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7AB782E" w:rsidR="009125CE" w:rsidRPr="008541CC" w:rsidRDefault="00AB2973" w:rsidP="004751B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541C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04EFC52">
            <wp:simplePos x="0" y="0"/>
            <wp:positionH relativeFrom="margin">
              <wp:posOffset>153670</wp:posOffset>
            </wp:positionH>
            <wp:positionV relativeFrom="margin">
              <wp:posOffset>-117475</wp:posOffset>
            </wp:positionV>
            <wp:extent cx="1757089" cy="16306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089" cy="1630680"/>
                    </a:xfrm>
                    <a:prstGeom prst="rect">
                      <a:avLst/>
                    </a:prstGeom>
                  </pic:spPr>
                </pic:pic>
              </a:graphicData>
            </a:graphic>
            <wp14:sizeRelH relativeFrom="margin">
              <wp14:pctWidth>0</wp14:pctWidth>
            </wp14:sizeRelH>
            <wp14:sizeRelV relativeFrom="margin">
              <wp14:pctHeight>0</wp14:pctHeight>
            </wp14:sizeRelV>
          </wp:anchor>
        </w:drawing>
      </w:r>
      <w:r w:rsidR="009125CE" w:rsidRPr="008541CC">
        <w:rPr>
          <w:rFonts w:ascii="Simplified Arabic" w:hAnsi="Simplified Arabic" w:cs="Simplified Arabic"/>
          <w:b/>
          <w:bCs/>
          <w:color w:val="000000" w:themeColor="text1"/>
          <w:sz w:val="32"/>
          <w:szCs w:val="32"/>
          <w:rtl/>
          <w:lang w:bidi="ar-EG"/>
        </w:rPr>
        <w:t xml:space="preserve">جامعة ميدأوشن </w:t>
      </w:r>
    </w:p>
    <w:p w14:paraId="1E957002" w14:textId="3A025CB6" w:rsidR="00F546CE" w:rsidRPr="008541CC" w:rsidRDefault="009125CE" w:rsidP="004751B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541CC">
        <w:rPr>
          <w:rFonts w:ascii="Simplified Arabic" w:hAnsi="Simplified Arabic" w:cs="Simplified Arabic"/>
          <w:b/>
          <w:bCs/>
          <w:color w:val="000000" w:themeColor="text1"/>
          <w:sz w:val="32"/>
          <w:szCs w:val="32"/>
          <w:lang w:bidi="ar-EG"/>
        </w:rPr>
        <w:t xml:space="preserve"> </w:t>
      </w:r>
      <w:r w:rsidRPr="008541CC">
        <w:rPr>
          <w:rFonts w:ascii="Simplified Arabic" w:hAnsi="Simplified Arabic" w:cs="Simplified Arabic"/>
          <w:b/>
          <w:bCs/>
          <w:color w:val="000000" w:themeColor="text1"/>
          <w:sz w:val="32"/>
          <w:szCs w:val="32"/>
          <w:rtl/>
          <w:lang w:bidi="ar-EG"/>
        </w:rPr>
        <w:t xml:space="preserve">كلية </w:t>
      </w:r>
      <w:r w:rsidR="008C42C1" w:rsidRPr="008541CC">
        <w:rPr>
          <w:rFonts w:ascii="Simplified Arabic" w:hAnsi="Simplified Arabic" w:cs="Simplified Arabic"/>
          <w:b/>
          <w:bCs/>
          <w:color w:val="000000" w:themeColor="text1"/>
          <w:sz w:val="32"/>
          <w:szCs w:val="32"/>
          <w:rtl/>
          <w:lang w:bidi="ar-EG"/>
        </w:rPr>
        <w:t>الإدارة</w:t>
      </w:r>
      <w:r w:rsidRPr="008541CC">
        <w:rPr>
          <w:rFonts w:ascii="Simplified Arabic" w:hAnsi="Simplified Arabic" w:cs="Simplified Arabic"/>
          <w:b/>
          <w:bCs/>
          <w:color w:val="000000" w:themeColor="text1"/>
          <w:sz w:val="32"/>
          <w:szCs w:val="32"/>
          <w:rtl/>
          <w:lang w:bidi="ar-EG"/>
        </w:rPr>
        <w:t xml:space="preserve"> </w:t>
      </w:r>
    </w:p>
    <w:p w14:paraId="0217C513" w14:textId="190DB9B9" w:rsidR="009125CE" w:rsidRPr="008541CC" w:rsidRDefault="009125CE" w:rsidP="004751B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541CC">
        <w:rPr>
          <w:rFonts w:ascii="Simplified Arabic" w:hAnsi="Simplified Arabic" w:cs="Simplified Arabic"/>
          <w:b/>
          <w:bCs/>
          <w:color w:val="000000" w:themeColor="text1"/>
          <w:sz w:val="32"/>
          <w:szCs w:val="32"/>
          <w:rtl/>
          <w:lang w:bidi="ar-EG"/>
        </w:rPr>
        <w:t>تخصص</w:t>
      </w:r>
      <w:r w:rsidR="00B15A9E" w:rsidRPr="008541CC">
        <w:rPr>
          <w:rFonts w:ascii="Simplified Arabic" w:hAnsi="Simplified Arabic" w:cs="Simplified Arabic"/>
          <w:b/>
          <w:bCs/>
          <w:color w:val="000000" w:themeColor="text1"/>
          <w:sz w:val="32"/>
          <w:szCs w:val="32"/>
          <w:rtl/>
          <w:lang w:bidi="ar-EG"/>
        </w:rPr>
        <w:t xml:space="preserve"> </w:t>
      </w:r>
      <w:r w:rsidR="00854B0B" w:rsidRPr="008541CC">
        <w:rPr>
          <w:rFonts w:ascii="Simplified Arabic" w:hAnsi="Simplified Arabic" w:cs="Simplified Arabic"/>
          <w:b/>
          <w:bCs/>
          <w:color w:val="000000" w:themeColor="text1"/>
          <w:sz w:val="32"/>
          <w:szCs w:val="32"/>
          <w:rtl/>
          <w:lang w:bidi="ar-EG"/>
        </w:rPr>
        <w:t>اداره ا</w:t>
      </w:r>
      <w:r w:rsidR="00CC6261" w:rsidRPr="008541CC">
        <w:rPr>
          <w:rFonts w:ascii="Simplified Arabic" w:hAnsi="Simplified Arabic" w:cs="Simplified Arabic"/>
          <w:b/>
          <w:bCs/>
          <w:color w:val="000000" w:themeColor="text1"/>
          <w:sz w:val="32"/>
          <w:szCs w:val="32"/>
          <w:rtl/>
          <w:lang w:bidi="ar-EG"/>
        </w:rPr>
        <w:t>ل</w:t>
      </w:r>
      <w:r w:rsidR="00F168A5" w:rsidRPr="008541CC">
        <w:rPr>
          <w:rFonts w:ascii="Simplified Arabic" w:hAnsi="Simplified Arabic" w:cs="Simplified Arabic"/>
          <w:b/>
          <w:bCs/>
          <w:color w:val="000000" w:themeColor="text1"/>
          <w:sz w:val="32"/>
          <w:szCs w:val="32"/>
          <w:rtl/>
          <w:lang w:bidi="ar-EG"/>
        </w:rPr>
        <w:t>اعمال</w:t>
      </w:r>
    </w:p>
    <w:p w14:paraId="0A25F43C" w14:textId="77777777" w:rsidR="008C7BB4" w:rsidRPr="008541CC" w:rsidRDefault="008C7BB4" w:rsidP="004751B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6607462" w14:textId="77777777" w:rsidR="00F168A5" w:rsidRPr="008541CC" w:rsidRDefault="00F168A5" w:rsidP="004751B2">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8541CC">
        <w:rPr>
          <w:rFonts w:ascii="Simplified Arabic" w:hAnsi="Simplified Arabic" w:cs="Simplified Arabic"/>
          <w:b/>
          <w:bCs/>
          <w:color w:val="000000" w:themeColor="text1"/>
          <w:sz w:val="40"/>
          <w:szCs w:val="40"/>
          <w:rtl/>
        </w:rPr>
        <w:t>تحليل الأثر الاستراتيجي لإدارة المشتريات والعقود على كفاءة العمليات التشغيلية في شركات المنتجات سريعة الاستهلاك في منطقة الشرق الأوسط</w:t>
      </w:r>
    </w:p>
    <w:p w14:paraId="751A7E65" w14:textId="542D136B" w:rsidR="009125CE" w:rsidRDefault="009125CE" w:rsidP="004751B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541CC">
        <w:rPr>
          <w:rFonts w:ascii="Simplified Arabic" w:hAnsi="Simplified Arabic" w:cs="Simplified Arabic"/>
          <w:b/>
          <w:bCs/>
          <w:color w:val="000000" w:themeColor="text1"/>
          <w:sz w:val="36"/>
          <w:szCs w:val="36"/>
          <w:rtl/>
          <w:lang w:bidi="ar-EG"/>
        </w:rPr>
        <w:t>إعداد الطالب/</w:t>
      </w:r>
      <w:r w:rsidR="00A40A22">
        <w:rPr>
          <w:rFonts w:ascii="Simplified Arabic" w:hAnsi="Simplified Arabic" w:cs="Simplified Arabic" w:hint="cs"/>
          <w:b/>
          <w:bCs/>
          <w:color w:val="000000" w:themeColor="text1"/>
          <w:sz w:val="36"/>
          <w:szCs w:val="36"/>
          <w:rtl/>
          <w:lang w:bidi="ar-EG"/>
        </w:rPr>
        <w:t xml:space="preserve"> محمد مجدي </w:t>
      </w:r>
      <w:proofErr w:type="spellStart"/>
      <w:r w:rsidR="00A40A22">
        <w:rPr>
          <w:rFonts w:ascii="Simplified Arabic" w:hAnsi="Simplified Arabic" w:cs="Simplified Arabic" w:hint="cs"/>
          <w:b/>
          <w:bCs/>
          <w:color w:val="000000" w:themeColor="text1"/>
          <w:sz w:val="36"/>
          <w:szCs w:val="36"/>
          <w:rtl/>
          <w:lang w:bidi="ar-EG"/>
        </w:rPr>
        <w:t>ابويونس</w:t>
      </w:r>
      <w:proofErr w:type="spellEnd"/>
      <w:r w:rsidR="00A40A22">
        <w:rPr>
          <w:rFonts w:ascii="Simplified Arabic" w:hAnsi="Simplified Arabic" w:cs="Simplified Arabic" w:hint="cs"/>
          <w:b/>
          <w:bCs/>
          <w:color w:val="000000" w:themeColor="text1"/>
          <w:sz w:val="36"/>
          <w:szCs w:val="36"/>
          <w:rtl/>
          <w:lang w:bidi="ar-EG"/>
        </w:rPr>
        <w:t xml:space="preserve"> </w:t>
      </w:r>
    </w:p>
    <w:p w14:paraId="083447F0" w14:textId="412CA952" w:rsidR="004475C8" w:rsidRDefault="00390374" w:rsidP="00D73F28">
      <w:pPr>
        <w:spacing w:line="276" w:lineRule="auto"/>
        <w:jc w:val="center"/>
        <w:rPr>
          <w:rFonts w:ascii="Simplified Arabic" w:hAnsi="Simplified Arabic" w:cs="Simplified Arabic"/>
          <w:b/>
          <w:bCs/>
          <w:color w:val="000000" w:themeColor="text1"/>
          <w:sz w:val="36"/>
          <w:szCs w:val="36"/>
          <w:lang w:bidi="ar-EG"/>
        </w:rPr>
      </w:pPr>
      <w:r w:rsidRPr="00390374">
        <w:rPr>
          <w:rFonts w:ascii="Simplified Arabic" w:hAnsi="Simplified Arabic" w:cs="Simplified Arabic" w:hint="cs"/>
          <w:b/>
          <w:bCs/>
          <w:color w:val="000000" w:themeColor="text1"/>
          <w:sz w:val="36"/>
          <w:szCs w:val="36"/>
          <w:rtl/>
          <w:lang w:bidi="ar-EG"/>
        </w:rPr>
        <w:t xml:space="preserve">الرقم الجامعي </w:t>
      </w:r>
      <w:proofErr w:type="gramStart"/>
      <w:r w:rsidRPr="00390374">
        <w:rPr>
          <w:rFonts w:ascii="Simplified Arabic" w:hAnsi="Simplified Arabic" w:cs="Simplified Arabic" w:hint="cs"/>
          <w:b/>
          <w:bCs/>
          <w:color w:val="000000" w:themeColor="text1"/>
          <w:sz w:val="36"/>
          <w:szCs w:val="36"/>
          <w:rtl/>
          <w:lang w:bidi="ar-EG"/>
        </w:rPr>
        <w:t xml:space="preserve">/  </w:t>
      </w:r>
      <w:r w:rsidRPr="00390374">
        <w:rPr>
          <w:rFonts w:ascii="Simplified Arabic" w:hAnsi="Simplified Arabic" w:cs="Simplified Arabic"/>
          <w:b/>
          <w:bCs/>
          <w:color w:val="000000" w:themeColor="text1"/>
          <w:sz w:val="36"/>
          <w:szCs w:val="36"/>
          <w:lang w:bidi="ar-EG"/>
        </w:rPr>
        <w:t>253002379</w:t>
      </w:r>
      <w:proofErr w:type="gramEnd"/>
    </w:p>
    <w:p w14:paraId="6AF512A8" w14:textId="77777777" w:rsidR="00D73F28" w:rsidRPr="008541CC" w:rsidRDefault="00D73F28" w:rsidP="00D73F28">
      <w:pPr>
        <w:spacing w:line="276" w:lineRule="auto"/>
        <w:jc w:val="center"/>
        <w:rPr>
          <w:rFonts w:ascii="Simplified Arabic" w:hAnsi="Simplified Arabic" w:cs="Simplified Arabic"/>
          <w:b/>
          <w:bCs/>
          <w:color w:val="000000" w:themeColor="text1"/>
          <w:sz w:val="36"/>
          <w:szCs w:val="36"/>
          <w:lang w:bidi="ar-EG"/>
        </w:rPr>
      </w:pPr>
    </w:p>
    <w:p w14:paraId="5F4EE2DE" w14:textId="424A252E" w:rsidR="009125CE" w:rsidRDefault="009125CE" w:rsidP="009536FE">
      <w:pPr>
        <w:tabs>
          <w:tab w:val="left" w:pos="4055"/>
          <w:tab w:val="center" w:pos="4535"/>
        </w:tabs>
        <w:spacing w:before="100" w:beforeAutospacing="1" w:after="100" w:afterAutospacing="1" w:line="276" w:lineRule="auto"/>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536FE" w14:paraId="4301C78C" w14:textId="77777777" w:rsidTr="009536FE">
        <w:tc>
          <w:tcPr>
            <w:tcW w:w="4530" w:type="dxa"/>
          </w:tcPr>
          <w:p w14:paraId="69D2D1EA" w14:textId="0D252652" w:rsidR="009536FE" w:rsidRDefault="009536FE" w:rsidP="004751B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المشرف الرئيسي/</w:t>
            </w:r>
          </w:p>
        </w:tc>
        <w:tc>
          <w:tcPr>
            <w:tcW w:w="4531" w:type="dxa"/>
          </w:tcPr>
          <w:p w14:paraId="57CBDD9D" w14:textId="56484F3C" w:rsidR="009536FE" w:rsidRDefault="009536FE" w:rsidP="004751B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المشرف الثاني/</w:t>
            </w:r>
          </w:p>
        </w:tc>
      </w:tr>
      <w:tr w:rsidR="009536FE" w14:paraId="38C3611C" w14:textId="77777777" w:rsidTr="009536FE">
        <w:tc>
          <w:tcPr>
            <w:tcW w:w="4530" w:type="dxa"/>
          </w:tcPr>
          <w:p w14:paraId="75EA0271" w14:textId="0B384BB0" w:rsidR="009536FE" w:rsidRPr="009536FE" w:rsidRDefault="009536FE" w:rsidP="009536FE">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8541CC">
              <w:rPr>
                <w:rFonts w:ascii="Simplified Arabic" w:eastAsia="Calibri" w:hAnsi="Simplified Arabic" w:cs="Simplified Arabic"/>
                <w:color w:val="000000" w:themeColor="text1"/>
                <w:kern w:val="0"/>
                <w:sz w:val="36"/>
                <w:szCs w:val="36"/>
                <w:rtl/>
                <w:lang w:bidi="ar-EG"/>
                <w14:ligatures w14:val="none"/>
              </w:rPr>
              <w:t>د. الفيصل عبد الحميد محمد حسن</w:t>
            </w:r>
          </w:p>
        </w:tc>
        <w:tc>
          <w:tcPr>
            <w:tcW w:w="4531" w:type="dxa"/>
          </w:tcPr>
          <w:p w14:paraId="2D6C8F54" w14:textId="15D7740F" w:rsidR="009536FE" w:rsidRPr="009536FE" w:rsidRDefault="009536FE" w:rsidP="009536FE">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8541CC">
              <w:rPr>
                <w:rFonts w:ascii="Simplified Arabic" w:eastAsia="Calibri" w:hAnsi="Simplified Arabic" w:cs="Simplified Arabic"/>
                <w:color w:val="000000" w:themeColor="text1"/>
                <w:kern w:val="0"/>
                <w:sz w:val="36"/>
                <w:szCs w:val="36"/>
                <w:rtl/>
                <w:lang w:bidi="ar-EG"/>
                <w14:ligatures w14:val="none"/>
              </w:rPr>
              <w:t>د.فايز جراد</w:t>
            </w:r>
          </w:p>
        </w:tc>
      </w:tr>
    </w:tbl>
    <w:p w14:paraId="05DD91B1" w14:textId="2BD81C8F" w:rsidR="00377D51" w:rsidRPr="008541CC" w:rsidRDefault="009125CE" w:rsidP="004751B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541CC">
        <w:rPr>
          <w:rFonts w:ascii="Simplified Arabic" w:hAnsi="Simplified Arabic" w:cs="Simplified Arabic"/>
          <w:b/>
          <w:bCs/>
          <w:color w:val="000000" w:themeColor="text1"/>
          <w:sz w:val="36"/>
          <w:szCs w:val="36"/>
          <w:rtl/>
          <w:lang w:bidi="ar-EG"/>
        </w:rPr>
        <w:t>العام الدراسي:</w:t>
      </w:r>
    </w:p>
    <w:p w14:paraId="14BFF13F" w14:textId="4B6008C7" w:rsidR="00AB2973" w:rsidRPr="008541CC" w:rsidRDefault="00AB2973" w:rsidP="009536F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541CC">
        <w:rPr>
          <w:rFonts w:ascii="Simplified Arabic" w:hAnsi="Simplified Arabic" w:cs="Simplified Arabic" w:hint="cs"/>
          <w:color w:val="000000" w:themeColor="text1"/>
          <w:sz w:val="36"/>
          <w:szCs w:val="36"/>
          <w:rtl/>
          <w:lang w:bidi="ar-EG"/>
        </w:rPr>
        <w:t>144</w:t>
      </w:r>
      <w:r w:rsidR="009536FE">
        <w:rPr>
          <w:rFonts w:ascii="Simplified Arabic" w:hAnsi="Simplified Arabic" w:cs="Simplified Arabic" w:hint="cs"/>
          <w:color w:val="000000" w:themeColor="text1"/>
          <w:sz w:val="36"/>
          <w:szCs w:val="36"/>
          <w:rtl/>
          <w:lang w:bidi="ar-EG"/>
        </w:rPr>
        <w:t>8</w:t>
      </w:r>
      <w:r w:rsidRPr="008541CC">
        <w:rPr>
          <w:rFonts w:ascii="Simplified Arabic" w:hAnsi="Simplified Arabic" w:cs="Simplified Arabic" w:hint="cs"/>
          <w:color w:val="000000" w:themeColor="text1"/>
          <w:sz w:val="36"/>
          <w:szCs w:val="36"/>
          <w:rtl/>
          <w:lang w:bidi="ar-EG"/>
        </w:rPr>
        <w:t xml:space="preserve"> </w:t>
      </w:r>
      <w:r w:rsidRPr="008541CC">
        <w:rPr>
          <w:rFonts w:ascii="Simplified Arabic" w:hAnsi="Simplified Arabic" w:cs="Simplified Arabic"/>
          <w:color w:val="000000" w:themeColor="text1"/>
          <w:sz w:val="36"/>
          <w:szCs w:val="36"/>
          <w:rtl/>
          <w:lang w:bidi="ar-EG"/>
        </w:rPr>
        <w:t>–</w:t>
      </w:r>
      <w:r w:rsidRPr="008541CC">
        <w:rPr>
          <w:rFonts w:ascii="Simplified Arabic" w:hAnsi="Simplified Arabic" w:cs="Simplified Arabic" w:hint="cs"/>
          <w:color w:val="000000" w:themeColor="text1"/>
          <w:sz w:val="36"/>
          <w:szCs w:val="36"/>
          <w:rtl/>
          <w:lang w:bidi="ar-EG"/>
        </w:rPr>
        <w:t xml:space="preserve"> 2026</w:t>
      </w:r>
    </w:p>
    <w:p w14:paraId="57410343" w14:textId="77777777" w:rsidR="00AB2973" w:rsidRPr="008541CC" w:rsidRDefault="00AB2973" w:rsidP="004751B2">
      <w:pPr>
        <w:spacing w:before="100" w:beforeAutospacing="1" w:after="100" w:afterAutospacing="1" w:line="276" w:lineRule="auto"/>
        <w:jc w:val="both"/>
        <w:rPr>
          <w:rFonts w:ascii="Simplified Arabic" w:hAnsi="Simplified Arabic" w:cs="Simplified Arabic"/>
          <w:color w:val="000000" w:themeColor="text1"/>
          <w:sz w:val="28"/>
          <w:szCs w:val="28"/>
          <w:rtl/>
        </w:rPr>
        <w:sectPr w:rsidR="00AB2973" w:rsidRPr="008541CC" w:rsidSect="00AB2973">
          <w:footerReference w:type="default" r:id="rId9"/>
          <w:pgSz w:w="11906" w:h="16838" w:code="9"/>
          <w:pgMar w:top="1134" w:right="1701" w:bottom="1134" w:left="1134" w:header="709" w:footer="709" w:gutter="0"/>
          <w:pgNumType w:fmt="arabicAbjad" w:start="1"/>
          <w:cols w:space="708"/>
          <w:bidi/>
          <w:rtlGutter/>
          <w:docGrid w:linePitch="360"/>
        </w:sectPr>
      </w:pPr>
    </w:p>
    <w:p w14:paraId="47E2A20A" w14:textId="492B5CB9" w:rsidR="00AB2973" w:rsidRPr="008541CC" w:rsidRDefault="00AB2973" w:rsidP="004751B2">
      <w:pPr>
        <w:spacing w:before="100" w:beforeAutospacing="1" w:after="100" w:afterAutospacing="1" w:line="276" w:lineRule="auto"/>
        <w:jc w:val="center"/>
        <w:outlineLvl w:val="0"/>
        <w:rPr>
          <w:rFonts w:ascii="Simplified Arabic" w:eastAsiaTheme="majorEastAsia" w:hAnsi="Simplified Arabic" w:cs="Simplified Arabic"/>
          <w:b/>
          <w:bCs/>
          <w:color w:val="000000" w:themeColor="text1"/>
          <w:sz w:val="40"/>
          <w:szCs w:val="40"/>
          <w:rtl/>
        </w:rPr>
      </w:pPr>
      <w:bookmarkStart w:id="0" w:name="_Toc233029352"/>
      <w:bookmarkStart w:id="1" w:name="_Toc169790487"/>
      <w:bookmarkStart w:id="2" w:name="_Toc222537732"/>
      <w:r w:rsidRPr="008541CC">
        <w:rPr>
          <w:rFonts w:ascii="Simplified Arabic" w:eastAsiaTheme="majorEastAsia" w:hAnsi="Simplified Arabic" w:cs="Simplified Arabic" w:hint="cs"/>
          <w:b/>
          <w:bCs/>
          <w:color w:val="000000" w:themeColor="text1"/>
          <w:sz w:val="40"/>
          <w:szCs w:val="40"/>
          <w:rtl/>
        </w:rPr>
        <w:lastRenderedPageBreak/>
        <w:t>الفصل الأول: الإطار العام للدراسة</w:t>
      </w:r>
      <w:bookmarkEnd w:id="0"/>
      <w:r w:rsidRPr="008541CC">
        <w:rPr>
          <w:rFonts w:ascii="Simplified Arabic" w:eastAsiaTheme="majorEastAsia" w:hAnsi="Simplified Arabic" w:cs="Simplified Arabic"/>
          <w:b/>
          <w:bCs/>
          <w:color w:val="000000" w:themeColor="text1"/>
          <w:sz w:val="40"/>
          <w:szCs w:val="40"/>
          <w:rtl/>
        </w:rPr>
        <w:tab/>
      </w:r>
    </w:p>
    <w:p w14:paraId="23361036" w14:textId="133B2C0B" w:rsidR="00AB2973" w:rsidRPr="008541CC" w:rsidRDefault="00AB2973" w:rsidP="004751B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029353"/>
      <w:bookmarkStart w:id="4" w:name="_Toc222537733"/>
      <w:bookmarkStart w:id="5" w:name="_Hlk172151144"/>
      <w:bookmarkStart w:id="6" w:name="_Toc169790489"/>
      <w:bookmarkEnd w:id="1"/>
      <w:bookmarkEnd w:id="2"/>
      <w:r w:rsidRPr="008541CC">
        <w:rPr>
          <w:rFonts w:ascii="Simplified Arabic" w:hAnsi="Simplified Arabic" w:cs="Simplified Arabic" w:hint="cs"/>
          <w:b/>
          <w:bCs/>
          <w:color w:val="000000" w:themeColor="text1"/>
          <w:sz w:val="36"/>
          <w:szCs w:val="36"/>
          <w:rtl/>
        </w:rPr>
        <w:t>1.1 المقدمة</w:t>
      </w:r>
      <w:bookmarkEnd w:id="3"/>
    </w:p>
    <w:p w14:paraId="241B286C"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تُعدّ إدارة المشتريات والعقود من أبرز الوظائف الاستراتيجية التي شهدت تحولاً جوهرياً في الفكر الإداري المعاصر، إذ انتقلت من كونها وظيفة تكتيكية سلبية تقتصر على توفير المواد والخدمات إلى وظيفة استراتيجية فاعلة تُسهم في تشكيل الميزة التنافسية للمنظمات وتعظيم القيمة المُضافة عبر سلسلة الإمداد بأكملها. وقد أكد الباحثون أن دور المشتريات في الأداء المؤسسي قد تطور ليشمل التركيز على جودة الأداء الشرائي وتحقيق الأهداف الاستراتيجية للمنظمة، بما يتجاوز مجرد خفض التكاليف إلى بناء شراكات مستدامة مع الموردين وتحسين كفاءة العمليات التشغيلية</w:t>
      </w:r>
      <w:r w:rsidRPr="008541CC">
        <w:rPr>
          <w:rFonts w:ascii="Simplified Arabic" w:hAnsi="Simplified Arabic" w:cs="Simplified Arabic"/>
          <w:color w:val="000000" w:themeColor="text1"/>
          <w:sz w:val="28"/>
          <w:szCs w:val="28"/>
        </w:rPr>
        <w:t xml:space="preserve"> (Jama &amp; Mohamud, 2024).</w:t>
      </w:r>
    </w:p>
    <w:p w14:paraId="40EA74FA"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وفي هذا الإطار، تتبلور أهمية التخطيط الاستراتيجي للمشتريات بوصفه الركيزة الأولى لنجاح وظيفة المشتريات، حيث يُمكّن المنظمات من تحديد احتياجاتها الشرائية بدقة وتوقيت مناسب، واختيار الموردين الأكفاء، ووضع استراتيجيات توريد تتسق مع الأهداف العامة للمنظمة</w:t>
      </w:r>
      <w:r w:rsidRPr="008541CC">
        <w:rPr>
          <w:rFonts w:ascii="Simplified Arabic" w:hAnsi="Simplified Arabic" w:cs="Simplified Arabic"/>
          <w:color w:val="000000" w:themeColor="text1"/>
          <w:sz w:val="28"/>
          <w:szCs w:val="28"/>
        </w:rPr>
        <w:t xml:space="preserve">. </w:t>
      </w:r>
      <w:r w:rsidRPr="008541CC">
        <w:rPr>
          <w:rFonts w:ascii="Simplified Arabic" w:hAnsi="Simplified Arabic" w:cs="Simplified Arabic"/>
          <w:color w:val="000000" w:themeColor="text1"/>
          <w:sz w:val="28"/>
          <w:szCs w:val="28"/>
          <w:rtl/>
        </w:rPr>
        <w:t xml:space="preserve">وقد أثبتت الدراسات أن المنظمات التي تتبنى ممارسات مشتريات استراتيجية محكمة تتفوق في أدائها المؤسسي على نظيراتها التي تفتقر إلى هذا التخطيط </w:t>
      </w:r>
      <w:r w:rsidRPr="008541CC">
        <w:rPr>
          <w:rFonts w:ascii="Simplified Arabic" w:hAnsi="Simplified Arabic" w:cs="Simplified Arabic"/>
          <w:color w:val="000000" w:themeColor="text1"/>
          <w:sz w:val="28"/>
          <w:szCs w:val="28"/>
        </w:rPr>
        <w:t>(Ogeto &amp; Thiong'o, 2020).</w:t>
      </w:r>
    </w:p>
    <w:p w14:paraId="7D966811"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ولا يقل بناء علاقات فعّالة مع الموردين أهميةً عن التخطيط، إذ تُشكّل إدارة علاقات الموردين بُعداً محورياً في منظومة المشتريات الحديثة. فالعلاقة بين المنظمة ومورديها لم تعد مجرد علاقة تبادلية قائمة على الشراء والبيع، بل تحولت إلى شراكة استراتيجية تستهدف التطوير المشترك والابتكار وتحسين الأداء التشغيلي. وقد أوضحت الأدبيات أن تطوير الموردين يرتبط ارتباطاً إيجابياً بأداء المشتريات في القطاع العام، وأن صعوبة إدارة العقود تُعدّل هذه العلاقة بشكل جوهري</w:t>
      </w:r>
      <w:r w:rsidRPr="008541CC">
        <w:rPr>
          <w:rFonts w:ascii="Simplified Arabic" w:hAnsi="Simplified Arabic" w:cs="Simplified Arabic"/>
          <w:color w:val="000000" w:themeColor="text1"/>
          <w:sz w:val="28"/>
          <w:szCs w:val="28"/>
        </w:rPr>
        <w:t xml:space="preserve"> (</w:t>
      </w:r>
      <w:proofErr w:type="spellStart"/>
      <w:r w:rsidRPr="008541CC">
        <w:rPr>
          <w:rFonts w:ascii="Simplified Arabic" w:hAnsi="Simplified Arabic" w:cs="Simplified Arabic"/>
          <w:color w:val="000000" w:themeColor="text1"/>
          <w:sz w:val="28"/>
          <w:szCs w:val="28"/>
        </w:rPr>
        <w:t>Changalima</w:t>
      </w:r>
      <w:proofErr w:type="spellEnd"/>
      <w:r w:rsidRPr="008541CC">
        <w:rPr>
          <w:rFonts w:ascii="Simplified Arabic" w:hAnsi="Simplified Arabic" w:cs="Simplified Arabic"/>
          <w:color w:val="000000" w:themeColor="text1"/>
          <w:sz w:val="28"/>
          <w:szCs w:val="28"/>
        </w:rPr>
        <w:t xml:space="preserve">, </w:t>
      </w:r>
      <w:proofErr w:type="spellStart"/>
      <w:r w:rsidRPr="008541CC">
        <w:rPr>
          <w:rFonts w:ascii="Simplified Arabic" w:hAnsi="Simplified Arabic" w:cs="Simplified Arabic"/>
          <w:color w:val="000000" w:themeColor="text1"/>
          <w:sz w:val="28"/>
          <w:szCs w:val="28"/>
        </w:rPr>
        <w:t>Mchopa</w:t>
      </w:r>
      <w:proofErr w:type="spellEnd"/>
      <w:r w:rsidRPr="008541CC">
        <w:rPr>
          <w:rFonts w:ascii="Simplified Arabic" w:hAnsi="Simplified Arabic" w:cs="Simplified Arabic"/>
          <w:color w:val="000000" w:themeColor="text1"/>
          <w:sz w:val="28"/>
          <w:szCs w:val="28"/>
        </w:rPr>
        <w:t>, &amp; Ismail, 2022).</w:t>
      </w:r>
    </w:p>
    <w:p w14:paraId="0E235ECC"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كما تحتل إدارة العقود والتفاوض مكانة بارزة ضمن أبعاد إدارة المشتريات، إذ تُمثل الإطار القانوني والتنظيمي الذي يحكم العلاقة بين المنظمة ومورديها ويُحدد الحقوق والالتزامات المتبادلة. وقد أشار الباحثون إلى أن رقمنة عمليات المشتريات وتوظيف تحليلات البيانات في إدارة العقود يُعزز من قدرات المشتريات الرقمية ويُحسّن أداء سلسلة الإمداد التشغيلي بشكل ملموس</w:t>
      </w:r>
      <w:r w:rsidRPr="008541CC">
        <w:rPr>
          <w:rFonts w:ascii="Simplified Arabic" w:hAnsi="Simplified Arabic" w:cs="Simplified Arabic"/>
          <w:color w:val="000000" w:themeColor="text1"/>
          <w:sz w:val="28"/>
          <w:szCs w:val="28"/>
        </w:rPr>
        <w:t xml:space="preserve"> (Hallikas, Immonen, &amp; Brax, 2021).</w:t>
      </w:r>
    </w:p>
    <w:p w14:paraId="7DF86D15"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lastRenderedPageBreak/>
        <w:t>ويكتسب قطاع المنتجات سريعة الاستهلاك أهمية خاصة في هذا السياق نظراً لخصوصيته التي تتميز بارتفاع حجم تدفقات المنتجات وتنوعها وقصر دورة حياتها وشدة المنافسة فيه، مما يجعل كفاءة العمليات التشغيلية عاملاً حاسماً في نجاح الشركات العاملة في هذا القطاع. وقد أثبتت الدراسات التطبيقية في منطقة الشرق الأوسط وشمال أفريقيا أن ممارسات إدارة سلسلة الإمداد تؤثر تأثيراً إيجابياً ومعنوياً على الأداء التشغيلي لشركات المنتجات سريعة الاستهلاك</w:t>
      </w:r>
      <w:r w:rsidRPr="008541CC">
        <w:rPr>
          <w:rFonts w:ascii="Simplified Arabic" w:hAnsi="Simplified Arabic" w:cs="Simplified Arabic"/>
          <w:color w:val="000000" w:themeColor="text1"/>
          <w:sz w:val="28"/>
          <w:szCs w:val="28"/>
        </w:rPr>
        <w:t xml:space="preserve"> (</w:t>
      </w:r>
      <w:proofErr w:type="spellStart"/>
      <w:r w:rsidRPr="008541CC">
        <w:rPr>
          <w:rFonts w:ascii="Simplified Arabic" w:hAnsi="Simplified Arabic" w:cs="Simplified Arabic"/>
          <w:color w:val="000000" w:themeColor="text1"/>
          <w:sz w:val="28"/>
          <w:szCs w:val="28"/>
        </w:rPr>
        <w:t>Elfawal</w:t>
      </w:r>
      <w:proofErr w:type="spellEnd"/>
      <w:r w:rsidRPr="008541CC">
        <w:rPr>
          <w:rFonts w:ascii="Simplified Arabic" w:hAnsi="Simplified Arabic" w:cs="Simplified Arabic"/>
          <w:color w:val="000000" w:themeColor="text1"/>
          <w:sz w:val="28"/>
          <w:szCs w:val="28"/>
        </w:rPr>
        <w:t>, Ragheb, &amp; Adel, 2021).</w:t>
      </w:r>
    </w:p>
    <w:p w14:paraId="3E7DA894"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وفي ضوء ما سبق، تأتي هذه الدراسة لتتناول أثر إدارة المشتريات والعقود بأبعادها الأربعة (التخطيط الاستراتيجي للمشتريات، إدارة علاقات الموردين، إدارة العقود والتفاوض، الرقابة وتقييم الأداء الشرائي) على كفاءة العمليات التشغيلية في شركات المنتجات سريعة الاستهلاك في منطقة الشرق الأوسط، ساعيةً إلى تقديم إسهام علمي وعملي يُعزز الفهم المتكامل لهذه العلاقة ويُوفر أدوات تشخيصية وتوجيهية لصنّاع القرار في هذا القطاع الحيوي</w:t>
      </w:r>
      <w:r w:rsidRPr="008541CC">
        <w:rPr>
          <w:rFonts w:ascii="Simplified Arabic" w:hAnsi="Simplified Arabic" w:cs="Simplified Arabic"/>
          <w:color w:val="000000" w:themeColor="text1"/>
          <w:sz w:val="28"/>
          <w:szCs w:val="28"/>
        </w:rPr>
        <w:t>.</w:t>
      </w:r>
    </w:p>
    <w:p w14:paraId="29508B43" w14:textId="67C80BDE" w:rsidR="00AB2973" w:rsidRPr="008541CC" w:rsidRDefault="00AB2973" w:rsidP="004751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029354"/>
      <w:bookmarkStart w:id="8" w:name="_Toc222537734"/>
      <w:bookmarkEnd w:id="4"/>
      <w:bookmarkEnd w:id="5"/>
      <w:r w:rsidRPr="008541CC">
        <w:rPr>
          <w:rFonts w:ascii="Simplified Arabic" w:eastAsia="Times New Roman" w:hAnsi="Simplified Arabic" w:cs="Simplified Arabic"/>
          <w:b/>
          <w:bCs/>
          <w:color w:val="000000" w:themeColor="text1"/>
          <w:kern w:val="0"/>
          <w:sz w:val="36"/>
          <w:szCs w:val="36"/>
          <w:rtl/>
          <w14:ligatures w14:val="none"/>
        </w:rPr>
        <w:t>2.1 مشكلة الدراسة</w:t>
      </w:r>
      <w:bookmarkEnd w:id="7"/>
    </w:p>
    <w:p w14:paraId="6C754E2F"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يشهد قطاع المنتجات سريعة الاستهلاك</w:t>
      </w:r>
      <w:r w:rsidRPr="008541CC">
        <w:rPr>
          <w:rFonts w:ascii="Simplified Arabic" w:eastAsia="Times New Roman" w:hAnsi="Simplified Arabic" w:cs="Simplified Arabic"/>
          <w:color w:val="000000" w:themeColor="text1"/>
          <w:kern w:val="0"/>
          <w:sz w:val="28"/>
          <w:szCs w:val="28"/>
          <w14:ligatures w14:val="none"/>
        </w:rPr>
        <w:t xml:space="preserve"> (FMCG) </w:t>
      </w:r>
      <w:r w:rsidRPr="008541CC">
        <w:rPr>
          <w:rFonts w:ascii="Simplified Arabic" w:eastAsia="Times New Roman" w:hAnsi="Simplified Arabic" w:cs="Simplified Arabic"/>
          <w:color w:val="000000" w:themeColor="text1"/>
          <w:kern w:val="0"/>
          <w:sz w:val="28"/>
          <w:szCs w:val="28"/>
          <w:rtl/>
          <w14:ligatures w14:val="none"/>
        </w:rPr>
        <w:t xml:space="preserve">في منطقة الشرق الأوسط وشمال أفريقيا تحولات هيكلية متسارعة فرضتها جملة من المتغيرات البيئية والاقتصادية والتنافسية، إذ يتجاوز حجم سوق السلع الاستهلاكية في المنطقة 450 مليار دولار أمريكي وفقاً لتقديرات عام 2024 </w:t>
      </w:r>
      <w:r w:rsidRPr="008541CC">
        <w:rPr>
          <w:rFonts w:ascii="Simplified Arabic" w:eastAsia="Times New Roman" w:hAnsi="Simplified Arabic" w:cs="Simplified Arabic"/>
          <w:color w:val="000000" w:themeColor="text1"/>
          <w:kern w:val="0"/>
          <w:sz w:val="28"/>
          <w:szCs w:val="28"/>
          <w14:ligatures w14:val="none"/>
        </w:rPr>
        <w:t>(Bain &amp; Company, 2025)</w:t>
      </w:r>
      <w:r w:rsidRPr="008541CC">
        <w:rPr>
          <w:rFonts w:ascii="Simplified Arabic" w:eastAsia="Times New Roman" w:hAnsi="Simplified Arabic" w:cs="Simplified Arabic"/>
          <w:color w:val="000000" w:themeColor="text1"/>
          <w:kern w:val="0"/>
          <w:sz w:val="28"/>
          <w:szCs w:val="28"/>
          <w:rtl/>
          <w14:ligatures w14:val="none"/>
        </w:rPr>
        <w:t>، مع معدلات نمو سنوية مرتفعة، وهو ما يجعله أحد أكثر القطاعات ديناميكية وتعقيداً من حيث حجم عمليات الشراء والتوريد وتنوع سلاسل الإمداد وتشابكها عبر أسواق متعددة ومتباينة في أُطرها التنظيمية والتشريعية. وفي ظل هذا الواقع، تبرز إدارة المشتريات والعقود بوصفها وظيفة استراتيجية محورية لا تقتصر على الجوانب التنفيذية المتعلقة بتوفير المواد والخدمات، بل تمتد لتشمل التخطيط الاستراتيجي للاحتياجات الشرائية وبناء علاقات شراكة مستدامة مع الموردين والتفاوض على شروط تعاقدية مُثلى وتطبيق أنظمة رقابية صارمة لتقييم الأداء الشرائي</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Erriquez</w:t>
      </w:r>
      <w:proofErr w:type="spellEnd"/>
      <w:r w:rsidRPr="008541CC">
        <w:rPr>
          <w:rFonts w:ascii="Simplified Arabic" w:eastAsia="Times New Roman" w:hAnsi="Simplified Arabic" w:cs="Simplified Arabic"/>
          <w:color w:val="000000" w:themeColor="text1"/>
          <w:kern w:val="0"/>
          <w:sz w:val="28"/>
          <w:szCs w:val="28"/>
          <w14:ligatures w14:val="none"/>
        </w:rPr>
        <w:t>, Liakopoulou, Schaefer, &amp; Sommerer, 2023)</w:t>
      </w:r>
      <w:r w:rsidRPr="008541CC">
        <w:rPr>
          <w:rFonts w:ascii="Simplified Arabic" w:eastAsia="Times New Roman" w:hAnsi="Simplified Arabic" w:cs="Simplified Arabic"/>
          <w:color w:val="000000" w:themeColor="text1"/>
          <w:kern w:val="0"/>
          <w:sz w:val="28"/>
          <w:szCs w:val="28"/>
          <w:rtl/>
          <w14:ligatures w14:val="none"/>
        </w:rPr>
        <w:t>، وهي أبعاد ترتبط ارتباطاً جوهرياً بمستوى كفاءة العمليات التشغيلية التي تُعدّ الركيزة الأساسية لتحقيق الميزة التنافسية في هذا القطاع</w:t>
      </w:r>
      <w:r w:rsidRPr="008541CC">
        <w:rPr>
          <w:rFonts w:ascii="Simplified Arabic" w:eastAsia="Times New Roman" w:hAnsi="Simplified Arabic" w:cs="Simplified Arabic"/>
          <w:color w:val="000000" w:themeColor="text1"/>
          <w:kern w:val="0"/>
          <w:sz w:val="28"/>
          <w:szCs w:val="28"/>
          <w14:ligatures w14:val="none"/>
        </w:rPr>
        <w:t>.</w:t>
      </w:r>
    </w:p>
    <w:p w14:paraId="6B454A7F" w14:textId="6D2E874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غير أن الواقع العملي يكشف عن وجود فجوة واضحة بين المستوى المأمول والمستوى الفعلي لممارسات إدارة المشتريات والعقود في شركات المنتجات سريعة الاستهلاك بالمنطقة. فقد أشار تقرير ماكنزي حول </w:t>
      </w:r>
      <w:r w:rsidRPr="008541CC">
        <w:rPr>
          <w:rFonts w:ascii="Simplified Arabic" w:eastAsia="Times New Roman" w:hAnsi="Simplified Arabic" w:cs="Simplified Arabic"/>
          <w:color w:val="000000" w:themeColor="text1"/>
          <w:kern w:val="0"/>
          <w:sz w:val="28"/>
          <w:szCs w:val="28"/>
          <w:rtl/>
          <w14:ligatures w14:val="none"/>
        </w:rPr>
        <w:lastRenderedPageBreak/>
        <w:t>مستقبل المشتريات إلى أن تكاليف الإنفاق الخارجي تُمثل ما بين 50% و80% من قاعدة التكاليف الإجمالية للشركات، وأن المنظمات التي تطبق تحليلات متقدمة في سلاسل الإمداد تحقق تحسناً يتراوح بين 15% و20% في الكفاءة التشغيلية مقارنة بنظيراتها</w:t>
      </w:r>
      <w:r w:rsidRPr="008541CC">
        <w:rPr>
          <w:rFonts w:ascii="Simplified Arabic" w:eastAsia="Times New Roman" w:hAnsi="Simplified Arabic" w:cs="Simplified Arabic"/>
          <w:color w:val="000000" w:themeColor="text1"/>
          <w:kern w:val="0"/>
          <w:sz w:val="28"/>
          <w:szCs w:val="28"/>
          <w14:ligatures w14:val="none"/>
        </w:rPr>
        <w:t xml:space="preserve"> (McKinsey &amp; Company, 2023). </w:t>
      </w:r>
      <w:r w:rsidRPr="008541CC">
        <w:rPr>
          <w:rFonts w:ascii="Simplified Arabic" w:eastAsia="Times New Roman" w:hAnsi="Simplified Arabic" w:cs="Simplified Arabic"/>
          <w:color w:val="000000" w:themeColor="text1"/>
          <w:kern w:val="0"/>
          <w:sz w:val="28"/>
          <w:szCs w:val="28"/>
          <w:rtl/>
          <w14:ligatures w14:val="none"/>
        </w:rPr>
        <w:t xml:space="preserve">كما أظهرت إحصاءات قطاع </w:t>
      </w:r>
      <w:r w:rsidRPr="008541CC">
        <w:rPr>
          <w:rFonts w:ascii="Simplified Arabic" w:eastAsia="Times New Roman" w:hAnsi="Simplified Arabic" w:cs="Simplified Arabic"/>
          <w:color w:val="000000" w:themeColor="text1"/>
          <w:kern w:val="0"/>
          <w:sz w:val="28"/>
          <w:szCs w:val="28"/>
          <w14:ligatures w14:val="none"/>
        </w:rPr>
        <w:t xml:space="preserve">FMCG </w:t>
      </w:r>
      <w:r w:rsidRPr="008541CC">
        <w:rPr>
          <w:rFonts w:ascii="Simplified Arabic" w:eastAsia="Times New Roman" w:hAnsi="Simplified Arabic" w:cs="Simplified Arabic"/>
          <w:color w:val="000000" w:themeColor="text1"/>
          <w:kern w:val="0"/>
          <w:sz w:val="28"/>
          <w:szCs w:val="28"/>
          <w:rtl/>
          <w14:ligatures w14:val="none"/>
        </w:rPr>
        <w:t>أن التضخم رفع تكاليف مدخلات المنتجات سريعة الاستهلاك بنسبة 15% في عام 2023</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Gitnux</w:t>
      </w:r>
      <w:proofErr w:type="spellEnd"/>
      <w:r w:rsidRPr="008541CC">
        <w:rPr>
          <w:rFonts w:ascii="Simplified Arabic" w:eastAsia="Times New Roman" w:hAnsi="Simplified Arabic" w:cs="Simplified Arabic"/>
          <w:color w:val="000000" w:themeColor="text1"/>
          <w:kern w:val="0"/>
          <w:sz w:val="28"/>
          <w:szCs w:val="28"/>
          <w14:ligatures w14:val="none"/>
        </w:rPr>
        <w:t xml:space="preserve">, 2025). </w:t>
      </w:r>
      <w:r w:rsidRPr="008541CC">
        <w:rPr>
          <w:rFonts w:ascii="Simplified Arabic" w:eastAsia="Times New Roman" w:hAnsi="Simplified Arabic" w:cs="Simplified Arabic"/>
          <w:color w:val="000000" w:themeColor="text1"/>
          <w:kern w:val="0"/>
          <w:sz w:val="28"/>
          <w:szCs w:val="28"/>
          <w:rtl/>
          <w14:ligatures w14:val="none"/>
        </w:rPr>
        <w:t>علاوة على ذلك، فإن الاعتماد الكبير على الاستيراد في المنطقة يُعرّض سلاسل الإمداد لمخاطر جسيمة، إذ تعتمد المملكة العربية السعودية وحدها على الاستيراد لتلبية نحو 70% من احتياجاتها الغذائية</w:t>
      </w:r>
      <w:r w:rsidRPr="008541CC">
        <w:rPr>
          <w:rFonts w:ascii="Simplified Arabic" w:eastAsia="Times New Roman" w:hAnsi="Simplified Arabic" w:cs="Simplified Arabic"/>
          <w:color w:val="000000" w:themeColor="text1"/>
          <w:kern w:val="0"/>
          <w:sz w:val="28"/>
          <w:szCs w:val="28"/>
          <w14:ligatures w14:val="none"/>
        </w:rPr>
        <w:t xml:space="preserve"> (USDA Foreign Agricultural Service, 2024).</w:t>
      </w:r>
    </w:p>
    <w:p w14:paraId="5C47D9DA"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وعلى المستوى الأكاديمي، وبالرغم من الاهتمام المتنامي بدراسة إدارة سلاسل الإمداد والمشتريات في الأدبيات الإدارية الحديثة، إلا أن المتتبع للإنتاج العلمي في هذا الميدان يلحظ ندرة الدراسات التي تناولت أثر إدارة المشتريات والعقود بأبعادها المتكاملة (التخطيط الاستراتيجي للمشتريات، إدارة علاقات الموردين، إدارة العقود والتفاوض، الرقابة وتقييم الأداء الشرائي) على كفاءة العمليات التشغيلية في قطاع المنتجات سريعة الاستهلاك تحديداً، ولا سيما في السياق الجغرافي لمنطقة الشرق الأوسط. فقد ركزت دراسة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Ragheb, &amp; Adel, 2021) </w:t>
      </w:r>
      <w:r w:rsidRPr="008541CC">
        <w:rPr>
          <w:rFonts w:ascii="Simplified Arabic" w:eastAsia="Times New Roman" w:hAnsi="Simplified Arabic" w:cs="Simplified Arabic"/>
          <w:color w:val="000000" w:themeColor="text1"/>
          <w:kern w:val="0"/>
          <w:sz w:val="28"/>
          <w:szCs w:val="28"/>
          <w:rtl/>
          <w14:ligatures w14:val="none"/>
        </w:rPr>
        <w:t>على ممارسات إدارة سلسلة الإمداد بشكل عام دون تفصيل أبعاد إدارة المشتريات والعقود، وتناولت دراسة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Agbeka</w:t>
      </w:r>
      <w:proofErr w:type="spellEnd"/>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Quagrainie</w:t>
      </w:r>
      <w:proofErr w:type="spellEnd"/>
      <w:r w:rsidRPr="008541CC">
        <w:rPr>
          <w:rFonts w:ascii="Simplified Arabic" w:eastAsia="Times New Roman" w:hAnsi="Simplified Arabic" w:cs="Simplified Arabic"/>
          <w:color w:val="000000" w:themeColor="text1"/>
          <w:kern w:val="0"/>
          <w:sz w:val="28"/>
          <w:szCs w:val="28"/>
          <w14:ligatures w14:val="none"/>
        </w:rPr>
        <w:t xml:space="preserve">, &amp; </w:t>
      </w:r>
      <w:proofErr w:type="spellStart"/>
      <w:r w:rsidRPr="008541CC">
        <w:rPr>
          <w:rFonts w:ascii="Simplified Arabic" w:eastAsia="Times New Roman" w:hAnsi="Simplified Arabic" w:cs="Simplified Arabic"/>
          <w:color w:val="000000" w:themeColor="text1"/>
          <w:kern w:val="0"/>
          <w:sz w:val="28"/>
          <w:szCs w:val="28"/>
          <w14:ligatures w14:val="none"/>
        </w:rPr>
        <w:t>Kabalan</w:t>
      </w:r>
      <w:proofErr w:type="spellEnd"/>
      <w:r w:rsidRPr="008541CC">
        <w:rPr>
          <w:rFonts w:ascii="Simplified Arabic" w:eastAsia="Times New Roman" w:hAnsi="Simplified Arabic" w:cs="Simplified Arabic"/>
          <w:color w:val="000000" w:themeColor="text1"/>
          <w:kern w:val="0"/>
          <w:sz w:val="28"/>
          <w:szCs w:val="28"/>
          <w14:ligatures w14:val="none"/>
        </w:rPr>
        <w:t xml:space="preserve">, 2024) </w:t>
      </w:r>
      <w:r w:rsidRPr="008541CC">
        <w:rPr>
          <w:rFonts w:ascii="Simplified Arabic" w:eastAsia="Times New Roman" w:hAnsi="Simplified Arabic" w:cs="Simplified Arabic"/>
          <w:color w:val="000000" w:themeColor="text1"/>
          <w:kern w:val="0"/>
          <w:sz w:val="28"/>
          <w:szCs w:val="28"/>
          <w:rtl/>
          <w14:ligatures w14:val="none"/>
        </w:rPr>
        <w:t>العلاقة بين ممارسات المشتريات والأداء التشغيلي في قطاع التصنيع دون التطبيق على قطاع</w:t>
      </w:r>
      <w:r w:rsidRPr="008541CC">
        <w:rPr>
          <w:rFonts w:ascii="Simplified Arabic" w:eastAsia="Times New Roman" w:hAnsi="Simplified Arabic" w:cs="Simplified Arabic"/>
          <w:color w:val="000000" w:themeColor="text1"/>
          <w:kern w:val="0"/>
          <w:sz w:val="28"/>
          <w:szCs w:val="28"/>
          <w14:ligatures w14:val="none"/>
        </w:rPr>
        <w:t xml:space="preserve"> FMCG</w:t>
      </w:r>
      <w:r w:rsidRPr="008541CC">
        <w:rPr>
          <w:rFonts w:ascii="Simplified Arabic" w:eastAsia="Times New Roman" w:hAnsi="Simplified Arabic" w:cs="Simplified Arabic"/>
          <w:color w:val="000000" w:themeColor="text1"/>
          <w:kern w:val="0"/>
          <w:sz w:val="28"/>
          <w:szCs w:val="28"/>
          <w:rtl/>
          <w14:ligatures w14:val="none"/>
        </w:rPr>
        <w:t>، بينما اقتصرت دراسة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Changalima</w:t>
      </w:r>
      <w:proofErr w:type="spellEnd"/>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Mchopa</w:t>
      </w:r>
      <w:proofErr w:type="spellEnd"/>
      <w:r w:rsidRPr="008541CC">
        <w:rPr>
          <w:rFonts w:ascii="Simplified Arabic" w:eastAsia="Times New Roman" w:hAnsi="Simplified Arabic" w:cs="Simplified Arabic"/>
          <w:color w:val="000000" w:themeColor="text1"/>
          <w:kern w:val="0"/>
          <w:sz w:val="28"/>
          <w:szCs w:val="28"/>
          <w14:ligatures w14:val="none"/>
        </w:rPr>
        <w:t xml:space="preserve">, &amp; Ismail, 2022) </w:t>
      </w:r>
      <w:r w:rsidRPr="008541CC">
        <w:rPr>
          <w:rFonts w:ascii="Simplified Arabic" w:eastAsia="Times New Roman" w:hAnsi="Simplified Arabic" w:cs="Simplified Arabic"/>
          <w:color w:val="000000" w:themeColor="text1"/>
          <w:kern w:val="0"/>
          <w:sz w:val="28"/>
          <w:szCs w:val="28"/>
          <w:rtl/>
          <w14:ligatures w14:val="none"/>
        </w:rPr>
        <w:t xml:space="preserve">على بُعد واحد وهو تطوير الموردين في القطاع العام بتنزانيا، كما أن دراسة </w:t>
      </w:r>
      <w:r w:rsidRPr="008541CC">
        <w:rPr>
          <w:rFonts w:ascii="Simplified Arabic" w:eastAsia="Times New Roman" w:hAnsi="Simplified Arabic" w:cs="Simplified Arabic"/>
          <w:color w:val="000000" w:themeColor="text1"/>
          <w:kern w:val="0"/>
          <w:sz w:val="28"/>
          <w:szCs w:val="28"/>
          <w14:ligatures w14:val="none"/>
        </w:rPr>
        <w:t xml:space="preserve">(Dhongde, 2024) </w:t>
      </w:r>
      <w:r w:rsidRPr="008541CC">
        <w:rPr>
          <w:rFonts w:ascii="Simplified Arabic" w:eastAsia="Times New Roman" w:hAnsi="Simplified Arabic" w:cs="Simplified Arabic"/>
          <w:color w:val="000000" w:themeColor="text1"/>
          <w:kern w:val="0"/>
          <w:sz w:val="28"/>
          <w:szCs w:val="28"/>
          <w:rtl/>
          <w14:ligatures w14:val="none"/>
        </w:rPr>
        <w:t>تناولت المشتريات المستدامة دون التطرق لأبعاد إدارة العقود والتفاوض والرقابة. وقد أكدت المراجعة المنهجية التي أجراها</w:t>
      </w:r>
      <w:r w:rsidRPr="008541CC">
        <w:rPr>
          <w:rFonts w:ascii="Simplified Arabic" w:eastAsia="Times New Roman" w:hAnsi="Simplified Arabic" w:cs="Simplified Arabic"/>
          <w:color w:val="000000" w:themeColor="text1"/>
          <w:kern w:val="0"/>
          <w:sz w:val="28"/>
          <w:szCs w:val="28"/>
          <w14:ligatures w14:val="none"/>
        </w:rPr>
        <w:t xml:space="preserve"> (Jama &amp; Mohamud, 2024) </w:t>
      </w:r>
      <w:r w:rsidRPr="008541CC">
        <w:rPr>
          <w:rFonts w:ascii="Simplified Arabic" w:eastAsia="Times New Roman" w:hAnsi="Simplified Arabic" w:cs="Simplified Arabic"/>
          <w:color w:val="000000" w:themeColor="text1"/>
          <w:kern w:val="0"/>
          <w:sz w:val="28"/>
          <w:szCs w:val="28"/>
          <w:rtl/>
          <w14:ligatures w14:val="none"/>
        </w:rPr>
        <w:t>على وجود فجوة بحثية واضحة في فهم العلاقة المتكاملة بين ممارسات المشتريات والأداء المؤسسي، مُوصيةً بتطوير نموذج نظري شامل يتضمن العوامل الرئيسية المؤثرة</w:t>
      </w:r>
      <w:r w:rsidRPr="008541CC">
        <w:rPr>
          <w:rFonts w:ascii="Simplified Arabic" w:eastAsia="Times New Roman" w:hAnsi="Simplified Arabic" w:cs="Simplified Arabic"/>
          <w:color w:val="000000" w:themeColor="text1"/>
          <w:kern w:val="0"/>
          <w:sz w:val="28"/>
          <w:szCs w:val="28"/>
          <w14:ligatures w14:val="none"/>
        </w:rPr>
        <w:t>.</w:t>
      </w:r>
    </w:p>
    <w:p w14:paraId="4B7D79CE"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وتتعمق المشكلة البحثية حين يتبين أن قطاع المنتجات سريعة الاستهلاك في منطقة الشرق الأوسط يواجه تحديات تشغيلية مُركّبة ومتشابكة تزيد من الحاجة الملحّة لدراسة هذا الموضوع، من أبرزها تصاعد حدة المنافسة بين العلامات التجارية المحلية والإقليمية والدولية، وتغيّر أنماط سلوك المستهلك، وتنامي الضغوط التنظيمية المتعلقة بمعايير الجودة والسلامة والاستدامة البيئية، فضلاً عن التسارع الرقمي الذي يفرض على الشركات تحديث أدواتها ونُظمها الشرائية والتعاقدية</w:t>
      </w:r>
      <w:r w:rsidRPr="008541CC">
        <w:rPr>
          <w:rFonts w:ascii="Simplified Arabic" w:eastAsia="Times New Roman" w:hAnsi="Simplified Arabic" w:cs="Simplified Arabic"/>
          <w:color w:val="000000" w:themeColor="text1"/>
          <w:kern w:val="0"/>
          <w:sz w:val="28"/>
          <w:szCs w:val="28"/>
          <w14:ligatures w14:val="none"/>
        </w:rPr>
        <w:t xml:space="preserve"> (Hallikas, Immonen, &amp; Brax, </w:t>
      </w:r>
      <w:r w:rsidRPr="008541CC">
        <w:rPr>
          <w:rFonts w:ascii="Simplified Arabic" w:eastAsia="Times New Roman" w:hAnsi="Simplified Arabic" w:cs="Simplified Arabic"/>
          <w:color w:val="000000" w:themeColor="text1"/>
          <w:kern w:val="0"/>
          <w:sz w:val="28"/>
          <w:szCs w:val="28"/>
          <w14:ligatures w14:val="none"/>
        </w:rPr>
        <w:lastRenderedPageBreak/>
        <w:t xml:space="preserve">2021). </w:t>
      </w:r>
      <w:r w:rsidRPr="008541CC">
        <w:rPr>
          <w:rFonts w:ascii="Simplified Arabic" w:eastAsia="Times New Roman" w:hAnsi="Simplified Arabic" w:cs="Simplified Arabic"/>
          <w:color w:val="000000" w:themeColor="text1"/>
          <w:kern w:val="0"/>
          <w:sz w:val="28"/>
          <w:szCs w:val="28"/>
          <w:rtl/>
          <w14:ligatures w14:val="none"/>
        </w:rPr>
        <w:t>وفي هذا السياق، أوضحت دراسة</w:t>
      </w:r>
      <w:r w:rsidRPr="008541CC">
        <w:rPr>
          <w:rFonts w:ascii="Simplified Arabic" w:eastAsia="Times New Roman" w:hAnsi="Simplified Arabic" w:cs="Simplified Arabic"/>
          <w:color w:val="000000" w:themeColor="text1"/>
          <w:kern w:val="0"/>
          <w:sz w:val="28"/>
          <w:szCs w:val="28"/>
          <w14:ligatures w14:val="none"/>
        </w:rPr>
        <w:t xml:space="preserve"> (Ogeto &amp; Thiong'o, 2020) </w:t>
      </w:r>
      <w:r w:rsidRPr="008541CC">
        <w:rPr>
          <w:rFonts w:ascii="Simplified Arabic" w:eastAsia="Times New Roman" w:hAnsi="Simplified Arabic" w:cs="Simplified Arabic"/>
          <w:color w:val="000000" w:themeColor="text1"/>
          <w:kern w:val="0"/>
          <w:sz w:val="28"/>
          <w:szCs w:val="28"/>
          <w:rtl/>
          <w14:ligatures w14:val="none"/>
        </w:rPr>
        <w:t xml:space="preserve">أن المنظمات نادراً ما تُفوّض صلاحيات المشتريات المتخصصة للفرق الفنية مما يؤثر سلباً على جودة القرارات الشرائية، كما أثبتت دراسة </w:t>
      </w:r>
      <w:r w:rsidRPr="008541CC">
        <w:rPr>
          <w:rFonts w:ascii="Simplified Arabic" w:eastAsia="Times New Roman" w:hAnsi="Simplified Arabic" w:cs="Simplified Arabic"/>
          <w:color w:val="000000" w:themeColor="text1"/>
          <w:kern w:val="0"/>
          <w:sz w:val="28"/>
          <w:szCs w:val="28"/>
          <w14:ligatures w14:val="none"/>
        </w:rPr>
        <w:t>(</w:t>
      </w:r>
      <w:proofErr w:type="spellStart"/>
      <w:r w:rsidRPr="008541CC">
        <w:rPr>
          <w:rFonts w:ascii="Simplified Arabic" w:eastAsia="Times New Roman" w:hAnsi="Simplified Arabic" w:cs="Simplified Arabic"/>
          <w:color w:val="000000" w:themeColor="text1"/>
          <w:kern w:val="0"/>
          <w:sz w:val="28"/>
          <w:szCs w:val="28"/>
          <w14:ligatures w14:val="none"/>
        </w:rPr>
        <w:t>Agbeka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أن المستوى المفرط من ممارسات المشتريات قد ينعكس سلباً على الأداء التشغيلي، مما يستوجب تحقيق التوازن الاستراتيجي في هذه الممارسات</w:t>
      </w:r>
      <w:r w:rsidRPr="008541CC">
        <w:rPr>
          <w:rFonts w:ascii="Simplified Arabic" w:eastAsia="Times New Roman" w:hAnsi="Simplified Arabic" w:cs="Simplified Arabic"/>
          <w:color w:val="000000" w:themeColor="text1"/>
          <w:kern w:val="0"/>
          <w:sz w:val="28"/>
          <w:szCs w:val="28"/>
          <w14:ligatures w14:val="none"/>
        </w:rPr>
        <w:t>.</w:t>
      </w:r>
    </w:p>
    <w:p w14:paraId="27B6A61C"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وانطلاقاً مما سبق، يمكن بلورة المشكلة البحثية في التساؤل الرئيسي التالي</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ما أثر إدارة المشتريات والعقود بأبعادها (التخطيط الاستراتيجي للمشتريات، إدارة علاقات الموردين، إدارة العقود والتفاوض، الرقابة وتقييم الأداء الشرائي) على كفاءة العمليات التشغيلية في شركات المنتجات سريعة الاستهلاك في منطقة الشرق الأوسط؟</w:t>
      </w:r>
    </w:p>
    <w:p w14:paraId="09CE0544" w14:textId="77777777" w:rsidR="00AB2973" w:rsidRPr="008541CC" w:rsidRDefault="00AB2973" w:rsidP="004751B2">
      <w:pPr>
        <w:pStyle w:val="NormalWeb"/>
        <w:bidi/>
        <w:spacing w:line="276" w:lineRule="auto"/>
        <w:outlineLvl w:val="1"/>
        <w:rPr>
          <w:rFonts w:ascii="Simplified Arabic" w:hAnsi="Simplified Arabic" w:cs="Simplified Arabic"/>
          <w:b/>
          <w:bCs/>
          <w:color w:val="000000" w:themeColor="text1"/>
          <w:sz w:val="36"/>
          <w:szCs w:val="36"/>
          <w:rtl/>
        </w:rPr>
      </w:pPr>
      <w:bookmarkStart w:id="9" w:name="_Toc233029355"/>
      <w:bookmarkStart w:id="10" w:name="_Toc169790490"/>
      <w:bookmarkEnd w:id="6"/>
      <w:bookmarkEnd w:id="8"/>
      <w:r w:rsidRPr="008541CC">
        <w:rPr>
          <w:rFonts w:ascii="Simplified Arabic" w:hAnsi="Simplified Arabic" w:cs="Simplified Arabic"/>
          <w:b/>
          <w:bCs/>
          <w:color w:val="000000" w:themeColor="text1"/>
          <w:sz w:val="36"/>
          <w:szCs w:val="36"/>
        </w:rPr>
        <w:t xml:space="preserve">3.1 </w:t>
      </w:r>
      <w:r w:rsidRPr="008541CC">
        <w:rPr>
          <w:rFonts w:ascii="Simplified Arabic" w:hAnsi="Simplified Arabic" w:cs="Simplified Arabic"/>
          <w:b/>
          <w:bCs/>
          <w:color w:val="000000" w:themeColor="text1"/>
          <w:sz w:val="36"/>
          <w:szCs w:val="36"/>
          <w:rtl/>
        </w:rPr>
        <w:t>أهمية الدراسة</w:t>
      </w:r>
      <w:r w:rsidRPr="008541CC">
        <w:rPr>
          <w:rFonts w:ascii="Simplified Arabic" w:hAnsi="Simplified Arabic" w:cs="Simplified Arabic"/>
          <w:b/>
          <w:bCs/>
          <w:color w:val="000000" w:themeColor="text1"/>
          <w:sz w:val="36"/>
          <w:szCs w:val="36"/>
        </w:rPr>
        <w:t>:</w:t>
      </w:r>
      <w:bookmarkEnd w:id="9"/>
    </w:p>
    <w:p w14:paraId="2FF60E30" w14:textId="3FACA4FF" w:rsidR="00AB2973" w:rsidRPr="008541CC" w:rsidRDefault="00AB2973" w:rsidP="004751B2">
      <w:pPr>
        <w:pStyle w:val="NormalWeb"/>
        <w:bidi/>
        <w:spacing w:line="276" w:lineRule="auto"/>
        <w:jc w:val="both"/>
        <w:rPr>
          <w:rFonts w:ascii="Simplified Arabic" w:hAnsi="Simplified Arabic" w:cs="Simplified Arabic"/>
          <w:b/>
          <w:bCs/>
          <w:color w:val="000000" w:themeColor="text1"/>
          <w:sz w:val="32"/>
          <w:szCs w:val="32"/>
        </w:rPr>
      </w:pPr>
      <w:r w:rsidRPr="008541CC">
        <w:rPr>
          <w:rFonts w:ascii="Simplified Arabic" w:hAnsi="Simplified Arabic" w:cs="Simplified Arabic"/>
          <w:b/>
          <w:bCs/>
          <w:color w:val="000000" w:themeColor="text1"/>
          <w:sz w:val="32"/>
          <w:szCs w:val="32"/>
          <w:rtl/>
        </w:rPr>
        <w:t>الأهمية العلمية (النظرية)</w:t>
      </w:r>
    </w:p>
    <w:p w14:paraId="73259D39" w14:textId="77777777" w:rsidR="00F168A5" w:rsidRPr="008541CC" w:rsidRDefault="00F168A5" w:rsidP="004751B2">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تكتسب هذه الدراسة أهميتها العلمية من عدة اعتبارات جوهرية. فمن حيث إثراء الأدب النظري، تُسهم الدراسة في سد فجوة بحثية واضحة في الأدبيات العربية والإنجليزية، إذ تندر الدراسات التي تناولت أثر إدارة المشتريات والعقود بأبعادها الأربعة مجتمعة (التخطيط الاستراتيجي للمشتريات، إدارة علاقات الموردين، إدارة العقود والتفاوض، الرقابة وتقييم الأداء الشرائي) على كفاءة العمليات التشغيلية بشكل متكامل في قطاع المنتجات سريعة الاستهلاك بمنطقة الشرق الأوسط تحديداً</w:t>
      </w:r>
      <w:r w:rsidRPr="008541CC">
        <w:rPr>
          <w:rFonts w:ascii="Simplified Arabic" w:hAnsi="Simplified Arabic" w:cs="Simplified Arabic"/>
          <w:color w:val="000000" w:themeColor="text1"/>
          <w:sz w:val="28"/>
          <w:szCs w:val="28"/>
        </w:rPr>
        <w:t>.</w:t>
      </w:r>
    </w:p>
    <w:p w14:paraId="050D84DA" w14:textId="77777777" w:rsidR="00F168A5" w:rsidRPr="008541CC" w:rsidRDefault="00F168A5" w:rsidP="004751B2">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كذلك تُقدم الدراسة إسهاماً نظرياً من خلال بناء إطار مفاهيمي يربط بين إدارة المشتريات والعقود ككفاءة محورية والكفاءة التشغيلية كمُخرَج استراتيجي، مستندةً إلى عدة نظريات إدارية مثل نظرية الموارد</w:t>
      </w:r>
      <w:r w:rsidRPr="008541CC">
        <w:rPr>
          <w:rFonts w:ascii="Simplified Arabic" w:hAnsi="Simplified Arabic" w:cs="Simplified Arabic"/>
          <w:color w:val="000000" w:themeColor="text1"/>
          <w:sz w:val="28"/>
          <w:szCs w:val="28"/>
        </w:rPr>
        <w:t xml:space="preserve"> (Resource-Based View) </w:t>
      </w:r>
      <w:r w:rsidRPr="008541CC">
        <w:rPr>
          <w:rFonts w:ascii="Simplified Arabic" w:hAnsi="Simplified Arabic" w:cs="Simplified Arabic"/>
          <w:color w:val="000000" w:themeColor="text1"/>
          <w:sz w:val="28"/>
          <w:szCs w:val="28"/>
          <w:rtl/>
        </w:rPr>
        <w:t>التي تُفسر كيف تُشكّل ممارسات المشتريات المتقدمة مورداً استراتيجياً يصعب تقليده، ونظرية تكاليف المعاملات</w:t>
      </w:r>
      <w:r w:rsidRPr="008541CC">
        <w:rPr>
          <w:rFonts w:ascii="Simplified Arabic" w:hAnsi="Simplified Arabic" w:cs="Simplified Arabic"/>
          <w:color w:val="000000" w:themeColor="text1"/>
          <w:sz w:val="28"/>
          <w:szCs w:val="28"/>
        </w:rPr>
        <w:t xml:space="preserve"> (Transaction Cost Theory) </w:t>
      </w:r>
      <w:r w:rsidRPr="008541CC">
        <w:rPr>
          <w:rFonts w:ascii="Simplified Arabic" w:hAnsi="Simplified Arabic" w:cs="Simplified Arabic"/>
          <w:color w:val="000000" w:themeColor="text1"/>
          <w:sz w:val="28"/>
          <w:szCs w:val="28"/>
          <w:rtl/>
        </w:rPr>
        <w:t>التي تُوضح دور إدارة العقود والتفاوض في خفض تكاليف المعاملات وتعزيز الكفاءة، ونظرية الوكالة</w:t>
      </w:r>
      <w:r w:rsidRPr="008541CC">
        <w:rPr>
          <w:rFonts w:ascii="Simplified Arabic" w:hAnsi="Simplified Arabic" w:cs="Simplified Arabic"/>
          <w:color w:val="000000" w:themeColor="text1"/>
          <w:sz w:val="28"/>
          <w:szCs w:val="28"/>
        </w:rPr>
        <w:t xml:space="preserve"> (Agency Theory) </w:t>
      </w:r>
      <w:r w:rsidRPr="008541CC">
        <w:rPr>
          <w:rFonts w:ascii="Simplified Arabic" w:hAnsi="Simplified Arabic" w:cs="Simplified Arabic"/>
          <w:color w:val="000000" w:themeColor="text1"/>
          <w:sz w:val="28"/>
          <w:szCs w:val="28"/>
          <w:rtl/>
        </w:rPr>
        <w:t>التي تُبرر أهمية الرقابة وتقييم الأداء الشرائي في ضبط العلاقة بين الشركة ومورديها</w:t>
      </w:r>
      <w:r w:rsidRPr="008541CC">
        <w:rPr>
          <w:rFonts w:ascii="Simplified Arabic" w:hAnsi="Simplified Arabic" w:cs="Simplified Arabic"/>
          <w:color w:val="000000" w:themeColor="text1"/>
          <w:sz w:val="28"/>
          <w:szCs w:val="28"/>
        </w:rPr>
        <w:t>.</w:t>
      </w:r>
    </w:p>
    <w:p w14:paraId="72AE5D75" w14:textId="77777777" w:rsidR="00F168A5" w:rsidRPr="008541CC" w:rsidRDefault="00F168A5" w:rsidP="004751B2">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 xml:space="preserve">فضلاً عن ذلك، تُقدم الدراسة أداة قياس (استبانة) مُحكّمة وموثوقة يمكن للباحثين الاستفادة منها في دراسات مستقبلية مماثلة، وتُوفر قاعدة بيانات ومرجعية علمية حديثة للباحثين في مجالات إدارة </w:t>
      </w:r>
      <w:r w:rsidRPr="008541CC">
        <w:rPr>
          <w:rFonts w:ascii="Simplified Arabic" w:hAnsi="Simplified Arabic" w:cs="Simplified Arabic"/>
          <w:color w:val="000000" w:themeColor="text1"/>
          <w:sz w:val="28"/>
          <w:szCs w:val="28"/>
          <w:rtl/>
        </w:rPr>
        <w:lastRenderedPageBreak/>
        <w:t>المشتريات وسلاسل الإمداد وإدارة العمليات، كما تفتح آفاقاً بحثية جديدة من خلال تحديد العلاقات بين المتغيرات واقتراح مسارات بحثية مستقبلية</w:t>
      </w:r>
      <w:r w:rsidRPr="008541CC">
        <w:rPr>
          <w:rFonts w:ascii="Simplified Arabic" w:hAnsi="Simplified Arabic" w:cs="Simplified Arabic"/>
          <w:color w:val="000000" w:themeColor="text1"/>
          <w:sz w:val="28"/>
          <w:szCs w:val="28"/>
        </w:rPr>
        <w:t>.</w:t>
      </w:r>
    </w:p>
    <w:p w14:paraId="37B6E2B8" w14:textId="272410EE" w:rsidR="00AB2973" w:rsidRPr="008541CC" w:rsidRDefault="00AB2973" w:rsidP="004751B2">
      <w:pPr>
        <w:pStyle w:val="NormalWeb"/>
        <w:bidi/>
        <w:spacing w:line="276" w:lineRule="auto"/>
        <w:jc w:val="both"/>
        <w:rPr>
          <w:rFonts w:ascii="Simplified Arabic" w:hAnsi="Simplified Arabic" w:cs="Simplified Arabic"/>
          <w:b/>
          <w:bCs/>
          <w:color w:val="000000" w:themeColor="text1"/>
          <w:sz w:val="32"/>
          <w:szCs w:val="32"/>
        </w:rPr>
      </w:pPr>
      <w:r w:rsidRPr="008541CC">
        <w:rPr>
          <w:rFonts w:ascii="Simplified Arabic" w:hAnsi="Simplified Arabic" w:cs="Simplified Arabic"/>
          <w:b/>
          <w:bCs/>
          <w:color w:val="000000" w:themeColor="text1"/>
          <w:sz w:val="32"/>
          <w:szCs w:val="32"/>
          <w:rtl/>
        </w:rPr>
        <w:t>الأهمية العملية (التطبيقية)</w:t>
      </w:r>
    </w:p>
    <w:p w14:paraId="25AC0254" w14:textId="77777777" w:rsidR="00F168A5" w:rsidRPr="008541CC" w:rsidRDefault="00F168A5" w:rsidP="004751B2">
      <w:pPr>
        <w:pStyle w:val="NormalWeb"/>
        <w:numPr>
          <w:ilvl w:val="0"/>
          <w:numId w:val="10"/>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تستمد هذه الدراسة أهميتها العملية من ارتباطها المباشر بقطاع حيوي واستراتيجي، إذ يُعدّ قطاع المنتجات سريعة الاستهلاك من أكبر القطاعات الاقتصادية في منطقة الشرق الأوسط من حيث حجم الإنفاق الاستهلاكي وعدد العاملين وحجم عمليات الشراء اليومية، مما يجعل تحسين إدارة المشتريات والعقود فيه ذا أثر اقتصادي واسع النطاق</w:t>
      </w:r>
      <w:r w:rsidRPr="008541CC">
        <w:rPr>
          <w:rFonts w:ascii="Simplified Arabic" w:hAnsi="Simplified Arabic" w:cs="Simplified Arabic"/>
          <w:color w:val="000000" w:themeColor="text1"/>
          <w:sz w:val="28"/>
          <w:szCs w:val="28"/>
        </w:rPr>
        <w:t>.</w:t>
      </w:r>
    </w:p>
    <w:p w14:paraId="52E215E6" w14:textId="77777777" w:rsidR="00F168A5" w:rsidRPr="008541CC" w:rsidRDefault="00F168A5" w:rsidP="004751B2">
      <w:pPr>
        <w:pStyle w:val="NormalWeb"/>
        <w:numPr>
          <w:ilvl w:val="0"/>
          <w:numId w:val="10"/>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وعلى صعيد صنّاع القرار والإدارة العليا، تُقدم الدراسة نتائج وتوصيات قابلة للتطبيق تُساعد المديرين التنفيذيين ومديري المشتريات وسلاسل الإمداد في شركات</w:t>
      </w:r>
      <w:r w:rsidRPr="008541CC">
        <w:rPr>
          <w:rFonts w:ascii="Simplified Arabic" w:hAnsi="Simplified Arabic" w:cs="Simplified Arabic"/>
          <w:color w:val="000000" w:themeColor="text1"/>
          <w:sz w:val="28"/>
          <w:szCs w:val="28"/>
        </w:rPr>
        <w:t xml:space="preserve"> FMCG </w:t>
      </w:r>
      <w:r w:rsidRPr="008541CC">
        <w:rPr>
          <w:rFonts w:ascii="Simplified Arabic" w:hAnsi="Simplified Arabic" w:cs="Simplified Arabic"/>
          <w:color w:val="000000" w:themeColor="text1"/>
          <w:sz w:val="28"/>
          <w:szCs w:val="28"/>
          <w:rtl/>
        </w:rPr>
        <w:t>على تحديد أولويات التطوير في ممارسات المشتريات والعقود بناءً على الأهمية النسبية لكل بُعد في تأثيره على الكفاءة التشغيلية، مما يُمكّنهم من توجيه الموارد والاستثمارات نحو الأبعاد الأكثر تأثيراً</w:t>
      </w:r>
      <w:r w:rsidRPr="008541CC">
        <w:rPr>
          <w:rFonts w:ascii="Simplified Arabic" w:hAnsi="Simplified Arabic" w:cs="Simplified Arabic"/>
          <w:color w:val="000000" w:themeColor="text1"/>
          <w:sz w:val="28"/>
          <w:szCs w:val="28"/>
        </w:rPr>
        <w:t>.</w:t>
      </w:r>
    </w:p>
    <w:p w14:paraId="466EFA09" w14:textId="77777777" w:rsidR="00F168A5" w:rsidRPr="008541CC" w:rsidRDefault="00F168A5" w:rsidP="004751B2">
      <w:pPr>
        <w:pStyle w:val="NormalWeb"/>
        <w:numPr>
          <w:ilvl w:val="0"/>
          <w:numId w:val="10"/>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كما تُفيد الدراسة الممارسين في مجال المشتريات من خلال تقديم رؤية واضحة حول كيفية تعزيز التخطيط الاستراتيجي للمشتريات وبناء علاقات فعّالة مع الموردين وتحسين آليات التفاوض وصياغة العقود وتطوير منظومة الرقابة والتقييم، بما ينعكس مباشرةً على خفض التكاليف التشغيلية وتقليل الهدر وتحسين الجودة وتسريع دورة التوريد</w:t>
      </w:r>
      <w:r w:rsidRPr="008541CC">
        <w:rPr>
          <w:rFonts w:ascii="Simplified Arabic" w:hAnsi="Simplified Arabic" w:cs="Simplified Arabic"/>
          <w:color w:val="000000" w:themeColor="text1"/>
          <w:sz w:val="28"/>
          <w:szCs w:val="28"/>
        </w:rPr>
        <w:t>.</w:t>
      </w:r>
    </w:p>
    <w:p w14:paraId="2A7B112C" w14:textId="77777777" w:rsidR="00F168A5" w:rsidRPr="008541CC" w:rsidRDefault="00F168A5" w:rsidP="004751B2">
      <w:pPr>
        <w:pStyle w:val="NormalWeb"/>
        <w:numPr>
          <w:ilvl w:val="0"/>
          <w:numId w:val="10"/>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وتكتسب الدراسة أهمية خاصة في ظل التحولات الراهنة التي تشهدها منطقة الشرق الأوسط ضمن رؤى التنويع الاقتصادي مثل رؤية المملكة العربية السعودية 2030 ورؤية الإمارات 2031، حيث يتزايد الاهتمام بتطوير القطاعات غير النفطية ورفع كفاءة العمليات التشغيلية وتعزيز تنافسية الشركات المحلية والإقليمية. وأخيراً، يمكن أن تُفيد نتائج الدراسة الجهات التنظيمية وواضعي السياسات في صياغة أُطر تنظيمية تُشجع على تبني أفضل الممارسات في إدارة المشتريات والعقود بما يخدم الاقتصاد الوطني ويُعزز بيئة الأعمال</w:t>
      </w:r>
      <w:r w:rsidRPr="008541CC">
        <w:rPr>
          <w:rFonts w:ascii="Simplified Arabic" w:hAnsi="Simplified Arabic" w:cs="Simplified Arabic"/>
          <w:color w:val="000000" w:themeColor="text1"/>
          <w:sz w:val="28"/>
          <w:szCs w:val="28"/>
        </w:rPr>
        <w:t>.</w:t>
      </w:r>
    </w:p>
    <w:p w14:paraId="165A469C" w14:textId="13FC23DD" w:rsidR="00AB2973" w:rsidRPr="008541CC" w:rsidRDefault="00AB2973" w:rsidP="004751B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1" w:name="_Toc233029356"/>
      <w:bookmarkStart w:id="12" w:name="_Toc169790491"/>
      <w:bookmarkEnd w:id="10"/>
      <w:r w:rsidRPr="008541CC">
        <w:rPr>
          <w:rFonts w:ascii="Simplified Arabic" w:hAnsi="Simplified Arabic" w:cs="Simplified Arabic"/>
          <w:b/>
          <w:bCs/>
          <w:color w:val="000000" w:themeColor="text1"/>
          <w:sz w:val="36"/>
          <w:szCs w:val="36"/>
          <w:rtl/>
        </w:rPr>
        <w:t>4.1 أهداف الدراسة:</w:t>
      </w:r>
      <w:bookmarkEnd w:id="11"/>
    </w:p>
    <w:p w14:paraId="32E9085D"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lastRenderedPageBreak/>
        <w:t>تهدف هذه الدراسة إلى التعرف على أثر إدارة المشتريات والعقود بأبعادها (التخطيط الاستراتيجي للمشتريات، إدارة علاقات الموردين، إدارة العقود والتفاوض، الرقابة وتقييم الأداء الشرائي) على كفاءة العمليات التشغيلية في شركات المنتجات سريعة الاستهلاك</w:t>
      </w:r>
      <w:r w:rsidRPr="008541CC">
        <w:rPr>
          <w:rFonts w:ascii="Simplified Arabic" w:hAnsi="Simplified Arabic" w:cs="Simplified Arabic"/>
          <w:color w:val="000000" w:themeColor="text1"/>
          <w:sz w:val="28"/>
          <w:szCs w:val="28"/>
        </w:rPr>
        <w:t xml:space="preserve"> (FMCG) </w:t>
      </w:r>
      <w:r w:rsidRPr="008541CC">
        <w:rPr>
          <w:rFonts w:ascii="Simplified Arabic" w:hAnsi="Simplified Arabic" w:cs="Simplified Arabic"/>
          <w:color w:val="000000" w:themeColor="text1"/>
          <w:sz w:val="28"/>
          <w:szCs w:val="28"/>
          <w:rtl/>
        </w:rPr>
        <w:t>في منطقة الشرق الأوسط</w:t>
      </w:r>
      <w:r w:rsidRPr="008541CC">
        <w:rPr>
          <w:rFonts w:ascii="Simplified Arabic" w:hAnsi="Simplified Arabic" w:cs="Simplified Arabic"/>
          <w:color w:val="000000" w:themeColor="text1"/>
          <w:sz w:val="28"/>
          <w:szCs w:val="28"/>
        </w:rPr>
        <w:t>.</w:t>
      </w:r>
    </w:p>
    <w:p w14:paraId="68058AC5" w14:textId="77777777" w:rsidR="00F168A5" w:rsidRPr="008541CC" w:rsidRDefault="00F168A5" w:rsidP="004751B2">
      <w:pPr>
        <w:pStyle w:val="NormalWeb"/>
        <w:bidi/>
        <w:spacing w:line="276" w:lineRule="auto"/>
        <w:jc w:val="both"/>
        <w:rPr>
          <w:rFonts w:ascii="Simplified Arabic" w:hAnsi="Simplified Arabic" w:cs="Simplified Arabic"/>
          <w:b/>
          <w:bCs/>
          <w:color w:val="000000" w:themeColor="text1"/>
          <w:sz w:val="28"/>
          <w:szCs w:val="28"/>
        </w:rPr>
      </w:pPr>
      <w:r w:rsidRPr="008541CC">
        <w:rPr>
          <w:rFonts w:ascii="Simplified Arabic" w:hAnsi="Simplified Arabic" w:cs="Simplified Arabic"/>
          <w:b/>
          <w:bCs/>
          <w:color w:val="000000" w:themeColor="text1"/>
          <w:sz w:val="28"/>
          <w:szCs w:val="28"/>
          <w:rtl/>
        </w:rPr>
        <w:t>ويتفرع من هذا الهدف الرئيسي الأهداف الفرعية التالية</w:t>
      </w:r>
      <w:r w:rsidRPr="008541CC">
        <w:rPr>
          <w:rFonts w:ascii="Simplified Arabic" w:hAnsi="Simplified Arabic" w:cs="Simplified Arabic"/>
          <w:b/>
          <w:bCs/>
          <w:color w:val="000000" w:themeColor="text1"/>
          <w:sz w:val="28"/>
          <w:szCs w:val="28"/>
        </w:rPr>
        <w:t>:</w:t>
      </w:r>
    </w:p>
    <w:p w14:paraId="37A9A4B3" w14:textId="77777777" w:rsidR="00F168A5" w:rsidRPr="008541CC" w:rsidRDefault="00F168A5" w:rsidP="004751B2">
      <w:pPr>
        <w:pStyle w:val="NormalWeb"/>
        <w:numPr>
          <w:ilvl w:val="0"/>
          <w:numId w:val="11"/>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قياس أثر التخطيط الاستراتيجي للمشتريات على كفاءة العمليات التشغيلية في شركات المنتجات سريعة الاستهلاك في منطقة الشرق الأوسط</w:t>
      </w:r>
      <w:r w:rsidRPr="008541CC">
        <w:rPr>
          <w:rFonts w:ascii="Simplified Arabic" w:hAnsi="Simplified Arabic" w:cs="Simplified Arabic"/>
          <w:color w:val="000000" w:themeColor="text1"/>
          <w:sz w:val="28"/>
          <w:szCs w:val="28"/>
        </w:rPr>
        <w:t>.</w:t>
      </w:r>
    </w:p>
    <w:p w14:paraId="0220278B" w14:textId="77777777" w:rsidR="00F168A5" w:rsidRPr="008541CC" w:rsidRDefault="00F168A5" w:rsidP="004751B2">
      <w:pPr>
        <w:pStyle w:val="NormalWeb"/>
        <w:numPr>
          <w:ilvl w:val="0"/>
          <w:numId w:val="11"/>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تحديد أثر إدارة علاقات الموردين على كفاءة العمليات التشغيلية في شركات المنتجات سريعة الاستهلاك في منطقة الشرق الأوسط</w:t>
      </w:r>
      <w:r w:rsidRPr="008541CC">
        <w:rPr>
          <w:rFonts w:ascii="Simplified Arabic" w:hAnsi="Simplified Arabic" w:cs="Simplified Arabic"/>
          <w:color w:val="000000" w:themeColor="text1"/>
          <w:sz w:val="28"/>
          <w:szCs w:val="28"/>
        </w:rPr>
        <w:t>.</w:t>
      </w:r>
    </w:p>
    <w:p w14:paraId="2699C209" w14:textId="77777777" w:rsidR="00F168A5" w:rsidRPr="008541CC" w:rsidRDefault="00F168A5" w:rsidP="004751B2">
      <w:pPr>
        <w:pStyle w:val="NormalWeb"/>
        <w:numPr>
          <w:ilvl w:val="0"/>
          <w:numId w:val="11"/>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تحليل أثر إدارة العقود والتفاوض على كفاءة العمليات التشغيلية في شركات المنتجات سريعة الاستهلاك في منطقة الشرق الأوسط</w:t>
      </w:r>
      <w:r w:rsidRPr="008541CC">
        <w:rPr>
          <w:rFonts w:ascii="Simplified Arabic" w:hAnsi="Simplified Arabic" w:cs="Simplified Arabic"/>
          <w:color w:val="000000" w:themeColor="text1"/>
          <w:sz w:val="28"/>
          <w:szCs w:val="28"/>
        </w:rPr>
        <w:t>.</w:t>
      </w:r>
    </w:p>
    <w:p w14:paraId="73B59222" w14:textId="77777777" w:rsidR="00F168A5" w:rsidRPr="008541CC" w:rsidRDefault="00F168A5" w:rsidP="004751B2">
      <w:pPr>
        <w:pStyle w:val="NormalWeb"/>
        <w:numPr>
          <w:ilvl w:val="0"/>
          <w:numId w:val="11"/>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الكشف عن أثر الرقابة وتقييم الأداء الشرائي على كفاءة العمليات التشغيلية في شركات المنتجات سريعة الاستهلاك في منطقة الشرق الأوسط</w:t>
      </w:r>
      <w:r w:rsidRPr="008541CC">
        <w:rPr>
          <w:rFonts w:ascii="Simplified Arabic" w:hAnsi="Simplified Arabic" w:cs="Simplified Arabic"/>
          <w:color w:val="000000" w:themeColor="text1"/>
          <w:sz w:val="28"/>
          <w:szCs w:val="28"/>
        </w:rPr>
        <w:t>.</w:t>
      </w:r>
    </w:p>
    <w:p w14:paraId="53164817" w14:textId="77777777" w:rsidR="00F168A5" w:rsidRPr="008541CC" w:rsidRDefault="00F168A5" w:rsidP="004751B2">
      <w:pPr>
        <w:pStyle w:val="NormalWeb"/>
        <w:numPr>
          <w:ilvl w:val="0"/>
          <w:numId w:val="11"/>
        </w:numPr>
        <w:bidi/>
        <w:spacing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تقديم توصيات علمية وعملية قابلة للتطبيق تُسهم في تعزيز فعالية إدارة المشتريات والعقود بما ينعكس إيجاباً على كفاءة العمليات التشغيلية</w:t>
      </w:r>
      <w:r w:rsidRPr="008541CC">
        <w:rPr>
          <w:rFonts w:ascii="Simplified Arabic" w:hAnsi="Simplified Arabic" w:cs="Simplified Arabic"/>
          <w:color w:val="000000" w:themeColor="text1"/>
          <w:sz w:val="28"/>
          <w:szCs w:val="28"/>
        </w:rPr>
        <w:t>.</w:t>
      </w:r>
    </w:p>
    <w:p w14:paraId="30630335" w14:textId="77777777" w:rsidR="00AB2973" w:rsidRPr="008541CC" w:rsidRDefault="00AB2973" w:rsidP="004751B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029357"/>
      <w:bookmarkStart w:id="14" w:name="_Toc169790498"/>
      <w:bookmarkStart w:id="15" w:name="_Toc222537739"/>
      <w:bookmarkEnd w:id="12"/>
      <w:r w:rsidRPr="008541CC">
        <w:rPr>
          <w:rFonts w:ascii="Simplified Arabic" w:eastAsia="Times New Roman" w:hAnsi="Simplified Arabic" w:cs="Simplified Arabic"/>
          <w:b/>
          <w:bCs/>
          <w:color w:val="000000" w:themeColor="text1"/>
          <w:kern w:val="0"/>
          <w:sz w:val="36"/>
          <w:szCs w:val="36"/>
          <w:rtl/>
          <w14:ligatures w14:val="none"/>
        </w:rPr>
        <w:t>5.1 تساؤلات الدراسة</w:t>
      </w:r>
      <w:bookmarkEnd w:id="13"/>
    </w:p>
    <w:p w14:paraId="67B3B756" w14:textId="617ED3B4" w:rsidR="00AB2973" w:rsidRPr="008541CC" w:rsidRDefault="00AB2973"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السؤال الرئيسي</w:t>
      </w:r>
    </w:p>
    <w:p w14:paraId="24B3F2A1"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ما أثر إدارة المشتريات والعقود بأبعادها (التخطيط الاستراتيجي للمشتريات، إدارة علاقات الموردين، إدارة العقود والتفاوض، الرقابة وتقييم الأداء الشرائي) على كفاءة العمليات التشغيلية في شركات المنتجات سريعة الاستهلاك في منطقة الشرق الأوسط؟</w:t>
      </w:r>
    </w:p>
    <w:p w14:paraId="29334EC1"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8541CC">
        <w:rPr>
          <w:rFonts w:ascii="Simplified Arabic" w:eastAsia="Times New Roman" w:hAnsi="Simplified Arabic" w:cs="Simplified Arabic"/>
          <w:b/>
          <w:bCs/>
          <w:color w:val="000000" w:themeColor="text1"/>
          <w:kern w:val="0"/>
          <w:sz w:val="28"/>
          <w:szCs w:val="28"/>
          <w14:ligatures w14:val="none"/>
        </w:rPr>
        <w:t>:</w:t>
      </w:r>
    </w:p>
    <w:p w14:paraId="30611B94" w14:textId="77777777" w:rsidR="00F168A5" w:rsidRPr="008541CC" w:rsidRDefault="00F168A5" w:rsidP="004751B2">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ما أثر التخطيط الاستراتيجي للمشتريات على كفاءة العمليات التشغيلية في شركات المنتجات سريعة الاستهلاك في منطقة الشرق الأوسط؟</w:t>
      </w:r>
    </w:p>
    <w:p w14:paraId="186BD1F6" w14:textId="77777777" w:rsidR="00F168A5" w:rsidRPr="008541CC" w:rsidRDefault="00F168A5" w:rsidP="004751B2">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ما أثر إدارة علاقات الموردين على كفاءة العمليات التشغيلية في شركات المنتجات سريعة الاستهلاك في منطقة الشرق الأوسط؟</w:t>
      </w:r>
    </w:p>
    <w:p w14:paraId="7B6291FF" w14:textId="77777777" w:rsidR="00F168A5" w:rsidRPr="008541CC" w:rsidRDefault="00F168A5" w:rsidP="004751B2">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ما أثر إدارة العقود والتفاوض على كفاءة العمليات التشغيلية في شركات المنتجات سريعة الاستهلاك في منطقة الشرق الأوسط؟</w:t>
      </w:r>
    </w:p>
    <w:p w14:paraId="0F87D65B" w14:textId="77777777" w:rsidR="00F168A5" w:rsidRPr="008541CC" w:rsidRDefault="00F168A5" w:rsidP="004751B2">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ما أثر الرقابة وتقييم الأداء الشرائي على كفاءة العمليات التشغيلية في شركات المنتجات سريعة الاستهلاك في منطقة الشرق الأوسط؟</w:t>
      </w:r>
    </w:p>
    <w:p w14:paraId="315BB02E" w14:textId="77777777" w:rsidR="00AB2973" w:rsidRPr="008541CC" w:rsidRDefault="00AB2973" w:rsidP="004751B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029358"/>
      <w:bookmarkStart w:id="17" w:name="_Toc169790500"/>
      <w:bookmarkEnd w:id="14"/>
      <w:bookmarkEnd w:id="15"/>
      <w:r w:rsidRPr="008541CC">
        <w:rPr>
          <w:rFonts w:ascii="Simplified Arabic" w:eastAsia="Times New Roman" w:hAnsi="Simplified Arabic" w:cs="Simplified Arabic"/>
          <w:b/>
          <w:bCs/>
          <w:color w:val="000000" w:themeColor="text1"/>
          <w:kern w:val="0"/>
          <w:sz w:val="36"/>
          <w:szCs w:val="36"/>
          <w:rtl/>
          <w14:ligatures w14:val="none"/>
        </w:rPr>
        <w:t>6.1 فروض الدراسة:</w:t>
      </w:r>
      <w:bookmarkEnd w:id="16"/>
    </w:p>
    <w:p w14:paraId="74A019D0" w14:textId="2582ACD4" w:rsidR="00AB2973" w:rsidRPr="008541CC" w:rsidRDefault="00AB2973"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541CC">
        <w:rPr>
          <w:rFonts w:ascii="Simplified Arabic" w:eastAsia="Times New Roman" w:hAnsi="Simplified Arabic" w:cs="Simplified Arabic"/>
          <w:b/>
          <w:bCs/>
          <w:color w:val="000000" w:themeColor="text1"/>
          <w:kern w:val="0"/>
          <w:sz w:val="32"/>
          <w:szCs w:val="32"/>
          <w:rtl/>
          <w14:ligatures w14:val="none"/>
        </w:rPr>
        <w:t>الفرض الرئيسي</w:t>
      </w:r>
    </w:p>
    <w:p w14:paraId="4D87589C"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α</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Times New Roman" w:eastAsia="Times New Roman" w:hAnsi="Times New Roman" w:cs="Times New Roman"/>
          <w:color w:val="000000" w:themeColor="text1"/>
          <w:kern w:val="0"/>
          <w:sz w:val="28"/>
          <w:szCs w:val="28"/>
          <w14:ligatures w14:val="none"/>
        </w:rPr>
        <w:t>≤</w:t>
      </w:r>
      <w:r w:rsidRPr="008541CC">
        <w:rPr>
          <w:rFonts w:ascii="Simplified Arabic" w:eastAsia="Times New Roman" w:hAnsi="Simplified Arabic" w:cs="Simplified Arabic"/>
          <w:color w:val="000000" w:themeColor="text1"/>
          <w:kern w:val="0"/>
          <w:sz w:val="28"/>
          <w:szCs w:val="28"/>
          <w14:ligatures w14:val="none"/>
        </w:rPr>
        <w:t xml:space="preserve"> 0.05) </w:t>
      </w:r>
      <w:r w:rsidRPr="008541CC">
        <w:rPr>
          <w:rFonts w:ascii="Simplified Arabic" w:eastAsia="Times New Roman" w:hAnsi="Simplified Arabic" w:cs="Simplified Arabic"/>
          <w:color w:val="000000" w:themeColor="text1"/>
          <w:kern w:val="0"/>
          <w:sz w:val="28"/>
          <w:szCs w:val="28"/>
          <w:rtl/>
          <w14:ligatures w14:val="none"/>
        </w:rPr>
        <w:t>لإدارة المشتريات والعقود بأبعادها مجتمعة على كفاءة العمليات التشغيلية في شركات المنتجات سريعة الاستهلاك في 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49BD2D4C"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8541CC">
        <w:rPr>
          <w:rFonts w:ascii="Simplified Arabic" w:eastAsia="Times New Roman" w:hAnsi="Simplified Arabic" w:cs="Simplified Arabic"/>
          <w:b/>
          <w:bCs/>
          <w:color w:val="000000" w:themeColor="text1"/>
          <w:kern w:val="0"/>
          <w:sz w:val="28"/>
          <w:szCs w:val="28"/>
          <w14:ligatures w14:val="none"/>
        </w:rPr>
        <w:t>:</w:t>
      </w:r>
    </w:p>
    <w:p w14:paraId="797FA249" w14:textId="77777777" w:rsidR="00F168A5" w:rsidRPr="008541CC" w:rsidRDefault="00F168A5" w:rsidP="004751B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الفرض الفرعي الأول</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α</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Times New Roman" w:eastAsia="Times New Roman" w:hAnsi="Times New Roman" w:cs="Times New Roman"/>
          <w:color w:val="000000" w:themeColor="text1"/>
          <w:kern w:val="0"/>
          <w:sz w:val="28"/>
          <w:szCs w:val="28"/>
          <w14:ligatures w14:val="none"/>
        </w:rPr>
        <w:t>≤</w:t>
      </w:r>
      <w:r w:rsidRPr="008541CC">
        <w:rPr>
          <w:rFonts w:ascii="Simplified Arabic" w:eastAsia="Times New Roman" w:hAnsi="Simplified Arabic" w:cs="Simplified Arabic"/>
          <w:color w:val="000000" w:themeColor="text1"/>
          <w:kern w:val="0"/>
          <w:sz w:val="28"/>
          <w:szCs w:val="28"/>
          <w14:ligatures w14:val="none"/>
        </w:rPr>
        <w:t xml:space="preserve"> 0.05) </w:t>
      </w:r>
      <w:r w:rsidRPr="008541CC">
        <w:rPr>
          <w:rFonts w:ascii="Simplified Arabic" w:eastAsia="Times New Roman" w:hAnsi="Simplified Arabic" w:cs="Simplified Arabic"/>
          <w:color w:val="000000" w:themeColor="text1"/>
          <w:kern w:val="0"/>
          <w:sz w:val="28"/>
          <w:szCs w:val="28"/>
          <w:rtl/>
          <w14:ligatures w14:val="none"/>
        </w:rPr>
        <w:t>للتخطيط الاستراتيجي للمشتريات على كفاءة العمليات التشغيلية في شركات المنتجات سريعة الاستهلاك في 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3081B704" w14:textId="77777777" w:rsidR="00F168A5" w:rsidRPr="008541CC" w:rsidRDefault="00F168A5" w:rsidP="004751B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الفرض الفرعي الثاني</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α</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Times New Roman" w:eastAsia="Times New Roman" w:hAnsi="Times New Roman" w:cs="Times New Roman"/>
          <w:color w:val="000000" w:themeColor="text1"/>
          <w:kern w:val="0"/>
          <w:sz w:val="28"/>
          <w:szCs w:val="28"/>
          <w14:ligatures w14:val="none"/>
        </w:rPr>
        <w:t>≤</w:t>
      </w:r>
      <w:r w:rsidRPr="008541CC">
        <w:rPr>
          <w:rFonts w:ascii="Simplified Arabic" w:eastAsia="Times New Roman" w:hAnsi="Simplified Arabic" w:cs="Simplified Arabic"/>
          <w:color w:val="000000" w:themeColor="text1"/>
          <w:kern w:val="0"/>
          <w:sz w:val="28"/>
          <w:szCs w:val="28"/>
          <w14:ligatures w14:val="none"/>
        </w:rPr>
        <w:t xml:space="preserve"> 0.05) </w:t>
      </w:r>
      <w:r w:rsidRPr="008541CC">
        <w:rPr>
          <w:rFonts w:ascii="Simplified Arabic" w:eastAsia="Times New Roman" w:hAnsi="Simplified Arabic" w:cs="Simplified Arabic"/>
          <w:color w:val="000000" w:themeColor="text1"/>
          <w:kern w:val="0"/>
          <w:sz w:val="28"/>
          <w:szCs w:val="28"/>
          <w:rtl/>
          <w14:ligatures w14:val="none"/>
        </w:rPr>
        <w:t>لإدارة علاقات الموردين على كفاءة العمليات التشغيلية في شركات المنتجات سريعة الاستهلاك في 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7B56EEE3" w14:textId="77777777" w:rsidR="00F168A5" w:rsidRPr="008541CC" w:rsidRDefault="00F168A5" w:rsidP="004751B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الفرض الفرعي الثالث</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α</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Times New Roman" w:eastAsia="Times New Roman" w:hAnsi="Times New Roman" w:cs="Times New Roman"/>
          <w:color w:val="000000" w:themeColor="text1"/>
          <w:kern w:val="0"/>
          <w:sz w:val="28"/>
          <w:szCs w:val="28"/>
          <w14:ligatures w14:val="none"/>
        </w:rPr>
        <w:t>≤</w:t>
      </w:r>
      <w:r w:rsidRPr="008541CC">
        <w:rPr>
          <w:rFonts w:ascii="Simplified Arabic" w:eastAsia="Times New Roman" w:hAnsi="Simplified Arabic" w:cs="Simplified Arabic"/>
          <w:color w:val="000000" w:themeColor="text1"/>
          <w:kern w:val="0"/>
          <w:sz w:val="28"/>
          <w:szCs w:val="28"/>
          <w14:ligatures w14:val="none"/>
        </w:rPr>
        <w:t xml:space="preserve"> 0.05) </w:t>
      </w:r>
      <w:r w:rsidRPr="008541CC">
        <w:rPr>
          <w:rFonts w:ascii="Simplified Arabic" w:eastAsia="Times New Roman" w:hAnsi="Simplified Arabic" w:cs="Simplified Arabic"/>
          <w:color w:val="000000" w:themeColor="text1"/>
          <w:kern w:val="0"/>
          <w:sz w:val="28"/>
          <w:szCs w:val="28"/>
          <w:rtl/>
          <w14:ligatures w14:val="none"/>
        </w:rPr>
        <w:t>لإدارة العقود والتفاوض على كفاءة العمليات التشغيلية في شركات المنتجات سريعة الاستهلاك في 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511783E2" w14:textId="77777777" w:rsidR="00F168A5" w:rsidRPr="008541CC" w:rsidRDefault="00F168A5" w:rsidP="004751B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الفرض الفرعي الرابع</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α</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Times New Roman" w:eastAsia="Times New Roman" w:hAnsi="Times New Roman" w:cs="Times New Roman"/>
          <w:color w:val="000000" w:themeColor="text1"/>
          <w:kern w:val="0"/>
          <w:sz w:val="28"/>
          <w:szCs w:val="28"/>
          <w14:ligatures w14:val="none"/>
        </w:rPr>
        <w:t>≤</w:t>
      </w:r>
      <w:r w:rsidRPr="008541CC">
        <w:rPr>
          <w:rFonts w:ascii="Simplified Arabic" w:eastAsia="Times New Roman" w:hAnsi="Simplified Arabic" w:cs="Simplified Arabic"/>
          <w:color w:val="000000" w:themeColor="text1"/>
          <w:kern w:val="0"/>
          <w:sz w:val="28"/>
          <w:szCs w:val="28"/>
          <w14:ligatures w14:val="none"/>
        </w:rPr>
        <w:t xml:space="preserve"> 0.05) </w:t>
      </w:r>
      <w:r w:rsidRPr="008541CC">
        <w:rPr>
          <w:rFonts w:ascii="Simplified Arabic" w:eastAsia="Times New Roman" w:hAnsi="Simplified Arabic" w:cs="Simplified Arabic"/>
          <w:color w:val="000000" w:themeColor="text1"/>
          <w:kern w:val="0"/>
          <w:sz w:val="28"/>
          <w:szCs w:val="28"/>
          <w:rtl/>
          <w14:ligatures w14:val="none"/>
        </w:rPr>
        <w:t>للرقابة وتقييم الأداء الشرائي على كفاءة العمليات التشغيلية في شركات المنتجات سريعة الاستهلاك في 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164BBE77" w14:textId="3EA7C3D2" w:rsidR="00AB2973" w:rsidRPr="008541CC" w:rsidRDefault="00AB2973" w:rsidP="004751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029359"/>
      <w:bookmarkStart w:id="19" w:name="_Toc169790501"/>
      <w:bookmarkEnd w:id="17"/>
      <w:r w:rsidRPr="008541CC">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8"/>
    </w:p>
    <w:p w14:paraId="59B0FEBD" w14:textId="4124C7EB" w:rsidR="00F168A5" w:rsidRPr="008541CC" w:rsidRDefault="00F168A5"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w:t>
      </w:r>
      <w:r w:rsidRPr="008541CC">
        <w:rPr>
          <w:rFonts w:ascii="Simplified Arabic" w:eastAsia="Times New Roman" w:hAnsi="Simplified Arabic" w:cs="Simplified Arabic"/>
          <w:b/>
          <w:bCs/>
          <w:color w:val="000000" w:themeColor="text1"/>
          <w:kern w:val="0"/>
          <w:sz w:val="28"/>
          <w:szCs w:val="28"/>
          <w14:ligatures w14:val="none"/>
        </w:rPr>
        <w:t xml:space="preserve"> (Ogeto &amp; Thiong'o, 2020)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"Strategic Procurement Practices and Organizational Performance in the Construction Industry in Kenya: A Case Study of Allied Plumber Ltd."</w:t>
      </w:r>
    </w:p>
    <w:p w14:paraId="71A5CFEF" w14:textId="1D4D869D" w:rsidR="00E91377"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المشتريات الاستراتيجية بأبعادها (اختيار الموردين، التفاوض قبل الشراء، إدارة العقود، العلاقات مع سلسلة الإمداد، إدارة المخزون) على الأداء المؤسسي في قطاع البناء بكينيا. واستخدمت الدراسة المنهج الوصفي، وتكونت العينة من 47 مستجيباً من أصل 53 موظفاً تم اختيارهم بالعينة الطبقية باستخدام معادلة </w:t>
      </w:r>
      <w:r w:rsidRPr="008541CC">
        <w:rPr>
          <w:rFonts w:ascii="Simplified Arabic" w:eastAsia="Times New Roman" w:hAnsi="Simplified Arabic" w:cs="Simplified Arabic"/>
          <w:color w:val="000000" w:themeColor="text1"/>
          <w:kern w:val="0"/>
          <w:sz w:val="28"/>
          <w:szCs w:val="28"/>
          <w14:ligatures w14:val="none"/>
        </w:rPr>
        <w:t xml:space="preserve">Yamane </w:t>
      </w:r>
      <w:r w:rsidRPr="008541CC">
        <w:rPr>
          <w:rFonts w:ascii="Simplified Arabic" w:eastAsia="Times New Roman" w:hAnsi="Simplified Arabic" w:cs="Simplified Arabic"/>
          <w:color w:val="000000" w:themeColor="text1"/>
          <w:kern w:val="0"/>
          <w:sz w:val="28"/>
          <w:szCs w:val="28"/>
          <w:rtl/>
          <w14:ligatures w14:val="none"/>
        </w:rPr>
        <w:t>من أقسام التخطيط والمالية والموارد البشرية والمشتريات والهندسة والعمليات والعقود والإنشاءات، وتم جمع البيانات عبر استبانات هيكلية وتحليلها بالإحصاء الوصفي والاستدلالي. وتوصلت نتائج الدراسة إلى أن المشتريات الاستراتيجية تلعب دوراً محورياً في تحسين الأداء المؤسسي، وأن المنظمة تمارس اختيار الموردين والتفاوض وإدارة العقود بانتظام لكنها نادراً ما تُفوّض صلاحيات المشتريات. وأوصت الدراسة بضرورة تفويض أدوار المشتريات المتخصصة للفرق الفنية لتحقيق الميزة التنافسية</w:t>
      </w:r>
      <w:r w:rsidR="00E91377">
        <w:rPr>
          <w:rFonts w:ascii="Simplified Arabic" w:eastAsia="Times New Roman" w:hAnsi="Simplified Arabic" w:cs="Simplified Arabic"/>
          <w:color w:val="000000" w:themeColor="text1"/>
          <w:kern w:val="0"/>
          <w:sz w:val="28"/>
          <w:szCs w:val="28"/>
          <w14:ligatures w14:val="none"/>
        </w:rPr>
        <w:t>.</w:t>
      </w:r>
    </w:p>
    <w:p w14:paraId="486E9B60" w14:textId="77777777" w:rsidR="004751B2" w:rsidRPr="008541CC" w:rsidRDefault="004751B2"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w:t>
      </w:r>
      <w:r w:rsidRPr="008541CC">
        <w:rPr>
          <w:rFonts w:ascii="Simplified Arabic" w:eastAsia="Times New Roman" w:hAnsi="Simplified Arabic" w:cs="Simplified Arabic"/>
          <w:b/>
          <w:bCs/>
          <w:color w:val="000000" w:themeColor="text1"/>
          <w:kern w:val="0"/>
          <w:sz w:val="28"/>
          <w:szCs w:val="28"/>
          <w14:ligatures w14:val="none"/>
        </w:rPr>
        <w:t xml:space="preserve"> (Hallikas, Immonen, &amp; Brax, 2021)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"Digitalizing Procurement: The Impact of Data Analytics on Supply Chain Performance"</w:t>
      </w:r>
    </w:p>
    <w:p w14:paraId="564B89FD"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أثر رقمنة المشتريات بأبعادها (قدرات المشتريات الرقمية، قدرات تحليل البيانات الداخلية والخارجية) على أداء سلسلة الإمداد التشغيلي. واستخدمت الدراسة المنهج الكمي المسحي القائم على نمذجة المعادلات الهيكلية</w:t>
      </w:r>
      <w:r w:rsidRPr="008541CC">
        <w:rPr>
          <w:rFonts w:ascii="Simplified Arabic" w:eastAsia="Times New Roman" w:hAnsi="Simplified Arabic" w:cs="Simplified Arabic"/>
          <w:color w:val="000000" w:themeColor="text1"/>
          <w:kern w:val="0"/>
          <w:sz w:val="28"/>
          <w:szCs w:val="28"/>
          <w14:ligatures w14:val="none"/>
        </w:rPr>
        <w:t xml:space="preserve"> (SEM)</w:t>
      </w:r>
      <w:r w:rsidRPr="008541CC">
        <w:rPr>
          <w:rFonts w:ascii="Simplified Arabic" w:eastAsia="Times New Roman" w:hAnsi="Simplified Arabic" w:cs="Simplified Arabic"/>
          <w:color w:val="000000" w:themeColor="text1"/>
          <w:kern w:val="0"/>
          <w:sz w:val="28"/>
          <w:szCs w:val="28"/>
          <w:rtl/>
          <w14:ligatures w14:val="none"/>
        </w:rPr>
        <w:t>، وتم جمع البيانات عبر استبانة صناعية من شركات فنلندية. وتوصلت نتائج الدراسة إلى وجود علاقات إيجابية ذات دلالة إحصائية بين قدرات المشتريات الرقمية وقدرات تحليل البيانات وأداء سلسلة الإمداد، وأن قدرات المشتريات الرقمية تتوسط العلاقة الإيجابية بين قدرات تحليل البيانات الخارجية وأداء سلسلة الإمداد</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وأوصت الدراسة بضرورة تبني البيانات الثانوية في الدراسات المستقبلية للحد من التحيز الذاتي</w:t>
      </w:r>
      <w:r w:rsidRPr="008541CC">
        <w:rPr>
          <w:rFonts w:ascii="Simplified Arabic" w:eastAsia="Times New Roman" w:hAnsi="Simplified Arabic" w:cs="Simplified Arabic"/>
          <w:color w:val="000000" w:themeColor="text1"/>
          <w:kern w:val="0"/>
          <w:sz w:val="28"/>
          <w:szCs w:val="28"/>
          <w14:ligatures w14:val="none"/>
        </w:rPr>
        <w:t>.</w:t>
      </w:r>
    </w:p>
    <w:p w14:paraId="2AF9A021" w14:textId="77777777" w:rsidR="004751B2" w:rsidRPr="008541CC" w:rsidRDefault="004751B2"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lastRenderedPageBreak/>
        <w:t>دراسة</w:t>
      </w:r>
      <w:r w:rsidRPr="008541C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b/>
          <w:bCs/>
          <w:color w:val="000000" w:themeColor="text1"/>
          <w:kern w:val="0"/>
          <w:sz w:val="28"/>
          <w:szCs w:val="28"/>
          <w14:ligatures w14:val="none"/>
        </w:rPr>
        <w:t>Elfawal</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Ragheb, &amp; Adel, 2021)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"Supply Chain Management Practices, Innovation Capabilities and Operational Performance: An Empirical Evidence from the FMCG Sector"</w:t>
      </w:r>
    </w:p>
    <w:p w14:paraId="4580D712"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سلسلة الإمداد بأبعادها (التخصيص الشامل، المشتريات الإلكترونية، التكامل، الإنتاج في الوقت المحدد، اللوجستيات العكسية) على الأداء التشغيلي في قطاع المنتجات سريعة الاستهلاك</w:t>
      </w:r>
      <w:r w:rsidRPr="008541CC">
        <w:rPr>
          <w:rFonts w:ascii="Simplified Arabic" w:eastAsia="Times New Roman" w:hAnsi="Simplified Arabic" w:cs="Simplified Arabic"/>
          <w:color w:val="000000" w:themeColor="text1"/>
          <w:kern w:val="0"/>
          <w:sz w:val="28"/>
          <w:szCs w:val="28"/>
          <w14:ligatures w14:val="none"/>
        </w:rPr>
        <w:t xml:space="preserve"> (FMCG) </w:t>
      </w:r>
      <w:r w:rsidRPr="008541CC">
        <w:rPr>
          <w:rFonts w:ascii="Simplified Arabic" w:eastAsia="Times New Roman" w:hAnsi="Simplified Arabic" w:cs="Simplified Arabic"/>
          <w:color w:val="000000" w:themeColor="text1"/>
          <w:kern w:val="0"/>
          <w:sz w:val="28"/>
          <w:szCs w:val="28"/>
          <w:rtl/>
          <w14:ligatures w14:val="none"/>
        </w:rPr>
        <w:t xml:space="preserve">في منطقة الشرق الأوسط وشمال أفريقيا، مع دراسة الدور الوسيط لقدرات الابتكار (القدرات الديناميكية، المعرفية، التعاونية). واستخدمت الدراسة المنهج الكمي السببي التفسيري، وتكونت العينة من 519 استجابة مقبولة من موظفي شركة هنكل عبر الشرق الأوسط وشمال أفريقيا (من أصل </w:t>
      </w:r>
      <w:r w:rsidRPr="008541CC">
        <w:rPr>
          <w:rFonts w:ascii="Simplified Arabic" w:eastAsia="Times New Roman" w:hAnsi="Simplified Arabic" w:cs="Simplified Arabic"/>
          <w:color w:val="000000" w:themeColor="text1"/>
          <w:kern w:val="0"/>
          <w:sz w:val="28"/>
          <w:szCs w:val="28"/>
          <w14:ligatures w14:val="none"/>
        </w:rPr>
        <w:t xml:space="preserve">800 </w:t>
      </w:r>
      <w:r w:rsidRPr="008541CC">
        <w:rPr>
          <w:rFonts w:ascii="Simplified Arabic" w:eastAsia="Times New Roman" w:hAnsi="Simplified Arabic" w:cs="Simplified Arabic"/>
          <w:color w:val="000000" w:themeColor="text1"/>
          <w:kern w:val="0"/>
          <w:sz w:val="28"/>
          <w:szCs w:val="28"/>
          <w:rtl/>
          <w14:ligatures w14:val="none"/>
        </w:rPr>
        <w:t>استبانة، بمعدل استجابة 65%)، وتم تحليل البيانات باستخدام نمذجة المعادلات الهيكلية</w:t>
      </w:r>
      <w:r w:rsidRPr="008541CC">
        <w:rPr>
          <w:rFonts w:ascii="Simplified Arabic" w:eastAsia="Times New Roman" w:hAnsi="Simplified Arabic" w:cs="Simplified Arabic"/>
          <w:color w:val="000000" w:themeColor="text1"/>
          <w:kern w:val="0"/>
          <w:sz w:val="28"/>
          <w:szCs w:val="28"/>
          <w14:ligatures w14:val="none"/>
        </w:rPr>
        <w:t xml:space="preserve"> (SEM-AMOS). </w:t>
      </w:r>
      <w:r w:rsidRPr="008541CC">
        <w:rPr>
          <w:rFonts w:ascii="Simplified Arabic" w:eastAsia="Times New Roman" w:hAnsi="Simplified Arabic" w:cs="Simplified Arabic"/>
          <w:color w:val="000000" w:themeColor="text1"/>
          <w:kern w:val="0"/>
          <w:sz w:val="28"/>
          <w:szCs w:val="28"/>
          <w:rtl/>
          <w14:ligatures w14:val="none"/>
        </w:rPr>
        <w:t>وتوصلت نتائج الدراسة إلى أن ممارسات إدارة سلسلة الإمداد تؤثر إيجاباً على الأداء التشغيلي</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β</w:t>
      </w:r>
      <w:r w:rsidRPr="008541CC">
        <w:rPr>
          <w:rFonts w:ascii="Simplified Arabic" w:eastAsia="Times New Roman" w:hAnsi="Simplified Arabic" w:cs="Simplified Arabic"/>
          <w:color w:val="000000" w:themeColor="text1"/>
          <w:kern w:val="0"/>
          <w:sz w:val="28"/>
          <w:szCs w:val="28"/>
          <w14:ligatures w14:val="none"/>
        </w:rPr>
        <w:t xml:space="preserve"> = 0.448, p &lt; 0.001)</w:t>
      </w:r>
      <w:r w:rsidRPr="008541CC">
        <w:rPr>
          <w:rFonts w:ascii="Simplified Arabic" w:eastAsia="Times New Roman" w:hAnsi="Simplified Arabic" w:cs="Simplified Arabic"/>
          <w:color w:val="000000" w:themeColor="text1"/>
          <w:kern w:val="0"/>
          <w:sz w:val="28"/>
          <w:szCs w:val="28"/>
          <w:rtl/>
          <w14:ligatures w14:val="none"/>
        </w:rPr>
        <w:t>، وتؤثر إيجاباً على قدرات الابتكار</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β</w:t>
      </w:r>
      <w:r w:rsidRPr="008541CC">
        <w:rPr>
          <w:rFonts w:ascii="Simplified Arabic" w:eastAsia="Times New Roman" w:hAnsi="Simplified Arabic" w:cs="Simplified Arabic"/>
          <w:color w:val="000000" w:themeColor="text1"/>
          <w:kern w:val="0"/>
          <w:sz w:val="28"/>
          <w:szCs w:val="28"/>
          <w14:ligatures w14:val="none"/>
        </w:rPr>
        <w:t xml:space="preserve"> = 0.674, p &lt; 0.001)</w:t>
      </w:r>
      <w:r w:rsidRPr="008541CC">
        <w:rPr>
          <w:rFonts w:ascii="Simplified Arabic" w:eastAsia="Times New Roman" w:hAnsi="Simplified Arabic" w:cs="Simplified Arabic"/>
          <w:color w:val="000000" w:themeColor="text1"/>
          <w:kern w:val="0"/>
          <w:sz w:val="28"/>
          <w:szCs w:val="28"/>
          <w:rtl/>
          <w14:ligatures w14:val="none"/>
        </w:rPr>
        <w:t>، وأن قدرات الابتكار تؤثر إيجاباً على الأداء التشغيلي</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β</w:t>
      </w:r>
      <w:r w:rsidRPr="008541CC">
        <w:rPr>
          <w:rFonts w:ascii="Simplified Arabic" w:eastAsia="Times New Roman" w:hAnsi="Simplified Arabic" w:cs="Simplified Arabic"/>
          <w:color w:val="000000" w:themeColor="text1"/>
          <w:kern w:val="0"/>
          <w:sz w:val="28"/>
          <w:szCs w:val="28"/>
          <w14:ligatures w14:val="none"/>
        </w:rPr>
        <w:t xml:space="preserve"> = 0.340, p &lt; 0.001) </w:t>
      </w:r>
      <w:r w:rsidRPr="008541CC">
        <w:rPr>
          <w:rFonts w:ascii="Simplified Arabic" w:eastAsia="Times New Roman" w:hAnsi="Simplified Arabic" w:cs="Simplified Arabic"/>
          <w:color w:val="000000" w:themeColor="text1"/>
          <w:kern w:val="0"/>
          <w:sz w:val="28"/>
          <w:szCs w:val="28"/>
          <w:rtl/>
          <w14:ligatures w14:val="none"/>
        </w:rPr>
        <w:t>مع وجود توسط جزئي لقدرات الابتكار، وفسرت المتغيرات 52.1% من تباين الأداء التشغيلي</w:t>
      </w:r>
      <w:r w:rsidRPr="008541CC">
        <w:rPr>
          <w:rFonts w:ascii="Simplified Arabic" w:eastAsia="Times New Roman" w:hAnsi="Simplified Arabic" w:cs="Simplified Arabic"/>
          <w:color w:val="000000" w:themeColor="text1"/>
          <w:kern w:val="0"/>
          <w:sz w:val="28"/>
          <w:szCs w:val="28"/>
          <w14:ligatures w14:val="none"/>
        </w:rPr>
        <w:t xml:space="preserve"> (R² = 0.521). </w:t>
      </w:r>
      <w:r w:rsidRPr="008541CC">
        <w:rPr>
          <w:rFonts w:ascii="Simplified Arabic" w:eastAsia="Times New Roman" w:hAnsi="Simplified Arabic" w:cs="Simplified Arabic"/>
          <w:color w:val="000000" w:themeColor="text1"/>
          <w:kern w:val="0"/>
          <w:sz w:val="28"/>
          <w:szCs w:val="28"/>
          <w:rtl/>
          <w14:ligatures w14:val="none"/>
        </w:rPr>
        <w:t>وأوصت الدراسة بتعميم نتائجها عبر عمليات التنفيذ الإداري في شركات</w:t>
      </w:r>
      <w:r w:rsidRPr="008541CC">
        <w:rPr>
          <w:rFonts w:ascii="Simplified Arabic" w:eastAsia="Times New Roman" w:hAnsi="Simplified Arabic" w:cs="Simplified Arabic"/>
          <w:color w:val="000000" w:themeColor="text1"/>
          <w:kern w:val="0"/>
          <w:sz w:val="28"/>
          <w:szCs w:val="28"/>
          <w14:ligatures w14:val="none"/>
        </w:rPr>
        <w:t xml:space="preserve"> FMCG </w:t>
      </w:r>
      <w:r w:rsidRPr="008541CC">
        <w:rPr>
          <w:rFonts w:ascii="Simplified Arabic" w:eastAsia="Times New Roman" w:hAnsi="Simplified Arabic" w:cs="Simplified Arabic"/>
          <w:color w:val="000000" w:themeColor="text1"/>
          <w:kern w:val="0"/>
          <w:sz w:val="28"/>
          <w:szCs w:val="28"/>
          <w:rtl/>
          <w14:ligatures w14:val="none"/>
        </w:rPr>
        <w:t>وإجراء دراسات مقارنة في صناعات أخرى</w:t>
      </w:r>
      <w:r w:rsidRPr="008541CC">
        <w:rPr>
          <w:rFonts w:ascii="Simplified Arabic" w:eastAsia="Times New Roman" w:hAnsi="Simplified Arabic" w:cs="Simplified Arabic"/>
          <w:color w:val="000000" w:themeColor="text1"/>
          <w:kern w:val="0"/>
          <w:sz w:val="28"/>
          <w:szCs w:val="28"/>
          <w14:ligatures w14:val="none"/>
        </w:rPr>
        <w:t>.</w:t>
      </w:r>
    </w:p>
    <w:p w14:paraId="2A579330" w14:textId="77777777" w:rsidR="004751B2" w:rsidRPr="008541CC" w:rsidRDefault="004751B2"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 (هالي والبناء، 2022) بعنوان</w:t>
      </w:r>
      <w:r w:rsidRPr="008541CC">
        <w:rPr>
          <w:rFonts w:ascii="Simplified Arabic" w:eastAsia="Times New Roman" w:hAnsi="Simplified Arabic" w:cs="Simplified Arabic"/>
          <w:b/>
          <w:bCs/>
          <w:color w:val="000000" w:themeColor="text1"/>
          <w:kern w:val="0"/>
          <w:sz w:val="28"/>
          <w:szCs w:val="28"/>
          <w14:ligatures w14:val="none"/>
        </w:rPr>
        <w:t>: "</w:t>
      </w:r>
      <w:r w:rsidRPr="008541CC">
        <w:rPr>
          <w:rFonts w:ascii="Simplified Arabic" w:eastAsia="Times New Roman" w:hAnsi="Simplified Arabic" w:cs="Simplified Arabic"/>
          <w:b/>
          <w:bCs/>
          <w:color w:val="000000" w:themeColor="text1"/>
          <w:kern w:val="0"/>
          <w:sz w:val="28"/>
          <w:szCs w:val="28"/>
          <w:rtl/>
          <w14:ligatures w14:val="none"/>
        </w:rPr>
        <w:t>أثر إدارة رأس المال العامل في الكفاءة التشغيلية</w:t>
      </w:r>
      <w:r w:rsidRPr="008541CC">
        <w:rPr>
          <w:rFonts w:ascii="Simplified Arabic" w:eastAsia="Times New Roman" w:hAnsi="Simplified Arabic" w:cs="Simplified Arabic"/>
          <w:b/>
          <w:bCs/>
          <w:color w:val="000000" w:themeColor="text1"/>
          <w:kern w:val="0"/>
          <w:sz w:val="28"/>
          <w:szCs w:val="28"/>
          <w14:ligatures w14:val="none"/>
        </w:rPr>
        <w:t>"</w:t>
      </w:r>
    </w:p>
    <w:p w14:paraId="7CB66529"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رأس المال العامل بأبعاده (معدل دوران النقدية، فترة التحصيل، فترة الاحتفاظ بالمخزون، فترة سداد الذمم الدائنة) على الكفاءة التشغيلية. واستخدمت الدراسة المنهج الوصفي التحليلي القائم على تحليل البيانات المالية. وتوصلت نتائج الدراسة إلى وجود أثر ذي دلالة إحصائية لإدارة رأس المال العامل على الكفاءة التشغيلية، حيث يؤدي تحسين إدارة مكونات رأس المال العامل إلى رفع مستوى الأداء التشغيلي. وأوصت الدراسة بضرورة اهتمام الإدارة المالية بإدارة مكونات رأس المال العامل بشكل متوازن لتحقيق أعلى مستويات الكفاءة</w:t>
      </w:r>
      <w:r w:rsidRPr="008541CC">
        <w:rPr>
          <w:rFonts w:ascii="Simplified Arabic" w:eastAsia="Times New Roman" w:hAnsi="Simplified Arabic" w:cs="Simplified Arabic"/>
          <w:color w:val="000000" w:themeColor="text1"/>
          <w:kern w:val="0"/>
          <w:sz w:val="28"/>
          <w:szCs w:val="28"/>
          <w14:ligatures w14:val="none"/>
        </w:rPr>
        <w:t>.</w:t>
      </w:r>
    </w:p>
    <w:p w14:paraId="7C53D618" w14:textId="77777777" w:rsidR="004751B2" w:rsidRPr="008541CC" w:rsidRDefault="004751B2"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lastRenderedPageBreak/>
        <w:t>دراسة</w:t>
      </w:r>
      <w:r w:rsidRPr="008541C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b/>
          <w:bCs/>
          <w:color w:val="000000" w:themeColor="text1"/>
          <w:kern w:val="0"/>
          <w:sz w:val="28"/>
          <w:szCs w:val="28"/>
          <w14:ligatures w14:val="none"/>
        </w:rPr>
        <w:t>Changalima</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b/>
          <w:bCs/>
          <w:color w:val="000000" w:themeColor="text1"/>
          <w:kern w:val="0"/>
          <w:sz w:val="28"/>
          <w:szCs w:val="28"/>
          <w14:ligatures w14:val="none"/>
        </w:rPr>
        <w:t>Mchopa</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&amp; Ismail, 2022)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"Supplier Development and Public Procurement Performance: Does Contract Management Difficulty Matter?"</w:t>
      </w:r>
    </w:p>
    <w:p w14:paraId="37494ED4"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تطوير الموردين بأبعاده (تقييم الموردين، التدريب والتأهيل، الدعم الفني، التواصل المستمر) وأداء المشتريات في القطاع العام، مع دراسة الأثر المعدل لصعوبة إدارة العقود. واستخدمت الدراسة المنهج الكمي المسحي، وتكونت العينة من 183 جهة مشتريات عامة في تنزانيا، وتم جمع البيانات عبر استبانات موجهة لرؤساء أقسام المشتريات. وتوصلت نتائج الدراسة إلى وجود علاقة إيجابية ذات دلالة إحصائية بين تطوير الموردين وأداء المشتريات العامة، كما أن صعوبة إدارة العقود تُعدّل هذه العلاقة سلبياً بشكل معنوي. وأوصت الدراسة بتوسيع نطاق مؤشرات قياس أداء المشتريات لتشمل أبعاداً متعددة</w:t>
      </w:r>
      <w:r w:rsidRPr="008541CC">
        <w:rPr>
          <w:rFonts w:ascii="Simplified Arabic" w:eastAsia="Times New Roman" w:hAnsi="Simplified Arabic" w:cs="Simplified Arabic"/>
          <w:color w:val="000000" w:themeColor="text1"/>
          <w:kern w:val="0"/>
          <w:sz w:val="28"/>
          <w:szCs w:val="28"/>
          <w14:ligatures w14:val="none"/>
        </w:rPr>
        <w:t>.</w:t>
      </w:r>
    </w:p>
    <w:p w14:paraId="2C9CD891" w14:textId="77777777" w:rsidR="004751B2" w:rsidRPr="008541CC" w:rsidRDefault="004751B2"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 (بيلي ودواد، 2023) بعنوان</w:t>
      </w:r>
      <w:r w:rsidRPr="008541CC">
        <w:rPr>
          <w:rFonts w:ascii="Simplified Arabic" w:eastAsia="Times New Roman" w:hAnsi="Simplified Arabic" w:cs="Simplified Arabic"/>
          <w:b/>
          <w:bCs/>
          <w:color w:val="000000" w:themeColor="text1"/>
          <w:kern w:val="0"/>
          <w:sz w:val="28"/>
          <w:szCs w:val="28"/>
          <w14:ligatures w14:val="none"/>
        </w:rPr>
        <w:t>: "</w:t>
      </w:r>
      <w:r w:rsidRPr="008541CC">
        <w:rPr>
          <w:rFonts w:ascii="Simplified Arabic" w:eastAsia="Times New Roman" w:hAnsi="Simplified Arabic" w:cs="Simplified Arabic"/>
          <w:b/>
          <w:bCs/>
          <w:color w:val="000000" w:themeColor="text1"/>
          <w:kern w:val="0"/>
          <w:sz w:val="28"/>
          <w:szCs w:val="28"/>
          <w:rtl/>
          <w14:ligatures w14:val="none"/>
        </w:rPr>
        <w:t>أثر كفاءة إدارة رأس المال العامل في رفع الكفاءة التشغيلية: دراسة تطبيقية على شركات المواد الأساسية المدرجة في السوق السعودي</w:t>
      </w:r>
      <w:r w:rsidRPr="008541CC">
        <w:rPr>
          <w:rFonts w:ascii="Simplified Arabic" w:eastAsia="Times New Roman" w:hAnsi="Simplified Arabic" w:cs="Simplified Arabic"/>
          <w:b/>
          <w:bCs/>
          <w:color w:val="000000" w:themeColor="text1"/>
          <w:kern w:val="0"/>
          <w:sz w:val="28"/>
          <w:szCs w:val="28"/>
          <w14:ligatures w14:val="none"/>
        </w:rPr>
        <w:t>"</w:t>
      </w:r>
    </w:p>
    <w:p w14:paraId="182D0CD1"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أثر كفاءة إدارة رأس المال العامل بأبعاده (دورة التحول النقدي، فترة التخزين، فترة السداد، فترة التحصيل) على الكفاءة التشغيلية لشركات المواد الأساسية المدرجة في سوق الأوراق المالية السعودي. واستخدمت الدراسة المنهج الوصفي التحليلي مع أسلوب الدمج بين بيانات السلاسل الزمنية والمقاطع العرضية للفترة من 2010 إلى 2019م. وتوصلت نتائج الدراسة إلى وجود تأثير معنوي إيجابي لدورة التحول النقدي ومتوسط فترة التخزين ومتوسط فترة السداد على الكفاءة التشغيلية، بينما أشارت إلى وجود تأثير سلبي غير معنوي لمتوسط فترة التحصيل. وأوصت الدراسة بضرورة وضوح سياسات رأس المال العامل والعمليات التشغيلية في الشركات</w:t>
      </w:r>
      <w:r w:rsidRPr="008541CC">
        <w:rPr>
          <w:rFonts w:ascii="Simplified Arabic" w:eastAsia="Times New Roman" w:hAnsi="Simplified Arabic" w:cs="Simplified Arabic"/>
          <w:color w:val="000000" w:themeColor="text1"/>
          <w:kern w:val="0"/>
          <w:sz w:val="28"/>
          <w:szCs w:val="28"/>
          <w14:ligatures w14:val="none"/>
        </w:rPr>
        <w:t>.</w:t>
      </w:r>
    </w:p>
    <w:p w14:paraId="1351751C" w14:textId="77777777" w:rsidR="004751B2" w:rsidRPr="008541CC" w:rsidRDefault="004751B2"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 (حمده، 2023) بعنوان</w:t>
      </w:r>
      <w:r w:rsidRPr="008541CC">
        <w:rPr>
          <w:rFonts w:ascii="Simplified Arabic" w:eastAsia="Times New Roman" w:hAnsi="Simplified Arabic" w:cs="Simplified Arabic"/>
          <w:b/>
          <w:bCs/>
          <w:color w:val="000000" w:themeColor="text1"/>
          <w:kern w:val="0"/>
          <w:sz w:val="28"/>
          <w:szCs w:val="28"/>
          <w14:ligatures w14:val="none"/>
        </w:rPr>
        <w:t>: "</w:t>
      </w:r>
      <w:r w:rsidRPr="008541CC">
        <w:rPr>
          <w:rFonts w:ascii="Simplified Arabic" w:eastAsia="Times New Roman" w:hAnsi="Simplified Arabic" w:cs="Simplified Arabic"/>
          <w:b/>
          <w:bCs/>
          <w:color w:val="000000" w:themeColor="text1"/>
          <w:kern w:val="0"/>
          <w:sz w:val="28"/>
          <w:szCs w:val="28"/>
          <w:rtl/>
          <w14:ligatures w14:val="none"/>
        </w:rPr>
        <w:t>دور إدارة المشتريات في تحقيق أهداف المؤسسات</w:t>
      </w:r>
      <w:r w:rsidRPr="008541CC">
        <w:rPr>
          <w:rFonts w:ascii="Simplified Arabic" w:eastAsia="Times New Roman" w:hAnsi="Simplified Arabic" w:cs="Simplified Arabic"/>
          <w:b/>
          <w:bCs/>
          <w:color w:val="000000" w:themeColor="text1"/>
          <w:kern w:val="0"/>
          <w:sz w:val="28"/>
          <w:szCs w:val="28"/>
          <w14:ligatures w14:val="none"/>
        </w:rPr>
        <w:t>"</w:t>
      </w:r>
    </w:p>
    <w:p w14:paraId="37067C14"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المشتريات بأبعادها (تخطيط المشتريات، اختيار الموردين، إدارة العقود، الرقابة على المشتريات) في تحقيق أهداف المؤسسات وتعزيز تنافسيتها</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وتم جمع البيانات عبر استبانة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علاقة إحصائية ذات دلالة بين ضعف تخطيط المشتريات وتراجع أداء المنظمات، وأن إدارة المشتريات الفعّالة تسهم في </w:t>
      </w:r>
      <w:r w:rsidRPr="008541CC">
        <w:rPr>
          <w:rFonts w:ascii="Simplified Arabic" w:eastAsia="Times New Roman" w:hAnsi="Simplified Arabic" w:cs="Simplified Arabic"/>
          <w:color w:val="000000" w:themeColor="text1"/>
          <w:kern w:val="0"/>
          <w:sz w:val="28"/>
          <w:szCs w:val="28"/>
          <w:rtl/>
          <w14:ligatures w14:val="none"/>
        </w:rPr>
        <w:lastRenderedPageBreak/>
        <w:t>رفع إنتاجية المؤسسة وتحسين استراتيجياتها. وأوصت الدراسة بتفعيل التخطيط الاستراتيجي للمشتريات وتطوير نظم رقابية أكثر كفاءة</w:t>
      </w:r>
      <w:r w:rsidRPr="008541CC">
        <w:rPr>
          <w:rFonts w:ascii="Simplified Arabic" w:eastAsia="Times New Roman" w:hAnsi="Simplified Arabic" w:cs="Simplified Arabic"/>
          <w:color w:val="000000" w:themeColor="text1"/>
          <w:kern w:val="0"/>
          <w:sz w:val="28"/>
          <w:szCs w:val="28"/>
          <w14:ligatures w14:val="none"/>
        </w:rPr>
        <w:t>.</w:t>
      </w:r>
    </w:p>
    <w:p w14:paraId="4199CBFE" w14:textId="77777777" w:rsidR="004751B2" w:rsidRPr="008541CC" w:rsidRDefault="004751B2" w:rsidP="004751B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 (الشمراني، 2024) بعنوان</w:t>
      </w:r>
      <w:r w:rsidRPr="008541CC">
        <w:rPr>
          <w:rFonts w:ascii="Simplified Arabic" w:eastAsia="Times New Roman" w:hAnsi="Simplified Arabic" w:cs="Simplified Arabic"/>
          <w:b/>
          <w:bCs/>
          <w:color w:val="000000" w:themeColor="text1"/>
          <w:kern w:val="0"/>
          <w:sz w:val="28"/>
          <w:szCs w:val="28"/>
          <w14:ligatures w14:val="none"/>
        </w:rPr>
        <w:t>: "</w:t>
      </w:r>
      <w:r w:rsidRPr="008541CC">
        <w:rPr>
          <w:rFonts w:ascii="Simplified Arabic" w:eastAsia="Times New Roman" w:hAnsi="Simplified Arabic" w:cs="Simplified Arabic"/>
          <w:b/>
          <w:bCs/>
          <w:color w:val="000000" w:themeColor="text1"/>
          <w:kern w:val="0"/>
          <w:sz w:val="28"/>
          <w:szCs w:val="28"/>
          <w:rtl/>
          <w14:ligatures w14:val="none"/>
        </w:rPr>
        <w:t>أثر إدارة المخاطر على الكفاءة التشغيلية لمحطة الفحص الفني الدوري للمركبات بالدمام</w:t>
      </w:r>
      <w:r w:rsidRPr="008541CC">
        <w:rPr>
          <w:rFonts w:ascii="Simplified Arabic" w:eastAsia="Times New Roman" w:hAnsi="Simplified Arabic" w:cs="Simplified Arabic"/>
          <w:b/>
          <w:bCs/>
          <w:color w:val="000000" w:themeColor="text1"/>
          <w:kern w:val="0"/>
          <w:sz w:val="28"/>
          <w:szCs w:val="28"/>
          <w14:ligatures w14:val="none"/>
        </w:rPr>
        <w:t>"</w:t>
      </w:r>
    </w:p>
    <w:p w14:paraId="44339DA6"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(تحديد المخاطر، تقييمها، مراقبتها، الاستجابة للطوارئ) على الكفاءة التشغيلية لمحطة الفحص الفني الدوري للمركبات في مدينة الدمام بالمملكة العربية السعودية. واستخدمت الدراسة المنهج الوصفي التحليلي، وتكونت العينة من 400 فرد من العاملين في المحطة، وتم جمع البيانات عبر استبانة مصممة لهذا الغرض وتحليلها ببرنامج</w:t>
      </w:r>
      <w:r w:rsidRPr="008541CC">
        <w:rPr>
          <w:rFonts w:ascii="Simplified Arabic" w:eastAsia="Times New Roman" w:hAnsi="Simplified Arabic" w:cs="Simplified Arabic"/>
          <w:color w:val="000000" w:themeColor="text1"/>
          <w:kern w:val="0"/>
          <w:sz w:val="28"/>
          <w:szCs w:val="28"/>
          <w14:ligatures w14:val="none"/>
        </w:rPr>
        <w:t xml:space="preserve"> SPSS. </w:t>
      </w:r>
      <w:r w:rsidRPr="008541CC">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ذي دلالة إحصائية بين إدارة المخاطر والكفاءة التشغيلية، حيث إن تحسين تحديد المخاطر وتقييمها ومراقبتها والاستجابة السريعة للطوارئ يؤدي إلى تحسين الكفاءة التشغيلية وتقليل التكاليف. وأوصت الدراسة بضرورة تعزيز قدرات العاملين على إدارة المخاطر من خلال التدريب المستمر وتطوير استراتيجيات أكثر تكاملاً ومرونة</w:t>
      </w:r>
      <w:r w:rsidRPr="008541CC">
        <w:rPr>
          <w:rFonts w:ascii="Simplified Arabic" w:eastAsia="Times New Roman" w:hAnsi="Simplified Arabic" w:cs="Simplified Arabic"/>
          <w:color w:val="000000" w:themeColor="text1"/>
          <w:kern w:val="0"/>
          <w:sz w:val="28"/>
          <w:szCs w:val="28"/>
          <w14:ligatures w14:val="none"/>
        </w:rPr>
        <w:t>.</w:t>
      </w:r>
    </w:p>
    <w:p w14:paraId="0B33D0DC" w14:textId="77777777" w:rsidR="004751B2" w:rsidRPr="008541CC" w:rsidRDefault="004751B2" w:rsidP="004751B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w:t>
      </w:r>
      <w:r w:rsidRPr="008541CC">
        <w:rPr>
          <w:rFonts w:ascii="Simplified Arabic" w:eastAsia="Times New Roman" w:hAnsi="Simplified Arabic" w:cs="Simplified Arabic"/>
          <w:b/>
          <w:bCs/>
          <w:color w:val="000000" w:themeColor="text1"/>
          <w:kern w:val="0"/>
          <w:sz w:val="28"/>
          <w:szCs w:val="28"/>
          <w14:ligatures w14:val="none"/>
        </w:rPr>
        <w:t xml:space="preserve"> (Dhongde, 2024)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"Sustainable Procurement Strategies in FMCG: Impact on Supply Chain Efficiency and Cost Reduction"</w:t>
      </w:r>
    </w:p>
    <w:p w14:paraId="5DE03C72"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المشتريات المستدامة بأبعادها (التعاون مع الموردين، التوريد المستدام للمواد، الاستثمار في كفاءة الطاقة، ممارسات الاقتصاد الدائري، أدوات المشتريات الرقمية، تطوير الموردين المستدام) على كفاءة سلسلة الإمداد وخفض التكاليف في شركات المنتجات سريعة الاستهلاك</w:t>
      </w:r>
      <w:r w:rsidRPr="008541CC">
        <w:rPr>
          <w:rFonts w:ascii="Simplified Arabic" w:eastAsia="Times New Roman" w:hAnsi="Simplified Arabic" w:cs="Simplified Arabic"/>
          <w:color w:val="000000" w:themeColor="text1"/>
          <w:kern w:val="0"/>
          <w:sz w:val="28"/>
          <w:szCs w:val="28"/>
          <w14:ligatures w14:val="none"/>
        </w:rPr>
        <w:t xml:space="preserve"> (FMCG). </w:t>
      </w:r>
      <w:r w:rsidRPr="008541CC">
        <w:rPr>
          <w:rFonts w:ascii="Simplified Arabic" w:eastAsia="Times New Roman" w:hAnsi="Simplified Arabic" w:cs="Simplified Arabic"/>
          <w:color w:val="000000" w:themeColor="text1"/>
          <w:kern w:val="0"/>
          <w:sz w:val="28"/>
          <w:szCs w:val="28"/>
          <w:rtl/>
          <w14:ligatures w14:val="none"/>
        </w:rPr>
        <w:t>واستخدمت الدراسة منهجاً مختلطاً (كمي ونوعي) يشمل المقابلات والاستبانات، مع استخدام الانحدار والارتباط واختبارات</w:t>
      </w:r>
      <w:r w:rsidRPr="008541CC">
        <w:rPr>
          <w:rFonts w:ascii="Simplified Arabic" w:eastAsia="Times New Roman" w:hAnsi="Simplified Arabic" w:cs="Simplified Arabic"/>
          <w:color w:val="000000" w:themeColor="text1"/>
          <w:kern w:val="0"/>
          <w:sz w:val="28"/>
          <w:szCs w:val="28"/>
          <w14:ligatures w14:val="none"/>
        </w:rPr>
        <w:t xml:space="preserve"> (t). </w:t>
      </w:r>
      <w:r w:rsidRPr="008541CC">
        <w:rPr>
          <w:rFonts w:ascii="Simplified Arabic" w:eastAsia="Times New Roman" w:hAnsi="Simplified Arabic" w:cs="Simplified Arabic"/>
          <w:color w:val="000000" w:themeColor="text1"/>
          <w:kern w:val="0"/>
          <w:sz w:val="28"/>
          <w:szCs w:val="28"/>
          <w:rtl/>
          <w14:ligatures w14:val="none"/>
        </w:rPr>
        <w:t>وتوصلت نتائج الدراسة إلى أن التعاون مع الموردين يرتبط إيجاباً بتقليل المهل الزمنية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Cambria" w:eastAsia="Times New Roman" w:hAnsi="Cambria" w:cs="Cambria"/>
          <w:color w:val="000000" w:themeColor="text1"/>
          <w:kern w:val="0"/>
          <w:sz w:val="28"/>
          <w:szCs w:val="28"/>
          <w14:ligatures w14:val="none"/>
        </w:rPr>
        <w:t>β</w:t>
      </w:r>
      <w:r w:rsidRPr="008541CC">
        <w:rPr>
          <w:rFonts w:ascii="Simplified Arabic" w:eastAsia="Times New Roman" w:hAnsi="Simplified Arabic" w:cs="Simplified Arabic"/>
          <w:color w:val="000000" w:themeColor="text1"/>
          <w:kern w:val="0"/>
          <w:sz w:val="28"/>
          <w:szCs w:val="28"/>
          <w14:ligatures w14:val="none"/>
        </w:rPr>
        <w:t xml:space="preserve"> = 0.78)</w:t>
      </w:r>
      <w:r w:rsidRPr="008541CC">
        <w:rPr>
          <w:rFonts w:ascii="Simplified Arabic" w:eastAsia="Times New Roman" w:hAnsi="Simplified Arabic" w:cs="Simplified Arabic"/>
          <w:color w:val="000000" w:themeColor="text1"/>
          <w:kern w:val="0"/>
          <w:sz w:val="28"/>
          <w:szCs w:val="28"/>
          <w:rtl/>
          <w14:ligatures w14:val="none"/>
        </w:rPr>
        <w:t>، والتوريد المستدام يرتبط بخفض الهدر</w:t>
      </w:r>
      <w:r w:rsidRPr="008541CC">
        <w:rPr>
          <w:rFonts w:ascii="Simplified Arabic" w:eastAsia="Times New Roman" w:hAnsi="Simplified Arabic" w:cs="Simplified Arabic"/>
          <w:color w:val="000000" w:themeColor="text1"/>
          <w:kern w:val="0"/>
          <w:sz w:val="28"/>
          <w:szCs w:val="28"/>
          <w14:ligatures w14:val="none"/>
        </w:rPr>
        <w:t xml:space="preserve"> (r = 0.72)</w:t>
      </w:r>
      <w:r w:rsidRPr="008541CC">
        <w:rPr>
          <w:rFonts w:ascii="Simplified Arabic" w:eastAsia="Times New Roman" w:hAnsi="Simplified Arabic" w:cs="Simplified Arabic"/>
          <w:color w:val="000000" w:themeColor="text1"/>
          <w:kern w:val="0"/>
          <w:sz w:val="28"/>
          <w:szCs w:val="28"/>
          <w:rtl/>
          <w14:ligatures w14:val="none"/>
        </w:rPr>
        <w:t>، والاستثمار في كفاءة الطاقة يحقق وفورات كبيرة في تكاليف الإنتاج</w:t>
      </w:r>
      <w:r w:rsidRPr="008541CC">
        <w:rPr>
          <w:rFonts w:ascii="Simplified Arabic" w:eastAsia="Times New Roman" w:hAnsi="Simplified Arabic" w:cs="Simplified Arabic"/>
          <w:color w:val="000000" w:themeColor="text1"/>
          <w:kern w:val="0"/>
          <w:sz w:val="28"/>
          <w:szCs w:val="28"/>
          <w14:ligatures w14:val="none"/>
        </w:rPr>
        <w:t xml:space="preserve"> (t </w:t>
      </w:r>
      <w:r w:rsidRPr="008541CC">
        <w:rPr>
          <w:rFonts w:ascii="Times New Roman" w:eastAsia="Times New Roman" w:hAnsi="Times New Roman" w:cs="Times New Roman"/>
          <w:color w:val="000000" w:themeColor="text1"/>
          <w:kern w:val="0"/>
          <w:sz w:val="28"/>
          <w:szCs w:val="28"/>
          <w14:ligatures w14:val="none"/>
        </w:rPr>
        <w:t>≈</w:t>
      </w:r>
      <w:r w:rsidRPr="008541CC">
        <w:rPr>
          <w:rFonts w:ascii="Simplified Arabic" w:eastAsia="Times New Roman" w:hAnsi="Simplified Arabic" w:cs="Simplified Arabic"/>
          <w:color w:val="000000" w:themeColor="text1"/>
          <w:kern w:val="0"/>
          <w:sz w:val="28"/>
          <w:szCs w:val="28"/>
          <w14:ligatures w14:val="none"/>
        </w:rPr>
        <w:t xml:space="preserve"> 2.8)</w:t>
      </w:r>
      <w:r w:rsidRPr="008541CC">
        <w:rPr>
          <w:rFonts w:ascii="Simplified Arabic" w:eastAsia="Times New Roman" w:hAnsi="Simplified Arabic" w:cs="Simplified Arabic"/>
          <w:color w:val="000000" w:themeColor="text1"/>
          <w:kern w:val="0"/>
          <w:sz w:val="28"/>
          <w:szCs w:val="28"/>
          <w:rtl/>
          <w14:ligatures w14:val="none"/>
        </w:rPr>
        <w:t>، وأدوات المشتريات الرقمية تحسن إدارة المخزون</w:t>
      </w:r>
      <w:r w:rsidRPr="008541CC">
        <w:rPr>
          <w:rFonts w:ascii="Simplified Arabic" w:eastAsia="Times New Roman" w:hAnsi="Simplified Arabic" w:cs="Simplified Arabic"/>
          <w:color w:val="000000" w:themeColor="text1"/>
          <w:kern w:val="0"/>
          <w:sz w:val="28"/>
          <w:szCs w:val="28"/>
          <w14:ligatures w14:val="none"/>
        </w:rPr>
        <w:t xml:space="preserve"> (r = 0.78). </w:t>
      </w:r>
      <w:r w:rsidRPr="008541CC">
        <w:rPr>
          <w:rFonts w:ascii="Simplified Arabic" w:eastAsia="Times New Roman" w:hAnsi="Simplified Arabic" w:cs="Simplified Arabic"/>
          <w:color w:val="000000" w:themeColor="text1"/>
          <w:kern w:val="0"/>
          <w:sz w:val="28"/>
          <w:szCs w:val="28"/>
          <w:rtl/>
          <w14:ligatures w14:val="none"/>
        </w:rPr>
        <w:t>وأوصت الدراسة بتبني استراتيجيات شراء مستدامة شاملة لتعزيز الكفاءة التشغيلية وتقليل التكاليف</w:t>
      </w:r>
      <w:r w:rsidRPr="008541CC">
        <w:rPr>
          <w:rFonts w:ascii="Simplified Arabic" w:eastAsia="Times New Roman" w:hAnsi="Simplified Arabic" w:cs="Simplified Arabic"/>
          <w:color w:val="000000" w:themeColor="text1"/>
          <w:kern w:val="0"/>
          <w:sz w:val="28"/>
          <w:szCs w:val="28"/>
          <w14:ligatures w14:val="none"/>
        </w:rPr>
        <w:t>.</w:t>
      </w:r>
    </w:p>
    <w:p w14:paraId="7E7BC7EA" w14:textId="77777777" w:rsidR="004751B2" w:rsidRPr="008541CC" w:rsidRDefault="004751B2" w:rsidP="004751B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lastRenderedPageBreak/>
        <w:t>دراسة</w:t>
      </w:r>
      <w:r w:rsidRPr="008541C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b/>
          <w:bCs/>
          <w:color w:val="000000" w:themeColor="text1"/>
          <w:kern w:val="0"/>
          <w:sz w:val="28"/>
          <w:szCs w:val="28"/>
          <w14:ligatures w14:val="none"/>
        </w:rPr>
        <w:t>Agbeka</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b/>
          <w:bCs/>
          <w:color w:val="000000" w:themeColor="text1"/>
          <w:kern w:val="0"/>
          <w:sz w:val="28"/>
          <w:szCs w:val="28"/>
          <w14:ligatures w14:val="none"/>
        </w:rPr>
        <w:t>Quagrainie</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8541CC">
        <w:rPr>
          <w:rFonts w:ascii="Simplified Arabic" w:eastAsia="Times New Roman" w:hAnsi="Simplified Arabic" w:cs="Simplified Arabic"/>
          <w:b/>
          <w:bCs/>
          <w:color w:val="000000" w:themeColor="text1"/>
          <w:kern w:val="0"/>
          <w:sz w:val="28"/>
          <w:szCs w:val="28"/>
          <w14:ligatures w14:val="none"/>
        </w:rPr>
        <w:t>Kabalan</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2024)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"Procurement Practices and Operational Performance: A Study of Linear and Curvilinear Relationships in a Developing Economy"</w:t>
      </w:r>
    </w:p>
    <w:p w14:paraId="6DB1486D"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ممارسات المشتريات بأبعادها (تنويع الموردين، التوريد الاستراتيجي، إدارة العقود، تقييم الموردين) والأداء التشغيلي في شركات التصنيع. واستخدمت الدراسة المنهج الكمي المسحي، وتكونت العينة من 329 شركة تصنيعية في قطاعات الملابس والنسيج والكيماويات والأغذية والمشروبات والأخشاب والمعادن والأدوية في اقتصاد نامٍ. وتوصلت نتائج الدراسة إلى أن الشركات ذات المستوى الأعلى والأمثل من ممارسات المشتريات تحقق مستويات أعلى من الأداء التشغيلي، إلا أن المستوى المفرط من ممارسات المشتريات يرتبط بانخفاض الأداء التشغيلي (علاقة منحنية). وأوصت الدراسة بضرورة تحقيق التوازن بين التنويع والكفاءة في استراتيجيات المشتريات</w:t>
      </w:r>
      <w:r w:rsidRPr="008541CC">
        <w:rPr>
          <w:rFonts w:ascii="Simplified Arabic" w:eastAsia="Times New Roman" w:hAnsi="Simplified Arabic" w:cs="Simplified Arabic"/>
          <w:color w:val="000000" w:themeColor="text1"/>
          <w:kern w:val="0"/>
          <w:sz w:val="28"/>
          <w:szCs w:val="28"/>
          <w14:ligatures w14:val="none"/>
        </w:rPr>
        <w:t>.</w:t>
      </w:r>
    </w:p>
    <w:p w14:paraId="45347782" w14:textId="77777777" w:rsidR="004751B2" w:rsidRPr="008541CC" w:rsidRDefault="004751B2" w:rsidP="004751B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w:t>
      </w:r>
      <w:r w:rsidRPr="008541CC">
        <w:rPr>
          <w:rFonts w:ascii="Simplified Arabic" w:eastAsia="Times New Roman" w:hAnsi="Simplified Arabic" w:cs="Simplified Arabic"/>
          <w:b/>
          <w:bCs/>
          <w:color w:val="000000" w:themeColor="text1"/>
          <w:kern w:val="0"/>
          <w:sz w:val="28"/>
          <w:szCs w:val="28"/>
          <w14:ligatures w14:val="none"/>
        </w:rPr>
        <w:t xml:space="preserve"> (Jama &amp; Mohamud, 2024)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"The Impact of Procurement Practices on Organizational Performance: A Literature Review"</w:t>
      </w:r>
    </w:p>
    <w:p w14:paraId="08D97E16" w14:textId="77777777" w:rsidR="004751B2" w:rsidRPr="008541CC"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المشتريات بأبعادها (التخطيط للمشتريات، اختيار الموردين، إدارة العقود، المشتريات الإلكترونية، إدارة المخاطر) على الأداء المؤسسي. واستخدمت الدراسة منهج المراجعة المنهجية للأدبيات وفق بروتوكول</w:t>
      </w:r>
      <w:r w:rsidRPr="008541CC">
        <w:rPr>
          <w:rFonts w:ascii="Simplified Arabic" w:eastAsia="Times New Roman" w:hAnsi="Simplified Arabic" w:cs="Simplified Arabic"/>
          <w:color w:val="000000" w:themeColor="text1"/>
          <w:kern w:val="0"/>
          <w:sz w:val="28"/>
          <w:szCs w:val="28"/>
          <w14:ligatures w14:val="none"/>
        </w:rPr>
        <w:t xml:space="preserve"> PRISMA</w:t>
      </w:r>
      <w:r w:rsidRPr="008541CC">
        <w:rPr>
          <w:rFonts w:ascii="Simplified Arabic" w:eastAsia="Times New Roman" w:hAnsi="Simplified Arabic" w:cs="Simplified Arabic"/>
          <w:color w:val="000000" w:themeColor="text1"/>
          <w:kern w:val="0"/>
          <w:sz w:val="28"/>
          <w:szCs w:val="28"/>
          <w:rtl/>
          <w14:ligatures w14:val="none"/>
        </w:rPr>
        <w:t>، حيث تم استرجاع 1,639 مرجعاً من قاعدة بيانات</w:t>
      </w:r>
      <w:r w:rsidRPr="008541CC">
        <w:rPr>
          <w:rFonts w:ascii="Simplified Arabic" w:eastAsia="Times New Roman" w:hAnsi="Simplified Arabic" w:cs="Simplified Arabic"/>
          <w:color w:val="000000" w:themeColor="text1"/>
          <w:kern w:val="0"/>
          <w:sz w:val="28"/>
          <w:szCs w:val="28"/>
          <w14:ligatures w14:val="none"/>
        </w:rPr>
        <w:t xml:space="preserve"> Scopus</w:t>
      </w:r>
      <w:r w:rsidRPr="008541CC">
        <w:rPr>
          <w:rFonts w:ascii="Simplified Arabic" w:eastAsia="Times New Roman" w:hAnsi="Simplified Arabic" w:cs="Simplified Arabic"/>
          <w:color w:val="000000" w:themeColor="text1"/>
          <w:kern w:val="0"/>
          <w:sz w:val="28"/>
          <w:szCs w:val="28"/>
          <w:rtl/>
          <w14:ligatures w14:val="none"/>
        </w:rPr>
        <w:t>، وبعد تطبيق معايير الإدراج والاستبعاد تم تحليل 15 دراسة مؤهلة (منشورة بين 2017 و2022). وتوصلت نتائج الدراسة إلى أن ممارسات المشتريات الفعّالة تُمكّن المنظمات من الحصول على سلع وخدمات عالية الجودة، وتعزيز الشراكات الاستراتيجية مع الموردين، واكتساب ميزة تنافسية، بينما تؤثر الممارسات غير الكفؤة سلباً على الأداء الكلي. وأوصت الدراسة بتطوير نموذج نظري يتضمن العوامل الرئيسية اللازمة لتحسين أداء المشتريات</w:t>
      </w:r>
      <w:r w:rsidRPr="008541CC">
        <w:rPr>
          <w:rFonts w:ascii="Simplified Arabic" w:eastAsia="Times New Roman" w:hAnsi="Simplified Arabic" w:cs="Simplified Arabic"/>
          <w:color w:val="000000" w:themeColor="text1"/>
          <w:kern w:val="0"/>
          <w:sz w:val="28"/>
          <w:szCs w:val="28"/>
          <w14:ligatures w14:val="none"/>
        </w:rPr>
        <w:t>.</w:t>
      </w:r>
    </w:p>
    <w:p w14:paraId="1AC6CCE3" w14:textId="77777777" w:rsidR="004751B2" w:rsidRPr="008541CC" w:rsidRDefault="004751B2" w:rsidP="004751B2">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w:t>
      </w:r>
      <w:r w:rsidRPr="008541CC">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b/>
          <w:bCs/>
          <w:color w:val="000000" w:themeColor="text1"/>
          <w:kern w:val="0"/>
          <w:sz w:val="28"/>
          <w:szCs w:val="28"/>
          <w14:ligatures w14:val="none"/>
        </w:rPr>
        <w:t>Olutimehin</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Ugochukwu, </w:t>
      </w:r>
      <w:proofErr w:type="spellStart"/>
      <w:r w:rsidRPr="008541CC">
        <w:rPr>
          <w:rFonts w:ascii="Simplified Arabic" w:eastAsia="Times New Roman" w:hAnsi="Simplified Arabic" w:cs="Simplified Arabic"/>
          <w:b/>
          <w:bCs/>
          <w:color w:val="000000" w:themeColor="text1"/>
          <w:kern w:val="0"/>
          <w:sz w:val="28"/>
          <w:szCs w:val="28"/>
          <w14:ligatures w14:val="none"/>
        </w:rPr>
        <w:t>Ofodile</w:t>
      </w:r>
      <w:proofErr w:type="spellEnd"/>
      <w:r w:rsidRPr="008541CC">
        <w:rPr>
          <w:rFonts w:ascii="Simplified Arabic" w:eastAsia="Times New Roman" w:hAnsi="Simplified Arabic" w:cs="Simplified Arabic"/>
          <w:b/>
          <w:bCs/>
          <w:color w:val="000000" w:themeColor="text1"/>
          <w:kern w:val="0"/>
          <w:sz w:val="28"/>
          <w:szCs w:val="28"/>
          <w14:ligatures w14:val="none"/>
        </w:rPr>
        <w:t xml:space="preserve">, Nwankwo, &amp; Joel, 2024)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"Optimizing FMCG Supply Chain Dynamics: A Novel Framework for Integrating Operational Efficiency and Customer Satisfaction"</w:t>
      </w:r>
    </w:p>
    <w:p w14:paraId="27216D66" w14:textId="57AEF176" w:rsidR="004751B2" w:rsidRDefault="004751B2" w:rsidP="004751B2">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كيفية تحسين ديناميكيات سلسلة الإمداد في شركات المنتجات سريعة الاستهلاك بأبعادها </w:t>
      </w:r>
      <w:r w:rsidRPr="008541CC">
        <w:rPr>
          <w:rFonts w:ascii="Simplified Arabic" w:eastAsia="Times New Roman" w:hAnsi="Simplified Arabic" w:cs="Simplified Arabic"/>
          <w:color w:val="000000" w:themeColor="text1"/>
          <w:kern w:val="0"/>
          <w:sz w:val="28"/>
          <w:szCs w:val="28"/>
          <w14:ligatures w14:val="none"/>
        </w:rPr>
        <w:t>(</w:t>
      </w:r>
      <w:r w:rsidRPr="008541CC">
        <w:rPr>
          <w:rFonts w:ascii="Simplified Arabic" w:eastAsia="Times New Roman" w:hAnsi="Simplified Arabic" w:cs="Simplified Arabic"/>
          <w:color w:val="000000" w:themeColor="text1"/>
          <w:kern w:val="0"/>
          <w:sz w:val="28"/>
          <w:szCs w:val="28"/>
          <w:rtl/>
          <w14:ligatures w14:val="none"/>
        </w:rPr>
        <w:t>تحسين الكفاءة التشغيلية، إدارة المخزون، تكامل سلسلة الإمداد، رضا العملاء) من خلال تقديم إطار مفاهيمي جديد يدمج بين الكفاءة التشغيلية ورضا العملاء. واستخدمت الدراسة المنهج التحليلي المبني على مراجعة شاملة للأدبيات وتطوير إطار مقترح. وتوصلت نتائج الدراسة إلى أن الإطار المقترح يُقدم مقاربة شاملة لتحسين سلاسل إمداد</w:t>
      </w:r>
      <w:r w:rsidRPr="008541CC">
        <w:rPr>
          <w:rFonts w:ascii="Simplified Arabic" w:eastAsia="Times New Roman" w:hAnsi="Simplified Arabic" w:cs="Simplified Arabic"/>
          <w:color w:val="000000" w:themeColor="text1"/>
          <w:kern w:val="0"/>
          <w:sz w:val="28"/>
          <w:szCs w:val="28"/>
          <w14:ligatures w14:val="none"/>
        </w:rPr>
        <w:t xml:space="preserve"> FMCG </w:t>
      </w:r>
      <w:r w:rsidRPr="008541CC">
        <w:rPr>
          <w:rFonts w:ascii="Simplified Arabic" w:eastAsia="Times New Roman" w:hAnsi="Simplified Arabic" w:cs="Simplified Arabic"/>
          <w:color w:val="000000" w:themeColor="text1"/>
          <w:kern w:val="0"/>
          <w:sz w:val="28"/>
          <w:szCs w:val="28"/>
          <w:rtl/>
          <w14:ligatures w14:val="none"/>
        </w:rPr>
        <w:t>عبر الدمج بين تخطيط الطلب وإدارة المشتريات والتخزين والتوزيع بما يحقق الكفاءة التشغيلية ورضا العملاء في آنٍ واحد. وأوصت الدراسة بتطبيق الإطار المقترح في بيئات متنوعة واختباره تجريبياً</w:t>
      </w:r>
    </w:p>
    <w:p w14:paraId="618A97D6" w14:textId="77777777" w:rsidR="004751B2" w:rsidRPr="008541CC" w:rsidRDefault="004751B2" w:rsidP="004751B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دراسة</w:t>
      </w:r>
      <w:r w:rsidRPr="008541CC">
        <w:rPr>
          <w:rFonts w:ascii="Simplified Arabic" w:eastAsia="Times New Roman" w:hAnsi="Simplified Arabic" w:cs="Simplified Arabic"/>
          <w:b/>
          <w:bCs/>
          <w:color w:val="000000" w:themeColor="text1"/>
          <w:kern w:val="0"/>
          <w:sz w:val="28"/>
          <w:szCs w:val="28"/>
          <w14:ligatures w14:val="none"/>
        </w:rPr>
        <w:t xml:space="preserve"> (Zahid, 2025) </w:t>
      </w:r>
      <w:r w:rsidRPr="008541CC">
        <w:rPr>
          <w:rFonts w:ascii="Simplified Arabic" w:eastAsia="Times New Roman" w:hAnsi="Simplified Arabic" w:cs="Simplified Arabic"/>
          <w:b/>
          <w:bCs/>
          <w:color w:val="000000" w:themeColor="text1"/>
          <w:kern w:val="0"/>
          <w:sz w:val="28"/>
          <w:szCs w:val="28"/>
          <w:rtl/>
          <w14:ligatures w14:val="none"/>
        </w:rPr>
        <w:t>بعنوان</w:t>
      </w:r>
      <w:r w:rsidRPr="008541CC">
        <w:rPr>
          <w:rFonts w:ascii="Simplified Arabic" w:eastAsia="Times New Roman" w:hAnsi="Simplified Arabic" w:cs="Simplified Arabic"/>
          <w:b/>
          <w:bCs/>
          <w:color w:val="000000" w:themeColor="text1"/>
          <w:kern w:val="0"/>
          <w:sz w:val="28"/>
          <w:szCs w:val="28"/>
          <w14:ligatures w14:val="none"/>
        </w:rPr>
        <w:t>: "</w:t>
      </w:r>
      <w:r w:rsidRPr="008541CC">
        <w:rPr>
          <w:rFonts w:ascii="Simplified Arabic" w:eastAsia="Times New Roman" w:hAnsi="Simplified Arabic" w:cs="Simplified Arabic"/>
          <w:b/>
          <w:bCs/>
          <w:color w:val="000000" w:themeColor="text1"/>
          <w:kern w:val="0"/>
          <w:sz w:val="28"/>
          <w:szCs w:val="28"/>
          <w:rtl/>
          <w14:ligatures w14:val="none"/>
        </w:rPr>
        <w:t>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w:t>
      </w:r>
      <w:r w:rsidRPr="008541CC">
        <w:rPr>
          <w:rFonts w:ascii="Simplified Arabic" w:eastAsia="Times New Roman" w:hAnsi="Simplified Arabic" w:cs="Simplified Arabic"/>
          <w:b/>
          <w:bCs/>
          <w:color w:val="000000" w:themeColor="text1"/>
          <w:kern w:val="0"/>
          <w:sz w:val="28"/>
          <w:szCs w:val="28"/>
          <w14:ligatures w14:val="none"/>
        </w:rPr>
        <w:t>"</w:t>
      </w:r>
    </w:p>
    <w:p w14:paraId="08528A26" w14:textId="3AFA563E" w:rsidR="004751B2" w:rsidRPr="004751B2" w:rsidRDefault="004751B2"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541CC">
        <w:rPr>
          <w:rFonts w:ascii="Simplified Arabic" w:eastAsia="Times New Roman" w:hAnsi="Simplified Arabic" w:cs="Simplified Arabic"/>
          <w:color w:val="000000" w:themeColor="text1"/>
          <w:kern w:val="0"/>
          <w:sz w:val="28"/>
          <w:szCs w:val="28"/>
          <w:rtl/>
          <w14:ligatures w14:val="none"/>
        </w:rPr>
        <w:t>هدفت الدراسة إلى التعرف على دور استراتيجيات التحول الرقمي بأبعادها (البنية التحتية الرقمية، أتمتة العمليات، تحليل البيانات الضخمة، الذكاء الاصطناعي) على الكفاءة التشغيلية والتسويقية في شركة الاتصالات السعودية. واستخدمت الدراسة المنهج الوصفي التحليلي، وتكونت العينة من موظفي الشركة وتم جمع البيانات عبر استبانة. وتوصلت نتائج الدراسة إلى وجود أثر إيجابي ذي دلالة إحصائية لاستراتيجيات التحول الرقمي على كلٍّ من الكفاءة التشغيلية والكفاءة التسويقية. وأوصت الدراسة بضرورة تعزيز الاستثمار في تقنيات الذكاء الاصطناعي وتحليل البيانات لتحسين الأداء التشغيلي</w:t>
      </w:r>
      <w:r>
        <w:rPr>
          <w:rFonts w:ascii="Simplified Arabic" w:eastAsia="Times New Roman" w:hAnsi="Simplified Arabic" w:cs="Simplified Arabic"/>
          <w:color w:val="000000" w:themeColor="text1"/>
          <w:kern w:val="0"/>
          <w:sz w:val="28"/>
          <w:szCs w:val="28"/>
          <w14:ligatures w14:val="none"/>
        </w:rPr>
        <w:t>.</w:t>
      </w:r>
    </w:p>
    <w:p w14:paraId="52606484" w14:textId="474A818D" w:rsidR="00AB2973" w:rsidRPr="008541CC" w:rsidRDefault="00AB2973" w:rsidP="004751B2">
      <w:pPr>
        <w:spacing w:line="276" w:lineRule="auto"/>
        <w:outlineLvl w:val="1"/>
        <w:rPr>
          <w:rFonts w:ascii="Simplified Arabic" w:hAnsi="Simplified Arabic" w:cs="Simplified Arabic"/>
          <w:b/>
          <w:bCs/>
          <w:color w:val="000000" w:themeColor="text1"/>
          <w:sz w:val="36"/>
          <w:szCs w:val="36"/>
          <w:rtl/>
        </w:rPr>
      </w:pPr>
      <w:bookmarkStart w:id="20" w:name="_Toc233029360"/>
      <w:r w:rsidRPr="008541CC">
        <w:rPr>
          <w:rFonts w:ascii="Simplified Arabic" w:hAnsi="Simplified Arabic" w:cs="Simplified Arabic" w:hint="cs"/>
          <w:b/>
          <w:bCs/>
          <w:color w:val="000000" w:themeColor="text1"/>
          <w:sz w:val="36"/>
          <w:szCs w:val="36"/>
          <w:rtl/>
        </w:rPr>
        <w:t xml:space="preserve">8.1 </w:t>
      </w:r>
      <w:r w:rsidRPr="008541CC">
        <w:rPr>
          <w:rFonts w:ascii="Simplified Arabic" w:hAnsi="Simplified Arabic" w:cs="Simplified Arabic"/>
          <w:b/>
          <w:bCs/>
          <w:color w:val="000000" w:themeColor="text1"/>
          <w:sz w:val="36"/>
          <w:szCs w:val="36"/>
          <w:rtl/>
        </w:rPr>
        <w:t>الفجوة البحثية</w:t>
      </w:r>
      <w:bookmarkEnd w:id="20"/>
    </w:p>
    <w:p w14:paraId="2A04EB60"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تتقاطع الدراسة الحالية مع معظم الدراسات السابقة في التأكيد على أن ممارسات المشتريات الاستراتيجية تُسهم إسهامًا جوهريًا في تحسين الأداء التشغيلي والمؤسسي؛ فقد أثبتت دراسة</w:t>
      </w:r>
      <w:r w:rsidRPr="008541CC">
        <w:rPr>
          <w:rFonts w:ascii="Simplified Arabic" w:hAnsi="Simplified Arabic" w:cs="Simplified Arabic"/>
          <w:color w:val="000000" w:themeColor="text1"/>
          <w:sz w:val="28"/>
          <w:szCs w:val="28"/>
        </w:rPr>
        <w:t xml:space="preserve"> </w:t>
      </w:r>
      <w:proofErr w:type="spellStart"/>
      <w:r w:rsidRPr="008541CC">
        <w:rPr>
          <w:rFonts w:ascii="Simplified Arabic" w:hAnsi="Simplified Arabic" w:cs="Simplified Arabic"/>
          <w:color w:val="000000" w:themeColor="text1"/>
          <w:sz w:val="28"/>
          <w:szCs w:val="28"/>
        </w:rPr>
        <w:t>Elfawal</w:t>
      </w:r>
      <w:proofErr w:type="spellEnd"/>
      <w:r w:rsidRPr="008541CC">
        <w:rPr>
          <w:rFonts w:ascii="Simplified Arabic" w:hAnsi="Simplified Arabic" w:cs="Simplified Arabic"/>
          <w:color w:val="000000" w:themeColor="text1"/>
          <w:sz w:val="28"/>
          <w:szCs w:val="28"/>
        </w:rPr>
        <w:t xml:space="preserve"> </w:t>
      </w:r>
      <w:r w:rsidRPr="008541CC">
        <w:rPr>
          <w:rFonts w:ascii="Simplified Arabic" w:hAnsi="Simplified Arabic" w:cs="Simplified Arabic"/>
          <w:color w:val="000000" w:themeColor="text1"/>
          <w:sz w:val="28"/>
          <w:szCs w:val="28"/>
          <w:rtl/>
        </w:rPr>
        <w:t>وآخرين (2021) أن ممارسات إدارة سلسلة الإمداد تُفسّر نحو 52 % من التباين في الأداء التشغيلي لشركات المنتجات سريعة الاستهلاك، وهو ما يتسق مع الفرضية المحورية للدراسة الحالية القائلة بوجود أثر إيجابي ذي دلالة إحصائية لإدارة المشتريات والعقود على كفاءة العمليات التشغيلية. كما تتفق الدراسة الحالية مع دراسة</w:t>
      </w:r>
      <w:r w:rsidRPr="008541CC">
        <w:rPr>
          <w:rFonts w:ascii="Simplified Arabic" w:hAnsi="Simplified Arabic" w:cs="Simplified Arabic"/>
          <w:color w:val="000000" w:themeColor="text1"/>
          <w:sz w:val="28"/>
          <w:szCs w:val="28"/>
        </w:rPr>
        <w:t xml:space="preserve"> Ogeto </w:t>
      </w:r>
      <w:r w:rsidRPr="008541CC">
        <w:rPr>
          <w:rFonts w:ascii="Simplified Arabic" w:hAnsi="Simplified Arabic" w:cs="Simplified Arabic"/>
          <w:color w:val="000000" w:themeColor="text1"/>
          <w:sz w:val="28"/>
          <w:szCs w:val="28"/>
          <w:rtl/>
        </w:rPr>
        <w:t>و</w:t>
      </w:r>
      <w:r w:rsidRPr="008541CC">
        <w:rPr>
          <w:rFonts w:ascii="Simplified Arabic" w:hAnsi="Simplified Arabic" w:cs="Simplified Arabic"/>
          <w:color w:val="000000" w:themeColor="text1"/>
          <w:sz w:val="28"/>
          <w:szCs w:val="28"/>
        </w:rPr>
        <w:t xml:space="preserve">Thiong'o (2020) </w:t>
      </w:r>
      <w:r w:rsidRPr="008541CC">
        <w:rPr>
          <w:rFonts w:ascii="Simplified Arabic" w:hAnsi="Simplified Arabic" w:cs="Simplified Arabic"/>
          <w:color w:val="000000" w:themeColor="text1"/>
          <w:sz w:val="28"/>
          <w:szCs w:val="28"/>
          <w:rtl/>
        </w:rPr>
        <w:t xml:space="preserve">ودراسة حمده (2023) في أن التخطيط الاستراتيجي للمشتريات واختيار الموردين وإدارة العقود تُمثّل قدرات جوهرية تدعم تحقيق الأهداف المؤسسية، وتتوافق كذلك مع دراسة </w:t>
      </w:r>
      <w:proofErr w:type="spellStart"/>
      <w:r w:rsidRPr="008541CC">
        <w:rPr>
          <w:rFonts w:ascii="Simplified Arabic" w:hAnsi="Simplified Arabic" w:cs="Simplified Arabic"/>
          <w:color w:val="000000" w:themeColor="text1"/>
          <w:sz w:val="28"/>
          <w:szCs w:val="28"/>
        </w:rPr>
        <w:lastRenderedPageBreak/>
        <w:t>Changalima</w:t>
      </w:r>
      <w:proofErr w:type="spellEnd"/>
      <w:r w:rsidRPr="008541CC">
        <w:rPr>
          <w:rFonts w:ascii="Simplified Arabic" w:hAnsi="Simplified Arabic" w:cs="Simplified Arabic"/>
          <w:color w:val="000000" w:themeColor="text1"/>
          <w:sz w:val="28"/>
          <w:szCs w:val="28"/>
        </w:rPr>
        <w:t xml:space="preserve"> </w:t>
      </w:r>
      <w:r w:rsidRPr="008541CC">
        <w:rPr>
          <w:rFonts w:ascii="Simplified Arabic" w:hAnsi="Simplified Arabic" w:cs="Simplified Arabic"/>
          <w:color w:val="000000" w:themeColor="text1"/>
          <w:sz w:val="28"/>
          <w:szCs w:val="28"/>
          <w:rtl/>
        </w:rPr>
        <w:t>وآخرين (2022) في التأكيد على الدور المحوري لتطوير الموردين في تعزيز أداء المشتريات، ومع دراسة</w:t>
      </w:r>
      <w:r w:rsidRPr="008541CC">
        <w:rPr>
          <w:rFonts w:ascii="Simplified Arabic" w:hAnsi="Simplified Arabic" w:cs="Simplified Arabic"/>
          <w:color w:val="000000" w:themeColor="text1"/>
          <w:sz w:val="28"/>
          <w:szCs w:val="28"/>
        </w:rPr>
        <w:t xml:space="preserve"> Hallikas </w:t>
      </w:r>
      <w:r w:rsidRPr="008541CC">
        <w:rPr>
          <w:rFonts w:ascii="Simplified Arabic" w:hAnsi="Simplified Arabic" w:cs="Simplified Arabic"/>
          <w:color w:val="000000" w:themeColor="text1"/>
          <w:sz w:val="28"/>
          <w:szCs w:val="28"/>
          <w:rtl/>
        </w:rPr>
        <w:t xml:space="preserve">وآخرين (2021) في إبراز الأثر الإيجابي </w:t>
      </w:r>
      <w:proofErr w:type="spellStart"/>
      <w:r w:rsidRPr="008541CC">
        <w:rPr>
          <w:rFonts w:ascii="Simplified Arabic" w:hAnsi="Simplified Arabic" w:cs="Simplified Arabic"/>
          <w:color w:val="000000" w:themeColor="text1"/>
          <w:sz w:val="28"/>
          <w:szCs w:val="28"/>
          <w:rtl/>
        </w:rPr>
        <w:t>للرقمنة</w:t>
      </w:r>
      <w:proofErr w:type="spellEnd"/>
      <w:r w:rsidRPr="008541CC">
        <w:rPr>
          <w:rFonts w:ascii="Simplified Arabic" w:hAnsi="Simplified Arabic" w:cs="Simplified Arabic"/>
          <w:color w:val="000000" w:themeColor="text1"/>
          <w:sz w:val="28"/>
          <w:szCs w:val="28"/>
          <w:rtl/>
        </w:rPr>
        <w:t xml:space="preserve"> وتحليلات البيانات على أداء سلسلة الإمداد، فضلًا عن اتفاقها مع دراسة</w:t>
      </w:r>
      <w:r w:rsidRPr="008541CC">
        <w:rPr>
          <w:rFonts w:ascii="Simplified Arabic" w:hAnsi="Simplified Arabic" w:cs="Simplified Arabic"/>
          <w:color w:val="000000" w:themeColor="text1"/>
          <w:sz w:val="28"/>
          <w:szCs w:val="28"/>
        </w:rPr>
        <w:t xml:space="preserve"> Jama </w:t>
      </w:r>
      <w:r w:rsidRPr="008541CC">
        <w:rPr>
          <w:rFonts w:ascii="Simplified Arabic" w:hAnsi="Simplified Arabic" w:cs="Simplified Arabic"/>
          <w:color w:val="000000" w:themeColor="text1"/>
          <w:sz w:val="28"/>
          <w:szCs w:val="28"/>
          <w:rtl/>
        </w:rPr>
        <w:t>و</w:t>
      </w:r>
      <w:r w:rsidRPr="008541CC">
        <w:rPr>
          <w:rFonts w:ascii="Simplified Arabic" w:hAnsi="Simplified Arabic" w:cs="Simplified Arabic"/>
          <w:color w:val="000000" w:themeColor="text1"/>
          <w:sz w:val="28"/>
          <w:szCs w:val="28"/>
        </w:rPr>
        <w:t xml:space="preserve">Mohamud (2024) </w:t>
      </w:r>
      <w:r w:rsidRPr="008541CC">
        <w:rPr>
          <w:rFonts w:ascii="Simplified Arabic" w:hAnsi="Simplified Arabic" w:cs="Simplified Arabic"/>
          <w:color w:val="000000" w:themeColor="text1"/>
          <w:sz w:val="28"/>
          <w:szCs w:val="28"/>
          <w:rtl/>
        </w:rPr>
        <w:t>في أن المشتريات الفعّالة تُعزّز خفض التكاليف والجودة والابتكار والميزة التنافسية، ومع دراسة</w:t>
      </w:r>
      <w:r w:rsidRPr="008541CC">
        <w:rPr>
          <w:rFonts w:ascii="Simplified Arabic" w:hAnsi="Simplified Arabic" w:cs="Simplified Arabic"/>
          <w:color w:val="000000" w:themeColor="text1"/>
          <w:sz w:val="28"/>
          <w:szCs w:val="28"/>
        </w:rPr>
        <w:t xml:space="preserve"> Dhongde (2024) </w:t>
      </w:r>
      <w:r w:rsidRPr="008541CC">
        <w:rPr>
          <w:rFonts w:ascii="Simplified Arabic" w:hAnsi="Simplified Arabic" w:cs="Simplified Arabic"/>
          <w:color w:val="000000" w:themeColor="text1"/>
          <w:sz w:val="28"/>
          <w:szCs w:val="28"/>
          <w:rtl/>
        </w:rPr>
        <w:t>في أن الاستدامة في المشتريات ترفع كفاءة سلسلة الإمداد في قطاع المنتجات سريعة الاستهلاك تحديدًا</w:t>
      </w:r>
      <w:r w:rsidRPr="008541CC">
        <w:rPr>
          <w:rFonts w:ascii="Simplified Arabic" w:hAnsi="Simplified Arabic" w:cs="Simplified Arabic"/>
          <w:color w:val="000000" w:themeColor="text1"/>
          <w:sz w:val="28"/>
          <w:szCs w:val="28"/>
        </w:rPr>
        <w:t>.</w:t>
      </w:r>
    </w:p>
    <w:p w14:paraId="19C688D6" w14:textId="4E176AF9" w:rsidR="00F168A5" w:rsidRPr="008541CC" w:rsidRDefault="00C11CB2"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w:t>
      </w:r>
      <w:r w:rsidR="00F168A5" w:rsidRPr="008541CC">
        <w:rPr>
          <w:rFonts w:ascii="Simplified Arabic" w:hAnsi="Simplified Arabic" w:cs="Simplified Arabic"/>
          <w:color w:val="000000" w:themeColor="text1"/>
          <w:sz w:val="28"/>
          <w:szCs w:val="28"/>
          <w:rtl/>
        </w:rPr>
        <w:t xml:space="preserve">تتميّز الدراسة الحالية عن الدراسات السابقة في عدة جوانب جوهرية؛ فمن حيث النطاق الموضوعي، تتبنّى الدراسة نموذجًا تكامليًا يجمع أربعة أبعاد لإدارة المشتريات والعقود — التخطيط الاستراتيجي للمشتريات، وإدارة علاقات الموردين، وإدارة العقود والتفاوض، والرقابة وتقييم الأداء — في إطار واحد، بينما ركّزت أغلب الدراسات السابقة على بُعد واحد أو اثنين؛ فدراسة </w:t>
      </w:r>
      <w:proofErr w:type="spellStart"/>
      <w:r w:rsidR="00F168A5" w:rsidRPr="008541CC">
        <w:rPr>
          <w:rFonts w:ascii="Simplified Arabic" w:hAnsi="Simplified Arabic" w:cs="Simplified Arabic"/>
          <w:color w:val="000000" w:themeColor="text1"/>
          <w:sz w:val="28"/>
          <w:szCs w:val="28"/>
        </w:rPr>
        <w:t>Changalima</w:t>
      </w:r>
      <w:proofErr w:type="spellEnd"/>
      <w:r w:rsidR="00F168A5" w:rsidRPr="008541CC">
        <w:rPr>
          <w:rFonts w:ascii="Simplified Arabic" w:hAnsi="Simplified Arabic" w:cs="Simplified Arabic"/>
          <w:color w:val="000000" w:themeColor="text1"/>
          <w:sz w:val="28"/>
          <w:szCs w:val="28"/>
        </w:rPr>
        <w:t xml:space="preserve"> </w:t>
      </w:r>
      <w:r w:rsidR="00F168A5" w:rsidRPr="008541CC">
        <w:rPr>
          <w:rFonts w:ascii="Simplified Arabic" w:hAnsi="Simplified Arabic" w:cs="Simplified Arabic"/>
          <w:color w:val="000000" w:themeColor="text1"/>
          <w:sz w:val="28"/>
          <w:szCs w:val="28"/>
          <w:rtl/>
        </w:rPr>
        <w:t>وآخرين (2022) اقتصرت على تطوير الموردين وصعوبة إدارة العقود، ودراسة</w:t>
      </w:r>
      <w:r w:rsidR="00F168A5" w:rsidRPr="008541CC">
        <w:rPr>
          <w:rFonts w:ascii="Simplified Arabic" w:hAnsi="Simplified Arabic" w:cs="Simplified Arabic"/>
          <w:color w:val="000000" w:themeColor="text1"/>
          <w:sz w:val="28"/>
          <w:szCs w:val="28"/>
        </w:rPr>
        <w:t xml:space="preserve"> Hallikas </w:t>
      </w:r>
      <w:r w:rsidR="00F168A5" w:rsidRPr="008541CC">
        <w:rPr>
          <w:rFonts w:ascii="Simplified Arabic" w:hAnsi="Simplified Arabic" w:cs="Simplified Arabic"/>
          <w:color w:val="000000" w:themeColor="text1"/>
          <w:sz w:val="28"/>
          <w:szCs w:val="28"/>
          <w:rtl/>
        </w:rPr>
        <w:t xml:space="preserve">وآخرين (2021) تناولت </w:t>
      </w:r>
      <w:proofErr w:type="spellStart"/>
      <w:r w:rsidR="00F168A5" w:rsidRPr="008541CC">
        <w:rPr>
          <w:rFonts w:ascii="Simplified Arabic" w:hAnsi="Simplified Arabic" w:cs="Simplified Arabic"/>
          <w:color w:val="000000" w:themeColor="text1"/>
          <w:sz w:val="28"/>
          <w:szCs w:val="28"/>
          <w:rtl/>
        </w:rPr>
        <w:t>الرقمنة</w:t>
      </w:r>
      <w:proofErr w:type="spellEnd"/>
      <w:r w:rsidR="00F168A5" w:rsidRPr="008541CC">
        <w:rPr>
          <w:rFonts w:ascii="Simplified Arabic" w:hAnsi="Simplified Arabic" w:cs="Simplified Arabic"/>
          <w:color w:val="000000" w:themeColor="text1"/>
          <w:sz w:val="28"/>
          <w:szCs w:val="28"/>
          <w:rtl/>
        </w:rPr>
        <w:t xml:space="preserve"> وتحليلات البيانات فقط. ومن حيث السياق القطاعي والجغرافي، تُطبَّق الدراسة الحالية حصريًا على شركات المنتجات سريعة الاستهلاك في منطقة الشرق الأوسط (المملكة العربية السعودية والإمارات ومصر)، في حين أُجريت الدراسات السابقة في سياقات مختلفة كقطاع البناء في كينيا</w:t>
      </w:r>
      <w:r w:rsidR="00F168A5" w:rsidRPr="008541CC">
        <w:rPr>
          <w:rFonts w:ascii="Simplified Arabic" w:hAnsi="Simplified Arabic" w:cs="Simplified Arabic"/>
          <w:color w:val="000000" w:themeColor="text1"/>
          <w:sz w:val="28"/>
          <w:szCs w:val="28"/>
        </w:rPr>
        <w:t xml:space="preserve"> (Ogeto &amp; Thiong'o, 2020)</w:t>
      </w:r>
      <w:r w:rsidR="00F168A5" w:rsidRPr="008541CC">
        <w:rPr>
          <w:rFonts w:ascii="Simplified Arabic" w:hAnsi="Simplified Arabic" w:cs="Simplified Arabic"/>
          <w:color w:val="000000" w:themeColor="text1"/>
          <w:sz w:val="28"/>
          <w:szCs w:val="28"/>
          <w:rtl/>
        </w:rPr>
        <w:t>، والمشتريات العامة في تنزانيا</w:t>
      </w:r>
      <w:r w:rsidR="00F168A5" w:rsidRPr="008541CC">
        <w:rPr>
          <w:rFonts w:ascii="Simplified Arabic" w:hAnsi="Simplified Arabic" w:cs="Simplified Arabic"/>
          <w:color w:val="000000" w:themeColor="text1"/>
          <w:sz w:val="28"/>
          <w:szCs w:val="28"/>
        </w:rPr>
        <w:t xml:space="preserve"> (</w:t>
      </w:r>
      <w:proofErr w:type="spellStart"/>
      <w:r w:rsidR="00F168A5" w:rsidRPr="008541CC">
        <w:rPr>
          <w:rFonts w:ascii="Simplified Arabic" w:hAnsi="Simplified Arabic" w:cs="Simplified Arabic"/>
          <w:color w:val="000000" w:themeColor="text1"/>
          <w:sz w:val="28"/>
          <w:szCs w:val="28"/>
        </w:rPr>
        <w:t>Changalima</w:t>
      </w:r>
      <w:proofErr w:type="spellEnd"/>
      <w:r w:rsidR="00F168A5" w:rsidRPr="008541CC">
        <w:rPr>
          <w:rFonts w:ascii="Simplified Arabic" w:hAnsi="Simplified Arabic" w:cs="Simplified Arabic"/>
          <w:color w:val="000000" w:themeColor="text1"/>
          <w:sz w:val="28"/>
          <w:szCs w:val="28"/>
        </w:rPr>
        <w:t xml:space="preserve"> et al., 2022)</w:t>
      </w:r>
      <w:r w:rsidR="00F168A5" w:rsidRPr="008541CC">
        <w:rPr>
          <w:rFonts w:ascii="Simplified Arabic" w:hAnsi="Simplified Arabic" w:cs="Simplified Arabic"/>
          <w:color w:val="000000" w:themeColor="text1"/>
          <w:sz w:val="28"/>
          <w:szCs w:val="28"/>
          <w:rtl/>
        </w:rPr>
        <w:t>، والصناعات التحويلية في اقتصاد نامٍ عام</w:t>
      </w:r>
      <w:r w:rsidR="00F168A5" w:rsidRPr="008541CC">
        <w:rPr>
          <w:rFonts w:ascii="Simplified Arabic" w:hAnsi="Simplified Arabic" w:cs="Simplified Arabic"/>
          <w:color w:val="000000" w:themeColor="text1"/>
          <w:sz w:val="28"/>
          <w:szCs w:val="28"/>
        </w:rPr>
        <w:t xml:space="preserve"> (</w:t>
      </w:r>
      <w:proofErr w:type="spellStart"/>
      <w:r w:rsidR="00F168A5" w:rsidRPr="008541CC">
        <w:rPr>
          <w:rFonts w:ascii="Simplified Arabic" w:hAnsi="Simplified Arabic" w:cs="Simplified Arabic"/>
          <w:color w:val="000000" w:themeColor="text1"/>
          <w:sz w:val="28"/>
          <w:szCs w:val="28"/>
        </w:rPr>
        <w:t>Agbeka</w:t>
      </w:r>
      <w:proofErr w:type="spellEnd"/>
      <w:r w:rsidR="00F168A5" w:rsidRPr="008541CC">
        <w:rPr>
          <w:rFonts w:ascii="Simplified Arabic" w:hAnsi="Simplified Arabic" w:cs="Simplified Arabic"/>
          <w:color w:val="000000" w:themeColor="text1"/>
          <w:sz w:val="28"/>
          <w:szCs w:val="28"/>
        </w:rPr>
        <w:t xml:space="preserve"> et al., 2024). </w:t>
      </w:r>
      <w:r w:rsidR="00F168A5" w:rsidRPr="008541CC">
        <w:rPr>
          <w:rFonts w:ascii="Simplified Arabic" w:hAnsi="Simplified Arabic" w:cs="Simplified Arabic"/>
          <w:color w:val="000000" w:themeColor="text1"/>
          <w:sz w:val="28"/>
          <w:szCs w:val="28"/>
          <w:rtl/>
        </w:rPr>
        <w:t>كذلك تختلف الدراسة الحالية منهجيًا بتوظيفها نمذجة المعادلات الهيكلية</w:t>
      </w:r>
      <w:r w:rsidR="00F168A5" w:rsidRPr="008541CC">
        <w:rPr>
          <w:rFonts w:ascii="Simplified Arabic" w:hAnsi="Simplified Arabic" w:cs="Simplified Arabic"/>
          <w:color w:val="000000" w:themeColor="text1"/>
          <w:sz w:val="28"/>
          <w:szCs w:val="28"/>
        </w:rPr>
        <w:t xml:space="preserve"> (SEM) </w:t>
      </w:r>
      <w:r w:rsidR="00F168A5" w:rsidRPr="008541CC">
        <w:rPr>
          <w:rFonts w:ascii="Simplified Arabic" w:hAnsi="Simplified Arabic" w:cs="Simplified Arabic"/>
          <w:color w:val="000000" w:themeColor="text1"/>
          <w:sz w:val="28"/>
          <w:szCs w:val="28"/>
          <w:rtl/>
        </w:rPr>
        <w:t>لاختبار الأثر المباشر والمتزامن للأبعاد الأربعة مجتمعةً، بينما اعتمدت بعض الدراسات على الإحصاء الوصفي والاستنتاجي البسيط</w:t>
      </w:r>
      <w:r w:rsidR="00F168A5" w:rsidRPr="008541CC">
        <w:rPr>
          <w:rFonts w:ascii="Simplified Arabic" w:hAnsi="Simplified Arabic" w:cs="Simplified Arabic"/>
          <w:color w:val="000000" w:themeColor="text1"/>
          <w:sz w:val="28"/>
          <w:szCs w:val="28"/>
        </w:rPr>
        <w:t xml:space="preserve"> (Ogeto &amp; Thiong'o, 2020)</w:t>
      </w:r>
      <w:r w:rsidR="00F168A5" w:rsidRPr="008541CC">
        <w:rPr>
          <w:rFonts w:ascii="Simplified Arabic" w:hAnsi="Simplified Arabic" w:cs="Simplified Arabic"/>
          <w:color w:val="000000" w:themeColor="text1"/>
          <w:sz w:val="28"/>
          <w:szCs w:val="28"/>
          <w:rtl/>
        </w:rPr>
        <w:t>، أو المراجعة المنهجية للأدبيات دون بيانات أولية</w:t>
      </w:r>
      <w:r w:rsidR="00F168A5" w:rsidRPr="008541CC">
        <w:rPr>
          <w:rFonts w:ascii="Simplified Arabic" w:hAnsi="Simplified Arabic" w:cs="Simplified Arabic"/>
          <w:color w:val="000000" w:themeColor="text1"/>
          <w:sz w:val="28"/>
          <w:szCs w:val="28"/>
        </w:rPr>
        <w:t xml:space="preserve"> (Jama &amp; Mohamud, 2024). </w:t>
      </w:r>
      <w:r w:rsidR="00F168A5" w:rsidRPr="008541CC">
        <w:rPr>
          <w:rFonts w:ascii="Simplified Arabic" w:hAnsi="Simplified Arabic" w:cs="Simplified Arabic"/>
          <w:color w:val="000000" w:themeColor="text1"/>
          <w:sz w:val="28"/>
          <w:szCs w:val="28"/>
          <w:rtl/>
        </w:rPr>
        <w:t xml:space="preserve">أخيرًا، كشفت دراسة </w:t>
      </w:r>
      <w:proofErr w:type="spellStart"/>
      <w:r w:rsidR="00F168A5" w:rsidRPr="008541CC">
        <w:rPr>
          <w:rFonts w:ascii="Simplified Arabic" w:hAnsi="Simplified Arabic" w:cs="Simplified Arabic"/>
          <w:color w:val="000000" w:themeColor="text1"/>
          <w:sz w:val="28"/>
          <w:szCs w:val="28"/>
        </w:rPr>
        <w:t>Agbeka</w:t>
      </w:r>
      <w:proofErr w:type="spellEnd"/>
      <w:r w:rsidR="00F168A5" w:rsidRPr="008541CC">
        <w:rPr>
          <w:rFonts w:ascii="Simplified Arabic" w:hAnsi="Simplified Arabic" w:cs="Simplified Arabic"/>
          <w:color w:val="000000" w:themeColor="text1"/>
          <w:sz w:val="28"/>
          <w:szCs w:val="28"/>
        </w:rPr>
        <w:t xml:space="preserve"> </w:t>
      </w:r>
      <w:r w:rsidR="00F168A5" w:rsidRPr="008541CC">
        <w:rPr>
          <w:rFonts w:ascii="Simplified Arabic" w:hAnsi="Simplified Arabic" w:cs="Simplified Arabic"/>
          <w:color w:val="000000" w:themeColor="text1"/>
          <w:sz w:val="28"/>
          <w:szCs w:val="28"/>
          <w:rtl/>
        </w:rPr>
        <w:t>وآخرين (2024) عن علاقة منحنية</w:t>
      </w:r>
      <w:r w:rsidR="00F168A5" w:rsidRPr="008541CC">
        <w:rPr>
          <w:rFonts w:ascii="Simplified Arabic" w:hAnsi="Simplified Arabic" w:cs="Simplified Arabic"/>
          <w:color w:val="000000" w:themeColor="text1"/>
          <w:sz w:val="28"/>
          <w:szCs w:val="28"/>
        </w:rPr>
        <w:t xml:space="preserve"> (</w:t>
      </w:r>
      <w:r w:rsidR="00F168A5" w:rsidRPr="008541CC">
        <w:rPr>
          <w:rFonts w:ascii="Simplified Arabic" w:hAnsi="Simplified Arabic" w:cs="Simplified Arabic"/>
          <w:color w:val="000000" w:themeColor="text1"/>
          <w:sz w:val="28"/>
          <w:szCs w:val="28"/>
          <w:rtl/>
        </w:rPr>
        <w:t>حرف</w:t>
      </w:r>
      <w:r w:rsidR="00F168A5" w:rsidRPr="008541CC">
        <w:rPr>
          <w:rFonts w:ascii="Simplified Arabic" w:hAnsi="Simplified Arabic" w:cs="Simplified Arabic"/>
          <w:color w:val="000000" w:themeColor="text1"/>
          <w:sz w:val="28"/>
          <w:szCs w:val="28"/>
        </w:rPr>
        <w:t xml:space="preserve"> U </w:t>
      </w:r>
      <w:r w:rsidR="00F168A5" w:rsidRPr="008541CC">
        <w:rPr>
          <w:rFonts w:ascii="Simplified Arabic" w:hAnsi="Simplified Arabic" w:cs="Simplified Arabic"/>
          <w:color w:val="000000" w:themeColor="text1"/>
          <w:sz w:val="28"/>
          <w:szCs w:val="28"/>
          <w:rtl/>
        </w:rPr>
        <w:t>مقلوب</w:t>
      </w:r>
      <w:r w:rsidR="00F168A5" w:rsidRPr="008541CC">
        <w:rPr>
          <w:rFonts w:ascii="Simplified Arabic" w:hAnsi="Simplified Arabic" w:cs="Simplified Arabic"/>
          <w:color w:val="000000" w:themeColor="text1"/>
          <w:sz w:val="28"/>
          <w:szCs w:val="28"/>
        </w:rPr>
        <w:t xml:space="preserve">) </w:t>
      </w:r>
      <w:r w:rsidR="00F168A5" w:rsidRPr="008541CC">
        <w:rPr>
          <w:rFonts w:ascii="Simplified Arabic" w:hAnsi="Simplified Arabic" w:cs="Simplified Arabic"/>
          <w:color w:val="000000" w:themeColor="text1"/>
          <w:sz w:val="28"/>
          <w:szCs w:val="28"/>
          <w:rtl/>
        </w:rPr>
        <w:t>بين ممارسات المشتريات والأداء التشغيلي، وهو ما تسعى الدراسة الحالية إلى التحقّق منه ضمن بيئة قطاع المنتجات سريعة الاستهلاك في الشرق الأوسط لتحديد ما إذا كان الإفراط في تكثيف ممارسات المشتريات يُفضي إلى عوائد متناقصة في هذا السياق بالذات</w:t>
      </w:r>
      <w:r w:rsidR="00F168A5" w:rsidRPr="008541CC">
        <w:rPr>
          <w:rFonts w:ascii="Simplified Arabic" w:hAnsi="Simplified Arabic" w:cs="Simplified Arabic"/>
          <w:color w:val="000000" w:themeColor="text1"/>
          <w:sz w:val="28"/>
          <w:szCs w:val="28"/>
        </w:rPr>
        <w:t>.</w:t>
      </w:r>
    </w:p>
    <w:p w14:paraId="36FD4B99" w14:textId="77777777" w:rsidR="00AB2973" w:rsidRPr="008541CC" w:rsidRDefault="00AB2973" w:rsidP="004751B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233029361"/>
      <w:bookmarkStart w:id="22" w:name="_Toc169790502"/>
      <w:bookmarkStart w:id="23" w:name="_Toc222537745"/>
      <w:bookmarkEnd w:id="19"/>
      <w:r w:rsidRPr="008541CC">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1"/>
    </w:p>
    <w:p w14:paraId="12189D76" w14:textId="2E49ECB9" w:rsidR="00AB2973" w:rsidRPr="008541CC" w:rsidRDefault="00AB2973"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541CC">
        <w:rPr>
          <w:rFonts w:ascii="Simplified Arabic" w:eastAsia="Times New Roman" w:hAnsi="Simplified Arabic" w:cs="Simplified Arabic"/>
          <w:b/>
          <w:bCs/>
          <w:color w:val="000000" w:themeColor="text1"/>
          <w:kern w:val="0"/>
          <w:sz w:val="32"/>
          <w:szCs w:val="32"/>
          <w:rtl/>
          <w14:ligatures w14:val="none"/>
        </w:rPr>
        <w:t>أولاً: إدارة المشتريات والعقود – الإطار المفاهيمي</w:t>
      </w:r>
    </w:p>
    <w:p w14:paraId="68DF72F2"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شهد مفهوم إدارة المشتريات تطوراً جوهرياً في الأدبيات الإدارية خلال العقود الأخيرة، إذ تحول من مفهوم ضيق يقتصر على عملية الشراء ذاتها إلى مفهوم استراتيجي واسع يشمل مجموعة متكاملة من الأنشطة والعمليات التي تبدأ بتحديد الاحتياجات وتمتد لتشمل البحث في السوق واختيار الموردين والتعاقد واستلام المنتجات أو الخدمات ومراقبة أداء الموردين وتقييمه. وقد أوضح الباحثون أن المشتريات بمعناها الأوسع تتضمن عدة مراحل تشمل تحديد الاحتياجات والتوريد وإجراء أبحاث السوق واختيار الموردين والتعاقد واستلام المنتجات ومتابعة أداء الموردين وتقييمه</w:t>
      </w:r>
      <w:r w:rsidRPr="008541CC">
        <w:rPr>
          <w:rFonts w:ascii="Simplified Arabic" w:eastAsia="Times New Roman" w:hAnsi="Simplified Arabic" w:cs="Simplified Arabic"/>
          <w:color w:val="000000" w:themeColor="text1"/>
          <w:kern w:val="0"/>
          <w:sz w:val="28"/>
          <w:szCs w:val="28"/>
          <w14:ligatures w14:val="none"/>
        </w:rPr>
        <w:t xml:space="preserve"> (Jama &amp; Mohamud, 2024). </w:t>
      </w:r>
      <w:r w:rsidRPr="008541CC">
        <w:rPr>
          <w:rFonts w:ascii="Simplified Arabic" w:eastAsia="Times New Roman" w:hAnsi="Simplified Arabic" w:cs="Simplified Arabic"/>
          <w:color w:val="000000" w:themeColor="text1"/>
          <w:kern w:val="0"/>
          <w:sz w:val="28"/>
          <w:szCs w:val="28"/>
          <w:rtl/>
          <w14:ligatures w14:val="none"/>
        </w:rPr>
        <w:t>وانطلاقاً من هذا التطور المفاهيمي، تتبنى الدراسة الحالية تعريفاً شاملاً لإدارة المشتريات والعقود بوصفها منظومة متكاملة من الممارسات الاستراتيجية والتشغيلية التي تهدف إلى تحسين عملية الحصول على المواد والخدمات بأفضل قيمة ممكنة من حيث الجودة والتكلفة والتوقيت، مع ضمان الامتثال للأطر التعاقدية والتنظيمية المعمول بها</w:t>
      </w:r>
      <w:r w:rsidRPr="008541CC">
        <w:rPr>
          <w:rFonts w:ascii="Simplified Arabic" w:eastAsia="Times New Roman" w:hAnsi="Simplified Arabic" w:cs="Simplified Arabic"/>
          <w:color w:val="000000" w:themeColor="text1"/>
          <w:kern w:val="0"/>
          <w:sz w:val="28"/>
          <w:szCs w:val="28"/>
          <w14:ligatures w14:val="none"/>
        </w:rPr>
        <w:t>.</w:t>
      </w:r>
    </w:p>
    <w:p w14:paraId="5F49A2F3"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الأول: التخطيط الاستراتيجي للمشتريات</w:t>
      </w:r>
    </w:p>
    <w:p w14:paraId="26FD39D7"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التخطيط الاستراتيجي للمشتريات نقطة الانطلاق الأساسية لأي منظومة مشتريات فعّالة، وهو يتضمن تحديد الاحتياجات الشرائية المستقبلية بدقة وربطها بالأهداف الاستراتيجية للمنظمة، وتحليل أسواق التوريد، ووضع خطط شرائية زمنية تتسق مع خطط الإنتاج والتشغيل. وقد أكدت الأدبيات أن المنظمات التي تتبنى تخطيطاً استراتيجياً محكماً لمشترياتها تمتلك قدرة أعلى على التفاوض مع الموردين وتحقيق وفورات في التكاليف وتقليل مخاطر الانقطاع في سلاسل الإمداد. وفي هذا الصدد، أشارت دراسة</w:t>
      </w:r>
      <w:r w:rsidRPr="008541CC">
        <w:rPr>
          <w:rFonts w:ascii="Simplified Arabic" w:eastAsia="Times New Roman" w:hAnsi="Simplified Arabic" w:cs="Simplified Arabic"/>
          <w:color w:val="000000" w:themeColor="text1"/>
          <w:kern w:val="0"/>
          <w:sz w:val="28"/>
          <w:szCs w:val="28"/>
          <w14:ligatures w14:val="none"/>
        </w:rPr>
        <w:t xml:space="preserve"> (Ogeto &amp; Thiong'o, 2020) </w:t>
      </w:r>
      <w:r w:rsidRPr="008541CC">
        <w:rPr>
          <w:rFonts w:ascii="Simplified Arabic" w:eastAsia="Times New Roman" w:hAnsi="Simplified Arabic" w:cs="Simplified Arabic"/>
          <w:color w:val="000000" w:themeColor="text1"/>
          <w:kern w:val="0"/>
          <w:sz w:val="28"/>
          <w:szCs w:val="28"/>
          <w:rtl/>
          <w14:ligatures w14:val="none"/>
        </w:rPr>
        <w:t>إلى أن التخطيط الاستراتيجي للمشتريات يشمل تحديد واختيار الموردين والتفاوض المسبق وإدارة العقود وبناء علاقات جيدة مع سلسلة الإمداد وإدارة المخزون، وأن هذه الممارسات مجتمعة تلعب دوراً محورياً في تعزيز الأداء المؤسسي. كما أوضح الباحثون أن التخطيط الاستراتيجي يُعدّ حجر الزاوية للتميز التنافسي، حيث إن المنظمات التي تصوغ ممارسات إدارة استراتيجية حصيفة تكون أقدر على الانسياب عبر ديناميكيات التغيير والظهور كمنظمات ناجحة وعالية الأداء</w:t>
      </w:r>
      <w:r w:rsidRPr="008541CC">
        <w:rPr>
          <w:rFonts w:ascii="Simplified Arabic" w:eastAsia="Times New Roman" w:hAnsi="Simplified Arabic" w:cs="Simplified Arabic"/>
          <w:color w:val="000000" w:themeColor="text1"/>
          <w:kern w:val="0"/>
          <w:sz w:val="28"/>
          <w:szCs w:val="28"/>
          <w14:ligatures w14:val="none"/>
        </w:rPr>
        <w:t>.</w:t>
      </w:r>
    </w:p>
    <w:p w14:paraId="5BA0C6B8"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الثاني: إدارة علاقات الموردين</w:t>
      </w:r>
    </w:p>
    <w:p w14:paraId="41F463F9"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تُشكّل إدارة علاقات الموردين البُعد الثاني في منظومة إدارة المشتريات والعقود، وتتجاوز المفهوم التقليدي للعلاقة التبادلية بين المشتري والمورد لتشمل بناء شراكات استراتيجية طويلة الأمد قائمة على الثقة </w:t>
      </w:r>
      <w:r w:rsidRPr="008541CC">
        <w:rPr>
          <w:rFonts w:ascii="Simplified Arabic" w:eastAsia="Times New Roman" w:hAnsi="Simplified Arabic" w:cs="Simplified Arabic"/>
          <w:color w:val="000000" w:themeColor="text1"/>
          <w:kern w:val="0"/>
          <w:sz w:val="28"/>
          <w:szCs w:val="28"/>
          <w:rtl/>
          <w14:ligatures w14:val="none"/>
        </w:rPr>
        <w:lastRenderedPageBreak/>
        <w:t>المتبادلة والتعاون والتطوير المشترك. ويتضمن هذا البُعد أنشطة تقييم الموردين وتصنيفهم وتطويرهم وتأهيلهم ودعمهم فنياً وإدارياً لرفع مستوى أدائهم بما يتوافق مع متطلبات المنظمة المشترية. وقد تناولت دراسة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Changalima</w:t>
      </w:r>
      <w:proofErr w:type="spellEnd"/>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Mchopa</w:t>
      </w:r>
      <w:proofErr w:type="spellEnd"/>
      <w:r w:rsidRPr="008541CC">
        <w:rPr>
          <w:rFonts w:ascii="Simplified Arabic" w:eastAsia="Times New Roman" w:hAnsi="Simplified Arabic" w:cs="Simplified Arabic"/>
          <w:color w:val="000000" w:themeColor="text1"/>
          <w:kern w:val="0"/>
          <w:sz w:val="28"/>
          <w:szCs w:val="28"/>
          <w14:ligatures w14:val="none"/>
        </w:rPr>
        <w:t xml:space="preserve">, &amp; Ismail, 2022) </w:t>
      </w:r>
      <w:r w:rsidRPr="008541CC">
        <w:rPr>
          <w:rFonts w:ascii="Simplified Arabic" w:eastAsia="Times New Roman" w:hAnsi="Simplified Arabic" w:cs="Simplified Arabic"/>
          <w:color w:val="000000" w:themeColor="text1"/>
          <w:kern w:val="0"/>
          <w:sz w:val="28"/>
          <w:szCs w:val="28"/>
          <w:rtl/>
          <w14:ligatures w14:val="none"/>
        </w:rPr>
        <w:t>هذا البُعد بشكل معمّق حيث بحثت في العلاقة بين تطوير الموردين وأداء المشتريات العامة مع دراسة الدور المعدّل لصعوبة إدارة العقود، وأكدت أن تطوير الموردين من خلال التقييم والتدريب والتأهيل والدعم الفني والتواصل المستمر يُسهم إسهاماً جوهرياً في تحسين أداء المشتريات. كما أشارت دراسة</w:t>
      </w:r>
      <w:r w:rsidRPr="008541CC">
        <w:rPr>
          <w:rFonts w:ascii="Simplified Arabic" w:eastAsia="Times New Roman" w:hAnsi="Simplified Arabic" w:cs="Simplified Arabic"/>
          <w:color w:val="000000" w:themeColor="text1"/>
          <w:kern w:val="0"/>
          <w:sz w:val="28"/>
          <w:szCs w:val="28"/>
          <w14:ligatures w14:val="none"/>
        </w:rPr>
        <w:t xml:space="preserve"> (Dhongde, 2024) </w:t>
      </w:r>
      <w:r w:rsidRPr="008541CC">
        <w:rPr>
          <w:rFonts w:ascii="Simplified Arabic" w:eastAsia="Times New Roman" w:hAnsi="Simplified Arabic" w:cs="Simplified Arabic"/>
          <w:color w:val="000000" w:themeColor="text1"/>
          <w:kern w:val="0"/>
          <w:sz w:val="28"/>
          <w:szCs w:val="28"/>
          <w:rtl/>
          <w14:ligatures w14:val="none"/>
        </w:rPr>
        <w:t>إلى أن التعاون مع الموردين في قطاع المنتجات سريعة الاستهلاك يرتبط إيجابياً بتقليل المهل الزمنية للتوريد وخفض الهدر وتحسين كفاءة إدارة المخزون</w:t>
      </w:r>
      <w:r w:rsidRPr="008541CC">
        <w:rPr>
          <w:rFonts w:ascii="Simplified Arabic" w:eastAsia="Times New Roman" w:hAnsi="Simplified Arabic" w:cs="Simplified Arabic"/>
          <w:color w:val="000000" w:themeColor="text1"/>
          <w:kern w:val="0"/>
          <w:sz w:val="28"/>
          <w:szCs w:val="28"/>
          <w14:ligatures w14:val="none"/>
        </w:rPr>
        <w:t>.</w:t>
      </w:r>
    </w:p>
    <w:p w14:paraId="57AC2D35"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الثالث: إدارة العقود والتفاوض</w:t>
      </w:r>
    </w:p>
    <w:p w14:paraId="034F3DB9"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يُعدّ هذا البُعد الإطار القانوني والتنظيمي الذي يُنظم العلاقة بين المنظمة ومورديها ويُحدد الشروط والأحكام والالتزامات المتبادلة، ويشمل مراحل إعداد العقود وصياغتها والتفاوض على شروطها وتنفيذها ومتابعتها وتعديلها عند الضرورة. وقد أبرزت الأدبيات أن إدارة العقود الفعّالة لا تقتصر على الجانب القانوني الشكلي بل تمتد لتشمل إدارة المخاطر التعاقدية وضمان تحقيق القيمة المُثلى من العلاقة التعاقدية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وفي ظل التحول الرقمي المتسارع، أصبحت رقمنة عمليات المشتريات والعقود ضرورة استراتيجية وليست ترفاً تقنياً، إذ أثبتت دراسة</w:t>
      </w:r>
      <w:r w:rsidRPr="008541CC">
        <w:rPr>
          <w:rFonts w:ascii="Simplified Arabic" w:eastAsia="Times New Roman" w:hAnsi="Simplified Arabic" w:cs="Simplified Arabic"/>
          <w:color w:val="000000" w:themeColor="text1"/>
          <w:kern w:val="0"/>
          <w:sz w:val="28"/>
          <w:szCs w:val="28"/>
          <w14:ligatures w14:val="none"/>
        </w:rPr>
        <w:t xml:space="preserve"> (Hallikas, Immonen, &amp; Brax, 2021) </w:t>
      </w:r>
      <w:r w:rsidRPr="008541CC">
        <w:rPr>
          <w:rFonts w:ascii="Simplified Arabic" w:eastAsia="Times New Roman" w:hAnsi="Simplified Arabic" w:cs="Simplified Arabic"/>
          <w:color w:val="000000" w:themeColor="text1"/>
          <w:kern w:val="0"/>
          <w:sz w:val="28"/>
          <w:szCs w:val="28"/>
          <w:rtl/>
          <w14:ligatures w14:val="none"/>
        </w:rPr>
        <w:t>أن القدرات الرقمية للمشتريات تتوسط العلاقة الإيجابية بين قدرات تحليل البيانات الخارجية وأداء سلسلة الإمداد، مما يُبرز أهمية التحول الرقمي في إدارة العقود والتفاوض كعامل تمكيني لتحسين الكفاءة التشغيلية</w:t>
      </w:r>
      <w:r w:rsidRPr="008541CC">
        <w:rPr>
          <w:rFonts w:ascii="Simplified Arabic" w:eastAsia="Times New Roman" w:hAnsi="Simplified Arabic" w:cs="Simplified Arabic"/>
          <w:color w:val="000000" w:themeColor="text1"/>
          <w:kern w:val="0"/>
          <w:sz w:val="28"/>
          <w:szCs w:val="28"/>
          <w14:ligatures w14:val="none"/>
        </w:rPr>
        <w:t>.</w:t>
      </w:r>
    </w:p>
    <w:p w14:paraId="11FF922A"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الرابع: الرقابة وتقييم الأداء الشرائي</w:t>
      </w:r>
    </w:p>
    <w:p w14:paraId="14971254"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يُمثل هذا البُعد الحلقة الأخيرة والمكملة في منظومة إدارة المشتريات والعقود، ويهدف إلى قياس مدى تحقيق وظيفة المشتريات لأهدافها الاستراتيجية والتشغيلية من خلال مجموعة من المؤشرات والمعايير الكمية والنوعية. وتشمل الرقابة على المشتريات متابعة تنفيذ العقود والتحقق من مطابقة المواد والخدمات المُوردة للمواصفات المتفق عليها ومراقبة الالتزام بالجداول الزمنية والميزانيات المحددة. وقد أوضحت دراسة (الشمراني، 2024) أن تطبيق أبعاد الرقابة وإدارة المخاطر المتمثلة في التحديد والتقييم والمراقبة والاستجابة </w:t>
      </w:r>
      <w:r w:rsidRPr="008541CC">
        <w:rPr>
          <w:rFonts w:ascii="Simplified Arabic" w:eastAsia="Times New Roman" w:hAnsi="Simplified Arabic" w:cs="Simplified Arabic"/>
          <w:color w:val="000000" w:themeColor="text1"/>
          <w:kern w:val="0"/>
          <w:sz w:val="28"/>
          <w:szCs w:val="28"/>
          <w:rtl/>
          <w14:ligatures w14:val="none"/>
        </w:rPr>
        <w:lastRenderedPageBreak/>
        <w:t>يؤثر تأثيراً ذا دلالة إحصائية على الكفاءة التشغيلية، وأن تحسين هذه الممارسات الرقابية يُسهم في تقليل التكاليف التشغيلية وتجنب التوقفات غير المخططة وزيادة فعالية العمليات</w:t>
      </w:r>
      <w:r w:rsidRPr="008541CC">
        <w:rPr>
          <w:rFonts w:ascii="Simplified Arabic" w:eastAsia="Times New Roman" w:hAnsi="Simplified Arabic" w:cs="Simplified Arabic"/>
          <w:color w:val="000000" w:themeColor="text1"/>
          <w:kern w:val="0"/>
          <w:sz w:val="28"/>
          <w:szCs w:val="28"/>
          <w14:ligatures w14:val="none"/>
        </w:rPr>
        <w:t>.</w:t>
      </w:r>
    </w:p>
    <w:p w14:paraId="02A6EC6C"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541CC">
        <w:rPr>
          <w:rFonts w:ascii="Simplified Arabic" w:eastAsia="Times New Roman" w:hAnsi="Simplified Arabic" w:cs="Simplified Arabic"/>
          <w:b/>
          <w:bCs/>
          <w:color w:val="000000" w:themeColor="text1"/>
          <w:kern w:val="0"/>
          <w:sz w:val="32"/>
          <w:szCs w:val="32"/>
          <w:rtl/>
          <w14:ligatures w14:val="none"/>
        </w:rPr>
        <w:t>ثانياً: كفاءة العمليات التشغيلية – الإطار المفاهيمي</w:t>
      </w:r>
    </w:p>
    <w:p w14:paraId="58C89EC9"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تُعرّف كفاءة العمليات التشغيلية بأنها قدرة المنظمة على تحويل مدخلاتها إلى مخرجات بأقل تكلفة ممكنة وبأعلى مستوى من الجودة والسرعة والمرونة، وتشمل مؤشرات متعددة من أبرزها خفض التكاليف التشغيلية وتحسين جودة المنتجات والخدمات وتسريع دورة التوريد والإنتاج وتقليل معدلات الهدر والتالف ورفع مستوى الإنتاجية الكلية. وقد أوضح الباحثون أن الأداء التشغيلي يُقاس بمجموعة من المقاييس المتكاملة التي تشمل موثوقية التسليم والمهل الزمنية والاستجابة وخفض التكاليف والمطابقة للمواصفات وتحسين العمليات</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Ragheb, &amp; Adel, 2021). </w:t>
      </w:r>
      <w:r w:rsidRPr="008541CC">
        <w:rPr>
          <w:rFonts w:ascii="Simplified Arabic" w:eastAsia="Times New Roman" w:hAnsi="Simplified Arabic" w:cs="Simplified Arabic"/>
          <w:color w:val="000000" w:themeColor="text1"/>
          <w:kern w:val="0"/>
          <w:sz w:val="28"/>
          <w:szCs w:val="28"/>
          <w:rtl/>
          <w14:ligatures w14:val="none"/>
        </w:rPr>
        <w:t>وتكتسب الكفاءة التشغيلية أهمية مضاعفة في قطاع المنتجات سريعة الاستهلاك نظراً لارتفاع حجم العمليات وتعدد خطوط الإنتاج وقصر دورة حياة المنتج وضرورة الاستجابة السريعة لتقلبات الطلب، مما يجعل أي تحسن ولو طفيف في الكفاءة التشغيلية ذا أثر مالي واستراتيجي كبير</w:t>
      </w:r>
      <w:r w:rsidRPr="008541CC">
        <w:rPr>
          <w:rFonts w:ascii="Simplified Arabic" w:eastAsia="Times New Roman" w:hAnsi="Simplified Arabic" w:cs="Simplified Arabic"/>
          <w:color w:val="000000" w:themeColor="text1"/>
          <w:kern w:val="0"/>
          <w:sz w:val="28"/>
          <w:szCs w:val="28"/>
          <w14:ligatures w14:val="none"/>
        </w:rPr>
        <w:t>.</w:t>
      </w:r>
    </w:p>
    <w:p w14:paraId="23805DAA" w14:textId="77777777" w:rsidR="00F168A5"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541CC">
        <w:rPr>
          <w:rFonts w:ascii="Simplified Arabic" w:eastAsia="Times New Roman" w:hAnsi="Simplified Arabic" w:cs="Simplified Arabic"/>
          <w:b/>
          <w:bCs/>
          <w:color w:val="000000" w:themeColor="text1"/>
          <w:kern w:val="0"/>
          <w:sz w:val="32"/>
          <w:szCs w:val="32"/>
          <w:rtl/>
          <w14:ligatures w14:val="none"/>
        </w:rPr>
        <w:t>ثالثاً: العلاقة بين إدارة المشتريات والعقود وكفاءة العمليات التشغيلية</w:t>
      </w:r>
    </w:p>
    <w:p w14:paraId="0E9608AB"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تُشير الأدبيات الإدارية إلى وجود علاقة وثيقة ومتعددة الأبعاد بين إدارة المشتريات والعقود وكفاءة العمليات التشغيلية، حيث تؤثر ممارسات المشتريات على التكاليف التشغيلية من خلال التفاوض على أسعار أفضل وشروط دفع ملائمة، وعلى جودة المخرجات من خلال اختيار موردين أكفاء والرقابة على المدخلات، وعلى سرعة العمليات من خلال تقليل المهل الزمنية للتوريد وتحسين إدارة المخزون. وقد أكدت دراسة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2021) </w:t>
      </w:r>
      <w:r w:rsidRPr="008541CC">
        <w:rPr>
          <w:rFonts w:ascii="Simplified Arabic" w:eastAsia="Times New Roman" w:hAnsi="Simplified Arabic" w:cs="Simplified Arabic"/>
          <w:color w:val="000000" w:themeColor="text1"/>
          <w:kern w:val="0"/>
          <w:sz w:val="28"/>
          <w:szCs w:val="28"/>
          <w:rtl/>
          <w14:ligatures w14:val="none"/>
        </w:rPr>
        <w:t>أن ممارسات إدارة سلسلة الإمداد في قطاع</w:t>
      </w:r>
      <w:r w:rsidRPr="008541CC">
        <w:rPr>
          <w:rFonts w:ascii="Simplified Arabic" w:eastAsia="Times New Roman" w:hAnsi="Simplified Arabic" w:cs="Simplified Arabic"/>
          <w:color w:val="000000" w:themeColor="text1"/>
          <w:kern w:val="0"/>
          <w:sz w:val="28"/>
          <w:szCs w:val="28"/>
          <w14:ligatures w14:val="none"/>
        </w:rPr>
        <w:t xml:space="preserve"> FMCG </w:t>
      </w:r>
      <w:r w:rsidRPr="008541CC">
        <w:rPr>
          <w:rFonts w:ascii="Simplified Arabic" w:eastAsia="Times New Roman" w:hAnsi="Simplified Arabic" w:cs="Simplified Arabic"/>
          <w:color w:val="000000" w:themeColor="text1"/>
          <w:kern w:val="0"/>
          <w:sz w:val="28"/>
          <w:szCs w:val="28"/>
          <w:rtl/>
          <w14:ligatures w14:val="none"/>
        </w:rPr>
        <w:t xml:space="preserve">بمنطقة الشرق الأوسط وشمال أفريقيا تُفسر 52.1% من التباين في الأداء التشغيلي. غير أن دراسة </w:t>
      </w:r>
      <w:r w:rsidRPr="008541CC">
        <w:rPr>
          <w:rFonts w:ascii="Simplified Arabic" w:eastAsia="Times New Roman" w:hAnsi="Simplified Arabic" w:cs="Simplified Arabic"/>
          <w:color w:val="000000" w:themeColor="text1"/>
          <w:kern w:val="0"/>
          <w:sz w:val="28"/>
          <w:szCs w:val="28"/>
          <w14:ligatures w14:val="none"/>
        </w:rPr>
        <w:t>(</w:t>
      </w:r>
      <w:proofErr w:type="spellStart"/>
      <w:r w:rsidRPr="008541CC">
        <w:rPr>
          <w:rFonts w:ascii="Simplified Arabic" w:eastAsia="Times New Roman" w:hAnsi="Simplified Arabic" w:cs="Simplified Arabic"/>
          <w:color w:val="000000" w:themeColor="text1"/>
          <w:kern w:val="0"/>
          <w:sz w:val="28"/>
          <w:szCs w:val="28"/>
          <w14:ligatures w14:val="none"/>
        </w:rPr>
        <w:t>Agbeka</w:t>
      </w:r>
      <w:proofErr w:type="spellEnd"/>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Quagrainie</w:t>
      </w:r>
      <w:proofErr w:type="spellEnd"/>
      <w:r w:rsidRPr="008541CC">
        <w:rPr>
          <w:rFonts w:ascii="Simplified Arabic" w:eastAsia="Times New Roman" w:hAnsi="Simplified Arabic" w:cs="Simplified Arabic"/>
          <w:color w:val="000000" w:themeColor="text1"/>
          <w:kern w:val="0"/>
          <w:sz w:val="28"/>
          <w:szCs w:val="28"/>
          <w14:ligatures w14:val="none"/>
        </w:rPr>
        <w:t xml:space="preserve">, &amp; </w:t>
      </w:r>
      <w:proofErr w:type="spellStart"/>
      <w:r w:rsidRPr="008541CC">
        <w:rPr>
          <w:rFonts w:ascii="Simplified Arabic" w:eastAsia="Times New Roman" w:hAnsi="Simplified Arabic" w:cs="Simplified Arabic"/>
          <w:color w:val="000000" w:themeColor="text1"/>
          <w:kern w:val="0"/>
          <w:sz w:val="28"/>
          <w:szCs w:val="28"/>
          <w14:ligatures w14:val="none"/>
        </w:rPr>
        <w:t>Kabalan</w:t>
      </w:r>
      <w:proofErr w:type="spellEnd"/>
      <w:r w:rsidRPr="008541CC">
        <w:rPr>
          <w:rFonts w:ascii="Simplified Arabic" w:eastAsia="Times New Roman" w:hAnsi="Simplified Arabic" w:cs="Simplified Arabic"/>
          <w:color w:val="000000" w:themeColor="text1"/>
          <w:kern w:val="0"/>
          <w:sz w:val="28"/>
          <w:szCs w:val="28"/>
          <w14:ligatures w14:val="none"/>
        </w:rPr>
        <w:t xml:space="preserve">, 2024) </w:t>
      </w:r>
      <w:r w:rsidRPr="008541CC">
        <w:rPr>
          <w:rFonts w:ascii="Simplified Arabic" w:eastAsia="Times New Roman" w:hAnsi="Simplified Arabic" w:cs="Simplified Arabic"/>
          <w:color w:val="000000" w:themeColor="text1"/>
          <w:kern w:val="0"/>
          <w:sz w:val="28"/>
          <w:szCs w:val="28"/>
          <w:rtl/>
          <w14:ligatures w14:val="none"/>
        </w:rPr>
        <w:t xml:space="preserve">قدمت منظوراً مُكملاً بإثباتها أن العلاقة بين ممارسات المشتريات والأداء التشغيلي ليست خطية بالضرورة، بل قد تتخذ شكلاً منحنياً حيث إن المستوى المفرط من هذه الممارسات قد يرتبط بتراجع الأداء التشغيلي، مما يستوجب تحقيق مستوى أمثل ومتوازن من ممارسات المشتريات. وتستند الدراسة الحالية نظرياً إلى نظرية الموارد </w:t>
      </w:r>
      <w:r w:rsidRPr="008541CC">
        <w:rPr>
          <w:rFonts w:ascii="Simplified Arabic" w:eastAsia="Times New Roman" w:hAnsi="Simplified Arabic" w:cs="Simplified Arabic"/>
          <w:color w:val="000000" w:themeColor="text1"/>
          <w:kern w:val="0"/>
          <w:sz w:val="28"/>
          <w:szCs w:val="28"/>
          <w14:ligatures w14:val="none"/>
        </w:rPr>
        <w:t xml:space="preserve">(Resource-Based View) </w:t>
      </w:r>
      <w:r w:rsidRPr="008541CC">
        <w:rPr>
          <w:rFonts w:ascii="Simplified Arabic" w:eastAsia="Times New Roman" w:hAnsi="Simplified Arabic" w:cs="Simplified Arabic"/>
          <w:color w:val="000000" w:themeColor="text1"/>
          <w:kern w:val="0"/>
          <w:sz w:val="28"/>
          <w:szCs w:val="28"/>
          <w:rtl/>
          <w14:ligatures w14:val="none"/>
        </w:rPr>
        <w:t xml:space="preserve">التي تُفسر كيف تُشكّل ممارسات المشتريات المتقدمة مورداً استراتيجياً يُسهم في تحقيق ميزة تنافسية مستدامة، وإلى </w:t>
      </w:r>
      <w:r w:rsidRPr="008541CC">
        <w:rPr>
          <w:rFonts w:ascii="Simplified Arabic" w:eastAsia="Times New Roman" w:hAnsi="Simplified Arabic" w:cs="Simplified Arabic"/>
          <w:color w:val="000000" w:themeColor="text1"/>
          <w:kern w:val="0"/>
          <w:sz w:val="28"/>
          <w:szCs w:val="28"/>
          <w:rtl/>
          <w14:ligatures w14:val="none"/>
        </w:rPr>
        <w:lastRenderedPageBreak/>
        <w:t>نظرية تكاليف المعاملات</w:t>
      </w:r>
      <w:r w:rsidRPr="008541CC">
        <w:rPr>
          <w:rFonts w:ascii="Simplified Arabic" w:eastAsia="Times New Roman" w:hAnsi="Simplified Arabic" w:cs="Simplified Arabic"/>
          <w:color w:val="000000" w:themeColor="text1"/>
          <w:kern w:val="0"/>
          <w:sz w:val="28"/>
          <w:szCs w:val="28"/>
          <w14:ligatures w14:val="none"/>
        </w:rPr>
        <w:t xml:space="preserve"> (Transaction Cost Theory) </w:t>
      </w:r>
      <w:r w:rsidRPr="008541CC">
        <w:rPr>
          <w:rFonts w:ascii="Simplified Arabic" w:eastAsia="Times New Roman" w:hAnsi="Simplified Arabic" w:cs="Simplified Arabic"/>
          <w:color w:val="000000" w:themeColor="text1"/>
          <w:kern w:val="0"/>
          <w:sz w:val="28"/>
          <w:szCs w:val="28"/>
          <w:rtl/>
          <w14:ligatures w14:val="none"/>
        </w:rPr>
        <w:t>التي تُوضح دور إدارة العقود والتفاوض في خفض تكاليف المعاملات وتعزيز الكفاءة التشغيلية</w:t>
      </w:r>
      <w:r w:rsidRPr="008541CC">
        <w:rPr>
          <w:rFonts w:ascii="Simplified Arabic" w:eastAsia="Times New Roman" w:hAnsi="Simplified Arabic" w:cs="Simplified Arabic"/>
          <w:color w:val="000000" w:themeColor="text1"/>
          <w:kern w:val="0"/>
          <w:sz w:val="28"/>
          <w:szCs w:val="28"/>
          <w14:ligatures w14:val="none"/>
        </w:rPr>
        <w:t>.</w:t>
      </w:r>
    </w:p>
    <w:p w14:paraId="3FF49D60" w14:textId="6304811A" w:rsidR="00AB2973" w:rsidRPr="008541CC" w:rsidRDefault="00AB2973" w:rsidP="004751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029362"/>
      <w:bookmarkEnd w:id="22"/>
      <w:bookmarkEnd w:id="23"/>
      <w:r w:rsidRPr="008541CC">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4"/>
    </w:p>
    <w:p w14:paraId="06A39FD9"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الأنسب لطبيعة الدراسة وأهدافها، إذ يُمكّن من وصف الظاهرة محل الدراسة وتحليلها كمياً وكيفياً من خلال جمع البيانات من الميدان وتحليلها إحصائياً لاختبار الفروض واستخلاص النتائج. ويتيح هذا المنهج التعرف على مستوى تطبيق أبعاد إدارة المشتريات والعقود (التخطيط الاستراتيجي للمشتريات، إدارة علاقات الموردين، إدارة العقود والتفاوض، الرقابة وتقييم الأداء الشرائي) وقياس أثرها على كفاءة العمليات التشغيلية في شركات المنتجات سريعة الاستهلاك بمنطقة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4E380353"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وسيتم تطبيق الجانب الوصفي لرصد واقع ممارسات إدارة المشتريات والعقود ومستوى الكفاءة التشغيلية من وجهة نظر العاملين في الشركات محل الدراسة، بينما سيُستخدم الجانب التحليلي لقياس العلاقات الارتباطية والأثر بين المتغير المستقل بأبعاده والمتغير التابع، وذلك باستخدام مجموعة من الأساليب الإحصائية المناسبة لاختبار فروض الدراسة والإجابة عن تساؤلاتها</w:t>
      </w:r>
      <w:r w:rsidRPr="008541CC">
        <w:rPr>
          <w:rFonts w:ascii="Simplified Arabic" w:eastAsia="Times New Roman" w:hAnsi="Simplified Arabic" w:cs="Simplified Arabic"/>
          <w:color w:val="000000" w:themeColor="text1"/>
          <w:kern w:val="0"/>
          <w:sz w:val="28"/>
          <w:szCs w:val="28"/>
          <w14:ligatures w14:val="none"/>
        </w:rPr>
        <w:t>.</w:t>
      </w:r>
    </w:p>
    <w:p w14:paraId="2CDE8EBA" w14:textId="4957CDD0" w:rsidR="00AB2973" w:rsidRPr="008541CC" w:rsidRDefault="00AB2973" w:rsidP="004751B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5" w:name="_Toc233029363"/>
      <w:bookmarkStart w:id="26" w:name="_Toc169790503"/>
      <w:r w:rsidRPr="008541CC">
        <w:rPr>
          <w:rFonts w:ascii="Simplified Arabic" w:hAnsi="Simplified Arabic" w:cs="Simplified Arabic"/>
          <w:b/>
          <w:bCs/>
          <w:color w:val="000000" w:themeColor="text1"/>
          <w:sz w:val="36"/>
          <w:szCs w:val="36"/>
          <w:rtl/>
        </w:rPr>
        <w:t>11.1 مجتمع وعينة الدراسة</w:t>
      </w:r>
      <w:bookmarkEnd w:id="25"/>
    </w:p>
    <w:p w14:paraId="0527F5EF"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سيتكون مجتمع الدراسة من جميع العاملين في الإدارات ذات الصلة المباشرة بعمليات المشتريات والعقود والعمليات التشغيلية وسلاسل الإمداد في شركات المنتجات سريعة الاستهلاك</w:t>
      </w:r>
      <w:r w:rsidRPr="008541CC">
        <w:rPr>
          <w:rFonts w:ascii="Simplified Arabic" w:hAnsi="Simplified Arabic" w:cs="Simplified Arabic"/>
          <w:color w:val="000000" w:themeColor="text1"/>
          <w:sz w:val="28"/>
          <w:szCs w:val="28"/>
        </w:rPr>
        <w:t xml:space="preserve"> (FMCG) </w:t>
      </w:r>
      <w:r w:rsidRPr="008541CC">
        <w:rPr>
          <w:rFonts w:ascii="Simplified Arabic" w:hAnsi="Simplified Arabic" w:cs="Simplified Arabic"/>
          <w:color w:val="000000" w:themeColor="text1"/>
          <w:sz w:val="28"/>
          <w:szCs w:val="28"/>
          <w:rtl/>
        </w:rPr>
        <w:t>العاملة في منطقة الشرق الأوسط، وتحديداً في المملكة العربية السعودية ودولة الإمارات العربية المتحدة وجمهورية مصر العربية، باعتبارها أكبر ثلاثة أسواق استهلاكية في المنطقة. ويشمل المجتمع المستهدف المديرين ورؤساء الأقسام والمشرفين والموظفين العاملين في أقسام المشتريات والعقود والعمليات واللوجستيات والتخزين وسلاسل الإمداد في هذه الشركات، ويُقدّر حجم المجتمع الكلي بنحو 2,500 موظف وموظفة وفقاً للبيانات المتاحة من السجلات الرسمية للشركات المستهدفة</w:t>
      </w:r>
      <w:r w:rsidRPr="008541CC">
        <w:rPr>
          <w:rFonts w:ascii="Simplified Arabic" w:hAnsi="Simplified Arabic" w:cs="Simplified Arabic"/>
          <w:color w:val="000000" w:themeColor="text1"/>
          <w:sz w:val="28"/>
          <w:szCs w:val="28"/>
        </w:rPr>
        <w:t>.</w:t>
      </w:r>
    </w:p>
    <w:p w14:paraId="69127723" w14:textId="77777777" w:rsidR="00F168A5" w:rsidRPr="008541CC" w:rsidRDefault="00F168A5" w:rsidP="004751B2">
      <w:pPr>
        <w:pStyle w:val="NormalWeb"/>
        <w:bidi/>
        <w:spacing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وستعتمد الدراسة على أسلوب العينة العشوائية الطبقية التناسبية لضمان تمثيل جميع المستويات الوظيفية والشركات المشاركة بشكل متوازن، وسيتم تحديد حجم العينة باستخدام معادلة</w:t>
      </w:r>
      <w:r w:rsidRPr="008541CC">
        <w:rPr>
          <w:rFonts w:ascii="Simplified Arabic" w:hAnsi="Simplified Arabic" w:cs="Simplified Arabic"/>
          <w:color w:val="000000" w:themeColor="text1"/>
          <w:sz w:val="28"/>
          <w:szCs w:val="28"/>
        </w:rPr>
        <w:t xml:space="preserve"> (</w:t>
      </w:r>
      <w:proofErr w:type="spellStart"/>
      <w:r w:rsidRPr="008541CC">
        <w:rPr>
          <w:rFonts w:ascii="Simplified Arabic" w:hAnsi="Simplified Arabic" w:cs="Simplified Arabic"/>
          <w:color w:val="000000" w:themeColor="text1"/>
          <w:sz w:val="28"/>
          <w:szCs w:val="28"/>
        </w:rPr>
        <w:t>Krejcie</w:t>
      </w:r>
      <w:proofErr w:type="spellEnd"/>
      <w:r w:rsidRPr="008541CC">
        <w:rPr>
          <w:rFonts w:ascii="Simplified Arabic" w:hAnsi="Simplified Arabic" w:cs="Simplified Arabic"/>
          <w:color w:val="000000" w:themeColor="text1"/>
          <w:sz w:val="28"/>
          <w:szCs w:val="28"/>
        </w:rPr>
        <w:t xml:space="preserve"> &amp; </w:t>
      </w:r>
      <w:r w:rsidRPr="008541CC">
        <w:rPr>
          <w:rFonts w:ascii="Simplified Arabic" w:hAnsi="Simplified Arabic" w:cs="Simplified Arabic"/>
          <w:color w:val="000000" w:themeColor="text1"/>
          <w:sz w:val="28"/>
          <w:szCs w:val="28"/>
        </w:rPr>
        <w:lastRenderedPageBreak/>
        <w:t xml:space="preserve">Morgan, 1970) </w:t>
      </w:r>
      <w:r w:rsidRPr="008541CC">
        <w:rPr>
          <w:rFonts w:ascii="Simplified Arabic" w:hAnsi="Simplified Arabic" w:cs="Simplified Arabic"/>
          <w:color w:val="000000" w:themeColor="text1"/>
          <w:sz w:val="28"/>
          <w:szCs w:val="28"/>
          <w:rtl/>
        </w:rPr>
        <w:t>ليبلغ حجم العينة المستهدفة 334 مفردة، مع إضافة نسبة 15</w:t>
      </w:r>
      <w:r w:rsidRPr="008541CC">
        <w:rPr>
          <w:rFonts w:ascii="Simplified Arabic" w:hAnsi="Simplified Arabic" w:cs="Simplified Arabic"/>
          <w:color w:val="000000" w:themeColor="text1"/>
          <w:sz w:val="28"/>
          <w:szCs w:val="28"/>
        </w:rPr>
        <w:t xml:space="preserve">% </w:t>
      </w:r>
      <w:r w:rsidRPr="008541CC">
        <w:rPr>
          <w:rFonts w:ascii="Simplified Arabic" w:hAnsi="Simplified Arabic" w:cs="Simplified Arabic"/>
          <w:color w:val="000000" w:themeColor="text1"/>
          <w:sz w:val="28"/>
          <w:szCs w:val="28"/>
          <w:rtl/>
        </w:rPr>
        <w:t>لتعويض الفاقد المتوقع في الاستبانات، ليصبح العدد الإجمالي للاستبانات الموزعة 384 استبانة. وسيتم توزيع العينة بشكل تناسبي على الدول الثلاث بحسب حجم مجتمع كل دولة، كما ستُراعى نسب التوزيع بين المستويات الإدارية (إدارة عليا، إدارة وسطى، إدارة تنفيذية) لضمان شمولية النتائج وقابليتها للتعميم</w:t>
      </w:r>
      <w:r w:rsidRPr="008541CC">
        <w:rPr>
          <w:rFonts w:ascii="Simplified Arabic" w:hAnsi="Simplified Arabic" w:cs="Simplified Arabic"/>
          <w:color w:val="000000" w:themeColor="text1"/>
          <w:sz w:val="28"/>
          <w:szCs w:val="28"/>
        </w:rPr>
        <w:t>.</w:t>
      </w:r>
    </w:p>
    <w:p w14:paraId="2C23A0F9" w14:textId="45A99960" w:rsidR="00AB2973" w:rsidRPr="008541CC" w:rsidRDefault="00AB2973" w:rsidP="004751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233029364"/>
      <w:bookmarkStart w:id="28" w:name="_Toc169790504"/>
      <w:bookmarkEnd w:id="26"/>
      <w:r w:rsidRPr="008541CC">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27"/>
    </w:p>
    <w:p w14:paraId="70428CD9" w14:textId="77777777" w:rsidR="00C11CB2" w:rsidRPr="008541CC" w:rsidRDefault="00F168A5"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8541CC">
        <w:rPr>
          <w:rFonts w:ascii="Simplified Arabic" w:eastAsia="Times New Roman" w:hAnsi="Simplified Arabic" w:cs="Simplified Arabic"/>
          <w:b/>
          <w:bCs/>
          <w:color w:val="000000" w:themeColor="text1"/>
          <w:kern w:val="0"/>
          <w:sz w:val="28"/>
          <w:szCs w:val="28"/>
          <w:rtl/>
          <w14:ligatures w14:val="none"/>
        </w:rPr>
        <w:t xml:space="preserve">ستعتمد الدراسة على مصدرين أساسيين لجمع البيانات. </w:t>
      </w:r>
    </w:p>
    <w:p w14:paraId="0915E9F4" w14:textId="28BCDBA2" w:rsidR="00C11CB2"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541CC">
        <w:rPr>
          <w:rFonts w:ascii="Simplified Arabic" w:eastAsia="Times New Roman" w:hAnsi="Simplified Arabic" w:cs="Simplified Arabic"/>
          <w:color w:val="000000" w:themeColor="text1"/>
          <w:kern w:val="0"/>
          <w:sz w:val="28"/>
          <w:szCs w:val="28"/>
          <w:rtl/>
          <w14:ligatures w14:val="none"/>
        </w:rPr>
        <w:t>المصادر الثانوية وتتمثل في الكتب والمراجع العلمية المتخصصة والدوريات والمجلات العلمية المحكمة والرسائل الجامعية وأوراق المؤتمرات وقواعد البيانات الإلكترونية مثل</w:t>
      </w:r>
      <w:r w:rsidRPr="008541CC">
        <w:rPr>
          <w:rFonts w:ascii="Simplified Arabic" w:eastAsia="Times New Roman" w:hAnsi="Simplified Arabic" w:cs="Simplified Arabic"/>
          <w:color w:val="000000" w:themeColor="text1"/>
          <w:kern w:val="0"/>
          <w:sz w:val="28"/>
          <w:szCs w:val="28"/>
          <w14:ligatures w14:val="none"/>
        </w:rPr>
        <w:t xml:space="preserve"> Scopus </w:t>
      </w:r>
      <w:r w:rsidRPr="008541CC">
        <w:rPr>
          <w:rFonts w:ascii="Simplified Arabic" w:eastAsia="Times New Roman" w:hAnsi="Simplified Arabic" w:cs="Simplified Arabic"/>
          <w:color w:val="000000" w:themeColor="text1"/>
          <w:kern w:val="0"/>
          <w:sz w:val="28"/>
          <w:szCs w:val="28"/>
          <w:rtl/>
          <w14:ligatures w14:val="none"/>
        </w:rPr>
        <w:t>و</w:t>
      </w:r>
      <w:r w:rsidRPr="008541CC">
        <w:rPr>
          <w:rFonts w:ascii="Simplified Arabic" w:eastAsia="Times New Roman" w:hAnsi="Simplified Arabic" w:cs="Simplified Arabic"/>
          <w:color w:val="000000" w:themeColor="text1"/>
          <w:kern w:val="0"/>
          <w:sz w:val="28"/>
          <w:szCs w:val="28"/>
          <w14:ligatures w14:val="none"/>
        </w:rPr>
        <w:t xml:space="preserve">Web of Science </w:t>
      </w:r>
      <w:r w:rsidRPr="008541CC">
        <w:rPr>
          <w:rFonts w:ascii="Simplified Arabic" w:eastAsia="Times New Roman" w:hAnsi="Simplified Arabic" w:cs="Simplified Arabic"/>
          <w:color w:val="000000" w:themeColor="text1"/>
          <w:kern w:val="0"/>
          <w:sz w:val="28"/>
          <w:szCs w:val="28"/>
          <w:rtl/>
          <w14:ligatures w14:val="none"/>
        </w:rPr>
        <w:t>و</w:t>
      </w:r>
      <w:r w:rsidRPr="008541CC">
        <w:rPr>
          <w:rFonts w:ascii="Simplified Arabic" w:eastAsia="Times New Roman" w:hAnsi="Simplified Arabic" w:cs="Simplified Arabic"/>
          <w:color w:val="000000" w:themeColor="text1"/>
          <w:kern w:val="0"/>
          <w:sz w:val="28"/>
          <w:szCs w:val="28"/>
          <w14:ligatures w14:val="none"/>
        </w:rPr>
        <w:t xml:space="preserve">Emerald </w:t>
      </w:r>
      <w:r w:rsidRPr="008541CC">
        <w:rPr>
          <w:rFonts w:ascii="Simplified Arabic" w:eastAsia="Times New Roman" w:hAnsi="Simplified Arabic" w:cs="Simplified Arabic"/>
          <w:color w:val="000000" w:themeColor="text1"/>
          <w:kern w:val="0"/>
          <w:sz w:val="28"/>
          <w:szCs w:val="28"/>
          <w:rtl/>
          <w14:ligatures w14:val="none"/>
        </w:rPr>
        <w:t>و</w:t>
      </w:r>
      <w:r w:rsidRPr="008541CC">
        <w:rPr>
          <w:rFonts w:ascii="Simplified Arabic" w:eastAsia="Times New Roman" w:hAnsi="Simplified Arabic" w:cs="Simplified Arabic"/>
          <w:color w:val="000000" w:themeColor="text1"/>
          <w:kern w:val="0"/>
          <w:sz w:val="28"/>
          <w:szCs w:val="28"/>
          <w14:ligatures w14:val="none"/>
        </w:rPr>
        <w:t>Google Scholar</w:t>
      </w:r>
      <w:r w:rsidRPr="008541CC">
        <w:rPr>
          <w:rFonts w:ascii="Simplified Arabic" w:eastAsia="Times New Roman" w:hAnsi="Simplified Arabic" w:cs="Simplified Arabic"/>
          <w:color w:val="000000" w:themeColor="text1"/>
          <w:kern w:val="0"/>
          <w:sz w:val="28"/>
          <w:szCs w:val="28"/>
          <w:rtl/>
          <w14:ligatures w14:val="none"/>
        </w:rPr>
        <w:t>، وذلك لبناء الإطار النظري والاطلاع على الدراسات السابقة ذات الصلة بمتغيرات الدراسة.</w:t>
      </w:r>
    </w:p>
    <w:p w14:paraId="6798874D" w14:textId="7A64D395"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 أما المصادر الأولية فستتمثل في البيانات التي سيتم جمعها ميدانياً من أفراد عينة الدراسة عبر استبانة إلكترونية مُصممة خصيصاً لهذا الغرض وموزعة من خلال المنصات الرقمية المعتمدة</w:t>
      </w:r>
      <w:r w:rsidRPr="008541CC">
        <w:rPr>
          <w:rFonts w:ascii="Simplified Arabic" w:eastAsia="Times New Roman" w:hAnsi="Simplified Arabic" w:cs="Simplified Arabic"/>
          <w:color w:val="000000" w:themeColor="text1"/>
          <w:kern w:val="0"/>
          <w:sz w:val="28"/>
          <w:szCs w:val="28"/>
          <w14:ligatures w14:val="none"/>
        </w:rPr>
        <w:t>.</w:t>
      </w:r>
    </w:p>
    <w:p w14:paraId="66D9258B" w14:textId="72B93DF8" w:rsidR="00AB2973" w:rsidRPr="008541CC" w:rsidRDefault="00AB2973" w:rsidP="004751B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9" w:name="_Toc233029365"/>
      <w:bookmarkStart w:id="30" w:name="_Toc222537749"/>
      <w:bookmarkEnd w:id="28"/>
      <w:r w:rsidRPr="008541CC">
        <w:rPr>
          <w:rFonts w:ascii="Simplified Arabic" w:hAnsi="Simplified Arabic" w:cs="Simplified Arabic"/>
          <w:b/>
          <w:bCs/>
          <w:color w:val="000000" w:themeColor="text1"/>
          <w:sz w:val="36"/>
          <w:szCs w:val="36"/>
          <w:rtl/>
        </w:rPr>
        <w:t>13.1 أدوات الدراسة:</w:t>
      </w:r>
      <w:bookmarkEnd w:id="29"/>
    </w:p>
    <w:p w14:paraId="58B731C7" w14:textId="77777777" w:rsidR="00F168A5" w:rsidRPr="008541CC" w:rsidRDefault="00F168A5" w:rsidP="004751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ستُستخدم الاستبانة كأداة رئيسية لجمع البيانات الأولية، وسيتم تصميمها وفق مقياس ليكرت الخماسي</w:t>
      </w:r>
      <w:r w:rsidRPr="008541CC">
        <w:rPr>
          <w:rFonts w:ascii="Simplified Arabic" w:hAnsi="Simplified Arabic" w:cs="Simplified Arabic"/>
          <w:color w:val="000000" w:themeColor="text1"/>
          <w:sz w:val="28"/>
          <w:szCs w:val="28"/>
        </w:rPr>
        <w:t xml:space="preserve"> (Likert Scale) </w:t>
      </w:r>
      <w:r w:rsidRPr="008541CC">
        <w:rPr>
          <w:rFonts w:ascii="Simplified Arabic" w:hAnsi="Simplified Arabic" w:cs="Simplified Arabic"/>
          <w:color w:val="000000" w:themeColor="text1"/>
          <w:sz w:val="28"/>
          <w:szCs w:val="28"/>
          <w:rtl/>
        </w:rPr>
        <w:t>المتدرج من (1 = غير موافق بشدة) إلى (5 = موافق بشدة). وستتكون الاستبانة من ثلاثة أقسام رئيسية على النحو التالي</w:t>
      </w:r>
      <w:r w:rsidRPr="008541CC">
        <w:rPr>
          <w:rFonts w:ascii="Simplified Arabic" w:hAnsi="Simplified Arabic" w:cs="Simplified Arabic"/>
          <w:color w:val="000000" w:themeColor="text1"/>
          <w:sz w:val="28"/>
          <w:szCs w:val="28"/>
        </w:rPr>
        <w:t>:</w:t>
      </w:r>
    </w:p>
    <w:p w14:paraId="06FD94C9" w14:textId="4017F68D" w:rsidR="00F168A5" w:rsidRPr="008541CC" w:rsidRDefault="00F168A5" w:rsidP="004751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b/>
          <w:bCs/>
          <w:color w:val="000000" w:themeColor="text1"/>
          <w:sz w:val="28"/>
          <w:szCs w:val="28"/>
          <w:rtl/>
        </w:rPr>
        <w:t>القسم الأول</w:t>
      </w:r>
      <w:r w:rsidRPr="008541CC">
        <w:rPr>
          <w:rFonts w:ascii="Simplified Arabic" w:hAnsi="Simplified Arabic" w:cs="Simplified Arabic"/>
          <w:color w:val="000000" w:themeColor="text1"/>
          <w:sz w:val="28"/>
          <w:szCs w:val="28"/>
          <w:rtl/>
        </w:rPr>
        <w:t>: البيانات الديموغرافية والوظيفية ويشمل 4 فقرات تتناول المسمى الوظيفي وسنوات الخبرة والمؤهل العلمي وحجم الشركة</w:t>
      </w:r>
      <w:r w:rsidRPr="008541CC">
        <w:rPr>
          <w:rFonts w:ascii="Simplified Arabic" w:hAnsi="Simplified Arabic" w:cs="Simplified Arabic"/>
          <w:color w:val="000000" w:themeColor="text1"/>
          <w:sz w:val="28"/>
          <w:szCs w:val="28"/>
        </w:rPr>
        <w:t>.</w:t>
      </w:r>
    </w:p>
    <w:p w14:paraId="49418F4D" w14:textId="77777777" w:rsidR="00F168A5" w:rsidRPr="008541CC" w:rsidRDefault="00F168A5" w:rsidP="004751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b/>
          <w:bCs/>
          <w:color w:val="000000" w:themeColor="text1"/>
          <w:sz w:val="28"/>
          <w:szCs w:val="28"/>
          <w:rtl/>
        </w:rPr>
        <w:t>القسم الثاني</w:t>
      </w:r>
      <w:r w:rsidRPr="008541CC">
        <w:rPr>
          <w:rFonts w:ascii="Simplified Arabic" w:hAnsi="Simplified Arabic" w:cs="Simplified Arabic"/>
          <w:color w:val="000000" w:themeColor="text1"/>
          <w:sz w:val="28"/>
          <w:szCs w:val="28"/>
          <w:rtl/>
        </w:rPr>
        <w:t>: المتغير المستقل – إدارة المشتريات والعقود ويتكون من 4 محاور تُمثل أبعاد المتغير المستقل، حيث يضم كل محور 4 فقرات، وذلك على النحو التالي</w:t>
      </w:r>
      <w:r w:rsidRPr="008541CC">
        <w:rPr>
          <w:rFonts w:ascii="Simplified Arabic" w:hAnsi="Simplified Arabic" w:cs="Simplified Arabic"/>
          <w:color w:val="000000" w:themeColor="text1"/>
          <w:sz w:val="28"/>
          <w:szCs w:val="28"/>
        </w:rPr>
        <w:t>:</w:t>
      </w:r>
    </w:p>
    <w:p w14:paraId="73236439" w14:textId="77777777" w:rsidR="00F168A5" w:rsidRPr="008541CC" w:rsidRDefault="00F168A5" w:rsidP="004751B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b/>
          <w:bCs/>
          <w:color w:val="000000" w:themeColor="text1"/>
          <w:sz w:val="28"/>
          <w:szCs w:val="28"/>
          <w:rtl/>
        </w:rPr>
        <w:t>المحور الأول</w:t>
      </w:r>
      <w:r w:rsidRPr="008541CC">
        <w:rPr>
          <w:rFonts w:ascii="Simplified Arabic" w:hAnsi="Simplified Arabic" w:cs="Simplified Arabic"/>
          <w:color w:val="000000" w:themeColor="text1"/>
          <w:sz w:val="28"/>
          <w:szCs w:val="28"/>
          <w:rtl/>
        </w:rPr>
        <w:t>: التخطيط الاستراتيجي للمشتريات ويتضمن 4 فقرات</w:t>
      </w:r>
      <w:r w:rsidRPr="008541CC">
        <w:rPr>
          <w:rFonts w:ascii="Simplified Arabic" w:hAnsi="Simplified Arabic" w:cs="Simplified Arabic"/>
          <w:color w:val="000000" w:themeColor="text1"/>
          <w:sz w:val="28"/>
          <w:szCs w:val="28"/>
        </w:rPr>
        <w:t>.</w:t>
      </w:r>
    </w:p>
    <w:p w14:paraId="2FC8C416" w14:textId="77777777" w:rsidR="00F168A5" w:rsidRPr="008541CC" w:rsidRDefault="00F168A5" w:rsidP="004751B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b/>
          <w:bCs/>
          <w:color w:val="000000" w:themeColor="text1"/>
          <w:sz w:val="28"/>
          <w:szCs w:val="28"/>
          <w:rtl/>
        </w:rPr>
        <w:lastRenderedPageBreak/>
        <w:t>المحور الثاني</w:t>
      </w:r>
      <w:r w:rsidRPr="008541CC">
        <w:rPr>
          <w:rFonts w:ascii="Simplified Arabic" w:hAnsi="Simplified Arabic" w:cs="Simplified Arabic"/>
          <w:color w:val="000000" w:themeColor="text1"/>
          <w:sz w:val="28"/>
          <w:szCs w:val="28"/>
          <w:rtl/>
        </w:rPr>
        <w:t>: إدارة علاقات الموردين ويتضمن 4 فقرات</w:t>
      </w:r>
      <w:r w:rsidRPr="008541CC">
        <w:rPr>
          <w:rFonts w:ascii="Simplified Arabic" w:hAnsi="Simplified Arabic" w:cs="Simplified Arabic"/>
          <w:color w:val="000000" w:themeColor="text1"/>
          <w:sz w:val="28"/>
          <w:szCs w:val="28"/>
        </w:rPr>
        <w:t>.</w:t>
      </w:r>
    </w:p>
    <w:p w14:paraId="441750B1" w14:textId="77777777" w:rsidR="00F168A5" w:rsidRPr="008541CC" w:rsidRDefault="00F168A5" w:rsidP="004751B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b/>
          <w:bCs/>
          <w:color w:val="000000" w:themeColor="text1"/>
          <w:sz w:val="28"/>
          <w:szCs w:val="28"/>
          <w:rtl/>
        </w:rPr>
        <w:t>المحور الثالث</w:t>
      </w:r>
      <w:r w:rsidRPr="008541CC">
        <w:rPr>
          <w:rFonts w:ascii="Simplified Arabic" w:hAnsi="Simplified Arabic" w:cs="Simplified Arabic"/>
          <w:color w:val="000000" w:themeColor="text1"/>
          <w:sz w:val="28"/>
          <w:szCs w:val="28"/>
          <w:rtl/>
        </w:rPr>
        <w:t>: إدارة العقود والتفاوض ويتضمن 4 فقرات</w:t>
      </w:r>
      <w:r w:rsidRPr="008541CC">
        <w:rPr>
          <w:rFonts w:ascii="Simplified Arabic" w:hAnsi="Simplified Arabic" w:cs="Simplified Arabic"/>
          <w:color w:val="000000" w:themeColor="text1"/>
          <w:sz w:val="28"/>
          <w:szCs w:val="28"/>
        </w:rPr>
        <w:t>.</w:t>
      </w:r>
    </w:p>
    <w:p w14:paraId="2AD8DF74" w14:textId="50985482" w:rsidR="00F168A5" w:rsidRPr="008541CC" w:rsidRDefault="00F168A5" w:rsidP="004751B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541CC">
        <w:rPr>
          <w:rFonts w:ascii="Simplified Arabic" w:hAnsi="Simplified Arabic" w:cs="Simplified Arabic"/>
          <w:b/>
          <w:bCs/>
          <w:color w:val="000000" w:themeColor="text1"/>
          <w:sz w:val="28"/>
          <w:szCs w:val="28"/>
          <w:rtl/>
        </w:rPr>
        <w:t>المحور الرابع</w:t>
      </w:r>
      <w:r w:rsidRPr="008541CC">
        <w:rPr>
          <w:rFonts w:ascii="Simplified Arabic" w:hAnsi="Simplified Arabic" w:cs="Simplified Arabic"/>
          <w:color w:val="000000" w:themeColor="text1"/>
          <w:sz w:val="28"/>
          <w:szCs w:val="28"/>
          <w:rtl/>
        </w:rPr>
        <w:t>: الرقابة وتقييم الأداء الشرائي ويتضمن 4 فقرات</w:t>
      </w:r>
      <w:r w:rsidR="00AB2973" w:rsidRPr="008541CC">
        <w:rPr>
          <w:rFonts w:ascii="Simplified Arabic" w:hAnsi="Simplified Arabic" w:cs="Simplified Arabic" w:hint="cs"/>
          <w:color w:val="000000" w:themeColor="text1"/>
          <w:sz w:val="28"/>
          <w:szCs w:val="28"/>
          <w:rtl/>
        </w:rPr>
        <w:t xml:space="preserve"> ،  </w:t>
      </w:r>
      <w:r w:rsidRPr="008541CC">
        <w:rPr>
          <w:rFonts w:ascii="Simplified Arabic" w:hAnsi="Simplified Arabic" w:cs="Simplified Arabic"/>
          <w:color w:val="000000" w:themeColor="text1"/>
          <w:sz w:val="28"/>
          <w:szCs w:val="28"/>
          <w:rtl/>
        </w:rPr>
        <w:t>وبذلك يبلغ إجمالي فقرات المتغير المستقل 16 فقرة</w:t>
      </w:r>
      <w:r w:rsidRPr="008541CC">
        <w:rPr>
          <w:rFonts w:ascii="Simplified Arabic" w:hAnsi="Simplified Arabic" w:cs="Simplified Arabic"/>
          <w:color w:val="000000" w:themeColor="text1"/>
          <w:sz w:val="28"/>
          <w:szCs w:val="28"/>
        </w:rPr>
        <w:t>.</w:t>
      </w:r>
    </w:p>
    <w:p w14:paraId="5D012C05" w14:textId="77777777" w:rsidR="00F168A5" w:rsidRPr="008541CC" w:rsidRDefault="00F168A5" w:rsidP="004751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b/>
          <w:bCs/>
          <w:color w:val="000000" w:themeColor="text1"/>
          <w:sz w:val="28"/>
          <w:szCs w:val="28"/>
          <w:rtl/>
        </w:rPr>
        <w:t>القسم الثالث</w:t>
      </w:r>
      <w:r w:rsidRPr="008541CC">
        <w:rPr>
          <w:rFonts w:ascii="Simplified Arabic" w:hAnsi="Simplified Arabic" w:cs="Simplified Arabic"/>
          <w:color w:val="000000" w:themeColor="text1"/>
          <w:sz w:val="28"/>
          <w:szCs w:val="28"/>
          <w:rtl/>
        </w:rPr>
        <w:t>: المتغير التابع – كفاءة العمليات التشغيلية وهو محور أحادي يتضمن 15 فقرة تقيس مستوى كفاءة العمليات التشغيلية من حيث خفض التكاليف وتحسين الجودة وتسريع دورة التوريد وتقليل الهدر ورفع الإنتاجية</w:t>
      </w:r>
      <w:r w:rsidRPr="008541CC">
        <w:rPr>
          <w:rFonts w:ascii="Simplified Arabic" w:hAnsi="Simplified Arabic" w:cs="Simplified Arabic"/>
          <w:color w:val="000000" w:themeColor="text1"/>
          <w:sz w:val="28"/>
          <w:szCs w:val="28"/>
        </w:rPr>
        <w:t>.</w:t>
      </w:r>
    </w:p>
    <w:p w14:paraId="1102B594" w14:textId="77777777" w:rsidR="00F168A5" w:rsidRPr="008541CC" w:rsidRDefault="00F168A5" w:rsidP="004751B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541CC">
        <w:rPr>
          <w:rFonts w:ascii="Simplified Arabic" w:hAnsi="Simplified Arabic" w:cs="Simplified Arabic"/>
          <w:color w:val="000000" w:themeColor="text1"/>
          <w:sz w:val="28"/>
          <w:szCs w:val="28"/>
          <w:rtl/>
        </w:rPr>
        <w:t>وبذلك يبلغ إجمالي فقرات الاستبانة 35 فقرة (4 فقرات ديموغرافية + 16 فقرة للمتغير المستقل + 15 فقرة للمتغير التابع)</w:t>
      </w:r>
      <w:r w:rsidRPr="008541CC">
        <w:rPr>
          <w:rFonts w:ascii="Simplified Arabic" w:hAnsi="Simplified Arabic" w:cs="Simplified Arabic"/>
          <w:color w:val="000000" w:themeColor="text1"/>
          <w:sz w:val="28"/>
          <w:szCs w:val="28"/>
        </w:rPr>
        <w:t>.</w:t>
      </w:r>
    </w:p>
    <w:p w14:paraId="1E39BCBC" w14:textId="6BDFC583" w:rsidR="00AB2973" w:rsidRPr="008541CC" w:rsidRDefault="00AB2973" w:rsidP="004751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1" w:name="_Toc233029366"/>
      <w:bookmarkStart w:id="32" w:name="_Toc169790506"/>
      <w:bookmarkEnd w:id="30"/>
      <w:r w:rsidRPr="008541CC">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31"/>
    </w:p>
    <w:p w14:paraId="37A9370A" w14:textId="5A2446E0"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 الإحصائية للعلوم الاجتماعية</w:t>
      </w:r>
      <w:r w:rsidRPr="008541CC">
        <w:rPr>
          <w:rFonts w:ascii="Simplified Arabic" w:eastAsia="Times New Roman" w:hAnsi="Simplified Arabic" w:cs="Simplified Arabic"/>
          <w:color w:val="000000" w:themeColor="text1"/>
          <w:kern w:val="0"/>
          <w:sz w:val="28"/>
          <w:szCs w:val="28"/>
          <w14:ligatures w14:val="none"/>
        </w:rPr>
        <w:t xml:space="preserve"> (SPSS v.28) </w:t>
      </w:r>
      <w:r w:rsidRPr="008541CC">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8541CC">
        <w:rPr>
          <w:rFonts w:ascii="Simplified Arabic" w:eastAsia="Times New Roman" w:hAnsi="Simplified Arabic" w:cs="Simplified Arabic"/>
          <w:color w:val="000000" w:themeColor="text1"/>
          <w:kern w:val="0"/>
          <w:sz w:val="28"/>
          <w:szCs w:val="28"/>
          <w14:ligatures w14:val="none"/>
        </w:rPr>
        <w:t>:</w:t>
      </w:r>
    </w:p>
    <w:p w14:paraId="71B15D29" w14:textId="3CB20C81"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في مرحلة التحليل الوصفي سيتم استخدام التكرارات والنسب المئوية لوصف خصائص العينة، والمتوسطات الحسابية والانحرافات المعيارية لتحديد اتجاهات استجابات أفراد العينة على فقرات الاستبانة ومحاورها</w:t>
      </w:r>
      <w:r w:rsidRPr="008541CC">
        <w:rPr>
          <w:rFonts w:ascii="Simplified Arabic" w:eastAsia="Times New Roman" w:hAnsi="Simplified Arabic" w:cs="Simplified Arabic"/>
          <w:color w:val="000000" w:themeColor="text1"/>
          <w:kern w:val="0"/>
          <w:sz w:val="28"/>
          <w:szCs w:val="28"/>
          <w14:ligatures w14:val="none"/>
        </w:rPr>
        <w:t>.</w:t>
      </w:r>
    </w:p>
    <w:p w14:paraId="3C4FE8A1" w14:textId="77777777"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مرحلة اختبار جودة الأداة سيتم استخدام معامل ألفا كرونباخ</w:t>
      </w:r>
      <w:r w:rsidRPr="008541CC">
        <w:rPr>
          <w:rFonts w:ascii="Simplified Arabic" w:eastAsia="Times New Roman" w:hAnsi="Simplified Arabic" w:cs="Simplified Arabic"/>
          <w:color w:val="000000" w:themeColor="text1"/>
          <w:kern w:val="0"/>
          <w:sz w:val="28"/>
          <w:szCs w:val="28"/>
          <w14:ligatures w14:val="none"/>
        </w:rPr>
        <w:t xml:space="preserve"> (Cronbach's Alpha) </w:t>
      </w:r>
      <w:r w:rsidRPr="008541CC">
        <w:rPr>
          <w:rFonts w:ascii="Simplified Arabic" w:eastAsia="Times New Roman" w:hAnsi="Simplified Arabic" w:cs="Simplified Arabic"/>
          <w:color w:val="000000" w:themeColor="text1"/>
          <w:kern w:val="0"/>
          <w:sz w:val="28"/>
          <w:szCs w:val="28"/>
          <w:rtl/>
          <w14:ligatures w14:val="none"/>
        </w:rPr>
        <w:t>للتحقق من الثبات، ومعامل ارتباط بيرسون</w:t>
      </w:r>
      <w:r w:rsidRPr="008541CC">
        <w:rPr>
          <w:rFonts w:ascii="Simplified Arabic" w:eastAsia="Times New Roman" w:hAnsi="Simplified Arabic" w:cs="Simplified Arabic"/>
          <w:color w:val="000000" w:themeColor="text1"/>
          <w:kern w:val="0"/>
          <w:sz w:val="28"/>
          <w:szCs w:val="28"/>
          <w14:ligatures w14:val="none"/>
        </w:rPr>
        <w:t xml:space="preserve"> (Pearson Correlation) </w:t>
      </w:r>
      <w:r w:rsidRPr="008541CC">
        <w:rPr>
          <w:rFonts w:ascii="Simplified Arabic" w:eastAsia="Times New Roman" w:hAnsi="Simplified Arabic" w:cs="Simplified Arabic"/>
          <w:color w:val="000000" w:themeColor="text1"/>
          <w:kern w:val="0"/>
          <w:sz w:val="28"/>
          <w:szCs w:val="28"/>
          <w:rtl/>
          <w14:ligatures w14:val="none"/>
        </w:rPr>
        <w:t>للتحقق من صدق الاتساق الداخلي، والتحليل العاملي التوكيدي</w:t>
      </w:r>
      <w:r w:rsidRPr="008541CC">
        <w:rPr>
          <w:rFonts w:ascii="Simplified Arabic" w:eastAsia="Times New Roman" w:hAnsi="Simplified Arabic" w:cs="Simplified Arabic"/>
          <w:color w:val="000000" w:themeColor="text1"/>
          <w:kern w:val="0"/>
          <w:sz w:val="28"/>
          <w:szCs w:val="28"/>
          <w14:ligatures w14:val="none"/>
        </w:rPr>
        <w:t xml:space="preserve"> (CFA) </w:t>
      </w:r>
      <w:r w:rsidRPr="008541CC">
        <w:rPr>
          <w:rFonts w:ascii="Simplified Arabic" w:eastAsia="Times New Roman" w:hAnsi="Simplified Arabic" w:cs="Simplified Arabic"/>
          <w:color w:val="000000" w:themeColor="text1"/>
          <w:kern w:val="0"/>
          <w:sz w:val="28"/>
          <w:szCs w:val="28"/>
          <w:rtl/>
          <w14:ligatures w14:val="none"/>
        </w:rPr>
        <w:t>للتحقق من صدق البناء وجودة نموذج القياس</w:t>
      </w:r>
      <w:r w:rsidRPr="008541CC">
        <w:rPr>
          <w:rFonts w:ascii="Simplified Arabic" w:eastAsia="Times New Roman" w:hAnsi="Simplified Arabic" w:cs="Simplified Arabic"/>
          <w:color w:val="000000" w:themeColor="text1"/>
          <w:kern w:val="0"/>
          <w:sz w:val="28"/>
          <w:szCs w:val="28"/>
          <w14:ligatures w14:val="none"/>
        </w:rPr>
        <w:t>.</w:t>
      </w:r>
    </w:p>
    <w:p w14:paraId="609C3058" w14:textId="10593B84" w:rsidR="00F168A5" w:rsidRPr="008541CC" w:rsidRDefault="00F168A5"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541CC">
        <w:rPr>
          <w:rFonts w:ascii="Simplified Arabic" w:eastAsia="Times New Roman" w:hAnsi="Simplified Arabic" w:cs="Simplified Arabic"/>
          <w:color w:val="000000" w:themeColor="text1"/>
          <w:kern w:val="0"/>
          <w:sz w:val="28"/>
          <w:szCs w:val="28"/>
          <w:rtl/>
          <w14:ligatures w14:val="none"/>
        </w:rPr>
        <w:t>وفي مرحلة اختبار الفروض سيتم استخدام تحليل الانحدار المتعدد</w:t>
      </w:r>
      <w:r w:rsidRPr="008541CC">
        <w:rPr>
          <w:rFonts w:ascii="Simplified Arabic" w:eastAsia="Times New Roman" w:hAnsi="Simplified Arabic" w:cs="Simplified Arabic"/>
          <w:color w:val="000000" w:themeColor="text1"/>
          <w:kern w:val="0"/>
          <w:sz w:val="28"/>
          <w:szCs w:val="28"/>
          <w14:ligatures w14:val="none"/>
        </w:rPr>
        <w:t xml:space="preserve"> (Multiple Regression Analysis) </w:t>
      </w:r>
      <w:r w:rsidRPr="008541CC">
        <w:rPr>
          <w:rFonts w:ascii="Simplified Arabic" w:eastAsia="Times New Roman" w:hAnsi="Simplified Arabic" w:cs="Simplified Arabic"/>
          <w:color w:val="000000" w:themeColor="text1"/>
          <w:kern w:val="0"/>
          <w:sz w:val="28"/>
          <w:szCs w:val="28"/>
          <w:rtl/>
          <w14:ligatures w14:val="none"/>
        </w:rPr>
        <w:t>لقياس أثر أبعاد المتغير المستقل على المتغير التابع، ومعامل التحديد</w:t>
      </w:r>
      <w:r w:rsidRPr="008541CC">
        <w:rPr>
          <w:rFonts w:ascii="Simplified Arabic" w:eastAsia="Times New Roman" w:hAnsi="Simplified Arabic" w:cs="Simplified Arabic"/>
          <w:color w:val="000000" w:themeColor="text1"/>
          <w:kern w:val="0"/>
          <w:sz w:val="28"/>
          <w:szCs w:val="28"/>
          <w14:ligatures w14:val="none"/>
        </w:rPr>
        <w:t xml:space="preserve"> (R²) </w:t>
      </w:r>
      <w:r w:rsidRPr="008541CC">
        <w:rPr>
          <w:rFonts w:ascii="Simplified Arabic" w:eastAsia="Times New Roman" w:hAnsi="Simplified Arabic" w:cs="Simplified Arabic"/>
          <w:color w:val="000000" w:themeColor="text1"/>
          <w:kern w:val="0"/>
          <w:sz w:val="28"/>
          <w:szCs w:val="28"/>
          <w:rtl/>
          <w14:ligatures w14:val="none"/>
        </w:rPr>
        <w:t>لتحديد نسبة التباين المُفسَّر في المتغير التابع</w:t>
      </w:r>
      <w:r w:rsidR="00C11CB2" w:rsidRPr="008541CC">
        <w:rPr>
          <w:rFonts w:ascii="Simplified Arabic" w:eastAsia="Times New Roman" w:hAnsi="Simplified Arabic" w:cs="Simplified Arabic"/>
          <w:color w:val="000000" w:themeColor="text1"/>
          <w:kern w:val="0"/>
          <w:sz w:val="28"/>
          <w:szCs w:val="28"/>
          <w:rtl/>
          <w14:ligatures w14:val="none"/>
        </w:rPr>
        <w:t>.</w:t>
      </w:r>
    </w:p>
    <w:p w14:paraId="50F54F8E" w14:textId="53F4E59E" w:rsidR="00AB2973" w:rsidRPr="008541CC" w:rsidRDefault="00AB2973" w:rsidP="004751B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3" w:name="_Toc233029367"/>
      <w:r w:rsidRPr="008541CC">
        <w:rPr>
          <w:rFonts w:ascii="Simplified Arabic" w:eastAsia="Times New Roman" w:hAnsi="Simplified Arabic" w:cs="Simplified Arabic"/>
          <w:b/>
          <w:bCs/>
          <w:color w:val="000000" w:themeColor="text1"/>
          <w:kern w:val="0"/>
          <w:sz w:val="36"/>
          <w:szCs w:val="36"/>
          <w:rtl/>
          <w14:ligatures w14:val="none"/>
        </w:rPr>
        <w:t>15.1 حدود الدراسة</w:t>
      </w:r>
      <w:bookmarkEnd w:id="33"/>
    </w:p>
    <w:p w14:paraId="50BCF693" w14:textId="037CB321" w:rsidR="00F168A5" w:rsidRPr="008541CC" w:rsidRDefault="00F168A5" w:rsidP="004751B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lastRenderedPageBreak/>
        <w:t>الحدود الموضوعية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المشتريات والعقود بأبعادها الأربعة (التخطيط الاستراتيجي للمشتريات، إدارة علاقات الموردين، إدارة العقود والتفاوض، الرقابة وتقييم الأداء الشرائي) على كفاءة العمليات التشغيلية</w:t>
      </w:r>
      <w:r w:rsidRPr="008541CC">
        <w:rPr>
          <w:rFonts w:ascii="Simplified Arabic" w:eastAsia="Times New Roman" w:hAnsi="Simplified Arabic" w:cs="Simplified Arabic"/>
          <w:color w:val="000000" w:themeColor="text1"/>
          <w:kern w:val="0"/>
          <w:sz w:val="28"/>
          <w:szCs w:val="28"/>
          <w14:ligatures w14:val="none"/>
        </w:rPr>
        <w:t>.</w:t>
      </w:r>
    </w:p>
    <w:p w14:paraId="7C4C58B7" w14:textId="68714A46" w:rsidR="00F168A5" w:rsidRPr="008541CC" w:rsidRDefault="00F168A5" w:rsidP="004751B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الحدود المكانية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ستُطبق الدراسة على شركات المنتجات سريعة الاستهلاك</w:t>
      </w:r>
      <w:r w:rsidRPr="008541CC">
        <w:rPr>
          <w:rFonts w:ascii="Simplified Arabic" w:eastAsia="Times New Roman" w:hAnsi="Simplified Arabic" w:cs="Simplified Arabic"/>
          <w:color w:val="000000" w:themeColor="text1"/>
          <w:kern w:val="0"/>
          <w:sz w:val="28"/>
          <w:szCs w:val="28"/>
          <w14:ligatures w14:val="none"/>
        </w:rPr>
        <w:t xml:space="preserve"> (FMCG) </w:t>
      </w:r>
      <w:r w:rsidRPr="008541CC">
        <w:rPr>
          <w:rFonts w:ascii="Simplified Arabic" w:eastAsia="Times New Roman" w:hAnsi="Simplified Arabic" w:cs="Simplified Arabic"/>
          <w:color w:val="000000" w:themeColor="text1"/>
          <w:kern w:val="0"/>
          <w:sz w:val="28"/>
          <w:szCs w:val="28"/>
          <w:rtl/>
          <w14:ligatures w14:val="none"/>
        </w:rPr>
        <w:t>العاملة في منطقة الشرق الأوسط، وتحديداً في المملكة العربية السعودية</w:t>
      </w:r>
      <w:r w:rsidR="00C11CB2" w:rsidRPr="008541CC">
        <w:rPr>
          <w:rFonts w:ascii="Simplified Arabic" w:eastAsia="Times New Roman" w:hAnsi="Simplified Arabic" w:cs="Simplified Arabic"/>
          <w:color w:val="000000" w:themeColor="text1"/>
          <w:kern w:val="0"/>
          <w:sz w:val="28"/>
          <w:szCs w:val="28"/>
          <w:rtl/>
          <w14:ligatures w14:val="none"/>
        </w:rPr>
        <w:t>.</w:t>
      </w:r>
    </w:p>
    <w:p w14:paraId="17F4533A" w14:textId="2C75ABAF" w:rsidR="00F168A5" w:rsidRPr="008541CC" w:rsidRDefault="00F168A5" w:rsidP="004751B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الحدود الزمنية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 xml:space="preserve">سيتم تطبيق الدراسة الميدانية وجمع البيانات خلال الفصل الدراسي الثاني من العام الجامعي </w:t>
      </w:r>
      <w:r w:rsidR="00C11CB2" w:rsidRPr="008541CC">
        <w:rPr>
          <w:rFonts w:ascii="Simplified Arabic" w:eastAsia="Times New Roman" w:hAnsi="Simplified Arabic" w:cs="Simplified Arabic"/>
          <w:color w:val="000000" w:themeColor="text1"/>
          <w:kern w:val="0"/>
          <w:sz w:val="28"/>
          <w:szCs w:val="28"/>
          <w:rtl/>
          <w14:ligatures w14:val="none"/>
        </w:rPr>
        <w:t>2</w:t>
      </w:r>
      <w:r w:rsidRPr="008541CC">
        <w:rPr>
          <w:rFonts w:ascii="Simplified Arabic" w:eastAsia="Times New Roman" w:hAnsi="Simplified Arabic" w:cs="Simplified Arabic"/>
          <w:color w:val="000000" w:themeColor="text1"/>
          <w:kern w:val="0"/>
          <w:sz w:val="28"/>
          <w:szCs w:val="28"/>
          <w:rtl/>
          <w14:ligatures w14:val="none"/>
        </w:rPr>
        <w:t>026م</w:t>
      </w:r>
      <w:r w:rsidRPr="008541CC">
        <w:rPr>
          <w:rFonts w:ascii="Simplified Arabic" w:eastAsia="Times New Roman" w:hAnsi="Simplified Arabic" w:cs="Simplified Arabic"/>
          <w:color w:val="000000" w:themeColor="text1"/>
          <w:kern w:val="0"/>
          <w:sz w:val="28"/>
          <w:szCs w:val="28"/>
          <w14:ligatures w14:val="none"/>
        </w:rPr>
        <w:t>.</w:t>
      </w:r>
    </w:p>
    <w:p w14:paraId="13299D88" w14:textId="77777777" w:rsidR="00F168A5" w:rsidRPr="008541CC" w:rsidRDefault="00F168A5" w:rsidP="004751B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الحدود البشرية</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ستقتصر الدراسة على العاملين في الإدارات المرتبطة بالمشتريات والعقود والعمليات التشغيلية وسلاسل الإمداد في الشركات محل الدراسة، وتشمل المديرين ورؤساء الأقسام والمشرفين والموظفين التنفيذيين</w:t>
      </w:r>
      <w:r w:rsidRPr="008541CC">
        <w:rPr>
          <w:rFonts w:ascii="Simplified Arabic" w:eastAsia="Times New Roman" w:hAnsi="Simplified Arabic" w:cs="Simplified Arabic"/>
          <w:color w:val="000000" w:themeColor="text1"/>
          <w:kern w:val="0"/>
          <w:sz w:val="28"/>
          <w:szCs w:val="28"/>
          <w14:ligatures w14:val="none"/>
        </w:rPr>
        <w:t>.</w:t>
      </w:r>
    </w:p>
    <w:p w14:paraId="19227869" w14:textId="4C24CC2C" w:rsidR="00E22C81" w:rsidRPr="008541CC" w:rsidRDefault="00AB2973" w:rsidP="004751B2">
      <w:pPr>
        <w:spacing w:line="276" w:lineRule="auto"/>
        <w:jc w:val="center"/>
        <w:outlineLvl w:val="0"/>
        <w:rPr>
          <w:rFonts w:ascii="Simplified Arabic" w:eastAsia="Times New Roman" w:hAnsi="Simplified Arabic" w:cs="Simplified Arabic"/>
          <w:b/>
          <w:bCs/>
          <w:color w:val="000000" w:themeColor="text1"/>
          <w:kern w:val="0"/>
          <w:sz w:val="40"/>
          <w:szCs w:val="40"/>
          <w14:ligatures w14:val="none"/>
        </w:rPr>
      </w:pPr>
      <w:r w:rsidRPr="008541CC">
        <w:rPr>
          <w:rFonts w:ascii="Simplified Arabic" w:eastAsia="Times New Roman" w:hAnsi="Simplified Arabic" w:cs="Simplified Arabic"/>
          <w:b/>
          <w:bCs/>
          <w:color w:val="000000" w:themeColor="text1"/>
          <w:kern w:val="0"/>
          <w:sz w:val="40"/>
          <w:szCs w:val="40"/>
          <w:rtl/>
          <w14:ligatures w14:val="none"/>
        </w:rPr>
        <w:br w:type="page"/>
      </w:r>
      <w:bookmarkStart w:id="34" w:name="_Toc233029368"/>
      <w:r w:rsidRPr="008541CC">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E22C81" w:rsidRPr="008541CC">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4"/>
    </w:p>
    <w:p w14:paraId="5A7212C9" w14:textId="77777777" w:rsidR="00E22C81" w:rsidRPr="008541CC" w:rsidRDefault="00E22C81" w:rsidP="004751B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029369"/>
      <w:r w:rsidRPr="008541CC">
        <w:rPr>
          <w:rFonts w:ascii="Simplified Arabic" w:eastAsia="Times New Roman" w:hAnsi="Simplified Arabic" w:cs="Simplified Arabic"/>
          <w:b/>
          <w:bCs/>
          <w:color w:val="000000" w:themeColor="text1"/>
          <w:kern w:val="0"/>
          <w:sz w:val="36"/>
          <w:szCs w:val="36"/>
          <w:rtl/>
          <w14:ligatures w14:val="none"/>
        </w:rPr>
        <w:t>المبحث الأول: إدارة المشتريات والعقود</w:t>
      </w:r>
      <w:bookmarkEnd w:id="35"/>
    </w:p>
    <w:p w14:paraId="65477D29" w14:textId="084324C4" w:rsidR="00E22C81" w:rsidRPr="008541CC" w:rsidRDefault="00AB2973"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029370"/>
      <w:r w:rsidRPr="008541CC">
        <w:rPr>
          <w:rFonts w:ascii="Simplified Arabic" w:eastAsia="Times New Roman" w:hAnsi="Simplified Arabic" w:cs="Simplified Arabic" w:hint="cs"/>
          <w:b/>
          <w:bCs/>
          <w:color w:val="000000" w:themeColor="text1"/>
          <w:kern w:val="0"/>
          <w:sz w:val="32"/>
          <w:szCs w:val="32"/>
          <w:rtl/>
          <w14:ligatures w14:val="none"/>
        </w:rPr>
        <w:t xml:space="preserve">1.1.2 </w:t>
      </w:r>
      <w:r w:rsidR="00E22C81" w:rsidRPr="008541CC">
        <w:rPr>
          <w:rFonts w:ascii="Simplified Arabic" w:eastAsia="Times New Roman" w:hAnsi="Simplified Arabic" w:cs="Simplified Arabic"/>
          <w:b/>
          <w:bCs/>
          <w:color w:val="000000" w:themeColor="text1"/>
          <w:kern w:val="0"/>
          <w:sz w:val="32"/>
          <w:szCs w:val="32"/>
          <w:rtl/>
          <w14:ligatures w14:val="none"/>
        </w:rPr>
        <w:t>تمهيد</w:t>
      </w:r>
      <w:bookmarkEnd w:id="36"/>
    </w:p>
    <w:p w14:paraId="02998D6D"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تُمثّل إدارة المشتريات والعقود أحد الأعمدة الرئيسية التي ترتكز عليها منظومة العمل في المنظمات المعاصرة، إذ لم تعد وظيفة شرائية تقليدية تُعنى بتدبير الاحتياجات وتنفيذ أوامر الشراء، وإنما تطوّرت لتصبح وظيفة استراتيجية متكاملة تُسهم في صياغة الميزة التنافسية للمنظمة وتدعم قدرتها على مواجهة تقلّبات الأسواق وضغوط التكلفة وتذبذب سلاسل الإمداد. وقد رافق هذا التحوّل في طبيعة الوظيفة الشرائية تحوّل مماثل في أدواتها ومداخلها الفكرية، حيث انتقلت من المنظور التشغيلي قصير الأجل الذي يُركّز على تأمين المواد بأقل تكلفة ممكنة، إلى المنظور الاستراتيجي طويل الأجل الذي يُولي اهتمامًا متوازيًا للجودة والاستدامة وإدارة المخاطر وبناء علاقات تعاونية مع الموردين. وفي قطاع المنتجات سريعة الاستهلاك تحديدًا، الذي يتسم بقصر دورة حياة المنتج وارتفاع معدلات الدوران وحساسية الطلب، تكتسب هذه الوظيفة أهمية مضاعفة؛ إذ أن أي اضطراب في التوريد أو خلل في تنفيذ العقود ينعكس مباشرة على قدرة الشركة في الاستجابة لحاجات السوق وتلبية توقعات المستهلكين (حمده، 2023). ومن هذا المنطلق، يسعى هذا المبحث إلى تأطير مفهوم إدارة المشتريات والعقود نظريًا، وبيان أهميته وأهدافه وأبعاده والاستراتيجيات الحاكمة له، وذلك بأسلوب يربط بين الأدبيات الإدارية المعاصرة وخصوصية بيئة التطبيق في شركات المنتجات سريعة الاستهلاك بمنطقة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57D347EB" w14:textId="6D2E581F" w:rsidR="00E22C81" w:rsidRPr="008541CC" w:rsidRDefault="00AB2973"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029371"/>
      <w:r w:rsidRPr="008541CC">
        <w:rPr>
          <w:rFonts w:ascii="Simplified Arabic" w:eastAsia="Times New Roman" w:hAnsi="Simplified Arabic" w:cs="Simplified Arabic" w:hint="cs"/>
          <w:b/>
          <w:bCs/>
          <w:color w:val="000000" w:themeColor="text1"/>
          <w:kern w:val="0"/>
          <w:sz w:val="32"/>
          <w:szCs w:val="32"/>
          <w:rtl/>
          <w14:ligatures w14:val="none"/>
        </w:rPr>
        <w:t>2.1.2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مفهوم إدارة المشتريات والعقود</w:t>
      </w:r>
      <w:bookmarkEnd w:id="37"/>
    </w:p>
    <w:p w14:paraId="5F7ADA7D"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تعدّدت زوايا النظر إلى مفهوم إدارة المشتريات والعقود في الأدبيات الإدارية تبعًا لاختلاف المداخل النظرية التي ينطلق منها الباحثون، فمنهم من تناوله بوصفه عملية وظيفية ضمن سلسلة الإمداد، ومنهم من اعتبره منظومة استراتيجية متكاملة، ومنهم من ركّز على بُعده العلائقي والتعاقدي. وفي إطار المدخل الوظيفي، يُنظر إلى إدارة المشتريات باعتبارها مجموعة الأنشطة المنظَّمة التي تهدف إلى تأمين السلع والخدمات اللازمة لسير العمليات داخل المنظمة بالكميات المناسبة وفي التوقيت الملائم وبالمواصفات </w:t>
      </w:r>
      <w:r w:rsidRPr="008541CC">
        <w:rPr>
          <w:rFonts w:ascii="Simplified Arabic" w:eastAsia="Times New Roman" w:hAnsi="Simplified Arabic" w:cs="Simplified Arabic"/>
          <w:color w:val="000000" w:themeColor="text1"/>
          <w:kern w:val="0"/>
          <w:sz w:val="28"/>
          <w:szCs w:val="28"/>
          <w:rtl/>
          <w14:ligatures w14:val="none"/>
        </w:rPr>
        <w:lastRenderedPageBreak/>
        <w:t>المطلوبة، بحيث تُلبي احتياجات الإدارات المختلفة وتُسهم في تحقيق أهداف المؤسسة الكلية (حمده، 2023)</w:t>
      </w:r>
      <w:r w:rsidRPr="008541CC">
        <w:rPr>
          <w:rFonts w:ascii="Simplified Arabic" w:eastAsia="Times New Roman" w:hAnsi="Simplified Arabic" w:cs="Simplified Arabic"/>
          <w:color w:val="000000" w:themeColor="text1"/>
          <w:kern w:val="0"/>
          <w:sz w:val="28"/>
          <w:szCs w:val="28"/>
          <w14:ligatures w14:val="none"/>
        </w:rPr>
        <w:t>.</w:t>
      </w:r>
    </w:p>
    <w:p w14:paraId="071CCF45"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منظور أكثر شمولًا، يُقدّم بعض الباحثين تعريفًا يتجاوز البعد التنفيذي ليُبرز الطابع التكاملي للمشتريات بوصفها وظيفة استراتيجية تُسهم في تشكيل القيمة عبر سلسلة الإمداد بأكملها، وذلك من خلال مواءمة قرارات الشراء مع التوجهات الاستراتيجية للمنظمة وربطها بمتطلبات الإنتاج والتسويق والمالية في آنٍ واحد</w:t>
      </w:r>
      <w:r w:rsidRPr="008541CC">
        <w:rPr>
          <w:rFonts w:ascii="Simplified Arabic" w:eastAsia="Times New Roman" w:hAnsi="Simplified Arabic" w:cs="Simplified Arabic"/>
          <w:color w:val="000000" w:themeColor="text1"/>
          <w:kern w:val="0"/>
          <w:sz w:val="28"/>
          <w:szCs w:val="28"/>
          <w14:ligatures w14:val="none"/>
        </w:rPr>
        <w:t xml:space="preserve"> (Jama &amp; Mohamud, 2024). </w:t>
      </w:r>
      <w:r w:rsidRPr="008541CC">
        <w:rPr>
          <w:rFonts w:ascii="Simplified Arabic" w:eastAsia="Times New Roman" w:hAnsi="Simplified Arabic" w:cs="Simplified Arabic"/>
          <w:color w:val="000000" w:themeColor="text1"/>
          <w:kern w:val="0"/>
          <w:sz w:val="28"/>
          <w:szCs w:val="28"/>
          <w:rtl/>
          <w14:ligatures w14:val="none"/>
        </w:rPr>
        <w:t>ويُكمل هذا المنظور ما يطرحه فريق آخر من الباحثين الذي يرى أن إدارة المشتريات في صورتها الحديثة تنطوي على ممارسات متعدّدة الأبعاد تشمل التخطيط الاستراتيجي والاختيار الرشيد للموردين وتطوير علاقات الشراكة وإدارة دورة حياة العقد، وأن هذه الممارسات تتفاعل فيما بينها لتُنتج قيمة مضافة تتجاوز مجرد توفير المدخلات</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Agbeka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w:t>
      </w:r>
    </w:p>
    <w:p w14:paraId="77484615"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أما من زاوية إدارة العقود تحديدًا، فيُعرّفها فريق ثالث بوصفها مجموعة الأنشطة المنظمة التي تبدأ من صياغة شروط التعاقد ومرورًا بإدارة تنفيذه وانتهاءً بتقييم مدى التزام أطرافه بالتعهدات المتفق عليها، وذلك بهدف الحدّ من المخاطر التعاقدية وضمان تحقيق المنفعة المتبادلة بين أطراف العلاقة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Akannobe</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2026). </w:t>
      </w:r>
      <w:r w:rsidRPr="008541CC">
        <w:rPr>
          <w:rFonts w:ascii="Simplified Arabic" w:eastAsia="Times New Roman" w:hAnsi="Simplified Arabic" w:cs="Simplified Arabic"/>
          <w:color w:val="000000" w:themeColor="text1"/>
          <w:kern w:val="0"/>
          <w:sz w:val="28"/>
          <w:szCs w:val="28"/>
          <w:rtl/>
          <w14:ligatures w14:val="none"/>
        </w:rPr>
        <w:t>ويُضيف باحثون آخرون بُعدًا تطويريًا لهذا التعريف، حيث يُنظر إلى إدارة المشتريات بوصفها أداة لتطوير الموردين ورفع كفاءتهم وتأهيلهم بما يخدم الأهداف بعيدة المدى للمنظمة المشترية، وهو ما يُحوّل العلاقة من علاقة صفقات منفصلة إلى علاقة شراكة مستدامة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Changalima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2022).</w:t>
      </w:r>
    </w:p>
    <w:p w14:paraId="2AB5806D"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السياق ذاته، يطرح فريق من الباحثين منظورًا تكنولوجيًا حديثًا، إذ يُعرّفون إدارة المشتريات الرقمية بوصفها توظيف أدوات تحليل البيانات والنظم المعلوماتية في رفع كفاءة قرارات الشراء وتعزيز الشفافية وتسريع دورة التنفيذ، وهو ما يعكس التحوّل الجذري في طبيعة الوظيفة الشرائية في ظل الثورة الصناعية الرابعة</w:t>
      </w:r>
      <w:r w:rsidRPr="008541CC">
        <w:rPr>
          <w:rFonts w:ascii="Simplified Arabic" w:eastAsia="Times New Roman" w:hAnsi="Simplified Arabic" w:cs="Simplified Arabic"/>
          <w:color w:val="000000" w:themeColor="text1"/>
          <w:kern w:val="0"/>
          <w:sz w:val="28"/>
          <w:szCs w:val="28"/>
          <w14:ligatures w14:val="none"/>
        </w:rPr>
        <w:t xml:space="preserve"> (Hallikas et al., 2021). </w:t>
      </w:r>
      <w:r w:rsidRPr="008541CC">
        <w:rPr>
          <w:rFonts w:ascii="Simplified Arabic" w:eastAsia="Times New Roman" w:hAnsi="Simplified Arabic" w:cs="Simplified Arabic"/>
          <w:color w:val="000000" w:themeColor="text1"/>
          <w:kern w:val="0"/>
          <w:sz w:val="28"/>
          <w:szCs w:val="28"/>
          <w:rtl/>
          <w14:ligatures w14:val="none"/>
        </w:rPr>
        <w:t>ويتقاطع هذا الطرح مع توجّه آخر يربط بين إدارة المشتريات وتقنيات الصناعة 4.0، إذ يرى أن المشتريات الذكية تُمثّل امتدادًا طبيعيًا للتحوّل الرقمي في المنظمات، وأنها تنطوي على دمج تقنيات الأتمتة وإنترنت الأشياء والذكاء الاصطناعي في عمليات الشراء</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Althabatah</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w:t>
      </w:r>
    </w:p>
    <w:p w14:paraId="100CA58D"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ومن المنظور الاستراتيجي البحت، يُعرّف بعض الباحثين الممارسات الشرائية الاستراتيجية بوصفها الإطار الذي يضع قرارات الشراء في خدمة الأهداف التنافسية للمنظمة على المدى البعيد، بحيث تتحوّل </w:t>
      </w:r>
      <w:r w:rsidRPr="008541CC">
        <w:rPr>
          <w:rFonts w:ascii="Simplified Arabic" w:eastAsia="Times New Roman" w:hAnsi="Simplified Arabic" w:cs="Simplified Arabic"/>
          <w:color w:val="000000" w:themeColor="text1"/>
          <w:kern w:val="0"/>
          <w:sz w:val="28"/>
          <w:szCs w:val="28"/>
          <w:rtl/>
          <w14:ligatures w14:val="none"/>
        </w:rPr>
        <w:lastRenderedPageBreak/>
        <w:t>المشتريات من نشاط إداري داعم إلى مصدر للميزة التنافسية المستدامة</w:t>
      </w:r>
      <w:r w:rsidRPr="008541CC">
        <w:rPr>
          <w:rFonts w:ascii="Simplified Arabic" w:eastAsia="Times New Roman" w:hAnsi="Simplified Arabic" w:cs="Simplified Arabic"/>
          <w:color w:val="000000" w:themeColor="text1"/>
          <w:kern w:val="0"/>
          <w:sz w:val="28"/>
          <w:szCs w:val="28"/>
          <w14:ligatures w14:val="none"/>
        </w:rPr>
        <w:t xml:space="preserve"> (Ogeto &amp; Thiong’o, 2020). </w:t>
      </w:r>
      <w:r w:rsidRPr="008541CC">
        <w:rPr>
          <w:rFonts w:ascii="Simplified Arabic" w:eastAsia="Times New Roman" w:hAnsi="Simplified Arabic" w:cs="Simplified Arabic"/>
          <w:color w:val="000000" w:themeColor="text1"/>
          <w:kern w:val="0"/>
          <w:sz w:val="28"/>
          <w:szCs w:val="28"/>
          <w:rtl/>
          <w14:ligatures w14:val="none"/>
        </w:rPr>
        <w:t>كما يُضاف إلى ذلك تعريف يربط بين ممارسات إدارة المشتريات وأداء المشروعات، حيث يُنظر إلى المشتريات بوصفها وظيفة تتفاعل مع متطلبات إدارة المشروعات وتُسهم في تحقيق نتائجها</w:t>
      </w:r>
      <w:r w:rsidRPr="008541CC">
        <w:rPr>
          <w:rFonts w:ascii="Simplified Arabic" w:eastAsia="Times New Roman" w:hAnsi="Simplified Arabic" w:cs="Simplified Arabic"/>
          <w:color w:val="000000" w:themeColor="text1"/>
          <w:kern w:val="0"/>
          <w:sz w:val="28"/>
          <w:szCs w:val="28"/>
          <w14:ligatures w14:val="none"/>
        </w:rPr>
        <w:t xml:space="preserve"> (Yazidi &amp; Rana, 2025).</w:t>
      </w:r>
    </w:p>
    <w:p w14:paraId="5037BE6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ضوء استعراض هذه التعريفات وتعدّد مداخلها، يرى الباحث أن إدارة المشتريات والعقود في شركات المنتجات سريعة الاستهلاك يمكن تعريفها إجرائيًا بأنها منظومة متكاملة من الممارسات الاستراتيجية والتشغيلية التي تشمل التخطيط بعيد المدى لاحتياجات الشراء، وبناء شبكة موردين قادرة على الاستجابة لتقلبات الطلب، وصياغة عقود محكمة تحفظ مصالح الأطراف وتُقلّل المخاطر، إلى جانب الرقابة المستمرة على الأداء الشرائي وتقييمه بمؤشرات موضوعية، وذلك بهدف تحقيق التوازن بين خفض التكلفة وضمان الجودة وتسريع دورة التوريد، بما يُعزّز قدرة الشركة على المنافسة في سوق يتسم بسرعة التغير وارتفاع حساسية المستهلك</w:t>
      </w:r>
      <w:r w:rsidRPr="008541CC">
        <w:rPr>
          <w:rFonts w:ascii="Simplified Arabic" w:eastAsia="Times New Roman" w:hAnsi="Simplified Arabic" w:cs="Simplified Arabic"/>
          <w:color w:val="000000" w:themeColor="text1"/>
          <w:kern w:val="0"/>
          <w:sz w:val="28"/>
          <w:szCs w:val="28"/>
          <w14:ligatures w14:val="none"/>
        </w:rPr>
        <w:t>.</w:t>
      </w:r>
    </w:p>
    <w:p w14:paraId="0591623F" w14:textId="294A57ED" w:rsidR="00E22C81" w:rsidRPr="008541CC" w:rsidRDefault="00AB2973"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029372"/>
      <w:r w:rsidRPr="008541CC">
        <w:rPr>
          <w:rFonts w:ascii="Simplified Arabic" w:eastAsia="Times New Roman" w:hAnsi="Simplified Arabic" w:cs="Simplified Arabic" w:hint="cs"/>
          <w:b/>
          <w:bCs/>
          <w:color w:val="000000" w:themeColor="text1"/>
          <w:kern w:val="0"/>
          <w:sz w:val="32"/>
          <w:szCs w:val="32"/>
          <w:rtl/>
          <w14:ligatures w14:val="none"/>
        </w:rPr>
        <w:t>3.1.2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أهمية إدارة المشتريات والعقود</w:t>
      </w:r>
      <w:bookmarkEnd w:id="38"/>
    </w:p>
    <w:p w14:paraId="3572CE06"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تنبع أهمية إدارة المشتريات والعقود من كونها تستحوذ على نسبة كبيرة من الإنفاق الكلي للمنظمات، ولا سيما في القطاعات الصناعية وقطاع المنتجات سريعة الاستهلاك، الأمر الذي يجعل أي تحسين في كفاءتها ينعكس مباشرة على هيكل التكاليف والربحية الإجمالية. كما أن هذه الوظيفة تقع في قلب سلسلة القيمة، وتربط بين المنظمة وبيئتها الخارجية عبر شبكة الموردين، مما يجعل أداءها مؤشرًا حاكمًا على قدرة المنظمة في إدارة علاقاتها الخارجية وتأمين تدفق مواردها. وقد تنامى الاهتمام بهذه الوظيفة في العقدين الأخيرين بفعل العولمة وتعقّد سلاسل الإمداد وتزايد الضغوط البيئية والاجتماعية والاقتصادية التي تواجه المنظمات</w:t>
      </w:r>
      <w:r w:rsidRPr="008541CC">
        <w:rPr>
          <w:rFonts w:ascii="Simplified Arabic" w:eastAsia="Times New Roman" w:hAnsi="Simplified Arabic" w:cs="Simplified Arabic"/>
          <w:color w:val="000000" w:themeColor="text1"/>
          <w:kern w:val="0"/>
          <w:sz w:val="28"/>
          <w:szCs w:val="28"/>
          <w14:ligatures w14:val="none"/>
        </w:rPr>
        <w:t>.</w:t>
      </w:r>
    </w:p>
    <w:p w14:paraId="10568C6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ويُشير حمده (2023) إلى أن أهمية إدارة المشتريات تتجلى في عدة محاور أساسية؛ أولها أنها تُسهم في تحقيق التوازن بين تكلفة المدخلات وجودتها بما يدعم القدرة التنافسية للمنظمة في الأسواق، وثانيها أنها تُمثّل حلقة الوصل بين المنظمة ومحيطها الخارجي من الموردين ومقدمي الخدمات، وثالثها أنها تُسهم في ضمان استمرارية العمليات الإنتاجية والتشغيلية من خلال تأمين الاحتياجات في الوقت المناسب وبالكميات </w:t>
      </w:r>
      <w:r w:rsidRPr="008541CC">
        <w:rPr>
          <w:rFonts w:ascii="Simplified Arabic" w:eastAsia="Times New Roman" w:hAnsi="Simplified Arabic" w:cs="Simplified Arabic"/>
          <w:color w:val="000000" w:themeColor="text1"/>
          <w:kern w:val="0"/>
          <w:sz w:val="28"/>
          <w:szCs w:val="28"/>
          <w:rtl/>
          <w14:ligatures w14:val="none"/>
        </w:rPr>
        <w:lastRenderedPageBreak/>
        <w:t>الملائمة، ورابعها أنها تُمثّل أداة استراتيجية لتحقيق أهداف المؤسسة بعيدة المدى من خلال مواءمة قرارات الشراء مع الخطط العامة للمنظمة</w:t>
      </w:r>
      <w:r w:rsidRPr="008541CC">
        <w:rPr>
          <w:rFonts w:ascii="Simplified Arabic" w:eastAsia="Times New Roman" w:hAnsi="Simplified Arabic" w:cs="Simplified Arabic"/>
          <w:color w:val="000000" w:themeColor="text1"/>
          <w:kern w:val="0"/>
          <w:sz w:val="28"/>
          <w:szCs w:val="28"/>
          <w14:ligatures w14:val="none"/>
        </w:rPr>
        <w:t>.</w:t>
      </w:r>
    </w:p>
    <w:p w14:paraId="6356200A" w14:textId="65248F3F"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ويرى</w:t>
      </w:r>
      <w:r w:rsidRPr="008541CC">
        <w:rPr>
          <w:rFonts w:ascii="Simplified Arabic" w:eastAsia="Times New Roman" w:hAnsi="Simplified Arabic" w:cs="Simplified Arabic"/>
          <w:color w:val="000000" w:themeColor="text1"/>
          <w:kern w:val="0"/>
          <w:sz w:val="28"/>
          <w:szCs w:val="28"/>
          <w14:ligatures w14:val="none"/>
        </w:rPr>
        <w:t xml:space="preserve"> Jama &amp; Mohamud (2024) </w:t>
      </w:r>
      <w:r w:rsidRPr="008541CC">
        <w:rPr>
          <w:rFonts w:ascii="Simplified Arabic" w:eastAsia="Times New Roman" w:hAnsi="Simplified Arabic" w:cs="Simplified Arabic"/>
          <w:color w:val="000000" w:themeColor="text1"/>
          <w:kern w:val="0"/>
          <w:sz w:val="28"/>
          <w:szCs w:val="28"/>
          <w:rtl/>
          <w14:ligatures w14:val="none"/>
        </w:rPr>
        <w:t>أن أهمية ممارسات المشتريات في المنظمات المعاصرة تتمحور حول كونها أداة لتعظيم القيمة المضافة عبر سلسلة الإمداد، وذلك من خلال إسهامها في رفع مستوى الأداء التنظيمي وتعزيز كفاءة استخدام الموارد، فضلًا عن دورها في تحسين القدرة على الاستجابة للتغيرات السوقية المتسارعة. ويُكمل هذا المنظور ما يطرحه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Agbeka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من أن ممارسات الشراء تكتسب أهميتها من إسهامها في رفع الأداء التشغيلي عبر علاقات قد تتخذ أشكالًا خطية وغير خطية، وهو ما يعكس أن أثرها لا يقتصر على بُعد واحد، بل يمتد ليشمل أبعادًا متعددة من الأداء</w:t>
      </w:r>
      <w:r w:rsidRPr="008541CC">
        <w:rPr>
          <w:rFonts w:ascii="Simplified Arabic" w:eastAsia="Times New Roman" w:hAnsi="Simplified Arabic" w:cs="Simplified Arabic"/>
          <w:color w:val="000000" w:themeColor="text1"/>
          <w:kern w:val="0"/>
          <w:sz w:val="28"/>
          <w:szCs w:val="28"/>
          <w14:ligatures w14:val="none"/>
        </w:rPr>
        <w:t>.</w:t>
      </w:r>
    </w:p>
    <w:p w14:paraId="7A1815CB" w14:textId="2A874290"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ويُبرز</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Erriquez</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 </w:t>
      </w:r>
      <w:r w:rsidRPr="008541CC">
        <w:rPr>
          <w:rFonts w:ascii="Simplified Arabic" w:eastAsia="Times New Roman" w:hAnsi="Simplified Arabic" w:cs="Simplified Arabic"/>
          <w:color w:val="000000" w:themeColor="text1"/>
          <w:kern w:val="0"/>
          <w:sz w:val="28"/>
          <w:szCs w:val="28"/>
          <w:rtl/>
          <w14:ligatures w14:val="none"/>
        </w:rPr>
        <w:t>جانبًا آخر من الأهمية يتعلق بدور المشتريات في خلق القيمة عبر سلسلة الإمداد، إذ يرون أن الوظيفة الشرائية دخلت حقبة جديدة باتت فيها مصدرًا رئيسيًا لتوليد القيمة الاقتصادية للمنظمات، وذلك من خلال تطوير القدرات الشرائية وتوظيف التحليلات المتقدمة وبناء علاقات استراتيجية مع الموردين. ويتقاطع هذا الطرح مع ما تُشير إليه</w:t>
      </w:r>
      <w:r w:rsidRPr="008541CC">
        <w:rPr>
          <w:rFonts w:ascii="Simplified Arabic" w:eastAsia="Times New Roman" w:hAnsi="Simplified Arabic" w:cs="Simplified Arabic"/>
          <w:color w:val="000000" w:themeColor="text1"/>
          <w:kern w:val="0"/>
          <w:sz w:val="28"/>
          <w:szCs w:val="28"/>
          <w14:ligatures w14:val="none"/>
        </w:rPr>
        <w:t xml:space="preserve"> McKinsey &amp; Company (2023) </w:t>
      </w:r>
      <w:r w:rsidRPr="008541CC">
        <w:rPr>
          <w:rFonts w:ascii="Simplified Arabic" w:eastAsia="Times New Roman" w:hAnsi="Simplified Arabic" w:cs="Simplified Arabic"/>
          <w:color w:val="000000" w:themeColor="text1"/>
          <w:kern w:val="0"/>
          <w:sz w:val="28"/>
          <w:szCs w:val="28"/>
          <w:rtl/>
          <w14:ligatures w14:val="none"/>
        </w:rPr>
        <w:t>من أن مديري المشتريات أصبحوا في موقع محوري يُمكّنهم من التعامل مع التحديات المتنامية التي تواجه المنظمات، بدءًا من تقلبات الأسعار العالمية ومرورًا باضطرابات سلاسل الإمداد وانتهاءً بضغوط الاستدامة والامتثال التنظيمي</w:t>
      </w:r>
      <w:r w:rsidRPr="008541CC">
        <w:rPr>
          <w:rFonts w:ascii="Simplified Arabic" w:eastAsia="Times New Roman" w:hAnsi="Simplified Arabic" w:cs="Simplified Arabic"/>
          <w:color w:val="000000" w:themeColor="text1"/>
          <w:kern w:val="0"/>
          <w:sz w:val="28"/>
          <w:szCs w:val="28"/>
          <w14:ligatures w14:val="none"/>
        </w:rPr>
        <w:t>.</w:t>
      </w:r>
    </w:p>
    <w:p w14:paraId="0908F7BF" w14:textId="27CC104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ويُضيف</w:t>
      </w:r>
      <w:r w:rsidRPr="008541CC">
        <w:rPr>
          <w:rFonts w:ascii="Simplified Arabic" w:eastAsia="Times New Roman" w:hAnsi="Simplified Arabic" w:cs="Simplified Arabic"/>
          <w:color w:val="000000" w:themeColor="text1"/>
          <w:kern w:val="0"/>
          <w:sz w:val="28"/>
          <w:szCs w:val="28"/>
          <w14:ligatures w14:val="none"/>
        </w:rPr>
        <w:t xml:space="preserve"> Hallikas et al., (2021) </w:t>
      </w:r>
      <w:r w:rsidRPr="008541CC">
        <w:rPr>
          <w:rFonts w:ascii="Simplified Arabic" w:eastAsia="Times New Roman" w:hAnsi="Simplified Arabic" w:cs="Simplified Arabic"/>
          <w:color w:val="000000" w:themeColor="text1"/>
          <w:kern w:val="0"/>
          <w:sz w:val="28"/>
          <w:szCs w:val="28"/>
          <w:rtl/>
          <w14:ligatures w14:val="none"/>
        </w:rPr>
        <w:t>بُعدًا حديثًا لأهمية إدارة المشتريات يتمثل في كونها بوابة لإدخال التحوّل الرقمي إلى المنظمة، إذ إن رقمنة عمليات الشراء وتوظيف تحليلات البيانات في اتخاذ القرارات الشرائية يُسهم في رفع كفاءة سلسلة الإمداد بأكملها وتعزيز الشفافية وتسريع دورة اتخاذ القرار. ويتقاطع ذلك مع ما يطرحه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Althabatah</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  </w:t>
      </w:r>
      <w:r w:rsidRPr="008541CC">
        <w:rPr>
          <w:rFonts w:ascii="Simplified Arabic" w:eastAsia="Times New Roman" w:hAnsi="Simplified Arabic" w:cs="Simplified Arabic"/>
          <w:color w:val="000000" w:themeColor="text1"/>
          <w:kern w:val="0"/>
          <w:sz w:val="28"/>
          <w:szCs w:val="28"/>
          <w:rtl/>
          <w14:ligatures w14:val="none"/>
        </w:rPr>
        <w:t>من أن تكامل تقنيات الصناعة 4.0 مع ممارسات المشتريات بات يُمثّل محورًا حاسمًا في تحديث الوظيفة الشرائية وتعزيز قدرتها على خلق القيمة</w:t>
      </w:r>
      <w:r w:rsidRPr="008541CC">
        <w:rPr>
          <w:rFonts w:ascii="Simplified Arabic" w:eastAsia="Times New Roman" w:hAnsi="Simplified Arabic" w:cs="Simplified Arabic"/>
          <w:color w:val="000000" w:themeColor="text1"/>
          <w:kern w:val="0"/>
          <w:sz w:val="28"/>
          <w:szCs w:val="28"/>
          <w14:ligatures w14:val="none"/>
        </w:rPr>
        <w:t>.</w:t>
      </w:r>
    </w:p>
    <w:p w14:paraId="38151C8D" w14:textId="7BBEB39F"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منظور القطاع المدروس، يُشير</w:t>
      </w:r>
      <w:r w:rsidRPr="008541CC">
        <w:rPr>
          <w:rFonts w:ascii="Simplified Arabic" w:eastAsia="Times New Roman" w:hAnsi="Simplified Arabic" w:cs="Simplified Arabic"/>
          <w:color w:val="000000" w:themeColor="text1"/>
          <w:kern w:val="0"/>
          <w:sz w:val="28"/>
          <w:szCs w:val="28"/>
          <w14:ligatures w14:val="none"/>
        </w:rPr>
        <w:t xml:space="preserve"> Dhongde (2024) </w:t>
      </w:r>
      <w:r w:rsidRPr="008541CC">
        <w:rPr>
          <w:rFonts w:ascii="Simplified Arabic" w:eastAsia="Times New Roman" w:hAnsi="Simplified Arabic" w:cs="Simplified Arabic"/>
          <w:color w:val="000000" w:themeColor="text1"/>
          <w:kern w:val="0"/>
          <w:sz w:val="28"/>
          <w:szCs w:val="28"/>
          <w:rtl/>
          <w14:ligatures w14:val="none"/>
        </w:rPr>
        <w:t>إلى أن أهمية المشتريات في قطاع المنتجات سريعة الاستهلاك تنبع من خصوصية هذا القطاع الذي يتسم بحجم تعاملات ضخم وتنوّع في فئات المنتجات وحساسية مرتفعة للتكلفة، مما يجعل الممارسات الشرائية المستدامة عاملًا حاسمًا في تحقيق كفاءة سلسلة الإمداد وخفض التكاليف. ويُكمل هذا الطرح ما يُقدّمه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 xml:space="preserve">من </w:t>
      </w:r>
      <w:r w:rsidRPr="008541CC">
        <w:rPr>
          <w:rFonts w:ascii="Simplified Arabic" w:eastAsia="Times New Roman" w:hAnsi="Simplified Arabic" w:cs="Simplified Arabic"/>
          <w:color w:val="000000" w:themeColor="text1"/>
          <w:kern w:val="0"/>
          <w:sz w:val="28"/>
          <w:szCs w:val="28"/>
          <w:rtl/>
          <w14:ligatures w14:val="none"/>
        </w:rPr>
        <w:lastRenderedPageBreak/>
        <w:t>تأكيد على أن تحسين ديناميكيات سلسلة الإمداد في هذا القطاع لا يمكن أن يتم بمعزل عن تطوير الممارسات الشرائية، نظرًا للدور المركزي الذي تلعبه المشتريات في تكامل الكفاءة التشغيلية ورضا العملاء</w:t>
      </w:r>
      <w:r w:rsidRPr="008541CC">
        <w:rPr>
          <w:rFonts w:ascii="Simplified Arabic" w:eastAsia="Times New Roman" w:hAnsi="Simplified Arabic" w:cs="Simplified Arabic"/>
          <w:color w:val="000000" w:themeColor="text1"/>
          <w:kern w:val="0"/>
          <w:sz w:val="28"/>
          <w:szCs w:val="28"/>
          <w14:ligatures w14:val="none"/>
        </w:rPr>
        <w:t>.</w:t>
      </w:r>
    </w:p>
    <w:p w14:paraId="1CF50F9D" w14:textId="42A33B33"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ويُبرز</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Akannobe</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أهمية إدارة العقود تحديدًا بوصفها رافدًا أساسيًا لرفع أداء المشتريات، إذ إن جودة صياغة العقد وإدارته بفاعلية تُمثّل ضمانة جوهرية لتحقيق العائد المرجو من العلاقة التعاقدية وتقليص الفجوة بين المتوقع والفعلي في تنفيذ الالتزامات. ويرى</w:t>
      </w:r>
      <w:r w:rsidRPr="008541CC">
        <w:rPr>
          <w:rFonts w:ascii="Simplified Arabic" w:eastAsia="Times New Roman" w:hAnsi="Simplified Arabic" w:cs="Simplified Arabic"/>
          <w:color w:val="000000" w:themeColor="text1"/>
          <w:kern w:val="0"/>
          <w:sz w:val="28"/>
          <w:szCs w:val="28"/>
          <w14:ligatures w14:val="none"/>
        </w:rPr>
        <w:t xml:space="preserve"> Yazidi &amp; Rana (2025) </w:t>
      </w:r>
      <w:r w:rsidRPr="008541CC">
        <w:rPr>
          <w:rFonts w:ascii="Simplified Arabic" w:eastAsia="Times New Roman" w:hAnsi="Simplified Arabic" w:cs="Simplified Arabic"/>
          <w:color w:val="000000" w:themeColor="text1"/>
          <w:kern w:val="0"/>
          <w:sz w:val="28"/>
          <w:szCs w:val="28"/>
          <w:rtl/>
          <w14:ligatures w14:val="none"/>
        </w:rPr>
        <w:t>أن أهمية ممارسات إدارة المشتريات تتجلى أيضًا في انعكاسها المباشر على أداء المشروعات، باعتبار أن نجاح المشروع يتوقف إلى حدّ كبير على كفاءة تأمين موارده وضبط تكلفته الزمنية والمالية</w:t>
      </w:r>
      <w:r w:rsidRPr="008541CC">
        <w:rPr>
          <w:rFonts w:ascii="Simplified Arabic" w:eastAsia="Times New Roman" w:hAnsi="Simplified Arabic" w:cs="Simplified Arabic"/>
          <w:color w:val="000000" w:themeColor="text1"/>
          <w:kern w:val="0"/>
          <w:sz w:val="28"/>
          <w:szCs w:val="28"/>
          <w14:ligatures w14:val="none"/>
        </w:rPr>
        <w:t>.</w:t>
      </w:r>
    </w:p>
    <w:p w14:paraId="0064AAF8" w14:textId="49676E98" w:rsidR="00E22C81" w:rsidRPr="008541CC" w:rsidRDefault="00AB2973"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029373"/>
      <w:r w:rsidRPr="008541CC">
        <w:rPr>
          <w:rFonts w:ascii="Simplified Arabic" w:eastAsia="Times New Roman" w:hAnsi="Simplified Arabic" w:cs="Simplified Arabic" w:hint="cs"/>
          <w:b/>
          <w:bCs/>
          <w:color w:val="000000" w:themeColor="text1"/>
          <w:kern w:val="0"/>
          <w:sz w:val="32"/>
          <w:szCs w:val="32"/>
          <w:rtl/>
          <w14:ligatures w14:val="none"/>
        </w:rPr>
        <w:t>4.1.2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أهداف إدارة المشتريات والعقود</w:t>
      </w:r>
      <w:bookmarkEnd w:id="39"/>
    </w:p>
    <w:p w14:paraId="30FF90A9"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تتعدّد الأهداف التي تسعى إدارة المشتريات والعقود إلى تحقيقها داخل المنظمة، وتتراوح بين أهداف تشغيلية قصيرة المدى وأهداف استراتيجية بعيدة المدى، وهي أهداف يُلاحظ أنها تتكامل فيما بينها بدلًا من أن تتعارض، إذ تخدم في مجموعها رفع الأداء الكلي للمنظمة وتعزيز قدرتها التنافسية. وقد اجتهد الباحثون في تصنيف هذه الأهداف وفق معايير مختلفة، فمنهم من يُصنّفها تبعًا للأفق الزمني، ومنهم من يُصنّفها تبعًا للجهات المستفيدة منها، ومنهم من يربطها بأبعاد الأداء التنظيمي</w:t>
      </w:r>
      <w:r w:rsidRPr="008541CC">
        <w:rPr>
          <w:rFonts w:ascii="Simplified Arabic" w:eastAsia="Times New Roman" w:hAnsi="Simplified Arabic" w:cs="Simplified Arabic"/>
          <w:color w:val="000000" w:themeColor="text1"/>
          <w:kern w:val="0"/>
          <w:sz w:val="28"/>
          <w:szCs w:val="28"/>
          <w14:ligatures w14:val="none"/>
        </w:rPr>
        <w:t>.</w:t>
      </w:r>
    </w:p>
    <w:p w14:paraId="575D6F72"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ويرى حمده (2023) أن إدارة المشتريات تسعى إلى تحقيق جملة من الأهداف يمكن تلخيصها في النقاط التالية: أولًا، تأمين الاحتياجات من السلع والخدمات بالكميات والمواصفات المطلوبة وفي التوقيت المناسب لضمان استمرارية العمليات، وثانيًا، تحقيق الوفر في التكاليف من خلال التفاوض الفعّال مع الموردين والمقارنة بين البدائل المتاحة، وثالثًا، بناء قاعدة موردين موثوقة قادرة على دعم متطلبات المنظمة في الأجلين القصير والطويل، ورابعًا، الإسهام في تحقيق الأهداف الاستراتيجية الكلية للمؤسسة عبر مواءمة قرارات الشراء مع التوجهات العامة، وخامسًا، ضمان جودة المدخلات بما يُسهم في تحقيق جودة المخرجات النهائية</w:t>
      </w:r>
      <w:r w:rsidRPr="008541CC">
        <w:rPr>
          <w:rFonts w:ascii="Simplified Arabic" w:eastAsia="Times New Roman" w:hAnsi="Simplified Arabic" w:cs="Simplified Arabic"/>
          <w:color w:val="000000" w:themeColor="text1"/>
          <w:kern w:val="0"/>
          <w:sz w:val="28"/>
          <w:szCs w:val="28"/>
          <w14:ligatures w14:val="none"/>
        </w:rPr>
        <w:t>.</w:t>
      </w:r>
    </w:p>
    <w:p w14:paraId="36895EA7"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ويُكمل هذه الزاوية ما يطرحه</w:t>
      </w:r>
      <w:r w:rsidRPr="008541CC">
        <w:rPr>
          <w:rFonts w:ascii="Simplified Arabic" w:eastAsia="Times New Roman" w:hAnsi="Simplified Arabic" w:cs="Simplified Arabic"/>
          <w:color w:val="000000" w:themeColor="text1"/>
          <w:kern w:val="0"/>
          <w:sz w:val="28"/>
          <w:szCs w:val="28"/>
          <w14:ligatures w14:val="none"/>
        </w:rPr>
        <w:t xml:space="preserve"> Ogeto &amp; Thiong’o (2020)</w:t>
      </w:r>
      <w:r w:rsidRPr="008541CC">
        <w:rPr>
          <w:rFonts w:ascii="Simplified Arabic" w:eastAsia="Times New Roman" w:hAnsi="Simplified Arabic" w:cs="Simplified Arabic"/>
          <w:color w:val="000000" w:themeColor="text1"/>
          <w:kern w:val="0"/>
          <w:sz w:val="28"/>
          <w:szCs w:val="28"/>
          <w:rtl/>
          <w14:ligatures w14:val="none"/>
        </w:rPr>
        <w:t>، إذ يُبرزان أهدافًا أخرى تتعلق بالبُعد الاستراتيجي للمشتريات، وتشمل تعزيز الميزة التنافسية للمنظمة عبر تطوير سلسلة الإمداد، ودعم الاستجابة السريعة لتغيرات السوق، وبناء قدرات تنظيمية قائمة على الكفاءة الشرائية. ويُضيف</w:t>
      </w:r>
      <w:r w:rsidRPr="008541CC">
        <w:rPr>
          <w:rFonts w:ascii="Simplified Arabic" w:eastAsia="Times New Roman" w:hAnsi="Simplified Arabic" w:cs="Simplified Arabic"/>
          <w:color w:val="000000" w:themeColor="text1"/>
          <w:kern w:val="0"/>
          <w:sz w:val="28"/>
          <w:szCs w:val="28"/>
          <w14:ligatures w14:val="none"/>
        </w:rPr>
        <w:t xml:space="preserve"> Jama &amp; Mohamud (2024) </w:t>
      </w:r>
      <w:r w:rsidRPr="008541CC">
        <w:rPr>
          <w:rFonts w:ascii="Simplified Arabic" w:eastAsia="Times New Roman" w:hAnsi="Simplified Arabic" w:cs="Simplified Arabic"/>
          <w:color w:val="000000" w:themeColor="text1"/>
          <w:kern w:val="0"/>
          <w:sz w:val="28"/>
          <w:szCs w:val="28"/>
          <w:rtl/>
          <w14:ligatures w14:val="none"/>
        </w:rPr>
        <w:t xml:space="preserve">أهدافًا تتعلق بالبُعد القيمي والأخلاقي للمشتريات، حيث تسعى الممارسات الشرائية الحديثة إلى </w:t>
      </w:r>
      <w:r w:rsidRPr="008541CC">
        <w:rPr>
          <w:rFonts w:ascii="Simplified Arabic" w:eastAsia="Times New Roman" w:hAnsi="Simplified Arabic" w:cs="Simplified Arabic"/>
          <w:color w:val="000000" w:themeColor="text1"/>
          <w:kern w:val="0"/>
          <w:sz w:val="28"/>
          <w:szCs w:val="28"/>
          <w:rtl/>
          <w14:ligatures w14:val="none"/>
        </w:rPr>
        <w:lastRenderedPageBreak/>
        <w:t>تحقيق الشفافية والنزاهة في عمليات الشراء، وضمان تكافؤ الفرص بين الموردين، والامتثال للأطر التنظيمية والقانونية المعمول بها</w:t>
      </w:r>
      <w:r w:rsidRPr="008541CC">
        <w:rPr>
          <w:rFonts w:ascii="Simplified Arabic" w:eastAsia="Times New Roman" w:hAnsi="Simplified Arabic" w:cs="Simplified Arabic"/>
          <w:color w:val="000000" w:themeColor="text1"/>
          <w:kern w:val="0"/>
          <w:sz w:val="28"/>
          <w:szCs w:val="28"/>
          <w14:ligatures w14:val="none"/>
        </w:rPr>
        <w:t>.</w:t>
      </w:r>
    </w:p>
    <w:p w14:paraId="4F00F845" w14:textId="5A323908"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منظور إدارة الموردين، يُشير</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Changalima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(2022) </w:t>
      </w:r>
      <w:r w:rsidRPr="008541CC">
        <w:rPr>
          <w:rFonts w:ascii="Simplified Arabic" w:eastAsia="Times New Roman" w:hAnsi="Simplified Arabic" w:cs="Simplified Arabic"/>
          <w:color w:val="000000" w:themeColor="text1"/>
          <w:kern w:val="0"/>
          <w:sz w:val="28"/>
          <w:szCs w:val="28"/>
          <w:rtl/>
          <w14:ligatures w14:val="none"/>
        </w:rPr>
        <w:t>إلى أن أهداف المشتريات تمتد لتشمل تطوير قدرات الموردين وتأهيلهم، بما يضمن الارتقاء بمستوى الأداء العام لسلسلة الإمداد وتقليل الاعتماد على موردين بعينهم وتعزيز المرونة في مواجهة الاضطرابات. ويتقاطع هذا الطرح مع ما يُؤكّده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Akannobe</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(2026) </w:t>
      </w:r>
      <w:r w:rsidRPr="008541CC">
        <w:rPr>
          <w:rFonts w:ascii="Simplified Arabic" w:eastAsia="Times New Roman" w:hAnsi="Simplified Arabic" w:cs="Simplified Arabic"/>
          <w:color w:val="000000" w:themeColor="text1"/>
          <w:kern w:val="0"/>
          <w:sz w:val="28"/>
          <w:szCs w:val="28"/>
          <w:rtl/>
          <w14:ligatures w14:val="none"/>
        </w:rPr>
        <w:t>من أن إدارة العقود تستهدف ضمان الالتزام التعاقدي بين الأطراف وتقليل النزاعات وحماية حقوق المنظمة في حال إخلال أي طرف بالتزاماته، فضلًا عن توفير الإطار القانوني الذي ينظم العلاقة طوال دورة حياة العقد</w:t>
      </w:r>
      <w:r w:rsidRPr="008541CC">
        <w:rPr>
          <w:rFonts w:ascii="Simplified Arabic" w:eastAsia="Times New Roman" w:hAnsi="Simplified Arabic" w:cs="Simplified Arabic"/>
          <w:color w:val="000000" w:themeColor="text1"/>
          <w:kern w:val="0"/>
          <w:sz w:val="28"/>
          <w:szCs w:val="28"/>
          <w14:ligatures w14:val="none"/>
        </w:rPr>
        <w:t>.</w:t>
      </w:r>
    </w:p>
    <w:p w14:paraId="73415378" w14:textId="44B3B8DC"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ويُضيف</w:t>
      </w:r>
      <w:r w:rsidRPr="008541CC">
        <w:rPr>
          <w:rFonts w:ascii="Simplified Arabic" w:eastAsia="Times New Roman" w:hAnsi="Simplified Arabic" w:cs="Simplified Arabic"/>
          <w:color w:val="000000" w:themeColor="text1"/>
          <w:kern w:val="0"/>
          <w:sz w:val="28"/>
          <w:szCs w:val="28"/>
          <w14:ligatures w14:val="none"/>
        </w:rPr>
        <w:t xml:space="preserve"> Hallikas et al., (2021) </w:t>
      </w:r>
      <w:r w:rsidRPr="008541CC">
        <w:rPr>
          <w:rFonts w:ascii="Simplified Arabic" w:eastAsia="Times New Roman" w:hAnsi="Simplified Arabic" w:cs="Simplified Arabic"/>
          <w:color w:val="000000" w:themeColor="text1"/>
          <w:kern w:val="0"/>
          <w:sz w:val="28"/>
          <w:szCs w:val="28"/>
          <w:rtl/>
          <w14:ligatures w14:val="none"/>
        </w:rPr>
        <w:t>أهدافًا متصلة بالتحول الرقمي، إذ تسعى المشتريات الرقمية إلى تسريع دورة اتخاذ القرار الشرائي وتحسين دقة التنبؤ بالاحتياجات وتعزيز شفافية البيانات عبر سلسلة الإمداد، وهو ما يُكمله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Althabatah</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 </w:t>
      </w:r>
      <w:r w:rsidRPr="008541CC">
        <w:rPr>
          <w:rFonts w:ascii="Simplified Arabic" w:eastAsia="Times New Roman" w:hAnsi="Simplified Arabic" w:cs="Simplified Arabic"/>
          <w:color w:val="000000" w:themeColor="text1"/>
          <w:kern w:val="0"/>
          <w:sz w:val="28"/>
          <w:szCs w:val="28"/>
          <w:rtl/>
          <w14:ligatures w14:val="none"/>
        </w:rPr>
        <w:t>بإبراز هدف يتمثل في تحويل الوظيفة الشرائية إلى منظومة ذكية قادرة على التعلم والتكيف مع المتغيرات. وفي السياق ذاته، يُبرز</w:t>
      </w:r>
      <w:r w:rsidRPr="008541CC">
        <w:rPr>
          <w:rFonts w:ascii="Simplified Arabic" w:eastAsia="Times New Roman" w:hAnsi="Simplified Arabic" w:cs="Simplified Arabic"/>
          <w:color w:val="000000" w:themeColor="text1"/>
          <w:kern w:val="0"/>
          <w:sz w:val="28"/>
          <w:szCs w:val="28"/>
          <w14:ligatures w14:val="none"/>
        </w:rPr>
        <w:t xml:space="preserve"> Dhongde (2024) </w:t>
      </w:r>
      <w:r w:rsidRPr="008541CC">
        <w:rPr>
          <w:rFonts w:ascii="Simplified Arabic" w:eastAsia="Times New Roman" w:hAnsi="Simplified Arabic" w:cs="Simplified Arabic"/>
          <w:color w:val="000000" w:themeColor="text1"/>
          <w:kern w:val="0"/>
          <w:sz w:val="28"/>
          <w:szCs w:val="28"/>
          <w:rtl/>
          <w14:ligatures w14:val="none"/>
        </w:rPr>
        <w:t>أهدافًا متصلة بالاستدامة، حيث تسعى استراتيجيات المشتريات المستدامة إلى تحقيق التوازن بين الأبعاد الاقتصادية والبيئية والاجتماعية في قرارات الشراء، وتقليل البصمة الكربونية لسلسلة الإمداد، ودعم الموردين الملتزمين بمعايير المسؤولية المجتمعية</w:t>
      </w:r>
      <w:r w:rsidRPr="008541CC">
        <w:rPr>
          <w:rFonts w:ascii="Simplified Arabic" w:eastAsia="Times New Roman" w:hAnsi="Simplified Arabic" w:cs="Simplified Arabic"/>
          <w:color w:val="000000" w:themeColor="text1"/>
          <w:kern w:val="0"/>
          <w:sz w:val="28"/>
          <w:szCs w:val="28"/>
          <w14:ligatures w14:val="none"/>
        </w:rPr>
        <w:t>.</w:t>
      </w:r>
    </w:p>
    <w:p w14:paraId="2C2C0BB8" w14:textId="13F6E3EC"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زاوية الأداء المؤسسي، يطرح</w:t>
      </w:r>
      <w:r w:rsidRPr="008541CC">
        <w:rPr>
          <w:rFonts w:ascii="Simplified Arabic" w:eastAsia="Times New Roman" w:hAnsi="Simplified Arabic" w:cs="Simplified Arabic"/>
          <w:color w:val="000000" w:themeColor="text1"/>
          <w:kern w:val="0"/>
          <w:sz w:val="28"/>
          <w:szCs w:val="28"/>
          <w14:ligatures w14:val="none"/>
        </w:rPr>
        <w:t xml:space="preserve"> Yazidi &amp; Rana (2025) </w:t>
      </w:r>
      <w:r w:rsidRPr="008541CC">
        <w:rPr>
          <w:rFonts w:ascii="Simplified Arabic" w:eastAsia="Times New Roman" w:hAnsi="Simplified Arabic" w:cs="Simplified Arabic"/>
          <w:color w:val="000000" w:themeColor="text1"/>
          <w:kern w:val="0"/>
          <w:sz w:val="28"/>
          <w:szCs w:val="28"/>
          <w:rtl/>
          <w14:ligatures w14:val="none"/>
        </w:rPr>
        <w:t>أهدافًا تتعلق بإسهام المشتريات في تحسين أداء المشروعات من خلال ضبط الجدول الزمني للتنفيذ والالتزام بالموازنات المعتمدة وتحقيق المواصفات الفنية المطلوبة. ويُلخّص</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Erriquez</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 </w:t>
      </w:r>
      <w:r w:rsidRPr="008541CC">
        <w:rPr>
          <w:rFonts w:ascii="Simplified Arabic" w:eastAsia="Times New Roman" w:hAnsi="Simplified Arabic" w:cs="Simplified Arabic"/>
          <w:color w:val="000000" w:themeColor="text1"/>
          <w:kern w:val="0"/>
          <w:sz w:val="28"/>
          <w:szCs w:val="28"/>
          <w:rtl/>
          <w14:ligatures w14:val="none"/>
        </w:rPr>
        <w:t>الهدف الأشمل للمشتريات في عبارة “خلق القيمة عبر سلسلة الإمداد”، وهي عبارة جامعة تستوعب كل الأهداف الجزئية السابقة وتضعها في إطار استراتيجي موحّد يُعيد تعريف دور المشتريات في المنظمة المعاصرة</w:t>
      </w:r>
      <w:r w:rsidRPr="008541CC">
        <w:rPr>
          <w:rFonts w:ascii="Simplified Arabic" w:eastAsia="Times New Roman" w:hAnsi="Simplified Arabic" w:cs="Simplified Arabic"/>
          <w:color w:val="000000" w:themeColor="text1"/>
          <w:kern w:val="0"/>
          <w:sz w:val="28"/>
          <w:szCs w:val="28"/>
          <w14:ligatures w14:val="none"/>
        </w:rPr>
        <w:t>.</w:t>
      </w:r>
    </w:p>
    <w:p w14:paraId="30CA65B1" w14:textId="6390659F"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029374"/>
      <w:r w:rsidRPr="008541CC">
        <w:rPr>
          <w:rFonts w:ascii="Simplified Arabic" w:eastAsia="Times New Roman" w:hAnsi="Simplified Arabic" w:cs="Simplified Arabic" w:hint="cs"/>
          <w:b/>
          <w:bCs/>
          <w:color w:val="000000" w:themeColor="text1"/>
          <w:kern w:val="0"/>
          <w:sz w:val="32"/>
          <w:szCs w:val="32"/>
          <w:rtl/>
          <w14:ligatures w14:val="none"/>
        </w:rPr>
        <w:t>5.1.2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أبعاد إدارة المشتريات والعقود</w:t>
      </w:r>
      <w:bookmarkEnd w:id="40"/>
    </w:p>
    <w:p w14:paraId="5FABF497" w14:textId="560AAE8C"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تم تحديد أبعاد إدارة المشتريات والعقود في الدراسة الحالية بناءً على ما طرحه عدد من الباحثين، وفي مقدمتهم</w:t>
      </w:r>
      <w:r w:rsidRPr="008541CC">
        <w:rPr>
          <w:rFonts w:ascii="Simplified Arabic" w:eastAsia="Times New Roman" w:hAnsi="Simplified Arabic" w:cs="Simplified Arabic"/>
          <w:color w:val="000000" w:themeColor="text1"/>
          <w:kern w:val="0"/>
          <w:sz w:val="28"/>
          <w:szCs w:val="28"/>
          <w14:ligatures w14:val="none"/>
        </w:rPr>
        <w:t xml:space="preserve"> Ogeto &amp; Thiong’o (2020) </w:t>
      </w:r>
      <w:r w:rsidRPr="008541CC">
        <w:rPr>
          <w:rFonts w:ascii="Simplified Arabic" w:eastAsia="Times New Roman" w:hAnsi="Simplified Arabic" w:cs="Simplified Arabic"/>
          <w:color w:val="000000" w:themeColor="text1"/>
          <w:kern w:val="0"/>
          <w:sz w:val="28"/>
          <w:szCs w:val="28"/>
          <w:rtl/>
          <w14:ligatures w14:val="none"/>
        </w:rPr>
        <w:t>الذين تناولوا الممارسات الاستراتيجية للمشتريات، و</w:t>
      </w:r>
      <w:r w:rsidRPr="008541CC">
        <w:rPr>
          <w:rFonts w:ascii="Simplified Arabic" w:eastAsia="Times New Roman" w:hAnsi="Simplified Arabic" w:cs="Simplified Arabic"/>
          <w:color w:val="000000" w:themeColor="text1"/>
          <w:kern w:val="0"/>
          <w:sz w:val="28"/>
          <w:szCs w:val="28"/>
          <w14:ligatures w14:val="none"/>
        </w:rPr>
        <w:t xml:space="preserve">Jama &amp; Mohamud (2024) </w:t>
      </w:r>
      <w:r w:rsidRPr="008541CC">
        <w:rPr>
          <w:rFonts w:ascii="Simplified Arabic" w:eastAsia="Times New Roman" w:hAnsi="Simplified Arabic" w:cs="Simplified Arabic"/>
          <w:color w:val="000000" w:themeColor="text1"/>
          <w:kern w:val="0"/>
          <w:sz w:val="28"/>
          <w:szCs w:val="28"/>
          <w:rtl/>
          <w14:ligatures w14:val="none"/>
        </w:rPr>
        <w:t>الذين قدّموا مراجعة شاملة لممارسات الشراء وأبعادها، و</w:t>
      </w:r>
      <w:proofErr w:type="spellStart"/>
      <w:r w:rsidRPr="008541CC">
        <w:rPr>
          <w:rFonts w:ascii="Simplified Arabic" w:eastAsia="Times New Roman" w:hAnsi="Simplified Arabic" w:cs="Simplified Arabic"/>
          <w:color w:val="000000" w:themeColor="text1"/>
          <w:kern w:val="0"/>
          <w:sz w:val="28"/>
          <w:szCs w:val="28"/>
          <w14:ligatures w14:val="none"/>
        </w:rPr>
        <w:t>Changalima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w:t>
      </w:r>
      <w:r w:rsidRPr="008541CC">
        <w:rPr>
          <w:rFonts w:ascii="Simplified Arabic" w:eastAsia="Times New Roman" w:hAnsi="Simplified Arabic" w:cs="Simplified Arabic"/>
          <w:color w:val="000000" w:themeColor="text1"/>
          <w:kern w:val="0"/>
          <w:sz w:val="28"/>
          <w:szCs w:val="28"/>
          <w14:ligatures w14:val="none"/>
        </w:rPr>
        <w:lastRenderedPageBreak/>
        <w:t xml:space="preserve">(2022) </w:t>
      </w:r>
      <w:r w:rsidRPr="008541CC">
        <w:rPr>
          <w:rFonts w:ascii="Simplified Arabic" w:eastAsia="Times New Roman" w:hAnsi="Simplified Arabic" w:cs="Simplified Arabic"/>
          <w:color w:val="000000" w:themeColor="text1"/>
          <w:kern w:val="0"/>
          <w:sz w:val="28"/>
          <w:szCs w:val="28"/>
          <w:rtl/>
          <w14:ligatures w14:val="none"/>
        </w:rPr>
        <w:t>الذين ركّزوا على بُعد تطوير الموردين، و</w:t>
      </w:r>
      <w:proofErr w:type="spellStart"/>
      <w:r w:rsidRPr="008541CC">
        <w:rPr>
          <w:rFonts w:ascii="Simplified Arabic" w:eastAsia="Times New Roman" w:hAnsi="Simplified Arabic" w:cs="Simplified Arabic"/>
          <w:color w:val="000000" w:themeColor="text1"/>
          <w:kern w:val="0"/>
          <w:sz w:val="28"/>
          <w:szCs w:val="28"/>
          <w14:ligatures w14:val="none"/>
        </w:rPr>
        <w:t>Akannobe</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(2026) </w:t>
      </w:r>
      <w:r w:rsidRPr="008541CC">
        <w:rPr>
          <w:rFonts w:ascii="Simplified Arabic" w:eastAsia="Times New Roman" w:hAnsi="Simplified Arabic" w:cs="Simplified Arabic"/>
          <w:color w:val="000000" w:themeColor="text1"/>
          <w:kern w:val="0"/>
          <w:sz w:val="28"/>
          <w:szCs w:val="28"/>
          <w:rtl/>
          <w14:ligatures w14:val="none"/>
        </w:rPr>
        <w:t>الذين تناولوا بُعد إدارة العقود، فضلًا عن</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Agbeka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 xml:space="preserve"> الذين بحثوا في العلاقة بين ممارسات المشتريات والأداء التشغيلي. وفي ضوء هذه الأدبيات، اعتمدت الدراسة أربعة أبعاد رئيسية تُمثّل في مجموعها إطارًا متكاملًا لإدارة المشتريات والعقود، وهي: التخطيط الاستراتيجي للمشتريات، وإدارة علاقات الموردين، وإدارة العقود والتفاوض، والرقابة وتقييم الأداء الشرائي. وفيما يلي عرض تفصيلي لكل بُعد</w:t>
      </w:r>
      <w:r w:rsidRPr="008541CC">
        <w:rPr>
          <w:rFonts w:ascii="Simplified Arabic" w:eastAsia="Times New Roman" w:hAnsi="Simplified Arabic" w:cs="Simplified Arabic"/>
          <w:color w:val="000000" w:themeColor="text1"/>
          <w:kern w:val="0"/>
          <w:sz w:val="28"/>
          <w:szCs w:val="28"/>
          <w14:ligatures w14:val="none"/>
        </w:rPr>
        <w:t>.</w:t>
      </w:r>
    </w:p>
    <w:p w14:paraId="62D33505"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الأول: التخطيط الاستراتيجي للمشتريات</w:t>
      </w:r>
    </w:p>
    <w:p w14:paraId="5BA5FDCC"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التخطيط الاستراتيجي للمشتريات نقطة الانطلاق في منظومة الشراء الحديثة، إذ يُعنى بصياغة الرؤية بعيدة المدى للوظيفة الشرائية ومواءمتها مع الاستراتيجية العامة للمنظمة، بحيث لا تُترك قرارات الشراء للتفاعلات اللحظية مع الاحتياجات، وإنما تستند إلى تصوّر مسبق يأخذ في الاعتبار التوجهات السوقية وتقلبات الأسعار وتوافر البدائل وحالة الموردين. ويرى</w:t>
      </w:r>
      <w:r w:rsidRPr="008541CC">
        <w:rPr>
          <w:rFonts w:ascii="Simplified Arabic" w:eastAsia="Times New Roman" w:hAnsi="Simplified Arabic" w:cs="Simplified Arabic"/>
          <w:color w:val="000000" w:themeColor="text1"/>
          <w:kern w:val="0"/>
          <w:sz w:val="28"/>
          <w:szCs w:val="28"/>
          <w14:ligatures w14:val="none"/>
        </w:rPr>
        <w:t xml:space="preserve"> Ogeto &amp; Thiong’o (2020) </w:t>
      </w:r>
      <w:r w:rsidRPr="008541CC">
        <w:rPr>
          <w:rFonts w:ascii="Simplified Arabic" w:eastAsia="Times New Roman" w:hAnsi="Simplified Arabic" w:cs="Simplified Arabic"/>
          <w:color w:val="000000" w:themeColor="text1"/>
          <w:kern w:val="0"/>
          <w:sz w:val="28"/>
          <w:szCs w:val="28"/>
          <w:rtl/>
          <w14:ligatures w14:val="none"/>
        </w:rPr>
        <w:t>أن هذا البُعد يتضمن تحليل احتياجات المنظمة من المدخلات على المدى البعيد، وتحديد فئات الشراء الاستراتيجية وتصنيفها وفق درجة أهميتها وتأثيرها على الأداء، ووضع خطط بديلة لمواجهة سيناريوهات الاضطراب في التوريد. ويُضيف هذا التصور أن التخطيط الاستراتيجي للمشتريات يستلزم قدرة تحليلية مرتفعة لدى مديري المشتريات، وفهمًا عميقًا لطبيعة السوق وهيكل الموردين، ومهارة في التنبؤ بالتغيرات المستقبلية في الطلب والعرض</w:t>
      </w:r>
      <w:r w:rsidRPr="008541CC">
        <w:rPr>
          <w:rFonts w:ascii="Simplified Arabic" w:eastAsia="Times New Roman" w:hAnsi="Simplified Arabic" w:cs="Simplified Arabic"/>
          <w:color w:val="000000" w:themeColor="text1"/>
          <w:kern w:val="0"/>
          <w:sz w:val="28"/>
          <w:szCs w:val="28"/>
          <w14:ligatures w14:val="none"/>
        </w:rPr>
        <w:t>.</w:t>
      </w:r>
    </w:p>
    <w:p w14:paraId="0A06540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سياق قطاع المنتجات سريعة الاستهلاك، يكتسب هذا البُعد أهمية مضاعفة نظرًا لتقلب الطلب وقصر دورة حياة المنتج، مما يستوجب أن يكون التخطيط الشرائي مرنًا وقادرًا على التكيف مع التغيرات السريعة، مع الحفاظ على الالتزام بالأهداف الاستراتيجية للمنظمة. كما يستوجب هذا البُعد بناء قاعدة معلوماتية متكاملة عن الموردين والأسعار والاتجاهات السوقية، وتوظيف أدوات التحليل الاستراتيجي مثل تحليل الإنفاق وتصنيف فئات الشراء ومصفوفة كرالجيك في تصنيف الموردين، بما يُتيح اتخاذ قرارات شرائية مدروسة تخدم الأهداف الكلية للمنظمة</w:t>
      </w:r>
      <w:r w:rsidRPr="008541CC">
        <w:rPr>
          <w:rFonts w:ascii="Simplified Arabic" w:eastAsia="Times New Roman" w:hAnsi="Simplified Arabic" w:cs="Simplified Arabic"/>
          <w:color w:val="000000" w:themeColor="text1"/>
          <w:kern w:val="0"/>
          <w:sz w:val="28"/>
          <w:szCs w:val="28"/>
          <w14:ligatures w14:val="none"/>
        </w:rPr>
        <w:t>.</w:t>
      </w:r>
    </w:p>
    <w:p w14:paraId="2FD34181"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الثاني: إدارة علاقات الموردين</w:t>
      </w:r>
    </w:p>
    <w:p w14:paraId="5684AFFA" w14:textId="59AE06C0"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هذا البُعد التحوّل الجوهري في فلسفة المشتريات من النموذج العدائي القائم على المساومة قصيرة المدى إلى النموذج التعاوني القائم على بناء شراكات مستدامة مع الموردين. ويُبرز</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Changalima</w:t>
      </w:r>
      <w:proofErr w:type="spellEnd"/>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lang w:bidi="ar-EG"/>
          <w14:ligatures w14:val="none"/>
        </w:rPr>
        <w:t xml:space="preserve">et </w:t>
      </w:r>
      <w:r w:rsidRPr="008541CC">
        <w:rPr>
          <w:rFonts w:ascii="Simplified Arabic" w:eastAsia="Times New Roman" w:hAnsi="Simplified Arabic" w:cs="Simplified Arabic"/>
          <w:color w:val="000000" w:themeColor="text1"/>
          <w:kern w:val="0"/>
          <w:sz w:val="28"/>
          <w:szCs w:val="28"/>
          <w:lang w:bidi="ar-EG"/>
          <w14:ligatures w14:val="none"/>
        </w:rPr>
        <w:lastRenderedPageBreak/>
        <w:t>al., (2022)</w:t>
      </w:r>
      <w:r w:rsidRPr="008541CC">
        <w:rPr>
          <w:rFonts w:ascii="Simplified Arabic" w:eastAsia="Times New Roman" w:hAnsi="Simplified Arabic" w:cs="Simplified Arabic"/>
          <w:color w:val="000000" w:themeColor="text1"/>
          <w:kern w:val="0"/>
          <w:sz w:val="28"/>
          <w:szCs w:val="28"/>
          <w14:ligatures w14:val="none"/>
        </w:rPr>
        <w:t xml:space="preserve"> </w:t>
      </w:r>
      <w:r w:rsidRPr="008541CC">
        <w:rPr>
          <w:rFonts w:ascii="Simplified Arabic" w:eastAsia="Times New Roman" w:hAnsi="Simplified Arabic" w:cs="Simplified Arabic"/>
          <w:color w:val="000000" w:themeColor="text1"/>
          <w:kern w:val="0"/>
          <w:sz w:val="28"/>
          <w:szCs w:val="28"/>
          <w:rtl/>
          <w14:ligatures w14:val="none"/>
        </w:rPr>
        <w:t>أن إدارة علاقات الموردين تشمل أنشطة تطوير الموردين وتأهيلهم وبناء قدراتهم بما يضمن تحقيق المنفعة المتبادلة، إذ لم يعد الاكتفاء بتقييم الموردين القائمين كافيًا، بل بات من الضروري الاستثمار في تطويرهم ورفع مستوى أدائهم. ويتضمن هذا البُعد عدة أنشطة جوهرية تبدأ من اختيار الموردين وفق معايير موضوعية تشمل القدرة الإنتاجية والجودة والاستقرار المالي والامتثال للمعايير البيئية والاجتماعية، ومرورًا بتصنيفهم وفق درجة أهميتهم الاستراتيجية، وانتهاءً ببناء برامج تطوير وتأهيل تستهدف رفع كفاءتهم</w:t>
      </w:r>
      <w:r w:rsidRPr="008541CC">
        <w:rPr>
          <w:rFonts w:ascii="Simplified Arabic" w:eastAsia="Times New Roman" w:hAnsi="Simplified Arabic" w:cs="Simplified Arabic"/>
          <w:color w:val="000000" w:themeColor="text1"/>
          <w:kern w:val="0"/>
          <w:sz w:val="28"/>
          <w:szCs w:val="28"/>
          <w14:ligatures w14:val="none"/>
        </w:rPr>
        <w:t>.</w:t>
      </w:r>
    </w:p>
    <w:p w14:paraId="3B5FF9EA" w14:textId="34E49B54"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ويُكمل هذا التصور ما يطرحه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Erriquez</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 </w:t>
      </w:r>
      <w:r w:rsidRPr="008541CC">
        <w:rPr>
          <w:rFonts w:ascii="Simplified Arabic" w:eastAsia="Times New Roman" w:hAnsi="Simplified Arabic" w:cs="Simplified Arabic"/>
          <w:color w:val="000000" w:themeColor="text1"/>
          <w:kern w:val="0"/>
          <w:sz w:val="28"/>
          <w:szCs w:val="28"/>
          <w:rtl/>
          <w14:ligatures w14:val="none"/>
        </w:rPr>
        <w:t>من أن إدارة علاقات الموردين باتت تُمثّل مصدرًا رئيسيًا لخلق القيمة في الوظيفة الشرائية المعاصرة، إذ تسمح الشراكات الاستراتيجية بتبادل المعرفة والتكنولوجيا وتقاسم المخاطر بين الأطراف، فضلًا عن تعزيز الابتكار المشترك في تطوير المنتجات والعمليات. وفي بيئة شركات المنتجات سريعة الاستهلاك، تُمثّل علاقات الموردين عنصرًا حاسمًا في ضمان استقرار التوريد وتنوّع المصادر وتقليل المخاطر المرتبطة بالاعتماد على مورد واحد، خاصة في ظل التذبذبات التي تشهدها الأسواق الإقليمية والعالمية. ويستلزم هذا البُعد تطوير أنظمة معلوماتية متكاملة تربط المنظمة بمورديها وتتيح تبادل البيانات في الوقت الفعلي، وهو ما يُكمله ما يطرحه</w:t>
      </w:r>
      <w:r w:rsidRPr="008541CC">
        <w:rPr>
          <w:rFonts w:ascii="Simplified Arabic" w:eastAsia="Times New Roman" w:hAnsi="Simplified Arabic" w:cs="Simplified Arabic"/>
          <w:color w:val="000000" w:themeColor="text1"/>
          <w:kern w:val="0"/>
          <w:sz w:val="28"/>
          <w:szCs w:val="28"/>
          <w14:ligatures w14:val="none"/>
        </w:rPr>
        <w:t xml:space="preserve"> Hallikas et al., (2021) </w:t>
      </w:r>
      <w:r w:rsidRPr="008541CC">
        <w:rPr>
          <w:rFonts w:ascii="Simplified Arabic" w:eastAsia="Times New Roman" w:hAnsi="Simplified Arabic" w:cs="Simplified Arabic"/>
          <w:color w:val="000000" w:themeColor="text1"/>
          <w:kern w:val="0"/>
          <w:sz w:val="28"/>
          <w:szCs w:val="28"/>
          <w:rtl/>
          <w14:ligatures w14:val="none"/>
        </w:rPr>
        <w:t>من أن رقمنة العلاقة مع الموردين باتت مدخلًا جوهريًا لرفع كفاءة هذه العلاقة وتعزيز شفافيتها</w:t>
      </w:r>
      <w:r w:rsidRPr="008541CC">
        <w:rPr>
          <w:rFonts w:ascii="Simplified Arabic" w:eastAsia="Times New Roman" w:hAnsi="Simplified Arabic" w:cs="Simplified Arabic"/>
          <w:color w:val="000000" w:themeColor="text1"/>
          <w:kern w:val="0"/>
          <w:sz w:val="28"/>
          <w:szCs w:val="28"/>
          <w14:ligatures w14:val="none"/>
        </w:rPr>
        <w:t>.</w:t>
      </w:r>
    </w:p>
    <w:p w14:paraId="6C0355A7"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الثالث: إدارة العقود والتفاوض</w:t>
      </w:r>
    </w:p>
    <w:p w14:paraId="56F9EB17" w14:textId="65527730"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تُمثّل إدارة العقود والتفاوض البُعد الذي يُترجم الاستراتيجيات الشرائية والعلاقات مع الموردين إلى التزامات قانونية واضحة تحكم الأداء الفعلي للأطراف. ويُبرز</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Akannobe</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(2026) </w:t>
      </w:r>
      <w:r w:rsidRPr="008541CC">
        <w:rPr>
          <w:rFonts w:ascii="Simplified Arabic" w:eastAsia="Times New Roman" w:hAnsi="Simplified Arabic" w:cs="Simplified Arabic"/>
          <w:color w:val="000000" w:themeColor="text1"/>
          <w:kern w:val="0"/>
          <w:sz w:val="28"/>
          <w:szCs w:val="28"/>
          <w:rtl/>
          <w14:ligatures w14:val="none"/>
        </w:rPr>
        <w:t>أن هذا البُعد يبدأ من مرحلة ما قبل التعاقد التي تشمل تحليل احتياجات المنظمة وصياغة شروط التعاقد بدقة، ومرورًا بمرحلة التفاوض التي تستلزم مهارات عالية في إدارة الحوار وتحقيق التوازن بين مصالح الأطراف، وانتهاءً بمرحلة تنفيذ العقد ومتابعته وتقييم مدى التزام الأطراف ببنوده. ويتضمن هذا البُعد عدة أنشطة جوهرية، أهمها وضع الإطار القانوني للعلاقة التعاقدية بما يضمن حماية حقوق المنظمة، وتحديد آليات حل النزاعات في حال نشوئها، وضبط شروط الجزاءات والحوافز بما يُحفّز الالتزام ويُقلّل المخالفات</w:t>
      </w:r>
      <w:r w:rsidRPr="008541CC">
        <w:rPr>
          <w:rFonts w:ascii="Simplified Arabic" w:eastAsia="Times New Roman" w:hAnsi="Simplified Arabic" w:cs="Simplified Arabic"/>
          <w:color w:val="000000" w:themeColor="text1"/>
          <w:kern w:val="0"/>
          <w:sz w:val="28"/>
          <w:szCs w:val="28"/>
          <w14:ligatures w14:val="none"/>
        </w:rPr>
        <w:t>.</w:t>
      </w:r>
    </w:p>
    <w:p w14:paraId="4CBCC246" w14:textId="260ABE93"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ويُكمل هذا التصور ما يطرحه </w:t>
      </w:r>
      <w:proofErr w:type="spellStart"/>
      <w:r w:rsidRPr="008541CC">
        <w:rPr>
          <w:rFonts w:ascii="Simplified Arabic" w:eastAsia="Times New Roman" w:hAnsi="Simplified Arabic" w:cs="Simplified Arabic"/>
          <w:color w:val="000000" w:themeColor="text1"/>
          <w:kern w:val="0"/>
          <w:sz w:val="28"/>
          <w:szCs w:val="28"/>
          <w14:ligatures w14:val="none"/>
        </w:rPr>
        <w:t>Changalima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(2022) </w:t>
      </w:r>
      <w:r w:rsidRPr="008541CC">
        <w:rPr>
          <w:rFonts w:ascii="Simplified Arabic" w:eastAsia="Times New Roman" w:hAnsi="Simplified Arabic" w:cs="Simplified Arabic"/>
          <w:color w:val="000000" w:themeColor="text1"/>
          <w:kern w:val="0"/>
          <w:sz w:val="28"/>
          <w:szCs w:val="28"/>
          <w:rtl/>
          <w14:ligatures w14:val="none"/>
        </w:rPr>
        <w:t xml:space="preserve">من أن صعوبة إدارة العقود قد تُمثّل عاملًا وسيطًا في العلاقة بين تطوير الموردين والأداء الشرائي، وهو ما يعكس الأهمية الحاسمة لهذا البُعد في منظومة المشتريات. كما يستلزم هذا البُعد تطوير مهارات التفاوض لدى مديري المشتريات، وتمكينهم </w:t>
      </w:r>
      <w:r w:rsidRPr="008541CC">
        <w:rPr>
          <w:rFonts w:ascii="Simplified Arabic" w:eastAsia="Times New Roman" w:hAnsi="Simplified Arabic" w:cs="Simplified Arabic"/>
          <w:color w:val="000000" w:themeColor="text1"/>
          <w:kern w:val="0"/>
          <w:sz w:val="28"/>
          <w:szCs w:val="28"/>
          <w:rtl/>
          <w14:ligatures w14:val="none"/>
        </w:rPr>
        <w:lastRenderedPageBreak/>
        <w:t>من قراءة موازين القوى في علاقة التعاقد، والقدرة على صياغة شروط مرنة تستوعب احتمالات التغيير في ظروف السوق دون الإخلال بالتزامات الأطراف. ويُضيف</w:t>
      </w:r>
      <w:r w:rsidRPr="008541CC">
        <w:rPr>
          <w:rFonts w:ascii="Simplified Arabic" w:eastAsia="Times New Roman" w:hAnsi="Simplified Arabic" w:cs="Simplified Arabic"/>
          <w:color w:val="000000" w:themeColor="text1"/>
          <w:kern w:val="0"/>
          <w:sz w:val="28"/>
          <w:szCs w:val="28"/>
          <w14:ligatures w14:val="none"/>
        </w:rPr>
        <w:t xml:space="preserve"> Yazidi &amp; Rana (2025) </w:t>
      </w:r>
      <w:r w:rsidRPr="008541CC">
        <w:rPr>
          <w:rFonts w:ascii="Simplified Arabic" w:eastAsia="Times New Roman" w:hAnsi="Simplified Arabic" w:cs="Simplified Arabic"/>
          <w:color w:val="000000" w:themeColor="text1"/>
          <w:kern w:val="0"/>
          <w:sz w:val="28"/>
          <w:szCs w:val="28"/>
          <w:rtl/>
          <w14:ligatures w14:val="none"/>
        </w:rPr>
        <w:t>أن جودة إدارة العقد تنعكس مباشرة على أداء المشروعات والعمليات، إذ إن غموض الشروط التعاقدية أو ضعف متابعتها يُفضي إلى تأخيرات في التنفيذ وارتفاع في التكاليف</w:t>
      </w:r>
      <w:r w:rsidRPr="008541CC">
        <w:rPr>
          <w:rFonts w:ascii="Simplified Arabic" w:eastAsia="Times New Roman" w:hAnsi="Simplified Arabic" w:cs="Simplified Arabic"/>
          <w:color w:val="000000" w:themeColor="text1"/>
          <w:kern w:val="0"/>
          <w:sz w:val="28"/>
          <w:szCs w:val="28"/>
          <w14:ligatures w14:val="none"/>
        </w:rPr>
        <w:t>.</w:t>
      </w:r>
    </w:p>
    <w:p w14:paraId="0075C702"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الرابع: الرقابة وتقييم الأداء الشرائي</w:t>
      </w:r>
    </w:p>
    <w:p w14:paraId="41604775"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هذا البُعد حلقة التغذية الراجعة في منظومة المشتريات، إذ يُتيح قياس مدى تحقّق الأهداف المرسومة وكشف الانحرافات وتصحيحها. ويُبرز</w:t>
      </w:r>
      <w:r w:rsidRPr="008541CC">
        <w:rPr>
          <w:rFonts w:ascii="Simplified Arabic" w:eastAsia="Times New Roman" w:hAnsi="Simplified Arabic" w:cs="Simplified Arabic"/>
          <w:color w:val="000000" w:themeColor="text1"/>
          <w:kern w:val="0"/>
          <w:sz w:val="28"/>
          <w:szCs w:val="28"/>
          <w14:ligatures w14:val="none"/>
        </w:rPr>
        <w:t xml:space="preserve"> Jama &amp; Mohamud (2024) </w:t>
      </w:r>
      <w:r w:rsidRPr="008541CC">
        <w:rPr>
          <w:rFonts w:ascii="Simplified Arabic" w:eastAsia="Times New Roman" w:hAnsi="Simplified Arabic" w:cs="Simplified Arabic"/>
          <w:color w:val="000000" w:themeColor="text1"/>
          <w:kern w:val="0"/>
          <w:sz w:val="28"/>
          <w:szCs w:val="28"/>
          <w:rtl/>
          <w14:ligatures w14:val="none"/>
        </w:rPr>
        <w:t>أن الرقابة على الأداء الشرائي تستلزم بناء منظومة متكاملة من مؤشرات الأداء الرئيسية التي تُغطّي جوانب التكلفة والجودة والوقت والامتثال، بحيث يُمكن قياس أداء وظيفة المشتريات بشكل موضوعي ومقارنته بالمعايير المرجعية. ويتضمن هذا البُعد أنشطة عدة، تبدأ من تحديد مؤشرات الأداء الرئيسية المناسبة لطبيعة المنظمة وقطاعها، ومرورًا بقياس الأداء الفعلي ومقارنته بالمستهدفات، وانتهاءً بتحليل أسباب الانحرافات واتخاذ الإجراءات التصحيحية اللازمة</w:t>
      </w:r>
      <w:r w:rsidRPr="008541CC">
        <w:rPr>
          <w:rFonts w:ascii="Simplified Arabic" w:eastAsia="Times New Roman" w:hAnsi="Simplified Arabic" w:cs="Simplified Arabic"/>
          <w:color w:val="000000" w:themeColor="text1"/>
          <w:kern w:val="0"/>
          <w:sz w:val="28"/>
          <w:szCs w:val="28"/>
          <w14:ligatures w14:val="none"/>
        </w:rPr>
        <w:t>.</w:t>
      </w:r>
    </w:p>
    <w:p w14:paraId="25A22208" w14:textId="296D063E"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ويُكمل هذا التصور ما يطرحه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Agbeka</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من أن العلاقة بين ممارسات الشراء والأداء قد تتخذ أشكالًا متنوعة، خطية وغير خطية، مما يستلزم اعتماد منظومة قياس قادرة على رصد هذه العلاقات بدقة وتفسيرها. ويُضيف</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بُعدًا مهمًا يتعلق بربط مؤشرات الأداء الشرائي بمؤشرات الكفاءة التشغيلية ورضا العملاء في قطاع المنتجات سريعة الاستهلاك، باعتبار أن الهدف النهائي للوظيفة الشرائية يتحقق من خلال إسهامها في الأداء الكلي للمنظمة. كما يستلزم هذا البُعد توظيف الأدوات التكنولوجية الحديثة في جمع البيانات وتحليلها، وهو ما يُكمله</w:t>
      </w:r>
      <w:r w:rsidRPr="008541CC">
        <w:rPr>
          <w:rFonts w:ascii="Simplified Arabic" w:eastAsia="Times New Roman" w:hAnsi="Simplified Arabic" w:cs="Simplified Arabic"/>
          <w:color w:val="000000" w:themeColor="text1"/>
          <w:kern w:val="0"/>
          <w:sz w:val="28"/>
          <w:szCs w:val="28"/>
          <w14:ligatures w14:val="none"/>
        </w:rPr>
        <w:t xml:space="preserve"> Hallikas </w:t>
      </w:r>
      <w:r w:rsidRPr="008541CC">
        <w:rPr>
          <w:rFonts w:ascii="Simplified Arabic" w:eastAsia="Times New Roman" w:hAnsi="Simplified Arabic" w:cs="Simplified Arabic"/>
          <w:color w:val="000000" w:themeColor="text1"/>
          <w:kern w:val="0"/>
          <w:sz w:val="28"/>
          <w:szCs w:val="28"/>
          <w:rtl/>
          <w14:ligatures w14:val="none"/>
        </w:rPr>
        <w:t>وزملاؤه (2021) بإبراز دور تحليلات البيانات في تعزيز الرقابة على الأداء الشرائي</w:t>
      </w:r>
      <w:r w:rsidRPr="008541CC">
        <w:rPr>
          <w:rFonts w:ascii="Simplified Arabic" w:eastAsia="Times New Roman" w:hAnsi="Simplified Arabic" w:cs="Simplified Arabic"/>
          <w:color w:val="000000" w:themeColor="text1"/>
          <w:kern w:val="0"/>
          <w:sz w:val="28"/>
          <w:szCs w:val="28"/>
          <w14:ligatures w14:val="none"/>
        </w:rPr>
        <w:t>.</w:t>
      </w:r>
    </w:p>
    <w:p w14:paraId="580059A2" w14:textId="4F569521"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029375"/>
      <w:r w:rsidRPr="008541CC">
        <w:rPr>
          <w:rFonts w:ascii="Simplified Arabic" w:eastAsia="Times New Roman" w:hAnsi="Simplified Arabic" w:cs="Simplified Arabic" w:hint="cs"/>
          <w:b/>
          <w:bCs/>
          <w:color w:val="000000" w:themeColor="text1"/>
          <w:kern w:val="0"/>
          <w:sz w:val="32"/>
          <w:szCs w:val="32"/>
          <w:rtl/>
          <w14:ligatures w14:val="none"/>
        </w:rPr>
        <w:t>6.1.2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استراتيجيات إدارة المشتريات والعقود</w:t>
      </w:r>
      <w:bookmarkEnd w:id="41"/>
    </w:p>
    <w:p w14:paraId="207B75B1" w14:textId="724632F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تتنوّع الاستراتيجيات التي تتبنّاها المنظمات في إدارة مشترياتها وعقودها تبعًا لطبيعة نشاطها وحجم إنفاقها وخصائص سلسلة إمدادها. ومن أبرز هذه الاستراتيجيات، استراتيجية المشتريات المستدامة التي يُسلّط الضوء عليها</w:t>
      </w:r>
      <w:r w:rsidRPr="008541CC">
        <w:rPr>
          <w:rFonts w:ascii="Simplified Arabic" w:eastAsia="Times New Roman" w:hAnsi="Simplified Arabic" w:cs="Simplified Arabic"/>
          <w:color w:val="000000" w:themeColor="text1"/>
          <w:kern w:val="0"/>
          <w:sz w:val="28"/>
          <w:szCs w:val="28"/>
          <w14:ligatures w14:val="none"/>
        </w:rPr>
        <w:t xml:space="preserve"> Dhongde (2024) </w:t>
      </w:r>
      <w:r w:rsidRPr="008541CC">
        <w:rPr>
          <w:rFonts w:ascii="Simplified Arabic" w:eastAsia="Times New Roman" w:hAnsi="Simplified Arabic" w:cs="Simplified Arabic"/>
          <w:color w:val="000000" w:themeColor="text1"/>
          <w:kern w:val="0"/>
          <w:sz w:val="28"/>
          <w:szCs w:val="28"/>
          <w:rtl/>
          <w14:ligatures w14:val="none"/>
        </w:rPr>
        <w:t xml:space="preserve">باعتبارها استجابة للضغوط البيئية والاجتماعية المتنامية، إذ تسعى هذه الاستراتيجية إلى دمج معايير الاستدامة في قرارات الشراء، واختيار الموردين الذين يلتزمون </w:t>
      </w:r>
      <w:r w:rsidRPr="008541CC">
        <w:rPr>
          <w:rFonts w:ascii="Simplified Arabic" w:eastAsia="Times New Roman" w:hAnsi="Simplified Arabic" w:cs="Simplified Arabic"/>
          <w:color w:val="000000" w:themeColor="text1"/>
          <w:kern w:val="0"/>
          <w:sz w:val="28"/>
          <w:szCs w:val="28"/>
          <w:rtl/>
          <w14:ligatures w14:val="none"/>
        </w:rPr>
        <w:lastRenderedPageBreak/>
        <w:t>بمعايير المسؤولية البيئية، وتقليل الهدر عبر سلسلة الإمداد. وتُكمل هذه الاستراتيجية ما يطرحه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من أهمية تكامل الكفاءة التشغيلية مع رضا العملاء في قطاع المنتجات سريعة الاستهلاك</w:t>
      </w:r>
      <w:r w:rsidRPr="008541CC">
        <w:rPr>
          <w:rFonts w:ascii="Simplified Arabic" w:eastAsia="Times New Roman" w:hAnsi="Simplified Arabic" w:cs="Simplified Arabic"/>
          <w:color w:val="000000" w:themeColor="text1"/>
          <w:kern w:val="0"/>
          <w:sz w:val="28"/>
          <w:szCs w:val="28"/>
          <w14:ligatures w14:val="none"/>
        </w:rPr>
        <w:t>.</w:t>
      </w:r>
    </w:p>
    <w:p w14:paraId="3B5ED8F9" w14:textId="2540A385"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وتأتي بعد ذلك استراتيجية المشتريات الرقمية التي يُبرزها</w:t>
      </w:r>
      <w:r w:rsidRPr="008541CC">
        <w:rPr>
          <w:rFonts w:ascii="Simplified Arabic" w:eastAsia="Times New Roman" w:hAnsi="Simplified Arabic" w:cs="Simplified Arabic"/>
          <w:color w:val="000000" w:themeColor="text1"/>
          <w:kern w:val="0"/>
          <w:sz w:val="28"/>
          <w:szCs w:val="28"/>
          <w14:ligatures w14:val="none"/>
        </w:rPr>
        <w:t xml:space="preserve"> Hallikas et al., (2021) </w:t>
      </w:r>
      <w:r w:rsidRPr="008541CC">
        <w:rPr>
          <w:rFonts w:ascii="Simplified Arabic" w:eastAsia="Times New Roman" w:hAnsi="Simplified Arabic" w:cs="Simplified Arabic"/>
          <w:color w:val="000000" w:themeColor="text1"/>
          <w:kern w:val="0"/>
          <w:sz w:val="28"/>
          <w:szCs w:val="28"/>
          <w:rtl/>
          <w14:ligatures w14:val="none"/>
        </w:rPr>
        <w:t>بوصفها استراتيجية تقوم على توظيف تقنيات تحليل البيانات والذكاء الاصطناعي وإنترنت الأشياء في رفع كفاءة قرارات الشراء وتسريع دورة التنفيذ. ويُكمل</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Althabatah</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 </w:t>
      </w:r>
      <w:r w:rsidRPr="008541CC">
        <w:rPr>
          <w:rFonts w:ascii="Simplified Arabic" w:eastAsia="Times New Roman" w:hAnsi="Simplified Arabic" w:cs="Simplified Arabic"/>
          <w:color w:val="000000" w:themeColor="text1"/>
          <w:kern w:val="0"/>
          <w:sz w:val="28"/>
          <w:szCs w:val="28"/>
          <w:rtl/>
          <w14:ligatures w14:val="none"/>
        </w:rPr>
        <w:t>هذه الزاوية بإبراز اتجاه دمج تقنيات الصناعة 4.0 في الوظيفة الشرائية بما يُحوّلها إلى منظومة ذكية قادرة على التعلم والتكيف. وتُمثّل استراتيجية الشراكة الاستراتيجية مع الموردين توجّهًا ثالثًا، إذ تسعى المنظمات إلى بناء علاقات طويلة المدى مع موردين رئيسيين بدلًا من توزيع المشتريات على عدد كبير من الموردين، وذلك بهدف تعميق التعاون وتقاسم المخاطر وتعزيز الابتكار المشترك</w:t>
      </w:r>
      <w:r w:rsidRPr="008541CC">
        <w:rPr>
          <w:rFonts w:ascii="Simplified Arabic" w:eastAsia="Times New Roman" w:hAnsi="Simplified Arabic" w:cs="Simplified Arabic"/>
          <w:color w:val="000000" w:themeColor="text1"/>
          <w:kern w:val="0"/>
          <w:sz w:val="28"/>
          <w:szCs w:val="28"/>
          <w14:ligatures w14:val="none"/>
        </w:rPr>
        <w:t>.</w:t>
      </w:r>
    </w:p>
    <w:p w14:paraId="40B6A1D9"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السياق الإقليمي، يُشير</w:t>
      </w:r>
      <w:r w:rsidRPr="008541CC">
        <w:rPr>
          <w:rFonts w:ascii="Simplified Arabic" w:eastAsia="Times New Roman" w:hAnsi="Simplified Arabic" w:cs="Simplified Arabic"/>
          <w:color w:val="000000" w:themeColor="text1"/>
          <w:kern w:val="0"/>
          <w:sz w:val="28"/>
          <w:szCs w:val="28"/>
          <w14:ligatures w14:val="none"/>
        </w:rPr>
        <w:t xml:space="preserve"> McKinsey &amp; Company (2023) </w:t>
      </w:r>
      <w:r w:rsidRPr="008541CC">
        <w:rPr>
          <w:rFonts w:ascii="Simplified Arabic" w:eastAsia="Times New Roman" w:hAnsi="Simplified Arabic" w:cs="Simplified Arabic"/>
          <w:color w:val="000000" w:themeColor="text1"/>
          <w:kern w:val="0"/>
          <w:sz w:val="28"/>
          <w:szCs w:val="28"/>
          <w:rtl/>
          <w14:ligatures w14:val="none"/>
        </w:rPr>
        <w:t>إلى أن مديري المشتريات في المنطقة يواجهون تحديات متشعّبة تستلزم تبنّي استراتيجيات متعددة في آنٍ واحد، تتراوح بين خفض التكلفة وإدارة المخاطر وتعزيز الاستدامة وتطوير القدرات الرقمية. وتُكمل هذه الزاوية البيانات التي يُقدّمها</w:t>
      </w:r>
      <w:r w:rsidRPr="008541CC">
        <w:rPr>
          <w:rFonts w:ascii="Simplified Arabic" w:eastAsia="Times New Roman" w:hAnsi="Simplified Arabic" w:cs="Simplified Arabic"/>
          <w:color w:val="000000" w:themeColor="text1"/>
          <w:kern w:val="0"/>
          <w:sz w:val="28"/>
          <w:szCs w:val="28"/>
          <w14:ligatures w14:val="none"/>
        </w:rPr>
        <w:t xml:space="preserve"> Bain &amp; Company (2025) </w:t>
      </w:r>
      <w:r w:rsidRPr="008541CC">
        <w:rPr>
          <w:rFonts w:ascii="Simplified Arabic" w:eastAsia="Times New Roman" w:hAnsi="Simplified Arabic" w:cs="Simplified Arabic"/>
          <w:color w:val="000000" w:themeColor="text1"/>
          <w:kern w:val="0"/>
          <w:sz w:val="28"/>
          <w:szCs w:val="28"/>
          <w:rtl/>
          <w14:ligatures w14:val="none"/>
        </w:rPr>
        <w:t>عن سوق المنتجات الاستهلاكية في الشرق الأوسط، والتي تُبرز خصوصية هذا السوق وحاجته إلى استراتيجيات شرائية مُصمّمة وفق طبيعته. ويُضيف</w:t>
      </w:r>
      <w:r w:rsidRPr="008541CC">
        <w:rPr>
          <w:rFonts w:ascii="Simplified Arabic" w:eastAsia="Times New Roman" w:hAnsi="Simplified Arabic" w:cs="Simplified Arabic"/>
          <w:color w:val="000000" w:themeColor="text1"/>
          <w:kern w:val="0"/>
          <w:sz w:val="28"/>
          <w:szCs w:val="28"/>
          <w14:ligatures w14:val="none"/>
        </w:rPr>
        <w:t xml:space="preserve"> USDA Foreign Agricultural Service (2024) </w:t>
      </w:r>
      <w:r w:rsidRPr="008541CC">
        <w:rPr>
          <w:rFonts w:ascii="Simplified Arabic" w:eastAsia="Times New Roman" w:hAnsi="Simplified Arabic" w:cs="Simplified Arabic"/>
          <w:color w:val="000000" w:themeColor="text1"/>
          <w:kern w:val="0"/>
          <w:sz w:val="28"/>
          <w:szCs w:val="28"/>
          <w:rtl/>
          <w14:ligatures w14:val="none"/>
        </w:rPr>
        <w:t>في تقريره عن السوق السعودي بُعدًا تطبيقيًا يتعلق بطبيعة المشتريات في السوق المحلية واحتياجاتها من الواردات، وهو ما يُلقي الضوء على أهمية تكييف الاستراتيجيات الشرائية مع خصوصية البيئة المحلية. كما تُسلّط بيانات</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Gitnux</w:t>
      </w:r>
      <w:proofErr w:type="spellEnd"/>
      <w:r w:rsidRPr="008541CC">
        <w:rPr>
          <w:rFonts w:ascii="Simplified Arabic" w:eastAsia="Times New Roman" w:hAnsi="Simplified Arabic" w:cs="Simplified Arabic"/>
          <w:color w:val="000000" w:themeColor="text1"/>
          <w:kern w:val="0"/>
          <w:sz w:val="28"/>
          <w:szCs w:val="28"/>
          <w14:ligatures w14:val="none"/>
        </w:rPr>
        <w:t xml:space="preserve"> (2025) </w:t>
      </w:r>
      <w:r w:rsidRPr="008541CC">
        <w:rPr>
          <w:rFonts w:ascii="Simplified Arabic" w:eastAsia="Times New Roman" w:hAnsi="Simplified Arabic" w:cs="Simplified Arabic"/>
          <w:color w:val="000000" w:themeColor="text1"/>
          <w:kern w:val="0"/>
          <w:sz w:val="28"/>
          <w:szCs w:val="28"/>
          <w:rtl/>
          <w14:ligatures w14:val="none"/>
        </w:rPr>
        <w:t>الضوء على معطيات سلسلة الإمداد في قطاع المنتجات سريعة الاستهلاك، وهو ما يُعزّز فهم السياق الذي تعمل فيه استراتيجيات المشتريات في هذا القطاع</w:t>
      </w:r>
      <w:r w:rsidRPr="008541CC">
        <w:rPr>
          <w:rFonts w:ascii="Simplified Arabic" w:eastAsia="Times New Roman" w:hAnsi="Simplified Arabic" w:cs="Simplified Arabic"/>
          <w:color w:val="000000" w:themeColor="text1"/>
          <w:kern w:val="0"/>
          <w:sz w:val="28"/>
          <w:szCs w:val="28"/>
          <w14:ligatures w14:val="none"/>
        </w:rPr>
        <w:t>.</w:t>
      </w:r>
    </w:p>
    <w:p w14:paraId="396BD00F" w14:textId="489DA28A"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029376"/>
      <w:r w:rsidRPr="008541CC">
        <w:rPr>
          <w:rFonts w:ascii="Simplified Arabic" w:eastAsia="Times New Roman" w:hAnsi="Simplified Arabic" w:cs="Simplified Arabic" w:hint="cs"/>
          <w:b/>
          <w:bCs/>
          <w:color w:val="000000" w:themeColor="text1"/>
          <w:kern w:val="0"/>
          <w:sz w:val="32"/>
          <w:szCs w:val="32"/>
          <w:rtl/>
          <w14:ligatures w14:val="none"/>
        </w:rPr>
        <w:t>7.1.2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محددات تطبيق إدارة المشتريات والعقود الفعّالة</w:t>
      </w:r>
      <w:bookmarkEnd w:id="42"/>
    </w:p>
    <w:p w14:paraId="78199B33" w14:textId="39C7E11C"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يتوقّف نجاح تطبيق إدارة المشتريات والعقود على جملة من المحددات التي تتقاطع فيها العوامل التنظيمية والبشرية والتكنولوجية والبيئية. فمن الناحية التنظيمية، يستلزم التطبيق الفعّال وجود هيكل تنظيمي يمنح وظيفة المشتريات الموقع الاستراتيجي اللائق بها، ويوفر لها الصلاحيات الكافية للتفاعل مع الإدارات الأخرى. ومن الناحية البشرية، يستلزم وجود كوادر مؤهلة قادرة على ممارسة المهارات التحليلية والتفاوضية </w:t>
      </w:r>
      <w:r w:rsidRPr="008541CC">
        <w:rPr>
          <w:rFonts w:ascii="Simplified Arabic" w:eastAsia="Times New Roman" w:hAnsi="Simplified Arabic" w:cs="Simplified Arabic"/>
          <w:color w:val="000000" w:themeColor="text1"/>
          <w:kern w:val="0"/>
          <w:sz w:val="28"/>
          <w:szCs w:val="28"/>
          <w:rtl/>
          <w14:ligatures w14:val="none"/>
        </w:rPr>
        <w:lastRenderedPageBreak/>
        <w:t xml:space="preserve">والقانونية اللازمة لإدارة المشتريات والعقود. ومن الناحية التكنولوجية، يستلزم توفير البنية التحتية الرقمية الداعمة </w:t>
      </w:r>
      <w:proofErr w:type="spellStart"/>
      <w:r w:rsidRPr="008541CC">
        <w:rPr>
          <w:rFonts w:ascii="Simplified Arabic" w:eastAsia="Times New Roman" w:hAnsi="Simplified Arabic" w:cs="Simplified Arabic"/>
          <w:color w:val="000000" w:themeColor="text1"/>
          <w:kern w:val="0"/>
          <w:sz w:val="28"/>
          <w:szCs w:val="28"/>
          <w:rtl/>
          <w14:ligatures w14:val="none"/>
        </w:rPr>
        <w:t>لرقمنة</w:t>
      </w:r>
      <w:proofErr w:type="spellEnd"/>
      <w:r w:rsidRPr="008541CC">
        <w:rPr>
          <w:rFonts w:ascii="Simplified Arabic" w:eastAsia="Times New Roman" w:hAnsi="Simplified Arabic" w:cs="Simplified Arabic"/>
          <w:color w:val="000000" w:themeColor="text1"/>
          <w:kern w:val="0"/>
          <w:sz w:val="28"/>
          <w:szCs w:val="28"/>
          <w:rtl/>
          <w14:ligatures w14:val="none"/>
        </w:rPr>
        <w:t xml:space="preserve"> عمليات الشراء، وهو ما يُؤكّده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Althabatah</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(2023) </w:t>
      </w:r>
      <w:r w:rsidRPr="008541CC">
        <w:rPr>
          <w:rFonts w:ascii="Simplified Arabic" w:eastAsia="Times New Roman" w:hAnsi="Simplified Arabic" w:cs="Simplified Arabic"/>
          <w:color w:val="000000" w:themeColor="text1"/>
          <w:kern w:val="0"/>
          <w:sz w:val="28"/>
          <w:szCs w:val="28"/>
          <w:rtl/>
          <w14:ligatures w14:val="none"/>
        </w:rPr>
        <w:t>في حديثهم عن أهمية تقنيات الصناعة 4.0 في تطوير المشتريات. ومن الناحية البيئية، يستلزم فهم خصوصية السوق المحلية والإقليمية والعالمية وتكييف الاستراتيجيات الشرائية معها، وهو ما يتجلى بوضوح في خصوصية بيئة شركات المنتجات سريعة الاستهلاك في 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5C55E2D3" w14:textId="5CA69075" w:rsidR="00E22C81" w:rsidRPr="008541CC" w:rsidRDefault="00412E8C" w:rsidP="004751B2">
      <w:pPr>
        <w:spacing w:line="276" w:lineRule="auto"/>
        <w:jc w:val="center"/>
        <w:outlineLvl w:val="1"/>
        <w:rPr>
          <w:rFonts w:ascii="Simplified Arabic" w:eastAsia="Times New Roman" w:hAnsi="Simplified Arabic" w:cs="Simplified Arabic"/>
          <w:b/>
          <w:bCs/>
          <w:color w:val="000000" w:themeColor="text1"/>
          <w:kern w:val="0"/>
          <w:sz w:val="36"/>
          <w:szCs w:val="36"/>
          <w14:ligatures w14:val="none"/>
        </w:rPr>
      </w:pPr>
      <w:r w:rsidRPr="008541CC">
        <w:rPr>
          <w:rFonts w:ascii="Simplified Arabic" w:eastAsia="Times New Roman" w:hAnsi="Simplified Arabic" w:cs="Simplified Arabic"/>
          <w:b/>
          <w:bCs/>
          <w:color w:val="000000" w:themeColor="text1"/>
          <w:kern w:val="0"/>
          <w:sz w:val="36"/>
          <w:szCs w:val="36"/>
          <w:rtl/>
          <w14:ligatures w14:val="none"/>
        </w:rPr>
        <w:br w:type="page"/>
      </w:r>
      <w:bookmarkStart w:id="43" w:name="_Toc233029377"/>
      <w:r w:rsidR="00E22C81" w:rsidRPr="008541CC">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العمليات التشغيلية</w:t>
      </w:r>
      <w:bookmarkEnd w:id="43"/>
    </w:p>
    <w:p w14:paraId="65EB8F44" w14:textId="5D0874AB"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029378"/>
      <w:r w:rsidRPr="008541CC">
        <w:rPr>
          <w:rFonts w:ascii="Simplified Arabic" w:eastAsia="Times New Roman" w:hAnsi="Simplified Arabic" w:cs="Simplified Arabic" w:hint="cs"/>
          <w:b/>
          <w:bCs/>
          <w:color w:val="000000" w:themeColor="text1"/>
          <w:kern w:val="0"/>
          <w:sz w:val="32"/>
          <w:szCs w:val="32"/>
          <w:rtl/>
          <w14:ligatures w14:val="none"/>
        </w:rPr>
        <w:t xml:space="preserve">1.2.2 </w:t>
      </w:r>
      <w:r w:rsidR="00E22C81" w:rsidRPr="008541CC">
        <w:rPr>
          <w:rFonts w:ascii="Simplified Arabic" w:eastAsia="Times New Roman" w:hAnsi="Simplified Arabic" w:cs="Simplified Arabic"/>
          <w:b/>
          <w:bCs/>
          <w:color w:val="000000" w:themeColor="text1"/>
          <w:kern w:val="0"/>
          <w:sz w:val="32"/>
          <w:szCs w:val="32"/>
          <w:rtl/>
          <w14:ligatures w14:val="none"/>
        </w:rPr>
        <w:t>تمهيد</w:t>
      </w:r>
      <w:bookmarkEnd w:id="44"/>
    </w:p>
    <w:p w14:paraId="18E42302"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تُمثّل كفاءة العمليات التشغيلية أحد المفاهيم المحورية في الفكر الإداري المعاصر، إذ تعكس قدرة المنظمة على تحويل مدخلاتها إلى مخرجات بأعلى قيمة ممكنة وبأقل قدر من الموارد المستهلكة، بما يخدم تحقيق أهدافها الاستراتيجية ويُعزّز قدرتها التنافسية في بيئة أعمال تتسم بالتعقيد والديناميكية. ولم تعد كفاءة العمليات التشغيلية في مفهومها الحديث تقتصر على البُعد الإنتاجي الضيق المتمثل في خفض التكلفة ورفع الإنتاجية، وإنما اتسعت لتشمل أبعادًا متعدّدة تتضمن الجودة والمرونة والاستجابة وسرعة التسليم والاستدامة، الأمر الذي جعلها بمثابة المرآة التي ينعكس عليها أداء كل وظائف المنظمة وقدرتها على التكامل والتنسيق فيما بينها. وفي قطاع المنتجات سريعة الاستهلاك تحديدًا، الذي يتسم بحجم تعاملات ضخم وقصر دورة حياة المنتج وحساسية مرتفعة لتغيرات الطلب، تتحوّل كفاءة العمليات التشغيلية من مجرد مؤشر أداء إلى عامل بقاء ونمو، إذ يتوقف نجاح الشركات على قدرتها في تحقيق التوازن بين سرعة الاستجابة لمتطلبات السوق وضبط التكاليف وضمان جودة المنتج (راشد وآخرون، 2022). ومن هذا المنطلق، يسعى هذا المبحث إلى تأطير مفهوم كفاءة العمليات التشغيلية نظريًا، وبيان أهميته وأهدافه وأبعاده ومحدداته والمداخل الاستراتيجية الحاكمة له، بما يُتيح فهمًا معمّقًا لهذا المتغير التابع في الدراسة الحالية</w:t>
      </w:r>
      <w:r w:rsidRPr="008541CC">
        <w:rPr>
          <w:rFonts w:ascii="Simplified Arabic" w:eastAsia="Times New Roman" w:hAnsi="Simplified Arabic" w:cs="Simplified Arabic"/>
          <w:color w:val="000000" w:themeColor="text1"/>
          <w:kern w:val="0"/>
          <w:sz w:val="28"/>
          <w:szCs w:val="28"/>
          <w14:ligatures w14:val="none"/>
        </w:rPr>
        <w:t>.</w:t>
      </w:r>
    </w:p>
    <w:p w14:paraId="031FCE82" w14:textId="662EE434"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029379"/>
      <w:r w:rsidRPr="008541CC">
        <w:rPr>
          <w:rFonts w:ascii="Simplified Arabic" w:eastAsia="Times New Roman" w:hAnsi="Simplified Arabic" w:cs="Simplified Arabic" w:hint="cs"/>
          <w:b/>
          <w:bCs/>
          <w:color w:val="000000" w:themeColor="text1"/>
          <w:kern w:val="0"/>
          <w:sz w:val="32"/>
          <w:szCs w:val="32"/>
          <w:rtl/>
          <w14:ligatures w14:val="none"/>
        </w:rPr>
        <w:t>2.2.2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مفهوم كفاءة العمليات التشغيلية</w:t>
      </w:r>
      <w:bookmarkEnd w:id="45"/>
    </w:p>
    <w:p w14:paraId="76420F57"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تعدّدت زوايا النظر إلى مفهوم كفاءة العمليات التشغيلية في الأدبيات الإدارية تبعًا لاختلاف المداخل النظرية التي ينطلق منها الباحثون، فمنهم من تناوله من منظور إنتاجي بحت يُركّز على العلاقة بين المدخلات والمخرجات، ومنهم من تناوله من منظور استراتيجي شامل يربطه بالأداء التنظيمي الكلي، ومنهم من ركّز على بُعده التكاملي ضمن سلسلة القيمة. ومن المنظور الإنتاجي، يُنظر إلى كفاءة العمليات التشغيلية بوصفها قدرة المنظمة على إنجاز عملياتها بأقل قدر من الموارد المستخدمة وأعلى مستوى من المخرجات المتحقّقة، بحيث يتحقق التوازن بين التكلفة والجودة والوقت في إطار يخدم تحقيق أهداف المنظمة (هالي والبناء، 2022)</w:t>
      </w:r>
      <w:r w:rsidRPr="008541CC">
        <w:rPr>
          <w:rFonts w:ascii="Simplified Arabic" w:eastAsia="Times New Roman" w:hAnsi="Simplified Arabic" w:cs="Simplified Arabic"/>
          <w:color w:val="000000" w:themeColor="text1"/>
          <w:kern w:val="0"/>
          <w:sz w:val="28"/>
          <w:szCs w:val="28"/>
          <w14:ligatures w14:val="none"/>
        </w:rPr>
        <w:t>.</w:t>
      </w:r>
    </w:p>
    <w:p w14:paraId="5F536CB3"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ومن منظور أكثر شمولًا، يُقدّم بعض الباحثين تعريفًا يتجاوز البُعد الإنتاجي ليُبرز الطابع التكاملي للكفاءة التشغيلية، حيث تُعرَّف بأنها منظومة متكاملة من الممارسات والقدرات التي تُمكّن المنظمة من إدارة عملياتها بشكل يُحقّق الفاعلية والاقتصاد في استخدام الموارد، ويستجيب لمتطلبات العملاء في الوقت المناسب وبالمواصفات المطلوبة (محمد وآخرون، 2025). ويُكمل هذا المنظور ما تطرحه دراسة أخرى تنظر إلى كفاءة العمليات التشغيلية بوصفها ناتجًا لتفاعل عدة وظائف داخل المنظمة، وتعتبرها مؤشرًا حاكمًا على مدى تكامل سلسلة الإمداد وانسيابيتها (بيلي وداود، 2023)</w:t>
      </w:r>
      <w:r w:rsidRPr="008541CC">
        <w:rPr>
          <w:rFonts w:ascii="Simplified Arabic" w:eastAsia="Times New Roman" w:hAnsi="Simplified Arabic" w:cs="Simplified Arabic"/>
          <w:color w:val="000000" w:themeColor="text1"/>
          <w:kern w:val="0"/>
          <w:sz w:val="28"/>
          <w:szCs w:val="28"/>
          <w14:ligatures w14:val="none"/>
        </w:rPr>
        <w:t>.</w:t>
      </w:r>
    </w:p>
    <w:p w14:paraId="1E7DF5C2"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أما من المنظور الاستراتيجي، فيُعرّفها فريق من الباحثين بوصفها قدرة المنظمة على تحقيق ميزة تنافسية مستدامة من خلال إدارة عملياتها بفاعلية وكفاءة في آنٍ واحد، بحيث تتحوّل العمليات من مجرد نشاط داعم إلى مصدر للقيمة التنافسية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2021). </w:t>
      </w:r>
      <w:r w:rsidRPr="008541CC">
        <w:rPr>
          <w:rFonts w:ascii="Simplified Arabic" w:eastAsia="Times New Roman" w:hAnsi="Simplified Arabic" w:cs="Simplified Arabic"/>
          <w:color w:val="000000" w:themeColor="text1"/>
          <w:kern w:val="0"/>
          <w:sz w:val="28"/>
          <w:szCs w:val="28"/>
          <w:rtl/>
          <w14:ligatures w14:val="none"/>
        </w:rPr>
        <w:t>ويُضيف باحثون آخرون بُعدًا ديناميكيًا لهذا التعريف، حيث يُنظر إلى الكفاءة التشغيلية بوصفها قدرة المنظمة على التكيف مع المتغيرات السوقية وإعادة هيكلة عملياتها بما يحفظ مستوى أدائها في ظل التقلبات (الجهمي وموسى، 2023)</w:t>
      </w:r>
      <w:r w:rsidRPr="008541CC">
        <w:rPr>
          <w:rFonts w:ascii="Simplified Arabic" w:eastAsia="Times New Roman" w:hAnsi="Simplified Arabic" w:cs="Simplified Arabic"/>
          <w:color w:val="000000" w:themeColor="text1"/>
          <w:kern w:val="0"/>
          <w:sz w:val="28"/>
          <w:szCs w:val="28"/>
          <w14:ligatures w14:val="none"/>
        </w:rPr>
        <w:t>.</w:t>
      </w:r>
    </w:p>
    <w:p w14:paraId="6149C813"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السياق ذاته، يطرح فريق ثالث منظورًا تكنولوجيًا حديثًا، إذ يُعرّفون كفاءة العمليات التشغيلية بوصفها انعكاسًا لمستوى التحوّل الرقمي في المنظمة، حيث تُسهم التقنيات الحديثة في رفع كفاءة العمليات من خلال الأتمتة وتحليل البيانات والتنبّؤ بالطلب (زاهد، 2025). ويتقاطع هذا الطرح مع توجّه آخر يربط بين الكفاءة التشغيلية والنظم السحابية، حيث يُنظر إليها بوصفها ناتجًا طبيعيًا لتطبيق هذه النظم في إدارة العمليات (الجنيدي وآخرون، 2025)</w:t>
      </w:r>
      <w:r w:rsidRPr="008541CC">
        <w:rPr>
          <w:rFonts w:ascii="Simplified Arabic" w:eastAsia="Times New Roman" w:hAnsi="Simplified Arabic" w:cs="Simplified Arabic"/>
          <w:color w:val="000000" w:themeColor="text1"/>
          <w:kern w:val="0"/>
          <w:sz w:val="28"/>
          <w:szCs w:val="28"/>
          <w14:ligatures w14:val="none"/>
        </w:rPr>
        <w:t>.</w:t>
      </w:r>
    </w:p>
    <w:p w14:paraId="668D6E5F"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المنظور التكاملي، يُعرّف بعض الباحثين كفاءة العمليات التشغيلية بوصفها محصلة لتفاعل ممارسات إدارة سلسلة الإمداد مع القدرات الابتكارية للمنظمة، بحيث تتحول هذه الكفاءة إلى نتاج لمنظومة متكاملة من الممارسات وليس إلى مخرج لوظيفة بعينها</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كما يُضاف إلى ذلك تعريف يربط بين الكفاءة التشغيلية وممارسات التصنيع الليني</w:t>
      </w:r>
      <w:r w:rsidRPr="008541CC">
        <w:rPr>
          <w:rFonts w:ascii="Simplified Arabic" w:eastAsia="Times New Roman" w:hAnsi="Simplified Arabic" w:cs="Simplified Arabic"/>
          <w:color w:val="000000" w:themeColor="text1"/>
          <w:kern w:val="0"/>
          <w:sz w:val="28"/>
          <w:szCs w:val="28"/>
          <w14:ligatures w14:val="none"/>
        </w:rPr>
        <w:t xml:space="preserve"> (Lean Manufacturing)</w:t>
      </w:r>
      <w:r w:rsidRPr="008541CC">
        <w:rPr>
          <w:rFonts w:ascii="Simplified Arabic" w:eastAsia="Times New Roman" w:hAnsi="Simplified Arabic" w:cs="Simplified Arabic"/>
          <w:color w:val="000000" w:themeColor="text1"/>
          <w:kern w:val="0"/>
          <w:sz w:val="28"/>
          <w:szCs w:val="28"/>
          <w:rtl/>
          <w14:ligatures w14:val="none"/>
        </w:rPr>
        <w:t>، حيث يُنظر إليها بوصفها نتاجًا لتطبيق مبادئ القضاء على الهدر وتعظيم القيمة المضافة في كل خطوة من خطوات العملية الإنتاجية (خشبة وآخرون، 2025)</w:t>
      </w:r>
      <w:r w:rsidRPr="008541CC">
        <w:rPr>
          <w:rFonts w:ascii="Simplified Arabic" w:eastAsia="Times New Roman" w:hAnsi="Simplified Arabic" w:cs="Simplified Arabic"/>
          <w:color w:val="000000" w:themeColor="text1"/>
          <w:kern w:val="0"/>
          <w:sz w:val="28"/>
          <w:szCs w:val="28"/>
          <w14:ligatures w14:val="none"/>
        </w:rPr>
        <w:t>.</w:t>
      </w:r>
    </w:p>
    <w:p w14:paraId="5AD01AD0"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ومن منظور إدارة المخاطر، يُعرّفها بعض الباحثين بأنها قدرة المنظمة على الحفاظ على مستوى أدائها التشغيلي في مواجهة المخاطر المتنوعة التي تُهدّد استقرار عملياتها، سواء أكانت مخاطر تشغيلية أو مالية </w:t>
      </w:r>
      <w:r w:rsidRPr="008541CC">
        <w:rPr>
          <w:rFonts w:ascii="Simplified Arabic" w:eastAsia="Times New Roman" w:hAnsi="Simplified Arabic" w:cs="Simplified Arabic"/>
          <w:color w:val="000000" w:themeColor="text1"/>
          <w:kern w:val="0"/>
          <w:sz w:val="28"/>
          <w:szCs w:val="28"/>
          <w:rtl/>
          <w14:ligatures w14:val="none"/>
        </w:rPr>
        <w:lastRenderedPageBreak/>
        <w:t>أو خارجية (الشمراني، 2024). ويُضيف فريق آخر بُعدًا تنافسيًا للتعريف، إذ يُنظر إلى كفاءة العمليات التشغيلية بوصفها رافعة جوهرية لتعزيز القدرة التنافسية للمنظمة في الأسواق، وذلك من خلال أتمتة العمليات وتحسين انسيابيتها (الشعبي والبيومي، 2024)</w:t>
      </w:r>
      <w:r w:rsidRPr="008541CC">
        <w:rPr>
          <w:rFonts w:ascii="Simplified Arabic" w:eastAsia="Times New Roman" w:hAnsi="Simplified Arabic" w:cs="Simplified Arabic"/>
          <w:color w:val="000000" w:themeColor="text1"/>
          <w:kern w:val="0"/>
          <w:sz w:val="28"/>
          <w:szCs w:val="28"/>
          <w14:ligatures w14:val="none"/>
        </w:rPr>
        <w:t>.</w:t>
      </w:r>
    </w:p>
    <w:p w14:paraId="7CA17167"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منظور الأنظمة الإدارية، يُعرّفها الشمري (2025) بوصفها قدرة المنظمة على إدارة عملياتها الإدارية والتشغيلية بدرجة عالية من الدقة والسرعة من خلال توظيف الذكاء الاصطناعي وتقنيات التحليل المتقدم، وهو ما يعكس التحوّل الذي تشهده مفاهيم الكفاءة في ظل الثورة الصناعية الرابعة</w:t>
      </w:r>
      <w:r w:rsidRPr="008541CC">
        <w:rPr>
          <w:rFonts w:ascii="Simplified Arabic" w:eastAsia="Times New Roman" w:hAnsi="Simplified Arabic" w:cs="Simplified Arabic"/>
          <w:color w:val="000000" w:themeColor="text1"/>
          <w:kern w:val="0"/>
          <w:sz w:val="28"/>
          <w:szCs w:val="28"/>
          <w14:ligatures w14:val="none"/>
        </w:rPr>
        <w:t>.</w:t>
      </w:r>
    </w:p>
    <w:p w14:paraId="5888866F"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ضوء استعراض هذه التعريفات وتعدّد مداخلها، يرى الباحث أن كفاءة العمليات التشغيلية في شركات المنتجات سريعة الاستهلاك يُمكن تعريفها إجرائيًا بأنها قدرة الشركة على إدارة عملياتها التحويلية والإنتاجية والخدمية بشكل يُحقّق التوازن بين خفض التكاليف وتحسين الجودة وتسريع دورة التوريد وتقليل الهدر ورفع الإنتاجية، وذلك من خلال توظيف أفضل الممارسات الإدارية والتقنيات الحديثة وبناء قدرات تنظيمية تُمكّنها من الاستجابة المرنة لتقلّبات السوق، بما يُعزّز قدرتها التنافسية في بيئة قطاع المنتجات سريعة الاستهلاك التي تتسم بحساسية مرتفعة للتكلفة وسرعة التغير</w:t>
      </w:r>
      <w:r w:rsidRPr="008541CC">
        <w:rPr>
          <w:rFonts w:ascii="Simplified Arabic" w:eastAsia="Times New Roman" w:hAnsi="Simplified Arabic" w:cs="Simplified Arabic"/>
          <w:color w:val="000000" w:themeColor="text1"/>
          <w:kern w:val="0"/>
          <w:sz w:val="28"/>
          <w:szCs w:val="28"/>
          <w14:ligatures w14:val="none"/>
        </w:rPr>
        <w:t>.</w:t>
      </w:r>
    </w:p>
    <w:p w14:paraId="089A40A5" w14:textId="135482E4"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029380"/>
      <w:r w:rsidRPr="008541CC">
        <w:rPr>
          <w:rFonts w:ascii="Simplified Arabic" w:eastAsia="Times New Roman" w:hAnsi="Simplified Arabic" w:cs="Simplified Arabic" w:hint="cs"/>
          <w:b/>
          <w:bCs/>
          <w:color w:val="000000" w:themeColor="text1"/>
          <w:kern w:val="0"/>
          <w:sz w:val="32"/>
          <w:szCs w:val="32"/>
          <w:rtl/>
          <w14:ligatures w14:val="none"/>
        </w:rPr>
        <w:t>3.2.2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أهمية كفاءة العمليات التشغيلية</w:t>
      </w:r>
      <w:bookmarkEnd w:id="46"/>
    </w:p>
    <w:p w14:paraId="20AEB822"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تنبع أهمية كفاءة العمليات التشغيلية من كونها تُمثّل المحور الذي تدور حوله كل وظائف المنظمة، إذ إن مستوى كفاءة العمليات يعكس مستوى التكامل والتنسيق بين هذه الوظائف ومدى قدرتها على تحقيق الأهداف الكلية للمنظمة. كما أن هذه الكفاءة تُمثّل مؤشرًا حاكمًا على قدرة المنظمة في التعامل مع ضغوط البيئة الخارجية، سواء أكانت ضغوطًا تنافسية أم تنظيمية أم اقتصادية، وتُحدّد إلى حدّ كبير قدرتها على الاستمرار والنمو في الأسواق. وقد تنامى الاهتمام بهذا المفهوم في العقدين الأخيرين بفعل العولمة وتعقّد سلاسل الإمداد وتزايد توقعات العملاء وضغوط التكلفة، الأمر الذي جعل كفاءة العمليات التشغيلية في صدارة أولويات المنظمات في مختلف القطاعات</w:t>
      </w:r>
      <w:r w:rsidRPr="008541CC">
        <w:rPr>
          <w:rFonts w:ascii="Simplified Arabic" w:eastAsia="Times New Roman" w:hAnsi="Simplified Arabic" w:cs="Simplified Arabic"/>
          <w:color w:val="000000" w:themeColor="text1"/>
          <w:kern w:val="0"/>
          <w:sz w:val="28"/>
          <w:szCs w:val="28"/>
          <w14:ligatures w14:val="none"/>
        </w:rPr>
        <w:t>.</w:t>
      </w:r>
    </w:p>
    <w:p w14:paraId="69DAC10C"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 xml:space="preserve">ويشير راشد وآخرون (2022) إلى أن أهمية كفاءة العمليات التشغيلية تتجلى في عدة محاور أساسية؛ أولها أنها تُسهم في تحسين أداء المنظمة بشكل عام من خلال رفع كفاءة استخدام الموارد، وثانيها أنها تُمثّل أداة لخفض التكاليف وتحقيق الوفر الذي ينعكس على الربحية، وثالثها أنها تُعزّز قدرة المنظمة على تلبية </w:t>
      </w:r>
      <w:r w:rsidRPr="008541CC">
        <w:rPr>
          <w:rFonts w:ascii="Simplified Arabic" w:eastAsia="Times New Roman" w:hAnsi="Simplified Arabic" w:cs="Simplified Arabic"/>
          <w:color w:val="000000" w:themeColor="text1"/>
          <w:kern w:val="0"/>
          <w:sz w:val="28"/>
          <w:szCs w:val="28"/>
          <w:rtl/>
          <w14:ligatures w14:val="none"/>
        </w:rPr>
        <w:lastRenderedPageBreak/>
        <w:t>احتياجات العملاء بسرعة ودقة، ورابعها أنها تُمثّل ركيزة لتحقيق التميّز التشغيلي الذي يُفرّق المنظمة عن منافسيها</w:t>
      </w:r>
      <w:r w:rsidRPr="008541CC">
        <w:rPr>
          <w:rFonts w:ascii="Simplified Arabic" w:eastAsia="Times New Roman" w:hAnsi="Simplified Arabic" w:cs="Simplified Arabic"/>
          <w:color w:val="000000" w:themeColor="text1"/>
          <w:kern w:val="0"/>
          <w:sz w:val="28"/>
          <w:szCs w:val="28"/>
          <w14:ligatures w14:val="none"/>
        </w:rPr>
        <w:t>.</w:t>
      </w:r>
    </w:p>
    <w:p w14:paraId="082CDB41"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ويرى محمد وآخرون (2025) أن أهمية كفاءة العمليات التشغيلية في شركات النقل والقطاعات الخدمية تتمحور حول كونها أداة لتحقيق التوازن بين الفاعلية والكفاءة، حيث تُتيح للمنظمة تحقيق أهدافها بأقل قدر من الموارد، وضمان استمرارية تقديم خدماتها بمستوى الجودة المطلوب، وتعزيز قدرتها على المنافسة في أسواق تتسم بالتنافسية الشديدة. ويُكمل هذا المنظور ما يطرحه بيلي وداود (2023) من أن كفاءة العمليات التشغيلية تكتسب أهميتها من ارتباطها الوثيق بإدارة رأس المال العامل، إذ إن أي تحسين في الكفاءة ينعكس مباشرة على دورة التحويل النقدي وعلى السيولة المالية للمنظمة</w:t>
      </w:r>
      <w:r w:rsidRPr="008541CC">
        <w:rPr>
          <w:rFonts w:ascii="Simplified Arabic" w:eastAsia="Times New Roman" w:hAnsi="Simplified Arabic" w:cs="Simplified Arabic"/>
          <w:color w:val="000000" w:themeColor="text1"/>
          <w:kern w:val="0"/>
          <w:sz w:val="28"/>
          <w:szCs w:val="28"/>
          <w14:ligatures w14:val="none"/>
        </w:rPr>
        <w:t>.</w:t>
      </w:r>
    </w:p>
    <w:p w14:paraId="3BE403B0"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ويُبرز هالي والبناء (2022) جانبًا آخر من الأهمية يتعلق بدور كفاءة العمليات التشغيلية في تعزيز الاستقرار المالي للمنظمة، إذ تُسهم العمليات الكفؤة في تقليل الفاقد وتحسين معدلات الدوران ورفع العائد على الاستثمار، وهو ما يُعزّز القدرة المالية للمنظمة ويُمكّنها من تمويل خطط نموها المستقبلية. ويتقاطع هذا الطرح مع ما تُشير إليه دراسة الجنيدي وآخرون (2025) من أن كفاءة العمليات التشغيلية في عصر التحوّل الرقمي باتت مرتبطة بمدى توظيف النظم السحابية والتقنيات الحديثة في إدارة العمليات، وأن المنظمات التي تتأخر في هذا التوظيف تفقد جزءًا من قدرتها التنافسية</w:t>
      </w:r>
      <w:r w:rsidRPr="008541CC">
        <w:rPr>
          <w:rFonts w:ascii="Simplified Arabic" w:eastAsia="Times New Roman" w:hAnsi="Simplified Arabic" w:cs="Simplified Arabic"/>
          <w:color w:val="000000" w:themeColor="text1"/>
          <w:kern w:val="0"/>
          <w:sz w:val="28"/>
          <w:szCs w:val="28"/>
          <w14:ligatures w14:val="none"/>
        </w:rPr>
        <w:t>.</w:t>
      </w:r>
    </w:p>
    <w:p w14:paraId="356E3DD2"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ويُضيف الشمراني (2024) بُعدًا حديثًا لأهمية كفاءة العمليات التشغيلية يتمثل في كونها انعكاسًا لجودة إدارة المخاطر داخل المنظمة، إذ إن المنظمات التي تتمتع بمنظومة فعّالة لإدارة المخاطر تكون أقدر على الحفاظ على كفاءتها التشغيلية في مواجهة الاضطرابات والأزمات. ويتقاطع ذلك مع ما يطرحه الشعبي والبيومي (2024) من أن أتمتة العمليات التشغيلية باتت تُمثّل عاملًا حاسمًا في تعزيز القدرة التنافسية للمنظمات، خاصة في القطاعات اللوجستية التي تتسم بكثافة العمليات وتعدّد أطرافها</w:t>
      </w:r>
      <w:r w:rsidRPr="008541CC">
        <w:rPr>
          <w:rFonts w:ascii="Simplified Arabic" w:eastAsia="Times New Roman" w:hAnsi="Simplified Arabic" w:cs="Simplified Arabic"/>
          <w:color w:val="000000" w:themeColor="text1"/>
          <w:kern w:val="0"/>
          <w:sz w:val="28"/>
          <w:szCs w:val="28"/>
          <w14:ligatures w14:val="none"/>
        </w:rPr>
        <w:t>.</w:t>
      </w:r>
    </w:p>
    <w:p w14:paraId="614674AF"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منظور القطاع المدروس، تُشير دراسة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إلى أن أهمية كفاءة العمليات التشغيلية في قطاع المنتجات سريعة الاستهلاك تنبع من خصوصية هذا القطاع الذي يتسم بكثافة التعاملات وحساسية الطلب، مما يجعل أي خلل في الكفاءة التشغيلية ينعكس بسرعة على رضا العملاء وحصة المنظمة من السوق. ويُكمل هذا الطرح ما يُقدّمه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(2021) </w:t>
      </w:r>
      <w:r w:rsidRPr="008541CC">
        <w:rPr>
          <w:rFonts w:ascii="Simplified Arabic" w:eastAsia="Times New Roman" w:hAnsi="Simplified Arabic" w:cs="Simplified Arabic"/>
          <w:color w:val="000000" w:themeColor="text1"/>
          <w:kern w:val="0"/>
          <w:sz w:val="28"/>
          <w:szCs w:val="28"/>
          <w:rtl/>
          <w14:ligatures w14:val="none"/>
        </w:rPr>
        <w:t xml:space="preserve">من تأكيد على أن </w:t>
      </w:r>
      <w:r w:rsidRPr="008541CC">
        <w:rPr>
          <w:rFonts w:ascii="Simplified Arabic" w:eastAsia="Times New Roman" w:hAnsi="Simplified Arabic" w:cs="Simplified Arabic"/>
          <w:color w:val="000000" w:themeColor="text1"/>
          <w:kern w:val="0"/>
          <w:sz w:val="28"/>
          <w:szCs w:val="28"/>
          <w:rtl/>
          <w14:ligatures w14:val="none"/>
        </w:rPr>
        <w:lastRenderedPageBreak/>
        <w:t>قدرات الابتكار وممارسات إدارة سلسلة الإمداد تُمثّل عاملين رئيسيين في تعزيز الأداء التشغيلي في قطاع المنتجات سريعة الاستهلاك، وهو ما يعكس الطبيعة المركّبة للكفاءة التشغيلية في هذا القطاع</w:t>
      </w:r>
      <w:r w:rsidRPr="008541CC">
        <w:rPr>
          <w:rFonts w:ascii="Simplified Arabic" w:eastAsia="Times New Roman" w:hAnsi="Simplified Arabic" w:cs="Simplified Arabic"/>
          <w:color w:val="000000" w:themeColor="text1"/>
          <w:kern w:val="0"/>
          <w:sz w:val="28"/>
          <w:szCs w:val="28"/>
          <w14:ligatures w14:val="none"/>
        </w:rPr>
        <w:t>.</w:t>
      </w:r>
    </w:p>
    <w:p w14:paraId="66F73DC8"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ويرى الشمري (2025) أن أهمية كفاءة العمليات التشغيلية تتنامى في ظل التحوّلات التي يُحدثها الذكاء الاصطناعي في المنظمات، إذ باتت هذه التقنيات تُقدّم إمكانات هائلة لرفع كفاءة العمليات الإدارية والتشغيلية على حد سواء. ويُلخّص خشبة وآخرون (2025) الأهمية الجوهرية لكفاءة العمليات التشغيلية بأنها المحور الذي يربط بين مبادئ التصنيع الليني وممارسات تحسين العمليات المستمرة، وأنها المؤشر الذي يقيس مدى نجاح هذه الممارسات في تحقيق أهدافها. وتُسهم بيانات</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Gitnux</w:t>
      </w:r>
      <w:proofErr w:type="spellEnd"/>
      <w:r w:rsidRPr="008541CC">
        <w:rPr>
          <w:rFonts w:ascii="Simplified Arabic" w:eastAsia="Times New Roman" w:hAnsi="Simplified Arabic" w:cs="Simplified Arabic"/>
          <w:color w:val="000000" w:themeColor="text1"/>
          <w:kern w:val="0"/>
          <w:sz w:val="28"/>
          <w:szCs w:val="28"/>
          <w14:ligatures w14:val="none"/>
        </w:rPr>
        <w:t xml:space="preserve"> (2025) </w:t>
      </w:r>
      <w:r w:rsidRPr="008541CC">
        <w:rPr>
          <w:rFonts w:ascii="Simplified Arabic" w:eastAsia="Times New Roman" w:hAnsi="Simplified Arabic" w:cs="Simplified Arabic"/>
          <w:color w:val="000000" w:themeColor="text1"/>
          <w:kern w:val="0"/>
          <w:sz w:val="28"/>
          <w:szCs w:val="28"/>
          <w:rtl/>
          <w14:ligatures w14:val="none"/>
        </w:rPr>
        <w:t>عن سلاسل الإمداد في قطاع المنتجات سريعة الاستهلاك في إبراز السياق الذي تعمل فيه كفاءة العمليات التشغيلية في هذا القطاع وأهمية تطويرها لمواكبة التحديات المتنامية</w:t>
      </w:r>
      <w:r w:rsidRPr="008541CC">
        <w:rPr>
          <w:rFonts w:ascii="Simplified Arabic" w:eastAsia="Times New Roman" w:hAnsi="Simplified Arabic" w:cs="Simplified Arabic"/>
          <w:color w:val="000000" w:themeColor="text1"/>
          <w:kern w:val="0"/>
          <w:sz w:val="28"/>
          <w:szCs w:val="28"/>
          <w14:ligatures w14:val="none"/>
        </w:rPr>
        <w:t>.</w:t>
      </w:r>
    </w:p>
    <w:p w14:paraId="360A0430" w14:textId="56360936"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029381"/>
      <w:r w:rsidRPr="008541CC">
        <w:rPr>
          <w:rFonts w:ascii="Simplified Arabic" w:eastAsia="Times New Roman" w:hAnsi="Simplified Arabic" w:cs="Simplified Arabic" w:hint="cs"/>
          <w:b/>
          <w:bCs/>
          <w:color w:val="000000" w:themeColor="text1"/>
          <w:kern w:val="0"/>
          <w:sz w:val="32"/>
          <w:szCs w:val="32"/>
          <w:rtl/>
          <w14:ligatures w14:val="none"/>
        </w:rPr>
        <w:t>4.2.2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أهداف تحقيق كفاءة العمليات التشغيلية</w:t>
      </w:r>
      <w:bookmarkEnd w:id="47"/>
    </w:p>
    <w:p w14:paraId="394F79CF"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تعزيز كفاءة عملياتها التشغيلية، وتتراوح بين أهداف اقتصادية ومالية وأخرى تتعلق بالعملاء والسوق وثالثة تتعلق بالقدرات التنظيمية الداخلية. وقد اجتهد الباحثون في تصنيف هذه الأهداف وفق معايير مختلفة، فمنهم من يُصنّفها تبعًا للجهات المستفيدة منها، ومنهم من يُصنّفها تبعًا للأفق الزمني، ومنهم من يربطها بأبعاد الأداء التنظيمي المتوازن</w:t>
      </w:r>
      <w:r w:rsidRPr="008541CC">
        <w:rPr>
          <w:rFonts w:ascii="Simplified Arabic" w:eastAsia="Times New Roman" w:hAnsi="Simplified Arabic" w:cs="Simplified Arabic"/>
          <w:color w:val="000000" w:themeColor="text1"/>
          <w:kern w:val="0"/>
          <w:sz w:val="28"/>
          <w:szCs w:val="28"/>
          <w14:ligatures w14:val="none"/>
        </w:rPr>
        <w:t>.</w:t>
      </w:r>
    </w:p>
    <w:p w14:paraId="3900C1E8"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ويرى راشد وآخرون (2022) أن كفاءة العمليات التشغيلية تسعى إلى تحقيق جملة من الأهداف يُمكن تلخيصها في النقاط التالية: أولًا، تحسين أداء الصناعات والمنظمات من خلال رفع جودة المخرجات وضبط التكاليف، وثانيًا، تعزيز قدرة المنظمة على المنافسة في أسواق تتسم بالتنافسية الشديدة، وثالثًا، تحقيق الاستخدام الأمثل للموارد المتاحة بما يُقلّل من الفاقد ويُعظّم القيمة المضافة، ورابعًا، الإسهام في تطوير الصناعات المغذية وتعزيز التكامل بين حلقات سلسلة القيمة</w:t>
      </w:r>
      <w:r w:rsidRPr="008541CC">
        <w:rPr>
          <w:rFonts w:ascii="Simplified Arabic" w:eastAsia="Times New Roman" w:hAnsi="Simplified Arabic" w:cs="Simplified Arabic"/>
          <w:color w:val="000000" w:themeColor="text1"/>
          <w:kern w:val="0"/>
          <w:sz w:val="28"/>
          <w:szCs w:val="28"/>
          <w14:ligatures w14:val="none"/>
        </w:rPr>
        <w:t>.</w:t>
      </w:r>
    </w:p>
    <w:p w14:paraId="6D1BB499"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ويُكمل هذه الزاوية ما يطرحه محمد وآخرون (2025)، إذ يُبرزون أهدافًا أخرى تتعلق بالبُعد الخدمي للكفاءة التشغيلية، وتشمل تحقيق الفاعلية في تقديم الخدمات، ورفع مستوى رضا العملاء، وتعزيز موثوقية المنظمة في إنجاز التزاماتها. ويُضيف بيلي وداود (2023) أهدافًا تتعلق بالبُعد المالي للكفاءة، حيث تسعى إلى تحسين دورة التحويل النقدي وتقليل تكاليف الاحتفاظ بالمخزون ورفع معدل دوران رأس المال العامل، وهو ما ينعكس بدوره على الربحية الإجمالية للمنظمة</w:t>
      </w:r>
      <w:r w:rsidRPr="008541CC">
        <w:rPr>
          <w:rFonts w:ascii="Simplified Arabic" w:eastAsia="Times New Roman" w:hAnsi="Simplified Arabic" w:cs="Simplified Arabic"/>
          <w:color w:val="000000" w:themeColor="text1"/>
          <w:kern w:val="0"/>
          <w:sz w:val="28"/>
          <w:szCs w:val="28"/>
          <w14:ligatures w14:val="none"/>
        </w:rPr>
        <w:t>.</w:t>
      </w:r>
    </w:p>
    <w:p w14:paraId="5AEC512F"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ومن منظور إدارة المخاطر، يُشير الشمراني (2024) إلى أن أهداف كفاءة العمليات التشغيلية تمتد لتشمل تعزيز قدرة المنظمة على إدارة المخاطر بفاعلية، وضمان استمرارية الأعمال في مواجهة الاضطرابات، وحماية الأصول التشغيلية من التهديدات المتنوعة. ويتقاطع هذا الطرح مع ما يُؤكّده هالي والبناء (2022) من أن كفاءة العمليات تستهدف تحقيق توازن مستدام بين متطلبات النمو ومحددات الموارد المتاحة، بحيث تتمكّن المنظمة من تحقيق أهدافها التوسعية دون الإخلال باستقرارها التشغيلي</w:t>
      </w:r>
      <w:r w:rsidRPr="008541CC">
        <w:rPr>
          <w:rFonts w:ascii="Simplified Arabic" w:eastAsia="Times New Roman" w:hAnsi="Simplified Arabic" w:cs="Simplified Arabic"/>
          <w:color w:val="000000" w:themeColor="text1"/>
          <w:kern w:val="0"/>
          <w:sz w:val="28"/>
          <w:szCs w:val="28"/>
          <w14:ligatures w14:val="none"/>
        </w:rPr>
        <w:t>.</w:t>
      </w:r>
    </w:p>
    <w:p w14:paraId="36F35ECD"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ويُضيف الجهمي وموسى (2023) أهدافًا متصلة بجودة العمليات، إذ تسعى الكفاءة التشغيلية إلى ضمان تقديم عمليات بمستوى جودة عالٍ يُلبي توقعات العملاء ويُحقّق رضاهم، وذلك من خلال توظيف التحوّل الرقمي كأداة لتعزيز هذه الجودة. ويُكمل ذلك زاهد (2025) بإبراز هدف يتمثل في رفع الكفاءة التشغيلية والتسويقية في آنٍ واحد، باعتبار أن العمليات الكفؤة تُسهم في تعزيز القدرة التسويقية للمنظمة وتعزيز قيمة علامتها التجارية في السوق</w:t>
      </w:r>
      <w:r w:rsidRPr="008541CC">
        <w:rPr>
          <w:rFonts w:ascii="Simplified Arabic" w:eastAsia="Times New Roman" w:hAnsi="Simplified Arabic" w:cs="Simplified Arabic"/>
          <w:color w:val="000000" w:themeColor="text1"/>
          <w:kern w:val="0"/>
          <w:sz w:val="28"/>
          <w:szCs w:val="28"/>
          <w14:ligatures w14:val="none"/>
        </w:rPr>
        <w:t>.</w:t>
      </w:r>
    </w:p>
    <w:p w14:paraId="3188B970"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ومن منظور التميّز التشغيلي، يطرح الشعبي والبيومي (2024) أهدافًا تتعلق بأتمتة العمليات وتسريع دورتها، وتقليل الاعتماد على الجهد البشري في الأنشطة الروتينية، وتوجيه الموارد البشرية نحو المهام ذات القيمة المضافة الأعلى. وفي السياق ذاته، يُبرز</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أهدافًا متصلة بتكامل الكفاءة التشغيلية مع رضا العملاء في قطاع المنتجات سريعة الاستهلاك، إذ تسعى الكفاءة التشغيلية في هذا القطاع إلى تحقيق التوازن بين متطلبات الإنتاج الكثيف وضرورة الاستجابة السريعة لتغيرات الطلب</w:t>
      </w:r>
      <w:r w:rsidRPr="008541CC">
        <w:rPr>
          <w:rFonts w:ascii="Simplified Arabic" w:eastAsia="Times New Roman" w:hAnsi="Simplified Arabic" w:cs="Simplified Arabic"/>
          <w:color w:val="000000" w:themeColor="text1"/>
          <w:kern w:val="0"/>
          <w:sz w:val="28"/>
          <w:szCs w:val="28"/>
          <w14:ligatures w14:val="none"/>
        </w:rPr>
        <w:t>.</w:t>
      </w:r>
    </w:p>
    <w:p w14:paraId="653EC4CB"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ويرى</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(2021) </w:t>
      </w:r>
      <w:r w:rsidRPr="008541CC">
        <w:rPr>
          <w:rFonts w:ascii="Simplified Arabic" w:eastAsia="Times New Roman" w:hAnsi="Simplified Arabic" w:cs="Simplified Arabic"/>
          <w:color w:val="000000" w:themeColor="text1"/>
          <w:kern w:val="0"/>
          <w:sz w:val="28"/>
          <w:szCs w:val="28"/>
          <w:rtl/>
          <w14:ligatures w14:val="none"/>
        </w:rPr>
        <w:t>أن أهداف كفاءة العمليات التشغيلية في قطاع المنتجات سريعة الاستهلاك تتمحور حول تعظيم القيمة المتحقّقة من سلسلة الإمداد ودعم القدرات الابتكارية للمنظمة، بحيث تتحول الكفاءة من مجرد هدف تشغيلي إلى عنصر استراتيجي يدعم القدرة التنافسية. ويُلخّص خشبة وآخرون (2025) الهدف الأشمل للكفاءة التشغيلية في عبارة “تعظيم القيمة المضافة وتقليل الهدر”، وهي عبارة جامعة تستوعب كل الأهداف الجزئية السابقة وتضعها في إطار استراتيجي موحّد. ويُضيف الشمري (2025) هدفًا حديثًا يتمثل في توظيف الذكاء الاصطناعي لرفع كفاءة العمليات الإدارية وتقليل أزمنة الإنجاز، وهو ما يفتح آفاقًا جديدة لتطوير الكفاءة التشغيلية في المنظمات</w:t>
      </w:r>
      <w:r w:rsidRPr="008541CC">
        <w:rPr>
          <w:rFonts w:ascii="Simplified Arabic" w:eastAsia="Times New Roman" w:hAnsi="Simplified Arabic" w:cs="Simplified Arabic"/>
          <w:color w:val="000000" w:themeColor="text1"/>
          <w:kern w:val="0"/>
          <w:sz w:val="28"/>
          <w:szCs w:val="28"/>
          <w14:ligatures w14:val="none"/>
        </w:rPr>
        <w:t>.</w:t>
      </w:r>
    </w:p>
    <w:p w14:paraId="3410880C" w14:textId="4D1C8C00"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029382"/>
      <w:r w:rsidRPr="008541CC">
        <w:rPr>
          <w:rFonts w:ascii="Simplified Arabic" w:eastAsia="Times New Roman" w:hAnsi="Simplified Arabic" w:cs="Simplified Arabic" w:hint="cs"/>
          <w:b/>
          <w:bCs/>
          <w:color w:val="000000" w:themeColor="text1"/>
          <w:kern w:val="0"/>
          <w:sz w:val="32"/>
          <w:szCs w:val="32"/>
          <w:rtl/>
          <w14:ligatures w14:val="none"/>
        </w:rPr>
        <w:t>5.2.2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أبعاد كفاءة العمليات التشغيلية</w:t>
      </w:r>
      <w:bookmarkEnd w:id="48"/>
    </w:p>
    <w:p w14:paraId="79400833"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تم تحديد أبعاد كفاءة العمليات التشغيلية في الدراسة الحالية بناءً على ما طرحه عدد من الباحثين، وفي مقدمتهم هالي والبناء (2022) الذين تناولوا الكفاءة التشغيلية من منظور إدارة رأس المال العامل، وبيلي وداود (2023) الذين قدّموا تصنيفًا تفصيليًا لمؤشرات الكفاءة في قطاع المواد الأساسية، ومحمد وآخرون (2025) الذين تناولوا الكفاءة من منظور لوجستي تكاملي، و</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الذين بحثوا في تكامل الكفاءة التشغيلية مع رضا العملاء، فضلًا عن</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(2021) </w:t>
      </w:r>
      <w:r w:rsidRPr="008541CC">
        <w:rPr>
          <w:rFonts w:ascii="Simplified Arabic" w:eastAsia="Times New Roman" w:hAnsi="Simplified Arabic" w:cs="Simplified Arabic"/>
          <w:color w:val="000000" w:themeColor="text1"/>
          <w:kern w:val="0"/>
          <w:sz w:val="28"/>
          <w:szCs w:val="28"/>
          <w:rtl/>
          <w14:ligatures w14:val="none"/>
        </w:rPr>
        <w:t>الذين تناولوا الكفاءة التشغيلية من منظور سلسلة الإمداد. وفي ضوء هذه الأدبيات، اعتمدت الدراسة خمسة أبعاد رئيسية تُمثّل في مجموعها إطارًا متكاملًا لكفاءة العمليات التشغيلية في شركات المنتجات سريعة الاستهلاك، وهي: خفض التكاليف، وتحسين الجودة، وتسريع دورة التوريد، وتقليل الهدر، ورفع الإنتاجية. وفيما يلي عرض تفصيلي لكل بُعد</w:t>
      </w:r>
      <w:r w:rsidRPr="008541CC">
        <w:rPr>
          <w:rFonts w:ascii="Simplified Arabic" w:eastAsia="Times New Roman" w:hAnsi="Simplified Arabic" w:cs="Simplified Arabic"/>
          <w:color w:val="000000" w:themeColor="text1"/>
          <w:kern w:val="0"/>
          <w:sz w:val="28"/>
          <w:szCs w:val="28"/>
          <w14:ligatures w14:val="none"/>
        </w:rPr>
        <w:t>.</w:t>
      </w:r>
    </w:p>
    <w:p w14:paraId="2887968C"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الأول: خفض التكاليف</w:t>
      </w:r>
    </w:p>
    <w:p w14:paraId="74A742D0"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خفض التكاليف الهدف الكلاسيكي الذي تسعى المنظمات إلى تحقيقه من خلال تعزيز كفاءة عملياتها، وهو يعكس قدرة المنظمة على تقديم منتجاتها وخدماتها بأقل تكلفة ممكنة دون الإخلال بالجودة. ويرى هالي والبناء (2022) أن خفض التكاليف يتضمن مجموعة من الأنشطة المتكاملة التي تبدأ من التحكم في تكاليف المدخلات ومرورًا بتحسين كفاءة استخدام الموارد وانتهاءً بتقليل التكاليف الإدارية وغير المباشرة. ويُضيف هذا التصور أن خفض التكاليف لا يعني الانخفاض المطلق لها، وإنما يعني تحقيق أفضل علاقة بين التكلفة والقيمة المضافة، بحيث يكون كل ريال أو دولار يُنفق له مردود واضح في المخرجات</w:t>
      </w:r>
      <w:r w:rsidRPr="008541CC">
        <w:rPr>
          <w:rFonts w:ascii="Simplified Arabic" w:eastAsia="Times New Roman" w:hAnsi="Simplified Arabic" w:cs="Simplified Arabic"/>
          <w:color w:val="000000" w:themeColor="text1"/>
          <w:kern w:val="0"/>
          <w:sz w:val="28"/>
          <w:szCs w:val="28"/>
          <w14:ligatures w14:val="none"/>
        </w:rPr>
        <w:t>.</w:t>
      </w:r>
    </w:p>
    <w:p w14:paraId="4FBB0A1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وفي سياق قطاع المنتجات سريعة الاستهلاك، يكتسب هذا البُعد أهمية مضاعفة نظرًا لحساسية المستهلك للسعر وحدّة المنافسة التي تُجبر الشركات على البحث المستمر عن فرص خفض التكلفة. وتُكمل هذا الطرح ما تتناوله دراسة</w:t>
      </w:r>
      <w:r w:rsidRPr="008541CC">
        <w:rPr>
          <w:rFonts w:ascii="Simplified Arabic" w:eastAsia="Times New Roman" w:hAnsi="Simplified Arabic" w:cs="Simplified Arabic"/>
          <w:color w:val="000000" w:themeColor="text1"/>
          <w:kern w:val="0"/>
          <w:sz w:val="28"/>
          <w:szCs w:val="28"/>
          <w14:ligatures w14:val="none"/>
        </w:rPr>
        <w:t xml:space="preserve"> Dhongde (2024) </w:t>
      </w:r>
      <w:r w:rsidRPr="008541CC">
        <w:rPr>
          <w:rFonts w:ascii="Simplified Arabic" w:eastAsia="Times New Roman" w:hAnsi="Simplified Arabic" w:cs="Simplified Arabic"/>
          <w:color w:val="000000" w:themeColor="text1"/>
          <w:kern w:val="0"/>
          <w:sz w:val="28"/>
          <w:szCs w:val="28"/>
          <w:rtl/>
          <w14:ligatures w14:val="none"/>
        </w:rPr>
        <w:t>من أن استراتيجيات المشتريات المستدامة تُسهم في خفض التكلفة عبر سلسلة الإمداد بأكملها في هذا القطاع، مما يجعل خفض التكاليف بُعدًا تتقاطع فيه عدة وظائف داخل المنظمة. ويستلزم تحقيق هذا البُعد توظيف أدوات تحليل التكلفة المتقدمة، وتطبيق منهجيات مثل التكلفة المستهدفة</w:t>
      </w:r>
      <w:r w:rsidRPr="008541CC">
        <w:rPr>
          <w:rFonts w:ascii="Simplified Arabic" w:eastAsia="Times New Roman" w:hAnsi="Simplified Arabic" w:cs="Simplified Arabic"/>
          <w:color w:val="000000" w:themeColor="text1"/>
          <w:kern w:val="0"/>
          <w:sz w:val="28"/>
          <w:szCs w:val="28"/>
          <w14:ligatures w14:val="none"/>
        </w:rPr>
        <w:t xml:space="preserve"> (Target Costing) </w:t>
      </w:r>
      <w:r w:rsidRPr="008541CC">
        <w:rPr>
          <w:rFonts w:ascii="Simplified Arabic" w:eastAsia="Times New Roman" w:hAnsi="Simplified Arabic" w:cs="Simplified Arabic"/>
          <w:color w:val="000000" w:themeColor="text1"/>
          <w:kern w:val="0"/>
          <w:sz w:val="28"/>
          <w:szCs w:val="28"/>
          <w:rtl/>
          <w14:ligatures w14:val="none"/>
        </w:rPr>
        <w:t>وتحليل القيمة</w:t>
      </w:r>
      <w:r w:rsidRPr="008541CC">
        <w:rPr>
          <w:rFonts w:ascii="Simplified Arabic" w:eastAsia="Times New Roman" w:hAnsi="Simplified Arabic" w:cs="Simplified Arabic"/>
          <w:color w:val="000000" w:themeColor="text1"/>
          <w:kern w:val="0"/>
          <w:sz w:val="28"/>
          <w:szCs w:val="28"/>
          <w14:ligatures w14:val="none"/>
        </w:rPr>
        <w:t xml:space="preserve"> (Value Analysis)</w:t>
      </w:r>
      <w:r w:rsidRPr="008541CC">
        <w:rPr>
          <w:rFonts w:ascii="Simplified Arabic" w:eastAsia="Times New Roman" w:hAnsi="Simplified Arabic" w:cs="Simplified Arabic"/>
          <w:color w:val="000000" w:themeColor="text1"/>
          <w:kern w:val="0"/>
          <w:sz w:val="28"/>
          <w:szCs w:val="28"/>
          <w:rtl/>
          <w14:ligatures w14:val="none"/>
        </w:rPr>
        <w:t>، وبناء ثقافة الوعي بالتكلفة لدى العاملين في كل المستويات</w:t>
      </w:r>
      <w:r w:rsidRPr="008541CC">
        <w:rPr>
          <w:rFonts w:ascii="Simplified Arabic" w:eastAsia="Times New Roman" w:hAnsi="Simplified Arabic" w:cs="Simplified Arabic"/>
          <w:color w:val="000000" w:themeColor="text1"/>
          <w:kern w:val="0"/>
          <w:sz w:val="28"/>
          <w:szCs w:val="28"/>
          <w14:ligatures w14:val="none"/>
        </w:rPr>
        <w:t>.</w:t>
      </w:r>
    </w:p>
    <w:p w14:paraId="557FF1BF"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lastRenderedPageBreak/>
        <w:t>البُعد الثاني: تحسين الجودة</w:t>
      </w:r>
    </w:p>
    <w:p w14:paraId="286A05DA"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تحسين الجودة البُعد الذي يضمن أن خفض التكاليف لا يأتي على حساب قيمة المنتج المقدّم للعملاء. ويُبرز الجهمي وموسى (2023) أن جودة العمليات تتضمن جوانب متعددة تشمل دقة التنفيذ وانخفاض معدلات الأخطاء والتزام المواصفات وتلبية توقعات العملاء، وأن التحوّل الرقمي بات يُمثّل أداة جوهرية لرفع جودة العمليات من خلال الأتمتة وتقليل التدخل البشري في الأنشطة الروتينية. ويتضمن هذا البُعد عدة أنشطة جوهرية تبدأ من تصميم المنتج والعملية على نحو يضمن الجودة منذ المصدر، ومرورًا بتطبيق منهجيات إدارة الجودة الشاملة وضبط الجودة الإحصائي، وانتهاءً بإجراء التحسينات المستمرة بناءً على تغذية راجعة من العملاء والعمليات الداخلية</w:t>
      </w:r>
      <w:r w:rsidRPr="008541CC">
        <w:rPr>
          <w:rFonts w:ascii="Simplified Arabic" w:eastAsia="Times New Roman" w:hAnsi="Simplified Arabic" w:cs="Simplified Arabic"/>
          <w:color w:val="000000" w:themeColor="text1"/>
          <w:kern w:val="0"/>
          <w:sz w:val="28"/>
          <w:szCs w:val="28"/>
          <w14:ligatures w14:val="none"/>
        </w:rPr>
        <w:t>.</w:t>
      </w:r>
    </w:p>
    <w:p w14:paraId="066F5165"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ويُكمل هذا التصور ما يطرحه</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Elfawal</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(2021) </w:t>
      </w:r>
      <w:r w:rsidRPr="008541CC">
        <w:rPr>
          <w:rFonts w:ascii="Simplified Arabic" w:eastAsia="Times New Roman" w:hAnsi="Simplified Arabic" w:cs="Simplified Arabic"/>
          <w:color w:val="000000" w:themeColor="text1"/>
          <w:kern w:val="0"/>
          <w:sz w:val="28"/>
          <w:szCs w:val="28"/>
          <w:rtl/>
          <w14:ligatures w14:val="none"/>
        </w:rPr>
        <w:t>من أن قدرات الابتكار تُمثّل رافدًا جوهريًا لتحسين جودة العمليات في قطاع المنتجات سريعة الاستهلاك، إذ تُتيح هذه القدرات تطوير منتجات أفضل وعمليات أكثر كفاءة. وفي بيئة هذا القطاع، تُمثّل الجودة عنصرًا حاسمًا في بناء ولاء العملاء وتعزيز قيمة العلامة التجارية، لذا تستثمر الشركات الرائدة موارد كبيرة في أنظمة ضبط الجودة وفرق التحسين المستمر. ويستلزم هذا البُعد أيضًا توظيف المعايير الدولية للجودة مثل أنظمة الأيزو</w:t>
      </w:r>
      <w:r w:rsidRPr="008541CC">
        <w:rPr>
          <w:rFonts w:ascii="Simplified Arabic" w:eastAsia="Times New Roman" w:hAnsi="Simplified Arabic" w:cs="Simplified Arabic"/>
          <w:color w:val="000000" w:themeColor="text1"/>
          <w:kern w:val="0"/>
          <w:sz w:val="28"/>
          <w:szCs w:val="28"/>
          <w14:ligatures w14:val="none"/>
        </w:rPr>
        <w:t xml:space="preserve"> (ISO) </w:t>
      </w:r>
      <w:r w:rsidRPr="008541CC">
        <w:rPr>
          <w:rFonts w:ascii="Simplified Arabic" w:eastAsia="Times New Roman" w:hAnsi="Simplified Arabic" w:cs="Simplified Arabic"/>
          <w:color w:val="000000" w:themeColor="text1"/>
          <w:kern w:val="0"/>
          <w:sz w:val="28"/>
          <w:szCs w:val="28"/>
          <w:rtl/>
          <w14:ligatures w14:val="none"/>
        </w:rPr>
        <w:t>ومنهجية ستة سيجما</w:t>
      </w:r>
      <w:r w:rsidRPr="008541CC">
        <w:rPr>
          <w:rFonts w:ascii="Simplified Arabic" w:eastAsia="Times New Roman" w:hAnsi="Simplified Arabic" w:cs="Simplified Arabic"/>
          <w:color w:val="000000" w:themeColor="text1"/>
          <w:kern w:val="0"/>
          <w:sz w:val="28"/>
          <w:szCs w:val="28"/>
          <w14:ligatures w14:val="none"/>
        </w:rPr>
        <w:t xml:space="preserve"> (Six Sigma)</w:t>
      </w:r>
      <w:r w:rsidRPr="008541CC">
        <w:rPr>
          <w:rFonts w:ascii="Simplified Arabic" w:eastAsia="Times New Roman" w:hAnsi="Simplified Arabic" w:cs="Simplified Arabic"/>
          <w:color w:val="000000" w:themeColor="text1"/>
          <w:kern w:val="0"/>
          <w:sz w:val="28"/>
          <w:szCs w:val="28"/>
          <w:rtl/>
          <w14:ligatures w14:val="none"/>
        </w:rPr>
        <w:t>، وبناء ثقافة تنظيمية تُولي الجودة الأولوية في كل قرار تشغيلي</w:t>
      </w:r>
      <w:r w:rsidRPr="008541CC">
        <w:rPr>
          <w:rFonts w:ascii="Simplified Arabic" w:eastAsia="Times New Roman" w:hAnsi="Simplified Arabic" w:cs="Simplified Arabic"/>
          <w:color w:val="000000" w:themeColor="text1"/>
          <w:kern w:val="0"/>
          <w:sz w:val="28"/>
          <w:szCs w:val="28"/>
          <w14:ligatures w14:val="none"/>
        </w:rPr>
        <w:t>.</w:t>
      </w:r>
    </w:p>
    <w:p w14:paraId="779230F5"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الثالث: تسريع دورة التوريد</w:t>
      </w:r>
    </w:p>
    <w:p w14:paraId="3E6D19B8"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هذا البُعد قدرة المنظمة على تقليص الزمن المستغرق من لحظة استلام الطلب وحتى تسليم المنتج للعميل، وهو ما يُعرف في الأدبيات بـ"زمن الاستجابة" أو “دورة الوفاء بالطلب”. ويُبرز محمد وآخرون (2025) أن تسريع دورة التوريد يتطلب تكاملًا وثيقًا بين وظائف المنظمة المختلفة، خاصة في شركات النقل واللوجستيات، إذ إن أي تأخير في حلقة من حلقات السلسلة ينعكس مباشرة على زمن التسليم الكلي. ويتضمن هذا البُعد عدة أنشطة، تبدأ من تخطيط الطلب والتنبّؤ به، ومرورًا بإدارة المخزون بكفاءة، وانتهاءً بتنفيذ عمليات الشحن والتوزيع</w:t>
      </w:r>
      <w:r w:rsidRPr="008541CC">
        <w:rPr>
          <w:rFonts w:ascii="Simplified Arabic" w:eastAsia="Times New Roman" w:hAnsi="Simplified Arabic" w:cs="Simplified Arabic"/>
          <w:color w:val="000000" w:themeColor="text1"/>
          <w:kern w:val="0"/>
          <w:sz w:val="28"/>
          <w:szCs w:val="28"/>
          <w14:ligatures w14:val="none"/>
        </w:rPr>
        <w:t>.</w:t>
      </w:r>
    </w:p>
    <w:p w14:paraId="7A808547"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ويُكمل هذا التصور ما تطرحه دراسة</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Olutimehin</w:t>
      </w:r>
      <w:proofErr w:type="spellEnd"/>
      <w:r w:rsidRPr="008541CC">
        <w:rPr>
          <w:rFonts w:ascii="Simplified Arabic" w:eastAsia="Times New Roman" w:hAnsi="Simplified Arabic" w:cs="Simplified Arabic"/>
          <w:color w:val="000000" w:themeColor="text1"/>
          <w:kern w:val="0"/>
          <w:sz w:val="28"/>
          <w:szCs w:val="28"/>
          <w14:ligatures w14:val="none"/>
        </w:rPr>
        <w:t xml:space="preserve"> et al. (2024) </w:t>
      </w:r>
      <w:r w:rsidRPr="008541CC">
        <w:rPr>
          <w:rFonts w:ascii="Simplified Arabic" w:eastAsia="Times New Roman" w:hAnsi="Simplified Arabic" w:cs="Simplified Arabic"/>
          <w:color w:val="000000" w:themeColor="text1"/>
          <w:kern w:val="0"/>
          <w:sz w:val="28"/>
          <w:szCs w:val="28"/>
          <w:rtl/>
          <w14:ligatures w14:val="none"/>
        </w:rPr>
        <w:t xml:space="preserve">من أن تسريع دورة التوريد في قطاع المنتجات سريعة الاستهلاك يُمثّل أحد المحاور الرئيسية لتحقيق التكامل بين الكفاءة التشغيلية ورضا العملاء، نظرًا لأن سرعة التسليم باتت من أهم معايير المفاضلة بين الشركات في هذا القطاع. ويتقاطع </w:t>
      </w:r>
      <w:r w:rsidRPr="008541CC">
        <w:rPr>
          <w:rFonts w:ascii="Simplified Arabic" w:eastAsia="Times New Roman" w:hAnsi="Simplified Arabic" w:cs="Simplified Arabic"/>
          <w:color w:val="000000" w:themeColor="text1"/>
          <w:kern w:val="0"/>
          <w:sz w:val="28"/>
          <w:szCs w:val="28"/>
          <w:rtl/>
          <w14:ligatures w14:val="none"/>
        </w:rPr>
        <w:lastRenderedPageBreak/>
        <w:t>ذلك مع ما يُؤكّده زاهد (2025) من أن استراتيجيات التحوّل الرقمي تُسهم في رفع الكفاءة التشغيلية والتسويقية في آنٍ واحد، وأن من أبرز انعكاسات هذا التحوّل تسريع دورة الاستجابة للعملاء. كما يستلزم هذا البُعد توظيف تقنيات الأتمتة وأنظمة تخطيط موارد المنظمة</w:t>
      </w:r>
      <w:r w:rsidRPr="008541CC">
        <w:rPr>
          <w:rFonts w:ascii="Simplified Arabic" w:eastAsia="Times New Roman" w:hAnsi="Simplified Arabic" w:cs="Simplified Arabic"/>
          <w:color w:val="000000" w:themeColor="text1"/>
          <w:kern w:val="0"/>
          <w:sz w:val="28"/>
          <w:szCs w:val="28"/>
          <w14:ligatures w14:val="none"/>
        </w:rPr>
        <w:t xml:space="preserve"> (ERP) </w:t>
      </w:r>
      <w:r w:rsidRPr="008541CC">
        <w:rPr>
          <w:rFonts w:ascii="Simplified Arabic" w:eastAsia="Times New Roman" w:hAnsi="Simplified Arabic" w:cs="Simplified Arabic"/>
          <w:color w:val="000000" w:themeColor="text1"/>
          <w:kern w:val="0"/>
          <w:sz w:val="28"/>
          <w:szCs w:val="28"/>
          <w:rtl/>
          <w14:ligatures w14:val="none"/>
        </w:rPr>
        <w:t>وأدوات تحليل البيانات الكبيرة في إدارة سلسلة الإمداد</w:t>
      </w:r>
      <w:r w:rsidRPr="008541CC">
        <w:rPr>
          <w:rFonts w:ascii="Simplified Arabic" w:eastAsia="Times New Roman" w:hAnsi="Simplified Arabic" w:cs="Simplified Arabic"/>
          <w:color w:val="000000" w:themeColor="text1"/>
          <w:kern w:val="0"/>
          <w:sz w:val="28"/>
          <w:szCs w:val="28"/>
          <w14:ligatures w14:val="none"/>
        </w:rPr>
        <w:t>.</w:t>
      </w:r>
    </w:p>
    <w:p w14:paraId="2F85E20A"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الرابع: تقليل الهدر</w:t>
      </w:r>
    </w:p>
    <w:p w14:paraId="3E3D6D2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هذا البُعد جوهر فلسفة التصنيع الليني</w:t>
      </w:r>
      <w:r w:rsidRPr="008541CC">
        <w:rPr>
          <w:rFonts w:ascii="Simplified Arabic" w:eastAsia="Times New Roman" w:hAnsi="Simplified Arabic" w:cs="Simplified Arabic"/>
          <w:color w:val="000000" w:themeColor="text1"/>
          <w:kern w:val="0"/>
          <w:sz w:val="28"/>
          <w:szCs w:val="28"/>
          <w14:ligatures w14:val="none"/>
        </w:rPr>
        <w:t xml:space="preserve"> (Lean Manufacturing) </w:t>
      </w:r>
      <w:r w:rsidRPr="008541CC">
        <w:rPr>
          <w:rFonts w:ascii="Simplified Arabic" w:eastAsia="Times New Roman" w:hAnsi="Simplified Arabic" w:cs="Simplified Arabic"/>
          <w:color w:val="000000" w:themeColor="text1"/>
          <w:kern w:val="0"/>
          <w:sz w:val="28"/>
          <w:szCs w:val="28"/>
          <w:rtl/>
          <w14:ligatures w14:val="none"/>
        </w:rPr>
        <w:t>التي تنطلق من فكرة أن أي نشاط لا يُضيف قيمة للعميل يُعدّ هدرًا يجب التخلّص منه. ويُبرز خشبة وآخرون (2025) أن تقليل الهدر يستلزم تحديد كل مصادره داخل العملية الإنتاجية، سواء أكان هدرًا في الوقت أم المواد أم الجهد البشري أم الطاقة، ثم وضع برامج منهجية للتخلّص منه. ويتضمن هذا البُعد أنشطة عدة تشمل تطبيق منهجيات رسم خرائط تدفق القيمة</w:t>
      </w:r>
      <w:r w:rsidRPr="008541CC">
        <w:rPr>
          <w:rFonts w:ascii="Simplified Arabic" w:eastAsia="Times New Roman" w:hAnsi="Simplified Arabic" w:cs="Simplified Arabic"/>
          <w:color w:val="000000" w:themeColor="text1"/>
          <w:kern w:val="0"/>
          <w:sz w:val="28"/>
          <w:szCs w:val="28"/>
          <w14:ligatures w14:val="none"/>
        </w:rPr>
        <w:t xml:space="preserve"> (Value Stream Mapping) </w:t>
      </w:r>
      <w:r w:rsidRPr="008541CC">
        <w:rPr>
          <w:rFonts w:ascii="Simplified Arabic" w:eastAsia="Times New Roman" w:hAnsi="Simplified Arabic" w:cs="Simplified Arabic"/>
          <w:color w:val="000000" w:themeColor="text1"/>
          <w:kern w:val="0"/>
          <w:sz w:val="28"/>
          <w:szCs w:val="28"/>
          <w:rtl/>
          <w14:ligatures w14:val="none"/>
        </w:rPr>
        <w:t>لتحديد أنشطة الهدر، وتطبيق مبادئ الإنتاج في الوقت المناسب</w:t>
      </w:r>
      <w:r w:rsidRPr="008541CC">
        <w:rPr>
          <w:rFonts w:ascii="Simplified Arabic" w:eastAsia="Times New Roman" w:hAnsi="Simplified Arabic" w:cs="Simplified Arabic"/>
          <w:color w:val="000000" w:themeColor="text1"/>
          <w:kern w:val="0"/>
          <w:sz w:val="28"/>
          <w:szCs w:val="28"/>
          <w14:ligatures w14:val="none"/>
        </w:rPr>
        <w:t xml:space="preserve"> (Just-In-Time)</w:t>
      </w:r>
      <w:r w:rsidRPr="008541CC">
        <w:rPr>
          <w:rFonts w:ascii="Simplified Arabic" w:eastAsia="Times New Roman" w:hAnsi="Simplified Arabic" w:cs="Simplified Arabic"/>
          <w:color w:val="000000" w:themeColor="text1"/>
          <w:kern w:val="0"/>
          <w:sz w:val="28"/>
          <w:szCs w:val="28"/>
          <w:rtl/>
          <w14:ligatures w14:val="none"/>
        </w:rPr>
        <w:t>، وتعزيز ثقافة التحسين المستمر</w:t>
      </w:r>
      <w:r w:rsidRPr="008541CC">
        <w:rPr>
          <w:rFonts w:ascii="Simplified Arabic" w:eastAsia="Times New Roman" w:hAnsi="Simplified Arabic" w:cs="Simplified Arabic"/>
          <w:color w:val="000000" w:themeColor="text1"/>
          <w:kern w:val="0"/>
          <w:sz w:val="28"/>
          <w:szCs w:val="28"/>
          <w14:ligatures w14:val="none"/>
        </w:rPr>
        <w:t xml:space="preserve"> (Kaizen) </w:t>
      </w:r>
      <w:r w:rsidRPr="008541CC">
        <w:rPr>
          <w:rFonts w:ascii="Simplified Arabic" w:eastAsia="Times New Roman" w:hAnsi="Simplified Arabic" w:cs="Simplified Arabic"/>
          <w:color w:val="000000" w:themeColor="text1"/>
          <w:kern w:val="0"/>
          <w:sz w:val="28"/>
          <w:szCs w:val="28"/>
          <w:rtl/>
          <w14:ligatures w14:val="none"/>
        </w:rPr>
        <w:t>لدى العاملين</w:t>
      </w:r>
      <w:r w:rsidRPr="008541CC">
        <w:rPr>
          <w:rFonts w:ascii="Simplified Arabic" w:eastAsia="Times New Roman" w:hAnsi="Simplified Arabic" w:cs="Simplified Arabic"/>
          <w:color w:val="000000" w:themeColor="text1"/>
          <w:kern w:val="0"/>
          <w:sz w:val="28"/>
          <w:szCs w:val="28"/>
          <w14:ligatures w14:val="none"/>
        </w:rPr>
        <w:t>.</w:t>
      </w:r>
    </w:p>
    <w:p w14:paraId="5592457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ويُكمل هذا التصور ما يطرحه الشعبي والبيومي (2024) من أن أتمتة العمليات تُمثّل أداة فعّالة في تقليل الهدر، إذ تُلغي الحاجة إلى الأنشطة اليدوية المتكرّرة وتُقلّل من الأخطاء البشرية التي تُعدّ مصدرًا للهدر في معظم العمليات. وفي بيئة قطاع المنتجات سريعة الاستهلاك، يكتسب تقليل الهدر أهمية مضاعفة نظرًا لضخامة حجم الإنتاج، إذ إن أي تقليص ولو بنسبة ضئيلة في معدلات الهدر يُمكن أن يُترجم إلى وفر مالي ضخم على المستوى الكلي. ويستلزم هذا البُعد أيضًا توظيف أدوات قياس متقدمة لرصد معدلات الهدر بأنواعه المختلفة، وبناء أنظمة للحوافز تُشجّع العاملين على تقديم اقتراحات لتقليل الهدر</w:t>
      </w:r>
      <w:r w:rsidRPr="008541CC">
        <w:rPr>
          <w:rFonts w:ascii="Simplified Arabic" w:eastAsia="Times New Roman" w:hAnsi="Simplified Arabic" w:cs="Simplified Arabic"/>
          <w:color w:val="000000" w:themeColor="text1"/>
          <w:kern w:val="0"/>
          <w:sz w:val="28"/>
          <w:szCs w:val="28"/>
          <w14:ligatures w14:val="none"/>
        </w:rPr>
        <w:t>.</w:t>
      </w:r>
    </w:p>
    <w:p w14:paraId="6780CD0F" w14:textId="77777777" w:rsidR="00E22C81" w:rsidRPr="008541CC" w:rsidRDefault="00E22C81" w:rsidP="004751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541CC">
        <w:rPr>
          <w:rFonts w:ascii="Simplified Arabic" w:eastAsia="Times New Roman" w:hAnsi="Simplified Arabic" w:cs="Simplified Arabic"/>
          <w:b/>
          <w:bCs/>
          <w:color w:val="000000" w:themeColor="text1"/>
          <w:kern w:val="0"/>
          <w:sz w:val="28"/>
          <w:szCs w:val="28"/>
          <w:rtl/>
          <w14:ligatures w14:val="none"/>
        </w:rPr>
        <w:t>البُعد الخامس: رفع الإنتاجية</w:t>
      </w:r>
    </w:p>
    <w:p w14:paraId="5347B3E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يُمثّل رفع الإنتاجية البُعد الذي يقيس قدرة المنظمة على زيادة مخرجاتها مقارنة بالموارد المستخدمة، وهو يُمثّل المحصلة النهائية لكل الأبعاد السابقة. ويُبرز الشمري (2025) أن رفع الإنتاجية في عصر الذكاء الاصطناعي بات يستلزم توظيف هذه التقنيات في الأنشطة الإدارية والتشغيلية على حد سواء، بما يُمكّن المنظمة من تحقيق طفرات إنتاجية كانت بعيدة المنال في السابق. ويتضمن هذا البُعد عدة أنشطة جوهرية، تشمل تطوير مهارات العاملين وتدريبهم، وتحديث التقنيات الإنتاجية، وتحسين ظروف العمل، وتطبيق نظم الحوافز المرتبطة بالأداء</w:t>
      </w:r>
      <w:r w:rsidRPr="008541CC">
        <w:rPr>
          <w:rFonts w:ascii="Simplified Arabic" w:eastAsia="Times New Roman" w:hAnsi="Simplified Arabic" w:cs="Simplified Arabic"/>
          <w:color w:val="000000" w:themeColor="text1"/>
          <w:kern w:val="0"/>
          <w:sz w:val="28"/>
          <w:szCs w:val="28"/>
          <w14:ligatures w14:val="none"/>
        </w:rPr>
        <w:t>.</w:t>
      </w:r>
    </w:p>
    <w:p w14:paraId="00CE987E"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ويُكمل هذا التصور ما يطرحه الجنيدي وآخرون (2025) من أن النظم السحابية باتت تُمثّل رافدًا أساسيًا لرفع الإنتاجية، إذ تُتيح للمنظمات الوصول إلى موارد حاسوبية ومعلوماتية مرنة وقابلة للتوسّع دون الحاجة إلى استثمارات ضخمة في البنية التحتية. ويُضيف بيلي وداود (2023) بُعدًا ماليًا لإنتاجية العمليات، حيث تنعكس الإنتاجية المرتفعة على معدل دوران الأصول وعلى الربحية الإجمالية للمنظمة. كما يستلزم هذا البُعد قياس الإنتاجية بمؤشرات موضوعية تشمل إنتاجية العمل وإنتاجية رأس المال والإنتاجية الكلية للعوامل، ومتابعة هذه المؤشرات بشكل دوري لرصد التحسّن</w:t>
      </w:r>
      <w:r w:rsidRPr="008541CC">
        <w:rPr>
          <w:rFonts w:ascii="Simplified Arabic" w:eastAsia="Times New Roman" w:hAnsi="Simplified Arabic" w:cs="Simplified Arabic"/>
          <w:color w:val="000000" w:themeColor="text1"/>
          <w:kern w:val="0"/>
          <w:sz w:val="28"/>
          <w:szCs w:val="28"/>
          <w14:ligatures w14:val="none"/>
        </w:rPr>
        <w:t>.</w:t>
      </w:r>
    </w:p>
    <w:p w14:paraId="10BCC3E3" w14:textId="6F3BC808"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029383"/>
      <w:r w:rsidRPr="008541CC">
        <w:rPr>
          <w:rFonts w:ascii="Simplified Arabic" w:eastAsia="Times New Roman" w:hAnsi="Simplified Arabic" w:cs="Simplified Arabic" w:hint="cs"/>
          <w:b/>
          <w:bCs/>
          <w:color w:val="000000" w:themeColor="text1"/>
          <w:kern w:val="0"/>
          <w:sz w:val="32"/>
          <w:szCs w:val="32"/>
          <w:rtl/>
          <w14:ligatures w14:val="none"/>
        </w:rPr>
        <w:t>6.2.2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استراتيجيات تعزيز كفاءة العمليات التشغيلية</w:t>
      </w:r>
      <w:bookmarkEnd w:id="49"/>
    </w:p>
    <w:p w14:paraId="34B39217"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تتنوّع الاستراتيجيات التي تتبنّاها المنظمات في تعزيز كفاءة عملياتها التشغيلية تبعًا لطبيعة نشاطها وحجمها وخصائص بيئتها. ومن أبرز هذه الاستراتيجيات، استراتيجية التحوّل الرقمي التي تُسلّط الضوء عليها زاهد (2025) باعتبارها استراتيجية شاملة تستهدف رفع الكفاءة التشغيلية والتسويقية في آنٍ واحد، من خلال توظيف تقنيات المعلومات في مختلف العمليات. وتُكمل هذه الاستراتيجية ما يطرحه الجهمي وموسى (2023) من أن كفاءة التحوّل الرقمي تُسهم في رفع جودة العمليات التشغيلية وتقليل أزمنة التنفيذ</w:t>
      </w:r>
      <w:r w:rsidRPr="008541CC">
        <w:rPr>
          <w:rFonts w:ascii="Simplified Arabic" w:eastAsia="Times New Roman" w:hAnsi="Simplified Arabic" w:cs="Simplified Arabic"/>
          <w:color w:val="000000" w:themeColor="text1"/>
          <w:kern w:val="0"/>
          <w:sz w:val="28"/>
          <w:szCs w:val="28"/>
          <w14:ligatures w14:val="none"/>
        </w:rPr>
        <w:t>.</w:t>
      </w:r>
    </w:p>
    <w:p w14:paraId="67F84B4A"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وتأتي بعد ذلك استراتيجية الأتمتة التي يُبرزها الشعبي والبيومي (2024) بوصفها استراتيجية تقوم على إحلال التقنيات محل الأنشطة اليدوية المتكرّرة، بما يُتيح رفع سرعة الإنجاز وتقليل الأخطاء وتوجيه الجهد البشري نحو المهام ذات القيمة المضافة الأعلى. ويُكمل الشمري (2025) هذه الزاوية بإبراز اتجاه توظيف الذكاء الاصطناعي في رفع كفاءة العمليات الإدارية، وهو ما يُمثّل النسخة المتطوّرة من استراتيجية الأتمتة. وتُمثّل استراتيجية التصنيع الليني توجّهًا ثالثًا، إذ تسعى المنظمات إلى التخلّص من كل أنشطة الهدر وتركيز الجهد على الأنشطة المضيفة للقيمة، وهو ما يطرحه خشبة وآخرون (2025) بوصفه نموذجًا يُمكن تطبيقه في قطاعات متنوعة، ومن بينها قطاع المنتجات سريعة الاستهلاك</w:t>
      </w:r>
      <w:r w:rsidRPr="008541CC">
        <w:rPr>
          <w:rFonts w:ascii="Simplified Arabic" w:eastAsia="Times New Roman" w:hAnsi="Simplified Arabic" w:cs="Simplified Arabic"/>
          <w:color w:val="000000" w:themeColor="text1"/>
          <w:kern w:val="0"/>
          <w:sz w:val="28"/>
          <w:szCs w:val="28"/>
          <w14:ligatures w14:val="none"/>
        </w:rPr>
        <w:t>.</w:t>
      </w:r>
    </w:p>
    <w:p w14:paraId="3B6D50A7"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وتُمثّل استراتيجية إدارة المخاطر التشغيلية اتجاهًا رابعًا، إذ يُشير الشمراني (2024) إلى أن المنظمات التي تتمتع بمنظومة فعّالة لإدارة المخاطر تكون أقدر على الحفاظ على كفاءتها التشغيلية في مواجهة الاضطرابات، وهو ما يستلزم تطوير قدرات استشراف المخاطر وتقييمها ووضع خطط للاستجابة لها. كما تأتي استراتيجية النظم السحابية التي يُبرزها الجنيدي وآخرون (2025) بوصفها استراتيجية حديثة تُتيح للمنظمات الاستفادة من البنية التحتية المعلوماتية بشكل مرن واقتصادي</w:t>
      </w:r>
      <w:r w:rsidRPr="008541CC">
        <w:rPr>
          <w:rFonts w:ascii="Simplified Arabic" w:eastAsia="Times New Roman" w:hAnsi="Simplified Arabic" w:cs="Simplified Arabic"/>
          <w:color w:val="000000" w:themeColor="text1"/>
          <w:kern w:val="0"/>
          <w:sz w:val="28"/>
          <w:szCs w:val="28"/>
          <w14:ligatures w14:val="none"/>
        </w:rPr>
        <w:t>.</w:t>
      </w:r>
    </w:p>
    <w:p w14:paraId="6BBBF513"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lastRenderedPageBreak/>
        <w:t>وفي السياق الإقليمي، تُسهم بيانات</w:t>
      </w:r>
      <w:r w:rsidRPr="008541CC">
        <w:rPr>
          <w:rFonts w:ascii="Simplified Arabic" w:eastAsia="Times New Roman" w:hAnsi="Simplified Arabic" w:cs="Simplified Arabic"/>
          <w:color w:val="000000" w:themeColor="text1"/>
          <w:kern w:val="0"/>
          <w:sz w:val="28"/>
          <w:szCs w:val="28"/>
          <w14:ligatures w14:val="none"/>
        </w:rPr>
        <w:t xml:space="preserve"> Bain &amp; Company (2025) </w:t>
      </w:r>
      <w:r w:rsidRPr="008541CC">
        <w:rPr>
          <w:rFonts w:ascii="Simplified Arabic" w:eastAsia="Times New Roman" w:hAnsi="Simplified Arabic" w:cs="Simplified Arabic"/>
          <w:color w:val="000000" w:themeColor="text1"/>
          <w:kern w:val="0"/>
          <w:sz w:val="28"/>
          <w:szCs w:val="28"/>
          <w:rtl/>
          <w14:ligatures w14:val="none"/>
        </w:rPr>
        <w:t>عن سوق المنتجات الاستهلاكية في الشرق الأوسط في إبراز خصوصية هذا السوق وحاجته إلى استراتيجيات تشغيلية مصمّمة وفق طبيعته، كما يُضيف</w:t>
      </w:r>
      <w:r w:rsidRPr="008541CC">
        <w:rPr>
          <w:rFonts w:ascii="Simplified Arabic" w:eastAsia="Times New Roman" w:hAnsi="Simplified Arabic" w:cs="Simplified Arabic"/>
          <w:color w:val="000000" w:themeColor="text1"/>
          <w:kern w:val="0"/>
          <w:sz w:val="28"/>
          <w:szCs w:val="28"/>
          <w14:ligatures w14:val="none"/>
        </w:rPr>
        <w:t xml:space="preserve"> USDA Foreign Agricultural Service (2024) </w:t>
      </w:r>
      <w:r w:rsidRPr="008541CC">
        <w:rPr>
          <w:rFonts w:ascii="Simplified Arabic" w:eastAsia="Times New Roman" w:hAnsi="Simplified Arabic" w:cs="Simplified Arabic"/>
          <w:color w:val="000000" w:themeColor="text1"/>
          <w:kern w:val="0"/>
          <w:sz w:val="28"/>
          <w:szCs w:val="28"/>
          <w:rtl/>
          <w14:ligatures w14:val="none"/>
        </w:rPr>
        <w:t>في تقريره عن السوق السعودي بُعدًا تطبيقيًا يتعلق بطبيعة العمليات في هذا السوق ومتطلبات تطويرها. وتُلقي بيانات</w:t>
      </w:r>
      <w:r w:rsidRPr="008541CC">
        <w:rPr>
          <w:rFonts w:ascii="Simplified Arabic" w:eastAsia="Times New Roman" w:hAnsi="Simplified Arabic" w:cs="Simplified Arabic"/>
          <w:color w:val="000000" w:themeColor="text1"/>
          <w:kern w:val="0"/>
          <w:sz w:val="28"/>
          <w:szCs w:val="28"/>
          <w14:ligatures w14:val="none"/>
        </w:rPr>
        <w:t xml:space="preserve"> </w:t>
      </w:r>
      <w:proofErr w:type="spellStart"/>
      <w:r w:rsidRPr="008541CC">
        <w:rPr>
          <w:rFonts w:ascii="Simplified Arabic" w:eastAsia="Times New Roman" w:hAnsi="Simplified Arabic" w:cs="Simplified Arabic"/>
          <w:color w:val="000000" w:themeColor="text1"/>
          <w:kern w:val="0"/>
          <w:sz w:val="28"/>
          <w:szCs w:val="28"/>
          <w14:ligatures w14:val="none"/>
        </w:rPr>
        <w:t>Gitnux</w:t>
      </w:r>
      <w:proofErr w:type="spellEnd"/>
      <w:r w:rsidRPr="008541CC">
        <w:rPr>
          <w:rFonts w:ascii="Simplified Arabic" w:eastAsia="Times New Roman" w:hAnsi="Simplified Arabic" w:cs="Simplified Arabic"/>
          <w:color w:val="000000" w:themeColor="text1"/>
          <w:kern w:val="0"/>
          <w:sz w:val="28"/>
          <w:szCs w:val="28"/>
          <w14:ligatures w14:val="none"/>
        </w:rPr>
        <w:t xml:space="preserve"> (2025) </w:t>
      </w:r>
      <w:r w:rsidRPr="008541CC">
        <w:rPr>
          <w:rFonts w:ascii="Simplified Arabic" w:eastAsia="Times New Roman" w:hAnsi="Simplified Arabic" w:cs="Simplified Arabic"/>
          <w:color w:val="000000" w:themeColor="text1"/>
          <w:kern w:val="0"/>
          <w:sz w:val="28"/>
          <w:szCs w:val="28"/>
          <w:rtl/>
          <w14:ligatures w14:val="none"/>
        </w:rPr>
        <w:t>الضوء على معطيات سلاسل الإمداد في قطاع المنتجات سريعة الاستهلاك، وهو ما يُعزّز فهم السياق الذي تعمل فيه استراتيجيات الكفاءة التشغيلية في هذا القطاع</w:t>
      </w:r>
      <w:r w:rsidRPr="008541CC">
        <w:rPr>
          <w:rFonts w:ascii="Simplified Arabic" w:eastAsia="Times New Roman" w:hAnsi="Simplified Arabic" w:cs="Simplified Arabic"/>
          <w:color w:val="000000" w:themeColor="text1"/>
          <w:kern w:val="0"/>
          <w:sz w:val="28"/>
          <w:szCs w:val="28"/>
          <w14:ligatures w14:val="none"/>
        </w:rPr>
        <w:t>.</w:t>
      </w:r>
    </w:p>
    <w:p w14:paraId="24B5D503" w14:textId="1CE6FC7B" w:rsidR="00E22C81" w:rsidRPr="008541CC" w:rsidRDefault="00412E8C" w:rsidP="004751B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029384"/>
      <w:r w:rsidRPr="008541CC">
        <w:rPr>
          <w:rFonts w:ascii="Simplified Arabic" w:eastAsia="Times New Roman" w:hAnsi="Simplified Arabic" w:cs="Simplified Arabic" w:hint="cs"/>
          <w:b/>
          <w:bCs/>
          <w:color w:val="000000" w:themeColor="text1"/>
          <w:kern w:val="0"/>
          <w:sz w:val="32"/>
          <w:szCs w:val="32"/>
          <w:rtl/>
          <w14:ligatures w14:val="none"/>
        </w:rPr>
        <w:t>7.2.2</w:t>
      </w:r>
      <w:r w:rsidR="00E22C81" w:rsidRPr="008541CC">
        <w:rPr>
          <w:rFonts w:ascii="Simplified Arabic" w:eastAsia="Times New Roman" w:hAnsi="Simplified Arabic" w:cs="Simplified Arabic"/>
          <w:b/>
          <w:bCs/>
          <w:color w:val="000000" w:themeColor="text1"/>
          <w:kern w:val="0"/>
          <w:sz w:val="32"/>
          <w:szCs w:val="32"/>
          <w:rtl/>
          <w14:ligatures w14:val="none"/>
        </w:rPr>
        <w:t xml:space="preserve"> محدّدات تحقيق كفاءة العمليات التشغيلية</w:t>
      </w:r>
      <w:bookmarkEnd w:id="50"/>
    </w:p>
    <w:p w14:paraId="6EB99859" w14:textId="77777777" w:rsidR="00E22C81" w:rsidRPr="008541CC" w:rsidRDefault="00E22C81" w:rsidP="004751B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541CC">
        <w:rPr>
          <w:rFonts w:ascii="Simplified Arabic" w:eastAsia="Times New Roman" w:hAnsi="Simplified Arabic" w:cs="Simplified Arabic"/>
          <w:color w:val="000000" w:themeColor="text1"/>
          <w:kern w:val="0"/>
          <w:sz w:val="28"/>
          <w:szCs w:val="28"/>
          <w:rtl/>
          <w14:ligatures w14:val="none"/>
        </w:rPr>
        <w:t>يتوقّف نجاح المنظمة في تحقيق كفاءة عملياتها التشغيلية على جملة من المحدّدات التي تتقاطع فيها العوامل التنظيمية والبشرية والتكنولوجية والبيئية. فمن الناحية التنظيمية، يستلزم التحقيق الفعّال للكفاءة وجود هيكل تنظيمي مرن يدعم تدفق المعلومات والقرارات بين الإدارات، ويُتيح للعاملين الصلاحيات الكافية لاتخاذ قرارات تحسينية في مواقعهم. ومن الناحية البشرية، يستلزم وجود كوادر مؤهلة تمتلك المهارات التقنية والإدارية اللازمة لإدارة العمليات بكفاءة، وهو ما يستدعي الاستثمار في التدريب والتطوير المستمر. ومن الناحية التكنولوجية، يستلزم توفير البنية التحتية الرقمية الداعمة، وهو ما يُؤكّده الجنيدي وآخرون (2025) في حديثهم عن أهمية النظم السحابية في تعزيز كفاءة العمليات. ومن الناحية البيئية، يستلزم فهم خصوصية السوق والقطاع وتكييف الممارسات التشغيلية معها، وهو ما يتجلى بوضوح في خصوصية بيئة شركات المنتجات سريعة الاستهلاك في منطقة الشرق الأوسط</w:t>
      </w:r>
      <w:r w:rsidRPr="008541CC">
        <w:rPr>
          <w:rFonts w:ascii="Simplified Arabic" w:eastAsia="Times New Roman" w:hAnsi="Simplified Arabic" w:cs="Simplified Arabic"/>
          <w:color w:val="000000" w:themeColor="text1"/>
          <w:kern w:val="0"/>
          <w:sz w:val="28"/>
          <w:szCs w:val="28"/>
          <w14:ligatures w14:val="none"/>
        </w:rPr>
        <w:t>.</w:t>
      </w:r>
    </w:p>
    <w:p w14:paraId="130D0ADA" w14:textId="592A6607" w:rsidR="00821C20" w:rsidRPr="008541CC" w:rsidRDefault="00412E8C" w:rsidP="00863CD6">
      <w:pPr>
        <w:spacing w:line="276" w:lineRule="auto"/>
        <w:jc w:val="center"/>
        <w:outlineLvl w:val="0"/>
        <w:rPr>
          <w:rFonts w:ascii="Simplified Arabic" w:hAnsi="Simplified Arabic" w:cs="Simplified Arabic"/>
          <w:b/>
          <w:bCs/>
          <w:color w:val="000000" w:themeColor="text1"/>
          <w:szCs w:val="28"/>
          <w:rtl/>
        </w:rPr>
        <w:sectPr w:rsidR="00821C20" w:rsidRPr="008541CC" w:rsidSect="00C818C6">
          <w:footerReference w:type="default" r:id="rId10"/>
          <w:pgSz w:w="11906" w:h="16838" w:code="9"/>
          <w:pgMar w:top="1134" w:right="1700" w:bottom="1134" w:left="1134" w:header="709" w:footer="709" w:gutter="0"/>
          <w:pgNumType w:start="1"/>
          <w:cols w:space="708"/>
          <w:bidi/>
          <w:rtlGutter/>
          <w:docGrid w:linePitch="360"/>
        </w:sectPr>
      </w:pPr>
      <w:r w:rsidRPr="008541CC">
        <w:rPr>
          <w:rFonts w:ascii="Simplified Arabic" w:eastAsia="Times New Roman" w:hAnsi="Simplified Arabic" w:cs="Simplified Arabic"/>
          <w:b/>
          <w:bCs/>
          <w:color w:val="000000" w:themeColor="text1"/>
          <w:kern w:val="0"/>
          <w:sz w:val="40"/>
          <w:szCs w:val="40"/>
          <w14:ligatures w14:val="none"/>
        </w:rPr>
        <w:br w:type="page"/>
      </w:r>
      <w:bookmarkEnd w:id="32"/>
    </w:p>
    <w:p w14:paraId="29D4231B" w14:textId="2628DB44" w:rsidR="0081623B" w:rsidRPr="008541CC" w:rsidRDefault="00E27D3B" w:rsidP="004751B2">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8541CC">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171DE10A">
            <wp:simplePos x="0" y="0"/>
            <wp:positionH relativeFrom="column">
              <wp:posOffset>4050030</wp:posOffset>
            </wp:positionH>
            <wp:positionV relativeFrom="paragraph">
              <wp:posOffset>0</wp:posOffset>
            </wp:positionV>
            <wp:extent cx="1453515" cy="1346384"/>
            <wp:effectExtent l="0" t="0" r="0" b="6350"/>
            <wp:wrapTight wrapText="bothSides">
              <wp:wrapPolygon edited="0">
                <wp:start x="0" y="0"/>
                <wp:lineTo x="0" y="21396"/>
                <wp:lineTo x="21232" y="21396"/>
                <wp:lineTo x="2123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3515" cy="1346384"/>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8541CC">
        <w:rPr>
          <w:rFonts w:ascii="Simplified Arabic" w:eastAsia="Calibri" w:hAnsi="Simplified Arabic" w:cs="Simplified Arabic"/>
          <w:b/>
          <w:bCs/>
          <w:color w:val="000000" w:themeColor="text1"/>
          <w:kern w:val="0"/>
          <w:sz w:val="32"/>
          <w:szCs w:val="32"/>
          <w:lang w:bidi="ar-EG"/>
          <w14:ligatures w14:val="none"/>
        </w:rPr>
        <w:t>Mid</w:t>
      </w:r>
      <w:r w:rsidR="000D353F" w:rsidRPr="008541CC">
        <w:rPr>
          <w:rFonts w:ascii="Simplified Arabic" w:eastAsia="Calibri" w:hAnsi="Simplified Arabic" w:cs="Simplified Arabic"/>
          <w:b/>
          <w:bCs/>
          <w:color w:val="000000" w:themeColor="text1"/>
          <w:kern w:val="0"/>
          <w:sz w:val="32"/>
          <w:szCs w:val="32"/>
          <w:lang w:bidi="ar-EG"/>
          <w14:ligatures w14:val="none"/>
        </w:rPr>
        <w:t xml:space="preserve"> </w:t>
      </w:r>
      <w:r w:rsidR="0081623B" w:rsidRPr="008541CC">
        <w:rPr>
          <w:rFonts w:ascii="Simplified Arabic" w:eastAsia="Calibri" w:hAnsi="Simplified Arabic" w:cs="Simplified Arabic"/>
          <w:b/>
          <w:bCs/>
          <w:color w:val="000000" w:themeColor="text1"/>
          <w:kern w:val="0"/>
          <w:sz w:val="32"/>
          <w:szCs w:val="32"/>
          <w:lang w:bidi="ar-EG"/>
          <w14:ligatures w14:val="none"/>
        </w:rPr>
        <w:t>Ocean University</w:t>
      </w:r>
    </w:p>
    <w:p w14:paraId="4A539B4C" w14:textId="235118D1" w:rsidR="0081623B" w:rsidRPr="008541CC" w:rsidRDefault="0081623B" w:rsidP="004751B2">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8541CC">
        <w:rPr>
          <w:rFonts w:ascii="Simplified Arabic" w:eastAsia="Calibri" w:hAnsi="Simplified Arabic" w:cs="Simplified Arabic"/>
          <w:b/>
          <w:bCs/>
          <w:color w:val="000000" w:themeColor="text1"/>
          <w:kern w:val="0"/>
          <w:sz w:val="32"/>
          <w:szCs w:val="32"/>
          <w:lang w:bidi="ar-EG"/>
          <w14:ligatures w14:val="none"/>
        </w:rPr>
        <w:t>College of Management</w:t>
      </w:r>
    </w:p>
    <w:p w14:paraId="552EB943" w14:textId="3FD147C3" w:rsidR="00AF20BD" w:rsidRPr="008541CC" w:rsidRDefault="00857739" w:rsidP="004751B2">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14:ligatures w14:val="none"/>
        </w:rPr>
      </w:pPr>
      <w:r w:rsidRPr="008541CC">
        <w:rPr>
          <w:rFonts w:ascii="Simplified Arabic" w:eastAsia="Calibri" w:hAnsi="Simplified Arabic" w:cs="Simplified Arabic"/>
          <w:b/>
          <w:bCs/>
          <w:color w:val="000000" w:themeColor="text1"/>
          <w:kern w:val="0"/>
          <w:sz w:val="32"/>
          <w:szCs w:val="32"/>
          <w:lang w:bidi="ar-EG"/>
          <w14:ligatures w14:val="none"/>
        </w:rPr>
        <w:t xml:space="preserve">Department of </w:t>
      </w:r>
      <w:r w:rsidR="00AF20BD" w:rsidRPr="008541CC">
        <w:rPr>
          <w:rFonts w:ascii="Simplified Arabic" w:eastAsia="Calibri" w:hAnsi="Simplified Arabic" w:cs="Simplified Arabic"/>
          <w:b/>
          <w:bCs/>
          <w:color w:val="000000" w:themeColor="text1"/>
          <w:kern w:val="0"/>
          <w:sz w:val="32"/>
          <w:szCs w:val="32"/>
          <w14:ligatures w14:val="none"/>
        </w:rPr>
        <w:t>business administration</w:t>
      </w:r>
    </w:p>
    <w:p w14:paraId="7CBED9DC" w14:textId="77777777" w:rsidR="00821C20" w:rsidRPr="008541CC" w:rsidRDefault="00821C20" w:rsidP="004751B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14:ligatures w14:val="none"/>
        </w:rPr>
      </w:pPr>
    </w:p>
    <w:p w14:paraId="4BC444D4" w14:textId="77777777" w:rsidR="00C11CB2" w:rsidRPr="008541CC" w:rsidRDefault="00C11CB2" w:rsidP="004751B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40"/>
          <w:szCs w:val="40"/>
          <w:lang w:bidi="ar-EG"/>
          <w14:ligatures w14:val="none"/>
        </w:rPr>
      </w:pPr>
      <w:r w:rsidRPr="008541CC">
        <w:rPr>
          <w:rFonts w:ascii="Simplified Arabic" w:eastAsia="Calibri" w:hAnsi="Simplified Arabic" w:cs="Simplified Arabic"/>
          <w:b/>
          <w:bCs/>
          <w:color w:val="000000" w:themeColor="text1"/>
          <w:kern w:val="0"/>
          <w:sz w:val="40"/>
          <w:szCs w:val="40"/>
          <w:lang w:bidi="ar-EG"/>
          <w14:ligatures w14:val="none"/>
        </w:rPr>
        <w:t>Strategic Impact Analysis of Procurement and Contract Management on Operational Efficiency in Fast-Moving Consumer Goods (FMCG) Companies in the Middle East</w:t>
      </w:r>
    </w:p>
    <w:p w14:paraId="24532F5F" w14:textId="021A7341" w:rsidR="000D353F" w:rsidRPr="008541CC" w:rsidRDefault="000D353F" w:rsidP="004751B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8541CC">
        <w:rPr>
          <w:rFonts w:ascii="Simplified Arabic" w:eastAsia="Calibri" w:hAnsi="Simplified Arabic" w:cs="Simplified Arabic"/>
          <w:b/>
          <w:bCs/>
          <w:color w:val="000000" w:themeColor="text1"/>
          <w:kern w:val="0"/>
          <w:sz w:val="36"/>
          <w:szCs w:val="36"/>
          <w:lang w:bidi="ar-EG"/>
          <w14:ligatures w14:val="none"/>
        </w:rPr>
        <w:t>Prepared by:</w:t>
      </w:r>
    </w:p>
    <w:p w14:paraId="22C85E2B" w14:textId="77777777" w:rsidR="00E27D3B" w:rsidRPr="008541CC" w:rsidRDefault="00E27D3B" w:rsidP="004751B2">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p>
    <w:p w14:paraId="342E308E" w14:textId="77777777" w:rsidR="00E27D3B" w:rsidRPr="008541CC" w:rsidRDefault="00E27D3B" w:rsidP="004751B2">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536FE" w:rsidRPr="00704A83" w14:paraId="49B92196" w14:textId="77777777" w:rsidTr="00F218BA">
        <w:tc>
          <w:tcPr>
            <w:tcW w:w="4530" w:type="dxa"/>
          </w:tcPr>
          <w:p w14:paraId="5DF3551B" w14:textId="77777777" w:rsidR="009536FE" w:rsidRPr="00704A83" w:rsidRDefault="009536FE"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Main supervisor</w:t>
            </w:r>
            <w:r w:rsidRPr="00704A83">
              <w:rPr>
                <w:rFonts w:ascii="Simplified Arabic" w:eastAsia="Calibri" w:hAnsi="Simplified Arabic" w:cs="Simplified Arabic" w:hint="cs"/>
                <w:b/>
                <w:bCs/>
                <w:color w:val="000000" w:themeColor="text1"/>
                <w:kern w:val="0"/>
                <w:sz w:val="36"/>
                <w:szCs w:val="36"/>
                <w:rtl/>
                <w:lang w:bidi="ar-EG"/>
                <w14:ligatures w14:val="none"/>
              </w:rPr>
              <w:t>/</w:t>
            </w:r>
          </w:p>
        </w:tc>
        <w:tc>
          <w:tcPr>
            <w:tcW w:w="4531" w:type="dxa"/>
          </w:tcPr>
          <w:p w14:paraId="5B14D841" w14:textId="77777777" w:rsidR="009536FE" w:rsidRPr="00704A83" w:rsidRDefault="009536FE"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Second supervisor</w:t>
            </w:r>
            <w:r w:rsidRPr="00704A83">
              <w:rPr>
                <w:rFonts w:ascii="Simplified Arabic" w:eastAsia="Calibri" w:hAnsi="Simplified Arabic" w:cs="Simplified Arabic" w:hint="cs"/>
                <w:b/>
                <w:bCs/>
                <w:color w:val="000000" w:themeColor="text1"/>
                <w:kern w:val="0"/>
                <w:sz w:val="36"/>
                <w:szCs w:val="36"/>
                <w:rtl/>
                <w:lang w:bidi="ar-EG"/>
                <w14:ligatures w14:val="none"/>
              </w:rPr>
              <w:t>/</w:t>
            </w:r>
          </w:p>
        </w:tc>
      </w:tr>
      <w:tr w:rsidR="009536FE" w:rsidRPr="00704A83" w14:paraId="259CF9F0" w14:textId="77777777" w:rsidTr="00F218BA">
        <w:tc>
          <w:tcPr>
            <w:tcW w:w="4530" w:type="dxa"/>
          </w:tcPr>
          <w:p w14:paraId="5E4A4784" w14:textId="77777777" w:rsidR="009536FE" w:rsidRPr="00704A83" w:rsidRDefault="009536FE"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color w:val="000000" w:themeColor="text1"/>
                <w:kern w:val="0"/>
                <w:sz w:val="36"/>
                <w:szCs w:val="36"/>
                <w:lang w:bidi="ar-EG"/>
                <w14:ligatures w14:val="none"/>
              </w:rPr>
              <w:t>Dr. Al-Faisal Abdelhamid</w:t>
            </w:r>
          </w:p>
        </w:tc>
        <w:tc>
          <w:tcPr>
            <w:tcW w:w="4531" w:type="dxa"/>
          </w:tcPr>
          <w:p w14:paraId="62A66C7E" w14:textId="77777777" w:rsidR="009536FE" w:rsidRPr="00704A83" w:rsidRDefault="009536FE"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color w:val="000000" w:themeColor="text1"/>
                <w:kern w:val="0"/>
                <w:sz w:val="36"/>
                <w:szCs w:val="36"/>
                <w:lang w:bidi="ar-EG"/>
                <w14:ligatures w14:val="none"/>
              </w:rPr>
              <w:t>Dr. Fayez Jarad</w:t>
            </w:r>
          </w:p>
        </w:tc>
      </w:tr>
    </w:tbl>
    <w:p w14:paraId="6E52896B" w14:textId="5E643C77" w:rsidR="009125CE" w:rsidRPr="008541CC" w:rsidRDefault="0081623B" w:rsidP="004751B2">
      <w:pPr>
        <w:bidi w:val="0"/>
        <w:spacing w:before="100" w:beforeAutospacing="1" w:after="100" w:afterAutospacing="1" w:line="276" w:lineRule="auto"/>
        <w:jc w:val="center"/>
        <w:rPr>
          <w:rFonts w:ascii="Simplified Arabic" w:hAnsi="Simplified Arabic" w:cs="Simplified Arabic"/>
          <w:color w:val="000000" w:themeColor="text1"/>
          <w:sz w:val="36"/>
          <w:szCs w:val="36"/>
          <w:rtl/>
        </w:rPr>
      </w:pPr>
      <w:r w:rsidRPr="008541CC">
        <w:rPr>
          <w:rFonts w:ascii="Simplified Arabic" w:eastAsia="Calibri" w:hAnsi="Simplified Arabic" w:cs="Simplified Arabic"/>
          <w:color w:val="000000" w:themeColor="text1"/>
          <w:kern w:val="0"/>
          <w:sz w:val="36"/>
          <w:szCs w:val="36"/>
          <w:lang w:bidi="ar-EG"/>
          <w14:ligatures w14:val="none"/>
        </w:rPr>
        <w:t>144</w:t>
      </w:r>
      <w:r w:rsidR="008C300E" w:rsidRPr="008541CC">
        <w:rPr>
          <w:rFonts w:ascii="Simplified Arabic" w:eastAsia="Calibri" w:hAnsi="Simplified Arabic" w:cs="Simplified Arabic"/>
          <w:color w:val="000000" w:themeColor="text1"/>
          <w:kern w:val="0"/>
          <w:sz w:val="36"/>
          <w:szCs w:val="36"/>
          <w:lang w:bidi="ar-EG"/>
          <w14:ligatures w14:val="none"/>
        </w:rPr>
        <w:t>7</w:t>
      </w:r>
      <w:r w:rsidRPr="008541CC">
        <w:rPr>
          <w:rFonts w:ascii="Simplified Arabic" w:eastAsia="Calibri" w:hAnsi="Simplified Arabic" w:cs="Simplified Arabic"/>
          <w:color w:val="000000" w:themeColor="text1"/>
          <w:kern w:val="0"/>
          <w:sz w:val="36"/>
          <w:szCs w:val="36"/>
          <w:lang w:bidi="ar-EG"/>
          <w14:ligatures w14:val="none"/>
        </w:rPr>
        <w:t>-202</w:t>
      </w:r>
      <w:r w:rsidR="00E27D3B" w:rsidRPr="008541CC">
        <w:rPr>
          <w:rFonts w:ascii="Simplified Arabic" w:eastAsia="Calibri" w:hAnsi="Simplified Arabic" w:cs="Simplified Arabic"/>
          <w:color w:val="000000" w:themeColor="text1"/>
          <w:kern w:val="0"/>
          <w:sz w:val="36"/>
          <w:szCs w:val="36"/>
          <w:lang w:bidi="ar-EG"/>
          <w14:ligatures w14:val="none"/>
        </w:rPr>
        <w:t>6</w:t>
      </w:r>
    </w:p>
    <w:sectPr w:rsidR="009125CE" w:rsidRPr="008541CC" w:rsidSect="00C818C6">
      <w:footerReference w:type="default" r:id="rId12"/>
      <w:pgSz w:w="11906" w:h="16838" w:code="9"/>
      <w:pgMar w:top="1134" w:right="1700"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A574A" w14:textId="77777777" w:rsidR="000C4938" w:rsidRDefault="000C4938" w:rsidP="009125CE">
      <w:pPr>
        <w:spacing w:after="0" w:line="240" w:lineRule="auto"/>
      </w:pPr>
      <w:r>
        <w:separator/>
      </w:r>
    </w:p>
  </w:endnote>
  <w:endnote w:type="continuationSeparator" w:id="0">
    <w:p w14:paraId="1226B9FE" w14:textId="77777777" w:rsidR="000C4938" w:rsidRDefault="000C49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00"/>
    <w:family w:val="auto"/>
    <w:pitch w:val="variable"/>
    <w:sig w:usb0="A0002027" w:usb1="80000000" w:usb2="00000108" w:usb3="00000000" w:csb0="000000D3"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9595482"/>
      <w:docPartObj>
        <w:docPartGallery w:val="Page Numbers (Bottom of Page)"/>
        <w:docPartUnique/>
      </w:docPartObj>
    </w:sdtPr>
    <w:sdtEndPr>
      <w:rPr>
        <w:rFonts w:ascii="Simplified Arabic" w:hAnsi="Simplified Arabic" w:cs="Simplified Arabic"/>
        <w:noProof/>
        <w:sz w:val="24"/>
        <w:szCs w:val="24"/>
      </w:rPr>
    </w:sdtEndPr>
    <w:sdtContent>
      <w:p w14:paraId="378B064A" w14:textId="2DC85452" w:rsidR="00E91377" w:rsidRDefault="00E91377">
        <w:pPr>
          <w:pStyle w:val="Footer"/>
          <w:jc w:val="center"/>
        </w:pPr>
      </w:p>
      <w:p w14:paraId="13047AE1" w14:textId="1A0DA154" w:rsidR="00E91377" w:rsidRPr="00AB2973" w:rsidRDefault="00E91377" w:rsidP="00AB2973">
        <w:pPr>
          <w:pStyle w:val="Footer"/>
          <w:jc w:val="center"/>
          <w:rPr>
            <w:rFonts w:ascii="Simplified Arabic" w:hAnsi="Simplified Arabic" w:cs="Simplified Arabic"/>
            <w:sz w:val="24"/>
            <w:szCs w:val="24"/>
          </w:rPr>
        </w:pPr>
        <w:r w:rsidRPr="00AB2973">
          <w:rPr>
            <w:rFonts w:ascii="Simplified Arabic" w:hAnsi="Simplified Arabic" w:cs="Simplified Arabic"/>
            <w:sz w:val="24"/>
            <w:szCs w:val="24"/>
          </w:rPr>
          <w:fldChar w:fldCharType="begin"/>
        </w:r>
        <w:r w:rsidRPr="00AB2973">
          <w:rPr>
            <w:rFonts w:ascii="Simplified Arabic" w:hAnsi="Simplified Arabic" w:cs="Simplified Arabic"/>
            <w:sz w:val="24"/>
            <w:szCs w:val="24"/>
          </w:rPr>
          <w:instrText xml:space="preserve"> PAGE    \* MERGEFORMAT </w:instrText>
        </w:r>
        <w:r w:rsidRPr="00AB2973">
          <w:rPr>
            <w:rFonts w:ascii="Simplified Arabic" w:hAnsi="Simplified Arabic" w:cs="Simplified Arabic"/>
            <w:sz w:val="24"/>
            <w:szCs w:val="24"/>
          </w:rPr>
          <w:fldChar w:fldCharType="separate"/>
        </w:r>
        <w:r w:rsidR="009536FE">
          <w:rPr>
            <w:rFonts w:ascii="Simplified Arabic" w:hAnsi="Simplified Arabic" w:cs="Simplified Arabic" w:hint="eastAsia"/>
            <w:noProof/>
            <w:sz w:val="24"/>
            <w:szCs w:val="24"/>
            <w:rtl/>
          </w:rPr>
          <w:t>‌أ</w:t>
        </w:r>
        <w:r w:rsidRPr="00AB2973">
          <w:rPr>
            <w:rFonts w:ascii="Simplified Arabic" w:hAnsi="Simplified Arabic" w:cs="Simplified Arabic"/>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0698711"/>
      <w:docPartObj>
        <w:docPartGallery w:val="Page Numbers (Bottom of Page)"/>
        <w:docPartUnique/>
      </w:docPartObj>
    </w:sdtPr>
    <w:sdtEndPr>
      <w:rPr>
        <w:rFonts w:ascii="Simplified Arabic" w:hAnsi="Simplified Arabic" w:cs="Simplified Arabic"/>
        <w:noProof/>
        <w:sz w:val="24"/>
        <w:szCs w:val="24"/>
      </w:rPr>
    </w:sdtEndPr>
    <w:sdtContent>
      <w:p w14:paraId="6674E672" w14:textId="77777777" w:rsidR="00E91377" w:rsidRDefault="00E91377">
        <w:pPr>
          <w:pStyle w:val="Footer"/>
          <w:jc w:val="center"/>
        </w:pPr>
        <w:r>
          <w:rPr>
            <w:noProof/>
          </w:rPr>
          <mc:AlternateContent>
            <mc:Choice Requires="wps">
              <w:drawing>
                <wp:inline distT="0" distB="0" distL="0" distR="0" wp14:anchorId="41FB21C8" wp14:editId="5A4BDAE2">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DE73095"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DB98A4B" w14:textId="77777777" w:rsidR="00E91377" w:rsidRPr="00AB2973" w:rsidRDefault="00E91377" w:rsidP="00AB2973">
        <w:pPr>
          <w:pStyle w:val="Footer"/>
          <w:jc w:val="center"/>
          <w:rPr>
            <w:rFonts w:ascii="Simplified Arabic" w:hAnsi="Simplified Arabic" w:cs="Simplified Arabic"/>
            <w:sz w:val="24"/>
            <w:szCs w:val="24"/>
          </w:rPr>
        </w:pPr>
        <w:r w:rsidRPr="00AB2973">
          <w:rPr>
            <w:rFonts w:ascii="Simplified Arabic" w:hAnsi="Simplified Arabic" w:cs="Simplified Arabic"/>
            <w:sz w:val="24"/>
            <w:szCs w:val="24"/>
          </w:rPr>
          <w:fldChar w:fldCharType="begin"/>
        </w:r>
        <w:r w:rsidRPr="00AB2973">
          <w:rPr>
            <w:rFonts w:ascii="Simplified Arabic" w:hAnsi="Simplified Arabic" w:cs="Simplified Arabic"/>
            <w:sz w:val="24"/>
            <w:szCs w:val="24"/>
          </w:rPr>
          <w:instrText xml:space="preserve"> PAGE    \* MERGEFORMAT </w:instrText>
        </w:r>
        <w:r w:rsidRPr="00AB2973">
          <w:rPr>
            <w:rFonts w:ascii="Simplified Arabic" w:hAnsi="Simplified Arabic" w:cs="Simplified Arabic"/>
            <w:sz w:val="24"/>
            <w:szCs w:val="24"/>
          </w:rPr>
          <w:fldChar w:fldCharType="separate"/>
        </w:r>
        <w:r w:rsidR="009536FE">
          <w:rPr>
            <w:rFonts w:ascii="Simplified Arabic" w:hAnsi="Simplified Arabic" w:cs="Simplified Arabic"/>
            <w:noProof/>
            <w:sz w:val="24"/>
            <w:szCs w:val="24"/>
            <w:rtl/>
          </w:rPr>
          <w:t>1</w:t>
        </w:r>
        <w:r w:rsidRPr="00AB2973">
          <w:rPr>
            <w:rFonts w:ascii="Simplified Arabic" w:hAnsi="Simplified Arabic" w:cs="Simplified Arabic"/>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4507E" w14:textId="56FAB78D" w:rsidR="00E91377" w:rsidRPr="00AB2973" w:rsidRDefault="00E91377" w:rsidP="00821C20">
    <w:pPr>
      <w:pStyle w:val="Footer"/>
      <w:jc w:val="center"/>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5B5BF" w14:textId="77777777" w:rsidR="000C4938" w:rsidRDefault="000C4938" w:rsidP="009125CE">
      <w:pPr>
        <w:spacing w:after="0" w:line="240" w:lineRule="auto"/>
      </w:pPr>
      <w:r>
        <w:separator/>
      </w:r>
    </w:p>
  </w:footnote>
  <w:footnote w:type="continuationSeparator" w:id="0">
    <w:p w14:paraId="4CE77AE0" w14:textId="77777777" w:rsidR="000C4938" w:rsidRDefault="000C493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3D0F"/>
    <w:multiLevelType w:val="hybridMultilevel"/>
    <w:tmpl w:val="A28C58DE"/>
    <w:lvl w:ilvl="0" w:tplc="0409000B">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 w15:restartNumberingAfterBreak="0">
    <w:nsid w:val="0BF160D4"/>
    <w:multiLevelType w:val="hybridMultilevel"/>
    <w:tmpl w:val="CDD63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91AF1"/>
    <w:multiLevelType w:val="multilevel"/>
    <w:tmpl w:val="9FDA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0D56FB"/>
    <w:multiLevelType w:val="hybridMultilevel"/>
    <w:tmpl w:val="62A4A4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4A0DEF"/>
    <w:multiLevelType w:val="hybridMultilevel"/>
    <w:tmpl w:val="FC248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C82C4E"/>
    <w:multiLevelType w:val="multilevel"/>
    <w:tmpl w:val="BA52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E4FD3"/>
    <w:multiLevelType w:val="hybridMultilevel"/>
    <w:tmpl w:val="60CCCE2C"/>
    <w:lvl w:ilvl="0" w:tplc="0409000B">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8" w15:restartNumberingAfterBreak="0">
    <w:nsid w:val="3ADF2AA8"/>
    <w:multiLevelType w:val="hybridMultilevel"/>
    <w:tmpl w:val="65A83D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A13787"/>
    <w:multiLevelType w:val="multilevel"/>
    <w:tmpl w:val="0270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9328F5"/>
    <w:multiLevelType w:val="hybridMultilevel"/>
    <w:tmpl w:val="0B42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A2EA8"/>
    <w:multiLevelType w:val="hybridMultilevel"/>
    <w:tmpl w:val="2B326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212EBE"/>
    <w:multiLevelType w:val="hybridMultilevel"/>
    <w:tmpl w:val="C53050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D44F20"/>
    <w:multiLevelType w:val="hybridMultilevel"/>
    <w:tmpl w:val="93D4B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8F3679"/>
    <w:multiLevelType w:val="hybridMultilevel"/>
    <w:tmpl w:val="E6142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15:restartNumberingAfterBreak="0">
    <w:nsid w:val="67224D00"/>
    <w:multiLevelType w:val="hybridMultilevel"/>
    <w:tmpl w:val="6A1E9E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C41A48"/>
    <w:multiLevelType w:val="hybridMultilevel"/>
    <w:tmpl w:val="FC248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4716A17"/>
    <w:multiLevelType w:val="hybridMultilevel"/>
    <w:tmpl w:val="74262F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0A4C73"/>
    <w:multiLevelType w:val="hybridMultilevel"/>
    <w:tmpl w:val="35C05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4E2D59"/>
    <w:multiLevelType w:val="hybridMultilevel"/>
    <w:tmpl w:val="C200E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7615883">
    <w:abstractNumId w:val="9"/>
  </w:num>
  <w:num w:numId="2" w16cid:durableId="706031441">
    <w:abstractNumId w:val="21"/>
  </w:num>
  <w:num w:numId="3" w16cid:durableId="287318879">
    <w:abstractNumId w:val="15"/>
  </w:num>
  <w:num w:numId="4" w16cid:durableId="1347826755">
    <w:abstractNumId w:val="19"/>
  </w:num>
  <w:num w:numId="5" w16cid:durableId="1104615623">
    <w:abstractNumId w:val="10"/>
  </w:num>
  <w:num w:numId="6" w16cid:durableId="1840002082">
    <w:abstractNumId w:val="6"/>
  </w:num>
  <w:num w:numId="7" w16cid:durableId="1088111676">
    <w:abstractNumId w:val="2"/>
  </w:num>
  <w:num w:numId="8" w16cid:durableId="2033873973">
    <w:abstractNumId w:val="5"/>
  </w:num>
  <w:num w:numId="9" w16cid:durableId="1228954347">
    <w:abstractNumId w:val="23"/>
  </w:num>
  <w:num w:numId="10" w16cid:durableId="1937204459">
    <w:abstractNumId w:val="24"/>
  </w:num>
  <w:num w:numId="11" w16cid:durableId="2117022154">
    <w:abstractNumId w:val="16"/>
  </w:num>
  <w:num w:numId="12" w16cid:durableId="4867972">
    <w:abstractNumId w:val="20"/>
  </w:num>
  <w:num w:numId="13" w16cid:durableId="1266645957">
    <w:abstractNumId w:val="12"/>
  </w:num>
  <w:num w:numId="14" w16cid:durableId="492111578">
    <w:abstractNumId w:val="7"/>
  </w:num>
  <w:num w:numId="15" w16cid:durableId="328678274">
    <w:abstractNumId w:val="0"/>
  </w:num>
  <w:num w:numId="16" w16cid:durableId="1964534894">
    <w:abstractNumId w:val="11"/>
  </w:num>
  <w:num w:numId="17" w16cid:durableId="1023899540">
    <w:abstractNumId w:val="14"/>
  </w:num>
  <w:num w:numId="18" w16cid:durableId="39793959">
    <w:abstractNumId w:val="3"/>
  </w:num>
  <w:num w:numId="19" w16cid:durableId="2030252002">
    <w:abstractNumId w:val="1"/>
  </w:num>
  <w:num w:numId="20" w16cid:durableId="2037390685">
    <w:abstractNumId w:val="8"/>
  </w:num>
  <w:num w:numId="21" w16cid:durableId="716972767">
    <w:abstractNumId w:val="22"/>
  </w:num>
  <w:num w:numId="22" w16cid:durableId="791169020">
    <w:abstractNumId w:val="13"/>
  </w:num>
  <w:num w:numId="23" w16cid:durableId="927732360">
    <w:abstractNumId w:val="18"/>
  </w:num>
  <w:num w:numId="24" w16cid:durableId="1097944412">
    <w:abstractNumId w:val="4"/>
  </w:num>
  <w:num w:numId="25" w16cid:durableId="627124058">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969CF"/>
    <w:rsid w:val="000A06E6"/>
    <w:rsid w:val="000A2ED4"/>
    <w:rsid w:val="000A4AC3"/>
    <w:rsid w:val="000A4DAE"/>
    <w:rsid w:val="000A6930"/>
    <w:rsid w:val="000C4130"/>
    <w:rsid w:val="000C46EE"/>
    <w:rsid w:val="000C4938"/>
    <w:rsid w:val="000D03ED"/>
    <w:rsid w:val="000D1EEE"/>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40F8D"/>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0374"/>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2E8C"/>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1B2"/>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2846"/>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0F8"/>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5ACC"/>
    <w:rsid w:val="007F6F3A"/>
    <w:rsid w:val="00806716"/>
    <w:rsid w:val="00807477"/>
    <w:rsid w:val="00811E32"/>
    <w:rsid w:val="008124AA"/>
    <w:rsid w:val="008156EA"/>
    <w:rsid w:val="0081623B"/>
    <w:rsid w:val="00821534"/>
    <w:rsid w:val="00821C20"/>
    <w:rsid w:val="0083081C"/>
    <w:rsid w:val="00831F14"/>
    <w:rsid w:val="008332E4"/>
    <w:rsid w:val="0083662A"/>
    <w:rsid w:val="0084024D"/>
    <w:rsid w:val="00850760"/>
    <w:rsid w:val="0085226F"/>
    <w:rsid w:val="008541CC"/>
    <w:rsid w:val="00854A80"/>
    <w:rsid w:val="00854B0B"/>
    <w:rsid w:val="00854D73"/>
    <w:rsid w:val="00857739"/>
    <w:rsid w:val="00857D1D"/>
    <w:rsid w:val="00863CD6"/>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36FE"/>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22"/>
    <w:rsid w:val="00A40ADE"/>
    <w:rsid w:val="00A44EBE"/>
    <w:rsid w:val="00A4659A"/>
    <w:rsid w:val="00A50745"/>
    <w:rsid w:val="00A55EF3"/>
    <w:rsid w:val="00A57461"/>
    <w:rsid w:val="00A71BCE"/>
    <w:rsid w:val="00A74F76"/>
    <w:rsid w:val="00A823EC"/>
    <w:rsid w:val="00A840CF"/>
    <w:rsid w:val="00A86E11"/>
    <w:rsid w:val="00A97576"/>
    <w:rsid w:val="00AA005F"/>
    <w:rsid w:val="00AA2C50"/>
    <w:rsid w:val="00AA79E9"/>
    <w:rsid w:val="00AB0A70"/>
    <w:rsid w:val="00AB2973"/>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18C6"/>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7EF"/>
    <w:rsid w:val="00D27AED"/>
    <w:rsid w:val="00D30845"/>
    <w:rsid w:val="00D3210F"/>
    <w:rsid w:val="00D32470"/>
    <w:rsid w:val="00D417B5"/>
    <w:rsid w:val="00D5653F"/>
    <w:rsid w:val="00D60743"/>
    <w:rsid w:val="00D73F28"/>
    <w:rsid w:val="00D87E5B"/>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159B"/>
    <w:rsid w:val="00DF232F"/>
    <w:rsid w:val="00DF6486"/>
    <w:rsid w:val="00DF6D7E"/>
    <w:rsid w:val="00E0124F"/>
    <w:rsid w:val="00E01CE8"/>
    <w:rsid w:val="00E042AB"/>
    <w:rsid w:val="00E04D94"/>
    <w:rsid w:val="00E05C99"/>
    <w:rsid w:val="00E07C45"/>
    <w:rsid w:val="00E114AA"/>
    <w:rsid w:val="00E17556"/>
    <w:rsid w:val="00E22C81"/>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1377"/>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2616B"/>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818C6"/>
    <w:pPr>
      <w:keepNext/>
      <w:keepLines/>
      <w:spacing w:before="100" w:beforeAutospacing="1" w:after="100" w:afterAutospacing="1" w:line="240" w:lineRule="auto"/>
      <w:jc w:val="center"/>
      <w:outlineLvl w:val="0"/>
    </w:pPr>
    <w:rPr>
      <w:rFonts w:ascii="Simplified Arabic" w:eastAsiaTheme="majorEastAsia" w:hAnsi="Simplified Arabic" w:cs="Simplified Arabic"/>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818C6"/>
    <w:rPr>
      <w:rFonts w:ascii="Simplified Arabic" w:eastAsiaTheme="majorEastAsia" w:hAnsi="Simplified Arabic" w:cs="Simplified Arabic"/>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paragraph" w:customStyle="1" w:styleId="msonormal0">
    <w:name w:val="msonormal"/>
    <w:basedOn w:val="Normal"/>
    <w:rsid w:val="00E22C8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E22C81"/>
    <w:rPr>
      <w:i/>
      <w:iCs/>
    </w:rPr>
  </w:style>
  <w:style w:type="table" w:styleId="GridTable6Colorful-Accent2">
    <w:name w:val="Grid Table 6 Colorful Accent 2"/>
    <w:basedOn w:val="TableNormal"/>
    <w:uiPriority w:val="51"/>
    <w:rsid w:val="00AB2973"/>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C818C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1C8D8D-5D68-48F9-AB62-01C6C2F6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46</Pages>
  <Words>11985</Words>
  <Characters>68319</Characters>
  <Application>Microsoft Office Word</Application>
  <DocSecurity>0</DocSecurity>
  <Lines>569</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Majdi Abuyounis</cp:lastModifiedBy>
  <cp:revision>9</cp:revision>
  <cp:lastPrinted>2026-06-22T12:44:00Z</cp:lastPrinted>
  <dcterms:created xsi:type="dcterms:W3CDTF">2026-06-22T11:11:00Z</dcterms:created>
  <dcterms:modified xsi:type="dcterms:W3CDTF">2026-07-11T13:37:00Z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