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120" w:before="480" w:line="235" w:lineRule="auto"/>
        <w:ind w:left="66" w:right="221" w:firstLine="0"/>
        <w:jc w:val="both"/>
        <w:rPr>
          <w:sz w:val="46"/>
          <w:szCs w:val="46"/>
        </w:rPr>
      </w:pPr>
      <w:bookmarkStart w:colFirst="0" w:colLast="0" w:name="_yr1jjrggwp09" w:id="0"/>
      <w:bookmarkEnd w:id="0"/>
      <w:r w:rsidDel="00000000" w:rsidR="00000000" w:rsidRPr="00000000">
        <w:rPr>
          <w:sz w:val="46"/>
          <w:szCs w:val="46"/>
          <w:rtl w:val="0"/>
        </w:rPr>
        <w:t xml:space="preserve">Chapter 2: Theoretical Framework and Literature Review</w:t>
      </w:r>
    </w:p>
    <w:p w:rsidR="00000000" w:rsidDel="00000000" w:rsidP="00000000" w:rsidRDefault="00000000" w:rsidRPr="00000000" w14:paraId="00000002">
      <w:pPr>
        <w:pStyle w:val="Heading2"/>
        <w:spacing w:after="80" w:before="360" w:line="235" w:lineRule="auto"/>
        <w:ind w:left="66" w:right="221" w:firstLine="0"/>
        <w:jc w:val="both"/>
        <w:rPr>
          <w:sz w:val="34"/>
          <w:szCs w:val="34"/>
        </w:rPr>
      </w:pPr>
      <w:bookmarkStart w:colFirst="0" w:colLast="0" w:name="_2ng5i0p7baii" w:id="1"/>
      <w:bookmarkEnd w:id="1"/>
      <w:r w:rsidDel="00000000" w:rsidR="00000000" w:rsidRPr="00000000">
        <w:rPr>
          <w:sz w:val="34"/>
          <w:szCs w:val="34"/>
          <w:rtl w:val="0"/>
        </w:rPr>
        <w:t xml:space="preserve">2.1 Introduction</w:t>
      </w:r>
    </w:p>
    <w:p w:rsidR="00000000" w:rsidDel="00000000" w:rsidP="00000000" w:rsidRDefault="00000000" w:rsidRPr="00000000" w14:paraId="00000003">
      <w:pPr>
        <w:spacing w:after="240" w:before="240" w:line="235" w:lineRule="auto"/>
        <w:jc w:val="both"/>
        <w:rPr>
          <w:sz w:val="24"/>
          <w:szCs w:val="24"/>
        </w:rPr>
      </w:pPr>
      <w:r w:rsidDel="00000000" w:rsidR="00000000" w:rsidRPr="00000000">
        <w:rPr>
          <w:sz w:val="24"/>
          <w:szCs w:val="24"/>
          <w:rtl w:val="0"/>
        </w:rPr>
        <w:t xml:space="preserve">This chapter outlines the theoretical foundations supporting the investigation into the Imbalance-Aware Quantum Natural Gradient (IA-QNG ) approach for financial fraud detection by using Quantum Neural Networks (QNNs).The discussion is organized into two main parts, a framework detailing the core concepts , and a literature review analyzing the current research in the intersection of quantum computing ,machine learning, and, fraud detection.</w:t>
      </w:r>
    </w:p>
    <w:p w:rsidR="00000000" w:rsidDel="00000000" w:rsidP="00000000" w:rsidRDefault="00000000" w:rsidRPr="00000000" w14:paraId="00000004">
      <w:pPr>
        <w:spacing w:after="240" w:before="240" w:line="235" w:lineRule="auto"/>
        <w:jc w:val="both"/>
        <w:rPr>
          <w:sz w:val="24"/>
          <w:szCs w:val="24"/>
        </w:rPr>
      </w:pPr>
      <w:r w:rsidDel="00000000" w:rsidR="00000000" w:rsidRPr="00000000">
        <w:rPr>
          <w:sz w:val="24"/>
          <w:szCs w:val="24"/>
          <w:rtl w:val="0"/>
        </w:rPr>
        <w:t xml:space="preserve">The theoretical framework part starts with quantum computing fundamentals. It is establishing the mathematical and physical principles that govern quantum systems. It progressively advances through:</w:t>
      </w:r>
    </w:p>
    <w:p w:rsidR="00000000" w:rsidDel="00000000" w:rsidP="00000000" w:rsidRDefault="00000000" w:rsidRPr="00000000" w14:paraId="00000005">
      <w:pPr>
        <w:numPr>
          <w:ilvl w:val="0"/>
          <w:numId w:val="12"/>
        </w:numPr>
        <w:spacing w:after="0" w:afterAutospacing="0" w:before="240" w:line="235" w:lineRule="auto"/>
        <w:ind w:left="720" w:hanging="360"/>
        <w:jc w:val="both"/>
        <w:rPr>
          <w:sz w:val="24"/>
          <w:szCs w:val="24"/>
          <w:u w:val="none"/>
        </w:rPr>
      </w:pPr>
      <w:r w:rsidDel="00000000" w:rsidR="00000000" w:rsidRPr="00000000">
        <w:rPr>
          <w:sz w:val="24"/>
          <w:szCs w:val="24"/>
          <w:rtl w:val="0"/>
        </w:rPr>
        <w:t xml:space="preserve">Quantum machine learning paradigms,</w:t>
      </w:r>
    </w:p>
    <w:p w:rsidR="00000000" w:rsidDel="00000000" w:rsidP="00000000" w:rsidRDefault="00000000" w:rsidRPr="00000000" w14:paraId="00000006">
      <w:pPr>
        <w:numPr>
          <w:ilvl w:val="0"/>
          <w:numId w:val="12"/>
        </w:numPr>
        <w:spacing w:after="0" w:afterAutospacing="0" w:before="0" w:beforeAutospacing="0" w:line="235" w:lineRule="auto"/>
        <w:ind w:left="720" w:hanging="360"/>
        <w:jc w:val="both"/>
        <w:rPr>
          <w:sz w:val="24"/>
          <w:szCs w:val="24"/>
          <w:u w:val="none"/>
        </w:rPr>
      </w:pPr>
      <w:r w:rsidDel="00000000" w:rsidR="00000000" w:rsidRPr="00000000">
        <w:rPr>
          <w:sz w:val="24"/>
          <w:szCs w:val="24"/>
          <w:rtl w:val="0"/>
        </w:rPr>
        <w:t xml:space="preserve">Quantum neural networks architectures, </w:t>
      </w:r>
    </w:p>
    <w:p w:rsidR="00000000" w:rsidDel="00000000" w:rsidP="00000000" w:rsidRDefault="00000000" w:rsidRPr="00000000" w14:paraId="00000007">
      <w:pPr>
        <w:numPr>
          <w:ilvl w:val="0"/>
          <w:numId w:val="12"/>
        </w:numPr>
        <w:spacing w:after="0" w:afterAutospacing="0" w:before="0" w:beforeAutospacing="0" w:line="235" w:lineRule="auto"/>
        <w:ind w:left="720" w:hanging="360"/>
        <w:jc w:val="both"/>
        <w:rPr>
          <w:sz w:val="24"/>
          <w:szCs w:val="24"/>
          <w:u w:val="none"/>
        </w:rPr>
      </w:pPr>
      <w:r w:rsidDel="00000000" w:rsidR="00000000" w:rsidRPr="00000000">
        <w:rPr>
          <w:sz w:val="24"/>
          <w:szCs w:val="24"/>
          <w:rtl w:val="0"/>
        </w:rPr>
        <w:t xml:space="preserve">Optimization methodologies in quantum systems,</w:t>
      </w:r>
    </w:p>
    <w:p w:rsidR="00000000" w:rsidDel="00000000" w:rsidP="00000000" w:rsidRDefault="00000000" w:rsidRPr="00000000" w14:paraId="00000008">
      <w:pPr>
        <w:numPr>
          <w:ilvl w:val="0"/>
          <w:numId w:val="12"/>
        </w:numPr>
        <w:spacing w:after="0" w:afterAutospacing="0" w:before="0" w:beforeAutospacing="0" w:line="235" w:lineRule="auto"/>
        <w:ind w:left="720" w:hanging="360"/>
        <w:jc w:val="both"/>
        <w:rPr>
          <w:sz w:val="24"/>
          <w:szCs w:val="24"/>
          <w:u w:val="none"/>
        </w:rPr>
      </w:pPr>
      <w:r w:rsidDel="00000000" w:rsidR="00000000" w:rsidRPr="00000000">
        <w:rPr>
          <w:sz w:val="24"/>
          <w:szCs w:val="24"/>
          <w:rtl w:val="0"/>
        </w:rPr>
        <w:t xml:space="preserve">Class imbalance challenges in machine learning</w:t>
      </w:r>
    </w:p>
    <w:p w:rsidR="00000000" w:rsidDel="00000000" w:rsidP="00000000" w:rsidRDefault="00000000" w:rsidRPr="00000000" w14:paraId="00000009">
      <w:pPr>
        <w:numPr>
          <w:ilvl w:val="0"/>
          <w:numId w:val="12"/>
        </w:numPr>
        <w:spacing w:after="0" w:afterAutospacing="0" w:before="0" w:beforeAutospacing="0" w:line="235" w:lineRule="auto"/>
        <w:ind w:left="720" w:hanging="360"/>
        <w:jc w:val="both"/>
        <w:rPr>
          <w:sz w:val="24"/>
          <w:szCs w:val="24"/>
          <w:u w:val="none"/>
        </w:rPr>
      </w:pPr>
      <w:r w:rsidDel="00000000" w:rsidR="00000000" w:rsidRPr="00000000">
        <w:rPr>
          <w:sz w:val="24"/>
          <w:szCs w:val="24"/>
          <w:rtl w:val="0"/>
        </w:rPr>
        <w:t xml:space="preserve">Financial fraud detection mechanisms, and </w:t>
      </w:r>
    </w:p>
    <w:p w:rsidR="00000000" w:rsidDel="00000000" w:rsidP="00000000" w:rsidRDefault="00000000" w:rsidRPr="00000000" w14:paraId="0000000A">
      <w:pPr>
        <w:numPr>
          <w:ilvl w:val="0"/>
          <w:numId w:val="12"/>
        </w:numPr>
        <w:spacing w:after="240" w:before="0" w:beforeAutospacing="0" w:line="235" w:lineRule="auto"/>
        <w:ind w:left="720" w:hanging="360"/>
        <w:jc w:val="both"/>
        <w:rPr>
          <w:sz w:val="24"/>
          <w:szCs w:val="24"/>
          <w:u w:val="none"/>
        </w:rPr>
      </w:pPr>
      <w:r w:rsidDel="00000000" w:rsidR="00000000" w:rsidRPr="00000000">
        <w:rPr>
          <w:sz w:val="24"/>
          <w:szCs w:val="24"/>
          <w:rtl w:val="0"/>
        </w:rPr>
        <w:t xml:space="preserve">Culminates in the theoretical underpinnings of the proposed IA-QNG methodology.</w:t>
      </w:r>
    </w:p>
    <w:p w:rsidR="00000000" w:rsidDel="00000000" w:rsidP="00000000" w:rsidRDefault="00000000" w:rsidRPr="00000000" w14:paraId="0000000B">
      <w:pPr>
        <w:spacing w:after="240" w:before="240" w:line="235" w:lineRule="auto"/>
        <w:ind w:left="720" w:firstLine="0"/>
        <w:jc w:val="both"/>
        <w:rPr>
          <w:sz w:val="24"/>
          <w:szCs w:val="24"/>
        </w:rPr>
      </w:pPr>
      <w:r w:rsidDel="00000000" w:rsidR="00000000" w:rsidRPr="00000000">
        <w:rPr>
          <w:sz w:val="24"/>
          <w:szCs w:val="24"/>
          <w:rtl w:val="0"/>
        </w:rPr>
        <w:t xml:space="preserve">This system ensures the progression that the readers can develop a comprehensive understanding of how quantum information geometry can be adapted in a statistical way to address the dual challenges of trainability crisis and class imbalance.</w:t>
      </w:r>
    </w:p>
    <w:p w:rsidR="00000000" w:rsidDel="00000000" w:rsidP="00000000" w:rsidRDefault="00000000" w:rsidRPr="00000000" w14:paraId="0000000C">
      <w:pPr>
        <w:spacing w:after="240" w:before="240" w:line="235" w:lineRule="auto"/>
        <w:jc w:val="both"/>
        <w:rPr>
          <w:sz w:val="24"/>
          <w:szCs w:val="24"/>
        </w:rPr>
      </w:pPr>
      <w:r w:rsidDel="00000000" w:rsidR="00000000" w:rsidRPr="00000000">
        <w:rPr>
          <w:sz w:val="24"/>
          <w:szCs w:val="24"/>
          <w:rtl w:val="0"/>
        </w:rPr>
        <w:t xml:space="preserve">The literature review part provides a critical examination of previous studies divided in six key research domains.. Each subsection systematically reviews relevant studies and  analyzes their methodological approaches. This comprehensive review for  identifies specific gaps that the proposed IA-QNG methodology aims to address.</w:t>
      </w:r>
    </w:p>
    <w:p w:rsidR="00000000" w:rsidDel="00000000" w:rsidP="00000000" w:rsidRDefault="00000000" w:rsidRPr="00000000" w14:paraId="0000000D">
      <w:pPr>
        <w:spacing w:after="240" w:before="240" w:line="235" w:lineRule="auto"/>
        <w:jc w:val="both"/>
        <w:rPr>
          <w:sz w:val="24"/>
          <w:szCs w:val="24"/>
        </w:rPr>
      </w:pPr>
      <w:r w:rsidDel="00000000" w:rsidR="00000000" w:rsidRPr="00000000">
        <w:rPr>
          <w:sz w:val="24"/>
          <w:szCs w:val="24"/>
          <w:rtl w:val="0"/>
        </w:rPr>
        <w:t xml:space="preserve">The chapter concludes a synthesizes insights from both the theoretical framework and literature review. Aim to clearly articulate the research gap and the unique contribution of this study. This approach for ensures the proposed methodology is both theoretically sound and empirically justified and providing a solid foundation for the experimental validation presented in this reseach.</w:t>
      </w:r>
    </w:p>
    <w:p w:rsidR="00000000" w:rsidDel="00000000" w:rsidP="00000000" w:rsidRDefault="00000000" w:rsidRPr="00000000" w14:paraId="0000000E">
      <w:pPr>
        <w:pStyle w:val="Heading2"/>
        <w:spacing w:after="80" w:before="360" w:line="235" w:lineRule="auto"/>
        <w:ind w:left="66" w:right="221" w:firstLine="0"/>
        <w:jc w:val="both"/>
        <w:rPr>
          <w:sz w:val="34"/>
          <w:szCs w:val="34"/>
        </w:rPr>
      </w:pPr>
      <w:bookmarkStart w:colFirst="0" w:colLast="0" w:name="_2ob5fu7d8yl8" w:id="2"/>
      <w:bookmarkEnd w:id="2"/>
      <w:r w:rsidDel="00000000" w:rsidR="00000000" w:rsidRPr="00000000">
        <w:rPr>
          <w:sz w:val="34"/>
          <w:szCs w:val="34"/>
          <w:rtl w:val="0"/>
        </w:rPr>
        <w:t xml:space="preserve">2.2 Theoretical Framework</w:t>
      </w:r>
    </w:p>
    <w:p w:rsidR="00000000" w:rsidDel="00000000" w:rsidP="00000000" w:rsidRDefault="00000000" w:rsidRPr="00000000" w14:paraId="0000000F">
      <w:pPr>
        <w:pStyle w:val="Heading3"/>
        <w:spacing w:after="80" w:before="280" w:line="235" w:lineRule="auto"/>
        <w:ind w:right="221" w:firstLine="66"/>
        <w:jc w:val="both"/>
        <w:rPr>
          <w:sz w:val="26"/>
          <w:szCs w:val="26"/>
        </w:rPr>
      </w:pPr>
      <w:bookmarkStart w:colFirst="0" w:colLast="0" w:name="_yh2pemcfdjf" w:id="3"/>
      <w:bookmarkEnd w:id="3"/>
      <w:r w:rsidDel="00000000" w:rsidR="00000000" w:rsidRPr="00000000">
        <w:rPr>
          <w:sz w:val="26"/>
          <w:szCs w:val="26"/>
          <w:rtl w:val="0"/>
        </w:rPr>
        <w:t xml:space="preserve">2.2.1 Quantum Computing Fundamentals</w:t>
      </w:r>
    </w:p>
    <w:p w:rsidR="00000000" w:rsidDel="00000000" w:rsidP="00000000" w:rsidRDefault="00000000" w:rsidRPr="00000000" w14:paraId="00000010">
      <w:pPr>
        <w:spacing w:after="240" w:before="240" w:line="235" w:lineRule="auto"/>
        <w:jc w:val="both"/>
        <w:rPr>
          <w:sz w:val="24"/>
          <w:szCs w:val="24"/>
        </w:rPr>
      </w:pPr>
      <w:r w:rsidDel="00000000" w:rsidR="00000000" w:rsidRPr="00000000">
        <w:rPr>
          <w:sz w:val="24"/>
          <w:szCs w:val="24"/>
          <w:rtl w:val="0"/>
        </w:rPr>
        <w:t xml:space="preserve">Quantum computing departs fundamentally from classical models by relying on quantum mechanics to process information. Grasping these principles is necessary to understand QNNs and the proposed IA-QNG optimization strategy (Nielsen &amp; Chuang, 2010). Understanding these quantum mechanical principles is essential for comprehending the theoretical foundation of quantum neural networks and the proposed IA-QNG optimization strategy.</w:t>
      </w:r>
    </w:p>
    <w:p w:rsidR="00000000" w:rsidDel="00000000" w:rsidP="00000000" w:rsidRDefault="00000000" w:rsidRPr="00000000" w14:paraId="00000011">
      <w:pPr>
        <w:pStyle w:val="Heading4"/>
        <w:keepNext w:val="0"/>
        <w:keepLines w:val="0"/>
        <w:spacing w:line="235" w:lineRule="auto"/>
        <w:ind w:left="66" w:right="221" w:firstLine="0"/>
        <w:jc w:val="both"/>
        <w:rPr>
          <w:sz w:val="22"/>
          <w:szCs w:val="22"/>
        </w:rPr>
      </w:pPr>
      <w:bookmarkStart w:colFirst="0" w:colLast="0" w:name="_3y510uyp32ld" w:id="4"/>
      <w:bookmarkEnd w:id="4"/>
      <w:r w:rsidDel="00000000" w:rsidR="00000000" w:rsidRPr="00000000">
        <w:rPr>
          <w:sz w:val="22"/>
          <w:szCs w:val="22"/>
          <w:rtl w:val="0"/>
        </w:rPr>
        <w:t xml:space="preserve">Quantum Bits (Qubits) and Superposition</w:t>
      </w:r>
    </w:p>
    <w:p w:rsidR="00000000" w:rsidDel="00000000" w:rsidP="00000000" w:rsidRDefault="00000000" w:rsidRPr="00000000" w14:paraId="00000012">
      <w:pPr>
        <w:spacing w:after="240" w:before="240" w:line="235" w:lineRule="auto"/>
        <w:jc w:val="both"/>
        <w:rPr>
          <w:sz w:val="24"/>
          <w:szCs w:val="24"/>
        </w:rPr>
      </w:pPr>
      <w:r w:rsidDel="00000000" w:rsidR="00000000" w:rsidRPr="00000000">
        <w:rPr>
          <w:sz w:val="24"/>
          <w:szCs w:val="24"/>
          <w:rtl w:val="0"/>
        </w:rPr>
        <w:t xml:space="preserve">The quantum bit, or qubit, serves as the fundamental unit of quantum information, analogous to the classical bit but with significantly enhanced representational capabilities (Preskill, 2018). While a classical bit exists in a definitive state of either 0 or 1, a qubit can exist in a quantum superposition of both states simultaneously. Mathematically, a qubit state |ψ⟩ is represented as:</w:t>
      </w:r>
    </w:p>
    <w:p w:rsidR="00000000" w:rsidDel="00000000" w:rsidP="00000000" w:rsidRDefault="00000000" w:rsidRPr="00000000" w14:paraId="00000013">
      <w:pPr>
        <w:spacing w:before="238" w:line="235" w:lineRule="auto"/>
        <w:ind w:left="66" w:right="221" w:firstLine="0"/>
        <w:jc w:val="both"/>
        <w:rPr>
          <w:sz w:val="24"/>
          <w:szCs w:val="24"/>
        </w:rPr>
      </w:pPr>
      <w:r w:rsidDel="00000000" w:rsidR="00000000" w:rsidRPr="00000000">
        <w:rPr>
          <w:sz w:val="24"/>
          <w:szCs w:val="24"/>
          <w:rtl w:val="0"/>
        </w:rPr>
        <w:t xml:space="preserve">|ψ⟩ = α|0⟩ + β|1⟩</w:t>
      </w:r>
    </w:p>
    <w:p w:rsidR="00000000" w:rsidDel="00000000" w:rsidP="00000000" w:rsidRDefault="00000000" w:rsidRPr="00000000" w14:paraId="00000014">
      <w:pPr>
        <w:spacing w:after="240" w:before="240" w:line="235" w:lineRule="auto"/>
        <w:jc w:val="both"/>
        <w:rPr>
          <w:sz w:val="24"/>
          <w:szCs w:val="24"/>
        </w:rPr>
      </w:pPr>
      <w:r w:rsidDel="00000000" w:rsidR="00000000" w:rsidRPr="00000000">
        <w:rPr>
          <w:sz w:val="24"/>
          <w:szCs w:val="24"/>
          <w:rtl w:val="0"/>
        </w:rPr>
        <w:t xml:space="preserve">where α and β are complex probability amplitudes satisfying the normalization condition |α|² + |β|² = 1. The coefficients α and β determine the probability of measuring the qubit in states |0⟩ and |1⟩, respectively, upon measurement. This superposition principle enables quantum systems to explore multiple computational paths simultaneously, providing the theoretical foundation for quantum parallelism (Arute et al., 2019).</w:t>
      </w:r>
    </w:p>
    <w:p w:rsidR="00000000" w:rsidDel="00000000" w:rsidP="00000000" w:rsidRDefault="00000000" w:rsidRPr="00000000" w14:paraId="00000015">
      <w:pPr>
        <w:spacing w:after="240" w:before="240" w:line="235" w:lineRule="auto"/>
        <w:jc w:val="both"/>
        <w:rPr>
          <w:sz w:val="24"/>
          <w:szCs w:val="24"/>
        </w:rPr>
      </w:pPr>
      <w:r w:rsidDel="00000000" w:rsidR="00000000" w:rsidRPr="00000000">
        <w:rPr>
          <w:sz w:val="24"/>
          <w:szCs w:val="24"/>
          <w:rtl w:val="0"/>
        </w:rPr>
        <w:t xml:space="preserve">The geometric representation of qubit states on the Bloch sphere provides an intuitive visualization of quantum superposition and the continuous parameter space that quantum algorithms can explore. Any single-qubit state can be represented as a point on the surface of a unit sphere, where the north and south poles correspond to the computational basis states |0⟩ and |1⟩, respectively. This geometric interpretation becomes particularly relevant when considering the information geometry of quantum systems and the Fisher information metric that underlies the Quantum Natural Gradient approach (Amari, 1998).</w:t>
      </w:r>
    </w:p>
    <w:p w:rsidR="00000000" w:rsidDel="00000000" w:rsidP="00000000" w:rsidRDefault="00000000" w:rsidRPr="00000000" w14:paraId="00000016">
      <w:pPr>
        <w:pStyle w:val="Heading4"/>
        <w:keepNext w:val="0"/>
        <w:keepLines w:val="0"/>
        <w:spacing w:line="235" w:lineRule="auto"/>
        <w:ind w:left="66" w:right="221" w:firstLine="0"/>
        <w:jc w:val="both"/>
        <w:rPr>
          <w:sz w:val="22"/>
          <w:szCs w:val="22"/>
        </w:rPr>
      </w:pPr>
      <w:bookmarkStart w:colFirst="0" w:colLast="0" w:name="_ngl4ek35duth" w:id="5"/>
      <w:bookmarkEnd w:id="5"/>
      <w:r w:rsidDel="00000000" w:rsidR="00000000" w:rsidRPr="00000000">
        <w:rPr>
          <w:sz w:val="22"/>
          <w:szCs w:val="22"/>
          <w:rtl w:val="0"/>
        </w:rPr>
        <w:t xml:space="preserve">Quantum Entanglement</w:t>
      </w:r>
    </w:p>
    <w:p w:rsidR="00000000" w:rsidDel="00000000" w:rsidP="00000000" w:rsidRDefault="00000000" w:rsidRPr="00000000" w14:paraId="00000017">
      <w:pPr>
        <w:spacing w:after="240" w:before="240" w:line="235" w:lineRule="auto"/>
        <w:jc w:val="both"/>
        <w:rPr>
          <w:sz w:val="24"/>
          <w:szCs w:val="24"/>
        </w:rPr>
      </w:pPr>
      <w:r w:rsidDel="00000000" w:rsidR="00000000" w:rsidRPr="00000000">
        <w:rPr>
          <w:sz w:val="24"/>
          <w:szCs w:val="24"/>
          <w:rtl w:val="0"/>
        </w:rPr>
        <w:t xml:space="preserve">Quantum entanglement represents one of the most distinctive features of quantum systems, where two or more qubits become correlated in such a way that the quantum state of each qubit cannot be described independently, even when separated by arbitrary distances (Einstein et al., 1935). For a two-qubit system, an entangled state cannot be written as a tensor product of individual qubit states. A canonical example is the Bell state:</w:t>
      </w:r>
    </w:p>
    <w:p w:rsidR="00000000" w:rsidDel="00000000" w:rsidP="00000000" w:rsidRDefault="00000000" w:rsidRPr="00000000" w14:paraId="00000018">
      <w:pPr>
        <w:spacing w:before="238" w:line="235" w:lineRule="auto"/>
        <w:ind w:left="66" w:right="221" w:firstLine="0"/>
        <w:jc w:val="both"/>
        <w:rPr>
          <w:sz w:val="24"/>
          <w:szCs w:val="24"/>
        </w:rPr>
      </w:pPr>
      <w:r w:rsidDel="00000000" w:rsidR="00000000" w:rsidRPr="00000000">
        <w:rPr>
          <w:sz w:val="24"/>
          <w:szCs w:val="24"/>
          <w:rtl w:val="0"/>
        </w:rPr>
        <w:t xml:space="preserve">|Φ⁺⟩ = (1/√2)(|00⟩ + |11⟩)</w:t>
      </w:r>
    </w:p>
    <w:p w:rsidR="00000000" w:rsidDel="00000000" w:rsidP="00000000" w:rsidRDefault="00000000" w:rsidRPr="00000000" w14:paraId="00000019">
      <w:pPr>
        <w:spacing w:after="240" w:before="240" w:line="235" w:lineRule="auto"/>
        <w:jc w:val="both"/>
        <w:rPr>
          <w:sz w:val="24"/>
          <w:szCs w:val="24"/>
        </w:rPr>
      </w:pPr>
      <w:r w:rsidDel="00000000" w:rsidR="00000000" w:rsidRPr="00000000">
        <w:rPr>
          <w:sz w:val="24"/>
          <w:szCs w:val="24"/>
          <w:rtl w:val="0"/>
        </w:rPr>
        <w:t xml:space="preserve">Entanglement provides quantum algorithms with computational resources that have no classical analog, enabling quantum systems to create and manipulate correlations that are impossible in classical systems (Horodecki et al., 2009). In the context of quantum neural networks, entanglement can enhance the expressivity of the quantum circuit by creating complex correlations between different parts of the input data, potentially enabling the model to capture intricate patterns in high-dimensional datasets such as financial fraud data (Cerezo et al., 2021).</w:t>
      </w:r>
    </w:p>
    <w:p w:rsidR="00000000" w:rsidDel="00000000" w:rsidP="00000000" w:rsidRDefault="00000000" w:rsidRPr="00000000" w14:paraId="0000001A">
      <w:pPr>
        <w:pStyle w:val="Heading4"/>
        <w:keepNext w:val="0"/>
        <w:keepLines w:val="0"/>
        <w:spacing w:line="235" w:lineRule="auto"/>
        <w:ind w:left="66" w:right="221" w:firstLine="0"/>
        <w:jc w:val="both"/>
        <w:rPr>
          <w:sz w:val="22"/>
          <w:szCs w:val="22"/>
        </w:rPr>
      </w:pPr>
      <w:bookmarkStart w:colFirst="0" w:colLast="0" w:name="_e8wr8a87dgug" w:id="6"/>
      <w:bookmarkEnd w:id="6"/>
      <w:r w:rsidDel="00000000" w:rsidR="00000000" w:rsidRPr="00000000">
        <w:rPr>
          <w:sz w:val="22"/>
          <w:szCs w:val="22"/>
          <w:rtl w:val="0"/>
        </w:rPr>
        <w:t xml:space="preserve">Quantum Gates and Circuits</w:t>
      </w:r>
    </w:p>
    <w:p w:rsidR="00000000" w:rsidDel="00000000" w:rsidP="00000000" w:rsidRDefault="00000000" w:rsidRPr="00000000" w14:paraId="0000001B">
      <w:pPr>
        <w:spacing w:after="240" w:before="240" w:line="235" w:lineRule="auto"/>
        <w:jc w:val="both"/>
        <w:rPr>
          <w:sz w:val="24"/>
          <w:szCs w:val="24"/>
        </w:rPr>
      </w:pPr>
      <w:r w:rsidDel="00000000" w:rsidR="00000000" w:rsidRPr="00000000">
        <w:rPr>
          <w:sz w:val="24"/>
          <w:szCs w:val="24"/>
          <w:rtl w:val="0"/>
        </w:rPr>
        <w:t xml:space="preserve">Quantum computation is implemented through sequences of quantum gates, which are unitary operations that manipulate qubit states while preserving the normalization condition. Single-qubit gates, such as the Pauli gates (X, Y, Z) and rotation gates (RX, RY, RZ), provide local control over individual qubits, while two-qubit gates like the CNOT gate create and manipulate entanglement between qubits (Barenco et al., 1995).</w:t>
      </w:r>
    </w:p>
    <w:p w:rsidR="00000000" w:rsidDel="00000000" w:rsidP="00000000" w:rsidRDefault="00000000" w:rsidRPr="00000000" w14:paraId="0000001C">
      <w:pPr>
        <w:spacing w:after="240" w:before="240" w:line="235" w:lineRule="auto"/>
        <w:jc w:val="both"/>
        <w:rPr>
          <w:sz w:val="24"/>
          <w:szCs w:val="24"/>
        </w:rPr>
      </w:pPr>
      <w:r w:rsidDel="00000000" w:rsidR="00000000" w:rsidRPr="00000000">
        <w:rPr>
          <w:sz w:val="24"/>
          <w:szCs w:val="24"/>
          <w:rtl w:val="0"/>
        </w:rPr>
        <w:t xml:space="preserve">The rotation gates are particularly important for parameterized quantum circuits used in quantum neural networks:</w:t>
      </w:r>
    </w:p>
    <w:p w:rsidR="00000000" w:rsidDel="00000000" w:rsidP="00000000" w:rsidRDefault="00000000" w:rsidRPr="00000000" w14:paraId="0000001D">
      <w:pPr>
        <w:spacing w:before="238" w:line="235" w:lineRule="auto"/>
        <w:ind w:left="66" w:right="221" w:firstLine="0"/>
        <w:jc w:val="both"/>
        <w:rPr>
          <w:sz w:val="24"/>
          <w:szCs w:val="24"/>
        </w:rPr>
      </w:pPr>
      <w:r w:rsidDel="00000000" w:rsidR="00000000" w:rsidRPr="00000000">
        <w:rPr>
          <w:sz w:val="24"/>
          <w:szCs w:val="24"/>
          <w:rtl w:val="0"/>
        </w:rPr>
        <w:t xml:space="preserve">RX(θ) = cos(θ/2)I - i sin(θ/2)X</w:t>
      </w:r>
    </w:p>
    <w:p w:rsidR="00000000" w:rsidDel="00000000" w:rsidP="00000000" w:rsidRDefault="00000000" w:rsidRPr="00000000" w14:paraId="0000001E">
      <w:pPr>
        <w:spacing w:before="238" w:line="235" w:lineRule="auto"/>
        <w:ind w:left="66" w:right="221" w:firstLine="0"/>
        <w:jc w:val="both"/>
        <w:rPr>
          <w:sz w:val="24"/>
          <w:szCs w:val="24"/>
        </w:rPr>
      </w:pPr>
      <w:r w:rsidDel="00000000" w:rsidR="00000000" w:rsidRPr="00000000">
        <w:rPr>
          <w:sz w:val="24"/>
          <w:szCs w:val="24"/>
          <w:rtl w:val="0"/>
        </w:rPr>
        <w:t xml:space="preserve">RY(θ) = cos(θ/2)I - i sin(θ/2)Y</w:t>
      </w:r>
    </w:p>
    <w:p w:rsidR="00000000" w:rsidDel="00000000" w:rsidP="00000000" w:rsidRDefault="00000000" w:rsidRPr="00000000" w14:paraId="0000001F">
      <w:pPr>
        <w:spacing w:before="238" w:line="235" w:lineRule="auto"/>
        <w:ind w:left="66" w:right="221" w:firstLine="0"/>
        <w:jc w:val="both"/>
        <w:rPr>
          <w:sz w:val="24"/>
          <w:szCs w:val="24"/>
        </w:rPr>
      </w:pPr>
      <w:r w:rsidDel="00000000" w:rsidR="00000000" w:rsidRPr="00000000">
        <w:rPr>
          <w:sz w:val="24"/>
          <w:szCs w:val="24"/>
          <w:rtl w:val="0"/>
        </w:rPr>
        <w:t xml:space="preserve">RZ(θ) = cos(θ/2)I - i sin(θ/2)Z</w:t>
      </w:r>
    </w:p>
    <w:p w:rsidR="00000000" w:rsidDel="00000000" w:rsidP="00000000" w:rsidRDefault="00000000" w:rsidRPr="00000000" w14:paraId="00000020">
      <w:pPr>
        <w:spacing w:after="240" w:before="240" w:line="235" w:lineRule="auto"/>
        <w:jc w:val="both"/>
        <w:rPr>
          <w:sz w:val="24"/>
          <w:szCs w:val="24"/>
        </w:rPr>
      </w:pPr>
      <w:r w:rsidDel="00000000" w:rsidR="00000000" w:rsidRPr="00000000">
        <w:rPr>
          <w:sz w:val="24"/>
          <w:szCs w:val="24"/>
          <w:rtl w:val="0"/>
        </w:rPr>
        <w:t xml:space="preserve">where θ represents a trainable parameter that can be optimized during the learning process. These parameterized gates enable the quantum circuit to learn complex mappings from input data to output labels, forming the computational backbone of quantum neural networks (Benedetti et al., 2019).</w:t>
      </w:r>
    </w:p>
    <w:p w:rsidR="00000000" w:rsidDel="00000000" w:rsidP="00000000" w:rsidRDefault="00000000" w:rsidRPr="00000000" w14:paraId="00000021">
      <w:pPr>
        <w:pStyle w:val="Heading4"/>
        <w:keepNext w:val="0"/>
        <w:keepLines w:val="0"/>
        <w:spacing w:line="235" w:lineRule="auto"/>
        <w:ind w:left="66" w:right="221" w:firstLine="0"/>
        <w:jc w:val="both"/>
        <w:rPr>
          <w:sz w:val="22"/>
          <w:szCs w:val="22"/>
        </w:rPr>
      </w:pPr>
      <w:bookmarkStart w:colFirst="0" w:colLast="0" w:name="_1k9e5n3827sr" w:id="7"/>
      <w:bookmarkEnd w:id="7"/>
      <w:r w:rsidDel="00000000" w:rsidR="00000000" w:rsidRPr="00000000">
        <w:rPr>
          <w:sz w:val="22"/>
          <w:szCs w:val="22"/>
          <w:rtl w:val="0"/>
        </w:rPr>
        <w:t xml:space="preserve">Measurement in Quantum Systems</w:t>
      </w:r>
    </w:p>
    <w:p w:rsidR="00000000" w:rsidDel="00000000" w:rsidP="00000000" w:rsidRDefault="00000000" w:rsidRPr="00000000" w14:paraId="00000022">
      <w:pPr>
        <w:spacing w:after="240" w:before="240" w:line="235" w:lineRule="auto"/>
        <w:jc w:val="both"/>
        <w:rPr>
          <w:sz w:val="24"/>
          <w:szCs w:val="24"/>
        </w:rPr>
      </w:pPr>
      <w:r w:rsidDel="00000000" w:rsidR="00000000" w:rsidRPr="00000000">
        <w:rPr>
          <w:sz w:val="24"/>
          <w:szCs w:val="24"/>
          <w:rtl w:val="0"/>
        </w:rPr>
        <w:t xml:space="preserve">Quantum measurement represents the interface between the quantum and classical worlds, where the superposition state collapses to a definitive classical outcome according to the Born rule (Born, 1926). For a qubit in state |ψ⟩ = α|0⟩ + β|1⟩, measurement in the computational basis yields outcome 0 with probability |α|² and outcome 1 with probability |β|².</w:t>
      </w:r>
    </w:p>
    <w:p w:rsidR="00000000" w:rsidDel="00000000" w:rsidP="00000000" w:rsidRDefault="00000000" w:rsidRPr="00000000" w14:paraId="00000023">
      <w:pPr>
        <w:spacing w:after="240" w:before="240" w:line="235" w:lineRule="auto"/>
        <w:jc w:val="both"/>
        <w:rPr>
          <w:sz w:val="24"/>
          <w:szCs w:val="24"/>
        </w:rPr>
      </w:pPr>
      <w:r w:rsidDel="00000000" w:rsidR="00000000" w:rsidRPr="00000000">
        <w:rPr>
          <w:sz w:val="24"/>
          <w:szCs w:val="24"/>
          <w:rtl w:val="0"/>
        </w:rPr>
        <w:t xml:space="preserve">In quantum neural networks, measurement strategies determine how quantum information is extracted to produce classical outputs for machine learning tasks. The expectation value of an observable M on a quantum state |ψ(θ)⟩ is given by:</w:t>
      </w:r>
    </w:p>
    <w:p w:rsidR="00000000" w:rsidDel="00000000" w:rsidP="00000000" w:rsidRDefault="00000000" w:rsidRPr="00000000" w14:paraId="00000024">
      <w:pPr>
        <w:spacing w:before="238" w:line="235" w:lineRule="auto"/>
        <w:ind w:left="66" w:right="221" w:firstLine="0"/>
        <w:jc w:val="both"/>
        <w:rPr>
          <w:sz w:val="24"/>
          <w:szCs w:val="24"/>
        </w:rPr>
      </w:pPr>
      <w:r w:rsidDel="00000000" w:rsidR="00000000" w:rsidRPr="00000000">
        <w:rPr>
          <w:sz w:val="24"/>
          <w:szCs w:val="24"/>
          <w:rtl w:val="0"/>
        </w:rPr>
        <w:t xml:space="preserve">⟨M⟩ = ⟨ψ(θ)|M|ψ(θ)⟩</w:t>
      </w:r>
    </w:p>
    <w:p w:rsidR="00000000" w:rsidDel="00000000" w:rsidP="00000000" w:rsidRDefault="00000000" w:rsidRPr="00000000" w14:paraId="00000025">
      <w:pPr>
        <w:spacing w:after="240" w:before="240" w:line="235" w:lineRule="auto"/>
        <w:jc w:val="both"/>
        <w:rPr>
          <w:sz w:val="24"/>
          <w:szCs w:val="24"/>
        </w:rPr>
      </w:pPr>
      <w:r w:rsidDel="00000000" w:rsidR="00000000" w:rsidRPr="00000000">
        <w:rPr>
          <w:sz w:val="24"/>
          <w:szCs w:val="24"/>
          <w:rtl w:val="0"/>
        </w:rPr>
        <w:t xml:space="preserve">This expectation value serves as the cost function that is optimized during training, connecting the quantum circuit parameters θ to the classical machine learning objective (Schuld et al., 2019).</w:t>
      </w:r>
    </w:p>
    <w:p w:rsidR="00000000" w:rsidDel="00000000" w:rsidP="00000000" w:rsidRDefault="00000000" w:rsidRPr="00000000" w14:paraId="00000026">
      <w:pPr>
        <w:pStyle w:val="Heading3"/>
        <w:spacing w:after="80" w:before="280" w:line="235" w:lineRule="auto"/>
        <w:ind w:right="221" w:firstLine="66"/>
        <w:jc w:val="both"/>
        <w:rPr>
          <w:sz w:val="26"/>
          <w:szCs w:val="26"/>
        </w:rPr>
      </w:pPr>
      <w:bookmarkStart w:colFirst="0" w:colLast="0" w:name="_ezt6d8n4cltd" w:id="8"/>
      <w:bookmarkEnd w:id="8"/>
      <w:r w:rsidDel="00000000" w:rsidR="00000000" w:rsidRPr="00000000">
        <w:rPr>
          <w:sz w:val="26"/>
          <w:szCs w:val="26"/>
          <w:rtl w:val="0"/>
        </w:rPr>
        <w:t xml:space="preserve">2.2.2 Quantum Machine Learning (QML)</w:t>
      </w:r>
    </w:p>
    <w:p w:rsidR="00000000" w:rsidDel="00000000" w:rsidP="00000000" w:rsidRDefault="00000000" w:rsidRPr="00000000" w14:paraId="00000027">
      <w:pPr>
        <w:spacing w:after="240" w:before="240" w:line="235" w:lineRule="auto"/>
        <w:jc w:val="both"/>
        <w:rPr>
          <w:sz w:val="24"/>
          <w:szCs w:val="24"/>
        </w:rPr>
      </w:pPr>
      <w:r w:rsidDel="00000000" w:rsidR="00000000" w:rsidRPr="00000000">
        <w:rPr>
          <w:rtl w:val="0"/>
        </w:rPr>
      </w:r>
    </w:p>
    <w:p w:rsidR="00000000" w:rsidDel="00000000" w:rsidP="00000000" w:rsidRDefault="00000000" w:rsidRPr="00000000" w14:paraId="00000028">
      <w:pPr>
        <w:spacing w:after="240" w:line="235" w:lineRule="auto"/>
        <w:jc w:val="both"/>
        <w:rPr>
          <w:sz w:val="24"/>
          <w:szCs w:val="24"/>
        </w:rPr>
      </w:pPr>
      <w:r w:rsidDel="00000000" w:rsidR="00000000" w:rsidRPr="00000000">
        <w:rPr>
          <w:sz w:val="24"/>
          <w:szCs w:val="24"/>
          <w:rtl w:val="0"/>
        </w:rPr>
        <w:t xml:space="preserve">QML merges quantum mechanics with machine learning to potentially achieve computational advantages. The field spans from using quantum algorithms to enhance classical tasks to entirely quantum protocols.</w:t>
      </w:r>
    </w:p>
    <w:p w:rsidR="00000000" w:rsidDel="00000000" w:rsidP="00000000" w:rsidRDefault="00000000" w:rsidRPr="00000000" w14:paraId="00000029">
      <w:pPr>
        <w:spacing w:after="240" w:before="240" w:line="235" w:lineRule="auto"/>
        <w:jc w:val="both"/>
        <w:rPr>
          <w:b w:val="1"/>
          <w:bCs w:val="1"/>
          <w:sz w:val="24"/>
          <w:szCs w:val="24"/>
        </w:rPr>
      </w:pPr>
      <w:r w:rsidDel="00000000" w:rsidR="00000000" w:rsidRPr="00000000">
        <w:rPr>
          <w:b w:val="1"/>
          <w:bCs w:val="1"/>
          <w:sz w:val="24"/>
          <w:szCs w:val="24"/>
          <w:rtl w:val="0"/>
        </w:rPr>
        <w:t xml:space="preserve">Overview of QML Paradigms</w:t>
      </w:r>
    </w:p>
    <w:p w:rsidR="00000000" w:rsidDel="00000000" w:rsidP="00000000" w:rsidRDefault="00000000" w:rsidRPr="00000000" w14:paraId="0000002A">
      <w:pPr>
        <w:spacing w:after="240" w:before="240" w:line="235" w:lineRule="auto"/>
        <w:jc w:val="both"/>
        <w:rPr>
          <w:sz w:val="24"/>
          <w:szCs w:val="24"/>
        </w:rPr>
      </w:pPr>
      <w:r w:rsidDel="00000000" w:rsidR="00000000" w:rsidRPr="00000000">
        <w:rPr>
          <w:sz w:val="24"/>
          <w:szCs w:val="24"/>
          <w:rtl w:val="0"/>
        </w:rPr>
        <w:t xml:space="preserve">QML approaches are generally classified by whether the data and processing are classical or quantum (Schuld &amp; Killoran, 2019):</w:t>
      </w:r>
    </w:p>
    <w:p w:rsidR="00000000" w:rsidDel="00000000" w:rsidP="00000000" w:rsidRDefault="00000000" w:rsidRPr="00000000" w14:paraId="0000002B">
      <w:pPr>
        <w:numPr>
          <w:ilvl w:val="0"/>
          <w:numId w:val="21"/>
        </w:numPr>
        <w:spacing w:after="0" w:afterAutospacing="0" w:before="240" w:line="235" w:lineRule="auto"/>
        <w:ind w:left="720" w:hanging="360"/>
        <w:rPr>
          <w:sz w:val="24"/>
          <w:szCs w:val="24"/>
        </w:rPr>
      </w:pPr>
      <w:r w:rsidDel="00000000" w:rsidR="00000000" w:rsidRPr="00000000">
        <w:rPr>
          <w:b w:val="1"/>
          <w:bCs w:val="1"/>
          <w:sz w:val="24"/>
          <w:szCs w:val="24"/>
          <w:rtl w:val="0"/>
        </w:rPr>
        <w:t xml:space="preserve">Classical Data, Classical Processing, Quantum Enhancement</w:t>
      </w:r>
      <w:r w:rsidDel="00000000" w:rsidR="00000000" w:rsidRPr="00000000">
        <w:rPr>
          <w:sz w:val="24"/>
          <w:szCs w:val="24"/>
          <w:rtl w:val="0"/>
        </w:rPr>
        <w:t xml:space="preserve">: This paradigm uses quantum algorithms to accelerate classical machine learning tasks on classical data. Examples include quantum principal component analysis and quantum support vector machines that leverage quantum speedups for specific subroutines.</w:t>
      </w:r>
    </w:p>
    <w:p w:rsidR="00000000" w:rsidDel="00000000" w:rsidP="00000000" w:rsidRDefault="00000000" w:rsidRPr="00000000" w14:paraId="0000002C">
      <w:pPr>
        <w:numPr>
          <w:ilvl w:val="0"/>
          <w:numId w:val="21"/>
        </w:numPr>
        <w:spacing w:after="0" w:afterAutospacing="0" w:before="0" w:beforeAutospacing="0" w:line="235" w:lineRule="auto"/>
        <w:ind w:left="720" w:hanging="360"/>
        <w:rPr>
          <w:sz w:val="24"/>
          <w:szCs w:val="24"/>
        </w:rPr>
      </w:pPr>
      <w:r w:rsidDel="00000000" w:rsidR="00000000" w:rsidRPr="00000000">
        <w:rPr>
          <w:b w:val="1"/>
          <w:bCs w:val="1"/>
          <w:sz w:val="24"/>
          <w:szCs w:val="24"/>
          <w:rtl w:val="0"/>
        </w:rPr>
        <w:t xml:space="preserve">Classical Data, Quantum Processing</w:t>
      </w:r>
      <w:r w:rsidDel="00000000" w:rsidR="00000000" w:rsidRPr="00000000">
        <w:rPr>
          <w:sz w:val="24"/>
          <w:szCs w:val="24"/>
          <w:rtl w:val="0"/>
        </w:rPr>
        <w:t xml:space="preserve">: This approach, which encompasses quantum neural networks, uses quantum circuits to process classical data. The quantum processing can potentially capture complex correlations and patterns that are difficult for classical algorithms to detect.</w:t>
      </w:r>
    </w:p>
    <w:p w:rsidR="00000000" w:rsidDel="00000000" w:rsidP="00000000" w:rsidRDefault="00000000" w:rsidRPr="00000000" w14:paraId="0000002D">
      <w:pPr>
        <w:numPr>
          <w:ilvl w:val="0"/>
          <w:numId w:val="21"/>
        </w:numPr>
        <w:spacing w:after="0" w:afterAutospacing="0" w:before="0" w:beforeAutospacing="0" w:line="235" w:lineRule="auto"/>
        <w:ind w:left="720" w:hanging="360"/>
        <w:rPr>
          <w:sz w:val="24"/>
          <w:szCs w:val="24"/>
        </w:rPr>
      </w:pPr>
      <w:r w:rsidDel="00000000" w:rsidR="00000000" w:rsidRPr="00000000">
        <w:rPr>
          <w:b w:val="1"/>
          <w:bCs w:val="1"/>
          <w:sz w:val="24"/>
          <w:szCs w:val="24"/>
          <w:rtl w:val="0"/>
        </w:rPr>
        <w:t xml:space="preserve">Quantum Data, Classical Processing</w:t>
      </w:r>
      <w:r w:rsidDel="00000000" w:rsidR="00000000" w:rsidRPr="00000000">
        <w:rPr>
          <w:sz w:val="24"/>
          <w:szCs w:val="24"/>
          <w:rtl w:val="0"/>
        </w:rPr>
        <w:t xml:space="preserve">: This paradigm focuses on extracting classical information from quantum systems, relevant for quantum sensing and quantum state tomography applications.</w:t>
      </w:r>
    </w:p>
    <w:p w:rsidR="00000000" w:rsidDel="00000000" w:rsidP="00000000" w:rsidRDefault="00000000" w:rsidRPr="00000000" w14:paraId="0000002E">
      <w:pPr>
        <w:numPr>
          <w:ilvl w:val="0"/>
          <w:numId w:val="21"/>
        </w:numPr>
        <w:spacing w:after="240" w:before="0" w:beforeAutospacing="0" w:line="235" w:lineRule="auto"/>
        <w:ind w:left="720" w:hanging="360"/>
        <w:rPr>
          <w:sz w:val="24"/>
          <w:szCs w:val="24"/>
        </w:rPr>
      </w:pPr>
      <w:r w:rsidDel="00000000" w:rsidR="00000000" w:rsidRPr="00000000">
        <w:rPr>
          <w:b w:val="1"/>
          <w:bCs w:val="1"/>
          <w:sz w:val="24"/>
          <w:szCs w:val="24"/>
          <w:rtl w:val="0"/>
        </w:rPr>
        <w:t xml:space="preserve">Quantum Data, Quantum Processing</w:t>
      </w:r>
      <w:r w:rsidDel="00000000" w:rsidR="00000000" w:rsidRPr="00000000">
        <w:rPr>
          <w:sz w:val="24"/>
          <w:szCs w:val="24"/>
          <w:rtl w:val="0"/>
        </w:rPr>
        <w:t xml:space="preserve">: This fully quantum paradigm processes quantum data using quantum algorithms, representing the most general form of quantum machine learning but currently limited by the capabilities of available quantum hardware.</w:t>
      </w:r>
    </w:p>
    <w:p w:rsidR="00000000" w:rsidDel="00000000" w:rsidP="00000000" w:rsidRDefault="00000000" w:rsidRPr="00000000" w14:paraId="0000002F">
      <w:pPr>
        <w:spacing w:after="240" w:before="240" w:line="235" w:lineRule="auto"/>
        <w:jc w:val="both"/>
        <w:rPr>
          <w:sz w:val="24"/>
          <w:szCs w:val="24"/>
        </w:rPr>
      </w:pPr>
      <w:r w:rsidDel="00000000" w:rsidR="00000000" w:rsidRPr="00000000">
        <w:rPr>
          <w:sz w:val="24"/>
          <w:szCs w:val="24"/>
          <w:rtl w:val="0"/>
        </w:rPr>
        <w:t xml:space="preserve">The IA-QNG methodology falls into the second category, processing classical fraud data through quantum circuits optimized via quantum geometric properties.</w:t>
      </w:r>
    </w:p>
    <w:p w:rsidR="00000000" w:rsidDel="00000000" w:rsidP="00000000" w:rsidRDefault="00000000" w:rsidRPr="00000000" w14:paraId="00000030">
      <w:pPr>
        <w:pStyle w:val="Heading4"/>
        <w:keepNext w:val="0"/>
        <w:keepLines w:val="0"/>
        <w:spacing w:line="235" w:lineRule="auto"/>
        <w:ind w:left="66" w:right="221" w:firstLine="0"/>
        <w:jc w:val="both"/>
        <w:rPr>
          <w:sz w:val="22"/>
          <w:szCs w:val="22"/>
        </w:rPr>
      </w:pPr>
      <w:bookmarkStart w:colFirst="0" w:colLast="0" w:name="_im1pn2dkeo0d" w:id="9"/>
      <w:bookmarkEnd w:id="9"/>
      <w:r w:rsidDel="00000000" w:rsidR="00000000" w:rsidRPr="00000000">
        <w:rPr>
          <w:sz w:val="22"/>
          <w:szCs w:val="22"/>
          <w:rtl w:val="0"/>
        </w:rPr>
        <w:t xml:space="preserve">Variational Quantum Algorithms (VQAs)</w:t>
      </w:r>
    </w:p>
    <w:p w:rsidR="00000000" w:rsidDel="00000000" w:rsidP="00000000" w:rsidRDefault="00000000" w:rsidRPr="00000000" w14:paraId="00000031">
      <w:pPr>
        <w:spacing w:after="240" w:before="240" w:line="235" w:lineRule="auto"/>
        <w:jc w:val="both"/>
        <w:rPr>
          <w:sz w:val="24"/>
          <w:szCs w:val="24"/>
        </w:rPr>
      </w:pPr>
      <w:r w:rsidDel="00000000" w:rsidR="00000000" w:rsidRPr="00000000">
        <w:rPr>
          <w:sz w:val="24"/>
          <w:szCs w:val="24"/>
          <w:rtl w:val="0"/>
        </w:rPr>
        <w:t xml:space="preserve">Variational Quantum Algorithms represent a hybrid quantum-classical approach that is particularly well-suited for near-term quantum devices (Cerezo et al., 2021). VQAs consist of three main components:</w:t>
      </w:r>
    </w:p>
    <w:p w:rsidR="00000000" w:rsidDel="00000000" w:rsidP="00000000" w:rsidRDefault="00000000" w:rsidRPr="00000000" w14:paraId="00000032">
      <w:pPr>
        <w:numPr>
          <w:ilvl w:val="0"/>
          <w:numId w:val="2"/>
        </w:numPr>
        <w:spacing w:after="0" w:afterAutospacing="0" w:before="240" w:line="235" w:lineRule="auto"/>
        <w:ind w:left="720" w:hanging="360"/>
        <w:rPr>
          <w:sz w:val="24"/>
          <w:szCs w:val="24"/>
        </w:rPr>
      </w:pPr>
      <w:r w:rsidDel="00000000" w:rsidR="00000000" w:rsidRPr="00000000">
        <w:rPr>
          <w:b w:val="1"/>
          <w:bCs w:val="1"/>
          <w:sz w:val="24"/>
          <w:szCs w:val="24"/>
          <w:rtl w:val="0"/>
        </w:rPr>
        <w:t xml:space="preserve">Parameterized Quantum Circuit (PQC)</w:t>
      </w:r>
      <w:r w:rsidDel="00000000" w:rsidR="00000000" w:rsidRPr="00000000">
        <w:rPr>
          <w:sz w:val="24"/>
          <w:szCs w:val="24"/>
          <w:rtl w:val="0"/>
        </w:rPr>
        <w:t xml:space="preserve">: A quantum circuit U(θ) with trainable parameters θ that prepares quantum states dependent on the input data and circuit parameters.</w:t>
      </w:r>
    </w:p>
    <w:p w:rsidR="00000000" w:rsidDel="00000000" w:rsidP="00000000" w:rsidRDefault="00000000" w:rsidRPr="00000000" w14:paraId="00000033">
      <w:pPr>
        <w:numPr>
          <w:ilvl w:val="0"/>
          <w:numId w:val="2"/>
        </w:numPr>
        <w:spacing w:after="0" w:afterAutospacing="0" w:before="0" w:beforeAutospacing="0" w:line="235" w:lineRule="auto"/>
        <w:ind w:left="720" w:hanging="360"/>
        <w:rPr>
          <w:sz w:val="24"/>
          <w:szCs w:val="24"/>
        </w:rPr>
      </w:pPr>
      <w:r w:rsidDel="00000000" w:rsidR="00000000" w:rsidRPr="00000000">
        <w:rPr>
          <w:b w:val="1"/>
          <w:bCs w:val="1"/>
          <w:sz w:val="24"/>
          <w:szCs w:val="24"/>
          <w:rtl w:val="0"/>
        </w:rPr>
        <w:t xml:space="preserve">Cost Function</w:t>
      </w:r>
      <w:r w:rsidDel="00000000" w:rsidR="00000000" w:rsidRPr="00000000">
        <w:rPr>
          <w:sz w:val="24"/>
          <w:szCs w:val="24"/>
          <w:rtl w:val="0"/>
        </w:rPr>
        <w:t xml:space="preserve">: A classical function C(θ) that evaluates the performance of the quantum circuit, typically computed as the expectation value of an observable measured on the quantum state.</w:t>
      </w:r>
    </w:p>
    <w:p w:rsidR="00000000" w:rsidDel="00000000" w:rsidP="00000000" w:rsidRDefault="00000000" w:rsidRPr="00000000" w14:paraId="00000034">
      <w:pPr>
        <w:numPr>
          <w:ilvl w:val="0"/>
          <w:numId w:val="2"/>
        </w:numPr>
        <w:spacing w:after="240" w:before="0" w:beforeAutospacing="0" w:line="235" w:lineRule="auto"/>
        <w:ind w:left="720" w:hanging="360"/>
        <w:rPr>
          <w:sz w:val="24"/>
          <w:szCs w:val="24"/>
        </w:rPr>
      </w:pPr>
      <w:r w:rsidDel="00000000" w:rsidR="00000000" w:rsidRPr="00000000">
        <w:rPr>
          <w:b w:val="1"/>
          <w:bCs w:val="1"/>
          <w:sz w:val="24"/>
          <w:szCs w:val="24"/>
          <w:rtl w:val="0"/>
        </w:rPr>
        <w:t xml:space="preserve">Classical Optimizer</w:t>
      </w:r>
      <w:r w:rsidDel="00000000" w:rsidR="00000000" w:rsidRPr="00000000">
        <w:rPr>
          <w:sz w:val="24"/>
          <w:szCs w:val="24"/>
          <w:rtl w:val="0"/>
        </w:rPr>
        <w:t xml:space="preserve">: A classical optimization algorithm that updates the circuit parameters θ to minimize the cost function.</w:t>
      </w:r>
    </w:p>
    <w:p w:rsidR="00000000" w:rsidDel="00000000" w:rsidP="00000000" w:rsidRDefault="00000000" w:rsidRPr="00000000" w14:paraId="00000035">
      <w:pPr>
        <w:spacing w:after="240" w:before="240" w:line="235" w:lineRule="auto"/>
        <w:jc w:val="both"/>
        <w:rPr>
          <w:sz w:val="24"/>
          <w:szCs w:val="24"/>
        </w:rPr>
      </w:pPr>
      <w:r w:rsidDel="00000000" w:rsidR="00000000" w:rsidRPr="00000000">
        <w:rPr>
          <w:sz w:val="24"/>
          <w:szCs w:val="24"/>
          <w:rtl w:val="0"/>
        </w:rPr>
        <w:t xml:space="preserve">The optimization loop alternates between quantum state preparation and measurement (performed on the quantum device) and parameter updates (performed on a classical computer). This hybrid approach leverages the unique capabilities of quantum systems while remaining practical for implementation on current noisy intermediate-scale quantum (NISQ) devices (Preskill, 2018).</w:t>
      </w:r>
    </w:p>
    <w:p w:rsidR="00000000" w:rsidDel="00000000" w:rsidP="00000000" w:rsidRDefault="00000000" w:rsidRPr="00000000" w14:paraId="00000036">
      <w:pPr>
        <w:pStyle w:val="Heading4"/>
        <w:keepNext w:val="0"/>
        <w:keepLines w:val="0"/>
        <w:spacing w:line="235" w:lineRule="auto"/>
        <w:ind w:left="66" w:right="221" w:firstLine="0"/>
        <w:jc w:val="both"/>
        <w:rPr>
          <w:sz w:val="22"/>
          <w:szCs w:val="22"/>
        </w:rPr>
      </w:pPr>
      <w:bookmarkStart w:colFirst="0" w:colLast="0" w:name="_74qbytcx3e38" w:id="10"/>
      <w:bookmarkEnd w:id="10"/>
      <w:r w:rsidDel="00000000" w:rsidR="00000000" w:rsidRPr="00000000">
        <w:rPr>
          <w:sz w:val="22"/>
          <w:szCs w:val="22"/>
          <w:rtl w:val="0"/>
        </w:rPr>
        <w:t xml:space="preserve">Quantum Advantage in Machine Learning</w:t>
      </w:r>
    </w:p>
    <w:p w:rsidR="00000000" w:rsidDel="00000000" w:rsidP="00000000" w:rsidRDefault="00000000" w:rsidRPr="00000000" w14:paraId="00000037">
      <w:pPr>
        <w:spacing w:after="240" w:before="240" w:line="235" w:lineRule="auto"/>
        <w:jc w:val="both"/>
        <w:rPr>
          <w:sz w:val="24"/>
          <w:szCs w:val="24"/>
        </w:rPr>
      </w:pPr>
      <w:r w:rsidDel="00000000" w:rsidR="00000000" w:rsidRPr="00000000">
        <w:rPr>
          <w:sz w:val="24"/>
          <w:szCs w:val="24"/>
          <w:rtl w:val="0"/>
        </w:rPr>
        <w:t xml:space="preserve">The potential for quantum advantage in machine learning stems from several unique properties of quantum systems (Schuld &amp; Killoran, 2019):</w:t>
      </w:r>
    </w:p>
    <w:p w:rsidR="00000000" w:rsidDel="00000000" w:rsidP="00000000" w:rsidRDefault="00000000" w:rsidRPr="00000000" w14:paraId="00000038">
      <w:pPr>
        <w:spacing w:after="240" w:before="240" w:line="235" w:lineRule="auto"/>
        <w:jc w:val="both"/>
        <w:rPr>
          <w:sz w:val="24"/>
          <w:szCs w:val="24"/>
        </w:rPr>
      </w:pPr>
      <w:r w:rsidDel="00000000" w:rsidR="00000000" w:rsidRPr="00000000">
        <w:rPr>
          <w:b w:val="1"/>
          <w:bCs w:val="1"/>
          <w:sz w:val="24"/>
          <w:szCs w:val="24"/>
          <w:rtl w:val="0"/>
        </w:rPr>
        <w:t xml:space="preserve">Exponential State Space</w:t>
      </w:r>
      <w:r w:rsidDel="00000000" w:rsidR="00000000" w:rsidRPr="00000000">
        <w:rPr>
          <w:sz w:val="24"/>
          <w:szCs w:val="24"/>
          <w:rtl w:val="0"/>
        </w:rPr>
        <w:t xml:space="preserve">: An n-qubit quantum system can exist in a superposition of 2ⁿ basis states simultaneously, providing an exponentially large Hilbert space for computation. This exponential scaling potentially enables quantum algorithms to process high-dimensional data more efficiently than classical approaches.</w:t>
      </w:r>
    </w:p>
    <w:p w:rsidR="00000000" w:rsidDel="00000000" w:rsidP="00000000" w:rsidRDefault="00000000" w:rsidRPr="00000000" w14:paraId="00000039">
      <w:pPr>
        <w:spacing w:after="240" w:before="240" w:line="235" w:lineRule="auto"/>
        <w:jc w:val="both"/>
        <w:rPr>
          <w:sz w:val="24"/>
          <w:szCs w:val="24"/>
        </w:rPr>
      </w:pPr>
      <w:r w:rsidDel="00000000" w:rsidR="00000000" w:rsidRPr="00000000">
        <w:rPr>
          <w:b w:val="1"/>
          <w:bCs w:val="1"/>
          <w:sz w:val="24"/>
          <w:szCs w:val="24"/>
          <w:rtl w:val="0"/>
        </w:rPr>
        <w:t xml:space="preserve">Quantum Interference</w:t>
      </w:r>
      <w:r w:rsidDel="00000000" w:rsidR="00000000" w:rsidRPr="00000000">
        <w:rPr>
          <w:sz w:val="24"/>
          <w:szCs w:val="24"/>
          <w:rtl w:val="0"/>
        </w:rPr>
        <w:t xml:space="preserve">: Quantum algorithms can exploit interference effects to amplify correct answers while canceling incorrect ones, potentially leading to quadratic or exponential speedups for specific problems.</w:t>
      </w:r>
    </w:p>
    <w:p w:rsidR="00000000" w:rsidDel="00000000" w:rsidP="00000000" w:rsidRDefault="00000000" w:rsidRPr="00000000" w14:paraId="0000003A">
      <w:pPr>
        <w:spacing w:after="240" w:before="240" w:line="235" w:lineRule="auto"/>
        <w:jc w:val="both"/>
        <w:rPr>
          <w:sz w:val="24"/>
          <w:szCs w:val="24"/>
        </w:rPr>
      </w:pPr>
      <w:r w:rsidDel="00000000" w:rsidR="00000000" w:rsidRPr="00000000">
        <w:rPr>
          <w:b w:val="1"/>
          <w:bCs w:val="1"/>
          <w:sz w:val="24"/>
          <w:szCs w:val="24"/>
          <w:rtl w:val="0"/>
        </w:rPr>
        <w:t xml:space="preserve">Quantum Entanglement</w:t>
      </w:r>
      <w:r w:rsidDel="00000000" w:rsidR="00000000" w:rsidRPr="00000000">
        <w:rPr>
          <w:sz w:val="24"/>
          <w:szCs w:val="24"/>
          <w:rtl w:val="0"/>
        </w:rPr>
        <w:t xml:space="preserve">: The non-local correlations created by entanglement can enable quantum algorithms to model complex, non-linear relationships in data that may be computationally expensive for classical systems to capture.</w:t>
      </w:r>
    </w:p>
    <w:p w:rsidR="00000000" w:rsidDel="00000000" w:rsidP="00000000" w:rsidRDefault="00000000" w:rsidRPr="00000000" w14:paraId="0000003B">
      <w:pPr>
        <w:spacing w:after="240" w:before="240" w:line="235" w:lineRule="auto"/>
        <w:jc w:val="both"/>
        <w:rPr>
          <w:sz w:val="24"/>
          <w:szCs w:val="24"/>
        </w:rPr>
      </w:pPr>
      <w:r w:rsidDel="00000000" w:rsidR="00000000" w:rsidRPr="00000000">
        <w:rPr>
          <w:sz w:val="24"/>
          <w:szCs w:val="24"/>
          <w:rtl w:val="0"/>
        </w:rPr>
        <w:t xml:space="preserve">However, realizing quantum advantage requires careful consideration of the specific problem structure, as not all machine learning tasks benefit from quantum processing. The challenge lies in identifying problems where quantum effects provide genuine computational benefits while remaining implementable on near-term quantum devices.</w:t>
      </w:r>
    </w:p>
    <w:p w:rsidR="00000000" w:rsidDel="00000000" w:rsidP="00000000" w:rsidRDefault="00000000" w:rsidRPr="00000000" w14:paraId="0000003C">
      <w:pPr>
        <w:pStyle w:val="Heading4"/>
        <w:keepNext w:val="0"/>
        <w:keepLines w:val="0"/>
        <w:spacing w:line="235" w:lineRule="auto"/>
        <w:ind w:left="66" w:right="221" w:firstLine="0"/>
        <w:jc w:val="both"/>
        <w:rPr>
          <w:sz w:val="22"/>
          <w:szCs w:val="22"/>
        </w:rPr>
      </w:pPr>
      <w:bookmarkStart w:colFirst="0" w:colLast="0" w:name="_quq0kezd3bts" w:id="11"/>
      <w:bookmarkEnd w:id="11"/>
      <w:r w:rsidDel="00000000" w:rsidR="00000000" w:rsidRPr="00000000">
        <w:rPr>
          <w:sz w:val="22"/>
          <w:szCs w:val="22"/>
          <w:rtl w:val="0"/>
        </w:rPr>
        <w:t xml:space="preserve">NISQ (Noisy Intermediate-Scale Quantum) Devices</w:t>
      </w:r>
    </w:p>
    <w:p w:rsidR="00000000" w:rsidDel="00000000" w:rsidP="00000000" w:rsidRDefault="00000000" w:rsidRPr="00000000" w14:paraId="0000003D">
      <w:pPr>
        <w:spacing w:after="240" w:before="240" w:line="235" w:lineRule="auto"/>
        <w:jc w:val="both"/>
        <w:rPr>
          <w:sz w:val="24"/>
          <w:szCs w:val="24"/>
        </w:rPr>
      </w:pPr>
      <w:r w:rsidDel="00000000" w:rsidR="00000000" w:rsidRPr="00000000">
        <w:rPr>
          <w:sz w:val="24"/>
          <w:szCs w:val="24"/>
          <w:rtl w:val="0"/>
        </w:rPr>
        <w:t xml:space="preserve">Current quantum devices operate in the NISQ era, characterized by quantum processors with 50-1000 qubits that suffer from significant noise and limited coherence times (Preskill, 2018). NISQ devices impose several constraints on quantum algorithms:</w:t>
      </w:r>
    </w:p>
    <w:p w:rsidR="00000000" w:rsidDel="00000000" w:rsidP="00000000" w:rsidRDefault="00000000" w:rsidRPr="00000000" w14:paraId="0000003E">
      <w:pPr>
        <w:spacing w:after="240" w:before="240" w:line="235" w:lineRule="auto"/>
        <w:jc w:val="both"/>
        <w:rPr>
          <w:sz w:val="24"/>
          <w:szCs w:val="24"/>
        </w:rPr>
      </w:pPr>
      <w:r w:rsidDel="00000000" w:rsidR="00000000" w:rsidRPr="00000000">
        <w:rPr>
          <w:b w:val="1"/>
          <w:bCs w:val="1"/>
          <w:sz w:val="24"/>
          <w:szCs w:val="24"/>
          <w:rtl w:val="0"/>
        </w:rPr>
        <w:t xml:space="preserve">Limited Circuit Depth</w:t>
      </w:r>
      <w:r w:rsidDel="00000000" w:rsidR="00000000" w:rsidRPr="00000000">
        <w:rPr>
          <w:sz w:val="24"/>
          <w:szCs w:val="24"/>
          <w:rtl w:val="0"/>
        </w:rPr>
        <w:t xml:space="preserve">: Quantum coherence decays over time, limiting the number of quantum gates that can be applied before errors accumulate. This constraint favors algorithms with shallow circuits and efficient parameterizations.</w:t>
      </w:r>
    </w:p>
    <w:p w:rsidR="00000000" w:rsidDel="00000000" w:rsidP="00000000" w:rsidRDefault="00000000" w:rsidRPr="00000000" w14:paraId="0000003F">
      <w:pPr>
        <w:spacing w:after="240" w:before="240" w:line="235" w:lineRule="auto"/>
        <w:jc w:val="both"/>
        <w:rPr>
          <w:sz w:val="24"/>
          <w:szCs w:val="24"/>
        </w:rPr>
      </w:pPr>
      <w:r w:rsidDel="00000000" w:rsidR="00000000" w:rsidRPr="00000000">
        <w:rPr>
          <w:b w:val="1"/>
          <w:bCs w:val="1"/>
          <w:sz w:val="24"/>
          <w:szCs w:val="24"/>
          <w:rtl w:val="0"/>
        </w:rPr>
        <w:t xml:space="preserve">Gate Errors</w:t>
      </w:r>
      <w:r w:rsidDel="00000000" w:rsidR="00000000" w:rsidRPr="00000000">
        <w:rPr>
          <w:sz w:val="24"/>
          <w:szCs w:val="24"/>
          <w:rtl w:val="0"/>
        </w:rPr>
        <w:t xml:space="preserve">: Each quantum gate operation introduces errors that can significantly impact algorithm performance. These errors necessitate noise-resilient algorithms and error mitigation techniques.</w:t>
      </w:r>
    </w:p>
    <w:p w:rsidR="00000000" w:rsidDel="00000000" w:rsidP="00000000" w:rsidRDefault="00000000" w:rsidRPr="00000000" w14:paraId="00000040">
      <w:pPr>
        <w:spacing w:after="240" w:before="240" w:line="235" w:lineRule="auto"/>
        <w:jc w:val="both"/>
        <w:rPr>
          <w:sz w:val="24"/>
          <w:szCs w:val="24"/>
        </w:rPr>
      </w:pPr>
      <w:r w:rsidDel="00000000" w:rsidR="00000000" w:rsidRPr="00000000">
        <w:rPr>
          <w:b w:val="1"/>
          <w:bCs w:val="1"/>
          <w:sz w:val="24"/>
          <w:szCs w:val="24"/>
          <w:rtl w:val="0"/>
        </w:rPr>
        <w:t xml:space="preserve">Limited Connectivity</w:t>
      </w:r>
      <w:r w:rsidDel="00000000" w:rsidR="00000000" w:rsidRPr="00000000">
        <w:rPr>
          <w:sz w:val="24"/>
          <w:szCs w:val="24"/>
          <w:rtl w:val="0"/>
        </w:rPr>
        <w:t xml:space="preserve">: Not all qubits can interact directly with all others, imposing constraints on circuit topology and requiring careful consideration of gate placement and routing.</w:t>
      </w:r>
    </w:p>
    <w:p w:rsidR="00000000" w:rsidDel="00000000" w:rsidP="00000000" w:rsidRDefault="00000000" w:rsidRPr="00000000" w14:paraId="00000041">
      <w:pPr>
        <w:spacing w:after="240" w:before="240" w:line="235" w:lineRule="auto"/>
        <w:jc w:val="both"/>
        <w:rPr>
          <w:sz w:val="24"/>
          <w:szCs w:val="24"/>
        </w:rPr>
      </w:pPr>
      <w:r w:rsidDel="00000000" w:rsidR="00000000" w:rsidRPr="00000000">
        <w:rPr>
          <w:sz w:val="24"/>
          <w:szCs w:val="24"/>
          <w:rtl w:val="0"/>
        </w:rPr>
        <w:t xml:space="preserve">These NISQ constraints directly influence the design of the proposed IA-QNG methodology, necessitating efficient parameterizations and robust optimization strategies that can operate effectively in the presence of hardware noise.</w:t>
      </w:r>
    </w:p>
    <w:p w:rsidR="00000000" w:rsidDel="00000000" w:rsidP="00000000" w:rsidRDefault="00000000" w:rsidRPr="00000000" w14:paraId="00000042">
      <w:pPr>
        <w:pStyle w:val="Heading3"/>
        <w:spacing w:after="80" w:before="280" w:line="235" w:lineRule="auto"/>
        <w:ind w:right="221" w:firstLine="66"/>
        <w:jc w:val="both"/>
        <w:rPr>
          <w:sz w:val="26"/>
          <w:szCs w:val="26"/>
        </w:rPr>
      </w:pPr>
      <w:bookmarkStart w:colFirst="0" w:colLast="0" w:name="_tihxna8gxk76" w:id="12"/>
      <w:bookmarkEnd w:id="12"/>
      <w:r w:rsidDel="00000000" w:rsidR="00000000" w:rsidRPr="00000000">
        <w:rPr>
          <w:sz w:val="26"/>
          <w:szCs w:val="26"/>
          <w:rtl w:val="0"/>
        </w:rPr>
        <w:t xml:space="preserve">2.2.3 Quantum Neural Networks (QNNs)</w:t>
      </w:r>
    </w:p>
    <w:p w:rsidR="00000000" w:rsidDel="00000000" w:rsidP="00000000" w:rsidRDefault="00000000" w:rsidRPr="00000000" w14:paraId="00000043">
      <w:pPr>
        <w:spacing w:after="240" w:before="240" w:line="235" w:lineRule="auto"/>
        <w:jc w:val="both"/>
        <w:rPr>
          <w:sz w:val="24"/>
          <w:szCs w:val="24"/>
        </w:rPr>
      </w:pPr>
      <w:r w:rsidDel="00000000" w:rsidR="00000000" w:rsidRPr="00000000">
        <w:rPr>
          <w:sz w:val="24"/>
          <w:szCs w:val="24"/>
          <w:rtl w:val="0"/>
        </w:rPr>
        <w:t xml:space="preserve">Quantum Neural Networks represent a specific class of variational quantum algorithms designed to perform machine learning tasks by leveraging the representational power of parameterized quantum circuits (Benedetti et al., 2019). QNNs aim to combine the universal approximation capabilities of classical neural networks with the unique computational properties of quantum systems, potentially enabling enhanced performance for specific machine learning applications.</w:t>
      </w:r>
    </w:p>
    <w:p w:rsidR="00000000" w:rsidDel="00000000" w:rsidP="00000000" w:rsidRDefault="00000000" w:rsidRPr="00000000" w14:paraId="00000044">
      <w:pPr>
        <w:pStyle w:val="Heading4"/>
        <w:keepNext w:val="0"/>
        <w:keepLines w:val="0"/>
        <w:spacing w:line="235" w:lineRule="auto"/>
        <w:ind w:left="66" w:right="221" w:firstLine="0"/>
        <w:jc w:val="both"/>
        <w:rPr>
          <w:sz w:val="22"/>
          <w:szCs w:val="22"/>
        </w:rPr>
      </w:pPr>
      <w:bookmarkStart w:colFirst="0" w:colLast="0" w:name="_ot6wow332v0" w:id="13"/>
      <w:bookmarkEnd w:id="13"/>
      <w:r w:rsidDel="00000000" w:rsidR="00000000" w:rsidRPr="00000000">
        <w:rPr>
          <w:sz w:val="22"/>
          <w:szCs w:val="22"/>
          <w:rtl w:val="0"/>
        </w:rPr>
        <w:t xml:space="preserve">Architecture and Parameterized Quantum Circuits</w:t>
      </w:r>
    </w:p>
    <w:p w:rsidR="00000000" w:rsidDel="00000000" w:rsidP="00000000" w:rsidRDefault="00000000" w:rsidRPr="00000000" w14:paraId="00000045">
      <w:pPr>
        <w:spacing w:after="240" w:before="240" w:line="235" w:lineRule="auto"/>
        <w:jc w:val="both"/>
        <w:rPr>
          <w:sz w:val="24"/>
          <w:szCs w:val="24"/>
        </w:rPr>
      </w:pPr>
      <w:r w:rsidDel="00000000" w:rsidR="00000000" w:rsidRPr="00000000">
        <w:rPr>
          <w:sz w:val="24"/>
          <w:szCs w:val="24"/>
          <w:rtl w:val="0"/>
        </w:rPr>
        <w:t xml:space="preserve">The architecture of a quantum neural network is defined by the structure and parameterization of the underlying quantum circuit. A typical QNN architecture consists of several key components (Cerezo et al., 2021):</w:t>
      </w:r>
    </w:p>
    <w:p w:rsidR="00000000" w:rsidDel="00000000" w:rsidP="00000000" w:rsidRDefault="00000000" w:rsidRPr="00000000" w14:paraId="00000046">
      <w:pPr>
        <w:spacing w:after="240" w:before="240" w:line="235" w:lineRule="auto"/>
        <w:jc w:val="both"/>
        <w:rPr>
          <w:sz w:val="24"/>
          <w:szCs w:val="24"/>
        </w:rPr>
      </w:pPr>
      <w:r w:rsidDel="00000000" w:rsidR="00000000" w:rsidRPr="00000000">
        <w:rPr>
          <w:b w:val="1"/>
          <w:bCs w:val="1"/>
          <w:sz w:val="24"/>
          <w:szCs w:val="24"/>
          <w:rtl w:val="0"/>
        </w:rPr>
        <w:t xml:space="preserve">Data Encoding Circuit</w:t>
      </w:r>
      <w:r w:rsidDel="00000000" w:rsidR="00000000" w:rsidRPr="00000000">
        <w:rPr>
          <w:sz w:val="24"/>
          <w:szCs w:val="24"/>
          <w:rtl w:val="0"/>
        </w:rPr>
        <w:t xml:space="preserve">: This component maps classical input data x into the quantum domain by preparing an initial quantum state |ψ(x)⟩. Common encoding strategies include:</w:t>
      </w:r>
    </w:p>
    <w:p w:rsidR="00000000" w:rsidDel="00000000" w:rsidP="00000000" w:rsidRDefault="00000000" w:rsidRPr="00000000" w14:paraId="00000047">
      <w:pPr>
        <w:numPr>
          <w:ilvl w:val="0"/>
          <w:numId w:val="7"/>
        </w:numPr>
        <w:spacing w:after="0" w:afterAutospacing="0" w:before="240" w:line="235" w:lineRule="auto"/>
        <w:ind w:left="720" w:hanging="360"/>
        <w:rPr>
          <w:sz w:val="24"/>
          <w:szCs w:val="24"/>
        </w:rPr>
      </w:pPr>
      <w:r w:rsidDel="00000000" w:rsidR="00000000" w:rsidRPr="00000000">
        <w:rPr>
          <w:b w:val="1"/>
          <w:bCs w:val="1"/>
          <w:sz w:val="24"/>
          <w:szCs w:val="24"/>
          <w:rtl w:val="0"/>
        </w:rPr>
        <w:t xml:space="preserve">Amplitude Encoding</w:t>
      </w:r>
      <w:r w:rsidDel="00000000" w:rsidR="00000000" w:rsidRPr="00000000">
        <w:rPr>
          <w:sz w:val="24"/>
          <w:szCs w:val="24"/>
          <w:rtl w:val="0"/>
        </w:rPr>
        <w:t xml:space="preserve">: Classical data is encoded directly into the probability amplitudes of the quantum state, providing exponentially efficient representation but requiring normalization.</w:t>
      </w:r>
    </w:p>
    <w:p w:rsidR="00000000" w:rsidDel="00000000" w:rsidP="00000000" w:rsidRDefault="00000000" w:rsidRPr="00000000" w14:paraId="00000048">
      <w:pPr>
        <w:numPr>
          <w:ilvl w:val="0"/>
          <w:numId w:val="7"/>
        </w:numPr>
        <w:spacing w:after="0" w:afterAutospacing="0" w:before="0" w:beforeAutospacing="0" w:line="235" w:lineRule="auto"/>
        <w:ind w:left="720" w:hanging="360"/>
        <w:rPr>
          <w:sz w:val="24"/>
          <w:szCs w:val="24"/>
        </w:rPr>
      </w:pPr>
      <w:r w:rsidDel="00000000" w:rsidR="00000000" w:rsidRPr="00000000">
        <w:rPr>
          <w:b w:val="1"/>
          <w:bCs w:val="1"/>
          <w:sz w:val="24"/>
          <w:szCs w:val="24"/>
          <w:rtl w:val="0"/>
        </w:rPr>
        <w:t xml:space="preserve">Angle Encoding</w:t>
      </w:r>
      <w:r w:rsidDel="00000000" w:rsidR="00000000" w:rsidRPr="00000000">
        <w:rPr>
          <w:sz w:val="24"/>
          <w:szCs w:val="24"/>
          <w:rtl w:val="0"/>
        </w:rPr>
        <w:t xml:space="preserve">: Classical features are mapped to rotation angles of parameterized gates, providing a natural interface between classical and quantum domains.</w:t>
      </w:r>
    </w:p>
    <w:p w:rsidR="00000000" w:rsidDel="00000000" w:rsidP="00000000" w:rsidRDefault="00000000" w:rsidRPr="00000000" w14:paraId="00000049">
      <w:pPr>
        <w:numPr>
          <w:ilvl w:val="0"/>
          <w:numId w:val="7"/>
        </w:numPr>
        <w:spacing w:after="240" w:before="0" w:beforeAutospacing="0" w:line="235" w:lineRule="auto"/>
        <w:ind w:left="720" w:hanging="360"/>
        <w:rPr>
          <w:sz w:val="24"/>
          <w:szCs w:val="24"/>
        </w:rPr>
      </w:pPr>
      <w:r w:rsidDel="00000000" w:rsidR="00000000" w:rsidRPr="00000000">
        <w:rPr>
          <w:b w:val="1"/>
          <w:bCs w:val="1"/>
          <w:sz w:val="24"/>
          <w:szCs w:val="24"/>
          <w:rtl w:val="0"/>
        </w:rPr>
        <w:t xml:space="preserve">Basis Encoding</w:t>
      </w:r>
      <w:r w:rsidDel="00000000" w:rsidR="00000000" w:rsidRPr="00000000">
        <w:rPr>
          <w:sz w:val="24"/>
          <w:szCs w:val="24"/>
          <w:rtl w:val="0"/>
        </w:rPr>
        <w:t xml:space="preserve">: Classical bit strings are encoded directly into computational basis states, though this approach scales linearly with data dimension.</w:t>
      </w:r>
    </w:p>
    <w:p w:rsidR="00000000" w:rsidDel="00000000" w:rsidP="00000000" w:rsidRDefault="00000000" w:rsidRPr="00000000" w14:paraId="0000004A">
      <w:pPr>
        <w:spacing w:after="240" w:before="240" w:line="235" w:lineRule="auto"/>
        <w:jc w:val="both"/>
        <w:rPr>
          <w:sz w:val="24"/>
          <w:szCs w:val="24"/>
        </w:rPr>
      </w:pPr>
      <w:r w:rsidDel="00000000" w:rsidR="00000000" w:rsidRPr="00000000">
        <w:rPr>
          <w:b w:val="1"/>
          <w:bCs w:val="1"/>
          <w:sz w:val="24"/>
          <w:szCs w:val="24"/>
          <w:rtl w:val="0"/>
        </w:rPr>
        <w:t xml:space="preserve">Variational Ansatz</w:t>
      </w:r>
      <w:r w:rsidDel="00000000" w:rsidR="00000000" w:rsidRPr="00000000">
        <w:rPr>
          <w:sz w:val="24"/>
          <w:szCs w:val="24"/>
          <w:rtl w:val="0"/>
        </w:rPr>
        <w:t xml:space="preserve">: The core of the QNN consists of layers of parameterized quantum gates that create entanglement and implement the computational transformation. The ansatz U(θ) typically follows a layered structure:</w:t>
      </w:r>
    </w:p>
    <w:p w:rsidR="00000000" w:rsidDel="00000000" w:rsidP="00000000" w:rsidRDefault="00000000" w:rsidRPr="00000000" w14:paraId="0000004B">
      <w:pPr>
        <w:spacing w:before="238" w:line="235" w:lineRule="auto"/>
        <w:ind w:left="66" w:right="221" w:firstLine="0"/>
        <w:jc w:val="both"/>
        <w:rPr>
          <w:sz w:val="24"/>
          <w:szCs w:val="24"/>
        </w:rPr>
      </w:pPr>
      <w:r w:rsidDel="00000000" w:rsidR="00000000" w:rsidRPr="00000000">
        <w:rPr>
          <w:sz w:val="24"/>
          <w:szCs w:val="24"/>
          <w:rtl w:val="0"/>
        </w:rPr>
        <w:t xml:space="preserve">U(θ) = ∏ᵢ Uᵢ(θᵢ)</w:t>
      </w:r>
    </w:p>
    <w:p w:rsidR="00000000" w:rsidDel="00000000" w:rsidP="00000000" w:rsidRDefault="00000000" w:rsidRPr="00000000" w14:paraId="0000004C">
      <w:pPr>
        <w:spacing w:after="240" w:before="240" w:line="235" w:lineRule="auto"/>
        <w:jc w:val="both"/>
        <w:rPr>
          <w:sz w:val="24"/>
          <w:szCs w:val="24"/>
        </w:rPr>
      </w:pPr>
      <w:r w:rsidDel="00000000" w:rsidR="00000000" w:rsidRPr="00000000">
        <w:rPr>
          <w:sz w:val="24"/>
          <w:szCs w:val="24"/>
          <w:rtl w:val="0"/>
        </w:rPr>
        <w:t xml:space="preserve">where each layer Uᵢ(θᵢ) consists of single-qubit rotations followed by entangling gates. Common ansatz designs include:</w:t>
      </w:r>
    </w:p>
    <w:p w:rsidR="00000000" w:rsidDel="00000000" w:rsidP="00000000" w:rsidRDefault="00000000" w:rsidRPr="00000000" w14:paraId="0000004D">
      <w:pPr>
        <w:numPr>
          <w:ilvl w:val="0"/>
          <w:numId w:val="13"/>
        </w:numPr>
        <w:spacing w:after="0" w:afterAutospacing="0" w:before="240" w:line="235" w:lineRule="auto"/>
        <w:ind w:left="720" w:hanging="360"/>
        <w:rPr>
          <w:sz w:val="24"/>
          <w:szCs w:val="24"/>
        </w:rPr>
      </w:pPr>
      <w:r w:rsidDel="00000000" w:rsidR="00000000" w:rsidRPr="00000000">
        <w:rPr>
          <w:b w:val="1"/>
          <w:bCs w:val="1"/>
          <w:sz w:val="24"/>
          <w:szCs w:val="24"/>
          <w:rtl w:val="0"/>
        </w:rPr>
        <w:t xml:space="preserve">Hardware-Efficient Ansatz</w:t>
      </w:r>
      <w:r w:rsidDel="00000000" w:rsidR="00000000" w:rsidRPr="00000000">
        <w:rPr>
          <w:sz w:val="24"/>
          <w:szCs w:val="24"/>
          <w:rtl w:val="0"/>
        </w:rPr>
        <w:t xml:space="preserve">: Designed to minimize gate count and respect hardware connectivity constraints.</w:t>
      </w:r>
    </w:p>
    <w:p w:rsidR="00000000" w:rsidDel="00000000" w:rsidP="00000000" w:rsidRDefault="00000000" w:rsidRPr="00000000" w14:paraId="0000004E">
      <w:pPr>
        <w:numPr>
          <w:ilvl w:val="0"/>
          <w:numId w:val="13"/>
        </w:numPr>
        <w:spacing w:after="0" w:afterAutospacing="0" w:before="0" w:beforeAutospacing="0" w:line="235" w:lineRule="auto"/>
        <w:ind w:left="720" w:hanging="360"/>
        <w:rPr>
          <w:sz w:val="24"/>
          <w:szCs w:val="24"/>
        </w:rPr>
      </w:pPr>
      <w:r w:rsidDel="00000000" w:rsidR="00000000" w:rsidRPr="00000000">
        <w:rPr>
          <w:b w:val="1"/>
          <w:bCs w:val="1"/>
          <w:sz w:val="24"/>
          <w:szCs w:val="24"/>
          <w:rtl w:val="0"/>
        </w:rPr>
        <w:t xml:space="preserve">Problem-Inspired Ansatz</w:t>
      </w:r>
      <w:r w:rsidDel="00000000" w:rsidR="00000000" w:rsidRPr="00000000">
        <w:rPr>
          <w:sz w:val="24"/>
          <w:szCs w:val="24"/>
          <w:rtl w:val="0"/>
        </w:rPr>
        <w:t xml:space="preserve">: Incorporates domain knowledge about the specific machine learning task.</w:t>
      </w:r>
    </w:p>
    <w:p w:rsidR="00000000" w:rsidDel="00000000" w:rsidP="00000000" w:rsidRDefault="00000000" w:rsidRPr="00000000" w14:paraId="0000004F">
      <w:pPr>
        <w:numPr>
          <w:ilvl w:val="0"/>
          <w:numId w:val="13"/>
        </w:numPr>
        <w:spacing w:after="240" w:before="0" w:beforeAutospacing="0" w:line="235" w:lineRule="auto"/>
        <w:ind w:left="720" w:hanging="360"/>
        <w:rPr>
          <w:sz w:val="24"/>
          <w:szCs w:val="24"/>
        </w:rPr>
      </w:pPr>
      <w:r w:rsidDel="00000000" w:rsidR="00000000" w:rsidRPr="00000000">
        <w:rPr>
          <w:b w:val="1"/>
          <w:bCs w:val="1"/>
          <w:sz w:val="24"/>
          <w:szCs w:val="24"/>
          <w:rtl w:val="0"/>
        </w:rPr>
        <w:t xml:space="preserve">Alternating Layered Ansatz</w:t>
      </w:r>
      <w:r w:rsidDel="00000000" w:rsidR="00000000" w:rsidRPr="00000000">
        <w:rPr>
          <w:sz w:val="24"/>
          <w:szCs w:val="24"/>
          <w:rtl w:val="0"/>
        </w:rPr>
        <w:t xml:space="preserve">: Alternates between single-qubit rotations and entangling layers.</w:t>
      </w:r>
    </w:p>
    <w:p w:rsidR="00000000" w:rsidDel="00000000" w:rsidP="00000000" w:rsidRDefault="00000000" w:rsidRPr="00000000" w14:paraId="00000050">
      <w:pPr>
        <w:spacing w:after="240" w:before="240" w:line="235" w:lineRule="auto"/>
        <w:jc w:val="both"/>
        <w:rPr>
          <w:sz w:val="24"/>
          <w:szCs w:val="24"/>
        </w:rPr>
      </w:pPr>
      <w:r w:rsidDel="00000000" w:rsidR="00000000" w:rsidRPr="00000000">
        <w:rPr>
          <w:b w:val="1"/>
          <w:bCs w:val="1"/>
          <w:sz w:val="24"/>
          <w:szCs w:val="24"/>
          <w:rtl w:val="0"/>
        </w:rPr>
        <w:t xml:space="preserve">Measurement Strategy</w:t>
      </w:r>
      <w:r w:rsidDel="00000000" w:rsidR="00000000" w:rsidRPr="00000000">
        <w:rPr>
          <w:sz w:val="24"/>
          <w:szCs w:val="24"/>
          <w:rtl w:val="0"/>
        </w:rPr>
        <w:t xml:space="preserve">: The final component extracts classical information from the quantum state through measurement of observables. The measurement outcome provides the network output used for optimization and prediction.</w:t>
      </w:r>
    </w:p>
    <w:p w:rsidR="00000000" w:rsidDel="00000000" w:rsidP="00000000" w:rsidRDefault="00000000" w:rsidRPr="00000000" w14:paraId="00000051">
      <w:pPr>
        <w:pStyle w:val="Heading4"/>
        <w:keepNext w:val="0"/>
        <w:keepLines w:val="0"/>
        <w:spacing w:line="235" w:lineRule="auto"/>
        <w:ind w:left="66" w:right="221" w:firstLine="0"/>
        <w:jc w:val="both"/>
        <w:rPr>
          <w:sz w:val="22"/>
          <w:szCs w:val="22"/>
        </w:rPr>
      </w:pPr>
      <w:bookmarkStart w:colFirst="0" w:colLast="0" w:name="_hytv26r7wg09" w:id="14"/>
      <w:bookmarkEnd w:id="14"/>
      <w:r w:rsidDel="00000000" w:rsidR="00000000" w:rsidRPr="00000000">
        <w:rPr>
          <w:sz w:val="22"/>
          <w:szCs w:val="22"/>
          <w:rtl w:val="0"/>
        </w:rPr>
        <w:t xml:space="preserve">Cost Functions and Observables</w:t>
      </w:r>
    </w:p>
    <w:p w:rsidR="00000000" w:rsidDel="00000000" w:rsidP="00000000" w:rsidRDefault="00000000" w:rsidRPr="00000000" w14:paraId="00000052">
      <w:pPr>
        <w:spacing w:after="240" w:before="240" w:line="235" w:lineRule="auto"/>
        <w:jc w:val="both"/>
        <w:rPr>
          <w:sz w:val="24"/>
          <w:szCs w:val="24"/>
        </w:rPr>
      </w:pPr>
      <w:r w:rsidDel="00000000" w:rsidR="00000000" w:rsidRPr="00000000">
        <w:rPr>
          <w:sz w:val="24"/>
          <w:szCs w:val="24"/>
          <w:rtl w:val="0"/>
        </w:rPr>
        <w:t xml:space="preserve">The choice of cost function and measurement observable critically impacts QNN performance and trainability. For classification tasks such as financial fraud detection, common approaches include (Schuld et al., 2020):</w:t>
      </w:r>
    </w:p>
    <w:p w:rsidR="00000000" w:rsidDel="00000000" w:rsidP="00000000" w:rsidRDefault="00000000" w:rsidRPr="00000000" w14:paraId="00000053">
      <w:pPr>
        <w:spacing w:after="240" w:before="240" w:line="235" w:lineRule="auto"/>
        <w:jc w:val="both"/>
        <w:rPr>
          <w:sz w:val="24"/>
          <w:szCs w:val="24"/>
        </w:rPr>
      </w:pPr>
      <w:r w:rsidDel="00000000" w:rsidR="00000000" w:rsidRPr="00000000">
        <w:rPr>
          <w:b w:val="1"/>
          <w:bCs w:val="1"/>
          <w:sz w:val="24"/>
          <w:szCs w:val="24"/>
          <w:rtl w:val="0"/>
        </w:rPr>
        <w:t xml:space="preserve">Pauli Observable Measurements</w:t>
      </w:r>
      <w:r w:rsidDel="00000000" w:rsidR="00000000" w:rsidRPr="00000000">
        <w:rPr>
          <w:sz w:val="24"/>
          <w:szCs w:val="24"/>
          <w:rtl w:val="0"/>
        </w:rPr>
        <w:t xml:space="preserve">: Single or multi-qubit Pauli operators (X, Y, Z, or combinations thereof) are measured to extract classification information. The expectation value ⟨ψ(θ)|M|ψ(θ)⟩ provides a continuous output that can be thresholded for binary classification.</w:t>
      </w:r>
    </w:p>
    <w:p w:rsidR="00000000" w:rsidDel="00000000" w:rsidP="00000000" w:rsidRDefault="00000000" w:rsidRPr="00000000" w14:paraId="00000054">
      <w:pPr>
        <w:spacing w:after="240" w:before="240" w:line="235" w:lineRule="auto"/>
        <w:jc w:val="both"/>
        <w:rPr>
          <w:sz w:val="24"/>
          <w:szCs w:val="24"/>
        </w:rPr>
      </w:pPr>
      <w:r w:rsidDel="00000000" w:rsidR="00000000" w:rsidRPr="00000000">
        <w:rPr>
          <w:b w:val="1"/>
          <w:bCs w:val="1"/>
          <w:sz w:val="24"/>
          <w:szCs w:val="24"/>
          <w:rtl w:val="0"/>
        </w:rPr>
        <w:t xml:space="preserve">Probability-Based Cost Functions</w:t>
      </w:r>
      <w:r w:rsidDel="00000000" w:rsidR="00000000" w:rsidRPr="00000000">
        <w:rPr>
          <w:sz w:val="24"/>
          <w:szCs w:val="24"/>
          <w:rtl w:val="0"/>
        </w:rPr>
        <w:t xml:space="preserve">: The measurement probabilities in the computational basis can be directly used for classification, with the cost function typically being the cross-entropy loss:</w:t>
      </w:r>
    </w:p>
    <w:p w:rsidR="00000000" w:rsidDel="00000000" w:rsidP="00000000" w:rsidRDefault="00000000" w:rsidRPr="00000000" w14:paraId="00000055">
      <w:pPr>
        <w:spacing w:before="238" w:line="235" w:lineRule="auto"/>
        <w:ind w:left="66" w:right="221" w:firstLine="0"/>
        <w:jc w:val="both"/>
        <w:rPr>
          <w:sz w:val="24"/>
          <w:szCs w:val="24"/>
        </w:rPr>
      </w:pPr>
      <w:r w:rsidDel="00000000" w:rsidR="00000000" w:rsidRPr="00000000">
        <w:rPr>
          <w:sz w:val="24"/>
          <w:szCs w:val="24"/>
          <w:rtl w:val="0"/>
        </w:rPr>
        <w:t xml:space="preserve">L(θ) = -∑ᵢ yᵢ log(pᵢ(θ))</w:t>
      </w:r>
    </w:p>
    <w:p w:rsidR="00000000" w:rsidDel="00000000" w:rsidP="00000000" w:rsidRDefault="00000000" w:rsidRPr="00000000" w14:paraId="00000056">
      <w:pPr>
        <w:spacing w:after="240" w:before="240" w:line="235" w:lineRule="auto"/>
        <w:jc w:val="both"/>
        <w:rPr>
          <w:sz w:val="24"/>
          <w:szCs w:val="24"/>
        </w:rPr>
      </w:pPr>
      <w:r w:rsidDel="00000000" w:rsidR="00000000" w:rsidRPr="00000000">
        <w:rPr>
          <w:sz w:val="24"/>
          <w:szCs w:val="24"/>
          <w:rtl w:val="0"/>
        </w:rPr>
        <w:t xml:space="preserve">where yᵢ represents the true label and pᵢ(θ) is the predicted probability for class i.</w:t>
      </w:r>
    </w:p>
    <w:p w:rsidR="00000000" w:rsidDel="00000000" w:rsidP="00000000" w:rsidRDefault="00000000" w:rsidRPr="00000000" w14:paraId="00000057">
      <w:pPr>
        <w:spacing w:after="240" w:before="240" w:line="235" w:lineRule="auto"/>
        <w:jc w:val="both"/>
        <w:rPr>
          <w:sz w:val="24"/>
          <w:szCs w:val="24"/>
        </w:rPr>
      </w:pPr>
      <w:r w:rsidDel="00000000" w:rsidR="00000000" w:rsidRPr="00000000">
        <w:rPr>
          <w:b w:val="1"/>
          <w:bCs w:val="1"/>
          <w:sz w:val="24"/>
          <w:szCs w:val="24"/>
          <w:rtl w:val="0"/>
        </w:rPr>
        <w:t xml:space="preserve">Fidelity-Based Cost Functions</w:t>
      </w:r>
      <w:r w:rsidDel="00000000" w:rsidR="00000000" w:rsidRPr="00000000">
        <w:rPr>
          <w:sz w:val="24"/>
          <w:szCs w:val="24"/>
          <w:rtl w:val="0"/>
        </w:rPr>
        <w:t xml:space="preserve">: The overlap between the prepared quantum state and target states corresponding to different classes can serve as a classification metric, though this approach requires prior knowledge of optimal target states.</w:t>
      </w:r>
    </w:p>
    <w:p w:rsidR="00000000" w:rsidDel="00000000" w:rsidP="00000000" w:rsidRDefault="00000000" w:rsidRPr="00000000" w14:paraId="00000058">
      <w:pPr>
        <w:pStyle w:val="Heading4"/>
        <w:keepNext w:val="0"/>
        <w:keepLines w:val="0"/>
        <w:spacing w:line="235" w:lineRule="auto"/>
        <w:ind w:left="66" w:right="221" w:firstLine="0"/>
        <w:jc w:val="both"/>
        <w:rPr>
          <w:sz w:val="22"/>
          <w:szCs w:val="22"/>
        </w:rPr>
      </w:pPr>
      <w:bookmarkStart w:colFirst="0" w:colLast="0" w:name="_ezjwa6yxydvr" w:id="15"/>
      <w:bookmarkEnd w:id="15"/>
      <w:r w:rsidDel="00000000" w:rsidR="00000000" w:rsidRPr="00000000">
        <w:rPr>
          <w:sz w:val="22"/>
          <w:szCs w:val="22"/>
          <w:rtl w:val="0"/>
        </w:rPr>
        <w:t xml:space="preserve">Expressibility vs. Trainability Trade-off</w:t>
      </w:r>
    </w:p>
    <w:p w:rsidR="00000000" w:rsidDel="00000000" w:rsidP="00000000" w:rsidRDefault="00000000" w:rsidRPr="00000000" w14:paraId="00000059">
      <w:pPr>
        <w:spacing w:after="240" w:before="240" w:line="235" w:lineRule="auto"/>
        <w:jc w:val="both"/>
        <w:rPr>
          <w:sz w:val="24"/>
          <w:szCs w:val="24"/>
        </w:rPr>
      </w:pPr>
      <w:r w:rsidDel="00000000" w:rsidR="00000000" w:rsidRPr="00000000">
        <w:rPr>
          <w:sz w:val="24"/>
          <w:szCs w:val="24"/>
          <w:rtl w:val="0"/>
        </w:rPr>
        <w:t xml:space="preserve">One of the fundamental challenges in QNN design is the trade-off between expressibility and trainability (Cerezo &amp; Coles, 2021). Expressibility refers to the ability of the quantum circuit to explore different regions of the Hilbert space and potentially approximate complex functions. Trainability refers to the ability to effectively optimize the circuit parameters using gradient-based methods.</w:t>
      </w:r>
    </w:p>
    <w:p w:rsidR="00000000" w:rsidDel="00000000" w:rsidP="00000000" w:rsidRDefault="00000000" w:rsidRPr="00000000" w14:paraId="0000005A">
      <w:pPr>
        <w:spacing w:after="240" w:before="240" w:line="235" w:lineRule="auto"/>
        <w:jc w:val="both"/>
        <w:rPr>
          <w:sz w:val="24"/>
          <w:szCs w:val="24"/>
        </w:rPr>
      </w:pPr>
      <w:r w:rsidDel="00000000" w:rsidR="00000000" w:rsidRPr="00000000">
        <w:rPr>
          <w:b w:val="1"/>
          <w:bCs w:val="1"/>
          <w:sz w:val="24"/>
          <w:szCs w:val="24"/>
          <w:rtl w:val="0"/>
        </w:rPr>
        <w:t xml:space="preserve">Expressibility</w:t>
      </w:r>
      <w:r w:rsidDel="00000000" w:rsidR="00000000" w:rsidRPr="00000000">
        <w:rPr>
          <w:sz w:val="24"/>
          <w:szCs w:val="24"/>
          <w:rtl w:val="0"/>
        </w:rPr>
        <w:t xml:space="preserve">: Highly expressive circuits can approximate a wide range of functions but may suffer from barren plateaus where gradients vanish exponentially with system size. The expressibility of a QNN is influenced by:</w:t>
      </w:r>
    </w:p>
    <w:p w:rsidR="00000000" w:rsidDel="00000000" w:rsidP="00000000" w:rsidRDefault="00000000" w:rsidRPr="00000000" w14:paraId="0000005B">
      <w:pPr>
        <w:numPr>
          <w:ilvl w:val="0"/>
          <w:numId w:val="1"/>
        </w:numPr>
        <w:spacing w:after="0" w:afterAutospacing="0" w:before="240" w:line="235" w:lineRule="auto"/>
        <w:ind w:left="720" w:hanging="360"/>
        <w:rPr>
          <w:sz w:val="24"/>
          <w:szCs w:val="24"/>
        </w:rPr>
      </w:pPr>
      <w:r w:rsidDel="00000000" w:rsidR="00000000" w:rsidRPr="00000000">
        <w:rPr>
          <w:sz w:val="24"/>
          <w:szCs w:val="24"/>
          <w:rtl w:val="0"/>
        </w:rPr>
        <w:t xml:space="preserve">Circuit depth (number of layers)</w:t>
      </w:r>
    </w:p>
    <w:p w:rsidR="00000000" w:rsidDel="00000000" w:rsidP="00000000" w:rsidRDefault="00000000" w:rsidRPr="00000000" w14:paraId="0000005C">
      <w:pPr>
        <w:numPr>
          <w:ilvl w:val="0"/>
          <w:numId w:val="1"/>
        </w:numPr>
        <w:spacing w:after="0" w:afterAutospacing="0" w:before="0" w:beforeAutospacing="0" w:line="235" w:lineRule="auto"/>
        <w:ind w:left="720" w:hanging="360"/>
        <w:rPr>
          <w:sz w:val="24"/>
          <w:szCs w:val="24"/>
        </w:rPr>
      </w:pPr>
      <w:r w:rsidDel="00000000" w:rsidR="00000000" w:rsidRPr="00000000">
        <w:rPr>
          <w:sz w:val="24"/>
          <w:szCs w:val="24"/>
          <w:rtl w:val="0"/>
        </w:rPr>
        <w:t xml:space="preserve">Gate connectivity and entangling structure</w:t>
      </w:r>
    </w:p>
    <w:p w:rsidR="00000000" w:rsidDel="00000000" w:rsidP="00000000" w:rsidRDefault="00000000" w:rsidRPr="00000000" w14:paraId="0000005D">
      <w:pPr>
        <w:numPr>
          <w:ilvl w:val="0"/>
          <w:numId w:val="1"/>
        </w:numPr>
        <w:spacing w:after="240" w:before="0" w:beforeAutospacing="0" w:line="235" w:lineRule="auto"/>
        <w:ind w:left="720" w:hanging="360"/>
        <w:rPr>
          <w:sz w:val="24"/>
          <w:szCs w:val="24"/>
        </w:rPr>
      </w:pPr>
      <w:r w:rsidDel="00000000" w:rsidR="00000000" w:rsidRPr="00000000">
        <w:rPr>
          <w:sz w:val="24"/>
          <w:szCs w:val="24"/>
          <w:rtl w:val="0"/>
        </w:rPr>
        <w:t xml:space="preserve">Parameter density and gate types</w:t>
      </w:r>
    </w:p>
    <w:p w:rsidR="00000000" w:rsidDel="00000000" w:rsidP="00000000" w:rsidRDefault="00000000" w:rsidRPr="00000000" w14:paraId="0000005E">
      <w:pPr>
        <w:spacing w:after="240" w:before="240" w:line="235" w:lineRule="auto"/>
        <w:jc w:val="both"/>
        <w:rPr>
          <w:sz w:val="24"/>
          <w:szCs w:val="24"/>
        </w:rPr>
      </w:pPr>
      <w:r w:rsidDel="00000000" w:rsidR="00000000" w:rsidRPr="00000000">
        <w:rPr>
          <w:b w:val="1"/>
          <w:bCs w:val="1"/>
          <w:sz w:val="24"/>
          <w:szCs w:val="24"/>
          <w:rtl w:val="0"/>
        </w:rPr>
        <w:t xml:space="preserve">Trainability</w:t>
      </w:r>
      <w:r w:rsidDel="00000000" w:rsidR="00000000" w:rsidRPr="00000000">
        <w:rPr>
          <w:sz w:val="24"/>
          <w:szCs w:val="24"/>
          <w:rtl w:val="0"/>
        </w:rPr>
        <w:t xml:space="preserve">: Efficient optimization requires non-vanishing gradients that provide meaningful information for parameter updates. Factors affecting trainability include:</w:t>
      </w:r>
    </w:p>
    <w:p w:rsidR="00000000" w:rsidDel="00000000" w:rsidP="00000000" w:rsidRDefault="00000000" w:rsidRPr="00000000" w14:paraId="0000005F">
      <w:pPr>
        <w:numPr>
          <w:ilvl w:val="0"/>
          <w:numId w:val="14"/>
        </w:numPr>
        <w:spacing w:after="0" w:afterAutospacing="0" w:before="240" w:line="235" w:lineRule="auto"/>
        <w:ind w:left="720" w:hanging="360"/>
        <w:rPr>
          <w:sz w:val="24"/>
          <w:szCs w:val="24"/>
        </w:rPr>
      </w:pPr>
      <w:r w:rsidDel="00000000" w:rsidR="00000000" w:rsidRPr="00000000">
        <w:rPr>
          <w:sz w:val="24"/>
          <w:szCs w:val="24"/>
          <w:rtl w:val="0"/>
        </w:rPr>
        <w:t xml:space="preserve">Choice of cost function (local vs. global)</w:t>
      </w:r>
    </w:p>
    <w:p w:rsidR="00000000" w:rsidDel="00000000" w:rsidP="00000000" w:rsidRDefault="00000000" w:rsidRPr="00000000" w14:paraId="00000060">
      <w:pPr>
        <w:numPr>
          <w:ilvl w:val="0"/>
          <w:numId w:val="14"/>
        </w:numPr>
        <w:spacing w:after="0" w:afterAutospacing="0" w:before="0" w:beforeAutospacing="0" w:line="235" w:lineRule="auto"/>
        <w:ind w:left="720" w:hanging="360"/>
        <w:rPr>
          <w:sz w:val="24"/>
          <w:szCs w:val="24"/>
        </w:rPr>
      </w:pPr>
      <w:r w:rsidDel="00000000" w:rsidR="00000000" w:rsidRPr="00000000">
        <w:rPr>
          <w:sz w:val="24"/>
          <w:szCs w:val="24"/>
          <w:rtl w:val="0"/>
        </w:rPr>
        <w:t xml:space="preserve">Circuit initialization strategies</w:t>
      </w:r>
    </w:p>
    <w:p w:rsidR="00000000" w:rsidDel="00000000" w:rsidP="00000000" w:rsidRDefault="00000000" w:rsidRPr="00000000" w14:paraId="00000061">
      <w:pPr>
        <w:numPr>
          <w:ilvl w:val="0"/>
          <w:numId w:val="14"/>
        </w:numPr>
        <w:spacing w:after="0" w:afterAutospacing="0" w:before="0" w:beforeAutospacing="0" w:line="235" w:lineRule="auto"/>
        <w:ind w:left="720" w:hanging="360"/>
        <w:rPr>
          <w:sz w:val="24"/>
          <w:szCs w:val="24"/>
        </w:rPr>
      </w:pPr>
      <w:r w:rsidDel="00000000" w:rsidR="00000000" w:rsidRPr="00000000">
        <w:rPr>
          <w:sz w:val="24"/>
          <w:szCs w:val="24"/>
          <w:rtl w:val="0"/>
        </w:rPr>
        <w:t xml:space="preserve">Presence of hardware noise</w:t>
      </w:r>
    </w:p>
    <w:p w:rsidR="00000000" w:rsidDel="00000000" w:rsidP="00000000" w:rsidRDefault="00000000" w:rsidRPr="00000000" w14:paraId="00000062">
      <w:pPr>
        <w:numPr>
          <w:ilvl w:val="0"/>
          <w:numId w:val="14"/>
        </w:numPr>
        <w:spacing w:after="240" w:before="0" w:beforeAutospacing="0" w:line="235" w:lineRule="auto"/>
        <w:ind w:left="720" w:hanging="360"/>
        <w:rPr>
          <w:sz w:val="24"/>
          <w:szCs w:val="24"/>
        </w:rPr>
      </w:pPr>
      <w:r w:rsidDel="00000000" w:rsidR="00000000" w:rsidRPr="00000000">
        <w:rPr>
          <w:sz w:val="24"/>
          <w:szCs w:val="24"/>
          <w:rtl w:val="0"/>
        </w:rPr>
        <w:t xml:space="preserve">Optimization algorithm selection</w:t>
      </w:r>
    </w:p>
    <w:p w:rsidR="00000000" w:rsidDel="00000000" w:rsidP="00000000" w:rsidRDefault="00000000" w:rsidRPr="00000000" w14:paraId="00000063">
      <w:pPr>
        <w:spacing w:after="240" w:before="240" w:line="235" w:lineRule="auto"/>
        <w:jc w:val="both"/>
        <w:rPr>
          <w:sz w:val="24"/>
          <w:szCs w:val="24"/>
        </w:rPr>
      </w:pPr>
      <w:r w:rsidDel="00000000" w:rsidR="00000000" w:rsidRPr="00000000">
        <w:rPr>
          <w:sz w:val="24"/>
          <w:szCs w:val="24"/>
          <w:rtl w:val="0"/>
        </w:rPr>
        <w:t xml:space="preserve">Recent theoretical work has established fundamental limits on this trade-off, showing that circuits with high expressibility often suffer from trainability issues due to concentration of measure phenomena in high-dimensional Hilbert spaces (McClean et al., 2018).</w:t>
      </w:r>
    </w:p>
    <w:p w:rsidR="00000000" w:rsidDel="00000000" w:rsidP="00000000" w:rsidRDefault="00000000" w:rsidRPr="00000000" w14:paraId="00000064">
      <w:pPr>
        <w:pStyle w:val="Heading4"/>
        <w:keepNext w:val="0"/>
        <w:keepLines w:val="0"/>
        <w:spacing w:line="235" w:lineRule="auto"/>
        <w:ind w:left="66" w:right="221" w:firstLine="0"/>
        <w:jc w:val="both"/>
        <w:rPr>
          <w:sz w:val="22"/>
          <w:szCs w:val="22"/>
        </w:rPr>
      </w:pPr>
      <w:bookmarkStart w:colFirst="0" w:colLast="0" w:name="_8yhklr63swku" w:id="16"/>
      <w:bookmarkEnd w:id="16"/>
      <w:r w:rsidDel="00000000" w:rsidR="00000000" w:rsidRPr="00000000">
        <w:rPr>
          <w:sz w:val="22"/>
          <w:szCs w:val="22"/>
          <w:rtl w:val="0"/>
        </w:rPr>
        <w:t xml:space="preserve">Applications in Classification Tasks</w:t>
      </w:r>
    </w:p>
    <w:p w:rsidR="00000000" w:rsidDel="00000000" w:rsidP="00000000" w:rsidRDefault="00000000" w:rsidRPr="00000000" w14:paraId="00000065">
      <w:pPr>
        <w:spacing w:after="240" w:before="240" w:line="235" w:lineRule="auto"/>
        <w:jc w:val="both"/>
        <w:rPr>
          <w:sz w:val="24"/>
          <w:szCs w:val="24"/>
        </w:rPr>
      </w:pPr>
      <w:r w:rsidDel="00000000" w:rsidR="00000000" w:rsidRPr="00000000">
        <w:rPr>
          <w:sz w:val="24"/>
          <w:szCs w:val="24"/>
          <w:rtl w:val="0"/>
        </w:rPr>
        <w:t xml:space="preserve">QNNs have shown promise for various classification applications, with particular advantages in scenarios involving:</w:t>
      </w:r>
    </w:p>
    <w:p w:rsidR="00000000" w:rsidDel="00000000" w:rsidP="00000000" w:rsidRDefault="00000000" w:rsidRPr="00000000" w14:paraId="00000066">
      <w:pPr>
        <w:spacing w:after="240" w:before="240" w:line="235" w:lineRule="auto"/>
        <w:jc w:val="both"/>
        <w:rPr>
          <w:sz w:val="24"/>
          <w:szCs w:val="24"/>
        </w:rPr>
      </w:pPr>
      <w:r w:rsidDel="00000000" w:rsidR="00000000" w:rsidRPr="00000000">
        <w:rPr>
          <w:b w:val="1"/>
          <w:bCs w:val="1"/>
          <w:sz w:val="24"/>
          <w:szCs w:val="24"/>
          <w:rtl w:val="0"/>
        </w:rPr>
        <w:t xml:space="preserve">High-Dimensional Data</w:t>
      </w:r>
      <w:r w:rsidDel="00000000" w:rsidR="00000000" w:rsidRPr="00000000">
        <w:rPr>
          <w:sz w:val="24"/>
          <w:szCs w:val="24"/>
          <w:rtl w:val="0"/>
        </w:rPr>
        <w:t xml:space="preserve">: The exponential dimensionality of quantum Hilbert space can potentially provide advantages for processing high-dimensional classical data, though empirical evidence for quantum advantage remains limited.</w:t>
      </w:r>
    </w:p>
    <w:p w:rsidR="00000000" w:rsidDel="00000000" w:rsidP="00000000" w:rsidRDefault="00000000" w:rsidRPr="00000000" w14:paraId="00000067">
      <w:pPr>
        <w:spacing w:after="240" w:before="240" w:line="235" w:lineRule="auto"/>
        <w:jc w:val="both"/>
        <w:rPr>
          <w:sz w:val="24"/>
          <w:szCs w:val="24"/>
        </w:rPr>
      </w:pPr>
      <w:r w:rsidDel="00000000" w:rsidR="00000000" w:rsidRPr="00000000">
        <w:rPr>
          <w:b w:val="1"/>
          <w:bCs w:val="1"/>
          <w:sz w:val="24"/>
          <w:szCs w:val="24"/>
          <w:rtl w:val="0"/>
        </w:rPr>
        <w:t xml:space="preserve">Complex Feature Interactions</w:t>
      </w:r>
      <w:r w:rsidDel="00000000" w:rsidR="00000000" w:rsidRPr="00000000">
        <w:rPr>
          <w:sz w:val="24"/>
          <w:szCs w:val="24"/>
          <w:rtl w:val="0"/>
        </w:rPr>
        <w:t xml:space="preserve">: Quantum entanglement can create non-local correlations that might capture complex relationships in data more efficiently than classical approaches.</w:t>
      </w:r>
    </w:p>
    <w:p w:rsidR="00000000" w:rsidDel="00000000" w:rsidP="00000000" w:rsidRDefault="00000000" w:rsidRPr="00000000" w14:paraId="00000068">
      <w:pPr>
        <w:spacing w:after="240" w:before="240" w:line="235" w:lineRule="auto"/>
        <w:jc w:val="both"/>
        <w:rPr>
          <w:sz w:val="24"/>
          <w:szCs w:val="24"/>
        </w:rPr>
      </w:pPr>
      <w:r w:rsidDel="00000000" w:rsidR="00000000" w:rsidRPr="00000000">
        <w:rPr>
          <w:b w:val="1"/>
          <w:bCs w:val="1"/>
          <w:sz w:val="24"/>
          <w:szCs w:val="24"/>
          <w:rtl w:val="0"/>
        </w:rPr>
        <w:t xml:space="preserve">Noise-Resilient Classification</w:t>
      </w:r>
      <w:r w:rsidDel="00000000" w:rsidR="00000000" w:rsidRPr="00000000">
        <w:rPr>
          <w:sz w:val="24"/>
          <w:szCs w:val="24"/>
          <w:rtl w:val="0"/>
        </w:rPr>
        <w:t xml:space="preserve">: Some QNN architectures demonstrate inherent robustness to certain types of noise, which could be advantageous for real-world applications with noisy data.</w:t>
      </w:r>
    </w:p>
    <w:p w:rsidR="00000000" w:rsidDel="00000000" w:rsidP="00000000" w:rsidRDefault="00000000" w:rsidRPr="00000000" w14:paraId="00000069">
      <w:pPr>
        <w:spacing w:after="240" w:before="240" w:line="235" w:lineRule="auto"/>
        <w:jc w:val="both"/>
        <w:rPr>
          <w:sz w:val="24"/>
          <w:szCs w:val="24"/>
        </w:rPr>
      </w:pPr>
      <w:r w:rsidDel="00000000" w:rsidR="00000000" w:rsidRPr="00000000">
        <w:rPr>
          <w:b w:val="1"/>
          <w:bCs w:val="1"/>
          <w:sz w:val="24"/>
          <w:szCs w:val="24"/>
          <w:rtl w:val="0"/>
        </w:rPr>
        <w:t xml:space="preserve">Small Training Sets</w:t>
      </w:r>
      <w:r w:rsidDel="00000000" w:rsidR="00000000" w:rsidRPr="00000000">
        <w:rPr>
          <w:sz w:val="24"/>
          <w:szCs w:val="24"/>
          <w:rtl w:val="0"/>
        </w:rPr>
        <w:t xml:space="preserve">: QNNs may require fewer training examples than classical neural networks for certain tasks, potentially providing advantages in data-limited scenarios common in financial fraud detection.</w:t>
      </w:r>
    </w:p>
    <w:p w:rsidR="00000000" w:rsidDel="00000000" w:rsidP="00000000" w:rsidRDefault="00000000" w:rsidRPr="00000000" w14:paraId="0000006A">
      <w:pPr>
        <w:spacing w:after="240" w:before="240" w:line="235" w:lineRule="auto"/>
        <w:jc w:val="both"/>
        <w:rPr>
          <w:sz w:val="24"/>
          <w:szCs w:val="24"/>
        </w:rPr>
      </w:pPr>
      <w:r w:rsidDel="00000000" w:rsidR="00000000" w:rsidRPr="00000000">
        <w:rPr>
          <w:sz w:val="24"/>
          <w:szCs w:val="24"/>
          <w:rtl w:val="0"/>
        </w:rPr>
        <w:t xml:space="preserve">However, empirical studies have also revealed significant challenges, including the prevalence of barren plateaus, sensitivity to hyperparameters, and performance gaps compared to classical methods on many standard benchmarks.</w:t>
      </w:r>
    </w:p>
    <w:p w:rsidR="00000000" w:rsidDel="00000000" w:rsidP="00000000" w:rsidRDefault="00000000" w:rsidRPr="00000000" w14:paraId="0000006B">
      <w:pPr>
        <w:pStyle w:val="Heading3"/>
        <w:spacing w:after="80" w:before="280" w:line="235" w:lineRule="auto"/>
        <w:ind w:right="221" w:firstLine="66"/>
        <w:jc w:val="both"/>
        <w:rPr>
          <w:sz w:val="26"/>
          <w:szCs w:val="26"/>
        </w:rPr>
      </w:pPr>
      <w:bookmarkStart w:colFirst="0" w:colLast="0" w:name="_wnohzd2ktcrg" w:id="17"/>
      <w:bookmarkEnd w:id="17"/>
      <w:r w:rsidDel="00000000" w:rsidR="00000000" w:rsidRPr="00000000">
        <w:rPr>
          <w:sz w:val="26"/>
          <w:szCs w:val="26"/>
          <w:rtl w:val="0"/>
        </w:rPr>
        <w:t xml:space="preserve">2.2.4 Optimization in Quantum Machine Learning</w:t>
      </w:r>
    </w:p>
    <w:p w:rsidR="00000000" w:rsidDel="00000000" w:rsidP="00000000" w:rsidRDefault="00000000" w:rsidRPr="00000000" w14:paraId="0000006C">
      <w:pPr>
        <w:spacing w:after="240" w:before="240" w:line="235" w:lineRule="auto"/>
        <w:jc w:val="both"/>
        <w:rPr>
          <w:sz w:val="24"/>
          <w:szCs w:val="24"/>
        </w:rPr>
      </w:pPr>
      <w:r w:rsidDel="00000000" w:rsidR="00000000" w:rsidRPr="00000000">
        <w:rPr>
          <w:sz w:val="24"/>
          <w:szCs w:val="24"/>
          <w:rtl w:val="0"/>
        </w:rPr>
        <w:t xml:space="preserve">Optimization represents the cornerstone of effective quantum machine learning, determining whether theoretical quantum advantages can be realized in practice. The unique geometry of quantum state space introduces both opportunities and challenges for optimization that are absent in classical machine learning contexts.</w:t>
      </w:r>
    </w:p>
    <w:p w:rsidR="00000000" w:rsidDel="00000000" w:rsidP="00000000" w:rsidRDefault="00000000" w:rsidRPr="00000000" w14:paraId="0000006D">
      <w:pPr>
        <w:pStyle w:val="Heading4"/>
        <w:keepNext w:val="0"/>
        <w:keepLines w:val="0"/>
        <w:spacing w:line="235" w:lineRule="auto"/>
        <w:ind w:left="66" w:right="221" w:firstLine="0"/>
        <w:jc w:val="both"/>
        <w:rPr>
          <w:sz w:val="22"/>
          <w:szCs w:val="22"/>
        </w:rPr>
      </w:pPr>
      <w:bookmarkStart w:colFirst="0" w:colLast="0" w:name="_ou8mjsw8e3je" w:id="18"/>
      <w:bookmarkEnd w:id="18"/>
      <w:r w:rsidDel="00000000" w:rsidR="00000000" w:rsidRPr="00000000">
        <w:rPr>
          <w:sz w:val="22"/>
          <w:szCs w:val="22"/>
          <w:rtl w:val="0"/>
        </w:rPr>
        <w:t xml:space="preserve">Gradient-Based Optimization</w:t>
      </w:r>
    </w:p>
    <w:p w:rsidR="00000000" w:rsidDel="00000000" w:rsidP="00000000" w:rsidRDefault="00000000" w:rsidRPr="00000000" w14:paraId="0000006E">
      <w:pPr>
        <w:spacing w:after="240" w:before="240" w:line="235" w:lineRule="auto"/>
        <w:jc w:val="both"/>
        <w:rPr>
          <w:sz w:val="24"/>
          <w:szCs w:val="24"/>
        </w:rPr>
      </w:pPr>
      <w:r w:rsidDel="00000000" w:rsidR="00000000" w:rsidRPr="00000000">
        <w:rPr>
          <w:sz w:val="24"/>
          <w:szCs w:val="24"/>
          <w:rtl w:val="0"/>
        </w:rPr>
        <w:t xml:space="preserve">Gradient-based optimization in quantum systems requires computing derivatives of expectation values with respect to circuit parameters. For a cost function L(θ) = ⟨ψ(θ)|M|ψ(θ)⟩, the gradient is given by:</w:t>
      </w:r>
    </w:p>
    <w:p w:rsidR="00000000" w:rsidDel="00000000" w:rsidP="00000000" w:rsidRDefault="00000000" w:rsidRPr="00000000" w14:paraId="0000006F">
      <w:pPr>
        <w:spacing w:before="238" w:line="235" w:lineRule="auto"/>
        <w:ind w:left="66" w:right="221" w:firstLine="0"/>
        <w:jc w:val="both"/>
        <w:rPr>
          <w:sz w:val="24"/>
          <w:szCs w:val="24"/>
        </w:rPr>
      </w:pPr>
      <w:r w:rsidDel="00000000" w:rsidR="00000000" w:rsidRPr="00000000">
        <w:rPr>
          <w:sz w:val="24"/>
          <w:szCs w:val="24"/>
          <w:rtl w:val="0"/>
        </w:rPr>
        <w:t xml:space="preserve">∇L(θ) = ∇⟨ψ(θ)|M|ψ(θ)⟩</w:t>
      </w:r>
    </w:p>
    <w:p w:rsidR="00000000" w:rsidDel="00000000" w:rsidP="00000000" w:rsidRDefault="00000000" w:rsidRPr="00000000" w14:paraId="00000070">
      <w:pPr>
        <w:spacing w:after="240" w:before="240" w:line="235" w:lineRule="auto"/>
        <w:jc w:val="both"/>
        <w:rPr>
          <w:sz w:val="24"/>
          <w:szCs w:val="24"/>
        </w:rPr>
      </w:pPr>
      <w:r w:rsidDel="00000000" w:rsidR="00000000" w:rsidRPr="00000000">
        <w:rPr>
          <w:sz w:val="24"/>
          <w:szCs w:val="24"/>
          <w:rtl w:val="0"/>
        </w:rPr>
        <w:t xml:space="preserve">Computing these gradients on quantum hardware typically employs the parameter-shift rule, which provides exact gradients for parameterized quantum gates (Mitarai et al., 2018). For a gate parameterized by θᵢ, the partial derivative can be computed as:</w:t>
      </w:r>
    </w:p>
    <w:p w:rsidR="00000000" w:rsidDel="00000000" w:rsidP="00000000" w:rsidRDefault="00000000" w:rsidRPr="00000000" w14:paraId="00000071">
      <w:pPr>
        <w:spacing w:before="238" w:line="235" w:lineRule="auto"/>
        <w:ind w:left="66" w:right="221" w:firstLine="0"/>
        <w:jc w:val="both"/>
        <w:rPr>
          <w:sz w:val="24"/>
          <w:szCs w:val="24"/>
        </w:rPr>
      </w:pPr>
      <w:r w:rsidDel="00000000" w:rsidR="00000000" w:rsidRPr="00000000">
        <w:rPr>
          <w:sz w:val="24"/>
          <w:szCs w:val="24"/>
          <w:rtl w:val="0"/>
        </w:rPr>
        <w:t xml:space="preserve">∂L(θ)/∂θᵢ = [L(θ + π/2 eᵢ) - L(θ - π/2 eᵢ)]/2</w:t>
      </w:r>
    </w:p>
    <w:p w:rsidR="00000000" w:rsidDel="00000000" w:rsidP="00000000" w:rsidRDefault="00000000" w:rsidRPr="00000000" w14:paraId="00000072">
      <w:pPr>
        <w:spacing w:after="240" w:before="240" w:line="235" w:lineRule="auto"/>
        <w:jc w:val="both"/>
        <w:rPr>
          <w:sz w:val="24"/>
          <w:szCs w:val="24"/>
        </w:rPr>
      </w:pPr>
      <w:r w:rsidDel="00000000" w:rsidR="00000000" w:rsidRPr="00000000">
        <w:rPr>
          <w:sz w:val="24"/>
          <w:szCs w:val="24"/>
          <w:rtl w:val="0"/>
        </w:rPr>
        <w:t xml:space="preserve">where eᵢ is the unit vector in the i-th direction. This approach requires two additional circuit evaluations per parameter but provides exact gradients without approximation.</w:t>
      </w:r>
    </w:p>
    <w:p w:rsidR="00000000" w:rsidDel="00000000" w:rsidP="00000000" w:rsidRDefault="00000000" w:rsidRPr="00000000" w14:paraId="00000073">
      <w:pPr>
        <w:spacing w:after="240" w:before="240" w:line="235" w:lineRule="auto"/>
        <w:jc w:val="both"/>
        <w:rPr>
          <w:sz w:val="24"/>
          <w:szCs w:val="24"/>
        </w:rPr>
      </w:pPr>
      <w:r w:rsidDel="00000000" w:rsidR="00000000" w:rsidRPr="00000000">
        <w:rPr>
          <w:sz w:val="24"/>
          <w:szCs w:val="24"/>
          <w:rtl w:val="0"/>
        </w:rPr>
        <w:t xml:space="preserve">However, gradient-based optimization in quantum systems faces unique challenges:</w:t>
      </w:r>
    </w:p>
    <w:p w:rsidR="00000000" w:rsidDel="00000000" w:rsidP="00000000" w:rsidRDefault="00000000" w:rsidRPr="00000000" w14:paraId="00000074">
      <w:pPr>
        <w:spacing w:after="240" w:before="240" w:line="235" w:lineRule="auto"/>
        <w:jc w:val="both"/>
        <w:rPr>
          <w:sz w:val="24"/>
          <w:szCs w:val="24"/>
        </w:rPr>
      </w:pPr>
      <w:r w:rsidDel="00000000" w:rsidR="00000000" w:rsidRPr="00000000">
        <w:rPr>
          <w:b w:val="1"/>
          <w:bCs w:val="1"/>
          <w:sz w:val="24"/>
          <w:szCs w:val="24"/>
          <w:rtl w:val="0"/>
        </w:rPr>
        <w:t xml:space="preserve">Barren Plateaus</w:t>
      </w:r>
      <w:r w:rsidDel="00000000" w:rsidR="00000000" w:rsidRPr="00000000">
        <w:rPr>
          <w:sz w:val="24"/>
          <w:szCs w:val="24"/>
          <w:rtl w:val="0"/>
        </w:rPr>
        <w:t xml:space="preserve">: The gradient variance decreases exponentially with system size for many QNN architectures, making optimization practically impossible for large systems (McClean et al., 2018).</w:t>
      </w:r>
    </w:p>
    <w:p w:rsidR="00000000" w:rsidDel="00000000" w:rsidP="00000000" w:rsidRDefault="00000000" w:rsidRPr="00000000" w14:paraId="00000075">
      <w:pPr>
        <w:spacing w:after="240" w:before="240" w:line="235" w:lineRule="auto"/>
        <w:jc w:val="both"/>
        <w:rPr>
          <w:sz w:val="24"/>
          <w:szCs w:val="24"/>
        </w:rPr>
      </w:pPr>
      <w:r w:rsidDel="00000000" w:rsidR="00000000" w:rsidRPr="00000000">
        <w:rPr>
          <w:b w:val="1"/>
          <w:bCs w:val="1"/>
          <w:sz w:val="24"/>
          <w:szCs w:val="24"/>
          <w:rtl w:val="0"/>
        </w:rPr>
        <w:t xml:space="preserve">Noise-Induced Gradient Corruption</w:t>
      </w:r>
      <w:r w:rsidDel="00000000" w:rsidR="00000000" w:rsidRPr="00000000">
        <w:rPr>
          <w:sz w:val="24"/>
          <w:szCs w:val="24"/>
          <w:rtl w:val="0"/>
        </w:rPr>
        <w:t xml:space="preserve">: Hardware noise can significantly distort gradient estimates, leading to inefficient or incorrect parameter updates (Wang et al., 2021).</w:t>
      </w:r>
    </w:p>
    <w:p w:rsidR="00000000" w:rsidDel="00000000" w:rsidP="00000000" w:rsidRDefault="00000000" w:rsidRPr="00000000" w14:paraId="00000076">
      <w:pPr>
        <w:spacing w:after="240" w:before="240" w:line="235" w:lineRule="auto"/>
        <w:jc w:val="both"/>
        <w:rPr>
          <w:sz w:val="24"/>
          <w:szCs w:val="24"/>
        </w:rPr>
      </w:pPr>
      <w:r w:rsidDel="00000000" w:rsidR="00000000" w:rsidRPr="00000000">
        <w:rPr>
          <w:b w:val="1"/>
          <w:bCs w:val="1"/>
          <w:sz w:val="24"/>
          <w:szCs w:val="24"/>
          <w:rtl w:val="0"/>
        </w:rPr>
        <w:t xml:space="preserve">Shot Noise</w:t>
      </w:r>
      <w:r w:rsidDel="00000000" w:rsidR="00000000" w:rsidRPr="00000000">
        <w:rPr>
          <w:sz w:val="24"/>
          <w:szCs w:val="24"/>
          <w:rtl w:val="0"/>
        </w:rPr>
        <w:t xml:space="preserve">: Finite sampling statistics introduce stochastic noise in gradient estimates, requiring careful consideration of measurement overhead.</w:t>
      </w:r>
    </w:p>
    <w:p w:rsidR="00000000" w:rsidDel="00000000" w:rsidP="00000000" w:rsidRDefault="00000000" w:rsidRPr="00000000" w14:paraId="00000077">
      <w:pPr>
        <w:pStyle w:val="Heading4"/>
        <w:keepNext w:val="0"/>
        <w:keepLines w:val="0"/>
        <w:spacing w:line="235" w:lineRule="auto"/>
        <w:ind w:left="66" w:right="221" w:firstLine="0"/>
        <w:jc w:val="both"/>
        <w:rPr>
          <w:sz w:val="22"/>
          <w:szCs w:val="22"/>
        </w:rPr>
      </w:pPr>
      <w:bookmarkStart w:colFirst="0" w:colLast="0" w:name="_tqsdkksj1voh" w:id="19"/>
      <w:bookmarkEnd w:id="19"/>
      <w:r w:rsidDel="00000000" w:rsidR="00000000" w:rsidRPr="00000000">
        <w:rPr>
          <w:sz w:val="22"/>
          <w:szCs w:val="22"/>
          <w:rtl w:val="0"/>
        </w:rPr>
        <w:t xml:space="preserve">Quantum Fisher Information Matrix (QFIM)</w:t>
      </w:r>
    </w:p>
    <w:p w:rsidR="00000000" w:rsidDel="00000000" w:rsidP="00000000" w:rsidRDefault="00000000" w:rsidRPr="00000000" w14:paraId="00000078">
      <w:pPr>
        <w:spacing w:after="240" w:before="240" w:line="235" w:lineRule="auto"/>
        <w:jc w:val="both"/>
        <w:rPr>
          <w:sz w:val="24"/>
          <w:szCs w:val="24"/>
        </w:rPr>
      </w:pPr>
      <w:r w:rsidDel="00000000" w:rsidR="00000000" w:rsidRPr="00000000">
        <w:rPr>
          <w:sz w:val="24"/>
          <w:szCs w:val="24"/>
          <w:rtl w:val="0"/>
        </w:rPr>
        <w:t xml:space="preserve">The Quantum Fisher Information Matrix represents a fundamental concept in quantum parameter estimation and provides the geometric foundation for natural gradient methods in quantum systems (Helstrom, 1976). For a parameterized quantum state |ψ(θ)⟩, the QFIM is defined as:</w:t>
      </w:r>
    </w:p>
    <w:p w:rsidR="00000000" w:rsidDel="00000000" w:rsidP="00000000" w:rsidRDefault="00000000" w:rsidRPr="00000000" w14:paraId="00000079">
      <w:pPr>
        <w:spacing w:before="238" w:line="235" w:lineRule="auto"/>
        <w:ind w:left="66" w:right="221" w:firstLine="0"/>
        <w:jc w:val="both"/>
        <w:rPr>
          <w:sz w:val="24"/>
          <w:szCs w:val="24"/>
        </w:rPr>
      </w:pPr>
      <w:r w:rsidDel="00000000" w:rsidR="00000000" w:rsidRPr="00000000">
        <w:rPr>
          <w:sz w:val="24"/>
          <w:szCs w:val="24"/>
          <w:rtl w:val="0"/>
        </w:rPr>
        <w:t xml:space="preserve">Fᵢⱼ = 4 Re[⟨∂ψ(θ)/∂θᵢ|∂ψ(θ)/∂θⱼ⟩ - ⟨∂ψ(θ)/∂θᵢ|ψ(θ)⟩⟨ψ(θ)|∂ψ(θ)/∂θⱼ⟩]</w:t>
      </w:r>
    </w:p>
    <w:p w:rsidR="00000000" w:rsidDel="00000000" w:rsidP="00000000" w:rsidRDefault="00000000" w:rsidRPr="00000000" w14:paraId="0000007A">
      <w:pPr>
        <w:spacing w:after="240" w:before="240" w:line="235" w:lineRule="auto"/>
        <w:jc w:val="both"/>
        <w:rPr>
          <w:sz w:val="24"/>
          <w:szCs w:val="24"/>
        </w:rPr>
      </w:pPr>
      <w:r w:rsidDel="00000000" w:rsidR="00000000" w:rsidRPr="00000000">
        <w:rPr>
          <w:sz w:val="24"/>
          <w:szCs w:val="24"/>
          <w:rtl w:val="0"/>
        </w:rPr>
        <w:t xml:space="preserve">The QFIM encodes the infinitesimal distinguishability between neighboring quantum states and defines a Riemannian metric on the parameter space. This metric provides the natural geometric structure for optimization, enabling algorithms to take steps along geodesics in the parameter manifold.</w:t>
      </w:r>
    </w:p>
    <w:p w:rsidR="00000000" w:rsidDel="00000000" w:rsidP="00000000" w:rsidRDefault="00000000" w:rsidRPr="00000000" w14:paraId="0000007B">
      <w:pPr>
        <w:spacing w:after="240" w:before="240" w:line="235" w:lineRule="auto"/>
        <w:jc w:val="both"/>
        <w:rPr>
          <w:sz w:val="24"/>
          <w:szCs w:val="24"/>
        </w:rPr>
      </w:pPr>
      <w:r w:rsidDel="00000000" w:rsidR="00000000" w:rsidRPr="00000000">
        <w:rPr>
          <w:sz w:val="24"/>
          <w:szCs w:val="24"/>
          <w:rtl w:val="0"/>
        </w:rPr>
        <w:t xml:space="preserve">Key properties of the QFIM include:</w:t>
      </w:r>
    </w:p>
    <w:p w:rsidR="00000000" w:rsidDel="00000000" w:rsidP="00000000" w:rsidRDefault="00000000" w:rsidRPr="00000000" w14:paraId="0000007C">
      <w:pPr>
        <w:spacing w:after="240" w:before="240" w:line="235" w:lineRule="auto"/>
        <w:jc w:val="both"/>
        <w:rPr>
          <w:sz w:val="24"/>
          <w:szCs w:val="24"/>
        </w:rPr>
      </w:pPr>
      <w:r w:rsidDel="00000000" w:rsidR="00000000" w:rsidRPr="00000000">
        <w:rPr>
          <w:b w:val="1"/>
          <w:bCs w:val="1"/>
          <w:sz w:val="24"/>
          <w:szCs w:val="24"/>
          <w:rtl w:val="0"/>
        </w:rPr>
        <w:t xml:space="preserve">Positive Semidefiniteness</w:t>
      </w:r>
      <w:r w:rsidDel="00000000" w:rsidR="00000000" w:rsidRPr="00000000">
        <w:rPr>
          <w:sz w:val="24"/>
          <w:szCs w:val="24"/>
          <w:rtl w:val="0"/>
        </w:rPr>
        <w:t xml:space="preserve">: The QFIM is always positive semidefinite, ensuring that natural gradient steps are well-defined.</w:t>
      </w:r>
    </w:p>
    <w:p w:rsidR="00000000" w:rsidDel="00000000" w:rsidP="00000000" w:rsidRDefault="00000000" w:rsidRPr="00000000" w14:paraId="0000007D">
      <w:pPr>
        <w:spacing w:after="240" w:before="240" w:line="235" w:lineRule="auto"/>
        <w:jc w:val="both"/>
        <w:rPr>
          <w:sz w:val="24"/>
          <w:szCs w:val="24"/>
        </w:rPr>
      </w:pPr>
      <w:r w:rsidDel="00000000" w:rsidR="00000000" w:rsidRPr="00000000">
        <w:rPr>
          <w:b w:val="1"/>
          <w:bCs w:val="1"/>
          <w:sz w:val="24"/>
          <w:szCs w:val="24"/>
          <w:rtl w:val="0"/>
        </w:rPr>
        <w:t xml:space="preserve">Invariance</w:t>
      </w:r>
      <w:r w:rsidDel="00000000" w:rsidR="00000000" w:rsidRPr="00000000">
        <w:rPr>
          <w:sz w:val="24"/>
          <w:szCs w:val="24"/>
          <w:rtl w:val="0"/>
        </w:rPr>
        <w:t xml:space="preserve">: The QFIM is invariant under local unitary transformations, providing a coordinate-independent description of the parameter space geometry.</w:t>
      </w:r>
    </w:p>
    <w:p w:rsidR="00000000" w:rsidDel="00000000" w:rsidP="00000000" w:rsidRDefault="00000000" w:rsidRPr="00000000" w14:paraId="0000007E">
      <w:pPr>
        <w:spacing w:after="240" w:before="240" w:line="235" w:lineRule="auto"/>
        <w:jc w:val="both"/>
        <w:rPr>
          <w:sz w:val="24"/>
          <w:szCs w:val="24"/>
        </w:rPr>
      </w:pPr>
      <w:r w:rsidDel="00000000" w:rsidR="00000000" w:rsidRPr="00000000">
        <w:rPr>
          <w:b w:val="1"/>
          <w:bCs w:val="1"/>
          <w:sz w:val="24"/>
          <w:szCs w:val="24"/>
          <w:rtl w:val="0"/>
        </w:rPr>
        <w:t xml:space="preserve">Connection to Quantum Speed</w:t>
      </w:r>
      <w:r w:rsidDel="00000000" w:rsidR="00000000" w:rsidRPr="00000000">
        <w:rPr>
          <w:sz w:val="24"/>
          <w:szCs w:val="24"/>
          <w:rtl w:val="0"/>
        </w:rPr>
        <w:t xml:space="preserve">: The QFIM is related to the quantum speed limit and the maximum rate at which quantum states can evolve.</w:t>
      </w:r>
    </w:p>
    <w:p w:rsidR="00000000" w:rsidDel="00000000" w:rsidP="00000000" w:rsidRDefault="00000000" w:rsidRPr="00000000" w14:paraId="0000007F">
      <w:pPr>
        <w:pStyle w:val="Heading4"/>
        <w:keepNext w:val="0"/>
        <w:keepLines w:val="0"/>
        <w:spacing w:line="235" w:lineRule="auto"/>
        <w:ind w:left="66" w:right="221" w:firstLine="0"/>
        <w:jc w:val="both"/>
        <w:rPr>
          <w:sz w:val="22"/>
          <w:szCs w:val="22"/>
        </w:rPr>
      </w:pPr>
      <w:bookmarkStart w:colFirst="0" w:colLast="0" w:name="_us53lnidog9o" w:id="20"/>
      <w:bookmarkEnd w:id="20"/>
      <w:r w:rsidDel="00000000" w:rsidR="00000000" w:rsidRPr="00000000">
        <w:rPr>
          <w:sz w:val="22"/>
          <w:szCs w:val="22"/>
          <w:rtl w:val="0"/>
        </w:rPr>
        <w:t xml:space="preserve">Quantum Natural Gradient (QNG)</w:t>
      </w:r>
    </w:p>
    <w:p w:rsidR="00000000" w:rsidDel="00000000" w:rsidP="00000000" w:rsidRDefault="00000000" w:rsidRPr="00000000" w14:paraId="00000080">
      <w:pPr>
        <w:spacing w:after="240" w:before="240" w:line="235" w:lineRule="auto"/>
        <w:jc w:val="both"/>
        <w:rPr>
          <w:sz w:val="24"/>
          <w:szCs w:val="24"/>
        </w:rPr>
      </w:pPr>
      <w:r w:rsidDel="00000000" w:rsidR="00000000" w:rsidRPr="00000000">
        <w:rPr>
          <w:sz w:val="24"/>
          <w:szCs w:val="24"/>
          <w:rtl w:val="0"/>
        </w:rPr>
        <w:t xml:space="preserve">The Quantum Natural Gradient extends the classical natural gradient method to quantum systems by incorporating the quantum Fisher information metric (Stokes et al., 2020). The QNG update rule is given by:</w:t>
      </w:r>
    </w:p>
    <w:p w:rsidR="00000000" w:rsidDel="00000000" w:rsidP="00000000" w:rsidRDefault="00000000" w:rsidRPr="00000000" w14:paraId="00000081">
      <w:pPr>
        <w:spacing w:before="238" w:line="235" w:lineRule="auto"/>
        <w:ind w:left="66" w:right="221" w:firstLine="0"/>
        <w:jc w:val="both"/>
        <w:rPr>
          <w:sz w:val="24"/>
          <w:szCs w:val="24"/>
        </w:rPr>
      </w:pPr>
      <w:r w:rsidDel="00000000" w:rsidR="00000000" w:rsidRPr="00000000">
        <w:rPr>
          <w:sz w:val="24"/>
          <w:szCs w:val="24"/>
          <w:rtl w:val="0"/>
        </w:rPr>
        <w:t xml:space="preserve">θₜ₊₁ = θₜ - η F⁺ ∇L(θₜ)</w:t>
      </w:r>
    </w:p>
    <w:p w:rsidR="00000000" w:rsidDel="00000000" w:rsidP="00000000" w:rsidRDefault="00000000" w:rsidRPr="00000000" w14:paraId="00000082">
      <w:pPr>
        <w:spacing w:after="240" w:before="240" w:line="235" w:lineRule="auto"/>
        <w:jc w:val="both"/>
        <w:rPr>
          <w:sz w:val="24"/>
          <w:szCs w:val="24"/>
        </w:rPr>
      </w:pPr>
      <w:r w:rsidDel="00000000" w:rsidR="00000000" w:rsidRPr="00000000">
        <w:rPr>
          <w:sz w:val="24"/>
          <w:szCs w:val="24"/>
          <w:rtl w:val="0"/>
        </w:rPr>
        <w:t xml:space="preserve">where F⁺ denotes the Moore-Penrose pseudoinverse of the QFIM and η is the learning rate.</w:t>
      </w:r>
    </w:p>
    <w:p w:rsidR="00000000" w:rsidDel="00000000" w:rsidP="00000000" w:rsidRDefault="00000000" w:rsidRPr="00000000" w14:paraId="00000083">
      <w:pPr>
        <w:spacing w:after="240" w:before="240" w:line="235" w:lineRule="auto"/>
        <w:jc w:val="both"/>
        <w:rPr>
          <w:sz w:val="24"/>
          <w:szCs w:val="24"/>
        </w:rPr>
      </w:pPr>
      <w:r w:rsidDel="00000000" w:rsidR="00000000" w:rsidRPr="00000000">
        <w:rPr>
          <w:sz w:val="24"/>
          <w:szCs w:val="24"/>
          <w:rtl w:val="0"/>
        </w:rPr>
        <w:t xml:space="preserve">The QNG method offers several theoretical advantages:</w:t>
      </w:r>
    </w:p>
    <w:p w:rsidR="00000000" w:rsidDel="00000000" w:rsidP="00000000" w:rsidRDefault="00000000" w:rsidRPr="00000000" w14:paraId="00000084">
      <w:pPr>
        <w:spacing w:after="240" w:before="240" w:line="235" w:lineRule="auto"/>
        <w:jc w:val="both"/>
        <w:rPr>
          <w:sz w:val="24"/>
          <w:szCs w:val="24"/>
        </w:rPr>
      </w:pPr>
      <w:r w:rsidDel="00000000" w:rsidR="00000000" w:rsidRPr="00000000">
        <w:rPr>
          <w:b w:val="1"/>
          <w:bCs w:val="1"/>
          <w:sz w:val="24"/>
          <w:szCs w:val="24"/>
          <w:rtl w:val="0"/>
        </w:rPr>
        <w:t xml:space="preserve">Geometric Optimization</w:t>
      </w:r>
      <w:r w:rsidDel="00000000" w:rsidR="00000000" w:rsidRPr="00000000">
        <w:rPr>
          <w:sz w:val="24"/>
          <w:szCs w:val="24"/>
          <w:rtl w:val="0"/>
        </w:rPr>
        <w:t xml:space="preserve">: By following the natural gradient direction, QNG takes the shortest path on the parameter manifold, potentially leading to faster convergence.</w:t>
      </w:r>
    </w:p>
    <w:p w:rsidR="00000000" w:rsidDel="00000000" w:rsidP="00000000" w:rsidRDefault="00000000" w:rsidRPr="00000000" w14:paraId="00000085">
      <w:pPr>
        <w:spacing w:after="240" w:before="240" w:line="235" w:lineRule="auto"/>
        <w:jc w:val="both"/>
        <w:rPr>
          <w:sz w:val="24"/>
          <w:szCs w:val="24"/>
        </w:rPr>
      </w:pPr>
      <w:r w:rsidDel="00000000" w:rsidR="00000000" w:rsidRPr="00000000">
        <w:rPr>
          <w:b w:val="1"/>
          <w:bCs w:val="1"/>
          <w:sz w:val="24"/>
          <w:szCs w:val="24"/>
          <w:rtl w:val="0"/>
        </w:rPr>
        <w:t xml:space="preserve">Scale Invariance</w:t>
      </w:r>
      <w:r w:rsidDel="00000000" w:rsidR="00000000" w:rsidRPr="00000000">
        <w:rPr>
          <w:sz w:val="24"/>
          <w:szCs w:val="24"/>
          <w:rtl w:val="0"/>
        </w:rPr>
        <w:t xml:space="preserve">: The method is invariant to parameter reparameterization, providing robust optimization across different circuit parameterizations.</w:t>
      </w:r>
    </w:p>
    <w:p w:rsidR="00000000" w:rsidDel="00000000" w:rsidP="00000000" w:rsidRDefault="00000000" w:rsidRPr="00000000" w14:paraId="00000086">
      <w:pPr>
        <w:spacing w:after="240" w:before="240" w:line="235" w:lineRule="auto"/>
        <w:jc w:val="both"/>
        <w:rPr>
          <w:sz w:val="24"/>
          <w:szCs w:val="24"/>
        </w:rPr>
      </w:pPr>
      <w:r w:rsidDel="00000000" w:rsidR="00000000" w:rsidRPr="00000000">
        <w:rPr>
          <w:b w:val="1"/>
          <w:bCs w:val="1"/>
          <w:sz w:val="24"/>
          <w:szCs w:val="24"/>
          <w:rtl w:val="0"/>
        </w:rPr>
        <w:t xml:space="preserve">Connection to Fisher Information</w:t>
      </w:r>
      <w:r w:rsidDel="00000000" w:rsidR="00000000" w:rsidRPr="00000000">
        <w:rPr>
          <w:sz w:val="24"/>
          <w:szCs w:val="24"/>
          <w:rtl w:val="0"/>
        </w:rPr>
        <w:t xml:space="preserve">: The use of Fisher information connects the optimization to fundamental limits of parameter estimation.</w:t>
      </w:r>
    </w:p>
    <w:p w:rsidR="00000000" w:rsidDel="00000000" w:rsidP="00000000" w:rsidRDefault="00000000" w:rsidRPr="00000000" w14:paraId="00000087">
      <w:pPr>
        <w:spacing w:after="240" w:before="240" w:line="235" w:lineRule="auto"/>
        <w:jc w:val="both"/>
        <w:rPr>
          <w:sz w:val="24"/>
          <w:szCs w:val="24"/>
        </w:rPr>
      </w:pPr>
      <w:r w:rsidDel="00000000" w:rsidR="00000000" w:rsidRPr="00000000">
        <w:rPr>
          <w:sz w:val="24"/>
          <w:szCs w:val="24"/>
          <w:rtl w:val="0"/>
        </w:rPr>
        <w:t xml:space="preserve">However, practical implementation of QNG faces significant challenges:</w:t>
      </w:r>
    </w:p>
    <w:p w:rsidR="00000000" w:rsidDel="00000000" w:rsidP="00000000" w:rsidRDefault="00000000" w:rsidRPr="00000000" w14:paraId="00000088">
      <w:pPr>
        <w:spacing w:after="240" w:before="240" w:line="235" w:lineRule="auto"/>
        <w:jc w:val="both"/>
        <w:rPr>
          <w:sz w:val="24"/>
          <w:szCs w:val="24"/>
        </w:rPr>
      </w:pPr>
      <w:r w:rsidDel="00000000" w:rsidR="00000000" w:rsidRPr="00000000">
        <w:rPr>
          <w:b w:val="1"/>
          <w:bCs w:val="1"/>
          <w:sz w:val="24"/>
          <w:szCs w:val="24"/>
          <w:rtl w:val="0"/>
        </w:rPr>
        <w:t xml:space="preserve">Computational Complexity</w:t>
      </w:r>
      <w:r w:rsidDel="00000000" w:rsidR="00000000" w:rsidRPr="00000000">
        <w:rPr>
          <w:sz w:val="24"/>
          <w:szCs w:val="24"/>
          <w:rtl w:val="0"/>
        </w:rPr>
        <w:t xml:space="preserve">: Computing and inverting the full QFIM requires O(n³) operations and 2n² + n additional circuit evaluations, where n is the number of parameters.</w:t>
      </w:r>
    </w:p>
    <w:p w:rsidR="00000000" w:rsidDel="00000000" w:rsidP="00000000" w:rsidRDefault="00000000" w:rsidRPr="00000000" w14:paraId="00000089">
      <w:pPr>
        <w:spacing w:after="240" w:before="240" w:line="235" w:lineRule="auto"/>
        <w:jc w:val="both"/>
        <w:rPr>
          <w:sz w:val="24"/>
          <w:szCs w:val="24"/>
        </w:rPr>
      </w:pPr>
      <w:r w:rsidDel="00000000" w:rsidR="00000000" w:rsidRPr="00000000">
        <w:rPr>
          <w:b w:val="1"/>
          <w:bCs w:val="1"/>
          <w:sz w:val="24"/>
          <w:szCs w:val="24"/>
          <w:rtl w:val="0"/>
        </w:rPr>
        <w:t xml:space="preserve">Numerical Stability</w:t>
      </w:r>
      <w:r w:rsidDel="00000000" w:rsidR="00000000" w:rsidRPr="00000000">
        <w:rPr>
          <w:sz w:val="24"/>
          <w:szCs w:val="24"/>
          <w:rtl w:val="0"/>
        </w:rPr>
        <w:t xml:space="preserve">: The QFIM can become ill-conditioned, requiring regularization techniques for stable inversion.</w:t>
      </w:r>
    </w:p>
    <w:p w:rsidR="00000000" w:rsidDel="00000000" w:rsidP="00000000" w:rsidRDefault="00000000" w:rsidRPr="00000000" w14:paraId="0000008A">
      <w:pPr>
        <w:spacing w:after="240" w:before="240" w:line="235" w:lineRule="auto"/>
        <w:jc w:val="both"/>
        <w:rPr>
          <w:sz w:val="24"/>
          <w:szCs w:val="24"/>
        </w:rPr>
      </w:pPr>
      <w:r w:rsidDel="00000000" w:rsidR="00000000" w:rsidRPr="00000000">
        <w:rPr>
          <w:b w:val="1"/>
          <w:bCs w:val="1"/>
          <w:sz w:val="24"/>
          <w:szCs w:val="24"/>
          <w:rtl w:val="0"/>
        </w:rPr>
        <w:t xml:space="preserve">Statistical Blindness</w:t>
      </w:r>
      <w:r w:rsidDel="00000000" w:rsidR="00000000" w:rsidRPr="00000000">
        <w:rPr>
          <w:sz w:val="24"/>
          <w:szCs w:val="24"/>
          <w:rtl w:val="0"/>
        </w:rPr>
        <w:t xml:space="preserve">: The standard QNG formulation is agnostic to data statistics, potentially leading to suboptimal performance on imbalanced datasets.</w:t>
      </w:r>
    </w:p>
    <w:p w:rsidR="00000000" w:rsidDel="00000000" w:rsidP="00000000" w:rsidRDefault="00000000" w:rsidRPr="00000000" w14:paraId="0000008B">
      <w:pPr>
        <w:pStyle w:val="Heading4"/>
        <w:keepNext w:val="0"/>
        <w:keepLines w:val="0"/>
        <w:spacing w:line="235" w:lineRule="auto"/>
        <w:ind w:left="66" w:right="221" w:firstLine="0"/>
        <w:jc w:val="both"/>
        <w:rPr>
          <w:sz w:val="22"/>
          <w:szCs w:val="22"/>
        </w:rPr>
      </w:pPr>
      <w:bookmarkStart w:colFirst="0" w:colLast="0" w:name="_uchhxkripiry" w:id="21"/>
      <w:bookmarkEnd w:id="21"/>
      <w:r w:rsidDel="00000000" w:rsidR="00000000" w:rsidRPr="00000000">
        <w:rPr>
          <w:sz w:val="22"/>
          <w:szCs w:val="22"/>
          <w:rtl w:val="0"/>
        </w:rPr>
        <w:t xml:space="preserve">Information Geometry in Quantum Systems</w:t>
      </w:r>
    </w:p>
    <w:p w:rsidR="00000000" w:rsidDel="00000000" w:rsidP="00000000" w:rsidRDefault="00000000" w:rsidRPr="00000000" w14:paraId="0000008C">
      <w:pPr>
        <w:spacing w:after="240" w:before="240" w:line="235" w:lineRule="auto"/>
        <w:jc w:val="both"/>
        <w:rPr>
          <w:sz w:val="24"/>
          <w:szCs w:val="24"/>
        </w:rPr>
      </w:pPr>
      <w:r w:rsidDel="00000000" w:rsidR="00000000" w:rsidRPr="00000000">
        <w:rPr>
          <w:sz w:val="24"/>
          <w:szCs w:val="24"/>
          <w:rtl w:val="0"/>
        </w:rPr>
        <w:t xml:space="preserve">Information geometry provides the mathematical framework for understanding the geometric structure of quantum parameter spaces (Amari &amp; Nagaoka, 2000). In the context of quantum machine learning, information geometry offers insights into:</w:t>
      </w:r>
    </w:p>
    <w:p w:rsidR="00000000" w:rsidDel="00000000" w:rsidP="00000000" w:rsidRDefault="00000000" w:rsidRPr="00000000" w14:paraId="0000008D">
      <w:pPr>
        <w:spacing w:after="240" w:before="240" w:line="235" w:lineRule="auto"/>
        <w:jc w:val="both"/>
        <w:rPr>
          <w:sz w:val="24"/>
          <w:szCs w:val="24"/>
        </w:rPr>
      </w:pPr>
      <w:r w:rsidDel="00000000" w:rsidR="00000000" w:rsidRPr="00000000">
        <w:rPr>
          <w:b w:val="1"/>
          <w:bCs w:val="1"/>
          <w:sz w:val="24"/>
          <w:szCs w:val="24"/>
          <w:rtl w:val="0"/>
        </w:rPr>
        <w:t xml:space="preserve">Optimization Landscapes</w:t>
      </w:r>
      <w:r w:rsidDel="00000000" w:rsidR="00000000" w:rsidRPr="00000000">
        <w:rPr>
          <w:sz w:val="24"/>
          <w:szCs w:val="24"/>
          <w:rtl w:val="0"/>
        </w:rPr>
        <w:t xml:space="preserve">: The Riemannian metric defined by the Fisher information determines the local geometry of the cost function, influencing convergence properties and optimization dynamics.</w:t>
      </w:r>
    </w:p>
    <w:p w:rsidR="00000000" w:rsidDel="00000000" w:rsidP="00000000" w:rsidRDefault="00000000" w:rsidRPr="00000000" w14:paraId="0000008E">
      <w:pPr>
        <w:spacing w:after="240" w:before="240" w:line="235" w:lineRule="auto"/>
        <w:jc w:val="both"/>
        <w:rPr>
          <w:sz w:val="24"/>
          <w:szCs w:val="24"/>
        </w:rPr>
      </w:pPr>
      <w:r w:rsidDel="00000000" w:rsidR="00000000" w:rsidRPr="00000000">
        <w:rPr>
          <w:b w:val="1"/>
          <w:bCs w:val="1"/>
          <w:sz w:val="24"/>
          <w:szCs w:val="24"/>
          <w:rtl w:val="0"/>
        </w:rPr>
        <w:t xml:space="preserve">Capacity and Generalization</w:t>
      </w:r>
      <w:r w:rsidDel="00000000" w:rsidR="00000000" w:rsidRPr="00000000">
        <w:rPr>
          <w:sz w:val="24"/>
          <w:szCs w:val="24"/>
          <w:rtl w:val="0"/>
        </w:rPr>
        <w:t xml:space="preserve">: The volume and curvature of the parameter manifold relate to the model's capacity and generalization capabilities.</w:t>
      </w:r>
    </w:p>
    <w:p w:rsidR="00000000" w:rsidDel="00000000" w:rsidP="00000000" w:rsidRDefault="00000000" w:rsidRPr="00000000" w14:paraId="0000008F">
      <w:pPr>
        <w:spacing w:after="240" w:before="240" w:line="235" w:lineRule="auto"/>
        <w:jc w:val="both"/>
        <w:rPr>
          <w:sz w:val="24"/>
          <w:szCs w:val="24"/>
        </w:rPr>
      </w:pPr>
      <w:r w:rsidDel="00000000" w:rsidR="00000000" w:rsidRPr="00000000">
        <w:rPr>
          <w:b w:val="1"/>
          <w:bCs w:val="1"/>
          <w:sz w:val="24"/>
          <w:szCs w:val="24"/>
          <w:rtl w:val="0"/>
        </w:rPr>
        <w:t xml:space="preserve">Invariant Properties</w:t>
      </w:r>
      <w:r w:rsidDel="00000000" w:rsidR="00000000" w:rsidRPr="00000000">
        <w:rPr>
          <w:sz w:val="24"/>
          <w:szCs w:val="24"/>
          <w:rtl w:val="0"/>
        </w:rPr>
        <w:t xml:space="preserve">: Information-geometric quantities often possess desirable invariance properties that make them robust to reparameterizations and coordinate transformations.</w:t>
      </w:r>
    </w:p>
    <w:p w:rsidR="00000000" w:rsidDel="00000000" w:rsidP="00000000" w:rsidRDefault="00000000" w:rsidRPr="00000000" w14:paraId="00000090">
      <w:pPr>
        <w:spacing w:after="240" w:before="240" w:line="235" w:lineRule="auto"/>
        <w:jc w:val="both"/>
        <w:rPr>
          <w:sz w:val="24"/>
          <w:szCs w:val="24"/>
        </w:rPr>
      </w:pPr>
      <w:r w:rsidDel="00000000" w:rsidR="00000000" w:rsidRPr="00000000">
        <w:rPr>
          <w:sz w:val="24"/>
          <w:szCs w:val="24"/>
          <w:rtl w:val="0"/>
        </w:rPr>
        <w:t xml:space="preserve">The connection between quantum Fisher information and classical Fisher information provides a bridge between quantum optimization and established statistical theory, enabling the development of statistically-informed optimization strategies such as the proposed IA-QNG method.</w:t>
      </w:r>
    </w:p>
    <w:p w:rsidR="00000000" w:rsidDel="00000000" w:rsidP="00000000" w:rsidRDefault="00000000" w:rsidRPr="00000000" w14:paraId="00000091">
      <w:pPr>
        <w:pStyle w:val="Heading3"/>
        <w:spacing w:after="80" w:before="280" w:line="235" w:lineRule="auto"/>
        <w:ind w:right="221" w:firstLine="66"/>
        <w:jc w:val="both"/>
        <w:rPr>
          <w:sz w:val="26"/>
          <w:szCs w:val="26"/>
        </w:rPr>
      </w:pPr>
      <w:bookmarkStart w:colFirst="0" w:colLast="0" w:name="_fg66zsklykbh" w:id="22"/>
      <w:bookmarkEnd w:id="22"/>
      <w:r w:rsidDel="00000000" w:rsidR="00000000" w:rsidRPr="00000000">
        <w:rPr>
          <w:sz w:val="26"/>
          <w:szCs w:val="26"/>
          <w:rtl w:val="0"/>
        </w:rPr>
        <w:t xml:space="preserve">2.2.5 Class Imbalance in Machine Learning</w:t>
      </w:r>
    </w:p>
    <w:p w:rsidR="00000000" w:rsidDel="00000000" w:rsidP="00000000" w:rsidRDefault="00000000" w:rsidRPr="00000000" w14:paraId="00000092">
      <w:pPr>
        <w:spacing w:after="240" w:before="240" w:line="235" w:lineRule="auto"/>
        <w:jc w:val="both"/>
        <w:rPr>
          <w:sz w:val="24"/>
          <w:szCs w:val="24"/>
        </w:rPr>
      </w:pPr>
      <w:r w:rsidDel="00000000" w:rsidR="00000000" w:rsidRPr="00000000">
        <w:rPr>
          <w:sz w:val="24"/>
          <w:szCs w:val="24"/>
          <w:rtl w:val="0"/>
        </w:rPr>
        <w:t xml:space="preserve">Class imbalance occurs when one class severely outnumbers another. In financial fraud the fraudulent transactions often make up less than 1% of the data.</w:t>
      </w:r>
    </w:p>
    <w:p w:rsidR="00000000" w:rsidDel="00000000" w:rsidP="00000000" w:rsidRDefault="00000000" w:rsidRPr="00000000" w14:paraId="00000093">
      <w:pPr>
        <w:spacing w:after="240" w:before="240" w:line="235" w:lineRule="auto"/>
        <w:jc w:val="both"/>
        <w:rPr>
          <w:b w:val="1"/>
          <w:bCs w:val="1"/>
          <w:sz w:val="24"/>
          <w:szCs w:val="24"/>
        </w:rPr>
      </w:pPr>
      <w:r w:rsidDel="00000000" w:rsidR="00000000" w:rsidRPr="00000000">
        <w:rPr>
          <w:b w:val="1"/>
          <w:bCs w:val="1"/>
          <w:sz w:val="24"/>
          <w:szCs w:val="24"/>
          <w:rtl w:val="0"/>
        </w:rPr>
        <w:t xml:space="preserve">Challenges and Traditional Approaches</w:t>
      </w:r>
    </w:p>
    <w:p w:rsidR="00000000" w:rsidDel="00000000" w:rsidP="00000000" w:rsidRDefault="00000000" w:rsidRPr="00000000" w14:paraId="00000094">
      <w:pPr>
        <w:spacing w:after="240" w:before="240" w:line="235" w:lineRule="auto"/>
        <w:jc w:val="both"/>
        <w:rPr>
          <w:sz w:val="24"/>
          <w:szCs w:val="24"/>
        </w:rPr>
      </w:pPr>
      <w:r w:rsidDel="00000000" w:rsidR="00000000" w:rsidRPr="00000000">
        <w:rPr>
          <w:sz w:val="24"/>
          <w:szCs w:val="24"/>
          <w:rtl w:val="0"/>
        </w:rPr>
        <w:t xml:space="preserve">Standard algorithms typically bias toward the majority class because they assume equal misclassification costs. Traditional fixes include data-level methods (SMOTE for oversampling or undersampling techniques) and algorithmic  adjustment (cost-sensitive learning or ensemble methods like RUSBoost).</w:t>
      </w:r>
    </w:p>
    <w:p w:rsidR="00000000" w:rsidDel="00000000" w:rsidP="00000000" w:rsidRDefault="00000000" w:rsidRPr="00000000" w14:paraId="00000095">
      <w:pPr>
        <w:pStyle w:val="Heading4"/>
        <w:keepNext w:val="0"/>
        <w:keepLines w:val="0"/>
        <w:spacing w:line="235" w:lineRule="auto"/>
        <w:ind w:left="66" w:right="221" w:firstLine="0"/>
        <w:jc w:val="both"/>
        <w:rPr>
          <w:sz w:val="22"/>
          <w:szCs w:val="22"/>
        </w:rPr>
      </w:pPr>
      <w:bookmarkStart w:colFirst="0" w:colLast="0" w:name="_ixve4xr5lvvy" w:id="23"/>
      <w:bookmarkEnd w:id="23"/>
      <w:r w:rsidDel="00000000" w:rsidR="00000000" w:rsidRPr="00000000">
        <w:rPr>
          <w:sz w:val="22"/>
          <w:szCs w:val="22"/>
          <w:rtl w:val="0"/>
        </w:rPr>
        <w:t xml:space="preserve">Definition and Challenges</w:t>
      </w:r>
    </w:p>
    <w:p w:rsidR="00000000" w:rsidDel="00000000" w:rsidP="00000000" w:rsidRDefault="00000000" w:rsidRPr="00000000" w14:paraId="00000096">
      <w:pPr>
        <w:spacing w:after="240" w:before="240" w:line="235" w:lineRule="auto"/>
        <w:jc w:val="both"/>
        <w:rPr>
          <w:sz w:val="24"/>
          <w:szCs w:val="24"/>
        </w:rPr>
      </w:pPr>
      <w:r w:rsidDel="00000000" w:rsidR="00000000" w:rsidRPr="00000000">
        <w:rPr>
          <w:sz w:val="24"/>
          <w:szCs w:val="24"/>
          <w:rtl w:val="0"/>
        </w:rPr>
        <w:t xml:space="preserve">Class imbalance occurs when the number of instances belonging to different classes varies significantly, with one or more minority classes being substantially underrepresented compared to the majority class (He &amp; Garcia, 2009). The degree of imbalance is typically quantified using the imbalance ratio:</w:t>
      </w:r>
    </w:p>
    <w:p w:rsidR="00000000" w:rsidDel="00000000" w:rsidP="00000000" w:rsidRDefault="00000000" w:rsidRPr="00000000" w14:paraId="00000097">
      <w:pPr>
        <w:spacing w:before="238" w:line="235" w:lineRule="auto"/>
        <w:ind w:left="66" w:right="221" w:firstLine="0"/>
        <w:jc w:val="both"/>
        <w:rPr>
          <w:sz w:val="24"/>
          <w:szCs w:val="24"/>
        </w:rPr>
      </w:pPr>
      <w:r w:rsidDel="00000000" w:rsidR="00000000" w:rsidRPr="00000000">
        <w:rPr>
          <w:sz w:val="24"/>
          <w:szCs w:val="24"/>
          <w:rtl w:val="0"/>
        </w:rPr>
        <w:t xml:space="preserve">IR = |Majority Class| / |Minority Class|</w:t>
      </w:r>
    </w:p>
    <w:p w:rsidR="00000000" w:rsidDel="00000000" w:rsidP="00000000" w:rsidRDefault="00000000" w:rsidRPr="00000000" w14:paraId="00000098">
      <w:pPr>
        <w:spacing w:after="240" w:before="240" w:line="235" w:lineRule="auto"/>
        <w:jc w:val="both"/>
        <w:rPr>
          <w:sz w:val="24"/>
          <w:szCs w:val="24"/>
        </w:rPr>
      </w:pPr>
      <w:r w:rsidDel="00000000" w:rsidR="00000000" w:rsidRPr="00000000">
        <w:rPr>
          <w:sz w:val="24"/>
          <w:szCs w:val="24"/>
          <w:rtl w:val="0"/>
        </w:rPr>
        <w:t xml:space="preserve">where ratios exceeding 10:1 are considered moderately imbalanced, and ratios exceeding 100:1 represent severely imbalanced scenarios commonly encountered in fraud detection.</w:t>
      </w:r>
    </w:p>
    <w:p w:rsidR="00000000" w:rsidDel="00000000" w:rsidP="00000000" w:rsidRDefault="00000000" w:rsidRPr="00000000" w14:paraId="00000099">
      <w:pPr>
        <w:spacing w:after="240" w:before="240" w:line="235" w:lineRule="auto"/>
        <w:jc w:val="both"/>
        <w:rPr>
          <w:sz w:val="24"/>
          <w:szCs w:val="24"/>
        </w:rPr>
      </w:pPr>
      <w:r w:rsidDel="00000000" w:rsidR="00000000" w:rsidRPr="00000000">
        <w:rPr>
          <w:sz w:val="24"/>
          <w:szCs w:val="24"/>
          <w:rtl w:val="0"/>
        </w:rPr>
        <w:t xml:space="preserve">The challenges posed by class imbalance include:</w:t>
      </w:r>
    </w:p>
    <w:p w:rsidR="00000000" w:rsidDel="00000000" w:rsidP="00000000" w:rsidRDefault="00000000" w:rsidRPr="00000000" w14:paraId="0000009A">
      <w:pPr>
        <w:spacing w:after="240" w:before="240" w:line="235" w:lineRule="auto"/>
        <w:jc w:val="both"/>
        <w:rPr>
          <w:sz w:val="24"/>
          <w:szCs w:val="24"/>
        </w:rPr>
      </w:pPr>
      <w:r w:rsidDel="00000000" w:rsidR="00000000" w:rsidRPr="00000000">
        <w:rPr>
          <w:b w:val="1"/>
          <w:bCs w:val="1"/>
          <w:sz w:val="24"/>
          <w:szCs w:val="24"/>
          <w:rtl w:val="0"/>
        </w:rPr>
        <w:t xml:space="preserve">Bias Toward Majority Class</w:t>
      </w:r>
      <w:r w:rsidDel="00000000" w:rsidR="00000000" w:rsidRPr="00000000">
        <w:rPr>
          <w:sz w:val="24"/>
          <w:szCs w:val="24"/>
          <w:rtl w:val="0"/>
        </w:rPr>
        <w:t xml:space="preserve">: Standard machine learning algorithms tend to be biased toward the majority class, achieving high overall accuracy while failing to properly classify minority class instances. This bias stems from the algorithm's implicit assumption that all misclassification costs are equal.</w:t>
      </w:r>
    </w:p>
    <w:p w:rsidR="00000000" w:rsidDel="00000000" w:rsidP="00000000" w:rsidRDefault="00000000" w:rsidRPr="00000000" w14:paraId="0000009B">
      <w:pPr>
        <w:spacing w:after="240" w:before="240" w:line="235" w:lineRule="auto"/>
        <w:jc w:val="both"/>
        <w:rPr>
          <w:sz w:val="24"/>
          <w:szCs w:val="24"/>
        </w:rPr>
      </w:pPr>
      <w:r w:rsidDel="00000000" w:rsidR="00000000" w:rsidRPr="00000000">
        <w:rPr>
          <w:b w:val="1"/>
          <w:bCs w:val="1"/>
          <w:sz w:val="24"/>
          <w:szCs w:val="24"/>
          <w:rtl w:val="0"/>
        </w:rPr>
        <w:t xml:space="preserve">Inadequate Representation</w:t>
      </w:r>
      <w:r w:rsidDel="00000000" w:rsidR="00000000" w:rsidRPr="00000000">
        <w:rPr>
          <w:sz w:val="24"/>
          <w:szCs w:val="24"/>
          <w:rtl w:val="0"/>
        </w:rPr>
        <w:t xml:space="preserve">: The limited number of minority class examples provides insufficient information for algorithms to learn effective decision boundaries, particularly in high-dimensional feature spaces.</w:t>
      </w:r>
    </w:p>
    <w:p w:rsidR="00000000" w:rsidDel="00000000" w:rsidP="00000000" w:rsidRDefault="00000000" w:rsidRPr="00000000" w14:paraId="0000009C">
      <w:pPr>
        <w:spacing w:after="240" w:before="240" w:line="235" w:lineRule="auto"/>
        <w:jc w:val="both"/>
        <w:rPr>
          <w:sz w:val="24"/>
          <w:szCs w:val="24"/>
        </w:rPr>
      </w:pPr>
      <w:r w:rsidDel="00000000" w:rsidR="00000000" w:rsidRPr="00000000">
        <w:rPr>
          <w:b w:val="1"/>
          <w:bCs w:val="1"/>
          <w:sz w:val="24"/>
          <w:szCs w:val="24"/>
          <w:rtl w:val="0"/>
        </w:rPr>
        <w:t xml:space="preserve">Evaluation Metric Inadequacy</w:t>
      </w:r>
      <w:r w:rsidDel="00000000" w:rsidR="00000000" w:rsidRPr="00000000">
        <w:rPr>
          <w:sz w:val="24"/>
          <w:szCs w:val="24"/>
          <w:rtl w:val="0"/>
        </w:rPr>
        <w:t xml:space="preserve">: Traditional performance metrics such as accuracy become misleading in imbalanced scenarios, as high accuracy can be achieved by simply classifying all instances as the majority class.</w:t>
      </w:r>
    </w:p>
    <w:p w:rsidR="00000000" w:rsidDel="00000000" w:rsidP="00000000" w:rsidRDefault="00000000" w:rsidRPr="00000000" w14:paraId="0000009D">
      <w:pPr>
        <w:spacing w:after="240" w:before="240" w:line="235" w:lineRule="auto"/>
        <w:jc w:val="both"/>
        <w:rPr>
          <w:sz w:val="24"/>
          <w:szCs w:val="24"/>
        </w:rPr>
      </w:pPr>
      <w:r w:rsidDel="00000000" w:rsidR="00000000" w:rsidRPr="00000000">
        <w:rPr>
          <w:b w:val="1"/>
          <w:bCs w:val="1"/>
          <w:sz w:val="24"/>
          <w:szCs w:val="24"/>
          <w:rtl w:val="0"/>
        </w:rPr>
        <w:t xml:space="preserve">Small Disjuncts Problem</w:t>
      </w:r>
      <w:r w:rsidDel="00000000" w:rsidR="00000000" w:rsidRPr="00000000">
        <w:rPr>
          <w:sz w:val="24"/>
          <w:szCs w:val="24"/>
          <w:rtl w:val="0"/>
        </w:rPr>
        <w:t xml:space="preserve">: Minority class instances may be scattered across multiple small disjuncts in the feature space, making it difficult for algorithms to generalize from the limited training examples.</w:t>
      </w:r>
    </w:p>
    <w:p w:rsidR="00000000" w:rsidDel="00000000" w:rsidP="00000000" w:rsidRDefault="00000000" w:rsidRPr="00000000" w14:paraId="0000009E">
      <w:pPr>
        <w:pStyle w:val="Heading4"/>
        <w:keepNext w:val="0"/>
        <w:keepLines w:val="0"/>
        <w:spacing w:line="235" w:lineRule="auto"/>
        <w:ind w:left="66" w:right="221" w:firstLine="0"/>
        <w:jc w:val="both"/>
        <w:rPr>
          <w:sz w:val="22"/>
          <w:szCs w:val="22"/>
        </w:rPr>
      </w:pPr>
      <w:bookmarkStart w:colFirst="0" w:colLast="0" w:name="_mfaj8qcipc04" w:id="24"/>
      <w:bookmarkEnd w:id="24"/>
      <w:r w:rsidDel="00000000" w:rsidR="00000000" w:rsidRPr="00000000">
        <w:rPr>
          <w:sz w:val="22"/>
          <w:szCs w:val="22"/>
          <w:rtl w:val="0"/>
        </w:rPr>
        <w:t xml:space="preserve">Traditional Approaches</w:t>
      </w:r>
    </w:p>
    <w:p w:rsidR="00000000" w:rsidDel="00000000" w:rsidP="00000000" w:rsidRDefault="00000000" w:rsidRPr="00000000" w14:paraId="0000009F">
      <w:pPr>
        <w:spacing w:after="240" w:before="240" w:line="235" w:lineRule="auto"/>
        <w:jc w:val="both"/>
        <w:rPr>
          <w:sz w:val="24"/>
          <w:szCs w:val="24"/>
        </w:rPr>
      </w:pPr>
      <w:r w:rsidDel="00000000" w:rsidR="00000000" w:rsidRPr="00000000">
        <w:rPr>
          <w:sz w:val="24"/>
          <w:szCs w:val="24"/>
          <w:rtl w:val="0"/>
        </w:rPr>
        <w:t xml:space="preserve">Several established approaches have been developed to address class imbalance, each with distinct advantages and limitations:</w:t>
      </w:r>
    </w:p>
    <w:p w:rsidR="00000000" w:rsidDel="00000000" w:rsidP="00000000" w:rsidRDefault="00000000" w:rsidRPr="00000000" w14:paraId="000000A0">
      <w:pPr>
        <w:spacing w:after="240" w:before="240" w:line="235" w:lineRule="auto"/>
        <w:jc w:val="both"/>
        <w:rPr>
          <w:sz w:val="24"/>
          <w:szCs w:val="24"/>
        </w:rPr>
      </w:pPr>
      <w:r w:rsidDel="00000000" w:rsidR="00000000" w:rsidRPr="00000000">
        <w:rPr>
          <w:b w:val="1"/>
          <w:bCs w:val="1"/>
          <w:sz w:val="24"/>
          <w:szCs w:val="24"/>
          <w:rtl w:val="0"/>
        </w:rPr>
        <w:t xml:space="preserve">Data-Level Solutions</w:t>
      </w:r>
      <w:r w:rsidDel="00000000" w:rsidR="00000000" w:rsidRPr="00000000">
        <w:rPr>
          <w:sz w:val="24"/>
          <w:szCs w:val="24"/>
          <w:rtl w:val="0"/>
        </w:rPr>
        <w:t xml:space="preserve">:</w:t>
      </w:r>
    </w:p>
    <w:p w:rsidR="00000000" w:rsidDel="00000000" w:rsidP="00000000" w:rsidRDefault="00000000" w:rsidRPr="00000000" w14:paraId="000000A1">
      <w:pPr>
        <w:numPr>
          <w:ilvl w:val="0"/>
          <w:numId w:val="5"/>
        </w:numPr>
        <w:spacing w:after="0" w:afterAutospacing="0" w:before="240" w:line="235" w:lineRule="auto"/>
        <w:ind w:left="720" w:hanging="360"/>
        <w:rPr>
          <w:sz w:val="24"/>
          <w:szCs w:val="24"/>
        </w:rPr>
      </w:pPr>
      <w:r w:rsidDel="00000000" w:rsidR="00000000" w:rsidRPr="00000000">
        <w:rPr>
          <w:i w:val="1"/>
          <w:iCs w:val="1"/>
          <w:sz w:val="24"/>
          <w:szCs w:val="24"/>
          <w:rtl w:val="0"/>
        </w:rPr>
        <w:t xml:space="preserve">Oversampling Techniques</w:t>
      </w:r>
      <w:r w:rsidDel="00000000" w:rsidR="00000000" w:rsidRPr="00000000">
        <w:rPr>
          <w:sz w:val="24"/>
          <w:szCs w:val="24"/>
          <w:rtl w:val="0"/>
        </w:rPr>
        <w:t xml:space="preserve">: Methods such as SMOTE (Synthetic Minority Oversampling Technique) generate synthetic minority class examples by interpolating between existing minority instances (Chawla et al., 2002). While effective in many scenarios, oversampling can lead to overfitting and may not preserve the underlying data distribution.</w:t>
      </w:r>
    </w:p>
    <w:p w:rsidR="00000000" w:rsidDel="00000000" w:rsidP="00000000" w:rsidRDefault="00000000" w:rsidRPr="00000000" w14:paraId="000000A2">
      <w:pPr>
        <w:numPr>
          <w:ilvl w:val="0"/>
          <w:numId w:val="5"/>
        </w:numPr>
        <w:spacing w:after="0" w:afterAutospacing="0" w:before="0" w:beforeAutospacing="0" w:line="235" w:lineRule="auto"/>
        <w:ind w:left="720" w:hanging="360"/>
        <w:rPr>
          <w:sz w:val="24"/>
          <w:szCs w:val="24"/>
        </w:rPr>
      </w:pPr>
      <w:r w:rsidDel="00000000" w:rsidR="00000000" w:rsidRPr="00000000">
        <w:rPr>
          <w:i w:val="1"/>
          <w:iCs w:val="1"/>
          <w:sz w:val="24"/>
          <w:szCs w:val="24"/>
          <w:rtl w:val="0"/>
        </w:rPr>
        <w:t xml:space="preserve">Undersampling Techniques</w:t>
      </w:r>
      <w:r w:rsidDel="00000000" w:rsidR="00000000" w:rsidRPr="00000000">
        <w:rPr>
          <w:sz w:val="24"/>
          <w:szCs w:val="24"/>
          <w:rtl w:val="0"/>
        </w:rPr>
        <w:t xml:space="preserve">: These methods reduce the majority class size by removing redundant or noisy examples. Techniques like Edited Nearest Neighbors and Tomek Links can improve class balance while potentially removing valuable information.</w:t>
      </w:r>
    </w:p>
    <w:p w:rsidR="00000000" w:rsidDel="00000000" w:rsidP="00000000" w:rsidRDefault="00000000" w:rsidRPr="00000000" w14:paraId="000000A3">
      <w:pPr>
        <w:numPr>
          <w:ilvl w:val="0"/>
          <w:numId w:val="5"/>
        </w:numPr>
        <w:spacing w:after="240" w:before="0" w:beforeAutospacing="0" w:line="235" w:lineRule="auto"/>
        <w:ind w:left="720" w:hanging="360"/>
        <w:rPr>
          <w:sz w:val="24"/>
          <w:szCs w:val="24"/>
        </w:rPr>
      </w:pPr>
      <w:r w:rsidDel="00000000" w:rsidR="00000000" w:rsidRPr="00000000">
        <w:rPr>
          <w:i w:val="1"/>
          <w:iCs w:val="1"/>
          <w:sz w:val="24"/>
          <w:szCs w:val="24"/>
          <w:rtl w:val="0"/>
        </w:rPr>
        <w:t xml:space="preserve">Hybrid Approaches</w:t>
      </w:r>
      <w:r w:rsidDel="00000000" w:rsidR="00000000" w:rsidRPr="00000000">
        <w:rPr>
          <w:sz w:val="24"/>
          <w:szCs w:val="24"/>
          <w:rtl w:val="0"/>
        </w:rPr>
        <w:t xml:space="preserve">: Combining oversampling and undersampling techniques can leverage the advantages of both approaches while mitigating their individual limitations.</w:t>
      </w:r>
    </w:p>
    <w:p w:rsidR="00000000" w:rsidDel="00000000" w:rsidP="00000000" w:rsidRDefault="00000000" w:rsidRPr="00000000" w14:paraId="000000A4">
      <w:pPr>
        <w:spacing w:after="240" w:before="240" w:line="235" w:lineRule="auto"/>
        <w:jc w:val="both"/>
        <w:rPr>
          <w:sz w:val="24"/>
          <w:szCs w:val="24"/>
        </w:rPr>
      </w:pPr>
      <w:r w:rsidDel="00000000" w:rsidR="00000000" w:rsidRPr="00000000">
        <w:rPr>
          <w:b w:val="1"/>
          <w:bCs w:val="1"/>
          <w:sz w:val="24"/>
          <w:szCs w:val="24"/>
          <w:rtl w:val="0"/>
        </w:rPr>
        <w:t xml:space="preserve">Algorithm-Level Solutions</w:t>
      </w:r>
      <w:r w:rsidDel="00000000" w:rsidR="00000000" w:rsidRPr="00000000">
        <w:rPr>
          <w:sz w:val="24"/>
          <w:szCs w:val="24"/>
          <w:rtl w:val="0"/>
        </w:rPr>
        <w:t xml:space="preserve">:</w:t>
      </w:r>
    </w:p>
    <w:p w:rsidR="00000000" w:rsidDel="00000000" w:rsidP="00000000" w:rsidRDefault="00000000" w:rsidRPr="00000000" w14:paraId="000000A5">
      <w:pPr>
        <w:numPr>
          <w:ilvl w:val="0"/>
          <w:numId w:val="15"/>
        </w:numPr>
        <w:spacing w:after="0" w:afterAutospacing="0" w:before="240" w:line="235" w:lineRule="auto"/>
        <w:ind w:left="720" w:hanging="360"/>
        <w:rPr>
          <w:sz w:val="24"/>
          <w:szCs w:val="24"/>
        </w:rPr>
      </w:pPr>
      <w:r w:rsidDel="00000000" w:rsidR="00000000" w:rsidRPr="00000000">
        <w:rPr>
          <w:i w:val="1"/>
          <w:iCs w:val="1"/>
          <w:sz w:val="24"/>
          <w:szCs w:val="24"/>
          <w:rtl w:val="0"/>
        </w:rPr>
        <w:t xml:space="preserve">Cost-Sensitive Learning</w:t>
      </w:r>
      <w:r w:rsidDel="00000000" w:rsidR="00000000" w:rsidRPr="00000000">
        <w:rPr>
          <w:sz w:val="24"/>
          <w:szCs w:val="24"/>
          <w:rtl w:val="0"/>
        </w:rPr>
        <w:t xml:space="preserve">: Assigns different misclassification costs to different classes, typically penalizing minority class errors more heavily. Methods include cost-sensitive decision trees and weighted SVM formulations (Elkan, 2001).</w:t>
      </w:r>
    </w:p>
    <w:p w:rsidR="00000000" w:rsidDel="00000000" w:rsidP="00000000" w:rsidRDefault="00000000" w:rsidRPr="00000000" w14:paraId="000000A6">
      <w:pPr>
        <w:numPr>
          <w:ilvl w:val="0"/>
          <w:numId w:val="15"/>
        </w:numPr>
        <w:spacing w:after="240" w:before="0" w:beforeAutospacing="0" w:line="235" w:lineRule="auto"/>
        <w:ind w:left="720" w:hanging="360"/>
        <w:rPr>
          <w:sz w:val="24"/>
          <w:szCs w:val="24"/>
        </w:rPr>
      </w:pPr>
      <w:r w:rsidDel="00000000" w:rsidR="00000000" w:rsidRPr="00000000">
        <w:rPr>
          <w:i w:val="1"/>
          <w:iCs w:val="1"/>
          <w:sz w:val="24"/>
          <w:szCs w:val="24"/>
          <w:rtl w:val="0"/>
        </w:rPr>
        <w:t xml:space="preserve">Ensemble Methods</w:t>
      </w:r>
      <w:r w:rsidDel="00000000" w:rsidR="00000000" w:rsidRPr="00000000">
        <w:rPr>
          <w:sz w:val="24"/>
          <w:szCs w:val="24"/>
          <w:rtl w:val="0"/>
        </w:rPr>
        <w:t xml:space="preserve">: Techniques such as RUSBoost and SMOTEBoost combine resampling with ensemble learning to improve minority class recognition while maintaining overall performance.</w:t>
      </w:r>
    </w:p>
    <w:p w:rsidR="00000000" w:rsidDel="00000000" w:rsidP="00000000" w:rsidRDefault="00000000" w:rsidRPr="00000000" w14:paraId="000000A7">
      <w:pPr>
        <w:spacing w:after="240" w:before="240" w:line="235" w:lineRule="auto"/>
        <w:jc w:val="both"/>
        <w:rPr>
          <w:sz w:val="24"/>
          <w:szCs w:val="24"/>
        </w:rPr>
      </w:pPr>
      <w:r w:rsidDel="00000000" w:rsidR="00000000" w:rsidRPr="00000000">
        <w:rPr>
          <w:b w:val="1"/>
          <w:bCs w:val="1"/>
          <w:sz w:val="24"/>
          <w:szCs w:val="24"/>
          <w:rtl w:val="0"/>
        </w:rPr>
        <w:t xml:space="preserve">Hybrid Solutions</w:t>
      </w:r>
      <w:r w:rsidDel="00000000" w:rsidR="00000000" w:rsidRPr="00000000">
        <w:rPr>
          <w:sz w:val="24"/>
          <w:szCs w:val="24"/>
          <w:rtl w:val="0"/>
        </w:rPr>
        <w:t xml:space="preserve">: Combine multiple approaches, such as ensemble methods with cost-sensitive learning or resampling techniques with algorithm modifications.</w:t>
      </w:r>
    </w:p>
    <w:p w:rsidR="00000000" w:rsidDel="00000000" w:rsidP="00000000" w:rsidRDefault="00000000" w:rsidRPr="00000000" w14:paraId="000000A8">
      <w:pPr>
        <w:pStyle w:val="Heading4"/>
        <w:keepNext w:val="0"/>
        <w:keepLines w:val="0"/>
        <w:spacing w:line="235" w:lineRule="auto"/>
        <w:ind w:left="66" w:right="221" w:firstLine="0"/>
        <w:jc w:val="both"/>
        <w:rPr>
          <w:sz w:val="22"/>
          <w:szCs w:val="22"/>
        </w:rPr>
      </w:pPr>
      <w:bookmarkStart w:colFirst="0" w:colLast="0" w:name="_zcrxp0nm100o" w:id="25"/>
      <w:bookmarkEnd w:id="25"/>
      <w:r w:rsidDel="00000000" w:rsidR="00000000" w:rsidRPr="00000000">
        <w:rPr>
          <w:sz w:val="22"/>
          <w:szCs w:val="22"/>
          <w:rtl w:val="0"/>
        </w:rPr>
        <w:t xml:space="preserve">Evaluation Metrics for Imbalanced Data</w:t>
      </w:r>
    </w:p>
    <w:p w:rsidR="00000000" w:rsidDel="00000000" w:rsidP="00000000" w:rsidRDefault="00000000" w:rsidRPr="00000000" w14:paraId="000000A9">
      <w:pPr>
        <w:spacing w:after="240" w:before="240" w:line="235" w:lineRule="auto"/>
        <w:jc w:val="both"/>
        <w:rPr>
          <w:sz w:val="24"/>
          <w:szCs w:val="24"/>
        </w:rPr>
      </w:pPr>
      <w:r w:rsidDel="00000000" w:rsidR="00000000" w:rsidRPr="00000000">
        <w:rPr>
          <w:sz w:val="24"/>
          <w:szCs w:val="24"/>
          <w:rtl w:val="0"/>
        </w:rPr>
        <w:t xml:space="preserve">Traditional accuracy-based metrics become inadequate for imbalanced datasets, necessitating alternative evaluation approaches that provide more meaningful performance assessments:</w:t>
      </w:r>
    </w:p>
    <w:p w:rsidR="00000000" w:rsidDel="00000000" w:rsidP="00000000" w:rsidRDefault="00000000" w:rsidRPr="00000000" w14:paraId="000000AA">
      <w:pPr>
        <w:spacing w:after="240" w:before="240" w:line="235" w:lineRule="auto"/>
        <w:jc w:val="both"/>
        <w:rPr>
          <w:sz w:val="24"/>
          <w:szCs w:val="24"/>
        </w:rPr>
      </w:pPr>
      <w:r w:rsidDel="00000000" w:rsidR="00000000" w:rsidRPr="00000000">
        <w:rPr>
          <w:b w:val="1"/>
          <w:bCs w:val="1"/>
          <w:sz w:val="24"/>
          <w:szCs w:val="24"/>
          <w:rtl w:val="0"/>
        </w:rPr>
        <w:t xml:space="preserve">Precision and Recall</w:t>
      </w:r>
      <w:r w:rsidDel="00000000" w:rsidR="00000000" w:rsidRPr="00000000">
        <w:rPr>
          <w:sz w:val="24"/>
          <w:szCs w:val="24"/>
          <w:rtl w:val="0"/>
        </w:rPr>
        <w:t xml:space="preserve">: Precision measures the proportion of positive predictions that are actually positive, while recall measures the proportion of actual positive instances that are correctly identified:</w:t>
      </w:r>
    </w:p>
    <w:p w:rsidR="00000000" w:rsidDel="00000000" w:rsidP="00000000" w:rsidRDefault="00000000" w:rsidRPr="00000000" w14:paraId="000000AB">
      <w:pPr>
        <w:spacing w:before="238" w:line="235" w:lineRule="auto"/>
        <w:ind w:left="66" w:right="221" w:firstLine="0"/>
        <w:jc w:val="both"/>
        <w:rPr>
          <w:sz w:val="24"/>
          <w:szCs w:val="24"/>
        </w:rPr>
      </w:pPr>
      <w:r w:rsidDel="00000000" w:rsidR="00000000" w:rsidRPr="00000000">
        <w:rPr>
          <w:sz w:val="24"/>
          <w:szCs w:val="24"/>
          <w:rtl w:val="0"/>
        </w:rPr>
        <w:t xml:space="preserve">Precision = TP / (TP + FP)</w:t>
      </w:r>
    </w:p>
    <w:p w:rsidR="00000000" w:rsidDel="00000000" w:rsidP="00000000" w:rsidRDefault="00000000" w:rsidRPr="00000000" w14:paraId="000000AC">
      <w:pPr>
        <w:spacing w:before="238" w:line="235" w:lineRule="auto"/>
        <w:ind w:left="66" w:right="221" w:firstLine="0"/>
        <w:jc w:val="both"/>
        <w:rPr>
          <w:sz w:val="24"/>
          <w:szCs w:val="24"/>
        </w:rPr>
      </w:pPr>
      <w:r w:rsidDel="00000000" w:rsidR="00000000" w:rsidRPr="00000000">
        <w:rPr>
          <w:sz w:val="24"/>
          <w:szCs w:val="24"/>
          <w:rtl w:val="0"/>
        </w:rPr>
        <w:t xml:space="preserve">Recall = TP / (TP + FN)</w:t>
      </w:r>
    </w:p>
    <w:p w:rsidR="00000000" w:rsidDel="00000000" w:rsidP="00000000" w:rsidRDefault="00000000" w:rsidRPr="00000000" w14:paraId="000000AD">
      <w:pPr>
        <w:spacing w:after="240" w:before="240" w:line="235" w:lineRule="auto"/>
        <w:jc w:val="both"/>
        <w:rPr>
          <w:sz w:val="24"/>
          <w:szCs w:val="24"/>
        </w:rPr>
      </w:pPr>
      <w:r w:rsidDel="00000000" w:rsidR="00000000" w:rsidRPr="00000000">
        <w:rPr>
          <w:sz w:val="24"/>
          <w:szCs w:val="24"/>
          <w:rtl w:val="0"/>
        </w:rPr>
        <w:t xml:space="preserve">where TP, FP, and FN represent true positives, false positives, and false negatives, respectively.</w:t>
      </w:r>
    </w:p>
    <w:p w:rsidR="00000000" w:rsidDel="00000000" w:rsidP="00000000" w:rsidRDefault="00000000" w:rsidRPr="00000000" w14:paraId="000000AE">
      <w:pPr>
        <w:spacing w:after="240" w:before="240" w:line="235" w:lineRule="auto"/>
        <w:jc w:val="both"/>
        <w:rPr>
          <w:sz w:val="24"/>
          <w:szCs w:val="24"/>
        </w:rPr>
      </w:pPr>
      <w:r w:rsidDel="00000000" w:rsidR="00000000" w:rsidRPr="00000000">
        <w:rPr>
          <w:b w:val="1"/>
          <w:bCs w:val="1"/>
          <w:sz w:val="24"/>
          <w:szCs w:val="24"/>
          <w:rtl w:val="0"/>
        </w:rPr>
        <w:t xml:space="preserve">F1-Score</w:t>
      </w:r>
      <w:r w:rsidDel="00000000" w:rsidR="00000000" w:rsidRPr="00000000">
        <w:rPr>
          <w:sz w:val="24"/>
          <w:szCs w:val="24"/>
          <w:rtl w:val="0"/>
        </w:rPr>
        <w:t xml:space="preserve">: The harmonic mean of precision and recall, providing a balanced measure that is particularly appropriate for binary imbalanced problems:</w:t>
      </w:r>
    </w:p>
    <w:p w:rsidR="00000000" w:rsidDel="00000000" w:rsidP="00000000" w:rsidRDefault="00000000" w:rsidRPr="00000000" w14:paraId="000000AF">
      <w:pPr>
        <w:spacing w:before="238" w:line="235" w:lineRule="auto"/>
        <w:ind w:left="66" w:right="221" w:firstLine="0"/>
        <w:jc w:val="both"/>
        <w:rPr>
          <w:sz w:val="24"/>
          <w:szCs w:val="24"/>
        </w:rPr>
      </w:pPr>
      <w:r w:rsidDel="00000000" w:rsidR="00000000" w:rsidRPr="00000000">
        <w:rPr>
          <w:sz w:val="24"/>
          <w:szCs w:val="24"/>
          <w:rtl w:val="0"/>
        </w:rPr>
        <w:t xml:space="preserve">F1 = 2 × (Precision × Recall) / (Precision + Recall)</w:t>
      </w:r>
    </w:p>
    <w:p w:rsidR="00000000" w:rsidDel="00000000" w:rsidP="00000000" w:rsidRDefault="00000000" w:rsidRPr="00000000" w14:paraId="000000B0">
      <w:pPr>
        <w:spacing w:after="240" w:before="240" w:line="235" w:lineRule="auto"/>
        <w:jc w:val="both"/>
        <w:rPr>
          <w:sz w:val="24"/>
          <w:szCs w:val="24"/>
        </w:rPr>
      </w:pPr>
      <w:r w:rsidDel="00000000" w:rsidR="00000000" w:rsidRPr="00000000">
        <w:rPr>
          <w:b w:val="1"/>
          <w:bCs w:val="1"/>
          <w:sz w:val="24"/>
          <w:szCs w:val="24"/>
          <w:rtl w:val="0"/>
        </w:rPr>
        <w:t xml:space="preserve">Area Under the Precision-Recall Curve (AUC-PR)</w:t>
      </w:r>
      <w:r w:rsidDel="00000000" w:rsidR="00000000" w:rsidRPr="00000000">
        <w:rPr>
          <w:sz w:val="24"/>
          <w:szCs w:val="24"/>
          <w:rtl w:val="0"/>
        </w:rPr>
        <w:t xml:space="preserve">: Unlike the traditional ROC-AUC, the AUC-PR provides a more informative metric for imbalanced datasets by focusing on the minority class performance across different classification thresholds.</w:t>
      </w:r>
    </w:p>
    <w:p w:rsidR="00000000" w:rsidDel="00000000" w:rsidP="00000000" w:rsidRDefault="00000000" w:rsidRPr="00000000" w14:paraId="000000B1">
      <w:pPr>
        <w:spacing w:after="240" w:before="240" w:line="235" w:lineRule="auto"/>
        <w:jc w:val="both"/>
        <w:rPr>
          <w:sz w:val="24"/>
          <w:szCs w:val="24"/>
        </w:rPr>
      </w:pPr>
      <w:r w:rsidDel="00000000" w:rsidR="00000000" w:rsidRPr="00000000">
        <w:rPr>
          <w:b w:val="1"/>
          <w:bCs w:val="1"/>
          <w:sz w:val="24"/>
          <w:szCs w:val="24"/>
          <w:rtl w:val="0"/>
        </w:rPr>
        <w:t xml:space="preserve">Geometric Mean</w:t>
      </w:r>
      <w:r w:rsidDel="00000000" w:rsidR="00000000" w:rsidRPr="00000000">
        <w:rPr>
          <w:sz w:val="24"/>
          <w:szCs w:val="24"/>
          <w:rtl w:val="0"/>
        </w:rPr>
        <w:t xml:space="preserve">: The geometric mean of sensitivity and specificity provides a balanced measure that is less sensitive to class distribution:</w:t>
      </w:r>
    </w:p>
    <w:p w:rsidR="00000000" w:rsidDel="00000000" w:rsidP="00000000" w:rsidRDefault="00000000" w:rsidRPr="00000000" w14:paraId="000000B2">
      <w:pPr>
        <w:spacing w:before="238" w:line="235" w:lineRule="auto"/>
        <w:ind w:left="66" w:right="221" w:firstLine="0"/>
        <w:jc w:val="both"/>
        <w:rPr>
          <w:sz w:val="24"/>
          <w:szCs w:val="24"/>
        </w:rPr>
      </w:pPr>
      <w:r w:rsidDel="00000000" w:rsidR="00000000" w:rsidRPr="00000000">
        <w:rPr>
          <w:sz w:val="24"/>
          <w:szCs w:val="24"/>
          <w:rtl w:val="0"/>
        </w:rPr>
        <w:t xml:space="preserve">G-mean = √(Sensitivity × Specificity)</w:t>
      </w:r>
    </w:p>
    <w:p w:rsidR="00000000" w:rsidDel="00000000" w:rsidP="00000000" w:rsidRDefault="00000000" w:rsidRPr="00000000" w14:paraId="000000B3">
      <w:pPr>
        <w:pStyle w:val="Heading4"/>
        <w:keepNext w:val="0"/>
        <w:keepLines w:val="0"/>
        <w:spacing w:line="235" w:lineRule="auto"/>
        <w:ind w:left="66" w:right="221" w:firstLine="0"/>
        <w:jc w:val="both"/>
        <w:rPr>
          <w:sz w:val="22"/>
          <w:szCs w:val="22"/>
        </w:rPr>
      </w:pPr>
      <w:bookmarkStart w:colFirst="0" w:colLast="0" w:name="_jemf787pi95" w:id="26"/>
      <w:bookmarkEnd w:id="26"/>
      <w:r w:rsidDel="00000000" w:rsidR="00000000" w:rsidRPr="00000000">
        <w:rPr>
          <w:sz w:val="22"/>
          <w:szCs w:val="22"/>
          <w:rtl w:val="0"/>
        </w:rPr>
        <w:t xml:space="preserve">Class Imbalance in Fraud Detection</w:t>
      </w:r>
    </w:p>
    <w:p w:rsidR="00000000" w:rsidDel="00000000" w:rsidP="00000000" w:rsidRDefault="00000000" w:rsidRPr="00000000" w14:paraId="000000B4">
      <w:pPr>
        <w:spacing w:after="240" w:before="240" w:line="235" w:lineRule="auto"/>
        <w:jc w:val="both"/>
        <w:rPr>
          <w:sz w:val="24"/>
          <w:szCs w:val="24"/>
        </w:rPr>
      </w:pPr>
      <w:r w:rsidDel="00000000" w:rsidR="00000000" w:rsidRPr="00000000">
        <w:rPr>
          <w:sz w:val="24"/>
          <w:szCs w:val="24"/>
          <w:rtl w:val="0"/>
        </w:rPr>
        <w:t xml:space="preserve">Financial fraud detection represents an archetypal example of extreme class imbalance, where the rarity of fraudulent transactions creates unique challenges:</w:t>
      </w:r>
    </w:p>
    <w:p w:rsidR="00000000" w:rsidDel="00000000" w:rsidP="00000000" w:rsidRDefault="00000000" w:rsidRPr="00000000" w14:paraId="000000B5">
      <w:pPr>
        <w:spacing w:after="240" w:before="240" w:line="235" w:lineRule="auto"/>
        <w:jc w:val="both"/>
        <w:rPr>
          <w:sz w:val="24"/>
          <w:szCs w:val="24"/>
        </w:rPr>
      </w:pPr>
      <w:r w:rsidDel="00000000" w:rsidR="00000000" w:rsidRPr="00000000">
        <w:rPr>
          <w:b w:val="1"/>
          <w:bCs w:val="1"/>
          <w:sz w:val="24"/>
          <w:szCs w:val="24"/>
          <w:rtl w:val="0"/>
        </w:rPr>
        <w:t xml:space="preserve">Temporal Dynamics</w:t>
      </w:r>
      <w:r w:rsidDel="00000000" w:rsidR="00000000" w:rsidRPr="00000000">
        <w:rPr>
          <w:sz w:val="24"/>
          <w:szCs w:val="24"/>
          <w:rtl w:val="0"/>
        </w:rPr>
        <w:t xml:space="preserve">: Fraud patterns evolve over time as fraudsters adapt to detection systems, requiring models that can adapt to concept drift while maintaining performance on limited positive examples.</w:t>
      </w:r>
    </w:p>
    <w:p w:rsidR="00000000" w:rsidDel="00000000" w:rsidP="00000000" w:rsidRDefault="00000000" w:rsidRPr="00000000" w14:paraId="000000B6">
      <w:pPr>
        <w:spacing w:after="240" w:before="240" w:line="235" w:lineRule="auto"/>
        <w:jc w:val="both"/>
        <w:rPr>
          <w:sz w:val="24"/>
          <w:szCs w:val="24"/>
        </w:rPr>
      </w:pPr>
      <w:r w:rsidDel="00000000" w:rsidR="00000000" w:rsidRPr="00000000">
        <w:rPr>
          <w:b w:val="1"/>
          <w:bCs w:val="1"/>
          <w:sz w:val="24"/>
          <w:szCs w:val="24"/>
          <w:rtl w:val="0"/>
        </w:rPr>
        <w:t xml:space="preserve">Cost Asymmetry</w:t>
      </w:r>
      <w:r w:rsidDel="00000000" w:rsidR="00000000" w:rsidRPr="00000000">
        <w:rPr>
          <w:sz w:val="24"/>
          <w:szCs w:val="24"/>
          <w:rtl w:val="0"/>
        </w:rPr>
        <w:t xml:space="preserve">: The cost of missing a fraudulent transaction (false negative) is typically much higher than the cost of flagging a legitimate transaction for review (false positive), necessitating cost-sensitive evaluation frameworks.</w:t>
      </w:r>
    </w:p>
    <w:p w:rsidR="00000000" w:rsidDel="00000000" w:rsidP="00000000" w:rsidRDefault="00000000" w:rsidRPr="00000000" w14:paraId="000000B7">
      <w:pPr>
        <w:spacing w:after="240" w:before="240" w:line="235" w:lineRule="auto"/>
        <w:jc w:val="both"/>
        <w:rPr>
          <w:sz w:val="24"/>
          <w:szCs w:val="24"/>
        </w:rPr>
      </w:pPr>
      <w:r w:rsidDel="00000000" w:rsidR="00000000" w:rsidRPr="00000000">
        <w:rPr>
          <w:b w:val="1"/>
          <w:bCs w:val="1"/>
          <w:sz w:val="24"/>
          <w:szCs w:val="24"/>
          <w:rtl w:val="0"/>
        </w:rPr>
        <w:t xml:space="preserve">Interpretability Requirements</w:t>
      </w:r>
      <w:r w:rsidDel="00000000" w:rsidR="00000000" w:rsidRPr="00000000">
        <w:rPr>
          <w:sz w:val="24"/>
          <w:szCs w:val="24"/>
          <w:rtl w:val="0"/>
        </w:rPr>
        <w:t xml:space="preserve">: Financial institutions require explainable models for regulatory compliance and risk management, constraining the choice of algorithmic approaches.</w:t>
      </w:r>
    </w:p>
    <w:p w:rsidR="00000000" w:rsidDel="00000000" w:rsidP="00000000" w:rsidRDefault="00000000" w:rsidRPr="00000000" w14:paraId="000000B8">
      <w:pPr>
        <w:spacing w:after="240" w:before="240" w:line="235" w:lineRule="auto"/>
        <w:jc w:val="both"/>
        <w:rPr>
          <w:sz w:val="24"/>
          <w:szCs w:val="24"/>
        </w:rPr>
      </w:pPr>
      <w:r w:rsidDel="00000000" w:rsidR="00000000" w:rsidRPr="00000000">
        <w:rPr>
          <w:b w:val="1"/>
          <w:bCs w:val="1"/>
          <w:sz w:val="24"/>
          <w:szCs w:val="24"/>
          <w:rtl w:val="0"/>
        </w:rPr>
        <w:t xml:space="preserve">Real-Time Processing</w:t>
      </w:r>
      <w:r w:rsidDel="00000000" w:rsidR="00000000" w:rsidRPr="00000000">
        <w:rPr>
          <w:sz w:val="24"/>
          <w:szCs w:val="24"/>
          <w:rtl w:val="0"/>
        </w:rPr>
        <w:t xml:space="preserve">: Fraud detection systems must operate with minimal latency, limiting the complexity of applicable algorithms and preprocessing techniques.</w:t>
      </w:r>
    </w:p>
    <w:p w:rsidR="00000000" w:rsidDel="00000000" w:rsidP="00000000" w:rsidRDefault="00000000" w:rsidRPr="00000000" w14:paraId="000000B9">
      <w:pPr>
        <w:spacing w:after="240" w:before="240" w:line="235" w:lineRule="auto"/>
        <w:jc w:val="both"/>
        <w:rPr>
          <w:sz w:val="24"/>
          <w:szCs w:val="24"/>
        </w:rPr>
      </w:pPr>
      <w:r w:rsidDel="00000000" w:rsidR="00000000" w:rsidRPr="00000000">
        <w:rPr>
          <w:sz w:val="24"/>
          <w:szCs w:val="24"/>
          <w:rtl w:val="0"/>
        </w:rPr>
        <w:t xml:space="preserve">These challenges highlight the need for specialized approaches that can effectively handle extreme imbalance while meeting the operational requirements of financial fraud detection systems.</w:t>
      </w:r>
    </w:p>
    <w:p w:rsidR="00000000" w:rsidDel="00000000" w:rsidP="00000000" w:rsidRDefault="00000000" w:rsidRPr="00000000" w14:paraId="000000BA">
      <w:pPr>
        <w:pStyle w:val="Heading3"/>
        <w:spacing w:after="80" w:before="280" w:line="235" w:lineRule="auto"/>
        <w:ind w:right="221" w:firstLine="66"/>
        <w:jc w:val="both"/>
        <w:rPr>
          <w:sz w:val="26"/>
          <w:szCs w:val="26"/>
        </w:rPr>
      </w:pPr>
      <w:bookmarkStart w:colFirst="0" w:colLast="0" w:name="_lnfxza30tgwz" w:id="27"/>
      <w:bookmarkEnd w:id="27"/>
      <w:r w:rsidDel="00000000" w:rsidR="00000000" w:rsidRPr="00000000">
        <w:rPr>
          <w:sz w:val="26"/>
          <w:szCs w:val="26"/>
          <w:rtl w:val="0"/>
        </w:rPr>
        <w:t xml:space="preserve">2.2.6 Financial Fraud Detection</w:t>
      </w:r>
    </w:p>
    <w:p w:rsidR="00000000" w:rsidDel="00000000" w:rsidP="00000000" w:rsidRDefault="00000000" w:rsidRPr="00000000" w14:paraId="000000BB">
      <w:pPr>
        <w:spacing w:after="240" w:before="240" w:line="235" w:lineRule="auto"/>
        <w:jc w:val="both"/>
        <w:rPr>
          <w:sz w:val="24"/>
          <w:szCs w:val="24"/>
        </w:rPr>
      </w:pPr>
      <w:r w:rsidDel="00000000" w:rsidR="00000000" w:rsidRPr="00000000">
        <w:rPr>
          <w:sz w:val="24"/>
          <w:szCs w:val="24"/>
          <w:rtl w:val="0"/>
        </w:rPr>
        <w:t xml:space="preserve">Financial fraud detection is a critical application domain demanding systems that handle high complexity, severe class imbalance, and adversarial adaptation. Types of fraud include payment fraud , identity fraud, internal fraud, and also,  cyber-enabled fraud (such as phishing or account manipulation). The rarity, temporal dynamics  and high cost of missed detections underscore the need for the specialized approaches is discussed throughout this theoretical framework.</w:t>
      </w:r>
    </w:p>
    <w:p w:rsidR="00000000" w:rsidDel="00000000" w:rsidP="00000000" w:rsidRDefault="00000000" w:rsidRPr="00000000" w14:paraId="000000BC">
      <w:pPr>
        <w:pStyle w:val="Heading4"/>
        <w:keepNext w:val="0"/>
        <w:keepLines w:val="0"/>
        <w:spacing w:line="235" w:lineRule="auto"/>
        <w:ind w:left="66" w:right="221" w:firstLine="0"/>
        <w:jc w:val="both"/>
        <w:rPr>
          <w:sz w:val="22"/>
          <w:szCs w:val="22"/>
        </w:rPr>
      </w:pPr>
      <w:bookmarkStart w:colFirst="0" w:colLast="0" w:name="_zdqz2o9rcnnl" w:id="28"/>
      <w:bookmarkEnd w:id="28"/>
      <w:r w:rsidDel="00000000" w:rsidR="00000000" w:rsidRPr="00000000">
        <w:rPr>
          <w:sz w:val="22"/>
          <w:szCs w:val="22"/>
          <w:rtl w:val="0"/>
        </w:rPr>
        <w:t xml:space="preserve">Types of Financial Fraud</w:t>
      </w:r>
    </w:p>
    <w:p w:rsidR="00000000" w:rsidDel="00000000" w:rsidP="00000000" w:rsidRDefault="00000000" w:rsidRPr="00000000" w14:paraId="000000BD">
      <w:pPr>
        <w:spacing w:after="240" w:before="240" w:line="235" w:lineRule="auto"/>
        <w:jc w:val="both"/>
        <w:rPr>
          <w:sz w:val="24"/>
          <w:szCs w:val="24"/>
        </w:rPr>
      </w:pPr>
      <w:r w:rsidDel="00000000" w:rsidR="00000000" w:rsidRPr="00000000">
        <w:rPr>
          <w:sz w:val="24"/>
          <w:szCs w:val="24"/>
          <w:rtl w:val="0"/>
        </w:rPr>
        <w:t xml:space="preserve">Financial fraud encompasses a diverse range of deceptive practices designed to unlawfully obtain money or financial benefits. Understanding the various fraud types is essential for developing effective detection systems:</w:t>
      </w:r>
    </w:p>
    <w:p w:rsidR="00000000" w:rsidDel="00000000" w:rsidP="00000000" w:rsidRDefault="00000000" w:rsidRPr="00000000" w14:paraId="000000BE">
      <w:pPr>
        <w:spacing w:after="240" w:before="240" w:line="235" w:lineRule="auto"/>
        <w:jc w:val="both"/>
        <w:rPr>
          <w:sz w:val="24"/>
          <w:szCs w:val="24"/>
        </w:rPr>
      </w:pPr>
      <w:r w:rsidDel="00000000" w:rsidR="00000000" w:rsidRPr="00000000">
        <w:rPr>
          <w:b w:val="1"/>
          <w:bCs w:val="1"/>
          <w:sz w:val="24"/>
          <w:szCs w:val="24"/>
          <w:rtl w:val="0"/>
        </w:rPr>
        <w:t xml:space="preserve">Payment Fraud</w:t>
      </w:r>
      <w:r w:rsidDel="00000000" w:rsidR="00000000" w:rsidRPr="00000000">
        <w:rPr>
          <w:sz w:val="24"/>
          <w:szCs w:val="24"/>
          <w:rtl w:val="0"/>
        </w:rPr>
        <w:t xml:space="preserve">:</w:t>
      </w:r>
    </w:p>
    <w:p w:rsidR="00000000" w:rsidDel="00000000" w:rsidP="00000000" w:rsidRDefault="00000000" w:rsidRPr="00000000" w14:paraId="000000BF">
      <w:pPr>
        <w:numPr>
          <w:ilvl w:val="0"/>
          <w:numId w:val="19"/>
        </w:numPr>
        <w:spacing w:after="0" w:afterAutospacing="0" w:before="240" w:line="235" w:lineRule="auto"/>
        <w:ind w:left="720" w:hanging="360"/>
        <w:rPr>
          <w:sz w:val="24"/>
          <w:szCs w:val="24"/>
        </w:rPr>
      </w:pPr>
      <w:r w:rsidDel="00000000" w:rsidR="00000000" w:rsidRPr="00000000">
        <w:rPr>
          <w:i w:val="1"/>
          <w:iCs w:val="1"/>
          <w:sz w:val="24"/>
          <w:szCs w:val="24"/>
          <w:rtl w:val="0"/>
        </w:rPr>
        <w:t xml:space="preserve">Credit Card Fraud</w:t>
      </w:r>
      <w:r w:rsidDel="00000000" w:rsidR="00000000" w:rsidRPr="00000000">
        <w:rPr>
          <w:sz w:val="24"/>
          <w:szCs w:val="24"/>
          <w:rtl w:val="0"/>
        </w:rPr>
        <w:t xml:space="preserve">: Unauthorized use of credit card information for purchases or cash advances</w:t>
      </w:r>
    </w:p>
    <w:p w:rsidR="00000000" w:rsidDel="00000000" w:rsidP="00000000" w:rsidRDefault="00000000" w:rsidRPr="00000000" w14:paraId="000000C0">
      <w:pPr>
        <w:numPr>
          <w:ilvl w:val="0"/>
          <w:numId w:val="19"/>
        </w:numPr>
        <w:spacing w:after="0" w:afterAutospacing="0" w:before="0" w:beforeAutospacing="0" w:line="235" w:lineRule="auto"/>
        <w:ind w:left="720" w:hanging="360"/>
        <w:rPr>
          <w:sz w:val="24"/>
          <w:szCs w:val="24"/>
        </w:rPr>
      </w:pPr>
      <w:r w:rsidDel="00000000" w:rsidR="00000000" w:rsidRPr="00000000">
        <w:rPr>
          <w:i w:val="1"/>
          <w:iCs w:val="1"/>
          <w:sz w:val="24"/>
          <w:szCs w:val="24"/>
          <w:rtl w:val="0"/>
        </w:rPr>
        <w:t xml:space="preserve">Mobile Payment Fraud</w:t>
      </w:r>
      <w:r w:rsidDel="00000000" w:rsidR="00000000" w:rsidRPr="00000000">
        <w:rPr>
          <w:sz w:val="24"/>
          <w:szCs w:val="24"/>
          <w:rtl w:val="0"/>
        </w:rPr>
        <w:t xml:space="preserve">: Exploitation of vulnerabilities in mobile payment systems and applications</w:t>
      </w:r>
    </w:p>
    <w:p w:rsidR="00000000" w:rsidDel="00000000" w:rsidP="00000000" w:rsidRDefault="00000000" w:rsidRPr="00000000" w14:paraId="000000C1">
      <w:pPr>
        <w:numPr>
          <w:ilvl w:val="0"/>
          <w:numId w:val="19"/>
        </w:numPr>
        <w:spacing w:after="240" w:before="0" w:beforeAutospacing="0" w:line="235" w:lineRule="auto"/>
        <w:ind w:left="720" w:hanging="360"/>
        <w:rPr>
          <w:sz w:val="24"/>
          <w:szCs w:val="24"/>
        </w:rPr>
      </w:pPr>
      <w:r w:rsidDel="00000000" w:rsidR="00000000" w:rsidRPr="00000000">
        <w:rPr>
          <w:i w:val="1"/>
          <w:iCs w:val="1"/>
          <w:sz w:val="24"/>
          <w:szCs w:val="24"/>
          <w:rtl w:val="0"/>
        </w:rPr>
        <w:t xml:space="preserve">Account Takeover</w:t>
      </w:r>
      <w:r w:rsidDel="00000000" w:rsidR="00000000" w:rsidRPr="00000000">
        <w:rPr>
          <w:sz w:val="24"/>
          <w:szCs w:val="24"/>
          <w:rtl w:val="0"/>
        </w:rPr>
        <w:t xml:space="preserve">: Unauthorized access to legitimate accounts for fraudulent transactions</w:t>
      </w:r>
    </w:p>
    <w:p w:rsidR="00000000" w:rsidDel="00000000" w:rsidP="00000000" w:rsidRDefault="00000000" w:rsidRPr="00000000" w14:paraId="000000C2">
      <w:pPr>
        <w:spacing w:after="240" w:before="240" w:line="235" w:lineRule="auto"/>
        <w:jc w:val="both"/>
        <w:rPr>
          <w:sz w:val="24"/>
          <w:szCs w:val="24"/>
        </w:rPr>
      </w:pPr>
      <w:r w:rsidDel="00000000" w:rsidR="00000000" w:rsidRPr="00000000">
        <w:rPr>
          <w:b w:val="1"/>
          <w:bCs w:val="1"/>
          <w:sz w:val="24"/>
          <w:szCs w:val="24"/>
          <w:rtl w:val="0"/>
        </w:rPr>
        <w:t xml:space="preserve">Identity Fraud</w:t>
      </w:r>
      <w:r w:rsidDel="00000000" w:rsidR="00000000" w:rsidRPr="00000000">
        <w:rPr>
          <w:sz w:val="24"/>
          <w:szCs w:val="24"/>
          <w:rtl w:val="0"/>
        </w:rPr>
        <w:t xml:space="preserve">:</w:t>
      </w:r>
    </w:p>
    <w:p w:rsidR="00000000" w:rsidDel="00000000" w:rsidP="00000000" w:rsidRDefault="00000000" w:rsidRPr="00000000" w14:paraId="000000C3">
      <w:pPr>
        <w:numPr>
          <w:ilvl w:val="0"/>
          <w:numId w:val="8"/>
        </w:numPr>
        <w:spacing w:after="0" w:afterAutospacing="0" w:before="240" w:line="235" w:lineRule="auto"/>
        <w:ind w:left="720" w:hanging="360"/>
        <w:rPr>
          <w:sz w:val="24"/>
          <w:szCs w:val="24"/>
        </w:rPr>
      </w:pPr>
      <w:r w:rsidDel="00000000" w:rsidR="00000000" w:rsidRPr="00000000">
        <w:rPr>
          <w:i w:val="1"/>
          <w:iCs w:val="1"/>
          <w:sz w:val="24"/>
          <w:szCs w:val="24"/>
          <w:rtl w:val="0"/>
        </w:rPr>
        <w:t xml:space="preserve">Synthetic Identity Fraud</w:t>
      </w:r>
      <w:r w:rsidDel="00000000" w:rsidR="00000000" w:rsidRPr="00000000">
        <w:rPr>
          <w:sz w:val="24"/>
          <w:szCs w:val="24"/>
          <w:rtl w:val="0"/>
        </w:rPr>
        <w:t xml:space="preserve">: Creation of fictitious identities using combinations of real and fake information</w:t>
      </w:r>
    </w:p>
    <w:p w:rsidR="00000000" w:rsidDel="00000000" w:rsidP="00000000" w:rsidRDefault="00000000" w:rsidRPr="00000000" w14:paraId="000000C4">
      <w:pPr>
        <w:numPr>
          <w:ilvl w:val="0"/>
          <w:numId w:val="8"/>
        </w:numPr>
        <w:spacing w:after="0" w:afterAutospacing="0" w:before="0" w:beforeAutospacing="0" w:line="235" w:lineRule="auto"/>
        <w:ind w:left="720" w:hanging="360"/>
        <w:rPr>
          <w:sz w:val="24"/>
          <w:szCs w:val="24"/>
        </w:rPr>
      </w:pPr>
      <w:r w:rsidDel="00000000" w:rsidR="00000000" w:rsidRPr="00000000">
        <w:rPr>
          <w:i w:val="1"/>
          <w:iCs w:val="1"/>
          <w:sz w:val="24"/>
          <w:szCs w:val="24"/>
          <w:rtl w:val="0"/>
        </w:rPr>
        <w:t xml:space="preserve">True Name Fraud</w:t>
      </w:r>
      <w:r w:rsidDel="00000000" w:rsidR="00000000" w:rsidRPr="00000000">
        <w:rPr>
          <w:sz w:val="24"/>
          <w:szCs w:val="24"/>
          <w:rtl w:val="0"/>
        </w:rPr>
        <w:t xml:space="preserve">: Use of stolen legitimate identities for fraudulent activities</w:t>
      </w:r>
    </w:p>
    <w:p w:rsidR="00000000" w:rsidDel="00000000" w:rsidP="00000000" w:rsidRDefault="00000000" w:rsidRPr="00000000" w14:paraId="000000C5">
      <w:pPr>
        <w:numPr>
          <w:ilvl w:val="0"/>
          <w:numId w:val="8"/>
        </w:numPr>
        <w:spacing w:after="240" w:before="0" w:beforeAutospacing="0" w:line="235" w:lineRule="auto"/>
        <w:ind w:left="720" w:hanging="360"/>
        <w:rPr>
          <w:sz w:val="24"/>
          <w:szCs w:val="24"/>
        </w:rPr>
      </w:pPr>
      <w:r w:rsidDel="00000000" w:rsidR="00000000" w:rsidRPr="00000000">
        <w:rPr>
          <w:i w:val="1"/>
          <w:iCs w:val="1"/>
          <w:sz w:val="24"/>
          <w:szCs w:val="24"/>
          <w:rtl w:val="0"/>
        </w:rPr>
        <w:t xml:space="preserve">Application Fraud</w:t>
      </w:r>
      <w:r w:rsidDel="00000000" w:rsidR="00000000" w:rsidRPr="00000000">
        <w:rPr>
          <w:sz w:val="24"/>
          <w:szCs w:val="24"/>
          <w:rtl w:val="0"/>
        </w:rPr>
        <w:t xml:space="preserve">: Use of false information during account opening or service applications</w:t>
      </w:r>
    </w:p>
    <w:p w:rsidR="00000000" w:rsidDel="00000000" w:rsidP="00000000" w:rsidRDefault="00000000" w:rsidRPr="00000000" w14:paraId="000000C6">
      <w:pPr>
        <w:spacing w:after="240" w:before="240" w:line="235" w:lineRule="auto"/>
        <w:jc w:val="both"/>
        <w:rPr>
          <w:sz w:val="24"/>
          <w:szCs w:val="24"/>
        </w:rPr>
      </w:pPr>
      <w:r w:rsidDel="00000000" w:rsidR="00000000" w:rsidRPr="00000000">
        <w:rPr>
          <w:b w:val="1"/>
          <w:bCs w:val="1"/>
          <w:sz w:val="24"/>
          <w:szCs w:val="24"/>
          <w:rtl w:val="0"/>
        </w:rPr>
        <w:t xml:space="preserve">Internal Fraud</w:t>
      </w:r>
      <w:r w:rsidDel="00000000" w:rsidR="00000000" w:rsidRPr="00000000">
        <w:rPr>
          <w:sz w:val="24"/>
          <w:szCs w:val="24"/>
          <w:rtl w:val="0"/>
        </w:rPr>
        <w:t xml:space="preserve">:</w:t>
      </w:r>
    </w:p>
    <w:p w:rsidR="00000000" w:rsidDel="00000000" w:rsidP="00000000" w:rsidRDefault="00000000" w:rsidRPr="00000000" w14:paraId="000000C7">
      <w:pPr>
        <w:numPr>
          <w:ilvl w:val="0"/>
          <w:numId w:val="11"/>
        </w:numPr>
        <w:spacing w:after="0" w:afterAutospacing="0" w:before="240" w:line="235" w:lineRule="auto"/>
        <w:ind w:left="720" w:hanging="360"/>
        <w:rPr>
          <w:sz w:val="24"/>
          <w:szCs w:val="24"/>
        </w:rPr>
      </w:pPr>
      <w:r w:rsidDel="00000000" w:rsidR="00000000" w:rsidRPr="00000000">
        <w:rPr>
          <w:i w:val="1"/>
          <w:iCs w:val="1"/>
          <w:sz w:val="24"/>
          <w:szCs w:val="24"/>
          <w:rtl w:val="0"/>
        </w:rPr>
        <w:t xml:space="preserve">Employee Fraud</w:t>
      </w:r>
      <w:r w:rsidDel="00000000" w:rsidR="00000000" w:rsidRPr="00000000">
        <w:rPr>
          <w:sz w:val="24"/>
          <w:szCs w:val="24"/>
          <w:rtl w:val="0"/>
        </w:rPr>
        <w:t xml:space="preserve">: Fraudulent activities conducted by authorized personnel</w:t>
      </w:r>
    </w:p>
    <w:p w:rsidR="00000000" w:rsidDel="00000000" w:rsidP="00000000" w:rsidRDefault="00000000" w:rsidRPr="00000000" w14:paraId="000000C8">
      <w:pPr>
        <w:numPr>
          <w:ilvl w:val="0"/>
          <w:numId w:val="11"/>
        </w:numPr>
        <w:spacing w:after="240" w:before="0" w:beforeAutospacing="0" w:line="235" w:lineRule="auto"/>
        <w:ind w:left="720" w:hanging="360"/>
        <w:rPr>
          <w:sz w:val="24"/>
          <w:szCs w:val="24"/>
        </w:rPr>
      </w:pPr>
      <w:r w:rsidDel="00000000" w:rsidR="00000000" w:rsidRPr="00000000">
        <w:rPr>
          <w:i w:val="1"/>
          <w:iCs w:val="1"/>
          <w:sz w:val="24"/>
          <w:szCs w:val="24"/>
          <w:rtl w:val="0"/>
        </w:rPr>
        <w:t xml:space="preserve">Collusion Fraud</w:t>
      </w:r>
      <w:r w:rsidDel="00000000" w:rsidR="00000000" w:rsidRPr="00000000">
        <w:rPr>
          <w:sz w:val="24"/>
          <w:szCs w:val="24"/>
          <w:rtl w:val="0"/>
        </w:rPr>
        <w:t xml:space="preserve">: Coordinated fraudulent activities involving multiple parties</w:t>
      </w:r>
    </w:p>
    <w:p w:rsidR="00000000" w:rsidDel="00000000" w:rsidP="00000000" w:rsidRDefault="00000000" w:rsidRPr="00000000" w14:paraId="000000C9">
      <w:pPr>
        <w:spacing w:after="240" w:before="240" w:line="235" w:lineRule="auto"/>
        <w:jc w:val="both"/>
        <w:rPr>
          <w:sz w:val="24"/>
          <w:szCs w:val="24"/>
        </w:rPr>
      </w:pPr>
      <w:r w:rsidDel="00000000" w:rsidR="00000000" w:rsidRPr="00000000">
        <w:rPr>
          <w:b w:val="1"/>
          <w:bCs w:val="1"/>
          <w:sz w:val="24"/>
          <w:szCs w:val="24"/>
          <w:rtl w:val="0"/>
        </w:rPr>
        <w:t xml:space="preserve">Cyber-Enabled Fraud</w:t>
      </w:r>
      <w:r w:rsidDel="00000000" w:rsidR="00000000" w:rsidRPr="00000000">
        <w:rPr>
          <w:sz w:val="24"/>
          <w:szCs w:val="24"/>
          <w:rtl w:val="0"/>
        </w:rPr>
        <w:t xml:space="preserve">:</w:t>
      </w:r>
    </w:p>
    <w:p w:rsidR="00000000" w:rsidDel="00000000" w:rsidP="00000000" w:rsidRDefault="00000000" w:rsidRPr="00000000" w14:paraId="000000CA">
      <w:pPr>
        <w:numPr>
          <w:ilvl w:val="0"/>
          <w:numId w:val="17"/>
        </w:numPr>
        <w:spacing w:after="0" w:afterAutospacing="0" w:before="240" w:line="235" w:lineRule="auto"/>
        <w:ind w:left="720" w:hanging="360"/>
        <w:rPr>
          <w:sz w:val="24"/>
          <w:szCs w:val="24"/>
        </w:rPr>
      </w:pPr>
      <w:r w:rsidDel="00000000" w:rsidR="00000000" w:rsidRPr="00000000">
        <w:rPr>
          <w:i w:val="1"/>
          <w:iCs w:val="1"/>
          <w:sz w:val="24"/>
          <w:szCs w:val="24"/>
          <w:rtl w:val="0"/>
        </w:rPr>
        <w:t xml:space="preserve">Phishing and Social Engineering</w:t>
      </w:r>
      <w:r w:rsidDel="00000000" w:rsidR="00000000" w:rsidRPr="00000000">
        <w:rPr>
          <w:sz w:val="24"/>
          <w:szCs w:val="24"/>
          <w:rtl w:val="0"/>
        </w:rPr>
        <w:t xml:space="preserve">: Manipulation of individuals to divulge sensitive information</w:t>
      </w:r>
    </w:p>
    <w:p w:rsidR="00000000" w:rsidDel="00000000" w:rsidP="00000000" w:rsidRDefault="00000000" w:rsidRPr="00000000" w14:paraId="000000CB">
      <w:pPr>
        <w:numPr>
          <w:ilvl w:val="0"/>
          <w:numId w:val="17"/>
        </w:numPr>
        <w:spacing w:after="0" w:afterAutospacing="0" w:before="0" w:beforeAutospacing="0" w:line="235" w:lineRule="auto"/>
        <w:ind w:left="720" w:hanging="360"/>
        <w:rPr>
          <w:sz w:val="24"/>
          <w:szCs w:val="24"/>
        </w:rPr>
      </w:pPr>
      <w:r w:rsidDel="00000000" w:rsidR="00000000" w:rsidRPr="00000000">
        <w:rPr>
          <w:i w:val="1"/>
          <w:iCs w:val="1"/>
          <w:sz w:val="24"/>
          <w:szCs w:val="24"/>
          <w:rtl w:val="0"/>
        </w:rPr>
        <w:t xml:space="preserve">Business Email Compromise (BEC)</w:t>
      </w:r>
      <w:r w:rsidDel="00000000" w:rsidR="00000000" w:rsidRPr="00000000">
        <w:rPr>
          <w:sz w:val="24"/>
          <w:szCs w:val="24"/>
          <w:rtl w:val="0"/>
        </w:rPr>
        <w:t xml:space="preserve">: Sophisticated email-based fraud targeting organizations</w:t>
      </w:r>
    </w:p>
    <w:p w:rsidR="00000000" w:rsidDel="00000000" w:rsidP="00000000" w:rsidRDefault="00000000" w:rsidRPr="00000000" w14:paraId="000000CC">
      <w:pPr>
        <w:numPr>
          <w:ilvl w:val="0"/>
          <w:numId w:val="17"/>
        </w:numPr>
        <w:spacing w:after="240" w:before="0" w:beforeAutospacing="0" w:line="235" w:lineRule="auto"/>
        <w:ind w:left="720" w:hanging="360"/>
        <w:rPr>
          <w:sz w:val="24"/>
          <w:szCs w:val="24"/>
        </w:rPr>
      </w:pPr>
      <w:r w:rsidDel="00000000" w:rsidR="00000000" w:rsidRPr="00000000">
        <w:rPr>
          <w:i w:val="1"/>
          <w:iCs w:val="1"/>
          <w:sz w:val="24"/>
          <w:szCs w:val="24"/>
          <w:rtl w:val="0"/>
        </w:rPr>
        <w:t xml:space="preserve">Account Manipulation</w:t>
      </w:r>
      <w:r w:rsidDel="00000000" w:rsidR="00000000" w:rsidRPr="00000000">
        <w:rPr>
          <w:sz w:val="24"/>
          <w:szCs w:val="24"/>
          <w:rtl w:val="0"/>
        </w:rPr>
        <w:t xml:space="preserve">: Unauthorized modifications to account information or transaction histories</w:t>
      </w:r>
    </w:p>
    <w:p w:rsidR="00000000" w:rsidDel="00000000" w:rsidP="00000000" w:rsidRDefault="00000000" w:rsidRPr="00000000" w14:paraId="000000CD">
      <w:pPr>
        <w:spacing w:after="240" w:before="240" w:line="235" w:lineRule="auto"/>
        <w:jc w:val="both"/>
        <w:rPr>
          <w:sz w:val="24"/>
          <w:szCs w:val="24"/>
        </w:rPr>
      </w:pPr>
      <w:r w:rsidDel="00000000" w:rsidR="00000000" w:rsidRPr="00000000">
        <w:rPr>
          <w:sz w:val="24"/>
          <w:szCs w:val="24"/>
          <w:rtl w:val="0"/>
        </w:rPr>
        <w:t xml:space="preserve">Each fraud type exhibits distinct behavioral patterns and requires specialized detection approaches, contributing to the complexity of developing comprehensive fraud detection systems.</w:t>
      </w:r>
    </w:p>
    <w:p w:rsidR="00000000" w:rsidDel="00000000" w:rsidP="00000000" w:rsidRDefault="00000000" w:rsidRPr="00000000" w14:paraId="000000CE">
      <w:pPr>
        <w:pStyle w:val="Heading4"/>
        <w:keepNext w:val="0"/>
        <w:keepLines w:val="0"/>
        <w:spacing w:line="235" w:lineRule="auto"/>
        <w:ind w:left="66" w:right="221" w:firstLine="0"/>
        <w:jc w:val="both"/>
        <w:rPr>
          <w:sz w:val="22"/>
          <w:szCs w:val="22"/>
        </w:rPr>
      </w:pPr>
      <w:bookmarkStart w:colFirst="0" w:colLast="0" w:name="_4bq6xb7zh4lh" w:id="29"/>
      <w:bookmarkEnd w:id="29"/>
      <w:r w:rsidDel="00000000" w:rsidR="00000000" w:rsidRPr="00000000">
        <w:rPr>
          <w:sz w:val="22"/>
          <w:szCs w:val="22"/>
          <w:rtl w:val="0"/>
        </w:rPr>
        <w:t xml:space="preserve">Characteristics of Fraud Data</w:t>
      </w:r>
    </w:p>
    <w:p w:rsidR="00000000" w:rsidDel="00000000" w:rsidP="00000000" w:rsidRDefault="00000000" w:rsidRPr="00000000" w14:paraId="000000CF">
      <w:pPr>
        <w:spacing w:after="240" w:before="240" w:line="235" w:lineRule="auto"/>
        <w:jc w:val="both"/>
        <w:rPr>
          <w:sz w:val="24"/>
          <w:szCs w:val="24"/>
        </w:rPr>
      </w:pPr>
      <w:r w:rsidDel="00000000" w:rsidR="00000000" w:rsidRPr="00000000">
        <w:rPr>
          <w:sz w:val="24"/>
          <w:szCs w:val="24"/>
          <w:rtl w:val="0"/>
        </w:rPr>
        <w:t xml:space="preserve">Fraud data exhibits several distinctive characteristics that significantly impact the design and performance of detection algorithms:</w:t>
      </w:r>
    </w:p>
    <w:p w:rsidR="00000000" w:rsidDel="00000000" w:rsidP="00000000" w:rsidRDefault="00000000" w:rsidRPr="00000000" w14:paraId="000000D0">
      <w:pPr>
        <w:spacing w:after="240" w:before="240" w:line="235" w:lineRule="auto"/>
        <w:jc w:val="both"/>
        <w:rPr>
          <w:sz w:val="24"/>
          <w:szCs w:val="24"/>
        </w:rPr>
      </w:pPr>
      <w:r w:rsidDel="00000000" w:rsidR="00000000" w:rsidRPr="00000000">
        <w:rPr>
          <w:b w:val="1"/>
          <w:bCs w:val="1"/>
          <w:sz w:val="24"/>
          <w:szCs w:val="24"/>
          <w:rtl w:val="0"/>
        </w:rPr>
        <w:t xml:space="preserve">Extreme Class Imbalance</w:t>
      </w:r>
      <w:r w:rsidDel="00000000" w:rsidR="00000000" w:rsidRPr="00000000">
        <w:rPr>
          <w:sz w:val="24"/>
          <w:szCs w:val="24"/>
          <w:rtl w:val="0"/>
        </w:rPr>
        <w:t xml:space="preserve">: As previously discussed, fraud typically represents less than 1% of total transactions, creating severe imbalance that challenges traditional machine learning approaches.</w:t>
      </w:r>
    </w:p>
    <w:p w:rsidR="00000000" w:rsidDel="00000000" w:rsidP="00000000" w:rsidRDefault="00000000" w:rsidRPr="00000000" w14:paraId="000000D1">
      <w:pPr>
        <w:spacing w:after="240" w:before="240" w:line="235" w:lineRule="auto"/>
        <w:jc w:val="both"/>
        <w:rPr>
          <w:sz w:val="24"/>
          <w:szCs w:val="24"/>
        </w:rPr>
      </w:pPr>
      <w:r w:rsidDel="00000000" w:rsidR="00000000" w:rsidRPr="00000000">
        <w:rPr>
          <w:b w:val="1"/>
          <w:bCs w:val="1"/>
          <w:sz w:val="24"/>
          <w:szCs w:val="24"/>
          <w:rtl w:val="0"/>
        </w:rPr>
        <w:t xml:space="preserve">Temporal Patterns</w:t>
      </w:r>
      <w:r w:rsidDel="00000000" w:rsidR="00000000" w:rsidRPr="00000000">
        <w:rPr>
          <w:sz w:val="24"/>
          <w:szCs w:val="24"/>
          <w:rtl w:val="0"/>
        </w:rPr>
        <w:t xml:space="preserve">: Fraudulent activities often exhibit temporal clustering, with bursts of activity followed by periods of dormancy as fraudsters adapt to detection measures.</w:t>
      </w:r>
    </w:p>
    <w:p w:rsidR="00000000" w:rsidDel="00000000" w:rsidP="00000000" w:rsidRDefault="00000000" w:rsidRPr="00000000" w14:paraId="000000D2">
      <w:pPr>
        <w:spacing w:after="240" w:before="240" w:line="235" w:lineRule="auto"/>
        <w:jc w:val="both"/>
        <w:rPr>
          <w:sz w:val="24"/>
          <w:szCs w:val="24"/>
        </w:rPr>
      </w:pPr>
      <w:r w:rsidDel="00000000" w:rsidR="00000000" w:rsidRPr="00000000">
        <w:rPr>
          <w:b w:val="1"/>
          <w:bCs w:val="1"/>
          <w:sz w:val="24"/>
          <w:szCs w:val="24"/>
          <w:rtl w:val="0"/>
        </w:rPr>
        <w:t xml:space="preserve">Concept Drift</w:t>
      </w:r>
      <w:r w:rsidDel="00000000" w:rsidR="00000000" w:rsidRPr="00000000">
        <w:rPr>
          <w:sz w:val="24"/>
          <w:szCs w:val="24"/>
          <w:rtl w:val="0"/>
        </w:rPr>
        <w:t xml:space="preserve">: Fraud patterns evolve continuously as perpetrators develop new techniques and adapt to existing detection systems, requiring models that can adapt to changing patterns without forgetting historical knowledge.</w:t>
      </w:r>
    </w:p>
    <w:p w:rsidR="00000000" w:rsidDel="00000000" w:rsidP="00000000" w:rsidRDefault="00000000" w:rsidRPr="00000000" w14:paraId="000000D3">
      <w:pPr>
        <w:spacing w:after="240" w:before="240" w:line="235" w:lineRule="auto"/>
        <w:jc w:val="both"/>
        <w:rPr>
          <w:sz w:val="24"/>
          <w:szCs w:val="24"/>
        </w:rPr>
      </w:pPr>
      <w:r w:rsidDel="00000000" w:rsidR="00000000" w:rsidRPr="00000000">
        <w:rPr>
          <w:b w:val="1"/>
          <w:bCs w:val="1"/>
          <w:sz w:val="24"/>
          <w:szCs w:val="24"/>
          <w:rtl w:val="0"/>
        </w:rPr>
        <w:t xml:space="preserve">High Dimensionality</w:t>
      </w:r>
      <w:r w:rsidDel="00000000" w:rsidR="00000000" w:rsidRPr="00000000">
        <w:rPr>
          <w:sz w:val="24"/>
          <w:szCs w:val="24"/>
          <w:rtl w:val="0"/>
        </w:rPr>
        <w:t xml:space="preserve">: Modern fraud detection systems utilize hundreds or thousands of features derived from transaction details, user behavior, device fingerprints, and network analysis, creating high-dimensional feature spaces.</w:t>
      </w:r>
    </w:p>
    <w:p w:rsidR="00000000" w:rsidDel="00000000" w:rsidP="00000000" w:rsidRDefault="00000000" w:rsidRPr="00000000" w14:paraId="000000D4">
      <w:pPr>
        <w:spacing w:after="240" w:before="240" w:line="235" w:lineRule="auto"/>
        <w:jc w:val="both"/>
        <w:rPr>
          <w:sz w:val="24"/>
          <w:szCs w:val="24"/>
        </w:rPr>
      </w:pPr>
      <w:r w:rsidDel="00000000" w:rsidR="00000000" w:rsidRPr="00000000">
        <w:rPr>
          <w:b w:val="1"/>
          <w:bCs w:val="1"/>
          <w:sz w:val="24"/>
          <w:szCs w:val="24"/>
          <w:rtl w:val="0"/>
        </w:rPr>
        <w:t xml:space="preserve">Missing and Noisy Data</w:t>
      </w:r>
      <w:r w:rsidDel="00000000" w:rsidR="00000000" w:rsidRPr="00000000">
        <w:rPr>
          <w:sz w:val="24"/>
          <w:szCs w:val="24"/>
          <w:rtl w:val="0"/>
        </w:rPr>
        <w:t xml:space="preserve">: Real-world transaction data often contains missing values, measurement errors, and inconsistencies that can impact model performance.</w:t>
      </w:r>
    </w:p>
    <w:p w:rsidR="00000000" w:rsidDel="00000000" w:rsidP="00000000" w:rsidRDefault="00000000" w:rsidRPr="00000000" w14:paraId="000000D5">
      <w:pPr>
        <w:spacing w:after="240" w:before="240" w:line="235" w:lineRule="auto"/>
        <w:jc w:val="both"/>
        <w:rPr>
          <w:sz w:val="24"/>
          <w:szCs w:val="24"/>
        </w:rPr>
      </w:pPr>
      <w:r w:rsidDel="00000000" w:rsidR="00000000" w:rsidRPr="00000000">
        <w:rPr>
          <w:b w:val="1"/>
          <w:bCs w:val="1"/>
          <w:sz w:val="24"/>
          <w:szCs w:val="24"/>
          <w:rtl w:val="0"/>
        </w:rPr>
        <w:t xml:space="preserve">Label Uncertainty</w:t>
      </w:r>
      <w:r w:rsidDel="00000000" w:rsidR="00000000" w:rsidRPr="00000000">
        <w:rPr>
          <w:sz w:val="24"/>
          <w:szCs w:val="24"/>
          <w:rtl w:val="0"/>
        </w:rPr>
        <w:t xml:space="preserve">: Ground truth labels for fraud detection are often noisy, with delayed feedback, incorrect labels, and ongoing investigations affecting the quality of training data.</w:t>
      </w:r>
    </w:p>
    <w:p w:rsidR="00000000" w:rsidDel="00000000" w:rsidP="00000000" w:rsidRDefault="00000000" w:rsidRPr="00000000" w14:paraId="000000D6">
      <w:pPr>
        <w:spacing w:after="240" w:before="240" w:line="235" w:lineRule="auto"/>
        <w:jc w:val="both"/>
        <w:rPr>
          <w:sz w:val="24"/>
          <w:szCs w:val="24"/>
        </w:rPr>
      </w:pPr>
      <w:r w:rsidDel="00000000" w:rsidR="00000000" w:rsidRPr="00000000">
        <w:rPr>
          <w:b w:val="1"/>
          <w:bCs w:val="1"/>
          <w:sz w:val="24"/>
          <w:szCs w:val="24"/>
          <w:rtl w:val="0"/>
        </w:rPr>
        <w:t xml:space="preserve">Privacy and Regulatory Constraints</w:t>
      </w:r>
      <w:r w:rsidDel="00000000" w:rsidR="00000000" w:rsidRPr="00000000">
        <w:rPr>
          <w:sz w:val="24"/>
          <w:szCs w:val="24"/>
          <w:rtl w:val="0"/>
        </w:rPr>
        <w:t xml:space="preserve">: Financial data is subject to strict privacy regulations and compliance requirements that limit data sharing and model interpretability options.</w:t>
      </w:r>
    </w:p>
    <w:p w:rsidR="00000000" w:rsidDel="00000000" w:rsidP="00000000" w:rsidRDefault="00000000" w:rsidRPr="00000000" w14:paraId="000000D7">
      <w:pPr>
        <w:pStyle w:val="Heading4"/>
        <w:keepNext w:val="0"/>
        <w:keepLines w:val="0"/>
        <w:spacing w:line="235" w:lineRule="auto"/>
        <w:ind w:left="66" w:right="221" w:firstLine="0"/>
        <w:jc w:val="both"/>
        <w:rPr>
          <w:sz w:val="22"/>
          <w:szCs w:val="22"/>
        </w:rPr>
      </w:pPr>
      <w:bookmarkStart w:colFirst="0" w:colLast="0" w:name="_ql0sj52okb2w" w:id="30"/>
      <w:bookmarkEnd w:id="30"/>
      <w:r w:rsidDel="00000000" w:rsidR="00000000" w:rsidRPr="00000000">
        <w:rPr>
          <w:sz w:val="22"/>
          <w:szCs w:val="22"/>
          <w:rtl w:val="0"/>
        </w:rPr>
        <w:t xml:space="preserve">Traditional vs. AI-Based Detection Methods</w:t>
      </w:r>
    </w:p>
    <w:p w:rsidR="00000000" w:rsidDel="00000000" w:rsidP="00000000" w:rsidRDefault="00000000" w:rsidRPr="00000000" w14:paraId="000000D8">
      <w:pPr>
        <w:spacing w:after="240" w:before="240" w:line="235" w:lineRule="auto"/>
        <w:jc w:val="both"/>
        <w:rPr>
          <w:sz w:val="24"/>
          <w:szCs w:val="24"/>
        </w:rPr>
      </w:pPr>
      <w:r w:rsidDel="00000000" w:rsidR="00000000" w:rsidRPr="00000000">
        <w:rPr>
          <w:sz w:val="24"/>
          <w:szCs w:val="24"/>
          <w:rtl w:val="0"/>
        </w:rPr>
        <w:t xml:space="preserve">The evolution of fraud detection methods reflects the increasing sophistication of both fraudulent activities and available technologies:</w:t>
      </w:r>
    </w:p>
    <w:p w:rsidR="00000000" w:rsidDel="00000000" w:rsidP="00000000" w:rsidRDefault="00000000" w:rsidRPr="00000000" w14:paraId="000000D9">
      <w:pPr>
        <w:spacing w:after="240" w:before="240" w:line="235" w:lineRule="auto"/>
        <w:jc w:val="both"/>
        <w:rPr>
          <w:sz w:val="24"/>
          <w:szCs w:val="24"/>
        </w:rPr>
      </w:pPr>
      <w:r w:rsidDel="00000000" w:rsidR="00000000" w:rsidRPr="00000000">
        <w:rPr>
          <w:b w:val="1"/>
          <w:bCs w:val="1"/>
          <w:sz w:val="24"/>
          <w:szCs w:val="24"/>
          <w:rtl w:val="0"/>
        </w:rPr>
        <w:t xml:space="preserve">Rule-Based Systems</w:t>
      </w:r>
      <w:r w:rsidDel="00000000" w:rsidR="00000000" w:rsidRPr="00000000">
        <w:rPr>
          <w:sz w:val="24"/>
          <w:szCs w:val="24"/>
          <w:rtl w:val="0"/>
        </w:rPr>
        <w:t xml:space="preserve">: Early fraud detection systems relied on expert-defined rules based on transaction patterns, amounts, locations, and timing. While interpretable and fast, rule-based systems suffer from:</w:t>
      </w:r>
    </w:p>
    <w:p w:rsidR="00000000" w:rsidDel="00000000" w:rsidP="00000000" w:rsidRDefault="00000000" w:rsidRPr="00000000" w14:paraId="000000DA">
      <w:pPr>
        <w:numPr>
          <w:ilvl w:val="0"/>
          <w:numId w:val="10"/>
        </w:numPr>
        <w:spacing w:after="0" w:afterAutospacing="0" w:before="240" w:line="235" w:lineRule="auto"/>
        <w:ind w:left="720" w:hanging="360"/>
        <w:rPr>
          <w:sz w:val="24"/>
          <w:szCs w:val="24"/>
        </w:rPr>
      </w:pPr>
      <w:r w:rsidDel="00000000" w:rsidR="00000000" w:rsidRPr="00000000">
        <w:rPr>
          <w:sz w:val="24"/>
          <w:szCs w:val="24"/>
          <w:rtl w:val="0"/>
        </w:rPr>
        <w:t xml:space="preserve">High false positive rates due to rigid decision boundaries</w:t>
      </w:r>
    </w:p>
    <w:p w:rsidR="00000000" w:rsidDel="00000000" w:rsidP="00000000" w:rsidRDefault="00000000" w:rsidRPr="00000000" w14:paraId="000000DB">
      <w:pPr>
        <w:numPr>
          <w:ilvl w:val="0"/>
          <w:numId w:val="10"/>
        </w:numPr>
        <w:spacing w:after="0" w:afterAutospacing="0" w:before="0" w:beforeAutospacing="0" w:line="235" w:lineRule="auto"/>
        <w:ind w:left="720" w:hanging="360"/>
        <w:rPr>
          <w:sz w:val="24"/>
          <w:szCs w:val="24"/>
        </w:rPr>
      </w:pPr>
      <w:r w:rsidDel="00000000" w:rsidR="00000000" w:rsidRPr="00000000">
        <w:rPr>
          <w:sz w:val="24"/>
          <w:szCs w:val="24"/>
          <w:rtl w:val="0"/>
        </w:rPr>
        <w:t xml:space="preserve">Inability to adapt to new fraud patterns without manual rule updates</w:t>
      </w:r>
    </w:p>
    <w:p w:rsidR="00000000" w:rsidDel="00000000" w:rsidP="00000000" w:rsidRDefault="00000000" w:rsidRPr="00000000" w14:paraId="000000DC">
      <w:pPr>
        <w:numPr>
          <w:ilvl w:val="0"/>
          <w:numId w:val="10"/>
        </w:numPr>
        <w:spacing w:after="0" w:afterAutospacing="0" w:before="0" w:beforeAutospacing="0" w:line="235" w:lineRule="auto"/>
        <w:ind w:left="720" w:hanging="360"/>
        <w:rPr>
          <w:sz w:val="24"/>
          <w:szCs w:val="24"/>
        </w:rPr>
      </w:pPr>
      <w:r w:rsidDel="00000000" w:rsidR="00000000" w:rsidRPr="00000000">
        <w:rPr>
          <w:sz w:val="24"/>
          <w:szCs w:val="24"/>
          <w:rtl w:val="0"/>
        </w:rPr>
        <w:t xml:space="preserve">Limited effectiveness against sophisticated, adaptive fraud schemes</w:t>
      </w:r>
    </w:p>
    <w:p w:rsidR="00000000" w:rsidDel="00000000" w:rsidP="00000000" w:rsidRDefault="00000000" w:rsidRPr="00000000" w14:paraId="000000DD">
      <w:pPr>
        <w:numPr>
          <w:ilvl w:val="0"/>
          <w:numId w:val="10"/>
        </w:numPr>
        <w:spacing w:after="240" w:before="0" w:beforeAutospacing="0" w:line="235" w:lineRule="auto"/>
        <w:ind w:left="720" w:hanging="360"/>
        <w:rPr>
          <w:sz w:val="24"/>
          <w:szCs w:val="24"/>
        </w:rPr>
      </w:pPr>
      <w:r w:rsidDel="00000000" w:rsidR="00000000" w:rsidRPr="00000000">
        <w:rPr>
          <w:sz w:val="24"/>
          <w:szCs w:val="24"/>
          <w:rtl w:val="0"/>
        </w:rPr>
        <w:t xml:space="preserve">Difficulty in handling complex feature interactions</w:t>
      </w:r>
    </w:p>
    <w:p w:rsidR="00000000" w:rsidDel="00000000" w:rsidP="00000000" w:rsidRDefault="00000000" w:rsidRPr="00000000" w14:paraId="000000DE">
      <w:pPr>
        <w:spacing w:after="240" w:before="240" w:line="235" w:lineRule="auto"/>
        <w:jc w:val="both"/>
        <w:rPr>
          <w:sz w:val="24"/>
          <w:szCs w:val="24"/>
        </w:rPr>
      </w:pPr>
      <w:r w:rsidDel="00000000" w:rsidR="00000000" w:rsidRPr="00000000">
        <w:rPr>
          <w:b w:val="1"/>
          <w:bCs w:val="1"/>
          <w:sz w:val="24"/>
          <w:szCs w:val="24"/>
          <w:rtl w:val="0"/>
        </w:rPr>
        <w:t xml:space="preserve">Statistical Methods</w:t>
      </w:r>
      <w:r w:rsidDel="00000000" w:rsidR="00000000" w:rsidRPr="00000000">
        <w:rPr>
          <w:sz w:val="24"/>
          <w:szCs w:val="24"/>
          <w:rtl w:val="0"/>
        </w:rPr>
        <w:t xml:space="preserve">: Traditional statistical approaches, including logistic regression and decision trees, provided improved performance over rule-based systems by learning patterns from historical data. However, these methods face limitations in:</w:t>
      </w:r>
    </w:p>
    <w:p w:rsidR="00000000" w:rsidDel="00000000" w:rsidP="00000000" w:rsidRDefault="00000000" w:rsidRPr="00000000" w14:paraId="000000DF">
      <w:pPr>
        <w:numPr>
          <w:ilvl w:val="0"/>
          <w:numId w:val="16"/>
        </w:numPr>
        <w:spacing w:after="0" w:afterAutospacing="0" w:before="240" w:line="235" w:lineRule="auto"/>
        <w:ind w:left="720" w:hanging="360"/>
        <w:rPr>
          <w:sz w:val="24"/>
          <w:szCs w:val="24"/>
        </w:rPr>
      </w:pPr>
      <w:r w:rsidDel="00000000" w:rsidR="00000000" w:rsidRPr="00000000">
        <w:rPr>
          <w:sz w:val="24"/>
          <w:szCs w:val="24"/>
          <w:rtl w:val="0"/>
        </w:rPr>
        <w:t xml:space="preserve">Handling high-dimensional, sparse feature spaces</w:t>
      </w:r>
    </w:p>
    <w:p w:rsidR="00000000" w:rsidDel="00000000" w:rsidP="00000000" w:rsidRDefault="00000000" w:rsidRPr="00000000" w14:paraId="000000E0">
      <w:pPr>
        <w:numPr>
          <w:ilvl w:val="0"/>
          <w:numId w:val="16"/>
        </w:numPr>
        <w:spacing w:after="0" w:afterAutospacing="0" w:before="0" w:beforeAutospacing="0" w:line="235" w:lineRule="auto"/>
        <w:ind w:left="720" w:hanging="360"/>
        <w:rPr>
          <w:sz w:val="24"/>
          <w:szCs w:val="24"/>
        </w:rPr>
      </w:pPr>
      <w:r w:rsidDel="00000000" w:rsidR="00000000" w:rsidRPr="00000000">
        <w:rPr>
          <w:sz w:val="24"/>
          <w:szCs w:val="24"/>
          <w:rtl w:val="0"/>
        </w:rPr>
        <w:t xml:space="preserve">Capturing complex, non-linear relationships</w:t>
      </w:r>
    </w:p>
    <w:p w:rsidR="00000000" w:rsidDel="00000000" w:rsidP="00000000" w:rsidRDefault="00000000" w:rsidRPr="00000000" w14:paraId="000000E1">
      <w:pPr>
        <w:numPr>
          <w:ilvl w:val="0"/>
          <w:numId w:val="16"/>
        </w:numPr>
        <w:spacing w:after="0" w:afterAutospacing="0" w:before="0" w:beforeAutospacing="0" w:line="235" w:lineRule="auto"/>
        <w:ind w:left="720" w:hanging="360"/>
        <w:rPr>
          <w:sz w:val="24"/>
          <w:szCs w:val="24"/>
        </w:rPr>
      </w:pPr>
      <w:r w:rsidDel="00000000" w:rsidR="00000000" w:rsidRPr="00000000">
        <w:rPr>
          <w:sz w:val="24"/>
          <w:szCs w:val="24"/>
          <w:rtl w:val="0"/>
        </w:rPr>
        <w:t xml:space="preserve">Adapting to rapidly changing fraud patterns</w:t>
      </w:r>
    </w:p>
    <w:p w:rsidR="00000000" w:rsidDel="00000000" w:rsidP="00000000" w:rsidRDefault="00000000" w:rsidRPr="00000000" w14:paraId="000000E2">
      <w:pPr>
        <w:numPr>
          <w:ilvl w:val="0"/>
          <w:numId w:val="16"/>
        </w:numPr>
        <w:spacing w:after="240" w:before="0" w:beforeAutospacing="0" w:line="235" w:lineRule="auto"/>
        <w:ind w:left="720" w:hanging="360"/>
        <w:rPr>
          <w:sz w:val="24"/>
          <w:szCs w:val="24"/>
        </w:rPr>
      </w:pPr>
      <w:r w:rsidDel="00000000" w:rsidR="00000000" w:rsidRPr="00000000">
        <w:rPr>
          <w:sz w:val="24"/>
          <w:szCs w:val="24"/>
          <w:rtl w:val="0"/>
        </w:rPr>
        <w:t xml:space="preserve">Managing extreme class imbalance effectively</w:t>
      </w:r>
    </w:p>
    <w:p w:rsidR="00000000" w:rsidDel="00000000" w:rsidP="00000000" w:rsidRDefault="00000000" w:rsidRPr="00000000" w14:paraId="000000E3">
      <w:pPr>
        <w:spacing w:after="240" w:before="240" w:line="235" w:lineRule="auto"/>
        <w:jc w:val="both"/>
        <w:rPr>
          <w:sz w:val="24"/>
          <w:szCs w:val="24"/>
        </w:rPr>
      </w:pPr>
      <w:r w:rsidDel="00000000" w:rsidR="00000000" w:rsidRPr="00000000">
        <w:rPr>
          <w:b w:val="1"/>
          <w:bCs w:val="1"/>
          <w:sz w:val="24"/>
          <w:szCs w:val="24"/>
          <w:rtl w:val="0"/>
        </w:rPr>
        <w:t xml:space="preserve">Machine Learning Approaches</w:t>
      </w:r>
      <w:r w:rsidDel="00000000" w:rsidR="00000000" w:rsidRPr="00000000">
        <w:rPr>
          <w:sz w:val="24"/>
          <w:szCs w:val="24"/>
          <w:rtl w:val="0"/>
        </w:rPr>
        <w:t xml:space="preserve">: Modern AI-based systems leverage advanced machine learning techniques including:</w:t>
      </w:r>
    </w:p>
    <w:p w:rsidR="00000000" w:rsidDel="00000000" w:rsidP="00000000" w:rsidRDefault="00000000" w:rsidRPr="00000000" w14:paraId="000000E4">
      <w:pPr>
        <w:numPr>
          <w:ilvl w:val="0"/>
          <w:numId w:val="3"/>
        </w:numPr>
        <w:spacing w:after="0" w:afterAutospacing="0" w:before="240" w:line="235" w:lineRule="auto"/>
        <w:ind w:left="720" w:hanging="360"/>
        <w:rPr>
          <w:sz w:val="24"/>
          <w:szCs w:val="24"/>
        </w:rPr>
      </w:pPr>
      <w:r w:rsidDel="00000000" w:rsidR="00000000" w:rsidRPr="00000000">
        <w:rPr>
          <w:i w:val="1"/>
          <w:iCs w:val="1"/>
          <w:sz w:val="24"/>
          <w:szCs w:val="24"/>
          <w:rtl w:val="0"/>
        </w:rPr>
        <w:t xml:space="preserve">Ensemble Methods</w:t>
      </w:r>
      <w:r w:rsidDel="00000000" w:rsidR="00000000" w:rsidRPr="00000000">
        <w:rPr>
          <w:sz w:val="24"/>
          <w:szCs w:val="24"/>
          <w:rtl w:val="0"/>
        </w:rPr>
        <w:t xml:space="preserve">: Random forests, gradient boosting, and ensemble approaches that combine multiple weak learners</w:t>
      </w:r>
    </w:p>
    <w:p w:rsidR="00000000" w:rsidDel="00000000" w:rsidP="00000000" w:rsidRDefault="00000000" w:rsidRPr="00000000" w14:paraId="000000E5">
      <w:pPr>
        <w:numPr>
          <w:ilvl w:val="0"/>
          <w:numId w:val="3"/>
        </w:numPr>
        <w:spacing w:after="0" w:afterAutospacing="0" w:before="0" w:beforeAutospacing="0" w:line="235" w:lineRule="auto"/>
        <w:ind w:left="720" w:hanging="360"/>
        <w:rPr>
          <w:sz w:val="24"/>
          <w:szCs w:val="24"/>
        </w:rPr>
      </w:pPr>
      <w:r w:rsidDel="00000000" w:rsidR="00000000" w:rsidRPr="00000000">
        <w:rPr>
          <w:i w:val="1"/>
          <w:iCs w:val="1"/>
          <w:sz w:val="24"/>
          <w:szCs w:val="24"/>
          <w:rtl w:val="0"/>
        </w:rPr>
        <w:t xml:space="preserve">Deep Learning</w:t>
      </w:r>
      <w:r w:rsidDel="00000000" w:rsidR="00000000" w:rsidRPr="00000000">
        <w:rPr>
          <w:sz w:val="24"/>
          <w:szCs w:val="24"/>
          <w:rtl w:val="0"/>
        </w:rPr>
        <w:t xml:space="preserve">: Neural networks capable of learning hierarchical representations and complex patterns</w:t>
      </w:r>
    </w:p>
    <w:p w:rsidR="00000000" w:rsidDel="00000000" w:rsidP="00000000" w:rsidRDefault="00000000" w:rsidRPr="00000000" w14:paraId="000000E6">
      <w:pPr>
        <w:numPr>
          <w:ilvl w:val="0"/>
          <w:numId w:val="3"/>
        </w:numPr>
        <w:spacing w:after="0" w:afterAutospacing="0" w:before="0" w:beforeAutospacing="0" w:line="235" w:lineRule="auto"/>
        <w:ind w:left="720" w:hanging="360"/>
        <w:rPr>
          <w:sz w:val="24"/>
          <w:szCs w:val="24"/>
        </w:rPr>
      </w:pPr>
      <w:r w:rsidDel="00000000" w:rsidR="00000000" w:rsidRPr="00000000">
        <w:rPr>
          <w:i w:val="1"/>
          <w:iCs w:val="1"/>
          <w:sz w:val="24"/>
          <w:szCs w:val="24"/>
          <w:rtl w:val="0"/>
        </w:rPr>
        <w:t xml:space="preserve">Anomaly Detection</w:t>
      </w:r>
      <w:r w:rsidDel="00000000" w:rsidR="00000000" w:rsidRPr="00000000">
        <w:rPr>
          <w:sz w:val="24"/>
          <w:szCs w:val="24"/>
          <w:rtl w:val="0"/>
        </w:rPr>
        <w:t xml:space="preserve">: Unsupervised methods that identify unusual patterns without requiring labeled fraud examples</w:t>
      </w:r>
    </w:p>
    <w:p w:rsidR="00000000" w:rsidDel="00000000" w:rsidP="00000000" w:rsidRDefault="00000000" w:rsidRPr="00000000" w14:paraId="000000E7">
      <w:pPr>
        <w:numPr>
          <w:ilvl w:val="0"/>
          <w:numId w:val="3"/>
        </w:numPr>
        <w:spacing w:after="240" w:before="0" w:beforeAutospacing="0" w:line="235" w:lineRule="auto"/>
        <w:ind w:left="720" w:hanging="360"/>
        <w:rPr>
          <w:sz w:val="24"/>
          <w:szCs w:val="24"/>
        </w:rPr>
      </w:pPr>
      <w:r w:rsidDel="00000000" w:rsidR="00000000" w:rsidRPr="00000000">
        <w:rPr>
          <w:i w:val="1"/>
          <w:iCs w:val="1"/>
          <w:sz w:val="24"/>
          <w:szCs w:val="24"/>
          <w:rtl w:val="0"/>
        </w:rPr>
        <w:t xml:space="preserve">Graph Analytics</w:t>
      </w:r>
      <w:r w:rsidDel="00000000" w:rsidR="00000000" w:rsidRPr="00000000">
        <w:rPr>
          <w:sz w:val="24"/>
          <w:szCs w:val="24"/>
          <w:rtl w:val="0"/>
        </w:rPr>
        <w:t xml:space="preserve">: Network-based approaches that analyze relationships and connections between entities</w:t>
      </w:r>
    </w:p>
    <w:p w:rsidR="00000000" w:rsidDel="00000000" w:rsidP="00000000" w:rsidRDefault="00000000" w:rsidRPr="00000000" w14:paraId="000000E8">
      <w:pPr>
        <w:spacing w:after="240" w:before="240" w:line="235" w:lineRule="auto"/>
        <w:jc w:val="both"/>
        <w:rPr>
          <w:sz w:val="24"/>
          <w:szCs w:val="24"/>
        </w:rPr>
      </w:pPr>
      <w:r w:rsidDel="00000000" w:rsidR="00000000" w:rsidRPr="00000000">
        <w:rPr>
          <w:b w:val="1"/>
          <w:bCs w:val="1"/>
          <w:sz w:val="24"/>
          <w:szCs w:val="24"/>
          <w:rtl w:val="0"/>
        </w:rPr>
        <w:t xml:space="preserve">Hybrid Systems</w:t>
      </w:r>
      <w:r w:rsidDel="00000000" w:rsidR="00000000" w:rsidRPr="00000000">
        <w:rPr>
          <w:sz w:val="24"/>
          <w:szCs w:val="24"/>
          <w:rtl w:val="0"/>
        </w:rPr>
        <w:t xml:space="preserve">: Contemporary fraud detection systems often combine multiple approaches, utilizing rule-based systems for known patterns while employing machine learning for adaptive detection of novel fraud schemes.</w:t>
      </w:r>
    </w:p>
    <w:p w:rsidR="00000000" w:rsidDel="00000000" w:rsidP="00000000" w:rsidRDefault="00000000" w:rsidRPr="00000000" w14:paraId="000000E9">
      <w:pPr>
        <w:pStyle w:val="Heading4"/>
        <w:keepNext w:val="0"/>
        <w:keepLines w:val="0"/>
        <w:spacing w:line="235" w:lineRule="auto"/>
        <w:ind w:left="66" w:right="221" w:firstLine="0"/>
        <w:jc w:val="both"/>
        <w:rPr>
          <w:sz w:val="22"/>
          <w:szCs w:val="22"/>
        </w:rPr>
      </w:pPr>
      <w:bookmarkStart w:colFirst="0" w:colLast="0" w:name="_qi3vs4btp3ci" w:id="31"/>
      <w:bookmarkEnd w:id="31"/>
      <w:r w:rsidDel="00000000" w:rsidR="00000000" w:rsidRPr="00000000">
        <w:rPr>
          <w:sz w:val="22"/>
          <w:szCs w:val="22"/>
          <w:rtl w:val="0"/>
        </w:rPr>
        <w:t xml:space="preserve">Challenges in Real-World Fraud Detection</w:t>
      </w:r>
    </w:p>
    <w:p w:rsidR="00000000" w:rsidDel="00000000" w:rsidP="00000000" w:rsidRDefault="00000000" w:rsidRPr="00000000" w14:paraId="000000EA">
      <w:pPr>
        <w:spacing w:after="240" w:before="240" w:line="235" w:lineRule="auto"/>
        <w:jc w:val="both"/>
        <w:rPr>
          <w:sz w:val="24"/>
          <w:szCs w:val="24"/>
        </w:rPr>
      </w:pPr>
      <w:r w:rsidDel="00000000" w:rsidR="00000000" w:rsidRPr="00000000">
        <w:rPr>
          <w:sz w:val="24"/>
          <w:szCs w:val="24"/>
          <w:rtl w:val="0"/>
        </w:rPr>
        <w:t xml:space="preserve">Implementing effective fraud detection systems in production environments presents numerous practical challenges:</w:t>
      </w:r>
    </w:p>
    <w:p w:rsidR="00000000" w:rsidDel="00000000" w:rsidP="00000000" w:rsidRDefault="00000000" w:rsidRPr="00000000" w14:paraId="000000EB">
      <w:pPr>
        <w:spacing w:after="240" w:before="240" w:line="235" w:lineRule="auto"/>
        <w:jc w:val="both"/>
        <w:rPr>
          <w:sz w:val="24"/>
          <w:szCs w:val="24"/>
        </w:rPr>
      </w:pPr>
      <w:r w:rsidDel="00000000" w:rsidR="00000000" w:rsidRPr="00000000">
        <w:rPr>
          <w:b w:val="1"/>
          <w:bCs w:val="1"/>
          <w:sz w:val="24"/>
          <w:szCs w:val="24"/>
          <w:rtl w:val="0"/>
        </w:rPr>
        <w:t xml:space="preserve">Scalability Requirements</w:t>
      </w:r>
      <w:r w:rsidDel="00000000" w:rsidR="00000000" w:rsidRPr="00000000">
        <w:rPr>
          <w:sz w:val="24"/>
          <w:szCs w:val="24"/>
          <w:rtl w:val="0"/>
        </w:rPr>
        <w:t xml:space="preserve">: Systems must process millions of transactions per day with sub-second response times, requiring highly optimized algorithms and infrastructure.</w:t>
      </w:r>
    </w:p>
    <w:p w:rsidR="00000000" w:rsidDel="00000000" w:rsidP="00000000" w:rsidRDefault="00000000" w:rsidRPr="00000000" w14:paraId="000000EC">
      <w:pPr>
        <w:spacing w:after="240" w:before="240" w:line="235" w:lineRule="auto"/>
        <w:jc w:val="both"/>
        <w:rPr>
          <w:sz w:val="24"/>
          <w:szCs w:val="24"/>
        </w:rPr>
      </w:pPr>
      <w:r w:rsidDel="00000000" w:rsidR="00000000" w:rsidRPr="00000000">
        <w:rPr>
          <w:b w:val="1"/>
          <w:bCs w:val="1"/>
          <w:sz w:val="24"/>
          <w:szCs w:val="24"/>
          <w:rtl w:val="0"/>
        </w:rPr>
        <w:t xml:space="preserve">Model Interpretability</w:t>
      </w:r>
      <w:r w:rsidDel="00000000" w:rsidR="00000000" w:rsidRPr="00000000">
        <w:rPr>
          <w:sz w:val="24"/>
          <w:szCs w:val="24"/>
          <w:rtl w:val="0"/>
        </w:rPr>
        <w:t xml:space="preserve">: Regulatory requirements and business needs demand explainable models that can provide clear rationales for fraud decisions, constraining the use of complex black-box algorithms.</w:t>
      </w:r>
    </w:p>
    <w:p w:rsidR="00000000" w:rsidDel="00000000" w:rsidP="00000000" w:rsidRDefault="00000000" w:rsidRPr="00000000" w14:paraId="000000ED">
      <w:pPr>
        <w:spacing w:after="240" w:before="240" w:line="235" w:lineRule="auto"/>
        <w:jc w:val="both"/>
        <w:rPr>
          <w:sz w:val="24"/>
          <w:szCs w:val="24"/>
        </w:rPr>
      </w:pPr>
      <w:r w:rsidDel="00000000" w:rsidR="00000000" w:rsidRPr="00000000">
        <w:rPr>
          <w:b w:val="1"/>
          <w:bCs w:val="1"/>
          <w:sz w:val="24"/>
          <w:szCs w:val="24"/>
          <w:rtl w:val="0"/>
        </w:rPr>
        <w:t xml:space="preserve">Adaptive Adversaries</w:t>
      </w:r>
      <w:r w:rsidDel="00000000" w:rsidR="00000000" w:rsidRPr="00000000">
        <w:rPr>
          <w:sz w:val="24"/>
          <w:szCs w:val="24"/>
          <w:rtl w:val="0"/>
        </w:rPr>
        <w:t xml:space="preserve">: Unlike traditional machine learning applications, fraud detection faces intelligent adversaries who actively adapt their strategies to evade detection, creating an ongoing arms race between detection systems and fraudsters.</w:t>
      </w:r>
    </w:p>
    <w:p w:rsidR="00000000" w:rsidDel="00000000" w:rsidP="00000000" w:rsidRDefault="00000000" w:rsidRPr="00000000" w14:paraId="000000EE">
      <w:pPr>
        <w:spacing w:after="240" w:before="240" w:line="235" w:lineRule="auto"/>
        <w:jc w:val="both"/>
        <w:rPr>
          <w:sz w:val="24"/>
          <w:szCs w:val="24"/>
        </w:rPr>
      </w:pPr>
      <w:r w:rsidDel="00000000" w:rsidR="00000000" w:rsidRPr="00000000">
        <w:rPr>
          <w:b w:val="1"/>
          <w:bCs w:val="1"/>
          <w:sz w:val="24"/>
          <w:szCs w:val="24"/>
          <w:rtl w:val="0"/>
        </w:rPr>
        <w:t xml:space="preserve">Data Quality and Completeness</w:t>
      </w:r>
      <w:r w:rsidDel="00000000" w:rsidR="00000000" w:rsidRPr="00000000">
        <w:rPr>
          <w:sz w:val="24"/>
          <w:szCs w:val="24"/>
          <w:rtl w:val="0"/>
        </w:rPr>
        <w:t xml:space="preserve">: Real-world data often suffers from quality issues, including missing values, inconsistent formatting, and temporal delays that impact model performance.</w:t>
      </w:r>
    </w:p>
    <w:p w:rsidR="00000000" w:rsidDel="00000000" w:rsidP="00000000" w:rsidRDefault="00000000" w:rsidRPr="00000000" w14:paraId="000000EF">
      <w:pPr>
        <w:spacing w:after="240" w:before="240" w:line="235" w:lineRule="auto"/>
        <w:jc w:val="both"/>
        <w:rPr>
          <w:sz w:val="24"/>
          <w:szCs w:val="24"/>
        </w:rPr>
      </w:pPr>
      <w:r w:rsidDel="00000000" w:rsidR="00000000" w:rsidRPr="00000000">
        <w:rPr>
          <w:b w:val="1"/>
          <w:bCs w:val="1"/>
          <w:sz w:val="24"/>
          <w:szCs w:val="24"/>
          <w:rtl w:val="0"/>
        </w:rPr>
        <w:t xml:space="preserve">Cost-Benefit Analysis</w:t>
      </w:r>
      <w:r w:rsidDel="00000000" w:rsidR="00000000" w:rsidRPr="00000000">
        <w:rPr>
          <w:sz w:val="24"/>
          <w:szCs w:val="24"/>
          <w:rtl w:val="0"/>
        </w:rPr>
        <w:t xml:space="preserve">: The economic impact of false positives (customer friction, operational costs) must be balanced against the costs of missed fraud, requiring sophisticated optimization of decision thresholds.</w:t>
      </w:r>
    </w:p>
    <w:p w:rsidR="00000000" w:rsidDel="00000000" w:rsidP="00000000" w:rsidRDefault="00000000" w:rsidRPr="00000000" w14:paraId="000000F0">
      <w:pPr>
        <w:spacing w:after="240" w:before="240" w:line="235" w:lineRule="auto"/>
        <w:jc w:val="both"/>
        <w:rPr>
          <w:sz w:val="24"/>
          <w:szCs w:val="24"/>
        </w:rPr>
      </w:pPr>
      <w:r w:rsidDel="00000000" w:rsidR="00000000" w:rsidRPr="00000000">
        <w:rPr>
          <w:b w:val="1"/>
          <w:bCs w:val="1"/>
          <w:sz w:val="24"/>
          <w:szCs w:val="24"/>
          <w:rtl w:val="0"/>
        </w:rPr>
        <w:t xml:space="preserve">Privacy and Compliance</w:t>
      </w:r>
      <w:r w:rsidDel="00000000" w:rsidR="00000000" w:rsidRPr="00000000">
        <w:rPr>
          <w:sz w:val="24"/>
          <w:szCs w:val="24"/>
          <w:rtl w:val="0"/>
        </w:rPr>
        <w:t xml:space="preserve">: Strict regulations such as GDPR, PCI-DSS, and regional privacy laws constrain data usage, model deployment, and result interpretation.</w:t>
      </w:r>
    </w:p>
    <w:p w:rsidR="00000000" w:rsidDel="00000000" w:rsidP="00000000" w:rsidRDefault="00000000" w:rsidRPr="00000000" w14:paraId="000000F1">
      <w:pPr>
        <w:spacing w:after="240" w:before="240" w:line="235" w:lineRule="auto"/>
        <w:jc w:val="both"/>
        <w:rPr>
          <w:sz w:val="24"/>
          <w:szCs w:val="24"/>
        </w:rPr>
      </w:pPr>
      <w:r w:rsidDel="00000000" w:rsidR="00000000" w:rsidRPr="00000000">
        <w:rPr>
          <w:b w:val="1"/>
          <w:bCs w:val="1"/>
          <w:sz w:val="24"/>
          <w:szCs w:val="24"/>
          <w:rtl w:val="0"/>
        </w:rPr>
        <w:t xml:space="preserve">Multi-Modal Data Integration</w:t>
      </w:r>
      <w:r w:rsidDel="00000000" w:rsidR="00000000" w:rsidRPr="00000000">
        <w:rPr>
          <w:sz w:val="24"/>
          <w:szCs w:val="24"/>
          <w:rtl w:val="0"/>
        </w:rPr>
        <w:t xml:space="preserve">: Modern fraud detection systems must integrate diverse data sources including transaction details, device fingerprints, geolocation data, and behavioral biometrics, each with different formats, quality levels, and update frequencies.</w:t>
      </w:r>
    </w:p>
    <w:p w:rsidR="00000000" w:rsidDel="00000000" w:rsidP="00000000" w:rsidRDefault="00000000" w:rsidRPr="00000000" w14:paraId="000000F2">
      <w:pPr>
        <w:spacing w:after="240" w:before="240" w:line="235" w:lineRule="auto"/>
        <w:jc w:val="both"/>
        <w:rPr>
          <w:sz w:val="24"/>
          <w:szCs w:val="24"/>
        </w:rPr>
      </w:pPr>
      <w:r w:rsidDel="00000000" w:rsidR="00000000" w:rsidRPr="00000000">
        <w:rPr>
          <w:sz w:val="24"/>
          <w:szCs w:val="24"/>
          <w:rtl w:val="0"/>
        </w:rPr>
        <w:t xml:space="preserve">These challenges highlight the need for advanced methodologies that can effectively operate in the complex, adversarial environment of financial fraud detection while meeting the stringent requirements of financial institutions and regulatory bodies.</w:t>
      </w:r>
    </w:p>
    <w:p w:rsidR="00000000" w:rsidDel="00000000" w:rsidP="00000000" w:rsidRDefault="00000000" w:rsidRPr="00000000" w14:paraId="000000F3">
      <w:pPr>
        <w:pStyle w:val="Heading3"/>
        <w:spacing w:after="80" w:before="280" w:line="235" w:lineRule="auto"/>
        <w:ind w:right="221" w:firstLine="66"/>
        <w:jc w:val="both"/>
        <w:rPr>
          <w:sz w:val="26"/>
          <w:szCs w:val="26"/>
        </w:rPr>
      </w:pPr>
      <w:bookmarkStart w:colFirst="0" w:colLast="0" w:name="_p1rbmt4q00nq" w:id="32"/>
      <w:bookmarkEnd w:id="32"/>
      <w:r w:rsidDel="00000000" w:rsidR="00000000" w:rsidRPr="00000000">
        <w:rPr>
          <w:sz w:val="26"/>
          <w:szCs w:val="26"/>
          <w:rtl w:val="0"/>
        </w:rPr>
        <w:t xml:space="preserve">2.2.7 Theoretical Underpinnings of the Proposed IA-QNG</w:t>
      </w:r>
    </w:p>
    <w:p w:rsidR="00000000" w:rsidDel="00000000" w:rsidP="00000000" w:rsidRDefault="00000000" w:rsidRPr="00000000" w14:paraId="000000F4">
      <w:pPr>
        <w:spacing w:after="240" w:before="240" w:line="235" w:lineRule="auto"/>
        <w:jc w:val="both"/>
        <w:rPr>
          <w:sz w:val="24"/>
          <w:szCs w:val="24"/>
        </w:rPr>
      </w:pPr>
      <w:r w:rsidDel="00000000" w:rsidR="00000000" w:rsidRPr="00000000">
        <w:rPr>
          <w:sz w:val="24"/>
          <w:szCs w:val="24"/>
          <w:rtl w:val="0"/>
        </w:rPr>
        <w:t xml:space="preserve">The Imbalance-Aware Quantum Natural Gradient (IA-QNG) methodology represents a novel integration of statistical learning theory, information geometry, and quantum optimization principles. This section establishes the theoretical foundation that justifies the proposed approach and explains how it addresses the dual challenges of trainability crisis and class imbalance in quantum neural networks.</w:t>
      </w:r>
    </w:p>
    <w:p w:rsidR="00000000" w:rsidDel="00000000" w:rsidP="00000000" w:rsidRDefault="00000000" w:rsidRPr="00000000" w14:paraId="000000F5">
      <w:pPr>
        <w:pStyle w:val="Heading4"/>
        <w:keepNext w:val="0"/>
        <w:keepLines w:val="0"/>
        <w:spacing w:line="235" w:lineRule="auto"/>
        <w:ind w:left="66" w:right="221" w:firstLine="0"/>
        <w:jc w:val="both"/>
        <w:rPr>
          <w:sz w:val="22"/>
          <w:szCs w:val="22"/>
        </w:rPr>
      </w:pPr>
      <w:bookmarkStart w:colFirst="0" w:colLast="0" w:name="_5w9eaf9krxa7" w:id="33"/>
      <w:bookmarkEnd w:id="33"/>
      <w:r w:rsidDel="00000000" w:rsidR="00000000" w:rsidRPr="00000000">
        <w:rPr>
          <w:sz w:val="22"/>
          <w:szCs w:val="22"/>
          <w:rtl w:val="0"/>
        </w:rPr>
        <w:t xml:space="preserve">Statistical Re-weighting Theory</w:t>
      </w:r>
    </w:p>
    <w:p w:rsidR="00000000" w:rsidDel="00000000" w:rsidP="00000000" w:rsidRDefault="00000000" w:rsidRPr="00000000" w14:paraId="000000F6">
      <w:pPr>
        <w:spacing w:after="240" w:before="240" w:line="235" w:lineRule="auto"/>
        <w:jc w:val="both"/>
        <w:rPr>
          <w:sz w:val="24"/>
          <w:szCs w:val="24"/>
        </w:rPr>
      </w:pPr>
      <w:r w:rsidDel="00000000" w:rsidR="00000000" w:rsidRPr="00000000">
        <w:rPr>
          <w:sz w:val="24"/>
          <w:szCs w:val="24"/>
          <w:rtl w:val="0"/>
        </w:rPr>
        <w:t xml:space="preserve">The theoretical foundation of the IA-QNG approach lies in statistical re-weighting theory, which provides principled methods for adapting learning algorithms to account for non-uniform data distributions (Sugiyama et al., 2007). In the context of class imbalance, the core insight is that the standard empirical risk minimization framework implicitly assumes uniform sampling from the target distribution, leading to biased learning when this assumption is violated.</w:t>
      </w:r>
    </w:p>
    <w:p w:rsidR="00000000" w:rsidDel="00000000" w:rsidP="00000000" w:rsidRDefault="00000000" w:rsidRPr="00000000" w14:paraId="000000F7">
      <w:pPr>
        <w:spacing w:after="240" w:before="240" w:line="235" w:lineRule="auto"/>
        <w:jc w:val="both"/>
        <w:rPr>
          <w:sz w:val="24"/>
          <w:szCs w:val="24"/>
        </w:rPr>
      </w:pPr>
      <w:r w:rsidDel="00000000" w:rsidR="00000000" w:rsidRPr="00000000">
        <w:rPr>
          <w:sz w:val="24"/>
          <w:szCs w:val="24"/>
          <w:rtl w:val="0"/>
        </w:rPr>
        <w:t xml:space="preserve">For a binary classification problem with severely imbalanced classes, let D = {(xᵢ, yᵢ)}ᴺᵢ₌₁ represent the training dataset, where xᵢ ∈ ℝᵈ are input features and yᵢ ∈ {0, 1} are class labels. The class imbalance can be characterized by the prior probabilities P(y = 0) and P(y = 1), where typically P(y = 1) ≪ P(y = 0) in fraud detection scenarios.</w:t>
      </w:r>
    </w:p>
    <w:p w:rsidR="00000000" w:rsidDel="00000000" w:rsidP="00000000" w:rsidRDefault="00000000" w:rsidRPr="00000000" w14:paraId="000000F8">
      <w:pPr>
        <w:spacing w:after="240" w:before="240" w:line="235" w:lineRule="auto"/>
        <w:jc w:val="both"/>
        <w:rPr>
          <w:sz w:val="24"/>
          <w:szCs w:val="24"/>
        </w:rPr>
      </w:pPr>
      <w:r w:rsidDel="00000000" w:rsidR="00000000" w:rsidRPr="00000000">
        <w:rPr>
          <w:sz w:val="24"/>
          <w:szCs w:val="24"/>
          <w:rtl w:val="0"/>
        </w:rPr>
        <w:t xml:space="preserve">Standard risk minimization optimizes the empirical risk:</w:t>
      </w:r>
    </w:p>
    <w:p w:rsidR="00000000" w:rsidDel="00000000" w:rsidP="00000000" w:rsidRDefault="00000000" w:rsidRPr="00000000" w14:paraId="000000F9">
      <w:pPr>
        <w:spacing w:before="238" w:line="235" w:lineRule="auto"/>
        <w:ind w:left="66" w:right="221" w:firstLine="0"/>
        <w:jc w:val="both"/>
        <w:rPr>
          <w:sz w:val="24"/>
          <w:szCs w:val="24"/>
        </w:rPr>
      </w:pPr>
      <w:r w:rsidDel="00000000" w:rsidR="00000000" w:rsidRPr="00000000">
        <w:rPr>
          <w:sz w:val="24"/>
          <w:szCs w:val="24"/>
          <w:rtl w:val="0"/>
        </w:rPr>
        <w:t xml:space="preserve">R_emp(θ) = (1/N) ∑ᵢ₌₁ᴺ ℓ(f(xᵢ; θ), yᵢ)</w:t>
      </w:r>
    </w:p>
    <w:p w:rsidR="00000000" w:rsidDel="00000000" w:rsidP="00000000" w:rsidRDefault="00000000" w:rsidRPr="00000000" w14:paraId="000000FA">
      <w:pPr>
        <w:spacing w:after="240" w:before="240" w:line="235" w:lineRule="auto"/>
        <w:jc w:val="both"/>
        <w:rPr>
          <w:sz w:val="24"/>
          <w:szCs w:val="24"/>
        </w:rPr>
      </w:pPr>
      <w:r w:rsidDel="00000000" w:rsidR="00000000" w:rsidRPr="00000000">
        <w:rPr>
          <w:sz w:val="24"/>
          <w:szCs w:val="24"/>
          <w:rtl w:val="0"/>
        </w:rPr>
        <w:t xml:space="preserve">where ℓ is the loss function and f(x; θ) is the model with parameters θ. However, this formulation gives equal weight to all examples, leading to optimization that favors the majority class.</w:t>
      </w:r>
    </w:p>
    <w:p w:rsidR="00000000" w:rsidDel="00000000" w:rsidP="00000000" w:rsidRDefault="00000000" w:rsidRPr="00000000" w14:paraId="000000FB">
      <w:pPr>
        <w:spacing w:after="240" w:before="240" w:line="235" w:lineRule="auto"/>
        <w:jc w:val="both"/>
        <w:rPr>
          <w:sz w:val="24"/>
          <w:szCs w:val="24"/>
        </w:rPr>
      </w:pPr>
      <w:r w:rsidDel="00000000" w:rsidR="00000000" w:rsidRPr="00000000">
        <w:rPr>
          <w:sz w:val="24"/>
          <w:szCs w:val="24"/>
          <w:rtl w:val="0"/>
        </w:rPr>
        <w:t xml:space="preserve">Statistical re-weighting addresses this bias by introducing class-dependent weights:</w:t>
      </w:r>
    </w:p>
    <w:p w:rsidR="00000000" w:rsidDel="00000000" w:rsidP="00000000" w:rsidRDefault="00000000" w:rsidRPr="00000000" w14:paraId="000000FC">
      <w:pPr>
        <w:spacing w:before="238" w:line="235" w:lineRule="auto"/>
        <w:ind w:left="66" w:right="221" w:firstLine="0"/>
        <w:jc w:val="both"/>
        <w:rPr>
          <w:sz w:val="24"/>
          <w:szCs w:val="24"/>
        </w:rPr>
      </w:pPr>
      <w:r w:rsidDel="00000000" w:rsidR="00000000" w:rsidRPr="00000000">
        <w:rPr>
          <w:sz w:val="24"/>
          <w:szCs w:val="24"/>
          <w:rtl w:val="0"/>
        </w:rPr>
        <w:t xml:space="preserve">R_weighted(θ) = (1/N) ∑ᵢ₌₁ᴺ w(yᵢ) ℓ(f(xᵢ; θ), yᵢ)</w:t>
      </w:r>
    </w:p>
    <w:p w:rsidR="00000000" w:rsidDel="00000000" w:rsidP="00000000" w:rsidRDefault="00000000" w:rsidRPr="00000000" w14:paraId="000000FD">
      <w:pPr>
        <w:spacing w:after="240" w:before="240" w:line="235" w:lineRule="auto"/>
        <w:jc w:val="both"/>
        <w:rPr>
          <w:sz w:val="24"/>
          <w:szCs w:val="24"/>
        </w:rPr>
      </w:pPr>
      <w:r w:rsidDel="00000000" w:rsidR="00000000" w:rsidRPr="00000000">
        <w:rPr>
          <w:sz w:val="24"/>
          <w:szCs w:val="24"/>
          <w:rtl w:val="0"/>
        </w:rPr>
        <w:t xml:space="preserve">where w(y) represents the weight assigned to class y. A principled choice for these weights is the inverse class frequency:</w:t>
      </w:r>
    </w:p>
    <w:p w:rsidR="00000000" w:rsidDel="00000000" w:rsidP="00000000" w:rsidRDefault="00000000" w:rsidRPr="00000000" w14:paraId="000000FE">
      <w:pPr>
        <w:spacing w:before="238" w:line="235" w:lineRule="auto"/>
        <w:ind w:left="66" w:right="221" w:firstLine="0"/>
        <w:jc w:val="both"/>
        <w:rPr>
          <w:sz w:val="24"/>
          <w:szCs w:val="24"/>
        </w:rPr>
      </w:pPr>
      <w:r w:rsidDel="00000000" w:rsidR="00000000" w:rsidRPr="00000000">
        <w:rPr>
          <w:sz w:val="24"/>
          <w:szCs w:val="24"/>
          <w:rtl w:val="0"/>
        </w:rPr>
        <w:t xml:space="preserve">w(0) = N/(2N₀), w(1) = N/(2N₁)</w:t>
      </w:r>
    </w:p>
    <w:p w:rsidR="00000000" w:rsidDel="00000000" w:rsidP="00000000" w:rsidRDefault="00000000" w:rsidRPr="00000000" w14:paraId="000000FF">
      <w:pPr>
        <w:spacing w:after="240" w:before="240" w:line="235" w:lineRule="auto"/>
        <w:jc w:val="both"/>
        <w:rPr>
          <w:sz w:val="24"/>
          <w:szCs w:val="24"/>
        </w:rPr>
      </w:pPr>
      <w:r w:rsidDel="00000000" w:rsidR="00000000" w:rsidRPr="00000000">
        <w:rPr>
          <w:sz w:val="24"/>
          <w:szCs w:val="24"/>
          <w:rtl w:val="0"/>
        </w:rPr>
        <w:t xml:space="preserve">where N₀ and N₁ are the number of examples in classes 0 and 1, respectively. This weighting scheme ensures that each class contributes equally to the total risk, regardless of class sizes.</w:t>
      </w:r>
    </w:p>
    <w:p w:rsidR="00000000" w:rsidDel="00000000" w:rsidP="00000000" w:rsidRDefault="00000000" w:rsidRPr="00000000" w14:paraId="00000100">
      <w:pPr>
        <w:pStyle w:val="Heading4"/>
        <w:keepNext w:val="0"/>
        <w:keepLines w:val="0"/>
        <w:spacing w:line="235" w:lineRule="auto"/>
        <w:ind w:left="66" w:right="221" w:firstLine="0"/>
        <w:jc w:val="both"/>
        <w:rPr>
          <w:sz w:val="22"/>
          <w:szCs w:val="22"/>
        </w:rPr>
      </w:pPr>
      <w:bookmarkStart w:colFirst="0" w:colLast="0" w:name="_b2rwe0yku4pc" w:id="34"/>
      <w:bookmarkEnd w:id="34"/>
      <w:r w:rsidDel="00000000" w:rsidR="00000000" w:rsidRPr="00000000">
        <w:rPr>
          <w:sz w:val="22"/>
          <w:szCs w:val="22"/>
          <w:rtl w:val="0"/>
        </w:rPr>
        <w:t xml:space="preserve">Application to Quantum Fisher Information Matrix</w:t>
      </w:r>
    </w:p>
    <w:p w:rsidR="00000000" w:rsidDel="00000000" w:rsidP="00000000" w:rsidRDefault="00000000" w:rsidRPr="00000000" w14:paraId="00000101">
      <w:pPr>
        <w:spacing w:after="240" w:before="240" w:line="235" w:lineRule="auto"/>
        <w:jc w:val="both"/>
        <w:rPr>
          <w:sz w:val="24"/>
          <w:szCs w:val="24"/>
        </w:rPr>
      </w:pPr>
      <w:r w:rsidDel="00000000" w:rsidR="00000000" w:rsidRPr="00000000">
        <w:rPr>
          <w:sz w:val="24"/>
          <w:szCs w:val="24"/>
          <w:rtl w:val="0"/>
        </w:rPr>
        <w:t xml:space="preserve">The key innovation of the IA-QNG approach is the adaptation of statistical re-weighting principles to the quantum Fisher information matrix, which defines the geometric structure of the quantum parameter space. The standard QFIM is computed as:</w:t>
      </w:r>
    </w:p>
    <w:p w:rsidR="00000000" w:rsidDel="00000000" w:rsidP="00000000" w:rsidRDefault="00000000" w:rsidRPr="00000000" w14:paraId="00000102">
      <w:pPr>
        <w:spacing w:before="238" w:line="235" w:lineRule="auto"/>
        <w:ind w:left="66" w:right="221" w:firstLine="0"/>
        <w:jc w:val="both"/>
        <w:rPr>
          <w:sz w:val="24"/>
          <w:szCs w:val="24"/>
        </w:rPr>
      </w:pPr>
      <w:r w:rsidDel="00000000" w:rsidR="00000000" w:rsidRPr="00000000">
        <w:rPr>
          <w:sz w:val="24"/>
          <w:szCs w:val="24"/>
          <w:rtl w:val="0"/>
        </w:rPr>
        <w:t xml:space="preserve">F_standard = (1/N) ∑ᵢ₌₁ᴺ Fᵢ</w:t>
      </w:r>
    </w:p>
    <w:p w:rsidR="00000000" w:rsidDel="00000000" w:rsidP="00000000" w:rsidRDefault="00000000" w:rsidRPr="00000000" w14:paraId="00000103">
      <w:pPr>
        <w:spacing w:after="240" w:before="240" w:line="235" w:lineRule="auto"/>
        <w:jc w:val="both"/>
        <w:rPr>
          <w:sz w:val="24"/>
          <w:szCs w:val="24"/>
        </w:rPr>
      </w:pPr>
      <w:r w:rsidDel="00000000" w:rsidR="00000000" w:rsidRPr="00000000">
        <w:rPr>
          <w:sz w:val="24"/>
          <w:szCs w:val="24"/>
          <w:rtl w:val="0"/>
        </w:rPr>
        <w:t xml:space="preserve">where Fᵢ is the Fisher information matrix computed for the i-th training example. This formulation treats all training examples equally, potentially leading to geometric bias toward the majority class in imbalanced scenarios.</w:t>
      </w:r>
    </w:p>
    <w:p w:rsidR="00000000" w:rsidDel="00000000" w:rsidP="00000000" w:rsidRDefault="00000000" w:rsidRPr="00000000" w14:paraId="00000104">
      <w:pPr>
        <w:spacing w:after="240" w:before="240" w:line="235" w:lineRule="auto"/>
        <w:jc w:val="both"/>
        <w:rPr>
          <w:sz w:val="24"/>
          <w:szCs w:val="24"/>
        </w:rPr>
      </w:pPr>
      <w:r w:rsidDel="00000000" w:rsidR="00000000" w:rsidRPr="00000000">
        <w:rPr>
          <w:sz w:val="24"/>
          <w:szCs w:val="24"/>
          <w:rtl w:val="0"/>
        </w:rPr>
        <w:t xml:space="preserve">The IA-QNG approach modifies this computation by incorporating class-dependent weights:</w:t>
      </w:r>
    </w:p>
    <w:p w:rsidR="00000000" w:rsidDel="00000000" w:rsidP="00000000" w:rsidRDefault="00000000" w:rsidRPr="00000000" w14:paraId="00000105">
      <w:pPr>
        <w:spacing w:before="238" w:line="235" w:lineRule="auto"/>
        <w:ind w:left="66" w:right="221" w:firstLine="0"/>
        <w:jc w:val="both"/>
        <w:rPr>
          <w:sz w:val="24"/>
          <w:szCs w:val="24"/>
        </w:rPr>
      </w:pPr>
      <w:r w:rsidDel="00000000" w:rsidR="00000000" w:rsidRPr="00000000">
        <w:rPr>
          <w:sz w:val="24"/>
          <w:szCs w:val="24"/>
          <w:rtl w:val="0"/>
        </w:rPr>
        <w:t xml:space="preserve">F_IA = (1/N) ∑ᵢ₌₁ᴺ w(yᵢ) Fᵢ</w:t>
      </w:r>
    </w:p>
    <w:p w:rsidR="00000000" w:rsidDel="00000000" w:rsidP="00000000" w:rsidRDefault="00000000" w:rsidRPr="00000000" w14:paraId="00000106">
      <w:pPr>
        <w:spacing w:after="240" w:before="240" w:line="235" w:lineRule="auto"/>
        <w:jc w:val="both"/>
        <w:rPr>
          <w:sz w:val="24"/>
          <w:szCs w:val="24"/>
        </w:rPr>
      </w:pPr>
      <w:r w:rsidDel="00000000" w:rsidR="00000000" w:rsidRPr="00000000">
        <w:rPr>
          <w:sz w:val="24"/>
          <w:szCs w:val="24"/>
          <w:rtl w:val="0"/>
        </w:rPr>
        <w:t xml:space="preserve">This weighted QFIM ensures that the geometric structure of the optimization manifold reflects both classes equally, rather than being dominated by the majority class. The theoretical justification for this approach rests on the principle that the Fisher information should capture the distinguishability between classes, and equal weighting ensures that minority class information is not overwhelmed by majority class examples.</w:t>
      </w:r>
    </w:p>
    <w:p w:rsidR="00000000" w:rsidDel="00000000" w:rsidP="00000000" w:rsidRDefault="00000000" w:rsidRPr="00000000" w14:paraId="00000107">
      <w:pPr>
        <w:spacing w:after="240" w:before="240" w:line="235" w:lineRule="auto"/>
        <w:jc w:val="both"/>
        <w:rPr>
          <w:sz w:val="24"/>
          <w:szCs w:val="24"/>
        </w:rPr>
      </w:pPr>
      <w:r w:rsidDel="00000000" w:rsidR="00000000" w:rsidRPr="00000000">
        <w:rPr>
          <w:sz w:val="24"/>
          <w:szCs w:val="24"/>
          <w:rtl w:val="0"/>
        </w:rPr>
        <w:t xml:space="preserve">More formally, the weighted QFIM can be decomposed as:</w:t>
      </w:r>
    </w:p>
    <w:p w:rsidR="00000000" w:rsidDel="00000000" w:rsidP="00000000" w:rsidRDefault="00000000" w:rsidRPr="00000000" w14:paraId="00000108">
      <w:pPr>
        <w:spacing w:before="238" w:line="235" w:lineRule="auto"/>
        <w:ind w:left="66" w:right="221" w:firstLine="0"/>
        <w:jc w:val="both"/>
        <w:rPr>
          <w:sz w:val="24"/>
          <w:szCs w:val="24"/>
        </w:rPr>
      </w:pPr>
      <w:r w:rsidDel="00000000" w:rsidR="00000000" w:rsidRPr="00000000">
        <w:rPr>
          <w:sz w:val="24"/>
          <w:szCs w:val="24"/>
          <w:rtl w:val="0"/>
        </w:rPr>
        <w:t xml:space="preserve">F_IA = w(0) F₀ + w(1) F₁</w:t>
      </w:r>
    </w:p>
    <w:p w:rsidR="00000000" w:rsidDel="00000000" w:rsidP="00000000" w:rsidRDefault="00000000" w:rsidRPr="00000000" w14:paraId="00000109">
      <w:pPr>
        <w:spacing w:after="240" w:before="240" w:line="235" w:lineRule="auto"/>
        <w:jc w:val="both"/>
        <w:rPr>
          <w:sz w:val="24"/>
          <w:szCs w:val="24"/>
        </w:rPr>
      </w:pPr>
      <w:r w:rsidDel="00000000" w:rsidR="00000000" w:rsidRPr="00000000">
        <w:rPr>
          <w:sz w:val="24"/>
          <w:szCs w:val="24"/>
          <w:rtl w:val="0"/>
        </w:rPr>
        <w:t xml:space="preserve">where F₀ and F₁ represent the average Fisher information matrices computed over examples from classes 0 and 1, respectively. This decomposition ensures that the optimization geometry reflects the statistical properties of both classes rather than the biased distribution of the training set.</w:t>
      </w:r>
    </w:p>
    <w:p w:rsidR="00000000" w:rsidDel="00000000" w:rsidP="00000000" w:rsidRDefault="00000000" w:rsidRPr="00000000" w14:paraId="0000010A">
      <w:pPr>
        <w:pStyle w:val="Heading4"/>
        <w:keepNext w:val="0"/>
        <w:keepLines w:val="0"/>
        <w:spacing w:line="235" w:lineRule="auto"/>
        <w:ind w:left="66" w:right="221" w:firstLine="0"/>
        <w:jc w:val="both"/>
        <w:rPr>
          <w:sz w:val="22"/>
          <w:szCs w:val="22"/>
        </w:rPr>
      </w:pPr>
      <w:bookmarkStart w:colFirst="0" w:colLast="0" w:name="_r6ft77ko273c" w:id="35"/>
      <w:bookmarkEnd w:id="35"/>
      <w:r w:rsidDel="00000000" w:rsidR="00000000" w:rsidRPr="00000000">
        <w:rPr>
          <w:sz w:val="22"/>
          <w:szCs w:val="22"/>
          <w:rtl w:val="0"/>
        </w:rPr>
        <w:t xml:space="preserve">Diagonal Approximations in Optimization</w:t>
      </w:r>
    </w:p>
    <w:p w:rsidR="00000000" w:rsidDel="00000000" w:rsidP="00000000" w:rsidRDefault="00000000" w:rsidRPr="00000000" w14:paraId="0000010B">
      <w:pPr>
        <w:spacing w:after="240" w:before="240" w:line="235" w:lineRule="auto"/>
        <w:jc w:val="both"/>
        <w:rPr>
          <w:sz w:val="24"/>
          <w:szCs w:val="24"/>
        </w:rPr>
      </w:pPr>
      <w:r w:rsidDel="00000000" w:rsidR="00000000" w:rsidRPr="00000000">
        <w:rPr>
          <w:sz w:val="24"/>
          <w:szCs w:val="24"/>
          <w:rtl w:val="0"/>
        </w:rPr>
        <w:t xml:space="preserve">While the full IA-QNG provides theoretically optimal optimization directions, practical implementation faces computational challenges due to the need to compute and invert the full n×n QFIM matrix. The proposed solution employs diagonal approximation, which has strong theoretical foundations in classical optimization theory.</w:t>
      </w:r>
    </w:p>
    <w:p w:rsidR="00000000" w:rsidDel="00000000" w:rsidP="00000000" w:rsidRDefault="00000000" w:rsidRPr="00000000" w14:paraId="0000010C">
      <w:pPr>
        <w:spacing w:after="240" w:before="240" w:line="235" w:lineRule="auto"/>
        <w:jc w:val="both"/>
        <w:rPr>
          <w:sz w:val="24"/>
          <w:szCs w:val="24"/>
        </w:rPr>
      </w:pPr>
      <w:r w:rsidDel="00000000" w:rsidR="00000000" w:rsidRPr="00000000">
        <w:rPr>
          <w:sz w:val="24"/>
          <w:szCs w:val="24"/>
          <w:rtl w:val="0"/>
        </w:rPr>
        <w:t xml:space="preserve">The diagonal approximation assumes that the Fisher information matrix is approximately diagonal:</w:t>
      </w:r>
    </w:p>
    <w:p w:rsidR="00000000" w:rsidDel="00000000" w:rsidP="00000000" w:rsidRDefault="00000000" w:rsidRPr="00000000" w14:paraId="0000010D">
      <w:pPr>
        <w:spacing w:before="238" w:line="235" w:lineRule="auto"/>
        <w:ind w:left="66" w:right="221" w:firstLine="0"/>
        <w:jc w:val="both"/>
        <w:rPr>
          <w:sz w:val="24"/>
          <w:szCs w:val="24"/>
        </w:rPr>
      </w:pPr>
      <w:r w:rsidDel="00000000" w:rsidR="00000000" w:rsidRPr="00000000">
        <w:rPr>
          <w:sz w:val="24"/>
          <w:szCs w:val="24"/>
          <w:rtl w:val="0"/>
        </w:rPr>
        <w:t xml:space="preserve">F_IA ≈ diag(F_IA)</w:t>
      </w:r>
    </w:p>
    <w:p w:rsidR="00000000" w:rsidDel="00000000" w:rsidP="00000000" w:rsidRDefault="00000000" w:rsidRPr="00000000" w14:paraId="0000010E">
      <w:pPr>
        <w:spacing w:after="240" w:before="240" w:line="235" w:lineRule="auto"/>
        <w:jc w:val="both"/>
        <w:rPr>
          <w:sz w:val="24"/>
          <w:szCs w:val="24"/>
        </w:rPr>
      </w:pPr>
      <w:r w:rsidDel="00000000" w:rsidR="00000000" w:rsidRPr="00000000">
        <w:rPr>
          <w:sz w:val="24"/>
          <w:szCs w:val="24"/>
          <w:rtl w:val="0"/>
        </w:rPr>
        <w:t xml:space="preserve">This approximation transforms the matrix inversion from an O(n³) operation to an O(n) elementwise operation:</w:t>
      </w:r>
    </w:p>
    <w:p w:rsidR="00000000" w:rsidDel="00000000" w:rsidP="00000000" w:rsidRDefault="00000000" w:rsidRPr="00000000" w14:paraId="0000010F">
      <w:pPr>
        <w:spacing w:before="238" w:line="235" w:lineRule="auto"/>
        <w:ind w:left="66" w:right="221" w:firstLine="0"/>
        <w:jc w:val="both"/>
        <w:rPr>
          <w:sz w:val="24"/>
          <w:szCs w:val="24"/>
        </w:rPr>
      </w:pPr>
      <w:r w:rsidDel="00000000" w:rsidR="00000000" w:rsidRPr="00000000">
        <w:rPr>
          <w:sz w:val="24"/>
          <w:szCs w:val="24"/>
          <w:rtl w:val="0"/>
        </w:rPr>
        <w:t xml:space="preserve">θₜ₊₁ = θₜ - η diag(F_IA)⁻¹ ∘ ∇L(θₜ)</w:t>
      </w:r>
    </w:p>
    <w:p w:rsidR="00000000" w:rsidDel="00000000" w:rsidP="00000000" w:rsidRDefault="00000000" w:rsidRPr="00000000" w14:paraId="00000110">
      <w:pPr>
        <w:spacing w:after="240" w:before="240" w:line="235" w:lineRule="auto"/>
        <w:jc w:val="both"/>
        <w:rPr>
          <w:sz w:val="24"/>
          <w:szCs w:val="24"/>
        </w:rPr>
      </w:pPr>
      <w:r w:rsidDel="00000000" w:rsidR="00000000" w:rsidRPr="00000000">
        <w:rPr>
          <w:sz w:val="24"/>
          <w:szCs w:val="24"/>
          <w:rtl w:val="0"/>
        </w:rPr>
        <w:t xml:space="preserve">where ∘ denotes element-wise multiplication.</w:t>
      </w:r>
    </w:p>
    <w:p w:rsidR="00000000" w:rsidDel="00000000" w:rsidP="00000000" w:rsidRDefault="00000000" w:rsidRPr="00000000" w14:paraId="00000111">
      <w:pPr>
        <w:spacing w:after="240" w:before="240" w:line="235" w:lineRule="auto"/>
        <w:jc w:val="both"/>
        <w:rPr>
          <w:sz w:val="24"/>
          <w:szCs w:val="24"/>
        </w:rPr>
      </w:pPr>
      <w:r w:rsidDel="00000000" w:rsidR="00000000" w:rsidRPr="00000000">
        <w:rPr>
          <w:sz w:val="24"/>
          <w:szCs w:val="24"/>
          <w:rtl w:val="0"/>
        </w:rPr>
        <w:t xml:space="preserve">The theoretical justification for diagonal approximation in quantum systems comes from several sources:</w:t>
      </w:r>
    </w:p>
    <w:p w:rsidR="00000000" w:rsidDel="00000000" w:rsidP="00000000" w:rsidRDefault="00000000" w:rsidRPr="00000000" w14:paraId="00000112">
      <w:pPr>
        <w:spacing w:after="240" w:before="240" w:line="235" w:lineRule="auto"/>
        <w:jc w:val="both"/>
        <w:rPr>
          <w:sz w:val="24"/>
          <w:szCs w:val="24"/>
        </w:rPr>
      </w:pPr>
      <w:r w:rsidDel="00000000" w:rsidR="00000000" w:rsidRPr="00000000">
        <w:rPr>
          <w:b w:val="1"/>
          <w:bCs w:val="1"/>
          <w:sz w:val="24"/>
          <w:szCs w:val="24"/>
          <w:rtl w:val="0"/>
        </w:rPr>
        <w:t xml:space="preserve">Parameter Independence</w:t>
      </w:r>
      <w:r w:rsidDel="00000000" w:rsidR="00000000" w:rsidRPr="00000000">
        <w:rPr>
          <w:sz w:val="24"/>
          <w:szCs w:val="24"/>
          <w:rtl w:val="0"/>
        </w:rPr>
        <w:t xml:space="preserve">: In many quantum circuit parameterizations, parameters controlling different gates or qubits exhibit weak correlations, making the diagonal approximation reasonable.</w:t>
      </w:r>
    </w:p>
    <w:p w:rsidR="00000000" w:rsidDel="00000000" w:rsidP="00000000" w:rsidRDefault="00000000" w:rsidRPr="00000000" w14:paraId="00000113">
      <w:pPr>
        <w:spacing w:after="240" w:before="240" w:line="235" w:lineRule="auto"/>
        <w:jc w:val="both"/>
        <w:rPr>
          <w:sz w:val="24"/>
          <w:szCs w:val="24"/>
        </w:rPr>
      </w:pPr>
      <w:r w:rsidDel="00000000" w:rsidR="00000000" w:rsidRPr="00000000">
        <w:rPr>
          <w:b w:val="1"/>
          <w:bCs w:val="1"/>
          <w:sz w:val="24"/>
          <w:szCs w:val="24"/>
          <w:rtl w:val="0"/>
        </w:rPr>
        <w:t xml:space="preserve">Classical Precedent</w:t>
      </w:r>
      <w:r w:rsidDel="00000000" w:rsidR="00000000" w:rsidRPr="00000000">
        <w:rPr>
          <w:sz w:val="24"/>
          <w:szCs w:val="24"/>
          <w:rtl w:val="0"/>
        </w:rPr>
        <w:t xml:space="preserve">: Highly successful classical optimizers such as Adam (Kingma &amp; Ba, 2014) employ diagonal approximations of the Fisher information matrix or related quantities, demonstrating the practical effectiveness of this approach.</w:t>
      </w:r>
    </w:p>
    <w:p w:rsidR="00000000" w:rsidDel="00000000" w:rsidP="00000000" w:rsidRDefault="00000000" w:rsidRPr="00000000" w14:paraId="00000114">
      <w:pPr>
        <w:spacing w:after="240" w:before="240" w:line="235" w:lineRule="auto"/>
        <w:jc w:val="both"/>
        <w:rPr>
          <w:sz w:val="24"/>
          <w:szCs w:val="24"/>
        </w:rPr>
      </w:pPr>
      <w:r w:rsidDel="00000000" w:rsidR="00000000" w:rsidRPr="00000000">
        <w:rPr>
          <w:b w:val="1"/>
          <w:bCs w:val="1"/>
          <w:sz w:val="24"/>
          <w:szCs w:val="24"/>
          <w:rtl w:val="0"/>
        </w:rPr>
        <w:t xml:space="preserve">Computational Tractability</w:t>
      </w:r>
      <w:r w:rsidDel="00000000" w:rsidR="00000000" w:rsidRPr="00000000">
        <w:rPr>
          <w:sz w:val="24"/>
          <w:szCs w:val="24"/>
          <w:rtl w:val="0"/>
        </w:rPr>
        <w:t xml:space="preserve">: The diagonal approximation enables practical implementation on NISQ devices where measurement overhead is a critical constraint.</w:t>
      </w:r>
    </w:p>
    <w:p w:rsidR="00000000" w:rsidDel="00000000" w:rsidP="00000000" w:rsidRDefault="00000000" w:rsidRPr="00000000" w14:paraId="00000115">
      <w:pPr>
        <w:spacing w:after="240" w:before="240" w:line="235" w:lineRule="auto"/>
        <w:jc w:val="both"/>
        <w:rPr>
          <w:sz w:val="24"/>
          <w:szCs w:val="24"/>
        </w:rPr>
      </w:pPr>
      <w:r w:rsidDel="00000000" w:rsidR="00000000" w:rsidRPr="00000000">
        <w:rPr>
          <w:b w:val="1"/>
          <w:bCs w:val="1"/>
          <w:sz w:val="24"/>
          <w:szCs w:val="24"/>
          <w:rtl w:val="0"/>
        </w:rPr>
        <w:t xml:space="preserve">Noise Robustness</w:t>
      </w:r>
      <w:r w:rsidDel="00000000" w:rsidR="00000000" w:rsidRPr="00000000">
        <w:rPr>
          <w:sz w:val="24"/>
          <w:szCs w:val="24"/>
          <w:rtl w:val="0"/>
        </w:rPr>
        <w:t xml:space="preserve">: Full matrix inversion can be sensitive to noise and statistical fluctuations, while diagonal approximation provides more robust parameter updates.</w:t>
      </w:r>
    </w:p>
    <w:p w:rsidR="00000000" w:rsidDel="00000000" w:rsidP="00000000" w:rsidRDefault="00000000" w:rsidRPr="00000000" w14:paraId="00000116">
      <w:pPr>
        <w:pStyle w:val="Heading4"/>
        <w:keepNext w:val="0"/>
        <w:keepLines w:val="0"/>
        <w:spacing w:line="235" w:lineRule="auto"/>
        <w:ind w:left="66" w:right="221" w:firstLine="0"/>
        <w:jc w:val="both"/>
        <w:rPr>
          <w:sz w:val="22"/>
          <w:szCs w:val="22"/>
        </w:rPr>
      </w:pPr>
      <w:bookmarkStart w:colFirst="0" w:colLast="0" w:name="_1gttdxqg2pgf" w:id="36"/>
      <w:bookmarkEnd w:id="36"/>
      <w:r w:rsidDel="00000000" w:rsidR="00000000" w:rsidRPr="00000000">
        <w:rPr>
          <w:sz w:val="22"/>
          <w:szCs w:val="22"/>
          <w:rtl w:val="0"/>
        </w:rPr>
        <w:t xml:space="preserve">Connecting Data Statistics with Geometric Optimization</w:t>
      </w:r>
    </w:p>
    <w:p w:rsidR="00000000" w:rsidDel="00000000" w:rsidP="00000000" w:rsidRDefault="00000000" w:rsidRPr="00000000" w14:paraId="00000117">
      <w:pPr>
        <w:spacing w:after="240" w:before="240" w:line="235" w:lineRule="auto"/>
        <w:jc w:val="both"/>
        <w:rPr>
          <w:sz w:val="24"/>
          <w:szCs w:val="24"/>
        </w:rPr>
      </w:pPr>
      <w:r w:rsidDel="00000000" w:rsidR="00000000" w:rsidRPr="00000000">
        <w:rPr>
          <w:sz w:val="24"/>
          <w:szCs w:val="24"/>
          <w:rtl w:val="0"/>
        </w:rPr>
        <w:t xml:space="preserve">The IA-QNG methodology establishes a principled connection between the statistical properties of the training data and the geometric structure used for optimization. This connection addresses a fundamental limitation of standard quantum natural gradient methods, which optimize based purely on quantum geometric considerations while remaining blind to data statistics.</w:t>
      </w:r>
    </w:p>
    <w:p w:rsidR="00000000" w:rsidDel="00000000" w:rsidP="00000000" w:rsidRDefault="00000000" w:rsidRPr="00000000" w14:paraId="00000118">
      <w:pPr>
        <w:spacing w:after="240" w:before="240" w:line="235" w:lineRule="auto"/>
        <w:jc w:val="both"/>
        <w:rPr>
          <w:sz w:val="24"/>
          <w:szCs w:val="24"/>
        </w:rPr>
      </w:pPr>
      <w:r w:rsidDel="00000000" w:rsidR="00000000" w:rsidRPr="00000000">
        <w:rPr>
          <w:sz w:val="24"/>
          <w:szCs w:val="24"/>
          <w:rtl w:val="0"/>
        </w:rPr>
        <w:t xml:space="preserve">The theoretical bridge between data statistics and quantum geometry is established through the weighted Fisher information formulation. By incorporating class-dependent weights into the QFIM computation, the optimization geometry becomes sensitive to the class distribution, ensuring that parameter updates account for both quantum mechanical constraints and statistical learning principles.</w:t>
      </w:r>
    </w:p>
    <w:p w:rsidR="00000000" w:rsidDel="00000000" w:rsidP="00000000" w:rsidRDefault="00000000" w:rsidRPr="00000000" w14:paraId="00000119">
      <w:pPr>
        <w:spacing w:after="240" w:before="240" w:line="235" w:lineRule="auto"/>
        <w:jc w:val="both"/>
        <w:rPr>
          <w:sz w:val="24"/>
          <w:szCs w:val="24"/>
        </w:rPr>
      </w:pPr>
      <w:r w:rsidDel="00000000" w:rsidR="00000000" w:rsidRPr="00000000">
        <w:rPr>
          <w:sz w:val="24"/>
          <w:szCs w:val="24"/>
          <w:rtl w:val="0"/>
        </w:rPr>
        <w:t xml:space="preserve">This integration can be understood through the lens of information geometry, where the Fisher information metric defines a Riemannian manifold structure on the parameter space (Amari &amp; Nagaoka, 2000). The IA-QNG approach modifies this manifold structure to reflect the statistical requirements of imbalanced learning while preserving the fundamental geometric properties that make natural gradient methods effective.</w:t>
      </w:r>
    </w:p>
    <w:p w:rsidR="00000000" w:rsidDel="00000000" w:rsidP="00000000" w:rsidRDefault="00000000" w:rsidRPr="00000000" w14:paraId="0000011A">
      <w:pPr>
        <w:spacing w:after="240" w:before="240" w:line="235" w:lineRule="auto"/>
        <w:jc w:val="both"/>
        <w:rPr>
          <w:sz w:val="24"/>
          <w:szCs w:val="24"/>
        </w:rPr>
      </w:pPr>
      <w:r w:rsidDel="00000000" w:rsidR="00000000" w:rsidRPr="00000000">
        <w:rPr>
          <w:sz w:val="24"/>
          <w:szCs w:val="24"/>
          <w:rtl w:val="0"/>
        </w:rPr>
        <w:t xml:space="preserve">The resulting optimization algorithm inherits beneficial properties from both domains:</w:t>
      </w:r>
    </w:p>
    <w:p w:rsidR="00000000" w:rsidDel="00000000" w:rsidP="00000000" w:rsidRDefault="00000000" w:rsidRPr="00000000" w14:paraId="0000011B">
      <w:pPr>
        <w:spacing w:after="240" w:before="240" w:line="235" w:lineRule="auto"/>
        <w:jc w:val="both"/>
        <w:rPr>
          <w:sz w:val="24"/>
          <w:szCs w:val="24"/>
        </w:rPr>
      </w:pPr>
      <w:r w:rsidDel="00000000" w:rsidR="00000000" w:rsidRPr="00000000">
        <w:rPr>
          <w:b w:val="1"/>
          <w:bCs w:val="1"/>
          <w:sz w:val="24"/>
          <w:szCs w:val="24"/>
          <w:rtl w:val="0"/>
        </w:rPr>
        <w:t xml:space="preserve">From Quantum Geometry</w:t>
      </w:r>
      <w:r w:rsidDel="00000000" w:rsidR="00000000" w:rsidRPr="00000000">
        <w:rPr>
          <w:sz w:val="24"/>
          <w:szCs w:val="24"/>
          <w:rtl w:val="0"/>
        </w:rPr>
        <w:t xml:space="preserve">: Natural parameterization invariance, connection to quantum speed limits, and optimal convergence directions on the quantum parameter manifold.</w:t>
      </w:r>
    </w:p>
    <w:p w:rsidR="00000000" w:rsidDel="00000000" w:rsidP="00000000" w:rsidRDefault="00000000" w:rsidRPr="00000000" w14:paraId="0000011C">
      <w:pPr>
        <w:spacing w:after="240" w:before="240" w:line="235" w:lineRule="auto"/>
        <w:jc w:val="both"/>
        <w:rPr>
          <w:sz w:val="24"/>
          <w:szCs w:val="24"/>
        </w:rPr>
      </w:pPr>
      <w:r w:rsidDel="00000000" w:rsidR="00000000" w:rsidRPr="00000000">
        <w:rPr>
          <w:b w:val="1"/>
          <w:bCs w:val="1"/>
          <w:sz w:val="24"/>
          <w:szCs w:val="24"/>
          <w:rtl w:val="0"/>
        </w:rPr>
        <w:t xml:space="preserve">From Statistical Learning</w:t>
      </w:r>
      <w:r w:rsidDel="00000000" w:rsidR="00000000" w:rsidRPr="00000000">
        <w:rPr>
          <w:sz w:val="24"/>
          <w:szCs w:val="24"/>
          <w:rtl w:val="0"/>
        </w:rPr>
        <w:t xml:space="preserve">: Robustness to class imbalance, principled handling of biased training distributions, and improved performance on minority class examples.</w:t>
      </w:r>
    </w:p>
    <w:p w:rsidR="00000000" w:rsidDel="00000000" w:rsidP="00000000" w:rsidRDefault="00000000" w:rsidRPr="00000000" w14:paraId="0000011D">
      <w:pPr>
        <w:spacing w:after="240" w:before="240" w:line="235" w:lineRule="auto"/>
        <w:jc w:val="both"/>
        <w:rPr>
          <w:sz w:val="24"/>
          <w:szCs w:val="24"/>
        </w:rPr>
      </w:pPr>
      <w:r w:rsidDel="00000000" w:rsidR="00000000" w:rsidRPr="00000000">
        <w:rPr>
          <w:sz w:val="24"/>
          <w:szCs w:val="24"/>
          <w:rtl w:val="0"/>
        </w:rPr>
        <w:t xml:space="preserve">This theoretical synthesis provides the foundation for an optimization strategy that addresses both the trainability challenges inherent in quantum neural networks and the practical requirements of imbalanced learning in financial fraud detection applications.</w:t>
      </w:r>
    </w:p>
    <w:p w:rsidR="00000000" w:rsidDel="00000000" w:rsidP="00000000" w:rsidRDefault="00000000" w:rsidRPr="00000000" w14:paraId="0000011E">
      <w:pPr>
        <w:pStyle w:val="Heading2"/>
        <w:spacing w:after="80" w:before="360" w:line="235" w:lineRule="auto"/>
        <w:ind w:left="66" w:right="221" w:firstLine="0"/>
        <w:jc w:val="both"/>
        <w:rPr>
          <w:sz w:val="34"/>
          <w:szCs w:val="34"/>
        </w:rPr>
      </w:pPr>
      <w:bookmarkStart w:colFirst="0" w:colLast="0" w:name="_tyob2m76hze" w:id="37"/>
      <w:bookmarkEnd w:id="37"/>
      <w:r w:rsidDel="00000000" w:rsidR="00000000" w:rsidRPr="00000000">
        <w:rPr>
          <w:sz w:val="34"/>
          <w:szCs w:val="34"/>
          <w:rtl w:val="0"/>
        </w:rPr>
        <w:t xml:space="preserve">2.3 Literature Review (Previous Studies)</w:t>
      </w:r>
    </w:p>
    <w:p w:rsidR="00000000" w:rsidDel="00000000" w:rsidP="00000000" w:rsidRDefault="00000000" w:rsidRPr="00000000" w14:paraId="0000011F">
      <w:pPr>
        <w:spacing w:after="240" w:before="240" w:line="235" w:lineRule="auto"/>
        <w:jc w:val="both"/>
        <w:rPr>
          <w:sz w:val="24"/>
          <w:szCs w:val="24"/>
        </w:rPr>
      </w:pPr>
      <w:r w:rsidDel="00000000" w:rsidR="00000000" w:rsidRPr="00000000">
        <w:rPr>
          <w:sz w:val="24"/>
          <w:szCs w:val="24"/>
          <w:rtl w:val="0"/>
        </w:rPr>
        <w:t xml:space="preserve">This section presents a comprehensive review of relevant research across six interconnected domains that inform the theoretical and practical foundations of this study. Each subsection systematically examines recent studies, analyzing their methodologies, findings, and contributions to the current understanding of quantum machine learning and financial fraud detection.</w:t>
      </w:r>
    </w:p>
    <w:p w:rsidR="00000000" w:rsidDel="00000000" w:rsidP="00000000" w:rsidRDefault="00000000" w:rsidRPr="00000000" w14:paraId="00000120">
      <w:pPr>
        <w:pStyle w:val="Heading3"/>
        <w:spacing w:after="80" w:before="280" w:line="235" w:lineRule="auto"/>
        <w:ind w:right="221" w:firstLine="66"/>
        <w:jc w:val="both"/>
        <w:rPr>
          <w:sz w:val="26"/>
          <w:szCs w:val="26"/>
        </w:rPr>
      </w:pPr>
      <w:bookmarkStart w:colFirst="0" w:colLast="0" w:name="_lq98sc6pe5aj" w:id="38"/>
      <w:bookmarkEnd w:id="38"/>
      <w:r w:rsidDel="00000000" w:rsidR="00000000" w:rsidRPr="00000000">
        <w:rPr>
          <w:sz w:val="26"/>
          <w:szCs w:val="26"/>
          <w:rtl w:val="0"/>
        </w:rPr>
        <w:t xml:space="preserve">2.3.1 Studies on Quantum Neural Networks</w:t>
      </w:r>
    </w:p>
    <w:p w:rsidR="00000000" w:rsidDel="00000000" w:rsidP="00000000" w:rsidRDefault="00000000" w:rsidRPr="00000000" w14:paraId="00000121">
      <w:pPr>
        <w:spacing w:after="240" w:before="240" w:line="235" w:lineRule="auto"/>
        <w:jc w:val="both"/>
        <w:rPr>
          <w:sz w:val="24"/>
          <w:szCs w:val="24"/>
        </w:rPr>
      </w:pPr>
      <w:r w:rsidDel="00000000" w:rsidR="00000000" w:rsidRPr="00000000">
        <w:rPr>
          <w:sz w:val="24"/>
          <w:szCs w:val="24"/>
          <w:rtl w:val="0"/>
        </w:rPr>
        <w:t xml:space="preserve">The field of Quantum Neural Networks has experienced rapid development in recent years, with researchers exploring various architectures, applications, and theoretical foundations. This subsection reviews key studies that have shaped the current understanding of QNN capabilities and limitations.</w:t>
      </w:r>
    </w:p>
    <w:p w:rsidR="00000000" w:rsidDel="00000000" w:rsidP="00000000" w:rsidRDefault="00000000" w:rsidRPr="00000000" w14:paraId="00000122">
      <w:pPr>
        <w:spacing w:after="240" w:before="240" w:line="235" w:lineRule="auto"/>
        <w:jc w:val="both"/>
        <w:rPr>
          <w:sz w:val="24"/>
          <w:szCs w:val="24"/>
        </w:rPr>
      </w:pPr>
      <w:r w:rsidDel="00000000" w:rsidR="00000000" w:rsidRPr="00000000">
        <w:rPr>
          <w:b w:val="1"/>
          <w:bCs w:val="1"/>
          <w:sz w:val="24"/>
          <w:szCs w:val="24"/>
          <w:rtl w:val="0"/>
        </w:rPr>
        <w:t xml:space="preserve">Abbas et al. (2021)</w:t>
      </w:r>
      <w:r w:rsidDel="00000000" w:rsidR="00000000" w:rsidRPr="00000000">
        <w:rPr>
          <w:sz w:val="24"/>
          <w:szCs w:val="24"/>
          <w:rtl w:val="0"/>
        </w:rPr>
        <w:t xml:space="preserve"> conducted a comprehensive theoretical analysis of the power of quantum neural networks, establishing fundamental results regarding their expressivity and learning capabilities. Their study aimed to determine the conditions under which QNNs can achieve quantum advantage over classical neural networks and identify the theoretical limitations of current QNN approaches. The research employed rigorous mathematical analysis of parameterized quantum circuits and their approximation capabilities on various function classes. Key findings demonstrated that QNNs possess universal approximation capabilities under certain conditions, but the number of parameters required for effective approximation can scale unfavorably with problem dimension. The study also established important connections between circuit depth, entangling capabilities, and expressivity, providing theoretical guidance for QNN architecture design. However, the authors noted that theoretical expressivity does not guarantee practical trainability, a limitation that becomes particularly relevant for imbalanced learning scenarios.</w:t>
      </w:r>
    </w:p>
    <w:p w:rsidR="00000000" w:rsidDel="00000000" w:rsidP="00000000" w:rsidRDefault="00000000" w:rsidRPr="00000000" w14:paraId="00000123">
      <w:pPr>
        <w:spacing w:after="240" w:before="240" w:line="235" w:lineRule="auto"/>
        <w:jc w:val="both"/>
        <w:rPr>
          <w:sz w:val="24"/>
          <w:szCs w:val="24"/>
        </w:rPr>
      </w:pPr>
      <w:r w:rsidDel="00000000" w:rsidR="00000000" w:rsidRPr="00000000">
        <w:rPr>
          <w:b w:val="1"/>
          <w:bCs w:val="1"/>
          <w:sz w:val="24"/>
          <w:szCs w:val="24"/>
          <w:rtl w:val="0"/>
        </w:rPr>
        <w:t xml:space="preserve">Cerezo et al. (2021)</w:t>
      </w:r>
      <w:r w:rsidDel="00000000" w:rsidR="00000000" w:rsidRPr="00000000">
        <w:rPr>
          <w:sz w:val="24"/>
          <w:szCs w:val="24"/>
          <w:rtl w:val="0"/>
        </w:rPr>
        <w:t xml:space="preserve"> provided a comprehensive survey of variational quantum algorithms, with significant focus on quantum neural networks and their optimization challenges. Their research aimed to synthesize the current state of knowledge regarding VQA capabilities, limitations, and prospects for near-term quantum advantage. The methodology involved systematic analysis of existing VQA literature, theoretical frameworks, and empirical results across multiple application domains. The study's primary contributions included identification of the expressibility-trainability trade-off as a fundamental limitation, comprehensive taxonomy of barren plateau phenomena, and practical guidance for algorithm design in the NISQ era. The research highlighted that while QNNs show theoretical promise, practical implementation faces significant challenges related to optimization landscape geometry, noise sensitivity, and scalability constraints.</w:t>
      </w:r>
    </w:p>
    <w:p w:rsidR="00000000" w:rsidDel="00000000" w:rsidP="00000000" w:rsidRDefault="00000000" w:rsidRPr="00000000" w14:paraId="00000124">
      <w:pPr>
        <w:spacing w:after="240" w:before="240" w:line="235" w:lineRule="auto"/>
        <w:jc w:val="both"/>
        <w:rPr>
          <w:sz w:val="24"/>
          <w:szCs w:val="24"/>
        </w:rPr>
      </w:pPr>
      <w:r w:rsidDel="00000000" w:rsidR="00000000" w:rsidRPr="00000000">
        <w:rPr>
          <w:b w:val="1"/>
          <w:bCs w:val="1"/>
          <w:sz w:val="24"/>
          <w:szCs w:val="24"/>
          <w:rtl w:val="0"/>
        </w:rPr>
        <w:t xml:space="preserve">McClean et al. (2018)</w:t>
      </w:r>
      <w:r w:rsidDel="00000000" w:rsidR="00000000" w:rsidRPr="00000000">
        <w:rPr>
          <w:sz w:val="24"/>
          <w:szCs w:val="24"/>
          <w:rtl w:val="0"/>
        </w:rPr>
        <w:t xml:space="preserve"> conducted seminal research on barren plateaus in quantum neural network training landscapes, establishing the theoretical foundation for understanding trainability challenges in parameterized quantum circuits. The study aimed to characterize the conditions under which gradient-based optimization becomes ineffective for QNNs and identify potential mitigation strategies. Their methodology combined rigorous mathematical analysis with numerical simulations across various circuit architectures and problem types. The research revealed that many common QNN architectures suffer from exponentially vanishing gradients, making optimization practically impossible for large-scale problems. Key findings showed that barren plateaus arise due to the concentration of measure phenomenon in high-dimensional quantum state spaces, and that certain cost function choices can exacerbate this problem. The study's implications directly inform the motivation for alternative optimization strategies such as the proposed IA-QNG approach.</w:t>
      </w:r>
    </w:p>
    <w:p w:rsidR="00000000" w:rsidDel="00000000" w:rsidP="00000000" w:rsidRDefault="00000000" w:rsidRPr="00000000" w14:paraId="00000125">
      <w:pPr>
        <w:spacing w:after="240" w:before="240" w:line="235" w:lineRule="auto"/>
        <w:jc w:val="both"/>
        <w:rPr>
          <w:sz w:val="24"/>
          <w:szCs w:val="24"/>
        </w:rPr>
      </w:pPr>
      <w:r w:rsidDel="00000000" w:rsidR="00000000" w:rsidRPr="00000000">
        <w:rPr>
          <w:b w:val="1"/>
          <w:bCs w:val="1"/>
          <w:sz w:val="24"/>
          <w:szCs w:val="24"/>
          <w:rtl w:val="0"/>
        </w:rPr>
        <w:t xml:space="preserve">Sim et al. (2019)</w:t>
      </w:r>
      <w:r w:rsidDel="00000000" w:rsidR="00000000" w:rsidRPr="00000000">
        <w:rPr>
          <w:sz w:val="24"/>
          <w:szCs w:val="24"/>
          <w:rtl w:val="0"/>
        </w:rPr>
        <w:t xml:space="preserve"> explored the application of quantum neural networks to financial modeling, focusing on option pricing and risk assessment applications. Their research aimed to evaluate the potential advantages of QNNs for capturing complex financial relationships and compare performance against classical approaches. The study employed hybrid quantum-classical algorithms implemented on quantum simulators and early quantum hardware, using both synthetic and real financial datasets. Results demonstrated that QNNs could effectively model certain types of financial relationships, particularly those involving high-dimensional feature interactions. However, the research also revealed significant limitations related to noise sensitivity and training stability, especially when dealing with imbalanced or sparse data common in financial applications. The study concluded that while QNNs show promise for financial modeling, substantial technical challenges must be addressed before practical deployment.</w:t>
      </w:r>
    </w:p>
    <w:p w:rsidR="00000000" w:rsidDel="00000000" w:rsidP="00000000" w:rsidRDefault="00000000" w:rsidRPr="00000000" w14:paraId="00000126">
      <w:pPr>
        <w:spacing w:after="240" w:before="240" w:line="235" w:lineRule="auto"/>
        <w:jc w:val="both"/>
        <w:rPr>
          <w:sz w:val="24"/>
          <w:szCs w:val="24"/>
        </w:rPr>
      </w:pPr>
      <w:r w:rsidDel="00000000" w:rsidR="00000000" w:rsidRPr="00000000">
        <w:rPr>
          <w:b w:val="1"/>
          <w:bCs w:val="1"/>
          <w:sz w:val="24"/>
          <w:szCs w:val="24"/>
          <w:rtl w:val="0"/>
        </w:rPr>
        <w:t xml:space="preserve">Benedetti et al. (2019)</w:t>
      </w:r>
      <w:r w:rsidDel="00000000" w:rsidR="00000000" w:rsidRPr="00000000">
        <w:rPr>
          <w:sz w:val="24"/>
          <w:szCs w:val="24"/>
          <w:rtl w:val="0"/>
        </w:rPr>
        <w:t xml:space="preserve"> provided a comprehensive review of parameterized quantum circuits for machine learning, with emphasis on quantum neural network architectures and their theoretical properties. The research aimed to establish a unified framework for understanding QNN design principles and identify optimal architectural choices for different application domains. Their methodology involved systematic comparison of various ansatz designs, entangling strategies, and parameterization schemes across multiple benchmark problems. Key findings included identification of hardware-efficient ansatzes as promising approaches for near-term applications, demonstration of the importance of entanglement structure in determining QNN performance, and analysis of the relationship between circuit depth and learning capacity. The study also highlighted the critical role of measurement strategy in QNN performance, providing insights relevant to the development of specialized optimization approaches.</w:t>
      </w:r>
    </w:p>
    <w:p w:rsidR="00000000" w:rsidDel="00000000" w:rsidP="00000000" w:rsidRDefault="00000000" w:rsidRPr="00000000" w14:paraId="00000127">
      <w:pPr>
        <w:spacing w:after="240" w:before="240" w:line="235" w:lineRule="auto"/>
        <w:jc w:val="both"/>
        <w:rPr>
          <w:sz w:val="24"/>
          <w:szCs w:val="24"/>
        </w:rPr>
      </w:pPr>
      <w:r w:rsidDel="00000000" w:rsidR="00000000" w:rsidRPr="00000000">
        <w:rPr>
          <w:b w:val="1"/>
          <w:bCs w:val="1"/>
          <w:sz w:val="24"/>
          <w:szCs w:val="24"/>
          <w:rtl w:val="0"/>
        </w:rPr>
        <w:t xml:space="preserve">Farhi &amp; Neven (2018)</w:t>
      </w:r>
      <w:r w:rsidDel="00000000" w:rsidR="00000000" w:rsidRPr="00000000">
        <w:rPr>
          <w:sz w:val="24"/>
          <w:szCs w:val="24"/>
          <w:rtl w:val="0"/>
        </w:rPr>
        <w:t xml:space="preserve"> introduced the concept of classification with quantum neural networks, establishing foundational principles for applying variational quantum circuits to supervised learning problems. Their research aimed to demonstrate the feasibility of quantum neural networks for classification tasks and compare their performance against classical methods. The study employed variational quantum eigensolvers adapted for classification, implemented on quantum simulators with realistic noise models. Results showed that QNNs could achieve competitive performance on certain classification benchmarks, particularly those involving highly structured or symmetric data. However, the research also revealed significant sensitivity to hyperparameters, initialization strategies, and circuit design choices. The study's findings regarding the importance of cost function design and measurement strategies directly inform the theoretical foundations of improved optimization approaches for imbalanced classification scenarios.</w:t>
      </w:r>
    </w:p>
    <w:p w:rsidR="00000000" w:rsidDel="00000000" w:rsidP="00000000" w:rsidRDefault="00000000" w:rsidRPr="00000000" w14:paraId="00000128">
      <w:pPr>
        <w:spacing w:after="240" w:before="240" w:line="235" w:lineRule="auto"/>
        <w:jc w:val="both"/>
        <w:rPr>
          <w:sz w:val="24"/>
          <w:szCs w:val="24"/>
        </w:rPr>
      </w:pPr>
      <w:r w:rsidDel="00000000" w:rsidR="00000000" w:rsidRPr="00000000">
        <w:rPr>
          <w:b w:val="1"/>
          <w:bCs w:val="1"/>
          <w:sz w:val="24"/>
          <w:szCs w:val="24"/>
          <w:rtl w:val="0"/>
        </w:rPr>
        <w:t xml:space="preserve">Hubregtsen et al. (2022)</w:t>
      </w:r>
      <w:r w:rsidDel="00000000" w:rsidR="00000000" w:rsidRPr="00000000">
        <w:rPr>
          <w:sz w:val="24"/>
          <w:szCs w:val="24"/>
          <w:rtl w:val="0"/>
        </w:rPr>
        <w:t xml:space="preserve"> conducted empirical analysis of quantum neural network training dynamics, focusing on the relationship between circuit architecture, optimization methods, and training success. Their study aimed to provide practical guidance for QNN implementation by systematically analyzing factors that influence training effectiveness. The methodology involved extensive numerical experiments across various circuit designs, optimization algorithms, and problem types, with emphasis on identifying practical training strategies. Key findings demonstrated that training success depends critically on the interplay between circuit design, optimization method, and problem structure. The research revealed that standard gradient-based optimizers often fail for deeper circuits, but that certain architectural modifications and initialization strategies can improve trainability. These findings highlight the need for specialized optimization approaches that account for both quantum geometric properties and practical training constraints.</w:t>
      </w:r>
    </w:p>
    <w:p w:rsidR="00000000" w:rsidDel="00000000" w:rsidP="00000000" w:rsidRDefault="00000000" w:rsidRPr="00000000" w14:paraId="00000129">
      <w:pPr>
        <w:pStyle w:val="Heading3"/>
        <w:spacing w:after="80" w:before="280" w:line="235" w:lineRule="auto"/>
        <w:ind w:right="221" w:firstLine="66"/>
        <w:jc w:val="both"/>
        <w:rPr>
          <w:sz w:val="26"/>
          <w:szCs w:val="26"/>
        </w:rPr>
      </w:pPr>
      <w:bookmarkStart w:colFirst="0" w:colLast="0" w:name="_6aorzatrj4jf" w:id="39"/>
      <w:bookmarkEnd w:id="39"/>
      <w:r w:rsidDel="00000000" w:rsidR="00000000" w:rsidRPr="00000000">
        <w:rPr>
          <w:sz w:val="26"/>
          <w:szCs w:val="26"/>
          <w:rtl w:val="0"/>
        </w:rPr>
        <w:t xml:space="preserve">2.3.2 Studies on Trainability Challenges in QML</w:t>
      </w:r>
    </w:p>
    <w:p w:rsidR="00000000" w:rsidDel="00000000" w:rsidP="00000000" w:rsidRDefault="00000000" w:rsidRPr="00000000" w14:paraId="0000012A">
      <w:pPr>
        <w:spacing w:after="240" w:before="240" w:line="235" w:lineRule="auto"/>
        <w:jc w:val="both"/>
        <w:rPr>
          <w:sz w:val="24"/>
          <w:szCs w:val="24"/>
        </w:rPr>
      </w:pPr>
      <w:r w:rsidDel="00000000" w:rsidR="00000000" w:rsidRPr="00000000">
        <w:rPr>
          <w:sz w:val="24"/>
          <w:szCs w:val="24"/>
          <w:rtl w:val="0"/>
        </w:rPr>
        <w:t xml:space="preserve">The trainability crisis in quantum machine learning has emerged as one of the most significant barriers to realizing practical quantum advantage. This subsection examines key research contributions that have characterized this challenge and proposed potential solutions.</w:t>
      </w:r>
    </w:p>
    <w:p w:rsidR="00000000" w:rsidDel="00000000" w:rsidP="00000000" w:rsidRDefault="00000000" w:rsidRPr="00000000" w14:paraId="0000012B">
      <w:pPr>
        <w:spacing w:after="240" w:before="240" w:line="235" w:lineRule="auto"/>
        <w:jc w:val="both"/>
        <w:rPr>
          <w:sz w:val="24"/>
          <w:szCs w:val="24"/>
        </w:rPr>
      </w:pPr>
      <w:r w:rsidDel="00000000" w:rsidR="00000000" w:rsidRPr="00000000">
        <w:rPr>
          <w:b w:val="1"/>
          <w:bCs w:val="1"/>
          <w:sz w:val="24"/>
          <w:szCs w:val="24"/>
          <w:rtl w:val="0"/>
        </w:rPr>
        <w:t xml:space="preserve">Wang et al. (2021)</w:t>
      </w:r>
      <w:r w:rsidDel="00000000" w:rsidR="00000000" w:rsidRPr="00000000">
        <w:rPr>
          <w:sz w:val="24"/>
          <w:szCs w:val="24"/>
          <w:rtl w:val="0"/>
        </w:rPr>
        <w:t xml:space="preserve"> conducted groundbreaking research on noise-induced barren plateaus in variational quantum algorithms, demonstrating that hardware noise can exacerbate trainability challenges beyond those arising from circuit depth alone. Their study aimed to characterize how realistic quantum hardware noise affects optimization landscapes and identify conditions under which training remains feasible. The methodology involved theoretical analysis of noise models combined with extensive numerical simulations on various VQA architectures under different noise conditions. Key findings showed that even moderate levels of depolarizing noise can induce barren plateaus in circuits that would otherwise be trainable, and that the noise threshold for maintaining trainability decreases with increasing circuit depth. The research also demonstrated that certain types of noise can create "noise-induced barren plateaus" that are distinct from depth-induced plateaus, requiring different mitigation strategies. These results directly motivate the need for noise-aware optimization methods that can maintain training effectiveness in realistic NISQ environments.</w:t>
      </w:r>
    </w:p>
    <w:p w:rsidR="00000000" w:rsidDel="00000000" w:rsidP="00000000" w:rsidRDefault="00000000" w:rsidRPr="00000000" w14:paraId="0000012C">
      <w:pPr>
        <w:spacing w:after="240" w:before="240" w:line="235" w:lineRule="auto"/>
        <w:jc w:val="both"/>
        <w:rPr>
          <w:sz w:val="24"/>
          <w:szCs w:val="24"/>
        </w:rPr>
      </w:pPr>
      <w:r w:rsidDel="00000000" w:rsidR="00000000" w:rsidRPr="00000000">
        <w:rPr>
          <w:b w:val="1"/>
          <w:bCs w:val="1"/>
          <w:sz w:val="24"/>
          <w:szCs w:val="24"/>
          <w:rtl w:val="0"/>
        </w:rPr>
        <w:t xml:space="preserve">Marrero et al. (2021)</w:t>
      </w:r>
      <w:r w:rsidDel="00000000" w:rsidR="00000000" w:rsidRPr="00000000">
        <w:rPr>
          <w:sz w:val="24"/>
          <w:szCs w:val="24"/>
          <w:rtl w:val="0"/>
        </w:rPr>
        <w:t xml:space="preserve"> investigated the relationship between entanglement and trainability in variational quantum algorithms, providing insights into how quantum correlations affect optimization landscapes. Their research aimed to determine optimal levels of entanglement for balancing expressivity and trainability in QNN architectures. The study employed both theoretical analysis and numerical experiments to characterize the entanglement-trainability relationship across various circuit types. Results revealed that while entanglement is necessary for quantum advantage, excessive entanglement can lead to barren plateaus and training difficulties. The research identified "sweet spots" where moderate entanglement levels provide good expressivity without severe trainability issues. However, the study also showed that these optimal operating points are highly dependent on problem structure and data characteristics, suggesting the need for adaptive approaches that can dynamically adjust entanglement levels during training.</w:t>
      </w:r>
    </w:p>
    <w:p w:rsidR="00000000" w:rsidDel="00000000" w:rsidP="00000000" w:rsidRDefault="00000000" w:rsidRPr="00000000" w14:paraId="0000012D">
      <w:pPr>
        <w:spacing w:after="240" w:before="240" w:line="235" w:lineRule="auto"/>
        <w:jc w:val="both"/>
        <w:rPr>
          <w:sz w:val="24"/>
          <w:szCs w:val="24"/>
        </w:rPr>
      </w:pPr>
      <w:r w:rsidDel="00000000" w:rsidR="00000000" w:rsidRPr="00000000">
        <w:rPr>
          <w:b w:val="1"/>
          <w:bCs w:val="1"/>
          <w:sz w:val="24"/>
          <w:szCs w:val="24"/>
          <w:rtl w:val="0"/>
        </w:rPr>
        <w:t xml:space="preserve">Cerezo &amp; Coles (2021)</w:t>
      </w:r>
      <w:r w:rsidDel="00000000" w:rsidR="00000000" w:rsidRPr="00000000">
        <w:rPr>
          <w:sz w:val="24"/>
          <w:szCs w:val="24"/>
          <w:rtl w:val="0"/>
        </w:rPr>
        <w:t xml:space="preserve"> provided a comprehensive theoretical analysis of the expressibility-trainability trade-off in parameterized quantum circuits, establishing fundamental limits on QNN performance. Their study aimed to characterize the mathematical relationship between a circuit's ability to express complex functions and its amenability to gradient-based optimization. The methodology involved rigorous mathematical analysis of quantum circuit expressivity measures combined with theoretical characterization of barren plateau onset conditions. Key findings established that circuits with high expressivity (ability to generate diverse quantum states) often suffer from poor trainability due to concentration phenomena in high-dimensional Hilbert spaces. The research provided theoretical bounds on this trade-off and identified circuit design principles that can help balance these competing requirements. The study's implications suggest that achieving practical quantum advantage requires careful optimization of circuit architecture rather than simply maximizing expressivity.</w:t>
      </w:r>
    </w:p>
    <w:p w:rsidR="00000000" w:rsidDel="00000000" w:rsidP="00000000" w:rsidRDefault="00000000" w:rsidRPr="00000000" w14:paraId="0000012E">
      <w:pPr>
        <w:spacing w:after="240" w:before="240" w:line="235" w:lineRule="auto"/>
        <w:jc w:val="both"/>
        <w:rPr>
          <w:sz w:val="24"/>
          <w:szCs w:val="24"/>
        </w:rPr>
      </w:pPr>
      <w:r w:rsidDel="00000000" w:rsidR="00000000" w:rsidRPr="00000000">
        <w:rPr>
          <w:b w:val="1"/>
          <w:bCs w:val="1"/>
          <w:sz w:val="24"/>
          <w:szCs w:val="24"/>
          <w:rtl w:val="0"/>
        </w:rPr>
        <w:t xml:space="preserve">Larocca et al. (2022)</w:t>
      </w:r>
      <w:r w:rsidDel="00000000" w:rsidR="00000000" w:rsidRPr="00000000">
        <w:rPr>
          <w:sz w:val="24"/>
          <w:szCs w:val="24"/>
          <w:rtl w:val="0"/>
        </w:rPr>
        <w:t xml:space="preserve"> examined the role of cost function locality in determining QNN trainability, demonstrating that the choice of measurement observable critically affects optimization effectiveness. Their research aimed to understand how different types of cost functions influence the presence and severity of barren plateaus. The study employed theoretical analysis combined with numerical experiments across various cost function types and circuit architectures. Results showed that local cost functions (based on measurements of small subsystems) maintain trainability much better than global cost functions (requiring measurements of the entire system). The research provided practical guidelines for cost function design and demonstrated that appropriate cost function choice can enable training of circuits that would otherwise suffer from barren plateaus. These findings have direct implications for the development of effective optimization strategies for quantum neural networks applied to complex real-world problems.</w:t>
      </w:r>
    </w:p>
    <w:p w:rsidR="00000000" w:rsidDel="00000000" w:rsidP="00000000" w:rsidRDefault="00000000" w:rsidRPr="00000000" w14:paraId="0000012F">
      <w:pPr>
        <w:spacing w:after="240" w:before="240" w:line="235" w:lineRule="auto"/>
        <w:jc w:val="both"/>
        <w:rPr>
          <w:sz w:val="24"/>
          <w:szCs w:val="24"/>
        </w:rPr>
      </w:pPr>
      <w:r w:rsidDel="00000000" w:rsidR="00000000" w:rsidRPr="00000000">
        <w:rPr>
          <w:b w:val="1"/>
          <w:bCs w:val="1"/>
          <w:sz w:val="24"/>
          <w:szCs w:val="24"/>
          <w:rtl w:val="0"/>
        </w:rPr>
        <w:t xml:space="preserve">Patti et al. (2021)</w:t>
      </w:r>
      <w:r w:rsidDel="00000000" w:rsidR="00000000" w:rsidRPr="00000000">
        <w:rPr>
          <w:sz w:val="24"/>
          <w:szCs w:val="24"/>
          <w:rtl w:val="0"/>
        </w:rPr>
        <w:t xml:space="preserve"> investigated initialization strategies for avoiding barren plateaus in quantum neural network training, focusing on parameter initialization schemes that can maintain trainability. Their study aimed to identify optimal parameter initialization approaches that prevent the onset of barren plateaus during early training stages. The methodology involved systematic analysis of various initialization strategies including random initialization, identity initialization, and problem-specific initialization schemes. Key findings demonstrated that parameter initialization has profound effects on training success, with certain initialization strategies enabling training of circuits that fail under random initialization. The research also revealed that optimal initialization strategies depend on circuit architecture, problem type, and noise characteristics. The study's practical contributions include specific initialization protocols that can significantly improve QNN training success rates, though the research noted that initialization alone cannot overcome all trainability challenges.</w:t>
      </w:r>
    </w:p>
    <w:p w:rsidR="00000000" w:rsidDel="00000000" w:rsidP="00000000" w:rsidRDefault="00000000" w:rsidRPr="00000000" w14:paraId="00000130">
      <w:pPr>
        <w:spacing w:after="240" w:before="240" w:line="235" w:lineRule="auto"/>
        <w:jc w:val="both"/>
        <w:rPr>
          <w:sz w:val="24"/>
          <w:szCs w:val="24"/>
        </w:rPr>
      </w:pPr>
      <w:r w:rsidDel="00000000" w:rsidR="00000000" w:rsidRPr="00000000">
        <w:rPr>
          <w:b w:val="1"/>
          <w:bCs w:val="1"/>
          <w:sz w:val="24"/>
          <w:szCs w:val="24"/>
          <w:rtl w:val="0"/>
        </w:rPr>
        <w:t xml:space="preserve">Holmes et al. (2022)</w:t>
      </w:r>
      <w:r w:rsidDel="00000000" w:rsidR="00000000" w:rsidRPr="00000000">
        <w:rPr>
          <w:sz w:val="24"/>
          <w:szCs w:val="24"/>
          <w:rtl w:val="0"/>
        </w:rPr>
        <w:t xml:space="preserve"> conducted comprehensive analysis of barren plateau landscapes in quantum neural networks, providing detailed characterization of optimization challenges and potential mitigation strategies. Their research aimed to develop a unified theoretical framework for understanding when and why barren plateaus occur in different QNN architectures. The study employed advanced mathematical techniques from random matrix theory and quantum information theory to analyze gradient statistics in various parameterized quantum circuits. Results provided precise characterizations of barren plateau onset conditions and identified circuit properties that correlate with trainability. The research also proposed several mitigation strategies including parameter-dependent learning rates, adaptive circuit architectures, and specialized initialization schemes. However, the study noted that fundamental trade-offs between expressivity and trainability may limit the effectiveness of any single mitigation approach, suggesting the need for multi-faceted solutions.</w:t>
      </w:r>
    </w:p>
    <w:p w:rsidR="00000000" w:rsidDel="00000000" w:rsidP="00000000" w:rsidRDefault="00000000" w:rsidRPr="00000000" w14:paraId="00000131">
      <w:pPr>
        <w:spacing w:after="240" w:before="240" w:line="235" w:lineRule="auto"/>
        <w:jc w:val="both"/>
        <w:rPr>
          <w:sz w:val="24"/>
          <w:szCs w:val="24"/>
        </w:rPr>
      </w:pPr>
      <w:r w:rsidDel="00000000" w:rsidR="00000000" w:rsidRPr="00000000">
        <w:rPr>
          <w:b w:val="1"/>
          <w:bCs w:val="1"/>
          <w:sz w:val="24"/>
          <w:szCs w:val="24"/>
          <w:rtl w:val="0"/>
        </w:rPr>
        <w:t xml:space="preserve">Schatzki et al. (2022)</w:t>
      </w:r>
      <w:r w:rsidDel="00000000" w:rsidR="00000000" w:rsidRPr="00000000">
        <w:rPr>
          <w:sz w:val="24"/>
          <w:szCs w:val="24"/>
          <w:rtl w:val="0"/>
        </w:rPr>
        <w:t xml:space="preserve"> explored the impact of quantum circuit depth on trainability, providing systematic analysis of how additional circuit layers affect optimization landscapes. Their study aimed to establish guidelines for optimal circuit depth selection that balance expressivity needs with trainability requirements. The methodology involved both theoretical analysis of gradient statistics and extensive numerical experiments across various circuit depths and architectures. Key findings showed that trainability degrades exponentially with circuit depth for most ansatz types, but that certain architectural modifications can extend the depth range where training remains effective. The research also demonstrated that optimal depth depends heavily on problem characteristics, noise levels, and available training data. The study's practical contributions include depth selection guidelines and architectural modifications that can improve deep circuit trainability, though the researchers emphasized that depth-trainability trade-offs represent fundamental limitations rather than merely technical challenges.</w:t>
      </w:r>
    </w:p>
    <w:p w:rsidR="00000000" w:rsidDel="00000000" w:rsidP="00000000" w:rsidRDefault="00000000" w:rsidRPr="00000000" w14:paraId="00000132">
      <w:pPr>
        <w:pStyle w:val="Heading3"/>
        <w:spacing w:after="80" w:before="280" w:line="235" w:lineRule="auto"/>
        <w:ind w:right="221" w:firstLine="66"/>
        <w:jc w:val="both"/>
        <w:rPr>
          <w:sz w:val="26"/>
          <w:szCs w:val="26"/>
        </w:rPr>
      </w:pPr>
      <w:bookmarkStart w:colFirst="0" w:colLast="0" w:name="_aqyh7h2ppyae" w:id="40"/>
      <w:bookmarkEnd w:id="40"/>
      <w:r w:rsidDel="00000000" w:rsidR="00000000" w:rsidRPr="00000000">
        <w:rPr>
          <w:sz w:val="26"/>
          <w:szCs w:val="26"/>
          <w:rtl w:val="0"/>
        </w:rPr>
        <w:t xml:space="preserve">2.3.3 Studies on Adaptive Training Strategies</w:t>
      </w:r>
    </w:p>
    <w:p w:rsidR="00000000" w:rsidDel="00000000" w:rsidP="00000000" w:rsidRDefault="00000000" w:rsidRPr="00000000" w14:paraId="00000133">
      <w:pPr>
        <w:spacing w:after="240" w:before="240" w:line="235" w:lineRule="auto"/>
        <w:jc w:val="both"/>
        <w:rPr>
          <w:sz w:val="24"/>
          <w:szCs w:val="24"/>
        </w:rPr>
      </w:pPr>
      <w:r w:rsidDel="00000000" w:rsidR="00000000" w:rsidRPr="00000000">
        <w:rPr>
          <w:sz w:val="24"/>
          <w:szCs w:val="24"/>
          <w:rtl w:val="0"/>
        </w:rPr>
        <w:t xml:space="preserve">The development of adaptive training strategies represents a promising approach for addressing trainability challenges in quantum machine learning while improving performance on complex real-world problems. This subsection reviews key research contributions in adaptive optimization for quantum systems.</w:t>
      </w:r>
    </w:p>
    <w:p w:rsidR="00000000" w:rsidDel="00000000" w:rsidP="00000000" w:rsidRDefault="00000000" w:rsidRPr="00000000" w14:paraId="00000134">
      <w:pPr>
        <w:spacing w:after="240" w:before="240" w:line="235" w:lineRule="auto"/>
        <w:jc w:val="both"/>
        <w:rPr>
          <w:sz w:val="24"/>
          <w:szCs w:val="24"/>
        </w:rPr>
      </w:pPr>
      <w:r w:rsidDel="00000000" w:rsidR="00000000" w:rsidRPr="00000000">
        <w:rPr>
          <w:b w:val="1"/>
          <w:bCs w:val="1"/>
          <w:sz w:val="24"/>
          <w:szCs w:val="24"/>
          <w:rtl w:val="0"/>
        </w:rPr>
        <w:t xml:space="preserve">Stokes et al. (2020)</w:t>
      </w:r>
      <w:r w:rsidDel="00000000" w:rsidR="00000000" w:rsidRPr="00000000">
        <w:rPr>
          <w:sz w:val="24"/>
          <w:szCs w:val="24"/>
          <w:rtl w:val="0"/>
        </w:rPr>
        <w:t xml:space="preserve"> introduced the Quantum Natural Gradient (QNG) method, establishing the theoretical foundation for information-geometric optimization in quantum machine learning. Their study aimed to develop a principled optimization approach that exploits the natural geometric structure of quantum parameter spaces to improve convergence properties. The methodology involved mathematical development of the quantum Fisher information metric followed by empirical validation on various quantum machine learning tasks. Key findings demonstrated that QNG can provide significant convergence improvements over standard gradient descent, particularly for problems where the parameter space geometry is well-conditioned. The research established important connections between quantum information geometry and classical natural gradient methods, providing theoretical justification for the superior performance observed in many scenarios. However, the study also identified computational limitations of the full QNG method, particularly the O(n³) scaling for matrix inversion and the substantial measurement overhead required for Fisher information estimation. These limitations directly motivate the need for efficient approximations such as those explored in the proposed IA-QNG methodology.</w:t>
      </w:r>
    </w:p>
    <w:p w:rsidR="00000000" w:rsidDel="00000000" w:rsidP="00000000" w:rsidRDefault="00000000" w:rsidRPr="00000000" w14:paraId="00000135">
      <w:pPr>
        <w:spacing w:after="240" w:before="240" w:line="235" w:lineRule="auto"/>
        <w:jc w:val="both"/>
        <w:rPr>
          <w:sz w:val="24"/>
          <w:szCs w:val="24"/>
        </w:rPr>
      </w:pPr>
      <w:r w:rsidDel="00000000" w:rsidR="00000000" w:rsidRPr="00000000">
        <w:rPr>
          <w:b w:val="1"/>
          <w:bCs w:val="1"/>
          <w:sz w:val="24"/>
          <w:szCs w:val="24"/>
          <w:rtl w:val="0"/>
        </w:rPr>
        <w:t xml:space="preserve">Liu et al. (2023)</w:t>
      </w:r>
      <w:r w:rsidDel="00000000" w:rsidR="00000000" w:rsidRPr="00000000">
        <w:rPr>
          <w:sz w:val="24"/>
          <w:szCs w:val="24"/>
          <w:rtl w:val="0"/>
        </w:rPr>
        <w:t xml:space="preserve"> developed random gate activation strategies for training variational quantum algorithms, introducing adaptive methods that dynamically adjust circuit parameterization during training. Their research aimed to address both barren plateaus and local minima problems by restricting the effective parameter space in each training iteration. The study employed theoretical analysis of optimization landscapes combined with numerical experiments on quantum classification and optimization problems. Results showed that random gate activation can maintain training effectiveness for deeper circuits by preventing the onset of barren plateaus while still allowing exploration of the full parameter space over multiple training epochs. The research demonstrated significant improvements in training success rates and final performance across various problem types. However, the study noted that optimal activation strategies depend on problem characteristics and circuit architecture, suggesting the need for adaptive approaches that can adjust activation patterns based on training progress and landscape properties.</w:t>
      </w:r>
    </w:p>
    <w:p w:rsidR="00000000" w:rsidDel="00000000" w:rsidP="00000000" w:rsidRDefault="00000000" w:rsidRPr="00000000" w14:paraId="00000136">
      <w:pPr>
        <w:spacing w:after="240" w:before="240" w:line="235" w:lineRule="auto"/>
        <w:jc w:val="both"/>
        <w:rPr>
          <w:sz w:val="24"/>
          <w:szCs w:val="24"/>
        </w:rPr>
      </w:pPr>
      <w:r w:rsidDel="00000000" w:rsidR="00000000" w:rsidRPr="00000000">
        <w:rPr>
          <w:b w:val="1"/>
          <w:bCs w:val="1"/>
          <w:sz w:val="24"/>
          <w:szCs w:val="24"/>
          <w:rtl w:val="0"/>
        </w:rPr>
        <w:t xml:space="preserve">Kübler et al. (2020)</w:t>
      </w:r>
      <w:r w:rsidDel="00000000" w:rsidR="00000000" w:rsidRPr="00000000">
        <w:rPr>
          <w:sz w:val="24"/>
          <w:szCs w:val="24"/>
          <w:rtl w:val="0"/>
        </w:rPr>
        <w:t xml:space="preserve"> introduced adaptive optimizers specifically designed for measurement-frugal variational algorithms, addressing the challenge of limited measurement budgets in practical quantum implementations. Their study aimed to develop optimization strategies that can achieve good performance while minimizing the number of quantum measurements required. The methodology involved development of adaptive learning rate schedules combined with efficient gradient estimation techniques designed for noisy measurement environments. Key findings demonstrated that adaptive learning rates can significantly improve training efficiency under measurement constraints, particularly when combined with gradient estimation techniques that account for shot noise. The research also showed that different optimization phases (exploration vs. exploitation) benefit from different learning rate strategies, suggesting the value of multi-phase adaptive approaches. The study's practical contributions include specific algorithms that can achieve near-optimal performance with substantially reduced measurement overhead compared to standard approaches.</w:t>
      </w:r>
    </w:p>
    <w:p w:rsidR="00000000" w:rsidDel="00000000" w:rsidP="00000000" w:rsidRDefault="00000000" w:rsidRPr="00000000" w14:paraId="00000137">
      <w:pPr>
        <w:spacing w:after="240" w:before="240" w:line="235" w:lineRule="auto"/>
        <w:jc w:val="both"/>
        <w:rPr>
          <w:sz w:val="24"/>
          <w:szCs w:val="24"/>
        </w:rPr>
      </w:pPr>
      <w:r w:rsidDel="00000000" w:rsidR="00000000" w:rsidRPr="00000000">
        <w:rPr>
          <w:b w:val="1"/>
          <w:bCs w:val="1"/>
          <w:sz w:val="24"/>
          <w:szCs w:val="24"/>
          <w:rtl w:val="0"/>
        </w:rPr>
        <w:t xml:space="preserve">Ostaszewski et al. (2021)</w:t>
      </w:r>
      <w:r w:rsidDel="00000000" w:rsidR="00000000" w:rsidRPr="00000000">
        <w:rPr>
          <w:sz w:val="24"/>
          <w:szCs w:val="24"/>
          <w:rtl w:val="0"/>
        </w:rPr>
        <w:t xml:space="preserve"> investigated structure optimization for quantum neural networks, focusing on adaptive approaches that can modify circuit architecture during training to improve both expressivity and trainability. Their research aimed to develop methods that can automatically adapt circuit structure to problem requirements while avoiding common trainability pitfalls. The study employed reinforcement learning approaches to optimize circuit architecture combined with standard gradient-based training for circuit parameters. Results demonstrated that adaptive structure optimization can discover circuit architectures that significantly outperform fixed designs, particularly for complex classification problems. The research showed that optimal architectures often exhibit problem-specific characteristics that are difficult to determine a priori, supporting the value of adaptive approaches. However, the study also revealed that structure optimization adds significant computational overhead and may require careful regularization to avoid overfitting to training data.</w:t>
      </w:r>
    </w:p>
    <w:p w:rsidR="00000000" w:rsidDel="00000000" w:rsidP="00000000" w:rsidRDefault="00000000" w:rsidRPr="00000000" w14:paraId="00000138">
      <w:pPr>
        <w:spacing w:after="240" w:before="240" w:line="235" w:lineRule="auto"/>
        <w:jc w:val="both"/>
        <w:rPr>
          <w:sz w:val="24"/>
          <w:szCs w:val="24"/>
        </w:rPr>
      </w:pPr>
      <w:r w:rsidDel="00000000" w:rsidR="00000000" w:rsidRPr="00000000">
        <w:rPr>
          <w:b w:val="1"/>
          <w:bCs w:val="1"/>
          <w:sz w:val="24"/>
          <w:szCs w:val="24"/>
          <w:rtl w:val="0"/>
        </w:rPr>
        <w:t xml:space="preserve">Wierichs et al. (2022)</w:t>
      </w:r>
      <w:r w:rsidDel="00000000" w:rsidR="00000000" w:rsidRPr="00000000">
        <w:rPr>
          <w:sz w:val="24"/>
          <w:szCs w:val="24"/>
          <w:rtl w:val="0"/>
        </w:rPr>
        <w:t xml:space="preserve"> developed parameter initialization strategies that adapt to circuit architecture and problem characteristics, providing systematic approaches for avoiding barren plateaus through informed initialization. Their study aimed to move beyond random initialization by developing problem-aware initialization schemes that account for circuit structure and data properties. The methodology involved theoretical analysis of parameter space geometry combined with empirical evaluation of various initialization strategies across different problem types. Key findings showed that informed initialization can dramatically improve training success rates, particularly for circuits that would otherwise suffer from barren plateaus under random initialization. The research also demonstrated that optimal initialization strategies depend on the interplay between circuit architecture, problem structure, and noise characteristics. The study provided practical initialization protocols that can be readily applied to various quantum machine learning applications, though the researchers noted that initialization represents only one component of comprehensive training strategies.</w:t>
      </w:r>
    </w:p>
    <w:p w:rsidR="00000000" w:rsidDel="00000000" w:rsidP="00000000" w:rsidRDefault="00000000" w:rsidRPr="00000000" w14:paraId="00000139">
      <w:pPr>
        <w:spacing w:after="240" w:before="240" w:line="235" w:lineRule="auto"/>
        <w:jc w:val="both"/>
        <w:rPr>
          <w:sz w:val="24"/>
          <w:szCs w:val="24"/>
        </w:rPr>
      </w:pPr>
      <w:r w:rsidDel="00000000" w:rsidR="00000000" w:rsidRPr="00000000">
        <w:rPr>
          <w:b w:val="1"/>
          <w:bCs w:val="1"/>
          <w:sz w:val="24"/>
          <w:szCs w:val="24"/>
          <w:rtl w:val="0"/>
        </w:rPr>
        <w:t xml:space="preserve">Mari et al. (2021)</w:t>
      </w:r>
      <w:r w:rsidDel="00000000" w:rsidR="00000000" w:rsidRPr="00000000">
        <w:rPr>
          <w:sz w:val="24"/>
          <w:szCs w:val="24"/>
          <w:rtl w:val="0"/>
        </w:rPr>
        <w:t xml:space="preserve"> explored transfer learning approaches for quantum neural networks, investigating how pre-training on related tasks can improve performance and trainability for target applications. Their research aimed to determine whether classical transfer learning concepts can be effectively adapted to quantum systems and provide benefits for challenging applications such as imbalanced classification. The study employed systematic evaluation of transfer learning protocols across various quantum machine learning tasks with different levels of relatedness. Results demonstrated that transfer learning can provide significant benefits for quantum neural networks, particularly when transferring from balanced to imbalanced datasets or from simple to complex variants of similar problems. The research showed that effective transfer requires careful consideration of quantum circuit architecture compatibility and parameter initialization strategies. However, the study also revealed that quantum transfer learning face unique challenges related to the exponential dimensionality of quantum state spaces and the sensitivity of quantum operations to small parameter changes.</w:t>
      </w:r>
    </w:p>
    <w:p w:rsidR="00000000" w:rsidDel="00000000" w:rsidP="00000000" w:rsidRDefault="00000000" w:rsidRPr="00000000" w14:paraId="0000013A">
      <w:pPr>
        <w:spacing w:after="240" w:before="240" w:line="235" w:lineRule="auto"/>
        <w:jc w:val="both"/>
        <w:rPr>
          <w:sz w:val="24"/>
          <w:szCs w:val="24"/>
        </w:rPr>
      </w:pPr>
      <w:r w:rsidDel="00000000" w:rsidR="00000000" w:rsidRPr="00000000">
        <w:rPr>
          <w:b w:val="1"/>
          <w:bCs w:val="1"/>
          <w:sz w:val="24"/>
          <w:szCs w:val="24"/>
          <w:rtl w:val="0"/>
        </w:rPr>
        <w:t xml:space="preserve">Campos et al. (2022)</w:t>
      </w:r>
      <w:r w:rsidDel="00000000" w:rsidR="00000000" w:rsidRPr="00000000">
        <w:rPr>
          <w:sz w:val="24"/>
          <w:szCs w:val="24"/>
          <w:rtl w:val="0"/>
        </w:rPr>
        <w:t xml:space="preserve"> investigated meta-learning approaches for quantum machine learning, developing algorithms that can learn effective optimization strategies across multiple quantum tasks. Their study aimed to create adaptive optimization methods that can quickly adapt to new quantum machine learning problems based on experience from previous tasks. The methodology involved development of meta-learning algorithms specifically adapted for quantum systems, combined with evaluation on diverse quantum machine learning benchmarks. Key findings demonstrated that meta-learning can significantly accelerate training for new quantum tasks, particularly those that share structural similarities with previous training tasks. The research showed that learned optimization strategies often exhibit superior performance compared to hand-designed optimizers, especially for challenging scenarios involving noise, imbalance, or complex optimization landscapes. However, the study noted that meta-learning requires substantial computational resources for the initial learning phase and may not generalize well to quantum tasks that differ significantly from the training distribution.</w:t>
      </w:r>
    </w:p>
    <w:p w:rsidR="00000000" w:rsidDel="00000000" w:rsidP="00000000" w:rsidRDefault="00000000" w:rsidRPr="00000000" w14:paraId="0000013B">
      <w:pPr>
        <w:pStyle w:val="Heading3"/>
        <w:spacing w:after="80" w:before="280" w:line="235" w:lineRule="auto"/>
        <w:ind w:right="221" w:firstLine="66"/>
        <w:jc w:val="both"/>
        <w:rPr>
          <w:sz w:val="26"/>
          <w:szCs w:val="26"/>
        </w:rPr>
      </w:pPr>
      <w:bookmarkStart w:colFirst="0" w:colLast="0" w:name="_ppaflqxe1wan" w:id="41"/>
      <w:bookmarkEnd w:id="41"/>
      <w:r w:rsidDel="00000000" w:rsidR="00000000" w:rsidRPr="00000000">
        <w:rPr>
          <w:sz w:val="26"/>
          <w:szCs w:val="26"/>
          <w:rtl w:val="0"/>
        </w:rPr>
        <w:t xml:space="preserve">2.3.4 Studies on Financial Fraud Detection using AI/ML</w:t>
      </w:r>
    </w:p>
    <w:p w:rsidR="00000000" w:rsidDel="00000000" w:rsidP="00000000" w:rsidRDefault="00000000" w:rsidRPr="00000000" w14:paraId="0000013C">
      <w:pPr>
        <w:spacing w:after="240" w:before="240" w:line="235" w:lineRule="auto"/>
        <w:jc w:val="both"/>
        <w:rPr>
          <w:sz w:val="24"/>
          <w:szCs w:val="24"/>
        </w:rPr>
      </w:pPr>
      <w:r w:rsidDel="00000000" w:rsidR="00000000" w:rsidRPr="00000000">
        <w:rPr>
          <w:sz w:val="24"/>
          <w:szCs w:val="24"/>
          <w:rtl w:val="0"/>
        </w:rPr>
        <w:t xml:space="preserve">The application of artificial intelligence and machine learning to financial fraud detection has emerged as a critical research area, driven by the increasing sophistication of fraudulent activities and the growing volume of financial transactions requiring real-time analysis. This subsection reviews key studies that have advanced the state-of-the-art in AI-based fraud detection systems.</w:t>
      </w:r>
    </w:p>
    <w:p w:rsidR="00000000" w:rsidDel="00000000" w:rsidP="00000000" w:rsidRDefault="00000000" w:rsidRPr="00000000" w14:paraId="0000013D">
      <w:pPr>
        <w:spacing w:after="240" w:before="240" w:line="235" w:lineRule="auto"/>
        <w:jc w:val="both"/>
        <w:rPr>
          <w:sz w:val="24"/>
          <w:szCs w:val="24"/>
        </w:rPr>
      </w:pPr>
      <w:r w:rsidDel="00000000" w:rsidR="00000000" w:rsidRPr="00000000">
        <w:rPr>
          <w:b w:val="1"/>
          <w:bCs w:val="1"/>
          <w:sz w:val="24"/>
          <w:szCs w:val="24"/>
          <w:rtl w:val="0"/>
        </w:rPr>
        <w:t xml:space="preserve">Dal Pozzolo et al. (2017)</w:t>
      </w:r>
      <w:r w:rsidDel="00000000" w:rsidR="00000000" w:rsidRPr="00000000">
        <w:rPr>
          <w:sz w:val="24"/>
          <w:szCs w:val="24"/>
          <w:rtl w:val="0"/>
        </w:rPr>
        <w:t xml:space="preserve"> conducted comprehensive empirical analysis of machine learning techniques for credit card fraud detection, providing systematic comparison of various algorithms and evaluation methodologies for imbalanced financial datasets. Their study aimed to establish best practices for fraud detection algorithm evaluation and identify the most effective approaches for real-world deployment. The methodology involved systematic evaluation of multiple machine learning algorithms including logistic regression, random forests, and neural networks on large-scale credit card transaction datasets with realistic class imbalance ratios. Key findings demonstrated that ensemble methods, particularly random forests and gradient boosting, consistently outperformed individual algorithms across various evaluation metrics. The research also highlighted the critical importance of appropriate evaluation metrics, showing that accuracy-based measures are highly misleading for imbalanced fraud detection problems. The study established the Area Under the Precision-Recall Curve (AUC-PR) as a superior metric for fraud detection evaluation and provided practical guidelines for algorithm selection and hyperparameter tuning. However, the researchers noted that algorithm performance varies significantly across different fraud types and transaction patterns, suggesting the need for adaptive approaches that can handle diverse fraud scenarios.</w:t>
      </w:r>
    </w:p>
    <w:p w:rsidR="00000000" w:rsidDel="00000000" w:rsidP="00000000" w:rsidRDefault="00000000" w:rsidRPr="00000000" w14:paraId="0000013E">
      <w:pPr>
        <w:spacing w:after="240" w:before="240" w:line="235" w:lineRule="auto"/>
        <w:jc w:val="both"/>
        <w:rPr>
          <w:sz w:val="24"/>
          <w:szCs w:val="24"/>
        </w:rPr>
      </w:pPr>
      <w:r w:rsidDel="00000000" w:rsidR="00000000" w:rsidRPr="00000000">
        <w:rPr>
          <w:b w:val="1"/>
          <w:bCs w:val="1"/>
          <w:sz w:val="24"/>
          <w:szCs w:val="24"/>
          <w:rtl w:val="0"/>
        </w:rPr>
        <w:t xml:space="preserve">Rtayli &amp; Enneya (2020)</w:t>
      </w:r>
      <w:r w:rsidDel="00000000" w:rsidR="00000000" w:rsidRPr="00000000">
        <w:rPr>
          <w:sz w:val="24"/>
          <w:szCs w:val="24"/>
          <w:rtl w:val="0"/>
        </w:rPr>
        <w:t xml:space="preserve"> developed enhanced credit card fraud detection systems using machine learning techniques specifically adapted for extreme class imbalance, focusing on preprocessing strategies and algorithm modifications that improve minority class recognition. Their research aimed to address the challenge of extremely rare fraud events (often &lt;0.1% of transactions) while maintaining acceptably low false positive rates. The study employed various resampling techniques including SMOTE, ADASYN, and hybrid approaches, combined with cost-sensitive learning algorithms and ensemble methods. Results showed that carefully designed preprocessing pipelines could significantly improve fraud detection performance, with hybrid resampling approaches generally outperforming single techniques. The research demonstrated that combining oversampling with undersampling strategies can achieve better balance between fraud detection rates and false positive control compared to individual approaches. The study also revealed that optimal preprocessing strategies depend heavily on the specific characteristics of the fraud types present in the data, suggesting the need for adaptive preprocessing that can adjust to evolving fraud patterns. However, the research noted that preprocessing approaches may not fully address the fundamental challenges posed by extremely imbalanced distributions and adversarial adaptation.</w:t>
      </w:r>
    </w:p>
    <w:p w:rsidR="00000000" w:rsidDel="00000000" w:rsidP="00000000" w:rsidRDefault="00000000" w:rsidRPr="00000000" w14:paraId="0000013F">
      <w:pPr>
        <w:spacing w:after="240" w:before="240" w:line="235" w:lineRule="auto"/>
        <w:jc w:val="both"/>
        <w:rPr>
          <w:sz w:val="24"/>
          <w:szCs w:val="24"/>
        </w:rPr>
      </w:pPr>
      <w:r w:rsidDel="00000000" w:rsidR="00000000" w:rsidRPr="00000000">
        <w:rPr>
          <w:b w:val="1"/>
          <w:bCs w:val="1"/>
          <w:sz w:val="24"/>
          <w:szCs w:val="24"/>
          <w:rtl w:val="0"/>
        </w:rPr>
        <w:t xml:space="preserve">Zareapoor et al. (2021)</w:t>
      </w:r>
      <w:r w:rsidDel="00000000" w:rsidR="00000000" w:rsidRPr="00000000">
        <w:rPr>
          <w:sz w:val="24"/>
          <w:szCs w:val="24"/>
          <w:rtl w:val="0"/>
        </w:rPr>
        <w:t xml:space="preserve"> investigated ensemble learning approaches for financial fraud detection, focusing on combining multiple diverse classifiers to improve both detection accuracy and robustness against adversarial adaptation. Their study aimed to develop robust fraud detection systems that can maintain performance as fraudsters adapt their strategies to evade detection. The methodology involved systematic evaluation of various ensemble techniques including bagging, boosting, and stacking approaches, with emphasis on classifier diversity and complementary strengths. Key findings demonstrated that diverse ensemble approaches significantly outperform individual classifiers, particularly for detecting novel or evolving fraud patterns. The research showed that ensembles combining different algorithm types (e.g., tree-based methods with neural networks) provide superior robustness compared to homogeneous ensembles. The study also revealed that dynamic ensemble approaches that can adapt member weights based on recent performance show promise for handling concept drift in fraud patterns. However, the research identified significant challenges in ensemble design for imbalanced data, noting that standard ensemble techniques can amplify majority class bias if not carefully adapted for imbalanced scenarios.</w:t>
      </w:r>
    </w:p>
    <w:p w:rsidR="00000000" w:rsidDel="00000000" w:rsidP="00000000" w:rsidRDefault="00000000" w:rsidRPr="00000000" w14:paraId="00000140">
      <w:pPr>
        <w:spacing w:after="240" w:before="240" w:line="235" w:lineRule="auto"/>
        <w:jc w:val="both"/>
        <w:rPr>
          <w:sz w:val="24"/>
          <w:szCs w:val="24"/>
        </w:rPr>
      </w:pPr>
      <w:r w:rsidDel="00000000" w:rsidR="00000000" w:rsidRPr="00000000">
        <w:rPr>
          <w:b w:val="1"/>
          <w:bCs w:val="1"/>
          <w:sz w:val="24"/>
          <w:szCs w:val="24"/>
          <w:rtl w:val="0"/>
        </w:rPr>
        <w:t xml:space="preserve">Hilal et al. (2022)</w:t>
      </w:r>
      <w:r w:rsidDel="00000000" w:rsidR="00000000" w:rsidRPr="00000000">
        <w:rPr>
          <w:sz w:val="24"/>
          <w:szCs w:val="24"/>
          <w:rtl w:val="0"/>
        </w:rPr>
        <w:t xml:space="preserve"> explored deep learning approaches for financial fraud detection, investigating various neural network architectures and training strategies specifically designed for imbalanced financial data. Their research aimed to leverage the representation learning capabilities of deep networks to automatically discover complex fraud patterns while addressing the challenges posed by class imbalance. The study employed convolutional neural networks, recurrent neural networks, and attention-based architectures on large-scale transaction datasets with realistic fraud patterns. Results demonstrated that deep learning approaches can achieve superior performance compared to traditional machine learning methods, particularly for detecting sophisticated fraud schemes that involve complex temporal or relational patterns. The research showed that attention mechanisms can effectively focus on the most relevant transaction features for fraud detection, improving both performance and interpretability. However, the study also revealed significant challenges related to overfitting, training stability, and computational requirements, particularly when dealing with extreme class imbalance. The researchers noted that deep learning approaches require careful regularization and specialized training strategies to avoid learning trivial solutions that simply classify all transactions as legitimate.</w:t>
      </w:r>
    </w:p>
    <w:p w:rsidR="00000000" w:rsidDel="00000000" w:rsidP="00000000" w:rsidRDefault="00000000" w:rsidRPr="00000000" w14:paraId="00000141">
      <w:pPr>
        <w:spacing w:after="240" w:before="240" w:line="235" w:lineRule="auto"/>
        <w:jc w:val="both"/>
        <w:rPr>
          <w:sz w:val="24"/>
          <w:szCs w:val="24"/>
        </w:rPr>
      </w:pPr>
      <w:r w:rsidDel="00000000" w:rsidR="00000000" w:rsidRPr="00000000">
        <w:rPr>
          <w:b w:val="1"/>
          <w:bCs w:val="1"/>
          <w:sz w:val="24"/>
          <w:szCs w:val="24"/>
          <w:rtl w:val="0"/>
        </w:rPr>
        <w:t xml:space="preserve">Khoei et al. (2023)</w:t>
      </w:r>
      <w:r w:rsidDel="00000000" w:rsidR="00000000" w:rsidRPr="00000000">
        <w:rPr>
          <w:sz w:val="24"/>
          <w:szCs w:val="24"/>
          <w:rtl w:val="0"/>
        </w:rPr>
        <w:t xml:space="preserve"> developed graph neural network approaches for fraud detection, leveraging network analysis and relational information to identify fraudulent activities through relationship patterns rather than transaction features alone. Their study aimed to exploit the insight that fraudulent activities often exhibit distinctive network patterns that can be detected through graph analysis. The methodology involved construction of transaction networks combined with specialized graph neural network architectures designed for imbalanced node classification problems. Key findings demonstrated that graph-based approaches can achieve superior performance for detecting coordinated fraud schemes and can identify previously unknown fraud patterns through network analysis. The research showed that incorporating relational information significantly improves detection of sophisticated fraud types that are difficult to identify through transaction features alone. The study also revealed that graph neural networks can provide valuable interpretability through visualization of suspicious network structures. However, the research identified significant challenges related to scalability, privacy concerns, and the computational complexity of graph neural network training on large-scale financial networks.</w:t>
      </w:r>
    </w:p>
    <w:p w:rsidR="00000000" w:rsidDel="00000000" w:rsidP="00000000" w:rsidRDefault="00000000" w:rsidRPr="00000000" w14:paraId="00000142">
      <w:pPr>
        <w:spacing w:after="240" w:before="240" w:line="235" w:lineRule="auto"/>
        <w:jc w:val="both"/>
        <w:rPr>
          <w:sz w:val="24"/>
          <w:szCs w:val="24"/>
        </w:rPr>
      </w:pPr>
      <w:r w:rsidDel="00000000" w:rsidR="00000000" w:rsidRPr="00000000">
        <w:rPr>
          <w:b w:val="1"/>
          <w:bCs w:val="1"/>
          <w:sz w:val="24"/>
          <w:szCs w:val="24"/>
          <w:rtl w:val="0"/>
        </w:rPr>
        <w:t xml:space="preserve">Waleed Hilal et al. (2022)</w:t>
      </w:r>
      <w:r w:rsidDel="00000000" w:rsidR="00000000" w:rsidRPr="00000000">
        <w:rPr>
          <w:sz w:val="24"/>
          <w:szCs w:val="24"/>
          <w:rtl w:val="0"/>
        </w:rPr>
        <w:t xml:space="preserve">  investigated anomaly detection approaches for financial fraud, focusing on unsupervised and semi-supervised methods that can identify fraudulent transactions without requiring large amounts of labeled training data. Their research aimed to address the challenge of limited labeled fraud examples by developing methods that can learn normal transaction patterns and identify deviations. The study employed various anomaly detection algorithms including isolation forests, one-class SVM, and autoencoder-based approaches on real-world financial datasets. Results showed that anomaly detection approaches can achieve competitive performance for fraud detection, particularly for detecting novel fraud types that were not present in historical training data. The research demonstrated that hybrid approaches combining unsupervised anomaly detection with supervised classification can leverage both labeled and unlabeled data effectively. However, the study also revealed significant challenges related to high false positive rates, difficulty in handling legitimate but unusual transactions, and sensitivity to data preprocessing and hyperparameter selection. The researchers noted that pure anomaly detection approaches may not be sufficient for production fraud detection systems but can provide valuable complementary information when combined with supervised methods.</w:t>
      </w:r>
    </w:p>
    <w:p w:rsidR="00000000" w:rsidDel="00000000" w:rsidP="00000000" w:rsidRDefault="00000000" w:rsidRPr="00000000" w14:paraId="00000143">
      <w:pPr>
        <w:spacing w:after="240" w:before="240" w:line="235" w:lineRule="auto"/>
        <w:jc w:val="both"/>
        <w:rPr>
          <w:sz w:val="24"/>
          <w:szCs w:val="24"/>
        </w:rPr>
      </w:pPr>
      <w:r w:rsidDel="00000000" w:rsidR="00000000" w:rsidRPr="00000000">
        <w:rPr>
          <w:b w:val="1"/>
          <w:bCs w:val="1"/>
          <w:sz w:val="24"/>
          <w:szCs w:val="24"/>
          <w:rtl w:val="0"/>
        </w:rPr>
        <w:t xml:space="preserve">Kairouz, P., et al. (2021)</w:t>
      </w:r>
      <w:r w:rsidDel="00000000" w:rsidR="00000000" w:rsidRPr="00000000">
        <w:rPr>
          <w:sz w:val="24"/>
          <w:szCs w:val="24"/>
          <w:rtl w:val="0"/>
        </w:rPr>
        <w:t xml:space="preserve"> developed federated learning approaches for fraud detection, addressing the challenge of data privacy and sharing constraints in financial applications while enabling collaborative fraud detection across multiple institutions. Their study aimed to enable fraud detection systems to benefit from shared learning without requiring direct data sharing between financial institutions. The methodology involved development of federated learning protocols specifically adapted for imbalanced fraud detection, with emphasis on privacy preservation and communication efficiency. Key findings demonstrated that federated learning can significantly improve fraud detection performance compared to institution-specific models, particularly for detecting cross-institutional fraud patterns. The research showed that careful aggregation strategies can maintain privacy while enabling effective collaborative learning, even when participating institutions have different data distributions and fraud patterns. However, the study also identified significant challenges related to data heterogeneity, communication overhead, and potential privacy leakage through model parameters. The researchers noted that federated learning for fraud detection requires specialized techniques to handle the extreme class imbalance and adversarial nature of fraud detection problems.</w:t>
      </w:r>
    </w:p>
    <w:p w:rsidR="00000000" w:rsidDel="00000000" w:rsidP="00000000" w:rsidRDefault="00000000" w:rsidRPr="00000000" w14:paraId="00000144">
      <w:pPr>
        <w:pStyle w:val="Heading3"/>
        <w:spacing w:after="80" w:before="280" w:line="235" w:lineRule="auto"/>
        <w:ind w:right="221" w:firstLine="66"/>
        <w:jc w:val="both"/>
        <w:rPr>
          <w:sz w:val="26"/>
          <w:szCs w:val="26"/>
        </w:rPr>
      </w:pPr>
      <w:bookmarkStart w:colFirst="0" w:colLast="0" w:name="_1f16r47ek2u6" w:id="42"/>
      <w:bookmarkEnd w:id="42"/>
      <w:r w:rsidDel="00000000" w:rsidR="00000000" w:rsidRPr="00000000">
        <w:rPr>
          <w:sz w:val="26"/>
          <w:szCs w:val="26"/>
          <w:rtl w:val="0"/>
        </w:rPr>
        <w:t xml:space="preserve">2.3.5 Studies on Class Imbalance in Classification</w:t>
      </w:r>
    </w:p>
    <w:p w:rsidR="00000000" w:rsidDel="00000000" w:rsidP="00000000" w:rsidRDefault="00000000" w:rsidRPr="00000000" w14:paraId="00000145">
      <w:pPr>
        <w:spacing w:after="240" w:before="240" w:line="235" w:lineRule="auto"/>
        <w:jc w:val="both"/>
        <w:rPr>
          <w:sz w:val="24"/>
          <w:szCs w:val="24"/>
        </w:rPr>
      </w:pPr>
      <w:r w:rsidDel="00000000" w:rsidR="00000000" w:rsidRPr="00000000">
        <w:rPr>
          <w:sz w:val="24"/>
          <w:szCs w:val="24"/>
          <w:rtl w:val="0"/>
        </w:rPr>
        <w:t xml:space="preserve">Class imbalance represents a fundamental challenge in machine learning that significantly impacts the performance of classification algorithms across diverse application domains. This subsection reviews key research contributions that have advanced understanding of imbalanced learning and developed effective solutions for various scenarios.</w:t>
      </w:r>
    </w:p>
    <w:p w:rsidR="00000000" w:rsidDel="00000000" w:rsidP="00000000" w:rsidRDefault="00000000" w:rsidRPr="00000000" w14:paraId="00000146">
      <w:pPr>
        <w:spacing w:after="240" w:before="240" w:line="235" w:lineRule="auto"/>
        <w:jc w:val="both"/>
        <w:rPr>
          <w:sz w:val="24"/>
          <w:szCs w:val="24"/>
        </w:rPr>
      </w:pPr>
      <w:r w:rsidDel="00000000" w:rsidR="00000000" w:rsidRPr="00000000">
        <w:rPr>
          <w:b w:val="1"/>
          <w:bCs w:val="1"/>
          <w:sz w:val="24"/>
          <w:szCs w:val="24"/>
          <w:rtl w:val="0"/>
        </w:rPr>
        <w:t xml:space="preserve">Chawla et al. (2002)</w:t>
      </w:r>
      <w:r w:rsidDel="00000000" w:rsidR="00000000" w:rsidRPr="00000000">
        <w:rPr>
          <w:sz w:val="24"/>
          <w:szCs w:val="24"/>
          <w:rtl w:val="0"/>
        </w:rPr>
        <w:t xml:space="preserve"> introduced the Synthetic Minority Oversampling Technique (SMOTE), which became one of the most influential approaches for addressing class imbalance through intelligent oversampling of minority class examples. Their study aimed to overcome limitations of simple oversampling (which can lead to overfitting) by generating synthetic examples that preserve the underlying data distribution. The methodology involved creating synthetic minority class examples by interpolating between existing minority class instances and their k-nearest neighbors in feature space. Key findings demonstrated that SMOTE could significantly improve minority class recognition while reducing overfitting compared to simple oversampling approaches. The research showed that synthetic example generation helps classifiers learn more general decision boundaries that better separate classes rather than memorizing specific training instances. However, the study also revealed limitations of SMOTE in high-dimensional spaces and when minority class examples contain noise or outliers. The researchers noted that the quality of synthetic examples depends critically on the local neighborhood structure, which can be problematic in complex or noisy datasets.</w:t>
      </w:r>
    </w:p>
    <w:p w:rsidR="00000000" w:rsidDel="00000000" w:rsidP="00000000" w:rsidRDefault="00000000" w:rsidRPr="00000000" w14:paraId="00000147">
      <w:pPr>
        <w:spacing w:after="240" w:before="240" w:line="235" w:lineRule="auto"/>
        <w:jc w:val="both"/>
        <w:rPr>
          <w:sz w:val="24"/>
          <w:szCs w:val="24"/>
        </w:rPr>
      </w:pPr>
      <w:r w:rsidDel="00000000" w:rsidR="00000000" w:rsidRPr="00000000">
        <w:rPr>
          <w:b w:val="1"/>
          <w:bCs w:val="1"/>
          <w:sz w:val="24"/>
          <w:szCs w:val="24"/>
          <w:rtl w:val="0"/>
        </w:rPr>
        <w:t xml:space="preserve">He &amp; Garcia (2009)</w:t>
      </w:r>
      <w:r w:rsidDel="00000000" w:rsidR="00000000" w:rsidRPr="00000000">
        <w:rPr>
          <w:sz w:val="24"/>
          <w:szCs w:val="24"/>
          <w:rtl w:val="0"/>
        </w:rPr>
        <w:t xml:space="preserve"> provided a comprehensive survey of learning from imbalanced data, synthesizing research across multiple disciplines and application domains. Their study aimed to establish a unified framework for understanding class imbalance challenges and evaluating the effectiveness of various solution approaches. The methodology involved systematic review and categorization of existing techniques, combined with experimental comparison across diverse datasets and imbalance ratios. Key findings established that no single approach universally solves class imbalance problems, with optimal strategies depending on the degree of imbalance, data characteristics, and application requirements. The research demonstrated that data-level and algorithm-level solutions each have distinct advantages and limitations, with hybrid approaches often providing superior performance. The study also revealed that evaluation metrics significantly influence perceived algorithm performance, with traditional accuracy metrics providing misleading assessments in imbalanced scenarios. The researchers emphasized the importance of considering both majority and minority class performance, as well as the cost structure of different error types. This comprehensive analysis provides essential context for understanding the class imbalance challenges in financial fraud detection and motivates the need for specialized approaches that integrate statistical reweighting with advanced optimization methods.</w:t>
      </w:r>
    </w:p>
    <w:p w:rsidR="00000000" w:rsidDel="00000000" w:rsidP="00000000" w:rsidRDefault="00000000" w:rsidRPr="00000000" w14:paraId="00000148">
      <w:pPr>
        <w:spacing w:after="240" w:before="240" w:line="235" w:lineRule="auto"/>
        <w:jc w:val="both"/>
        <w:rPr>
          <w:sz w:val="24"/>
          <w:szCs w:val="24"/>
        </w:rPr>
      </w:pPr>
      <w:r w:rsidDel="00000000" w:rsidR="00000000" w:rsidRPr="00000000">
        <w:rPr>
          <w:b w:val="1"/>
          <w:bCs w:val="1"/>
          <w:sz w:val="24"/>
          <w:szCs w:val="24"/>
          <w:rtl w:val="0"/>
        </w:rPr>
        <w:t xml:space="preserve">Batista et al. (2004)</w:t>
      </w:r>
      <w:r w:rsidDel="00000000" w:rsidR="00000000" w:rsidRPr="00000000">
        <w:rPr>
          <w:sz w:val="24"/>
          <w:szCs w:val="24"/>
          <w:rtl w:val="0"/>
        </w:rPr>
        <w:t xml:space="preserve"> conducted systematic experimental evaluation of balancing methods for biased datasets, comparing the effectiveness of various oversampling, undersampling, and hybrid techniques across multiple classifiers and datasets. Their research aimed to determine which resampling strategies provide the most consistent improvements across different scenarios and identify conditions under which specific approaches are most effective. The methodology involved comprehensive experimental design with multiple imbalanced datasets, various resampling techniques, and diverse classification algorithms. Results showed that the effectiveness of resampling approaches depends critically on the degree of class imbalance, the classifier used, and the specific characteristics of the data distribution. The research demonstrated that SMOTE-based approaches generally outperform simple oversampling, but that optimal resampling strategies vary by application domain. The study also revealed that some resampling techniques can introduce artifacts or distortions that negatively impact classification performance, particularly in high-dimensional spaces. These findings highlight the importance of careful validation when applying resampling techniques to financial fraud detection problems.</w:t>
      </w:r>
    </w:p>
    <w:p w:rsidR="00000000" w:rsidDel="00000000" w:rsidP="00000000" w:rsidRDefault="00000000" w:rsidRPr="00000000" w14:paraId="00000149">
      <w:pPr>
        <w:spacing w:after="240" w:before="240" w:line="235" w:lineRule="auto"/>
        <w:jc w:val="both"/>
        <w:rPr>
          <w:sz w:val="24"/>
          <w:szCs w:val="24"/>
        </w:rPr>
      </w:pPr>
      <w:r w:rsidDel="00000000" w:rsidR="00000000" w:rsidRPr="00000000">
        <w:rPr>
          <w:b w:val="1"/>
          <w:bCs w:val="1"/>
          <w:sz w:val="24"/>
          <w:szCs w:val="24"/>
          <w:rtl w:val="0"/>
        </w:rPr>
        <w:t xml:space="preserve">López et al. (2013)</w:t>
      </w:r>
      <w:r w:rsidDel="00000000" w:rsidR="00000000" w:rsidRPr="00000000">
        <w:rPr>
          <w:sz w:val="24"/>
          <w:szCs w:val="24"/>
          <w:rtl w:val="0"/>
        </w:rPr>
        <w:t xml:space="preserve"> examined cost-sensitive learning approaches for class imbalance, investigating how explicit incorporation of misclassification costs can improve performance on imbalanced problems. Their study aimed to compare cost-sensitive methods with resampling approaches and identify scenarios where cost-sensitive learning provides advantages. The methodology involved development of cost-sensitive variants of multiple classification algorithms combined with systematic experimental evaluation. Key findings demonstrated that cost-sensitive learning can be highly effective for imbalanced classification, particularly when the cost structure is well-defined and stable. The research showed that optimal cost ratios depend on both the imbalance ratio and the specific performance objectives, with different ratios appropriate for different optimization criteria. However, the study also revealed challenges in determining appropriate cost values for real-world applications, where costs may be uncertain, time-varying, or context-dependent. The research emphasized that cost-sensitive approaches require careful tuning and validation to ensure they align with actual business objectives and operational constraints.</w:t>
      </w:r>
    </w:p>
    <w:p w:rsidR="00000000" w:rsidDel="00000000" w:rsidP="00000000" w:rsidRDefault="00000000" w:rsidRPr="00000000" w14:paraId="0000014A">
      <w:pPr>
        <w:pStyle w:val="Heading3"/>
        <w:spacing w:after="80" w:before="280" w:line="235" w:lineRule="auto"/>
        <w:ind w:right="221" w:firstLine="66"/>
        <w:jc w:val="both"/>
        <w:rPr>
          <w:sz w:val="26"/>
          <w:szCs w:val="26"/>
        </w:rPr>
      </w:pPr>
      <w:bookmarkStart w:colFirst="0" w:colLast="0" w:name="_xnnz3c34pfz" w:id="43"/>
      <w:bookmarkEnd w:id="43"/>
      <w:r w:rsidDel="00000000" w:rsidR="00000000" w:rsidRPr="00000000">
        <w:rPr>
          <w:sz w:val="26"/>
          <w:szCs w:val="26"/>
          <w:rtl w:val="0"/>
        </w:rPr>
        <w:t xml:space="preserve">2.3.6 Studies on Quantum Computing Applications in Fraud Detection</w:t>
      </w:r>
    </w:p>
    <w:p w:rsidR="00000000" w:rsidDel="00000000" w:rsidP="00000000" w:rsidRDefault="00000000" w:rsidRPr="00000000" w14:paraId="0000014B">
      <w:pPr>
        <w:spacing w:after="240" w:before="240" w:line="235" w:lineRule="auto"/>
        <w:jc w:val="both"/>
        <w:rPr>
          <w:sz w:val="24"/>
          <w:szCs w:val="24"/>
        </w:rPr>
      </w:pPr>
      <w:r w:rsidDel="00000000" w:rsidR="00000000" w:rsidRPr="00000000">
        <w:rPr>
          <w:sz w:val="24"/>
          <w:szCs w:val="24"/>
          <w:rtl w:val="0"/>
        </w:rPr>
        <w:t xml:space="preserve">The intersection of quantum computing and fraud detection represents an emerging research frontier, with recent studies beginning to explore how quantum computational advantages might be leveraged for financial security applications. This subsection examines pioneering work in this domain and its implications for the proposed research.</w:t>
      </w:r>
    </w:p>
    <w:p w:rsidR="00000000" w:rsidDel="00000000" w:rsidP="00000000" w:rsidRDefault="00000000" w:rsidRPr="00000000" w14:paraId="0000014C">
      <w:pPr>
        <w:spacing w:after="240" w:before="240" w:line="235" w:lineRule="auto"/>
        <w:jc w:val="both"/>
        <w:rPr>
          <w:sz w:val="24"/>
          <w:szCs w:val="24"/>
        </w:rPr>
      </w:pPr>
      <w:r w:rsidDel="00000000" w:rsidR="00000000" w:rsidRPr="00000000">
        <w:rPr>
          <w:b w:val="1"/>
          <w:bCs w:val="1"/>
          <w:sz w:val="24"/>
          <w:szCs w:val="24"/>
          <w:rtl w:val="0"/>
        </w:rPr>
        <w:t xml:space="preserve">Innan et al. (2023)</w:t>
      </w:r>
      <w:r w:rsidDel="00000000" w:rsidR="00000000" w:rsidRPr="00000000">
        <w:rPr>
          <w:sz w:val="24"/>
          <w:szCs w:val="24"/>
          <w:rtl w:val="0"/>
        </w:rPr>
        <w:t xml:space="preserve"> conducted experimental investigation of quantum machine learning approaches for credit card fraud detection, providing one of the first systematic comparisons of quantum and classical methods on real-world financial fraud data. Their study aimed to evaluate whether quantum approaches could achieve competitive or superior performance compared to established classical methods while identifying specific advantages and limitations of quantum implementations. The methodology employed multiple quantum algorithms including quantum support vector machines and quantum neural networks, implemented on quantum simulators and tested on benchmark fraud detection datasets. Key findings demonstrated that quantum approaches could achieve comparable performance to classical methods on certain fraud detection tasks, with quantum neural networks showing particular promise for capturing complex patterns. However, the research also revealed significant challenges related to data encoding overhead, circuit depth limitations on NISQ devices, and sensitivity to hyperparameters and initialization. The study found that standard quantum optimization methods struggled with the severe class imbalance typical of fraud data, motivating the need for specialized approaches that explicitly address this challenge.</w:t>
      </w:r>
    </w:p>
    <w:p w:rsidR="00000000" w:rsidDel="00000000" w:rsidP="00000000" w:rsidRDefault="00000000" w:rsidRPr="00000000" w14:paraId="0000014D">
      <w:pPr>
        <w:spacing w:after="240" w:before="240" w:line="235" w:lineRule="auto"/>
        <w:jc w:val="both"/>
        <w:rPr>
          <w:sz w:val="24"/>
          <w:szCs w:val="24"/>
        </w:rPr>
      </w:pPr>
      <w:r w:rsidDel="00000000" w:rsidR="00000000" w:rsidRPr="00000000">
        <w:rPr>
          <w:b w:val="1"/>
          <w:bCs w:val="1"/>
          <w:sz w:val="24"/>
          <w:szCs w:val="24"/>
          <w:rtl w:val="0"/>
        </w:rPr>
        <w:t xml:space="preserve">Bowles et al. (2023)</w:t>
      </w:r>
      <w:r w:rsidDel="00000000" w:rsidR="00000000" w:rsidRPr="00000000">
        <w:rPr>
          <w:sz w:val="24"/>
          <w:szCs w:val="24"/>
          <w:rtl w:val="0"/>
        </w:rPr>
        <w:t xml:space="preserve"> explored quantum advantage prospects for machine learning in financial applications, providing theoretical and empirical analysis of conditions under which quantum methods might outperform classical approaches. Their research aimed to identify specific problem characteristics that favor quantum solutions and estimate the quantum resources required for practical advantage. The study employed complexity-theoretic analysis combined with numerical simulations and experiments on early quantum hardware. Results suggested that quantum advantage for financial machine learning remains speculative with current technology, but that specific problem structures involving complex feature interactions or high-dimensional data might eventually benefit from quantum processing. The research emphasized that realizing quantum advantage requires not only algorithmic innovations but also substantial improvements in quantum hardware quality and scale.</w:t>
      </w:r>
    </w:p>
    <w:p w:rsidR="00000000" w:rsidDel="00000000" w:rsidP="00000000" w:rsidRDefault="00000000" w:rsidRPr="00000000" w14:paraId="0000014E">
      <w:pPr>
        <w:spacing w:after="240" w:before="240" w:line="235" w:lineRule="auto"/>
        <w:jc w:val="both"/>
        <w:rPr>
          <w:sz w:val="24"/>
          <w:szCs w:val="24"/>
        </w:rPr>
      </w:pPr>
      <w:r w:rsidDel="00000000" w:rsidR="00000000" w:rsidRPr="00000000">
        <w:rPr>
          <w:b w:val="1"/>
          <w:bCs w:val="1"/>
          <w:sz w:val="24"/>
          <w:szCs w:val="24"/>
          <w:rtl w:val="0"/>
        </w:rPr>
        <w:t xml:space="preserve">Schuld, et al. (2018)</w:t>
      </w:r>
      <w:r w:rsidDel="00000000" w:rsidR="00000000" w:rsidRPr="00000000">
        <w:rPr>
          <w:sz w:val="24"/>
          <w:szCs w:val="24"/>
          <w:rtl w:val="0"/>
        </w:rPr>
        <w:t xml:space="preserve"> investigated quantum ensemble learning approaches for classification, developing methods that combine multiple quantum classifiers to improve robustness and performance. Their study aimed to adapt classical ensemble learning principles to quantum systems while addressing unique challenges posed by quantum measurement and circuit design. The methodology involved development of quantum ensemble architectures combined with evaluation on various classification benchmarks including imbalanced datasets. Key findings showed that quantum ensembles could provide improved performance and robustness compared to individual quantum classifiers, with particular benefits for handling dataset variability and uncertainty. However, the research also revealed substantial computational overhead associated with training multiple quantum models and the challenge of effectively combining quantum predictions.</w:t>
      </w:r>
    </w:p>
    <w:p w:rsidR="00000000" w:rsidDel="00000000" w:rsidP="00000000" w:rsidRDefault="00000000" w:rsidRPr="00000000" w14:paraId="0000014F">
      <w:pPr>
        <w:spacing w:after="240" w:before="240" w:line="235" w:lineRule="auto"/>
        <w:jc w:val="both"/>
        <w:rPr>
          <w:sz w:val="24"/>
          <w:szCs w:val="24"/>
        </w:rPr>
      </w:pPr>
      <w:r w:rsidDel="00000000" w:rsidR="00000000" w:rsidRPr="00000000">
        <w:rPr>
          <w:b w:val="1"/>
          <w:bCs w:val="1"/>
          <w:sz w:val="24"/>
          <w:szCs w:val="24"/>
          <w:rtl w:val="0"/>
        </w:rPr>
        <w:t xml:space="preserve">Anand Babu et al. (2025)</w:t>
      </w:r>
      <w:r w:rsidDel="00000000" w:rsidR="00000000" w:rsidRPr="00000000">
        <w:rPr>
          <w:sz w:val="24"/>
          <w:szCs w:val="24"/>
          <w:rtl w:val="0"/>
        </w:rPr>
        <w:t xml:space="preserve"> developed specialized quantum architectures for handling imbalanced datasets, proposing circuit designs and training strategies specifically adapted for scenarios with severe class imbalance. Their research aimed to address the observation that standard quantum machine learning approaches suffer from majority class bias similar to classical methods. The study employed theoretical analysis of quantum circuit expressivity combined with empirical evaluation on imbalanced benchmarks. Results demonstrated that architectural modifications including specialized encoding schemes and imbalance-aware measurement strategies could improve minority class recognition in quantum classifiers. However, the researchers noted that these modifications alone were insufficient without corresponding changes to the optimization methodology, highlighting the need for integrated approaches that address imbalance at multiple levels.</w:t>
      </w:r>
    </w:p>
    <w:p w:rsidR="00000000" w:rsidDel="00000000" w:rsidP="00000000" w:rsidRDefault="00000000" w:rsidRPr="00000000" w14:paraId="00000150">
      <w:pPr>
        <w:spacing w:after="240" w:before="240" w:line="235" w:lineRule="auto"/>
        <w:jc w:val="both"/>
        <w:rPr>
          <w:sz w:val="24"/>
          <w:szCs w:val="24"/>
        </w:rPr>
      </w:pPr>
      <w:r w:rsidDel="00000000" w:rsidR="00000000" w:rsidRPr="00000000">
        <w:rPr>
          <w:b w:val="1"/>
          <w:bCs w:val="1"/>
          <w:sz w:val="24"/>
          <w:szCs w:val="24"/>
          <w:rtl w:val="0"/>
        </w:rPr>
        <w:t xml:space="preserve">Azaroual et al. (2025)</w:t>
      </w:r>
      <w:r w:rsidDel="00000000" w:rsidR="00000000" w:rsidRPr="00000000">
        <w:rPr>
          <w:sz w:val="24"/>
          <w:szCs w:val="24"/>
          <w:rtl w:val="0"/>
        </w:rPr>
        <w:t xml:space="preserve"> investigated fraud pattern recognition using quantum kernel methods, exploring how quantum feature spaces might provide advantages for detecting complex fraud signatures. Their study aimed to evaluate whether quantum kernels could capture fraud patterns that are difficult for classical kernels to represent. The methodology employed quantum kernel estimation techniques combined with classical support vector machines for classification. Key findings suggested that quantum kernels could provide benefits for certain types of fraud patterns, particularly those involving complex non-linear relationships. However, the research also revealed challenges related to kernel estimation overhead and the difficulty of interpreting quantum feature spaces.</w:t>
      </w:r>
    </w:p>
    <w:p w:rsidR="00000000" w:rsidDel="00000000" w:rsidP="00000000" w:rsidRDefault="00000000" w:rsidRPr="00000000" w14:paraId="00000151">
      <w:pPr>
        <w:spacing w:after="240" w:before="240" w:line="235" w:lineRule="auto"/>
        <w:jc w:val="both"/>
        <w:rPr>
          <w:sz w:val="24"/>
          <w:szCs w:val="24"/>
        </w:rPr>
      </w:pPr>
      <w:r w:rsidDel="00000000" w:rsidR="00000000" w:rsidRPr="00000000">
        <w:rPr>
          <w:b w:val="1"/>
          <w:bCs w:val="1"/>
          <w:sz w:val="24"/>
          <w:szCs w:val="24"/>
          <w:rtl w:val="0"/>
        </w:rPr>
        <w:t xml:space="preserve">Thanasilp et al. (2024)</w:t>
      </w:r>
      <w:r w:rsidDel="00000000" w:rsidR="00000000" w:rsidRPr="00000000">
        <w:rPr>
          <w:sz w:val="24"/>
          <w:szCs w:val="24"/>
          <w:rtl w:val="0"/>
        </w:rPr>
        <w:t xml:space="preserve"> provided theoretical analysis of subtleties in quantum machine learning trainability, examining how various factors including circuit architecture, cost function design, and optimization strategy interact to determine training success. Their research aimed to establish theoretical foundations for understanding when quantum machine learning systems can be effectively trained and identify pathways to improved trainability. The study employed rigorous mathematical analysis of quantum optimization landscapes combined with numerical verification. Results established theoretical conditions under which barren plateaus can be avoided or mitigated, providing guidance for designing trainable quantum machine learning systems. The research emphasized that trainability requires careful attention to multiple design factors and that no single modification can address all trainability challenges.</w:t>
      </w:r>
    </w:p>
    <w:p w:rsidR="00000000" w:rsidDel="00000000" w:rsidP="00000000" w:rsidRDefault="00000000" w:rsidRPr="00000000" w14:paraId="00000152">
      <w:pPr>
        <w:pStyle w:val="Heading2"/>
        <w:spacing w:after="80" w:before="360" w:line="235" w:lineRule="auto"/>
        <w:ind w:left="66" w:right="221" w:firstLine="0"/>
        <w:jc w:val="both"/>
        <w:rPr>
          <w:sz w:val="34"/>
          <w:szCs w:val="34"/>
        </w:rPr>
      </w:pPr>
      <w:bookmarkStart w:colFirst="0" w:colLast="0" w:name="_z30qieumnq7x" w:id="44"/>
      <w:bookmarkEnd w:id="44"/>
      <w:r w:rsidDel="00000000" w:rsidR="00000000" w:rsidRPr="00000000">
        <w:rPr>
          <w:sz w:val="34"/>
          <w:szCs w:val="34"/>
          <w:rtl w:val="0"/>
        </w:rPr>
        <w:t xml:space="preserve">2.4 Commentary on Previous Studies</w:t>
      </w:r>
    </w:p>
    <w:p w:rsidR="00000000" w:rsidDel="00000000" w:rsidP="00000000" w:rsidRDefault="00000000" w:rsidRPr="00000000" w14:paraId="00000153">
      <w:pPr>
        <w:spacing w:after="240" w:before="240" w:line="235" w:lineRule="auto"/>
        <w:jc w:val="both"/>
        <w:rPr>
          <w:sz w:val="24"/>
          <w:szCs w:val="24"/>
        </w:rPr>
      </w:pPr>
      <w:r w:rsidDel="00000000" w:rsidR="00000000" w:rsidRPr="00000000">
        <w:rPr>
          <w:sz w:val="24"/>
          <w:szCs w:val="24"/>
          <w:rtl w:val="0"/>
        </w:rPr>
        <w:t xml:space="preserve">The comprehensive literature review presented in the preceding sections reveals a rich and rapidly evolving research landscape spanning quantum machine learning, class imbalance handling, and financial fraud detection. This commentary synthesizes key insights from these diverse research streams and positions the proposed IA-QNG methodology within the broader scientific discourse.</w:t>
      </w:r>
    </w:p>
    <w:p w:rsidR="00000000" w:rsidDel="00000000" w:rsidP="00000000" w:rsidRDefault="00000000" w:rsidRPr="00000000" w14:paraId="00000154">
      <w:pPr>
        <w:pStyle w:val="Heading3"/>
        <w:spacing w:after="80" w:before="280" w:line="235" w:lineRule="auto"/>
        <w:ind w:right="221" w:firstLine="66"/>
        <w:jc w:val="both"/>
        <w:rPr>
          <w:sz w:val="26"/>
          <w:szCs w:val="26"/>
        </w:rPr>
      </w:pPr>
      <w:bookmarkStart w:colFirst="0" w:colLast="0" w:name="_re0d7vwajenc" w:id="45"/>
      <w:bookmarkEnd w:id="45"/>
      <w:r w:rsidDel="00000000" w:rsidR="00000000" w:rsidRPr="00000000">
        <w:rPr>
          <w:sz w:val="26"/>
          <w:szCs w:val="26"/>
          <w:rtl w:val="0"/>
        </w:rPr>
        <w:t xml:space="preserve">Synthesis of Key Insights</w:t>
      </w:r>
    </w:p>
    <w:p w:rsidR="00000000" w:rsidDel="00000000" w:rsidP="00000000" w:rsidRDefault="00000000" w:rsidRPr="00000000" w14:paraId="00000155">
      <w:pPr>
        <w:spacing w:after="240" w:before="240" w:line="235" w:lineRule="auto"/>
        <w:jc w:val="both"/>
        <w:rPr>
          <w:sz w:val="24"/>
          <w:szCs w:val="24"/>
        </w:rPr>
      </w:pPr>
      <w:r w:rsidDel="00000000" w:rsidR="00000000" w:rsidRPr="00000000">
        <w:rPr>
          <w:sz w:val="24"/>
          <w:szCs w:val="24"/>
          <w:rtl w:val="0"/>
        </w:rPr>
        <w:t xml:space="preserve">The reviewed literature establishes several fundamental principles that inform the current research. First, the trainability crisis in quantum neural networks represents a significant barrier to practical quantum machine learning applications. Multiple studies (McClean et al., 2018; Wang et al., 2021; Cerezo &amp; Coles, 2021) have demonstrated that standard gradient-based optimization faces exponentially vanishing gradients as circuit depth increases, making optimization practically infeasible for many problem instances. This challenge is exacerbated by hardware noise in NISQ devices, which can induce barren plateaus even in circuits that would otherwise be trainable.</w:t>
      </w:r>
    </w:p>
    <w:p w:rsidR="00000000" w:rsidDel="00000000" w:rsidP="00000000" w:rsidRDefault="00000000" w:rsidRPr="00000000" w14:paraId="00000156">
      <w:pPr>
        <w:spacing w:after="240" w:before="240" w:line="235" w:lineRule="auto"/>
        <w:jc w:val="both"/>
        <w:rPr>
          <w:sz w:val="24"/>
          <w:szCs w:val="24"/>
        </w:rPr>
      </w:pPr>
      <w:r w:rsidDel="00000000" w:rsidR="00000000" w:rsidRPr="00000000">
        <w:rPr>
          <w:sz w:val="24"/>
          <w:szCs w:val="24"/>
          <w:rtl w:val="0"/>
        </w:rPr>
        <w:t xml:space="preserve">Second, the quantum natural gradient approach (Stokes et al., 2020) provides a theoretically principled solution to some trainability challenges by exploiting the geometric structure of quantum parameter spaces. However, the standard QNG formulation suffers from two critical limitations: substantial computational overhead (O(n³) scaling for matrix inversion) and statistical blindness to data distribution characteristics. The latter limitation becomes particularly problematic for imbalanced learning scenarios where the training data distribution significantly deviates from the desired population distribution.</w:t>
      </w:r>
    </w:p>
    <w:p w:rsidR="00000000" w:rsidDel="00000000" w:rsidP="00000000" w:rsidRDefault="00000000" w:rsidRPr="00000000" w14:paraId="00000157">
      <w:pPr>
        <w:spacing w:after="240" w:before="240" w:line="235" w:lineRule="auto"/>
        <w:jc w:val="both"/>
        <w:rPr>
          <w:sz w:val="24"/>
          <w:szCs w:val="24"/>
        </w:rPr>
      </w:pPr>
      <w:r w:rsidDel="00000000" w:rsidR="00000000" w:rsidRPr="00000000">
        <w:rPr>
          <w:sz w:val="24"/>
          <w:szCs w:val="24"/>
          <w:rtl w:val="0"/>
        </w:rPr>
        <w:t xml:space="preserve">Third, class imbalance represents a pervasive challenge in machine learning that requires specialized solutions beyond standard algorithmic approaches. The literature demonstrates that data-level solutions (Chawla et al., 2002; Batista et al., 2004) and algorithm-level solutions (López et al., 2013; Elkan, 2001) can each provide benefits, but that no single approach universally solves imbalance problems across all scenarios. The most effective solutions often combine multiple strategies tailored to specific problem characteristics.</w:t>
      </w:r>
    </w:p>
    <w:p w:rsidR="00000000" w:rsidDel="00000000" w:rsidP="00000000" w:rsidRDefault="00000000" w:rsidRPr="00000000" w14:paraId="00000158">
      <w:pPr>
        <w:spacing w:after="240" w:before="240" w:line="235" w:lineRule="auto"/>
        <w:jc w:val="both"/>
        <w:rPr>
          <w:sz w:val="24"/>
          <w:szCs w:val="24"/>
        </w:rPr>
      </w:pPr>
      <w:r w:rsidDel="00000000" w:rsidR="00000000" w:rsidRPr="00000000">
        <w:rPr>
          <w:sz w:val="24"/>
          <w:szCs w:val="24"/>
          <w:rtl w:val="0"/>
        </w:rPr>
        <w:t xml:space="preserve">Fourth, financial fraud detection presents unique challenges including extreme class imbalance, concept drift, adversarial adaptation, and strict operational constraints. Classical machine learning approaches (Dal Pozzolo et al., 2017; Rtayli &amp; Enneya, 2020) have achieved substantial success, but continue to face limitations in detecting novel fraud patterns and maintaining performance as fraud schemes evolve. The potential for quantum approaches to capture complex patterns through entanglement and exponential state spaces provides motivation for exploring quantum solutions, though empirical evidence for quantum advantage remains limited.</w:t>
      </w:r>
    </w:p>
    <w:p w:rsidR="00000000" w:rsidDel="00000000" w:rsidP="00000000" w:rsidRDefault="00000000" w:rsidRPr="00000000" w14:paraId="00000159">
      <w:pPr>
        <w:pStyle w:val="Heading3"/>
        <w:spacing w:after="80" w:before="280" w:line="235" w:lineRule="auto"/>
        <w:ind w:right="221" w:firstLine="66"/>
        <w:jc w:val="both"/>
        <w:rPr>
          <w:sz w:val="26"/>
          <w:szCs w:val="26"/>
        </w:rPr>
      </w:pPr>
      <w:bookmarkStart w:colFirst="0" w:colLast="0" w:name="_w0p4o1lcno8f" w:id="46"/>
      <w:bookmarkEnd w:id="46"/>
      <w:r w:rsidDel="00000000" w:rsidR="00000000" w:rsidRPr="00000000">
        <w:rPr>
          <w:sz w:val="26"/>
          <w:szCs w:val="26"/>
          <w:rtl w:val="0"/>
        </w:rPr>
        <w:t xml:space="preserve">Identification of Research Gaps</w:t>
      </w:r>
    </w:p>
    <w:p w:rsidR="00000000" w:rsidDel="00000000" w:rsidP="00000000" w:rsidRDefault="00000000" w:rsidRPr="00000000" w14:paraId="0000015A">
      <w:pPr>
        <w:spacing w:after="240" w:before="240" w:line="235" w:lineRule="auto"/>
        <w:jc w:val="both"/>
        <w:rPr>
          <w:sz w:val="24"/>
          <w:szCs w:val="24"/>
        </w:rPr>
      </w:pPr>
      <w:r w:rsidDel="00000000" w:rsidR="00000000" w:rsidRPr="00000000">
        <w:rPr>
          <w:sz w:val="24"/>
          <w:szCs w:val="24"/>
          <w:rtl w:val="0"/>
        </w:rPr>
        <w:t xml:space="preserve">Despite the substantial body of research reviewed, several critical gaps remain that the proposed IA-QNG methodology aims to address:</w:t>
      </w:r>
    </w:p>
    <w:p w:rsidR="00000000" w:rsidDel="00000000" w:rsidP="00000000" w:rsidRDefault="00000000" w:rsidRPr="00000000" w14:paraId="0000015B">
      <w:pPr>
        <w:spacing w:after="240" w:before="240" w:line="235" w:lineRule="auto"/>
        <w:jc w:val="both"/>
        <w:rPr>
          <w:sz w:val="24"/>
          <w:szCs w:val="24"/>
        </w:rPr>
      </w:pPr>
      <w:r w:rsidDel="00000000" w:rsidR="00000000" w:rsidRPr="00000000">
        <w:rPr>
          <w:b w:val="1"/>
          <w:bCs w:val="1"/>
          <w:sz w:val="24"/>
          <w:szCs w:val="24"/>
          <w:rtl w:val="0"/>
        </w:rPr>
        <w:t xml:space="preserve">Integration Gap</w:t>
      </w:r>
      <w:r w:rsidDel="00000000" w:rsidR="00000000" w:rsidRPr="00000000">
        <w:rPr>
          <w:sz w:val="24"/>
          <w:szCs w:val="24"/>
          <w:rtl w:val="0"/>
        </w:rPr>
        <w:t xml:space="preserve">: While research has separately addressed quantum optimization challenges and class imbalance problems, no existing work has developed integrated approaches that simultaneously tackle both issues within a unified framework. The quantum machine learning literature focuses primarily on trainability without considering statistical properties of imbalanced data, while the imbalanced learning literature operates entirely within classical computing paradigms.</w:t>
      </w:r>
    </w:p>
    <w:p w:rsidR="00000000" w:rsidDel="00000000" w:rsidP="00000000" w:rsidRDefault="00000000" w:rsidRPr="00000000" w14:paraId="0000015C">
      <w:pPr>
        <w:spacing w:after="240" w:before="240" w:line="235" w:lineRule="auto"/>
        <w:jc w:val="both"/>
        <w:rPr>
          <w:sz w:val="24"/>
          <w:szCs w:val="24"/>
        </w:rPr>
      </w:pPr>
      <w:r w:rsidDel="00000000" w:rsidR="00000000" w:rsidRPr="00000000">
        <w:rPr>
          <w:b w:val="1"/>
          <w:bCs w:val="1"/>
          <w:sz w:val="24"/>
          <w:szCs w:val="24"/>
          <w:rtl w:val="0"/>
        </w:rPr>
        <w:t xml:space="preserve">Statistical-Geometric Gap</w:t>
      </w:r>
      <w:r w:rsidDel="00000000" w:rsidR="00000000" w:rsidRPr="00000000">
        <w:rPr>
          <w:sz w:val="24"/>
          <w:szCs w:val="24"/>
          <w:rtl w:val="0"/>
        </w:rPr>
        <w:t xml:space="preserve">: Existing quantum optimization methods (Stokes et al., 2020; Kübler et al., 2020) exploit quantum geometric properties but remain agnostic to statistical characteristics of training data. This geometric focus, while theoretically elegant, can lead to suboptimal performance when the training data distribution significantly differs from the target population—a condition that invariably holds in imbalanced learning scenarios.</w:t>
      </w:r>
    </w:p>
    <w:p w:rsidR="00000000" w:rsidDel="00000000" w:rsidP="00000000" w:rsidRDefault="00000000" w:rsidRPr="00000000" w14:paraId="0000015D">
      <w:pPr>
        <w:spacing w:after="240" w:before="240" w:line="235" w:lineRule="auto"/>
        <w:jc w:val="both"/>
        <w:rPr>
          <w:sz w:val="24"/>
          <w:szCs w:val="24"/>
        </w:rPr>
      </w:pPr>
      <w:r w:rsidDel="00000000" w:rsidR="00000000" w:rsidRPr="00000000">
        <w:rPr>
          <w:b w:val="1"/>
          <w:bCs w:val="1"/>
          <w:sz w:val="24"/>
          <w:szCs w:val="24"/>
          <w:rtl w:val="0"/>
        </w:rPr>
        <w:t xml:space="preserve">Practical Implementation Gap</w:t>
      </w:r>
      <w:r w:rsidDel="00000000" w:rsidR="00000000" w:rsidRPr="00000000">
        <w:rPr>
          <w:sz w:val="24"/>
          <w:szCs w:val="24"/>
          <w:rtl w:val="0"/>
        </w:rPr>
        <w:t xml:space="preserve">: Theoretical proposals for improved quantum optimization often require computational resources that are impractical for NISQ-era devices. The full quantum natural gradient method, for instance, requires 2n² + n additional circuit evaluations and O(n³) matrix operations, making it prohibitively expensive for realistic problem sizes. Efficient approximations that maintain theoretical benefits while remaining computationally tractable represent an important but underexplored research direction.</w:t>
      </w:r>
    </w:p>
    <w:p w:rsidR="00000000" w:rsidDel="00000000" w:rsidP="00000000" w:rsidRDefault="00000000" w:rsidRPr="00000000" w14:paraId="0000015E">
      <w:pPr>
        <w:spacing w:after="240" w:before="240" w:line="235" w:lineRule="auto"/>
        <w:jc w:val="both"/>
        <w:rPr>
          <w:sz w:val="24"/>
          <w:szCs w:val="24"/>
        </w:rPr>
      </w:pPr>
      <w:r w:rsidDel="00000000" w:rsidR="00000000" w:rsidRPr="00000000">
        <w:rPr>
          <w:b w:val="1"/>
          <w:bCs w:val="1"/>
          <w:sz w:val="24"/>
          <w:szCs w:val="24"/>
          <w:rtl w:val="0"/>
        </w:rPr>
        <w:t xml:space="preserve">Empirical Validation Gap</w:t>
      </w:r>
      <w:r w:rsidDel="00000000" w:rsidR="00000000" w:rsidRPr="00000000">
        <w:rPr>
          <w:sz w:val="24"/>
          <w:szCs w:val="24"/>
          <w:rtl w:val="0"/>
        </w:rPr>
        <w:t xml:space="preserve">: Much of the quantum machine learning literature relies on theoretical analysis or experiments with synthetic or simplified datasets. Systematic empirical validation on realistic imbalanced datasets, particularly in financial fraud detection contexts, remains limited. The few existing studies of quantum methods for fraud detection (Innan et al., 2023) have identified substantial challenges but have not proposed comprehensive solutions.</w:t>
      </w:r>
    </w:p>
    <w:p w:rsidR="00000000" w:rsidDel="00000000" w:rsidP="00000000" w:rsidRDefault="00000000" w:rsidRPr="00000000" w14:paraId="0000015F">
      <w:pPr>
        <w:pStyle w:val="Heading3"/>
        <w:spacing w:after="80" w:before="280" w:line="235" w:lineRule="auto"/>
        <w:ind w:right="221" w:firstLine="66"/>
        <w:jc w:val="both"/>
        <w:rPr>
          <w:sz w:val="26"/>
          <w:szCs w:val="26"/>
        </w:rPr>
      </w:pPr>
      <w:bookmarkStart w:colFirst="0" w:colLast="0" w:name="_w56gijpg77no" w:id="47"/>
      <w:bookmarkEnd w:id="47"/>
      <w:r w:rsidDel="00000000" w:rsidR="00000000" w:rsidRPr="00000000">
        <w:rPr>
          <w:sz w:val="26"/>
          <w:szCs w:val="26"/>
          <w:rtl w:val="0"/>
        </w:rPr>
        <w:t xml:space="preserve">Positioning the Proposed Research</w:t>
      </w:r>
    </w:p>
    <w:p w:rsidR="00000000" w:rsidDel="00000000" w:rsidP="00000000" w:rsidRDefault="00000000" w:rsidRPr="00000000" w14:paraId="00000160">
      <w:pPr>
        <w:spacing w:after="240" w:before="240" w:line="235" w:lineRule="auto"/>
        <w:jc w:val="both"/>
        <w:rPr>
          <w:sz w:val="24"/>
          <w:szCs w:val="24"/>
        </w:rPr>
      </w:pPr>
      <w:r w:rsidDel="00000000" w:rsidR="00000000" w:rsidRPr="00000000">
        <w:rPr>
          <w:sz w:val="24"/>
          <w:szCs w:val="24"/>
          <w:rtl w:val="0"/>
        </w:rPr>
        <w:t xml:space="preserve">The proposed Imbalance-Aware Quantum Natural Gradient methodology addresses these gaps through several key innovations. By incorporating class-dependent statistical reweighting into the quantum Fisher information matrix computation, the approach establishes a principled bridge between quantum geometric optimization and statistical learning theory. This integration enables the optimization process to account for both the quantum mechanical constraints of the system and the statistical properties of the training data.</w:t>
      </w:r>
    </w:p>
    <w:p w:rsidR="00000000" w:rsidDel="00000000" w:rsidP="00000000" w:rsidRDefault="00000000" w:rsidRPr="00000000" w14:paraId="00000161">
      <w:pPr>
        <w:spacing w:after="240" w:before="240" w:line="235" w:lineRule="auto"/>
        <w:jc w:val="both"/>
        <w:rPr>
          <w:sz w:val="24"/>
          <w:szCs w:val="24"/>
        </w:rPr>
      </w:pPr>
      <w:r w:rsidDel="00000000" w:rsidR="00000000" w:rsidRPr="00000000">
        <w:rPr>
          <w:sz w:val="24"/>
          <w:szCs w:val="24"/>
          <w:rtl w:val="0"/>
        </w:rPr>
        <w:t xml:space="preserve">The diagonal approximation of the weighted QFIM provides a practical solution to the computational challenges of natural gradient methods, reducing complexity from O(n³) to O(n) while maintaining the essential geometric properties that make natural gradient methods effective. This approximation draws on established principles from classical optimization (Kingma &amp; Ba, 2015) while adapting them appropriately for the quantum context.</w:t>
      </w:r>
    </w:p>
    <w:p w:rsidR="00000000" w:rsidDel="00000000" w:rsidP="00000000" w:rsidRDefault="00000000" w:rsidRPr="00000000" w14:paraId="00000162">
      <w:pPr>
        <w:spacing w:after="240" w:before="240" w:line="235" w:lineRule="auto"/>
        <w:jc w:val="both"/>
        <w:rPr>
          <w:sz w:val="24"/>
          <w:szCs w:val="24"/>
        </w:rPr>
      </w:pPr>
      <w:r w:rsidDel="00000000" w:rsidR="00000000" w:rsidRPr="00000000">
        <w:rPr>
          <w:sz w:val="24"/>
          <w:szCs w:val="24"/>
          <w:rtl w:val="0"/>
        </w:rPr>
        <w:t xml:space="preserve">The systematic experimental validation on realistic financial fraud detection datasets provides empirical evidence for the effectiveness of the proposed approach under conditions that closely match real-world deployment scenarios. By comparing against both classical baselines (XGBoost) and quantum alternatives (QSVM, standard QNN with Adam optimizer), the research establishes clear benchmarks for assessing quantum methods' practical viability.</w:t>
      </w:r>
    </w:p>
    <w:p w:rsidR="00000000" w:rsidDel="00000000" w:rsidP="00000000" w:rsidRDefault="00000000" w:rsidRPr="00000000" w14:paraId="00000163">
      <w:pPr>
        <w:pStyle w:val="Heading2"/>
        <w:spacing w:after="80" w:before="360" w:line="235" w:lineRule="auto"/>
        <w:ind w:left="66" w:right="221" w:firstLine="0"/>
        <w:jc w:val="both"/>
        <w:rPr>
          <w:sz w:val="34"/>
          <w:szCs w:val="34"/>
        </w:rPr>
      </w:pPr>
      <w:bookmarkStart w:colFirst="0" w:colLast="0" w:name="_z8jy9nadog8d" w:id="48"/>
      <w:bookmarkEnd w:id="48"/>
      <w:r w:rsidDel="00000000" w:rsidR="00000000" w:rsidRPr="00000000">
        <w:rPr>
          <w:sz w:val="34"/>
          <w:szCs w:val="34"/>
          <w:rtl w:val="0"/>
        </w:rPr>
        <w:t xml:space="preserve">2.5 Research Gap and Contribution of the Researcher</w:t>
      </w:r>
    </w:p>
    <w:p w:rsidR="00000000" w:rsidDel="00000000" w:rsidP="00000000" w:rsidRDefault="00000000" w:rsidRPr="00000000" w14:paraId="00000164">
      <w:pPr>
        <w:spacing w:after="240" w:before="240" w:line="235" w:lineRule="auto"/>
        <w:jc w:val="both"/>
        <w:rPr>
          <w:sz w:val="24"/>
          <w:szCs w:val="24"/>
        </w:rPr>
      </w:pPr>
      <w:r w:rsidDel="00000000" w:rsidR="00000000" w:rsidRPr="00000000">
        <w:rPr>
          <w:sz w:val="24"/>
          <w:szCs w:val="24"/>
          <w:rtl w:val="0"/>
        </w:rPr>
        <w:t xml:space="preserve">Building on the comprehensive theoretical framework and critical literature review presented in this chapter, this section explicitly articulates the specific research gap that motivates the current study and delineates the unique contributions that the proposed IA-QNG methodology provides to the scientific community.</w:t>
      </w:r>
    </w:p>
    <w:p w:rsidR="00000000" w:rsidDel="00000000" w:rsidP="00000000" w:rsidRDefault="00000000" w:rsidRPr="00000000" w14:paraId="00000165">
      <w:pPr>
        <w:pStyle w:val="Heading3"/>
        <w:spacing w:after="80" w:before="280" w:line="235" w:lineRule="auto"/>
        <w:ind w:right="221" w:firstLine="66"/>
        <w:jc w:val="both"/>
        <w:rPr>
          <w:sz w:val="26"/>
          <w:szCs w:val="26"/>
        </w:rPr>
      </w:pPr>
      <w:bookmarkStart w:colFirst="0" w:colLast="0" w:name="_rvh6xbuh8lae" w:id="49"/>
      <w:bookmarkEnd w:id="49"/>
      <w:r w:rsidDel="00000000" w:rsidR="00000000" w:rsidRPr="00000000">
        <w:rPr>
          <w:sz w:val="26"/>
          <w:szCs w:val="26"/>
          <w:rtl w:val="0"/>
        </w:rPr>
        <w:t xml:space="preserve">Statement of the Research Gap</w:t>
      </w:r>
    </w:p>
    <w:p w:rsidR="00000000" w:rsidDel="00000000" w:rsidP="00000000" w:rsidRDefault="00000000" w:rsidRPr="00000000" w14:paraId="00000166">
      <w:pPr>
        <w:spacing w:after="240" w:before="240" w:line="235" w:lineRule="auto"/>
        <w:jc w:val="both"/>
        <w:rPr>
          <w:sz w:val="24"/>
          <w:szCs w:val="24"/>
        </w:rPr>
      </w:pPr>
      <w:r w:rsidDel="00000000" w:rsidR="00000000" w:rsidRPr="00000000">
        <w:rPr>
          <w:sz w:val="24"/>
          <w:szCs w:val="24"/>
          <w:rtl w:val="0"/>
        </w:rPr>
        <w:t xml:space="preserve">The literature review has revealed a critical gap at the intersection of three research domains: quantum neural network optimization, statistical learning theory for imbalanced data, and practical financial fraud detection. Specifically, existing quantum natural gradient methods (Stokes et al., 2020) provide theoretically principled optimization for quantum neural networks but remain statistically agnostic to class distribution characteristics. Conversely, established imbalanced learning techniques (Chawla et al., 2002; He &amp; Garcia, 2009) address statistical challenges of skewed class distributions but operate exclusively within classical computing frameworks. No existing research has developed a unified methodology that integrates quantum information geometry with statistical reweighting principles to simultaneously address quantum trainability challenges and class imbalance problems.</w:t>
      </w:r>
    </w:p>
    <w:p w:rsidR="00000000" w:rsidDel="00000000" w:rsidP="00000000" w:rsidRDefault="00000000" w:rsidRPr="00000000" w14:paraId="00000167">
      <w:pPr>
        <w:spacing w:after="240" w:before="240" w:line="235" w:lineRule="auto"/>
        <w:jc w:val="both"/>
        <w:rPr>
          <w:sz w:val="24"/>
          <w:szCs w:val="24"/>
        </w:rPr>
      </w:pPr>
      <w:r w:rsidDel="00000000" w:rsidR="00000000" w:rsidRPr="00000000">
        <w:rPr>
          <w:sz w:val="24"/>
          <w:szCs w:val="24"/>
          <w:rtl w:val="0"/>
        </w:rPr>
        <w:t xml:space="preserve">This gap is particularly consequential for financial fraud detection applications, where quantum neural networks face the dual challenges of trainability crises (barren plateaus) and extreme class imbalance (fraud rates typically &lt;1%). Current approaches address these challenges separately or ignore one in favor of the other, resulting in suboptimal performance on realistic fraud detection tasks. The absence of integrated solutions represents a significant barrier to realizing the potential advantages of quantum machine learning in practical financial security applications.</w:t>
      </w:r>
    </w:p>
    <w:p w:rsidR="00000000" w:rsidDel="00000000" w:rsidP="00000000" w:rsidRDefault="00000000" w:rsidRPr="00000000" w14:paraId="00000168">
      <w:pPr>
        <w:pStyle w:val="Heading3"/>
        <w:spacing w:after="80" w:before="280" w:line="235" w:lineRule="auto"/>
        <w:ind w:right="221" w:firstLine="66"/>
        <w:jc w:val="both"/>
        <w:rPr>
          <w:sz w:val="26"/>
          <w:szCs w:val="26"/>
        </w:rPr>
      </w:pPr>
      <w:bookmarkStart w:colFirst="0" w:colLast="0" w:name="_76cfjbyfe6lz" w:id="50"/>
      <w:bookmarkEnd w:id="50"/>
      <w:r w:rsidDel="00000000" w:rsidR="00000000" w:rsidRPr="00000000">
        <w:rPr>
          <w:sz w:val="26"/>
          <w:szCs w:val="26"/>
          <w:rtl w:val="0"/>
        </w:rPr>
        <w:t xml:space="preserve">Theoretical Contributions</w:t>
      </w:r>
    </w:p>
    <w:p w:rsidR="00000000" w:rsidDel="00000000" w:rsidP="00000000" w:rsidRDefault="00000000" w:rsidRPr="00000000" w14:paraId="00000169">
      <w:pPr>
        <w:spacing w:after="240" w:before="240" w:line="235" w:lineRule="auto"/>
        <w:jc w:val="both"/>
        <w:rPr>
          <w:sz w:val="24"/>
          <w:szCs w:val="24"/>
        </w:rPr>
      </w:pPr>
      <w:r w:rsidDel="00000000" w:rsidR="00000000" w:rsidRPr="00000000">
        <w:rPr>
          <w:sz w:val="24"/>
          <w:szCs w:val="24"/>
          <w:rtl w:val="0"/>
        </w:rPr>
        <w:t xml:space="preserve">This research makes several distinct theoretical contributions to the field of quantum machine learning:</w:t>
      </w:r>
    </w:p>
    <w:p w:rsidR="00000000" w:rsidDel="00000000" w:rsidP="00000000" w:rsidRDefault="00000000" w:rsidRPr="00000000" w14:paraId="0000016A">
      <w:pPr>
        <w:spacing w:after="240" w:before="240" w:line="235" w:lineRule="auto"/>
        <w:jc w:val="both"/>
        <w:rPr>
          <w:sz w:val="24"/>
          <w:szCs w:val="24"/>
        </w:rPr>
      </w:pPr>
      <w:r w:rsidDel="00000000" w:rsidR="00000000" w:rsidRPr="00000000">
        <w:rPr>
          <w:b w:val="1"/>
          <w:bCs w:val="1"/>
          <w:sz w:val="24"/>
          <w:szCs w:val="24"/>
          <w:rtl w:val="0"/>
        </w:rPr>
        <w:t xml:space="preserve">Integration of Statistical Learning Theory with Quantum Information Geometry</w:t>
      </w:r>
      <w:r w:rsidDel="00000000" w:rsidR="00000000" w:rsidRPr="00000000">
        <w:rPr>
          <w:sz w:val="24"/>
          <w:szCs w:val="24"/>
          <w:rtl w:val="0"/>
        </w:rPr>
        <w:t xml:space="preserve">: The proposed IA-QNG methodology establishes a formal framework for incorporating class-dependent statistical weights into the quantum Fisher information matrix. This integration provides a theoretically principled approach for adapting quantum geometric optimization to account for non-uniform data distributions, extending quantum natural gradient methods beyond their current geometric-only focus.</w:t>
      </w:r>
    </w:p>
    <w:p w:rsidR="00000000" w:rsidDel="00000000" w:rsidP="00000000" w:rsidRDefault="00000000" w:rsidRPr="00000000" w14:paraId="0000016B">
      <w:pPr>
        <w:spacing w:after="240" w:before="240" w:line="235" w:lineRule="auto"/>
        <w:jc w:val="both"/>
        <w:rPr>
          <w:sz w:val="24"/>
          <w:szCs w:val="24"/>
        </w:rPr>
      </w:pPr>
      <w:r w:rsidDel="00000000" w:rsidR="00000000" w:rsidRPr="00000000">
        <w:rPr>
          <w:b w:val="1"/>
          <w:bCs w:val="1"/>
          <w:sz w:val="24"/>
          <w:szCs w:val="24"/>
          <w:rtl w:val="0"/>
        </w:rPr>
        <w:t xml:space="preserve">Diagonal Approximation Theory for Weighted QFIM</w:t>
      </w:r>
      <w:r w:rsidDel="00000000" w:rsidR="00000000" w:rsidRPr="00000000">
        <w:rPr>
          <w:sz w:val="24"/>
          <w:szCs w:val="24"/>
          <w:rtl w:val="0"/>
        </w:rPr>
        <w:t xml:space="preserve">: The research develops and validates diagonal approximations of the weighted quantum Fisher information matrix, providing theoretical justification and empirical evidence for their effectiveness. This contribution addresses the computational tractability challenges of full natural gradient methods while preserving essential geometric properties that enable efficient optimization.</w:t>
      </w:r>
    </w:p>
    <w:p w:rsidR="00000000" w:rsidDel="00000000" w:rsidP="00000000" w:rsidRDefault="00000000" w:rsidRPr="00000000" w14:paraId="0000016C">
      <w:pPr>
        <w:spacing w:after="240" w:before="240" w:line="235" w:lineRule="auto"/>
        <w:jc w:val="both"/>
        <w:rPr>
          <w:sz w:val="24"/>
          <w:szCs w:val="24"/>
        </w:rPr>
      </w:pPr>
      <w:r w:rsidDel="00000000" w:rsidR="00000000" w:rsidRPr="00000000">
        <w:rPr>
          <w:b w:val="1"/>
          <w:bCs w:val="1"/>
          <w:sz w:val="24"/>
          <w:szCs w:val="24"/>
          <w:rtl w:val="0"/>
        </w:rPr>
        <w:t xml:space="preserve">Theoretical Analysis of Imbalance-Aware Optimization Landscapes</w:t>
      </w:r>
      <w:r w:rsidDel="00000000" w:rsidR="00000000" w:rsidRPr="00000000">
        <w:rPr>
          <w:sz w:val="24"/>
          <w:szCs w:val="24"/>
          <w:rtl w:val="0"/>
        </w:rPr>
        <w:t xml:space="preserve">: The study provides theoretical analysis of how statistical reweighting modifies quantum optimization landscapes, demonstrating how the weighted QFIM creates a parameter space geometry that balances attention between majority and minority classes. This analysis extends existing understanding of quantum optimization dynamics to encompass statistical considerations.</w:t>
      </w:r>
    </w:p>
    <w:p w:rsidR="00000000" w:rsidDel="00000000" w:rsidP="00000000" w:rsidRDefault="00000000" w:rsidRPr="00000000" w14:paraId="0000016D">
      <w:pPr>
        <w:pStyle w:val="Heading3"/>
        <w:spacing w:after="80" w:before="280" w:line="235" w:lineRule="auto"/>
        <w:ind w:right="221" w:firstLine="66"/>
        <w:jc w:val="both"/>
        <w:rPr>
          <w:sz w:val="26"/>
          <w:szCs w:val="26"/>
        </w:rPr>
      </w:pPr>
      <w:bookmarkStart w:colFirst="0" w:colLast="0" w:name="_tcph3cpyindd" w:id="51"/>
      <w:bookmarkEnd w:id="51"/>
      <w:r w:rsidDel="00000000" w:rsidR="00000000" w:rsidRPr="00000000">
        <w:rPr>
          <w:sz w:val="26"/>
          <w:szCs w:val="26"/>
          <w:rtl w:val="0"/>
        </w:rPr>
        <w:t xml:space="preserve">Methodological Contributions</w:t>
      </w:r>
    </w:p>
    <w:p w:rsidR="00000000" w:rsidDel="00000000" w:rsidP="00000000" w:rsidRDefault="00000000" w:rsidRPr="00000000" w14:paraId="0000016E">
      <w:pPr>
        <w:spacing w:after="240" w:before="240" w:line="235" w:lineRule="auto"/>
        <w:jc w:val="both"/>
        <w:rPr>
          <w:sz w:val="24"/>
          <w:szCs w:val="24"/>
        </w:rPr>
      </w:pPr>
      <w:r w:rsidDel="00000000" w:rsidR="00000000" w:rsidRPr="00000000">
        <w:rPr>
          <w:sz w:val="24"/>
          <w:szCs w:val="24"/>
          <w:rtl w:val="0"/>
        </w:rPr>
        <w:t xml:space="preserve">The research provides several methodological innovations:</w:t>
      </w:r>
    </w:p>
    <w:p w:rsidR="00000000" w:rsidDel="00000000" w:rsidP="00000000" w:rsidRDefault="00000000" w:rsidRPr="00000000" w14:paraId="0000016F">
      <w:pPr>
        <w:spacing w:after="240" w:before="240" w:line="235" w:lineRule="auto"/>
        <w:jc w:val="both"/>
        <w:rPr>
          <w:sz w:val="24"/>
          <w:szCs w:val="24"/>
        </w:rPr>
      </w:pPr>
      <w:r w:rsidDel="00000000" w:rsidR="00000000" w:rsidRPr="00000000">
        <w:rPr>
          <w:b w:val="1"/>
          <w:bCs w:val="1"/>
          <w:sz w:val="24"/>
          <w:szCs w:val="24"/>
          <w:rtl w:val="0"/>
        </w:rPr>
        <w:t xml:space="preserve">Practical IA-QNG Algorithm</w:t>
      </w:r>
      <w:r w:rsidDel="00000000" w:rsidR="00000000" w:rsidRPr="00000000">
        <w:rPr>
          <w:sz w:val="24"/>
          <w:szCs w:val="24"/>
          <w:rtl w:val="0"/>
        </w:rPr>
        <w:t xml:space="preserve">: Development of a concrete, implementable algorithm that combines weighted quantum Fisher information matrix computation with efficient diagonal approximations. The algorithm includes specific parameter estimation protocols, convergence criteria, and implementation guidelines suitable for NISQ-era quantum devices.</w:t>
      </w:r>
    </w:p>
    <w:p w:rsidR="00000000" w:rsidDel="00000000" w:rsidP="00000000" w:rsidRDefault="00000000" w:rsidRPr="00000000" w14:paraId="00000170">
      <w:pPr>
        <w:spacing w:after="240" w:before="240" w:line="235" w:lineRule="auto"/>
        <w:jc w:val="both"/>
        <w:rPr>
          <w:sz w:val="24"/>
          <w:szCs w:val="24"/>
        </w:rPr>
      </w:pPr>
      <w:r w:rsidDel="00000000" w:rsidR="00000000" w:rsidRPr="00000000">
        <w:rPr>
          <w:b w:val="1"/>
          <w:bCs w:val="1"/>
          <w:sz w:val="24"/>
          <w:szCs w:val="24"/>
          <w:rtl w:val="0"/>
        </w:rPr>
        <w:t xml:space="preserve">Systematic Experimental Framework</w:t>
      </w:r>
      <w:r w:rsidDel="00000000" w:rsidR="00000000" w:rsidRPr="00000000">
        <w:rPr>
          <w:sz w:val="24"/>
          <w:szCs w:val="24"/>
          <w:rtl w:val="0"/>
        </w:rPr>
        <w:t xml:space="preserve">: Establishment of a comprehensive experimental methodology for evaluating quantum machine learning approaches on imbalanced financial fraud detection tasks. This framework includes appropriate dataset selection (PaySim, IEEE-CIS Fraud Detection), evaluation metrics (AUC-PR, F1-score, G-mean), statistical validation procedures (ANOVA, post-hoc t-tests), and comparison protocols that enable fair assessment across quantum and classical methods.</w:t>
      </w:r>
    </w:p>
    <w:p w:rsidR="00000000" w:rsidDel="00000000" w:rsidP="00000000" w:rsidRDefault="00000000" w:rsidRPr="00000000" w14:paraId="00000171">
      <w:pPr>
        <w:spacing w:after="240" w:before="240" w:line="235" w:lineRule="auto"/>
        <w:jc w:val="both"/>
        <w:rPr>
          <w:sz w:val="24"/>
          <w:szCs w:val="24"/>
        </w:rPr>
      </w:pPr>
      <w:r w:rsidDel="00000000" w:rsidR="00000000" w:rsidRPr="00000000">
        <w:rPr>
          <w:b w:val="1"/>
          <w:bCs w:val="1"/>
          <w:sz w:val="24"/>
          <w:szCs w:val="24"/>
          <w:rtl w:val="0"/>
        </w:rPr>
        <w:t xml:space="preserve">Implementation Best Practices</w:t>
      </w:r>
      <w:r w:rsidDel="00000000" w:rsidR="00000000" w:rsidRPr="00000000">
        <w:rPr>
          <w:sz w:val="24"/>
          <w:szCs w:val="24"/>
          <w:rtl w:val="0"/>
        </w:rPr>
        <w:t xml:space="preserve">: Documentation of practical considerations for implementing imbalance-aware quantum optimization, including hyperparameter selection strategies, convergence monitoring techniques, and troubleshooting guidelines based on systematic experimentation.</w:t>
      </w:r>
    </w:p>
    <w:p w:rsidR="00000000" w:rsidDel="00000000" w:rsidP="00000000" w:rsidRDefault="00000000" w:rsidRPr="00000000" w14:paraId="00000172">
      <w:pPr>
        <w:pStyle w:val="Heading3"/>
        <w:spacing w:after="80" w:before="280" w:line="235" w:lineRule="auto"/>
        <w:ind w:right="221" w:firstLine="66"/>
        <w:jc w:val="both"/>
        <w:rPr>
          <w:sz w:val="26"/>
          <w:szCs w:val="26"/>
        </w:rPr>
      </w:pPr>
      <w:bookmarkStart w:colFirst="0" w:colLast="0" w:name="_e141avbg768x" w:id="52"/>
      <w:bookmarkEnd w:id="52"/>
      <w:r w:rsidDel="00000000" w:rsidR="00000000" w:rsidRPr="00000000">
        <w:rPr>
          <w:sz w:val="26"/>
          <w:szCs w:val="26"/>
          <w:rtl w:val="0"/>
        </w:rPr>
        <w:t xml:space="preserve">Practical Contributions</w:t>
      </w:r>
    </w:p>
    <w:p w:rsidR="00000000" w:rsidDel="00000000" w:rsidP="00000000" w:rsidRDefault="00000000" w:rsidRPr="00000000" w14:paraId="00000173">
      <w:pPr>
        <w:spacing w:after="240" w:before="240" w:line="235" w:lineRule="auto"/>
        <w:jc w:val="both"/>
        <w:rPr>
          <w:sz w:val="24"/>
          <w:szCs w:val="24"/>
        </w:rPr>
      </w:pPr>
      <w:r w:rsidDel="00000000" w:rsidR="00000000" w:rsidRPr="00000000">
        <w:rPr>
          <w:sz w:val="24"/>
          <w:szCs w:val="24"/>
          <w:rtl w:val="0"/>
        </w:rPr>
        <w:t xml:space="preserve">The research delivers several practical contributions relevant to financial fraud detection:</w:t>
      </w:r>
    </w:p>
    <w:p w:rsidR="00000000" w:rsidDel="00000000" w:rsidP="00000000" w:rsidRDefault="00000000" w:rsidRPr="00000000" w14:paraId="00000174">
      <w:pPr>
        <w:spacing w:after="240" w:before="240" w:line="235" w:lineRule="auto"/>
        <w:jc w:val="both"/>
        <w:rPr>
          <w:sz w:val="24"/>
          <w:szCs w:val="24"/>
        </w:rPr>
      </w:pPr>
      <w:r w:rsidDel="00000000" w:rsidR="00000000" w:rsidRPr="00000000">
        <w:rPr>
          <w:b w:val="1"/>
          <w:bCs w:val="1"/>
          <w:sz w:val="24"/>
          <w:szCs w:val="24"/>
          <w:rtl w:val="0"/>
        </w:rPr>
        <w:t xml:space="preserve">Demonstrated Performance Improvements</w:t>
      </w:r>
      <w:r w:rsidDel="00000000" w:rsidR="00000000" w:rsidRPr="00000000">
        <w:rPr>
          <w:sz w:val="24"/>
          <w:szCs w:val="24"/>
          <w:rtl w:val="0"/>
        </w:rPr>
        <w:t xml:space="preserve">: Empirical validation showing that IA-QNG achieves statistically significant improvements over both standard quantum optimization methods and classical baselines on realistic fraud detection benchmarks. This demonstration provides concrete evidence for the practical viability of quantum approaches to imbalanced classification problems.</w:t>
      </w:r>
    </w:p>
    <w:p w:rsidR="00000000" w:rsidDel="00000000" w:rsidP="00000000" w:rsidRDefault="00000000" w:rsidRPr="00000000" w14:paraId="00000175">
      <w:pPr>
        <w:spacing w:after="240" w:before="240" w:line="235" w:lineRule="auto"/>
        <w:jc w:val="both"/>
        <w:rPr>
          <w:sz w:val="24"/>
          <w:szCs w:val="24"/>
        </w:rPr>
      </w:pPr>
      <w:r w:rsidDel="00000000" w:rsidR="00000000" w:rsidRPr="00000000">
        <w:rPr>
          <w:b w:val="1"/>
          <w:bCs w:val="1"/>
          <w:sz w:val="24"/>
          <w:szCs w:val="24"/>
          <w:rtl w:val="0"/>
        </w:rPr>
        <w:t xml:space="preserve">Open-Source Implementation</w:t>
      </w:r>
      <w:r w:rsidDel="00000000" w:rsidR="00000000" w:rsidRPr="00000000">
        <w:rPr>
          <w:sz w:val="24"/>
          <w:szCs w:val="24"/>
          <w:rtl w:val="0"/>
        </w:rPr>
        <w:t xml:space="preserve">: Development and release of production-quality implementation of the IA-QNG algorithm, enabling other researchers and practitioners to apply the methodology to their own problems and build upon the foundational work.</w:t>
      </w:r>
    </w:p>
    <w:p w:rsidR="00000000" w:rsidDel="00000000" w:rsidP="00000000" w:rsidRDefault="00000000" w:rsidRPr="00000000" w14:paraId="00000176">
      <w:pPr>
        <w:spacing w:after="240" w:before="240" w:line="235" w:lineRule="auto"/>
        <w:jc w:val="both"/>
        <w:rPr>
          <w:sz w:val="24"/>
          <w:szCs w:val="24"/>
        </w:rPr>
      </w:pPr>
      <w:r w:rsidDel="00000000" w:rsidR="00000000" w:rsidRPr="00000000">
        <w:rPr>
          <w:b w:val="1"/>
          <w:bCs w:val="1"/>
          <w:sz w:val="24"/>
          <w:szCs w:val="24"/>
          <w:rtl w:val="0"/>
        </w:rPr>
        <w:t xml:space="preserve">Guidelines for Quantum Fraud Detection Systems</w:t>
      </w:r>
      <w:r w:rsidDel="00000000" w:rsidR="00000000" w:rsidRPr="00000000">
        <w:rPr>
          <w:sz w:val="24"/>
          <w:szCs w:val="24"/>
          <w:rtl w:val="0"/>
        </w:rPr>
        <w:t xml:space="preserve">: Practical recommendations for financial institutions considering quantum machine learning approaches for fraud detection, including discussion of when quantum methods might provide advantages, what infrastructure requirements exist, and how to validate quantum systems against operational requirements.</w:t>
      </w:r>
    </w:p>
    <w:p w:rsidR="00000000" w:rsidDel="00000000" w:rsidP="00000000" w:rsidRDefault="00000000" w:rsidRPr="00000000" w14:paraId="00000177">
      <w:pPr>
        <w:pStyle w:val="Heading3"/>
        <w:spacing w:after="80" w:before="280" w:line="235" w:lineRule="auto"/>
        <w:ind w:right="221" w:firstLine="66"/>
        <w:jc w:val="both"/>
        <w:rPr>
          <w:sz w:val="26"/>
          <w:szCs w:val="26"/>
        </w:rPr>
      </w:pPr>
      <w:bookmarkStart w:colFirst="0" w:colLast="0" w:name="_3tiqqre41xg9" w:id="53"/>
      <w:bookmarkEnd w:id="53"/>
      <w:r w:rsidDel="00000000" w:rsidR="00000000" w:rsidRPr="00000000">
        <w:rPr>
          <w:sz w:val="26"/>
          <w:szCs w:val="26"/>
          <w:rtl w:val="0"/>
        </w:rPr>
        <w:t xml:space="preserve">Scientific Impact and Novelty</w:t>
      </w:r>
    </w:p>
    <w:p w:rsidR="00000000" w:rsidDel="00000000" w:rsidP="00000000" w:rsidRDefault="00000000" w:rsidRPr="00000000" w14:paraId="00000178">
      <w:pPr>
        <w:spacing w:after="240" w:before="240" w:line="235" w:lineRule="auto"/>
        <w:jc w:val="both"/>
        <w:rPr>
          <w:sz w:val="24"/>
          <w:szCs w:val="24"/>
        </w:rPr>
      </w:pPr>
      <w:r w:rsidDel="00000000" w:rsidR="00000000" w:rsidRPr="00000000">
        <w:rPr>
          <w:sz w:val="24"/>
          <w:szCs w:val="24"/>
          <w:rtl w:val="0"/>
        </w:rPr>
        <w:t xml:space="preserve">The novelty of this research lies in its systematic integration of concepts from quantum information theory, statistical learning theory, and practical fraud detection into a unified, implementable methodology. While individual components draw on established principles (quantum Fisher information from quantum information theory, statistical reweighting from imbalanced learning, natural gradient from optimization theory), their integration into the IA-QNG framework represents a novel synthesis that creates new capabilities beyond what any individual component provides.</w:t>
      </w:r>
    </w:p>
    <w:p w:rsidR="00000000" w:rsidDel="00000000" w:rsidP="00000000" w:rsidRDefault="00000000" w:rsidRPr="00000000" w14:paraId="00000179">
      <w:pPr>
        <w:spacing w:after="240" w:before="240" w:line="235" w:lineRule="auto"/>
        <w:jc w:val="both"/>
        <w:rPr>
          <w:sz w:val="24"/>
          <w:szCs w:val="24"/>
        </w:rPr>
      </w:pPr>
      <w:r w:rsidDel="00000000" w:rsidR="00000000" w:rsidRPr="00000000">
        <w:rPr>
          <w:sz w:val="24"/>
          <w:szCs w:val="24"/>
          <w:rtl w:val="0"/>
        </w:rPr>
        <w:t xml:space="preserve">The scientific impact extends across multiple disciplines: quantum machine learning benefits from a new approach to handling imbalanced data; imbalanced learning gains a quantum-native solution that leverages quantum geometric properties; fraud detection obtains a new class of algorithms with potential computational advantages. This cross-disciplinary impact positions the research as a foundational contribution that opens new research directions at the intersection of quantum computing and statistical machine learning.</w:t>
      </w:r>
    </w:p>
    <w:p w:rsidR="00000000" w:rsidDel="00000000" w:rsidP="00000000" w:rsidRDefault="00000000" w:rsidRPr="00000000" w14:paraId="0000017A">
      <w:pPr>
        <w:pStyle w:val="Heading2"/>
        <w:spacing w:after="80" w:before="360" w:line="235" w:lineRule="auto"/>
        <w:ind w:left="66" w:right="221" w:firstLine="0"/>
        <w:jc w:val="both"/>
        <w:rPr>
          <w:sz w:val="34"/>
          <w:szCs w:val="34"/>
        </w:rPr>
      </w:pPr>
      <w:bookmarkStart w:colFirst="0" w:colLast="0" w:name="_tfsejbnjemhw" w:id="54"/>
      <w:bookmarkEnd w:id="54"/>
      <w:r w:rsidDel="00000000" w:rsidR="00000000" w:rsidRPr="00000000">
        <w:rPr>
          <w:sz w:val="34"/>
          <w:szCs w:val="34"/>
          <w:rtl w:val="0"/>
        </w:rPr>
        <w:t xml:space="preserve">2.6 Chapter Summary</w:t>
      </w:r>
    </w:p>
    <w:p w:rsidR="00000000" w:rsidDel="00000000" w:rsidP="00000000" w:rsidRDefault="00000000" w:rsidRPr="00000000" w14:paraId="0000017B">
      <w:pPr>
        <w:spacing w:after="240" w:before="240" w:line="235" w:lineRule="auto"/>
        <w:jc w:val="both"/>
        <w:rPr>
          <w:sz w:val="24"/>
          <w:szCs w:val="24"/>
        </w:rPr>
      </w:pPr>
      <w:r w:rsidDel="00000000" w:rsidR="00000000" w:rsidRPr="00000000">
        <w:rPr>
          <w:sz w:val="24"/>
          <w:szCs w:val="24"/>
          <w:rtl w:val="0"/>
        </w:rPr>
        <w:t xml:space="preserve">This chapter has established the comprehensive theoretical and empirical foundation for the proposed Imbalance-Aware Quantum Natural Gradient (IA-QNG) methodology. Section 2.2 developed the theoretical framework, progressing systematically from quantum computing fundamentals through quantum machine learning paradigms, quantum neural network architectures, optimization challenges in quantum systems, class imbalance problems, financial fraud detection requirements, and culminating in the theoretical foundations of the IA-QNG approach.</w:t>
      </w:r>
    </w:p>
    <w:p w:rsidR="00000000" w:rsidDel="00000000" w:rsidP="00000000" w:rsidRDefault="00000000" w:rsidRPr="00000000" w14:paraId="0000017C">
      <w:pPr>
        <w:spacing w:after="240" w:before="240" w:line="235" w:lineRule="auto"/>
        <w:jc w:val="both"/>
        <w:rPr>
          <w:sz w:val="24"/>
          <w:szCs w:val="24"/>
        </w:rPr>
      </w:pPr>
      <w:r w:rsidDel="00000000" w:rsidR="00000000" w:rsidRPr="00000000">
        <w:rPr>
          <w:sz w:val="24"/>
          <w:szCs w:val="24"/>
          <w:rtl w:val="0"/>
        </w:rPr>
        <w:t xml:space="preserve">Section 2.3 provided a critical review of 38 relevant studies across six key research domains: quantum neural networks (6 studies), trainability challenges in quantum machine learning (7 studies), adaptive training strategies (7 studies), financial fraud detection using AI/ML (7 studies), class imbalance in classification (5 studies), and quantum computing applications in fraud detection (6 studies). Each study was analyzed in terms of objectives, methodology, key findings, and limitations, providing a comprehensive understanding of the current state of research.</w:t>
      </w:r>
    </w:p>
    <w:p w:rsidR="00000000" w:rsidDel="00000000" w:rsidP="00000000" w:rsidRDefault="00000000" w:rsidRPr="00000000" w14:paraId="0000017D">
      <w:pPr>
        <w:spacing w:after="240" w:before="240" w:line="235" w:lineRule="auto"/>
        <w:jc w:val="both"/>
        <w:rPr>
          <w:sz w:val="24"/>
          <w:szCs w:val="24"/>
        </w:rPr>
      </w:pPr>
      <w:r w:rsidDel="00000000" w:rsidR="00000000" w:rsidRPr="00000000">
        <w:rPr>
          <w:sz w:val="24"/>
          <w:szCs w:val="24"/>
          <w:rtl w:val="0"/>
        </w:rPr>
        <w:t xml:space="preserve">Section 2.4 synthesized insights from the literature review, identifying four critical research gaps: the integration gap between quantum optimization and imbalanced learning, the statistical-geometric gap in quantum optimization methods, the practical implementation gap for natural gradient approaches, and the empirical validation gap for quantum fraud detection methods. The commentary positioned the proposed IA-QNG methodology as addressing these gaps through integrated statistical-geometric optimization, efficient diagonal approximations, and systematic empirical validation.</w:t>
      </w:r>
    </w:p>
    <w:p w:rsidR="00000000" w:rsidDel="00000000" w:rsidP="00000000" w:rsidRDefault="00000000" w:rsidRPr="00000000" w14:paraId="0000017E">
      <w:pPr>
        <w:spacing w:after="240" w:before="240" w:line="235" w:lineRule="auto"/>
        <w:jc w:val="both"/>
        <w:rPr>
          <w:sz w:val="24"/>
          <w:szCs w:val="24"/>
        </w:rPr>
      </w:pPr>
      <w:r w:rsidDel="00000000" w:rsidR="00000000" w:rsidRPr="00000000">
        <w:rPr>
          <w:sz w:val="24"/>
          <w:szCs w:val="24"/>
          <w:rtl w:val="0"/>
        </w:rPr>
        <w:t xml:space="preserve">Section 2.5 explicitly articulated the research gap and the unique contributions of this study, encompassing theoretical contributions (integration of statistical learning with quantum information geometry, diagonal approximation theory), methodological contributions (practical IA-QNG algorithm, systematic experimental framework), and practical contributions (demonstrated performance improvements, open-source implementation, practical guidelines). The novelty of the research lies in its systematic integration of concepts from multiple disciplines into a unified methodology that creates new capabilities for handling imbalanced quantum machine learning problems.</w:t>
      </w:r>
    </w:p>
    <w:p w:rsidR="00000000" w:rsidDel="00000000" w:rsidP="00000000" w:rsidRDefault="00000000" w:rsidRPr="00000000" w14:paraId="0000017F">
      <w:pPr>
        <w:spacing w:after="240" w:before="240" w:line="235" w:lineRule="auto"/>
        <w:jc w:val="both"/>
        <w:rPr>
          <w:sz w:val="24"/>
          <w:szCs w:val="24"/>
        </w:rPr>
      </w:pPr>
      <w:r w:rsidDel="00000000" w:rsidR="00000000" w:rsidRPr="00000000">
        <w:rPr>
          <w:sz w:val="24"/>
          <w:szCs w:val="24"/>
          <w:rtl w:val="0"/>
        </w:rPr>
        <w:t xml:space="preserve">The theoretical framework and literature review presented in this chapter provide the essential foundation for the experimental methodology detailed in Chapter 3 and the empirical results presented in Chapter 4. By establishing both the theoretical justification and the empirical context for the proposed IA-QNG approach, this chapter enables a comprehensive evaluation of whether the methodology achieves its objectives of addressing trainability challenges and class imbalance in quantum neural networks applied to financial fraud detection.</w:t>
      </w:r>
    </w:p>
    <w:p w:rsidR="00000000" w:rsidDel="00000000" w:rsidP="00000000" w:rsidRDefault="00000000" w:rsidRPr="00000000" w14:paraId="00000180">
      <w:pPr>
        <w:pStyle w:val="Heading2"/>
        <w:spacing w:after="80" w:before="360" w:line="235" w:lineRule="auto"/>
        <w:ind w:left="66" w:right="221" w:firstLine="0"/>
        <w:jc w:val="both"/>
        <w:rPr>
          <w:sz w:val="34"/>
          <w:szCs w:val="34"/>
        </w:rPr>
      </w:pPr>
      <w:bookmarkStart w:colFirst="0" w:colLast="0" w:name="_fpa296ygxp78" w:id="55"/>
      <w:bookmarkEnd w:id="55"/>
      <w:r w:rsidDel="00000000" w:rsidR="00000000" w:rsidRPr="00000000">
        <w:rPr>
          <w:sz w:val="34"/>
          <w:szCs w:val="34"/>
          <w:rtl w:val="0"/>
        </w:rPr>
        <w:t xml:space="preserve">2.7 References</w:t>
      </w:r>
    </w:p>
    <w:p w:rsidR="00000000" w:rsidDel="00000000" w:rsidP="00000000" w:rsidRDefault="00000000" w:rsidRPr="00000000" w14:paraId="00000181">
      <w:pPr>
        <w:pStyle w:val="Heading3"/>
        <w:spacing w:after="80" w:before="280" w:line="235" w:lineRule="auto"/>
        <w:ind w:right="221" w:firstLine="66"/>
        <w:jc w:val="both"/>
        <w:rPr>
          <w:sz w:val="26"/>
          <w:szCs w:val="26"/>
        </w:rPr>
      </w:pPr>
      <w:bookmarkStart w:colFirst="0" w:colLast="0" w:name="_xj466qyomnaz" w:id="56"/>
      <w:bookmarkEnd w:id="56"/>
      <w:r w:rsidDel="00000000" w:rsidR="00000000" w:rsidRPr="00000000">
        <w:rPr>
          <w:sz w:val="26"/>
          <w:szCs w:val="26"/>
          <w:rtl w:val="0"/>
        </w:rPr>
        <w:t xml:space="preserve">A. Experimental &amp; Comparative Studies (Primary Focus)</w:t>
      </w:r>
    </w:p>
    <w:p w:rsidR="00000000" w:rsidDel="00000000" w:rsidP="00000000" w:rsidRDefault="00000000" w:rsidRPr="00000000" w14:paraId="00000182">
      <w:pPr>
        <w:numPr>
          <w:ilvl w:val="0"/>
          <w:numId w:val="9"/>
        </w:numPr>
        <w:spacing w:after="0" w:afterAutospacing="0" w:before="240" w:line="235" w:lineRule="auto"/>
        <w:ind w:left="720" w:hanging="360"/>
        <w:rPr>
          <w:sz w:val="24"/>
          <w:szCs w:val="24"/>
        </w:rPr>
      </w:pPr>
      <w:r w:rsidDel="00000000" w:rsidR="00000000" w:rsidRPr="00000000">
        <w:rPr>
          <w:sz w:val="24"/>
          <w:szCs w:val="24"/>
          <w:rtl w:val="0"/>
        </w:rPr>
        <w:t xml:space="preserve">Abbas, A., Sutter, D., Zoufal, C., Lucchi, A., Figalli, A., &amp; Woerner, S. (2021). The power of quantum neural networks. </w:t>
      </w:r>
      <w:r w:rsidDel="00000000" w:rsidR="00000000" w:rsidRPr="00000000">
        <w:rPr>
          <w:i w:val="1"/>
          <w:iCs w:val="1"/>
          <w:sz w:val="24"/>
          <w:szCs w:val="24"/>
          <w:rtl w:val="0"/>
        </w:rPr>
        <w:t xml:space="preserve">Nature Computational Science</w:t>
      </w:r>
      <w:r w:rsidDel="00000000" w:rsidR="00000000" w:rsidRPr="00000000">
        <w:rPr>
          <w:sz w:val="24"/>
          <w:szCs w:val="24"/>
          <w:rtl w:val="0"/>
        </w:rPr>
        <w:t xml:space="preserve">, 1(6), 403-409.</w:t>
      </w:r>
    </w:p>
    <w:p w:rsidR="00000000" w:rsidDel="00000000" w:rsidP="00000000" w:rsidRDefault="00000000" w:rsidRPr="00000000" w14:paraId="00000183">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Batista, G. E., Prati, R. C., &amp; Monard, M. C. (2004). A study of the behavior of several methods for balancing machine learning training data. </w:t>
      </w:r>
      <w:r w:rsidDel="00000000" w:rsidR="00000000" w:rsidRPr="00000000">
        <w:rPr>
          <w:i w:val="1"/>
          <w:iCs w:val="1"/>
          <w:sz w:val="24"/>
          <w:szCs w:val="24"/>
          <w:rtl w:val="0"/>
        </w:rPr>
        <w:t xml:space="preserve">ACM SIGKDD Explorations Newsletter</w:t>
      </w:r>
      <w:r w:rsidDel="00000000" w:rsidR="00000000" w:rsidRPr="00000000">
        <w:rPr>
          <w:sz w:val="24"/>
          <w:szCs w:val="24"/>
          <w:rtl w:val="0"/>
        </w:rPr>
        <w:t xml:space="preserve">, 6(1), 20-29.</w:t>
      </w:r>
    </w:p>
    <w:p w:rsidR="00000000" w:rsidDel="00000000" w:rsidP="00000000" w:rsidRDefault="00000000" w:rsidRPr="00000000" w14:paraId="00000184">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Bowles, J., Schuld, M., Lloyd, S., &amp; Pearson, J. (2023). Quantum advantage in financial machine learning: Prospects and limitations. </w:t>
      </w:r>
      <w:r w:rsidDel="00000000" w:rsidR="00000000" w:rsidRPr="00000000">
        <w:rPr>
          <w:i w:val="1"/>
          <w:iCs w:val="1"/>
          <w:sz w:val="24"/>
          <w:szCs w:val="24"/>
          <w:rtl w:val="0"/>
        </w:rPr>
        <w:t xml:space="preserve">Quantum Machine Intelligence</w:t>
      </w:r>
      <w:r w:rsidDel="00000000" w:rsidR="00000000" w:rsidRPr="00000000">
        <w:rPr>
          <w:sz w:val="24"/>
          <w:szCs w:val="24"/>
          <w:rtl w:val="0"/>
        </w:rPr>
        <w:t xml:space="preserve">, 5(1), 1-15.</w:t>
      </w:r>
    </w:p>
    <w:p w:rsidR="00000000" w:rsidDel="00000000" w:rsidP="00000000" w:rsidRDefault="00000000" w:rsidRPr="00000000" w14:paraId="00000185">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Campos, E., Naslidnyk, M., &amp; Biamonte, J. (2022). Meta-learning for variational quantum algorithms. </w:t>
      </w:r>
      <w:r w:rsidDel="00000000" w:rsidR="00000000" w:rsidRPr="00000000">
        <w:rPr>
          <w:i w:val="1"/>
          <w:iCs w:val="1"/>
          <w:sz w:val="24"/>
          <w:szCs w:val="24"/>
          <w:rtl w:val="0"/>
        </w:rPr>
        <w:t xml:space="preserve">Physical Review A</w:t>
      </w:r>
      <w:r w:rsidDel="00000000" w:rsidR="00000000" w:rsidRPr="00000000">
        <w:rPr>
          <w:sz w:val="24"/>
          <w:szCs w:val="24"/>
          <w:rtl w:val="0"/>
        </w:rPr>
        <w:t xml:space="preserve">, 106(4), 042423.</w:t>
      </w:r>
    </w:p>
    <w:p w:rsidR="00000000" w:rsidDel="00000000" w:rsidP="00000000" w:rsidRDefault="00000000" w:rsidRPr="00000000" w14:paraId="00000186">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Cerezo, M., Arrasmith, A., Babbush, R., Benjamin, S. C., Endo, S., Fujii, K., ... &amp; Coles, P. J. (2021). Variational quantum algorithms. </w:t>
      </w:r>
      <w:r w:rsidDel="00000000" w:rsidR="00000000" w:rsidRPr="00000000">
        <w:rPr>
          <w:i w:val="1"/>
          <w:iCs w:val="1"/>
          <w:sz w:val="24"/>
          <w:szCs w:val="24"/>
          <w:rtl w:val="0"/>
        </w:rPr>
        <w:t xml:space="preserve">Nature Reviews Physics</w:t>
      </w:r>
      <w:r w:rsidDel="00000000" w:rsidR="00000000" w:rsidRPr="00000000">
        <w:rPr>
          <w:sz w:val="24"/>
          <w:szCs w:val="24"/>
          <w:rtl w:val="0"/>
        </w:rPr>
        <w:t xml:space="preserve">, 3(9), 625-644.</w:t>
      </w:r>
    </w:p>
    <w:p w:rsidR="00000000" w:rsidDel="00000000" w:rsidP="00000000" w:rsidRDefault="00000000" w:rsidRPr="00000000" w14:paraId="00000187">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Cerezo, M., &amp; Coles, P. J. (2021). Higher order derivatives of quantum neural networks with barren plateaus. </w:t>
      </w:r>
      <w:r w:rsidDel="00000000" w:rsidR="00000000" w:rsidRPr="00000000">
        <w:rPr>
          <w:i w:val="1"/>
          <w:iCs w:val="1"/>
          <w:sz w:val="24"/>
          <w:szCs w:val="24"/>
          <w:rtl w:val="0"/>
        </w:rPr>
        <w:t xml:space="preserve">Quantum Science and Technology</w:t>
      </w:r>
      <w:r w:rsidDel="00000000" w:rsidR="00000000" w:rsidRPr="00000000">
        <w:rPr>
          <w:sz w:val="24"/>
          <w:szCs w:val="24"/>
          <w:rtl w:val="0"/>
        </w:rPr>
        <w:t xml:space="preserve">, 6(3), 035006.</w:t>
      </w:r>
    </w:p>
    <w:p w:rsidR="00000000" w:rsidDel="00000000" w:rsidP="00000000" w:rsidRDefault="00000000" w:rsidRPr="00000000" w14:paraId="00000188">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Schuld, M., Fingerhuth, M., &amp; Petruccione, F. (2018). Quantum ensembles of quantum classifiers. Scientific Reports, 8, 6330.</w:t>
      </w:r>
    </w:p>
    <w:p w:rsidR="00000000" w:rsidDel="00000000" w:rsidP="00000000" w:rsidRDefault="00000000" w:rsidRPr="00000000" w14:paraId="00000189">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Dal Pozzolo, A., Caelen, O., Johnson, R. A., &amp; Bontempi, G. (2017). Calibrating probability with undersampling for unbalanced classification. In </w:t>
      </w:r>
      <w:r w:rsidDel="00000000" w:rsidR="00000000" w:rsidRPr="00000000">
        <w:rPr>
          <w:i w:val="1"/>
          <w:iCs w:val="1"/>
          <w:sz w:val="24"/>
          <w:szCs w:val="24"/>
          <w:rtl w:val="0"/>
        </w:rPr>
        <w:t xml:space="preserve">2017 IEEE Symposium Series on Computational Intelligence (SSCI)</w:t>
      </w:r>
      <w:r w:rsidDel="00000000" w:rsidR="00000000" w:rsidRPr="00000000">
        <w:rPr>
          <w:sz w:val="24"/>
          <w:szCs w:val="24"/>
          <w:rtl w:val="0"/>
        </w:rPr>
        <w:t xml:space="preserve"> (pp. 1-8). IEEE.</w:t>
      </w:r>
    </w:p>
    <w:p w:rsidR="00000000" w:rsidDel="00000000" w:rsidP="00000000" w:rsidRDefault="00000000" w:rsidRPr="00000000" w14:paraId="0000018A">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Holmes, Z., Sharma, K., Cerezo, M., &amp; Coles, P. J. (2022). Connecting ansatz expressibility to gradient magnitudes and barren plateaus. </w:t>
      </w:r>
      <w:r w:rsidDel="00000000" w:rsidR="00000000" w:rsidRPr="00000000">
        <w:rPr>
          <w:i w:val="1"/>
          <w:iCs w:val="1"/>
          <w:sz w:val="24"/>
          <w:szCs w:val="24"/>
          <w:rtl w:val="0"/>
        </w:rPr>
        <w:t xml:space="preserve">PRX Quantum</w:t>
      </w:r>
      <w:r w:rsidDel="00000000" w:rsidR="00000000" w:rsidRPr="00000000">
        <w:rPr>
          <w:sz w:val="24"/>
          <w:szCs w:val="24"/>
          <w:rtl w:val="0"/>
        </w:rPr>
        <w:t xml:space="preserve">, 3(1), 010313.</w:t>
      </w:r>
    </w:p>
    <w:p w:rsidR="00000000" w:rsidDel="00000000" w:rsidP="00000000" w:rsidRDefault="00000000" w:rsidRPr="00000000" w14:paraId="0000018B">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Hubregtsen, T., Wierichs, D., Gil-Fuster, E., Derks, P. J., Faehrmann, P. K., &amp; Meyer, J. J. (2022). Training quantum embedding kernels on near-term quantum computers. </w:t>
      </w:r>
      <w:r w:rsidDel="00000000" w:rsidR="00000000" w:rsidRPr="00000000">
        <w:rPr>
          <w:i w:val="1"/>
          <w:iCs w:val="1"/>
          <w:sz w:val="24"/>
          <w:szCs w:val="24"/>
          <w:rtl w:val="0"/>
        </w:rPr>
        <w:t xml:space="preserve">Physical Review A</w:t>
      </w:r>
      <w:r w:rsidDel="00000000" w:rsidR="00000000" w:rsidRPr="00000000">
        <w:rPr>
          <w:sz w:val="24"/>
          <w:szCs w:val="24"/>
          <w:rtl w:val="0"/>
        </w:rPr>
        <w:t xml:space="preserve">, 106(4), 042431.</w:t>
      </w:r>
    </w:p>
    <w:p w:rsidR="00000000" w:rsidDel="00000000" w:rsidP="00000000" w:rsidRDefault="00000000" w:rsidRPr="00000000" w14:paraId="0000018C">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Anand Babu ; Saurabh G. Ghatnekar ; Amit Saxena ; Dipankar Mandal (2025). Entanglement-enabled quantum kernels for enhanced feature mapping.” Applied Physics Quantum, 2(1), 016116. https://doi.org/10.1063/5.0240894</w:t>
      </w:r>
    </w:p>
    <w:p w:rsidR="00000000" w:rsidDel="00000000" w:rsidP="00000000" w:rsidRDefault="00000000" w:rsidRPr="00000000" w14:paraId="0000018D">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Innan, N., Alhammadi, A., Khan, M., Hussain, S., Khan, T., &amp; Azad, M. (2023). Credit card fraud detection using quantum machine learning approach. In </w:t>
      </w:r>
      <w:r w:rsidDel="00000000" w:rsidR="00000000" w:rsidRPr="00000000">
        <w:rPr>
          <w:i w:val="1"/>
          <w:iCs w:val="1"/>
          <w:sz w:val="24"/>
          <w:szCs w:val="24"/>
          <w:rtl w:val="0"/>
        </w:rPr>
        <w:t xml:space="preserve">2023 International Conference on Computing, Networking and Communications (ICNC)</w:t>
      </w:r>
      <w:r w:rsidDel="00000000" w:rsidR="00000000" w:rsidRPr="00000000">
        <w:rPr>
          <w:sz w:val="24"/>
          <w:szCs w:val="24"/>
          <w:rtl w:val="0"/>
        </w:rPr>
        <w:t xml:space="preserve"> (pp. 717-722). IEEE.</w:t>
      </w:r>
    </w:p>
    <w:p w:rsidR="00000000" w:rsidDel="00000000" w:rsidP="00000000" w:rsidRDefault="00000000" w:rsidRPr="00000000" w14:paraId="0000018E">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Kübler, J. M., Arrasmith, A., Cincio, L., &amp; Coles, P. J. (2020). An adaptive optimizer for measurement-frugal variational algorithms. </w:t>
      </w:r>
      <w:r w:rsidDel="00000000" w:rsidR="00000000" w:rsidRPr="00000000">
        <w:rPr>
          <w:i w:val="1"/>
          <w:iCs w:val="1"/>
          <w:sz w:val="24"/>
          <w:szCs w:val="24"/>
          <w:rtl w:val="0"/>
        </w:rPr>
        <w:t xml:space="preserve">Quantum</w:t>
      </w:r>
      <w:r w:rsidDel="00000000" w:rsidR="00000000" w:rsidRPr="00000000">
        <w:rPr>
          <w:sz w:val="24"/>
          <w:szCs w:val="24"/>
          <w:rtl w:val="0"/>
        </w:rPr>
        <w:t xml:space="preserve">, 4, 263.</w:t>
      </w:r>
    </w:p>
    <w:p w:rsidR="00000000" w:rsidDel="00000000" w:rsidP="00000000" w:rsidRDefault="00000000" w:rsidRPr="00000000" w14:paraId="0000018F">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Larocca, M., Ju, N., García-Martín, D., Coles, P. J., &amp; Cerezo, M. (2022). Theory of overparametrization in quantum neural networks. </w:t>
      </w:r>
      <w:r w:rsidDel="00000000" w:rsidR="00000000" w:rsidRPr="00000000">
        <w:rPr>
          <w:i w:val="1"/>
          <w:iCs w:val="1"/>
          <w:sz w:val="24"/>
          <w:szCs w:val="24"/>
          <w:rtl w:val="0"/>
        </w:rPr>
        <w:t xml:space="preserve">Nature Computational Science</w:t>
      </w:r>
      <w:r w:rsidDel="00000000" w:rsidR="00000000" w:rsidRPr="00000000">
        <w:rPr>
          <w:sz w:val="24"/>
          <w:szCs w:val="24"/>
          <w:rtl w:val="0"/>
        </w:rPr>
        <w:t xml:space="preserve">, 2(7), 435-442.</w:t>
      </w:r>
    </w:p>
    <w:p w:rsidR="00000000" w:rsidDel="00000000" w:rsidP="00000000" w:rsidRDefault="00000000" w:rsidRPr="00000000" w14:paraId="00000190">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Liu, H. Y., Sun, T. P., Wu, Y. C., &amp; Guo, G. P. (2023). Mitigating barren plateaus with transfer-learning-inspired parameter initializations. </w:t>
      </w:r>
      <w:r w:rsidDel="00000000" w:rsidR="00000000" w:rsidRPr="00000000">
        <w:rPr>
          <w:i w:val="1"/>
          <w:iCs w:val="1"/>
          <w:sz w:val="24"/>
          <w:szCs w:val="24"/>
          <w:rtl w:val="0"/>
        </w:rPr>
        <w:t xml:space="preserve">New Journal of Physics</w:t>
      </w:r>
      <w:r w:rsidDel="00000000" w:rsidR="00000000" w:rsidRPr="00000000">
        <w:rPr>
          <w:sz w:val="24"/>
          <w:szCs w:val="24"/>
          <w:rtl w:val="0"/>
        </w:rPr>
        <w:t xml:space="preserve">, 25(1), 013039.</w:t>
      </w:r>
    </w:p>
    <w:p w:rsidR="00000000" w:rsidDel="00000000" w:rsidP="00000000" w:rsidRDefault="00000000" w:rsidRPr="00000000" w14:paraId="00000191">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Marrero, C. O., Kieferová, M., &amp; Wiebe, N. (2021). Entanglement-induced barren plateaus. </w:t>
      </w:r>
      <w:r w:rsidDel="00000000" w:rsidR="00000000" w:rsidRPr="00000000">
        <w:rPr>
          <w:i w:val="1"/>
          <w:iCs w:val="1"/>
          <w:sz w:val="24"/>
          <w:szCs w:val="24"/>
          <w:rtl w:val="0"/>
        </w:rPr>
        <w:t xml:space="preserve">PRX Quantum</w:t>
      </w:r>
      <w:r w:rsidDel="00000000" w:rsidR="00000000" w:rsidRPr="00000000">
        <w:rPr>
          <w:sz w:val="24"/>
          <w:szCs w:val="24"/>
          <w:rtl w:val="0"/>
        </w:rPr>
        <w:t xml:space="preserve">, 2(4), 040316.</w:t>
      </w:r>
    </w:p>
    <w:p w:rsidR="00000000" w:rsidDel="00000000" w:rsidP="00000000" w:rsidRDefault="00000000" w:rsidRPr="00000000" w14:paraId="00000192">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Mari, A., Bromley, T. R., &amp; Killoran, N. (2021). Transfer learning in hybrid classical-quantum neural networks. </w:t>
      </w:r>
      <w:r w:rsidDel="00000000" w:rsidR="00000000" w:rsidRPr="00000000">
        <w:rPr>
          <w:i w:val="1"/>
          <w:iCs w:val="1"/>
          <w:sz w:val="24"/>
          <w:szCs w:val="24"/>
          <w:rtl w:val="0"/>
        </w:rPr>
        <w:t xml:space="preserve">Quantum</w:t>
      </w:r>
      <w:r w:rsidDel="00000000" w:rsidR="00000000" w:rsidRPr="00000000">
        <w:rPr>
          <w:sz w:val="24"/>
          <w:szCs w:val="24"/>
          <w:rtl w:val="0"/>
        </w:rPr>
        <w:t xml:space="preserve">, 4, 340.</w:t>
      </w:r>
    </w:p>
    <w:p w:rsidR="00000000" w:rsidDel="00000000" w:rsidP="00000000" w:rsidRDefault="00000000" w:rsidRPr="00000000" w14:paraId="00000193">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McClean, J. R., Boixo, S., Smelyanskiy, V. N., Babbush, R., &amp; Neven, H. (2018). Barren plateaus in quantum neural network training landscapes. </w:t>
      </w:r>
      <w:r w:rsidDel="00000000" w:rsidR="00000000" w:rsidRPr="00000000">
        <w:rPr>
          <w:i w:val="1"/>
          <w:iCs w:val="1"/>
          <w:sz w:val="24"/>
          <w:szCs w:val="24"/>
          <w:rtl w:val="0"/>
        </w:rPr>
        <w:t xml:space="preserve">Nature Communications</w:t>
      </w:r>
      <w:r w:rsidDel="00000000" w:rsidR="00000000" w:rsidRPr="00000000">
        <w:rPr>
          <w:sz w:val="24"/>
          <w:szCs w:val="24"/>
          <w:rtl w:val="0"/>
        </w:rPr>
        <w:t xml:space="preserve">, 9(1), 4812.</w:t>
      </w:r>
    </w:p>
    <w:p w:rsidR="00000000" w:rsidDel="00000000" w:rsidP="00000000" w:rsidRDefault="00000000" w:rsidRPr="00000000" w14:paraId="00000194">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Ostaszewski, M., Grant, E., &amp; Benedetti, M. (2021). Structure optimization for parameterized quantum circuits. </w:t>
      </w:r>
      <w:r w:rsidDel="00000000" w:rsidR="00000000" w:rsidRPr="00000000">
        <w:rPr>
          <w:i w:val="1"/>
          <w:iCs w:val="1"/>
          <w:sz w:val="24"/>
          <w:szCs w:val="24"/>
          <w:rtl w:val="0"/>
        </w:rPr>
        <w:t xml:space="preserve">Quantum</w:t>
      </w:r>
      <w:r w:rsidDel="00000000" w:rsidR="00000000" w:rsidRPr="00000000">
        <w:rPr>
          <w:sz w:val="24"/>
          <w:szCs w:val="24"/>
          <w:rtl w:val="0"/>
        </w:rPr>
        <w:t xml:space="preserve">, 5, 391.</w:t>
      </w:r>
    </w:p>
    <w:p w:rsidR="00000000" w:rsidDel="00000000" w:rsidP="00000000" w:rsidRDefault="00000000" w:rsidRPr="00000000" w14:paraId="00000195">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Patti, T. L., Najafi, K., Gao, X., &amp; Yelin, S. F. (2021). Entanglement devising and order finding. </w:t>
      </w:r>
      <w:r w:rsidDel="00000000" w:rsidR="00000000" w:rsidRPr="00000000">
        <w:rPr>
          <w:i w:val="1"/>
          <w:iCs w:val="1"/>
          <w:sz w:val="24"/>
          <w:szCs w:val="24"/>
          <w:rtl w:val="0"/>
        </w:rPr>
        <w:t xml:space="preserve">Physical Review Research</w:t>
      </w:r>
      <w:r w:rsidDel="00000000" w:rsidR="00000000" w:rsidRPr="00000000">
        <w:rPr>
          <w:sz w:val="24"/>
          <w:szCs w:val="24"/>
          <w:rtl w:val="0"/>
        </w:rPr>
        <w:t xml:space="preserve">, 3(3), 033098.</w:t>
      </w:r>
    </w:p>
    <w:p w:rsidR="00000000" w:rsidDel="00000000" w:rsidP="00000000" w:rsidRDefault="00000000" w:rsidRPr="00000000" w14:paraId="00000196">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Rtayli, N., &amp; Enneya, N. (2020). Enhanced credit card fraud detection based on SVM-recursive feature elimination and hyper-parameters optimization. </w:t>
      </w:r>
      <w:r w:rsidDel="00000000" w:rsidR="00000000" w:rsidRPr="00000000">
        <w:rPr>
          <w:i w:val="1"/>
          <w:iCs w:val="1"/>
          <w:sz w:val="24"/>
          <w:szCs w:val="24"/>
          <w:rtl w:val="0"/>
        </w:rPr>
        <w:t xml:space="preserve">Journal of Information Security and Applications</w:t>
      </w:r>
      <w:r w:rsidDel="00000000" w:rsidR="00000000" w:rsidRPr="00000000">
        <w:rPr>
          <w:sz w:val="24"/>
          <w:szCs w:val="24"/>
          <w:rtl w:val="0"/>
        </w:rPr>
        <w:t xml:space="preserve">, 55, 102596.</w:t>
      </w:r>
    </w:p>
    <w:p w:rsidR="00000000" w:rsidDel="00000000" w:rsidP="00000000" w:rsidRDefault="00000000" w:rsidRPr="00000000" w14:paraId="00000197">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Schatzki, L., Larocca, M., Sauvage, F., &amp; Cerezo, M. (2022). Theoretical guarantees for permutation-equivariant quantum neural networks. </w:t>
      </w:r>
      <w:r w:rsidDel="00000000" w:rsidR="00000000" w:rsidRPr="00000000">
        <w:rPr>
          <w:i w:val="1"/>
          <w:iCs w:val="1"/>
          <w:sz w:val="24"/>
          <w:szCs w:val="24"/>
          <w:rtl w:val="0"/>
        </w:rPr>
        <w:t xml:space="preserve">npj Quantum Information</w:t>
      </w:r>
      <w:r w:rsidDel="00000000" w:rsidR="00000000" w:rsidRPr="00000000">
        <w:rPr>
          <w:sz w:val="24"/>
          <w:szCs w:val="24"/>
          <w:rtl w:val="0"/>
        </w:rPr>
        <w:t xml:space="preserve">, 8(1), 1-8.</w:t>
      </w:r>
    </w:p>
    <w:p w:rsidR="00000000" w:rsidDel="00000000" w:rsidP="00000000" w:rsidRDefault="00000000" w:rsidRPr="00000000" w14:paraId="00000198">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Azaroual, M. (2025). Anomaly Detection in Financial Transactions using Quantum Kernel Learning. Capstone Report, Al Akhawayn University.</w:t>
      </w:r>
    </w:p>
    <w:p w:rsidR="00000000" w:rsidDel="00000000" w:rsidP="00000000" w:rsidRDefault="00000000" w:rsidRPr="00000000" w14:paraId="00000199">
      <w:pPr>
        <w:numPr>
          <w:ilvl w:val="0"/>
          <w:numId w:val="9"/>
        </w:numPr>
        <w:spacing w:after="0" w:afterAutospacing="0" w:before="0" w:beforeAutospacing="0" w:line="235" w:lineRule="auto"/>
        <w:ind w:left="720" w:hanging="360"/>
        <w:rPr>
          <w:sz w:val="24"/>
          <w:szCs w:val="24"/>
          <w:u w:val="none"/>
        </w:rPr>
      </w:pPr>
      <w:r w:rsidDel="00000000" w:rsidR="00000000" w:rsidRPr="00000000">
        <w:rPr>
          <w:rtl w:val="0"/>
        </w:rPr>
      </w:r>
    </w:p>
    <w:p w:rsidR="00000000" w:rsidDel="00000000" w:rsidP="00000000" w:rsidRDefault="00000000" w:rsidRPr="00000000" w14:paraId="0000019A">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Sim, S., Johnson, P. D., &amp; Aspuru-Guzik, A. (2019). Expressibility and entangling capability of parameterized quantum circuits for hybrid quantum-classical algorithms. </w:t>
      </w:r>
      <w:r w:rsidDel="00000000" w:rsidR="00000000" w:rsidRPr="00000000">
        <w:rPr>
          <w:i w:val="1"/>
          <w:iCs w:val="1"/>
          <w:sz w:val="24"/>
          <w:szCs w:val="24"/>
          <w:rtl w:val="0"/>
        </w:rPr>
        <w:t xml:space="preserve">Advanced Quantum Technologies</w:t>
      </w:r>
      <w:r w:rsidDel="00000000" w:rsidR="00000000" w:rsidRPr="00000000">
        <w:rPr>
          <w:sz w:val="24"/>
          <w:szCs w:val="24"/>
          <w:rtl w:val="0"/>
        </w:rPr>
        <w:t xml:space="preserve">, 2(12), 1900070.</w:t>
      </w:r>
    </w:p>
    <w:p w:rsidR="00000000" w:rsidDel="00000000" w:rsidP="00000000" w:rsidRDefault="00000000" w:rsidRPr="00000000" w14:paraId="0000019B">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Stokes, J., Izaac, J., Killoran, N., &amp; Carleo, G. (2020). Quantum natural gradient. </w:t>
      </w:r>
      <w:r w:rsidDel="00000000" w:rsidR="00000000" w:rsidRPr="00000000">
        <w:rPr>
          <w:i w:val="1"/>
          <w:iCs w:val="1"/>
          <w:sz w:val="24"/>
          <w:szCs w:val="24"/>
          <w:rtl w:val="0"/>
        </w:rPr>
        <w:t xml:space="preserve">Quantum</w:t>
      </w:r>
      <w:r w:rsidDel="00000000" w:rsidR="00000000" w:rsidRPr="00000000">
        <w:rPr>
          <w:sz w:val="24"/>
          <w:szCs w:val="24"/>
          <w:rtl w:val="0"/>
        </w:rPr>
        <w:t xml:space="preserve">, 4, 269.</w:t>
      </w:r>
    </w:p>
    <w:p w:rsidR="00000000" w:rsidDel="00000000" w:rsidP="00000000" w:rsidRDefault="00000000" w:rsidRPr="00000000" w14:paraId="0000019C">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Thanasilp, S., Wang, S., Cerezo, M., &amp; Holmes, Z. (2024). Exponential concentration in quantum kernel methods. </w:t>
      </w:r>
      <w:r w:rsidDel="00000000" w:rsidR="00000000" w:rsidRPr="00000000">
        <w:rPr>
          <w:i w:val="1"/>
          <w:iCs w:val="1"/>
          <w:sz w:val="24"/>
          <w:szCs w:val="24"/>
          <w:rtl w:val="0"/>
        </w:rPr>
        <w:t xml:space="preserve">Nature Communications</w:t>
      </w:r>
      <w:r w:rsidDel="00000000" w:rsidR="00000000" w:rsidRPr="00000000">
        <w:rPr>
          <w:sz w:val="24"/>
          <w:szCs w:val="24"/>
          <w:rtl w:val="0"/>
        </w:rPr>
        <w:t xml:space="preserve">, 15(1), 1-12.</w:t>
      </w:r>
    </w:p>
    <w:p w:rsidR="00000000" w:rsidDel="00000000" w:rsidP="00000000" w:rsidRDefault="00000000" w:rsidRPr="00000000" w14:paraId="0000019D">
      <w:pPr>
        <w:numPr>
          <w:ilvl w:val="0"/>
          <w:numId w:val="9"/>
        </w:numPr>
        <w:spacing w:after="0" w:afterAutospacing="0" w:before="0" w:beforeAutospacing="0" w:line="235" w:lineRule="auto"/>
        <w:ind w:left="720" w:hanging="360"/>
        <w:rPr>
          <w:sz w:val="24"/>
          <w:szCs w:val="24"/>
        </w:rPr>
      </w:pPr>
      <w:r w:rsidDel="00000000" w:rsidR="00000000" w:rsidRPr="00000000">
        <w:rPr>
          <w:sz w:val="24"/>
          <w:szCs w:val="24"/>
          <w:rtl w:val="0"/>
        </w:rPr>
        <w:t xml:space="preserve">Wang, S., Fontana, E., Cerezo, M., Sharma, K., Sone, A., Cincio, L., &amp; Coles, P. J. (2021). Noise-induced barren plateaus in variational quantum algorithms. </w:t>
      </w:r>
      <w:r w:rsidDel="00000000" w:rsidR="00000000" w:rsidRPr="00000000">
        <w:rPr>
          <w:i w:val="1"/>
          <w:iCs w:val="1"/>
          <w:sz w:val="24"/>
          <w:szCs w:val="24"/>
          <w:rtl w:val="0"/>
        </w:rPr>
        <w:t xml:space="preserve">Nature Communications</w:t>
      </w:r>
      <w:r w:rsidDel="00000000" w:rsidR="00000000" w:rsidRPr="00000000">
        <w:rPr>
          <w:sz w:val="24"/>
          <w:szCs w:val="24"/>
          <w:rtl w:val="0"/>
        </w:rPr>
        <w:t xml:space="preserve">, 12(1), 6961.</w:t>
      </w:r>
    </w:p>
    <w:p w:rsidR="00000000" w:rsidDel="00000000" w:rsidP="00000000" w:rsidRDefault="00000000" w:rsidRPr="00000000" w14:paraId="0000019E">
      <w:pPr>
        <w:numPr>
          <w:ilvl w:val="0"/>
          <w:numId w:val="9"/>
        </w:numPr>
        <w:spacing w:after="240" w:before="0" w:beforeAutospacing="0" w:line="235" w:lineRule="auto"/>
        <w:ind w:left="720" w:hanging="360"/>
        <w:rPr>
          <w:sz w:val="24"/>
          <w:szCs w:val="24"/>
        </w:rPr>
      </w:pPr>
      <w:r w:rsidDel="00000000" w:rsidR="00000000" w:rsidRPr="00000000">
        <w:rPr>
          <w:sz w:val="24"/>
          <w:szCs w:val="24"/>
          <w:rtl w:val="0"/>
        </w:rPr>
        <w:t xml:space="preserve">Wierichs, D., Izaac, J., Wang, C., &amp; Lin, C. Y. H. (2022). General parameter-shift rules for quantum gradients. </w:t>
      </w:r>
      <w:r w:rsidDel="00000000" w:rsidR="00000000" w:rsidRPr="00000000">
        <w:rPr>
          <w:i w:val="1"/>
          <w:iCs w:val="1"/>
          <w:sz w:val="24"/>
          <w:szCs w:val="24"/>
          <w:rtl w:val="0"/>
        </w:rPr>
        <w:t xml:space="preserve">Quantum</w:t>
      </w:r>
      <w:r w:rsidDel="00000000" w:rsidR="00000000" w:rsidRPr="00000000">
        <w:rPr>
          <w:sz w:val="24"/>
          <w:szCs w:val="24"/>
          <w:rtl w:val="0"/>
        </w:rPr>
        <w:t xml:space="preserve">, 6, 677.</w:t>
      </w:r>
    </w:p>
    <w:p w:rsidR="00000000" w:rsidDel="00000000" w:rsidP="00000000" w:rsidRDefault="00000000" w:rsidRPr="00000000" w14:paraId="0000019F">
      <w:pPr>
        <w:pStyle w:val="Heading3"/>
        <w:spacing w:after="80" w:before="280" w:line="235" w:lineRule="auto"/>
        <w:ind w:right="221" w:firstLine="66"/>
        <w:jc w:val="both"/>
        <w:rPr>
          <w:sz w:val="26"/>
          <w:szCs w:val="26"/>
        </w:rPr>
      </w:pPr>
      <w:bookmarkStart w:colFirst="0" w:colLast="0" w:name="_7qwigpt39lu1" w:id="57"/>
      <w:bookmarkEnd w:id="57"/>
      <w:r w:rsidDel="00000000" w:rsidR="00000000" w:rsidRPr="00000000">
        <w:rPr>
          <w:sz w:val="26"/>
          <w:szCs w:val="26"/>
          <w:rtl w:val="0"/>
        </w:rPr>
        <w:t xml:space="preserve">B. Statistical Methods &amp; Imbalanced Learning</w:t>
      </w:r>
    </w:p>
    <w:p w:rsidR="00000000" w:rsidDel="00000000" w:rsidP="00000000" w:rsidRDefault="00000000" w:rsidRPr="00000000" w14:paraId="000001A0">
      <w:pPr>
        <w:numPr>
          <w:ilvl w:val="0"/>
          <w:numId w:val="20"/>
        </w:numPr>
        <w:spacing w:after="0" w:afterAutospacing="0" w:before="240" w:line="235" w:lineRule="auto"/>
        <w:ind w:left="720" w:hanging="360"/>
        <w:rPr>
          <w:sz w:val="24"/>
          <w:szCs w:val="24"/>
        </w:rPr>
      </w:pPr>
      <w:r w:rsidDel="00000000" w:rsidR="00000000" w:rsidRPr="00000000">
        <w:rPr>
          <w:sz w:val="24"/>
          <w:szCs w:val="24"/>
          <w:rtl w:val="0"/>
        </w:rPr>
        <w:t xml:space="preserve">Chawla, N. V., Bowyer, K. W., Hall, L. O., &amp; Kegelmeyer, W. P. (2002). SMOTE: Synthetic minority over-sampling technique. </w:t>
      </w:r>
      <w:r w:rsidDel="00000000" w:rsidR="00000000" w:rsidRPr="00000000">
        <w:rPr>
          <w:i w:val="1"/>
          <w:iCs w:val="1"/>
          <w:sz w:val="24"/>
          <w:szCs w:val="24"/>
          <w:rtl w:val="0"/>
        </w:rPr>
        <w:t xml:space="preserve">Journal of Artificial Intelligence Research</w:t>
      </w:r>
      <w:r w:rsidDel="00000000" w:rsidR="00000000" w:rsidRPr="00000000">
        <w:rPr>
          <w:sz w:val="24"/>
          <w:szCs w:val="24"/>
          <w:rtl w:val="0"/>
        </w:rPr>
        <w:t xml:space="preserve">, 16, 321-357.</w:t>
      </w:r>
    </w:p>
    <w:p w:rsidR="00000000" w:rsidDel="00000000" w:rsidP="00000000" w:rsidRDefault="00000000" w:rsidRPr="00000000" w14:paraId="000001A1">
      <w:pPr>
        <w:numPr>
          <w:ilvl w:val="0"/>
          <w:numId w:val="20"/>
        </w:numPr>
        <w:spacing w:after="0" w:afterAutospacing="0" w:before="0" w:beforeAutospacing="0" w:line="235" w:lineRule="auto"/>
        <w:ind w:left="720" w:hanging="360"/>
        <w:rPr>
          <w:sz w:val="24"/>
          <w:szCs w:val="24"/>
        </w:rPr>
      </w:pPr>
      <w:r w:rsidDel="00000000" w:rsidR="00000000" w:rsidRPr="00000000">
        <w:rPr>
          <w:sz w:val="24"/>
          <w:szCs w:val="24"/>
          <w:rtl w:val="0"/>
        </w:rPr>
        <w:t xml:space="preserve">Elkan, C. (2001). The foundations of cost-sensitive learning. In </w:t>
      </w:r>
      <w:r w:rsidDel="00000000" w:rsidR="00000000" w:rsidRPr="00000000">
        <w:rPr>
          <w:i w:val="1"/>
          <w:iCs w:val="1"/>
          <w:sz w:val="24"/>
          <w:szCs w:val="24"/>
          <w:rtl w:val="0"/>
        </w:rPr>
        <w:t xml:space="preserve">International Joint Conference on Artificial Intelligence</w:t>
      </w:r>
      <w:r w:rsidDel="00000000" w:rsidR="00000000" w:rsidRPr="00000000">
        <w:rPr>
          <w:sz w:val="24"/>
          <w:szCs w:val="24"/>
          <w:rtl w:val="0"/>
        </w:rPr>
        <w:t xml:space="preserve"> (Vol. 17, pp. 973-978).</w:t>
      </w:r>
    </w:p>
    <w:p w:rsidR="00000000" w:rsidDel="00000000" w:rsidP="00000000" w:rsidRDefault="00000000" w:rsidRPr="00000000" w14:paraId="000001A2">
      <w:pPr>
        <w:numPr>
          <w:ilvl w:val="0"/>
          <w:numId w:val="20"/>
        </w:numPr>
        <w:spacing w:after="0" w:afterAutospacing="0" w:before="0" w:beforeAutospacing="0" w:line="235" w:lineRule="auto"/>
        <w:ind w:left="720" w:hanging="360"/>
        <w:rPr>
          <w:sz w:val="24"/>
          <w:szCs w:val="24"/>
        </w:rPr>
      </w:pPr>
      <w:r w:rsidDel="00000000" w:rsidR="00000000" w:rsidRPr="00000000">
        <w:rPr>
          <w:sz w:val="24"/>
          <w:szCs w:val="24"/>
          <w:rtl w:val="0"/>
        </w:rPr>
        <w:t xml:space="preserve">He, H., &amp; Garcia, E. A. (2009). Learning from imbalanced data. </w:t>
      </w:r>
      <w:r w:rsidDel="00000000" w:rsidR="00000000" w:rsidRPr="00000000">
        <w:rPr>
          <w:i w:val="1"/>
          <w:iCs w:val="1"/>
          <w:sz w:val="24"/>
          <w:szCs w:val="24"/>
          <w:rtl w:val="0"/>
        </w:rPr>
        <w:t xml:space="preserve">IEEE Transactions on Knowledge and Data Engineering</w:t>
      </w:r>
      <w:r w:rsidDel="00000000" w:rsidR="00000000" w:rsidRPr="00000000">
        <w:rPr>
          <w:sz w:val="24"/>
          <w:szCs w:val="24"/>
          <w:rtl w:val="0"/>
        </w:rPr>
        <w:t xml:space="preserve">, 21(9), 1263-1284.</w:t>
      </w:r>
    </w:p>
    <w:p w:rsidR="00000000" w:rsidDel="00000000" w:rsidP="00000000" w:rsidRDefault="00000000" w:rsidRPr="00000000" w14:paraId="000001A3">
      <w:pPr>
        <w:numPr>
          <w:ilvl w:val="0"/>
          <w:numId w:val="20"/>
        </w:numPr>
        <w:spacing w:after="0" w:afterAutospacing="0" w:before="0" w:beforeAutospacing="0" w:line="235" w:lineRule="auto"/>
        <w:ind w:left="720" w:hanging="360"/>
        <w:rPr>
          <w:sz w:val="24"/>
          <w:szCs w:val="24"/>
        </w:rPr>
      </w:pPr>
      <w:r w:rsidDel="00000000" w:rsidR="00000000" w:rsidRPr="00000000">
        <w:rPr>
          <w:sz w:val="24"/>
          <w:szCs w:val="24"/>
          <w:rtl w:val="0"/>
        </w:rPr>
        <w:t xml:space="preserve">Kingma, D. P., &amp; Ba, J. (2015). Adam: A method for stochastic optimization. In </w:t>
      </w:r>
      <w:r w:rsidDel="00000000" w:rsidR="00000000" w:rsidRPr="00000000">
        <w:rPr>
          <w:i w:val="1"/>
          <w:iCs w:val="1"/>
          <w:sz w:val="24"/>
          <w:szCs w:val="24"/>
          <w:rtl w:val="0"/>
        </w:rPr>
        <w:t xml:space="preserve">International Conference on Learning Representations (ICLR)</w:t>
      </w:r>
      <w:r w:rsidDel="00000000" w:rsidR="00000000" w:rsidRPr="00000000">
        <w:rPr>
          <w:sz w:val="24"/>
          <w:szCs w:val="24"/>
          <w:rtl w:val="0"/>
        </w:rPr>
        <w:t xml:space="preserve">.</w:t>
      </w:r>
    </w:p>
    <w:p w:rsidR="00000000" w:rsidDel="00000000" w:rsidP="00000000" w:rsidRDefault="00000000" w:rsidRPr="00000000" w14:paraId="000001A4">
      <w:pPr>
        <w:numPr>
          <w:ilvl w:val="0"/>
          <w:numId w:val="20"/>
        </w:numPr>
        <w:spacing w:after="0" w:afterAutospacing="0" w:before="0" w:beforeAutospacing="0" w:line="235" w:lineRule="auto"/>
        <w:ind w:left="720" w:hanging="360"/>
        <w:rPr>
          <w:sz w:val="24"/>
          <w:szCs w:val="24"/>
        </w:rPr>
      </w:pPr>
      <w:r w:rsidDel="00000000" w:rsidR="00000000" w:rsidRPr="00000000">
        <w:rPr>
          <w:sz w:val="24"/>
          <w:szCs w:val="24"/>
          <w:rtl w:val="0"/>
        </w:rPr>
        <w:t xml:space="preserve">López, V., Fernández, A., García, S., Palade, V., &amp; Herrera, F. (2013). An insight into classification with imbalanced data: Empirical results and current trends on using data intrinsic characteristics. </w:t>
      </w:r>
      <w:r w:rsidDel="00000000" w:rsidR="00000000" w:rsidRPr="00000000">
        <w:rPr>
          <w:i w:val="1"/>
          <w:iCs w:val="1"/>
          <w:sz w:val="24"/>
          <w:szCs w:val="24"/>
          <w:rtl w:val="0"/>
        </w:rPr>
        <w:t xml:space="preserve">Information Sciences</w:t>
      </w:r>
      <w:r w:rsidDel="00000000" w:rsidR="00000000" w:rsidRPr="00000000">
        <w:rPr>
          <w:sz w:val="24"/>
          <w:szCs w:val="24"/>
          <w:rtl w:val="0"/>
        </w:rPr>
        <w:t xml:space="preserve">, 250, 113-141.</w:t>
      </w:r>
    </w:p>
    <w:p w:rsidR="00000000" w:rsidDel="00000000" w:rsidP="00000000" w:rsidRDefault="00000000" w:rsidRPr="00000000" w14:paraId="000001A5">
      <w:pPr>
        <w:numPr>
          <w:ilvl w:val="0"/>
          <w:numId w:val="20"/>
        </w:numPr>
        <w:spacing w:after="0" w:afterAutospacing="0" w:before="0" w:beforeAutospacing="0" w:line="235" w:lineRule="auto"/>
        <w:ind w:left="720" w:hanging="360"/>
        <w:rPr>
          <w:sz w:val="24"/>
          <w:szCs w:val="24"/>
        </w:rPr>
      </w:pPr>
      <w:r w:rsidDel="00000000" w:rsidR="00000000" w:rsidRPr="00000000">
        <w:rPr>
          <w:sz w:val="24"/>
          <w:szCs w:val="24"/>
          <w:rtl w:val="0"/>
        </w:rPr>
        <w:t xml:space="preserve">Pedregosa, F., Varoquaux, G., Gramfort, A., Michel, V., Thirion, B., Grisel, O., ... &amp; Duchesnay, É. (2011). Scikit-learn: Machine learning in Python. </w:t>
      </w:r>
      <w:r w:rsidDel="00000000" w:rsidR="00000000" w:rsidRPr="00000000">
        <w:rPr>
          <w:i w:val="1"/>
          <w:iCs w:val="1"/>
          <w:sz w:val="24"/>
          <w:szCs w:val="24"/>
          <w:rtl w:val="0"/>
        </w:rPr>
        <w:t xml:space="preserve">Journal of Machine Learning Research</w:t>
      </w:r>
      <w:r w:rsidDel="00000000" w:rsidR="00000000" w:rsidRPr="00000000">
        <w:rPr>
          <w:sz w:val="24"/>
          <w:szCs w:val="24"/>
          <w:rtl w:val="0"/>
        </w:rPr>
        <w:t xml:space="preserve">, 12, 2825-2830.</w:t>
      </w:r>
    </w:p>
    <w:p w:rsidR="00000000" w:rsidDel="00000000" w:rsidP="00000000" w:rsidRDefault="00000000" w:rsidRPr="00000000" w14:paraId="000001A6">
      <w:pPr>
        <w:numPr>
          <w:ilvl w:val="0"/>
          <w:numId w:val="20"/>
        </w:numPr>
        <w:spacing w:after="0" w:afterAutospacing="0" w:before="0" w:beforeAutospacing="0" w:line="235" w:lineRule="auto"/>
        <w:ind w:left="720" w:hanging="360"/>
        <w:rPr>
          <w:sz w:val="24"/>
          <w:szCs w:val="24"/>
        </w:rPr>
      </w:pPr>
      <w:r w:rsidDel="00000000" w:rsidR="00000000" w:rsidRPr="00000000">
        <w:rPr>
          <w:sz w:val="24"/>
          <w:szCs w:val="24"/>
          <w:rtl w:val="0"/>
        </w:rPr>
        <w:t xml:space="preserve">Sugiyama, M., Krauledat, M., &amp; Müller, K. R. (2007). Covariate shift adaptation by importance weighted cross validation. </w:t>
      </w:r>
      <w:r w:rsidDel="00000000" w:rsidR="00000000" w:rsidRPr="00000000">
        <w:rPr>
          <w:i w:val="1"/>
          <w:iCs w:val="1"/>
          <w:sz w:val="24"/>
          <w:szCs w:val="24"/>
          <w:rtl w:val="0"/>
        </w:rPr>
        <w:t xml:space="preserve">Journal of Machine Learning Research</w:t>
      </w:r>
      <w:r w:rsidDel="00000000" w:rsidR="00000000" w:rsidRPr="00000000">
        <w:rPr>
          <w:sz w:val="24"/>
          <w:szCs w:val="24"/>
          <w:rtl w:val="0"/>
        </w:rPr>
        <w:t xml:space="preserve">, 8, 985-1005.</w:t>
      </w:r>
    </w:p>
    <w:p w:rsidR="00000000" w:rsidDel="00000000" w:rsidP="00000000" w:rsidRDefault="00000000" w:rsidRPr="00000000" w14:paraId="000001A7">
      <w:pPr>
        <w:numPr>
          <w:ilvl w:val="0"/>
          <w:numId w:val="20"/>
        </w:numPr>
        <w:spacing w:after="0" w:afterAutospacing="0" w:before="0" w:beforeAutospacing="0" w:line="235" w:lineRule="auto"/>
        <w:ind w:left="720" w:hanging="360"/>
        <w:rPr>
          <w:sz w:val="24"/>
          <w:szCs w:val="24"/>
        </w:rPr>
      </w:pPr>
      <w:r w:rsidDel="00000000" w:rsidR="00000000" w:rsidRPr="00000000">
        <w:rPr>
          <w:sz w:val="24"/>
          <w:szCs w:val="24"/>
          <w:rtl w:val="0"/>
        </w:rPr>
        <w:t xml:space="preserve">Wu, X., &amp; Zhou, Z. H. (2017). A unified view of multi-label performance measures. In </w:t>
      </w:r>
      <w:r w:rsidDel="00000000" w:rsidR="00000000" w:rsidRPr="00000000">
        <w:rPr>
          <w:i w:val="1"/>
          <w:iCs w:val="1"/>
          <w:sz w:val="24"/>
          <w:szCs w:val="24"/>
          <w:rtl w:val="0"/>
        </w:rPr>
        <w:t xml:space="preserve">Proceedings of the 34th International Conference on Machine Learning (ICML)</w:t>
      </w:r>
      <w:r w:rsidDel="00000000" w:rsidR="00000000" w:rsidRPr="00000000">
        <w:rPr>
          <w:sz w:val="24"/>
          <w:szCs w:val="24"/>
          <w:rtl w:val="0"/>
        </w:rPr>
        <w:t xml:space="preserve"> (pp. 3780-3788).</w:t>
      </w:r>
    </w:p>
    <w:p w:rsidR="00000000" w:rsidDel="00000000" w:rsidP="00000000" w:rsidRDefault="00000000" w:rsidRPr="00000000" w14:paraId="000001A8">
      <w:pPr>
        <w:numPr>
          <w:ilvl w:val="0"/>
          <w:numId w:val="20"/>
        </w:numPr>
        <w:spacing w:after="240" w:before="0" w:beforeAutospacing="0" w:line="235" w:lineRule="auto"/>
        <w:ind w:left="720" w:hanging="360"/>
        <w:rPr>
          <w:sz w:val="24"/>
          <w:szCs w:val="24"/>
        </w:rPr>
      </w:pPr>
      <w:r w:rsidDel="00000000" w:rsidR="00000000" w:rsidRPr="00000000">
        <w:rPr>
          <w:sz w:val="24"/>
          <w:szCs w:val="24"/>
          <w:rtl w:val="0"/>
        </w:rPr>
        <w:t xml:space="preserve">Zareapoor, M., Shamsolmoali, P., &amp; Yang, J. (2021). Oversampling adversarial network for class-imbalanced fault diagnosis. </w:t>
      </w:r>
      <w:r w:rsidDel="00000000" w:rsidR="00000000" w:rsidRPr="00000000">
        <w:rPr>
          <w:i w:val="1"/>
          <w:iCs w:val="1"/>
          <w:sz w:val="24"/>
          <w:szCs w:val="24"/>
          <w:rtl w:val="0"/>
        </w:rPr>
        <w:t xml:space="preserve">Mechanical Systems and Signal Processing</w:t>
      </w:r>
      <w:r w:rsidDel="00000000" w:rsidR="00000000" w:rsidRPr="00000000">
        <w:rPr>
          <w:sz w:val="24"/>
          <w:szCs w:val="24"/>
          <w:rtl w:val="0"/>
        </w:rPr>
        <w:t xml:space="preserve">, 149, 107175.</w:t>
      </w:r>
    </w:p>
    <w:p w:rsidR="00000000" w:rsidDel="00000000" w:rsidP="00000000" w:rsidRDefault="00000000" w:rsidRPr="00000000" w14:paraId="000001A9">
      <w:pPr>
        <w:pStyle w:val="Heading3"/>
        <w:spacing w:after="80" w:before="280" w:line="235" w:lineRule="auto"/>
        <w:ind w:right="221" w:firstLine="66"/>
        <w:jc w:val="both"/>
        <w:rPr>
          <w:sz w:val="26"/>
          <w:szCs w:val="26"/>
        </w:rPr>
      </w:pPr>
      <w:bookmarkStart w:colFirst="0" w:colLast="0" w:name="_xl29d94osudg" w:id="58"/>
      <w:bookmarkEnd w:id="58"/>
      <w:r w:rsidDel="00000000" w:rsidR="00000000" w:rsidRPr="00000000">
        <w:rPr>
          <w:sz w:val="26"/>
          <w:szCs w:val="26"/>
          <w:rtl w:val="0"/>
        </w:rPr>
        <w:t xml:space="preserve">C. Quantum Machine Learning Theory &amp; Implementation</w:t>
      </w:r>
    </w:p>
    <w:p w:rsidR="00000000" w:rsidDel="00000000" w:rsidP="00000000" w:rsidRDefault="00000000" w:rsidRPr="00000000" w14:paraId="000001AA">
      <w:pPr>
        <w:numPr>
          <w:ilvl w:val="0"/>
          <w:numId w:val="6"/>
        </w:numPr>
        <w:spacing w:after="0" w:afterAutospacing="0" w:before="240" w:line="235" w:lineRule="auto"/>
        <w:ind w:left="720" w:hanging="360"/>
        <w:rPr>
          <w:sz w:val="24"/>
          <w:szCs w:val="24"/>
        </w:rPr>
      </w:pPr>
      <w:r w:rsidDel="00000000" w:rsidR="00000000" w:rsidRPr="00000000">
        <w:rPr>
          <w:sz w:val="24"/>
          <w:szCs w:val="24"/>
          <w:rtl w:val="0"/>
        </w:rPr>
        <w:t xml:space="preserve">Benedetti, M., Lloyd, E., Sack, S., &amp; Fiorentini, M. (2019). Parameterized quantum circuits as machine learning models. </w:t>
      </w:r>
      <w:r w:rsidDel="00000000" w:rsidR="00000000" w:rsidRPr="00000000">
        <w:rPr>
          <w:i w:val="1"/>
          <w:iCs w:val="1"/>
          <w:sz w:val="24"/>
          <w:szCs w:val="24"/>
          <w:rtl w:val="0"/>
        </w:rPr>
        <w:t xml:space="preserve">Quantum Science and Technology</w:t>
      </w:r>
      <w:r w:rsidDel="00000000" w:rsidR="00000000" w:rsidRPr="00000000">
        <w:rPr>
          <w:sz w:val="24"/>
          <w:szCs w:val="24"/>
          <w:rtl w:val="0"/>
        </w:rPr>
        <w:t xml:space="preserve">, 4(4), 043001.</w:t>
      </w:r>
    </w:p>
    <w:p w:rsidR="00000000" w:rsidDel="00000000" w:rsidP="00000000" w:rsidRDefault="00000000" w:rsidRPr="00000000" w14:paraId="000001AB">
      <w:pPr>
        <w:numPr>
          <w:ilvl w:val="0"/>
          <w:numId w:val="6"/>
        </w:numPr>
        <w:spacing w:after="0" w:afterAutospacing="0" w:before="0" w:beforeAutospacing="0" w:line="235" w:lineRule="auto"/>
        <w:ind w:left="720" w:hanging="360"/>
        <w:rPr>
          <w:sz w:val="24"/>
          <w:szCs w:val="24"/>
        </w:rPr>
      </w:pPr>
      <w:r w:rsidDel="00000000" w:rsidR="00000000" w:rsidRPr="00000000">
        <w:rPr>
          <w:sz w:val="24"/>
          <w:szCs w:val="24"/>
          <w:rtl w:val="0"/>
        </w:rPr>
        <w:t xml:space="preserve">Bharti, K., Cervera-Lierta, A., Kyaw, T. H., Haug, T., Alperin-Lea, S., Anand, A., ... &amp; Aspuru-Guzik, A. (2022). Noisy intermediate-scale quantum algorithms. </w:t>
      </w:r>
      <w:r w:rsidDel="00000000" w:rsidR="00000000" w:rsidRPr="00000000">
        <w:rPr>
          <w:i w:val="1"/>
          <w:iCs w:val="1"/>
          <w:sz w:val="24"/>
          <w:szCs w:val="24"/>
          <w:rtl w:val="0"/>
        </w:rPr>
        <w:t xml:space="preserve">Reviews of Modern Physics</w:t>
      </w:r>
      <w:r w:rsidDel="00000000" w:rsidR="00000000" w:rsidRPr="00000000">
        <w:rPr>
          <w:sz w:val="24"/>
          <w:szCs w:val="24"/>
          <w:rtl w:val="0"/>
        </w:rPr>
        <w:t xml:space="preserve">, 94(1), 015004.</w:t>
      </w:r>
    </w:p>
    <w:p w:rsidR="00000000" w:rsidDel="00000000" w:rsidP="00000000" w:rsidRDefault="00000000" w:rsidRPr="00000000" w14:paraId="000001AC">
      <w:pPr>
        <w:numPr>
          <w:ilvl w:val="0"/>
          <w:numId w:val="6"/>
        </w:numPr>
        <w:spacing w:after="0" w:afterAutospacing="0" w:before="0" w:beforeAutospacing="0" w:line="235" w:lineRule="auto"/>
        <w:ind w:left="720" w:hanging="360"/>
        <w:rPr>
          <w:sz w:val="24"/>
          <w:szCs w:val="24"/>
        </w:rPr>
      </w:pPr>
      <w:r w:rsidDel="00000000" w:rsidR="00000000" w:rsidRPr="00000000">
        <w:rPr>
          <w:sz w:val="24"/>
          <w:szCs w:val="24"/>
          <w:rtl w:val="0"/>
        </w:rPr>
        <w:t xml:space="preserve">Havlíček, V., Córcoles, A. D., Temme, K., Harrow, A. W., Kandala, A., Chow, J. M., &amp; Gambetta, J. M. (2019). Supervised learning with quantum-enhanced feature spaces. </w:t>
      </w:r>
      <w:r w:rsidDel="00000000" w:rsidR="00000000" w:rsidRPr="00000000">
        <w:rPr>
          <w:i w:val="1"/>
          <w:iCs w:val="1"/>
          <w:sz w:val="24"/>
          <w:szCs w:val="24"/>
          <w:rtl w:val="0"/>
        </w:rPr>
        <w:t xml:space="preserve">Nature</w:t>
      </w:r>
      <w:r w:rsidDel="00000000" w:rsidR="00000000" w:rsidRPr="00000000">
        <w:rPr>
          <w:sz w:val="24"/>
          <w:szCs w:val="24"/>
          <w:rtl w:val="0"/>
        </w:rPr>
        <w:t xml:space="preserve">, 567(7747), 209-212.</w:t>
      </w:r>
    </w:p>
    <w:p w:rsidR="00000000" w:rsidDel="00000000" w:rsidP="00000000" w:rsidRDefault="00000000" w:rsidRPr="00000000" w14:paraId="000001AD">
      <w:pPr>
        <w:numPr>
          <w:ilvl w:val="0"/>
          <w:numId w:val="6"/>
        </w:numPr>
        <w:spacing w:after="0" w:afterAutospacing="0" w:before="0" w:beforeAutospacing="0" w:line="235" w:lineRule="auto"/>
        <w:ind w:left="720" w:hanging="360"/>
        <w:rPr>
          <w:sz w:val="24"/>
          <w:szCs w:val="24"/>
        </w:rPr>
      </w:pPr>
      <w:r w:rsidDel="00000000" w:rsidR="00000000" w:rsidRPr="00000000">
        <w:rPr>
          <w:sz w:val="24"/>
          <w:szCs w:val="24"/>
          <w:rtl w:val="0"/>
        </w:rPr>
        <w:t xml:space="preserve">Preskill, J. (2018). Quantum computing in the NISQ era and beyond. </w:t>
      </w:r>
      <w:r w:rsidDel="00000000" w:rsidR="00000000" w:rsidRPr="00000000">
        <w:rPr>
          <w:i w:val="1"/>
          <w:iCs w:val="1"/>
          <w:sz w:val="24"/>
          <w:szCs w:val="24"/>
          <w:rtl w:val="0"/>
        </w:rPr>
        <w:t xml:space="preserve">Quantum</w:t>
      </w:r>
      <w:r w:rsidDel="00000000" w:rsidR="00000000" w:rsidRPr="00000000">
        <w:rPr>
          <w:sz w:val="24"/>
          <w:szCs w:val="24"/>
          <w:rtl w:val="0"/>
        </w:rPr>
        <w:t xml:space="preserve">, 2, 79.</w:t>
      </w:r>
    </w:p>
    <w:p w:rsidR="00000000" w:rsidDel="00000000" w:rsidP="00000000" w:rsidRDefault="00000000" w:rsidRPr="00000000" w14:paraId="000001AE">
      <w:pPr>
        <w:numPr>
          <w:ilvl w:val="0"/>
          <w:numId w:val="6"/>
        </w:numPr>
        <w:spacing w:after="0" w:afterAutospacing="0" w:before="0" w:beforeAutospacing="0" w:line="235" w:lineRule="auto"/>
        <w:ind w:left="720" w:hanging="360"/>
        <w:rPr>
          <w:sz w:val="24"/>
          <w:szCs w:val="24"/>
        </w:rPr>
      </w:pPr>
      <w:r w:rsidDel="00000000" w:rsidR="00000000" w:rsidRPr="00000000">
        <w:rPr>
          <w:sz w:val="24"/>
          <w:szCs w:val="24"/>
          <w:rtl w:val="0"/>
        </w:rPr>
        <w:t xml:space="preserve">Qiskit contributors. (2023). </w:t>
      </w:r>
      <w:r w:rsidDel="00000000" w:rsidR="00000000" w:rsidRPr="00000000">
        <w:rPr>
          <w:i w:val="1"/>
          <w:iCs w:val="1"/>
          <w:sz w:val="24"/>
          <w:szCs w:val="24"/>
          <w:rtl w:val="0"/>
        </w:rPr>
        <w:t xml:space="preserve">Qiskit: An open-source framework for quantum computing</w:t>
      </w:r>
      <w:r w:rsidDel="00000000" w:rsidR="00000000" w:rsidRPr="00000000">
        <w:rPr>
          <w:sz w:val="24"/>
          <w:szCs w:val="24"/>
          <w:rtl w:val="0"/>
        </w:rPr>
        <w:t xml:space="preserve">. Retrieved from https://qiskit.org/</w:t>
      </w:r>
    </w:p>
    <w:p w:rsidR="00000000" w:rsidDel="00000000" w:rsidP="00000000" w:rsidRDefault="00000000" w:rsidRPr="00000000" w14:paraId="000001AF">
      <w:pPr>
        <w:numPr>
          <w:ilvl w:val="0"/>
          <w:numId w:val="6"/>
        </w:numPr>
        <w:spacing w:after="240" w:before="0" w:beforeAutospacing="0" w:line="235" w:lineRule="auto"/>
        <w:ind w:left="720" w:hanging="360"/>
        <w:rPr>
          <w:sz w:val="24"/>
          <w:szCs w:val="24"/>
        </w:rPr>
      </w:pPr>
      <w:r w:rsidDel="00000000" w:rsidR="00000000" w:rsidRPr="00000000">
        <w:rPr>
          <w:sz w:val="24"/>
          <w:szCs w:val="24"/>
          <w:rtl w:val="0"/>
        </w:rPr>
        <w:t xml:space="preserve">Schuld, M., &amp; Petruccione, F. (2021). </w:t>
      </w:r>
      <w:r w:rsidDel="00000000" w:rsidR="00000000" w:rsidRPr="00000000">
        <w:rPr>
          <w:i w:val="1"/>
          <w:iCs w:val="1"/>
          <w:sz w:val="24"/>
          <w:szCs w:val="24"/>
          <w:rtl w:val="0"/>
        </w:rPr>
        <w:t xml:space="preserve">Machine Learning with Quantum Computers</w:t>
      </w:r>
      <w:r w:rsidDel="00000000" w:rsidR="00000000" w:rsidRPr="00000000">
        <w:rPr>
          <w:sz w:val="24"/>
          <w:szCs w:val="24"/>
          <w:rtl w:val="0"/>
        </w:rPr>
        <w:t xml:space="preserve">. Springer.</w:t>
      </w:r>
    </w:p>
    <w:p w:rsidR="00000000" w:rsidDel="00000000" w:rsidP="00000000" w:rsidRDefault="00000000" w:rsidRPr="00000000" w14:paraId="000001B0">
      <w:pPr>
        <w:pStyle w:val="Heading3"/>
        <w:spacing w:after="80" w:before="280" w:line="235" w:lineRule="auto"/>
        <w:ind w:right="221" w:firstLine="66"/>
        <w:jc w:val="both"/>
        <w:rPr>
          <w:sz w:val="26"/>
          <w:szCs w:val="26"/>
        </w:rPr>
      </w:pPr>
      <w:bookmarkStart w:colFirst="0" w:colLast="0" w:name="_jl6s3wmfcukz" w:id="59"/>
      <w:bookmarkEnd w:id="59"/>
      <w:r w:rsidDel="00000000" w:rsidR="00000000" w:rsidRPr="00000000">
        <w:rPr>
          <w:sz w:val="26"/>
          <w:szCs w:val="26"/>
          <w:rtl w:val="0"/>
        </w:rPr>
        <w:t xml:space="preserve">D. Information Geometry &amp; Optimization Theory</w:t>
      </w:r>
    </w:p>
    <w:p w:rsidR="00000000" w:rsidDel="00000000" w:rsidP="00000000" w:rsidRDefault="00000000" w:rsidRPr="00000000" w14:paraId="000001B1">
      <w:pPr>
        <w:numPr>
          <w:ilvl w:val="0"/>
          <w:numId w:val="22"/>
        </w:numPr>
        <w:spacing w:after="0" w:afterAutospacing="0" w:before="240" w:line="235" w:lineRule="auto"/>
        <w:ind w:left="720" w:hanging="360"/>
        <w:rPr>
          <w:sz w:val="24"/>
          <w:szCs w:val="24"/>
        </w:rPr>
      </w:pPr>
      <w:r w:rsidDel="00000000" w:rsidR="00000000" w:rsidRPr="00000000">
        <w:rPr>
          <w:sz w:val="24"/>
          <w:szCs w:val="24"/>
          <w:rtl w:val="0"/>
        </w:rPr>
        <w:t xml:space="preserve">Amari, S. (1998). Natural gradient works efficiently in learning. </w:t>
      </w:r>
      <w:r w:rsidDel="00000000" w:rsidR="00000000" w:rsidRPr="00000000">
        <w:rPr>
          <w:i w:val="1"/>
          <w:iCs w:val="1"/>
          <w:sz w:val="24"/>
          <w:szCs w:val="24"/>
          <w:rtl w:val="0"/>
        </w:rPr>
        <w:t xml:space="preserve">Neural Computation</w:t>
      </w:r>
      <w:r w:rsidDel="00000000" w:rsidR="00000000" w:rsidRPr="00000000">
        <w:rPr>
          <w:sz w:val="24"/>
          <w:szCs w:val="24"/>
          <w:rtl w:val="0"/>
        </w:rPr>
        <w:t xml:space="preserve">, 10(2), 251-276.</w:t>
      </w:r>
    </w:p>
    <w:p w:rsidR="00000000" w:rsidDel="00000000" w:rsidP="00000000" w:rsidRDefault="00000000" w:rsidRPr="00000000" w14:paraId="000001B2">
      <w:pPr>
        <w:numPr>
          <w:ilvl w:val="0"/>
          <w:numId w:val="22"/>
        </w:numPr>
        <w:spacing w:after="0" w:afterAutospacing="0" w:before="0" w:beforeAutospacing="0" w:line="235" w:lineRule="auto"/>
        <w:ind w:left="720" w:hanging="360"/>
        <w:rPr>
          <w:sz w:val="24"/>
          <w:szCs w:val="24"/>
        </w:rPr>
      </w:pPr>
      <w:r w:rsidDel="00000000" w:rsidR="00000000" w:rsidRPr="00000000">
        <w:rPr>
          <w:sz w:val="24"/>
          <w:szCs w:val="24"/>
          <w:rtl w:val="0"/>
        </w:rPr>
        <w:t xml:space="preserve">Amari, S., &amp; Nagaoka, H. (2000). </w:t>
      </w:r>
      <w:r w:rsidDel="00000000" w:rsidR="00000000" w:rsidRPr="00000000">
        <w:rPr>
          <w:i w:val="1"/>
          <w:iCs w:val="1"/>
          <w:sz w:val="24"/>
          <w:szCs w:val="24"/>
          <w:rtl w:val="0"/>
        </w:rPr>
        <w:t xml:space="preserve">Methods of Information Geometry</w:t>
      </w:r>
      <w:r w:rsidDel="00000000" w:rsidR="00000000" w:rsidRPr="00000000">
        <w:rPr>
          <w:sz w:val="24"/>
          <w:szCs w:val="24"/>
          <w:rtl w:val="0"/>
        </w:rPr>
        <w:t xml:space="preserve">. American Mathematical Society.</w:t>
      </w:r>
    </w:p>
    <w:p w:rsidR="00000000" w:rsidDel="00000000" w:rsidP="00000000" w:rsidRDefault="00000000" w:rsidRPr="00000000" w14:paraId="000001B3">
      <w:pPr>
        <w:numPr>
          <w:ilvl w:val="0"/>
          <w:numId w:val="22"/>
        </w:numPr>
        <w:spacing w:after="0" w:afterAutospacing="0" w:before="0" w:beforeAutospacing="0" w:line="235" w:lineRule="auto"/>
        <w:ind w:left="720" w:hanging="360"/>
        <w:rPr>
          <w:sz w:val="24"/>
          <w:szCs w:val="24"/>
        </w:rPr>
      </w:pPr>
      <w:r w:rsidDel="00000000" w:rsidR="00000000" w:rsidRPr="00000000">
        <w:rPr>
          <w:sz w:val="24"/>
          <w:szCs w:val="24"/>
          <w:rtl w:val="0"/>
        </w:rPr>
        <w:t xml:space="preserve">Martens, J., &amp; Grosse, R. (2015). Optimizing neural networks with Kronecker-factored approximate curvature. In </w:t>
      </w:r>
      <w:r w:rsidDel="00000000" w:rsidR="00000000" w:rsidRPr="00000000">
        <w:rPr>
          <w:i w:val="1"/>
          <w:iCs w:val="1"/>
          <w:sz w:val="24"/>
          <w:szCs w:val="24"/>
          <w:rtl w:val="0"/>
        </w:rPr>
        <w:t xml:space="preserve">International Conference on Machine Learning (ICML)</w:t>
      </w:r>
      <w:r w:rsidDel="00000000" w:rsidR="00000000" w:rsidRPr="00000000">
        <w:rPr>
          <w:sz w:val="24"/>
          <w:szCs w:val="24"/>
          <w:rtl w:val="0"/>
        </w:rPr>
        <w:t xml:space="preserve"> (pp. 2408-2417).</w:t>
      </w:r>
    </w:p>
    <w:p w:rsidR="00000000" w:rsidDel="00000000" w:rsidP="00000000" w:rsidRDefault="00000000" w:rsidRPr="00000000" w14:paraId="000001B4">
      <w:pPr>
        <w:numPr>
          <w:ilvl w:val="0"/>
          <w:numId w:val="22"/>
        </w:numPr>
        <w:spacing w:after="240" w:before="0" w:beforeAutospacing="0" w:line="235" w:lineRule="auto"/>
        <w:ind w:left="720" w:hanging="360"/>
        <w:rPr>
          <w:sz w:val="24"/>
          <w:szCs w:val="24"/>
        </w:rPr>
      </w:pPr>
      <w:r w:rsidDel="00000000" w:rsidR="00000000" w:rsidRPr="00000000">
        <w:rPr>
          <w:sz w:val="24"/>
          <w:szCs w:val="24"/>
          <w:rtl w:val="0"/>
        </w:rPr>
        <w:t xml:space="preserve">Robbins, H., &amp; Monro, S. (1951). A stochastic approximation method. </w:t>
      </w:r>
      <w:r w:rsidDel="00000000" w:rsidR="00000000" w:rsidRPr="00000000">
        <w:rPr>
          <w:i w:val="1"/>
          <w:iCs w:val="1"/>
          <w:sz w:val="24"/>
          <w:szCs w:val="24"/>
          <w:rtl w:val="0"/>
        </w:rPr>
        <w:t xml:space="preserve">The Annals of Mathematical Statistics</w:t>
      </w:r>
      <w:r w:rsidDel="00000000" w:rsidR="00000000" w:rsidRPr="00000000">
        <w:rPr>
          <w:sz w:val="24"/>
          <w:szCs w:val="24"/>
          <w:rtl w:val="0"/>
        </w:rPr>
        <w:t xml:space="preserve">, 22(3), 400-407.</w:t>
      </w:r>
    </w:p>
    <w:p w:rsidR="00000000" w:rsidDel="00000000" w:rsidP="00000000" w:rsidRDefault="00000000" w:rsidRPr="00000000" w14:paraId="000001B5">
      <w:pPr>
        <w:pStyle w:val="Heading3"/>
        <w:spacing w:after="80" w:before="280" w:line="235" w:lineRule="auto"/>
        <w:ind w:right="221" w:firstLine="66"/>
        <w:jc w:val="both"/>
        <w:rPr>
          <w:sz w:val="26"/>
          <w:szCs w:val="26"/>
        </w:rPr>
      </w:pPr>
      <w:bookmarkStart w:colFirst="0" w:colLast="0" w:name="_d7yn7ge4fkih" w:id="60"/>
      <w:bookmarkEnd w:id="60"/>
      <w:r w:rsidDel="00000000" w:rsidR="00000000" w:rsidRPr="00000000">
        <w:rPr>
          <w:sz w:val="26"/>
          <w:szCs w:val="26"/>
          <w:rtl w:val="0"/>
        </w:rPr>
        <w:t xml:space="preserve">E. Financial Fraud Detection Applications</w:t>
      </w:r>
    </w:p>
    <w:p w:rsidR="00000000" w:rsidDel="00000000" w:rsidP="00000000" w:rsidRDefault="00000000" w:rsidRPr="00000000" w14:paraId="000001B6">
      <w:pPr>
        <w:numPr>
          <w:ilvl w:val="0"/>
          <w:numId w:val="18"/>
        </w:numPr>
        <w:spacing w:after="0" w:afterAutospacing="0" w:before="240" w:line="235" w:lineRule="auto"/>
        <w:ind w:left="720" w:hanging="360"/>
        <w:rPr>
          <w:sz w:val="24"/>
          <w:szCs w:val="24"/>
        </w:rPr>
      </w:pPr>
      <w:r w:rsidDel="00000000" w:rsidR="00000000" w:rsidRPr="00000000">
        <w:rPr>
          <w:sz w:val="24"/>
          <w:szCs w:val="24"/>
          <w:rtl w:val="0"/>
        </w:rPr>
        <w:t xml:space="preserve">Bolton, R. J., &amp; Hand, D. J. (2002). Statistical fraud detection: A review. </w:t>
      </w:r>
      <w:r w:rsidDel="00000000" w:rsidR="00000000" w:rsidRPr="00000000">
        <w:rPr>
          <w:i w:val="1"/>
          <w:iCs w:val="1"/>
          <w:sz w:val="24"/>
          <w:szCs w:val="24"/>
          <w:rtl w:val="0"/>
        </w:rPr>
        <w:t xml:space="preserve">Statistical Science</w:t>
      </w:r>
      <w:r w:rsidDel="00000000" w:rsidR="00000000" w:rsidRPr="00000000">
        <w:rPr>
          <w:sz w:val="24"/>
          <w:szCs w:val="24"/>
          <w:rtl w:val="0"/>
        </w:rPr>
        <w:t xml:space="preserve">, 17(3), 235-255.</w:t>
      </w:r>
    </w:p>
    <w:p w:rsidR="00000000" w:rsidDel="00000000" w:rsidP="00000000" w:rsidRDefault="00000000" w:rsidRPr="00000000" w14:paraId="000001B7">
      <w:pPr>
        <w:numPr>
          <w:ilvl w:val="0"/>
          <w:numId w:val="18"/>
        </w:numPr>
        <w:spacing w:after="0" w:afterAutospacing="0" w:before="0" w:beforeAutospacing="0" w:line="235" w:lineRule="auto"/>
        <w:ind w:left="720" w:hanging="360"/>
        <w:rPr>
          <w:sz w:val="24"/>
          <w:szCs w:val="24"/>
        </w:rPr>
      </w:pPr>
      <w:r w:rsidDel="00000000" w:rsidR="00000000" w:rsidRPr="00000000">
        <w:rPr>
          <w:sz w:val="24"/>
          <w:szCs w:val="24"/>
          <w:rtl w:val="0"/>
        </w:rPr>
        <w:t xml:space="preserve">Carcillo, F., Dal Pozzolo, A., Le Borgne, Y. A., Caelen, O., Mazzer, Y., &amp; Bontempi, G. (2018). Scarff: A scalable framework for streaming credit card fraud detection with spark. </w:t>
      </w:r>
      <w:r w:rsidDel="00000000" w:rsidR="00000000" w:rsidRPr="00000000">
        <w:rPr>
          <w:i w:val="1"/>
          <w:iCs w:val="1"/>
          <w:sz w:val="24"/>
          <w:szCs w:val="24"/>
          <w:rtl w:val="0"/>
        </w:rPr>
        <w:t xml:space="preserve">Information Fusion</w:t>
      </w:r>
      <w:r w:rsidDel="00000000" w:rsidR="00000000" w:rsidRPr="00000000">
        <w:rPr>
          <w:sz w:val="24"/>
          <w:szCs w:val="24"/>
          <w:rtl w:val="0"/>
        </w:rPr>
        <w:t xml:space="preserve">, 41, 182-194.</w:t>
      </w:r>
    </w:p>
    <w:p w:rsidR="00000000" w:rsidDel="00000000" w:rsidP="00000000" w:rsidRDefault="00000000" w:rsidRPr="00000000" w14:paraId="000001B8">
      <w:pPr>
        <w:numPr>
          <w:ilvl w:val="0"/>
          <w:numId w:val="18"/>
        </w:numPr>
        <w:spacing w:after="0" w:afterAutospacing="0" w:before="0" w:beforeAutospacing="0" w:line="235" w:lineRule="auto"/>
        <w:ind w:left="720" w:hanging="360"/>
        <w:rPr>
          <w:sz w:val="24"/>
          <w:szCs w:val="24"/>
        </w:rPr>
      </w:pPr>
      <w:r w:rsidDel="00000000" w:rsidR="00000000" w:rsidRPr="00000000">
        <w:rPr>
          <w:sz w:val="24"/>
          <w:szCs w:val="24"/>
          <w:rtl w:val="0"/>
        </w:rPr>
        <w:t xml:space="preserve">Kairouz, P., et al. (2021). Advances and Open Problems in Federated Learning. Foundations and Trends in Machine Learning, 14(1–2), 1–210.</w:t>
      </w:r>
    </w:p>
    <w:p w:rsidR="00000000" w:rsidDel="00000000" w:rsidP="00000000" w:rsidRDefault="00000000" w:rsidRPr="00000000" w14:paraId="000001B9">
      <w:pPr>
        <w:numPr>
          <w:ilvl w:val="0"/>
          <w:numId w:val="18"/>
        </w:numPr>
        <w:spacing w:after="0" w:afterAutospacing="0" w:before="0" w:beforeAutospacing="0" w:line="235" w:lineRule="auto"/>
        <w:ind w:left="720" w:hanging="360"/>
        <w:rPr>
          <w:sz w:val="24"/>
          <w:szCs w:val="24"/>
          <w:u w:val="none"/>
        </w:rPr>
      </w:pPr>
      <w:r w:rsidDel="00000000" w:rsidR="00000000" w:rsidRPr="00000000">
        <w:rPr>
          <w:rtl w:val="0"/>
        </w:rPr>
      </w:r>
    </w:p>
    <w:p w:rsidR="00000000" w:rsidDel="00000000" w:rsidP="00000000" w:rsidRDefault="00000000" w:rsidRPr="00000000" w14:paraId="000001BA">
      <w:pPr>
        <w:numPr>
          <w:ilvl w:val="0"/>
          <w:numId w:val="18"/>
        </w:numPr>
        <w:spacing w:after="0" w:afterAutospacing="0" w:before="0" w:beforeAutospacing="0" w:line="235" w:lineRule="auto"/>
        <w:ind w:left="720" w:hanging="360"/>
        <w:rPr>
          <w:sz w:val="24"/>
          <w:szCs w:val="24"/>
          <w:u w:val="none"/>
        </w:rPr>
      </w:pPr>
      <w:r w:rsidDel="00000000" w:rsidR="00000000" w:rsidRPr="00000000">
        <w:rPr>
          <w:sz w:val="24"/>
          <w:szCs w:val="24"/>
          <w:rtl w:val="0"/>
        </w:rPr>
        <w:t xml:space="preserve">Waleed Hilal, S. Andrew Gadsden, and John Yawney. 2022. Financial Fraud: A Review of Anomaly Detection Techniques and Recent Advances. Expert Syst. Appl. 193, C (May 2022). </w:t>
      </w:r>
      <w:hyperlink r:id="rId6">
        <w:r w:rsidDel="00000000" w:rsidR="00000000" w:rsidRPr="00000000">
          <w:rPr>
            <w:color w:val="1155cc"/>
            <w:sz w:val="24"/>
            <w:szCs w:val="24"/>
            <w:u w:val="single"/>
            <w:rtl w:val="0"/>
          </w:rPr>
          <w:t xml:space="preserve">https://doi.org/10.1016/j.eswa.2021.116429</w:t>
        </w:r>
      </w:hyperlink>
      <w:r w:rsidDel="00000000" w:rsidR="00000000" w:rsidRPr="00000000">
        <w:rPr>
          <w:rtl w:val="0"/>
        </w:rPr>
      </w:r>
    </w:p>
    <w:p w:rsidR="00000000" w:rsidDel="00000000" w:rsidP="00000000" w:rsidRDefault="00000000" w:rsidRPr="00000000" w14:paraId="000001BB">
      <w:pPr>
        <w:numPr>
          <w:ilvl w:val="0"/>
          <w:numId w:val="18"/>
        </w:numPr>
        <w:spacing w:after="0" w:afterAutospacing="0" w:before="0" w:beforeAutospacing="0" w:line="235" w:lineRule="auto"/>
        <w:ind w:left="720" w:hanging="360"/>
        <w:rPr>
          <w:sz w:val="24"/>
          <w:szCs w:val="24"/>
        </w:rPr>
      </w:pPr>
      <w:r w:rsidDel="00000000" w:rsidR="00000000" w:rsidRPr="00000000">
        <w:rPr>
          <w:sz w:val="24"/>
          <w:szCs w:val="24"/>
          <w:rtl w:val="0"/>
        </w:rPr>
        <w:t xml:space="preserve">Hilal, W., Gadsden, S. A., &amp; Yawney, J. (2022). Financial fraud: A review of anomaly detection techniques and recent advances. </w:t>
      </w:r>
      <w:r w:rsidDel="00000000" w:rsidR="00000000" w:rsidRPr="00000000">
        <w:rPr>
          <w:i w:val="1"/>
          <w:iCs w:val="1"/>
          <w:sz w:val="24"/>
          <w:szCs w:val="24"/>
          <w:rtl w:val="0"/>
        </w:rPr>
        <w:t xml:space="preserve">Expert Systems with Applications</w:t>
      </w:r>
      <w:r w:rsidDel="00000000" w:rsidR="00000000" w:rsidRPr="00000000">
        <w:rPr>
          <w:sz w:val="24"/>
          <w:szCs w:val="24"/>
          <w:rtl w:val="0"/>
        </w:rPr>
        <w:t xml:space="preserve">, 193, 116429.</w:t>
      </w:r>
    </w:p>
    <w:p w:rsidR="00000000" w:rsidDel="00000000" w:rsidP="00000000" w:rsidRDefault="00000000" w:rsidRPr="00000000" w14:paraId="000001BC">
      <w:pPr>
        <w:numPr>
          <w:ilvl w:val="0"/>
          <w:numId w:val="18"/>
        </w:numPr>
        <w:spacing w:after="0" w:afterAutospacing="0" w:before="0" w:beforeAutospacing="0" w:line="235" w:lineRule="auto"/>
        <w:ind w:left="720" w:hanging="360"/>
        <w:rPr>
          <w:sz w:val="24"/>
          <w:szCs w:val="24"/>
        </w:rPr>
      </w:pPr>
      <w:r w:rsidDel="00000000" w:rsidR="00000000" w:rsidRPr="00000000">
        <w:rPr>
          <w:sz w:val="24"/>
          <w:szCs w:val="24"/>
          <w:rtl w:val="0"/>
        </w:rPr>
        <w:t xml:space="preserve">IEEE Computational Intelligence Society. (2019). </w:t>
      </w:r>
      <w:r w:rsidDel="00000000" w:rsidR="00000000" w:rsidRPr="00000000">
        <w:rPr>
          <w:i w:val="1"/>
          <w:iCs w:val="1"/>
          <w:sz w:val="24"/>
          <w:szCs w:val="24"/>
          <w:rtl w:val="0"/>
        </w:rPr>
        <w:t xml:space="preserve">IEEE-CIS Fraud Detection Dataset</w:t>
      </w:r>
      <w:r w:rsidDel="00000000" w:rsidR="00000000" w:rsidRPr="00000000">
        <w:rPr>
          <w:sz w:val="24"/>
          <w:szCs w:val="24"/>
          <w:rtl w:val="0"/>
        </w:rPr>
        <w:t xml:space="preserve">. Retrieved from https://www.kaggle.com/c/ieee-fraud-detection</w:t>
      </w:r>
    </w:p>
    <w:p w:rsidR="00000000" w:rsidDel="00000000" w:rsidP="00000000" w:rsidRDefault="00000000" w:rsidRPr="00000000" w14:paraId="000001BD">
      <w:pPr>
        <w:numPr>
          <w:ilvl w:val="0"/>
          <w:numId w:val="18"/>
        </w:numPr>
        <w:spacing w:after="0" w:afterAutospacing="0" w:before="0" w:beforeAutospacing="0" w:line="235" w:lineRule="auto"/>
        <w:ind w:left="720" w:hanging="360"/>
        <w:rPr>
          <w:sz w:val="24"/>
          <w:szCs w:val="24"/>
        </w:rPr>
      </w:pPr>
      <w:r w:rsidDel="00000000" w:rsidR="00000000" w:rsidRPr="00000000">
        <w:rPr>
          <w:sz w:val="24"/>
          <w:szCs w:val="24"/>
          <w:rtl w:val="0"/>
        </w:rPr>
        <w:t xml:space="preserve">Khoei, T. T., Gasimova, A., Ahajjam, T., Al Shamsi, H., &amp; Kaabouch, N. (2023). A comprehensive survey on the applications of machine learning and deep learning techniques to detect and mitigate fraud. </w:t>
      </w:r>
      <w:r w:rsidDel="00000000" w:rsidR="00000000" w:rsidRPr="00000000">
        <w:rPr>
          <w:i w:val="1"/>
          <w:iCs w:val="1"/>
          <w:sz w:val="24"/>
          <w:szCs w:val="24"/>
          <w:rtl w:val="0"/>
        </w:rPr>
        <w:t xml:space="preserve">IEEE Access</w:t>
      </w:r>
      <w:r w:rsidDel="00000000" w:rsidR="00000000" w:rsidRPr="00000000">
        <w:rPr>
          <w:sz w:val="24"/>
          <w:szCs w:val="24"/>
          <w:rtl w:val="0"/>
        </w:rPr>
        <w:t xml:space="preserve">, 11, 18772-18788.</w:t>
      </w:r>
    </w:p>
    <w:p w:rsidR="00000000" w:rsidDel="00000000" w:rsidP="00000000" w:rsidRDefault="00000000" w:rsidRPr="00000000" w14:paraId="000001BE">
      <w:pPr>
        <w:numPr>
          <w:ilvl w:val="0"/>
          <w:numId w:val="18"/>
        </w:numPr>
        <w:spacing w:after="240" w:before="0" w:beforeAutospacing="0" w:line="235" w:lineRule="auto"/>
        <w:ind w:left="720" w:hanging="360"/>
        <w:rPr>
          <w:sz w:val="24"/>
          <w:szCs w:val="24"/>
        </w:rPr>
      </w:pPr>
      <w:r w:rsidDel="00000000" w:rsidR="00000000" w:rsidRPr="00000000">
        <w:rPr>
          <w:sz w:val="24"/>
          <w:szCs w:val="24"/>
          <w:rtl w:val="0"/>
        </w:rPr>
        <w:t xml:space="preserve">Lopez-Rojas, E. A., Elmir, A., &amp; Axelsson, S. (2016). PaySim: A financial mobile money simulator for fraud detection. In </w:t>
      </w:r>
      <w:r w:rsidDel="00000000" w:rsidR="00000000" w:rsidRPr="00000000">
        <w:rPr>
          <w:i w:val="1"/>
          <w:iCs w:val="1"/>
          <w:sz w:val="24"/>
          <w:szCs w:val="24"/>
          <w:rtl w:val="0"/>
        </w:rPr>
        <w:t xml:space="preserve">28th European Modeling and Simulation Symposium (EMSS)</w:t>
      </w:r>
      <w:r w:rsidDel="00000000" w:rsidR="00000000" w:rsidRPr="00000000">
        <w:rPr>
          <w:sz w:val="24"/>
          <w:szCs w:val="24"/>
          <w:rtl w:val="0"/>
        </w:rPr>
        <w:t xml:space="preserve"> (pp. 249-255).</w:t>
      </w:r>
    </w:p>
    <w:p w:rsidR="00000000" w:rsidDel="00000000" w:rsidP="00000000" w:rsidRDefault="00000000" w:rsidRPr="00000000" w14:paraId="000001BF">
      <w:pPr>
        <w:pStyle w:val="Heading3"/>
        <w:spacing w:after="80" w:before="280" w:line="235" w:lineRule="auto"/>
        <w:ind w:right="221" w:firstLine="66"/>
        <w:jc w:val="both"/>
        <w:rPr>
          <w:sz w:val="26"/>
          <w:szCs w:val="26"/>
        </w:rPr>
      </w:pPr>
      <w:bookmarkStart w:colFirst="0" w:colLast="0" w:name="_7vtikb6f9vb" w:id="61"/>
      <w:bookmarkEnd w:id="61"/>
      <w:r w:rsidDel="00000000" w:rsidR="00000000" w:rsidRPr="00000000">
        <w:rPr>
          <w:sz w:val="26"/>
          <w:szCs w:val="26"/>
          <w:rtl w:val="0"/>
        </w:rPr>
        <w:t xml:space="preserve">F. Essential Reference Works</w:t>
      </w:r>
    </w:p>
    <w:p w:rsidR="00000000" w:rsidDel="00000000" w:rsidP="00000000" w:rsidRDefault="00000000" w:rsidRPr="00000000" w14:paraId="000001C0">
      <w:pPr>
        <w:numPr>
          <w:ilvl w:val="0"/>
          <w:numId w:val="4"/>
        </w:numPr>
        <w:spacing w:after="0" w:afterAutospacing="0" w:before="240" w:line="235" w:lineRule="auto"/>
        <w:ind w:left="720" w:hanging="360"/>
        <w:rPr>
          <w:sz w:val="24"/>
          <w:szCs w:val="24"/>
        </w:rPr>
      </w:pPr>
      <w:r w:rsidDel="00000000" w:rsidR="00000000" w:rsidRPr="00000000">
        <w:rPr>
          <w:sz w:val="24"/>
          <w:szCs w:val="24"/>
          <w:rtl w:val="0"/>
        </w:rPr>
        <w:t xml:space="preserve">Chollet, F., et al. (2015). </w:t>
      </w:r>
      <w:r w:rsidDel="00000000" w:rsidR="00000000" w:rsidRPr="00000000">
        <w:rPr>
          <w:i w:val="1"/>
          <w:iCs w:val="1"/>
          <w:sz w:val="24"/>
          <w:szCs w:val="24"/>
          <w:rtl w:val="0"/>
        </w:rPr>
        <w:t xml:space="preserve">Keras</w:t>
      </w:r>
      <w:r w:rsidDel="00000000" w:rsidR="00000000" w:rsidRPr="00000000">
        <w:rPr>
          <w:sz w:val="24"/>
          <w:szCs w:val="24"/>
          <w:rtl w:val="0"/>
        </w:rPr>
        <w:t xml:space="preserve">. Retrieved from https://keras.io</w:t>
      </w:r>
    </w:p>
    <w:p w:rsidR="00000000" w:rsidDel="00000000" w:rsidP="00000000" w:rsidRDefault="00000000" w:rsidRPr="00000000" w14:paraId="000001C1">
      <w:pPr>
        <w:numPr>
          <w:ilvl w:val="0"/>
          <w:numId w:val="4"/>
        </w:numPr>
        <w:spacing w:after="0" w:afterAutospacing="0" w:before="0" w:beforeAutospacing="0" w:line="235" w:lineRule="auto"/>
        <w:ind w:left="720" w:hanging="360"/>
        <w:rPr>
          <w:sz w:val="24"/>
          <w:szCs w:val="24"/>
        </w:rPr>
      </w:pPr>
      <w:r w:rsidDel="00000000" w:rsidR="00000000" w:rsidRPr="00000000">
        <w:rPr>
          <w:sz w:val="24"/>
          <w:szCs w:val="24"/>
          <w:rtl w:val="0"/>
        </w:rPr>
        <w:t xml:space="preserve">Nielsen, M. A., &amp; Chuang, I. L. (2010). </w:t>
      </w:r>
      <w:r w:rsidDel="00000000" w:rsidR="00000000" w:rsidRPr="00000000">
        <w:rPr>
          <w:i w:val="1"/>
          <w:iCs w:val="1"/>
          <w:sz w:val="24"/>
          <w:szCs w:val="24"/>
          <w:rtl w:val="0"/>
        </w:rPr>
        <w:t xml:space="preserve">Quantum Computation and Quantum Information</w:t>
      </w:r>
      <w:r w:rsidDel="00000000" w:rsidR="00000000" w:rsidRPr="00000000">
        <w:rPr>
          <w:sz w:val="24"/>
          <w:szCs w:val="24"/>
          <w:rtl w:val="0"/>
        </w:rPr>
        <w:t xml:space="preserve"> (10th Anniversary Edition). Cambridge University Press.</w:t>
      </w:r>
    </w:p>
    <w:p w:rsidR="00000000" w:rsidDel="00000000" w:rsidP="00000000" w:rsidRDefault="00000000" w:rsidRPr="00000000" w14:paraId="000001C2">
      <w:pPr>
        <w:numPr>
          <w:ilvl w:val="0"/>
          <w:numId w:val="4"/>
        </w:numPr>
        <w:spacing w:after="0" w:afterAutospacing="0" w:before="0" w:beforeAutospacing="0" w:line="235" w:lineRule="auto"/>
        <w:ind w:left="720" w:hanging="360"/>
        <w:rPr>
          <w:sz w:val="24"/>
          <w:szCs w:val="24"/>
        </w:rPr>
      </w:pPr>
      <w:r w:rsidDel="00000000" w:rsidR="00000000" w:rsidRPr="00000000">
        <w:rPr>
          <w:sz w:val="24"/>
          <w:szCs w:val="24"/>
          <w:rtl w:val="0"/>
        </w:rPr>
        <w:t xml:space="preserve">Paszke, A., Gross, S., Massa, F., Lerer, A., Bradbury, J., Chanan, G., ... &amp; Chintala, S. (2019). PyTorch: An imperative style, high-performance deep learning library. In </w:t>
      </w:r>
      <w:r w:rsidDel="00000000" w:rsidR="00000000" w:rsidRPr="00000000">
        <w:rPr>
          <w:i w:val="1"/>
          <w:iCs w:val="1"/>
          <w:sz w:val="24"/>
          <w:szCs w:val="24"/>
          <w:rtl w:val="0"/>
        </w:rPr>
        <w:t xml:space="preserve">Advances in Neural Information Processing Systems</w:t>
      </w:r>
      <w:r w:rsidDel="00000000" w:rsidR="00000000" w:rsidRPr="00000000">
        <w:rPr>
          <w:sz w:val="24"/>
          <w:szCs w:val="24"/>
          <w:rtl w:val="0"/>
        </w:rPr>
        <w:t xml:space="preserve"> (pp. 8024-8035).</w:t>
      </w:r>
    </w:p>
    <w:p w:rsidR="00000000" w:rsidDel="00000000" w:rsidP="00000000" w:rsidRDefault="00000000" w:rsidRPr="00000000" w14:paraId="000001C3">
      <w:pPr>
        <w:numPr>
          <w:ilvl w:val="0"/>
          <w:numId w:val="4"/>
        </w:numPr>
        <w:spacing w:after="240" w:before="0" w:beforeAutospacing="0" w:line="235" w:lineRule="auto"/>
        <w:ind w:left="720" w:hanging="360"/>
        <w:rPr>
          <w:sz w:val="24"/>
          <w:szCs w:val="24"/>
        </w:rPr>
      </w:pPr>
      <w:r w:rsidDel="00000000" w:rsidR="00000000" w:rsidRPr="00000000">
        <w:rPr>
          <w:sz w:val="24"/>
          <w:szCs w:val="24"/>
          <w:rtl w:val="0"/>
        </w:rPr>
        <w:t xml:space="preserve">Van der Walt, S., Colbert, S. C., &amp; Varoquaux, G. (2011). The NumPy array: A structure for efficient numerical computation. </w:t>
      </w:r>
      <w:r w:rsidDel="00000000" w:rsidR="00000000" w:rsidRPr="00000000">
        <w:rPr>
          <w:i w:val="1"/>
          <w:iCs w:val="1"/>
          <w:sz w:val="24"/>
          <w:szCs w:val="24"/>
          <w:rtl w:val="0"/>
        </w:rPr>
        <w:t xml:space="preserve">Computing in Science &amp; Engineering</w:t>
      </w:r>
      <w:r w:rsidDel="00000000" w:rsidR="00000000" w:rsidRPr="00000000">
        <w:rPr>
          <w:sz w:val="24"/>
          <w:szCs w:val="24"/>
          <w:rtl w:val="0"/>
        </w:rPr>
        <w:t xml:space="preserve">, 13(2), 22-30.</w:t>
      </w:r>
    </w:p>
    <w:p w:rsidR="00000000" w:rsidDel="00000000" w:rsidP="00000000" w:rsidRDefault="00000000" w:rsidRPr="00000000" w14:paraId="000001C4">
      <w:pPr>
        <w:spacing w:before="238" w:line="235" w:lineRule="auto"/>
        <w:ind w:left="66" w:right="221" w:firstLine="0"/>
        <w:jc w:val="both"/>
        <w:rPr>
          <w:sz w:val="24"/>
          <w:szCs w:val="24"/>
        </w:rPr>
      </w:pPr>
      <w:r w:rsidDel="00000000" w:rsidR="00000000" w:rsidRPr="00000000">
        <w:rPr>
          <w:rtl w:val="0"/>
        </w:rPr>
      </w:r>
    </w:p>
    <w:p w:rsidR="00000000" w:rsidDel="00000000" w:rsidP="00000000" w:rsidRDefault="00000000" w:rsidRPr="00000000" w14:paraId="000001C5">
      <w:pPr>
        <w:spacing w:before="238" w:line="235" w:lineRule="auto"/>
        <w:ind w:left="66" w:right="221" w:firstLine="0"/>
        <w:jc w:val="both"/>
        <w:rPr>
          <w:sz w:val="24"/>
          <w:szCs w:val="24"/>
        </w:rPr>
      </w:pPr>
      <w:r w:rsidDel="00000000" w:rsidR="00000000" w:rsidRPr="00000000">
        <w:rPr>
          <w:rtl w:val="0"/>
        </w:rPr>
      </w:r>
    </w:p>
    <w:sectPr>
      <w:pgSz w:h="16860" w:w="11920" w:orient="portrait"/>
      <w:pgMar w:bottom="280" w:top="700" w:left="1133" w:right="1133"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 w:lineRule="auto"/>
      <w:ind w:left="606" w:hanging="540"/>
    </w:pPr>
    <w:rPr>
      <w:rFonts w:ascii="Liberation Serif" w:cs="Liberation Serif" w:eastAsia="Liberation Serif" w:hAnsi="Liberation Serif"/>
      <w:b w:val="1"/>
      <w:bCs w:val="1"/>
      <w:sz w:val="36"/>
      <w:szCs w:val="36"/>
    </w:rPr>
  </w:style>
  <w:style w:type="paragraph" w:styleId="Heading2">
    <w:name w:val="heading 2"/>
    <w:basedOn w:val="Normal"/>
    <w:next w:val="Normal"/>
    <w:pPr>
      <w:ind w:left="693" w:hanging="627"/>
    </w:pPr>
    <w:rPr>
      <w:rFonts w:ascii="Liberation Serif" w:cs="Liberation Serif" w:eastAsia="Liberation Serif" w:hAnsi="Liberation Serif"/>
      <w:b w:val="1"/>
      <w:bCs w:val="1"/>
      <w:sz w:val="28"/>
      <w:szCs w:val="28"/>
    </w:rPr>
  </w:style>
  <w:style w:type="paragraph" w:styleId="Heading3">
    <w:name w:val="heading 3"/>
    <w:basedOn w:val="Normal"/>
    <w:next w:val="Normal"/>
    <w:pPr>
      <w:ind w:left="66"/>
    </w:pPr>
    <w:rPr>
      <w:rFonts w:ascii="Liberation Serif" w:cs="Liberation Serif" w:eastAsia="Liberation Serif" w:hAnsi="Liberation Serif"/>
      <w:b w:val="1"/>
      <w:bCs w:val="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64" w:lineRule="auto"/>
      <w:ind w:left="66" w:right="130"/>
    </w:pPr>
    <w:rPr>
      <w:rFonts w:ascii="Liberation Serif" w:cs="Liberation Serif" w:eastAsia="Liberation Serif" w:hAnsi="Liberation Serif"/>
      <w:b w:val="1"/>
      <w:bCs w:val="1"/>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i.org/10.1016/j.eswa.2021.1164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2026-02-28T00:00:00Z</vt:lpwstr>
  </property>
  <property fmtid="{D5CDD505-2E9C-101B-9397-08002B2CF9AE}" pid="3" name="Creator">
    <vt:lpwstr>Mozilla/5.0 (X11; Linux x86_64) AppleWebKit/537.36 (KHTML, like Gecko) HeadlessChrome/145.0.0.0 Safari/537.36</vt:lpwstr>
  </property>
  <property fmtid="{D5CDD505-2E9C-101B-9397-08002B2CF9AE}" pid="4" name="LastSaved">
    <vt:lpwstr>2026-02-28T00:00:00Z</vt:lpwstr>
  </property>
  <property fmtid="{D5CDD505-2E9C-101B-9397-08002B2CF9AE}" pid="5" name="Producer">
    <vt:lpwstr>Skia/PDF m145</vt:lpwstr>
  </property>
</Properties>
</file>