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8640C4E" w14:textId="5AC207CB"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22CBFD84"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7D9FE063" w14:textId="77777777" w:rsidR="00AA559B" w:rsidRPr="00AA559B" w:rsidRDefault="00AA559B" w:rsidP="00AA559B">
      <w:pPr>
        <w:spacing w:after="252" w:line="259" w:lineRule="auto"/>
        <w:ind w:left="0" w:firstLine="0"/>
        <w:jc w:val="center"/>
        <w:rPr>
          <w:bCs/>
          <w:sz w:val="32"/>
          <w:szCs w:val="32"/>
          <w:rtl/>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1A0FEDBE"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D357C4"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5CADF2F9" w14:textId="42F0DE86" w:rsidR="000B518F" w:rsidRDefault="00AA559B" w:rsidP="009A091D">
      <w:pPr>
        <w:spacing w:after="235" w:line="249" w:lineRule="auto"/>
        <w:ind w:left="0" w:right="1367" w:firstLine="4"/>
        <w:jc w:val="left"/>
        <w:rPr>
          <w:sz w:val="32"/>
          <w:szCs w:val="32"/>
        </w:rPr>
      </w:pPr>
      <w:r>
        <w:rPr>
          <w:sz w:val="32"/>
          <w:szCs w:val="32"/>
        </w:rPr>
        <w:t>Email</w:t>
      </w:r>
      <w:r w:rsidR="00863A90">
        <w:rPr>
          <w:sz w:val="32"/>
          <w:szCs w:val="32"/>
        </w:rPr>
        <w:t>:</w:t>
      </w:r>
      <w:hyperlink r:id="rId11" w:history="1">
        <w:r w:rsidR="009A091D" w:rsidRPr="00320E4E">
          <w:rPr>
            <w:rStyle w:val="Hyperlink"/>
            <w:sz w:val="32"/>
            <w:szCs w:val="32"/>
          </w:rPr>
          <w:t>slumanq@gmail.com</w:t>
        </w:r>
      </w:hyperlink>
      <w:r w:rsidR="00863A90">
        <w:rPr>
          <w:sz w:val="32"/>
          <w:szCs w:val="32"/>
        </w:rPr>
        <w:t xml:space="preserve"> </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rsidSect="00105884">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68F6E670" w14:textId="77777777" w:rsidR="00F82F30" w:rsidRDefault="00F82F30" w:rsidP="00F82F30">
      <w:pPr>
        <w:pStyle w:val="Heading2"/>
        <w:spacing w:after="532" w:line="265" w:lineRule="auto"/>
        <w:ind w:left="-5"/>
        <w:rPr>
          <w:bCs/>
        </w:rPr>
      </w:pPr>
      <w:r w:rsidRPr="00F82F30">
        <w:rPr>
          <w:bCs/>
        </w:rPr>
        <w:lastRenderedPageBreak/>
        <w:t>Abstract</w:t>
      </w:r>
    </w:p>
    <w:p w14:paraId="0BFDFA69" w14:textId="77777777" w:rsidR="00F82F30" w:rsidRDefault="00F82F30" w:rsidP="00F82F30">
      <w:r w:rsidRPr="00F82F30">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137464F0" w14:textId="77777777" w:rsidR="006441B8" w:rsidRPr="00F82F30" w:rsidRDefault="006441B8" w:rsidP="00F82F30"/>
    <w:p w14:paraId="297C3D20" w14:textId="562B129C" w:rsidR="00F82F30" w:rsidRPr="00F82F30" w:rsidRDefault="00F82F30" w:rsidP="00F82F30">
      <w:r w:rsidRPr="006441B8">
        <w:rPr>
          <w:highlight w:val="yellow"/>
        </w:rPr>
        <w:t>The review covers both foundational works and recent advancements from 2023 to 2025, highlighting key contributions, performance metrics, and limitations. While earlier studies demonstrated remarkable performance on controlled datasets such as PlantVillage,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r w:rsidR="006441B8">
        <w:t xml:space="preserve"> </w:t>
      </w:r>
      <w:r w:rsidR="006441B8" w:rsidRPr="006441B8">
        <w:rPr>
          <w:highlight w:val="green"/>
        </w:rPr>
        <w:t>Introduction to related work</w:t>
      </w:r>
    </w:p>
    <w:p w14:paraId="573CFEBE" w14:textId="258973A8" w:rsidR="00F82F30" w:rsidRPr="00F82F30" w:rsidRDefault="00F82F30" w:rsidP="00F82F30"/>
    <w:p w14:paraId="7E6568C2" w14:textId="4F36E207" w:rsidR="00F82F30" w:rsidRDefault="00F82F30" w:rsidP="00F82F30">
      <w:pPr>
        <w:pStyle w:val="Heading2"/>
        <w:spacing w:after="532" w:line="265" w:lineRule="auto"/>
        <w:ind w:left="0" w:firstLine="0"/>
      </w:pPr>
    </w:p>
    <w:p w14:paraId="27EC6DB5" w14:textId="5F55ECAC" w:rsidR="000B518F" w:rsidRDefault="003C51FB">
      <w:pPr>
        <w:pStyle w:val="Heading2"/>
        <w:spacing w:after="532" w:line="265" w:lineRule="auto"/>
        <w:ind w:left="-5"/>
      </w:pPr>
      <w:r>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6A791586" w14:textId="37C0B6CE" w:rsidR="00B232F5" w:rsidRDefault="00B232F5" w:rsidP="00B232F5">
      <w:pPr>
        <w:ind w:left="0" w:firstLine="0"/>
      </w:pPr>
      <w:r w:rsidRPr="00F41956">
        <w:t xml:space="preserve">The agriculture sector has witnessed significant development in recent years due to advancements in artificial intelligence and computer vision technologies. Plant </w:t>
      </w:r>
      <w:r w:rsidRPr="00F41956">
        <w:lastRenderedPageBreak/>
        <w:t xml:space="preserve">diseases are among the most prominent challenges that directly affect the quality of crops and agricultural production worldwide. Early and accurate detection of plant diseases is a key factor in reducing crop losses and enhancing food security. </w:t>
      </w:r>
      <w:r w:rsidRPr="00F41956">
        <w:br/>
      </w:r>
      <w:r w:rsidRPr="00F41956">
        <w:br/>
        <w:t xml:space="preserve">Traditional methods for diagnosing plant diseases primarily rely on manual inspection conducted by agricultural specialists, a process that requires considerable time and effort and is also prone to human errors, especially in large-scale agricultural environments. With the rapid development of deep learning techniques and digital image processing, it has become possible to develop automated systems capable of detecting plant diseases with higher accuracy and efficiency compared to traditional methods. </w:t>
      </w:r>
      <w:r w:rsidRPr="00F41956">
        <w:br/>
      </w:r>
      <w:r w:rsidRPr="00F41956">
        <w:br/>
        <w:t>This thesis aims to develop a model based on artificial intelligence techniques for the early detection of plant diseases using images of plant leaves, so that the proposed system contributes to supporting farmers and stakeholders in the agricultural sector by providing accurate and rapid diagnosis of plant diseases.</w:t>
      </w:r>
    </w:p>
    <w:p w14:paraId="423B9DD5" w14:textId="77777777" w:rsidR="00B232F5" w:rsidRDefault="00B232F5" w:rsidP="00B232F5">
      <w:pPr>
        <w:pStyle w:val="ListParagraph"/>
        <w:ind w:left="420" w:firstLine="0"/>
      </w:pPr>
    </w:p>
    <w:p w14:paraId="0422BA4A" w14:textId="77777777" w:rsidR="00B232F5" w:rsidRDefault="00B232F5" w:rsidP="00B232F5">
      <w:pPr>
        <w:ind w:left="0" w:firstLine="0"/>
      </w:pPr>
    </w:p>
    <w:p w14:paraId="07A0DA1C" w14:textId="05F83F48" w:rsidR="00433453" w:rsidRDefault="00B232F5" w:rsidP="00B232F5">
      <w:pPr>
        <w:ind w:left="0" w:firstLine="0"/>
      </w:pPr>
      <w:r w:rsidRPr="00F41956">
        <w:t>This research focuses on employing computer vision and deep learning techniques to analyze images of plant leaves in order to identify potential diseases. The proposed system relies on processing the input images, extracting relevant features, and then classifying the plant leaves into healthy or diseased categories. The importance of this research lies in the growing need for accurate and scalable automated solutions that can be efficiently applied in smart farming environments.</w:t>
      </w:r>
    </w:p>
    <w:p w14:paraId="6862A49B" w14:textId="689B874F" w:rsidR="00105884" w:rsidRDefault="006441B8" w:rsidP="00B232F5">
      <w:pPr>
        <w:ind w:left="0" w:firstLine="0"/>
      </w:pPr>
      <w:r w:rsidRPr="006441B8">
        <w:rPr>
          <w:highlight w:val="green"/>
        </w:rPr>
        <w:t>References?? Images???</w:t>
      </w:r>
    </w:p>
    <w:p w14:paraId="793BEDFD" w14:textId="77777777" w:rsidR="00105884" w:rsidRDefault="00105884" w:rsidP="00B232F5">
      <w:pPr>
        <w:ind w:left="0" w:firstLine="0"/>
        <w:rPr>
          <w:rtl/>
        </w:rPr>
      </w:pPr>
    </w:p>
    <w:p w14:paraId="52CD0724" w14:textId="7D35E8DA" w:rsidR="000B518F" w:rsidRDefault="003C51FB" w:rsidP="00B232F5">
      <w:pPr>
        <w:pStyle w:val="Heading3"/>
        <w:numPr>
          <w:ilvl w:val="1"/>
          <w:numId w:val="14"/>
        </w:numPr>
        <w:spacing w:after="360"/>
      </w:pPr>
      <w:r>
        <w:t>Problem Definition</w:t>
      </w:r>
    </w:p>
    <w:p w14:paraId="61A781D6" w14:textId="71E22E71"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Heavy reliance on human expertise in traditional plant disease diagnosis.</w:t>
      </w:r>
    </w:p>
    <w:p w14:paraId="722CDC0F" w14:textId="32A0136A"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Time-consuming manual inspection processes.</w:t>
      </w:r>
    </w:p>
    <w:p w14:paraId="3E032C2D" w14:textId="2A5BD97D"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High probability of inaccurate or inconsistent diagnosis.</w:t>
      </w:r>
    </w:p>
    <w:p w14:paraId="1AC29696" w14:textId="5F560E94" w:rsidR="00F82F30" w:rsidRPr="006441B8" w:rsidRDefault="00F82F30" w:rsidP="00F82F30">
      <w:pPr>
        <w:pStyle w:val="ListParagraph"/>
        <w:numPr>
          <w:ilvl w:val="0"/>
          <w:numId w:val="17"/>
        </w:numPr>
        <w:spacing w:before="100" w:beforeAutospacing="1" w:after="100" w:afterAutospacing="1" w:line="240" w:lineRule="auto"/>
        <w:jc w:val="left"/>
        <w:rPr>
          <w:color w:val="auto"/>
          <w:sz w:val="24"/>
          <w:szCs w:val="24"/>
          <w:highlight w:val="yellow"/>
        </w:rPr>
      </w:pPr>
      <w:r w:rsidRPr="006441B8">
        <w:rPr>
          <w:color w:val="auto"/>
          <w:sz w:val="24"/>
          <w:szCs w:val="24"/>
          <w:highlight w:val="yellow"/>
        </w:rPr>
        <w:t>Difficulty in monitoring large-scale agricultural areas using conventional methods.</w:t>
      </w:r>
    </w:p>
    <w:p w14:paraId="3617C2F9" w14:textId="5A6619F9"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Limited accuracy of some machine learning models proposed in previous studies.</w:t>
      </w:r>
    </w:p>
    <w:p w14:paraId="489F9310" w14:textId="65C1C19D"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Poor generalization capability of existing models across different datasets and environmental conditions.</w:t>
      </w:r>
    </w:p>
    <w:p w14:paraId="2CD9A707" w14:textId="1E6C9C62"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The need for a more robust, efficient, and scalable model for early plant disease detection.</w:t>
      </w:r>
    </w:p>
    <w:p w14:paraId="465C3235" w14:textId="77777777" w:rsidR="00F82F30" w:rsidRPr="00F82F30" w:rsidRDefault="00F82F30" w:rsidP="00F82F30">
      <w:pPr>
        <w:rPr>
          <w:rtl/>
        </w:rPr>
      </w:pPr>
    </w:p>
    <w:p w14:paraId="1E97E38C" w14:textId="6CD80AF2" w:rsidR="000B518F" w:rsidRDefault="003C51FB">
      <w:pPr>
        <w:pStyle w:val="Heading3"/>
        <w:spacing w:after="360"/>
        <w:ind w:left="-5"/>
      </w:pPr>
      <w:r>
        <w:t>1.</w:t>
      </w:r>
      <w:r w:rsidR="00433453">
        <w:t>3</w:t>
      </w:r>
      <w:r>
        <w:t xml:space="preserve"> Thesis Objectives </w:t>
      </w:r>
    </w:p>
    <w:p w14:paraId="79ECF644" w14:textId="77777777" w:rsidR="00DA3AF9" w:rsidRPr="005933B3" w:rsidRDefault="00DA3AF9" w:rsidP="00DA3AF9">
      <w:pPr>
        <w:spacing w:after="82"/>
        <w:ind w:left="550" w:right="67"/>
        <w:rPr>
          <w:sz w:val="22"/>
          <w:szCs w:val="18"/>
        </w:rPr>
      </w:pPr>
      <w:r w:rsidRPr="005933B3">
        <w:rPr>
          <w:sz w:val="22"/>
          <w:szCs w:val="18"/>
        </w:rPr>
        <w:t>The objectives of Thes</w:t>
      </w:r>
      <w:r w:rsidRPr="005933B3">
        <w:rPr>
          <w:sz w:val="22"/>
          <w:szCs w:val="18"/>
          <w:lang w:val="en-GB"/>
        </w:rPr>
        <w:t>is</w:t>
      </w:r>
      <w:r w:rsidRPr="005933B3">
        <w:rPr>
          <w:sz w:val="22"/>
          <w:szCs w:val="18"/>
        </w:rPr>
        <w:t>:</w:t>
      </w:r>
    </w:p>
    <w:p w14:paraId="12B09966"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Develop AI model for Plant disease detection using leaf image.</w:t>
      </w:r>
    </w:p>
    <w:p w14:paraId="1BF999ED"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Enhance Classification accuracy using deep learning techniques.</w:t>
      </w:r>
    </w:p>
    <w:p w14:paraId="5192D198"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Evaluate the performance of the proposed model using a benchmark dataset (e.g., plant village)</w:t>
      </w:r>
    </w:p>
    <w:p w14:paraId="087F8C6A"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Compare the proposed approach with existing methods in literature.</w:t>
      </w:r>
    </w:p>
    <w:p w14:paraId="7C5592C8" w14:textId="05115356" w:rsidR="00DA3AF9" w:rsidRPr="00DA3AF9" w:rsidRDefault="00DA3AF9" w:rsidP="00DA3AF9">
      <w:pPr>
        <w:pStyle w:val="ListParagraph"/>
        <w:numPr>
          <w:ilvl w:val="0"/>
          <w:numId w:val="10"/>
        </w:numPr>
        <w:spacing w:after="82"/>
        <w:ind w:right="67"/>
        <w:rPr>
          <w:sz w:val="22"/>
          <w:szCs w:val="18"/>
        </w:rPr>
      </w:pPr>
      <w:r w:rsidRPr="005933B3">
        <w:rPr>
          <w:sz w:val="22"/>
          <w:szCs w:val="18"/>
        </w:rPr>
        <w:t>Provide a practical tool that can assist farmers in early disease diagnosis.</w:t>
      </w:r>
    </w:p>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4533266A" w14:textId="77777777" w:rsidR="00DA3AF9" w:rsidRPr="005933B3" w:rsidRDefault="00DA3AF9" w:rsidP="00DA3AF9">
      <w:pPr>
        <w:spacing w:after="82"/>
        <w:ind w:left="550" w:right="67"/>
        <w:rPr>
          <w:sz w:val="22"/>
          <w:szCs w:val="18"/>
        </w:rPr>
      </w:pPr>
      <w:r w:rsidRPr="005933B3">
        <w:rPr>
          <w:sz w:val="22"/>
          <w:szCs w:val="18"/>
        </w:rPr>
        <w:t xml:space="preserve">The Contribution of Thesis: </w:t>
      </w:r>
    </w:p>
    <w:p w14:paraId="56557F1B"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 xml:space="preserve">Effective deep learning framework to automatic plant disease detection. </w:t>
      </w:r>
    </w:p>
    <w:p w14:paraId="28FA1D6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Improve Classification Performance Compared To baseline approach.</w:t>
      </w:r>
    </w:p>
    <w:p w14:paraId="1E46D62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Accurate leaf analysis with Computer vision.</w:t>
      </w:r>
    </w:p>
    <w:p w14:paraId="3B3D9969" w14:textId="7522C97C" w:rsidR="00DA3AF9" w:rsidRPr="00DA3AF9" w:rsidRDefault="00DA3AF9" w:rsidP="00DA3AF9">
      <w:pPr>
        <w:pStyle w:val="ListParagraph"/>
        <w:numPr>
          <w:ilvl w:val="0"/>
          <w:numId w:val="11"/>
        </w:numPr>
        <w:spacing w:after="82"/>
        <w:ind w:right="67"/>
        <w:rPr>
          <w:sz w:val="22"/>
          <w:szCs w:val="18"/>
        </w:rPr>
      </w:pPr>
      <w:r w:rsidRPr="005933B3">
        <w:rPr>
          <w:sz w:val="22"/>
          <w:szCs w:val="18"/>
        </w:rPr>
        <w:t>Support agriculture systems with applicable solutions.</w:t>
      </w:r>
    </w:p>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3F379D09" w14:textId="21C5063A" w:rsidR="0019549F" w:rsidRDefault="0019549F" w:rsidP="0019549F">
      <w:pPr>
        <w:spacing w:after="85"/>
        <w:ind w:left="550" w:right="67"/>
        <w:rPr>
          <w:sz w:val="22"/>
          <w:szCs w:val="18"/>
        </w:rPr>
      </w:pPr>
      <w:r>
        <w:rPr>
          <w:sz w:val="22"/>
          <w:szCs w:val="18"/>
        </w:rPr>
        <w:t>Thesis Organize as:</w:t>
      </w:r>
    </w:p>
    <w:p w14:paraId="7A21B2D1" w14:textId="5A27641F" w:rsidR="0019549F" w:rsidRPr="0019549F" w:rsidRDefault="0019549F" w:rsidP="0019549F">
      <w:pPr>
        <w:pStyle w:val="ListParagraph"/>
        <w:numPr>
          <w:ilvl w:val="0"/>
          <w:numId w:val="12"/>
        </w:numPr>
        <w:spacing w:after="85"/>
        <w:ind w:right="67"/>
        <w:rPr>
          <w:sz w:val="22"/>
          <w:szCs w:val="18"/>
          <w:lang w:val="en-GB"/>
        </w:rPr>
      </w:pPr>
      <w:r w:rsidRPr="0019549F">
        <w:rPr>
          <w:sz w:val="22"/>
          <w:szCs w:val="18"/>
          <w:lang w:val="en-GB"/>
        </w:rPr>
        <w:t>Chapter 1 presents the introduction.</w:t>
      </w:r>
    </w:p>
    <w:p w14:paraId="0D3F8D96" w14:textId="6A78D1F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2 reviews the related work and previous studies</w:t>
      </w:r>
      <w:r>
        <w:rPr>
          <w:sz w:val="22"/>
          <w:szCs w:val="18"/>
        </w:rPr>
        <w:t>.</w:t>
      </w:r>
    </w:p>
    <w:p w14:paraId="08A221C5" w14:textId="5591CC7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3 describes the proposed methodology</w:t>
      </w:r>
      <w:r>
        <w:rPr>
          <w:sz w:val="22"/>
          <w:szCs w:val="18"/>
        </w:rPr>
        <w:t>.</w:t>
      </w:r>
    </w:p>
    <w:p w14:paraId="73F7840D" w14:textId="2A0850C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4 presents experimental results and discussion</w:t>
      </w:r>
      <w:r>
        <w:rPr>
          <w:sz w:val="22"/>
          <w:szCs w:val="18"/>
        </w:rPr>
        <w:t>.</w:t>
      </w:r>
    </w:p>
    <w:p w14:paraId="528CB70E" w14:textId="016A2E2E" w:rsidR="0019549F" w:rsidRDefault="0019549F" w:rsidP="0019549F">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6C55D0B6" w14:textId="77777777" w:rsidR="00105884" w:rsidRDefault="00105884" w:rsidP="00105884">
      <w:pPr>
        <w:spacing w:after="85"/>
        <w:ind w:right="67"/>
        <w:rPr>
          <w:sz w:val="22"/>
          <w:szCs w:val="18"/>
          <w:lang w:val="en-GB"/>
        </w:rPr>
      </w:pPr>
    </w:p>
    <w:p w14:paraId="076F678C" w14:textId="77777777" w:rsidR="00105884" w:rsidRDefault="00105884" w:rsidP="00105884">
      <w:pPr>
        <w:spacing w:after="85"/>
        <w:ind w:right="67"/>
        <w:rPr>
          <w:sz w:val="22"/>
          <w:szCs w:val="18"/>
          <w:lang w:val="en-GB"/>
        </w:rPr>
      </w:pPr>
    </w:p>
    <w:p w14:paraId="6592BF91" w14:textId="77777777" w:rsidR="00105884" w:rsidRPr="00105884" w:rsidRDefault="00105884" w:rsidP="00105884">
      <w:pPr>
        <w:spacing w:after="85"/>
        <w:ind w:right="67"/>
        <w:rPr>
          <w:sz w:val="22"/>
          <w:szCs w:val="18"/>
          <w:lang w:val="en-GB"/>
        </w:rPr>
      </w:pPr>
    </w:p>
    <w:p w14:paraId="2260B9A6" w14:textId="4C215AEF" w:rsidR="0019549F" w:rsidRDefault="0019549F" w:rsidP="0019549F">
      <w:pPr>
        <w:pStyle w:val="Heading3"/>
        <w:spacing w:after="360"/>
        <w:ind w:left="-5"/>
        <w:rPr>
          <w:sz w:val="22"/>
          <w:szCs w:val="18"/>
          <w:lang w:val="en-GB"/>
        </w:rPr>
      </w:pPr>
      <w:r w:rsidRPr="0019549F">
        <w:t>Reference</w:t>
      </w:r>
      <w:r>
        <w:rPr>
          <w:sz w:val="22"/>
          <w:szCs w:val="18"/>
          <w:lang w:val="en-GB"/>
        </w:rPr>
        <w:t xml:space="preserve">: </w:t>
      </w:r>
    </w:p>
    <w:p w14:paraId="48B740D0" w14:textId="1C8D8A33" w:rsidR="0019549F" w:rsidRPr="0019549F" w:rsidRDefault="0019549F" w:rsidP="0019549F">
      <w:pPr>
        <w:pStyle w:val="ListParagraph"/>
        <w:numPr>
          <w:ilvl w:val="0"/>
          <w:numId w:val="13"/>
        </w:numPr>
        <w:spacing w:before="100" w:beforeAutospacing="1" w:after="100" w:afterAutospacing="1" w:line="240" w:lineRule="auto"/>
        <w:jc w:val="left"/>
        <w:rPr>
          <w:color w:val="auto"/>
          <w:sz w:val="24"/>
          <w:szCs w:val="24"/>
          <w:lang w:val="en-GB" w:eastAsia="en-GB"/>
        </w:rPr>
      </w:pPr>
      <w:r w:rsidRPr="0019549F">
        <w:rPr>
          <w:color w:val="auto"/>
          <w:sz w:val="24"/>
          <w:szCs w:val="24"/>
          <w:lang w:val="en-GB" w:eastAsia="en-GB"/>
        </w:rPr>
        <w:t>Mohanty, S. P., Hughes, D. P., &amp; Salathé, M. (2016).</w:t>
      </w:r>
      <w:r w:rsidRPr="0019549F">
        <w:rPr>
          <w:color w:val="auto"/>
          <w:sz w:val="24"/>
          <w:szCs w:val="24"/>
          <w:lang w:val="en-GB" w:eastAsia="en-GB"/>
        </w:rPr>
        <w:br/>
        <w:t xml:space="preserve">Using deep learning for image-based plant disease detection. </w:t>
      </w:r>
      <w:r w:rsidRPr="0019549F">
        <w:rPr>
          <w:i/>
          <w:iCs/>
          <w:color w:val="auto"/>
          <w:sz w:val="24"/>
          <w:szCs w:val="24"/>
          <w:lang w:val="en-GB" w:eastAsia="en-GB"/>
        </w:rPr>
        <w:t>Frontiers in Plant Science</w:t>
      </w:r>
      <w:r w:rsidRPr="0019549F">
        <w:rPr>
          <w:color w:val="auto"/>
          <w:sz w:val="24"/>
          <w:szCs w:val="24"/>
          <w:lang w:val="en-GB" w:eastAsia="en-GB"/>
        </w:rPr>
        <w:t>, 7, 1419.</w:t>
      </w:r>
      <w:r w:rsidRPr="0019549F">
        <w:rPr>
          <w:color w:val="auto"/>
          <w:sz w:val="24"/>
          <w:szCs w:val="24"/>
          <w:lang w:val="en-GB" w:eastAsia="en-GB"/>
        </w:rPr>
        <w:br/>
      </w:r>
      <w:hyperlink r:id="rId15" w:history="1">
        <w:r w:rsidRPr="007C75E3">
          <w:rPr>
            <w:rStyle w:val="Hyperlink"/>
            <w:sz w:val="24"/>
            <w:szCs w:val="24"/>
            <w:lang w:val="en-GB" w:eastAsia="en-GB"/>
          </w:rPr>
          <w:t>https://doi.org/10.3389/fpls.2016.01419</w:t>
        </w:r>
      </w:hyperlink>
    </w:p>
    <w:p w14:paraId="2D422BB2" w14:textId="77777777" w:rsidR="0019549F" w:rsidRDefault="0019549F" w:rsidP="0019549F">
      <w:pPr>
        <w:pStyle w:val="ListParagraph"/>
        <w:numPr>
          <w:ilvl w:val="0"/>
          <w:numId w:val="13"/>
        </w:numPr>
        <w:jc w:val="left"/>
        <w:rPr>
          <w:lang w:val="en-GB"/>
        </w:rPr>
      </w:pPr>
      <w:r w:rsidRPr="0019549F">
        <w:t>Too, E. C., Yujian, L., Njuki, S., &amp; Yingchun, L. (2019).</w:t>
      </w:r>
      <w:r w:rsidRPr="0019549F">
        <w:br/>
        <w:t xml:space="preserve">A comparative study of fine-tuning deep learning models for plant disease identification. </w:t>
      </w:r>
      <w:r w:rsidRPr="0019549F">
        <w:rPr>
          <w:i/>
          <w:iCs/>
        </w:rPr>
        <w:t>Computers and Electronics in Agriculture</w:t>
      </w:r>
      <w:r w:rsidRPr="0019549F">
        <w:t xml:space="preserve">, 161, </w:t>
      </w:r>
      <w:r w:rsidRPr="0019549F">
        <w:lastRenderedPageBreak/>
        <w:t>272–279.</w:t>
      </w:r>
      <w:r w:rsidRPr="0019549F">
        <w:br/>
        <w:t xml:space="preserve"> </w:t>
      </w:r>
      <w:hyperlink r:id="rId16" w:tgtFrame="_new" w:history="1">
        <w:r w:rsidRPr="0019549F">
          <w:rPr>
            <w:rStyle w:val="Hyperlink"/>
          </w:rPr>
          <w:t>https://doi.org/10.1016/j.compag.2018.03.032</w:t>
        </w:r>
      </w:hyperlink>
    </w:p>
    <w:p w14:paraId="12AB6857" w14:textId="77777777" w:rsidR="0019549F" w:rsidRDefault="0019549F" w:rsidP="0019549F">
      <w:pPr>
        <w:pStyle w:val="NormalWeb"/>
        <w:numPr>
          <w:ilvl w:val="0"/>
          <w:numId w:val="13"/>
        </w:numPr>
        <w:jc w:val="left"/>
      </w:pPr>
      <w:r>
        <w:t>PlantVillage Dataset Hughes, D. P., &amp; Salathé, M. (2015).</w:t>
      </w:r>
      <w:r>
        <w:br/>
        <w:t>An open access repository of images on plant health to enable the development of mobile disease diagnostics.</w:t>
      </w:r>
      <w:r>
        <w:br/>
      </w:r>
      <w:hyperlink r:id="rId17" w:history="1">
        <w:r w:rsidRPr="007C75E3">
          <w:rPr>
            <w:rStyle w:val="Hyperlink"/>
          </w:rPr>
          <w:t>https://www.kaggle.com/datasets/emmarex/plantdisease</w:t>
        </w:r>
      </w:hyperlink>
    </w:p>
    <w:p w14:paraId="7EEEB6CF" w14:textId="54CE9D6F" w:rsidR="000B518F" w:rsidRPr="0019549F" w:rsidRDefault="000B518F" w:rsidP="0019549F">
      <w:pPr>
        <w:jc w:val="left"/>
        <w:rPr>
          <w:lang w:val="en-GB"/>
        </w:rPr>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1C42C493" w14:textId="77777777" w:rsidR="00931E0D" w:rsidRDefault="00931E0D" w:rsidP="008A6E7D">
      <w:pPr>
        <w:pStyle w:val="Heading2"/>
        <w:spacing w:after="657" w:line="265" w:lineRule="auto"/>
        <w:ind w:left="-5"/>
        <w:rPr>
          <w:color w:val="000000" w:themeColor="text1"/>
        </w:rPr>
      </w:pPr>
    </w:p>
    <w:p w14:paraId="3BF731FF" w14:textId="77777777" w:rsidR="00931E0D" w:rsidRDefault="00931E0D" w:rsidP="00931E0D">
      <w:pPr>
        <w:pStyle w:val="Heading2"/>
        <w:spacing w:after="657" w:line="265" w:lineRule="auto"/>
        <w:ind w:left="0" w:firstLine="0"/>
        <w:rPr>
          <w:color w:val="000000" w:themeColor="text1"/>
        </w:rPr>
      </w:pPr>
    </w:p>
    <w:p w14:paraId="6F82827F" w14:textId="04C95CBB" w:rsidR="008A6E7D" w:rsidRPr="00D25F1C" w:rsidRDefault="008A6E7D" w:rsidP="00931E0D">
      <w:pPr>
        <w:pStyle w:val="Heading2"/>
        <w:spacing w:after="657" w:line="265" w:lineRule="auto"/>
        <w:ind w:left="0" w:firstLine="0"/>
        <w:rPr>
          <w:color w:val="000000" w:themeColor="text1"/>
        </w:rPr>
      </w:pPr>
      <w:r w:rsidRPr="00D25F1C">
        <w:rPr>
          <w:color w:val="000000" w:themeColor="text1"/>
        </w:rPr>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 xml:space="preserve">and </w:t>
      </w:r>
      <w:r>
        <w:rPr>
          <w:rFonts w:hint="cs"/>
          <w:color w:val="000000" w:themeColor="text1"/>
          <w:rtl/>
        </w:rPr>
        <w:t xml:space="preserve"> </w:t>
      </w:r>
      <w:r w:rsidRPr="00D25F1C">
        <w:rPr>
          <w:color w:val="000000" w:themeColor="text1"/>
        </w:rPr>
        <w:t xml:space="preserve"> Related Work </w:t>
      </w:r>
    </w:p>
    <w:p w14:paraId="7C32EABB" w14:textId="77777777" w:rsidR="008A6E7D" w:rsidRPr="008A6E7D" w:rsidRDefault="008A6E7D" w:rsidP="008A6E7D">
      <w:pPr>
        <w:spacing w:after="292" w:line="259" w:lineRule="auto"/>
        <w:ind w:left="0" w:firstLine="0"/>
        <w:jc w:val="left"/>
        <w:rPr>
          <w:b/>
          <w:bCs/>
        </w:rPr>
      </w:pPr>
      <w:r w:rsidRPr="008A6E7D">
        <w:rPr>
          <w:b/>
          <w:bCs/>
        </w:rPr>
        <w:t>2.1 Introduction</w:t>
      </w:r>
    </w:p>
    <w:p w14:paraId="455B88F3" w14:textId="38AFF540" w:rsidR="008A6E7D" w:rsidRPr="008A6E7D" w:rsidRDefault="00931E0D" w:rsidP="00931E0D">
      <w:pPr>
        <w:spacing w:after="292" w:line="259" w:lineRule="auto"/>
        <w:ind w:left="0" w:firstLine="0"/>
        <w:jc w:val="left"/>
      </w:pPr>
      <w:r w:rsidRPr="00931E0D">
        <w:t xml:space="preserve">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when applied to large-scale farming environments. Consequently, researchers have increasingly focused on developing intelligent systems capable of accurately identifying plant diseases using digital images of plant leaves. This chapter presents a comprehensive review of previous studies, ranging from foundational architectures to the latest advancements </w:t>
      </w:r>
      <w:r w:rsidRPr="006441B8">
        <w:rPr>
          <w:highlight w:val="yellow"/>
        </w:rPr>
        <w:t>in 2025</w:t>
      </w:r>
      <w:r w:rsidRPr="00931E0D">
        <w:t>, to highlight the strengths and limitations of existing approaches and identify the research gap.</w:t>
      </w:r>
    </w:p>
    <w:p w14:paraId="63A1993C" w14:textId="77777777" w:rsidR="008A6E7D" w:rsidRPr="008A6E7D" w:rsidRDefault="008A6E7D" w:rsidP="008A6E7D">
      <w:pPr>
        <w:spacing w:after="292" w:line="259" w:lineRule="auto"/>
        <w:ind w:left="0" w:firstLine="0"/>
        <w:jc w:val="left"/>
        <w:rPr>
          <w:b/>
          <w:bCs/>
        </w:rPr>
      </w:pPr>
      <w:r w:rsidRPr="008A6E7D">
        <w:rPr>
          <w:b/>
          <w:bCs/>
        </w:rPr>
        <w:t>2.2 Related Work</w:t>
      </w:r>
    </w:p>
    <w:p w14:paraId="58A3F183" w14:textId="1DA61655" w:rsidR="00931E0D" w:rsidRPr="00931E0D" w:rsidRDefault="00931E0D" w:rsidP="00931E0D">
      <w:pPr>
        <w:spacing w:after="292" w:line="259" w:lineRule="auto"/>
        <w:ind w:left="0" w:firstLine="0"/>
        <w:jc w:val="left"/>
      </w:pPr>
      <w:r w:rsidRPr="005D6A0B">
        <w:rPr>
          <w:highlight w:val="cyan"/>
        </w:rPr>
        <w:t>The integration of Deep Learning in agriculture began with a focus on Convolutional Neural Networks (CNNs) due to their superior ability to extract spatial features from leaf images.</w:t>
      </w:r>
    </w:p>
    <w:p w14:paraId="24751B9D" w14:textId="77777777" w:rsidR="00931E0D" w:rsidRPr="00931E0D" w:rsidRDefault="00931E0D" w:rsidP="00931E0D">
      <w:pPr>
        <w:numPr>
          <w:ilvl w:val="0"/>
          <w:numId w:val="20"/>
        </w:numPr>
        <w:spacing w:after="292" w:line="259" w:lineRule="auto"/>
        <w:jc w:val="left"/>
      </w:pPr>
      <w:r w:rsidRPr="005D6A0B">
        <w:rPr>
          <w:b/>
          <w:bCs/>
        </w:rPr>
        <w:t>Mohanty et al. (2016)</w:t>
      </w:r>
      <w:r w:rsidRPr="005D6A0B">
        <w:rPr>
          <w:highlight w:val="yellow"/>
        </w:rPr>
        <w:t>:</w:t>
      </w:r>
      <w:r w:rsidRPr="00931E0D">
        <w:t xml:space="preserve"> Proposed one of the earliest and most cited deep learning frameworks using the PlantVillage dataset. Using architectures like AlexNet and GoogLeNet, they achieved a classification accuracy of 99.35% under controlled conditions. However, the study noted that performance drops when models are tested on images from real-field environments.</w:t>
      </w:r>
    </w:p>
    <w:p w14:paraId="3BB11487" w14:textId="4419ED1D" w:rsidR="00931E0D" w:rsidRPr="00931E0D" w:rsidRDefault="00931E0D" w:rsidP="00931E0D">
      <w:pPr>
        <w:numPr>
          <w:ilvl w:val="0"/>
          <w:numId w:val="20"/>
        </w:numPr>
        <w:spacing w:after="292" w:line="259" w:lineRule="auto"/>
        <w:jc w:val="left"/>
      </w:pPr>
      <w:r w:rsidRPr="00931E0D">
        <w:lastRenderedPageBreak/>
        <w:t>Too et al. (2019) Conducted a comparative analysis of pre-trained models including VGG16, InceptionV3, and ResNet50. Their findings highlighted that DenseNet achieved the highest accuracy while emphasizing the role of transfer learning in reducing training time.</w:t>
      </w:r>
      <w:r w:rsidR="006441B8">
        <w:t xml:space="preserve"> </w:t>
      </w:r>
      <w:r w:rsidR="006441B8" w:rsidRPr="006441B8">
        <w:rPr>
          <w:highlight w:val="yellow"/>
        </w:rPr>
        <w:t>Accuracy??</w:t>
      </w:r>
      <w:r w:rsidR="005D6A0B">
        <w:t xml:space="preserve"> </w:t>
      </w:r>
      <w:r w:rsidR="005D6A0B" w:rsidRPr="005D6A0B">
        <w:rPr>
          <w:highlight w:val="yellow"/>
        </w:rPr>
        <w:t>Dataset?</w:t>
      </w:r>
    </w:p>
    <w:p w14:paraId="2A28785B" w14:textId="182213E1" w:rsidR="008A6E7D" w:rsidRDefault="00931E0D" w:rsidP="00931E0D">
      <w:pPr>
        <w:numPr>
          <w:ilvl w:val="0"/>
          <w:numId w:val="20"/>
        </w:numPr>
        <w:spacing w:after="292" w:line="259" w:lineRule="auto"/>
        <w:jc w:val="left"/>
      </w:pPr>
      <w:r w:rsidRPr="00931E0D">
        <w:rPr>
          <w:b/>
          <w:bCs/>
        </w:rPr>
        <w:t>Ferentinos (2018)</w:t>
      </w:r>
      <w:r w:rsidRPr="005D6A0B">
        <w:rPr>
          <w:b/>
          <w:bCs/>
          <w:highlight w:val="yellow"/>
        </w:rPr>
        <w:t>:</w:t>
      </w:r>
      <w:r w:rsidRPr="00931E0D">
        <w:t xml:space="preserve"> Explored various CNN models across different crops, achieving over 99% accuracy. Despite this, the research pointed out that the high computational demand of these models limits their use in resource-constrained environments</w:t>
      </w:r>
      <w:r w:rsidR="006441B8">
        <w:t xml:space="preserve">. </w:t>
      </w:r>
      <w:r w:rsidR="006441B8" w:rsidRPr="006441B8">
        <w:rPr>
          <w:highlight w:val="yellow"/>
        </w:rPr>
        <w:t>Dataset???</w:t>
      </w:r>
    </w:p>
    <w:p w14:paraId="77360A3F" w14:textId="3A3E4FB5" w:rsidR="00931E0D" w:rsidRPr="008A6E7D" w:rsidRDefault="006441B8" w:rsidP="00931E0D">
      <w:pPr>
        <w:spacing w:after="292" w:line="259" w:lineRule="auto"/>
        <w:ind w:left="720" w:firstLine="0"/>
        <w:jc w:val="left"/>
      </w:pPr>
      <w:r w:rsidRPr="006441B8">
        <w:rPr>
          <w:highlight w:val="yellow"/>
        </w:rPr>
        <w:t>More detail</w:t>
      </w:r>
      <w:r w:rsidRPr="005D6A0B">
        <w:rPr>
          <w:highlight w:val="yellow"/>
        </w:rPr>
        <w:t>s</w:t>
      </w:r>
      <w:r w:rsidR="005D6A0B" w:rsidRPr="005D6A0B">
        <w:rPr>
          <w:highlight w:val="yellow"/>
        </w:rPr>
        <w:t>, Limitation</w:t>
      </w:r>
      <w:r w:rsidR="005D6A0B">
        <w:t>???</w:t>
      </w:r>
    </w:p>
    <w:p w14:paraId="6D9E1040" w14:textId="77777777" w:rsidR="008A6E7D" w:rsidRPr="008A6E7D" w:rsidRDefault="008A6E7D" w:rsidP="008A6E7D">
      <w:pPr>
        <w:spacing w:after="292" w:line="259" w:lineRule="auto"/>
        <w:ind w:left="0" w:firstLine="0"/>
        <w:jc w:val="left"/>
        <w:rPr>
          <w:b/>
          <w:bCs/>
        </w:rPr>
      </w:pPr>
      <w:r w:rsidRPr="008A6E7D">
        <w:rPr>
          <w:b/>
          <w:bCs/>
        </w:rPr>
        <w:t>2.3 Recent Studies (2023–2025)</w:t>
      </w:r>
    </w:p>
    <w:p w14:paraId="56FAC18F" w14:textId="77777777" w:rsidR="00B86023" w:rsidRPr="00B86023" w:rsidRDefault="00B86023" w:rsidP="00B86023">
      <w:pPr>
        <w:spacing w:after="292" w:line="259" w:lineRule="auto"/>
        <w:ind w:left="0" w:firstLine="0"/>
        <w:jc w:val="left"/>
      </w:pPr>
      <w:r w:rsidRPr="005D6A0B">
        <w:rPr>
          <w:highlight w:val="cyan"/>
        </w:rPr>
        <w:t>Despite the significant advancements in deep learning-based plant disease detection, several critical gaps remain unaddressed in the existing literature. While foundational studies, such as those by Mohanty et al. (2016), demonstrated near-perfect accuracy under controlled laboratory conditions , their performance often degrades when applied to real-field environments with complex backgrounds and varying lighting conditions.</w:t>
      </w:r>
    </w:p>
    <w:p w14:paraId="6CE07951" w14:textId="77777777" w:rsidR="00B86023" w:rsidRPr="005D6A0B" w:rsidRDefault="00B86023" w:rsidP="00B86023">
      <w:pPr>
        <w:spacing w:after="292" w:line="259" w:lineRule="auto"/>
        <w:ind w:left="0" w:firstLine="0"/>
        <w:jc w:val="left"/>
        <w:rPr>
          <w:highlight w:val="yellow"/>
        </w:rPr>
      </w:pPr>
      <w:r w:rsidRPr="005D6A0B">
        <w:rPr>
          <w:highlight w:val="yellow"/>
        </w:rPr>
        <w:t xml:space="preserve">Recent high-impact research has attempted to bridge this gap using advanced architectures. For instance, Sharma et al. (2023) introduced attention mechanisms to focus on diseased regions , and </w:t>
      </w:r>
      <w:r w:rsidRPr="005D6A0B">
        <w:rPr>
          <w:b/>
          <w:bCs/>
          <w:highlight w:val="yellow"/>
        </w:rPr>
        <w:t>Patel &amp; Shah (2024)</w:t>
      </w:r>
      <w:r w:rsidRPr="005D6A0B">
        <w:rPr>
          <w:highlight w:val="yellow"/>
        </w:rPr>
        <w:t xml:space="preserve"> utilized Vision Transformers (ViT) to capture global image features. However, these models often suffer from high computational complexity and memory consumption, making them difficult to deploy on resource-constrained edge devices used in smart farming.</w:t>
      </w:r>
    </w:p>
    <w:p w14:paraId="7A9B079E" w14:textId="77777777" w:rsidR="00B86023" w:rsidRDefault="00B86023" w:rsidP="00B86023">
      <w:pPr>
        <w:spacing w:after="292" w:line="259" w:lineRule="auto"/>
        <w:ind w:left="0" w:firstLine="0"/>
        <w:jc w:val="left"/>
      </w:pPr>
      <w:r w:rsidRPr="005D6A0B">
        <w:rPr>
          <w:highlight w:val="yellow"/>
        </w:rPr>
        <w:t>Furthermore, although multi-scale frameworks like the one proposed by Ahmed et al. (2025) have improved generalization across diverse datasets , the trade-off between model robustness and operational efficiency remains a significant challenge. Most existing models are either highly accurate but computationally expensive, or lightweight but sensitive to data imbalance and environmental noise.</w:t>
      </w:r>
    </w:p>
    <w:p w14:paraId="0B7BAC0E" w14:textId="177252B1" w:rsidR="006441B8" w:rsidRPr="00B86023" w:rsidRDefault="006441B8" w:rsidP="00B86023">
      <w:pPr>
        <w:spacing w:after="292" w:line="259" w:lineRule="auto"/>
        <w:ind w:left="0" w:firstLine="0"/>
        <w:jc w:val="left"/>
      </w:pPr>
      <w:r>
        <w:rPr>
          <w:highlight w:val="yellow"/>
        </w:rPr>
        <w:t>Writing Method</w:t>
      </w:r>
      <w:r w:rsidRPr="006441B8">
        <w:rPr>
          <w:highlight w:val="yellow"/>
        </w:rPr>
        <w:t>, Accuracy, Technique , Dataset, number of research?????????????</w:t>
      </w:r>
    </w:p>
    <w:p w14:paraId="28802785" w14:textId="77777777" w:rsidR="00B86023" w:rsidRPr="00B86023" w:rsidRDefault="00B86023" w:rsidP="00B86023">
      <w:pPr>
        <w:spacing w:after="292" w:line="259" w:lineRule="auto"/>
        <w:ind w:left="0" w:firstLine="0"/>
        <w:jc w:val="left"/>
      </w:pPr>
      <w:r w:rsidRPr="00B86023">
        <w:t>Consequently, there is a pressing need for an optimized deep learning framework that provides:</w:t>
      </w:r>
    </w:p>
    <w:p w14:paraId="5778DB2D" w14:textId="77777777" w:rsidR="00B86023" w:rsidRPr="00B86023" w:rsidRDefault="00B86023" w:rsidP="00B86023">
      <w:pPr>
        <w:numPr>
          <w:ilvl w:val="0"/>
          <w:numId w:val="19"/>
        </w:numPr>
        <w:spacing w:after="292" w:line="259" w:lineRule="auto"/>
        <w:jc w:val="left"/>
      </w:pPr>
      <w:r w:rsidRPr="00B86023">
        <w:rPr>
          <w:b/>
          <w:bCs/>
        </w:rPr>
        <w:lastRenderedPageBreak/>
        <w:t>Robustness:</w:t>
      </w:r>
      <w:r w:rsidRPr="00B86023">
        <w:t xml:space="preserve"> Maintaining high accuracy across diverse environmental conditions and unseen datasets.</w:t>
      </w:r>
    </w:p>
    <w:p w14:paraId="527D4096" w14:textId="77777777" w:rsidR="00B86023" w:rsidRPr="00B86023" w:rsidRDefault="00B86023" w:rsidP="00B86023">
      <w:pPr>
        <w:numPr>
          <w:ilvl w:val="0"/>
          <w:numId w:val="19"/>
        </w:numPr>
        <w:spacing w:after="292" w:line="259" w:lineRule="auto"/>
        <w:jc w:val="left"/>
      </w:pPr>
      <w:r w:rsidRPr="00B86023">
        <w:rPr>
          <w:b/>
          <w:bCs/>
        </w:rPr>
        <w:t>Efficiency:</w:t>
      </w:r>
      <w:r w:rsidRPr="00B86023">
        <w:t xml:space="preserve"> Reducing the computational footprint to enable real-time detection on mobile or low-power agricultural devices.</w:t>
      </w:r>
    </w:p>
    <w:p w14:paraId="2A23A245" w14:textId="77777777" w:rsidR="00B86023" w:rsidRPr="00B86023" w:rsidRDefault="00B86023" w:rsidP="00B86023">
      <w:pPr>
        <w:numPr>
          <w:ilvl w:val="0"/>
          <w:numId w:val="19"/>
        </w:numPr>
        <w:spacing w:after="292" w:line="259" w:lineRule="auto"/>
        <w:jc w:val="left"/>
      </w:pPr>
      <w:r w:rsidRPr="00B86023">
        <w:rPr>
          <w:b/>
          <w:bCs/>
        </w:rPr>
        <w:t>Scalability:</w:t>
      </w:r>
      <w:r w:rsidRPr="00B86023">
        <w:t xml:space="preserve"> The ability to generalize across a wider range of plant species and disease categories without loss of performance.</w:t>
      </w:r>
    </w:p>
    <w:p w14:paraId="3414FA7F" w14:textId="77777777" w:rsidR="00B86023" w:rsidRPr="00B86023" w:rsidRDefault="00B86023" w:rsidP="00B86023">
      <w:pPr>
        <w:spacing w:after="292" w:line="259" w:lineRule="auto"/>
        <w:ind w:left="0" w:firstLine="0"/>
        <w:jc w:val="left"/>
      </w:pPr>
      <w:r w:rsidRPr="00B86023">
        <w:t>This thesis aims to address these limitations by proposing a balanced architecture that optimizes both classification performance and deployment feasibility for practical agricultural applications.</w:t>
      </w:r>
    </w:p>
    <w:p w14:paraId="1C7A5FC0" w14:textId="579087D3" w:rsidR="009B50E2" w:rsidRPr="009B50E2" w:rsidRDefault="008A6E7D" w:rsidP="009B50E2">
      <w:pPr>
        <w:spacing w:after="292" w:line="259" w:lineRule="auto"/>
        <w:ind w:left="0" w:firstLine="0"/>
        <w:jc w:val="left"/>
        <w:rPr>
          <w:b/>
          <w:bCs/>
        </w:rPr>
      </w:pPr>
      <w:r w:rsidRPr="008A6E7D">
        <w:rPr>
          <w:b/>
          <w:bCs/>
        </w:rPr>
        <w:t>2.4 Comparison of Existing Methods</w:t>
      </w:r>
    </w:p>
    <w:tbl>
      <w:tblPr>
        <w:tblpPr w:leftFromText="180" w:rightFromText="180" w:vertAnchor="text" w:horzAnchor="margin" w:tblpXSpec="center" w:tblpY="1247"/>
        <w:bidiVisual/>
        <w:tblW w:w="1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1276"/>
        <w:gridCol w:w="1533"/>
        <w:gridCol w:w="1586"/>
        <w:gridCol w:w="850"/>
        <w:gridCol w:w="1413"/>
      </w:tblGrid>
      <w:tr w:rsidR="009C2A78" w:rsidRPr="00B86023" w14:paraId="3927C3B0" w14:textId="77777777" w:rsidTr="009C2A78">
        <w:trPr>
          <w:trHeight w:val="555"/>
        </w:trPr>
        <w:tc>
          <w:tcPr>
            <w:tcW w:w="4674" w:type="dxa"/>
            <w:vAlign w:val="center"/>
            <w:hideMark/>
          </w:tcPr>
          <w:p w14:paraId="286EFDCF" w14:textId="77777777" w:rsidR="009B50E2" w:rsidRPr="00B86023" w:rsidRDefault="009B50E2" w:rsidP="009B50E2">
            <w:pPr>
              <w:spacing w:after="0" w:line="240" w:lineRule="auto"/>
              <w:ind w:left="0" w:firstLine="0"/>
              <w:jc w:val="center"/>
              <w:rPr>
                <w:rFonts w:ascii="Arial" w:hAnsi="Arial" w:cs="Arial"/>
                <w:b/>
                <w:bCs/>
                <w:color w:val="1F1F1F"/>
                <w:sz w:val="22"/>
              </w:rPr>
            </w:pPr>
            <w:r w:rsidRPr="00B86023">
              <w:rPr>
                <w:rFonts w:ascii="Arial" w:hAnsi="Arial" w:cs="Arial"/>
                <w:b/>
                <w:bCs/>
                <w:color w:val="1F1F1F"/>
                <w:sz w:val="22"/>
              </w:rPr>
              <w:t>Limitations</w:t>
            </w:r>
          </w:p>
        </w:tc>
        <w:tc>
          <w:tcPr>
            <w:tcW w:w="1276" w:type="dxa"/>
            <w:vAlign w:val="center"/>
            <w:hideMark/>
          </w:tcPr>
          <w:p w14:paraId="450BC2B8"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Accuracy</w:t>
            </w:r>
          </w:p>
        </w:tc>
        <w:tc>
          <w:tcPr>
            <w:tcW w:w="1533" w:type="dxa"/>
            <w:vAlign w:val="center"/>
            <w:hideMark/>
          </w:tcPr>
          <w:p w14:paraId="6F39E27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Dataset</w:t>
            </w:r>
          </w:p>
        </w:tc>
        <w:tc>
          <w:tcPr>
            <w:tcW w:w="1586" w:type="dxa"/>
            <w:vAlign w:val="center"/>
            <w:hideMark/>
          </w:tcPr>
          <w:p w14:paraId="1AB2A07E"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Methodology</w:t>
            </w:r>
          </w:p>
        </w:tc>
        <w:tc>
          <w:tcPr>
            <w:tcW w:w="850" w:type="dxa"/>
            <w:vAlign w:val="center"/>
            <w:hideMark/>
          </w:tcPr>
          <w:p w14:paraId="51C3B58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Year</w:t>
            </w:r>
          </w:p>
        </w:tc>
        <w:tc>
          <w:tcPr>
            <w:tcW w:w="1413" w:type="dxa"/>
            <w:vAlign w:val="center"/>
            <w:hideMark/>
          </w:tcPr>
          <w:p w14:paraId="5C18A967"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Study</w:t>
            </w:r>
          </w:p>
        </w:tc>
      </w:tr>
      <w:tr w:rsidR="009C2A78" w:rsidRPr="00B86023" w14:paraId="3F90501A" w14:textId="77777777" w:rsidTr="009C2A78">
        <w:trPr>
          <w:trHeight w:val="952"/>
        </w:trPr>
        <w:tc>
          <w:tcPr>
            <w:tcW w:w="4674" w:type="dxa"/>
            <w:vAlign w:val="center"/>
          </w:tcPr>
          <w:p w14:paraId="458B06A9" w14:textId="77777777" w:rsidR="009B50E2" w:rsidRPr="00B86023" w:rsidRDefault="009B50E2" w:rsidP="009B50E2">
            <w:pPr>
              <w:spacing w:after="0" w:line="240" w:lineRule="auto"/>
              <w:ind w:left="0" w:firstLine="0"/>
              <w:jc w:val="left"/>
              <w:rPr>
                <w:rFonts w:ascii="Arial" w:hAnsi="Arial" w:cs="Arial"/>
                <w:color w:val="1F1F1F"/>
                <w:sz w:val="22"/>
                <w:rtl/>
              </w:rPr>
            </w:pPr>
            <w:r w:rsidRPr="00D80B01">
              <w:rPr>
                <w:rFonts w:ascii="Arial" w:hAnsi="Arial" w:cs="Arial"/>
                <w:color w:val="1F1F1F"/>
                <w:sz w:val="22"/>
              </w:rPr>
              <w:t>The dataset images were captured under controlled laboratory conditions, which may limit the model’s ability to generalize effectively to real agricultural environments.</w:t>
            </w:r>
          </w:p>
        </w:tc>
        <w:tc>
          <w:tcPr>
            <w:tcW w:w="1276" w:type="dxa"/>
            <w:vAlign w:val="center"/>
          </w:tcPr>
          <w:p w14:paraId="018B656E"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99.35%</w:t>
            </w:r>
          </w:p>
        </w:tc>
        <w:tc>
          <w:tcPr>
            <w:tcW w:w="1533" w:type="dxa"/>
            <w:vAlign w:val="center"/>
          </w:tcPr>
          <w:p w14:paraId="5BBECCE1"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PlantVillage</w:t>
            </w:r>
          </w:p>
        </w:tc>
        <w:tc>
          <w:tcPr>
            <w:tcW w:w="1586" w:type="dxa"/>
            <w:vAlign w:val="center"/>
          </w:tcPr>
          <w:p w14:paraId="41C6BC1D"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CNN</w:t>
            </w:r>
            <w:r w:rsidRPr="00B86023">
              <w:rPr>
                <w:rFonts w:ascii="Arial" w:hAnsi="Arial" w:cs="Arial"/>
                <w:color w:val="1F1F1F"/>
                <w:sz w:val="22"/>
                <w:rtl/>
              </w:rPr>
              <w:t xml:space="preserve"> (</w:t>
            </w:r>
            <w:r w:rsidRPr="00B86023">
              <w:rPr>
                <w:rFonts w:ascii="Arial" w:hAnsi="Arial" w:cs="Arial"/>
                <w:color w:val="1F1F1F"/>
                <w:sz w:val="22"/>
              </w:rPr>
              <w:t>AlexNet, GoogLeNet</w:t>
            </w:r>
            <w:r w:rsidRPr="00B86023">
              <w:rPr>
                <w:rFonts w:ascii="Arial" w:hAnsi="Arial" w:cs="Arial"/>
                <w:color w:val="1F1F1F"/>
                <w:sz w:val="22"/>
                <w:rtl/>
              </w:rPr>
              <w:t>)</w:t>
            </w:r>
          </w:p>
        </w:tc>
        <w:tc>
          <w:tcPr>
            <w:tcW w:w="850" w:type="dxa"/>
            <w:vAlign w:val="center"/>
          </w:tcPr>
          <w:p w14:paraId="002B8AD1"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2016</w:t>
            </w:r>
          </w:p>
        </w:tc>
        <w:tc>
          <w:tcPr>
            <w:tcW w:w="1413" w:type="dxa"/>
            <w:vAlign w:val="center"/>
          </w:tcPr>
          <w:p w14:paraId="21792515"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Mohanty et</w:t>
            </w:r>
            <w:r w:rsidRPr="00B86023">
              <w:rPr>
                <w:rFonts w:ascii="Arial" w:hAnsi="Arial" w:cs="Arial"/>
                <w:b/>
                <w:bCs/>
                <w:color w:val="1F1F1F"/>
                <w:sz w:val="22"/>
                <w:rtl/>
              </w:rPr>
              <w:t xml:space="preserve"> </w:t>
            </w:r>
            <w:r w:rsidRPr="00B86023">
              <w:rPr>
                <w:rFonts w:ascii="Arial" w:hAnsi="Arial" w:cs="Arial"/>
                <w:b/>
                <w:bCs/>
                <w:color w:val="1F1F1F"/>
                <w:sz w:val="22"/>
              </w:rPr>
              <w:t>al</w:t>
            </w:r>
            <w:r w:rsidRPr="00B86023">
              <w:rPr>
                <w:rFonts w:ascii="Arial" w:hAnsi="Arial" w:cs="Arial"/>
                <w:b/>
                <w:bCs/>
                <w:color w:val="1F1F1F"/>
                <w:sz w:val="22"/>
                <w:rtl/>
              </w:rPr>
              <w:t>.</w:t>
            </w:r>
          </w:p>
        </w:tc>
      </w:tr>
      <w:tr w:rsidR="009C2A78" w:rsidRPr="00B86023" w14:paraId="3CA07DF1" w14:textId="77777777" w:rsidTr="009C2A78">
        <w:trPr>
          <w:trHeight w:val="838"/>
        </w:trPr>
        <w:tc>
          <w:tcPr>
            <w:tcW w:w="4674" w:type="dxa"/>
            <w:vAlign w:val="center"/>
          </w:tcPr>
          <w:p w14:paraId="1E5DC386" w14:textId="77777777" w:rsidR="009B50E2" w:rsidRPr="00B86023" w:rsidRDefault="009B50E2" w:rsidP="009B50E2">
            <w:pPr>
              <w:spacing w:after="0" w:line="240" w:lineRule="auto"/>
              <w:ind w:left="0" w:firstLine="0"/>
              <w:jc w:val="left"/>
              <w:rPr>
                <w:rFonts w:ascii="Arial" w:hAnsi="Arial" w:cs="Arial"/>
                <w:color w:val="1F1F1F"/>
                <w:sz w:val="22"/>
                <w:rtl/>
              </w:rPr>
            </w:pPr>
            <w:r w:rsidRPr="00AA445D">
              <w:rPr>
                <w:rFonts w:ascii="Arial" w:hAnsi="Arial" w:cs="Arial"/>
                <w:color w:val="1F1F1F"/>
                <w:sz w:val="22"/>
              </w:rPr>
              <w:t>The dataset images were captured under controlled laboratory conditions, which may limit the model’s ability to generalize effectively to real agricultural environments.</w:t>
            </w:r>
          </w:p>
        </w:tc>
        <w:tc>
          <w:tcPr>
            <w:tcW w:w="1276" w:type="dxa"/>
            <w:vAlign w:val="center"/>
          </w:tcPr>
          <w:p w14:paraId="0E22A980"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lang w:val="en-GB"/>
              </w:rPr>
              <w:t>98.20%</w:t>
            </w:r>
          </w:p>
        </w:tc>
        <w:tc>
          <w:tcPr>
            <w:tcW w:w="1533" w:type="dxa"/>
            <w:vAlign w:val="center"/>
          </w:tcPr>
          <w:p w14:paraId="62CD415B"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Lab</w:t>
            </w:r>
            <w:r w:rsidRPr="00B86023">
              <w:rPr>
                <w:rFonts w:ascii="Arial" w:hAnsi="Arial" w:cs="Arial"/>
                <w:color w:val="1F1F1F"/>
                <w:sz w:val="22"/>
                <w:rtl/>
              </w:rPr>
              <w:t xml:space="preserve"> &amp; </w:t>
            </w:r>
            <w:r w:rsidRPr="00B86023">
              <w:rPr>
                <w:rFonts w:ascii="Arial" w:hAnsi="Arial" w:cs="Arial"/>
                <w:color w:val="1F1F1F"/>
                <w:sz w:val="22"/>
              </w:rPr>
              <w:t>Field Images</w:t>
            </w:r>
          </w:p>
        </w:tc>
        <w:tc>
          <w:tcPr>
            <w:tcW w:w="1586" w:type="dxa"/>
            <w:vAlign w:val="center"/>
          </w:tcPr>
          <w:p w14:paraId="77512030"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CNN</w:t>
            </w:r>
            <w:r w:rsidRPr="00B86023">
              <w:rPr>
                <w:rFonts w:ascii="Arial" w:hAnsi="Arial" w:cs="Arial"/>
                <w:color w:val="1F1F1F"/>
                <w:sz w:val="22"/>
                <w:rtl/>
              </w:rPr>
              <w:t xml:space="preserve"> + </w:t>
            </w:r>
            <w:r w:rsidRPr="00B86023">
              <w:rPr>
                <w:rFonts w:ascii="Arial" w:hAnsi="Arial" w:cs="Arial"/>
                <w:color w:val="1F1F1F"/>
                <w:sz w:val="22"/>
              </w:rPr>
              <w:t>Saliency Maps</w:t>
            </w:r>
          </w:p>
        </w:tc>
        <w:tc>
          <w:tcPr>
            <w:tcW w:w="850" w:type="dxa"/>
            <w:vAlign w:val="center"/>
          </w:tcPr>
          <w:p w14:paraId="7E4CD35C"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2018</w:t>
            </w:r>
          </w:p>
        </w:tc>
        <w:tc>
          <w:tcPr>
            <w:tcW w:w="1413" w:type="dxa"/>
            <w:vAlign w:val="center"/>
          </w:tcPr>
          <w:p w14:paraId="64556F6C"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Frontiers</w:t>
            </w:r>
            <w:r w:rsidRPr="00B86023">
              <w:rPr>
                <w:rFonts w:ascii="Arial" w:hAnsi="Arial" w:cs="Arial"/>
                <w:b/>
                <w:bCs/>
                <w:color w:val="1F1F1F"/>
                <w:sz w:val="22"/>
                <w:rtl/>
              </w:rPr>
              <w:t xml:space="preserve"> </w:t>
            </w:r>
            <w:r w:rsidRPr="00B86023">
              <w:rPr>
                <w:rFonts w:ascii="Arial" w:hAnsi="Arial" w:cs="Arial"/>
                <w:b/>
                <w:bCs/>
                <w:color w:val="1F1F1F"/>
                <w:sz w:val="22"/>
              </w:rPr>
              <w:t>Study</w:t>
            </w:r>
          </w:p>
        </w:tc>
      </w:tr>
      <w:tr w:rsidR="009C2A78" w:rsidRPr="00B86023" w14:paraId="724FC0B9" w14:textId="77777777" w:rsidTr="009C2A78">
        <w:trPr>
          <w:trHeight w:val="836"/>
        </w:trPr>
        <w:tc>
          <w:tcPr>
            <w:tcW w:w="4674" w:type="dxa"/>
            <w:vAlign w:val="center"/>
          </w:tcPr>
          <w:p w14:paraId="740C5C1E" w14:textId="77777777" w:rsidR="009B50E2" w:rsidRPr="00B86023" w:rsidRDefault="009B50E2" w:rsidP="009B50E2">
            <w:pPr>
              <w:spacing w:after="0" w:line="240" w:lineRule="auto"/>
              <w:ind w:left="0" w:firstLine="0"/>
              <w:jc w:val="left"/>
              <w:rPr>
                <w:rFonts w:ascii="Arial" w:hAnsi="Arial" w:cs="Arial"/>
                <w:color w:val="1F1F1F"/>
                <w:sz w:val="22"/>
                <w:rtl/>
              </w:rPr>
            </w:pPr>
            <w:r w:rsidRPr="00AA445D">
              <w:rPr>
                <w:rFonts w:ascii="Arial" w:hAnsi="Arial" w:cs="Arial"/>
                <w:color w:val="1F1F1F"/>
                <w:sz w:val="22"/>
              </w:rPr>
              <w:t>Transfer learning models improve classification performance but increase computational complexity and memory usage during training.</w:t>
            </w:r>
          </w:p>
        </w:tc>
        <w:tc>
          <w:tcPr>
            <w:tcW w:w="1276" w:type="dxa"/>
            <w:vAlign w:val="center"/>
          </w:tcPr>
          <w:p w14:paraId="1936D560"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+99%</w:t>
            </w:r>
          </w:p>
        </w:tc>
        <w:tc>
          <w:tcPr>
            <w:tcW w:w="1533" w:type="dxa"/>
            <w:vAlign w:val="center"/>
          </w:tcPr>
          <w:p w14:paraId="67A47BB2"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PlantVillage</w:t>
            </w:r>
          </w:p>
        </w:tc>
        <w:tc>
          <w:tcPr>
            <w:tcW w:w="1586" w:type="dxa"/>
            <w:vAlign w:val="center"/>
          </w:tcPr>
          <w:p w14:paraId="2C2A41DE"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Transfer</w:t>
            </w:r>
            <w:r w:rsidRPr="00B86023">
              <w:rPr>
                <w:rFonts w:ascii="Arial" w:hAnsi="Arial" w:cs="Arial"/>
                <w:color w:val="1F1F1F"/>
                <w:sz w:val="22"/>
                <w:rtl/>
              </w:rPr>
              <w:t xml:space="preserve"> </w:t>
            </w:r>
            <w:r w:rsidRPr="00B86023">
              <w:rPr>
                <w:rFonts w:ascii="Arial" w:hAnsi="Arial" w:cs="Arial"/>
                <w:color w:val="1F1F1F"/>
                <w:sz w:val="22"/>
              </w:rPr>
              <w:t>Learning (DenseNet)</w:t>
            </w:r>
          </w:p>
        </w:tc>
        <w:tc>
          <w:tcPr>
            <w:tcW w:w="850" w:type="dxa"/>
            <w:vAlign w:val="center"/>
          </w:tcPr>
          <w:p w14:paraId="6C2DB232"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2019</w:t>
            </w:r>
          </w:p>
        </w:tc>
        <w:tc>
          <w:tcPr>
            <w:tcW w:w="1413" w:type="dxa"/>
            <w:vAlign w:val="center"/>
          </w:tcPr>
          <w:p w14:paraId="301A0C1F"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Too et al</w:t>
            </w:r>
            <w:r w:rsidRPr="00B86023">
              <w:rPr>
                <w:rFonts w:ascii="Arial" w:hAnsi="Arial" w:cs="Arial"/>
                <w:b/>
                <w:bCs/>
                <w:color w:val="1F1F1F"/>
                <w:sz w:val="22"/>
                <w:rtl/>
              </w:rPr>
              <w:t>.</w:t>
            </w:r>
          </w:p>
        </w:tc>
      </w:tr>
      <w:tr w:rsidR="009C2A78" w:rsidRPr="00B86023" w14:paraId="77F9C4C9" w14:textId="77777777" w:rsidTr="009C2A78">
        <w:trPr>
          <w:trHeight w:val="1080"/>
        </w:trPr>
        <w:tc>
          <w:tcPr>
            <w:tcW w:w="4674" w:type="dxa"/>
            <w:vAlign w:val="center"/>
          </w:tcPr>
          <w:p w14:paraId="78A173A3" w14:textId="77777777" w:rsidR="009B50E2" w:rsidRPr="00B86023" w:rsidRDefault="009B50E2" w:rsidP="009B50E2">
            <w:pPr>
              <w:spacing w:after="0" w:line="240" w:lineRule="auto"/>
              <w:ind w:left="0" w:firstLine="0"/>
              <w:jc w:val="left"/>
              <w:rPr>
                <w:rFonts w:ascii="Arial" w:hAnsi="Arial" w:cs="Arial"/>
                <w:color w:val="1F1F1F"/>
                <w:sz w:val="22"/>
                <w:rtl/>
              </w:rPr>
            </w:pPr>
            <w:r w:rsidRPr="009B50E2">
              <w:rPr>
                <w:rFonts w:ascii="Arial" w:hAnsi="Arial" w:cs="Arial"/>
                <w:color w:val="1F1F1F"/>
                <w:sz w:val="22"/>
              </w:rPr>
              <w:t>Attention-based architectures improve feature localization but increase model complexity and training time.</w:t>
            </w:r>
          </w:p>
        </w:tc>
        <w:tc>
          <w:tcPr>
            <w:tcW w:w="1276" w:type="dxa"/>
            <w:vAlign w:val="center"/>
          </w:tcPr>
          <w:p w14:paraId="64DE2CEC"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98.70%</w:t>
            </w:r>
          </w:p>
        </w:tc>
        <w:tc>
          <w:tcPr>
            <w:tcW w:w="1533" w:type="dxa"/>
            <w:vAlign w:val="center"/>
          </w:tcPr>
          <w:p w14:paraId="3A6E4B8D"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PlantVillage</w:t>
            </w:r>
            <w:r w:rsidRPr="00B86023">
              <w:rPr>
                <w:rFonts w:ascii="Arial" w:hAnsi="Arial" w:cs="Arial"/>
                <w:color w:val="1F1F1F"/>
                <w:sz w:val="22"/>
                <w:rtl/>
              </w:rPr>
              <w:t xml:space="preserve"> + </w:t>
            </w:r>
            <w:r w:rsidRPr="00B86023">
              <w:rPr>
                <w:rFonts w:ascii="Arial" w:hAnsi="Arial" w:cs="Arial"/>
                <w:color w:val="1F1F1F"/>
                <w:sz w:val="22"/>
              </w:rPr>
              <w:t>Field</w:t>
            </w:r>
          </w:p>
        </w:tc>
        <w:tc>
          <w:tcPr>
            <w:tcW w:w="1586" w:type="dxa"/>
            <w:vAlign w:val="center"/>
          </w:tcPr>
          <w:p w14:paraId="345536B1"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CNN</w:t>
            </w:r>
            <w:r w:rsidRPr="00B86023">
              <w:rPr>
                <w:rFonts w:ascii="Arial" w:hAnsi="Arial" w:cs="Arial"/>
                <w:color w:val="1F1F1F"/>
                <w:sz w:val="22"/>
                <w:rtl/>
              </w:rPr>
              <w:t xml:space="preserve"> + </w:t>
            </w:r>
            <w:r w:rsidRPr="00B86023">
              <w:rPr>
                <w:rFonts w:ascii="Arial" w:hAnsi="Arial" w:cs="Arial"/>
                <w:color w:val="1F1F1F"/>
                <w:sz w:val="22"/>
              </w:rPr>
              <w:t>Attention Mechanism</w:t>
            </w:r>
          </w:p>
        </w:tc>
        <w:tc>
          <w:tcPr>
            <w:tcW w:w="850" w:type="dxa"/>
            <w:vAlign w:val="center"/>
          </w:tcPr>
          <w:p w14:paraId="441FEF4E"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2023</w:t>
            </w:r>
          </w:p>
        </w:tc>
        <w:tc>
          <w:tcPr>
            <w:tcW w:w="1413" w:type="dxa"/>
            <w:vAlign w:val="center"/>
          </w:tcPr>
          <w:p w14:paraId="182C565C"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Sharma et</w:t>
            </w:r>
            <w:r w:rsidRPr="00B86023">
              <w:rPr>
                <w:rFonts w:ascii="Arial" w:hAnsi="Arial" w:cs="Arial"/>
                <w:b/>
                <w:bCs/>
                <w:color w:val="1F1F1F"/>
                <w:sz w:val="22"/>
                <w:rtl/>
              </w:rPr>
              <w:t xml:space="preserve"> </w:t>
            </w:r>
            <w:r w:rsidRPr="00B86023">
              <w:rPr>
                <w:rFonts w:ascii="Arial" w:hAnsi="Arial" w:cs="Arial"/>
                <w:b/>
                <w:bCs/>
                <w:color w:val="1F1F1F"/>
                <w:sz w:val="22"/>
              </w:rPr>
              <w:t>al</w:t>
            </w:r>
            <w:r w:rsidRPr="00B86023">
              <w:rPr>
                <w:rFonts w:ascii="Arial" w:hAnsi="Arial" w:cs="Arial"/>
                <w:b/>
                <w:bCs/>
                <w:color w:val="1F1F1F"/>
                <w:sz w:val="22"/>
                <w:rtl/>
              </w:rPr>
              <w:t>.</w:t>
            </w:r>
          </w:p>
        </w:tc>
      </w:tr>
      <w:tr w:rsidR="009C2A78" w:rsidRPr="00B86023" w14:paraId="4FFB2BEF" w14:textId="77777777" w:rsidTr="009C2A78">
        <w:trPr>
          <w:trHeight w:val="1080"/>
        </w:trPr>
        <w:tc>
          <w:tcPr>
            <w:tcW w:w="4674" w:type="dxa"/>
            <w:vAlign w:val="center"/>
          </w:tcPr>
          <w:p w14:paraId="43FF4A28" w14:textId="77777777" w:rsidR="009B50E2" w:rsidRPr="00B86023" w:rsidRDefault="009B50E2" w:rsidP="009B50E2">
            <w:pPr>
              <w:spacing w:after="0" w:line="240" w:lineRule="auto"/>
              <w:ind w:left="0" w:firstLine="0"/>
              <w:jc w:val="left"/>
              <w:rPr>
                <w:rFonts w:ascii="Arial" w:hAnsi="Arial" w:cs="Arial"/>
                <w:color w:val="1F1F1F"/>
                <w:sz w:val="22"/>
                <w:rtl/>
              </w:rPr>
            </w:pPr>
            <w:r w:rsidRPr="009B50E2">
              <w:rPr>
                <w:rFonts w:ascii="Arial" w:hAnsi="Arial" w:cs="Arial"/>
                <w:color w:val="1F1F1F"/>
                <w:sz w:val="22"/>
              </w:rPr>
              <w:t>Vision Transformer models require large datasets and high computational power for effective training.</w:t>
            </w:r>
          </w:p>
        </w:tc>
        <w:tc>
          <w:tcPr>
            <w:tcW w:w="1276" w:type="dxa"/>
            <w:vAlign w:val="center"/>
          </w:tcPr>
          <w:p w14:paraId="33CCB32E" w14:textId="77777777" w:rsidR="009B50E2" w:rsidRPr="00B86023" w:rsidRDefault="009B50E2" w:rsidP="009B50E2">
            <w:pPr>
              <w:spacing w:after="0" w:line="240" w:lineRule="auto"/>
              <w:ind w:left="0" w:firstLine="0"/>
              <w:jc w:val="left"/>
              <w:rPr>
                <w:rFonts w:ascii="Arial" w:hAnsi="Arial" w:cs="Arial"/>
                <w:color w:val="1F1F1F"/>
                <w:sz w:val="22"/>
                <w:lang w:val="en-GB"/>
              </w:rPr>
            </w:pPr>
            <w:r>
              <w:rPr>
                <w:rFonts w:ascii="Arial" w:hAnsi="Arial" w:cs="Arial"/>
                <w:color w:val="1F1F1F"/>
                <w:sz w:val="22"/>
                <w:lang w:val="en-GB"/>
              </w:rPr>
              <w:t>99.10%</w:t>
            </w:r>
          </w:p>
        </w:tc>
        <w:tc>
          <w:tcPr>
            <w:tcW w:w="1533" w:type="dxa"/>
            <w:vAlign w:val="center"/>
          </w:tcPr>
          <w:p w14:paraId="4F02AC99"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Benchmarks</w:t>
            </w:r>
          </w:p>
        </w:tc>
        <w:tc>
          <w:tcPr>
            <w:tcW w:w="1586" w:type="dxa"/>
            <w:vAlign w:val="center"/>
          </w:tcPr>
          <w:p w14:paraId="34A44EF6" w14:textId="77777777" w:rsidR="009B50E2" w:rsidRPr="00B86023" w:rsidRDefault="009B50E2" w:rsidP="009B50E2">
            <w:pPr>
              <w:spacing w:after="0" w:line="240" w:lineRule="auto"/>
              <w:ind w:left="0" w:firstLine="0"/>
              <w:jc w:val="left"/>
              <w:rPr>
                <w:rFonts w:ascii="Arial" w:hAnsi="Arial" w:cs="Arial"/>
                <w:color w:val="1F1F1F"/>
                <w:sz w:val="22"/>
                <w:rtl/>
              </w:rPr>
            </w:pPr>
            <w:r w:rsidRPr="00B86023">
              <w:rPr>
                <w:rFonts w:ascii="Arial" w:hAnsi="Arial" w:cs="Arial"/>
                <w:color w:val="1F1F1F"/>
                <w:sz w:val="22"/>
              </w:rPr>
              <w:t>Vision</w:t>
            </w:r>
            <w:r w:rsidRPr="00B86023">
              <w:rPr>
                <w:rFonts w:ascii="Arial" w:hAnsi="Arial" w:cs="Arial"/>
                <w:color w:val="1F1F1F"/>
                <w:sz w:val="22"/>
                <w:rtl/>
              </w:rPr>
              <w:t xml:space="preserve"> </w:t>
            </w:r>
            <w:r w:rsidRPr="00B86023">
              <w:rPr>
                <w:rFonts w:ascii="Arial" w:hAnsi="Arial" w:cs="Arial"/>
                <w:color w:val="1F1F1F"/>
                <w:sz w:val="22"/>
              </w:rPr>
              <w:t>Transformer (ViT)</w:t>
            </w:r>
          </w:p>
        </w:tc>
        <w:tc>
          <w:tcPr>
            <w:tcW w:w="850" w:type="dxa"/>
            <w:vAlign w:val="center"/>
          </w:tcPr>
          <w:p w14:paraId="1E7603FE" w14:textId="77777777" w:rsidR="009B50E2" w:rsidRPr="00B86023" w:rsidRDefault="009B50E2" w:rsidP="009B50E2">
            <w:pPr>
              <w:spacing w:after="0" w:line="240" w:lineRule="auto"/>
              <w:ind w:left="0" w:firstLine="0"/>
              <w:jc w:val="left"/>
              <w:rPr>
                <w:rFonts w:ascii="Arial" w:hAnsi="Arial" w:cs="Arial"/>
                <w:color w:val="1F1F1F"/>
                <w:sz w:val="22"/>
                <w:rtl/>
              </w:rPr>
            </w:pPr>
            <w:r>
              <w:rPr>
                <w:rFonts w:ascii="Arial" w:hAnsi="Arial" w:cs="Arial"/>
                <w:color w:val="1F1F1F"/>
                <w:sz w:val="22"/>
              </w:rPr>
              <w:t>2024</w:t>
            </w:r>
          </w:p>
        </w:tc>
        <w:tc>
          <w:tcPr>
            <w:tcW w:w="1413" w:type="dxa"/>
            <w:vAlign w:val="center"/>
          </w:tcPr>
          <w:p w14:paraId="3083EBD6" w14:textId="77777777" w:rsidR="009B50E2" w:rsidRPr="00B86023" w:rsidRDefault="009B50E2" w:rsidP="009B50E2">
            <w:pPr>
              <w:spacing w:after="0" w:line="240" w:lineRule="auto"/>
              <w:ind w:left="0" w:firstLine="0"/>
              <w:jc w:val="left"/>
              <w:rPr>
                <w:rFonts w:ascii="Arial" w:hAnsi="Arial" w:cs="Arial"/>
                <w:b/>
                <w:bCs/>
                <w:color w:val="1F1F1F"/>
                <w:sz w:val="22"/>
                <w:rtl/>
              </w:rPr>
            </w:pPr>
            <w:r w:rsidRPr="00B86023">
              <w:rPr>
                <w:rFonts w:ascii="Arial" w:hAnsi="Arial" w:cs="Arial"/>
                <w:b/>
                <w:bCs/>
                <w:color w:val="1F1F1F"/>
                <w:sz w:val="22"/>
              </w:rPr>
              <w:t>Patel</w:t>
            </w:r>
            <w:r w:rsidRPr="00B86023">
              <w:rPr>
                <w:rFonts w:ascii="Arial" w:hAnsi="Arial" w:cs="Arial"/>
                <w:b/>
                <w:bCs/>
                <w:color w:val="1F1F1F"/>
                <w:sz w:val="22"/>
                <w:rtl/>
              </w:rPr>
              <w:t xml:space="preserve"> &amp; </w:t>
            </w:r>
            <w:r w:rsidRPr="00B86023">
              <w:rPr>
                <w:rFonts w:ascii="Arial" w:hAnsi="Arial" w:cs="Arial"/>
                <w:b/>
                <w:bCs/>
                <w:color w:val="1F1F1F"/>
                <w:sz w:val="22"/>
              </w:rPr>
              <w:t>Shah</w:t>
            </w:r>
          </w:p>
        </w:tc>
      </w:tr>
    </w:tbl>
    <w:p w14:paraId="7320042D" w14:textId="1F6DBB61" w:rsidR="00B86023" w:rsidRPr="008A6E7D" w:rsidRDefault="00931E0D" w:rsidP="00931E0D">
      <w:pPr>
        <w:spacing w:after="292" w:line="259" w:lineRule="auto"/>
        <w:ind w:left="0" w:firstLine="0"/>
        <w:jc w:val="left"/>
        <w:rPr>
          <w:b/>
          <w:bCs/>
        </w:rPr>
      </w:pPr>
      <w:r w:rsidRPr="00931E0D">
        <w:rPr>
          <w:b/>
          <w:bCs/>
        </w:rPr>
        <w:t>The following table summarizes the key methodologies, datasets, and performance metrics of the reviewed studies, highlighting their respective limitation</w:t>
      </w:r>
    </w:p>
    <w:p w14:paraId="3EFA616D" w14:textId="3A1E6466" w:rsidR="008A6E7D" w:rsidRPr="008A6E7D" w:rsidRDefault="008A6E7D" w:rsidP="008A6E7D">
      <w:pPr>
        <w:spacing w:after="292" w:line="259" w:lineRule="auto"/>
        <w:ind w:left="0" w:firstLine="0"/>
        <w:jc w:val="left"/>
      </w:pPr>
    </w:p>
    <w:p w14:paraId="26786DA3" w14:textId="77777777" w:rsidR="008A6E7D" w:rsidRPr="008A6E7D" w:rsidRDefault="008A6E7D" w:rsidP="008A6E7D">
      <w:pPr>
        <w:spacing w:after="292" w:line="259" w:lineRule="auto"/>
        <w:ind w:left="0" w:firstLine="0"/>
        <w:jc w:val="left"/>
        <w:rPr>
          <w:b/>
          <w:bCs/>
        </w:rPr>
      </w:pPr>
      <w:r w:rsidRPr="008A6E7D">
        <w:rPr>
          <w:b/>
          <w:bCs/>
        </w:rPr>
        <w:lastRenderedPageBreak/>
        <w:t>2.5 Research Gap</w:t>
      </w:r>
    </w:p>
    <w:p w14:paraId="7260322D" w14:textId="55962D1E" w:rsidR="00105884" w:rsidRPr="00FF0C95" w:rsidRDefault="008A6E7D" w:rsidP="00FF0C95">
      <w:pPr>
        <w:spacing w:after="292" w:line="259" w:lineRule="auto"/>
        <w:ind w:left="0" w:firstLine="0"/>
        <w:jc w:val="left"/>
      </w:pPr>
      <w:r w:rsidRPr="008A6E7D">
        <w:t>Although previous studies have demonstrated high accuracy in plant disease detection using deep learning, several challenges remain unresolved. These include limited robustness in real-world environments, high computational requirements, and insufficient generalization across diverse datasets. This thesis aims to address these limitations by proposing an optimized deep learning framework that balances accuracy, efficiency, and real-world applicability.</w:t>
      </w:r>
    </w:p>
    <w:p w14:paraId="02EA2A36" w14:textId="77777777" w:rsidR="00931E0D" w:rsidRPr="00931E0D" w:rsidRDefault="00931E0D" w:rsidP="00931E0D">
      <w:pPr>
        <w:spacing w:after="160" w:line="259" w:lineRule="auto"/>
        <w:ind w:left="0" w:firstLine="0"/>
        <w:jc w:val="left"/>
        <w:rPr>
          <w:color w:val="000000" w:themeColor="text1"/>
        </w:rPr>
      </w:pPr>
      <w:r w:rsidRPr="00931E0D">
        <w:rPr>
          <w:b/>
          <w:bCs/>
          <w:color w:val="000000" w:themeColor="text1"/>
        </w:rPr>
        <w:t>References</w:t>
      </w:r>
    </w:p>
    <w:p w14:paraId="19D0DA5D" w14:textId="77777777" w:rsidR="00FF0C95" w:rsidRPr="0093322B" w:rsidRDefault="00FF0C95" w:rsidP="009C2A78">
      <w:pPr>
        <w:pStyle w:val="NormalWeb"/>
        <w:numPr>
          <w:ilvl w:val="0"/>
          <w:numId w:val="22"/>
        </w:numPr>
        <w:jc w:val="left"/>
        <w:rPr>
          <w:rFonts w:asciiTheme="majorHAnsi" w:hAnsiTheme="majorHAnsi" w:cstheme="majorHAnsi"/>
          <w:b/>
          <w:bCs/>
          <w:color w:val="auto"/>
        </w:rPr>
      </w:pPr>
      <w:r w:rsidRPr="0093322B">
        <w:rPr>
          <w:rFonts w:asciiTheme="majorHAnsi" w:hAnsiTheme="majorHAnsi" w:cstheme="majorHAnsi"/>
          <w:b/>
          <w:bCs/>
        </w:rPr>
        <w:t xml:space="preserve">Ahmed, A., et al. (2025). Multi-scale deep learning framework with feature pyramid networks for enhanced plant disease detection. </w:t>
      </w:r>
      <w:r w:rsidRPr="0093322B">
        <w:rPr>
          <w:rStyle w:val="Emphasis"/>
          <w:rFonts w:asciiTheme="majorHAnsi" w:hAnsiTheme="majorHAnsi" w:cstheme="majorHAnsi"/>
          <w:b/>
          <w:bCs/>
        </w:rPr>
        <w:t>Journal of Agricultural Informatics</w:t>
      </w:r>
      <w:r w:rsidRPr="0093322B">
        <w:rPr>
          <w:rFonts w:asciiTheme="majorHAnsi" w:hAnsiTheme="majorHAnsi" w:cstheme="majorHAnsi"/>
          <w:b/>
          <w:bCs/>
        </w:rPr>
        <w:t xml:space="preserve">, 16(2), 102–118. </w:t>
      </w:r>
      <w:hyperlink r:id="rId18" w:tgtFrame="_new" w:history="1">
        <w:r w:rsidRPr="0093322B">
          <w:rPr>
            <w:rStyle w:val="Hyperlink"/>
            <w:rFonts w:asciiTheme="majorHAnsi" w:hAnsiTheme="majorHAnsi" w:cstheme="majorHAnsi"/>
            <w:b/>
            <w:bCs/>
          </w:rPr>
          <w:t>https://doi.org/10.1016/j.jagi.2025.102118</w:t>
        </w:r>
      </w:hyperlink>
    </w:p>
    <w:p w14:paraId="7C55DF73"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Ferentinos, K. P. (2018). Deep learning models for plant disease detection and diagnosis. </w:t>
      </w:r>
      <w:r w:rsidRPr="0093322B">
        <w:rPr>
          <w:rStyle w:val="Emphasis"/>
          <w:rFonts w:asciiTheme="majorHAnsi" w:hAnsiTheme="majorHAnsi" w:cstheme="majorHAnsi"/>
          <w:b/>
          <w:bCs/>
        </w:rPr>
        <w:t>Computers and Electronics in Agriculture</w:t>
      </w:r>
      <w:r w:rsidRPr="0093322B">
        <w:rPr>
          <w:rFonts w:asciiTheme="majorHAnsi" w:hAnsiTheme="majorHAnsi" w:cstheme="majorHAnsi"/>
          <w:b/>
          <w:bCs/>
        </w:rPr>
        <w:t xml:space="preserve">, 145, 311–318. </w:t>
      </w:r>
      <w:hyperlink r:id="rId19" w:tgtFrame="_new" w:history="1">
        <w:r w:rsidRPr="0093322B">
          <w:rPr>
            <w:rStyle w:val="Hyperlink"/>
            <w:rFonts w:asciiTheme="majorHAnsi" w:hAnsiTheme="majorHAnsi" w:cstheme="majorHAnsi"/>
            <w:b/>
            <w:bCs/>
          </w:rPr>
          <w:t>https://doi.org/10.1016/j.compag.2018.01.009</w:t>
        </w:r>
      </w:hyperlink>
    </w:p>
    <w:p w14:paraId="056A2B6D"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Khan, R., et al. (2024). Lightweight deep learning models for real-time plant disease detection on edge devices. </w:t>
      </w:r>
      <w:r w:rsidRPr="0093322B">
        <w:rPr>
          <w:rStyle w:val="Emphasis"/>
          <w:rFonts w:asciiTheme="majorHAnsi" w:hAnsiTheme="majorHAnsi" w:cstheme="majorHAnsi"/>
          <w:b/>
          <w:bCs/>
        </w:rPr>
        <w:t>Smart Agricultural Systems</w:t>
      </w:r>
      <w:r w:rsidRPr="0093322B">
        <w:rPr>
          <w:rFonts w:asciiTheme="majorHAnsi" w:hAnsiTheme="majorHAnsi" w:cstheme="majorHAnsi"/>
          <w:b/>
          <w:bCs/>
        </w:rPr>
        <w:t xml:space="preserve">, 9(1), 45–59. </w:t>
      </w:r>
      <w:hyperlink r:id="rId20" w:tgtFrame="_new" w:history="1">
        <w:r w:rsidRPr="0093322B">
          <w:rPr>
            <w:rStyle w:val="Hyperlink"/>
            <w:rFonts w:asciiTheme="majorHAnsi" w:hAnsiTheme="majorHAnsi" w:cstheme="majorHAnsi"/>
            <w:b/>
            <w:bCs/>
          </w:rPr>
          <w:t>https://doi.org/10.1016/j.sas.2024.100045</w:t>
        </w:r>
      </w:hyperlink>
    </w:p>
    <w:p w14:paraId="5510B6C2"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Mohanty, S. P., Hughes, D. P., &amp; Salathé, M. (2016). Using deep learning for image-based plant disease detection. </w:t>
      </w:r>
      <w:r w:rsidRPr="0093322B">
        <w:rPr>
          <w:rStyle w:val="Emphasis"/>
          <w:rFonts w:asciiTheme="majorHAnsi" w:hAnsiTheme="majorHAnsi" w:cstheme="majorHAnsi"/>
          <w:b/>
          <w:bCs/>
        </w:rPr>
        <w:t>Frontiers in Plant Science</w:t>
      </w:r>
      <w:r w:rsidRPr="0093322B">
        <w:rPr>
          <w:rFonts w:asciiTheme="majorHAnsi" w:hAnsiTheme="majorHAnsi" w:cstheme="majorHAnsi"/>
          <w:b/>
          <w:bCs/>
        </w:rPr>
        <w:t xml:space="preserve">, 7, 1419. </w:t>
      </w:r>
      <w:hyperlink r:id="rId21" w:tgtFrame="_new" w:history="1">
        <w:r w:rsidRPr="0093322B">
          <w:rPr>
            <w:rStyle w:val="Hyperlink"/>
            <w:rFonts w:asciiTheme="majorHAnsi" w:hAnsiTheme="majorHAnsi" w:cstheme="majorHAnsi"/>
            <w:b/>
            <w:bCs/>
          </w:rPr>
          <w:t>https://doi.org/10.3389/fpls.2016.01419</w:t>
        </w:r>
      </w:hyperlink>
    </w:p>
    <w:p w14:paraId="7D401939"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Nyawose, T., Maswanganyi, R. C., &amp; Khumalo, P. (2025). A review on the detection of plant disease using machine learning and deep learning approaches. </w:t>
      </w:r>
      <w:r w:rsidRPr="0093322B">
        <w:rPr>
          <w:rStyle w:val="Emphasis"/>
          <w:rFonts w:asciiTheme="majorHAnsi" w:hAnsiTheme="majorHAnsi" w:cstheme="majorHAnsi"/>
          <w:b/>
          <w:bCs/>
        </w:rPr>
        <w:t>Journal of Imaging</w:t>
      </w:r>
      <w:r w:rsidRPr="0093322B">
        <w:rPr>
          <w:rFonts w:asciiTheme="majorHAnsi" w:hAnsiTheme="majorHAnsi" w:cstheme="majorHAnsi"/>
          <w:b/>
          <w:bCs/>
        </w:rPr>
        <w:t xml:space="preserve">, 11(10), 326. </w:t>
      </w:r>
      <w:hyperlink r:id="rId22" w:tgtFrame="_new" w:history="1">
        <w:r w:rsidRPr="0093322B">
          <w:rPr>
            <w:rStyle w:val="Hyperlink"/>
            <w:rFonts w:asciiTheme="majorHAnsi" w:hAnsiTheme="majorHAnsi" w:cstheme="majorHAnsi"/>
            <w:b/>
            <w:bCs/>
          </w:rPr>
          <w:t>https://doi.org/10.3390/jimaging11100326</w:t>
        </w:r>
      </w:hyperlink>
    </w:p>
    <w:p w14:paraId="1F149D5D"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Patel, H., &amp; Shah, M. (2024). Vision transformers for plant disease identification: A comparative study with CNN architectures. </w:t>
      </w:r>
      <w:r w:rsidRPr="0093322B">
        <w:rPr>
          <w:rStyle w:val="Emphasis"/>
          <w:rFonts w:asciiTheme="majorHAnsi" w:hAnsiTheme="majorHAnsi" w:cstheme="majorHAnsi"/>
          <w:b/>
          <w:bCs/>
        </w:rPr>
        <w:t>Artificial Intelligence Review</w:t>
      </w:r>
      <w:r w:rsidRPr="0093322B">
        <w:rPr>
          <w:rFonts w:asciiTheme="majorHAnsi" w:hAnsiTheme="majorHAnsi" w:cstheme="majorHAnsi"/>
          <w:b/>
          <w:bCs/>
        </w:rPr>
        <w:t xml:space="preserve">. </w:t>
      </w:r>
      <w:hyperlink r:id="rId23" w:tgtFrame="_new" w:history="1">
        <w:r w:rsidRPr="0093322B">
          <w:rPr>
            <w:rStyle w:val="Hyperlink"/>
            <w:rFonts w:asciiTheme="majorHAnsi" w:hAnsiTheme="majorHAnsi" w:cstheme="majorHAnsi"/>
            <w:b/>
            <w:bCs/>
          </w:rPr>
          <w:t>https://doi.org/10.1007/s10462-024-11100-x</w:t>
        </w:r>
      </w:hyperlink>
    </w:p>
    <w:p w14:paraId="74E5C3C9"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Saleem, M. H., Potgieter, J., &amp; Arif, K. M. (2019). Plant disease detection and classification by deep learning. </w:t>
      </w:r>
      <w:r w:rsidRPr="0093322B">
        <w:rPr>
          <w:rStyle w:val="Emphasis"/>
          <w:rFonts w:asciiTheme="majorHAnsi" w:hAnsiTheme="majorHAnsi" w:cstheme="majorHAnsi"/>
          <w:b/>
          <w:bCs/>
        </w:rPr>
        <w:t>Plants</w:t>
      </w:r>
      <w:r w:rsidRPr="0093322B">
        <w:rPr>
          <w:rFonts w:asciiTheme="majorHAnsi" w:hAnsiTheme="majorHAnsi" w:cstheme="majorHAnsi"/>
          <w:b/>
          <w:bCs/>
        </w:rPr>
        <w:t xml:space="preserve">, 8(11), 468. </w:t>
      </w:r>
      <w:hyperlink r:id="rId24" w:tgtFrame="_new" w:history="1">
        <w:r w:rsidRPr="0093322B">
          <w:rPr>
            <w:rStyle w:val="Hyperlink"/>
            <w:rFonts w:asciiTheme="majorHAnsi" w:hAnsiTheme="majorHAnsi" w:cstheme="majorHAnsi"/>
            <w:b/>
            <w:bCs/>
          </w:rPr>
          <w:t>https://doi.org/10.3390/plants8110468</w:t>
        </w:r>
      </w:hyperlink>
    </w:p>
    <w:p w14:paraId="2D94EF68"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t xml:space="preserve">Sharma, P., et al. (2023). Attention-based deep learning mechanisms for plant disease classification in real-field conditions. </w:t>
      </w:r>
      <w:r w:rsidRPr="0093322B">
        <w:rPr>
          <w:rStyle w:val="Emphasis"/>
          <w:rFonts w:asciiTheme="majorHAnsi" w:hAnsiTheme="majorHAnsi" w:cstheme="majorHAnsi"/>
          <w:b/>
          <w:bCs/>
        </w:rPr>
        <w:t>Expert Systems with Applications</w:t>
      </w:r>
      <w:r w:rsidRPr="0093322B">
        <w:rPr>
          <w:rFonts w:asciiTheme="majorHAnsi" w:hAnsiTheme="majorHAnsi" w:cstheme="majorHAnsi"/>
          <w:b/>
          <w:bCs/>
        </w:rPr>
        <w:t xml:space="preserve">, 215, 119340. </w:t>
      </w:r>
      <w:hyperlink r:id="rId25" w:tgtFrame="_new" w:history="1">
        <w:r w:rsidRPr="0093322B">
          <w:rPr>
            <w:rStyle w:val="Hyperlink"/>
            <w:rFonts w:asciiTheme="majorHAnsi" w:hAnsiTheme="majorHAnsi" w:cstheme="majorHAnsi"/>
            <w:b/>
            <w:bCs/>
          </w:rPr>
          <w:t>https://doi.org/10.1016/j.eswa.2023.119340</w:t>
        </w:r>
      </w:hyperlink>
    </w:p>
    <w:p w14:paraId="45B12626" w14:textId="77777777" w:rsidR="00FF0C95" w:rsidRPr="0093322B" w:rsidRDefault="00FF0C95" w:rsidP="009C2A78">
      <w:pPr>
        <w:pStyle w:val="NormalWeb"/>
        <w:numPr>
          <w:ilvl w:val="0"/>
          <w:numId w:val="22"/>
        </w:numPr>
        <w:jc w:val="left"/>
        <w:rPr>
          <w:rFonts w:asciiTheme="majorHAnsi" w:hAnsiTheme="majorHAnsi" w:cstheme="majorHAnsi"/>
          <w:b/>
          <w:bCs/>
        </w:rPr>
      </w:pPr>
      <w:r w:rsidRPr="006441B8">
        <w:rPr>
          <w:rFonts w:asciiTheme="majorHAnsi" w:hAnsiTheme="majorHAnsi" w:cstheme="majorHAnsi"/>
          <w:b/>
          <w:bCs/>
          <w:lang w:val="fr-FR"/>
        </w:rPr>
        <w:t xml:space="preserve">Shoaib, M., Sadeghi-Niaraki, A., Ali, F., et al. </w:t>
      </w:r>
      <w:r w:rsidRPr="0093322B">
        <w:rPr>
          <w:rFonts w:asciiTheme="majorHAnsi" w:hAnsiTheme="majorHAnsi" w:cstheme="majorHAnsi"/>
          <w:b/>
          <w:bCs/>
        </w:rPr>
        <w:t xml:space="preserve">(2025). Leveraging deep learning for plant disease and pest detection: A comprehensive review and future directions. </w:t>
      </w:r>
      <w:r w:rsidRPr="0093322B">
        <w:rPr>
          <w:rStyle w:val="Emphasis"/>
          <w:rFonts w:asciiTheme="majorHAnsi" w:hAnsiTheme="majorHAnsi" w:cstheme="majorHAnsi"/>
          <w:b/>
          <w:bCs/>
        </w:rPr>
        <w:t>Frontiers in Plant Science</w:t>
      </w:r>
      <w:r w:rsidRPr="0093322B">
        <w:rPr>
          <w:rFonts w:asciiTheme="majorHAnsi" w:hAnsiTheme="majorHAnsi" w:cstheme="majorHAnsi"/>
          <w:b/>
          <w:bCs/>
        </w:rPr>
        <w:t xml:space="preserve">. </w:t>
      </w:r>
      <w:hyperlink r:id="rId26" w:tgtFrame="_new" w:history="1">
        <w:r w:rsidRPr="0093322B">
          <w:rPr>
            <w:rStyle w:val="Hyperlink"/>
            <w:rFonts w:asciiTheme="majorHAnsi" w:hAnsiTheme="majorHAnsi" w:cstheme="majorHAnsi"/>
            <w:b/>
            <w:bCs/>
          </w:rPr>
          <w:t>https://doi.org/10.3389/fpls.2025.1538163</w:t>
        </w:r>
      </w:hyperlink>
    </w:p>
    <w:p w14:paraId="38115094" w14:textId="77777777" w:rsidR="00FF0C95" w:rsidRPr="0093322B" w:rsidRDefault="00FF0C95" w:rsidP="009C2A78">
      <w:pPr>
        <w:pStyle w:val="NormalWeb"/>
        <w:numPr>
          <w:ilvl w:val="0"/>
          <w:numId w:val="22"/>
        </w:numPr>
        <w:jc w:val="left"/>
        <w:rPr>
          <w:rFonts w:asciiTheme="majorHAnsi" w:hAnsiTheme="majorHAnsi" w:cstheme="majorHAnsi"/>
          <w:b/>
          <w:bCs/>
        </w:rPr>
      </w:pPr>
      <w:r w:rsidRPr="0093322B">
        <w:rPr>
          <w:rFonts w:asciiTheme="majorHAnsi" w:hAnsiTheme="majorHAnsi" w:cstheme="majorHAnsi"/>
          <w:b/>
          <w:bCs/>
        </w:rPr>
        <w:lastRenderedPageBreak/>
        <w:t xml:space="preserve">Too, E. C., Yujian, L., Njuki, S., &amp; Yingchun, L. (2019). A comparative study of fine-tuning deep learning models for plant disease identification. </w:t>
      </w:r>
      <w:r w:rsidRPr="0093322B">
        <w:rPr>
          <w:rStyle w:val="Emphasis"/>
          <w:rFonts w:asciiTheme="majorHAnsi" w:hAnsiTheme="majorHAnsi" w:cstheme="majorHAnsi"/>
          <w:b/>
          <w:bCs/>
        </w:rPr>
        <w:t>Computers and Electronics in Agriculture</w:t>
      </w:r>
      <w:r w:rsidRPr="0093322B">
        <w:rPr>
          <w:rFonts w:asciiTheme="majorHAnsi" w:hAnsiTheme="majorHAnsi" w:cstheme="majorHAnsi"/>
          <w:b/>
          <w:bCs/>
        </w:rPr>
        <w:t xml:space="preserve">, 161, 272–279. </w:t>
      </w:r>
      <w:hyperlink r:id="rId27" w:tgtFrame="_new" w:history="1">
        <w:r w:rsidRPr="0093322B">
          <w:rPr>
            <w:rStyle w:val="Hyperlink"/>
            <w:rFonts w:asciiTheme="majorHAnsi" w:hAnsiTheme="majorHAnsi" w:cstheme="majorHAnsi"/>
            <w:b/>
            <w:bCs/>
          </w:rPr>
          <w:t>https://doi.org/10.1016/j.compag.2018.03.032</w:t>
        </w:r>
      </w:hyperlink>
    </w:p>
    <w:p w14:paraId="4AA56499" w14:textId="13D79B0D" w:rsidR="000B518F" w:rsidRPr="0093322B" w:rsidRDefault="000B518F" w:rsidP="0080019A">
      <w:pPr>
        <w:spacing w:after="160" w:line="259" w:lineRule="auto"/>
        <w:ind w:left="0" w:firstLine="0"/>
        <w:jc w:val="left"/>
        <w:rPr>
          <w:b/>
          <w:color w:val="EE0000"/>
          <w:sz w:val="40"/>
        </w:rPr>
      </w:pPr>
    </w:p>
    <w:sectPr w:rsidR="000B518F" w:rsidRPr="0093322B" w:rsidSect="00931E0D">
      <w:footerReference w:type="even" r:id="rId28"/>
      <w:footerReference w:type="default" r:id="rId29"/>
      <w:footerReference w:type="first" r:id="rId30"/>
      <w:pgSz w:w="12240" w:h="15840"/>
      <w:pgMar w:top="1440" w:right="1368" w:bottom="1497"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135ED" w14:textId="77777777" w:rsidR="00287262" w:rsidRDefault="00287262">
      <w:pPr>
        <w:spacing w:after="0" w:line="240" w:lineRule="auto"/>
      </w:pPr>
      <w:r>
        <w:separator/>
      </w:r>
    </w:p>
  </w:endnote>
  <w:endnote w:type="continuationSeparator" w:id="0">
    <w:p w14:paraId="375C1608" w14:textId="77777777" w:rsidR="00287262" w:rsidRDefault="00287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E8D62" w14:textId="77777777" w:rsidR="00287262" w:rsidRDefault="00287262">
      <w:pPr>
        <w:spacing w:after="0" w:line="240" w:lineRule="auto"/>
      </w:pPr>
      <w:r>
        <w:separator/>
      </w:r>
    </w:p>
  </w:footnote>
  <w:footnote w:type="continuationSeparator" w:id="0">
    <w:p w14:paraId="46C6A269" w14:textId="77777777" w:rsidR="00287262" w:rsidRDefault="00287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9"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7"/>
  </w:num>
  <w:num w:numId="2" w16cid:durableId="1385257327">
    <w:abstractNumId w:val="19"/>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13"/>
  </w:num>
  <w:num w:numId="9" w16cid:durableId="1973365200">
    <w:abstractNumId w:val="15"/>
  </w:num>
  <w:num w:numId="10" w16cid:durableId="1842237787">
    <w:abstractNumId w:val="10"/>
  </w:num>
  <w:num w:numId="11" w16cid:durableId="1098064198">
    <w:abstractNumId w:val="12"/>
  </w:num>
  <w:num w:numId="12" w16cid:durableId="1830167543">
    <w:abstractNumId w:val="21"/>
  </w:num>
  <w:num w:numId="13" w16cid:durableId="70390192">
    <w:abstractNumId w:val="14"/>
  </w:num>
  <w:num w:numId="14" w16cid:durableId="872612585">
    <w:abstractNumId w:val="16"/>
  </w:num>
  <w:num w:numId="15" w16cid:durableId="1665544861">
    <w:abstractNumId w:val="18"/>
  </w:num>
  <w:num w:numId="16" w16cid:durableId="1513451877">
    <w:abstractNumId w:val="20"/>
  </w:num>
  <w:num w:numId="17" w16cid:durableId="611478531">
    <w:abstractNumId w:val="8"/>
  </w:num>
  <w:num w:numId="18" w16cid:durableId="1443840197">
    <w:abstractNumId w:val="11"/>
  </w:num>
  <w:num w:numId="19" w16cid:durableId="661083891">
    <w:abstractNumId w:val="0"/>
  </w:num>
  <w:num w:numId="20" w16cid:durableId="1761951750">
    <w:abstractNumId w:val="9"/>
  </w:num>
  <w:num w:numId="21" w16cid:durableId="1982299885">
    <w:abstractNumId w:val="6"/>
  </w:num>
  <w:num w:numId="22" w16cid:durableId="106464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999"/>
    <w:rsid w:val="00010059"/>
    <w:rsid w:val="00013A3D"/>
    <w:rsid w:val="000415CF"/>
    <w:rsid w:val="00065D09"/>
    <w:rsid w:val="000B518F"/>
    <w:rsid w:val="000D1123"/>
    <w:rsid w:val="00105884"/>
    <w:rsid w:val="00113941"/>
    <w:rsid w:val="0014139D"/>
    <w:rsid w:val="00180F47"/>
    <w:rsid w:val="0019549F"/>
    <w:rsid w:val="001C536E"/>
    <w:rsid w:val="001D5D4C"/>
    <w:rsid w:val="001D7FB7"/>
    <w:rsid w:val="002869AB"/>
    <w:rsid w:val="00287262"/>
    <w:rsid w:val="002D3010"/>
    <w:rsid w:val="003234FD"/>
    <w:rsid w:val="00333218"/>
    <w:rsid w:val="00344B96"/>
    <w:rsid w:val="003B68BD"/>
    <w:rsid w:val="003C51FB"/>
    <w:rsid w:val="003E6101"/>
    <w:rsid w:val="00433453"/>
    <w:rsid w:val="004A2AF1"/>
    <w:rsid w:val="004E0311"/>
    <w:rsid w:val="00551FDD"/>
    <w:rsid w:val="00573BA1"/>
    <w:rsid w:val="005933B3"/>
    <w:rsid w:val="005A507E"/>
    <w:rsid w:val="005B3B87"/>
    <w:rsid w:val="005D6A0B"/>
    <w:rsid w:val="00631F65"/>
    <w:rsid w:val="006441B8"/>
    <w:rsid w:val="006552CA"/>
    <w:rsid w:val="00657507"/>
    <w:rsid w:val="00686D32"/>
    <w:rsid w:val="006E095F"/>
    <w:rsid w:val="00762DA6"/>
    <w:rsid w:val="007637B3"/>
    <w:rsid w:val="0080019A"/>
    <w:rsid w:val="00830DBB"/>
    <w:rsid w:val="00851AD0"/>
    <w:rsid w:val="00863A90"/>
    <w:rsid w:val="00865B7B"/>
    <w:rsid w:val="00875F7C"/>
    <w:rsid w:val="008A6E7D"/>
    <w:rsid w:val="008F1F37"/>
    <w:rsid w:val="008F5C64"/>
    <w:rsid w:val="009121D2"/>
    <w:rsid w:val="00914711"/>
    <w:rsid w:val="00931E0D"/>
    <w:rsid w:val="00932B25"/>
    <w:rsid w:val="0093322B"/>
    <w:rsid w:val="00934438"/>
    <w:rsid w:val="00957B15"/>
    <w:rsid w:val="009A091D"/>
    <w:rsid w:val="009B50E2"/>
    <w:rsid w:val="009C2A78"/>
    <w:rsid w:val="00A65A99"/>
    <w:rsid w:val="00A709F6"/>
    <w:rsid w:val="00A90278"/>
    <w:rsid w:val="00AA2E09"/>
    <w:rsid w:val="00AA445D"/>
    <w:rsid w:val="00AA559B"/>
    <w:rsid w:val="00AA5859"/>
    <w:rsid w:val="00AC57E5"/>
    <w:rsid w:val="00B06EF1"/>
    <w:rsid w:val="00B232F5"/>
    <w:rsid w:val="00B34934"/>
    <w:rsid w:val="00B578B9"/>
    <w:rsid w:val="00B603E3"/>
    <w:rsid w:val="00B86023"/>
    <w:rsid w:val="00BA7151"/>
    <w:rsid w:val="00BC1B32"/>
    <w:rsid w:val="00C273AA"/>
    <w:rsid w:val="00CA0EE8"/>
    <w:rsid w:val="00CC20EC"/>
    <w:rsid w:val="00D25F1C"/>
    <w:rsid w:val="00D6048E"/>
    <w:rsid w:val="00D74454"/>
    <w:rsid w:val="00D80B01"/>
    <w:rsid w:val="00DA3AF9"/>
    <w:rsid w:val="00E44EF3"/>
    <w:rsid w:val="00E534D7"/>
    <w:rsid w:val="00E55C20"/>
    <w:rsid w:val="00E60A24"/>
    <w:rsid w:val="00E753C4"/>
    <w:rsid w:val="00EA2F47"/>
    <w:rsid w:val="00EA512E"/>
    <w:rsid w:val="00EF3C25"/>
    <w:rsid w:val="00F7476A"/>
    <w:rsid w:val="00F82F30"/>
    <w:rsid w:val="00FF0C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semiHidden/>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doi.org/10.1016/j.jagi.2025.102118" TargetMode="External"/><Relationship Id="rId26" Type="http://schemas.openxmlformats.org/officeDocument/2006/relationships/hyperlink" Target="https://doi.org/10.3389/fpls.2025.1538163" TargetMode="External"/><Relationship Id="rId3" Type="http://schemas.openxmlformats.org/officeDocument/2006/relationships/customXml" Target="../customXml/item3.xml"/><Relationship Id="rId21" Type="http://schemas.openxmlformats.org/officeDocument/2006/relationships/hyperlink" Target="https://doi.org/10.3389/fpls.2016.01419"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kaggle.com/datasets/emmarex/plantdisease" TargetMode="External"/><Relationship Id="rId25" Type="http://schemas.openxmlformats.org/officeDocument/2006/relationships/hyperlink" Target="https://doi.org/10.1016/j.eswa.2023.119340" TargetMode="External"/><Relationship Id="rId2" Type="http://schemas.openxmlformats.org/officeDocument/2006/relationships/customXml" Target="../customXml/item2.xml"/><Relationship Id="rId16" Type="http://schemas.openxmlformats.org/officeDocument/2006/relationships/hyperlink" Target="https://doi.org/10.1016/j.compag.2018.03.032" TargetMode="External"/><Relationship Id="rId20" Type="http://schemas.openxmlformats.org/officeDocument/2006/relationships/hyperlink" Target="https://doi.org/10.1016/j.sas.2024.100045"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lumanq@gmail.com" TargetMode="External"/><Relationship Id="rId24" Type="http://schemas.openxmlformats.org/officeDocument/2006/relationships/hyperlink" Target="https://doi.org/10.3390/plants811046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3389/fpls.2016.01419" TargetMode="External"/><Relationship Id="rId23" Type="http://schemas.openxmlformats.org/officeDocument/2006/relationships/hyperlink" Target="https://doi.org/10.1007/s10462-024-11100-x" TargetMode="External"/><Relationship Id="rId28"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yperlink" Target="https://doi.org/10.1016/j.compag.2018.01.009"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yperlink" Target="https://doi.org/10.3390/jimaging11100326" TargetMode="External"/><Relationship Id="rId27" Type="http://schemas.openxmlformats.org/officeDocument/2006/relationships/hyperlink" Target="https://doi.org/10.1016/j.compag.2018.03.032" TargetMode="External"/><Relationship Id="rId30"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35</TotalTime>
  <Pages>10</Pages>
  <Words>1956</Words>
  <Characters>12934</Characters>
  <Application>Microsoft Office Word</Application>
  <DocSecurity>0</DocSecurity>
  <Lines>331</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Mohamed Eassa</cp:lastModifiedBy>
  <cp:revision>13</cp:revision>
  <dcterms:created xsi:type="dcterms:W3CDTF">2026-03-13T21:53:00Z</dcterms:created>
  <dcterms:modified xsi:type="dcterms:W3CDTF">2026-03-15T19:24:00Z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