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4AA47" w14:textId="77777777" w:rsidR="008F4601" w:rsidRPr="00AE1EFE" w:rsidRDefault="008F4601" w:rsidP="00125809">
      <w:pPr>
        <w:spacing w:after="0"/>
        <w:jc w:val="left"/>
        <w:rPr>
          <w:rFonts w:ascii="Sakkal Majalla" w:hAnsi="Sakkal Majalla" w:cs="Sakkal Majalla"/>
          <w:sz w:val="36"/>
          <w:szCs w:val="36"/>
          <w:rtl/>
          <w:lang w:bidi="ar-EG"/>
        </w:rPr>
      </w:pPr>
    </w:p>
    <w:p w14:paraId="3A227793"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7520F34"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021E1EB4"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88C8694"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2213B589"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6928041C"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B86888E" w14:textId="5C4E3597" w:rsidR="0057189C" w:rsidRPr="00AE1EFE" w:rsidRDefault="0057189C" w:rsidP="0057189C">
      <w:pPr>
        <w:spacing w:line="276" w:lineRule="auto"/>
        <w:jc w:val="center"/>
        <w:rPr>
          <w:rFonts w:ascii="Sakkal Majalla" w:eastAsia="Calibri" w:hAnsi="Sakkal Majalla" w:cs="Sakkal Majalla"/>
          <w:b/>
          <w:bCs/>
          <w:sz w:val="40"/>
          <w:szCs w:val="40"/>
          <w:rtl/>
          <w:lang w:bidi="ar-EG"/>
        </w:rPr>
      </w:pPr>
      <w:r w:rsidRPr="00AE1EFE">
        <w:rPr>
          <w:rFonts w:ascii="Sakkal Majalla" w:eastAsia="Calibri" w:hAnsi="Sakkal Majalla" w:cs="Sakkal Majalla" w:hint="cs"/>
          <w:b/>
          <w:bCs/>
          <w:sz w:val="40"/>
          <w:szCs w:val="40"/>
          <w:rtl/>
          <w:lang w:bidi="ar-EG"/>
        </w:rPr>
        <w:t xml:space="preserve">الفصل الثاني </w:t>
      </w:r>
    </w:p>
    <w:p w14:paraId="533194D0" w14:textId="64772547" w:rsidR="0057189C" w:rsidRPr="00AE1EFE" w:rsidRDefault="0057189C" w:rsidP="0057189C">
      <w:pPr>
        <w:spacing w:line="276" w:lineRule="auto"/>
        <w:jc w:val="center"/>
        <w:rPr>
          <w:rFonts w:ascii="Sakkal Majalla" w:eastAsia="Calibri" w:hAnsi="Sakkal Majalla" w:cs="Sakkal Majalla"/>
          <w:b/>
          <w:bCs/>
          <w:sz w:val="40"/>
          <w:szCs w:val="40"/>
          <w:rtl/>
          <w:lang w:bidi="ar-EG"/>
        </w:rPr>
      </w:pPr>
      <w:r w:rsidRPr="00AE1EFE">
        <w:rPr>
          <w:rFonts w:ascii="Sakkal Majalla" w:eastAsia="Calibri" w:hAnsi="Sakkal Majalla" w:cs="Sakkal Majalla" w:hint="cs"/>
          <w:b/>
          <w:bCs/>
          <w:sz w:val="40"/>
          <w:szCs w:val="40"/>
          <w:rtl/>
          <w:lang w:bidi="ar-EG"/>
        </w:rPr>
        <w:t>الإطار النظري للدراسة</w:t>
      </w:r>
    </w:p>
    <w:p w14:paraId="3F32A0FB"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14568BDC"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740461F"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7CEECE0"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38623082"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29EBAA9E"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0FD3C80"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1E06D0D2"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317E8B87" w14:textId="77777777" w:rsidR="00FD6ACD" w:rsidRPr="00AE1EFE" w:rsidRDefault="00FD6ACD" w:rsidP="0057189C">
      <w:pPr>
        <w:spacing w:line="276" w:lineRule="auto"/>
        <w:jc w:val="left"/>
        <w:rPr>
          <w:rFonts w:ascii="Sakkal Majalla" w:eastAsia="Calibri" w:hAnsi="Sakkal Majalla" w:cs="Sakkal Majalla"/>
          <w:b/>
          <w:bCs/>
          <w:sz w:val="40"/>
          <w:szCs w:val="40"/>
          <w:rtl/>
          <w:lang w:bidi="ar-EG"/>
        </w:rPr>
      </w:pPr>
    </w:p>
    <w:p w14:paraId="5EBB9408" w14:textId="77777777" w:rsidR="00FD6ACD" w:rsidRPr="00AE1EFE" w:rsidRDefault="00FD6ACD" w:rsidP="0057189C">
      <w:pPr>
        <w:spacing w:line="276" w:lineRule="auto"/>
        <w:jc w:val="left"/>
        <w:rPr>
          <w:rFonts w:ascii="Sakkal Majalla" w:eastAsia="Calibri" w:hAnsi="Sakkal Majalla" w:cs="Sakkal Majalla"/>
          <w:b/>
          <w:bCs/>
          <w:sz w:val="40"/>
          <w:szCs w:val="40"/>
          <w:rtl/>
          <w:lang w:bidi="ar-EG"/>
        </w:rPr>
      </w:pPr>
    </w:p>
    <w:p w14:paraId="63B408D7" w14:textId="77777777" w:rsidR="0057189C" w:rsidRPr="00AE1EFE" w:rsidRDefault="0057189C" w:rsidP="0057189C">
      <w:pPr>
        <w:spacing w:line="276" w:lineRule="auto"/>
        <w:jc w:val="left"/>
        <w:rPr>
          <w:rFonts w:ascii="Sakkal Majalla" w:eastAsia="Calibri" w:hAnsi="Sakkal Majalla" w:cs="Sakkal Majalla"/>
          <w:b/>
          <w:bCs/>
          <w:sz w:val="40"/>
          <w:szCs w:val="40"/>
          <w:rtl/>
          <w:lang w:bidi="ar-EG"/>
        </w:rPr>
      </w:pPr>
      <w:r w:rsidRPr="00AE1EFE">
        <w:rPr>
          <w:rFonts w:ascii="Sakkal Majalla" w:eastAsia="Calibri" w:hAnsi="Sakkal Majalla" w:cs="Sakkal Majalla" w:hint="cs"/>
          <w:b/>
          <w:bCs/>
          <w:sz w:val="40"/>
          <w:szCs w:val="40"/>
          <w:rtl/>
          <w:lang w:bidi="ar-EG"/>
        </w:rPr>
        <w:t>أولا: الإطار النظري</w:t>
      </w:r>
    </w:p>
    <w:p w14:paraId="7B72C181" w14:textId="7C7968AB" w:rsidR="0057189C" w:rsidRPr="00AE1EFE" w:rsidRDefault="0057189C" w:rsidP="0057189C">
      <w:pPr>
        <w:spacing w:line="276" w:lineRule="auto"/>
        <w:jc w:val="center"/>
        <w:rPr>
          <w:rFonts w:ascii="Sakkal Majalla" w:eastAsia="Calibri" w:hAnsi="Sakkal Majalla" w:cs="Sakkal Majalla"/>
          <w:b/>
          <w:bCs/>
          <w:sz w:val="36"/>
          <w:szCs w:val="36"/>
        </w:rPr>
      </w:pPr>
      <w:r w:rsidRPr="00AE1EFE">
        <w:rPr>
          <w:rFonts w:ascii="Sakkal Majalla" w:eastAsia="Calibri" w:hAnsi="Sakkal Majalla" w:cs="Sakkal Majalla" w:hint="cs"/>
          <w:b/>
          <w:bCs/>
          <w:sz w:val="36"/>
          <w:szCs w:val="36"/>
          <w:rtl/>
        </w:rPr>
        <w:t xml:space="preserve">المبحث </w:t>
      </w:r>
      <w:r w:rsidR="004B5FA5" w:rsidRPr="00AE1EFE">
        <w:rPr>
          <w:rFonts w:ascii="Sakkal Majalla" w:eastAsia="Calibri" w:hAnsi="Sakkal Majalla" w:cs="Sakkal Majalla" w:hint="cs"/>
          <w:b/>
          <w:bCs/>
          <w:sz w:val="36"/>
          <w:szCs w:val="36"/>
          <w:rtl/>
        </w:rPr>
        <w:t>الأول</w:t>
      </w:r>
      <w:r w:rsidRPr="00AE1EFE">
        <w:rPr>
          <w:rFonts w:ascii="Sakkal Majalla" w:eastAsia="Calibri" w:hAnsi="Sakkal Majalla" w:cs="Sakkal Majalla" w:hint="cs"/>
          <w:b/>
          <w:bCs/>
          <w:sz w:val="36"/>
          <w:szCs w:val="36"/>
          <w:rtl/>
        </w:rPr>
        <w:t>: الذكاء الاصطناعي</w:t>
      </w:r>
    </w:p>
    <w:p w14:paraId="7C767A0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يعد الذكاء الاصطناعي من أبرز التطورات التقنية التي أعادت تشكيل ملامح العصر الرقمي، إذ تجاوز حدود البرمجة التقليدية ليحاكي القدرات البشرية في التفكير والتحليل واتخاذ القرار. وقد أصبح اليوم عنصرًا محوريًا في تطوير استراتيجيات المؤسسات وتعزيز كفاءتها التشغيلية والإدارية. فمن خلال تحليل البيانات الضخمة والتعلم الآلي والتنبؤ بالاتجاهات المستقبلية، أسهم الذكاء الاصطناعي في دعم الابتكار وتحسين جودة الخدمات وتسريع الاستجابة للتحديات. ولم يعد دوره مقتصرًا على الجوانب التقنية فحسب، بل أصبح أداة استراتيجية تسهم في تحقيق التحول المؤسسي والتنمية المستدامة، من خلال تحسين استغلال الموارد ورفع مستوى الإنتاجية والدقة في الأداء. ومن هذا المنطلق، يهدف هذا المبحث إلى استعراض مفهوم الذكاء الاصطناعي وأبعاده ودوره المتنامي في دعم جهود التنمية والتحول الرقمي داخل المؤسسات الحديثة</w:t>
      </w:r>
      <w:r w:rsidRPr="00AE1EFE">
        <w:rPr>
          <w:rFonts w:ascii="Sakkal Majalla" w:eastAsia="Calibri" w:hAnsi="Sakkal Majalla" w:cs="Sakkal Majalla"/>
          <w:sz w:val="32"/>
          <w:szCs w:val="32"/>
        </w:rPr>
        <w:t>.</w:t>
      </w:r>
    </w:p>
    <w:p w14:paraId="329CF1A3" w14:textId="2C93C6B0"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 xml:space="preserve">المطلب </w:t>
      </w:r>
      <w:r w:rsidR="004B5FA5" w:rsidRPr="00AE1EFE">
        <w:rPr>
          <w:rFonts w:ascii="Sakkal Majalla" w:eastAsia="Calibri" w:hAnsi="Sakkal Majalla" w:cs="Sakkal Majalla" w:hint="cs"/>
          <w:b/>
          <w:bCs/>
          <w:sz w:val="36"/>
          <w:szCs w:val="36"/>
          <w:rtl/>
        </w:rPr>
        <w:t>الأول</w:t>
      </w:r>
      <w:r w:rsidRPr="00AE1EFE">
        <w:rPr>
          <w:rFonts w:ascii="Sakkal Majalla" w:eastAsia="Calibri" w:hAnsi="Sakkal Majalla" w:cs="Sakkal Majalla" w:hint="cs"/>
          <w:b/>
          <w:bCs/>
          <w:sz w:val="36"/>
          <w:szCs w:val="36"/>
          <w:rtl/>
        </w:rPr>
        <w:t xml:space="preserve">: </w:t>
      </w:r>
      <w:r w:rsidR="004B5FA5" w:rsidRPr="00AE1EFE">
        <w:rPr>
          <w:rFonts w:ascii="Sakkal Majalla" w:eastAsia="Calibri" w:hAnsi="Sakkal Majalla" w:cs="Sakkal Majalla" w:hint="cs"/>
          <w:b/>
          <w:bCs/>
          <w:sz w:val="36"/>
          <w:szCs w:val="36"/>
          <w:rtl/>
        </w:rPr>
        <w:t>مفهوم</w:t>
      </w:r>
      <w:r w:rsidRPr="00AE1EFE">
        <w:rPr>
          <w:rFonts w:ascii="Sakkal Majalla" w:eastAsia="Calibri" w:hAnsi="Sakkal Majalla" w:cs="Sakkal Majalla" w:hint="cs"/>
          <w:b/>
          <w:bCs/>
          <w:sz w:val="36"/>
          <w:szCs w:val="36"/>
          <w:rtl/>
        </w:rPr>
        <w:t xml:space="preserve"> الذكاء الاصطناعي</w:t>
      </w:r>
    </w:p>
    <w:p w14:paraId="7124B6BD"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يعد الذكاء الاصطناعي من أبرز مظاهر الثورة التقنية الحديثة التي غيرت مفهوم العمل والإدارة والبحث العلمي في مختلف المجالات. وقد مرّ هذا المجال بمراحل تطور متتابعة، بدأت بأفكار فلسفية ونظرية في القرون الماضية، ثم تحولت إلى تطبيقات علمية مع ظهور الحواسيب الحديثة وتطور تقنيات المعالجة والبيانات. ففهم تاريخ الذكاء الاصطناعي لا يقتصر على تتبع الابتكارات التقنية فحسب، بل يشمل أيضا إدراك التحولات الفكرية والعلمية التي صاحبت تطوره، حتى أصبح اليوم أحد المحركات الرئيسية للتحول الرقمي وتحقيق أهداف التنمية المستدامة في المؤسسات والمجتمعات</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(غنيم، 2020)</w:t>
      </w:r>
    </w:p>
    <w:p w14:paraId="28836001"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تعود البدايات الأولى لهذا العلم إلى منتصف القرن التاسع عشر، حيث قدّم العالم جورج بول</w:t>
      </w:r>
      <w:r w:rsidRPr="00AE1EFE">
        <w:rPr>
          <w:rFonts w:ascii="Sakkal Majalla" w:eastAsia="Calibri" w:hAnsi="Sakkal Majalla" w:cs="Sakkal Majalla"/>
          <w:sz w:val="32"/>
          <w:szCs w:val="32"/>
        </w:rPr>
        <w:t xml:space="preserve"> (George Boole) </w:t>
      </w:r>
      <w:r w:rsidRPr="00AE1EFE">
        <w:rPr>
          <w:rFonts w:ascii="Sakkal Majalla" w:eastAsia="Calibri" w:hAnsi="Sakkal Majalla" w:cs="Sakkal Majalla"/>
          <w:sz w:val="32"/>
          <w:szCs w:val="32"/>
          <w:rtl/>
        </w:rPr>
        <w:t xml:space="preserve">في عام </w:t>
      </w:r>
      <w:r w:rsidRPr="00AE1EFE">
        <w:rPr>
          <w:rFonts w:ascii="Sakkal Majalla" w:eastAsia="Calibri" w:hAnsi="Sakkal Majalla" w:cs="Sakkal Majalla"/>
          <w:sz w:val="32"/>
          <w:szCs w:val="32"/>
        </w:rPr>
        <w:t>1854</w:t>
      </w:r>
      <w:r w:rsidRPr="00AE1EFE">
        <w:rPr>
          <w:rFonts w:ascii="Sakkal Majalla" w:eastAsia="Calibri" w:hAnsi="Sakkal Majalla" w:cs="Sakkal Majalla"/>
          <w:sz w:val="32"/>
          <w:szCs w:val="32"/>
          <w:rtl/>
        </w:rPr>
        <w:t>م نظرية المنطق الجبري المبنية على النظام الثنائي (الصفر والواحد)، وهي النظرية التي شكلت فيما بعد الأساس الرياضي للحوسبة الحديثة ولجميع العمليات المنطقية في البرمجة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وقد كان هذا الاكتشاف نقطة تحول مفصلية مهدت لظهور مفاهيم التفكير الحسابي والمنطقي الذي يقوم عليه الذكاء الاصطناعي اليوم</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(نمر، 2018)</w:t>
      </w:r>
    </w:p>
    <w:p w14:paraId="5306DD34"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 xml:space="preserve">وفي عام </w:t>
      </w:r>
      <w:r w:rsidRPr="00AE1EFE">
        <w:rPr>
          <w:rFonts w:ascii="Sakkal Majalla" w:eastAsia="Calibri" w:hAnsi="Sakkal Majalla" w:cs="Sakkal Majalla"/>
          <w:sz w:val="32"/>
          <w:szCs w:val="32"/>
        </w:rPr>
        <w:t>1921</w:t>
      </w:r>
      <w:r w:rsidRPr="00AE1EFE">
        <w:rPr>
          <w:rFonts w:ascii="Sakkal Majalla" w:eastAsia="Calibri" w:hAnsi="Sakkal Majalla" w:cs="Sakkal Majalla"/>
          <w:sz w:val="32"/>
          <w:szCs w:val="32"/>
          <w:rtl/>
        </w:rPr>
        <w:t xml:space="preserve">م، ظهر مصطلح “روبوت” لأول مرة في المسرحية التشيكية الشهيرة روبوتات </w:t>
      </w:r>
      <w:proofErr w:type="spellStart"/>
      <w:r w:rsidRPr="00AE1EFE">
        <w:rPr>
          <w:rFonts w:ascii="Sakkal Majalla" w:eastAsia="Calibri" w:hAnsi="Sakkal Majalla" w:cs="Sakkal Majalla"/>
          <w:sz w:val="32"/>
          <w:szCs w:val="32"/>
          <w:rtl/>
        </w:rPr>
        <w:t>روسوم</w:t>
      </w:r>
      <w:proofErr w:type="spellEnd"/>
      <w:r w:rsidRPr="00AE1EFE">
        <w:rPr>
          <w:rFonts w:ascii="Sakkal Majalla" w:eastAsia="Calibri" w:hAnsi="Sakkal Majalla" w:cs="Sakkal Majalla"/>
          <w:sz w:val="32"/>
          <w:szCs w:val="32"/>
          <w:rtl/>
        </w:rPr>
        <w:t xml:space="preserve"> العالمية، وهو الحدث الذي أضفى على فكرة “الآلة الذكية” بعدًا ثقافيًا وإنسانيًا، وربطها بمفهوم محاكاة السلوك البشري. ومع بداية الأربعينيات، بدأت محاولات علمية حقيقية لتصميم شبكات إلكترونية قادرة على محاكاة عمل الخلايا العصبية في الدماغ البشري، في خطوة شكلت الانطلاقة الأولى لفكرة “التعلم الآلي</w:t>
      </w:r>
      <w:r w:rsidRPr="00AE1EFE">
        <w:rPr>
          <w:rFonts w:ascii="Sakkal Majalla" w:eastAsia="Calibri" w:hAnsi="Sakkal Majalla" w:cs="Sakkal Majalla"/>
          <w:sz w:val="32"/>
          <w:szCs w:val="32"/>
        </w:rPr>
        <w:t>”.</w:t>
      </w:r>
    </w:p>
    <w:p w14:paraId="496101BC"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ثم جاء العالم البريطاني آلان </w:t>
      </w:r>
      <w:proofErr w:type="spellStart"/>
      <w:r w:rsidRPr="00AE1EFE">
        <w:rPr>
          <w:rFonts w:ascii="Sakkal Majalla" w:eastAsia="Calibri" w:hAnsi="Sakkal Majalla" w:cs="Sakkal Majalla"/>
          <w:sz w:val="32"/>
          <w:szCs w:val="32"/>
          <w:rtl/>
        </w:rPr>
        <w:t>تيورنج</w:t>
      </w:r>
      <w:proofErr w:type="spellEnd"/>
      <w:r w:rsidRPr="00AE1EFE">
        <w:rPr>
          <w:rFonts w:ascii="Sakkal Majalla" w:eastAsia="Calibri" w:hAnsi="Sakkal Majalla" w:cs="Sakkal Majalla"/>
          <w:sz w:val="32"/>
          <w:szCs w:val="32"/>
        </w:rPr>
        <w:t xml:space="preserve"> (Alan Turing) </w:t>
      </w:r>
      <w:r w:rsidRPr="00AE1EFE">
        <w:rPr>
          <w:rFonts w:ascii="Sakkal Majalla" w:eastAsia="Calibri" w:hAnsi="Sakkal Majalla" w:cs="Sakkal Majalla"/>
          <w:sz w:val="32"/>
          <w:szCs w:val="32"/>
          <w:rtl/>
        </w:rPr>
        <w:t xml:space="preserve">في عام </w:t>
      </w:r>
      <w:r w:rsidRPr="00AE1EFE">
        <w:rPr>
          <w:rFonts w:ascii="Sakkal Majalla" w:eastAsia="Calibri" w:hAnsi="Sakkal Majalla" w:cs="Sakkal Majalla"/>
          <w:sz w:val="32"/>
          <w:szCs w:val="32"/>
        </w:rPr>
        <w:t>1948</w:t>
      </w:r>
      <w:r w:rsidRPr="00AE1EFE">
        <w:rPr>
          <w:rFonts w:ascii="Sakkal Majalla" w:eastAsia="Calibri" w:hAnsi="Sakkal Majalla" w:cs="Sakkal Majalla"/>
          <w:sz w:val="32"/>
          <w:szCs w:val="32"/>
          <w:rtl/>
        </w:rPr>
        <w:t>م ليحدث ثورة فكرية في هذا المجال عندما طرح فكرته الشهيرة حول إمكانية تفكير الآلة بطريقة مشابهة للبشر</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 xml:space="preserve">وقد أسس </w:t>
      </w:r>
      <w:proofErr w:type="spellStart"/>
      <w:r w:rsidRPr="00AE1EFE">
        <w:rPr>
          <w:rFonts w:ascii="Sakkal Majalla" w:eastAsia="Calibri" w:hAnsi="Sakkal Majalla" w:cs="Sakkal Majalla"/>
          <w:sz w:val="32"/>
          <w:szCs w:val="32"/>
          <w:rtl/>
        </w:rPr>
        <w:t>تيورنج</w:t>
      </w:r>
      <w:proofErr w:type="spellEnd"/>
      <w:r w:rsidRPr="00AE1EFE">
        <w:rPr>
          <w:rFonts w:ascii="Sakkal Majalla" w:eastAsia="Calibri" w:hAnsi="Sakkal Majalla" w:cs="Sakkal Majalla"/>
          <w:sz w:val="32"/>
          <w:szCs w:val="32"/>
          <w:rtl/>
        </w:rPr>
        <w:t xml:space="preserve"> ما يُعرف لاحقًا بـ “اختبار </w:t>
      </w:r>
      <w:proofErr w:type="spellStart"/>
      <w:r w:rsidRPr="00AE1EFE">
        <w:rPr>
          <w:rFonts w:ascii="Sakkal Majalla" w:eastAsia="Calibri" w:hAnsi="Sakkal Majalla" w:cs="Sakkal Majalla"/>
          <w:sz w:val="32"/>
          <w:szCs w:val="32"/>
          <w:rtl/>
        </w:rPr>
        <w:t>تيورنج</w:t>
      </w:r>
      <w:proofErr w:type="spellEnd"/>
      <w:r w:rsidRPr="00AE1EFE">
        <w:rPr>
          <w:rFonts w:ascii="Sakkal Majalla" w:eastAsia="Calibri" w:hAnsi="Sakkal Majalla" w:cs="Sakkal Majalla"/>
          <w:sz w:val="32"/>
          <w:szCs w:val="32"/>
          <w:rtl/>
        </w:rPr>
        <w:t>” الذي أصبح معيارًا رئيسيًا لتقييم قدرات الآلة على محاكاة الذكاء الإنساني. هذا المفهوم غيّر نظرة العلماء للآلات من كونها أدوات جامدة إلى كائنات قادرة على التحليل واتخاذ القرار ضمن حدود مبرمجة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(غنيم، 2020)</w:t>
      </w:r>
    </w:p>
    <w:p w14:paraId="298C6E14"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أما الانطلاقة الفعلية والمنظمة للذكاء الاصطناعي كمجال علمي مستقل فقد كانت في عام 1956م، حين عقدت كلية </w:t>
      </w:r>
      <w:proofErr w:type="spellStart"/>
      <w:r w:rsidRPr="00AE1EFE">
        <w:rPr>
          <w:rFonts w:ascii="Sakkal Majalla" w:eastAsia="Calibri" w:hAnsi="Sakkal Majalla" w:cs="Sakkal Majalla"/>
          <w:sz w:val="32"/>
          <w:szCs w:val="32"/>
          <w:rtl/>
        </w:rPr>
        <w:t>دارتموث</w:t>
      </w:r>
      <w:proofErr w:type="spellEnd"/>
      <w:r w:rsidRPr="00AE1EFE">
        <w:rPr>
          <w:rFonts w:ascii="Sakkal Majalla" w:eastAsia="Calibri" w:hAnsi="Sakkal Majalla" w:cs="Sakkal Majalla"/>
          <w:sz w:val="32"/>
          <w:szCs w:val="32"/>
        </w:rPr>
        <w:t xml:space="preserve"> (Dartmouth College) </w:t>
      </w:r>
      <w:r w:rsidRPr="00AE1EFE">
        <w:rPr>
          <w:rFonts w:ascii="Sakkal Majalla" w:eastAsia="Calibri" w:hAnsi="Sakkal Majalla" w:cs="Sakkal Majalla"/>
          <w:sz w:val="32"/>
          <w:szCs w:val="32"/>
          <w:rtl/>
        </w:rPr>
        <w:t>في الولايات المتحدة مؤتمرًا علميًا رائدًا شارك فيه نخبة من العلماء أمثال</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جون مكارثي</w:t>
      </w:r>
      <w:r w:rsidRPr="00AE1EFE">
        <w:rPr>
          <w:rFonts w:ascii="Sakkal Majalla" w:eastAsia="Calibri" w:hAnsi="Sakkal Majalla" w:cs="Sakkal Majalla"/>
          <w:sz w:val="32"/>
          <w:szCs w:val="32"/>
        </w:rPr>
        <w:t xml:space="preserve"> (John McCarthy)</w:t>
      </w:r>
      <w:r w:rsidRPr="00AE1EFE">
        <w:rPr>
          <w:rFonts w:ascii="Sakkal Majalla" w:eastAsia="Calibri" w:hAnsi="Sakkal Majalla" w:cs="Sakkal Majalla"/>
          <w:sz w:val="32"/>
          <w:szCs w:val="32"/>
          <w:rtl/>
        </w:rPr>
        <w:t xml:space="preserve">، </w:t>
      </w:r>
      <w:proofErr w:type="spellStart"/>
      <w:r w:rsidRPr="00AE1EFE">
        <w:rPr>
          <w:rFonts w:ascii="Sakkal Majalla" w:eastAsia="Calibri" w:hAnsi="Sakkal Majalla" w:cs="Sakkal Majalla"/>
          <w:sz w:val="32"/>
          <w:szCs w:val="32"/>
          <w:rtl/>
        </w:rPr>
        <w:t>مارفن</w:t>
      </w:r>
      <w:proofErr w:type="spellEnd"/>
      <w:r w:rsidRPr="00AE1EFE">
        <w:rPr>
          <w:rFonts w:ascii="Sakkal Majalla" w:eastAsia="Calibri" w:hAnsi="Sakkal Majalla" w:cs="Sakkal Majalla"/>
          <w:sz w:val="32"/>
          <w:szCs w:val="32"/>
          <w:rtl/>
        </w:rPr>
        <w:t xml:space="preserve"> </w:t>
      </w:r>
      <w:proofErr w:type="spellStart"/>
      <w:r w:rsidRPr="00AE1EFE">
        <w:rPr>
          <w:rFonts w:ascii="Sakkal Majalla" w:eastAsia="Calibri" w:hAnsi="Sakkal Majalla" w:cs="Sakkal Majalla"/>
          <w:sz w:val="32"/>
          <w:szCs w:val="32"/>
          <w:rtl/>
        </w:rPr>
        <w:t>مينسكي</w:t>
      </w:r>
      <w:proofErr w:type="spellEnd"/>
      <w:r w:rsidRPr="00AE1EFE">
        <w:rPr>
          <w:rFonts w:ascii="Sakkal Majalla" w:eastAsia="Calibri" w:hAnsi="Sakkal Majalla" w:cs="Sakkal Majalla"/>
          <w:sz w:val="32"/>
          <w:szCs w:val="32"/>
        </w:rPr>
        <w:t xml:space="preserve"> (Marvin Minsky)</w:t>
      </w:r>
      <w:r w:rsidRPr="00AE1EFE">
        <w:rPr>
          <w:rFonts w:ascii="Sakkal Majalla" w:eastAsia="Calibri" w:hAnsi="Sakkal Majalla" w:cs="Sakkal Majalla"/>
          <w:sz w:val="32"/>
          <w:szCs w:val="32"/>
          <w:rtl/>
        </w:rPr>
        <w:t>، ألن نويل</w:t>
      </w:r>
      <w:r w:rsidRPr="00AE1EFE">
        <w:rPr>
          <w:rFonts w:ascii="Sakkal Majalla" w:eastAsia="Calibri" w:hAnsi="Sakkal Majalla" w:cs="Sakkal Majalla"/>
          <w:sz w:val="32"/>
          <w:szCs w:val="32"/>
        </w:rPr>
        <w:t xml:space="preserve"> (Allen Newell)</w:t>
      </w:r>
      <w:r w:rsidRPr="00AE1EFE">
        <w:rPr>
          <w:rFonts w:ascii="Sakkal Majalla" w:eastAsia="Calibri" w:hAnsi="Sakkal Majalla" w:cs="Sakkal Majalla"/>
          <w:sz w:val="32"/>
          <w:szCs w:val="32"/>
          <w:rtl/>
        </w:rPr>
        <w:t>، آرثر صموئيل</w:t>
      </w:r>
      <w:r w:rsidRPr="00AE1EFE">
        <w:rPr>
          <w:rFonts w:ascii="Sakkal Majalla" w:eastAsia="Calibri" w:hAnsi="Sakkal Majalla" w:cs="Sakkal Majalla"/>
          <w:sz w:val="32"/>
          <w:szCs w:val="32"/>
        </w:rPr>
        <w:t xml:space="preserve"> (Arthur Samuel)</w:t>
      </w:r>
      <w:r w:rsidRPr="00AE1EFE">
        <w:rPr>
          <w:rFonts w:ascii="Sakkal Majalla" w:eastAsia="Calibri" w:hAnsi="Sakkal Majalla" w:cs="Sakkal Majalla"/>
          <w:sz w:val="32"/>
          <w:szCs w:val="32"/>
          <w:rtl/>
        </w:rPr>
        <w:t>، وهربرت سيمون</w:t>
      </w:r>
      <w:r w:rsidRPr="00AE1EFE">
        <w:rPr>
          <w:rFonts w:ascii="Sakkal Majalla" w:eastAsia="Calibri" w:hAnsi="Sakkal Majalla" w:cs="Sakkal Majalla"/>
          <w:sz w:val="32"/>
          <w:szCs w:val="32"/>
        </w:rPr>
        <w:t xml:space="preserve"> (Herbert Simon). </w:t>
      </w:r>
      <w:r w:rsidRPr="00AE1EFE">
        <w:rPr>
          <w:rFonts w:ascii="Sakkal Majalla" w:eastAsia="Calibri" w:hAnsi="Sakkal Majalla" w:cs="Sakkal Majalla"/>
          <w:sz w:val="32"/>
          <w:szCs w:val="32"/>
          <w:rtl/>
        </w:rPr>
        <w:t xml:space="preserve">ويُعد هذا المؤتمر بمثابة الحدث التأسيسي الرسمي لعلم الذكاء الاصطناعي، حيث أعلن فيه مكارثي لأول مرة استخدام مصطلح </w:t>
      </w:r>
      <w:r w:rsidRPr="00AE1EFE">
        <w:rPr>
          <w:rFonts w:ascii="Sakkal Majalla" w:eastAsia="Calibri" w:hAnsi="Sakkal Majalla" w:cs="Sakkal Majalla"/>
          <w:sz w:val="32"/>
          <w:szCs w:val="32"/>
        </w:rPr>
        <w:t>Artificial Intelligence</w:t>
      </w:r>
      <w:r w:rsidRPr="00AE1EFE">
        <w:rPr>
          <w:rFonts w:ascii="Sakkal Majalla" w:eastAsia="Calibri" w:hAnsi="Sakkal Majalla" w:cs="Sakkal Majalla"/>
          <w:sz w:val="32"/>
          <w:szCs w:val="32"/>
          <w:rtl/>
        </w:rPr>
        <w:t>، وتم خلاله عرض أولى النماذج الحاسوبية القادرة على حل مسائل رياضية في الجبر وإثبات نظريات منطقية والتفاعل مع اللغة الإنجليزية</w:t>
      </w:r>
      <w:r w:rsidRPr="00AE1EFE">
        <w:rPr>
          <w:rFonts w:ascii="Sakkal Majalla" w:eastAsia="Calibri" w:hAnsi="Sakkal Majalla" w:cs="Sakkal Majalla"/>
          <w:sz w:val="32"/>
          <w:szCs w:val="32"/>
        </w:rPr>
        <w:t>.</w:t>
      </w:r>
    </w:p>
    <w:p w14:paraId="0B67B482"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وفي عام </w:t>
      </w:r>
      <w:r w:rsidRPr="00AE1EFE">
        <w:rPr>
          <w:rFonts w:ascii="Sakkal Majalla" w:eastAsia="Calibri" w:hAnsi="Sakkal Majalla" w:cs="Sakkal Majalla"/>
          <w:sz w:val="32"/>
          <w:szCs w:val="32"/>
        </w:rPr>
        <w:t>1958</w:t>
      </w:r>
      <w:r w:rsidRPr="00AE1EFE">
        <w:rPr>
          <w:rFonts w:ascii="Sakkal Majalla" w:eastAsia="Calibri" w:hAnsi="Sakkal Majalla" w:cs="Sakkal Majalla"/>
          <w:sz w:val="32"/>
          <w:szCs w:val="32"/>
          <w:rtl/>
        </w:rPr>
        <w:t>م، واصل جون مكارثي إسهاماته بتطوير لغة البرمجة</w:t>
      </w:r>
      <w:r w:rsidRPr="00AE1EFE">
        <w:rPr>
          <w:rFonts w:ascii="Sakkal Majalla" w:eastAsia="Calibri" w:hAnsi="Sakkal Majalla" w:cs="Sakkal Majalla"/>
          <w:sz w:val="32"/>
          <w:szCs w:val="32"/>
        </w:rPr>
        <w:t xml:space="preserve"> (LISP)</w:t>
      </w:r>
      <w:r w:rsidRPr="00AE1EFE">
        <w:rPr>
          <w:rFonts w:ascii="Sakkal Majalla" w:eastAsia="Calibri" w:hAnsi="Sakkal Majalla" w:cs="Sakkal Majalla"/>
          <w:sz w:val="32"/>
          <w:szCs w:val="32"/>
          <w:rtl/>
        </w:rPr>
        <w:t>، التي أصبحت لاحقًا اللغة الرئيسة لتطوير تطبيقات الذكاء الاصطناعي. ومع مرور الوقت، بدأت التجارب تتوسع لتشمل برامج قادرة على اللعب والتخطيط والاستدلال، مما عزز مكانة هذا المجال ضمن العلوم الحاسوبية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w:t>
      </w:r>
      <w:proofErr w:type="spellStart"/>
      <w:r w:rsidRPr="00AE1EFE">
        <w:rPr>
          <w:rFonts w:ascii="Sakkal Majalla" w:eastAsia="Calibri" w:hAnsi="Sakkal Majalla" w:cs="Sakkal Majalla"/>
          <w:sz w:val="32"/>
          <w:szCs w:val="32"/>
        </w:rPr>
        <w:t>osondo</w:t>
      </w:r>
      <w:proofErr w:type="spellEnd"/>
      <w:r w:rsidRPr="00AE1EFE">
        <w:rPr>
          <w:rFonts w:ascii="Sakkal Majalla" w:eastAsia="Calibri" w:hAnsi="Sakkal Majalla" w:cs="Sakkal Majalla"/>
          <w:sz w:val="32"/>
          <w:szCs w:val="32"/>
        </w:rPr>
        <w:t>, 2021</w:t>
      </w:r>
      <w:r w:rsidRPr="00AE1EFE">
        <w:rPr>
          <w:rFonts w:ascii="Sakkal Majalla" w:eastAsia="Calibri" w:hAnsi="Sakkal Majalla" w:cs="Sakkal Majalla"/>
          <w:sz w:val="32"/>
          <w:szCs w:val="32"/>
          <w:rtl/>
          <w:lang w:bidi="ar-EG"/>
        </w:rPr>
        <w:t>)</w:t>
      </w:r>
    </w:p>
    <w:p w14:paraId="24849E65"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شهدت حقبة السبعينيات والثمانينيات نقلة نوعية فيما يعرف بـ </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عصر النهضة في الذكاء الاصطناعي</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 إذ انتقلت الأبحاث من الإطار النظري إلى التطبيقات العملية، خاصة في ظل ظهور النظم الخبيرة</w:t>
      </w:r>
      <w:r w:rsidRPr="00AE1EFE">
        <w:rPr>
          <w:rFonts w:ascii="Sakkal Majalla" w:eastAsia="Calibri" w:hAnsi="Sakkal Majalla" w:cs="Sakkal Majalla"/>
          <w:sz w:val="32"/>
          <w:szCs w:val="32"/>
        </w:rPr>
        <w:t xml:space="preserve"> (Expert Systems) </w:t>
      </w:r>
      <w:r w:rsidRPr="00AE1EFE">
        <w:rPr>
          <w:rFonts w:ascii="Sakkal Majalla" w:eastAsia="Calibri" w:hAnsi="Sakkal Majalla" w:cs="Sakkal Majalla"/>
          <w:sz w:val="32"/>
          <w:szCs w:val="32"/>
          <w:rtl/>
        </w:rPr>
        <w:t xml:space="preserve">التي تعتمد على محاكاة خبرة الإنسان في اتخاذ القرارات. وقد لاقت هذه الأنظمة رواجًا واسعًا في المجالات الطبية والاقتصادية والصناعية، حيث أثبتت كفاءتها في تحليل البيانات المعقدة واقتراح حلول فعّالة. كما شهدت تلك الحقبة اهتمامًا متزايدًا من المؤسسات الحكومية والشركات الكبرى التي رأت </w:t>
      </w:r>
      <w:r w:rsidRPr="00AE1EFE">
        <w:rPr>
          <w:rFonts w:ascii="Sakkal Majalla" w:eastAsia="Calibri" w:hAnsi="Sakkal Majalla" w:cs="Sakkal Majalla"/>
          <w:sz w:val="32"/>
          <w:szCs w:val="32"/>
          <w:rtl/>
        </w:rPr>
        <w:lastRenderedPageBreak/>
        <w:t>في الذكاء الاصطناعي وسيلة لتحسين الأداء والإنتاجية. وتشير الإحصاءات إلى أن أرباح تطبيقات الذكاء الاصطناعي في منتصف الثمانينيات تجاوزت المليار دولار، مما دفع العديد من الدول إلى دعم الأبحاث وتمويل المختبرات المتخصصة</w:t>
      </w:r>
      <w:r w:rsidRPr="00AE1EFE">
        <w:rPr>
          <w:rFonts w:ascii="Sakkal Majalla" w:eastAsia="Calibri" w:hAnsi="Sakkal Majalla" w:cs="Sakkal Majalla"/>
          <w:sz w:val="32"/>
          <w:szCs w:val="32"/>
        </w:rPr>
        <w:t>.</w:t>
      </w:r>
    </w:p>
    <w:p w14:paraId="0EBD40E4"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إلا أن الفترة من 1987 إلى 1993م شهدت ما يمكن تسميته بـ “مرحلة التباطؤ”، نتيجة تحديات تقنية ومادية، منها ضعف قدرة الحواسيب في معالجة كميات ضخمة من البيانات وارتفاع تكلفة تنفيذ البرامج الذكية. ومع ذلك، لم تتوقف الجهود البحثية، بل تم خلالها ترسيخ الإطار التنظيمي والتطبيقي للذكاء الاصطناعي داخل المؤسسات، خاصة في المجالات الصناعية التي بدأت في استخدام الروبوتات لتحسين الكفاءة وتقليل الخطأ البشري</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(الأسيوطي، 2020)</w:t>
      </w:r>
    </w:p>
    <w:p w14:paraId="0D6F2726"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ثم جاءت الفترة من 1993 إلى 2011م، والتي مثلت مرحلة الاستقرار والتكامل، حيث تم التركيز على تطوير الخوارزميات الذكية وتعزيز قدرات الحواسيب على التعلم الذاتي، إلى جانب انتشار الإنترنت الذي أتاح فرصًا أوسع لتبادل البيانات والتطبيقات. وقد تزامن هذا التطور مع بدايات الثورة الصناعية الرابعة التي جمعت بين التقنيات الرقمية والفيزيائية والبيولوجية، مما جعل الذكاء الاصطناعي في قلب التحول الاقتصادي والاجتماعي العالمي</w:t>
      </w:r>
      <w:r w:rsidRPr="00AE1EFE">
        <w:rPr>
          <w:rFonts w:ascii="Sakkal Majalla" w:eastAsia="Calibri" w:hAnsi="Sakkal Majalla" w:cs="Sakkal Majalla"/>
          <w:sz w:val="32"/>
          <w:szCs w:val="32"/>
        </w:rPr>
        <w:t>.</w:t>
      </w:r>
    </w:p>
    <w:p w14:paraId="7C3D98BE"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أما الفترة من 2011 إلى 2020م، فقد تميزت بما يُعرف بـ </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الانفجار التكنولوجي</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 حيث حدثت طفرة هائلة في قدرات الذكاء الاصطناعي نتيجة لتطور البيانات الضخمة</w:t>
      </w:r>
      <w:r w:rsidRPr="00AE1EFE">
        <w:rPr>
          <w:rFonts w:ascii="Sakkal Majalla" w:eastAsia="Calibri" w:hAnsi="Sakkal Majalla" w:cs="Sakkal Majalla"/>
          <w:sz w:val="32"/>
          <w:szCs w:val="32"/>
        </w:rPr>
        <w:t xml:space="preserve"> (Big Data)</w:t>
      </w:r>
      <w:r w:rsidRPr="00AE1EFE">
        <w:rPr>
          <w:rFonts w:ascii="Sakkal Majalla" w:eastAsia="Calibri" w:hAnsi="Sakkal Majalla" w:cs="Sakkal Majalla"/>
          <w:sz w:val="32"/>
          <w:szCs w:val="32"/>
          <w:rtl/>
        </w:rPr>
        <w:t>، والتعلم العميق</w:t>
      </w:r>
      <w:r w:rsidRPr="00AE1EFE">
        <w:rPr>
          <w:rFonts w:ascii="Sakkal Majalla" w:eastAsia="Calibri" w:hAnsi="Sakkal Majalla" w:cs="Sakkal Majalla"/>
          <w:sz w:val="32"/>
          <w:szCs w:val="32"/>
        </w:rPr>
        <w:t xml:space="preserve"> (Deep Learning)</w:t>
      </w:r>
      <w:r w:rsidRPr="00AE1EFE">
        <w:rPr>
          <w:rFonts w:ascii="Sakkal Majalla" w:eastAsia="Calibri" w:hAnsi="Sakkal Majalla" w:cs="Sakkal Majalla"/>
          <w:sz w:val="32"/>
          <w:szCs w:val="32"/>
          <w:rtl/>
        </w:rPr>
        <w:t>، والحوسبة السحابية</w:t>
      </w:r>
      <w:r w:rsidRPr="00AE1EFE">
        <w:rPr>
          <w:rFonts w:ascii="Sakkal Majalla" w:eastAsia="Calibri" w:hAnsi="Sakkal Majalla" w:cs="Sakkal Majalla"/>
          <w:sz w:val="32"/>
          <w:szCs w:val="32"/>
        </w:rPr>
        <w:t xml:space="preserve"> (Cloud Computing). </w:t>
      </w:r>
      <w:r w:rsidRPr="00AE1EFE">
        <w:rPr>
          <w:rFonts w:ascii="Sakkal Majalla" w:eastAsia="Calibri" w:hAnsi="Sakkal Majalla" w:cs="Sakkal Majalla"/>
          <w:sz w:val="32"/>
          <w:szCs w:val="32"/>
          <w:rtl/>
        </w:rPr>
        <w:t>وفي هذه المرحلة، لم يعد الذكاء الاصطناعي مجرد أداة برمجية، بل أصبح نظامًا متكاملًا يسهم في إدارة الموارد وتحليل الاتجاهات المستقبلية واتخاذ القرارات الاستراتيجية في مختلف القطاعات. كما أصبحت الدول المتقدمة – مثل الولايات المتحدة والصين واليابان وألمانيا وفرنسا – تتنافس في تبني خطط وطنية لتوظيف الذكاء الاصطناعي في البنية التحتية والتعليم والصحة والطاقة، مما جعله عنصرًا رئيسيًا في تحقيق التنمية المستدامة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(الخفاف، 2007)</w:t>
      </w:r>
    </w:p>
    <w:p w14:paraId="6219BD36"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وفي ظل هذا التطور المتسارع، اتسع نطاق الذكاء الاصطناعي ليشمل مجالات لم تكن ضمن اهتماماته في الماضي، مثل تحليل الصور الطبية، وتشخيص الأمراض، وإدارة المدن الذكية، والتنبؤ بالكوارث الطبيعية، إلى جانب تطوير تقنيات الذكاء الاصطناعي التوليدي التي تقوم بإنتاج النصوص والصور والموسيقى بشكل مستقل. كما برزت توجهات جديدة نحو دمج التقنيات الذكية في جسم الإنسان عبر </w:t>
      </w:r>
      <w:r w:rsidRPr="00AE1EFE">
        <w:rPr>
          <w:rFonts w:ascii="Sakkal Majalla" w:eastAsia="Calibri" w:hAnsi="Sakkal Majalla" w:cs="Sakkal Majalla"/>
          <w:sz w:val="32"/>
          <w:szCs w:val="32"/>
          <w:rtl/>
        </w:rPr>
        <w:lastRenderedPageBreak/>
        <w:t>الشرائح الإلكترونية وأجهزة المراقبة الحيوية، مما فتح الباب أمام نقاشات أخلاقية وقانونية حول حدود تدخل الذكاء الاصطناعي في حياة الإنسان</w:t>
      </w:r>
      <w:r w:rsidRPr="00AE1EFE">
        <w:rPr>
          <w:rFonts w:ascii="Sakkal Majalla" w:eastAsia="Calibri" w:hAnsi="Sakkal Majalla" w:cs="Sakkal Majalla"/>
          <w:sz w:val="32"/>
          <w:szCs w:val="32"/>
        </w:rPr>
        <w:t>.</w:t>
      </w:r>
    </w:p>
    <w:p w14:paraId="107CBB21"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ورغم التحديات التي واجهت هذا المجال – مثل قضايا الخصوصية، والمسؤولية القانونية، والملكية الفكرية – فإن الذكاء الاصطناعي أصبح اليوم أحد أعمدة التطور الحضاري. إذ تعتمد عليه المؤسسات في تعزيز التحول </w:t>
      </w:r>
      <w:proofErr w:type="gramStart"/>
      <w:r w:rsidRPr="00AE1EFE">
        <w:rPr>
          <w:rFonts w:ascii="Sakkal Majalla" w:eastAsia="Calibri" w:hAnsi="Sakkal Majalla" w:cs="Sakkal Majalla"/>
          <w:sz w:val="32"/>
          <w:szCs w:val="32"/>
          <w:rtl/>
        </w:rPr>
        <w:t>الرقمي</w:t>
      </w:r>
      <w:proofErr w:type="gramEnd"/>
      <w:r w:rsidRPr="00AE1EFE">
        <w:rPr>
          <w:rFonts w:ascii="Sakkal Majalla" w:eastAsia="Calibri" w:hAnsi="Sakkal Majalla" w:cs="Sakkal Majalla"/>
          <w:sz w:val="32"/>
          <w:szCs w:val="32"/>
          <w:rtl/>
        </w:rPr>
        <w:t xml:space="preserve"> وتحقيق الكفاءة والشفافية والاستدامة. ويمكن ملاحظة ذلك بوضوح في تطور الهواتف الذكية التي باتت قادرة على تنفيذ مهام معقدة كتحليل الصور، وترجمة اللغات، والتنبؤ بسلوك المستخدمين، دون حاجة إلى تدخل بشري مباشر</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(الهادي، 2021)</w:t>
      </w:r>
    </w:p>
    <w:p w14:paraId="6698394E" w14:textId="76CFC398" w:rsidR="0057189C" w:rsidRPr="00AE1EFE" w:rsidRDefault="004B5FA5"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و</w:t>
      </w:r>
      <w:r w:rsidR="0057189C" w:rsidRPr="00AE1EFE">
        <w:rPr>
          <w:rFonts w:ascii="Sakkal Majalla" w:eastAsia="Calibri" w:hAnsi="Sakkal Majalla" w:cs="Sakkal Majalla"/>
          <w:sz w:val="32"/>
          <w:szCs w:val="32"/>
          <w:rtl/>
        </w:rPr>
        <w:t>يعد الذكاء الاصطناعي</w:t>
      </w:r>
      <w:r w:rsidR="0057189C" w:rsidRPr="00AE1EFE">
        <w:rPr>
          <w:rFonts w:ascii="Sakkal Majalla" w:eastAsia="Calibri" w:hAnsi="Sakkal Majalla" w:cs="Sakkal Majalla"/>
          <w:sz w:val="32"/>
          <w:szCs w:val="32"/>
        </w:rPr>
        <w:t xml:space="preserve"> (Artificial Intelligence) </w:t>
      </w:r>
      <w:r w:rsidR="0057189C" w:rsidRPr="00AE1EFE">
        <w:rPr>
          <w:rFonts w:ascii="Sakkal Majalla" w:eastAsia="Calibri" w:hAnsi="Sakkal Majalla" w:cs="Sakkal Majalla"/>
          <w:sz w:val="32"/>
          <w:szCs w:val="32"/>
          <w:rtl/>
        </w:rPr>
        <w:t>من أبرز المجالات العلمية الحديثة التي تمثل امتدادًا طبيعيًا لتطور تكنولوجيا المعلومات والاتصال، وقد غدا اليوم أحد أهم ركائز الثورة الصناعية الرابعة ومحور التحول الرقمي في مختلف القطاعات</w:t>
      </w:r>
      <w:r w:rsidR="0057189C" w:rsidRPr="00AE1EFE">
        <w:rPr>
          <w:rFonts w:ascii="Sakkal Majalla" w:eastAsia="Calibri" w:hAnsi="Sakkal Majalla" w:cs="Sakkal Majalla" w:hint="cs"/>
          <w:sz w:val="32"/>
          <w:szCs w:val="32"/>
          <w:rtl/>
        </w:rPr>
        <w:t>،</w:t>
      </w:r>
      <w:r w:rsidR="0057189C" w:rsidRPr="00AE1EFE">
        <w:rPr>
          <w:rFonts w:ascii="Sakkal Majalla" w:eastAsia="Calibri" w:hAnsi="Sakkal Majalla" w:cs="Sakkal Majalla"/>
          <w:sz w:val="32"/>
          <w:szCs w:val="32"/>
          <w:rtl/>
        </w:rPr>
        <w:t xml:space="preserve"> ويعرف الذكاء الاصطناعي بأنه قدرة الأنظمة الحاسوبية أو البرمجيات على محاكاة القدرات الذهنية والسلوكية للإنسان، من حيث التفكير، والتعلم، والاستنتاج، وحل المشكلات، واتخاذ القرارات في مواقف غير مبرمجة مسبقا</w:t>
      </w:r>
      <w:r w:rsidR="0057189C" w:rsidRPr="00AE1EFE">
        <w:rPr>
          <w:rFonts w:ascii="Sakkal Majalla" w:eastAsia="Calibri" w:hAnsi="Sakkal Majalla" w:cs="Sakkal Majalla"/>
          <w:sz w:val="32"/>
          <w:szCs w:val="32"/>
        </w:rPr>
        <w:t>.</w:t>
      </w:r>
    </w:p>
    <w:p w14:paraId="78DB4BD6"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وقد حظي هذا المفهوم باهتمام واسع في الأوساط الأكاديمية منذ منتصف القرن العشرين، لا سيما بعد أن صاغه عالم الحاسوب الأمريكي جون مكارثي</w:t>
      </w:r>
      <w:r w:rsidRPr="00AE1EFE">
        <w:rPr>
          <w:rFonts w:ascii="Sakkal Majalla" w:eastAsia="Calibri" w:hAnsi="Sakkal Majalla" w:cs="Sakkal Majalla"/>
          <w:sz w:val="32"/>
          <w:szCs w:val="32"/>
        </w:rPr>
        <w:t xml:space="preserve"> (John McCarthy) </w:t>
      </w:r>
      <w:r w:rsidRPr="00AE1EFE">
        <w:rPr>
          <w:rFonts w:ascii="Sakkal Majalla" w:eastAsia="Calibri" w:hAnsi="Sakkal Majalla" w:cs="Sakkal Majalla"/>
          <w:sz w:val="32"/>
          <w:szCs w:val="32"/>
          <w:rtl/>
        </w:rPr>
        <w:t>عام 1955، حيث عرّفه بأنه "علم وهندسة صناعة الآلات الذكية"، في إشارة إلى قدرة الحواسيب على أداء مهام تتطلب عادة ذكاءً بشريًا</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ومنذ ذلك الحين، تطور المفهوم ليشمل فروعا وتطبيقات متعددة تتعلق بالتعلم الآلي، والرؤية الحاسوبية، ومعالجة اللغة الطبيعية، وغيرها من المجالات التي تندرج جميعها تحت مظلة "الذكاء الاصطناعي</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(بن عثمان، 2020)</w:t>
      </w:r>
    </w:p>
    <w:p w14:paraId="0FF93D2B"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 xml:space="preserve">وتعددت تعريفات الباحثين للذكاء الاصطناعي تبعا لتنوع زوايا النظر إليه، فمنهم من ركز على الجانب التقني، ومنهم من تناوله بوصفه ظاهرة معرفية تحاول استنساخ التفكير الإنساني. فقد عرّفه </w:t>
      </w:r>
      <w:proofErr w:type="spellStart"/>
      <w:r w:rsidRPr="00AE1EFE">
        <w:rPr>
          <w:rFonts w:ascii="Sakkal Majalla" w:eastAsia="Calibri" w:hAnsi="Sakkal Majalla" w:cs="Sakkal Majalla"/>
          <w:sz w:val="32"/>
          <w:szCs w:val="32"/>
          <w:rtl/>
        </w:rPr>
        <w:t>بارتو</w:t>
      </w:r>
      <w:proofErr w:type="spellEnd"/>
      <w:r w:rsidRPr="00AE1EFE">
        <w:rPr>
          <w:rFonts w:ascii="Sakkal Majalla" w:eastAsia="Calibri" w:hAnsi="Sakkal Majalla" w:cs="Sakkal Majalla"/>
          <w:sz w:val="32"/>
          <w:szCs w:val="32"/>
          <w:rtl/>
        </w:rPr>
        <w:t xml:space="preserve"> وستون</w:t>
      </w:r>
      <w:r w:rsidRPr="00AE1EFE">
        <w:rPr>
          <w:rFonts w:ascii="Sakkal Majalla" w:eastAsia="Calibri" w:hAnsi="Sakkal Majalla" w:cs="Sakkal Majalla"/>
          <w:sz w:val="32"/>
          <w:szCs w:val="32"/>
        </w:rPr>
        <w:t xml:space="preserve"> (Barto &amp; Sutton) </w:t>
      </w:r>
      <w:r w:rsidRPr="00AE1EFE">
        <w:rPr>
          <w:rFonts w:ascii="Sakkal Majalla" w:eastAsia="Calibri" w:hAnsi="Sakkal Majalla" w:cs="Sakkal Majalla"/>
          <w:sz w:val="32"/>
          <w:szCs w:val="32"/>
          <w:rtl/>
        </w:rPr>
        <w:t>بأنه علم يسعى إلى "توضيح واستيعاب الأسس الحاسوبية اللازمة لإنتاج آلة تسلك سلوكا ذكيا"، مؤكدين أن الهدف النهائي يتمثل في بناء أنظمة قادرة على التعلم الذاتي والتصرف بذكاء في بيئات متغيرة</w:t>
      </w:r>
      <w:r w:rsidRPr="00AE1EFE">
        <w:rPr>
          <w:rFonts w:ascii="Sakkal Majalla" w:eastAsia="Calibri" w:hAnsi="Sakkal Majalla" w:cs="Sakkal Majalla"/>
          <w:sz w:val="32"/>
          <w:szCs w:val="32"/>
        </w:rPr>
        <w:t>.</w:t>
      </w:r>
    </w:p>
    <w:p w14:paraId="67AC47CD"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أما موسى وبلال</w:t>
      </w:r>
      <w:r w:rsidRPr="00AE1EFE">
        <w:rPr>
          <w:rFonts w:ascii="Sakkal Majalla" w:eastAsia="Calibri" w:hAnsi="Sakkal Majalla" w:cs="Sakkal Majalla"/>
          <w:sz w:val="32"/>
          <w:szCs w:val="32"/>
        </w:rPr>
        <w:t xml:space="preserve"> (2019) </w:t>
      </w:r>
      <w:r w:rsidRPr="00AE1EFE">
        <w:rPr>
          <w:rFonts w:ascii="Sakkal Majalla" w:eastAsia="Calibri" w:hAnsi="Sakkal Majalla" w:cs="Sakkal Majalla"/>
          <w:sz w:val="32"/>
          <w:szCs w:val="32"/>
          <w:rtl/>
        </w:rPr>
        <w:t>فقد فصّلا المفهوم إلى جزأين: "الذكاء" باعتباره القدرة على الفهم والتفكير، و"الاصطناعي" بمعنى الشيء المصنع من قِبل الإنسان، مما يعني أن الذكاء الاصطناعي هو نتاج تكنولوجي يحاكي القدرات الإنسانية باستخدام أدوات رقمية</w:t>
      </w:r>
      <w:r w:rsidRPr="00AE1EFE">
        <w:rPr>
          <w:rFonts w:ascii="Sakkal Majalla" w:eastAsia="Calibri" w:hAnsi="Sakkal Majalla" w:cs="Sakkal Majalla"/>
          <w:sz w:val="32"/>
          <w:szCs w:val="32"/>
        </w:rPr>
        <w:t>.</w:t>
      </w:r>
    </w:p>
    <w:p w14:paraId="574B719E"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كذلك يرى أبو النصر</w:t>
      </w:r>
      <w:r w:rsidRPr="00AE1EFE">
        <w:rPr>
          <w:rFonts w:ascii="Sakkal Majalla" w:eastAsia="Calibri" w:hAnsi="Sakkal Majalla" w:cs="Sakkal Majalla"/>
          <w:sz w:val="32"/>
          <w:szCs w:val="32"/>
        </w:rPr>
        <w:t xml:space="preserve"> (2020) </w:t>
      </w:r>
      <w:r w:rsidRPr="00AE1EFE">
        <w:rPr>
          <w:rFonts w:ascii="Sakkal Majalla" w:eastAsia="Calibri" w:hAnsi="Sakkal Majalla" w:cs="Sakkal Majalla"/>
          <w:sz w:val="32"/>
          <w:szCs w:val="32"/>
          <w:rtl/>
        </w:rPr>
        <w:t>أن الذكاء الاصطناعي يمثل علمًا متعدد التخصصات يسعى إلى تطوير برمجيات وأجهزة ذكية تجعل الحياة والعمل أكثر سهولة وكفاءة وأقل تكلفة، من خلال تمكين الآلات من أداء المهام بطريقة قريبة من أداء البشر. وفي السياق ذاته، يعرفه أحمد وآخرون</w:t>
      </w:r>
      <w:r w:rsidRPr="00AE1EFE">
        <w:rPr>
          <w:rFonts w:ascii="Sakkal Majalla" w:eastAsia="Calibri" w:hAnsi="Sakkal Majalla" w:cs="Sakkal Majalla"/>
          <w:sz w:val="32"/>
          <w:szCs w:val="32"/>
        </w:rPr>
        <w:t xml:space="preserve"> (2020) </w:t>
      </w:r>
      <w:r w:rsidRPr="00AE1EFE">
        <w:rPr>
          <w:rFonts w:ascii="Sakkal Majalla" w:eastAsia="Calibri" w:hAnsi="Sakkal Majalla" w:cs="Sakkal Majalla"/>
          <w:sz w:val="32"/>
          <w:szCs w:val="32"/>
          <w:rtl/>
        </w:rPr>
        <w:t>بأنه "مجال من علوم الحاسب يهدف إلى إنشاء برامج تحاكي العمليات العقلية البشرية، مثل التعلم وحل المشكلات والتخطيط واتخاذ القرار"، مؤكدين أن هذه الأنظمة يمكنها أداء مهام معرفية جديدة تتجاوز ما صُممت له في الأصل</w:t>
      </w:r>
      <w:r w:rsidRPr="00AE1EFE">
        <w:rPr>
          <w:rFonts w:ascii="Sakkal Majalla" w:eastAsia="Calibri" w:hAnsi="Sakkal Majalla" w:cs="Sakkal Majalla"/>
          <w:sz w:val="32"/>
          <w:szCs w:val="32"/>
        </w:rPr>
        <w:t>.</w:t>
      </w:r>
    </w:p>
    <w:p w14:paraId="045294B1"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 xml:space="preserve">كما يرى </w:t>
      </w:r>
      <w:r w:rsidRPr="00AE1EFE">
        <w:rPr>
          <w:rFonts w:ascii="Sakkal Majalla" w:eastAsia="Calibri" w:hAnsi="Sakkal Majalla" w:cs="Sakkal Majalla"/>
          <w:sz w:val="32"/>
          <w:szCs w:val="32"/>
        </w:rPr>
        <w:t xml:space="preserve">Xiong (2019) </w:t>
      </w:r>
      <w:r w:rsidRPr="00AE1EFE">
        <w:rPr>
          <w:rFonts w:ascii="Sakkal Majalla" w:eastAsia="Calibri" w:hAnsi="Sakkal Majalla" w:cs="Sakkal Majalla"/>
          <w:sz w:val="32"/>
          <w:szCs w:val="32"/>
          <w:rtl/>
        </w:rPr>
        <w:t xml:space="preserve">أن الذكاء الاصطناعي هو "قدرة أجهزة </w:t>
      </w:r>
      <w:proofErr w:type="gramStart"/>
      <w:r w:rsidRPr="00AE1EFE">
        <w:rPr>
          <w:rFonts w:ascii="Sakkal Majalla" w:eastAsia="Calibri" w:hAnsi="Sakkal Majalla" w:cs="Sakkal Majalla"/>
          <w:sz w:val="32"/>
          <w:szCs w:val="32"/>
          <w:rtl/>
        </w:rPr>
        <w:t>الكمبيوتر</w:t>
      </w:r>
      <w:proofErr w:type="gramEnd"/>
      <w:r w:rsidRPr="00AE1EFE">
        <w:rPr>
          <w:rFonts w:ascii="Sakkal Majalla" w:eastAsia="Calibri" w:hAnsi="Sakkal Majalla" w:cs="Sakkal Majalla"/>
          <w:sz w:val="32"/>
          <w:szCs w:val="32"/>
          <w:rtl/>
        </w:rPr>
        <w:t xml:space="preserve"> على التفكير مثل البشر، عبر دمج علوم الحاسوب والإحصاء وعلم الأعصاب والعلوم الاجتماعية، بهدف تطوير برامج قادرة على الإدراك والتحليل واتخاذ القرار بدلًا من الإنسان"</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ومن هذا المنطلق، يتضح أن الذكاء الاصطناعي لا يعنى فقط بمحاكاة الذكاء البشري، بل يسعى إلى تجاوزه من خلال أنظمة قادرة على التعلم المستمر وتحليل المعطيات الضخمة بسرعة تفوق القدرات البشرية</w:t>
      </w:r>
      <w:r w:rsidRPr="00AE1EFE">
        <w:rPr>
          <w:rFonts w:ascii="Sakkal Majalla" w:eastAsia="Calibri" w:hAnsi="Sakkal Majalla" w:cs="Sakkal Majalla"/>
          <w:sz w:val="32"/>
          <w:szCs w:val="32"/>
        </w:rPr>
        <w:t>.</w:t>
      </w:r>
    </w:p>
    <w:p w14:paraId="6F1EF90E"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و</w:t>
      </w:r>
      <w:r w:rsidRPr="00AE1EFE">
        <w:rPr>
          <w:rFonts w:ascii="Sakkal Majalla" w:eastAsia="Calibri" w:hAnsi="Sakkal Majalla" w:cs="Sakkal Majalla"/>
          <w:sz w:val="32"/>
          <w:szCs w:val="32"/>
          <w:rtl/>
        </w:rPr>
        <w:t>ينظر إلى الذكاء الاصطناعي اليوم بوصفه فرعا من فروع علوم الحاسوب، لكنه في الوقت نفسه مجال متعدد التخصصات يجمع بين الإحصاء، والرياضيات، وعلم النفس، واللغويات، والهندسة، وعلم الأعصاب</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ويهدف إلى بناء أنظمة حاسوبية يمكنها أداء المهام المعقدة التي تتطلب تفكيرا وتحليلا مشابها للإنسان</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(الخطيب وعرفان، 2020)</w:t>
      </w:r>
    </w:p>
    <w:p w14:paraId="1245751E"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ويرى عدد من الباحثين أن هذا المجال لا يقتصر على الجانب البرمجي أو الهندسي، بل يشمل أيضا دراسة الذكاء الإنساني ذاته، لفهم آلياته ومن ثم تقليدها أو تحسينها</w:t>
      </w:r>
      <w:r w:rsidRPr="00AE1EFE">
        <w:rPr>
          <w:rFonts w:ascii="Sakkal Majalla" w:eastAsia="Calibri" w:hAnsi="Sakkal Majalla" w:cs="Sakkal Majalla"/>
          <w:sz w:val="32"/>
          <w:szCs w:val="32"/>
        </w:rPr>
        <w:t>.</w:t>
      </w:r>
    </w:p>
    <w:p w14:paraId="0DAAAA16"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ومن الجدير بالذكر أن الجدل لا يزال قائما حول وضع تعريف جامع للذكاء الاصطناعي، نظر</w:t>
      </w:r>
      <w:r w:rsidRPr="00AE1EFE">
        <w:rPr>
          <w:rFonts w:ascii="Sakkal Majalla" w:eastAsia="Calibri" w:hAnsi="Sakkal Majalla" w:cs="Sakkal Majalla" w:hint="cs"/>
          <w:sz w:val="32"/>
          <w:szCs w:val="32"/>
          <w:rtl/>
        </w:rPr>
        <w:t>ا</w:t>
      </w:r>
      <w:r w:rsidRPr="00AE1EFE">
        <w:rPr>
          <w:rFonts w:ascii="Sakkal Majalla" w:eastAsia="Calibri" w:hAnsi="Sakkal Majalla" w:cs="Sakkal Majalla"/>
          <w:sz w:val="32"/>
          <w:szCs w:val="32"/>
          <w:rtl/>
        </w:rPr>
        <w:t xml:space="preserve"> لتعدد تطبيقاته واختلاف توجهات الباحثين في تحديد مفهوم "الذكاء"</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فبينما يعتبره البعض محاولة لمحاكاة التفكير البشري، يرى آخرون أنه يهدف إلى بناء أنظمة مستقلة تمتلك قدرات إدراكية تفوق الإدراك البشري في بعض المجالات</w:t>
      </w:r>
      <w:r w:rsidRPr="00AE1EFE">
        <w:rPr>
          <w:rFonts w:ascii="Sakkal Majalla" w:eastAsia="Calibri" w:hAnsi="Sakkal Majalla" w:cs="Sakkal Majalla"/>
          <w:sz w:val="32"/>
          <w:szCs w:val="32"/>
        </w:rPr>
        <w:t>.</w:t>
      </w:r>
    </w:p>
    <w:p w14:paraId="674BCB95"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 xml:space="preserve">ورغم هذا التباين، يتفق معظم الدارسين على أن الذكاء الاصطناعي </w:t>
      </w:r>
      <w:r w:rsidRPr="00AE1EFE">
        <w:rPr>
          <w:rFonts w:ascii="Sakkal Majalla" w:eastAsia="Calibri" w:hAnsi="Sakkal Majalla" w:cs="Sakkal Majalla" w:hint="cs"/>
          <w:sz w:val="32"/>
          <w:szCs w:val="32"/>
          <w:rtl/>
        </w:rPr>
        <w:t>يهتم</w:t>
      </w:r>
      <w:r w:rsidRPr="00AE1EFE">
        <w:rPr>
          <w:rFonts w:ascii="Sakkal Majalla" w:eastAsia="Calibri" w:hAnsi="Sakkal Majalla" w:cs="Sakkal Majalla"/>
          <w:sz w:val="32"/>
          <w:szCs w:val="32"/>
          <w:rtl/>
        </w:rPr>
        <w:t xml:space="preserve"> بدراسة كيفية تصميم وبرمجة الحواسيب لأداء مهام تتطلب عادة استخدام القدرات الذهنية البشرية، كالفهم، والتحليل، والتعلم، والتفاعل</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(الهادي، 2021)</w:t>
      </w:r>
    </w:p>
    <w:p w14:paraId="61CDF8CE"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ويرى الباحث أن الذكاء الاصطناعي يرتكز أساسا على الإحصاءات والاحتمالات وخوارزميات التعلم الذاتي، ويتطور بسرعة متزايدة بفضل الابتكارات الحديثة في مجالات البيانات الضخمة والحوسبة السحابية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ويعد هدفه المركزي هو فهم الذكاء الإنساني أولا، ثم محاولة محاكاة خصائصه وطرائق تفكيره</w:t>
      </w:r>
      <w:r w:rsidRPr="00AE1EFE">
        <w:rPr>
          <w:rFonts w:ascii="Sakkal Majalla" w:eastAsia="Calibri" w:hAnsi="Sakkal Majalla" w:cs="Sakkal Majalla"/>
          <w:sz w:val="32"/>
          <w:szCs w:val="32"/>
        </w:rPr>
        <w:t>.</w:t>
      </w:r>
    </w:p>
    <w:p w14:paraId="35CEE355"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وعلى هذا الأساس، يمكن القول إن الذكاء الاصطناعي لا يقتصر على الآلات الذكية فحسب، بل هو إطار فكري يسعى لتقريب المسافة بين الإنسان والآلة، وتحويل البيانات إلى معرفة قادرة على اتخاذ القرار بشكل مستقل</w:t>
      </w:r>
      <w:r w:rsidRPr="00AE1EFE">
        <w:rPr>
          <w:rFonts w:ascii="Sakkal Majalla" w:eastAsia="Calibri" w:hAnsi="Sakkal Majalla" w:cs="Sakkal Majalla"/>
          <w:sz w:val="32"/>
          <w:szCs w:val="32"/>
        </w:rPr>
        <w:t>.</w:t>
      </w:r>
    </w:p>
    <w:p w14:paraId="5CF40E5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وفي ضوء ما تقدم، فإن الذكاء الاصطناعي أصبح اليوم بمثابة </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بترول العصر الرقمي</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 إذ يسهم في تسريع اتخاذ القرار، ورفع الكفاءة، وتحسين الخدمات في مختلف الميادين، من التعليم والصحة إلى الصناعة والإدارة والحوكمة الرقمية. (الخطيب، عرفان، 2020)</w:t>
      </w:r>
    </w:p>
    <w:p w14:paraId="19D61C7C" w14:textId="6AD99697" w:rsidR="0057189C" w:rsidRPr="00AE1EFE" w:rsidRDefault="004B5FA5" w:rsidP="004B5FA5">
      <w:pPr>
        <w:spacing w:line="276" w:lineRule="auto"/>
        <w:jc w:val="lowKashida"/>
        <w:rPr>
          <w:rFonts w:ascii="Sakkal Majalla" w:eastAsia="Calibri" w:hAnsi="Sakkal Majalla" w:cs="Sakkal Majalla"/>
          <w:b/>
          <w:bCs/>
          <w:sz w:val="36"/>
          <w:szCs w:val="36"/>
        </w:rPr>
      </w:pPr>
      <w:r w:rsidRPr="00AE1EFE">
        <w:rPr>
          <w:rFonts w:ascii="Sakkal Majalla" w:eastAsia="Calibri" w:hAnsi="Sakkal Majalla" w:cs="Sakkal Majalla" w:hint="cs"/>
          <w:b/>
          <w:bCs/>
          <w:sz w:val="36"/>
          <w:szCs w:val="36"/>
          <w:rtl/>
        </w:rPr>
        <w:t xml:space="preserve">المطلب الثاني: </w:t>
      </w:r>
      <w:r w:rsidR="0057189C" w:rsidRPr="00AE1EFE">
        <w:rPr>
          <w:rFonts w:ascii="Sakkal Majalla" w:eastAsia="Calibri" w:hAnsi="Sakkal Majalla" w:cs="Sakkal Majalla"/>
          <w:b/>
          <w:bCs/>
          <w:sz w:val="36"/>
          <w:szCs w:val="36"/>
          <w:rtl/>
        </w:rPr>
        <w:t>خصائص الذكاء الاصطناعي</w:t>
      </w:r>
    </w:p>
    <w:p w14:paraId="460F7978"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تعد خصائص الذكاء الاصطناعي الأساس الذي يقوم عليه دوره في دعم الأنشطة البشرية والمؤسساتية، إذ تمثل هذه الخصائص جوهر قدرته على التعلم والتفاعل واتخاذ القرار. ومن أبرز تلك الخصائص ما يلي</w:t>
      </w:r>
      <w:r w:rsidRPr="00AE1EFE">
        <w:rPr>
          <w:rFonts w:ascii="Sakkal Majalla" w:eastAsia="Calibri" w:hAnsi="Sakkal Majalla" w:cs="Sakkal Majalla"/>
          <w:sz w:val="32"/>
          <w:szCs w:val="32"/>
        </w:rPr>
        <w:t>:</w:t>
      </w:r>
    </w:p>
    <w:p w14:paraId="5AB3C1D1"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القدرة على التعلم الذاتي</w:t>
      </w:r>
      <w:r w:rsidRPr="00AE1EFE">
        <w:rPr>
          <w:rFonts w:ascii="Sakkal Majalla" w:eastAsia="Calibri" w:hAnsi="Sakkal Majalla" w:cs="Sakkal Majalla"/>
          <w:b/>
          <w:bCs/>
          <w:sz w:val="32"/>
          <w:szCs w:val="32"/>
        </w:rPr>
        <w:t xml:space="preserve"> (Self-learning):</w:t>
      </w:r>
    </w:p>
    <w:p w14:paraId="3D1F44DE"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يتمتع الذكاء الاصطناعي بقدرة فائقة على التعلم من التجارب السابقة ومن البيانات المتاحة باستخدام خوارزميات التعلم الآلي</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Pr>
        <w:t>(Machine Learning)</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ومن خلال هذا النوع من التعلم، تتحسن دقة الأنظمة وأداؤها بمرور الوقت، دون تدخل بشري مباشر، مما يجعلها أكثر كفاءة واستجابة للتغيرات</w:t>
      </w:r>
      <w:r w:rsidRPr="00AE1EFE">
        <w:rPr>
          <w:rFonts w:ascii="Sakkal Majalla" w:eastAsia="Calibri" w:hAnsi="Sakkal Majalla" w:cs="Sakkal Majalla"/>
          <w:sz w:val="32"/>
          <w:szCs w:val="32"/>
        </w:rPr>
        <w:t>.</w:t>
      </w:r>
    </w:p>
    <w:p w14:paraId="73A1DF99"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المعالجة السريعة للبيانات</w:t>
      </w:r>
      <w:r w:rsidRPr="00AE1EFE">
        <w:rPr>
          <w:rFonts w:ascii="Sakkal Majalla" w:eastAsia="Calibri" w:hAnsi="Sakkal Majalla" w:cs="Sakkal Majalla"/>
          <w:b/>
          <w:bCs/>
          <w:sz w:val="32"/>
          <w:szCs w:val="32"/>
        </w:rPr>
        <w:t xml:space="preserve"> (High-speed Data Processing):</w:t>
      </w:r>
    </w:p>
    <w:p w14:paraId="240BE074"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يمكن للأنظمة الذكية معالجة كميات هائلة من البيانات خلال ثوان معدودة، وهو ما يفوق قدرة الإنسان بمراحل، ويجعلها أداة فعالة في تحليل الأنماط ودعم القرارات في المجالات الحساسة كالطب والتمويل والإنتاج</w:t>
      </w:r>
      <w:r w:rsidRPr="00AE1EFE">
        <w:rPr>
          <w:rFonts w:ascii="Sakkal Majalla" w:eastAsia="Calibri" w:hAnsi="Sakkal Majalla" w:cs="Sakkal Majalla"/>
          <w:sz w:val="32"/>
          <w:szCs w:val="32"/>
        </w:rPr>
        <w:t>.</w:t>
      </w:r>
    </w:p>
    <w:p w14:paraId="76AE7CF5"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المحاكاة الذكية للقدرات البشرية</w:t>
      </w:r>
      <w:r w:rsidRPr="00AE1EFE">
        <w:rPr>
          <w:rFonts w:ascii="Sakkal Majalla" w:eastAsia="Calibri" w:hAnsi="Sakkal Majalla" w:cs="Sakkal Majalla"/>
          <w:b/>
          <w:bCs/>
          <w:sz w:val="32"/>
          <w:szCs w:val="32"/>
        </w:rPr>
        <w:t xml:space="preserve"> (Simulation of Human Intelligence):</w:t>
      </w:r>
    </w:p>
    <w:p w14:paraId="1EFCB366"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يسعى الذكاء الاصطناعي إلى تقليد القدرات الإدراكية للإنسان، مثل التفكير المنطقي، والتعرف على الصور، وتحليل اللغة الطبيعية، مما يجعله قادرًا على أداء مهام تتطلب ذكاءً بشريًا بدرجة كبيرة</w:t>
      </w:r>
      <w:r w:rsidRPr="00AE1EFE">
        <w:rPr>
          <w:rFonts w:ascii="Sakkal Majalla" w:eastAsia="Calibri" w:hAnsi="Sakkal Majalla" w:cs="Sakkal Majalla"/>
          <w:sz w:val="32"/>
          <w:szCs w:val="32"/>
        </w:rPr>
        <w:t>.</w:t>
      </w:r>
    </w:p>
    <w:p w14:paraId="5F7B1536"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المرونة والتكيف</w:t>
      </w:r>
      <w:r w:rsidRPr="00AE1EFE">
        <w:rPr>
          <w:rFonts w:ascii="Sakkal Majalla" w:eastAsia="Calibri" w:hAnsi="Sakkal Majalla" w:cs="Sakkal Majalla"/>
          <w:b/>
          <w:bCs/>
          <w:sz w:val="32"/>
          <w:szCs w:val="32"/>
        </w:rPr>
        <w:t xml:space="preserve"> (Adaptability):</w:t>
      </w:r>
    </w:p>
    <w:p w14:paraId="0FE9AB8F"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تمتاز الأنظمة الذكية بقدرتها على التكيف مع المتغيرات البيئية أو التشغيلية، من خلال تحديث نماذجها وتحليل البيانات الجديدة باستمرار، وهو ما يمنحها مرونة كبيرة في مواجهة الظروف المتغيرة</w:t>
      </w:r>
      <w:r w:rsidRPr="00AE1EFE">
        <w:rPr>
          <w:rFonts w:ascii="Sakkal Majalla" w:eastAsia="Calibri" w:hAnsi="Sakkal Majalla" w:cs="Sakkal Majalla"/>
          <w:sz w:val="32"/>
          <w:szCs w:val="32"/>
        </w:rPr>
        <w:t>.</w:t>
      </w:r>
    </w:p>
    <w:p w14:paraId="126758DB"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الاستقلالية في الأداء</w:t>
      </w:r>
      <w:r w:rsidRPr="00AE1EFE">
        <w:rPr>
          <w:rFonts w:ascii="Sakkal Majalla" w:eastAsia="Calibri" w:hAnsi="Sakkal Majalla" w:cs="Sakkal Majalla"/>
          <w:b/>
          <w:bCs/>
          <w:sz w:val="32"/>
          <w:szCs w:val="32"/>
        </w:rPr>
        <w:t xml:space="preserve"> (Autonomy):</w:t>
      </w:r>
    </w:p>
    <w:p w14:paraId="21C87D1D"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يمكن للأنظمة القائمة على الذكاء الاصطناعي اتخاذ قراراتها بشكل مستقل بناء على الأهداف والمعايير المحددة مسبقًا، دون الحاجة إلى إشراف بشري دائم، وهو ما يسهم في رفع الكفاءة وتقليل الأخطاء</w:t>
      </w:r>
      <w:r w:rsidRPr="00AE1EFE">
        <w:rPr>
          <w:rFonts w:ascii="Sakkal Majalla" w:eastAsia="Calibri" w:hAnsi="Sakkal Majalla" w:cs="Sakkal Majalla"/>
          <w:sz w:val="32"/>
          <w:szCs w:val="32"/>
        </w:rPr>
        <w:t>.</w:t>
      </w:r>
    </w:p>
    <w:p w14:paraId="237473D0"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التحسين المستمر</w:t>
      </w:r>
      <w:r w:rsidRPr="00AE1EFE">
        <w:rPr>
          <w:rFonts w:ascii="Sakkal Majalla" w:eastAsia="Calibri" w:hAnsi="Sakkal Majalla" w:cs="Sakkal Majalla"/>
          <w:b/>
          <w:bCs/>
          <w:sz w:val="32"/>
          <w:szCs w:val="32"/>
        </w:rPr>
        <w:t xml:space="preserve"> (Continuous Improvement):</w:t>
      </w:r>
    </w:p>
    <w:p w14:paraId="458BC7D5"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تعتمد الأنظمة الذكية على آلية التغذية الراجعة لتحسين أدائها بشكل مستمر، إذ تقيم نتائج قراراتها السابقة وتستخدمها لتطوير خوارزمياتها المستقبلية</w:t>
      </w:r>
      <w:r w:rsidRPr="00AE1EFE">
        <w:rPr>
          <w:rFonts w:ascii="Sakkal Majalla" w:eastAsia="Calibri" w:hAnsi="Sakkal Majalla" w:cs="Sakkal Majalla"/>
          <w:sz w:val="32"/>
          <w:szCs w:val="32"/>
        </w:rPr>
        <w:t>.</w:t>
      </w:r>
    </w:p>
    <w:p w14:paraId="1E7E04FB"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إمكانية التنبؤ</w:t>
      </w:r>
      <w:r w:rsidRPr="00AE1EFE">
        <w:rPr>
          <w:rFonts w:ascii="Sakkal Majalla" w:eastAsia="Calibri" w:hAnsi="Sakkal Majalla" w:cs="Sakkal Majalla"/>
          <w:b/>
          <w:bCs/>
          <w:sz w:val="32"/>
          <w:szCs w:val="32"/>
        </w:rPr>
        <w:t xml:space="preserve"> (Predictive Capability):</w:t>
      </w:r>
    </w:p>
    <w:p w14:paraId="6391D96A"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تمتلك الأنظمة الذكية القدرة على تحليل البيانات التاريخية واستشراف المستقبل، مما يجعلها أداة قوية في التخطيط الاستراتيجي والتنبؤ بالمخاطر أو الأعطال قبل وقوعها</w:t>
      </w:r>
      <w:r w:rsidRPr="00AE1EFE">
        <w:rPr>
          <w:rFonts w:ascii="Sakkal Majalla" w:eastAsia="Calibri" w:hAnsi="Sakkal Majalla" w:cs="Sakkal Majalla"/>
          <w:sz w:val="32"/>
          <w:szCs w:val="32"/>
        </w:rPr>
        <w:t>.</w:t>
      </w:r>
    </w:p>
    <w:p w14:paraId="6D4E953E"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التفاعل الذكي</w:t>
      </w:r>
      <w:r w:rsidRPr="00AE1EFE">
        <w:rPr>
          <w:rFonts w:ascii="Sakkal Majalla" w:eastAsia="Calibri" w:hAnsi="Sakkal Majalla" w:cs="Sakkal Majalla"/>
          <w:b/>
          <w:bCs/>
          <w:sz w:val="32"/>
          <w:szCs w:val="32"/>
        </w:rPr>
        <w:t xml:space="preserve"> (Intelligent Interaction):</w:t>
      </w:r>
    </w:p>
    <w:p w14:paraId="7AC04E47"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يستخدم الذكاء الاصطناعي تقنيات معالجة اللغة الطبيعية</w:t>
      </w:r>
      <w:r w:rsidRPr="00AE1EFE">
        <w:rPr>
          <w:rFonts w:ascii="Sakkal Majalla" w:eastAsia="Calibri" w:hAnsi="Sakkal Majalla" w:cs="Sakkal Majalla"/>
          <w:sz w:val="32"/>
          <w:szCs w:val="32"/>
        </w:rPr>
        <w:t xml:space="preserve"> (NLP) </w:t>
      </w:r>
      <w:r w:rsidRPr="00AE1EFE">
        <w:rPr>
          <w:rFonts w:ascii="Sakkal Majalla" w:eastAsia="Calibri" w:hAnsi="Sakkal Majalla" w:cs="Sakkal Majalla"/>
          <w:sz w:val="32"/>
          <w:szCs w:val="32"/>
          <w:rtl/>
        </w:rPr>
        <w:t>لتسهيل التفاعل بين الإنسان والآلة بلغة طبيعية، كما في المساعدات الصوتية والروبوتات التفاعلية</w:t>
      </w:r>
      <w:r w:rsidRPr="00AE1EFE">
        <w:rPr>
          <w:rFonts w:ascii="Sakkal Majalla" w:eastAsia="Calibri" w:hAnsi="Sakkal Majalla" w:cs="Sakkal Majalla"/>
          <w:sz w:val="32"/>
          <w:szCs w:val="32"/>
        </w:rPr>
        <w:t>.</w:t>
      </w:r>
    </w:p>
    <w:p w14:paraId="3E87E338"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الدقة وتقليل الأخطاء</w:t>
      </w:r>
      <w:r w:rsidRPr="00AE1EFE">
        <w:rPr>
          <w:rFonts w:ascii="Sakkal Majalla" w:eastAsia="Calibri" w:hAnsi="Sakkal Majalla" w:cs="Sakkal Majalla"/>
          <w:b/>
          <w:bCs/>
          <w:sz w:val="32"/>
          <w:szCs w:val="32"/>
        </w:rPr>
        <w:t xml:space="preserve"> (Accuracy and Error Reduction):</w:t>
      </w:r>
    </w:p>
    <w:p w14:paraId="7E24A4B2"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بفضل دقة الخوارزميات الرقمية، تقل نسبة الأخطاء الناتجة عن العمل البشري، مما يرفع كفاءة العمليات ويزيد من جودة المخرجات</w:t>
      </w:r>
      <w:r w:rsidRPr="00AE1EFE">
        <w:rPr>
          <w:rFonts w:ascii="Sakkal Majalla" w:eastAsia="Calibri" w:hAnsi="Sakkal Majalla" w:cs="Sakkal Majalla"/>
          <w:sz w:val="32"/>
          <w:szCs w:val="32"/>
        </w:rPr>
        <w:t>.</w:t>
      </w:r>
    </w:p>
    <w:p w14:paraId="5ECF3A32"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التكامل مع الأنظمة الأخرى</w:t>
      </w:r>
      <w:r w:rsidRPr="00AE1EFE">
        <w:rPr>
          <w:rFonts w:ascii="Sakkal Majalla" w:eastAsia="Calibri" w:hAnsi="Sakkal Majalla" w:cs="Sakkal Majalla"/>
          <w:b/>
          <w:bCs/>
          <w:sz w:val="32"/>
          <w:szCs w:val="32"/>
        </w:rPr>
        <w:t xml:space="preserve"> (Integration Capability):</w:t>
      </w:r>
    </w:p>
    <w:p w14:paraId="4EF881FB" w14:textId="77777777" w:rsidR="0057189C" w:rsidRPr="00AE1EFE" w:rsidRDefault="0057189C" w:rsidP="0057189C">
      <w:pPr>
        <w:spacing w:line="276" w:lineRule="auto"/>
        <w:ind w:left="720"/>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يمتاز الذكاء الاصطناعي بسهولة التكامل مع أنظمة المعلومات الأخرى، مثل قواعد البيانات وأنظمة الإنتاج والمراقبة، مما يعزز فعاليته في المؤسسات</w:t>
      </w:r>
      <w:r w:rsidRPr="00AE1EFE">
        <w:rPr>
          <w:rFonts w:ascii="Sakkal Majalla" w:eastAsia="Calibri" w:hAnsi="Sakkal Majalla" w:cs="Sakkal Majalla"/>
          <w:sz w:val="32"/>
          <w:szCs w:val="32"/>
        </w:rPr>
        <w:t>.</w:t>
      </w:r>
    </w:p>
    <w:p w14:paraId="28F85EB4" w14:textId="276FF397" w:rsidR="006C6263" w:rsidRPr="00AE1EFE" w:rsidRDefault="00FE27F7" w:rsidP="006C6263">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 xml:space="preserve">كما </w:t>
      </w:r>
      <w:r w:rsidR="006C6263" w:rsidRPr="00AE1EFE">
        <w:rPr>
          <w:rFonts w:ascii="Sakkal Majalla" w:eastAsia="Calibri" w:hAnsi="Sakkal Majalla" w:cs="Sakkal Majalla"/>
          <w:sz w:val="32"/>
          <w:szCs w:val="32"/>
          <w:rtl/>
        </w:rPr>
        <w:t>يمتاز الذكاء الاصطناعي بعدة خصائص جعلته ركيزة أساسية في تطوير المؤسسات الحديثة، من أبرزها</w:t>
      </w:r>
      <w:r w:rsidR="006C6263" w:rsidRPr="00AE1EFE">
        <w:rPr>
          <w:rFonts w:ascii="Sakkal Majalla" w:eastAsia="Calibri" w:hAnsi="Sakkal Majalla" w:cs="Sakkal Majalla"/>
          <w:sz w:val="32"/>
          <w:szCs w:val="32"/>
        </w:rPr>
        <w:t>:</w:t>
      </w:r>
    </w:p>
    <w:p w14:paraId="5B55DBC8" w14:textId="3F4377DA"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العمل المستمر دون انقطاع</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يمكن للأنظمة الذكية العمل على مدار الساعة دون تأثر بالإجهاد أو التعب، مما يعزز الإنتاجية ويقلل من التكاليف التشغيلية</w:t>
      </w:r>
      <w:r w:rsidRPr="00AE1EFE">
        <w:rPr>
          <w:rFonts w:ascii="Sakkal Majalla" w:eastAsia="Calibri" w:hAnsi="Sakkal Majalla" w:cs="Sakkal Majalla"/>
          <w:sz w:val="32"/>
          <w:szCs w:val="32"/>
        </w:rPr>
        <w:t>.</w:t>
      </w:r>
    </w:p>
    <w:p w14:paraId="07DD70EF" w14:textId="7FBBAFDA"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تكامله في الحياة اليومية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أصبح الذكاء الاصطناعي جزءًا من تفاصيل الحياة الحديثة، بدءًا من المساعدات الصوتية، إلى التطبيقات الذكية في الهواتف، إلى أنظمة التوصية في المنصات الرقمية. (الملا، 2022)</w:t>
      </w:r>
    </w:p>
    <w:p w14:paraId="55423C2B" w14:textId="43A3409D"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المساعدة الرقمية الذكية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تُستخدم في خدمة العملاء، والرد على الاستفسارات، وتقديم الدعم الفوري، وهو ما يرفع كفاءة المؤسسات وجودة تفاعلها مع الجمهور</w:t>
      </w:r>
      <w:r w:rsidRPr="00AE1EFE">
        <w:rPr>
          <w:rFonts w:ascii="Sakkal Majalla" w:eastAsia="Calibri" w:hAnsi="Sakkal Majalla" w:cs="Sakkal Majalla"/>
          <w:sz w:val="32"/>
          <w:szCs w:val="32"/>
        </w:rPr>
        <w:t>.</w:t>
      </w:r>
    </w:p>
    <w:p w14:paraId="690B1210" w14:textId="2E0C1C26"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تنفيذ الأعمال الخطرة أو المتكررة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تسهم الروبوتات والأنظمة الذكية في إنجاز المهام التي تنطوي على خطورة أو ملل، مثل العمل في المصانع الكيميائية أو في الفضاء</w:t>
      </w:r>
      <w:r w:rsidRPr="00AE1EFE">
        <w:rPr>
          <w:rFonts w:ascii="Sakkal Majalla" w:eastAsia="Calibri" w:hAnsi="Sakkal Majalla" w:cs="Sakkal Majalla"/>
          <w:sz w:val="32"/>
          <w:szCs w:val="32"/>
        </w:rPr>
        <w:t>.</w:t>
      </w:r>
    </w:p>
    <w:p w14:paraId="68C0E4D9" w14:textId="29AFD4C9"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التطبيقات الطبية المتقدمة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للذكاء الاصطناعي دور متنامٍ في الطب الحديث، من التشخيص المبكر للأمراض إلى الجراحات الروبوتية وتحليل صور الأشعة. (العمري، 2023)</w:t>
      </w:r>
    </w:p>
    <w:p w14:paraId="4B184E65" w14:textId="0D5CE170"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تحليل البيانات الضخمة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قدرته الفائقة على التعامل مع كميات هائلة من البيانات جعلته أداة حيوية لاتخاذ القرارات الاستراتيجية</w:t>
      </w:r>
      <w:r w:rsidRPr="00AE1EFE">
        <w:rPr>
          <w:rFonts w:ascii="Sakkal Majalla" w:eastAsia="Calibri" w:hAnsi="Sakkal Majalla" w:cs="Sakkal Majalla"/>
          <w:sz w:val="32"/>
          <w:szCs w:val="32"/>
        </w:rPr>
        <w:t>.</w:t>
      </w:r>
    </w:p>
    <w:p w14:paraId="7E84524D" w14:textId="77777777"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تقليل الأخطاء وزيادة الدقة</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بفضل الخوارزميات الدقيقة، تقل احتمالية الخطأ البشري في أداء المهام المتكررة</w:t>
      </w:r>
      <w:r w:rsidRPr="00AE1EFE">
        <w:rPr>
          <w:rFonts w:ascii="Sakkal Majalla" w:eastAsia="Calibri" w:hAnsi="Sakkal Majalla" w:cs="Sakkal Majalla"/>
          <w:sz w:val="32"/>
          <w:szCs w:val="32"/>
        </w:rPr>
        <w:t>.</w:t>
      </w:r>
    </w:p>
    <w:p w14:paraId="35565D78" w14:textId="77777777"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التعامل مع المهام المعقدة</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مثل استكشاف أعماق البحار أو الفضاء، وهي مجالات يصعب على الإنسان القيام بها مباشرة. (العارضة، 2023)</w:t>
      </w:r>
    </w:p>
    <w:p w14:paraId="4D4C840F" w14:textId="77777777" w:rsidR="006C6263" w:rsidRPr="00AE1EFE" w:rsidRDefault="006C6263" w:rsidP="006C6263">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وعلى ال</w:t>
      </w:r>
      <w:r w:rsidRPr="00AE1EFE">
        <w:rPr>
          <w:rFonts w:ascii="Sakkal Majalla" w:eastAsia="Calibri" w:hAnsi="Sakkal Majalla" w:cs="Sakkal Majalla"/>
          <w:sz w:val="32"/>
          <w:szCs w:val="32"/>
          <w:rtl/>
        </w:rPr>
        <w:t>رغم</w:t>
      </w:r>
      <w:r w:rsidRPr="00AE1EFE">
        <w:rPr>
          <w:rFonts w:ascii="Sakkal Majalla" w:eastAsia="Calibri" w:hAnsi="Sakkal Majalla" w:cs="Sakkal Majalla" w:hint="cs"/>
          <w:sz w:val="32"/>
          <w:szCs w:val="32"/>
          <w:rtl/>
        </w:rPr>
        <w:t xml:space="preserve"> من</w:t>
      </w:r>
      <w:r w:rsidRPr="00AE1EFE">
        <w:rPr>
          <w:rFonts w:ascii="Sakkal Majalla" w:eastAsia="Calibri" w:hAnsi="Sakkal Majalla" w:cs="Sakkal Majalla"/>
          <w:sz w:val="32"/>
          <w:szCs w:val="32"/>
          <w:rtl/>
        </w:rPr>
        <w:t xml:space="preserve"> هذه المزايا، إلا أن استخدام الذكاء الاصطناعي يثير عددا من التحديات الجوهرية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فالتكاليف التشغيلية المرتفعة، وصعوبة بناء البنية التحتية التقنية، ونقص الكفاءات المتخصصة، </w:t>
      </w:r>
      <w:r w:rsidRPr="00AE1EFE">
        <w:rPr>
          <w:rFonts w:ascii="Sakkal Majalla" w:eastAsia="Calibri" w:hAnsi="Sakkal Majalla" w:cs="Sakkal Majalla" w:hint="cs"/>
          <w:sz w:val="32"/>
          <w:szCs w:val="32"/>
          <w:rtl/>
        </w:rPr>
        <w:t>و</w:t>
      </w:r>
      <w:r w:rsidRPr="00AE1EFE">
        <w:rPr>
          <w:rFonts w:ascii="Sakkal Majalla" w:eastAsia="Calibri" w:hAnsi="Sakkal Majalla" w:cs="Sakkal Majalla"/>
          <w:sz w:val="32"/>
          <w:szCs w:val="32"/>
          <w:rtl/>
        </w:rPr>
        <w:t>تعد من أبرز العقبات أمام دمجه على نطاق واسع (سعد الله، 2023)</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أن له سلبيات أخرى، مثل</w:t>
      </w:r>
      <w:r w:rsidRPr="00AE1EFE">
        <w:rPr>
          <w:rFonts w:ascii="Sakkal Majalla" w:eastAsia="Calibri" w:hAnsi="Sakkal Majalla" w:cs="Sakkal Majalla"/>
          <w:sz w:val="32"/>
          <w:szCs w:val="32"/>
        </w:rPr>
        <w:t>:</w:t>
      </w:r>
    </w:p>
    <w:p w14:paraId="0B730786" w14:textId="7A958803" w:rsidR="006C6263" w:rsidRPr="00AE1EFE" w:rsidRDefault="006C6263" w:rsidP="00F504D6">
      <w:pPr>
        <w:numPr>
          <w:ilvl w:val="0"/>
          <w:numId w:val="39"/>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غياب الوعي الأخلاقي</w:t>
      </w:r>
      <w:r w:rsidRPr="00AE1EFE">
        <w:rPr>
          <w:rFonts w:ascii="Sakkal Majalla" w:eastAsia="Calibri" w:hAnsi="Sakkal Majalla" w:cs="Sakkal Majalla"/>
          <w:sz w:val="32"/>
          <w:szCs w:val="32"/>
        </w:rPr>
        <w:t>:</w:t>
      </w:r>
      <w:r w:rsidR="00F51C81"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إذ تفتقر الأنظمة الذكية إلى القدرة على التمييز بين الصواب والخطأ من منظور قيمي وإنساني</w:t>
      </w:r>
      <w:r w:rsidRPr="00AE1EFE">
        <w:rPr>
          <w:rFonts w:ascii="Sakkal Majalla" w:eastAsia="Calibri" w:hAnsi="Sakkal Majalla" w:cs="Sakkal Majalla"/>
          <w:sz w:val="32"/>
          <w:szCs w:val="32"/>
        </w:rPr>
        <w:t>.</w:t>
      </w:r>
    </w:p>
    <w:p w14:paraId="56F44B83" w14:textId="039A82EC" w:rsidR="006C6263" w:rsidRPr="00AE1EFE" w:rsidRDefault="006C6263" w:rsidP="00F504D6">
      <w:pPr>
        <w:numPr>
          <w:ilvl w:val="0"/>
          <w:numId w:val="39"/>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الجمود البرمجي وضعف التكيف</w:t>
      </w:r>
      <w:r w:rsidRPr="00AE1EFE">
        <w:rPr>
          <w:rFonts w:ascii="Sakkal Majalla" w:eastAsia="Calibri" w:hAnsi="Sakkal Majalla" w:cs="Sakkal Majalla"/>
          <w:sz w:val="32"/>
          <w:szCs w:val="32"/>
        </w:rPr>
        <w:t>:</w:t>
      </w:r>
      <w:r w:rsidR="00F51C81"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فهي تعمل وفق نمط محدد، مما يجعلها أقل مرونة في البيئات المتغيرة</w:t>
      </w:r>
      <w:r w:rsidRPr="00AE1EFE">
        <w:rPr>
          <w:rFonts w:ascii="Sakkal Majalla" w:eastAsia="Calibri" w:hAnsi="Sakkal Majalla" w:cs="Sakkal Majalla"/>
          <w:sz w:val="32"/>
          <w:szCs w:val="32"/>
        </w:rPr>
        <w:t>. (Huang, 2018)</w:t>
      </w:r>
    </w:p>
    <w:p w14:paraId="7501C464" w14:textId="7FC0464A" w:rsidR="006C6263" w:rsidRPr="00AE1EFE" w:rsidRDefault="006C6263" w:rsidP="00F504D6">
      <w:pPr>
        <w:numPr>
          <w:ilvl w:val="0"/>
          <w:numId w:val="39"/>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ضعف الإبداع والتفاعل الإنساني</w:t>
      </w:r>
      <w:r w:rsidRPr="00AE1EFE">
        <w:rPr>
          <w:rFonts w:ascii="Sakkal Majalla" w:eastAsia="Calibri" w:hAnsi="Sakkal Majalla" w:cs="Sakkal Majalla"/>
          <w:sz w:val="32"/>
          <w:szCs w:val="32"/>
        </w:rPr>
        <w:t>:</w:t>
      </w:r>
      <w:r w:rsidR="00F51C81"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لا يمكنها الابتكار خارج حدود البرمجة المسبقة</w:t>
      </w:r>
      <w:r w:rsidRPr="00AE1EFE">
        <w:rPr>
          <w:rFonts w:ascii="Sakkal Majalla" w:eastAsia="Calibri" w:hAnsi="Sakkal Majalla" w:cs="Sakkal Majalla"/>
          <w:sz w:val="32"/>
          <w:szCs w:val="32"/>
        </w:rPr>
        <w:t>.</w:t>
      </w:r>
    </w:p>
    <w:p w14:paraId="5FD82E6E" w14:textId="2301220D" w:rsidR="006C6263" w:rsidRPr="00AE1EFE" w:rsidRDefault="006C6263" w:rsidP="00F504D6">
      <w:pPr>
        <w:numPr>
          <w:ilvl w:val="0"/>
          <w:numId w:val="39"/>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تأثيرها على سوق العمل</w:t>
      </w:r>
      <w:r w:rsidRPr="00AE1EFE">
        <w:rPr>
          <w:rFonts w:ascii="Sakkal Majalla" w:eastAsia="Calibri" w:hAnsi="Sakkal Majalla" w:cs="Sakkal Majalla"/>
          <w:sz w:val="32"/>
          <w:szCs w:val="32"/>
        </w:rPr>
        <w:t>:</w:t>
      </w:r>
      <w:r w:rsidR="00F51C81"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يتوقع أن تؤدي الأتمتة إلى إحلال العديد من الوظائف البشرية، مما قد يسبب مشكلات اقتصادية واجتماعية</w:t>
      </w:r>
      <w:r w:rsidRPr="00AE1EFE">
        <w:rPr>
          <w:rFonts w:ascii="Sakkal Majalla" w:eastAsia="Calibri" w:hAnsi="Sakkal Majalla" w:cs="Sakkal Majalla"/>
          <w:sz w:val="32"/>
          <w:szCs w:val="32"/>
        </w:rPr>
        <w:t>. (Andreas &amp; Michael, 2019)</w:t>
      </w:r>
    </w:p>
    <w:p w14:paraId="0ECEA764" w14:textId="068F4DB7" w:rsidR="006C6263" w:rsidRPr="00AE1EFE" w:rsidRDefault="006C6263" w:rsidP="006C6263">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وبناء على ما سبق، يمكن القول إن الذكاء الاصطناعي يمثل سلاحا ذا حدين: فهو أداة قوية لتحقيق الكفاءة والتقدم</w:t>
      </w:r>
      <w:r w:rsidR="003232B8"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لكنه في الوقت ذاته يحمل تحديات تستوجب إدارة واعية وتوازنا بين الابتكار والمسؤولية</w:t>
      </w:r>
      <w:r w:rsidR="00571CAC"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لذلك، فإن توجيه استخداماته ضمن أطر أخلاقية وتنظيمية صارمـة بات ضرورة لضمان أن يكون الذكاء الاصطناعي خادما للإنسان لا بديلا عنه</w:t>
      </w:r>
      <w:r w:rsidRPr="00AE1EFE">
        <w:rPr>
          <w:rFonts w:ascii="Sakkal Majalla" w:eastAsia="Calibri" w:hAnsi="Sakkal Majalla" w:cs="Sakkal Majalla"/>
          <w:sz w:val="32"/>
          <w:szCs w:val="32"/>
        </w:rPr>
        <w:t>.</w:t>
      </w:r>
    </w:p>
    <w:p w14:paraId="2E9F50A7" w14:textId="3D1D16E3"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 xml:space="preserve">المطلب الثالث: </w:t>
      </w:r>
      <w:r w:rsidR="00B124E4" w:rsidRPr="00AE1EFE">
        <w:rPr>
          <w:rFonts w:ascii="Sakkal Majalla" w:eastAsia="Calibri" w:hAnsi="Sakkal Majalla" w:cs="Sakkal Majalla" w:hint="cs"/>
          <w:b/>
          <w:bCs/>
          <w:sz w:val="36"/>
          <w:szCs w:val="36"/>
          <w:rtl/>
        </w:rPr>
        <w:t>تطبيقات الذكاء الاصطناعي</w:t>
      </w:r>
    </w:p>
    <w:p w14:paraId="682DBFCB" w14:textId="57DEEF16" w:rsidR="00507791" w:rsidRPr="00AE1EFE" w:rsidRDefault="00AC46E8"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تتيح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مزايا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العديدة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إمكانية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المستدامة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جميع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مجالات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الاقتصاد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والمجتمع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يُسهّل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الحياة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العامة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ويجعلها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راحةً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للأفراد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والحكومات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سواء،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وتكمن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فرادة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قدرتها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الابتكار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وحل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المشكلات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أساليب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متطورة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باستمرار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وتتميز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بقدرتها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الاستدلال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والملاحظة،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والاستفادة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الخبرة</w:t>
      </w:r>
      <w:r w:rsidR="001743D3"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وحل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المشكلات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حتى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ظل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نقص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المعرفة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الكاملة</w:t>
      </w:r>
      <w:r w:rsidR="001743D3"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والاستجابة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السريعة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للظروف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والسيناريوهات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lastRenderedPageBreak/>
        <w:t>الجديدة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ونتيجة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لذلك</w:t>
      </w:r>
      <w:r w:rsidR="001743D3" w:rsidRPr="00AE1EFE">
        <w:rPr>
          <w:rFonts w:ascii="Sakkal Majalla" w:eastAsia="Calibri" w:hAnsi="Sakkal Majalla" w:cs="Sakkal Majalla" w:hint="cs"/>
          <w:sz w:val="32"/>
          <w:szCs w:val="32"/>
          <w:rtl/>
        </w:rPr>
        <w:t>،</w:t>
      </w:r>
      <w:r w:rsidRPr="00AE1EFE">
        <w:rPr>
          <w:rFonts w:ascii="Sakkal Majalla" w:eastAsia="Calibri" w:hAnsi="Sakkal Majalla" w:cs="Sakkal Majalla" w:hint="cs"/>
          <w:sz w:val="32"/>
          <w:szCs w:val="32"/>
          <w:rtl/>
        </w:rPr>
        <w:t xml:space="preserve"> يسهم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أهداف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المستدامة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أسرع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بعدة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طرق</w:t>
      </w:r>
      <w:r w:rsidRPr="00AE1EFE">
        <w:rPr>
          <w:rFonts w:ascii="Sakkal Majalla" w:eastAsia="Calibri" w:hAnsi="Sakkal Majalla" w:cs="Sakkal Majalla"/>
          <w:sz w:val="32"/>
          <w:szCs w:val="32"/>
          <w:rtl/>
        </w:rPr>
        <w:t>.</w:t>
      </w:r>
    </w:p>
    <w:p w14:paraId="0D08DD79" w14:textId="4BB8127E" w:rsidR="0066439A" w:rsidRPr="00AE1EFE" w:rsidRDefault="001743D3"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وتظهر تطبيقات الذكاء الاصطناعي في مجالات مختلفة، وخاصة في تحقيق أهداف التنمية المستدامة، فمنها ما يرتبط بإدارة المدن الذكية ومنها ما هو يتعلق بالنقل، ومنها ما يتعلق بتوقع الكوارث الطبيعية وغيرها، ونذكر منها ما يلي:</w:t>
      </w:r>
    </w:p>
    <w:p w14:paraId="70DBD99D" w14:textId="2878E184" w:rsidR="001743D3" w:rsidRPr="00AE1EFE" w:rsidRDefault="001743D3" w:rsidP="00E46AD3">
      <w:pPr>
        <w:pStyle w:val="a6"/>
        <w:numPr>
          <w:ilvl w:val="1"/>
          <w:numId w:val="38"/>
        </w:num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hint="cs"/>
          <w:b/>
          <w:bCs/>
          <w:sz w:val="32"/>
          <w:szCs w:val="32"/>
          <w:rtl/>
        </w:rPr>
        <w:t>خدمة المدن الذكية:</w:t>
      </w:r>
    </w:p>
    <w:p w14:paraId="29D69835" w14:textId="68900FC7" w:rsidR="00517EDE" w:rsidRPr="00AE1EFE" w:rsidRDefault="00517EDE" w:rsidP="00E46AD3">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هنالك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كثيرة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يتعلق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بالبنى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التحتية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للمدن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يمكننا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سبيل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المثال،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تستخدم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التطويرات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مراقبة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المياه</w:t>
      </w:r>
      <w:r w:rsidR="00072C10"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استهلاك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اتخاذ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الإجراءات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الملائمة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يمكننا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أيضا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بفضل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النفايات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خاصة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المضمار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وترتبط</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خصائص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باستخدامها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وتتمثل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الخصائص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009172F5" w:rsidRPr="00AE1EFE">
        <w:rPr>
          <w:rFonts w:ascii="Sakkal Majalla" w:eastAsia="Calibri" w:hAnsi="Sakkal Majalla" w:cs="Sakkal Majalla" w:hint="cs"/>
          <w:sz w:val="32"/>
          <w:szCs w:val="32"/>
          <w:rtl/>
        </w:rPr>
        <w:t>:</w:t>
      </w:r>
    </w:p>
    <w:p w14:paraId="4EB48863" w14:textId="3BF4DC20" w:rsidR="009172F5" w:rsidRPr="00AE1EFE" w:rsidRDefault="006A06AC" w:rsidP="00E46AD3">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b/>
          <w:bCs/>
          <w:sz w:val="32"/>
          <w:szCs w:val="32"/>
          <w:rtl/>
        </w:rPr>
        <w:t xml:space="preserve">النقل الذكي: </w:t>
      </w:r>
      <w:r w:rsidRPr="00AE1EFE">
        <w:rPr>
          <w:rFonts w:ascii="Sakkal Majalla" w:eastAsia="Calibri" w:hAnsi="Sakkal Majalla" w:cs="Sakkal Majalla" w:hint="cs"/>
          <w:sz w:val="32"/>
          <w:szCs w:val="32"/>
          <w:rtl/>
        </w:rPr>
        <w:t>يشير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نظام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النقل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والمرور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مجموعة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القائمة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توفر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السرعة،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استهلاك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 وتمنع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الازدحام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المروري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خوارزميات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لإعادة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توجيه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حركة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المرور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وقوع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حادث، ويتحقق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الاستفادة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جميع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المتعلقة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بالمرور،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والتحكم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تدفقه،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وإزالة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الاختناقات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المرورية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وبالتالي،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النقل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الحضري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أهداف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المستدامة</w:t>
      </w:r>
      <w:r w:rsidRPr="00AE1EFE">
        <w:rPr>
          <w:rFonts w:ascii="Sakkal Majalla" w:eastAsia="Calibri" w:hAnsi="Sakkal Majalla" w:cs="Sakkal Majalla"/>
          <w:sz w:val="32"/>
          <w:szCs w:val="32"/>
          <w:rtl/>
        </w:rPr>
        <w:t>.</w:t>
      </w:r>
      <w:r w:rsidRPr="00AE1EFE">
        <w:rPr>
          <w:rFonts w:ascii="Sakkal Majalla" w:eastAsia="Calibri" w:hAnsi="Sakkal Majalla" w:cs="Sakkal Majalla" w:hint="cs"/>
          <w:sz w:val="32"/>
          <w:szCs w:val="32"/>
          <w:rtl/>
        </w:rPr>
        <w:t xml:space="preserve"> (حرير، 2020، ص 61)</w:t>
      </w:r>
    </w:p>
    <w:p w14:paraId="0617011D" w14:textId="2E352EBE" w:rsidR="006A06AC" w:rsidRPr="00AE1EFE" w:rsidRDefault="006A06AC" w:rsidP="00E46AD3">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b/>
          <w:bCs/>
          <w:sz w:val="32"/>
          <w:szCs w:val="32"/>
          <w:rtl/>
        </w:rPr>
        <w:t>الطاقة</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للتكنولوجيا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التقليل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الانبعاث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10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15 </w:t>
      </w:r>
      <w:r w:rsidRPr="00AE1EFE">
        <w:rPr>
          <w:rFonts w:ascii="Sakkal Majalla" w:eastAsia="Calibri" w:hAnsi="Sakkal Majalla" w:cs="Sakkal Majalla" w:hint="cs"/>
          <w:sz w:val="32"/>
          <w:szCs w:val="32"/>
          <w:rtl/>
        </w:rPr>
        <w:t>بالمائة،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للبنايات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تعتمد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التقليص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الانبعاث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الغازية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3 </w:t>
      </w:r>
      <w:r w:rsidRPr="00AE1EFE">
        <w:rPr>
          <w:rFonts w:ascii="Sakkal Majalla" w:eastAsia="Calibri" w:hAnsi="Sakkal Majalla" w:cs="Sakkal Majalla" w:hint="cs"/>
          <w:sz w:val="32"/>
          <w:szCs w:val="32"/>
          <w:rtl/>
        </w:rPr>
        <w:t>بالمائة،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لبعض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توفير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شأنها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تحسن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جودة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الهواء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كتثبيت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أجهزة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استشعار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جودة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الهواء،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الرغم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تعالج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تلقائيا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أسباب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التلوث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لكنها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تستطيع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المصادر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وتوفير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الوقت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خفض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الكهرباء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المستوى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الوطني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10%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التعلم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المطابقة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توليد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والطلب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عليها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وزيادة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الكفاءة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وتخزين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lastRenderedPageBreak/>
        <w:t>المتاحة</w:t>
      </w:r>
      <w:r w:rsidRPr="00AE1EFE">
        <w:rPr>
          <w:rFonts w:ascii="Sakkal Majalla" w:eastAsia="Calibri" w:hAnsi="Sakkal Majalla" w:cs="Sakkal Majalla"/>
          <w:sz w:val="32"/>
          <w:szCs w:val="32"/>
          <w:rtl/>
        </w:rPr>
        <w:t xml:space="preserve"> .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للتعلم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الآلي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يحقق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توفيرا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استهلاك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الوقود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12 % </w:t>
      </w:r>
      <w:r w:rsidRPr="00AE1EFE">
        <w:rPr>
          <w:rFonts w:ascii="Sakkal Majalla" w:eastAsia="Calibri" w:hAnsi="Sakkal Majalla" w:cs="Sakkal Majalla" w:hint="cs"/>
          <w:sz w:val="32"/>
          <w:szCs w:val="32"/>
          <w:rtl/>
        </w:rPr>
        <w:t>للمصنعين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والعملاء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وشركات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الطيران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تحسين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مسارات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الرحلات.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w:t>
      </w:r>
      <w:proofErr w:type="spellStart"/>
      <w:r w:rsidRPr="00AE1EFE">
        <w:rPr>
          <w:rFonts w:ascii="Sakkal Majalla" w:eastAsia="Calibri" w:hAnsi="Sakkal Majalla" w:cs="Sakkal Majalla" w:hint="cs"/>
          <w:sz w:val="32"/>
          <w:szCs w:val="32"/>
          <w:rtl/>
        </w:rPr>
        <w:t>نزالی</w:t>
      </w:r>
      <w:proofErr w:type="spellEnd"/>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وعمروش،</w:t>
      </w:r>
      <w:r w:rsidRPr="00AE1EFE">
        <w:rPr>
          <w:rFonts w:ascii="Sakkal Majalla" w:eastAsia="Calibri" w:hAnsi="Sakkal Majalla" w:cs="Sakkal Majalla"/>
          <w:sz w:val="32"/>
          <w:szCs w:val="32"/>
          <w:rtl/>
        </w:rPr>
        <w:t xml:space="preserve"> 2019</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 xml:space="preserve">ص </w:t>
      </w:r>
      <w:r w:rsidRPr="00AE1EFE">
        <w:rPr>
          <w:rFonts w:ascii="Sakkal Majalla" w:eastAsia="Calibri" w:hAnsi="Sakkal Majalla" w:cs="Sakkal Majalla"/>
          <w:sz w:val="32"/>
          <w:szCs w:val="32"/>
          <w:rtl/>
        </w:rPr>
        <w:t>82)</w:t>
      </w:r>
    </w:p>
    <w:p w14:paraId="69F55097" w14:textId="760998D8" w:rsidR="00C07BC5" w:rsidRPr="00AE1EFE" w:rsidRDefault="00C07BC5" w:rsidP="00E46AD3">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b/>
          <w:bCs/>
          <w:sz w:val="32"/>
          <w:szCs w:val="32"/>
          <w:rtl/>
        </w:rPr>
        <w:t xml:space="preserve">الإدارة الذكية للمياه: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للتكنولوجيا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بالاقتران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للمياه،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خفض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استهلاك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المياه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تتراوح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بين</w:t>
      </w:r>
      <w:r w:rsidRPr="00AE1EFE">
        <w:rPr>
          <w:rFonts w:ascii="Sakkal Majalla" w:eastAsia="Calibri" w:hAnsi="Sakkal Majalla" w:cs="Sakkal Majalla"/>
          <w:sz w:val="32"/>
          <w:szCs w:val="32"/>
          <w:rtl/>
        </w:rPr>
        <w:t xml:space="preserve"> 20 </w:t>
      </w:r>
      <w:r w:rsidRPr="00AE1EFE">
        <w:rPr>
          <w:rFonts w:ascii="Sakkal Majalla" w:eastAsia="Calibri" w:hAnsi="Sakkal Majalla" w:cs="Sakkal Majalla" w:hint="cs"/>
          <w:sz w:val="32"/>
          <w:szCs w:val="32"/>
          <w:rtl/>
        </w:rPr>
        <w:t>و</w:t>
      </w:r>
      <w:r w:rsidRPr="00AE1EFE">
        <w:rPr>
          <w:rFonts w:ascii="Sakkal Majalla" w:eastAsia="Calibri" w:hAnsi="Sakkal Majalla" w:cs="Sakkal Majalla"/>
          <w:sz w:val="32"/>
          <w:szCs w:val="32"/>
          <w:rtl/>
        </w:rPr>
        <w:t xml:space="preserve">30 </w:t>
      </w:r>
      <w:r w:rsidRPr="00AE1EFE">
        <w:rPr>
          <w:rFonts w:ascii="Sakkal Majalla" w:eastAsia="Calibri" w:hAnsi="Sakkal Majalla" w:cs="Sakkal Majalla" w:hint="cs"/>
          <w:sz w:val="32"/>
          <w:szCs w:val="32"/>
          <w:rtl/>
        </w:rPr>
        <w:t>بالمئة، تعد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تسريبات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الأنابيب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مصدرا رئيسيا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لهدر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المياه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العالم،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ولا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سيما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النامية،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وباستخدام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أجهزة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استشعار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مزودة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التسريبات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ومراقبتها،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المشكلة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وخفض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الفاقد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الناتج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تسريبات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المياه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تصل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25 </w:t>
      </w:r>
      <w:r w:rsidRPr="00AE1EFE">
        <w:rPr>
          <w:rFonts w:ascii="Sakkal Majalla" w:eastAsia="Calibri" w:hAnsi="Sakkal Majalla" w:cs="Sakkal Majalla" w:hint="cs"/>
          <w:sz w:val="32"/>
          <w:szCs w:val="32"/>
          <w:rtl/>
        </w:rPr>
        <w:t>بالمئة</w:t>
      </w:r>
      <w:r w:rsidRPr="00AE1EFE">
        <w:rPr>
          <w:rFonts w:ascii="Sakkal Majalla" w:eastAsia="Calibri" w:hAnsi="Sakkal Majalla" w:cs="Sakkal Majalla"/>
          <w:sz w:val="32"/>
          <w:szCs w:val="32"/>
          <w:rtl/>
        </w:rPr>
        <w:t>.</w:t>
      </w:r>
      <w:r w:rsidR="0036088E" w:rsidRPr="00AE1EFE">
        <w:rPr>
          <w:rFonts w:ascii="Sakkal Majalla" w:eastAsia="Calibri" w:hAnsi="Sakkal Majalla" w:cs="Sakkal Majalla" w:hint="cs"/>
          <w:sz w:val="32"/>
          <w:szCs w:val="32"/>
          <w:rtl/>
        </w:rPr>
        <w:t xml:space="preserve"> (نزالي وعمروش، </w:t>
      </w:r>
      <w:r w:rsidR="00266F52" w:rsidRPr="00AE1EFE">
        <w:rPr>
          <w:rFonts w:ascii="Sakkal Majalla" w:eastAsia="Calibri" w:hAnsi="Sakkal Majalla" w:cs="Sakkal Majalla" w:hint="cs"/>
          <w:sz w:val="32"/>
          <w:szCs w:val="32"/>
          <w:rtl/>
        </w:rPr>
        <w:t>2019، ص</w:t>
      </w:r>
      <w:r w:rsidR="0036088E" w:rsidRPr="00AE1EFE">
        <w:rPr>
          <w:rFonts w:ascii="Sakkal Majalla" w:eastAsia="Calibri" w:hAnsi="Sakkal Majalla" w:cs="Sakkal Majalla" w:hint="cs"/>
          <w:sz w:val="32"/>
          <w:szCs w:val="32"/>
          <w:rtl/>
        </w:rPr>
        <w:t>79)</w:t>
      </w:r>
    </w:p>
    <w:p w14:paraId="7D3995A2" w14:textId="12989BBF" w:rsidR="00266F52" w:rsidRPr="00AE1EFE" w:rsidRDefault="004960D3" w:rsidP="004960D3">
      <w:pPr>
        <w:spacing w:line="276" w:lineRule="auto"/>
        <w:ind w:left="360"/>
        <w:jc w:val="lowKashida"/>
        <w:rPr>
          <w:rFonts w:ascii="Sakkal Majalla" w:eastAsia="Calibri" w:hAnsi="Sakkal Majalla" w:cs="Sakkal Majalla"/>
          <w:sz w:val="32"/>
          <w:szCs w:val="32"/>
          <w:rtl/>
        </w:rPr>
      </w:pPr>
      <w:r w:rsidRPr="00AE1EFE">
        <w:rPr>
          <w:rFonts w:ascii="Sakkal Majalla" w:eastAsia="Calibri" w:hAnsi="Sakkal Majalla" w:cs="Sakkal Majalla" w:hint="cs"/>
          <w:b/>
          <w:bCs/>
          <w:sz w:val="32"/>
          <w:szCs w:val="32"/>
          <w:rtl/>
        </w:rPr>
        <w:t xml:space="preserve">2.  </w:t>
      </w:r>
      <w:r w:rsidR="00266F52" w:rsidRPr="00AE1EFE">
        <w:rPr>
          <w:rFonts w:ascii="Sakkal Majalla" w:eastAsia="Calibri" w:hAnsi="Sakkal Majalla" w:cs="Sakkal Majalla" w:hint="cs"/>
          <w:b/>
          <w:bCs/>
          <w:sz w:val="32"/>
          <w:szCs w:val="32"/>
          <w:rtl/>
        </w:rPr>
        <w:t>الذكاء الاصطناعي لخدمة الإنسانية:</w:t>
      </w:r>
    </w:p>
    <w:p w14:paraId="02F1203B" w14:textId="5288ED20" w:rsidR="004960D3" w:rsidRPr="00AE1EFE" w:rsidRDefault="00540554" w:rsidP="004960D3">
      <w:pPr>
        <w:spacing w:line="276" w:lineRule="auto"/>
        <w:ind w:left="360"/>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لقد أثبتت تطبيقات الذكاء الاصطناعي فعاليتها في ميادان الخدمات الإنسانية المختلفة، سواء كان في الزراعة أو الصناعة أو غيرها، فعلى سبيل المثال تم استخدام تطبيقات الذكاء الاصطناعي لحل مشكلات التغذية، وهي أحد أكبر المشكلات التي تواجهها أفريقيا المعاصرة، حيث تم توظيف تطبيقات الذكاء الاصطناعي لدعم البرامج التشخيصية والذي يعمل على التنبؤ بالأزمات الخاصة بالتغذية قبل وقوعها، مما يساعد على حلها مبكرا.</w:t>
      </w:r>
    </w:p>
    <w:p w14:paraId="46EDE7FD" w14:textId="692D7130" w:rsidR="00540554" w:rsidRPr="00AE1EFE" w:rsidRDefault="00540554" w:rsidP="004960D3">
      <w:pPr>
        <w:spacing w:line="276" w:lineRule="auto"/>
        <w:ind w:left="360"/>
        <w:jc w:val="lowKashida"/>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rPr>
        <w:t>بالإضافة إلى تمكين الأشخاص من ذوي الاحتياجات الخاصة للحصول على الاستقلالية بفضل تطبيقات الذكاء الاصطناعي، حيث أصبحوا مصدرا للإنتاجية، وبات لديهم القدرة على الاعتماد على أنفسهم، ومن أبرز الأمثلة على ذلك تطبيق الذكاء الاصطناعي لمساعدة المكفوفين (</w:t>
      </w:r>
      <w:r w:rsidRPr="00AE1EFE">
        <w:rPr>
          <w:rFonts w:ascii="Sakkal Majalla" w:eastAsia="Calibri" w:hAnsi="Sakkal Majalla" w:cs="Sakkal Majalla"/>
          <w:sz w:val="32"/>
          <w:szCs w:val="32"/>
        </w:rPr>
        <w:t>seeing AI</w:t>
      </w:r>
      <w:r w:rsidRPr="00AE1EFE">
        <w:rPr>
          <w:rFonts w:ascii="Sakkal Majalla" w:eastAsia="Calibri" w:hAnsi="Sakkal Majalla" w:cs="Sakkal Majalla" w:hint="cs"/>
          <w:sz w:val="32"/>
          <w:szCs w:val="32"/>
          <w:rtl/>
          <w:lang w:bidi="ar-EG"/>
        </w:rPr>
        <w:t>)، يقوم هذا التطبيق بوصف العالم من حولك، ليتمكن المكفوفين من لتعايش والاندماج مع العالم من حولهم.</w:t>
      </w:r>
    </w:p>
    <w:p w14:paraId="5F497D5B" w14:textId="274FF222" w:rsidR="00540554" w:rsidRPr="00AE1EFE" w:rsidRDefault="00540554" w:rsidP="00540554">
      <w:pPr>
        <w:spacing w:line="276" w:lineRule="auto"/>
        <w:ind w:left="360"/>
        <w:jc w:val="lowKashida"/>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3.  الذكاء الاصطناعي والقضايا البيئية:</w:t>
      </w:r>
    </w:p>
    <w:p w14:paraId="08426006" w14:textId="1DB6A1CE" w:rsidR="00540554" w:rsidRPr="00AE1EFE" w:rsidRDefault="00540554" w:rsidP="00540554">
      <w:pPr>
        <w:spacing w:line="276" w:lineRule="auto"/>
        <w:ind w:left="360"/>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أكد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جدول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أعمال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التنمية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المستدامة،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والذي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حدد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أهداف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التنمية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المستدامة،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كفالة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الحماية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الدائمة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لكوكب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الأرض</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وموارد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الطبيعة،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ويركز</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الهدفان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الرابع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عشر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والخامس</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عشر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حماية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النظام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الإيكولوجي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تحت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اليابسة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فضلا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الموارد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البحرية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والبرية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مستداما، وفي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ظل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انطلاق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الثورة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الصناعية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الرابعة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فقد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أصبح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تكنولوجيا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التقنيات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تساهم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التحديات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البيئية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ومشكلات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التغير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المناخي.</w:t>
      </w:r>
    </w:p>
    <w:p w14:paraId="3CDC9F13" w14:textId="499E1540" w:rsidR="00540554" w:rsidRPr="00AE1EFE" w:rsidRDefault="00540554" w:rsidP="00C1208B">
      <w:pPr>
        <w:spacing w:line="276" w:lineRule="auto"/>
        <w:ind w:left="360"/>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lastRenderedPageBreak/>
        <w:t>ونجد أن العلماء في الآونة الأخيرة يعملون على تطوير حقل علمي جديد يسمى (</w:t>
      </w:r>
      <w:r w:rsidRPr="00AE1EFE">
        <w:rPr>
          <w:rFonts w:ascii="Sakkal Majalla" w:eastAsia="Calibri" w:hAnsi="Sakkal Majalla" w:cs="Sakkal Majalla"/>
          <w:sz w:val="32"/>
          <w:szCs w:val="32"/>
          <w:lang w:bidi="ar-EG"/>
        </w:rPr>
        <w:t>Climate Informatics</w:t>
      </w:r>
      <w:r w:rsidRPr="00AE1EFE">
        <w:rPr>
          <w:rFonts w:ascii="Sakkal Majalla" w:eastAsia="Calibri" w:hAnsi="Sakkal Majalla" w:cs="Sakkal Majalla" w:hint="cs"/>
          <w:sz w:val="32"/>
          <w:szCs w:val="32"/>
          <w:rtl/>
          <w:lang w:bidi="ar-EG"/>
        </w:rPr>
        <w:t>)، وهو أحد الفروع العلمية التي تستند إلى منظومات رقمية محوسبة ودقيقة، والتي تتمتع بالقدرة على التنبؤ بحالات الطقس بدقة، ويتم ذلك من خلال ما يسنى (</w:t>
      </w:r>
      <w:r w:rsidRPr="00AE1EFE">
        <w:rPr>
          <w:rFonts w:ascii="Sakkal Majalla" w:eastAsia="Calibri" w:hAnsi="Sakkal Majalla" w:cs="Sakkal Majalla"/>
          <w:sz w:val="32"/>
          <w:szCs w:val="32"/>
          <w:lang w:bidi="ar-EG"/>
        </w:rPr>
        <w:t>Deep Learning</w:t>
      </w:r>
      <w:r w:rsidRPr="00AE1EFE">
        <w:rPr>
          <w:rFonts w:ascii="Sakkal Majalla" w:eastAsia="Calibri" w:hAnsi="Sakkal Majalla" w:cs="Sakkal Majalla" w:hint="cs"/>
          <w:sz w:val="32"/>
          <w:szCs w:val="32"/>
          <w:rtl/>
          <w:lang w:bidi="ar-EG"/>
        </w:rPr>
        <w:t>)، وهو ما يعبر عن المجالات العلمية التي تهتم بالخوارزميات المستوحاة من طريق</w:t>
      </w:r>
      <w:r w:rsidR="00C1208B" w:rsidRPr="00AE1EFE">
        <w:rPr>
          <w:rFonts w:ascii="Sakkal Majalla" w:eastAsia="Calibri" w:hAnsi="Sakkal Majalla" w:cs="Sakkal Majalla" w:hint="cs"/>
          <w:sz w:val="32"/>
          <w:szCs w:val="32"/>
          <w:rtl/>
          <w:lang w:bidi="ar-EG"/>
        </w:rPr>
        <w:t>ة</w:t>
      </w:r>
      <w:r w:rsidRPr="00AE1EFE">
        <w:rPr>
          <w:rFonts w:ascii="Sakkal Majalla" w:eastAsia="Calibri" w:hAnsi="Sakkal Majalla" w:cs="Sakkal Majalla" w:hint="cs"/>
          <w:sz w:val="32"/>
          <w:szCs w:val="32"/>
          <w:rtl/>
          <w:lang w:bidi="ar-EG"/>
        </w:rPr>
        <w:t xml:space="preserve"> عمل الدماغ البشري وتقسيمه</w:t>
      </w:r>
      <w:r w:rsidR="00C1208B" w:rsidRPr="00AE1EFE">
        <w:rPr>
          <w:rFonts w:ascii="Sakkal Majalla" w:eastAsia="Calibri" w:hAnsi="Sakkal Majalla" w:cs="Sakkal Majalla" w:hint="cs"/>
          <w:sz w:val="32"/>
          <w:szCs w:val="32"/>
          <w:rtl/>
          <w:lang w:bidi="ar-EG"/>
        </w:rPr>
        <w:t>، وبناء على ذلك، فمن المتوقع أن يتمكن الباحثون والعلماء بالتنبؤ بالكوارث البيئية الناجمة عن التغيرات المناخية، مما يسهل عملية التصدي لها وحلها قبل وقوع الكوارث. (</w:t>
      </w:r>
      <w:proofErr w:type="spellStart"/>
      <w:r w:rsidR="00C1208B" w:rsidRPr="00AE1EFE">
        <w:rPr>
          <w:rFonts w:ascii="Sakkal Majalla" w:eastAsia="Calibri" w:hAnsi="Sakkal Majalla" w:cs="Sakkal Majalla"/>
          <w:sz w:val="32"/>
          <w:szCs w:val="32"/>
          <w:lang w:bidi="ar-EG"/>
        </w:rPr>
        <w:t>Jinqiu</w:t>
      </w:r>
      <w:proofErr w:type="spellEnd"/>
      <w:r w:rsidR="00C1208B" w:rsidRPr="00AE1EFE">
        <w:rPr>
          <w:rFonts w:ascii="Sakkal Majalla" w:eastAsia="Calibri" w:hAnsi="Sakkal Majalla" w:cs="Sakkal Majalla"/>
          <w:sz w:val="32"/>
          <w:szCs w:val="32"/>
          <w:lang w:bidi="ar-EG"/>
        </w:rPr>
        <w:t xml:space="preserve"> et al, 2018</w:t>
      </w:r>
      <w:r w:rsidR="00C1208B" w:rsidRPr="00AE1EFE">
        <w:rPr>
          <w:rFonts w:ascii="Sakkal Majalla" w:eastAsia="Calibri" w:hAnsi="Sakkal Majalla" w:cs="Sakkal Majalla" w:hint="cs"/>
          <w:sz w:val="32"/>
          <w:szCs w:val="32"/>
          <w:rtl/>
          <w:lang w:bidi="ar-EG"/>
        </w:rPr>
        <w:t>)</w:t>
      </w:r>
    </w:p>
    <w:p w14:paraId="6660EF59"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1A765E76"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44F3FEE8"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5554A626"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099C7FB6"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3F9D953E"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302A731B"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64C7AD67"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463A2992"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48FE306B"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6F3FCB84" w14:textId="77777777" w:rsidR="00AE1EFE" w:rsidRPr="00AE1EFE" w:rsidRDefault="00AE1EFE" w:rsidP="004B5FA5">
      <w:pPr>
        <w:spacing w:line="276" w:lineRule="auto"/>
        <w:jc w:val="center"/>
        <w:rPr>
          <w:rFonts w:ascii="Sakkal Majalla" w:eastAsia="Calibri" w:hAnsi="Sakkal Majalla" w:cs="Sakkal Majalla"/>
          <w:b/>
          <w:bCs/>
          <w:sz w:val="36"/>
          <w:szCs w:val="36"/>
          <w:rtl/>
          <w:lang w:bidi="ar-EG"/>
        </w:rPr>
      </w:pPr>
    </w:p>
    <w:p w14:paraId="7D6F7F36" w14:textId="77777777" w:rsidR="00AE1EFE" w:rsidRPr="00AE1EFE" w:rsidRDefault="00AE1EFE" w:rsidP="004B5FA5">
      <w:pPr>
        <w:spacing w:line="276" w:lineRule="auto"/>
        <w:jc w:val="center"/>
        <w:rPr>
          <w:rFonts w:ascii="Sakkal Majalla" w:eastAsia="Calibri" w:hAnsi="Sakkal Majalla" w:cs="Sakkal Majalla"/>
          <w:b/>
          <w:bCs/>
          <w:sz w:val="36"/>
          <w:szCs w:val="36"/>
          <w:rtl/>
          <w:lang w:bidi="ar-EG"/>
        </w:rPr>
      </w:pPr>
    </w:p>
    <w:p w14:paraId="397028FD" w14:textId="77777777" w:rsidR="00AE1EFE" w:rsidRPr="00AE1EFE" w:rsidRDefault="00AE1EFE" w:rsidP="004B5FA5">
      <w:pPr>
        <w:spacing w:line="276" w:lineRule="auto"/>
        <w:jc w:val="center"/>
        <w:rPr>
          <w:rFonts w:ascii="Sakkal Majalla" w:eastAsia="Calibri" w:hAnsi="Sakkal Majalla" w:cs="Sakkal Majalla"/>
          <w:b/>
          <w:bCs/>
          <w:sz w:val="36"/>
          <w:szCs w:val="36"/>
          <w:rtl/>
          <w:lang w:bidi="ar-EG"/>
        </w:rPr>
      </w:pPr>
    </w:p>
    <w:p w14:paraId="1EE13AD1" w14:textId="77777777" w:rsidR="00AE1EFE" w:rsidRPr="00AE1EFE" w:rsidRDefault="00AE1EFE" w:rsidP="004B5FA5">
      <w:pPr>
        <w:spacing w:line="276" w:lineRule="auto"/>
        <w:jc w:val="center"/>
        <w:rPr>
          <w:rFonts w:ascii="Sakkal Majalla" w:eastAsia="Calibri" w:hAnsi="Sakkal Majalla" w:cs="Sakkal Majalla"/>
          <w:b/>
          <w:bCs/>
          <w:sz w:val="36"/>
          <w:szCs w:val="36"/>
          <w:rtl/>
          <w:lang w:bidi="ar-EG"/>
        </w:rPr>
      </w:pPr>
    </w:p>
    <w:p w14:paraId="4721066C" w14:textId="40599D8E" w:rsidR="004B5FA5" w:rsidRPr="00AE1EFE" w:rsidRDefault="004B5FA5" w:rsidP="004B5FA5">
      <w:pPr>
        <w:spacing w:line="276" w:lineRule="auto"/>
        <w:jc w:val="center"/>
        <w:rPr>
          <w:rFonts w:ascii="Sakkal Majalla" w:eastAsia="Calibri" w:hAnsi="Sakkal Majalla" w:cs="Sakkal Majalla"/>
          <w:b/>
          <w:bCs/>
          <w:sz w:val="36"/>
          <w:szCs w:val="36"/>
          <w:rtl/>
          <w:lang w:bidi="ar-EG"/>
        </w:rPr>
      </w:pPr>
      <w:r w:rsidRPr="00AE1EFE">
        <w:rPr>
          <w:rFonts w:ascii="Sakkal Majalla" w:eastAsia="Calibri" w:hAnsi="Sakkal Majalla" w:cs="Sakkal Majalla" w:hint="cs"/>
          <w:b/>
          <w:bCs/>
          <w:sz w:val="36"/>
          <w:szCs w:val="36"/>
          <w:rtl/>
          <w:lang w:bidi="ar-EG"/>
        </w:rPr>
        <w:lastRenderedPageBreak/>
        <w:t>المبحث الأول: التحول الرقمي</w:t>
      </w:r>
    </w:p>
    <w:p w14:paraId="59003307" w14:textId="77777777" w:rsidR="004B5FA5" w:rsidRPr="00AE1EFE" w:rsidRDefault="004B5FA5" w:rsidP="004B5FA5">
      <w:pPr>
        <w:spacing w:line="276" w:lineRule="auto"/>
        <w:jc w:val="lowKashida"/>
        <w:rPr>
          <w:rFonts w:ascii="Sakkal Majalla" w:eastAsia="Calibri" w:hAnsi="Sakkal Majalla" w:cs="Sakkal Majalla"/>
          <w:b/>
          <w:bCs/>
          <w:sz w:val="36"/>
          <w:szCs w:val="36"/>
          <w:lang w:bidi="ar-EG"/>
        </w:rPr>
      </w:pPr>
      <w:r w:rsidRPr="00AE1EFE">
        <w:rPr>
          <w:rFonts w:ascii="Sakkal Majalla" w:eastAsia="Calibri" w:hAnsi="Sakkal Majalla" w:cs="Sakkal Majalla" w:hint="cs"/>
          <w:b/>
          <w:bCs/>
          <w:sz w:val="36"/>
          <w:szCs w:val="36"/>
          <w:rtl/>
          <w:lang w:bidi="ar-EG"/>
        </w:rPr>
        <w:t>تمهيد:</w:t>
      </w:r>
    </w:p>
    <w:p w14:paraId="77B26C8E" w14:textId="77777777" w:rsidR="004B5FA5" w:rsidRPr="00AE1EFE" w:rsidRDefault="004B5FA5" w:rsidP="004B5FA5">
      <w:pPr>
        <w:spacing w:line="276" w:lineRule="auto"/>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rPr>
        <w:t>يعد التحول الرقمي من أبرز سمات العصر الحديث، إذ أصبح ركيزة أساسية لتحقيق الكفاءة والتميز في أداء المؤسسات الخدمية والاقتصادية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ومع تصاعد وتيرة التطور في تقنيات المعلومات والاتصالات، برز التحول الرقمي كأداة استراتيجية تمكن المؤسسات من الانتقال من الأساليب التقليدية إلى نماذج عمل إلكترونية متكاملة، تسهل الوصول إلى المعلومات والخدمات، وتعزز الشفافية وجودة الأداء</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ولم يعد التحول الرقمي مجرد خيار إداري، بل أصبح نهج تنموي يسهم في تحسين مستوى الخدمات، ورفع كفاءة استثمار الموارد البشرية والمادية، وتحقيق المرونة في اتخاذ القرار</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وفي هذا الإطار، تتضح أهمية دراسة دور التحول الرقمي كمتغير وسيط في العلاقة بين الذكاء الاصطناعي وتحقيق أهداف التنمية المستدامة، لما يمثله من جسر حيوي يربط بين الإمكانات التقنية المتقدمة والغايات التنموية الكبرى، وهو ما تسعى الهيئة السعودية للمهندسين إلى تجسيده من خلال تبني استراتيجيات رقمية مبتكرة تعزز من كفاءتها وتسهم في دعم مسار التنمية المستدامة في المملكة</w:t>
      </w:r>
      <w:r w:rsidRPr="00AE1EFE">
        <w:rPr>
          <w:rFonts w:ascii="Sakkal Majalla" w:eastAsia="Calibri" w:hAnsi="Sakkal Majalla" w:cs="Sakkal Majalla"/>
          <w:sz w:val="32"/>
          <w:szCs w:val="32"/>
          <w:lang w:bidi="ar-EG"/>
        </w:rPr>
        <w:t>.</w:t>
      </w:r>
    </w:p>
    <w:p w14:paraId="12FB7BB3" w14:textId="686993EA" w:rsidR="004B5FA5" w:rsidRPr="00AE1EFE" w:rsidRDefault="004B5FA5" w:rsidP="004B5FA5">
      <w:pPr>
        <w:spacing w:line="276" w:lineRule="auto"/>
        <w:jc w:val="lowKashida"/>
        <w:rPr>
          <w:rFonts w:ascii="Sakkal Majalla" w:eastAsia="Calibri" w:hAnsi="Sakkal Majalla" w:cs="Sakkal Majalla"/>
          <w:b/>
          <w:bCs/>
          <w:sz w:val="36"/>
          <w:szCs w:val="36"/>
          <w:rtl/>
          <w:lang w:bidi="ar-EG"/>
        </w:rPr>
      </w:pPr>
      <w:r w:rsidRPr="00AE1EFE">
        <w:rPr>
          <w:rFonts w:ascii="Sakkal Majalla" w:eastAsia="Calibri" w:hAnsi="Sakkal Majalla" w:cs="Sakkal Majalla" w:hint="cs"/>
          <w:b/>
          <w:bCs/>
          <w:sz w:val="36"/>
          <w:szCs w:val="36"/>
          <w:rtl/>
          <w:lang w:bidi="ar-EG"/>
        </w:rPr>
        <w:t>المطلب الأول: مفهوم التحول الرقمي</w:t>
      </w:r>
    </w:p>
    <w:p w14:paraId="54C53C19"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يشير التحول الرقمي إلى أحد أهم مظاهر التطور التكنولوجي المعاصر، حيث أصبح يمثل نقلة نوعية في طريقة أداء المؤسسات لأعمالها وتنظيم عملياتها وإعادة صياغة أهدافها واستراتيجياتها بما يتناسب مع متغيرات البيئة الرقمية الحديثة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فالمؤسسات اليوم، سواء كانت خدمية أو إنتاجية أو اقتصادية، لم تعد قادرة على تحقيق التنافسية باستخدام الأساليب التقليدية، بل بات لزام</w:t>
      </w:r>
      <w:r w:rsidRPr="00AE1EFE">
        <w:rPr>
          <w:rFonts w:ascii="Sakkal Majalla" w:eastAsia="Calibri" w:hAnsi="Sakkal Majalla" w:cs="Sakkal Majalla" w:hint="cs"/>
          <w:sz w:val="32"/>
          <w:szCs w:val="32"/>
          <w:rtl/>
        </w:rPr>
        <w:t>ا</w:t>
      </w:r>
      <w:r w:rsidRPr="00AE1EFE">
        <w:rPr>
          <w:rFonts w:ascii="Sakkal Majalla" w:eastAsia="Calibri" w:hAnsi="Sakkal Majalla" w:cs="Sakkal Majalla"/>
          <w:sz w:val="32"/>
          <w:szCs w:val="32"/>
          <w:rtl/>
        </w:rPr>
        <w:t xml:space="preserve"> عليها تبني التكنولوجيا الرقمية في جميع مراحل عملها لتتمكن من مواكبة التحولات السريعة في بيئة الأعمال</w:t>
      </w:r>
      <w:r w:rsidRPr="00AE1EFE">
        <w:rPr>
          <w:rFonts w:ascii="Sakkal Majalla" w:eastAsia="Calibri" w:hAnsi="Sakkal Majalla" w:cs="Sakkal Majalla"/>
          <w:sz w:val="32"/>
          <w:szCs w:val="32"/>
          <w:lang w:bidi="ar-EG"/>
        </w:rPr>
        <w:t>.</w:t>
      </w:r>
    </w:p>
    <w:p w14:paraId="2D9F5C28"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ويعبر التحول الرقمي عن مدى استجابة المؤسسات والشركات لموجة التغيرات التقنية الحديثة، من خلال إعادة تصميم نماذج الأعمال والعمليات التشغيلية بالاعتماد على أدوات رقمية متقدمة، بهدف تحقيق الكفاءة والمرونة وتحسين جودة الخدمات</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فوفقا لعمر (2021)، فإن عملية التحول من الأنظمة التقليدية إلى أنظمة قائمة على الحوسبة السحابية ليست عملية بسيطة، بل تتطلب تنظيم دقيق واستثمار في التدريب وبناء مهارات جديدة، إلى جانب إعادة هيكلة الوظائف داخل المؤسسات لضمان التكامل بين الأفراد والتقنيات</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ويشير الباحث إلى أن التحول الرقمي ليس مجرد إدخال أدوات تقنية </w:t>
      </w:r>
      <w:r w:rsidRPr="00AE1EFE">
        <w:rPr>
          <w:rFonts w:ascii="Sakkal Majalla" w:eastAsia="Calibri" w:hAnsi="Sakkal Majalla" w:cs="Sakkal Majalla"/>
          <w:sz w:val="32"/>
          <w:szCs w:val="32"/>
          <w:rtl/>
        </w:rPr>
        <w:lastRenderedPageBreak/>
        <w:t>جديدة، بل هو عملية شاملة تحدث تغييرات جوهرية في طريقة العمل، وتؤثر في مختلف جوانب المؤسسة من إدارة الموارد إلى أساليب التواصل الداخلي والخارجي</w:t>
      </w:r>
      <w:r w:rsidRPr="00AE1EFE">
        <w:rPr>
          <w:rFonts w:ascii="Sakkal Majalla" w:eastAsia="Calibri" w:hAnsi="Sakkal Majalla" w:cs="Sakkal Majalla"/>
          <w:sz w:val="32"/>
          <w:szCs w:val="32"/>
          <w:lang w:bidi="ar-EG"/>
        </w:rPr>
        <w:t>.</w:t>
      </w:r>
    </w:p>
    <w:p w14:paraId="559F3289"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كما أوضح حامد (2020) أن التحول الرقمي يستلزم بالضرورة تعديل الهيكل التنظيمي وإعادة صياغة الإجراءات التشغيلية والاستراتيجيات الإدارية، وهو ما قد يمثل أحد أصعب التحديات أمام المؤسسات، غير أنه في المقابل يحقق نتائج ملموسة تتمثل في رفع كفاءة الأداء، وتسريع إنجاز المهام، وتوسيع فرص الابتكار وتقديم خدمات أكثر مرونة وجودة. وبهذا المعنى، يمثل التحول الرقمي فلسفة جديدة في الإدارة ترتكز على الاستخدام الأمثل للتقنية لتحقيق أقصى قيمة ممكنة</w:t>
      </w:r>
      <w:r w:rsidRPr="00AE1EFE">
        <w:rPr>
          <w:rFonts w:ascii="Sakkal Majalla" w:eastAsia="Calibri" w:hAnsi="Sakkal Majalla" w:cs="Sakkal Majalla"/>
          <w:sz w:val="32"/>
          <w:szCs w:val="32"/>
          <w:lang w:bidi="ar-EG"/>
        </w:rPr>
        <w:t>.</w:t>
      </w:r>
    </w:p>
    <w:p w14:paraId="5762A0F6"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ومن زاوية أخرى، يعرف زيادين وزملاؤه</w:t>
      </w:r>
      <w:r w:rsidRPr="00AE1EFE">
        <w:rPr>
          <w:rFonts w:ascii="Sakkal Majalla" w:eastAsia="Calibri" w:hAnsi="Sakkal Majalla" w:cs="Sakkal Majalla"/>
          <w:sz w:val="32"/>
          <w:szCs w:val="32"/>
          <w:lang w:bidi="ar-EG"/>
        </w:rPr>
        <w:t xml:space="preserve"> (</w:t>
      </w:r>
      <w:proofErr w:type="spellStart"/>
      <w:r w:rsidRPr="00AE1EFE">
        <w:rPr>
          <w:rFonts w:ascii="Sakkal Majalla" w:eastAsia="Calibri" w:hAnsi="Sakkal Majalla" w:cs="Sakkal Majalla"/>
          <w:sz w:val="32"/>
          <w:szCs w:val="32"/>
          <w:lang w:bidi="ar-EG"/>
        </w:rPr>
        <w:t>Ziyadin</w:t>
      </w:r>
      <w:proofErr w:type="spellEnd"/>
      <w:r w:rsidRPr="00AE1EFE">
        <w:rPr>
          <w:rFonts w:ascii="Sakkal Majalla" w:eastAsia="Calibri" w:hAnsi="Sakkal Majalla" w:cs="Sakkal Majalla"/>
          <w:sz w:val="32"/>
          <w:szCs w:val="32"/>
          <w:lang w:bidi="ar-EG"/>
        </w:rPr>
        <w:t xml:space="preserve"> et al., 2020) </w:t>
      </w:r>
      <w:r w:rsidRPr="00AE1EFE">
        <w:rPr>
          <w:rFonts w:ascii="Sakkal Majalla" w:eastAsia="Calibri" w:hAnsi="Sakkal Majalla" w:cs="Sakkal Majalla"/>
          <w:sz w:val="32"/>
          <w:szCs w:val="32"/>
          <w:rtl/>
        </w:rPr>
        <w:t>التحول الرقمي بأنه عملية تقوم من خلالها المؤسسات بابتكار وتطوير منتجات وخدمات رقمية جديدة عبر استخدام الشبكات العالمية، مع إحداث تغييرات في نماذج الأعمال وأنماط التعامل مع العملاء والعمليات الداخلية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وهو بذلك لا يقتصر على الجانب التقني فحسب، بل يمتد ليشمل إعادة صياغة الفكر المؤسسي والثقافة التنظيمية</w:t>
      </w:r>
      <w:r w:rsidRPr="00AE1EFE">
        <w:rPr>
          <w:rFonts w:ascii="Sakkal Majalla" w:eastAsia="Calibri" w:hAnsi="Sakkal Majalla" w:cs="Sakkal Majalla" w:hint="cs"/>
          <w:sz w:val="32"/>
          <w:szCs w:val="32"/>
          <w:rtl/>
          <w:lang w:bidi="ar-EG"/>
        </w:rPr>
        <w:t>،</w:t>
      </w:r>
      <w:r w:rsidRPr="00AE1EFE">
        <w:rPr>
          <w:rFonts w:ascii="Sakkal Majalla" w:eastAsia="Calibri" w:hAnsi="Sakkal Majalla" w:cs="Sakkal Majalla" w:hint="cs"/>
          <w:sz w:val="32"/>
          <w:szCs w:val="32"/>
          <w:rtl/>
        </w:rPr>
        <w:t>و</w:t>
      </w:r>
      <w:r w:rsidRPr="00AE1EFE">
        <w:rPr>
          <w:rFonts w:ascii="Sakkal Majalla" w:eastAsia="Calibri" w:hAnsi="Sakkal Majalla" w:cs="Sakkal Majalla"/>
          <w:sz w:val="32"/>
          <w:szCs w:val="32"/>
          <w:rtl/>
        </w:rPr>
        <w:t>في السياق نفسه، أشار هاشم (2019) إلى أن التحول الرقمي يعني دمج التكنولوجيا الرقمية في جميع مجالات العمل الإنساني والمؤسسي، بما يؤدي إلى رفع كفاءة التشغيل وتقليل الأخطاء وزيادة الإنتاجية وتحسين جودة الخدمات والمنتجات المقدمة للجمهور</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أكد أن هذا الدمج يسهم في تحقيق مستوى أعلى من رضا العملاء ويعزز القدرة التنافسية للمؤسسات في الأسواق المحلية والعالمية</w:t>
      </w:r>
      <w:r w:rsidRPr="00AE1EFE">
        <w:rPr>
          <w:rFonts w:ascii="Sakkal Majalla" w:eastAsia="Calibri" w:hAnsi="Sakkal Majalla" w:cs="Sakkal Majalla"/>
          <w:sz w:val="32"/>
          <w:szCs w:val="32"/>
          <w:lang w:bidi="ar-EG"/>
        </w:rPr>
        <w:t>.</w:t>
      </w:r>
    </w:p>
    <w:p w14:paraId="7DC5EC7B"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أما في تعريف آخر، يرى فيال</w:t>
      </w:r>
      <w:r w:rsidRPr="00AE1EFE">
        <w:rPr>
          <w:rFonts w:ascii="Sakkal Majalla" w:eastAsia="Calibri" w:hAnsi="Sakkal Majalla" w:cs="Sakkal Majalla"/>
          <w:sz w:val="32"/>
          <w:szCs w:val="32"/>
          <w:lang w:bidi="ar-EG"/>
        </w:rPr>
        <w:t xml:space="preserve"> (Vial, 2019) </w:t>
      </w:r>
      <w:r w:rsidRPr="00AE1EFE">
        <w:rPr>
          <w:rFonts w:ascii="Sakkal Majalla" w:eastAsia="Calibri" w:hAnsi="Sakkal Majalla" w:cs="Sakkal Majalla"/>
          <w:sz w:val="32"/>
          <w:szCs w:val="32"/>
          <w:rtl/>
        </w:rPr>
        <w:t>أن التحول الرقمي هو "عملية تستخدم مزيجًا من تقنيات المعلومات والاتصالات لإحداث تغييرات جوهرية في خصائص الكيان المؤسسي بهدف تحسين أدائه"</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ويبرز هذا التعريف الجانب الديناميكي للتحول الرقمي باعتباره عملية مستمرة تهدف إلى التطوير والتحديث وليس مجرد مشروع مؤقت أو إجراء تقني محدود</w:t>
      </w:r>
      <w:r w:rsidRPr="00AE1EFE">
        <w:rPr>
          <w:rFonts w:ascii="Sakkal Majalla" w:eastAsia="Calibri" w:hAnsi="Sakkal Majalla" w:cs="Sakkal Majalla"/>
          <w:sz w:val="32"/>
          <w:szCs w:val="32"/>
          <w:lang w:bidi="ar-EG"/>
        </w:rPr>
        <w:t>.</w:t>
      </w:r>
    </w:p>
    <w:p w14:paraId="2D0E3933" w14:textId="77777777" w:rsidR="004B5FA5" w:rsidRPr="00AE1EFE" w:rsidRDefault="004B5FA5" w:rsidP="004B5FA5">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ومن أجل فهمٍ أعمق لمفهوم التحول الرقمي واستيعاب أبعاده الحالية، يجدر التوقف عند نشأته التاريخية وتتبع المراحل التي مر</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بها عبر الثورات الصناعية المتعاقبة، إذ يعد التطور التكنولوجي المستمر هو الأساس الذي انبثق منه هذا المفهوم وتطورت من خلاله تطبيقاته وأساليبه في مختلف المجالات</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(فرحات وآخرون، 2020)</w:t>
      </w:r>
    </w:p>
    <w:p w14:paraId="15B51F97"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hint="cs"/>
          <w:b/>
          <w:bCs/>
          <w:sz w:val="32"/>
          <w:szCs w:val="32"/>
          <w:rtl/>
        </w:rPr>
        <w:t xml:space="preserve">وقد </w:t>
      </w:r>
      <w:r w:rsidRPr="00AE1EFE">
        <w:rPr>
          <w:rFonts w:ascii="Sakkal Majalla" w:eastAsia="Calibri" w:hAnsi="Sakkal Majalla" w:cs="Sakkal Majalla"/>
          <w:sz w:val="32"/>
          <w:szCs w:val="32"/>
          <w:rtl/>
        </w:rPr>
        <w:t>مرت فكرة التحول الرقمي بمراحل تطور تاريخية متعاقبة، ارتبطت بالثورات الصناعية التي شكلت ملامح التقدم التكنولوجي عبر العصور، ويمكن تتبع نشأته من خلال أربع مراحل رئيسة</w:t>
      </w:r>
      <w:r w:rsidRPr="00AE1EFE">
        <w:rPr>
          <w:rFonts w:ascii="Sakkal Majalla" w:eastAsia="Calibri" w:hAnsi="Sakkal Majalla" w:cs="Sakkal Majalla"/>
          <w:sz w:val="32"/>
          <w:szCs w:val="32"/>
          <w:lang w:bidi="ar-EG"/>
        </w:rPr>
        <w:t>:</w:t>
      </w:r>
    </w:p>
    <w:p w14:paraId="608990F6" w14:textId="77777777" w:rsidR="004B5FA5" w:rsidRPr="00AE1EFE" w:rsidRDefault="004B5FA5" w:rsidP="004B5FA5">
      <w:pPr>
        <w:numPr>
          <w:ilvl w:val="0"/>
          <w:numId w:val="19"/>
        </w:num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b/>
          <w:bCs/>
          <w:sz w:val="32"/>
          <w:szCs w:val="32"/>
          <w:rtl/>
        </w:rPr>
        <w:lastRenderedPageBreak/>
        <w:t>الثورة الصناعية الأولى</w:t>
      </w:r>
      <w:r w:rsidRPr="00AE1EFE">
        <w:rPr>
          <w:rFonts w:ascii="Sakkal Majalla" w:eastAsia="Calibri" w:hAnsi="Sakkal Majalla" w:cs="Sakkal Majalla"/>
          <w:b/>
          <w:bCs/>
          <w:sz w:val="32"/>
          <w:szCs w:val="32"/>
          <w:lang w:bidi="ar-EG"/>
        </w:rPr>
        <w:t>:</w:t>
      </w:r>
    </w:p>
    <w:p w14:paraId="188B148C" w14:textId="77777777" w:rsidR="004B5FA5" w:rsidRPr="00AE1EFE" w:rsidRDefault="004B5FA5" w:rsidP="004B5FA5">
      <w:pPr>
        <w:spacing w:line="276" w:lineRule="auto"/>
        <w:ind w:left="720"/>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بدأت في نهاية القرن الثامن عشر مع اختراع الآلات الميكانيكية التي تعمل بالطاقة المائية والبخارية، وكانت تمثل التحول الأول نحو الإنتاج الصناعي المنظم، حيث ظهرت مفاهيم جديدة للإنتاج والتصنيع الجماعي</w:t>
      </w:r>
      <w:r w:rsidRPr="00AE1EFE">
        <w:rPr>
          <w:rFonts w:ascii="Sakkal Majalla" w:eastAsia="Calibri" w:hAnsi="Sakkal Majalla" w:cs="Sakkal Majalla"/>
          <w:sz w:val="32"/>
          <w:szCs w:val="32"/>
          <w:lang w:bidi="ar-EG"/>
        </w:rPr>
        <w:t>.</w:t>
      </w:r>
    </w:p>
    <w:p w14:paraId="2A9FF6E8" w14:textId="77777777" w:rsidR="004B5FA5" w:rsidRPr="00AE1EFE" w:rsidRDefault="004B5FA5" w:rsidP="004B5FA5">
      <w:pPr>
        <w:numPr>
          <w:ilvl w:val="0"/>
          <w:numId w:val="19"/>
        </w:num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b/>
          <w:bCs/>
          <w:sz w:val="32"/>
          <w:szCs w:val="32"/>
          <w:rtl/>
        </w:rPr>
        <w:t>الثورة الصناعية الثانية</w:t>
      </w:r>
      <w:r w:rsidRPr="00AE1EFE">
        <w:rPr>
          <w:rFonts w:ascii="Sakkal Majalla" w:eastAsia="Calibri" w:hAnsi="Sakkal Majalla" w:cs="Sakkal Majalla"/>
          <w:b/>
          <w:bCs/>
          <w:sz w:val="32"/>
          <w:szCs w:val="32"/>
          <w:lang w:bidi="ar-EG"/>
        </w:rPr>
        <w:t>:</w:t>
      </w:r>
    </w:p>
    <w:p w14:paraId="55CFF706" w14:textId="77777777" w:rsidR="004B5FA5" w:rsidRPr="00AE1EFE" w:rsidRDefault="004B5FA5" w:rsidP="004B5FA5">
      <w:pPr>
        <w:spacing w:line="276" w:lineRule="auto"/>
        <w:ind w:left="720"/>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شهدت بدايات القرن العشرين اعتماد الكهرباء ومحركات الاحتراق الداخلي كمصدر رئيس للطاقة، مما مكن من ظهور خطوط الإنتاج الضخمة وتطوير عمليات التصنيع الكيميائي وتوسيع نطاق الاتصالات، فكانت هذه المرحلة بمثابة التمهيد لتكامل العمليات الصناعية والإدارية</w:t>
      </w:r>
      <w:r w:rsidRPr="00AE1EFE">
        <w:rPr>
          <w:rFonts w:ascii="Sakkal Majalla" w:eastAsia="Calibri" w:hAnsi="Sakkal Majalla" w:cs="Sakkal Majalla"/>
          <w:sz w:val="32"/>
          <w:szCs w:val="32"/>
          <w:lang w:bidi="ar-EG"/>
        </w:rPr>
        <w:t>.</w:t>
      </w:r>
      <w:r w:rsidRPr="00AE1EFE">
        <w:rPr>
          <w:rFonts w:ascii="Sakkal Majalla" w:eastAsia="Calibri" w:hAnsi="Sakkal Majalla" w:cs="Sakkal Majalla" w:hint="cs"/>
          <w:sz w:val="32"/>
          <w:szCs w:val="32"/>
          <w:rtl/>
          <w:lang w:bidi="ar-EG"/>
        </w:rPr>
        <w:t xml:space="preserve"> </w:t>
      </w:r>
      <w:r w:rsidRPr="00AE1EFE">
        <w:rPr>
          <w:rFonts w:ascii="Sakkal Majalla" w:eastAsia="Calibri" w:hAnsi="Sakkal Majalla" w:cs="Sakkal Majalla"/>
          <w:sz w:val="32"/>
          <w:szCs w:val="32"/>
          <w:rtl/>
          <w:lang w:bidi="ar-EG"/>
        </w:rPr>
        <w:t>(فرحات وآخرون، 2020)</w:t>
      </w:r>
    </w:p>
    <w:p w14:paraId="26448BBB" w14:textId="77777777" w:rsidR="004B5FA5" w:rsidRPr="00AE1EFE" w:rsidRDefault="004B5FA5" w:rsidP="004B5FA5">
      <w:pPr>
        <w:numPr>
          <w:ilvl w:val="0"/>
          <w:numId w:val="19"/>
        </w:num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b/>
          <w:bCs/>
          <w:sz w:val="32"/>
          <w:szCs w:val="32"/>
          <w:rtl/>
        </w:rPr>
        <w:t>الثورة الصناعية الثالثة</w:t>
      </w:r>
      <w:r w:rsidRPr="00AE1EFE">
        <w:rPr>
          <w:rFonts w:ascii="Sakkal Majalla" w:eastAsia="Calibri" w:hAnsi="Sakkal Majalla" w:cs="Sakkal Majalla"/>
          <w:b/>
          <w:bCs/>
          <w:sz w:val="32"/>
          <w:szCs w:val="32"/>
          <w:lang w:bidi="ar-EG"/>
        </w:rPr>
        <w:t>:</w:t>
      </w:r>
    </w:p>
    <w:p w14:paraId="2EB143A6" w14:textId="77777777" w:rsidR="004B5FA5" w:rsidRPr="00AE1EFE" w:rsidRDefault="004B5FA5" w:rsidP="004B5FA5">
      <w:pPr>
        <w:spacing w:line="276" w:lineRule="auto"/>
        <w:ind w:left="720"/>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ظهرت في سبعينيات القرن العشرين مع بروز الحواسيب والإلكترونيات والاتصالات، وبدأ الحديث عن الأتمتة والروبوتات واستخدام الأنظمة المعلوماتية في العمل الصناعي والإداري، وهو ما عرف بعصر المعلومات. وقد شكلت هذه المرحلة الأساس الذي انطلق منه التحول الرقمي المعاصر</w:t>
      </w:r>
      <w:r w:rsidRPr="00AE1EFE">
        <w:rPr>
          <w:rFonts w:ascii="Sakkal Majalla" w:eastAsia="Calibri" w:hAnsi="Sakkal Majalla" w:cs="Sakkal Majalla"/>
          <w:sz w:val="32"/>
          <w:szCs w:val="32"/>
          <w:lang w:bidi="ar-EG"/>
        </w:rPr>
        <w:t>.</w:t>
      </w:r>
    </w:p>
    <w:p w14:paraId="617D126A" w14:textId="77777777" w:rsidR="004B5FA5" w:rsidRPr="00AE1EFE" w:rsidRDefault="004B5FA5" w:rsidP="004B5FA5">
      <w:pPr>
        <w:numPr>
          <w:ilvl w:val="0"/>
          <w:numId w:val="19"/>
        </w:num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b/>
          <w:bCs/>
          <w:sz w:val="32"/>
          <w:szCs w:val="32"/>
          <w:rtl/>
        </w:rPr>
        <w:t>الثورة الصناعية الرابعة</w:t>
      </w:r>
      <w:r w:rsidRPr="00AE1EFE">
        <w:rPr>
          <w:rFonts w:ascii="Sakkal Majalla" w:eastAsia="Calibri" w:hAnsi="Sakkal Majalla" w:cs="Sakkal Majalla"/>
          <w:b/>
          <w:bCs/>
          <w:sz w:val="32"/>
          <w:szCs w:val="32"/>
          <w:lang w:bidi="ar-EG"/>
        </w:rPr>
        <w:t>:</w:t>
      </w:r>
    </w:p>
    <w:p w14:paraId="163867EB" w14:textId="77777777" w:rsidR="004B5FA5" w:rsidRDefault="004B5FA5" w:rsidP="004B5FA5">
      <w:pPr>
        <w:spacing w:line="276" w:lineRule="auto"/>
        <w:ind w:left="720"/>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rPr>
        <w:t>وهي المرحلة الحالية التي بدأت منذ عام 2015، وتمتاز بالدمج العميق بين التقنيات المادية والافتراضية عبر إنترنت الأشياء، والذكاء الاصطناعي، وتحليل البيانات الضخمة، والطباعة ثلاثية الأبعاد. وتقوم هذه الثورة على مفهوم "المصنع الذكي" الذي يربط البشر والآلات والأنظمة الرقمية في بيئة متكاملة تعمل في الوقت الحقيقي، مما أحدث تحولًا جذريًا في سلاسل القيمة والإنتاج والإدارة. (كورانا وآخرون، 2016)</w:t>
      </w:r>
      <w:r w:rsidRPr="00AE1EFE">
        <w:rPr>
          <w:rFonts w:ascii="Sakkal Majalla" w:eastAsia="Calibri" w:hAnsi="Sakkal Majalla" w:cs="Sakkal Majalla"/>
          <w:sz w:val="32"/>
          <w:szCs w:val="32"/>
          <w:lang w:bidi="ar-EG"/>
        </w:rPr>
        <w:t>.</w:t>
      </w:r>
    </w:p>
    <w:p w14:paraId="0ED8F75D" w14:textId="77777777" w:rsidR="00AE1EFE" w:rsidRDefault="00AE1EFE" w:rsidP="004B5FA5">
      <w:pPr>
        <w:spacing w:line="276" w:lineRule="auto"/>
        <w:ind w:left="720"/>
        <w:jc w:val="lowKashida"/>
        <w:rPr>
          <w:rFonts w:ascii="Sakkal Majalla" w:eastAsia="Calibri" w:hAnsi="Sakkal Majalla" w:cs="Sakkal Majalla"/>
          <w:sz w:val="32"/>
          <w:szCs w:val="32"/>
          <w:rtl/>
          <w:lang w:bidi="ar-EG"/>
        </w:rPr>
      </w:pPr>
    </w:p>
    <w:p w14:paraId="34967231" w14:textId="77777777" w:rsidR="00AE1EFE" w:rsidRPr="00AE1EFE" w:rsidRDefault="00AE1EFE" w:rsidP="004B5FA5">
      <w:pPr>
        <w:spacing w:line="276" w:lineRule="auto"/>
        <w:ind w:left="720"/>
        <w:jc w:val="lowKashida"/>
        <w:rPr>
          <w:rFonts w:ascii="Sakkal Majalla" w:eastAsia="Calibri" w:hAnsi="Sakkal Majalla" w:cs="Sakkal Majalla"/>
          <w:sz w:val="32"/>
          <w:szCs w:val="32"/>
          <w:rtl/>
          <w:lang w:bidi="ar-EG"/>
        </w:rPr>
      </w:pPr>
    </w:p>
    <w:p w14:paraId="0CF75C12" w14:textId="7DE60593" w:rsidR="004B5FA5" w:rsidRPr="00AE1EFE" w:rsidRDefault="004B5FA5" w:rsidP="004B5FA5">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 xml:space="preserve">المطلب الثاني: </w:t>
      </w:r>
      <w:r w:rsidR="00C5179B" w:rsidRPr="00AE1EFE">
        <w:rPr>
          <w:rFonts w:ascii="Sakkal Majalla" w:eastAsia="Calibri" w:hAnsi="Sakkal Majalla" w:cs="Sakkal Majalla" w:hint="cs"/>
          <w:b/>
          <w:bCs/>
          <w:sz w:val="36"/>
          <w:szCs w:val="36"/>
          <w:rtl/>
        </w:rPr>
        <w:t>متطلبات التحول الرقمي</w:t>
      </w:r>
    </w:p>
    <w:p w14:paraId="1AB6C6AE" w14:textId="610B5FE1" w:rsidR="009120FA" w:rsidRPr="00AE1EFE" w:rsidRDefault="009120FA" w:rsidP="009120FA">
      <w:pPr>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lastRenderedPageBreak/>
        <w:t>تمثل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ركائز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أساسية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نجاح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استعرضت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والأبحاث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العلمية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مجموعة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متنوعة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جوهرية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كفاءة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وفاعلية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توضيحها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كالتالي</w:t>
      </w:r>
      <w:r w:rsidRPr="00AE1EFE">
        <w:rPr>
          <w:rFonts w:ascii="Sakkal Majalla" w:eastAsia="Calibri" w:hAnsi="Sakkal Majalla" w:cs="Sakkal Majalla"/>
          <w:sz w:val="32"/>
          <w:szCs w:val="32"/>
          <w:rtl/>
        </w:rPr>
        <w:t>:</w:t>
      </w:r>
    </w:p>
    <w:p w14:paraId="2CD31930" w14:textId="77777777" w:rsidR="009120FA" w:rsidRPr="00AE1EFE" w:rsidRDefault="009120FA" w:rsidP="009120FA">
      <w:pPr>
        <w:pStyle w:val="a6"/>
        <w:numPr>
          <w:ilvl w:val="0"/>
          <w:numId w:val="44"/>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البشرية</w:t>
      </w:r>
      <w:r w:rsidRPr="00AE1EFE">
        <w:rPr>
          <w:rFonts w:ascii="Sakkal Majalla" w:eastAsia="Calibri" w:hAnsi="Sakkal Majalla" w:cs="Sakkal Majalla"/>
          <w:sz w:val="32"/>
          <w:szCs w:val="32"/>
          <w:rtl/>
        </w:rPr>
        <w:t>:</w:t>
      </w:r>
    </w:p>
    <w:p w14:paraId="4F45D53A" w14:textId="0CA83A59" w:rsidR="009120FA" w:rsidRPr="00AE1EFE" w:rsidRDefault="009120FA" w:rsidP="009120FA">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العنصر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البشري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يمثل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النابض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نظام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ناجح،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تتطلب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وجود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كفاءات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مؤهلة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ومدربة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قادرة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التعامل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ويشمل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تنمية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مهارات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تحليل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واستخدامها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لاتخاذ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قرارات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استراتيجية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فإن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نجاح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يعتمد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مدى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اقتناع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الكوادر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البشرية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بحتمية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التغيير،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واستعدادهم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لدعمه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وتنفيذه</w:t>
      </w:r>
      <w:r w:rsidRPr="00AE1EFE">
        <w:rPr>
          <w:rFonts w:ascii="Sakkal Majalla" w:eastAsia="Calibri" w:hAnsi="Sakkal Majalla" w:cs="Sakkal Majalla"/>
          <w:sz w:val="32"/>
          <w:szCs w:val="32"/>
          <w:rtl/>
        </w:rPr>
        <w:t>. (</w:t>
      </w:r>
      <w:r w:rsidRPr="00AE1EFE">
        <w:rPr>
          <w:rFonts w:ascii="Sakkal Majalla" w:eastAsia="Calibri" w:hAnsi="Sakkal Majalla" w:cs="Sakkal Majalla" w:hint="cs"/>
          <w:sz w:val="32"/>
          <w:szCs w:val="32"/>
          <w:rtl/>
        </w:rPr>
        <w:t>محمود،</w:t>
      </w:r>
      <w:r w:rsidRPr="00AE1EFE">
        <w:rPr>
          <w:rFonts w:ascii="Sakkal Majalla" w:eastAsia="Calibri" w:hAnsi="Sakkal Majalla" w:cs="Sakkal Majalla"/>
          <w:sz w:val="32"/>
          <w:szCs w:val="32"/>
          <w:rtl/>
        </w:rPr>
        <w:t xml:space="preserve"> 2018)</w:t>
      </w:r>
    </w:p>
    <w:p w14:paraId="228BB831" w14:textId="77777777" w:rsidR="009120FA" w:rsidRPr="00AE1EFE" w:rsidRDefault="009120FA" w:rsidP="009120FA">
      <w:pPr>
        <w:pStyle w:val="a6"/>
        <w:numPr>
          <w:ilvl w:val="0"/>
          <w:numId w:val="43"/>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التقنية</w:t>
      </w:r>
      <w:r w:rsidRPr="00AE1EFE">
        <w:rPr>
          <w:rFonts w:ascii="Sakkal Majalla" w:eastAsia="Calibri" w:hAnsi="Sakkal Majalla" w:cs="Sakkal Majalla"/>
          <w:sz w:val="32"/>
          <w:szCs w:val="32"/>
          <w:rtl/>
        </w:rPr>
        <w:t>:</w:t>
      </w:r>
    </w:p>
    <w:p w14:paraId="5EB0577E" w14:textId="7AC2E9AE" w:rsidR="009120FA" w:rsidRPr="00AE1EFE" w:rsidRDefault="009120FA" w:rsidP="009120FA">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يتطلب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تحتية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متطورة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تشمل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مجموعة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الأجهزة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المتخصصة،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وأنظمة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التشغيل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المتقدمة،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والبرمجيات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ووسائط</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التخزين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توافر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فرق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مهنية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مسؤولة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التحتية،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لضمان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تقديم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خدمات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عالية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الجودة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للعملاء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وأفراد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فالبنية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السليمة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أساسًا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لضمان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استمرارية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وتطوير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الخدمات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مستمر</w:t>
      </w:r>
      <w:r w:rsidRPr="00AE1EFE">
        <w:rPr>
          <w:rFonts w:ascii="Sakkal Majalla" w:eastAsia="Calibri" w:hAnsi="Sakkal Majalla" w:cs="Sakkal Majalla"/>
          <w:sz w:val="32"/>
          <w:szCs w:val="32"/>
          <w:rtl/>
        </w:rPr>
        <w:t>. (</w:t>
      </w:r>
      <w:r w:rsidRPr="00AE1EFE">
        <w:rPr>
          <w:rFonts w:ascii="Sakkal Majalla" w:eastAsia="Calibri" w:hAnsi="Sakkal Majalla" w:cs="Sakkal Majalla" w:hint="cs"/>
          <w:sz w:val="32"/>
          <w:szCs w:val="32"/>
          <w:rtl/>
        </w:rPr>
        <w:t>الحوال،</w:t>
      </w:r>
      <w:r w:rsidRPr="00AE1EFE">
        <w:rPr>
          <w:rFonts w:ascii="Sakkal Majalla" w:eastAsia="Calibri" w:hAnsi="Sakkal Majalla" w:cs="Sakkal Majalla"/>
          <w:sz w:val="32"/>
          <w:szCs w:val="32"/>
          <w:rtl/>
        </w:rPr>
        <w:t xml:space="preserve"> 2019)</w:t>
      </w:r>
    </w:p>
    <w:p w14:paraId="74ABCAE6" w14:textId="77777777" w:rsidR="009120FA" w:rsidRPr="00AE1EFE" w:rsidRDefault="009120FA" w:rsidP="009120FA">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الإجرائية</w:t>
      </w:r>
      <w:r w:rsidRPr="00AE1EFE">
        <w:rPr>
          <w:rFonts w:ascii="Sakkal Majalla" w:eastAsia="Calibri" w:hAnsi="Sakkal Majalla" w:cs="Sakkal Majalla"/>
          <w:sz w:val="32"/>
          <w:szCs w:val="32"/>
          <w:rtl/>
        </w:rPr>
        <w:t>:</w:t>
      </w:r>
    </w:p>
    <w:p w14:paraId="4C60E210" w14:textId="4B00B1A4" w:rsidR="009120FA" w:rsidRPr="00AE1EFE" w:rsidRDefault="009120FA" w:rsidP="009120FA">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يشمل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وضع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قواعد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وإجراءات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دقيقة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لضمان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المعلومات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وسلامة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ويتطلب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اعتماد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استراتيجيات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المعلومات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تهدف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حماية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الخصوصية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ومنع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السرقات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الإلكترونية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وانتهاكات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يستلزم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توفير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لوائح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واضحة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تسهل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وتعزز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تلبية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المتجددة</w:t>
      </w:r>
      <w:r w:rsidRPr="00AE1EFE">
        <w:rPr>
          <w:rFonts w:ascii="Sakkal Majalla" w:eastAsia="Calibri" w:hAnsi="Sakkal Majalla" w:cs="Sakkal Majalla"/>
          <w:sz w:val="32"/>
          <w:szCs w:val="32"/>
          <w:rtl/>
        </w:rPr>
        <w:t>. (</w:t>
      </w:r>
      <w:r w:rsidRPr="00AE1EFE">
        <w:rPr>
          <w:rFonts w:ascii="Sakkal Majalla" w:eastAsia="Calibri" w:hAnsi="Sakkal Majalla" w:cs="Sakkal Majalla" w:hint="cs"/>
          <w:sz w:val="32"/>
          <w:szCs w:val="32"/>
          <w:rtl/>
        </w:rPr>
        <w:t>علام،</w:t>
      </w:r>
      <w:r w:rsidRPr="00AE1EFE">
        <w:rPr>
          <w:rFonts w:ascii="Sakkal Majalla" w:eastAsia="Calibri" w:hAnsi="Sakkal Majalla" w:cs="Sakkal Majalla"/>
          <w:sz w:val="32"/>
          <w:szCs w:val="32"/>
          <w:rtl/>
        </w:rPr>
        <w:t xml:space="preserve"> 2021)</w:t>
      </w:r>
    </w:p>
    <w:p w14:paraId="18A69494" w14:textId="77777777" w:rsidR="009120FA" w:rsidRPr="00AE1EFE" w:rsidRDefault="009120FA" w:rsidP="009120FA">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بناء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استراتيجية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w:t>
      </w:r>
    </w:p>
    <w:p w14:paraId="5D36B6C6" w14:textId="60FE58EE" w:rsidR="009120FA" w:rsidRPr="00AE1EFE" w:rsidRDefault="009120FA" w:rsidP="009120FA">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يعد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استراتيجية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شاملة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وطويلة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أحد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الأولى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والرئيسية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وتبدأ</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برسم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رؤية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واضحة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تدعمها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العليا،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تقوم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بتطوير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الهيكل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التنظيمي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وتخصيص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الموارد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المالية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والمادية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والبشرية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ويشمل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تقديم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دعم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لتنفيذ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الاستراتيجية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إجراءات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دقيقة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تهدف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الأهداف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وتطوير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مستدام</w:t>
      </w:r>
      <w:r w:rsidRPr="00AE1EFE">
        <w:rPr>
          <w:rFonts w:ascii="Sakkal Majalla" w:eastAsia="Calibri" w:hAnsi="Sakkal Majalla" w:cs="Sakkal Majalla"/>
          <w:sz w:val="32"/>
          <w:szCs w:val="32"/>
          <w:rtl/>
        </w:rPr>
        <w:t>. (</w:t>
      </w:r>
      <w:r w:rsidRPr="00AE1EFE">
        <w:rPr>
          <w:rFonts w:ascii="Sakkal Majalla" w:eastAsia="Calibri" w:hAnsi="Sakkal Majalla" w:cs="Sakkal Majalla" w:hint="cs"/>
          <w:sz w:val="32"/>
          <w:szCs w:val="32"/>
          <w:rtl/>
        </w:rPr>
        <w:t>المطرف،</w:t>
      </w:r>
      <w:r w:rsidRPr="00AE1EFE">
        <w:rPr>
          <w:rFonts w:ascii="Sakkal Majalla" w:eastAsia="Calibri" w:hAnsi="Sakkal Majalla" w:cs="Sakkal Majalla"/>
          <w:sz w:val="32"/>
          <w:szCs w:val="32"/>
          <w:rtl/>
        </w:rPr>
        <w:t xml:space="preserve"> 2020)</w:t>
      </w:r>
    </w:p>
    <w:p w14:paraId="2525976F" w14:textId="77777777" w:rsidR="00CF43AC" w:rsidRPr="00AE1EFE" w:rsidRDefault="009120FA" w:rsidP="00CF43AC">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lastRenderedPageBreak/>
        <w:t>نشر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ثقافة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w:t>
      </w:r>
    </w:p>
    <w:p w14:paraId="276E5116" w14:textId="41F522C4" w:rsidR="009120FA" w:rsidRPr="00AE1EFE" w:rsidRDefault="009120FA" w:rsidP="00CF43AC">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الثقافة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التنظيمية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الإيجابية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والقوية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حجر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الأساس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ناجح،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مشاركة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الموظفين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وتشجيعهم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تبني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الممارسات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الجديدة،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تساعد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الثقافة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دعم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الإبداع،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وتبادل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المهارات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والمعرفة،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لتكون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تكيفًا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التطورات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المتسارعة،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وبالإضافة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فإنها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تعزز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الجماعي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تقبل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التغيير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w:t>
      </w:r>
      <w:r w:rsidRPr="00AE1EFE">
        <w:rPr>
          <w:rFonts w:ascii="Sakkal Majalla" w:eastAsia="Calibri" w:hAnsi="Sakkal Majalla" w:cs="Sakkal Majalla"/>
          <w:sz w:val="32"/>
          <w:szCs w:val="32"/>
          <w:rtl/>
        </w:rPr>
        <w:t>. (</w:t>
      </w:r>
      <w:r w:rsidRPr="00AE1EFE">
        <w:rPr>
          <w:rFonts w:ascii="Sakkal Majalla" w:eastAsia="Calibri" w:hAnsi="Sakkal Majalla" w:cs="Sakkal Majalla"/>
          <w:sz w:val="32"/>
          <w:szCs w:val="32"/>
        </w:rPr>
        <w:t>Horlacher, 2016</w:t>
      </w:r>
      <w:r w:rsidRPr="00AE1EFE">
        <w:rPr>
          <w:rFonts w:ascii="Sakkal Majalla" w:eastAsia="Calibri" w:hAnsi="Sakkal Majalla" w:cs="Sakkal Majalla"/>
          <w:sz w:val="32"/>
          <w:szCs w:val="32"/>
          <w:rtl/>
        </w:rPr>
        <w:t>)</w:t>
      </w:r>
    </w:p>
    <w:p w14:paraId="2EFC3297" w14:textId="77777777" w:rsidR="00BA3498" w:rsidRPr="00AE1EFE" w:rsidRDefault="00BA3498" w:rsidP="00BA3498">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تشريعية:</w:t>
      </w:r>
    </w:p>
    <w:p w14:paraId="7246E226" w14:textId="3EBC01CC" w:rsidR="00BA3498" w:rsidRPr="00AE1EFE" w:rsidRDefault="00BA3498" w:rsidP="00BA3498">
      <w:pPr>
        <w:pStyle w:val="a6"/>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إصدار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التشريعات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تسمح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بسهولة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وتلبي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متطلباته،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تحديث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التشريعات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والقوانين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ليواكب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p>
    <w:p w14:paraId="6ABD047C" w14:textId="77777777" w:rsidR="00BA3498" w:rsidRPr="00AE1EFE" w:rsidRDefault="00BA3498" w:rsidP="00BA3498">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الالتزام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المدراء:</w:t>
      </w:r>
    </w:p>
    <w:p w14:paraId="245EBA2D" w14:textId="46ACB588" w:rsidR="00BA3498" w:rsidRPr="00AE1EFE" w:rsidRDefault="00BA3498" w:rsidP="00BA3498">
      <w:pPr>
        <w:pStyle w:val="a6"/>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بحيث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ينجح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موافقة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المدراء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الهدف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ومعرفتهم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بالفوائد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سيجنونها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p>
    <w:p w14:paraId="369B01AB" w14:textId="77777777" w:rsidR="00BA3498" w:rsidRPr="00AE1EFE" w:rsidRDefault="00BA3498" w:rsidP="00BA3498">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إطلاق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مشروع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تجريبي:</w:t>
      </w:r>
    </w:p>
    <w:p w14:paraId="61191940" w14:textId="57A6D735" w:rsidR="00BA3498" w:rsidRPr="00AE1EFE" w:rsidRDefault="00BA3498" w:rsidP="00BA3498">
      <w:pPr>
        <w:pStyle w:val="a6"/>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الخطأ</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القيام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بالتغيير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شيء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وبسرعة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سيؤدي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غالبا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الفشل</w:t>
      </w:r>
    </w:p>
    <w:p w14:paraId="1D9647F4" w14:textId="77777777" w:rsidR="00BA3498" w:rsidRPr="00AE1EFE" w:rsidRDefault="00BA3498" w:rsidP="00BA3498">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سد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فجوة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المهارة:</w:t>
      </w:r>
    </w:p>
    <w:p w14:paraId="4F61E06B" w14:textId="092EEE37" w:rsidR="00BA3498" w:rsidRPr="00AE1EFE" w:rsidRDefault="00BA3498" w:rsidP="00BA3498">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فغالبا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يحدث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هنالك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تفاوت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المهارات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المطلوبة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جزء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التغيير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فلابد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تدريب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القوى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العاملة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وإعادة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تأهيلها</w:t>
      </w:r>
      <w:r w:rsidRPr="00AE1EFE">
        <w:rPr>
          <w:rFonts w:ascii="Sakkal Majalla" w:eastAsia="Calibri" w:hAnsi="Sakkal Majalla" w:cs="Sakkal Majalla"/>
          <w:sz w:val="32"/>
          <w:szCs w:val="32"/>
          <w:rtl/>
        </w:rPr>
        <w:t>.</w:t>
      </w:r>
      <w:r w:rsidRPr="00AE1EFE">
        <w:rPr>
          <w:rFonts w:ascii="Sakkal Majalla" w:eastAsia="Calibri" w:hAnsi="Sakkal Majalla" w:cs="Sakkal Majalla" w:hint="cs"/>
          <w:sz w:val="32"/>
          <w:szCs w:val="32"/>
          <w:rtl/>
        </w:rPr>
        <w:t xml:space="preserve"> (الشهري، 2023، ص 85)</w:t>
      </w:r>
    </w:p>
    <w:p w14:paraId="0E5B1945" w14:textId="2A605281" w:rsidR="00C5179B" w:rsidRPr="00AE1EFE" w:rsidRDefault="00C5179B" w:rsidP="004B5FA5">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المطلب الثالث: أثر التحول الرقمي في المؤسسات</w:t>
      </w:r>
    </w:p>
    <w:p w14:paraId="68189F75" w14:textId="77777777" w:rsidR="002C66E7" w:rsidRPr="00AE1EFE" w:rsidRDefault="002C66E7" w:rsidP="002C66E7">
      <w:pPr>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يترك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أثراً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عميقاً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كفاءة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المؤسسات،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يساهم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تسريع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تحسين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وتمكين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اتخاذ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قرارات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استنارة،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يؤدي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زيادة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الإنتاجية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وتقليل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الهدر</w:t>
      </w:r>
      <w:r w:rsidRPr="00AE1EFE">
        <w:rPr>
          <w:rFonts w:ascii="Sakkal Majalla" w:eastAsia="Calibri" w:hAnsi="Sakkal Majalla" w:cs="Sakkal Majalla"/>
          <w:sz w:val="32"/>
          <w:szCs w:val="32"/>
          <w:rtl/>
        </w:rPr>
        <w:t>.</w:t>
      </w:r>
    </w:p>
    <w:p w14:paraId="72B83E0D" w14:textId="600EE312" w:rsidR="005D2512" w:rsidRPr="00AE1EFE" w:rsidRDefault="001B2E7E" w:rsidP="004B5FA5">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ومن الآثار المترتبة على تطبيق التحول الرقمي في المؤسسات ما يلي:</w:t>
      </w:r>
    </w:p>
    <w:p w14:paraId="6BFD815E" w14:textId="66B70F35"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تحسين</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جودة</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الخدمات</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الحكومية</w:t>
      </w:r>
      <w:r w:rsidR="00E45075" w:rsidRPr="00AE1EFE">
        <w:rPr>
          <w:rFonts w:ascii="Sakkal Majalla" w:eastAsia="Calibri" w:hAnsi="Sakkal Majalla" w:cs="Sakkal Majalla" w:hint="cs"/>
          <w:b/>
          <w:bCs/>
          <w:sz w:val="32"/>
          <w:szCs w:val="32"/>
          <w:rtl/>
        </w:rPr>
        <w:t>:</w:t>
      </w:r>
    </w:p>
    <w:p w14:paraId="7758E6E9" w14:textId="77777777" w:rsidR="001B2E7E" w:rsidRPr="00AE1EFE" w:rsidRDefault="001B2E7E" w:rsidP="001B2E7E">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تمكن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المواطنين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الوصول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الخدمات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بسهولة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منصات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إلكترونية،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الإجراءات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الروتينية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الطويلة</w:t>
      </w:r>
      <w:r w:rsidRPr="00AE1EFE">
        <w:rPr>
          <w:rFonts w:ascii="Sakkal Majalla" w:eastAsia="Calibri" w:hAnsi="Sakkal Majalla" w:cs="Sakkal Majalla"/>
          <w:sz w:val="32"/>
          <w:szCs w:val="32"/>
          <w:rtl/>
        </w:rPr>
        <w:t>.</w:t>
      </w:r>
    </w:p>
    <w:p w14:paraId="289F6AE9" w14:textId="17CF4656"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رفع</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مستوى</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الشفافية</w:t>
      </w:r>
      <w:r w:rsidR="00E45075" w:rsidRPr="00AE1EFE">
        <w:rPr>
          <w:rFonts w:ascii="Sakkal Majalla" w:eastAsia="Calibri" w:hAnsi="Sakkal Majalla" w:cs="Sakkal Majalla" w:hint="cs"/>
          <w:b/>
          <w:bCs/>
          <w:sz w:val="32"/>
          <w:szCs w:val="32"/>
          <w:rtl/>
        </w:rPr>
        <w:t>:</w:t>
      </w:r>
    </w:p>
    <w:p w14:paraId="06D546A3" w14:textId="77777777" w:rsidR="001B2E7E" w:rsidRPr="00AE1EFE" w:rsidRDefault="001B2E7E" w:rsidP="001B2E7E">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lastRenderedPageBreak/>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نشر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والمعلومات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بدقة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وسرعة،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يعزز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الثقة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الحكومة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والمجتمع</w:t>
      </w:r>
      <w:r w:rsidRPr="00AE1EFE">
        <w:rPr>
          <w:rFonts w:ascii="Sakkal Majalla" w:eastAsia="Calibri" w:hAnsi="Sakkal Majalla" w:cs="Sakkal Majalla"/>
          <w:sz w:val="32"/>
          <w:szCs w:val="32"/>
          <w:rtl/>
        </w:rPr>
        <w:t>.</w:t>
      </w:r>
    </w:p>
    <w:p w14:paraId="3F039476" w14:textId="05CA222B"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تقليل</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التكاليف</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التشغيلية</w:t>
      </w:r>
      <w:r w:rsidR="00E45075" w:rsidRPr="00AE1EFE">
        <w:rPr>
          <w:rFonts w:ascii="Sakkal Majalla" w:eastAsia="Calibri" w:hAnsi="Sakkal Majalla" w:cs="Sakkal Majalla" w:hint="cs"/>
          <w:b/>
          <w:bCs/>
          <w:sz w:val="32"/>
          <w:szCs w:val="32"/>
          <w:rtl/>
        </w:rPr>
        <w:t>:</w:t>
      </w:r>
    </w:p>
    <w:p w14:paraId="07634405" w14:textId="77777777" w:rsidR="001B2E7E" w:rsidRPr="00AE1EFE" w:rsidRDefault="001B2E7E" w:rsidP="001B2E7E">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الاعتماد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الأتمتة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الأخطاء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البشرية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ويخفض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الإنفاق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التقليدية</w:t>
      </w:r>
      <w:r w:rsidRPr="00AE1EFE">
        <w:rPr>
          <w:rFonts w:ascii="Sakkal Majalla" w:eastAsia="Calibri" w:hAnsi="Sakkal Majalla" w:cs="Sakkal Majalla"/>
          <w:sz w:val="32"/>
          <w:szCs w:val="32"/>
          <w:rtl/>
        </w:rPr>
        <w:t>.</w:t>
      </w:r>
    </w:p>
    <w:p w14:paraId="06351C6E" w14:textId="368D85B1"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تعزيز</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الكفاءة</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والسرعة</w:t>
      </w:r>
      <w:r w:rsidR="00E45075" w:rsidRPr="00AE1EFE">
        <w:rPr>
          <w:rFonts w:ascii="Sakkal Majalla" w:eastAsia="Calibri" w:hAnsi="Sakkal Majalla" w:cs="Sakkal Majalla" w:hint="cs"/>
          <w:b/>
          <w:bCs/>
          <w:sz w:val="32"/>
          <w:szCs w:val="32"/>
          <w:rtl/>
        </w:rPr>
        <w:t>:</w:t>
      </w:r>
    </w:p>
    <w:p w14:paraId="3E906CAC" w14:textId="77777777" w:rsidR="001B2E7E" w:rsidRPr="00AE1EFE" w:rsidRDefault="001B2E7E" w:rsidP="001B2E7E">
      <w:pPr>
        <w:pStyle w:val="a6"/>
        <w:spacing w:line="276" w:lineRule="auto"/>
        <w:jc w:val="lowKashida"/>
        <w:rPr>
          <w:rFonts w:ascii="Sakkal Majalla" w:eastAsia="Calibri" w:hAnsi="Sakkal Majalla" w:cs="Sakkal Majalla"/>
          <w:sz w:val="32"/>
          <w:szCs w:val="32"/>
          <w:rtl/>
        </w:rPr>
      </w:pPr>
      <w:proofErr w:type="spellStart"/>
      <w:r w:rsidRPr="00AE1EFE">
        <w:rPr>
          <w:rFonts w:ascii="Sakkal Majalla" w:eastAsia="Calibri" w:hAnsi="Sakkal Majalla" w:cs="Sakkal Majalla" w:hint="cs"/>
          <w:sz w:val="32"/>
          <w:szCs w:val="32"/>
          <w:rtl/>
        </w:rPr>
        <w:t>الرقمنة</w:t>
      </w:r>
      <w:proofErr w:type="spellEnd"/>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تقليص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الوقت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لإنجاز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المعاملات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الحكومية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تصل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70%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بعض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المجالات</w:t>
      </w:r>
      <w:r w:rsidRPr="00AE1EFE">
        <w:rPr>
          <w:rFonts w:ascii="Sakkal Majalla" w:eastAsia="Calibri" w:hAnsi="Sakkal Majalla" w:cs="Sakkal Majalla"/>
          <w:sz w:val="32"/>
          <w:szCs w:val="32"/>
          <w:rtl/>
        </w:rPr>
        <w:t>.</w:t>
      </w:r>
    </w:p>
    <w:p w14:paraId="45A5CB9D" w14:textId="6E4EA85F"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تشجيع</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الابتكار</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والتكامل</w:t>
      </w:r>
      <w:r w:rsidR="00E45075" w:rsidRPr="00AE1EFE">
        <w:rPr>
          <w:rFonts w:ascii="Sakkal Majalla" w:eastAsia="Calibri" w:hAnsi="Sakkal Majalla" w:cs="Sakkal Majalla" w:hint="cs"/>
          <w:b/>
          <w:bCs/>
          <w:sz w:val="32"/>
          <w:szCs w:val="32"/>
          <w:rtl/>
        </w:rPr>
        <w:t>:</w:t>
      </w:r>
    </w:p>
    <w:p w14:paraId="099EBA90" w14:textId="4B681E52" w:rsidR="001B2E7E" w:rsidRDefault="001B2E7E" w:rsidP="001B2E7E">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يفتح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الباب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أمام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شراكات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جديدة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القطاع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الخاص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والقطاع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لتطوير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حلول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مبتكرة</w:t>
      </w:r>
      <w:r w:rsidRPr="00AE1EFE">
        <w:rPr>
          <w:rFonts w:ascii="Sakkal Majalla" w:eastAsia="Calibri" w:hAnsi="Sakkal Majalla" w:cs="Sakkal Majalla"/>
          <w:sz w:val="32"/>
          <w:szCs w:val="32"/>
          <w:rtl/>
        </w:rPr>
        <w:t>.</w:t>
      </w:r>
      <w:r w:rsidR="00F51837" w:rsidRPr="00AE1EFE">
        <w:rPr>
          <w:rFonts w:ascii="Sakkal Majalla" w:eastAsia="Calibri" w:hAnsi="Sakkal Majalla" w:cs="Sakkal Majalla" w:hint="cs"/>
          <w:sz w:val="32"/>
          <w:szCs w:val="32"/>
          <w:rtl/>
        </w:rPr>
        <w:t xml:space="preserve"> (حسين، 2023)</w:t>
      </w:r>
    </w:p>
    <w:p w14:paraId="0AA79F9D"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5BA30D65"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1945C0D9"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2404008D"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4895F225"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3B7755E0"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6C264372"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12F65AC9"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100599EE"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41EEE8D2"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0566A452"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4DBAA412"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6F55A1D1"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432DD4D3"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0C352EEB" w14:textId="77777777" w:rsidR="00AE1EFE" w:rsidRPr="00AE1EFE" w:rsidRDefault="00AE1EFE" w:rsidP="001B2E7E">
      <w:pPr>
        <w:pStyle w:val="a6"/>
        <w:spacing w:line="276" w:lineRule="auto"/>
        <w:jc w:val="lowKashida"/>
        <w:rPr>
          <w:rFonts w:ascii="Sakkal Majalla" w:eastAsia="Calibri" w:hAnsi="Sakkal Majalla" w:cs="Sakkal Majalla"/>
          <w:sz w:val="32"/>
          <w:szCs w:val="32"/>
          <w:rtl/>
        </w:rPr>
      </w:pPr>
    </w:p>
    <w:p w14:paraId="2F0B43CF" w14:textId="77777777" w:rsidR="0057189C" w:rsidRPr="00AE1EFE" w:rsidRDefault="0057189C" w:rsidP="0057189C">
      <w:pPr>
        <w:spacing w:line="276" w:lineRule="auto"/>
        <w:jc w:val="center"/>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المبحث الثالث: التنمية المستدامة</w:t>
      </w:r>
    </w:p>
    <w:p w14:paraId="5E352A33"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lastRenderedPageBreak/>
        <w:t>المطلب الأول: مفهوم التنمية المستدامة وأهدافها</w:t>
      </w:r>
    </w:p>
    <w:p w14:paraId="38A0C3BD" w14:textId="77777777" w:rsidR="0057189C" w:rsidRPr="00AE1EFE" w:rsidRDefault="0057189C" w:rsidP="0057189C">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مفهوم التنمية المستدامة:</w:t>
      </w:r>
    </w:p>
    <w:p w14:paraId="0A82020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تعد التنمية المستدامة من المفاهيم الحديثة التي اكتسبت أهمية متزايدة في العقود الأخيرة، نتيجة لما يشهده العالم من تحديات بيئية واقتصادية واجتماعية متشابكة، فرضت ضرورة تحقيق توازن بين تلبية احتياجات الحاضر والمحافظة على حقوق الأجيال القادمة في الموارد والبيئة</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وقد عرف المعهد الدولي للتنمية المستدامة</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التنمية المستدامة بأنها "التنمية التي تلبي احتياجات الحاضر دون المساس بقدرة الأجيال القادمة على تلبية احتياجاتهم الخاصة"، وهو تعريف يعبر عن جوهر هذا المفهوم القائم على تحقيق التكامل بين التنمية الاقتصادية والحفاظ البيئي والعدالة الاجتماعية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(بلحاج </w:t>
      </w:r>
      <w:proofErr w:type="spellStart"/>
      <w:r w:rsidRPr="00AE1EFE">
        <w:rPr>
          <w:rFonts w:ascii="Sakkal Majalla" w:eastAsia="Calibri" w:hAnsi="Sakkal Majalla" w:cs="Sakkal Majalla" w:hint="cs"/>
          <w:sz w:val="32"/>
          <w:szCs w:val="32"/>
          <w:rtl/>
        </w:rPr>
        <w:t>والميهوب</w:t>
      </w:r>
      <w:proofErr w:type="spellEnd"/>
      <w:r w:rsidRPr="00AE1EFE">
        <w:rPr>
          <w:rFonts w:ascii="Sakkal Majalla" w:eastAsia="Calibri" w:hAnsi="Sakkal Majalla" w:cs="Sakkal Majalla" w:hint="cs"/>
          <w:sz w:val="32"/>
          <w:szCs w:val="32"/>
          <w:rtl/>
        </w:rPr>
        <w:t>، 2023)</w:t>
      </w:r>
    </w:p>
    <w:p w14:paraId="389399C2"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كما ينظر إلى التنمية المستدامة باعتبارها عملية شاملة لتطوير الأرض والمدن والمجتمعات والأنشطة الاقتصادية بطريقة تضمن الوفاء باحتياجات الحاضر دون الإخلال بقدرة المستقبل على الوفاء باحتياجاته</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وقد أسهمت الثورة العلمية والتكنولوجية بشكل كبير في تحقيق هذا المفهوم، من خلال توفير الأدوات الرقمية والابتكارات التقنية التي تساعد على ترشيد استخدام الموارد الطبيعية وتحسين الإنتاجية وتعزيز كفاءة المؤسسات</w:t>
      </w:r>
      <w:r w:rsidRPr="00AE1EFE">
        <w:rPr>
          <w:rFonts w:ascii="Sakkal Majalla" w:eastAsia="Calibri" w:hAnsi="Sakkal Majalla" w:cs="Sakkal Majalla"/>
          <w:sz w:val="32"/>
          <w:szCs w:val="32"/>
        </w:rPr>
        <w:t>.</w:t>
      </w:r>
    </w:p>
    <w:p w14:paraId="117E8690"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وفي هذا السياق، أصبحت التقنيات الرقمية والاقتصاد المعرفي من الركائز الأساسية لدعم التنمية المستدامة، إذ تشير التوقعات إلى أن الاقتصاد الرقمي سيسهم بما نسبته </w:t>
      </w:r>
      <w:r w:rsidRPr="00AE1EFE">
        <w:rPr>
          <w:rFonts w:ascii="Sakkal Majalla" w:eastAsia="Calibri" w:hAnsi="Sakkal Majalla" w:cs="Sakkal Majalla"/>
          <w:sz w:val="32"/>
          <w:szCs w:val="32"/>
        </w:rPr>
        <w:t xml:space="preserve">24.3% </w:t>
      </w:r>
      <w:r w:rsidRPr="00AE1EFE">
        <w:rPr>
          <w:rFonts w:ascii="Sakkal Majalla" w:eastAsia="Calibri" w:hAnsi="Sakkal Majalla" w:cs="Sakkal Majalla"/>
          <w:sz w:val="32"/>
          <w:szCs w:val="32"/>
          <w:rtl/>
        </w:rPr>
        <w:t>من الناتج المحلي الإجمالي العالمي بحلول عام 2025، ما يعكس الدور الحيوي للتحول الرقمي في تحقيق التنمية الشاملة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وتزداد أهمية الاستثمار في البنية التحتية الرقمية وتوفير خدمات الإنترنت عالية السرعة وأنظمة الدفع الإلكتروني ومراكز البيانات، لما لذلك من أثر مباشر في تمكين النمو الاقتصادي، وتوسيع فرص العمل، وتعزيز التحول نحو اقتصاد قائم على البيانات والمعرفة</w:t>
      </w:r>
      <w:r w:rsidRPr="00AE1EFE">
        <w:rPr>
          <w:rFonts w:ascii="Sakkal Majalla" w:eastAsia="Calibri" w:hAnsi="Sakkal Majalla" w:cs="Sakkal Majalla" w:hint="cs"/>
          <w:sz w:val="32"/>
          <w:szCs w:val="32"/>
          <w:rtl/>
        </w:rPr>
        <w:t>. (الفالوجي وورد، 2021)</w:t>
      </w:r>
    </w:p>
    <w:p w14:paraId="3DFD090C"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ويؤكد عدد من الباحثين أن ماهية التنمية المستدامة تتمثل في الاستخدام الأمثل للموارد المحدودة بطريقة متوازنة تراعي التوفيق بين متطلبات التنمية الاقتصادية والحفاظ على البيئة، بما يحقق حياة كريمة للأجيال الحالية والمستقبلية</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 xml:space="preserve">كما يوضح إدوارد </w:t>
      </w:r>
      <w:proofErr w:type="spellStart"/>
      <w:r w:rsidRPr="00AE1EFE">
        <w:rPr>
          <w:rFonts w:ascii="Sakkal Majalla" w:eastAsia="Calibri" w:hAnsi="Sakkal Majalla" w:cs="Sakkal Majalla"/>
          <w:sz w:val="32"/>
          <w:szCs w:val="32"/>
          <w:rtl/>
        </w:rPr>
        <w:t>باربييه</w:t>
      </w:r>
      <w:proofErr w:type="spellEnd"/>
      <w:r w:rsidRPr="00AE1EFE">
        <w:rPr>
          <w:rFonts w:ascii="Sakkal Majalla" w:eastAsia="Calibri" w:hAnsi="Sakkal Majalla" w:cs="Sakkal Majalla"/>
          <w:sz w:val="32"/>
          <w:szCs w:val="32"/>
        </w:rPr>
        <w:t xml:space="preserve"> (Edward Barbier) </w:t>
      </w:r>
      <w:r w:rsidRPr="00AE1EFE">
        <w:rPr>
          <w:rFonts w:ascii="Sakkal Majalla" w:eastAsia="Calibri" w:hAnsi="Sakkal Majalla" w:cs="Sakkal Majalla"/>
          <w:sz w:val="32"/>
          <w:szCs w:val="32"/>
          <w:rtl/>
        </w:rPr>
        <w:t xml:space="preserve">أن التنمية المستدامة هي النشاط الذي يهدف إلى تعظيم الرفاهية الاجتماعية دون الإضرار بالموارد الطبيعية أو النظام البيئي، وهو ما يجعلها أكثر شمولا من مفهوم التنمية التقليدية الذي يركز غالبًا على الجانب الاقتصادي فقط. </w:t>
      </w:r>
      <w:r w:rsidRPr="00AE1EFE">
        <w:rPr>
          <w:rFonts w:ascii="Sakkal Majalla" w:eastAsia="Calibri" w:hAnsi="Sakkal Majalla" w:cs="Sakkal Majalla"/>
          <w:sz w:val="32"/>
          <w:szCs w:val="32"/>
          <w:rtl/>
        </w:rPr>
        <w:lastRenderedPageBreak/>
        <w:t>ومن ثم، فإن التنمية المستدامة ترتكز على ثلاثة أبعاد مترابطة هي</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الاقتصادي، والاجتماعي، والبيئي، بحيث لا تتحقق التنمية إلا بتوازن هذه الأبعاد</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(أمحمد، 2018)</w:t>
      </w:r>
    </w:p>
    <w:p w14:paraId="2F50D6D2"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أما مفهوم الاستدامة ذاته فيشير إلى التواصل والاستمرارية، أي أن التنمية الحقيقية هي تلك التي تستمر آثارها الإيجابية عبر الأجيال، وتبنى على مبدأ المشاركة والعدالة بين الحاضر والمستقبل، بما يضمن استدامة الموارد وتحقيق رفاهية الإنسان بصورة متجددة ودائمة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(شعبان، 2021)</w:t>
      </w:r>
    </w:p>
    <w:p w14:paraId="4B4DF860" w14:textId="77777777" w:rsidR="0057189C" w:rsidRPr="00AE1EFE" w:rsidRDefault="0057189C" w:rsidP="0057189C">
      <w:p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أهداف التنمية المستدامة</w:t>
      </w:r>
    </w:p>
    <w:p w14:paraId="093E5CA9"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حددت الأمم المتحدة من خلال "</w:t>
      </w:r>
      <w:proofErr w:type="gramStart"/>
      <w:r w:rsidRPr="00AE1EFE">
        <w:rPr>
          <w:rFonts w:ascii="Sakkal Majalla" w:eastAsia="Calibri" w:hAnsi="Sakkal Majalla" w:cs="Sakkal Majalla"/>
          <w:sz w:val="32"/>
          <w:szCs w:val="32"/>
          <w:rtl/>
        </w:rPr>
        <w:t>أجندة</w:t>
      </w:r>
      <w:proofErr w:type="gramEnd"/>
      <w:r w:rsidRPr="00AE1EFE">
        <w:rPr>
          <w:rFonts w:ascii="Sakkal Majalla" w:eastAsia="Calibri" w:hAnsi="Sakkal Majalla" w:cs="Sakkal Majalla"/>
          <w:sz w:val="32"/>
          <w:szCs w:val="32"/>
          <w:rtl/>
        </w:rPr>
        <w:t xml:space="preserve"> التنمية المستدامة لعام 2030" سبعة عشر هدفا رئيسيا تسعى إلى معالجة التحديات العالمية الكبرى وتحقيق التوازن بين النمو الاقتصادي والعدالة الاجتماعية والحفاظ على البيئة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وترتكز هذه الأهداف على مبادئ تشمل القضاء على الفقر والجوع، وتحقيق المساواة بين الجنسين، وضمان التعليم الجيد والصحة الجيدة، وتوفير العمل اللائق والنمو الاقتصادي، وتعزيز الابتكار والبنية التحتية، والحد من أوجه عدم المساواة، وضمان استدامة الموارد الطبيعية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(أحمد وآخرون، 2021)</w:t>
      </w:r>
    </w:p>
    <w:p w14:paraId="38757472"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وقد أشار تقرير الأهداف الإنمائية للألفية الصادر عن الأمم المتحدة</w:t>
      </w:r>
      <w:r w:rsidRPr="00AE1EFE">
        <w:rPr>
          <w:rFonts w:ascii="Sakkal Majalla" w:eastAsia="Calibri" w:hAnsi="Sakkal Majalla" w:cs="Sakkal Majalla"/>
          <w:sz w:val="32"/>
          <w:szCs w:val="32"/>
        </w:rPr>
        <w:t xml:space="preserve"> (2010) </w:t>
      </w:r>
      <w:r w:rsidRPr="00AE1EFE">
        <w:rPr>
          <w:rFonts w:ascii="Sakkal Majalla" w:eastAsia="Calibri" w:hAnsi="Sakkal Majalla" w:cs="Sakkal Majalla"/>
          <w:sz w:val="32"/>
          <w:szCs w:val="32"/>
          <w:rtl/>
        </w:rPr>
        <w:t>إلى أن التنمية المستدامة تسعى إلى تحقيق مجموعة من الغايات الاستراتيجية، من أبرزها</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القضاء على الفقر وتحسين نوعية الحياة للمواطنين، وتعزيز دور المرأة والمساواة بين الجنسين، وتعميم التعليم الابتدائي، وتحسين صحة الأم، والقضاء على الأمراض الوبائية مثل الإيدز، وضمان حماية البيئة، وتطوير الشراكات العالمية للتنمية</w:t>
      </w:r>
      <w:r w:rsidRPr="00AE1EFE">
        <w:rPr>
          <w:rFonts w:ascii="Sakkal Majalla" w:eastAsia="Calibri" w:hAnsi="Sakkal Majalla" w:cs="Sakkal Majalla"/>
          <w:sz w:val="32"/>
          <w:szCs w:val="32"/>
        </w:rPr>
        <w:t>.</w:t>
      </w:r>
    </w:p>
    <w:p w14:paraId="0D0103F9"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وإلى جانب هذه الأهداف الأممية، يمكن القول إن التنمية المستدامة تسعى كذلك إلى تحقيق مجموعة من الأهداف العملية، من أهمها</w:t>
      </w:r>
      <w:r w:rsidRPr="00AE1EFE">
        <w:rPr>
          <w:rFonts w:ascii="Sakkal Majalla" w:eastAsia="Calibri" w:hAnsi="Sakkal Majalla" w:cs="Sakkal Majalla"/>
          <w:sz w:val="32"/>
          <w:szCs w:val="32"/>
        </w:rPr>
        <w:t>:</w:t>
      </w:r>
    </w:p>
    <w:p w14:paraId="7B0210AA"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الوصول إلى نوعية حياة أفضل لجميع أفراد المجتمع</w:t>
      </w:r>
      <w:r w:rsidRPr="00AE1EFE">
        <w:rPr>
          <w:rFonts w:ascii="Sakkal Majalla" w:eastAsia="Calibri" w:hAnsi="Sakkal Majalla" w:cs="Sakkal Majalla"/>
          <w:sz w:val="32"/>
          <w:szCs w:val="32"/>
        </w:rPr>
        <w:t>.</w:t>
      </w:r>
    </w:p>
    <w:p w14:paraId="19464637"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احترام البيئة الطبيعية والحفاظ على توازنها الحيوي</w:t>
      </w:r>
      <w:r w:rsidRPr="00AE1EFE">
        <w:rPr>
          <w:rFonts w:ascii="Sakkal Majalla" w:eastAsia="Calibri" w:hAnsi="Sakkal Majalla" w:cs="Sakkal Majalla"/>
          <w:sz w:val="32"/>
          <w:szCs w:val="32"/>
        </w:rPr>
        <w:t>.</w:t>
      </w:r>
    </w:p>
    <w:p w14:paraId="38007A95"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الاستغلال الأمثل للموارد المتاحة لضمان استمراريتها</w:t>
      </w:r>
      <w:r w:rsidRPr="00AE1EFE">
        <w:rPr>
          <w:rFonts w:ascii="Sakkal Majalla" w:eastAsia="Calibri" w:hAnsi="Sakkal Majalla" w:cs="Sakkal Majalla"/>
          <w:sz w:val="32"/>
          <w:szCs w:val="32"/>
        </w:rPr>
        <w:t>.</w:t>
      </w:r>
    </w:p>
    <w:p w14:paraId="056B6E5D"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الربط بين التكنولوجيا الحديثة وأهداف تنمية المجتمع من خلال توظيف الابتكار لتحقيق التنمية الاقتصادية والاجتماعية</w:t>
      </w:r>
      <w:r w:rsidRPr="00AE1EFE">
        <w:rPr>
          <w:rFonts w:ascii="Sakkal Majalla" w:eastAsia="Calibri" w:hAnsi="Sakkal Majalla" w:cs="Sakkal Majalla"/>
          <w:sz w:val="32"/>
          <w:szCs w:val="32"/>
        </w:rPr>
        <w:t>.</w:t>
      </w:r>
    </w:p>
    <w:p w14:paraId="05759D29"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إحداث تغييرات مستمرة في حاجات وأولويات المجتمع بما يتناسب مع التحولات العالمية</w:t>
      </w:r>
      <w:r w:rsidRPr="00AE1EFE">
        <w:rPr>
          <w:rFonts w:ascii="Sakkal Majalla" w:eastAsia="Calibri" w:hAnsi="Sakkal Majalla" w:cs="Sakkal Majalla"/>
          <w:sz w:val="32"/>
          <w:szCs w:val="32"/>
        </w:rPr>
        <w:t>.</w:t>
      </w:r>
    </w:p>
    <w:p w14:paraId="0C1AEA4A"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دمج البعد البيئي في القرارات الاقتصادية لضمان استدامة التنمية وحماية الموارد</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(أحمد وآخرون، 2021)</w:t>
      </w:r>
    </w:p>
    <w:p w14:paraId="7F9ADBCA"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إن تحقيق هذه الأهداف يتطلب تكامل الجهود بين الحكومات والمؤسسات الخاصة والمجتمع المدني، إضافة إلى تعزيز ثقافة الوعي البيئي والمسؤولية المجتمعية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أن تحقيق التنمية المستدامة في العصر الرقمي لم يعد ممكنا دون توظيف التقنيات الحديثة، مثل الذكاء الاصطناعي وإنترنت الأشياء والتحليل الضخم للبيانات، لما لها من دور في تحسين التخطيط، ورفع كفاءة استخدام الموارد، ودعم اتخاذ القرار المبني على الأدلة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(شعبان، 2021)</w:t>
      </w:r>
    </w:p>
    <w:p w14:paraId="72EEDC73"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وبذلك يمكن القول إن التنمية المستدامة تمثل إطارا استراتيجيا عالميا يهدف إلى بناء مستقبل متوازن يقوم على الابتكار والمسؤولية المشتركة بين الإنسان والبيئة، ويضمن تحقيق رفاهية الحاضر دون الإضرار بحقوق الأجيال القادمة في الموارد الطبيعية والفرص الاقتصادية والاجتماعية</w:t>
      </w:r>
      <w:r w:rsidRPr="00AE1EFE">
        <w:rPr>
          <w:rFonts w:ascii="Sakkal Majalla" w:eastAsia="Calibri" w:hAnsi="Sakkal Majalla" w:cs="Sakkal Majalla"/>
          <w:sz w:val="32"/>
          <w:szCs w:val="32"/>
        </w:rPr>
        <w:t>.</w:t>
      </w:r>
    </w:p>
    <w:p w14:paraId="508C2296"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المطلب الثاني: أبعاد ومبادئ التنمية المستدامة</w:t>
      </w:r>
    </w:p>
    <w:p w14:paraId="2B17A33E" w14:textId="77777777" w:rsidR="0057189C" w:rsidRPr="00AE1EFE" w:rsidRDefault="0057189C" w:rsidP="0057189C">
      <w:p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أولًا: أبعاد التنمية المستدامة</w:t>
      </w:r>
    </w:p>
    <w:p w14:paraId="44DE57B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تعد التنمية المستدامة إطارا شاملا يجمع بين عدد من الأبعاد المترابطة التي تهدف إلى تحقيق التوازن بين الإنسان والبيئة والاقتصاد</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فالتنمية لا يمكن أن تكون مستدامة ما لم </w:t>
      </w:r>
      <w:proofErr w:type="gramStart"/>
      <w:r w:rsidRPr="00AE1EFE">
        <w:rPr>
          <w:rFonts w:ascii="Sakkal Majalla" w:eastAsia="Calibri" w:hAnsi="Sakkal Majalla" w:cs="Sakkal Majalla"/>
          <w:sz w:val="32"/>
          <w:szCs w:val="32"/>
          <w:rtl/>
        </w:rPr>
        <w:t>تراعي</w:t>
      </w:r>
      <w:proofErr w:type="gramEnd"/>
      <w:r w:rsidRPr="00AE1EFE">
        <w:rPr>
          <w:rFonts w:ascii="Sakkal Majalla" w:eastAsia="Calibri" w:hAnsi="Sakkal Majalla" w:cs="Sakkal Majalla"/>
          <w:sz w:val="32"/>
          <w:szCs w:val="32"/>
          <w:rtl/>
        </w:rPr>
        <w:t xml:space="preserve"> البعد البيئي والاجتماعي والاقتصادي في الوقت نفسه، إذ يمثل التكامل بين هذه الأبعاد الأساس الحقيقي لتحقيق التقدم المستمر دون الإضرار بحقوق الأجيال القادمة</w:t>
      </w:r>
      <w:r w:rsidRPr="00AE1EFE">
        <w:rPr>
          <w:rFonts w:ascii="Sakkal Majalla" w:eastAsia="Calibri" w:hAnsi="Sakkal Majalla" w:cs="Sakkal Majalla"/>
          <w:sz w:val="32"/>
          <w:szCs w:val="32"/>
        </w:rPr>
        <w:t>.</w:t>
      </w:r>
    </w:p>
    <w:p w14:paraId="20D6F6CC"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الاقتصادي</w:t>
      </w:r>
    </w:p>
    <w:p w14:paraId="71C6AD40"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يعد البعد الاقتصادي أحد الركائز الأساسية للتنمية المستدامة، إذ يرتبط بتحقيق النمو الاقتصادي المستمر والمتوازن القائم على الاستخدام الرشيد للموارد الطبيعية وتعزيز الكفاءة الإنتاجية. ويرتكز هذا البعد على ضرورة تحقيق العدالة في توزيع الثروات وخلق فرص العمل وتحفيز الاستثمار في القطاعات الحيوية التي تضمن استدامة العائد الاقتصادي دون استنزاف الموارد</w:t>
      </w:r>
      <w:r w:rsidRPr="00AE1EFE">
        <w:rPr>
          <w:rFonts w:ascii="Sakkal Majalla" w:eastAsia="Calibri" w:hAnsi="Sakkal Majalla" w:cs="Sakkal Majalla"/>
          <w:sz w:val="32"/>
          <w:szCs w:val="32"/>
        </w:rPr>
        <w:t>.</w:t>
      </w:r>
    </w:p>
    <w:p w14:paraId="6DF1527B"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lastRenderedPageBreak/>
        <w:t>ويرتبط البعد الاقتصادي كذلك بتبني الاقتصاد الأخضر والاقتصاد الدائري، اللذين يهدفان إلى تحويل أنماط الإنتاج والاستهلاك نحو أنشطة صديقة للبيئة تقلل من الانبعاثات والتلوث وتزيد من كفاءة استخدام الطاقة. كما أن التحول الرقمي بات اليوم عنصرًا حيويًا في دعم هذا البعد من خلال رفع الإنتاجية وتحسين سلاسل الإمداد وتطوير الاقتصاد القائم على المعرفة</w:t>
      </w:r>
      <w:r w:rsidRPr="00AE1EFE">
        <w:rPr>
          <w:rFonts w:ascii="Sakkal Majalla" w:eastAsia="Calibri" w:hAnsi="Sakkal Majalla" w:cs="Sakkal Majalla"/>
          <w:sz w:val="32"/>
          <w:szCs w:val="32"/>
        </w:rPr>
        <w:t>.</w:t>
      </w:r>
    </w:p>
    <w:p w14:paraId="5DF6179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ومن منظور التنمية المستدامة، لا يقاس النمو الاقتصادي فقط بحجم الناتج المحلي الإجمالي، بل أيضا بقدرته على تحقيق العدالة الاجتماعية وتقليل الفجوة بين الفئات، وضمان توزيع عادل للموارد بما يسهم في رفع جودة الحياة وتحسين مستوى الرفاهية للمجتمعات كافة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قراش</w:t>
      </w:r>
      <w:proofErr w:type="spellEnd"/>
      <w:r w:rsidRPr="00AE1EFE">
        <w:rPr>
          <w:rFonts w:ascii="Sakkal Majalla" w:eastAsia="Calibri" w:hAnsi="Sakkal Majalla" w:cs="Sakkal Majalla" w:hint="cs"/>
          <w:sz w:val="32"/>
          <w:szCs w:val="32"/>
          <w:rtl/>
        </w:rPr>
        <w:t>، 2024)</w:t>
      </w:r>
    </w:p>
    <w:p w14:paraId="44F4E7A2"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الاجتماعي</w:t>
      </w:r>
    </w:p>
    <w:p w14:paraId="0267068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يركز البعد الاجتماعي للتنمية المستدامة على تحقيق العدالة والمساواة والاندماج الاجتماعي، وضمان حصول جميع الأفراد على فرص متكافئة في التعليم والعمل والرعاية الصحية والمشاركة السياسية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ويهدف هذا البعد إلى بناء مجتمع متماسك قادر على تحقيق التنمية بشكل جماعي ومستدام</w:t>
      </w:r>
      <w:r w:rsidRPr="00AE1EFE">
        <w:rPr>
          <w:rFonts w:ascii="Sakkal Majalla" w:eastAsia="Calibri" w:hAnsi="Sakkal Majalla" w:cs="Sakkal Majalla"/>
          <w:sz w:val="32"/>
          <w:szCs w:val="32"/>
        </w:rPr>
        <w:t>.</w:t>
      </w:r>
    </w:p>
    <w:p w14:paraId="4571FFE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ويتمثل جوهر هذا البعد في تمكين الإنسان بوصفه محور التنمية وغايتها، من خلال توفير بيئة داعمة للابتكار والمشاركة والتفاعل الإيجابي</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يشمل تعزيز قيم التضامن الاجتماعي واحترام التنوع الثقافي والعرقي، بما يحقق الانسجام بين فئات المجتمع المختلفة</w:t>
      </w:r>
      <w:r w:rsidRPr="00AE1EFE">
        <w:rPr>
          <w:rFonts w:ascii="Sakkal Majalla" w:eastAsia="Calibri" w:hAnsi="Sakkal Majalla" w:cs="Sakkal Majalla"/>
          <w:sz w:val="32"/>
          <w:szCs w:val="32"/>
        </w:rPr>
        <w:t>.</w:t>
      </w:r>
    </w:p>
    <w:p w14:paraId="4172DD6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ويعد الاستثمار في رأس المال البشري من أهم محاور هذا البعد، عبر تطوير مهارات الأفراد، وتحسين جودة التعليم، وتوفير الرعاية الصحية الشاملة، وتمكين المرأة، والحد من الفقر والبطالة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ومن ثم فإن تحقيق التنمية الاجتماعية المستدامة يسهم في بناء مجتمع قادر على الصمود أمام التحديات الاقتصادية والبيئية المستقبلية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بلباي</w:t>
      </w:r>
      <w:proofErr w:type="spellEnd"/>
      <w:r w:rsidRPr="00AE1EFE">
        <w:rPr>
          <w:rFonts w:ascii="Sakkal Majalla" w:eastAsia="Calibri" w:hAnsi="Sakkal Majalla" w:cs="Sakkal Majalla" w:hint="cs"/>
          <w:sz w:val="32"/>
          <w:szCs w:val="32"/>
          <w:rtl/>
        </w:rPr>
        <w:t>، 2022)</w:t>
      </w:r>
    </w:p>
    <w:p w14:paraId="6EA43711"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البيئي</w:t>
      </w:r>
    </w:p>
    <w:p w14:paraId="2CE17D0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يمثل البعد البيئي الركيزة الثالثة للتنمية المستدامة، إذ يعنى بالحفاظ على الموارد الطبيعية وضمان استدامتها للأجيال القادمة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ويشمل هذا البعد إدارة النظم البيئية بكفاءة، والحد من التلوث والانبعاثات، وحماية التنوع البيولوجي، وترشيد استهلاك المياه والطاقة، ومواجهة ظاهرة التغير المناخي</w:t>
      </w:r>
      <w:r w:rsidRPr="00AE1EFE">
        <w:rPr>
          <w:rFonts w:ascii="Sakkal Majalla" w:eastAsia="Calibri" w:hAnsi="Sakkal Majalla" w:cs="Sakkal Majalla"/>
          <w:sz w:val="32"/>
          <w:szCs w:val="32"/>
        </w:rPr>
        <w:t>.</w:t>
      </w:r>
    </w:p>
    <w:p w14:paraId="6186B7D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فالتنمية البيئية المستدامة لا تعني وقف النشاط الاقتصادي أو الصناعي، بل تعني تحقيق توازنٍ عقلاني بين التنمية والبيئة من خلال اعتماد ممارسات إنتاج واستهلاك صديقة للبيئة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w:t>
      </w:r>
      <w:r w:rsidRPr="00AE1EFE">
        <w:rPr>
          <w:rFonts w:ascii="Sakkal Majalla" w:eastAsia="Calibri" w:hAnsi="Sakkal Majalla" w:cs="Sakkal Majalla"/>
          <w:sz w:val="32"/>
          <w:szCs w:val="32"/>
          <w:rtl/>
        </w:rPr>
        <w:lastRenderedPageBreak/>
        <w:t>تهدف إلى نشر الوعي البيئي بين أفراد المجتمع وتعزيز المسؤولية البيئية لدى المؤسسات الحكومية والخاصة</w:t>
      </w:r>
      <w:r w:rsidRPr="00AE1EFE">
        <w:rPr>
          <w:rFonts w:ascii="Sakkal Majalla" w:eastAsia="Calibri" w:hAnsi="Sakkal Majalla" w:cs="Sakkal Majalla"/>
          <w:sz w:val="32"/>
          <w:szCs w:val="32"/>
        </w:rPr>
        <w:t>.</w:t>
      </w:r>
    </w:p>
    <w:p w14:paraId="08473FF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وفي العصر الرقمي، أصبح التقنية والابتكار البيئي من أهم محركات هذا البعد، حيث تسهم تقنيات الذكاء الاصطناعي وإنترنت الأشياء والطاقة المتجددة في تحسين كفاءة إدارة الموارد وتقليل الأثر البيئي للأنشطة البشرية، بما يدعم مسار التنمية المستدامة بشكل فعال</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(عمر، 2021)</w:t>
      </w:r>
    </w:p>
    <w:p w14:paraId="306ED668"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الثقافي والمؤسسي</w:t>
      </w:r>
    </w:p>
    <w:p w14:paraId="2724132C"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إلى جانب الأبعاد الثلاثة الرئيسة، يضيف بعض الباحثين بعدين آخرين لا يقلان أهمية، هما البعد الثقافي والمؤسسي</w:t>
      </w:r>
      <w:r w:rsidRPr="00AE1EFE">
        <w:rPr>
          <w:rFonts w:ascii="Sakkal Majalla" w:eastAsia="Calibri" w:hAnsi="Sakkal Majalla" w:cs="Sakkal Majalla"/>
          <w:sz w:val="32"/>
          <w:szCs w:val="32"/>
        </w:rPr>
        <w:t>.</w:t>
      </w:r>
    </w:p>
    <w:p w14:paraId="2E004C16" w14:textId="5BCFE9A0" w:rsidR="0057189C" w:rsidRPr="00AE1EFE" w:rsidRDefault="0057189C" w:rsidP="0057189C">
      <w:pPr>
        <w:numPr>
          <w:ilvl w:val="0"/>
          <w:numId w:val="33"/>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الثقافي يتصل بالهوية والقيم والعادات والتقاليد التي تشكل أساس السلوك الاجتماعي والاقتصادي للأفراد، إذ تعد الثقافة عنصرًا موجهًا نحو استدامة التنمية من خلال غرس قيم المحافظة على الموارد والمسؤولية تجاه البيئة</w:t>
      </w:r>
      <w:r w:rsidRPr="00AE1EFE">
        <w:rPr>
          <w:rFonts w:ascii="Sakkal Majalla" w:eastAsia="Calibri" w:hAnsi="Sakkal Majalla" w:cs="Sakkal Majalla"/>
          <w:sz w:val="32"/>
          <w:szCs w:val="32"/>
        </w:rPr>
        <w:t>.</w:t>
      </w:r>
    </w:p>
    <w:p w14:paraId="5C73BE4F" w14:textId="77777777" w:rsidR="0057189C" w:rsidRPr="00AE1EFE" w:rsidRDefault="0057189C" w:rsidP="0057189C">
      <w:pPr>
        <w:numPr>
          <w:ilvl w:val="0"/>
          <w:numId w:val="33"/>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أما البعد المؤسسي فيرتبط بكفاءة مؤسسات الدولة في تطبيق مبادئ الحوكمة الرشيدة، والشفافية، والمساءلة، ومكافحة الفساد، بما يضمن استدامة السياسات العامة وفاعلية إدارة الموارد. فبدون مؤسسات قوية وفعالة لا يمكن تحقيق التنمية المستدامة بمفهومها الشامل</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قراش</w:t>
      </w:r>
      <w:proofErr w:type="spellEnd"/>
      <w:r w:rsidRPr="00AE1EFE">
        <w:rPr>
          <w:rFonts w:ascii="Sakkal Majalla" w:eastAsia="Calibri" w:hAnsi="Sakkal Majalla" w:cs="Sakkal Majalla" w:hint="cs"/>
          <w:sz w:val="32"/>
          <w:szCs w:val="32"/>
          <w:rtl/>
        </w:rPr>
        <w:t>، 2024)</w:t>
      </w:r>
    </w:p>
    <w:p w14:paraId="376AB33B" w14:textId="77777777" w:rsidR="0057189C" w:rsidRPr="00AE1EFE" w:rsidRDefault="0057189C" w:rsidP="0057189C">
      <w:p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مبادئ التنمية المستدامة</w:t>
      </w:r>
    </w:p>
    <w:p w14:paraId="136AB654"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تستند التنمية المستدامة إلى مجموعة من المبادئ العامة التي تشكل الإطار الأخلاقي والقيمي لتوجيه السياسات والاستراتيجيات التنموية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وتعد هذه المبادئ بمثابة المرجع الحاكم الذي يوجه الممارسات الاقتصادية والاجتماعية والبيئية نحو تحقيق التوازن بين مصالح الإنسان والطبيعة</w:t>
      </w:r>
      <w:r w:rsidRPr="00AE1EFE">
        <w:rPr>
          <w:rFonts w:ascii="Sakkal Majalla" w:eastAsia="Calibri" w:hAnsi="Sakkal Majalla" w:cs="Sakkal Majalla"/>
          <w:sz w:val="32"/>
          <w:szCs w:val="32"/>
        </w:rPr>
        <w:t>.</w:t>
      </w:r>
    </w:p>
    <w:p w14:paraId="7FE16A76"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العدالة بين الأجيال</w:t>
      </w:r>
    </w:p>
    <w:p w14:paraId="05BE28A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يعد هذا المبدأ حجر الأساس في مفهوم التنمية المستدامة، ويقضي بضرورة تحقيق التوازن بين احتياجات الحاضر وحقوق الأجيال القادمة في الموارد والبيئة. فالاستغلال المفرط للموارد الطبيعية دون مراعاة استدامتها يُعد انتهاكًا لحقوق المستقبل. لذا، تسعى التنمية المستدامة إلى ضمان أن تكون أنشطة اليوم محكومة باعتبارات الاستدامة الطويلة الأمد</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(عمر، 2021)</w:t>
      </w:r>
    </w:p>
    <w:p w14:paraId="6B2B5FC5"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العدالة داخل الجيل الواحد</w:t>
      </w:r>
    </w:p>
    <w:p w14:paraId="7A05EA1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يعني تحقيق الإنصاف الاجتماعي بين الأفراد والمجتمعات الحالية، من خلال توزيع عادل للثروات والفرص والخدمات، بحيث لا تُترك فئات اجتماعية أو مناطق جغرافية على هامش التنمية. فالتنمية المستدامة لا يمكن أن تتحقق في ظل تفاوتات صارخة أو تهميش اجتماعي واقتصادي</w:t>
      </w:r>
      <w:r w:rsidRPr="00AE1EFE">
        <w:rPr>
          <w:rFonts w:ascii="Sakkal Majalla" w:eastAsia="Calibri" w:hAnsi="Sakkal Majalla" w:cs="Sakkal Majalla"/>
          <w:sz w:val="32"/>
          <w:szCs w:val="32"/>
        </w:rPr>
        <w:t>.</w:t>
      </w:r>
    </w:p>
    <w:p w14:paraId="4FF39448"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المشاركة</w:t>
      </w:r>
    </w:p>
    <w:p w14:paraId="4E8C731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تؤكد التنمية المستدامة على أن تحقيق أهدافها يتطلب مشاركة فعالة لجميع فئات المجتمع </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من حكومات ومؤسسات خاصة ومنظمات مجتمع مدني وأفراد — في صنع القرار وتطبيق البرامج التنموية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فالتنمية الحقيقية لا تفرض من أعلى، بل تُبنى من القاعدة عبر تفاعل وتعاون الأطراف كافة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بلباي</w:t>
      </w:r>
      <w:proofErr w:type="spellEnd"/>
      <w:r w:rsidRPr="00AE1EFE">
        <w:rPr>
          <w:rFonts w:ascii="Sakkal Majalla" w:eastAsia="Calibri" w:hAnsi="Sakkal Majalla" w:cs="Sakkal Majalla" w:hint="cs"/>
          <w:sz w:val="32"/>
          <w:szCs w:val="32"/>
          <w:rtl/>
        </w:rPr>
        <w:t>، 2022)</w:t>
      </w:r>
    </w:p>
    <w:p w14:paraId="7D27E02A"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الشفافية والمساءلة</w:t>
      </w:r>
    </w:p>
    <w:p w14:paraId="7DCFAEE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يعد هذا المبدأ من ركائز الحوكمة المستدامة، إذ يضمن إدارة الموارد بطريقة مسؤولة قائمة على وضوح المعلومات والمساءلة أمام المجتمع. فالشفافية في إدارة المشاريع والسياسات البيئية والاقتصادية تعزز الثقة بين الدولة والمجتمع وتدعم فعالية التنمية المستدامة</w:t>
      </w:r>
      <w:r w:rsidRPr="00AE1EFE">
        <w:rPr>
          <w:rFonts w:ascii="Sakkal Majalla" w:eastAsia="Calibri" w:hAnsi="Sakkal Majalla" w:cs="Sakkal Majalla"/>
          <w:sz w:val="32"/>
          <w:szCs w:val="32"/>
        </w:rPr>
        <w:t>.</w:t>
      </w:r>
    </w:p>
    <w:p w14:paraId="2375D9AB"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الوقاية والاحتراز</w:t>
      </w:r>
    </w:p>
    <w:p w14:paraId="7B2C316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rPr>
        <w:t>يقتضي هذا المبدأ أن تُتخذ الإجراءات الوقائية لحماية البيئة قبل وقوع الأضرار، بدلاً من معالجتها بعد حدوثها</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ويعتمد على مبدأ “الوقاية خير من العلاج”، ما يعني أن على الحكومات والمؤسسات تقييم آثار أي مشروع اقتصادي أو صناعي على البيئة قبل تنفيذه لضمان الاستدامة البيئية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Pr>
        <w:t>Bounoua et al, 2023</w:t>
      </w:r>
      <w:r w:rsidRPr="00AE1EFE">
        <w:rPr>
          <w:rFonts w:ascii="Sakkal Majalla" w:eastAsia="Calibri" w:hAnsi="Sakkal Majalla" w:cs="Sakkal Majalla" w:hint="cs"/>
          <w:sz w:val="32"/>
          <w:szCs w:val="32"/>
          <w:rtl/>
          <w:lang w:bidi="ar-EG"/>
        </w:rPr>
        <w:t>)</w:t>
      </w:r>
    </w:p>
    <w:p w14:paraId="697177FE"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الكفاءة في استخدام الموارد</w:t>
      </w:r>
    </w:p>
    <w:p w14:paraId="4115311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يركز هذا المبدأ على الاستخدام الأمثل للموارد الطبيعية والاقتصادية والبشرية بأعلى قدر من الكفاءة وأقل قدر من الهدر، بما يضمن استمرارها على المدى الطويل. كما يشجع على تبني التقنيات الحديثة والطاقة المتجددة وأساليب الإنتاج النظيفة التي تقلل من الأثر البيئي وتزيد من الإنتاجية</w:t>
      </w:r>
      <w:r w:rsidRPr="00AE1EFE">
        <w:rPr>
          <w:rFonts w:ascii="Sakkal Majalla" w:eastAsia="Calibri" w:hAnsi="Sakkal Majalla" w:cs="Sakkal Majalla"/>
          <w:sz w:val="32"/>
          <w:szCs w:val="32"/>
        </w:rPr>
        <w:t>.</w:t>
      </w:r>
    </w:p>
    <w:p w14:paraId="65098683"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الترابط بين الأبعاد</w:t>
      </w:r>
    </w:p>
    <w:p w14:paraId="397A482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تؤكد التنمية المستدامة على الترابط الوثيق بين الأبعاد الاقتصادية والاجتماعية والبيئية، فلا يمكن تحقيق تنمية اقتصادية على حساب البيئة أو العدالة الاجتماعية. فالتكامل بين هذه الأبعاد هو الذي يضمن استدامة التنمية ويحول دون تعارض المصالح بين الأفراد والطبيعة</w:t>
      </w:r>
      <w:r w:rsidRPr="00AE1EFE">
        <w:rPr>
          <w:rFonts w:ascii="Sakkal Majalla" w:eastAsia="Calibri" w:hAnsi="Sakkal Majalla" w:cs="Sakkal Majalla"/>
          <w:sz w:val="32"/>
          <w:szCs w:val="32"/>
        </w:rPr>
        <w:t>.</w:t>
      </w:r>
    </w:p>
    <w:p w14:paraId="232EBD9C"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الاعتماد على التكنولوجيا والابتكار</w:t>
      </w:r>
    </w:p>
    <w:p w14:paraId="23AF60E3" w14:textId="25CC3AE5" w:rsidR="0057189C" w:rsidRDefault="0057189C" w:rsidP="00E02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lastRenderedPageBreak/>
        <w:t>في ظل التحولات الرقمية العالمية، أصبح الابتكار أحد المبادئ المحورية في تحقيق التنمية المستدامة، إذ تمثل التقنيات الحديثة وسيلة أساسية لتحقيق الكفاءة البيئية والاقتصادية والاجتماعية</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فالتحول نحو الاقتصاد الرقمي، واستخدام الذكاء الاصطناعي، وتحليل البيانات الضخمة، جميعها تسهم في تحسين عمليات التخطيط والإدارة وتوجيه الموارد بشكل مستدام</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بلباي</w:t>
      </w:r>
      <w:proofErr w:type="spellEnd"/>
      <w:r w:rsidRPr="00AE1EFE">
        <w:rPr>
          <w:rFonts w:ascii="Sakkal Majalla" w:eastAsia="Calibri" w:hAnsi="Sakkal Majalla" w:cs="Sakkal Majalla" w:hint="cs"/>
          <w:sz w:val="32"/>
          <w:szCs w:val="32"/>
          <w:rtl/>
        </w:rPr>
        <w:t>، 2022).</w:t>
      </w:r>
    </w:p>
    <w:p w14:paraId="504A6CE8" w14:textId="77777777" w:rsidR="00AE1EFE" w:rsidRPr="00AE1EFE" w:rsidRDefault="00AE1EFE" w:rsidP="00E0289C">
      <w:pPr>
        <w:spacing w:line="276" w:lineRule="auto"/>
        <w:ind w:left="720"/>
        <w:contextualSpacing/>
        <w:jc w:val="lowKashida"/>
        <w:rPr>
          <w:rFonts w:ascii="Sakkal Majalla" w:eastAsia="Calibri" w:hAnsi="Sakkal Majalla" w:cs="Sakkal Majalla"/>
          <w:sz w:val="32"/>
          <w:szCs w:val="32"/>
          <w:rtl/>
        </w:rPr>
      </w:pPr>
    </w:p>
    <w:p w14:paraId="7BD06DE1"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المطلب الثالث: دور</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التحول</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الرقمي</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كمتغير</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وسيط</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في</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العلاقة</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بين</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الذكاء</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الاصطناعي</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وتحقيق</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أهداف</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التنمية</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المستدامة</w:t>
      </w:r>
    </w:p>
    <w:p w14:paraId="061450CB"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يعد</w:t>
      </w:r>
      <w:r w:rsidRPr="00AE1EFE">
        <w:rPr>
          <w:rFonts w:ascii="Sakkal Majalla" w:eastAsia="Calibri" w:hAnsi="Sakkal Majalla" w:cs="Sakkal Majalla"/>
          <w:sz w:val="32"/>
          <w:szCs w:val="32"/>
          <w:rtl/>
        </w:rPr>
        <w:t xml:space="preserve"> التحول الرقمي أحد المحركات الأساسية لإعادة تشكيل بيئة العمل المؤسسية في العصر الحديث، إذ أصبح يمثل الإطار الذي تدمج من خلاله التقنيات الذكية، وعلى رأسها الذكاء الاصطناعي، في منظومة الأداء والإنتاج والتطوير داخل المؤسسات. وفي ضوء ذلك، ينظر إلى التحول الرقمي بوصفه متغيرًا وسيطًا قادرا على تعزيز العلاقة بين الذكاء الاصطناعي وتحقيق أهداف التنمية المستدامة، من خلال تمكين المؤسسات من توظيف التكنولوجيا الحديثة بما يخدم الكفاءة التشغيلية والابتكار والإدارة المستدامة للموارد</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ويبرز هذا الدور بوضوح في المؤسسات المهنية مثل </w:t>
      </w:r>
      <w:r w:rsidRPr="00AE1EFE">
        <w:rPr>
          <w:rFonts w:ascii="Sakkal Majalla" w:eastAsia="Calibri" w:hAnsi="Sakkal Majalla" w:cs="Sakkal Majalla"/>
          <w:b/>
          <w:bCs/>
          <w:sz w:val="32"/>
          <w:szCs w:val="32"/>
          <w:rtl/>
        </w:rPr>
        <w:t>الهيئة السعودية للمهندسين</w:t>
      </w:r>
      <w:r w:rsidRPr="00AE1EFE">
        <w:rPr>
          <w:rFonts w:ascii="Sakkal Majalla" w:eastAsia="Calibri" w:hAnsi="Sakkal Majalla" w:cs="Sakkal Majalla"/>
          <w:sz w:val="32"/>
          <w:szCs w:val="32"/>
          <w:rtl/>
        </w:rPr>
        <w:t>، التي تسعى إلى الاستفادة من التحول الرقمي في تحسين جودة الخدمات الهندسية وتطوير ممارسات مهنية قائمة على المعرفة والابتكار، بما يتماشى مع مستهدفات رؤية المملكة 2030 وأهداف التنمية المستدامة العالمية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(شعبان، 2021)</w:t>
      </w:r>
    </w:p>
    <w:p w14:paraId="546C3F8E"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إن الذكاء الاصطناعي بقدراته في التحليل التنبؤي، والتعلم الآلي، ومعالجة البيانات الضخمة، يوفر قاعدة معرفية قوية تدعم اتخاذ القرار المبني على الأدلة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إلا أن هذه القدرات لا يمكن أن تحقق أثرا ملموس</w:t>
      </w:r>
      <w:r w:rsidRPr="00AE1EFE">
        <w:rPr>
          <w:rFonts w:ascii="Sakkal Majalla" w:eastAsia="Calibri" w:hAnsi="Sakkal Majalla" w:cs="Sakkal Majalla" w:hint="cs"/>
          <w:sz w:val="32"/>
          <w:szCs w:val="32"/>
          <w:rtl/>
        </w:rPr>
        <w:t>ا</w:t>
      </w:r>
      <w:r w:rsidRPr="00AE1EFE">
        <w:rPr>
          <w:rFonts w:ascii="Sakkal Majalla" w:eastAsia="Calibri" w:hAnsi="Sakkal Majalla" w:cs="Sakkal Majalla"/>
          <w:sz w:val="32"/>
          <w:szCs w:val="32"/>
          <w:rtl/>
        </w:rPr>
        <w:t xml:space="preserve"> في التنمية المستدامة ما لم تتوافر بيئة رقمية متكاملة تسهّل تطبيقها وتدعم تدفق البيانات بكفاءة وأمان</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ومن هنا يتجلى التحول الرقمي بوصفه الأداة التي تربط بين الإمكانات التقنية للذكاء الاصطناعي ومتطلبات تحقيق الأهداف المستدامة، إذ يتيح البنية التحتية الرقمية التي تمكن المؤسسات من استثمار البيانات الضخمة، وتطبيق أنظمة الإدارة الذكية للطاقة والموارد، ومتابعة الأداء البيئي والاجتماعي في الوقت الحقيقي</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وبهذا، يصبح التحول الرقمي ليس مجرد مرحلة انتقالية نحو التكنولوجيا، بل ركيزة إستراتيجية لتفعيل أثر الذكاء الاصطناعي في التنمية الاقتصادية والاجتماعية والبيئية</w:t>
      </w:r>
      <w:r w:rsidRPr="00AE1EFE">
        <w:rPr>
          <w:rFonts w:ascii="Sakkal Majalla" w:eastAsia="Calibri" w:hAnsi="Sakkal Majalla" w:cs="Sakkal Majalla"/>
          <w:sz w:val="32"/>
          <w:szCs w:val="32"/>
        </w:rPr>
        <w:t>.</w:t>
      </w:r>
    </w:p>
    <w:p w14:paraId="57CF132F"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وفي السياق التطبيقي، تسعى الهيئة السعودية للمهندسين إلى تحويل عملياتها وخدماتها نحو بيئة رقمية متكاملة تسهم في تسريع الإجراءات وتعزيز الشفافية وتحسين جودة البيانات الهندسية. فاعتمادها على الذكاء الاصطناعي في تحليل البيانات المتعلقة بتصنيف المهندسين والمكاتب الهندسية، وفي مراقبة جودة المشاريع، يمثل خطوة متقدمة نحو إدارة أكثر كفاءة واستدامة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غير أن القيمة الحقيقية لهذه التقنيات لا تتحقق إلا من خلال التحول الرقمي الذي يتيح تكامل الأنظمة وتبادل المعلومات بين الإدارات والجهات المختلفة، بما يخلق بيئة رقمية موحدة تدعم اتخاذ القرار الاستراتيجي وتسهم في تحسين الحوكمة المؤسسية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وبذلك، يلعب التحول الرقمي دور الوسيط الحيوي الذي يفعل التأثير الإيجابي للذكاء الاصطناعي على استدامة العمليات والخدمات داخل الهيئة، ويساعد على تحقيق التوازن بين الكفاءة التقنية والمسؤولية الاجتماعية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(غانم، 2022)</w:t>
      </w:r>
    </w:p>
    <w:p w14:paraId="3E1FE1CB"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ومن زاوية التنمية المستدامة، فإن التحول الرقمي المدعوم بالذكاء الاصطناعي يساهم في تحقيق مجموعة من أهدافها الجوهرية، مثل تعزيز الابتكار، وتحسين كفاءة استخدام الموارد والطاقة، وضمان بيئة عمل مؤسسية أكثر شفافية ومساءلة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يسهم في بناء القدرات البشرية للمهندسين عبر التدريب الرقمي والتعليم المستمر، وهو ما يحقق أحد أهم أبعاد التنمية المستدامة المتعلقة برأس المال البشري</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وتمكن هذه المنظومة التكاملية من تعزيز جودة القرارات الفنية والإدارية، وتسريع الاستجابة للتحديات البيئية والاقتصادية والاجتماعية، مما يجعل الهيئة نموذجا يحتذى في توظيف التحول الرقمي كوسيط فعال بين الذكاء الاصطناعي والتنمية المستدامة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(عمر، 2021)</w:t>
      </w:r>
    </w:p>
    <w:p w14:paraId="6825FBEA"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وفي ضوء ما سبق، يتضح أن التحول الرقمي لا يقتصر على كونه وسيلة تقنية لتحسين الأداء المؤسسي، بل هو إطار شامل يربط بين التقنيات الذكية وأهداف التنمية المستدامة من خلال تعزيز التفاعل بين الإنسان والتكنولوجيا</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فكلما زادت درجة التحول الرقمي، ارتفع مستوى التكامل بين نظم الذكاء الاصطناعي وعمليات اتخاذ القرار داخل الهيئة، ما يؤدي إلى تحقيق مخرجات تنموية أكثر استدامة وكفاءة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وتظهر التجربة السعودية في هذا المجال أن استثمار التحول الرقمي في المؤسسات المهنية يفتح آفاق</w:t>
      </w:r>
      <w:r w:rsidRPr="00AE1EFE">
        <w:rPr>
          <w:rFonts w:ascii="Sakkal Majalla" w:eastAsia="Calibri" w:hAnsi="Sakkal Majalla" w:cs="Sakkal Majalla" w:hint="cs"/>
          <w:sz w:val="32"/>
          <w:szCs w:val="32"/>
          <w:rtl/>
        </w:rPr>
        <w:t>ا</w:t>
      </w:r>
      <w:r w:rsidRPr="00AE1EFE">
        <w:rPr>
          <w:rFonts w:ascii="Sakkal Majalla" w:eastAsia="Calibri" w:hAnsi="Sakkal Majalla" w:cs="Sakkal Majalla"/>
          <w:sz w:val="32"/>
          <w:szCs w:val="32"/>
          <w:rtl/>
        </w:rPr>
        <w:t xml:space="preserve"> جديدة لتحقيق التنمية المستدامة، ليس فقط عبر الأثر الاقتصادي المباشر، بل من خلال بناء بيئة معرفية قائمة على الابتكار والمساءلة وجودة الحياة المهنية، وهو ما ينسجم مع التوجهات الوطنية نحو التحول إلى اقتصاد رقمي مستدام يدعم مسيرة التنمية الشاملة</w:t>
      </w:r>
      <w:r w:rsidRPr="00AE1EFE">
        <w:rPr>
          <w:rFonts w:ascii="Sakkal Majalla" w:eastAsia="Calibri" w:hAnsi="Sakkal Majalla" w:cs="Sakkal Majalla"/>
          <w:sz w:val="32"/>
          <w:szCs w:val="32"/>
        </w:rPr>
        <w:t>.</w:t>
      </w:r>
    </w:p>
    <w:p w14:paraId="0D41180C"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154443AD"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76E509FA"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4BBCBC9F"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229D02E5"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318DFDD1" w14:textId="77777777" w:rsidR="00E0289C" w:rsidRPr="00AE1EFE" w:rsidRDefault="00E0289C" w:rsidP="0057189C">
      <w:pPr>
        <w:spacing w:line="276" w:lineRule="auto"/>
        <w:jc w:val="center"/>
        <w:rPr>
          <w:rFonts w:ascii="Sakkal Majalla" w:eastAsia="Calibri" w:hAnsi="Sakkal Majalla" w:cs="Sakkal Majalla"/>
          <w:b/>
          <w:bCs/>
          <w:sz w:val="40"/>
          <w:szCs w:val="40"/>
          <w:rtl/>
        </w:rPr>
      </w:pPr>
    </w:p>
    <w:p w14:paraId="082FD121" w14:textId="77777777" w:rsidR="00E0289C" w:rsidRPr="00AE1EFE" w:rsidRDefault="00E0289C" w:rsidP="0057189C">
      <w:pPr>
        <w:spacing w:line="276" w:lineRule="auto"/>
        <w:jc w:val="center"/>
        <w:rPr>
          <w:rFonts w:ascii="Sakkal Majalla" w:eastAsia="Calibri" w:hAnsi="Sakkal Majalla" w:cs="Sakkal Majalla"/>
          <w:b/>
          <w:bCs/>
          <w:sz w:val="40"/>
          <w:szCs w:val="40"/>
          <w:rtl/>
        </w:rPr>
      </w:pPr>
    </w:p>
    <w:p w14:paraId="3822D94F" w14:textId="77777777" w:rsidR="00E0289C" w:rsidRPr="00AE1EFE" w:rsidRDefault="00E0289C" w:rsidP="0057189C">
      <w:pPr>
        <w:spacing w:line="276" w:lineRule="auto"/>
        <w:jc w:val="center"/>
        <w:rPr>
          <w:rFonts w:ascii="Sakkal Majalla" w:eastAsia="Calibri" w:hAnsi="Sakkal Majalla" w:cs="Sakkal Majalla"/>
          <w:b/>
          <w:bCs/>
          <w:sz w:val="40"/>
          <w:szCs w:val="40"/>
          <w:rtl/>
        </w:rPr>
      </w:pPr>
    </w:p>
    <w:p w14:paraId="519FB2BE" w14:textId="77777777" w:rsidR="00E0289C" w:rsidRDefault="00E0289C" w:rsidP="0057189C">
      <w:pPr>
        <w:spacing w:line="276" w:lineRule="auto"/>
        <w:jc w:val="center"/>
        <w:rPr>
          <w:rFonts w:ascii="Sakkal Majalla" w:eastAsia="Calibri" w:hAnsi="Sakkal Majalla" w:cs="Sakkal Majalla"/>
          <w:b/>
          <w:bCs/>
          <w:sz w:val="40"/>
          <w:szCs w:val="40"/>
          <w:rtl/>
        </w:rPr>
      </w:pPr>
    </w:p>
    <w:p w14:paraId="5240DA58" w14:textId="77777777" w:rsidR="00AE1EFE" w:rsidRDefault="00AE1EFE" w:rsidP="0057189C">
      <w:pPr>
        <w:spacing w:line="276" w:lineRule="auto"/>
        <w:jc w:val="center"/>
        <w:rPr>
          <w:rFonts w:ascii="Sakkal Majalla" w:eastAsia="Calibri" w:hAnsi="Sakkal Majalla" w:cs="Sakkal Majalla"/>
          <w:b/>
          <w:bCs/>
          <w:sz w:val="40"/>
          <w:szCs w:val="40"/>
          <w:rtl/>
        </w:rPr>
      </w:pPr>
    </w:p>
    <w:p w14:paraId="1D05488C" w14:textId="77777777" w:rsidR="00AE1EFE" w:rsidRDefault="00AE1EFE" w:rsidP="0057189C">
      <w:pPr>
        <w:spacing w:line="276" w:lineRule="auto"/>
        <w:jc w:val="center"/>
        <w:rPr>
          <w:rFonts w:ascii="Sakkal Majalla" w:eastAsia="Calibri" w:hAnsi="Sakkal Majalla" w:cs="Sakkal Majalla"/>
          <w:b/>
          <w:bCs/>
          <w:sz w:val="40"/>
          <w:szCs w:val="40"/>
          <w:rtl/>
        </w:rPr>
      </w:pPr>
    </w:p>
    <w:p w14:paraId="6EBCEFE2" w14:textId="77777777" w:rsidR="00AE1EFE" w:rsidRDefault="00AE1EFE" w:rsidP="0057189C">
      <w:pPr>
        <w:spacing w:line="276" w:lineRule="auto"/>
        <w:jc w:val="center"/>
        <w:rPr>
          <w:rFonts w:ascii="Sakkal Majalla" w:eastAsia="Calibri" w:hAnsi="Sakkal Majalla" w:cs="Sakkal Majalla"/>
          <w:b/>
          <w:bCs/>
          <w:sz w:val="40"/>
          <w:szCs w:val="40"/>
          <w:rtl/>
        </w:rPr>
      </w:pPr>
    </w:p>
    <w:p w14:paraId="614BA6D0" w14:textId="77777777" w:rsidR="00AE1EFE" w:rsidRDefault="00AE1EFE" w:rsidP="0057189C">
      <w:pPr>
        <w:spacing w:line="276" w:lineRule="auto"/>
        <w:jc w:val="center"/>
        <w:rPr>
          <w:rFonts w:ascii="Sakkal Majalla" w:eastAsia="Calibri" w:hAnsi="Sakkal Majalla" w:cs="Sakkal Majalla"/>
          <w:b/>
          <w:bCs/>
          <w:sz w:val="40"/>
          <w:szCs w:val="40"/>
          <w:rtl/>
        </w:rPr>
      </w:pPr>
    </w:p>
    <w:p w14:paraId="2E4B6131" w14:textId="77777777" w:rsidR="00AE1EFE" w:rsidRPr="00AE1EFE" w:rsidRDefault="00AE1EFE" w:rsidP="0057189C">
      <w:pPr>
        <w:spacing w:line="276" w:lineRule="auto"/>
        <w:jc w:val="center"/>
        <w:rPr>
          <w:rFonts w:ascii="Sakkal Majalla" w:eastAsia="Calibri" w:hAnsi="Sakkal Majalla" w:cs="Sakkal Majalla"/>
          <w:b/>
          <w:bCs/>
          <w:sz w:val="40"/>
          <w:szCs w:val="40"/>
          <w:rtl/>
        </w:rPr>
      </w:pPr>
    </w:p>
    <w:p w14:paraId="0A2F2063" w14:textId="77777777" w:rsidR="007B6846" w:rsidRPr="00AE1EFE" w:rsidRDefault="007B6846" w:rsidP="0057189C">
      <w:pPr>
        <w:spacing w:line="276" w:lineRule="auto"/>
        <w:jc w:val="center"/>
        <w:rPr>
          <w:rFonts w:ascii="Sakkal Majalla" w:eastAsia="Calibri" w:hAnsi="Sakkal Majalla" w:cs="Sakkal Majalla"/>
          <w:b/>
          <w:bCs/>
          <w:sz w:val="40"/>
          <w:szCs w:val="40"/>
          <w:rtl/>
        </w:rPr>
      </w:pPr>
    </w:p>
    <w:p w14:paraId="143E31AD" w14:textId="77777777" w:rsidR="0057189C" w:rsidRPr="00AE1EFE" w:rsidRDefault="0057189C" w:rsidP="0057189C">
      <w:pPr>
        <w:spacing w:line="276" w:lineRule="auto"/>
        <w:jc w:val="center"/>
        <w:rPr>
          <w:rFonts w:ascii="Sakkal Majalla" w:eastAsia="Calibri" w:hAnsi="Sakkal Majalla" w:cs="Sakkal Majalla"/>
          <w:b/>
          <w:bCs/>
          <w:sz w:val="40"/>
          <w:szCs w:val="40"/>
          <w:rtl/>
        </w:rPr>
      </w:pPr>
      <w:r w:rsidRPr="00AE1EFE">
        <w:rPr>
          <w:rFonts w:ascii="Sakkal Majalla" w:eastAsia="Calibri" w:hAnsi="Sakkal Majalla" w:cs="Sakkal Majalla" w:hint="cs"/>
          <w:b/>
          <w:bCs/>
          <w:sz w:val="40"/>
          <w:szCs w:val="40"/>
          <w:rtl/>
        </w:rPr>
        <w:t>ثانيا: الدراسات السابقة</w:t>
      </w:r>
    </w:p>
    <w:p w14:paraId="3104826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تعد الدراسات السابقة عنصرا أساسيا في بناء الإطار النظري للبحث، إذ تسهم في توضيح المفاهيم والاتجاهات البحثية وتحديد الفجوة التي يسعى الباحث إلى معالجتها</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وانطلاقا من عنوان البحث</w:t>
      </w:r>
      <w:r w:rsidRPr="00AE1EFE">
        <w:rPr>
          <w:rFonts w:ascii="Sakkal Majalla" w:eastAsia="Calibri" w:hAnsi="Sakkal Majalla" w:cs="Sakkal Majalla" w:hint="cs"/>
          <w:sz w:val="32"/>
          <w:szCs w:val="32"/>
          <w:rtl/>
        </w:rPr>
        <w:t xml:space="preserve"> الحالي: "</w:t>
      </w:r>
      <w:r w:rsidRPr="00AE1EFE">
        <w:rPr>
          <w:rFonts w:ascii="Sakkal Majalla" w:eastAsia="Calibri" w:hAnsi="Sakkal Majalla" w:cs="Sakkal Majalla"/>
          <w:sz w:val="32"/>
          <w:szCs w:val="32"/>
          <w:rtl/>
        </w:rPr>
        <w:t xml:space="preserve">دور التحول الرقمي كمتغير وسيط في العلاقة بين الذكاء الاصطناعي وتحقيق أهداف التنمية المستدامة: </w:t>
      </w:r>
      <w:r w:rsidRPr="00AE1EFE">
        <w:rPr>
          <w:rFonts w:ascii="Sakkal Majalla" w:eastAsia="Calibri" w:hAnsi="Sakkal Majalla" w:cs="Sakkal Majalla"/>
          <w:sz w:val="32"/>
          <w:szCs w:val="32"/>
          <w:rtl/>
        </w:rPr>
        <w:lastRenderedPageBreak/>
        <w:t>دراسة تطبيقية على الهيئة السعودية للمهندسين</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 فقد تم تصنيف الدراسات السابقة إلى ثلاثة محاور مترابطة</w:t>
      </w:r>
      <w:r w:rsidRPr="00AE1EFE">
        <w:rPr>
          <w:rFonts w:ascii="Sakkal Majalla" w:eastAsia="Calibri" w:hAnsi="Sakkal Majalla" w:cs="Sakkal Majalla"/>
          <w:sz w:val="32"/>
          <w:szCs w:val="32"/>
        </w:rPr>
        <w:t>.</w:t>
      </w:r>
    </w:p>
    <w:p w14:paraId="150A967D" w14:textId="7C84CA94" w:rsidR="0057189C" w:rsidRPr="00AE1EFE" w:rsidRDefault="0057189C" w:rsidP="0057189C">
      <w:pPr>
        <w:numPr>
          <w:ilvl w:val="0"/>
          <w:numId w:val="34"/>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المحور الأول</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الدراسات المتعلقة بالتحول الرقمي</w:t>
      </w:r>
      <w:r w:rsidRPr="00AE1EFE">
        <w:rPr>
          <w:rFonts w:ascii="Sakkal Majalla" w:eastAsia="Calibri" w:hAnsi="Sakkal Majalla" w:cs="Sakkal Majalla" w:hint="cs"/>
          <w:sz w:val="32"/>
          <w:szCs w:val="32"/>
          <w:rtl/>
        </w:rPr>
        <w:t>.</w:t>
      </w:r>
    </w:p>
    <w:p w14:paraId="523BE551" w14:textId="6C8DFA53" w:rsidR="0057189C" w:rsidRPr="00AE1EFE" w:rsidRDefault="0057189C" w:rsidP="00137076">
      <w:pPr>
        <w:numPr>
          <w:ilvl w:val="0"/>
          <w:numId w:val="34"/>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المحور الثاني</w:t>
      </w:r>
      <w:r w:rsidRPr="00AE1EFE">
        <w:rPr>
          <w:rFonts w:ascii="Sakkal Majalla" w:eastAsia="Calibri" w:hAnsi="Sakkal Majalla" w:cs="Sakkal Majalla" w:hint="cs"/>
          <w:sz w:val="32"/>
          <w:szCs w:val="32"/>
          <w:rtl/>
        </w:rPr>
        <w:t>:</w:t>
      </w:r>
      <w:r w:rsidR="00137076" w:rsidRPr="00AE1EFE">
        <w:rPr>
          <w:rFonts w:ascii="Sakkal Majalla" w:eastAsia="Calibri" w:hAnsi="Sakkal Majalla" w:cs="Sakkal Majalla"/>
          <w:sz w:val="32"/>
          <w:szCs w:val="32"/>
          <w:rtl/>
        </w:rPr>
        <w:t xml:space="preserve"> </w:t>
      </w:r>
      <w:r w:rsidRPr="00AE1EFE">
        <w:rPr>
          <w:rFonts w:ascii="Sakkal Majalla" w:eastAsia="Calibri" w:hAnsi="Sakkal Majalla" w:cs="Sakkal Majalla"/>
          <w:sz w:val="32"/>
          <w:szCs w:val="32"/>
          <w:rtl/>
        </w:rPr>
        <w:t>الدراسات الخاصة بالذكاء الاصطناعي</w:t>
      </w:r>
      <w:r w:rsidRPr="00AE1EFE">
        <w:rPr>
          <w:rFonts w:ascii="Sakkal Majalla" w:eastAsia="Calibri" w:hAnsi="Sakkal Majalla" w:cs="Sakkal Majalla" w:hint="cs"/>
          <w:sz w:val="32"/>
          <w:szCs w:val="32"/>
          <w:rtl/>
        </w:rPr>
        <w:t>.</w:t>
      </w:r>
    </w:p>
    <w:p w14:paraId="5ED93F32" w14:textId="1CB34E79" w:rsidR="0057189C" w:rsidRPr="00AE1EFE" w:rsidRDefault="0057189C" w:rsidP="0057189C">
      <w:pPr>
        <w:numPr>
          <w:ilvl w:val="0"/>
          <w:numId w:val="34"/>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المحور </w:t>
      </w:r>
      <w:r w:rsidR="001A6A75" w:rsidRPr="00AE1EFE">
        <w:rPr>
          <w:rFonts w:ascii="Sakkal Majalla" w:eastAsia="Calibri" w:hAnsi="Sakkal Majalla" w:cs="Sakkal Majalla" w:hint="cs"/>
          <w:sz w:val="32"/>
          <w:szCs w:val="32"/>
          <w:rtl/>
        </w:rPr>
        <w:t>الثالث: الدراسات</w:t>
      </w:r>
      <w:r w:rsidRPr="00AE1EFE">
        <w:rPr>
          <w:rFonts w:ascii="Sakkal Majalla" w:eastAsia="Calibri" w:hAnsi="Sakkal Majalla" w:cs="Sakkal Majalla"/>
          <w:sz w:val="32"/>
          <w:szCs w:val="32"/>
          <w:rtl/>
        </w:rPr>
        <w:t xml:space="preserve"> التي تناولت التنمية المستدامة</w:t>
      </w:r>
      <w:r w:rsidRPr="00AE1EFE">
        <w:rPr>
          <w:rFonts w:ascii="Sakkal Majalla" w:eastAsia="Calibri" w:hAnsi="Sakkal Majalla" w:cs="Sakkal Majalla" w:hint="cs"/>
          <w:sz w:val="32"/>
          <w:szCs w:val="32"/>
          <w:rtl/>
        </w:rPr>
        <w:t>.</w:t>
      </w:r>
    </w:p>
    <w:p w14:paraId="4F5A5B26"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ويهدف هذا التقسيم إلى تقديم عرض متكامل يبرز الترابط بين التحول الرقمي والذكاء الاصطناعي بوصفهما ركيزتين أساسيتين لتحقيق التنمية المستدامة، وتمهيدا لبناء الإطار النظري والتطبيقي للبحث الحال</w:t>
      </w:r>
      <w:r w:rsidRPr="00AE1EFE">
        <w:rPr>
          <w:rFonts w:ascii="Sakkal Majalla" w:eastAsia="Calibri" w:hAnsi="Sakkal Majalla" w:cs="Sakkal Majalla" w:hint="cs"/>
          <w:sz w:val="32"/>
          <w:szCs w:val="32"/>
          <w:rtl/>
        </w:rPr>
        <w:t>ي.</w:t>
      </w:r>
    </w:p>
    <w:p w14:paraId="58678F8E" w14:textId="77777777" w:rsidR="0057189C" w:rsidRPr="00AE1EFE" w:rsidRDefault="0057189C" w:rsidP="0057189C">
      <w:p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المحور الأول: دراسات متعلقة بالتحول الرقمي</w:t>
      </w:r>
    </w:p>
    <w:p w14:paraId="472E2C0D" w14:textId="77777777" w:rsidR="00130489" w:rsidRPr="00AE1EFE" w:rsidRDefault="00130489" w:rsidP="00130489">
      <w:pPr>
        <w:pStyle w:val="a6"/>
        <w:numPr>
          <w:ilvl w:val="0"/>
          <w:numId w:val="35"/>
        </w:numPr>
        <w:spacing w:line="276" w:lineRule="auto"/>
        <w:jc w:val="lowKashida"/>
        <w:rPr>
          <w:rFonts w:ascii="Sakkal Majalla" w:eastAsia="Calibri" w:hAnsi="Sakkal Majalla" w:cs="Sakkal Majalla"/>
          <w:b/>
          <w:bCs/>
          <w:sz w:val="32"/>
          <w:szCs w:val="32"/>
          <w:lang w:bidi="ar-EG"/>
        </w:rPr>
      </w:pPr>
      <w:r w:rsidRPr="00AE1EFE">
        <w:rPr>
          <w:rFonts w:ascii="Sakkal Majalla" w:eastAsia="Calibri" w:hAnsi="Sakkal Majalla" w:cs="Sakkal Majalla" w:hint="cs"/>
          <w:b/>
          <w:bCs/>
          <w:sz w:val="32"/>
          <w:szCs w:val="32"/>
          <w:rtl/>
          <w:lang w:bidi="ar-EG"/>
        </w:rPr>
        <w:t xml:space="preserve">دراسة </w:t>
      </w:r>
      <w:proofErr w:type="spellStart"/>
      <w:r w:rsidRPr="00AE1EFE">
        <w:rPr>
          <w:rFonts w:ascii="Sakkal Majalla" w:eastAsia="Calibri" w:hAnsi="Sakkal Majalla" w:cs="Sakkal Majalla"/>
          <w:b/>
          <w:bCs/>
          <w:sz w:val="32"/>
          <w:szCs w:val="32"/>
          <w:lang w:bidi="ar-EG"/>
        </w:rPr>
        <w:t>Nadjet</w:t>
      </w:r>
      <w:proofErr w:type="spellEnd"/>
      <w:r w:rsidRPr="00AE1EFE">
        <w:rPr>
          <w:rFonts w:ascii="Sakkal Majalla" w:eastAsia="Calibri" w:hAnsi="Sakkal Majalla" w:cs="Sakkal Majalla" w:hint="cs"/>
          <w:b/>
          <w:bCs/>
          <w:sz w:val="32"/>
          <w:szCs w:val="32"/>
          <w:rtl/>
          <w:lang w:bidi="ar-EG"/>
        </w:rPr>
        <w:t>، (2024)، بعنوان: "</w:t>
      </w:r>
      <w:r w:rsidRPr="00AE1EFE">
        <w:rPr>
          <w:rFonts w:ascii="Sakkal Majalla" w:eastAsia="Calibri" w:hAnsi="Sakkal Majalla" w:cs="Sakkal Majalla"/>
          <w:b/>
          <w:bCs/>
          <w:sz w:val="32"/>
          <w:szCs w:val="32"/>
          <w:lang w:bidi="ar-EG"/>
        </w:rPr>
        <w:t>The impact of digital transformation on economic growth in Algeria</w:t>
      </w:r>
      <w:r w:rsidRPr="00AE1EFE">
        <w:rPr>
          <w:rFonts w:ascii="Sakkal Majalla" w:eastAsia="Calibri" w:hAnsi="Sakkal Majalla" w:cs="Sakkal Majalla" w:hint="cs"/>
          <w:b/>
          <w:bCs/>
          <w:sz w:val="32"/>
          <w:szCs w:val="32"/>
          <w:rtl/>
          <w:lang w:bidi="ar-EG"/>
        </w:rPr>
        <w:t>"</w:t>
      </w:r>
    </w:p>
    <w:p w14:paraId="515CCFFB" w14:textId="77777777" w:rsidR="00130489" w:rsidRPr="00AE1EFE" w:rsidRDefault="00130489" w:rsidP="00130489">
      <w:pPr>
        <w:pStyle w:val="a6"/>
        <w:spacing w:line="276" w:lineRule="auto"/>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باستخدام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منهجية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السلاسل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الزمنية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للبيانات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الفصلية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2010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2022. </w:t>
      </w:r>
      <w:r w:rsidRPr="00AE1EFE">
        <w:rPr>
          <w:rFonts w:ascii="Sakkal Majalla" w:eastAsia="Calibri" w:hAnsi="Sakkal Majalla" w:cs="Sakkal Majalla" w:hint="cs"/>
          <w:sz w:val="32"/>
          <w:szCs w:val="32"/>
          <w:rtl/>
          <w:lang w:bidi="ar-EG"/>
        </w:rPr>
        <w:t>تم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إجراء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التقدير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نموذج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تصحيح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أخطاء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المتجهات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تستند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المتغيرات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المستقلة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المستخدمة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التقدير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تلك</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الموجودة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دراسات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سابقة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مماثلة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بعد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الحصول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واضح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لمشهد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المعلومات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الجزائر،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تكشف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الإجابات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المجمعة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الناتج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المحلي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الإجمالي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يتأثر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خدمات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الدفع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عبر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الهاتف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المحمول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والهاتف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الأرضي،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أجهزة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الصراف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الآلي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استغلاله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بشكل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جيد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ويصاحب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تحديات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وعقبات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ثقافية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ناتجة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عدم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شموله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المستويات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تنطوي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مناقشة</w:t>
      </w:r>
      <w:r w:rsidRPr="00AE1EFE">
        <w:rPr>
          <w:rFonts w:ascii="Sakkal Majalla" w:eastAsia="Calibri" w:hAnsi="Sakkal Majalla" w:cs="Sakkal Majalla"/>
          <w:sz w:val="32"/>
          <w:szCs w:val="32"/>
          <w:rtl/>
          <w:lang w:bidi="ar-EG"/>
        </w:rPr>
        <w:t xml:space="preserve"> </w:t>
      </w:r>
      <w:proofErr w:type="spellStart"/>
      <w:r w:rsidRPr="00AE1EFE">
        <w:rPr>
          <w:rFonts w:ascii="Sakkal Majalla" w:eastAsia="Calibri" w:hAnsi="Sakkal Majalla" w:cs="Sakkal Majalla" w:hint="cs"/>
          <w:sz w:val="32"/>
          <w:szCs w:val="32"/>
          <w:rtl/>
          <w:lang w:bidi="ar-EG"/>
        </w:rPr>
        <w:t>الرقمنة</w:t>
      </w:r>
      <w:proofErr w:type="spellEnd"/>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وتوقع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تأثير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الأبعاد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الاستراتيجية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والبشرية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والتنظيمية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والثقافية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والتكنولوجية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للاقتصاد</w:t>
      </w:r>
      <w:r w:rsidRPr="00AE1EFE">
        <w:rPr>
          <w:rFonts w:ascii="Sakkal Majalla" w:eastAsia="Calibri" w:hAnsi="Sakkal Majalla" w:cs="Sakkal Majalla"/>
          <w:sz w:val="32"/>
          <w:szCs w:val="32"/>
          <w:rtl/>
          <w:lang w:bidi="ar-EG"/>
        </w:rPr>
        <w:t>.</w:t>
      </w:r>
    </w:p>
    <w:p w14:paraId="55660DD9" w14:textId="506B491C" w:rsidR="00130489" w:rsidRPr="00AE1EFE" w:rsidRDefault="00130489" w:rsidP="00130489">
      <w:pPr>
        <w:pStyle w:val="a6"/>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الأهمية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بمكان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توفير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التدريب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والتأهيل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اللازمين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للموظفين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والإداريين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لتعزيز</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قدراتهم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ومهاراتهم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التقنيات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يمكن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تقديم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برامج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تدريبية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متخصصة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لتعزيز</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الوعي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البيئي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والمسؤولية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الاجتماعية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الموظفين</w:t>
      </w:r>
      <w:r w:rsidRPr="00AE1EFE">
        <w:rPr>
          <w:rFonts w:ascii="Sakkal Majalla" w:eastAsia="Calibri" w:hAnsi="Sakkal Majalla" w:cs="Sakkal Majalla"/>
          <w:sz w:val="32"/>
          <w:szCs w:val="32"/>
          <w:rtl/>
          <w:lang w:bidi="ar-EG"/>
        </w:rPr>
        <w:t>.</w:t>
      </w:r>
    </w:p>
    <w:p w14:paraId="4BF945CA" w14:textId="12A36436" w:rsidR="00130489" w:rsidRPr="00AE1EFE" w:rsidRDefault="00130489" w:rsidP="00130489">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hint="cs"/>
          <w:b/>
          <w:bCs/>
          <w:sz w:val="32"/>
          <w:szCs w:val="32"/>
          <w:rtl/>
          <w:lang w:bidi="ar-EG"/>
        </w:rPr>
        <w:t xml:space="preserve">دراسة </w:t>
      </w:r>
      <w:r w:rsidRPr="00AE1EFE">
        <w:rPr>
          <w:rFonts w:ascii="Sakkal Majalla" w:eastAsia="Calibri" w:hAnsi="Sakkal Majalla" w:cs="Sakkal Majalla"/>
          <w:b/>
          <w:bCs/>
          <w:sz w:val="32"/>
          <w:szCs w:val="32"/>
          <w:lang w:bidi="ar-EG"/>
        </w:rPr>
        <w:t>Abida</w:t>
      </w:r>
      <w:r w:rsidRPr="00AE1EFE">
        <w:rPr>
          <w:rFonts w:ascii="Sakkal Majalla" w:eastAsia="Calibri" w:hAnsi="Sakkal Majalla" w:cs="Sakkal Majalla" w:hint="cs"/>
          <w:b/>
          <w:bCs/>
          <w:sz w:val="32"/>
          <w:szCs w:val="32"/>
          <w:rtl/>
          <w:lang w:bidi="ar-EG"/>
        </w:rPr>
        <w:t>، (2023)، بعنوان: "</w:t>
      </w:r>
      <w:r w:rsidRPr="00AE1EFE">
        <w:rPr>
          <w:sz w:val="24"/>
          <w:szCs w:val="24"/>
        </w:rPr>
        <w:t xml:space="preserve"> </w:t>
      </w:r>
      <w:r w:rsidRPr="00AE1EFE">
        <w:rPr>
          <w:rFonts w:ascii="Sakkal Majalla" w:eastAsia="Calibri" w:hAnsi="Sakkal Majalla" w:cs="Sakkal Majalla"/>
          <w:b/>
          <w:bCs/>
          <w:sz w:val="32"/>
          <w:szCs w:val="32"/>
          <w:lang w:bidi="ar-EG"/>
        </w:rPr>
        <w:t>The Role Of Digital Transformation in The Quality Of Higher Education Forum For Economic</w:t>
      </w:r>
      <w:r w:rsidRPr="00AE1EFE">
        <w:rPr>
          <w:rFonts w:ascii="Sakkal Majalla" w:eastAsia="Calibri" w:hAnsi="Sakkal Majalla" w:cs="Sakkal Majalla" w:hint="cs"/>
          <w:b/>
          <w:bCs/>
          <w:sz w:val="32"/>
          <w:szCs w:val="32"/>
          <w:rtl/>
          <w:lang w:bidi="ar-EG"/>
        </w:rPr>
        <w:t>"</w:t>
      </w:r>
    </w:p>
    <w:p w14:paraId="36A2D8BE" w14:textId="77777777" w:rsidR="008D0E9C" w:rsidRPr="00AE1EFE" w:rsidRDefault="008D0E9C" w:rsidP="008D0E9C">
      <w:pPr>
        <w:spacing w:line="276" w:lineRule="auto"/>
        <w:ind w:left="720"/>
        <w:contextualSpacing/>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lastRenderedPageBreak/>
        <w:t>تهدف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الدراسة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تسليط</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الضوء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دور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حيث</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أصبح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ضرورة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حتمية،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خاصة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التطورات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الكبيرة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والسريعة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تشهدها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الساحة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الدولية</w:t>
      </w:r>
    </w:p>
    <w:p w14:paraId="2061D162" w14:textId="77777777" w:rsidR="008D0E9C" w:rsidRPr="00AE1EFE" w:rsidRDefault="008D0E9C" w:rsidP="008D0E9C">
      <w:pPr>
        <w:spacing w:line="276" w:lineRule="auto"/>
        <w:ind w:left="720"/>
        <w:contextualSpacing/>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الجودة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تعني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قدرة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الجامعة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تلبية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متطلبات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وتوقعات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أصحاب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المصلحة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بما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يتوافق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احتياجاتهم،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وتحقيق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رضاهم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ناحية،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ورفع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مستواهم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بشكل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ومستوى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الطلاب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بشكل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خاص</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ناحية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أخرى،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يمكن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ذلك</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خلال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الاهتمام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بتحقيق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العناصر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والمكونات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تضمينها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تشكيل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نظام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مؤسسات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أساتذة،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طلاب</w:t>
      </w:r>
      <w:r w:rsidRPr="00AE1EFE">
        <w:rPr>
          <w:rFonts w:ascii="Sakkal Majalla" w:eastAsia="Calibri" w:hAnsi="Sakkal Majalla" w:cs="Sakkal Majalla"/>
          <w:sz w:val="32"/>
          <w:szCs w:val="32"/>
          <w:rtl/>
          <w:lang w:bidi="ar-EG"/>
        </w:rPr>
        <w:t>...)</w:t>
      </w:r>
    </w:p>
    <w:p w14:paraId="6739A940" w14:textId="1B32F9E2" w:rsidR="00130489" w:rsidRPr="00AE1EFE" w:rsidRDefault="008D0E9C" w:rsidP="008D0E9C">
      <w:pPr>
        <w:spacing w:line="276" w:lineRule="auto"/>
        <w:ind w:left="720"/>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وهذا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هو</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السبب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اعتماد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مفهوم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كاستراتيجية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يلعب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دورًا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مهما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مخرجاته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تنمية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الأفراد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الجيدين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والمبدعين،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وبالتالي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فهو</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وسيلة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قوية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لبناء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مجتمع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قائم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المعرفة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وتحسين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التعليمية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مما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يتطلب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الحكومة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تقديم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الدعم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اللازم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لذلك.</w:t>
      </w:r>
    </w:p>
    <w:p w14:paraId="17FB10C2" w14:textId="3EE0AA7D"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المسلماني، (2022)، بعنوان: "التحول الرقمي في الجامعات المصرية (الواقع- المتطلبات- المعوقات)"</w:t>
      </w:r>
    </w:p>
    <w:p w14:paraId="15BE919C"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هدفت الدراسة إلى الكشف عن واقع التحول الرقمي في الجامعات المصرية، ومتطلبات ذلك، ومعوقات التنفيذ، وتـم استخدام المنهج الوصفي، كما تم بناء استبانة موجية إلى أعضاء هيئة التدريس بالجامعات، طبقت إلكتروًنيا على عينة عشوائية بالمحافظات المختلفة، بلغت (173) مستجيبا من الذكور والإناث.</w:t>
      </w:r>
    </w:p>
    <w:p w14:paraId="4AE4CAD0"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الدراسة إلى ارتفاع نسب استجابة العينة على محاور الاستبانة الثلاثة، حيث بلغت المتوسطات النسبية لها (2.51- 2.62- 2.38) على الترتيب، وأن الجامعات قد خطت خطوات مرضية نحو التحول الرقمي، حيث حصل محور الواقع على نسبة استجابة مرتفعة بلغت (83.61%)، ولا تزال الجامعات في حاجة إلى المزيد من الإجراءات لتطبيق التحول الرقمي، حيث حصل محور المتطلبات على أعلى نسبة موافقة (87.49%)، وأن ثمة معوقات تواجه الجامعات المصرية في سعيها نحو التحول الرقمي، حيث حصل محور المعوقات على نسبة استجابة مرتفعة بلغت (79.38%)، وأن الذكور أكثر اتجاها نحو التحول الرقمي من الإناث، كما أن فئتي الأستاذ والمدرس هما أكثر الفئات ميلا للتحول الرقمي، ولا توجد فروق دالة إحصائيا بين أفراد العينة لمتغير التخصص (نظري- عملي)، وانتهت الدراسة بتقديم تصور مقترح للتحول الرقمي في الجامعات المصرية.</w:t>
      </w:r>
    </w:p>
    <w:p w14:paraId="46456FCB"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lastRenderedPageBreak/>
        <w:t>دراسة عبد السلام، (2022)، بعنوان: "التحول الرقمي للجامعات المصرية، المتطلبات والآليات"</w:t>
      </w:r>
    </w:p>
    <w:p w14:paraId="70DE9D9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هدفت الدراسة مع الاستعانة بالمنهج الوصفي إلى تحديد مفهوم التحول الرقمي في الجامعات، وعرض جهود التحول الرقمي في الجامعات المصرية، والتحديات التي تواجه التحول الرقمي في الجامعات المصرية، واقتراح آليات تنفيذ التحول الرقمي في الجامعات المصرية.</w:t>
      </w:r>
    </w:p>
    <w:p w14:paraId="27511B80"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وقد توصلت الدراسة إلى اقتراح بعض الآليات اللازمة لتنفيذ التحول الرقمي للجامعات المصرية، وهي؛ تحليل الفرص والتهديدات في البيئة الخارجية والمتضمنة عملاء الجامعة والمنافسين والأسواق، وتقييم بيئتها الداخلية؛ لتحديد نواحي القوة والضعف وتحديد الرؤية، وتوفير الدعم القيادي والإداري، وتطوير الهياكل التنظيمية القائمة بالفعل، ووجود استراتيجية واضحة للتحول الرقمي، والتركيز على البعد التكنولوجي، وتنمية الموارد البشرية في الجامعة، وتغيير الثقافة التنظيمية السائدة، وتوفير الإمكانات المادية والمالية، والاهتمام ببناء مناخ الثقة المتبادلة بين أعضاء المجتمع الجامعي، وتنمية الوعي المجتمعي بأهمية التعلم الإلكتروني، ومحو الأمية الكمبيوترية لدى أعضاء المجتمع الجامعي.</w:t>
      </w:r>
    </w:p>
    <w:p w14:paraId="6D98CF65"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دراسة رشوان وقاسم، (2022)، بعنوان: "أثر تطبيق التحول الرقمي على الأداء الأكاديمي لأعضاء هيئة التدريس بالجامعات الفلسطينية"</w:t>
      </w:r>
    </w:p>
    <w:p w14:paraId="1A5943FD"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هدفت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توضيح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الجامعات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الفلسطينية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أكاديميا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وكان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المجتمع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المستهدف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والمكون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70 </w:t>
      </w:r>
      <w:r w:rsidRPr="00AE1EFE">
        <w:rPr>
          <w:rFonts w:ascii="Sakkal Majalla" w:eastAsia="Calibri" w:hAnsi="Sakkal Majalla" w:cs="Sakkal Majalla" w:hint="cs"/>
          <w:sz w:val="32"/>
          <w:szCs w:val="32"/>
          <w:rtl/>
        </w:rPr>
        <w:t>عضو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الجامعات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الفلسطينية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قطاع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غزة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يعملون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أقسام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المحاسبة،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محور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استخدمت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المنهج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الوصفي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التحليلي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ولأن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المجتمع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صغير،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اختيار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طريقة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الشامل</w:t>
      </w:r>
      <w:r w:rsidRPr="00AE1EFE">
        <w:rPr>
          <w:rFonts w:ascii="Sakkal Majalla" w:eastAsia="Calibri" w:hAnsi="Sakkal Majalla" w:cs="Sakkal Majalla"/>
          <w:sz w:val="32"/>
          <w:szCs w:val="32"/>
          <w:rtl/>
        </w:rPr>
        <w:t>.</w:t>
      </w:r>
    </w:p>
    <w:p w14:paraId="6D9202C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أشارت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نتائج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يعزز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الوظيفي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والمعرفي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والتكنولوجي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فضلاً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قدرتهم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وإجراء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البحوث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أقسام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المحاسبة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الجامعات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الفلسطينية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ولأن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تكنولوجيا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تحسن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والبحث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التكنولوجيا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الوظيفي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والمعرفي،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أوصت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الجامعات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الفلسطينية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بتنفيذها</w:t>
      </w:r>
      <w:r w:rsidRPr="00AE1EFE">
        <w:rPr>
          <w:rFonts w:ascii="Sakkal Majalla" w:eastAsia="Calibri" w:hAnsi="Sakkal Majalla" w:cs="Sakkal Majalla"/>
          <w:sz w:val="32"/>
          <w:szCs w:val="32"/>
          <w:rtl/>
        </w:rPr>
        <w:t>.</w:t>
      </w:r>
    </w:p>
    <w:p w14:paraId="158132CF"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دراسة السواط والحربي، (2022)، بعنوان: "أثر التحول الرقمي على كفاءة الأداء الأكاديمي (حالة دراسية لهيئة أعضاء التدريس بجامعة الملك عبد العزيز)"</w:t>
      </w:r>
    </w:p>
    <w:p w14:paraId="1886F0C4"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lastRenderedPageBreak/>
        <w:t>سعت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مدى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تأثير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وكذلك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الخطوات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وتحسين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سعت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تأثير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المعوقات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تأثير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ظل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استيفائها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واستخدم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الباحث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المنهج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الوصفي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والتحليلي، وقد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مجتمع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اختيار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عينة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عشوائية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تقدر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بـ</w:t>
      </w:r>
      <w:r w:rsidRPr="00AE1EFE">
        <w:rPr>
          <w:rFonts w:ascii="Sakkal Majalla" w:eastAsia="Calibri" w:hAnsi="Sakkal Majalla" w:cs="Sakkal Majalla"/>
          <w:sz w:val="32"/>
          <w:szCs w:val="32"/>
          <w:rtl/>
        </w:rPr>
        <w:t xml:space="preserve"> 599 </w:t>
      </w:r>
      <w:r w:rsidRPr="00AE1EFE">
        <w:rPr>
          <w:rFonts w:ascii="Sakkal Majalla" w:eastAsia="Calibri" w:hAnsi="Sakkal Majalla" w:cs="Sakkal Majalla" w:hint="cs"/>
          <w:sz w:val="32"/>
          <w:szCs w:val="32"/>
          <w:rtl/>
        </w:rPr>
        <w:t>شخصاً،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الاستبيان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كأداة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بحث</w:t>
      </w:r>
      <w:r w:rsidRPr="00AE1EFE">
        <w:rPr>
          <w:rFonts w:ascii="Sakkal Majalla" w:eastAsia="Calibri" w:hAnsi="Sakkal Majalla" w:cs="Sakkal Majalla"/>
          <w:sz w:val="32"/>
          <w:szCs w:val="32"/>
          <w:rtl/>
        </w:rPr>
        <w:t>.</w:t>
      </w:r>
    </w:p>
    <w:p w14:paraId="0BCF403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أحد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الاستنتاجات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الرئيسية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أفضل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أكاديميًا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نتيجة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وتتأثر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الأساسية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التحصيل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الوصول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فرق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الإدارية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للتخطيط</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والتعليم،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 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العوائق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تمنع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يكون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يكون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تأثير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 على فاعلية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 بالإضافة 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تتوفر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لضمان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ظل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ونسعى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جاهدين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لإزالة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العوائق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التأثيرات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الإيجابية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التحصيل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البرمجيات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الدعم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الفني،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الاستنتاجات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توصل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إليها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الباحث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ضرورة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حصول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الالتزام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بالمعايير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كفاءة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ظل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تشجيع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عندما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يتعلق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الأمر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بالبرمجيات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وأساليب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الدعم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الفني</w:t>
      </w:r>
      <w:r w:rsidRPr="00AE1EFE">
        <w:rPr>
          <w:rFonts w:ascii="Sakkal Majalla" w:eastAsia="Calibri" w:hAnsi="Sakkal Majalla" w:cs="Sakkal Majalla"/>
          <w:sz w:val="32"/>
          <w:szCs w:val="32"/>
          <w:rtl/>
        </w:rPr>
        <w:t>.</w:t>
      </w:r>
    </w:p>
    <w:p w14:paraId="28DF0327"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rPr>
        <w:t>دراسة أحمد، (2020)، بعنوان: "استراتيجية مقترحة لتحويل جامعة المنيا إلى جامعة ذكية في ضوء توجيهات التحول الرقمي والنموذج الإماراتي لجامعة حمدان بن محمد الذكية"</w:t>
      </w:r>
    </w:p>
    <w:p w14:paraId="0E88B71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rPr>
        <w:t>هدفت الدراسة وضع استراتيجية مقترحة لتحويل جامعة المنيا إلى جامعة ذكية في ضوء توجهات التحول الرقمي، والنموذج الإماراتي لجامعة حمدان بن محمد الذكية، ولتحقيق ذلك استخدمت الدراسة المنهج الوصفي بأسلوب دراسة الحالة كأحد أساليب ومجالات البحث التربوي المقارن، وأسلوب التحليل البيئي الرباعي (</w:t>
      </w:r>
      <w:r w:rsidRPr="00AE1EFE">
        <w:rPr>
          <w:rFonts w:ascii="Sakkal Majalla" w:eastAsia="Calibri" w:hAnsi="Sakkal Majalla" w:cs="Sakkal Majalla"/>
          <w:sz w:val="32"/>
          <w:szCs w:val="32"/>
        </w:rPr>
        <w:t>SWOT Analysis</w:t>
      </w:r>
      <w:r w:rsidRPr="00AE1EFE">
        <w:rPr>
          <w:rFonts w:ascii="Sakkal Majalla" w:eastAsia="Calibri" w:hAnsi="Sakkal Majalla" w:cs="Sakkal Majalla"/>
          <w:sz w:val="32"/>
          <w:szCs w:val="32"/>
          <w:rtl/>
          <w:lang w:bidi="ar-EG"/>
        </w:rPr>
        <w:t xml:space="preserve">)، والمدخل البنائي من خلال مجموعة من </w:t>
      </w:r>
      <w:r w:rsidRPr="00AE1EFE">
        <w:rPr>
          <w:rFonts w:ascii="Sakkal Majalla" w:eastAsia="Calibri" w:hAnsi="Sakkal Majalla" w:cs="Sakkal Majalla"/>
          <w:sz w:val="32"/>
          <w:szCs w:val="32"/>
          <w:rtl/>
          <w:lang w:bidi="ar-EG"/>
        </w:rPr>
        <w:lastRenderedPageBreak/>
        <w:t>الخبراء المتخصصين في الإدارة التربوية والتخطيط الاستراتيجي، وبعض الخبراء المختصين بالتكنولوجيا الرقمية في الجامعة، معتمدا على المقابلات الشخصية المفتوحة غير المقننة، والاستبيان، والوثائق والتقارير الرسمية، والموقع والبوابة الإلكترونية الرسمية للجامعة، وملاحظات الواقع ومعايشته بالتجارب الشخصية، ونتائج الدراسات السابقة، للوصول إلى استراتيجية مقترحة مكتملة العناصر والأركان، متضمنة خطة تنفيذية لتحويل جامعة المنيا إلى جامعة ذكية بما يتناسب ومحيطها الثقافي والاجتماعي، خلال أفق زمني تقريبي متوقع مقداره خمس سنوات من العام الجامعي 2020/ 2021.</w:t>
      </w:r>
    </w:p>
    <w:p w14:paraId="2DE5224F" w14:textId="77777777" w:rsidR="0057189C" w:rsidRPr="00AE1EFE" w:rsidRDefault="0057189C" w:rsidP="0057189C">
      <w:pPr>
        <w:spacing w:line="276" w:lineRule="auto"/>
        <w:jc w:val="lowKashida"/>
        <w:rPr>
          <w:rFonts w:ascii="Sakkal Majalla" w:eastAsia="Calibri" w:hAnsi="Sakkal Majalla" w:cs="Sakkal Majalla"/>
          <w:b/>
          <w:bCs/>
          <w:sz w:val="32"/>
          <w:szCs w:val="32"/>
          <w:rtl/>
          <w:lang w:bidi="ar-EG"/>
        </w:rPr>
      </w:pPr>
      <w:r w:rsidRPr="00AE1EFE">
        <w:rPr>
          <w:rFonts w:ascii="Sakkal Majalla" w:eastAsia="Calibri" w:hAnsi="Sakkal Majalla" w:cs="Sakkal Majalla" w:hint="cs"/>
          <w:b/>
          <w:bCs/>
          <w:sz w:val="32"/>
          <w:szCs w:val="32"/>
          <w:rtl/>
          <w:lang w:bidi="ar-EG"/>
        </w:rPr>
        <w:t>المحور الثاني: الذكاء الاصطناعي</w:t>
      </w:r>
    </w:p>
    <w:p w14:paraId="4A61FD93"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السعدية، (2024)، بعنوان: " متطلبات توظيف الذكاء الاصطناعي في صنع القرار الإداري من وجهة نظر قيادات المدارس بمحافظة جنوب الباطنة في سلطنة عمان."</w:t>
      </w:r>
    </w:p>
    <w:p w14:paraId="2C49D82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 xml:space="preserve">هدفت هذه الدراسة إلى التعرف على متطلبات توظيف الذكاء الاصطناعي في صنع القرار الإداري من وجهة نظر قيادات المدارس بمحافظة جنوب الباطنة في سلطنة عُمان، إلى جانب استقصاء أثر متغيرات الجنس، والمؤهل العلمي، وسنوات الخبرة في المجال الإداري على تلك المتطلبات، وقد شملت عينة الدراسة (89) من قيادات المدارس التابعة للمديرية العامة للتربية والتعليم بالمحافظة، واعتمدت الباحثة على المنهج الوصفي، من خلال تطوير أداة بحث تمثلت في </w:t>
      </w:r>
      <w:proofErr w:type="gramStart"/>
      <w:r w:rsidRPr="00AE1EFE">
        <w:rPr>
          <w:rFonts w:ascii="Sakkal Majalla" w:eastAsia="Calibri" w:hAnsi="Sakkal Majalla" w:cs="Sakkal Majalla"/>
          <w:sz w:val="32"/>
          <w:szCs w:val="32"/>
          <w:rtl/>
          <w:lang w:bidi="ar-EG"/>
        </w:rPr>
        <w:t>استبيان</w:t>
      </w:r>
      <w:proofErr w:type="gramEnd"/>
      <w:r w:rsidRPr="00AE1EFE">
        <w:rPr>
          <w:rFonts w:ascii="Sakkal Majalla" w:eastAsia="Calibri" w:hAnsi="Sakkal Majalla" w:cs="Sakkal Majalla"/>
          <w:sz w:val="32"/>
          <w:szCs w:val="32"/>
          <w:rtl/>
          <w:lang w:bidi="ar-EG"/>
        </w:rPr>
        <w:t xml:space="preserve"> لقياس متطلبات توظيف الذكاء الاصطناعي في اتخاذ القرار الإداري</w:t>
      </w:r>
      <w:r w:rsidRPr="00AE1EFE">
        <w:rPr>
          <w:rFonts w:ascii="Sakkal Majalla" w:eastAsia="Calibri" w:hAnsi="Sakkal Majalla" w:cs="Sakkal Majalla"/>
          <w:sz w:val="32"/>
          <w:szCs w:val="32"/>
          <w:lang w:bidi="ar-EG"/>
        </w:rPr>
        <w:t>.</w:t>
      </w:r>
    </w:p>
    <w:p w14:paraId="27F72624"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أظهرت النتائج أن متطلبات توظيف الذكاء الاصطناعي جاءت بدرجة مرتفعة من وجهة نظر أفراد العينة، حيث تصدّرت المتطلبات الإدارية أعلى المتوسطات الحسابية، فيما جاءت تحديات التوظيف في المرتبة الأخيرة بدرجة متوسطة، كما بينت النتائج عدم وجود فروق ذات دلالة إحصائية تُعزى لمتغيرات الجنس، أو المؤهل العلمي، أو سنوات الخبرة في مجال العمل الإداري</w:t>
      </w:r>
      <w:r w:rsidRPr="00AE1EFE">
        <w:rPr>
          <w:rFonts w:ascii="Sakkal Majalla" w:eastAsia="Calibri" w:hAnsi="Sakkal Majalla" w:cs="Sakkal Majalla"/>
          <w:sz w:val="32"/>
          <w:szCs w:val="32"/>
          <w:lang w:bidi="ar-EG"/>
        </w:rPr>
        <w:t>.</w:t>
      </w:r>
    </w:p>
    <w:p w14:paraId="4F7F0D3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وفي ضوء هذه النتائج، أوصت الدراسة بضرورة تعزيز الوعي بأهمية توظيف الذكاء الاصطناعي في العملية التعليمية، وبخاصة في المجالات الإدارية، من خلال تنظيم حلقات عمل تدريبية وإصدار نشرات متخصصة تسهم في نشر المعرفة بتقنيات الذكاء الاصطناعي وتطبيقاته</w:t>
      </w:r>
      <w:r w:rsidRPr="00AE1EFE">
        <w:rPr>
          <w:rFonts w:ascii="Sakkal Majalla" w:eastAsia="Calibri" w:hAnsi="Sakkal Majalla" w:cs="Sakkal Majalla"/>
          <w:sz w:val="32"/>
          <w:szCs w:val="32"/>
          <w:lang w:bidi="ar-EG"/>
        </w:rPr>
        <w:t>.</w:t>
      </w:r>
    </w:p>
    <w:p w14:paraId="582AE486"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الرقيبة، (2024)، بعنوان: "دور الذكاء الاصطناعي في تحسين كفاءة العمليات الإدارية"</w:t>
      </w:r>
    </w:p>
    <w:p w14:paraId="008DD7F4"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lastRenderedPageBreak/>
        <w:t>يهدف هذا البحث إلى استكشاف أثر الذكاء الاصطناعي على كفاءة العمليات الإدارية داخل المؤسسات. وقد اعتمد البحث على المنهج الوصفي التحليلي، من خلال جمع البيانات والمعلومات من المصادر الثانوية مثل الكتب، والدراسات السابقة، والمجلات الأكاديمية، إضافة إلى دراسات الحالة لبعض النماذج التطبيقية الرائدة</w:t>
      </w:r>
      <w:r w:rsidRPr="00AE1EFE">
        <w:rPr>
          <w:rFonts w:ascii="Sakkal Majalla" w:eastAsia="Calibri" w:hAnsi="Sakkal Majalla" w:cs="Sakkal Majalla"/>
          <w:sz w:val="32"/>
          <w:szCs w:val="32"/>
          <w:lang w:bidi="ar-EG"/>
        </w:rPr>
        <w:t>.</w:t>
      </w:r>
    </w:p>
    <w:p w14:paraId="5CA25500"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يركّز البحث على تحليل مدى تأثير تطبيقات الذكاء الاصطناعي في تعزيز كفاءة الأداء الإداري، مع إبراز أهمية هذه التقنيات في بيئة الأعمال المعاصرة. كما يتناول عددًا من النماذج التطبيقية لاستخدام الذكاء الاصطناعي في قطاعات متنوعة، مثل القطاع الصحي والتجاري والمالي، مستعرضا تجارب شركات عالمية مثل</w:t>
      </w:r>
      <w:r w:rsidRPr="00AE1EFE">
        <w:rPr>
          <w:rFonts w:ascii="Sakkal Majalla" w:eastAsia="Calibri" w:hAnsi="Sakkal Majalla" w:cs="Sakkal Majalla"/>
          <w:sz w:val="32"/>
          <w:szCs w:val="32"/>
          <w:lang w:bidi="ar-EG"/>
        </w:rPr>
        <w:t xml:space="preserve"> Unilever </w:t>
      </w:r>
      <w:r w:rsidRPr="00AE1EFE">
        <w:rPr>
          <w:rFonts w:ascii="Sakkal Majalla" w:eastAsia="Calibri" w:hAnsi="Sakkal Majalla" w:cs="Sakkal Majalla"/>
          <w:sz w:val="32"/>
          <w:szCs w:val="32"/>
          <w:rtl/>
          <w:lang w:bidi="ar-EG"/>
        </w:rPr>
        <w:t>و</w:t>
      </w:r>
      <w:r w:rsidRPr="00AE1EFE">
        <w:rPr>
          <w:rFonts w:ascii="Sakkal Majalla" w:eastAsia="Calibri" w:hAnsi="Sakkal Majalla" w:cs="Sakkal Majalla"/>
          <w:sz w:val="32"/>
          <w:szCs w:val="32"/>
          <w:lang w:bidi="ar-EG"/>
        </w:rPr>
        <w:t>Siemens</w:t>
      </w:r>
      <w:r w:rsidRPr="00AE1EFE">
        <w:rPr>
          <w:rFonts w:ascii="Sakkal Majalla" w:eastAsia="Calibri" w:hAnsi="Sakkal Majalla" w:cs="Sakkal Majalla"/>
          <w:sz w:val="32"/>
          <w:szCs w:val="32"/>
          <w:rtl/>
          <w:lang w:bidi="ar-EG"/>
        </w:rPr>
        <w:t>، التي نجحت في توظيف الذكاء الاصطناعي لتحسين الأداء الإداري وتحقيق نتائج فعالة</w:t>
      </w:r>
      <w:r w:rsidRPr="00AE1EFE">
        <w:rPr>
          <w:rFonts w:ascii="Sakkal Majalla" w:eastAsia="Calibri" w:hAnsi="Sakkal Majalla" w:cs="Sakkal Majalla"/>
          <w:sz w:val="32"/>
          <w:szCs w:val="32"/>
          <w:lang w:bidi="ar-EG"/>
        </w:rPr>
        <w:t>.</w:t>
      </w:r>
    </w:p>
    <w:p w14:paraId="5AA3C50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وتناول البحث كذلك دور الذكاء الاصطناعي في تطوير إدارة الموارد البشرية، وأتمتة العمليات، وتحسين إدارة البيانات، بالإضافة إلى تقديم حلول ذكية للتنبؤ بالمخاطر واتخاذ القرارات بشكل أكثر دقة</w:t>
      </w:r>
      <w:r w:rsidRPr="00AE1EFE">
        <w:rPr>
          <w:rFonts w:ascii="Sakkal Majalla" w:eastAsia="Calibri" w:hAnsi="Sakkal Majalla" w:cs="Sakkal Majalla"/>
          <w:sz w:val="32"/>
          <w:szCs w:val="32"/>
          <w:lang w:bidi="ar-EG"/>
        </w:rPr>
        <w:t>.</w:t>
      </w:r>
    </w:p>
    <w:p w14:paraId="57CA95A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وقد خلص البحث إلى عدد من النتائج أبرزها أن تطبيق الذكاء الاصطناعي يمكن أن يسهم في رفع كفاءة العمليات الإدارية بنسبة تصل إلى 30% في بعض الحالات، إلى جانب خفض التكاليف التشغيلية. فعلى سبيل المثال، استطاعت شركة</w:t>
      </w:r>
      <w:r w:rsidRPr="00AE1EFE">
        <w:rPr>
          <w:rFonts w:ascii="Sakkal Majalla" w:eastAsia="Calibri" w:hAnsi="Sakkal Majalla" w:cs="Sakkal Majalla"/>
          <w:sz w:val="32"/>
          <w:szCs w:val="32"/>
          <w:lang w:bidi="ar-EG"/>
        </w:rPr>
        <w:t xml:space="preserve"> Siemens </w:t>
      </w:r>
      <w:r w:rsidRPr="00AE1EFE">
        <w:rPr>
          <w:rFonts w:ascii="Sakkal Majalla" w:eastAsia="Calibri" w:hAnsi="Sakkal Majalla" w:cs="Sakkal Majalla"/>
          <w:sz w:val="32"/>
          <w:szCs w:val="32"/>
          <w:rtl/>
          <w:lang w:bidi="ar-EG"/>
        </w:rPr>
        <w:t>رفع مستوى الإنتاجية من خلال استخدام أنظمة الصيانة التنبؤية، بينما حسّنت</w:t>
      </w:r>
      <w:r w:rsidRPr="00AE1EFE">
        <w:rPr>
          <w:rFonts w:ascii="Sakkal Majalla" w:eastAsia="Calibri" w:hAnsi="Sakkal Majalla" w:cs="Sakkal Majalla"/>
          <w:sz w:val="32"/>
          <w:szCs w:val="32"/>
          <w:lang w:bidi="ar-EG"/>
        </w:rPr>
        <w:t xml:space="preserve"> Unilever </w:t>
      </w:r>
      <w:r w:rsidRPr="00AE1EFE">
        <w:rPr>
          <w:rFonts w:ascii="Sakkal Majalla" w:eastAsia="Calibri" w:hAnsi="Sakkal Majalla" w:cs="Sakkal Majalla"/>
          <w:sz w:val="32"/>
          <w:szCs w:val="32"/>
          <w:rtl/>
          <w:lang w:bidi="ar-EG"/>
        </w:rPr>
        <w:t>من استراتيجياتها التسويقية عبر تحليل سلوك المستهلكين باستخدام تقنيات الذكاء الاصطناعي</w:t>
      </w:r>
      <w:r w:rsidRPr="00AE1EFE">
        <w:rPr>
          <w:rFonts w:ascii="Sakkal Majalla" w:eastAsia="Calibri" w:hAnsi="Sakkal Majalla" w:cs="Sakkal Majalla"/>
          <w:sz w:val="32"/>
          <w:szCs w:val="32"/>
          <w:lang w:bidi="ar-EG"/>
        </w:rPr>
        <w:t>.</w:t>
      </w:r>
    </w:p>
    <w:p w14:paraId="11DC080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وفي ضوء هذه النتائج، أوصى البحث بضرورة تعزيز اعتماد المؤسسات على تقنيات الذكاء الاصطناعي في عمليات التخطيط واتخاذ القرار، مع التركيز على تطوير وتأهيل الكوادر البشرية بما يتماشى مع متطلبات العصر الرقمي. كما اقترح البحث العمل على تطوير أنظمة ذكاء اصطناعي محلية قادرة على دعم الإنتاجية وتعزيز القدرة التنافسية في السوق العالمية.</w:t>
      </w:r>
    </w:p>
    <w:p w14:paraId="412CBEA6"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خليفة، (2023)، بعنوان: "أثر استخدام تقنيات الذكاء الاصطناعي على جودة عملية المراجعة في بيئة الأعمال المصرية مع دراسة ميدانية"</w:t>
      </w:r>
    </w:p>
    <w:p w14:paraId="6C9AB26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تمثّل الهدف الرئيسي لهذا البحث في دراسة أثر استخدام تقنيات الذكاء الاصطناعي على جودة عملية المراجعة في بيئة الأعمال المصرية. وقد سعى البحث إلى توضيح مدى تأثير هذه التقنيات على ثلاثة محاور رئيسية: تطوير الأداء المهني، والقدرة على تنفيذ أعمال المراجعة المعقدة، وتحسين أنظمة المراجعة</w:t>
      </w:r>
      <w:r w:rsidRPr="00AE1EFE">
        <w:rPr>
          <w:rFonts w:ascii="Sakkal Majalla" w:eastAsia="Calibri" w:hAnsi="Sakkal Majalla" w:cs="Sakkal Majalla"/>
          <w:sz w:val="32"/>
          <w:szCs w:val="32"/>
          <w:lang w:bidi="ar-EG"/>
        </w:rPr>
        <w:t>.</w:t>
      </w:r>
    </w:p>
    <w:p w14:paraId="05BC14C9"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lastRenderedPageBreak/>
        <w:t>كما تناول البحث أهمية توظيف تقنيات الذكاء الاصطناعي في مهنة المراجعة، مع التعرف على أنواع هذه التقنيات ودور كل منها في دعم وتحسين كفاءة وفعالية العملية الرقابية. كما عمل على رصد وتقييم أثر استخدام هذه التقنيات على جودة المراجعة بشكل عام</w:t>
      </w:r>
      <w:r w:rsidRPr="00AE1EFE">
        <w:rPr>
          <w:rFonts w:ascii="Sakkal Majalla" w:eastAsia="Calibri" w:hAnsi="Sakkal Majalla" w:cs="Sakkal Majalla"/>
          <w:sz w:val="32"/>
          <w:szCs w:val="32"/>
          <w:lang w:bidi="ar-EG"/>
        </w:rPr>
        <w:t>.</w:t>
      </w:r>
    </w:p>
    <w:p w14:paraId="1B760903"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وقد أظهرت نتائج الدراسة الميدانية وجود أثر معنوي دال إحصائيًا لاستخدام تقنيات الذكاء الاصطناعي في تطوير الأداء المهني للمراجعين، إلى جانب أثر واضح في تعزيز قدرتهم على أداء المهام المعقدة المرتبطة بعملية المراجعة. كما بيّنت النتائج وجود تأثير معنوي ملحوظ على كفاءة وفعالية أنظمة المراجعة عند توظيف تقنيات الذكاء الاصطناعي</w:t>
      </w:r>
      <w:r w:rsidRPr="00AE1EFE">
        <w:rPr>
          <w:rFonts w:ascii="Sakkal Majalla" w:eastAsia="Calibri" w:hAnsi="Sakkal Majalla" w:cs="Sakkal Majalla"/>
          <w:sz w:val="32"/>
          <w:szCs w:val="32"/>
          <w:lang w:bidi="ar-EG"/>
        </w:rPr>
        <w:t>.</w:t>
      </w:r>
    </w:p>
    <w:p w14:paraId="1A446F1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وتؤكد هذه النتائج أهمية دمج الذكاء الاصطناعي في بيئات المراجعة، لما له من دور فاعل في رفع مستوى جودة المخرجات وتطوير أدوات وأساليب العمل المهني بما يتواكب مع متطلبات التحول الرقمي في بيئة الأعمال.</w:t>
      </w:r>
    </w:p>
    <w:p w14:paraId="4E668545"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أحمد، (2022)، بعنوان: "تطبيقات الإدارة للذكاء الاصطناعي في اتخاذ القرارات الإدارية"</w:t>
      </w:r>
    </w:p>
    <w:p w14:paraId="4E137F9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تناولت الرسالة موضوع تطبيقات الذكاء الاصطناعي في مجال الإدارة، مع التركيز على دورها في دعم عملية اتخاذ القرارات الإدارية. وقد سلّطت الضوء على إشكاليتين رئيسيتين: تمثلت الأولى في طبيعة القرارات التي تُتخذ من خلال تطبيقات الذكاء الاصطناعي، بينما تناولت الإشكالية الثانية مدى ملاءمة هذه التطبيقات وتأثيرها في إنتاج قرارات إدارية دقيقة وخالية من الأخطاء، بما يساهم في الحد من البيروقراطية وتقليص الهدر في الجهد والوقت، ويعزز من حماية حقوق الأفراد</w:t>
      </w:r>
      <w:r w:rsidRPr="00AE1EFE">
        <w:rPr>
          <w:rFonts w:ascii="Sakkal Majalla" w:eastAsia="Calibri" w:hAnsi="Sakkal Majalla" w:cs="Sakkal Majalla"/>
          <w:sz w:val="32"/>
          <w:szCs w:val="32"/>
          <w:lang w:bidi="ar-EG"/>
        </w:rPr>
        <w:t>.</w:t>
      </w:r>
    </w:p>
    <w:p w14:paraId="5D1256F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اعتمدت الباحثة المنهج الوصفي التحليلي، مستندة إلى تحليل نصوص القوانين والتشريعات ذات الصلة. ومن أبرز التوصيات التي خرجت بها الدراسة، ضرورة إعداد تشريع قانوني متكامل ينظم عمليات الأتمتة الذكية في مختلف أنشطة الإدارة العامة، بالإضافة إلى أهمية تطوير البنية التحتية الداعمة للبرامج الإلكترونية، بما يسهم في نجاح أنظمة الذكاء الاصطناعي في دعم صناع القرار الإداري وتمكينهم من اتخاذ قرارات فعّالة ومدروسة</w:t>
      </w:r>
      <w:r w:rsidRPr="00AE1EFE">
        <w:rPr>
          <w:rFonts w:ascii="Sakkal Majalla" w:eastAsia="Calibri" w:hAnsi="Sakkal Majalla" w:cs="Sakkal Majalla"/>
          <w:sz w:val="32"/>
          <w:szCs w:val="32"/>
          <w:lang w:bidi="ar-EG"/>
        </w:rPr>
        <w:t>.</w:t>
      </w:r>
    </w:p>
    <w:p w14:paraId="665BC7F6" w14:textId="11D8F2C5" w:rsidR="00D43AC6" w:rsidRPr="00AE1EFE" w:rsidRDefault="00D43AC6" w:rsidP="00D43AC6">
      <w:pPr>
        <w:pStyle w:val="a6"/>
        <w:numPr>
          <w:ilvl w:val="0"/>
          <w:numId w:val="35"/>
        </w:numPr>
        <w:spacing w:line="276" w:lineRule="auto"/>
        <w:jc w:val="lowKashida"/>
        <w:rPr>
          <w:rFonts w:ascii="Sakkal Majalla" w:eastAsia="Calibri" w:hAnsi="Sakkal Majalla" w:cs="Sakkal Majalla"/>
          <w:b/>
          <w:bCs/>
          <w:sz w:val="32"/>
          <w:szCs w:val="32"/>
          <w:lang w:bidi="ar-EG"/>
        </w:rPr>
      </w:pPr>
      <w:r w:rsidRPr="00AE1EFE">
        <w:rPr>
          <w:rFonts w:ascii="Sakkal Majalla" w:eastAsia="Calibri" w:hAnsi="Sakkal Majalla" w:cs="Sakkal Majalla" w:hint="cs"/>
          <w:b/>
          <w:bCs/>
          <w:sz w:val="32"/>
          <w:szCs w:val="32"/>
          <w:rtl/>
          <w:lang w:bidi="ar-EG"/>
        </w:rPr>
        <w:t xml:space="preserve">دراسة </w:t>
      </w:r>
      <w:r w:rsidRPr="00AE1EFE">
        <w:rPr>
          <w:rFonts w:ascii="Sakkal Majalla" w:eastAsia="Calibri" w:hAnsi="Sakkal Majalla" w:cs="Sakkal Majalla"/>
          <w:b/>
          <w:bCs/>
          <w:sz w:val="32"/>
          <w:szCs w:val="32"/>
          <w:lang w:bidi="ar-EG"/>
        </w:rPr>
        <w:t>Ramez et al</w:t>
      </w:r>
      <w:r w:rsidRPr="00AE1EFE">
        <w:rPr>
          <w:rFonts w:ascii="Sakkal Majalla" w:eastAsia="Calibri" w:hAnsi="Sakkal Majalla" w:cs="Sakkal Majalla" w:hint="cs"/>
          <w:b/>
          <w:bCs/>
          <w:sz w:val="32"/>
          <w:szCs w:val="32"/>
          <w:rtl/>
          <w:lang w:bidi="ar-EG"/>
        </w:rPr>
        <w:t>، (2022)، بعنوان: "</w:t>
      </w:r>
      <w:r w:rsidRPr="00AE1EFE">
        <w:rPr>
          <w:sz w:val="24"/>
          <w:szCs w:val="24"/>
        </w:rPr>
        <w:t xml:space="preserve"> </w:t>
      </w:r>
      <w:r w:rsidRPr="00AE1EFE">
        <w:rPr>
          <w:rFonts w:ascii="Sakkal Majalla" w:eastAsia="Calibri" w:hAnsi="Sakkal Majalla" w:cs="Sakkal Majalla"/>
          <w:b/>
          <w:bCs/>
          <w:sz w:val="32"/>
          <w:szCs w:val="32"/>
          <w:lang w:bidi="ar-EG"/>
        </w:rPr>
        <w:t>Artificial Intelligence: An overview</w:t>
      </w:r>
      <w:r w:rsidRPr="00AE1EFE">
        <w:rPr>
          <w:rFonts w:ascii="Sakkal Majalla" w:eastAsia="Calibri" w:hAnsi="Sakkal Majalla" w:cs="Sakkal Majalla" w:hint="cs"/>
          <w:b/>
          <w:bCs/>
          <w:sz w:val="32"/>
          <w:szCs w:val="32"/>
          <w:rtl/>
          <w:lang w:bidi="ar-EG"/>
        </w:rPr>
        <w:t>"</w:t>
      </w:r>
    </w:p>
    <w:p w14:paraId="7BEC16DE" w14:textId="2C8C8009" w:rsidR="00D43AC6" w:rsidRDefault="00F53862" w:rsidP="00D43AC6">
      <w:pPr>
        <w:pStyle w:val="a6"/>
        <w:spacing w:line="276" w:lineRule="auto"/>
        <w:jc w:val="lowKashida"/>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تهدف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الدراسة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تقديم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نظرة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مجال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وفروعه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المختلفة،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مثل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والشبكات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العصبية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يقتصر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فحسب،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lastRenderedPageBreak/>
        <w:t>يشمل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أيضًا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بناء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آلات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قادرة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التفكير</w:t>
      </w:r>
      <w:r w:rsidRPr="00AE1EFE">
        <w:rPr>
          <w:rFonts w:ascii="Sakkal Majalla" w:eastAsia="Calibri" w:hAnsi="Sakkal Majalla" w:cs="Sakkal Majalla"/>
          <w:sz w:val="32"/>
          <w:szCs w:val="32"/>
          <w:rtl/>
          <w:lang w:bidi="ar-EG"/>
        </w:rPr>
        <w:t>"</w:t>
      </w:r>
      <w:r w:rsidRPr="00AE1EFE">
        <w:rPr>
          <w:rFonts w:ascii="Sakkal Majalla" w:eastAsia="Calibri" w:hAnsi="Sakkal Majalla" w:cs="Sakkal Majalla" w:hint="cs"/>
          <w:sz w:val="32"/>
          <w:szCs w:val="32"/>
          <w:rtl/>
          <w:lang w:bidi="ar-EG"/>
        </w:rPr>
        <w:t>،</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بناء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كيانات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ذكية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قادرة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حساب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كيفية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التصرف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بفعالية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المواقف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الجديدة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يشمل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مصطلح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العديد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المجالات،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المجالات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والإدراك</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واتخاذ</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القرارات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المجالات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المتخصصة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كلعب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الشطرنج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أو</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لعبة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تتريس،</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أو</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إجراء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عمليات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الكشف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الصور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وتحليلها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تستعرض</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الورقة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البحثية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الأساليب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والخوارزميات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الرئيسية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المستخدمة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مجال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بدءًا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بنظرة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الآلي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الخاضع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للإشراف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غير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الخاضع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للإشراف،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وصولًا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والشبكات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العصبية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يكفي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القول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خوارزميات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الآلي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مناهج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ولكن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تُصنف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أساليب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ضمن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خوارزميات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الآلي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ناحية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أخرى،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يركز</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إنشاء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نماذج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خوارزميات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تُحلل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البيانات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متعددة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العوامل</w:t>
      </w:r>
      <w:r w:rsidRPr="00AE1EFE">
        <w:rPr>
          <w:rFonts w:ascii="Sakkal Majalla" w:eastAsia="Calibri" w:hAnsi="Sakkal Majalla" w:cs="Sakkal Majalla"/>
          <w:sz w:val="32"/>
          <w:szCs w:val="32"/>
          <w:rtl/>
          <w:lang w:bidi="ar-EG"/>
        </w:rPr>
        <w:t>.</w:t>
      </w:r>
    </w:p>
    <w:p w14:paraId="1CDC504C" w14:textId="77777777" w:rsidR="00AE1EFE" w:rsidRDefault="00AE1EFE" w:rsidP="00D43AC6">
      <w:pPr>
        <w:pStyle w:val="a6"/>
        <w:spacing w:line="276" w:lineRule="auto"/>
        <w:jc w:val="lowKashida"/>
        <w:rPr>
          <w:rFonts w:ascii="Sakkal Majalla" w:eastAsia="Calibri" w:hAnsi="Sakkal Majalla" w:cs="Sakkal Majalla"/>
          <w:sz w:val="32"/>
          <w:szCs w:val="32"/>
          <w:rtl/>
          <w:lang w:bidi="ar-EG"/>
        </w:rPr>
      </w:pPr>
    </w:p>
    <w:p w14:paraId="4B012FA0" w14:textId="77777777" w:rsidR="00AE1EFE" w:rsidRDefault="00AE1EFE" w:rsidP="00D43AC6">
      <w:pPr>
        <w:pStyle w:val="a6"/>
        <w:spacing w:line="276" w:lineRule="auto"/>
        <w:jc w:val="lowKashida"/>
        <w:rPr>
          <w:rFonts w:ascii="Sakkal Majalla" w:eastAsia="Calibri" w:hAnsi="Sakkal Majalla" w:cs="Sakkal Majalla"/>
          <w:sz w:val="32"/>
          <w:szCs w:val="32"/>
          <w:rtl/>
          <w:lang w:bidi="ar-EG"/>
        </w:rPr>
      </w:pPr>
    </w:p>
    <w:p w14:paraId="078CF9ED" w14:textId="77777777" w:rsidR="00AE1EFE" w:rsidRDefault="00AE1EFE" w:rsidP="00D43AC6">
      <w:pPr>
        <w:pStyle w:val="a6"/>
        <w:spacing w:line="276" w:lineRule="auto"/>
        <w:jc w:val="lowKashida"/>
        <w:rPr>
          <w:rFonts w:ascii="Sakkal Majalla" w:eastAsia="Calibri" w:hAnsi="Sakkal Majalla" w:cs="Sakkal Majalla"/>
          <w:sz w:val="32"/>
          <w:szCs w:val="32"/>
          <w:rtl/>
          <w:lang w:bidi="ar-EG"/>
        </w:rPr>
      </w:pPr>
    </w:p>
    <w:p w14:paraId="465CA2AF" w14:textId="77777777" w:rsidR="00AE1EFE" w:rsidRPr="00AE1EFE" w:rsidRDefault="00AE1EFE" w:rsidP="00D43AC6">
      <w:pPr>
        <w:pStyle w:val="a6"/>
        <w:spacing w:line="276" w:lineRule="auto"/>
        <w:jc w:val="lowKashida"/>
        <w:rPr>
          <w:rFonts w:ascii="Sakkal Majalla" w:eastAsia="Calibri" w:hAnsi="Sakkal Majalla" w:cs="Sakkal Majalla"/>
          <w:sz w:val="32"/>
          <w:szCs w:val="32"/>
          <w:rtl/>
          <w:lang w:bidi="ar-EG"/>
        </w:rPr>
      </w:pPr>
    </w:p>
    <w:p w14:paraId="239F016C" w14:textId="77777777" w:rsidR="0057189C" w:rsidRPr="00AE1EFE" w:rsidRDefault="0057189C" w:rsidP="0057189C">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المحور الثالث: التنمية المستدامة</w:t>
      </w:r>
    </w:p>
    <w:p w14:paraId="26064ED9"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دراسة أحمد وآخرون، (2025)، بعنوان: "أثر التحول الرقمي على أهداف التنمية المستدامة في سلطنة عمان"</w:t>
      </w:r>
    </w:p>
    <w:p w14:paraId="5B0BA0A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تهدف الدراسة إلى تقييم أثر التحول الرقمي على تحقيق أهداف التنمية المستدامة في سلطنة عمان، وذلك في إطار رؤية عمان 2040 التي تسعى للوصول إلى مصاف الدول المتقدمة. استخدمت الدراسة المنهج الوصفي التحليلي ومنهج دراسة الحالة لتحليل مستوى التقدم في تنفيذ أهداف التنمية المستدامة ومشاريع برنامج التحول الرقمي الحكومي في السلطنة.</w:t>
      </w:r>
    </w:p>
    <w:p w14:paraId="681F7EA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النتائج إلى أن التحول الرقمي يمثل ركيزة جوهرية لتحقيق التنمية المستدامة من خلال رفع كفاءة الخدمات الحكومية، وتحسين جودة حياة المواطنين، وتعزيز الشفافية والكفاءة المؤسسية</w:t>
      </w:r>
      <w:r w:rsidRPr="00AE1EFE">
        <w:rPr>
          <w:rFonts w:ascii="Sakkal Majalla" w:eastAsia="Calibri" w:hAnsi="Sakkal Majalla" w:cs="Sakkal Majalla" w:hint="cs"/>
          <w:sz w:val="32"/>
          <w:szCs w:val="32"/>
          <w:rtl/>
        </w:rPr>
        <w:t>.</w:t>
      </w:r>
    </w:p>
    <w:p w14:paraId="1B4BF31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lastRenderedPageBreak/>
        <w:t>كما</w:t>
      </w:r>
      <w:r w:rsidRPr="00AE1EFE">
        <w:rPr>
          <w:rFonts w:ascii="Sakkal Majalla" w:eastAsia="Calibri" w:hAnsi="Sakkal Majalla" w:cs="Sakkal Majalla"/>
          <w:sz w:val="32"/>
          <w:szCs w:val="32"/>
          <w:rtl/>
        </w:rPr>
        <w:t xml:space="preserve"> كشفت الدراسة عن عدد من التحديات التي تعيق فاعلية هذا التحول، أبرزها ضعف التنسيق بين المؤسسات الحكومية، ومحدودية التمويل، ونقص الكفاءات الرقمية والبنية التحتية التقنية اللازمة</w:t>
      </w:r>
      <w:r w:rsidRPr="00AE1EFE">
        <w:rPr>
          <w:rFonts w:ascii="Sakkal Majalla" w:eastAsia="Calibri" w:hAnsi="Sakkal Majalla" w:cs="Sakkal Majalla" w:hint="cs"/>
          <w:sz w:val="32"/>
          <w:szCs w:val="32"/>
          <w:rtl/>
        </w:rPr>
        <w:t>.</w:t>
      </w:r>
    </w:p>
    <w:p w14:paraId="4BBA7CD2"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وأوصت الدراسة بضرورة اعتماد مقاربة تكاملية تقوم على تعزيز الشراكة بين القطاعين العام والخاص، وتنمية القدرات البشرية، وتحديث البنية التكنولوجية، وتبسيط الإجراءات الإدارية لضمان نجاح التحول الرقمي كأداة لتحقيق التنمية المستدامة في سلطنة عمان</w:t>
      </w:r>
      <w:r w:rsidRPr="00AE1EFE">
        <w:rPr>
          <w:rFonts w:ascii="Sakkal Majalla" w:eastAsia="Calibri" w:hAnsi="Sakkal Majalla" w:cs="Sakkal Majalla"/>
          <w:sz w:val="32"/>
          <w:szCs w:val="32"/>
        </w:rPr>
        <w:t>.</w:t>
      </w:r>
    </w:p>
    <w:p w14:paraId="4C536399"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 xml:space="preserve">دراسة بن </w:t>
      </w:r>
      <w:proofErr w:type="spellStart"/>
      <w:r w:rsidRPr="00AE1EFE">
        <w:rPr>
          <w:rFonts w:ascii="Sakkal Majalla" w:eastAsia="Calibri" w:hAnsi="Sakkal Majalla" w:cs="Sakkal Majalla" w:hint="cs"/>
          <w:b/>
          <w:bCs/>
          <w:sz w:val="32"/>
          <w:szCs w:val="32"/>
          <w:rtl/>
        </w:rPr>
        <w:t>قراش</w:t>
      </w:r>
      <w:proofErr w:type="spellEnd"/>
      <w:r w:rsidRPr="00AE1EFE">
        <w:rPr>
          <w:rFonts w:ascii="Sakkal Majalla" w:eastAsia="Calibri" w:hAnsi="Sakkal Majalla" w:cs="Sakkal Majalla" w:hint="cs"/>
          <w:b/>
          <w:bCs/>
          <w:sz w:val="32"/>
          <w:szCs w:val="32"/>
          <w:rtl/>
        </w:rPr>
        <w:t>، (2024)، بعنوان: "التحول الرقمي كآلية حوكمة لتحقيق أهداف التنمية المستدامة بالجزائر"</w:t>
      </w:r>
    </w:p>
    <w:p w14:paraId="3620C038"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تهدف الدراسة إلى إبراز دور التحول الرقمي كأحد الآليات الحديثة لتحقيق التنمية المستدامة بأبعادها الاقتصادية والبيئية والاجتماعية، من خلال تسليط الضوء على أهميته في تحسين جودة العمل الإداري، وتقليل التكاليف، وتجاوز العقبات التنظيمية التي تواجه المؤسسات</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استخدمت الدراسة المنهج الوصفي التحليلي في تتبع واقع التحول الرقمي ودوره في تعزيز التنمية المستدامة داخل القطاعات الاقتصادية.</w:t>
      </w:r>
    </w:p>
    <w:p w14:paraId="217B03C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إلى أن التحول الرقمي أصبح ضرورة استراتيجية فرضتها ثورة تكنولوجيا المعلومات والاتصال، إذ ساهم بشكل واضح في رفع كفاءة الأداء المؤسسي وتحقيق نتائج ملموسة في مجال الحوكمة الرقمية، وهو ما أكدته تقارير ومؤشرات دولية، من أبرزها مؤشر الحوكمة الرقمية الصادر عن منظمة الأمم المتحدة، الذي أظهر تطورا إيجابيا في هذا المجال</w:t>
      </w:r>
      <w:r w:rsidRPr="00AE1EFE">
        <w:rPr>
          <w:rFonts w:ascii="Sakkal Majalla" w:eastAsia="Calibri" w:hAnsi="Sakkal Majalla" w:cs="Sakkal Majalla"/>
          <w:sz w:val="32"/>
          <w:szCs w:val="32"/>
        </w:rPr>
        <w:t>.</w:t>
      </w:r>
    </w:p>
    <w:p w14:paraId="074DB90D"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دراسة بن عمارة حجوب، (2023)، بعنوان: "واقع أبعاد التنمية المستدامة في ظل الاقتصاد الرقمي"</w:t>
      </w:r>
    </w:p>
    <w:p w14:paraId="4BC0D893"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تهدف الدراسة إلى التعرف على المفاهيم الأساسية للاقتصاد الرقمي ودوره في تحقيق التنمية المستدامة من خلال تحليل واقع التحول الرقمي في البيئة الاقتصادية وأثره على أبعاد التنمية المختلفة. استخدمت الدراسة المنهج الوصفي والتحليلي، إلى جانب المقابلات كأداة لجمع البيانات، مع الاعتماد على الملاحظة والأساليب التقليدية في تحليل النتائج</w:t>
      </w:r>
      <w:r w:rsidRPr="00AE1EFE">
        <w:rPr>
          <w:rFonts w:ascii="Sakkal Majalla" w:eastAsia="Calibri" w:hAnsi="Sakkal Majalla" w:cs="Sakkal Majalla" w:hint="cs"/>
          <w:sz w:val="32"/>
          <w:szCs w:val="32"/>
          <w:rtl/>
        </w:rPr>
        <w:t>.</w:t>
      </w:r>
    </w:p>
    <w:p w14:paraId="404169B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الدراسة إلى أن التحول الرقمي في البيئة الاقتصادية يسهم بفاعلية في تحقيق التنمية المستدامة بأبعادها الاقتصادية والاجتماعية والبيئية، من خلال توفير بيئة مؤسسية وتقنية ملائمة تضمن الاستخدام الأمثل للموارد وتحسين كفاءة الأداء الاقتصادي</w:t>
      </w:r>
      <w:r w:rsidRPr="00AE1EFE">
        <w:rPr>
          <w:rFonts w:ascii="Sakkal Majalla" w:eastAsia="Calibri" w:hAnsi="Sakkal Majalla" w:cs="Sakkal Majalla" w:hint="cs"/>
          <w:sz w:val="32"/>
          <w:szCs w:val="32"/>
          <w:rtl/>
        </w:rPr>
        <w:t>.</w:t>
      </w:r>
    </w:p>
    <w:p w14:paraId="2881D4B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lastRenderedPageBreak/>
        <w:t>كما خلصت الدراسة إلى أن الاقتصاد الرقمي يسهم في تقليص الفجوة الرقمية بين الدول وتعزيز فرص النمو والابتكار، الأمر الذي يجعل من التحول الرقمي ركيزة محورية لتحقيق التنمية المستدامة في العصر الحديث</w:t>
      </w:r>
      <w:r w:rsidRPr="00AE1EFE">
        <w:rPr>
          <w:rFonts w:ascii="Sakkal Majalla" w:eastAsia="Calibri" w:hAnsi="Sakkal Majalla" w:cs="Sakkal Majalla"/>
          <w:sz w:val="32"/>
          <w:szCs w:val="32"/>
        </w:rPr>
        <w:t>.</w:t>
      </w:r>
    </w:p>
    <w:p w14:paraId="17CB6481"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 xml:space="preserve">دراسة بلحاج </w:t>
      </w:r>
      <w:proofErr w:type="spellStart"/>
      <w:r w:rsidRPr="00AE1EFE">
        <w:rPr>
          <w:rFonts w:ascii="Sakkal Majalla" w:eastAsia="Calibri" w:hAnsi="Sakkal Majalla" w:cs="Sakkal Majalla" w:hint="cs"/>
          <w:b/>
          <w:bCs/>
          <w:sz w:val="32"/>
          <w:szCs w:val="32"/>
          <w:rtl/>
        </w:rPr>
        <w:t>والميهوب</w:t>
      </w:r>
      <w:proofErr w:type="spellEnd"/>
      <w:r w:rsidRPr="00AE1EFE">
        <w:rPr>
          <w:rFonts w:ascii="Sakkal Majalla" w:eastAsia="Calibri" w:hAnsi="Sakkal Majalla" w:cs="Sakkal Majalla" w:hint="cs"/>
          <w:b/>
          <w:bCs/>
          <w:sz w:val="32"/>
          <w:szCs w:val="32"/>
          <w:rtl/>
        </w:rPr>
        <w:t>، (2023)، بعنوان: "دور أبعاد التحول الرقمي بمؤسسات التعليم العالي (الجامعات) في تحقيق التنمية المستدامة (دراسة تطبيقية بجامعات جنوب ليبيا)"</w:t>
      </w:r>
    </w:p>
    <w:p w14:paraId="70DB566B"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تهدف هذه الدراسة إلى تحليل دور استراتيجية التحول الرقمي في مؤسسات التعليم العالي الليبية في تحقيق التنمية المستدامة، من خلال توضيح الأدوار التي تضطلع بها تلك المؤسسات في توعية المجتمع وتثقيفه وتدريبه عبر الخدمات التعليمية. وقد أشارت الدراسة إلى أن وتيرة الإنجاز في هذا المجال بدأت ببطء، لكنها شهدت تطورًا متواصلًا وتحسنًا في مؤشرات التحول الرقمي والحكومة الإلكترونية في ليبيا</w:t>
      </w:r>
      <w:r w:rsidRPr="00AE1EFE">
        <w:rPr>
          <w:rFonts w:ascii="Sakkal Majalla" w:eastAsia="Calibri" w:hAnsi="Sakkal Majalla" w:cs="Sakkal Majalla"/>
          <w:sz w:val="32"/>
          <w:szCs w:val="32"/>
        </w:rPr>
        <w:t>.</w:t>
      </w:r>
    </w:p>
    <w:p w14:paraId="298F317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اعتمدت الدراسة على المنهج الوصفي التحليلي، واستخدمت الاستبانة كأداة رئيسية لجمع البيانات حول دور التحول الرقمي في ترسيخ التنمية المستدامة داخل مؤسسات التعليم العالي الليبية، وتحديدًا في جامعات فزان وسبها والشاطئ بجنوب ليبيا. تكونت الاستبانة من قسمين: الأول خاص بالبيانات الديموغرافية لأفراد العينة مثل العمر والجنس والمؤهل العلمي والخبرة، أما الثاني فتناول متغيرات الدراسة وفرضياتها الرئيسة والفرعية، حيث تم توزيع 145 استبانة على أعضاء هيئة التدريس، واستُرد منها 128 استبانة صالحة للتحليل</w:t>
      </w:r>
      <w:r w:rsidRPr="00AE1EFE">
        <w:rPr>
          <w:rFonts w:ascii="Sakkal Majalla" w:eastAsia="Calibri" w:hAnsi="Sakkal Majalla" w:cs="Sakkal Majalla"/>
          <w:sz w:val="32"/>
          <w:szCs w:val="32"/>
        </w:rPr>
        <w:t>.</w:t>
      </w:r>
    </w:p>
    <w:p w14:paraId="756A9AE4"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الدراسة إلى أن أبعاد التحول الرقمي المتمثلة في التخطيط الاستراتيجي الجيد، والمرونة في التحول، والبيئة التكنولوجية، والحوكمة الرشيدة، وتصميم البرامج التعليمية الرقمية تسهم بفاعلية في تحقيق التنمية المستدامة في الجامعات الليبية. كما أكدت النتائج أن التحول الرقمي يمثل أداة محورية لترسيخ مبادئ التنمية المستدامة في مؤسسات التعليم العالي، من خلال تعزيز الكفاءة الإدارية والأكاديمية وتحسين جودة المخرجات التعليمية.</w:t>
      </w:r>
    </w:p>
    <w:p w14:paraId="6AD9E625" w14:textId="77777777" w:rsidR="00AE1EFE" w:rsidRDefault="00AE1EFE" w:rsidP="0057189C">
      <w:pPr>
        <w:spacing w:line="276" w:lineRule="auto"/>
        <w:jc w:val="lowKashida"/>
        <w:rPr>
          <w:rFonts w:ascii="Sakkal Majalla" w:eastAsia="Calibri" w:hAnsi="Sakkal Majalla" w:cs="Sakkal Majalla"/>
          <w:b/>
          <w:bCs/>
          <w:sz w:val="36"/>
          <w:szCs w:val="36"/>
          <w:rtl/>
        </w:rPr>
      </w:pPr>
    </w:p>
    <w:p w14:paraId="15C52128" w14:textId="030AF9EA" w:rsidR="0057189C" w:rsidRPr="00AE1EFE" w:rsidRDefault="00131BCA"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التعليق على الدراسات السابقة:</w:t>
      </w:r>
    </w:p>
    <w:p w14:paraId="5588ACCB" w14:textId="072846AE" w:rsidR="00131BCA" w:rsidRPr="00AE1EFE" w:rsidRDefault="009B6F64" w:rsidP="0057189C">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أوجه الاتفاق:</w:t>
      </w:r>
    </w:p>
    <w:p w14:paraId="4FF37E54" w14:textId="19926968" w:rsidR="009B6F64" w:rsidRPr="00AE1EFE" w:rsidRDefault="009B6F64"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 xml:space="preserve">أكدت العديد من الدراسات السابقة على وجود اتفاق </w:t>
      </w:r>
      <w:r w:rsidR="00F054EC" w:rsidRPr="00AE1EFE">
        <w:rPr>
          <w:rFonts w:ascii="Sakkal Majalla" w:eastAsia="Calibri" w:hAnsi="Sakkal Majalla" w:cs="Sakkal Majalla" w:hint="cs"/>
          <w:sz w:val="32"/>
          <w:szCs w:val="32"/>
          <w:rtl/>
        </w:rPr>
        <w:t>فيما بينها في مجموعة من النقاط:</w:t>
      </w:r>
    </w:p>
    <w:p w14:paraId="2B47B928" w14:textId="14529C05" w:rsidR="00F054EC" w:rsidRPr="00AE1EFE" w:rsidRDefault="00F054EC" w:rsidP="00F054EC">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lastRenderedPageBreak/>
        <w:t>حيث أكدت العديد على الدراسات على أهمية التحول الرقمي باعتباره أحد أهم العوامل الأساسية التي تعمل على تحسين الأداء المؤسسي، وظهر ذلك في دراسات مثل دراسة (</w:t>
      </w:r>
      <w:r w:rsidRPr="00AE1EFE">
        <w:rPr>
          <w:rFonts w:ascii="Sakkal Majalla" w:eastAsia="Calibri" w:hAnsi="Sakkal Majalla" w:cs="Sakkal Majalla" w:hint="cs"/>
          <w:sz w:val="32"/>
          <w:szCs w:val="32"/>
          <w:rtl/>
          <w:lang w:bidi="ar-EG"/>
        </w:rPr>
        <w:t>المسلماني، 2022)، (السواط والحربي، 2022).</w:t>
      </w:r>
    </w:p>
    <w:p w14:paraId="42CAC0CA" w14:textId="41D08412" w:rsidR="00F054EC" w:rsidRPr="00AE1EFE" w:rsidRDefault="00F054EC" w:rsidP="00F054EC">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lang w:bidi="ar-EG"/>
        </w:rPr>
        <w:t>كما اتفقت الدراسات على مدى أهمية توظيف تقنيات الذكاء الاصطناعي، مما يساهم في رفع كفاءة العمليات الإدارية ودعم اتخاذ القرارات لتحسين الأداء المؤسسي واستمراريته، مثل دراسة (بن قراء، 2024)، دراسة (خليفة، 2023)</w:t>
      </w:r>
    </w:p>
    <w:p w14:paraId="566A754B" w14:textId="4FB55860" w:rsidR="00F054EC" w:rsidRPr="00AE1EFE" w:rsidRDefault="00F054EC" w:rsidP="00F054EC">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lang w:bidi="ar-EG"/>
        </w:rPr>
        <w:t>كما اتفقت الدراسات أيضا على وجود مجموعة من العوائق والتحديات التي تواجه تطبيق التحول الرقمي والذكاء الاصطناعي في المؤسسات، من أبرز هذه المعوقات، ضعف البنية التحتية الرقمية ونقص الكفاءات البشرية.</w:t>
      </w:r>
    </w:p>
    <w:p w14:paraId="1D4C6DCB" w14:textId="70ABF5A0" w:rsidR="00F87792" w:rsidRPr="00AE1EFE" w:rsidRDefault="00F87792" w:rsidP="00F87792">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أوجه الاختلاف:</w:t>
      </w:r>
    </w:p>
    <w:p w14:paraId="277ABA71" w14:textId="26A31BE1" w:rsidR="00F87792" w:rsidRPr="00AE1EFE" w:rsidRDefault="00017D9B" w:rsidP="00017D9B">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ركزت بعض الدراسات على ضرورة التحول الرقمي في المجالات المختلفة، خاصة المجال الاقتصادي، منها دراسة (</w:t>
      </w:r>
      <w:proofErr w:type="spellStart"/>
      <w:r w:rsidRPr="00AE1EFE">
        <w:rPr>
          <w:rFonts w:ascii="Sakkal Majalla" w:eastAsia="Calibri" w:hAnsi="Sakkal Majalla" w:cs="Sakkal Majalla"/>
          <w:sz w:val="32"/>
          <w:szCs w:val="32"/>
        </w:rPr>
        <w:t>Nadjet</w:t>
      </w:r>
      <w:proofErr w:type="spellEnd"/>
      <w:r w:rsidRPr="00AE1EFE">
        <w:rPr>
          <w:rFonts w:ascii="Sakkal Majalla" w:eastAsia="Calibri" w:hAnsi="Sakkal Majalla" w:cs="Sakkal Majalla"/>
          <w:sz w:val="32"/>
          <w:szCs w:val="32"/>
        </w:rPr>
        <w:t>, 2024</w:t>
      </w:r>
      <w:r w:rsidRPr="00AE1EFE">
        <w:rPr>
          <w:rFonts w:ascii="Sakkal Majalla" w:eastAsia="Calibri" w:hAnsi="Sakkal Majalla" w:cs="Sakkal Majalla" w:hint="cs"/>
          <w:sz w:val="32"/>
          <w:szCs w:val="32"/>
          <w:rtl/>
          <w:lang w:bidi="ar-EG"/>
        </w:rPr>
        <w:t xml:space="preserve">)، كما ركزت بعض الدراسات الأخرى على ضرورة التحول الرقمي في التعليم العالي والجامعات، منها دراسة (المسلماني، 2022)، (الحربي، 2022)، بينما تناولت دراسات أخرى مدى أهمية الذكاء الاصطناعي في الإدارة </w:t>
      </w:r>
      <w:r w:rsidR="00E934B0" w:rsidRPr="00AE1EFE">
        <w:rPr>
          <w:rFonts w:ascii="Sakkal Majalla" w:eastAsia="Calibri" w:hAnsi="Sakkal Majalla" w:cs="Sakkal Majalla" w:hint="cs"/>
          <w:sz w:val="32"/>
          <w:szCs w:val="32"/>
          <w:rtl/>
          <w:lang w:bidi="ar-EG"/>
        </w:rPr>
        <w:t>والرقابة</w:t>
      </w:r>
      <w:r w:rsidRPr="00AE1EFE">
        <w:rPr>
          <w:rFonts w:ascii="Sakkal Majalla" w:eastAsia="Calibri" w:hAnsi="Sakkal Majalla" w:cs="Sakkal Majalla" w:hint="cs"/>
          <w:sz w:val="32"/>
          <w:szCs w:val="32"/>
          <w:rtl/>
          <w:lang w:bidi="ar-EG"/>
        </w:rPr>
        <w:t xml:space="preserve"> المهنية، مثل دراسة (خليفة، 2023).</w:t>
      </w:r>
    </w:p>
    <w:p w14:paraId="321120DE" w14:textId="6E11E74F" w:rsidR="00E934B0" w:rsidRPr="00AE1EFE" w:rsidRDefault="00E934B0" w:rsidP="00017D9B">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كما اختلفت الدراسات السابقة فيما بينها من حيث المنهج المستخدم، فهناك دراسات قد تناولت المنهج الوصفي التحليلي، ومنها ما اعتمد على دراسة الحالة، والدراسات الميدانية.</w:t>
      </w:r>
    </w:p>
    <w:p w14:paraId="1B653CC7" w14:textId="7375E759" w:rsidR="00E934B0" w:rsidRPr="00AE1EFE" w:rsidRDefault="00174F7B" w:rsidP="00017D9B">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ركزت أيضا بعض الدراسات السابقة على التحول الرقمي، بينما ركزت البعض الآخر على الذكاء الاصطناعي والتنمية المستدامة، ونجد أن هناك العديد من الدراسات التي تناولت العلاقة بين كلا من التحول الرقمي والتنمية المستدامة.</w:t>
      </w:r>
    </w:p>
    <w:p w14:paraId="7FED46BE" w14:textId="72E56902" w:rsidR="00E30A20" w:rsidRPr="00AE1EFE" w:rsidRDefault="00E30A20" w:rsidP="00E30A20">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الفجوة البحثية:</w:t>
      </w:r>
    </w:p>
    <w:p w14:paraId="5336B1B0" w14:textId="6EBB1AA9" w:rsidR="00E30A20" w:rsidRPr="00AE1EFE" w:rsidRDefault="009102D7" w:rsidP="009102D7">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تناولت العديد من الدراسات التحول الرقمي والذكاء الاصطناعي بصورة منفصلة، بينما لا توجد الكثير من الدراسات التي تناولت العلاقة بين كلا منهما وتأثيرهما المشترك سواء على المؤسسات التعليمية أو المؤسسات الخدمية أو غيرها.</w:t>
      </w:r>
    </w:p>
    <w:p w14:paraId="2086FB66" w14:textId="7616DB95" w:rsidR="009102D7" w:rsidRPr="00AE1EFE" w:rsidRDefault="000D29E1" w:rsidP="009102D7">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lastRenderedPageBreak/>
        <w:t>قلة الدراسات التي جمعت بين المتغيرات الثلاثة، مما يبرز الحاجة إلى وجود دراسات تتناول هذه المتغيرات بصورة متكاملة.</w:t>
      </w:r>
    </w:p>
    <w:p w14:paraId="2FBAC037" w14:textId="25139620" w:rsidR="000D29E1" w:rsidRPr="00AE1EFE" w:rsidRDefault="000D29E1" w:rsidP="009102D7">
      <w:pPr>
        <w:pStyle w:val="a6"/>
        <w:numPr>
          <w:ilvl w:val="0"/>
          <w:numId w:val="35"/>
        </w:num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ركزت بعض الدراسات عل الجانبي النظري أو الوصفي، بينما لا نجد منها من تعمق في دراسة التأثيرات التطبيقية المتكاملة لهذه التقنيات لتحقيق أهداف التنمية المستدامة.</w:t>
      </w:r>
    </w:p>
    <w:p w14:paraId="4695A69D"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p>
    <w:p w14:paraId="27580FF3" w14:textId="77777777" w:rsidR="001A6A75" w:rsidRPr="00AE1EFE" w:rsidRDefault="001A6A75" w:rsidP="0057189C">
      <w:pPr>
        <w:spacing w:line="276" w:lineRule="auto"/>
        <w:jc w:val="lowKashida"/>
        <w:rPr>
          <w:rFonts w:ascii="Sakkal Majalla" w:eastAsia="Calibri" w:hAnsi="Sakkal Majalla" w:cs="Sakkal Majalla"/>
          <w:b/>
          <w:bCs/>
          <w:sz w:val="36"/>
          <w:szCs w:val="36"/>
          <w:rtl/>
        </w:rPr>
      </w:pPr>
    </w:p>
    <w:p w14:paraId="3725DF12" w14:textId="77777777" w:rsidR="00137076" w:rsidRDefault="00137076" w:rsidP="0057189C">
      <w:pPr>
        <w:spacing w:line="276" w:lineRule="auto"/>
        <w:jc w:val="lowKashida"/>
        <w:rPr>
          <w:rFonts w:ascii="Sakkal Majalla" w:eastAsia="Calibri" w:hAnsi="Sakkal Majalla" w:cs="Sakkal Majalla"/>
          <w:b/>
          <w:bCs/>
          <w:sz w:val="36"/>
          <w:szCs w:val="36"/>
          <w:rtl/>
        </w:rPr>
      </w:pPr>
    </w:p>
    <w:p w14:paraId="445EF9B9" w14:textId="77777777" w:rsidR="00AE1EFE" w:rsidRDefault="00AE1EFE" w:rsidP="0057189C">
      <w:pPr>
        <w:spacing w:line="276" w:lineRule="auto"/>
        <w:jc w:val="lowKashida"/>
        <w:rPr>
          <w:rFonts w:ascii="Sakkal Majalla" w:eastAsia="Calibri" w:hAnsi="Sakkal Majalla" w:cs="Sakkal Majalla"/>
          <w:b/>
          <w:bCs/>
          <w:sz w:val="36"/>
          <w:szCs w:val="36"/>
          <w:rtl/>
        </w:rPr>
      </w:pPr>
    </w:p>
    <w:p w14:paraId="0A9F17C9" w14:textId="77777777" w:rsidR="00AE1EFE" w:rsidRDefault="00AE1EFE" w:rsidP="0057189C">
      <w:pPr>
        <w:spacing w:line="276" w:lineRule="auto"/>
        <w:jc w:val="lowKashida"/>
        <w:rPr>
          <w:rFonts w:ascii="Sakkal Majalla" w:eastAsia="Calibri" w:hAnsi="Sakkal Majalla" w:cs="Sakkal Majalla"/>
          <w:b/>
          <w:bCs/>
          <w:sz w:val="36"/>
          <w:szCs w:val="36"/>
          <w:rtl/>
        </w:rPr>
      </w:pPr>
    </w:p>
    <w:p w14:paraId="14602AE0" w14:textId="77777777" w:rsidR="00AE1EFE" w:rsidRPr="00AE1EFE" w:rsidRDefault="00AE1EFE" w:rsidP="0057189C">
      <w:pPr>
        <w:spacing w:line="276" w:lineRule="auto"/>
        <w:jc w:val="lowKashida"/>
        <w:rPr>
          <w:rFonts w:ascii="Sakkal Majalla" w:eastAsia="Calibri" w:hAnsi="Sakkal Majalla" w:cs="Sakkal Majalla"/>
          <w:b/>
          <w:bCs/>
          <w:sz w:val="36"/>
          <w:szCs w:val="36"/>
          <w:rtl/>
          <w:lang w:bidi="ar-EG"/>
        </w:rPr>
      </w:pPr>
    </w:p>
    <w:p w14:paraId="5B794D60" w14:textId="77777777" w:rsidR="001B2019" w:rsidRPr="00AE1EFE" w:rsidRDefault="001B2019" w:rsidP="0057189C">
      <w:pPr>
        <w:spacing w:line="276" w:lineRule="auto"/>
        <w:jc w:val="lowKashida"/>
        <w:rPr>
          <w:rFonts w:ascii="Sakkal Majalla" w:eastAsia="Calibri" w:hAnsi="Sakkal Majalla" w:cs="Sakkal Majalla"/>
          <w:b/>
          <w:bCs/>
          <w:sz w:val="36"/>
          <w:szCs w:val="36"/>
          <w:rtl/>
        </w:rPr>
      </w:pPr>
    </w:p>
    <w:p w14:paraId="5CE4FE58"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المراجع:</w:t>
      </w:r>
    </w:p>
    <w:p w14:paraId="57FE568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عمر، عبد الحفيظ أحمد، 2021، التحول الرقمي للحكومة ودوره في تحقيق أهداف التنمية المستدامة –مصر نموذجا-، مجلة جامعة الزيتونة الأردنية للدراسات القانونية، المجلد 2، الإصدار 3.</w:t>
      </w:r>
    </w:p>
    <w:p w14:paraId="534B3E3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هاشم، زاهر، 2019، التحول الرقمي ودوره في الابتكار والتطوير، مجلة لغة العصر، مؤسسة الأهرام (225).</w:t>
      </w:r>
    </w:p>
    <w:p w14:paraId="089F4391"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حامد، حسن، 2020، ما التحول الرقمي؟ اكتشاف الحقيقة وراء هذه الكلمة الطنانة، عالم التكنولوجيا، نشرة شهرية تصدر عن مركز المعلومات ودعم اتخاذ القرار بمجلس الوزراء المصري، السنة الأولى</w:t>
      </w:r>
      <w:r w:rsidRPr="00AE1EFE">
        <w:rPr>
          <w:rFonts w:ascii="Sakkal Majalla" w:eastAsia="Calibri" w:hAnsi="Sakkal Majalla" w:cs="Sakkal Majalla"/>
          <w:sz w:val="32"/>
          <w:szCs w:val="32"/>
          <w:lang w:bidi="ar-EG"/>
        </w:rPr>
        <w:t>.</w:t>
      </w:r>
    </w:p>
    <w:p w14:paraId="60EFB4E4"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كورانا، أنيل والعلماء، بدر، 2016، الثورة الصناعية الرابعة، بناء المؤسسات الصناعية الرقمية، استطلاع الثورة الصناعية الرابعة في الشرق الأوسط.</w:t>
      </w:r>
    </w:p>
    <w:p w14:paraId="66FB76E7"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lastRenderedPageBreak/>
        <w:t xml:space="preserve">فرحات، </w:t>
      </w:r>
      <w:proofErr w:type="spellStart"/>
      <w:r w:rsidRPr="00AE1EFE">
        <w:rPr>
          <w:rFonts w:ascii="Sakkal Majalla" w:eastAsia="Calibri" w:hAnsi="Sakkal Majalla" w:cs="Sakkal Majalla"/>
          <w:sz w:val="32"/>
          <w:szCs w:val="32"/>
          <w:rtl/>
          <w:lang w:bidi="ar-EG"/>
        </w:rPr>
        <w:t>حفافلة</w:t>
      </w:r>
      <w:proofErr w:type="spellEnd"/>
      <w:r w:rsidRPr="00AE1EFE">
        <w:rPr>
          <w:rFonts w:ascii="Sakkal Majalla" w:eastAsia="Calibri" w:hAnsi="Sakkal Majalla" w:cs="Sakkal Majalla"/>
          <w:sz w:val="32"/>
          <w:szCs w:val="32"/>
          <w:rtl/>
          <w:lang w:bidi="ar-EG"/>
        </w:rPr>
        <w:t>، 2020، دور التحول الرقمي في تحسين أداء وظائف العلاقات العامة في المؤسسة العمومية الجزائرية، جامعة العربي بن مهيدي، كلية العلوم الاجتماعية والإنسانية، أم البواقي، الجزائر</w:t>
      </w:r>
      <w:r w:rsidRPr="00AE1EFE">
        <w:rPr>
          <w:rFonts w:ascii="Sakkal Majalla" w:eastAsia="Calibri" w:hAnsi="Sakkal Majalla" w:cs="Sakkal Majalla"/>
          <w:sz w:val="32"/>
          <w:szCs w:val="32"/>
          <w:lang w:bidi="ar-EG"/>
        </w:rPr>
        <w:t>.</w:t>
      </w:r>
    </w:p>
    <w:p w14:paraId="1457915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أحمد، محمد فتحي عبد الرحمن، 2020، استراتيجية مقترحة لتحويل جامعة المنيا إلى جامعة ذكية في ضوء توجهات التحول الرقمي والنموذج الإماراتي لجامعة حمدان بن محمد الذكية، مجلة جامعة الفيوم للعلوم التربوية والنفسية، المجلد 14.</w:t>
      </w:r>
    </w:p>
    <w:p w14:paraId="2019179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غنيم، أحمد محمد، 2020، الذكاء الاصطناعي ثورة جديدة في الإدارة المعاصرة، ط1، المكتبة العصرية، القاهرة.</w:t>
      </w:r>
    </w:p>
    <w:p w14:paraId="7DABAE29"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نمر، أنسام محمد، 2018، الروبوت التعليمي ولاقته في تنمية المهارات التفكير </w:t>
      </w:r>
      <w:proofErr w:type="spellStart"/>
      <w:r w:rsidRPr="00AE1EFE">
        <w:rPr>
          <w:rFonts w:ascii="Sakkal Majalla" w:eastAsia="Calibri" w:hAnsi="Sakkal Majalla" w:cs="Sakkal Majalla"/>
          <w:sz w:val="32"/>
          <w:szCs w:val="32"/>
          <w:rtl/>
          <w:lang w:bidi="ar-EG"/>
        </w:rPr>
        <w:t>المنظومي</w:t>
      </w:r>
      <w:proofErr w:type="spellEnd"/>
      <w:r w:rsidRPr="00AE1EFE">
        <w:rPr>
          <w:rFonts w:ascii="Sakkal Majalla" w:eastAsia="Calibri" w:hAnsi="Sakkal Majalla" w:cs="Sakkal Majalla"/>
          <w:sz w:val="32"/>
          <w:szCs w:val="32"/>
          <w:rtl/>
          <w:lang w:bidi="ar-EG"/>
        </w:rPr>
        <w:t>، ط1، دار اليازوري العلمية.</w:t>
      </w:r>
    </w:p>
    <w:p w14:paraId="3E4549B7"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الأسيوطي، أيمن محمد، 2020، الجوانب القانونية لتطبيق الذكاء الاصطناعي، ط1، دار مصر للنشر والتوزيع.</w:t>
      </w:r>
    </w:p>
    <w:p w14:paraId="0329BDD6"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الخفاف، عبد المعطي، 2007، مبادئ الإدارة الحديثة، منهجية حديثة لتنمية الموارد البشرية، دار دجلة للنشر والتوزيع، مصر.</w:t>
      </w:r>
    </w:p>
    <w:p w14:paraId="736471B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الهادي، محمد </w:t>
      </w:r>
      <w:proofErr w:type="spellStart"/>
      <w:r w:rsidRPr="00AE1EFE">
        <w:rPr>
          <w:rFonts w:ascii="Sakkal Majalla" w:eastAsia="Calibri" w:hAnsi="Sakkal Majalla" w:cs="Sakkal Majalla"/>
          <w:sz w:val="32"/>
          <w:szCs w:val="32"/>
          <w:rtl/>
          <w:lang w:bidi="ar-EG"/>
        </w:rPr>
        <w:t>محمد</w:t>
      </w:r>
      <w:proofErr w:type="spellEnd"/>
      <w:r w:rsidRPr="00AE1EFE">
        <w:rPr>
          <w:rFonts w:ascii="Sakkal Majalla" w:eastAsia="Calibri" w:hAnsi="Sakkal Majalla" w:cs="Sakkal Majalla"/>
          <w:sz w:val="32"/>
          <w:szCs w:val="32"/>
          <w:rtl/>
          <w:lang w:bidi="ar-EG"/>
        </w:rPr>
        <w:t>، 2021، الذكاء الاصطناعي معالجة وتطبيقاته وتأشيراته التنموية والمجتمعية، ط1، الدار المصرية اللبنانية للنشر.</w:t>
      </w:r>
    </w:p>
    <w:p w14:paraId="6F6C45F0"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موسى، عبد الله، بلال، أحمد، 2019، الذكاء الاصطناعي ثورة في تقنيات العصر، القاهرة، المجموعة العربية للتدريب والنشر.</w:t>
      </w:r>
    </w:p>
    <w:p w14:paraId="27C3F6B5"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أبو النصر، مدحت، 2020، الذكاء الاصطناعي في المنظمات الذكية، القاهرة، المجموعة العربية للأبحاث والنشر.</w:t>
      </w:r>
    </w:p>
    <w:p w14:paraId="23DC5499"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أحمد، شيماء أحمد محمد، يونس، إيمان محمد محمود، 2020، برنامج معد وفق تطبيقات الذكاء الاصطناعي لتنمية مهارات القرن الحادي والعشرين والوعي بالأدوار المستقبلية لدى طلاب كلية التربية، مجلة البحث العلمي في التربية، العدد 21.</w:t>
      </w:r>
    </w:p>
    <w:p w14:paraId="56A63910"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بن عثمان، فريدة، 2020، الذكاء الاصطناعي مقارنة قانونية، بحث منشور في جامعة قاصدي مرباح ورقلة، كلية الحقوق والعلوم السياسية، المجلد 12، العدد 2.</w:t>
      </w:r>
    </w:p>
    <w:p w14:paraId="41E7FF97"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lastRenderedPageBreak/>
        <w:t xml:space="preserve">الخطيب، العلامة، عرفان، محمد، 2020، الذكاء الاصطناعي والقانون دراسة نقدية مقارنة في التشريعين المدني والفرنسي والقطري في ضوء القواعد الأوروبية في القانون المدني </w:t>
      </w:r>
      <w:proofErr w:type="spellStart"/>
      <w:r w:rsidRPr="00AE1EFE">
        <w:rPr>
          <w:rFonts w:ascii="Sakkal Majalla" w:eastAsia="Calibri" w:hAnsi="Sakkal Majalla" w:cs="Sakkal Majalla"/>
          <w:sz w:val="32"/>
          <w:szCs w:val="32"/>
          <w:rtl/>
          <w:lang w:bidi="ar-EG"/>
        </w:rPr>
        <w:t>للانسالة</w:t>
      </w:r>
      <w:proofErr w:type="spellEnd"/>
      <w:r w:rsidRPr="00AE1EFE">
        <w:rPr>
          <w:rFonts w:ascii="Sakkal Majalla" w:eastAsia="Calibri" w:hAnsi="Sakkal Majalla" w:cs="Sakkal Majalla"/>
          <w:sz w:val="32"/>
          <w:szCs w:val="32"/>
          <w:rtl/>
          <w:lang w:bidi="ar-EG"/>
        </w:rPr>
        <w:t xml:space="preserve"> للعام 2017 والسياسة الصناعية الأوربية للذكاء الاصطناعي </w:t>
      </w:r>
      <w:proofErr w:type="spellStart"/>
      <w:r w:rsidRPr="00AE1EFE">
        <w:rPr>
          <w:rFonts w:ascii="Sakkal Majalla" w:eastAsia="Calibri" w:hAnsi="Sakkal Majalla" w:cs="Sakkal Majalla"/>
          <w:sz w:val="32"/>
          <w:szCs w:val="32"/>
          <w:rtl/>
          <w:lang w:bidi="ar-EG"/>
        </w:rPr>
        <w:t>والانسالات</w:t>
      </w:r>
      <w:proofErr w:type="spellEnd"/>
      <w:r w:rsidRPr="00AE1EFE">
        <w:rPr>
          <w:rFonts w:ascii="Sakkal Majalla" w:eastAsia="Calibri" w:hAnsi="Sakkal Majalla" w:cs="Sakkal Majalla"/>
          <w:sz w:val="32"/>
          <w:szCs w:val="32"/>
          <w:rtl/>
          <w:lang w:bidi="ar-EG"/>
        </w:rPr>
        <w:t xml:space="preserve"> لعام 2019.</w:t>
      </w:r>
    </w:p>
    <w:p w14:paraId="3202388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الرقيبة، عبد الله بن أحمد، 2024، دور الذكاء الاصطناعي في تحسين كفاءة العمليات الإدارية، مجلة العلوم التربوية والإنسانية، العدد 40.</w:t>
      </w:r>
    </w:p>
    <w:p w14:paraId="1A3FEFC9"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سعد الله، محمد سعيد، 2023، استخدام تقنيات الذكاء الاصطناعي في تحسين جودة الخدمات الحكومية في الكويت، مجلة البحوث الفقهية والقانونية، العدد 46.</w:t>
      </w:r>
    </w:p>
    <w:p w14:paraId="21DEA9D8"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العارضة، محمد، 2023، تطبيقات الذكاء الاصطناعي في الإدارة الحديثة والموارد البشرية، مجلة البحث العلمي.</w:t>
      </w:r>
    </w:p>
    <w:p w14:paraId="7626834E"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العمري، خالد، 2023، دور الذكاء الاصطناعي في تحسين الأداء الإداري للمؤسسات، المجلة العربية للنشر العلمي، العدد 17.</w:t>
      </w:r>
    </w:p>
    <w:p w14:paraId="3E883E3F"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0BC8DAE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 xml:space="preserve">بلحاج، مسعود علي، </w:t>
      </w:r>
      <w:proofErr w:type="spellStart"/>
      <w:r w:rsidRPr="00AE1EFE">
        <w:rPr>
          <w:rFonts w:ascii="Sakkal Majalla" w:eastAsia="Calibri" w:hAnsi="Sakkal Majalla" w:cs="Sakkal Majalla" w:hint="cs"/>
          <w:sz w:val="32"/>
          <w:szCs w:val="32"/>
          <w:rtl/>
          <w:lang w:bidi="ar-EG"/>
        </w:rPr>
        <w:t>الميهوب</w:t>
      </w:r>
      <w:proofErr w:type="spellEnd"/>
      <w:r w:rsidRPr="00AE1EFE">
        <w:rPr>
          <w:rFonts w:ascii="Sakkal Majalla" w:eastAsia="Calibri" w:hAnsi="Sakkal Majalla" w:cs="Sakkal Majalla" w:hint="cs"/>
          <w:sz w:val="32"/>
          <w:szCs w:val="32"/>
          <w:rtl/>
          <w:lang w:bidi="ar-EG"/>
        </w:rPr>
        <w:t>، علي أحمد علي، 2023، دور أبعاد التحول الرقمي بمؤسسات التعليم العالي "الجامعات" في تحقيق التنمية المستدامة "دراسة تطبيقية بجامعات جنوب ليبيا"، الندوة الدولية الثالثة حول التنمية المستدامة: نحو نموذج نمو عالمي ومتعدد التخصصات، طبرقة، تونس.</w:t>
      </w:r>
    </w:p>
    <w:p w14:paraId="33832FA8"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محمد، عبد الله حسون، داوي، مهدي صالح، 2015، التنمية المستدامة المفهوم والعناصر والأبعاد، مجلة ديالي، العدد 67.</w:t>
      </w:r>
    </w:p>
    <w:p w14:paraId="4AC8020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منظمة الأمم المتحدة، تقرير الأهداف الإنمائية للألفية 2010.</w:t>
      </w:r>
    </w:p>
    <w:p w14:paraId="76033ACE"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 xml:space="preserve">الفالوجي، أحمد محمد </w:t>
      </w:r>
      <w:proofErr w:type="spellStart"/>
      <w:r w:rsidRPr="00AE1EFE">
        <w:rPr>
          <w:rFonts w:ascii="Sakkal Majalla" w:eastAsia="Calibri" w:hAnsi="Sakkal Majalla" w:cs="Sakkal Majalla" w:hint="cs"/>
          <w:sz w:val="32"/>
          <w:szCs w:val="32"/>
          <w:rtl/>
          <w:lang w:bidi="ar-EG"/>
        </w:rPr>
        <w:t>محمد</w:t>
      </w:r>
      <w:proofErr w:type="spellEnd"/>
      <w:r w:rsidRPr="00AE1EFE">
        <w:rPr>
          <w:rFonts w:ascii="Sakkal Majalla" w:eastAsia="Calibri" w:hAnsi="Sakkal Majalla" w:cs="Sakkal Majalla" w:hint="cs"/>
          <w:sz w:val="32"/>
          <w:szCs w:val="32"/>
          <w:rtl/>
          <w:lang w:bidi="ar-EG"/>
        </w:rPr>
        <w:t>، ورد، بسمة السيد سليم، 2021، التحول الرقمي في تحقيق التنمية المستدامة في إطار رؤية مصر 2030، المجلة العربية للقياس والتقويم، العدد 3.</w:t>
      </w:r>
    </w:p>
    <w:p w14:paraId="74F3F6B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 xml:space="preserve">أمحمد، </w:t>
      </w:r>
      <w:proofErr w:type="spellStart"/>
      <w:r w:rsidRPr="00AE1EFE">
        <w:rPr>
          <w:rFonts w:ascii="Sakkal Majalla" w:eastAsia="Calibri" w:hAnsi="Sakkal Majalla" w:cs="Sakkal Majalla" w:hint="cs"/>
          <w:sz w:val="32"/>
          <w:szCs w:val="32"/>
          <w:rtl/>
          <w:lang w:bidi="ar-EG"/>
        </w:rPr>
        <w:t>متناوي</w:t>
      </w:r>
      <w:proofErr w:type="spellEnd"/>
      <w:r w:rsidRPr="00AE1EFE">
        <w:rPr>
          <w:rFonts w:ascii="Sakkal Majalla" w:eastAsia="Calibri" w:hAnsi="Sakkal Majalla" w:cs="Sakkal Majalla" w:hint="cs"/>
          <w:sz w:val="32"/>
          <w:szCs w:val="32"/>
          <w:rtl/>
          <w:lang w:bidi="ar-EG"/>
        </w:rPr>
        <w:t>، 2018، الالتزام بالمسؤولية الاجتماعية وأثره على التنمية المستدام، مجلة اقتصاديات شمال أفريقيا، المجلد 14، العدد 18.</w:t>
      </w:r>
    </w:p>
    <w:p w14:paraId="4E4D548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شعبان، غادة سيد علد الله، 2021، أثر التحول الرقمي على تحقيق التنمية المستدامة في ظل جائحة كورونا (بالتطبيق على بعض الدول العربية)، المجلد 12، العدد 4.</w:t>
      </w:r>
    </w:p>
    <w:p w14:paraId="07B17F5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lastRenderedPageBreak/>
        <w:t xml:space="preserve">أحمد، حسين </w:t>
      </w:r>
      <w:proofErr w:type="spellStart"/>
      <w:r w:rsidRPr="00AE1EFE">
        <w:rPr>
          <w:rFonts w:ascii="Sakkal Majalla" w:eastAsia="Calibri" w:hAnsi="Sakkal Majalla" w:cs="Sakkal Majalla" w:hint="cs"/>
          <w:sz w:val="32"/>
          <w:szCs w:val="32"/>
          <w:rtl/>
          <w:lang w:bidi="ar-EG"/>
        </w:rPr>
        <w:t>مغاوري</w:t>
      </w:r>
      <w:proofErr w:type="spellEnd"/>
      <w:r w:rsidRPr="00AE1EFE">
        <w:rPr>
          <w:rFonts w:ascii="Sakkal Majalla" w:eastAsia="Calibri" w:hAnsi="Sakkal Majalla" w:cs="Sakkal Majalla" w:hint="cs"/>
          <w:sz w:val="32"/>
          <w:szCs w:val="32"/>
          <w:rtl/>
          <w:lang w:bidi="ar-EG"/>
        </w:rPr>
        <w:t>، أبو سكين، محمود، مدحت، منى كمال الدين، 2021، التنمية المستدامة ونشأتها ومبادئها وأهدافها، مجلة الدراسات والبحوث البيئية، جامعة مدينة السادات، معهد الدراسات والبحوث البيئية، المؤتمر الدولي السادس للدراسات والبحوث البيئية، نحو آفاق جديدة للتنمية المستدامة، المجلد 11، العدد 4.</w:t>
      </w:r>
    </w:p>
    <w:p w14:paraId="3F6FD9F8"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proofErr w:type="spellStart"/>
      <w:r w:rsidRPr="00AE1EFE">
        <w:rPr>
          <w:rFonts w:ascii="Sakkal Majalla" w:eastAsia="Calibri" w:hAnsi="Sakkal Majalla" w:cs="Sakkal Majalla" w:hint="cs"/>
          <w:sz w:val="32"/>
          <w:szCs w:val="32"/>
          <w:rtl/>
          <w:lang w:bidi="ar-EG"/>
        </w:rPr>
        <w:t>قراش</w:t>
      </w:r>
      <w:proofErr w:type="spellEnd"/>
      <w:r w:rsidRPr="00AE1EFE">
        <w:rPr>
          <w:rFonts w:ascii="Sakkal Majalla" w:eastAsia="Calibri" w:hAnsi="Sakkal Majalla" w:cs="Sakkal Majalla" w:hint="cs"/>
          <w:sz w:val="32"/>
          <w:szCs w:val="32"/>
          <w:rtl/>
          <w:lang w:bidi="ar-EG"/>
        </w:rPr>
        <w:t>، محمد نور الدين، 2024، التحول الرقمي كآلية حوكمة لتحقيق أهداف التنمية المستدامة بالجزائر، مجلة اقتصاديات الأعمال والتجارة، المجلد 9، العدد 2.</w:t>
      </w:r>
    </w:p>
    <w:p w14:paraId="4109C800"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proofErr w:type="spellStart"/>
      <w:r w:rsidRPr="00AE1EFE">
        <w:rPr>
          <w:rFonts w:ascii="Sakkal Majalla" w:eastAsia="Calibri" w:hAnsi="Sakkal Majalla" w:cs="Sakkal Majalla" w:hint="cs"/>
          <w:sz w:val="32"/>
          <w:szCs w:val="32"/>
          <w:rtl/>
          <w:lang w:bidi="ar-EG"/>
        </w:rPr>
        <w:t>بلباي</w:t>
      </w:r>
      <w:proofErr w:type="spellEnd"/>
      <w:r w:rsidRPr="00AE1EFE">
        <w:rPr>
          <w:rFonts w:ascii="Sakkal Majalla" w:eastAsia="Calibri" w:hAnsi="Sakkal Majalla" w:cs="Sakkal Majalla" w:hint="cs"/>
          <w:sz w:val="32"/>
          <w:szCs w:val="32"/>
          <w:rtl/>
          <w:lang w:bidi="ar-EG"/>
        </w:rPr>
        <w:t>، إكرام، 2022، التحول الرقمي وأبعاد التنمية المستدامة، مجلة البحوث في الحقوق والعلوم السياسية، المجلد 8، العدد 1.</w:t>
      </w:r>
    </w:p>
    <w:p w14:paraId="2F4A77BA"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عمر عبد الحفيظ أحمد</w:t>
      </w:r>
      <w:r w:rsidRPr="00AE1EFE">
        <w:rPr>
          <w:rFonts w:ascii="Sakkal Majalla" w:eastAsia="Calibri" w:hAnsi="Sakkal Majalla" w:cs="Sakkal Majalla" w:hint="cs"/>
          <w:sz w:val="32"/>
          <w:szCs w:val="32"/>
          <w:rtl/>
          <w:lang w:bidi="ar-EG"/>
        </w:rPr>
        <w:t xml:space="preserve">، </w:t>
      </w:r>
      <w:r w:rsidRPr="00AE1EFE">
        <w:rPr>
          <w:rFonts w:ascii="Sakkal Majalla" w:eastAsia="Calibri" w:hAnsi="Sakkal Majalla" w:cs="Sakkal Majalla"/>
          <w:sz w:val="32"/>
          <w:szCs w:val="32"/>
          <w:rtl/>
          <w:lang w:bidi="ar-EG"/>
        </w:rPr>
        <w:t xml:space="preserve">2021، التحول الرقمي للحكومة ودوره في تحقيق أهداف التنمية </w:t>
      </w:r>
      <w:r w:rsidRPr="00AE1EFE">
        <w:rPr>
          <w:rFonts w:ascii="Sakkal Majalla" w:eastAsia="Calibri" w:hAnsi="Sakkal Majalla" w:cs="Sakkal Majalla" w:hint="cs"/>
          <w:sz w:val="32"/>
          <w:szCs w:val="32"/>
          <w:rtl/>
          <w:lang w:bidi="ar-EG"/>
        </w:rPr>
        <w:t>المستدامة:</w:t>
      </w:r>
      <w:r w:rsidRPr="00AE1EFE">
        <w:rPr>
          <w:rFonts w:ascii="Sakkal Majalla" w:eastAsia="Calibri" w:hAnsi="Sakkal Majalla" w:cs="Sakkal Majalla"/>
          <w:sz w:val="32"/>
          <w:szCs w:val="32"/>
          <w:rtl/>
          <w:lang w:bidi="ar-EG"/>
        </w:rPr>
        <w:t xml:space="preserve"> مصر نموذجا مجلة جامعة الزيتونة</w:t>
      </w:r>
      <w:r w:rsidRPr="00AE1EFE">
        <w:rPr>
          <w:rFonts w:ascii="Sakkal Majalla" w:eastAsia="Calibri" w:hAnsi="Sakkal Majalla" w:cs="Sakkal Majalla" w:hint="cs"/>
          <w:sz w:val="32"/>
          <w:szCs w:val="32"/>
          <w:rtl/>
          <w:lang w:bidi="ar-EG"/>
        </w:rPr>
        <w:t xml:space="preserve"> </w:t>
      </w:r>
      <w:r w:rsidRPr="00AE1EFE">
        <w:rPr>
          <w:rFonts w:ascii="Sakkal Majalla" w:eastAsia="Calibri" w:hAnsi="Sakkal Majalla" w:cs="Sakkal Majalla"/>
          <w:sz w:val="32"/>
          <w:szCs w:val="32"/>
          <w:lang w:bidi="ar-EG"/>
        </w:rPr>
        <w:t>https://search.emarefa.net/detail/BIM-1370430 179-154</w:t>
      </w:r>
      <w:r w:rsidRPr="00AE1EFE">
        <w:rPr>
          <w:rFonts w:ascii="Sakkal Majalla" w:eastAsia="Calibri" w:hAnsi="Sakkal Majalla" w:cs="Sakkal Majalla"/>
          <w:sz w:val="32"/>
          <w:szCs w:val="32"/>
          <w:rtl/>
          <w:lang w:bidi="ar-EG"/>
        </w:rPr>
        <w:t xml:space="preserve"> الأردنية للدراسات القانونية</w:t>
      </w:r>
      <w:r w:rsidRPr="00AE1EFE">
        <w:rPr>
          <w:rFonts w:ascii="Sakkal Majalla" w:eastAsia="Calibri" w:hAnsi="Sakkal Majalla" w:cs="Sakkal Majalla" w:hint="cs"/>
          <w:sz w:val="32"/>
          <w:szCs w:val="32"/>
          <w:rtl/>
          <w:lang w:bidi="ar-EG"/>
        </w:rPr>
        <w:t>، المجلد</w:t>
      </w:r>
      <w:r w:rsidRPr="00AE1EFE">
        <w:rPr>
          <w:rFonts w:ascii="Sakkal Majalla" w:eastAsia="Calibri" w:hAnsi="Sakkal Majalla" w:cs="Sakkal Majalla"/>
          <w:sz w:val="32"/>
          <w:szCs w:val="32"/>
          <w:rtl/>
          <w:lang w:bidi="ar-EG"/>
        </w:rPr>
        <w:t xml:space="preserve"> 2، </w:t>
      </w:r>
      <w:r w:rsidRPr="00AE1EFE">
        <w:rPr>
          <w:rFonts w:ascii="Sakkal Majalla" w:eastAsia="Calibri" w:hAnsi="Sakkal Majalla" w:cs="Sakkal Majalla" w:hint="cs"/>
          <w:sz w:val="32"/>
          <w:szCs w:val="32"/>
          <w:rtl/>
          <w:lang w:bidi="ar-EG"/>
        </w:rPr>
        <w:t>العدد 3.</w:t>
      </w:r>
    </w:p>
    <w:p w14:paraId="56DFD83C"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غانم، ثابت، 2022، التحول الرقمي والتنمية المستدامة في مصر 2030، المجلة العربية للعلوم التربوية والنفسية، المؤسسة العربية للتربية والعلوم والآداب، العدد 26.</w:t>
      </w:r>
    </w:p>
    <w:p w14:paraId="64776271"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المسلماني، لمياء إبراهيم، 2022، التحول الرقمي في الجامعات المصرية (الواقع- المتطلبات- المعوقات)، جامعة سوهاج، كلية التربية، المجلة التربوية، العدد 99، الجزء 2.</w:t>
      </w:r>
    </w:p>
    <w:p w14:paraId="5308716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أحمد، محمد فتحي عبد الرحمن، 2020، استراتيجية مقترحة لتحويل جامعة المنيا إلى جامعة ذكية في ضوء توجهات التحول الرقمي والنموذج الإماراتي لجامعة حمدان بن محمد الذكية، مجلة جامعة الفيوم للعلوم التربوية والنفسية، المجلد 14.</w:t>
      </w:r>
    </w:p>
    <w:p w14:paraId="05F43D6A"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عبد السلا</w:t>
      </w:r>
      <w:r w:rsidRPr="00AE1EFE">
        <w:rPr>
          <w:rFonts w:ascii="Sakkal Majalla" w:eastAsia="Calibri" w:hAnsi="Sakkal Majalla" w:cs="Sakkal Majalla" w:hint="eastAsia"/>
          <w:sz w:val="32"/>
          <w:szCs w:val="32"/>
          <w:rtl/>
          <w:lang w:bidi="ar-EG"/>
        </w:rPr>
        <w:t>م</w:t>
      </w:r>
      <w:r w:rsidRPr="00AE1EFE">
        <w:rPr>
          <w:rFonts w:ascii="Sakkal Majalla" w:eastAsia="Calibri" w:hAnsi="Sakkal Majalla" w:cs="Sakkal Majalla"/>
          <w:sz w:val="32"/>
          <w:szCs w:val="32"/>
          <w:rtl/>
          <w:lang w:bidi="ar-EG"/>
        </w:rPr>
        <w:t xml:space="preserve">، أسامة </w:t>
      </w:r>
      <w:r w:rsidRPr="00AE1EFE">
        <w:rPr>
          <w:rFonts w:ascii="Sakkal Majalla" w:eastAsia="Calibri" w:hAnsi="Sakkal Majalla" w:cs="Sakkal Majalla" w:hint="cs"/>
          <w:sz w:val="32"/>
          <w:szCs w:val="32"/>
          <w:rtl/>
          <w:lang w:bidi="ar-EG"/>
        </w:rPr>
        <w:t>عبد السلا</w:t>
      </w:r>
      <w:r w:rsidRPr="00AE1EFE">
        <w:rPr>
          <w:rFonts w:ascii="Sakkal Majalla" w:eastAsia="Calibri" w:hAnsi="Sakkal Majalla" w:cs="Sakkal Majalla" w:hint="eastAsia"/>
          <w:sz w:val="32"/>
          <w:szCs w:val="32"/>
          <w:rtl/>
          <w:lang w:bidi="ar-EG"/>
        </w:rPr>
        <w:t>م</w:t>
      </w:r>
      <w:r w:rsidRPr="00AE1EFE">
        <w:rPr>
          <w:rFonts w:ascii="Sakkal Majalla" w:eastAsia="Calibri" w:hAnsi="Sakkal Majalla" w:cs="Sakkal Majalla"/>
          <w:sz w:val="32"/>
          <w:szCs w:val="32"/>
          <w:rtl/>
          <w:lang w:bidi="ar-EG"/>
        </w:rPr>
        <w:t xml:space="preserve"> علي</w:t>
      </w:r>
      <w:r w:rsidRPr="00AE1EFE">
        <w:rPr>
          <w:rFonts w:ascii="Sakkal Majalla" w:eastAsia="Calibri" w:hAnsi="Sakkal Majalla" w:cs="Sakkal Majalla" w:hint="cs"/>
          <w:sz w:val="32"/>
          <w:szCs w:val="32"/>
          <w:rtl/>
          <w:lang w:bidi="ar-EG"/>
        </w:rPr>
        <w:t xml:space="preserve">، 2022، </w:t>
      </w:r>
      <w:r w:rsidRPr="00AE1EFE">
        <w:rPr>
          <w:rFonts w:ascii="Sakkal Majalla" w:eastAsia="Calibri" w:hAnsi="Sakkal Majalla" w:cs="Sakkal Majalla"/>
          <w:sz w:val="32"/>
          <w:szCs w:val="32"/>
          <w:rtl/>
          <w:lang w:bidi="ar-EG"/>
        </w:rPr>
        <w:t xml:space="preserve">التحول الرقمي للجامعات </w:t>
      </w:r>
      <w:r w:rsidRPr="00AE1EFE">
        <w:rPr>
          <w:rFonts w:ascii="Sakkal Majalla" w:eastAsia="Calibri" w:hAnsi="Sakkal Majalla" w:cs="Sakkal Majalla" w:hint="cs"/>
          <w:sz w:val="32"/>
          <w:szCs w:val="32"/>
          <w:rtl/>
          <w:lang w:bidi="ar-EG"/>
        </w:rPr>
        <w:t>المصرية:</w:t>
      </w:r>
      <w:r w:rsidRPr="00AE1EFE">
        <w:rPr>
          <w:rFonts w:ascii="Sakkal Majalla" w:eastAsia="Calibri" w:hAnsi="Sakkal Majalla" w:cs="Sakkal Majalla"/>
          <w:sz w:val="32"/>
          <w:szCs w:val="32"/>
          <w:rtl/>
          <w:lang w:bidi="ar-EG"/>
        </w:rPr>
        <w:t xml:space="preserve"> المتطلبات والآليات</w:t>
      </w:r>
      <w:r w:rsidRPr="00AE1EFE">
        <w:rPr>
          <w:rFonts w:ascii="Sakkal Majalla" w:eastAsia="Calibri" w:hAnsi="Sakkal Majalla" w:cs="Sakkal Majalla" w:hint="cs"/>
          <w:sz w:val="32"/>
          <w:szCs w:val="32"/>
          <w:rtl/>
          <w:lang w:bidi="ar-EG"/>
        </w:rPr>
        <w:t xml:space="preserve">، </w:t>
      </w:r>
      <w:r w:rsidRPr="00AE1EFE">
        <w:rPr>
          <w:rFonts w:ascii="Sakkal Majalla" w:eastAsia="Calibri" w:hAnsi="Sakkal Majalla" w:cs="Sakkal Majalla"/>
          <w:sz w:val="32"/>
          <w:szCs w:val="32"/>
          <w:rtl/>
        </w:rPr>
        <w:t>المجلس العالمي لجمعيات التربية المقارنة - الجمعية المصرية للتربية المقارنة والإدارة التعليمية</w:t>
      </w:r>
      <w:r w:rsidRPr="00AE1EFE">
        <w:rPr>
          <w:rFonts w:ascii="Sakkal Majalla" w:eastAsia="Calibri" w:hAnsi="Sakkal Majalla" w:cs="Sakkal Majalla" w:hint="cs"/>
          <w:sz w:val="32"/>
          <w:szCs w:val="32"/>
          <w:rtl/>
        </w:rPr>
        <w:t>، المجلد 14، العدد 33.</w:t>
      </w:r>
    </w:p>
    <w:p w14:paraId="05E4C4AF"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رشوان، عبد الرحمن محمد لسمان، قاسم، زينب عبد الحفيظ، 2022، أثر تطبيق التحول الرقمي على الأداء الأكاديمي لأعضاء هيئة التدريس بالجامعات الفلسطينية، المؤتمر العلمي الثالث بعنوان "المعرف التكنولوجيا والتحول الرقمي في التعليم العالي".</w:t>
      </w:r>
    </w:p>
    <w:p w14:paraId="345A1164"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السواط، طلق عوص الله، الحربي، ياسر ساير، 2022، أثر التحول الرقمي على كفاءة الأداء الأكاديمي (حالة دراسية لهيئة أعضاء التدريس بجامعة الملك عبد العزيز)، المجلة العربية للنشر العلمي، العدد ثلاث وأربعون.</w:t>
      </w:r>
    </w:p>
    <w:p w14:paraId="7E59FC6C"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lastRenderedPageBreak/>
        <w:t>السعدية، حمده بنت حمد بن هلال، 2024، متطلبات توظيف الذكاء الاصطناعي في صنع القرار الإداري من وجهة نظر قيادات المدارس بمحافظة جنوب الباطنة في سلطنة عمان، المجلة الدولية للبحث والتطوير التربوي، مجلة علمية- دورية- محكمة- مصنفة دوليا، عدد خاص بالمؤتمر الدولي الثاني لتأهيل وتمكين القيادات التربوية والأكاديمية لتحقيق التميز الشخصي والمؤسسي في القطاعات التعليمية.</w:t>
      </w:r>
    </w:p>
    <w:p w14:paraId="5D35A5EE"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أحمد، رشا محمد صائم، 2022، تطبيقات الإدارة للذكاء الاصطناعي في اتخاذ القرارات الإدارية، جامعة الشرق الأوسط، قسم القانون العام، كلية الحقوق، عمان، الأردن.</w:t>
      </w:r>
    </w:p>
    <w:p w14:paraId="6E2B8E79"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الرقيبة، عبد الله بن أحمد، 2024، دور الذكاء الاصطناعي في تحسين كفاءة العمليات الإدارية، مجلة العلوم التربوية والإنسانية، (40).</w:t>
      </w:r>
    </w:p>
    <w:p w14:paraId="1805B132"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خليفة، عبد الرحمن تمام همام، 2023، أثر استخدام تقنيات الذكاء الاصطناعي على جودة عملية المراجعة في بيئة الاعمال المصرية مع دراسة ميدانية، المجلة العلمية للدراسات والبحوث المالية والإدارية، المجلد الخامس عشر، عدد (خاص).</w:t>
      </w:r>
    </w:p>
    <w:p w14:paraId="2D6B7ABF"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 xml:space="preserve">أحمد محمود حمدان، محمد نظير إلياس، </w:t>
      </w:r>
      <w:proofErr w:type="spellStart"/>
      <w:r w:rsidRPr="00AE1EFE">
        <w:rPr>
          <w:rFonts w:ascii="Sakkal Majalla" w:eastAsia="Calibri" w:hAnsi="Sakkal Majalla" w:cs="Sakkal Majalla" w:hint="cs"/>
          <w:sz w:val="32"/>
          <w:szCs w:val="32"/>
          <w:rtl/>
          <w:lang w:bidi="ar-EG"/>
        </w:rPr>
        <w:t>رازاليه</w:t>
      </w:r>
      <w:proofErr w:type="spellEnd"/>
      <w:r w:rsidRPr="00AE1EFE">
        <w:rPr>
          <w:rFonts w:ascii="Sakkal Majalla" w:eastAsia="Calibri" w:hAnsi="Sakkal Majalla" w:cs="Sakkal Majalla" w:hint="cs"/>
          <w:sz w:val="32"/>
          <w:szCs w:val="32"/>
          <w:rtl/>
          <w:lang w:bidi="ar-EG"/>
        </w:rPr>
        <w:t xml:space="preserve"> بن محمد، 2025، أثر التحول الرقمي على أهداف التنمية المستدامة في سلطنة عمان، المجلة الإلكترونية الشاملة متعددة التخصصات، العدد 84.</w:t>
      </w:r>
    </w:p>
    <w:p w14:paraId="0F50B1FA"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بن عمارة، منصور، حجوب، فاطمة، 2023، واقع أبعاد التنمية المستدامة في ظل الاقتصاد الرقمي، مجلة الدراسات البيئية والتنمية المستدامة، المجلد 2، العدد 2.</w:t>
      </w:r>
    </w:p>
    <w:p w14:paraId="32FCD772" w14:textId="16C9A4CF" w:rsidR="008C7F2B" w:rsidRPr="00AE1EFE" w:rsidRDefault="008C7F2B"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نزالي، سامية، وعمروش، شريف، 2019، دور المدن الذكية بيئيا في تحقيق التنمية المستدامة، مجلة الإدارة والتنمية للبحوث والدراسات، المجلد 8، العدد 1.</w:t>
      </w:r>
    </w:p>
    <w:p w14:paraId="10A86BF8" w14:textId="5ECCED75" w:rsidR="00AA5C54" w:rsidRPr="00AE1EFE" w:rsidRDefault="00AA5C54"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حرير، أحمد، 2020، المدن الذكية وعملية تحقيق التنمية المستدامة في الجزائر، مجلة التعمير والبناء، المجلد 4، العدد 1.</w:t>
      </w:r>
    </w:p>
    <w:p w14:paraId="474F26C3" w14:textId="77777777" w:rsidR="00197E62" w:rsidRPr="00AE1EFE" w:rsidRDefault="00197E6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محمود، </w:t>
      </w:r>
      <w:r w:rsidRPr="00AE1EFE">
        <w:rPr>
          <w:rFonts w:ascii="Sakkal Majalla" w:eastAsia="Calibri" w:hAnsi="Sakkal Majalla" w:cs="Sakkal Majalla" w:hint="cs"/>
          <w:sz w:val="32"/>
          <w:szCs w:val="32"/>
          <w:rtl/>
          <w:lang w:bidi="ar-EG"/>
        </w:rPr>
        <w:t>و.</w:t>
      </w:r>
      <w:r w:rsidRPr="00AE1EFE">
        <w:rPr>
          <w:rFonts w:ascii="Sakkal Majalla" w:eastAsia="Calibri" w:hAnsi="Sakkal Majalla" w:cs="Sakkal Majalla"/>
          <w:sz w:val="32"/>
          <w:szCs w:val="32"/>
          <w:rtl/>
          <w:lang w:bidi="ar-EG"/>
        </w:rPr>
        <w:t xml:space="preserve"> (2018)، "مقومات تنمية الموارد البشرية الأكاديمية بجامعة بنها في العصر الرقمي الواقع وسيناريوهات المستقبل"، مجلة كلية التربية، جامعة كفر الشيخ، 2 (1)، 1- 89.</w:t>
      </w:r>
    </w:p>
    <w:p w14:paraId="1D1FBA26" w14:textId="77777777" w:rsidR="00197E62" w:rsidRPr="00AE1EFE" w:rsidRDefault="00197E6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الحوال، </w:t>
      </w:r>
      <w:r w:rsidRPr="00AE1EFE">
        <w:rPr>
          <w:rFonts w:ascii="Sakkal Majalla" w:eastAsia="Calibri" w:hAnsi="Sakkal Majalla" w:cs="Sakkal Majalla" w:hint="cs"/>
          <w:sz w:val="32"/>
          <w:szCs w:val="32"/>
          <w:rtl/>
          <w:lang w:bidi="ar-EG"/>
        </w:rPr>
        <w:t>س.</w:t>
      </w:r>
      <w:r w:rsidRPr="00AE1EFE">
        <w:rPr>
          <w:rFonts w:ascii="Sakkal Majalla" w:eastAsia="Calibri" w:hAnsi="Sakkal Majalla" w:cs="Sakkal Majalla"/>
          <w:sz w:val="32"/>
          <w:szCs w:val="32"/>
          <w:rtl/>
          <w:lang w:bidi="ar-EG"/>
        </w:rPr>
        <w:t xml:space="preserve"> (2019)، "مجالات منهجية التحول الرقمي المرتبطة بالبيئة"، المؤتمر </w:t>
      </w:r>
      <w:r w:rsidRPr="00AE1EFE">
        <w:rPr>
          <w:rFonts w:ascii="Sakkal Majalla" w:eastAsia="Calibri" w:hAnsi="Sakkal Majalla" w:cs="Sakkal Majalla" w:hint="cs"/>
          <w:sz w:val="32"/>
          <w:szCs w:val="32"/>
          <w:rtl/>
          <w:lang w:bidi="ar-EG"/>
        </w:rPr>
        <w:t>السنوي</w:t>
      </w:r>
      <w:r w:rsidRPr="00AE1EFE">
        <w:rPr>
          <w:rFonts w:ascii="Sakkal Majalla" w:eastAsia="Calibri" w:hAnsi="Sakkal Majalla" w:cs="Sakkal Majalla"/>
          <w:sz w:val="32"/>
          <w:szCs w:val="32"/>
          <w:rtl/>
          <w:lang w:bidi="ar-EG"/>
        </w:rPr>
        <w:t xml:space="preserve"> الرابع والعشرون لبحوث الأزمات بعنوان: إدارة التحول الرقمي لتطبيق رؤية مصر 2030، جامعة عين شمس.</w:t>
      </w:r>
    </w:p>
    <w:p w14:paraId="65350E22" w14:textId="77777777" w:rsidR="00197E62" w:rsidRPr="00AE1EFE" w:rsidRDefault="00197E6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lastRenderedPageBreak/>
        <w:t xml:space="preserve">علام، </w:t>
      </w:r>
      <w:r w:rsidRPr="00AE1EFE">
        <w:rPr>
          <w:rFonts w:ascii="Sakkal Majalla" w:eastAsia="Calibri" w:hAnsi="Sakkal Majalla" w:cs="Sakkal Majalla" w:hint="cs"/>
          <w:sz w:val="32"/>
          <w:szCs w:val="32"/>
          <w:rtl/>
          <w:lang w:bidi="ar-EG"/>
        </w:rPr>
        <w:t>و.</w:t>
      </w:r>
      <w:r w:rsidRPr="00AE1EFE">
        <w:rPr>
          <w:rFonts w:ascii="Sakkal Majalla" w:eastAsia="Calibri" w:hAnsi="Sakkal Majalla" w:cs="Sakkal Majalla"/>
          <w:sz w:val="32"/>
          <w:szCs w:val="32"/>
          <w:rtl/>
          <w:lang w:bidi="ar-EG"/>
        </w:rPr>
        <w:t xml:space="preserve"> (2021)، "التحول الرقمي وتأثيره على تعزيز الميزة التنافسية للخدمات المصرفية من وجهة نظر </w:t>
      </w:r>
      <w:r w:rsidRPr="00AE1EFE">
        <w:rPr>
          <w:rFonts w:ascii="Sakkal Majalla" w:eastAsia="Calibri" w:hAnsi="Sakkal Majalla" w:cs="Sakkal Majalla" w:hint="cs"/>
          <w:sz w:val="32"/>
          <w:szCs w:val="32"/>
          <w:rtl/>
          <w:lang w:bidi="ar-EG"/>
        </w:rPr>
        <w:t>مسئولي</w:t>
      </w:r>
      <w:r w:rsidRPr="00AE1EFE">
        <w:rPr>
          <w:rFonts w:ascii="Sakkal Majalla" w:eastAsia="Calibri" w:hAnsi="Sakkal Majalla" w:cs="Sakkal Majalla"/>
          <w:sz w:val="32"/>
          <w:szCs w:val="32"/>
          <w:rtl/>
          <w:lang w:bidi="ar-EG"/>
        </w:rPr>
        <w:t xml:space="preserve"> خدمة العملاء: دراسة ميدانية بالتطبيق على قطاع البنوك بجنوب الصعيد"، المجلة العلمية للاقتصاد والتجارة.</w:t>
      </w:r>
    </w:p>
    <w:p w14:paraId="2956C144" w14:textId="53211B54" w:rsidR="00197E62" w:rsidRPr="00AE1EFE" w:rsidRDefault="00197E6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المطرف، </w:t>
      </w:r>
      <w:r w:rsidRPr="00AE1EFE">
        <w:rPr>
          <w:rFonts w:ascii="Sakkal Majalla" w:eastAsia="Calibri" w:hAnsi="Sakkal Majalla" w:cs="Sakkal Majalla" w:hint="cs"/>
          <w:sz w:val="32"/>
          <w:szCs w:val="32"/>
          <w:rtl/>
          <w:lang w:bidi="ar-EG"/>
        </w:rPr>
        <w:t>ع</w:t>
      </w:r>
      <w:r w:rsidRPr="00AE1EFE">
        <w:rPr>
          <w:rFonts w:ascii="Sakkal Majalla" w:eastAsia="Calibri" w:hAnsi="Sakkal Majalla" w:cs="Sakkal Majalla"/>
          <w:sz w:val="32"/>
          <w:szCs w:val="32"/>
          <w:rtl/>
          <w:lang w:bidi="ar-EG"/>
        </w:rPr>
        <w:t>، (2020)، "التحول الرقمي للتعليم الجامعي في ظل الأزمات بين الجامعات الحكومية والجامعات الخاصة من وجهة نظر أعضاء هيئة التدريس"، المجلة العلمية بكلية التربية جامعة أسيوط، 36 (7)</w:t>
      </w:r>
      <w:r w:rsidRPr="00AE1EFE">
        <w:rPr>
          <w:rFonts w:ascii="Sakkal Majalla" w:eastAsia="Calibri" w:hAnsi="Sakkal Majalla" w:cs="Sakkal Majalla" w:hint="cs"/>
          <w:sz w:val="32"/>
          <w:szCs w:val="32"/>
          <w:rtl/>
          <w:lang w:bidi="ar-EG"/>
        </w:rPr>
        <w:t>.</w:t>
      </w:r>
    </w:p>
    <w:p w14:paraId="4ED92D26" w14:textId="30589A07" w:rsidR="006323D2" w:rsidRPr="00AE1EFE" w:rsidRDefault="006323D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الشهري، بدرية محمد عبد الرحمن، 2023، دور ممارسات إدارة المعرفة في تطبيق التحول الرقمي، المجلة الدولية للعلوم الإنسانية والاجتماعية، العدد 45، كلية الأعمال، جامعة الملك خالد، المملكة العربية السعودية.</w:t>
      </w:r>
    </w:p>
    <w:p w14:paraId="36B1C1E2" w14:textId="6623824D" w:rsidR="00EF30E6" w:rsidRPr="00AE1EFE" w:rsidRDefault="00EF30E6"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حسين، محمود حسين محمد، 2023، أثر التحول الرقمي على الأداء التنظيمي (دراسة تطبيقية على الشركة المصرية للاتصالات)، كلية التجارة، قسم إدارة الأعمال</w:t>
      </w:r>
      <w:r w:rsidR="00B50950" w:rsidRPr="00AE1EFE">
        <w:rPr>
          <w:rFonts w:ascii="Sakkal Majalla" w:eastAsia="Calibri" w:hAnsi="Sakkal Majalla" w:cs="Sakkal Majalla" w:hint="cs"/>
          <w:sz w:val="32"/>
          <w:szCs w:val="32"/>
          <w:rtl/>
          <w:lang w:bidi="ar-EG"/>
        </w:rPr>
        <w:t>.</w:t>
      </w:r>
    </w:p>
    <w:p w14:paraId="25C88D54" w14:textId="77777777" w:rsidR="0057189C" w:rsidRPr="00AE1EFE" w:rsidRDefault="0057189C" w:rsidP="0057189C">
      <w:pPr>
        <w:spacing w:line="276" w:lineRule="auto"/>
        <w:jc w:val="lowKashida"/>
        <w:rPr>
          <w:rFonts w:ascii="Sakkal Majalla" w:eastAsia="Calibri" w:hAnsi="Sakkal Majalla" w:cs="Sakkal Majalla"/>
          <w:b/>
          <w:bCs/>
          <w:sz w:val="32"/>
          <w:szCs w:val="32"/>
          <w:rtl/>
          <w:lang w:bidi="ar-EG"/>
        </w:rPr>
      </w:pPr>
      <w:r w:rsidRPr="00AE1EFE">
        <w:rPr>
          <w:rFonts w:ascii="Sakkal Majalla" w:eastAsia="Calibri" w:hAnsi="Sakkal Majalla" w:cs="Sakkal Majalla" w:hint="cs"/>
          <w:b/>
          <w:bCs/>
          <w:sz w:val="32"/>
          <w:szCs w:val="32"/>
          <w:rtl/>
          <w:lang w:bidi="ar-EG"/>
        </w:rPr>
        <w:t>المراجع الأجنبية:</w:t>
      </w:r>
    </w:p>
    <w:p w14:paraId="19E28A43"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AE1EFE">
        <w:rPr>
          <w:rFonts w:ascii="Times New Roman" w:eastAsia="Calibri" w:hAnsi="Times New Roman" w:cs="Times New Roman"/>
          <w:sz w:val="24"/>
          <w:szCs w:val="24"/>
          <w:lang w:bidi="ar-EG"/>
        </w:rPr>
        <w:t>Ziyadin</w:t>
      </w:r>
      <w:proofErr w:type="spellEnd"/>
      <w:r w:rsidRPr="00AE1EFE">
        <w:rPr>
          <w:rFonts w:ascii="Times New Roman" w:eastAsia="Calibri" w:hAnsi="Times New Roman" w:cs="Times New Roman"/>
          <w:sz w:val="24"/>
          <w:szCs w:val="24"/>
          <w:lang w:bidi="ar-EG"/>
        </w:rPr>
        <w:t xml:space="preserve"> et al. (2020) Digital Transformation in Business Digital Age: Chances, Challenges and Future, pp.408-415.</w:t>
      </w:r>
    </w:p>
    <w:p w14:paraId="22DEEF67"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Vial, G. (2019), “Understanding digital transformation: A review and a research agenda”, The Journal of Strategic Information Systems.</w:t>
      </w:r>
    </w:p>
    <w:p w14:paraId="6D349E3A"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AE1EFE">
        <w:rPr>
          <w:rFonts w:ascii="Times New Roman" w:eastAsia="Calibri" w:hAnsi="Times New Roman" w:cs="Times New Roman"/>
          <w:sz w:val="24"/>
          <w:szCs w:val="24"/>
          <w:lang w:bidi="ar-EG"/>
        </w:rPr>
        <w:t>osondo</w:t>
      </w:r>
      <w:proofErr w:type="spellEnd"/>
      <w:r w:rsidRPr="00AE1EFE">
        <w:rPr>
          <w:rFonts w:ascii="Times New Roman" w:eastAsia="Calibri" w:hAnsi="Times New Roman" w:cs="Times New Roman"/>
          <w:sz w:val="24"/>
          <w:szCs w:val="24"/>
          <w:lang w:bidi="ar-EG"/>
        </w:rPr>
        <w:t xml:space="preserve"> (2021) a first course in artificial intelligence. publishers by </w:t>
      </w:r>
      <w:proofErr w:type="spellStart"/>
      <w:r w:rsidRPr="00AE1EFE">
        <w:rPr>
          <w:rFonts w:ascii="Times New Roman" w:eastAsia="Calibri" w:hAnsi="Times New Roman" w:cs="Times New Roman"/>
          <w:sz w:val="24"/>
          <w:szCs w:val="24"/>
          <w:lang w:bidi="ar-EG"/>
        </w:rPr>
        <w:t>shariga.u.a.e</w:t>
      </w:r>
      <w:proofErr w:type="spellEnd"/>
      <w:r w:rsidRPr="00AE1EFE">
        <w:rPr>
          <w:rFonts w:ascii="Times New Roman" w:eastAsia="Calibri" w:hAnsi="Times New Roman" w:cs="Times New Roman"/>
          <w:sz w:val="24"/>
          <w:szCs w:val="24"/>
          <w:lang w:bidi="ar-EG"/>
        </w:rPr>
        <w:t>.</w:t>
      </w:r>
    </w:p>
    <w:p w14:paraId="16A70CDC"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Xiong, X. (2019). Analysis of the Status Quo of Artificial Intelligence and Its Countermeasures. In 2018 International Workshop on Education Reform and Social Sciences (ERSS 2018). Atlantis Press.</w:t>
      </w:r>
    </w:p>
    <w:p w14:paraId="21A51C14"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Andreas Kaplan, Michael Haenlein, (2019) Siri, Siri in my Hand, who's the Fairest in the Land? On the Interpretations, Illustrations and Implications of Artificial Intelligence, Business Horizons, Vol. 62, Issue. 1.</w:t>
      </w:r>
    </w:p>
    <w:p w14:paraId="56330208"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M.-H. Huang, R.T. Rust, (2018), Artificial intelligence in service, Journal of Service Research.</w:t>
      </w:r>
    </w:p>
    <w:p w14:paraId="18FC830E" w14:textId="29EBD1D6" w:rsidR="00137076" w:rsidRPr="00AE1EFE" w:rsidRDefault="0057189C" w:rsidP="00D42DD0">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 xml:space="preserve">Bounoua, </w:t>
      </w:r>
      <w:proofErr w:type="spellStart"/>
      <w:r w:rsidRPr="00AE1EFE">
        <w:rPr>
          <w:rFonts w:ascii="Times New Roman" w:eastAsia="Calibri" w:hAnsi="Times New Roman" w:cs="Times New Roman"/>
          <w:sz w:val="24"/>
          <w:szCs w:val="24"/>
          <w:lang w:bidi="ar-EG"/>
        </w:rPr>
        <w:t>Lahouari</w:t>
      </w:r>
      <w:proofErr w:type="spellEnd"/>
      <w:r w:rsidRPr="00AE1EFE">
        <w:rPr>
          <w:rFonts w:ascii="Times New Roman" w:eastAsia="Calibri" w:hAnsi="Times New Roman" w:cs="Times New Roman"/>
          <w:sz w:val="24"/>
          <w:szCs w:val="24"/>
          <w:lang w:bidi="ar-EG"/>
        </w:rPr>
        <w:t xml:space="preserve">, Nora Bachir, Hanane </w:t>
      </w:r>
      <w:proofErr w:type="spellStart"/>
      <w:r w:rsidRPr="00AE1EFE">
        <w:rPr>
          <w:rFonts w:ascii="Times New Roman" w:eastAsia="Calibri" w:hAnsi="Times New Roman" w:cs="Times New Roman"/>
          <w:sz w:val="24"/>
          <w:szCs w:val="24"/>
          <w:lang w:bidi="ar-EG"/>
        </w:rPr>
        <w:t>Souidi</w:t>
      </w:r>
      <w:proofErr w:type="spellEnd"/>
      <w:r w:rsidRPr="00AE1EFE">
        <w:rPr>
          <w:rFonts w:ascii="Times New Roman" w:eastAsia="Calibri" w:hAnsi="Times New Roman" w:cs="Times New Roman"/>
          <w:sz w:val="24"/>
          <w:szCs w:val="24"/>
          <w:lang w:bidi="ar-EG"/>
        </w:rPr>
        <w:t xml:space="preserve">, Hicham Bahi, Souad </w:t>
      </w:r>
      <w:proofErr w:type="spellStart"/>
      <w:r w:rsidRPr="00AE1EFE">
        <w:rPr>
          <w:rFonts w:ascii="Times New Roman" w:eastAsia="Calibri" w:hAnsi="Times New Roman" w:cs="Times New Roman"/>
          <w:sz w:val="24"/>
          <w:szCs w:val="24"/>
          <w:lang w:bidi="ar-EG"/>
        </w:rPr>
        <w:t>Lagmiri</w:t>
      </w:r>
      <w:proofErr w:type="spellEnd"/>
      <w:r w:rsidRPr="00AE1EFE">
        <w:rPr>
          <w:rFonts w:ascii="Times New Roman" w:eastAsia="Calibri" w:hAnsi="Times New Roman" w:cs="Times New Roman"/>
          <w:sz w:val="24"/>
          <w:szCs w:val="24"/>
          <w:lang w:bidi="ar-EG"/>
        </w:rPr>
        <w:t xml:space="preserve">, Mohamed Yacoubi Khebiza, Joseph Nigro et Kurt Thome. (2023). « Développement durable dans les zones </w:t>
      </w:r>
      <w:proofErr w:type="spellStart"/>
      <w:r w:rsidRPr="00AE1EFE">
        <w:rPr>
          <w:rFonts w:ascii="Times New Roman" w:eastAsia="Calibri" w:hAnsi="Times New Roman" w:cs="Times New Roman"/>
          <w:sz w:val="24"/>
          <w:szCs w:val="24"/>
          <w:lang w:bidi="ar-EG"/>
        </w:rPr>
        <w:t>urbaines</w:t>
      </w:r>
      <w:proofErr w:type="spellEnd"/>
      <w:r w:rsidRPr="00AE1EFE">
        <w:rPr>
          <w:rFonts w:ascii="Times New Roman" w:eastAsia="Calibri" w:hAnsi="Times New Roman" w:cs="Times New Roman"/>
          <w:sz w:val="24"/>
          <w:szCs w:val="24"/>
          <w:lang w:bidi="ar-EG"/>
        </w:rPr>
        <w:t xml:space="preserve"> </w:t>
      </w:r>
      <w:proofErr w:type="spellStart"/>
      <w:r w:rsidRPr="00AE1EFE">
        <w:rPr>
          <w:rFonts w:ascii="Times New Roman" w:eastAsia="Calibri" w:hAnsi="Times New Roman" w:cs="Times New Roman"/>
          <w:sz w:val="24"/>
          <w:szCs w:val="24"/>
          <w:lang w:bidi="ar-EG"/>
        </w:rPr>
        <w:t>d’Algérie</w:t>
      </w:r>
      <w:proofErr w:type="spellEnd"/>
      <w:r w:rsidRPr="00AE1EFE">
        <w:rPr>
          <w:rFonts w:ascii="Times New Roman" w:eastAsia="Calibri" w:hAnsi="Times New Roman" w:cs="Times New Roman"/>
          <w:sz w:val="24"/>
          <w:szCs w:val="24"/>
          <w:lang w:bidi="ar-EG"/>
        </w:rPr>
        <w:t xml:space="preserve">: </w:t>
      </w:r>
      <w:proofErr w:type="spellStart"/>
      <w:r w:rsidRPr="00AE1EFE">
        <w:rPr>
          <w:rFonts w:ascii="Times New Roman" w:eastAsia="Calibri" w:hAnsi="Times New Roman" w:cs="Times New Roman"/>
          <w:sz w:val="24"/>
          <w:szCs w:val="24"/>
          <w:lang w:bidi="ar-EG"/>
        </w:rPr>
        <w:t>croissance</w:t>
      </w:r>
      <w:proofErr w:type="spellEnd"/>
      <w:r w:rsidRPr="00AE1EFE">
        <w:rPr>
          <w:rFonts w:ascii="Times New Roman" w:eastAsia="Calibri" w:hAnsi="Times New Roman" w:cs="Times New Roman"/>
          <w:sz w:val="24"/>
          <w:szCs w:val="24"/>
          <w:lang w:bidi="ar-EG"/>
        </w:rPr>
        <w:t xml:space="preserve"> </w:t>
      </w:r>
      <w:proofErr w:type="spellStart"/>
      <w:r w:rsidRPr="00AE1EFE">
        <w:rPr>
          <w:rFonts w:ascii="Times New Roman" w:eastAsia="Calibri" w:hAnsi="Times New Roman" w:cs="Times New Roman"/>
          <w:sz w:val="24"/>
          <w:szCs w:val="24"/>
          <w:lang w:bidi="ar-EG"/>
        </w:rPr>
        <w:t>démographique</w:t>
      </w:r>
      <w:proofErr w:type="spellEnd"/>
      <w:r w:rsidRPr="00AE1EFE">
        <w:rPr>
          <w:rFonts w:ascii="Times New Roman" w:eastAsia="Calibri" w:hAnsi="Times New Roman" w:cs="Times New Roman"/>
          <w:sz w:val="24"/>
          <w:szCs w:val="24"/>
          <w:lang w:bidi="ar-EG"/>
        </w:rPr>
        <w:t xml:space="preserve"> et </w:t>
      </w:r>
      <w:proofErr w:type="spellStart"/>
      <w:r w:rsidRPr="00AE1EFE">
        <w:rPr>
          <w:rFonts w:ascii="Times New Roman" w:eastAsia="Calibri" w:hAnsi="Times New Roman" w:cs="Times New Roman"/>
          <w:sz w:val="24"/>
          <w:szCs w:val="24"/>
          <w:lang w:bidi="ar-EG"/>
        </w:rPr>
        <w:t>consommation</w:t>
      </w:r>
      <w:proofErr w:type="spellEnd"/>
      <w:r w:rsidRPr="00AE1EFE">
        <w:rPr>
          <w:rFonts w:ascii="Times New Roman" w:eastAsia="Calibri" w:hAnsi="Times New Roman" w:cs="Times New Roman"/>
          <w:sz w:val="24"/>
          <w:szCs w:val="24"/>
          <w:lang w:bidi="ar-EG"/>
        </w:rPr>
        <w:t xml:space="preserve"> des </w:t>
      </w:r>
      <w:proofErr w:type="spellStart"/>
      <w:r w:rsidRPr="00AE1EFE">
        <w:rPr>
          <w:rFonts w:ascii="Times New Roman" w:eastAsia="Calibri" w:hAnsi="Times New Roman" w:cs="Times New Roman"/>
          <w:sz w:val="24"/>
          <w:szCs w:val="24"/>
          <w:lang w:bidi="ar-EG"/>
        </w:rPr>
        <w:t>terres</w:t>
      </w:r>
      <w:proofErr w:type="spellEnd"/>
      <w:r w:rsidRPr="00AE1EFE">
        <w:rPr>
          <w:rFonts w:ascii="Times New Roman" w:eastAsia="Calibri" w:hAnsi="Times New Roman" w:cs="Times New Roman"/>
          <w:sz w:val="24"/>
          <w:szCs w:val="24"/>
          <w:lang w:bidi="ar-EG"/>
        </w:rPr>
        <w:t xml:space="preserve"> » Urban Science 7, no. 1: 29.</w:t>
      </w:r>
    </w:p>
    <w:p w14:paraId="449E4B3D" w14:textId="16D47C77" w:rsidR="00137076" w:rsidRPr="00AE1EFE" w:rsidRDefault="00D42DD0" w:rsidP="00D42DD0">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AE1EFE">
        <w:rPr>
          <w:rFonts w:ascii="Times New Roman" w:eastAsia="Calibri" w:hAnsi="Times New Roman" w:cs="Times New Roman"/>
          <w:sz w:val="24"/>
          <w:szCs w:val="24"/>
          <w:lang w:bidi="ar-EG"/>
        </w:rPr>
        <w:t>Jinqiu</w:t>
      </w:r>
      <w:proofErr w:type="spellEnd"/>
      <w:r w:rsidRPr="00AE1EFE">
        <w:rPr>
          <w:rFonts w:ascii="Times New Roman" w:eastAsia="Calibri" w:hAnsi="Times New Roman" w:cs="Times New Roman"/>
          <w:sz w:val="24"/>
          <w:szCs w:val="24"/>
          <w:lang w:bidi="ar-EG"/>
        </w:rPr>
        <w:t>, P., Yue, Y., Jian, X., Wang, L., Guan, G., &amp; Hikmet, S. (2018). Deep learning-based unmanned surveillance systems for observing water levels. IEEE Access, N°06, pp. 73561-73571.</w:t>
      </w:r>
    </w:p>
    <w:p w14:paraId="671BAE1B" w14:textId="62EB52FE" w:rsidR="00197E62" w:rsidRPr="00AE1EFE" w:rsidRDefault="00197E62" w:rsidP="00197E62">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 xml:space="preserve">Horlacher, A. (2016). Co-creating value- the dyadic </w:t>
      </w:r>
      <w:proofErr w:type="spellStart"/>
      <w:r w:rsidRPr="00AE1EFE">
        <w:rPr>
          <w:rFonts w:ascii="Times New Roman" w:eastAsia="Calibri" w:hAnsi="Times New Roman" w:cs="Times New Roman"/>
          <w:sz w:val="24"/>
          <w:szCs w:val="24"/>
          <w:lang w:bidi="ar-EG"/>
        </w:rPr>
        <w:t>CDo</w:t>
      </w:r>
      <w:proofErr w:type="spellEnd"/>
      <w:r w:rsidRPr="00AE1EFE">
        <w:rPr>
          <w:rFonts w:ascii="Times New Roman" w:eastAsia="Calibri" w:hAnsi="Times New Roman" w:cs="Times New Roman"/>
          <w:sz w:val="24"/>
          <w:szCs w:val="24"/>
          <w:lang w:bidi="ar-EG"/>
        </w:rPr>
        <w:t>- CIO relationship during the digital transformation. In ECIS.</w:t>
      </w:r>
    </w:p>
    <w:p w14:paraId="6167C208" w14:textId="2C2A841E" w:rsidR="00C773AB" w:rsidRPr="00AE1EFE" w:rsidRDefault="00C773AB" w:rsidP="00C773AB">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AE1EFE">
        <w:rPr>
          <w:rFonts w:ascii="Times New Roman" w:eastAsia="Calibri" w:hAnsi="Times New Roman" w:cs="Times New Roman"/>
          <w:sz w:val="24"/>
          <w:szCs w:val="24"/>
          <w:lang w:bidi="ar-EG"/>
        </w:rPr>
        <w:lastRenderedPageBreak/>
        <w:t>Nadjet</w:t>
      </w:r>
      <w:proofErr w:type="spellEnd"/>
      <w:r w:rsidRPr="00AE1EFE">
        <w:rPr>
          <w:rFonts w:ascii="Times New Roman" w:eastAsia="Calibri" w:hAnsi="Times New Roman" w:cs="Times New Roman"/>
          <w:sz w:val="24"/>
          <w:szCs w:val="24"/>
          <w:lang w:bidi="ar-EG"/>
        </w:rPr>
        <w:t xml:space="preserve"> LAKHDARI The impact of digital transformation on economic growth in Algeria: an econometric study Volume X, n 02 (June 2024) University of Ain </w:t>
      </w:r>
      <w:proofErr w:type="spellStart"/>
      <w:r w:rsidRPr="00AE1EFE">
        <w:rPr>
          <w:rFonts w:ascii="Times New Roman" w:eastAsia="Calibri" w:hAnsi="Times New Roman" w:cs="Times New Roman"/>
          <w:sz w:val="24"/>
          <w:szCs w:val="24"/>
          <w:lang w:bidi="ar-EG"/>
        </w:rPr>
        <w:t>Temouchent</w:t>
      </w:r>
      <w:proofErr w:type="spellEnd"/>
      <w:r w:rsidRPr="00AE1EFE">
        <w:rPr>
          <w:rFonts w:ascii="Times New Roman" w:eastAsia="Calibri" w:hAnsi="Times New Roman" w:cs="Times New Roman"/>
          <w:sz w:val="24"/>
          <w:szCs w:val="24"/>
          <w:lang w:bidi="ar-EG"/>
        </w:rPr>
        <w:t>, Algeria.</w:t>
      </w:r>
    </w:p>
    <w:p w14:paraId="742834C1" w14:textId="55886C19" w:rsidR="00130489" w:rsidRPr="00AE1EFE" w:rsidRDefault="00130489" w:rsidP="00130489">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Dr. Abida Salima the Role of Digital Transformation in The Quality of Higher Education Forum for Economic Studies and Research Journal Volume: 07/ N°: 01 (2023) p: 503 – 524 University of Blida2, Algeria.</w:t>
      </w:r>
    </w:p>
    <w:p w14:paraId="1D9DA0CF" w14:textId="458E2159" w:rsidR="000B5106" w:rsidRPr="00AE1EFE" w:rsidRDefault="000B5106" w:rsidP="000B5106">
      <w:pPr>
        <w:numPr>
          <w:ilvl w:val="0"/>
          <w:numId w:val="20"/>
        </w:numPr>
        <w:bidi w:val="0"/>
        <w:spacing w:line="276" w:lineRule="auto"/>
        <w:contextualSpacing/>
        <w:jc w:val="lowKashida"/>
        <w:rPr>
          <w:rFonts w:ascii="Times New Roman" w:eastAsia="Calibri" w:hAnsi="Times New Roman" w:cs="Times New Roman"/>
          <w:sz w:val="24"/>
          <w:szCs w:val="24"/>
          <w:rtl/>
          <w:lang w:bidi="ar-EG"/>
        </w:rPr>
      </w:pPr>
      <w:r w:rsidRPr="00AE1EFE">
        <w:rPr>
          <w:rFonts w:ascii="Times New Roman" w:eastAsia="Calibri" w:hAnsi="Times New Roman" w:cs="Times New Roman"/>
          <w:sz w:val="24"/>
          <w:szCs w:val="24"/>
          <w:lang w:bidi="ar-EG"/>
        </w:rPr>
        <w:t xml:space="preserve">Ramez </w:t>
      </w:r>
      <w:r w:rsidR="007C2118" w:rsidRPr="00AE1EFE">
        <w:rPr>
          <w:rFonts w:ascii="Times New Roman" w:eastAsia="Calibri" w:hAnsi="Times New Roman" w:cs="Times New Roman"/>
          <w:sz w:val="24"/>
          <w:szCs w:val="24"/>
          <w:lang w:bidi="ar-EG"/>
        </w:rPr>
        <w:t>Yousri Gehad</w:t>
      </w:r>
      <w:r w:rsidRPr="00AE1EFE">
        <w:rPr>
          <w:rFonts w:ascii="Times New Roman" w:eastAsia="Calibri" w:hAnsi="Times New Roman" w:cs="Times New Roman"/>
          <w:sz w:val="24"/>
          <w:szCs w:val="24"/>
          <w:lang w:bidi="ar-EG"/>
        </w:rPr>
        <w:t xml:space="preserve"> Hany, (2022), Artificial Intelligence: An overview, Egyptian Chinese University, Egypt, https://iugrc.journals.ekb.eg/article_303092.html?utm.com</w:t>
      </w:r>
      <w:r w:rsidR="00DF4588" w:rsidRPr="00AE1EFE">
        <w:rPr>
          <w:rFonts w:ascii="Times New Roman" w:eastAsia="Calibri" w:hAnsi="Times New Roman" w:cs="Times New Roman"/>
          <w:sz w:val="24"/>
          <w:szCs w:val="24"/>
          <w:lang w:bidi="ar-EG"/>
        </w:rPr>
        <w:t>.</w:t>
      </w:r>
    </w:p>
    <w:sectPr w:rsidR="000B5106" w:rsidRPr="00AE1EFE" w:rsidSect="00523D97">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D954E" w14:textId="77777777" w:rsidR="00174097" w:rsidRDefault="00174097" w:rsidP="00060822">
      <w:pPr>
        <w:spacing w:after="0" w:line="240" w:lineRule="auto"/>
      </w:pPr>
      <w:r>
        <w:separator/>
      </w:r>
    </w:p>
  </w:endnote>
  <w:endnote w:type="continuationSeparator" w:id="0">
    <w:p w14:paraId="376C3AEB" w14:textId="77777777" w:rsidR="00174097" w:rsidRDefault="00174097"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0267311"/>
      <w:docPartObj>
        <w:docPartGallery w:val="Page Numbers (Bottom of Page)"/>
        <w:docPartUnique/>
      </w:docPartObj>
    </w:sdtPr>
    <w:sdtEndPr>
      <w:rPr>
        <w:noProof/>
      </w:rPr>
    </w:sdtEndPr>
    <w:sdtContent>
      <w:p w14:paraId="4AE259E3" w14:textId="72108A5E" w:rsidR="0057189C" w:rsidRDefault="0057189C" w:rsidP="00DA4813">
        <w:pPr>
          <w:pStyle w:val="ab"/>
          <w:jc w:val="center"/>
        </w:pPr>
        <w:r>
          <w:fldChar w:fldCharType="begin"/>
        </w:r>
        <w:r>
          <w:instrText xml:space="preserve"> PAGE    \* MERGEFORMAT </w:instrText>
        </w:r>
        <w:r>
          <w:fldChar w:fldCharType="separate"/>
        </w:r>
        <w:r w:rsidR="006737BA">
          <w:rPr>
            <w:noProof/>
            <w:rtl/>
          </w:rPr>
          <w:t>41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D2742" w14:textId="77777777" w:rsidR="00174097" w:rsidRDefault="00174097" w:rsidP="00060822">
      <w:pPr>
        <w:spacing w:after="0" w:line="240" w:lineRule="auto"/>
      </w:pPr>
      <w:r>
        <w:separator/>
      </w:r>
    </w:p>
  </w:footnote>
  <w:footnote w:type="continuationSeparator" w:id="0">
    <w:p w14:paraId="5152A6A0" w14:textId="77777777" w:rsidR="00174097" w:rsidRDefault="00174097"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E3DD2"/>
    <w:multiLevelType w:val="multilevel"/>
    <w:tmpl w:val="9E7EDB3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DF4580"/>
    <w:multiLevelType w:val="hybridMultilevel"/>
    <w:tmpl w:val="FB78B3E4"/>
    <w:lvl w:ilvl="0" w:tplc="0C9ADF74">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93C4FB5"/>
    <w:multiLevelType w:val="hybridMultilevel"/>
    <w:tmpl w:val="3092C1CC"/>
    <w:lvl w:ilvl="0" w:tplc="AFD612DE">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CC4D65"/>
    <w:multiLevelType w:val="hybridMultilevel"/>
    <w:tmpl w:val="ECDEA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3A3556"/>
    <w:multiLevelType w:val="hybridMultilevel"/>
    <w:tmpl w:val="336C405A"/>
    <w:lvl w:ilvl="0" w:tplc="24D0C4EC">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320809"/>
    <w:multiLevelType w:val="multilevel"/>
    <w:tmpl w:val="5F40AFD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521A61"/>
    <w:multiLevelType w:val="hybridMultilevel"/>
    <w:tmpl w:val="752A6A2E"/>
    <w:lvl w:ilvl="0" w:tplc="D524501A">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535252"/>
    <w:multiLevelType w:val="hybridMultilevel"/>
    <w:tmpl w:val="A104B194"/>
    <w:lvl w:ilvl="0" w:tplc="40F8FD72">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3E2191"/>
    <w:multiLevelType w:val="multilevel"/>
    <w:tmpl w:val="29B8EC3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6596335">
    <w:abstractNumId w:val="38"/>
  </w:num>
  <w:num w:numId="2" w16cid:durableId="1275480607">
    <w:abstractNumId w:val="4"/>
  </w:num>
  <w:num w:numId="3" w16cid:durableId="1049308555">
    <w:abstractNumId w:val="27"/>
  </w:num>
  <w:num w:numId="4" w16cid:durableId="568345983">
    <w:abstractNumId w:val="26"/>
  </w:num>
  <w:num w:numId="5" w16cid:durableId="1838959184">
    <w:abstractNumId w:val="32"/>
  </w:num>
  <w:num w:numId="6" w16cid:durableId="1913656203">
    <w:abstractNumId w:val="13"/>
  </w:num>
  <w:num w:numId="7" w16cid:durableId="1676029608">
    <w:abstractNumId w:val="36"/>
  </w:num>
  <w:num w:numId="8" w16cid:durableId="1453279390">
    <w:abstractNumId w:val="12"/>
  </w:num>
  <w:num w:numId="9" w16cid:durableId="383605769">
    <w:abstractNumId w:val="10"/>
  </w:num>
  <w:num w:numId="10" w16cid:durableId="1949854430">
    <w:abstractNumId w:val="35"/>
  </w:num>
  <w:num w:numId="11" w16cid:durableId="1032726369">
    <w:abstractNumId w:val="41"/>
  </w:num>
  <w:num w:numId="12" w16cid:durableId="572936695">
    <w:abstractNumId w:val="29"/>
  </w:num>
  <w:num w:numId="13" w16cid:durableId="1918441668">
    <w:abstractNumId w:val="5"/>
  </w:num>
  <w:num w:numId="14" w16cid:durableId="1586955924">
    <w:abstractNumId w:val="15"/>
  </w:num>
  <w:num w:numId="15" w16cid:durableId="1029836582">
    <w:abstractNumId w:val="7"/>
  </w:num>
  <w:num w:numId="16" w16cid:durableId="883298666">
    <w:abstractNumId w:val="33"/>
  </w:num>
  <w:num w:numId="17" w16cid:durableId="2075934996">
    <w:abstractNumId w:val="43"/>
  </w:num>
  <w:num w:numId="18" w16cid:durableId="1218708418">
    <w:abstractNumId w:val="3"/>
  </w:num>
  <w:num w:numId="19" w16cid:durableId="1244948384">
    <w:abstractNumId w:val="45"/>
  </w:num>
  <w:num w:numId="20" w16cid:durableId="919096606">
    <w:abstractNumId w:val="31"/>
  </w:num>
  <w:num w:numId="21" w16cid:durableId="2107771970">
    <w:abstractNumId w:val="44"/>
  </w:num>
  <w:num w:numId="22" w16cid:durableId="1309550467">
    <w:abstractNumId w:val="1"/>
  </w:num>
  <w:num w:numId="23" w16cid:durableId="2079664209">
    <w:abstractNumId w:val="24"/>
  </w:num>
  <w:num w:numId="24" w16cid:durableId="1851335938">
    <w:abstractNumId w:val="28"/>
  </w:num>
  <w:num w:numId="25" w16cid:durableId="2112433811">
    <w:abstractNumId w:val="22"/>
  </w:num>
  <w:num w:numId="26" w16cid:durableId="144592376">
    <w:abstractNumId w:val="25"/>
  </w:num>
  <w:num w:numId="27" w16cid:durableId="493421125">
    <w:abstractNumId w:val="40"/>
  </w:num>
  <w:num w:numId="28" w16cid:durableId="877593676">
    <w:abstractNumId w:val="14"/>
  </w:num>
  <w:num w:numId="29" w16cid:durableId="11613805">
    <w:abstractNumId w:val="20"/>
  </w:num>
  <w:num w:numId="30" w16cid:durableId="22245394">
    <w:abstractNumId w:val="18"/>
  </w:num>
  <w:num w:numId="31" w16cid:durableId="294264088">
    <w:abstractNumId w:val="19"/>
  </w:num>
  <w:num w:numId="32" w16cid:durableId="813134310">
    <w:abstractNumId w:val="30"/>
  </w:num>
  <w:num w:numId="33" w16cid:durableId="811948521">
    <w:abstractNumId w:val="34"/>
  </w:num>
  <w:num w:numId="34" w16cid:durableId="1745561792">
    <w:abstractNumId w:val="42"/>
  </w:num>
  <w:num w:numId="35" w16cid:durableId="203450407">
    <w:abstractNumId w:val="11"/>
  </w:num>
  <w:num w:numId="36" w16cid:durableId="2124226757">
    <w:abstractNumId w:val="9"/>
  </w:num>
  <w:num w:numId="37" w16cid:durableId="2019384971">
    <w:abstractNumId w:val="0"/>
  </w:num>
  <w:num w:numId="38" w16cid:durableId="1765570017">
    <w:abstractNumId w:val="2"/>
  </w:num>
  <w:num w:numId="39" w16cid:durableId="642348838">
    <w:abstractNumId w:val="21"/>
  </w:num>
  <w:num w:numId="40" w16cid:durableId="1046490933">
    <w:abstractNumId w:val="6"/>
  </w:num>
  <w:num w:numId="41" w16cid:durableId="417529988">
    <w:abstractNumId w:val="39"/>
  </w:num>
  <w:num w:numId="42" w16cid:durableId="418671508">
    <w:abstractNumId w:val="8"/>
  </w:num>
  <w:num w:numId="43" w16cid:durableId="1228302550">
    <w:abstractNumId w:val="37"/>
  </w:num>
  <w:num w:numId="44" w16cid:durableId="1715150807">
    <w:abstractNumId w:val="17"/>
  </w:num>
  <w:num w:numId="45" w16cid:durableId="268196681">
    <w:abstractNumId w:val="23"/>
  </w:num>
  <w:num w:numId="46" w16cid:durableId="7903933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822"/>
    <w:rsid w:val="0000768B"/>
    <w:rsid w:val="00017AE2"/>
    <w:rsid w:val="00017D9B"/>
    <w:rsid w:val="00023B7B"/>
    <w:rsid w:val="00027BE3"/>
    <w:rsid w:val="00034EC8"/>
    <w:rsid w:val="000536DF"/>
    <w:rsid w:val="00060822"/>
    <w:rsid w:val="00072C10"/>
    <w:rsid w:val="00074240"/>
    <w:rsid w:val="00077FB8"/>
    <w:rsid w:val="000B5106"/>
    <w:rsid w:val="000B6AEF"/>
    <w:rsid w:val="000D29E1"/>
    <w:rsid w:val="000E1B7D"/>
    <w:rsid w:val="00125809"/>
    <w:rsid w:val="00130489"/>
    <w:rsid w:val="00131BCA"/>
    <w:rsid w:val="00137076"/>
    <w:rsid w:val="00170DA3"/>
    <w:rsid w:val="00174097"/>
    <w:rsid w:val="001743D3"/>
    <w:rsid w:val="00174F7B"/>
    <w:rsid w:val="001869BD"/>
    <w:rsid w:val="00190CEC"/>
    <w:rsid w:val="00197E62"/>
    <w:rsid w:val="001A6A75"/>
    <w:rsid w:val="001B2019"/>
    <w:rsid w:val="001B2E7E"/>
    <w:rsid w:val="001E319B"/>
    <w:rsid w:val="001E5BFB"/>
    <w:rsid w:val="001E66F6"/>
    <w:rsid w:val="001F64F9"/>
    <w:rsid w:val="00215720"/>
    <w:rsid w:val="002362B6"/>
    <w:rsid w:val="002463EA"/>
    <w:rsid w:val="00266F52"/>
    <w:rsid w:val="00270121"/>
    <w:rsid w:val="00294CBA"/>
    <w:rsid w:val="002A3B39"/>
    <w:rsid w:val="002C2AF0"/>
    <w:rsid w:val="002C66E7"/>
    <w:rsid w:val="002D4AC9"/>
    <w:rsid w:val="002E11FE"/>
    <w:rsid w:val="00305551"/>
    <w:rsid w:val="003232B8"/>
    <w:rsid w:val="003255D1"/>
    <w:rsid w:val="003277DB"/>
    <w:rsid w:val="00341FA1"/>
    <w:rsid w:val="00342F4E"/>
    <w:rsid w:val="0036088E"/>
    <w:rsid w:val="003900DB"/>
    <w:rsid w:val="00396F7B"/>
    <w:rsid w:val="003B4C4C"/>
    <w:rsid w:val="003D1616"/>
    <w:rsid w:val="003F37B9"/>
    <w:rsid w:val="00401413"/>
    <w:rsid w:val="00411AF9"/>
    <w:rsid w:val="00420CCD"/>
    <w:rsid w:val="004262EA"/>
    <w:rsid w:val="00427A58"/>
    <w:rsid w:val="00457AAB"/>
    <w:rsid w:val="00467E40"/>
    <w:rsid w:val="004960D3"/>
    <w:rsid w:val="004B5FA5"/>
    <w:rsid w:val="00503B3D"/>
    <w:rsid w:val="00507726"/>
    <w:rsid w:val="00507791"/>
    <w:rsid w:val="00517EDE"/>
    <w:rsid w:val="00523D97"/>
    <w:rsid w:val="00527AA7"/>
    <w:rsid w:val="00540554"/>
    <w:rsid w:val="005550B7"/>
    <w:rsid w:val="005608B0"/>
    <w:rsid w:val="0057189C"/>
    <w:rsid w:val="00571CAC"/>
    <w:rsid w:val="00582655"/>
    <w:rsid w:val="005867D4"/>
    <w:rsid w:val="005D2512"/>
    <w:rsid w:val="005E1EF3"/>
    <w:rsid w:val="005E2B23"/>
    <w:rsid w:val="005F2849"/>
    <w:rsid w:val="0060009B"/>
    <w:rsid w:val="00601E66"/>
    <w:rsid w:val="0060769A"/>
    <w:rsid w:val="006118DF"/>
    <w:rsid w:val="006323D2"/>
    <w:rsid w:val="0066439A"/>
    <w:rsid w:val="00667032"/>
    <w:rsid w:val="00672DE5"/>
    <w:rsid w:val="006737BA"/>
    <w:rsid w:val="0068145F"/>
    <w:rsid w:val="006817C5"/>
    <w:rsid w:val="006A06AC"/>
    <w:rsid w:val="006A3AAD"/>
    <w:rsid w:val="006B0426"/>
    <w:rsid w:val="006B2140"/>
    <w:rsid w:val="006C4AE9"/>
    <w:rsid w:val="006C6263"/>
    <w:rsid w:val="006E04C3"/>
    <w:rsid w:val="006E66EE"/>
    <w:rsid w:val="006F5D08"/>
    <w:rsid w:val="00703625"/>
    <w:rsid w:val="007076D7"/>
    <w:rsid w:val="00733902"/>
    <w:rsid w:val="00740AFF"/>
    <w:rsid w:val="00753877"/>
    <w:rsid w:val="00760B39"/>
    <w:rsid w:val="00776DF4"/>
    <w:rsid w:val="00797421"/>
    <w:rsid w:val="007B6846"/>
    <w:rsid w:val="007C2118"/>
    <w:rsid w:val="007C26D7"/>
    <w:rsid w:val="008163D6"/>
    <w:rsid w:val="00864925"/>
    <w:rsid w:val="00873B6B"/>
    <w:rsid w:val="0087575C"/>
    <w:rsid w:val="00875CF5"/>
    <w:rsid w:val="008B61FF"/>
    <w:rsid w:val="008C7F2B"/>
    <w:rsid w:val="008D0E9C"/>
    <w:rsid w:val="008D58EF"/>
    <w:rsid w:val="008D5C34"/>
    <w:rsid w:val="008F4601"/>
    <w:rsid w:val="009029A1"/>
    <w:rsid w:val="009102D7"/>
    <w:rsid w:val="009120FA"/>
    <w:rsid w:val="009172F5"/>
    <w:rsid w:val="00926A8A"/>
    <w:rsid w:val="00946DA4"/>
    <w:rsid w:val="00970E69"/>
    <w:rsid w:val="009A0A86"/>
    <w:rsid w:val="009B313E"/>
    <w:rsid w:val="009B6F64"/>
    <w:rsid w:val="009D4AF2"/>
    <w:rsid w:val="009E2A3A"/>
    <w:rsid w:val="009F683F"/>
    <w:rsid w:val="00A32FC5"/>
    <w:rsid w:val="00A5164E"/>
    <w:rsid w:val="00A72AD6"/>
    <w:rsid w:val="00A748EC"/>
    <w:rsid w:val="00AA5C54"/>
    <w:rsid w:val="00AB34B4"/>
    <w:rsid w:val="00AC14C0"/>
    <w:rsid w:val="00AC46E8"/>
    <w:rsid w:val="00AD79CA"/>
    <w:rsid w:val="00AE1379"/>
    <w:rsid w:val="00AE1EFE"/>
    <w:rsid w:val="00AE498F"/>
    <w:rsid w:val="00B124E4"/>
    <w:rsid w:val="00B151B1"/>
    <w:rsid w:val="00B20367"/>
    <w:rsid w:val="00B3690D"/>
    <w:rsid w:val="00B461C4"/>
    <w:rsid w:val="00B50950"/>
    <w:rsid w:val="00B55A70"/>
    <w:rsid w:val="00B57E2D"/>
    <w:rsid w:val="00B6209D"/>
    <w:rsid w:val="00B64047"/>
    <w:rsid w:val="00B70C10"/>
    <w:rsid w:val="00BA3498"/>
    <w:rsid w:val="00BE373C"/>
    <w:rsid w:val="00C07BC5"/>
    <w:rsid w:val="00C1208B"/>
    <w:rsid w:val="00C2029E"/>
    <w:rsid w:val="00C2488C"/>
    <w:rsid w:val="00C5179B"/>
    <w:rsid w:val="00C773AB"/>
    <w:rsid w:val="00C82887"/>
    <w:rsid w:val="00CA210B"/>
    <w:rsid w:val="00CA4062"/>
    <w:rsid w:val="00CB037A"/>
    <w:rsid w:val="00CB7473"/>
    <w:rsid w:val="00CF43AC"/>
    <w:rsid w:val="00D257CE"/>
    <w:rsid w:val="00D35D28"/>
    <w:rsid w:val="00D42DD0"/>
    <w:rsid w:val="00D43AC6"/>
    <w:rsid w:val="00D4553D"/>
    <w:rsid w:val="00D655FD"/>
    <w:rsid w:val="00D67884"/>
    <w:rsid w:val="00D72140"/>
    <w:rsid w:val="00DA1782"/>
    <w:rsid w:val="00DA3427"/>
    <w:rsid w:val="00DA4813"/>
    <w:rsid w:val="00DA7592"/>
    <w:rsid w:val="00DF35A2"/>
    <w:rsid w:val="00DF4588"/>
    <w:rsid w:val="00E0289C"/>
    <w:rsid w:val="00E20102"/>
    <w:rsid w:val="00E25933"/>
    <w:rsid w:val="00E30A20"/>
    <w:rsid w:val="00E44686"/>
    <w:rsid w:val="00E44CD0"/>
    <w:rsid w:val="00E45075"/>
    <w:rsid w:val="00E46AD3"/>
    <w:rsid w:val="00E46F63"/>
    <w:rsid w:val="00E60793"/>
    <w:rsid w:val="00E934B0"/>
    <w:rsid w:val="00EA0A30"/>
    <w:rsid w:val="00EA6C6F"/>
    <w:rsid w:val="00EB36AA"/>
    <w:rsid w:val="00EE3932"/>
    <w:rsid w:val="00EF30E6"/>
    <w:rsid w:val="00F054EC"/>
    <w:rsid w:val="00F21C59"/>
    <w:rsid w:val="00F34019"/>
    <w:rsid w:val="00F504D6"/>
    <w:rsid w:val="00F51837"/>
    <w:rsid w:val="00F51C81"/>
    <w:rsid w:val="00F523CA"/>
    <w:rsid w:val="00F53862"/>
    <w:rsid w:val="00F6163E"/>
    <w:rsid w:val="00F8220A"/>
    <w:rsid w:val="00F84871"/>
    <w:rsid w:val="00F87792"/>
    <w:rsid w:val="00FA22CA"/>
    <w:rsid w:val="00FD10B2"/>
    <w:rsid w:val="00FD6ACD"/>
    <w:rsid w:val="00FE27F7"/>
    <w:rsid w:val="00FE2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EC0E4A18-F071-4135-ADF0-6A1041EB4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customStyle="1" w:styleId="UnresolvedMention1">
    <w:name w:val="Unresolved Mention1"/>
    <w:basedOn w:val="a0"/>
    <w:uiPriority w:val="99"/>
    <w:semiHidden/>
    <w:unhideWhenUsed/>
    <w:rsid w:val="00E60793"/>
    <w:rPr>
      <w:color w:val="605E5C"/>
      <w:shd w:val="clear" w:color="auto" w:fill="E1DFDD"/>
    </w:rPr>
  </w:style>
  <w:style w:type="table" w:customStyle="1" w:styleId="TableGridLight1">
    <w:name w:val="Table Grid Light1"/>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Balloon Text"/>
    <w:basedOn w:val="a"/>
    <w:link w:val="Char6"/>
    <w:uiPriority w:val="99"/>
    <w:semiHidden/>
    <w:unhideWhenUsed/>
    <w:rsid w:val="0057189C"/>
    <w:pPr>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57189C"/>
    <w:rPr>
      <w:rFonts w:ascii="Tahoma" w:hAnsi="Tahoma" w:cs="Tahoma"/>
      <w:sz w:val="16"/>
      <w:szCs w:val="16"/>
    </w:rPr>
  </w:style>
  <w:style w:type="numbering" w:customStyle="1" w:styleId="NoList1">
    <w:name w:val="No List1"/>
    <w:next w:val="a2"/>
    <w:uiPriority w:val="99"/>
    <w:semiHidden/>
    <w:unhideWhenUsed/>
    <w:rsid w:val="00571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46</Pages>
  <Words>11163</Words>
  <Characters>63630</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bassam alhajouj</cp:lastModifiedBy>
  <cp:revision>2</cp:revision>
  <cp:lastPrinted>2026-03-17T14:41:00Z</cp:lastPrinted>
  <dcterms:created xsi:type="dcterms:W3CDTF">2026-04-23T20:12:00Z</dcterms:created>
  <dcterms:modified xsi:type="dcterms:W3CDTF">2026-04-23T20:12:00Z</dcterms:modified>
</cp:coreProperties>
</file>