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8CBB4" w14:textId="77777777" w:rsidR="00DB6B5D" w:rsidRDefault="00DB6B5D" w:rsidP="00DB6B5D">
      <w:pPr>
        <w:spacing w:after="0" w:line="360" w:lineRule="auto"/>
        <w:rPr>
          <w:rFonts w:ascii="Sakkal Majalla" w:hAnsi="Sakkal Majalla" w:cs="Sakkal Majalla"/>
          <w:b/>
          <w:bCs/>
          <w:sz w:val="28"/>
          <w:szCs w:val="28"/>
          <w:rtl/>
          <w:lang w:bidi="ar-EG"/>
        </w:rPr>
      </w:pPr>
      <w:bookmarkStart w:id="0" w:name="_Hlk217821368"/>
      <w:bookmarkStart w:id="1" w:name="_Hlk213561699"/>
      <w:bookmarkStart w:id="2" w:name="_Hlk204884645"/>
      <w:bookmarkStart w:id="3" w:name="_Hlk217889284"/>
      <w:bookmarkStart w:id="4" w:name="_Hlk214353362"/>
      <w:bookmarkStart w:id="5" w:name="_Hlk172555450"/>
      <w:bookmarkStart w:id="6" w:name="_Hlk202640205"/>
      <w:bookmarkEnd w:id="5"/>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19E2697B" wp14:editId="1DF5454A">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165BAEEE" w14:textId="77777777" w:rsidR="00DB6B5D" w:rsidRDefault="00DB6B5D" w:rsidP="00DB6B5D">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5652A1B9" w14:textId="77777777" w:rsidR="00DB6B5D" w:rsidRPr="00B9512A" w:rsidRDefault="00DB6B5D" w:rsidP="00DB6B5D">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3B131810" w14:textId="77777777" w:rsidR="00DB6B5D" w:rsidRPr="00B9512A" w:rsidRDefault="00DB6B5D" w:rsidP="00DB6B5D">
      <w:pPr>
        <w:spacing w:after="0" w:line="276" w:lineRule="auto"/>
        <w:rPr>
          <w:rFonts w:ascii="Sakkal Majalla" w:hAnsi="Sakkal Majalla" w:cs="Sakkal Majalla"/>
          <w:sz w:val="28"/>
          <w:szCs w:val="28"/>
          <w:rtl/>
          <w:lang w:bidi="ar-EG"/>
        </w:rPr>
      </w:pPr>
    </w:p>
    <w:p w14:paraId="668F0031" w14:textId="77777777" w:rsidR="00DB6B5D" w:rsidRDefault="00DB6B5D" w:rsidP="00DB6B5D">
      <w:pPr>
        <w:rPr>
          <w:rFonts w:ascii="Sakkal Majalla" w:hAnsi="Sakkal Majalla" w:cs="Sakkal Majalla"/>
          <w:sz w:val="28"/>
          <w:szCs w:val="28"/>
          <w:rtl/>
          <w:lang w:bidi="ar-EG"/>
        </w:rPr>
      </w:pPr>
    </w:p>
    <w:p w14:paraId="17074499" w14:textId="77777777" w:rsidR="00DB6B5D" w:rsidRDefault="00DB6B5D" w:rsidP="00DB6B5D">
      <w:pPr>
        <w:rPr>
          <w:rFonts w:ascii="Simplified Arabic" w:hAnsi="Simplified Arabic" w:cs="Simplified Arabic"/>
          <w:b/>
          <w:bCs/>
          <w:sz w:val="28"/>
          <w:szCs w:val="28"/>
          <w:rtl/>
          <w:lang w:bidi="ar-EG"/>
        </w:rPr>
      </w:pPr>
    </w:p>
    <w:p w14:paraId="0CDF7189" w14:textId="77777777" w:rsidR="00DB6B5D" w:rsidRDefault="00DB6B5D" w:rsidP="00DB6B5D">
      <w:pPr>
        <w:jc w:val="center"/>
        <w:rPr>
          <w:rFonts w:ascii="Sakkal Majalla" w:hAnsi="Sakkal Majalla" w:cs="Sakkal Majalla"/>
          <w:b/>
          <w:bCs/>
          <w:sz w:val="32"/>
          <w:szCs w:val="32"/>
          <w:rtl/>
        </w:rPr>
      </w:pPr>
      <w:r w:rsidRPr="00B412D5">
        <w:rPr>
          <w:rFonts w:ascii="Sakkal Majalla" w:hAnsi="Sakkal Majalla" w:cs="Sakkal Majalla"/>
          <w:b/>
          <w:bCs/>
          <w:sz w:val="32"/>
          <w:szCs w:val="32"/>
          <w:rtl/>
        </w:rPr>
        <w:t>أثر ممارسات الإدارة الخضرء في تحقيق الميزة التنافسية المستدامة لمنشآت الأعلاف بمنطقة القصيم</w:t>
      </w:r>
    </w:p>
    <w:p w14:paraId="731340F9" w14:textId="77777777" w:rsidR="00DB6B5D" w:rsidRDefault="00DB6B5D" w:rsidP="00DB6B5D">
      <w:pPr>
        <w:jc w:val="center"/>
        <w:rPr>
          <w:rFonts w:cs="Calibri"/>
          <w:rtl/>
          <w:lang w:bidi="ar-EG"/>
        </w:rPr>
      </w:pPr>
    </w:p>
    <w:p w14:paraId="44B0971A" w14:textId="77777777" w:rsidR="00DB6B5D" w:rsidRPr="005057E2" w:rsidRDefault="00DB6B5D" w:rsidP="00DB6B5D">
      <w:pPr>
        <w:rPr>
          <w:rFonts w:cs="Calibri"/>
          <w:rtl/>
          <w:lang w:bidi="ar-EG"/>
        </w:rPr>
      </w:pPr>
    </w:p>
    <w:p w14:paraId="45A1AA05" w14:textId="77777777" w:rsidR="00DB6B5D" w:rsidRPr="00776763" w:rsidRDefault="00DB6B5D" w:rsidP="00DB6B5D">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66045908" w14:textId="77777777" w:rsidR="00DB6B5D" w:rsidRDefault="00DB6B5D" w:rsidP="00DB6B5D">
      <w:pPr>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يزيد خالد حمد السليم</w:t>
      </w:r>
    </w:p>
    <w:p w14:paraId="4FD8723B" w14:textId="77777777" w:rsidR="00DB6B5D" w:rsidRPr="0094297E" w:rsidRDefault="00DB6B5D" w:rsidP="00DB6B5D">
      <w:pPr>
        <w:jc w:val="center"/>
        <w:rPr>
          <w:rFonts w:ascii="Sakkal Majalla" w:hAnsi="Sakkal Majalla" w:cs="Sakkal Majalla"/>
          <w:b/>
          <w:bCs/>
          <w:rtl/>
        </w:rPr>
      </w:pPr>
    </w:p>
    <w:p w14:paraId="3DA3119B" w14:textId="77777777" w:rsidR="00DB6B5D" w:rsidRPr="00776763" w:rsidRDefault="00DB6B5D" w:rsidP="00DB6B5D">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33E74EC9" w14:textId="77777777" w:rsidR="00DB6B5D" w:rsidRDefault="00DB6B5D" w:rsidP="00DB6B5D">
      <w:pPr>
        <w:jc w:val="center"/>
        <w:rPr>
          <w:rFonts w:ascii="Sakkal Majalla" w:hAnsi="Sakkal Majalla" w:cs="Sakkal Majalla"/>
          <w:b/>
          <w:bCs/>
          <w:sz w:val="28"/>
          <w:szCs w:val="28"/>
          <w:rtl/>
          <w:lang w:bidi="ar-EG"/>
        </w:rPr>
      </w:pPr>
    </w:p>
    <w:p w14:paraId="4BC648F0" w14:textId="77777777" w:rsidR="00DB6B5D" w:rsidRPr="001902DB" w:rsidRDefault="00DB6B5D" w:rsidP="00DB6B5D">
      <w:pPr>
        <w:jc w:val="center"/>
        <w:rPr>
          <w:rFonts w:ascii="Sakkal Majalla" w:hAnsi="Sakkal Majalla" w:cs="Sakkal Majalla"/>
          <w:b/>
          <w:bCs/>
          <w:sz w:val="28"/>
          <w:szCs w:val="28"/>
          <w:rtl/>
          <w:lang w:bidi="ar-EG"/>
        </w:rPr>
      </w:pPr>
    </w:p>
    <w:p w14:paraId="10E909D0" w14:textId="77777777" w:rsidR="00DB6B5D" w:rsidRPr="008B5BDD" w:rsidRDefault="00DB6B5D" w:rsidP="00DB6B5D">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572A363F" w14:textId="77777777" w:rsidR="00DB6B5D" w:rsidRPr="008F01D0" w:rsidRDefault="00DB6B5D" w:rsidP="00DB6B5D">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096FE5E2" w14:textId="77777777" w:rsidR="00DB6B5D" w:rsidRDefault="00DB6B5D" w:rsidP="00DB6B5D">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24D2BE29" w14:textId="77777777" w:rsidR="00DB6B5D" w:rsidRPr="009F738B" w:rsidRDefault="00DB6B5D" w:rsidP="00DB6B5D">
      <w:pPr>
        <w:jc w:val="center"/>
        <w:rPr>
          <w:rFonts w:ascii="Simplified Arabic" w:hAnsi="Simplified Arabic" w:cs="Simplified Arabic"/>
          <w:b/>
          <w:bCs/>
          <w:sz w:val="28"/>
          <w:szCs w:val="28"/>
          <w:rtl/>
          <w:lang w:bidi="ar-EG"/>
        </w:rPr>
      </w:pPr>
    </w:p>
    <w:p w14:paraId="43D5E111" w14:textId="77777777" w:rsidR="00DB6B5D" w:rsidRPr="00132A3E" w:rsidRDefault="00DB6B5D" w:rsidP="00DB6B5D">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7F282F86" w14:textId="77777777" w:rsidR="00DB6B5D" w:rsidRPr="00191EAE" w:rsidRDefault="00DB6B5D" w:rsidP="00DB6B5D">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6"/>
    </w:p>
    <w:p w14:paraId="43B42C87" w14:textId="77777777" w:rsidR="00DB6B5D" w:rsidRDefault="00DB6B5D" w:rsidP="00DB6B5D">
      <w:pPr>
        <w:jc w:val="center"/>
        <w:rPr>
          <w:noProof/>
          <w:rtl/>
        </w:rPr>
      </w:pPr>
    </w:p>
    <w:p w14:paraId="721D12D4" w14:textId="77777777" w:rsidR="00DB6B5D" w:rsidRDefault="00DB6B5D" w:rsidP="00DB6B5D">
      <w:pPr>
        <w:rPr>
          <w:noProof/>
          <w:rtl/>
        </w:rPr>
      </w:pPr>
    </w:p>
    <w:p w14:paraId="60683C69" w14:textId="77777777" w:rsidR="00DB6B5D" w:rsidRDefault="00DB6B5D" w:rsidP="00DB6B5D">
      <w:pPr>
        <w:rPr>
          <w:noProof/>
          <w:rtl/>
        </w:rPr>
      </w:pPr>
    </w:p>
    <w:p w14:paraId="4A056043" w14:textId="77777777" w:rsidR="00B3597A" w:rsidRDefault="00B3597A" w:rsidP="00B3597A">
      <w:pPr>
        <w:jc w:val="center"/>
        <w:rPr>
          <w:noProof/>
          <w:rtl/>
        </w:rPr>
      </w:pPr>
    </w:p>
    <w:p w14:paraId="4B4AB797" w14:textId="77777777" w:rsidR="00B3597A" w:rsidRDefault="00B3597A" w:rsidP="00B3597A">
      <w:pPr>
        <w:rPr>
          <w:noProof/>
          <w:rtl/>
        </w:rPr>
      </w:pPr>
    </w:p>
    <w:p w14:paraId="0C72001D" w14:textId="77777777" w:rsidR="00B3597A" w:rsidRDefault="00B3597A" w:rsidP="00B3597A">
      <w:pPr>
        <w:rPr>
          <w:noProof/>
          <w:rtl/>
        </w:rPr>
      </w:pPr>
    </w:p>
    <w:p w14:paraId="248AD330" w14:textId="1F4E0AEF" w:rsidR="00E81BD6" w:rsidRDefault="00E81BD6" w:rsidP="00E81BD6">
      <w:pPr>
        <w:jc w:val="center"/>
        <w:rPr>
          <w:rFonts w:ascii="Sakkal Majalla" w:hAnsi="Sakkal Majalla" w:cs="Sakkal Majalla"/>
          <w:b/>
          <w:bCs/>
          <w:sz w:val="32"/>
          <w:szCs w:val="32"/>
          <w:rtl/>
          <w:lang w:bidi="ar-EG"/>
        </w:rPr>
      </w:pPr>
    </w:p>
    <w:p w14:paraId="42962397" w14:textId="77777777" w:rsidR="00DB6B5D" w:rsidRPr="00191EAE" w:rsidRDefault="00DB6B5D" w:rsidP="00E81BD6">
      <w:pPr>
        <w:jc w:val="center"/>
        <w:rPr>
          <w:rFonts w:ascii="Sakkal Majalla" w:hAnsi="Sakkal Majalla" w:cs="Sakkal Majalla"/>
          <w:b/>
          <w:bCs/>
          <w:sz w:val="32"/>
          <w:szCs w:val="32"/>
          <w:rtl/>
          <w:lang w:bidi="ar-EG"/>
        </w:rPr>
      </w:pPr>
    </w:p>
    <w:p w14:paraId="7CD48BFC" w14:textId="77777777" w:rsidR="00E81BD6" w:rsidRDefault="00E81BD6" w:rsidP="00E81BD6">
      <w:pPr>
        <w:jc w:val="center"/>
        <w:rPr>
          <w:noProof/>
          <w:rtl/>
        </w:rPr>
      </w:pPr>
    </w:p>
    <w:p w14:paraId="010B418E" w14:textId="77777777" w:rsidR="00E81BD6" w:rsidRDefault="00E81BD6" w:rsidP="00E81BD6">
      <w:pPr>
        <w:rPr>
          <w:noProof/>
          <w:rtl/>
        </w:rPr>
      </w:pPr>
    </w:p>
    <w:bookmarkEnd w:id="0"/>
    <w:bookmarkEnd w:id="1"/>
    <w:bookmarkEnd w:id="2"/>
    <w:bookmarkEnd w:id="3"/>
    <w:bookmarkEnd w:id="4"/>
    <w:p w14:paraId="5059A7AB" w14:textId="77777777" w:rsidR="00E81BD6" w:rsidRDefault="00E81BD6" w:rsidP="00E81BD6">
      <w:pPr>
        <w:rPr>
          <w:noProof/>
          <w:rtl/>
        </w:rPr>
      </w:pPr>
    </w:p>
    <w:p w14:paraId="0E40DE00" w14:textId="77777777" w:rsidR="00E81BD6" w:rsidRPr="00C35B51" w:rsidRDefault="00E81BD6" w:rsidP="00E81BD6">
      <w:pPr>
        <w:rPr>
          <w:rtl/>
        </w:rPr>
      </w:pPr>
    </w:p>
    <w:p w14:paraId="699151C2" w14:textId="77777777" w:rsidR="00E81BD6" w:rsidRPr="005E5457" w:rsidRDefault="00E81BD6" w:rsidP="00E81BD6">
      <w:pPr>
        <w:pStyle w:val="Heading1"/>
        <w:jc w:val="center"/>
        <w:rPr>
          <w:rFonts w:ascii="Andalus" w:hAnsi="Andalus" w:cs="Andalus"/>
          <w:b/>
          <w:bCs/>
          <w:sz w:val="200"/>
          <w:szCs w:val="200"/>
          <w:rtl/>
        </w:rPr>
      </w:pPr>
      <w:r w:rsidRPr="005E5457">
        <w:rPr>
          <w:rFonts w:ascii="Andalus" w:hAnsi="Andalus" w:cs="Andalus"/>
          <w:b/>
          <w:bCs/>
          <w:sz w:val="200"/>
          <w:szCs w:val="200"/>
          <w:rtl/>
        </w:rPr>
        <w:t>الفصل الأول</w:t>
      </w:r>
    </w:p>
    <w:p w14:paraId="06FA5C51" w14:textId="77777777" w:rsidR="00E81BD6" w:rsidRDefault="00E81BD6" w:rsidP="00E81BD6">
      <w:pPr>
        <w:rPr>
          <w:rFonts w:ascii="Sakkal Majalla" w:hAnsi="Sakkal Majalla" w:cs="Sakkal Majalla"/>
          <w:sz w:val="28"/>
          <w:szCs w:val="28"/>
          <w:u w:val="single"/>
          <w:rtl/>
        </w:rPr>
      </w:pPr>
    </w:p>
    <w:p w14:paraId="4DB444ED" w14:textId="77777777" w:rsidR="00E81BD6" w:rsidRDefault="00E81BD6" w:rsidP="00E81BD6">
      <w:pPr>
        <w:rPr>
          <w:rFonts w:ascii="Sakkal Majalla" w:hAnsi="Sakkal Majalla" w:cs="Sakkal Majalla"/>
          <w:sz w:val="28"/>
          <w:szCs w:val="28"/>
          <w:u w:val="single"/>
          <w:rtl/>
        </w:rPr>
      </w:pPr>
    </w:p>
    <w:p w14:paraId="17C5061A" w14:textId="77777777" w:rsidR="00E81BD6" w:rsidRDefault="00E81BD6" w:rsidP="00E81BD6">
      <w:pPr>
        <w:rPr>
          <w:rFonts w:ascii="Sakkal Majalla" w:hAnsi="Sakkal Majalla" w:cs="Sakkal Majalla"/>
          <w:sz w:val="28"/>
          <w:szCs w:val="28"/>
          <w:u w:val="single"/>
          <w:rtl/>
        </w:rPr>
      </w:pPr>
    </w:p>
    <w:p w14:paraId="7C87CA4A" w14:textId="77777777" w:rsidR="00E81BD6" w:rsidRDefault="00E81BD6" w:rsidP="00E81BD6">
      <w:pPr>
        <w:rPr>
          <w:rFonts w:ascii="Sakkal Majalla" w:hAnsi="Sakkal Majalla" w:cs="Sakkal Majalla"/>
          <w:sz w:val="28"/>
          <w:szCs w:val="28"/>
          <w:u w:val="single"/>
          <w:rtl/>
        </w:rPr>
      </w:pPr>
    </w:p>
    <w:p w14:paraId="00687797" w14:textId="77777777" w:rsidR="00E81BD6" w:rsidRDefault="00E81BD6" w:rsidP="00E81BD6">
      <w:pPr>
        <w:rPr>
          <w:rFonts w:ascii="Sakkal Majalla" w:hAnsi="Sakkal Majalla" w:cs="Sakkal Majalla"/>
          <w:sz w:val="28"/>
          <w:szCs w:val="28"/>
          <w:u w:val="single"/>
          <w:rtl/>
        </w:rPr>
      </w:pPr>
    </w:p>
    <w:p w14:paraId="712D7734" w14:textId="77777777" w:rsidR="00E81BD6" w:rsidRDefault="00E81BD6" w:rsidP="00E81BD6">
      <w:pPr>
        <w:rPr>
          <w:rFonts w:ascii="Sakkal Majalla" w:hAnsi="Sakkal Majalla" w:cs="Sakkal Majalla"/>
          <w:sz w:val="28"/>
          <w:szCs w:val="28"/>
          <w:u w:val="single"/>
          <w:rtl/>
        </w:rPr>
      </w:pPr>
    </w:p>
    <w:p w14:paraId="4E6EF73B" w14:textId="77777777" w:rsidR="00DB6B5D" w:rsidRDefault="00DB6B5D" w:rsidP="00E81BD6">
      <w:pPr>
        <w:rPr>
          <w:rFonts w:ascii="Sakkal Majalla" w:hAnsi="Sakkal Majalla" w:cs="Sakkal Majalla"/>
          <w:sz w:val="28"/>
          <w:szCs w:val="28"/>
          <w:u w:val="single"/>
          <w:rtl/>
        </w:rPr>
      </w:pPr>
    </w:p>
    <w:p w14:paraId="75DEBDE8" w14:textId="77777777" w:rsidR="00DB6B5D" w:rsidRDefault="00DB6B5D" w:rsidP="00E81BD6">
      <w:pPr>
        <w:rPr>
          <w:rFonts w:ascii="Sakkal Majalla" w:hAnsi="Sakkal Majalla" w:cs="Sakkal Majalla"/>
          <w:sz w:val="28"/>
          <w:szCs w:val="28"/>
          <w:u w:val="single"/>
          <w:rtl/>
        </w:rPr>
      </w:pPr>
    </w:p>
    <w:p w14:paraId="3CFA67BA" w14:textId="6D8BC4AC" w:rsidR="00E81BD6" w:rsidRPr="00DB6B5D" w:rsidRDefault="00DB6B5D" w:rsidP="00DB6B5D">
      <w:pPr>
        <w:pStyle w:val="Heading2"/>
        <w:spacing w:before="0" w:line="360" w:lineRule="auto"/>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r>
        <w:rPr>
          <w:rFonts w:ascii="Sakkal Majalla" w:hAnsi="Sakkal Majalla" w:cs="Sakkal Majalla" w:hint="cs"/>
          <w:b/>
          <w:bCs/>
          <w:color w:val="000000" w:themeColor="text1"/>
          <w:sz w:val="28"/>
          <w:szCs w:val="28"/>
          <w:rtl/>
        </w:rPr>
        <w:t>ة</w:t>
      </w:r>
    </w:p>
    <w:p w14:paraId="5452E335" w14:textId="77777777" w:rsidR="00DB6B5D" w:rsidRDefault="00DB6B5D" w:rsidP="00DB6B5D">
      <w:pPr>
        <w:spacing w:line="360" w:lineRule="auto"/>
        <w:ind w:firstLine="567"/>
        <w:jc w:val="both"/>
        <w:rPr>
          <w:rFonts w:ascii="Sakkal Majalla" w:hAnsi="Sakkal Majalla" w:cs="Sakkal Majalla"/>
          <w:sz w:val="28"/>
          <w:szCs w:val="28"/>
          <w:rtl/>
        </w:rPr>
      </w:pPr>
      <w:bookmarkStart w:id="7" w:name="_Toc171380653"/>
      <w:bookmarkStart w:id="8" w:name="_Toc175325838"/>
      <w:r w:rsidRPr="00DE74FC">
        <w:rPr>
          <w:rFonts w:ascii="Sakkal Majalla" w:hAnsi="Sakkal Majalla" w:cs="Sakkal Majalla"/>
          <w:sz w:val="28"/>
          <w:szCs w:val="28"/>
          <w:rtl/>
        </w:rPr>
        <w:t>يُعد التوجه نحو الاستدامة البيئية أحد أبرز التحديات والفرص الاستراتيجية التي تواجه المنظمات في القرن الحادي والعشرين، حيث لم يعد الالتزام البيئي مجرد مسؤولية اجتماعية، بل أصبح محركاً أساسياً للقيمة الاقتصادية والميزة التنافسية (</w:t>
      </w:r>
      <w:r w:rsidRPr="00DE74FC">
        <w:rPr>
          <w:rFonts w:ascii="Sakkal Majalla" w:hAnsi="Sakkal Majalla" w:cs="Sakkal Majalla"/>
          <w:sz w:val="28"/>
          <w:szCs w:val="28"/>
        </w:rPr>
        <w:t>Rua Lima et al., 2023</w:t>
      </w:r>
      <w:r w:rsidRPr="00DE74FC">
        <w:rPr>
          <w:rFonts w:ascii="Sakkal Majalla" w:hAnsi="Sakkal Majalla" w:cs="Sakkal Majalla"/>
          <w:sz w:val="28"/>
          <w:szCs w:val="28"/>
          <w:rtl/>
        </w:rPr>
        <w:t>). وفي هذا السياق، تبرز الإدارة الخضراء (</w:t>
      </w:r>
      <w:r w:rsidRPr="00DE74FC">
        <w:rPr>
          <w:rFonts w:ascii="Sakkal Majalla" w:hAnsi="Sakkal Majalla" w:cs="Sakkal Majalla"/>
          <w:sz w:val="28"/>
          <w:szCs w:val="28"/>
        </w:rPr>
        <w:t>Green Management</w:t>
      </w:r>
      <w:r w:rsidRPr="00DE74FC">
        <w:rPr>
          <w:rFonts w:ascii="Sakkal Majalla" w:hAnsi="Sakkal Majalla" w:cs="Sakkal Majalla"/>
          <w:sz w:val="28"/>
          <w:szCs w:val="28"/>
          <w:rtl/>
        </w:rPr>
        <w:t>) كإطار عمل شامل يهدف إلى دمج الاعتبارات البيئية في جميع العمليات والوظائف التنظيمية، بدءاً من التصميم والإنتاج وصولاً إلى إدارة الموارد البشرية وسلسلة الإمداد (</w:t>
      </w:r>
      <w:proofErr w:type="spellStart"/>
      <w:r w:rsidRPr="00DE74FC">
        <w:rPr>
          <w:rFonts w:ascii="Sakkal Majalla" w:hAnsi="Sakkal Majalla" w:cs="Sakkal Majalla"/>
          <w:sz w:val="28"/>
          <w:szCs w:val="28"/>
        </w:rPr>
        <w:t>Purba</w:t>
      </w:r>
      <w:proofErr w:type="spellEnd"/>
      <w:r w:rsidRPr="00DE74FC">
        <w:rPr>
          <w:rFonts w:ascii="Sakkal Majalla" w:hAnsi="Sakkal Majalla" w:cs="Sakkal Majalla"/>
          <w:sz w:val="28"/>
          <w:szCs w:val="28"/>
        </w:rPr>
        <w:t xml:space="preserve"> et al., 2023, p. 3</w:t>
      </w:r>
      <w:r w:rsidRPr="00DE74FC">
        <w:rPr>
          <w:rFonts w:ascii="Sakkal Majalla" w:hAnsi="Sakkal Majalla" w:cs="Sakkal Majalla"/>
          <w:sz w:val="28"/>
          <w:szCs w:val="28"/>
          <w:rtl/>
        </w:rPr>
        <w:t>).</w:t>
      </w:r>
    </w:p>
    <w:p w14:paraId="0AE349E4" w14:textId="77777777" w:rsidR="00DB6B5D" w:rsidRDefault="00DB6B5D" w:rsidP="00DB6B5D">
      <w:pPr>
        <w:spacing w:line="360" w:lineRule="auto"/>
        <w:ind w:firstLine="567"/>
        <w:jc w:val="both"/>
        <w:rPr>
          <w:rFonts w:ascii="Sakkal Majalla" w:hAnsi="Sakkal Majalla" w:cs="Sakkal Majalla"/>
          <w:sz w:val="28"/>
          <w:szCs w:val="28"/>
          <w:rtl/>
        </w:rPr>
      </w:pPr>
      <w:r w:rsidRPr="00DE74FC">
        <w:rPr>
          <w:rFonts w:ascii="Sakkal Majalla" w:hAnsi="Sakkal Majalla" w:cs="Sakkal Majalla"/>
          <w:sz w:val="28"/>
          <w:szCs w:val="28"/>
          <w:rtl/>
        </w:rPr>
        <w:t>تُعرف ممارسات الإدارة الخضراء (</w:t>
      </w:r>
      <w:r w:rsidRPr="00DE74FC">
        <w:rPr>
          <w:rFonts w:ascii="Sakkal Majalla" w:hAnsi="Sakkal Majalla" w:cs="Sakkal Majalla"/>
          <w:sz w:val="28"/>
          <w:szCs w:val="28"/>
        </w:rPr>
        <w:t>GMP</w:t>
      </w:r>
      <w:r w:rsidRPr="00DE74FC">
        <w:rPr>
          <w:rFonts w:ascii="Sakkal Majalla" w:hAnsi="Sakkal Majalla" w:cs="Sakkal Majalla"/>
          <w:sz w:val="28"/>
          <w:szCs w:val="28"/>
          <w:rtl/>
        </w:rPr>
        <w:t>) بأنها "مجموعة الأنشطة والسياسات التي تتبناها المنظمة لتقليل تأثيرها البيئي السلبي، مثل ترشيد استهلاك الطاقة والمياه، وتقليل النفايات، وتبني تقنيات الإنتاج الأنظف، وتطبيق معايير المشتريات الخضراء" (صبره وآخرون، 2020، ص. 594). وعليه، فإن هذه الممارسات تؤدي دوراً محورياً في بناء موارد وقدرات فريدة للمؤسسة، وهو ما يتماشى مع المنظور القائم على الموارد (</w:t>
      </w:r>
      <w:r w:rsidRPr="00DE74FC">
        <w:rPr>
          <w:rFonts w:ascii="Sakkal Majalla" w:hAnsi="Sakkal Majalla" w:cs="Sakkal Majalla"/>
          <w:sz w:val="28"/>
          <w:szCs w:val="28"/>
        </w:rPr>
        <w:t>Resource-Based View - RBV</w:t>
      </w:r>
      <w:r w:rsidRPr="00DE74FC">
        <w:rPr>
          <w:rFonts w:ascii="Sakkal Majalla" w:hAnsi="Sakkal Majalla" w:cs="Sakkal Majalla"/>
          <w:sz w:val="28"/>
          <w:szCs w:val="28"/>
          <w:rtl/>
        </w:rPr>
        <w:t>) الذي يرى أن الميزة التنافسية المستدامة تنبع من امتلاك موارد ذات قيمة، ونادرة، وغير قابلة للتقليد (</w:t>
      </w:r>
      <w:r w:rsidRPr="00DE74FC">
        <w:rPr>
          <w:rFonts w:ascii="Sakkal Majalla" w:hAnsi="Sakkal Majalla" w:cs="Sakkal Majalla"/>
          <w:sz w:val="28"/>
          <w:szCs w:val="28"/>
        </w:rPr>
        <w:t>Lozano-Oviedo et al., 2024</w:t>
      </w:r>
      <w:r w:rsidRPr="00DE74FC">
        <w:rPr>
          <w:rFonts w:ascii="Sakkal Majalla" w:hAnsi="Sakkal Majalla" w:cs="Sakkal Majalla"/>
          <w:sz w:val="28"/>
          <w:szCs w:val="28"/>
          <w:rtl/>
        </w:rPr>
        <w:t>).</w:t>
      </w:r>
    </w:p>
    <w:p w14:paraId="4C9656F1" w14:textId="77777777" w:rsidR="00DB6B5D" w:rsidRDefault="00DB6B5D" w:rsidP="00DB6B5D">
      <w:pPr>
        <w:spacing w:line="360" w:lineRule="auto"/>
        <w:ind w:firstLine="567"/>
        <w:jc w:val="both"/>
        <w:rPr>
          <w:rFonts w:ascii="Sakkal Majalla" w:hAnsi="Sakkal Majalla" w:cs="Sakkal Majalla"/>
          <w:sz w:val="28"/>
          <w:szCs w:val="28"/>
          <w:rtl/>
        </w:rPr>
      </w:pPr>
      <w:r w:rsidRPr="00DE74FC">
        <w:rPr>
          <w:rFonts w:ascii="Sakkal Majalla" w:hAnsi="Sakkal Majalla" w:cs="Sakkal Majalla"/>
          <w:sz w:val="28"/>
          <w:szCs w:val="28"/>
          <w:rtl/>
        </w:rPr>
        <w:t>أما المتغير التابع، وهو الميزة التنافسية المستدامة (</w:t>
      </w:r>
      <w:r w:rsidRPr="00DE74FC">
        <w:rPr>
          <w:rFonts w:ascii="Sakkal Majalla" w:hAnsi="Sakkal Majalla" w:cs="Sakkal Majalla"/>
          <w:sz w:val="28"/>
          <w:szCs w:val="28"/>
        </w:rPr>
        <w:t>Sustainable Competitive Advantage - SCA</w:t>
      </w:r>
      <w:r w:rsidRPr="00DE74FC">
        <w:rPr>
          <w:rFonts w:ascii="Sakkal Majalla" w:hAnsi="Sakkal Majalla" w:cs="Sakkal Majalla"/>
          <w:sz w:val="28"/>
          <w:szCs w:val="28"/>
          <w:rtl/>
        </w:rPr>
        <w:t>)، فيُقصد به "قدرة المنظمة على خلق قيمة اقتصادية تفوق منافسيها، والحفاظ على هذه القيمة على المدى الطويل، من خلال تحقيق التوازن بين الأداء الاقتصادي والمسؤولية البيئية والاجتماعية" (</w:t>
      </w:r>
      <w:r w:rsidRPr="00DE74FC">
        <w:rPr>
          <w:rFonts w:ascii="Sakkal Majalla" w:hAnsi="Sakkal Majalla" w:cs="Sakkal Majalla"/>
          <w:sz w:val="28"/>
          <w:szCs w:val="28"/>
        </w:rPr>
        <w:t>Shahzad et al., 2021</w:t>
      </w:r>
      <w:r w:rsidRPr="00DE74FC">
        <w:rPr>
          <w:rFonts w:ascii="Sakkal Majalla" w:hAnsi="Sakkal Majalla" w:cs="Sakkal Majalla"/>
          <w:sz w:val="28"/>
          <w:szCs w:val="28"/>
          <w:rtl/>
        </w:rPr>
        <w:t>). وعليه، فإن الميزة التنافسية المستدامة في العصر الحالي لم تعد تقتصر على خفض التكاليف أو جودة المنتج فحسب، بل تشمل أيضاً التمايز القائم على السمعة البيئية والابتكار الأخضر (</w:t>
      </w:r>
      <w:r w:rsidRPr="00DE74FC">
        <w:rPr>
          <w:rFonts w:ascii="Sakkal Majalla" w:hAnsi="Sakkal Majalla" w:cs="Sakkal Majalla"/>
          <w:sz w:val="28"/>
          <w:szCs w:val="28"/>
        </w:rPr>
        <w:t>Khan et al., 2023, p. 3</w:t>
      </w:r>
      <w:r w:rsidRPr="00DE74FC">
        <w:rPr>
          <w:rFonts w:ascii="Sakkal Majalla" w:hAnsi="Sakkal Majalla" w:cs="Sakkal Majalla"/>
          <w:sz w:val="28"/>
          <w:szCs w:val="28"/>
          <w:rtl/>
        </w:rPr>
        <w:t>).</w:t>
      </w:r>
    </w:p>
    <w:p w14:paraId="3E922E59" w14:textId="77777777" w:rsidR="00DB6B5D" w:rsidRPr="00FA28F2" w:rsidRDefault="00DB6B5D" w:rsidP="00DB6B5D">
      <w:pPr>
        <w:spacing w:line="360" w:lineRule="auto"/>
        <w:ind w:firstLine="567"/>
        <w:jc w:val="both"/>
        <w:rPr>
          <w:rFonts w:ascii="Sakkal Majalla" w:hAnsi="Sakkal Majalla" w:cs="Sakkal Majalla"/>
          <w:sz w:val="28"/>
          <w:szCs w:val="28"/>
        </w:rPr>
      </w:pPr>
      <w:r w:rsidRPr="00DE74FC">
        <w:rPr>
          <w:rFonts w:ascii="Sakkal Majalla" w:hAnsi="Sakkal Majalla" w:cs="Sakkal Majalla"/>
          <w:sz w:val="28"/>
          <w:szCs w:val="28"/>
          <w:rtl/>
        </w:rPr>
        <w:t>وفي المملكة العربية السعودية، يُعد قطاع الأعلاف جزءاً حيوياً من منظومة الأمن الغذائي، حيث تتسم عملياته بكثافة استهلاك الموارد (كالطاقة والمياه) وتوليد النفايات. وعليه، فإن منشآت الأعلاف في منطقة القصيم، التي تُعد سلة غذاء المملكة، تواجه ضغوطاً متزايدة لتبني ممارسات خضراء لضمان استدامة عملياتها وتقليل بصمتها البيئية. إن دراسة أثر الإدارة الخضراء في هذا القطاع تحديداً تُعد ضرورية، حيث تسعى إلى تحديد الكيفية التي يمكن بها لهذه المنشآت تحويل التكاليف البيئية المحتملة إلى فرص تنافسية مستدامة، مما يدعم أهداف التنمية المستدامة في المملكة.</w:t>
      </w:r>
    </w:p>
    <w:p w14:paraId="0908DB29" w14:textId="77777777" w:rsidR="00DB6B5D" w:rsidRDefault="00DB6B5D" w:rsidP="00DB6B5D">
      <w:pPr>
        <w:pStyle w:val="Heading1"/>
        <w:spacing w:before="0" w:line="360" w:lineRule="auto"/>
        <w:jc w:val="both"/>
        <w:rPr>
          <w:rFonts w:ascii="Sakkal Majalla" w:hAnsi="Sakkal Majalla" w:cs="Sakkal Majalla"/>
          <w:b/>
          <w:bCs/>
          <w:color w:val="000000"/>
          <w:sz w:val="28"/>
          <w:szCs w:val="28"/>
          <w:rtl/>
        </w:rPr>
      </w:pPr>
      <w:bookmarkStart w:id="9" w:name="_Toc217821156"/>
      <w:r>
        <w:rPr>
          <w:rFonts w:ascii="Sakkal Majalla" w:hAnsi="Sakkal Majalla" w:cs="Sakkal Majalla"/>
          <w:b/>
          <w:bCs/>
          <w:color w:val="000000"/>
          <w:sz w:val="28"/>
          <w:szCs w:val="28"/>
          <w:rtl/>
        </w:rPr>
        <w:lastRenderedPageBreak/>
        <w:t>مشكلة الدراسة</w:t>
      </w:r>
      <w:bookmarkEnd w:id="7"/>
      <w:bookmarkEnd w:id="8"/>
      <w:bookmarkEnd w:id="9"/>
    </w:p>
    <w:p w14:paraId="33CC6AAB" w14:textId="77777777" w:rsidR="00DB6B5D" w:rsidRDefault="00DB6B5D" w:rsidP="00DB6B5D">
      <w:pPr>
        <w:spacing w:line="360" w:lineRule="auto"/>
        <w:ind w:firstLine="567"/>
        <w:jc w:val="both"/>
        <w:rPr>
          <w:rFonts w:ascii="Sakkal Majalla" w:hAnsi="Sakkal Majalla" w:cs="Sakkal Majalla"/>
          <w:sz w:val="28"/>
          <w:szCs w:val="28"/>
          <w:rtl/>
        </w:rPr>
      </w:pPr>
      <w:bookmarkStart w:id="10" w:name="_Toc172397777"/>
      <w:bookmarkStart w:id="11" w:name="_Toc172746090"/>
      <w:bookmarkStart w:id="12" w:name="_Toc179741528"/>
      <w:r w:rsidRPr="00DE74FC">
        <w:rPr>
          <w:rFonts w:ascii="Sakkal Majalla" w:hAnsi="Sakkal Majalla" w:cs="Sakkal Majalla"/>
          <w:sz w:val="28"/>
          <w:szCs w:val="28"/>
          <w:rtl/>
        </w:rPr>
        <w:t>يُعد تحقيق الميزة التنافسية المستدامة تحدياً استراتيجياً لمنشآت الأعلاف في منطقة القصيم، حيث تواجه هذه المنشآت ضغوطاً مزدوجة تتمثل في المنافسة السعرية الحادة وضرورة الالتزام بالمعايير البيئية المتزايدة. وعلى الرغم من الإجماع النظري على أن ممارسات الإدارة الخضراء (</w:t>
      </w:r>
      <w:r w:rsidRPr="00DE74FC">
        <w:rPr>
          <w:rFonts w:ascii="Sakkal Majalla" w:hAnsi="Sakkal Majalla" w:cs="Sakkal Majalla"/>
          <w:sz w:val="28"/>
          <w:szCs w:val="28"/>
        </w:rPr>
        <w:t>GMP</w:t>
      </w:r>
      <w:r w:rsidRPr="00DE74FC">
        <w:rPr>
          <w:rFonts w:ascii="Sakkal Majalla" w:hAnsi="Sakkal Majalla" w:cs="Sakkal Majalla"/>
          <w:sz w:val="28"/>
          <w:szCs w:val="28"/>
          <w:rtl/>
        </w:rPr>
        <w:t>) تؤدي دوراً حاسماً في تحقيق الميزة التنافسية المستدامة من خلال خفض التكاليف وتعزيز السمعة (</w:t>
      </w:r>
      <w:proofErr w:type="spellStart"/>
      <w:r w:rsidRPr="00DE74FC">
        <w:rPr>
          <w:rFonts w:ascii="Sakkal Majalla" w:hAnsi="Sakkal Majalla" w:cs="Sakkal Majalla"/>
          <w:sz w:val="28"/>
          <w:szCs w:val="28"/>
        </w:rPr>
        <w:t>Purba</w:t>
      </w:r>
      <w:proofErr w:type="spellEnd"/>
      <w:r w:rsidRPr="00DE74FC">
        <w:rPr>
          <w:rFonts w:ascii="Sakkal Majalla" w:hAnsi="Sakkal Majalla" w:cs="Sakkal Majalla"/>
          <w:sz w:val="28"/>
          <w:szCs w:val="28"/>
        </w:rPr>
        <w:t xml:space="preserve"> et al., 2023</w:t>
      </w:r>
      <w:r w:rsidRPr="00DE74FC">
        <w:rPr>
          <w:rFonts w:ascii="Sakkal Majalla" w:hAnsi="Sakkal Majalla" w:cs="Sakkal Majalla"/>
          <w:sz w:val="28"/>
          <w:szCs w:val="28"/>
          <w:rtl/>
        </w:rPr>
        <w:t>)، إلا أن هناك ندرة في الدراسات التطبيقية التي تتناول هذا الأثر بشكل مباشر وكمي في سياق منشآت الأعلاف السعودية.</w:t>
      </w:r>
    </w:p>
    <w:p w14:paraId="4424F37E" w14:textId="77777777" w:rsidR="00DB6B5D" w:rsidRPr="00DE74FC" w:rsidRDefault="00DB6B5D" w:rsidP="00DB6B5D">
      <w:pPr>
        <w:spacing w:line="360" w:lineRule="auto"/>
        <w:ind w:firstLine="567"/>
        <w:jc w:val="both"/>
        <w:rPr>
          <w:rFonts w:ascii="Sakkal Majalla" w:hAnsi="Sakkal Majalla" w:cs="Sakkal Majalla"/>
          <w:sz w:val="28"/>
          <w:szCs w:val="28"/>
        </w:rPr>
      </w:pPr>
      <w:r w:rsidRPr="00DE74FC">
        <w:rPr>
          <w:rFonts w:ascii="Sakkal Majalla" w:hAnsi="Sakkal Majalla" w:cs="Sakkal Majalla"/>
          <w:sz w:val="28"/>
          <w:szCs w:val="28"/>
          <w:rtl/>
        </w:rPr>
        <w:t>تتمحور مشكلة الدراسة في عدم وضوح الأثر المباشر والنسبي لأبعاد ممارسات الإدارة الخضراء (مثل المشتريات الخضراء، والعمليات الخضراء، والابتكار الأخضر) على تحقيق الميزة التنافسية المستدامة (بأبعادها: ميزة التكلفة، وميزة التمايز) في منشآت الأعلاف بمنطقة القصيم. فهل أدى تبني هذه الممارسات إلى خلق موارد فريدة وغير قابلة للتقليد، مما منح هذه المنشآت ميزة تنافسية مستدامة؟ أم أن التحديات المتعلقة بارتفاع تكاليف التطبيق الأولي تحول دون تحقيق العائد التنافسي المرجو؟ وبالتالي، تبرز الحاجة إلى إجراء دراسة ميدانية لـ:</w:t>
      </w:r>
    </w:p>
    <w:p w14:paraId="589E0CA7" w14:textId="77777777" w:rsidR="00DB6B5D" w:rsidRPr="00DE74FC" w:rsidRDefault="00DB6B5D" w:rsidP="00DB6B5D">
      <w:pPr>
        <w:pStyle w:val="ListParagraph"/>
        <w:numPr>
          <w:ilvl w:val="0"/>
          <w:numId w:val="93"/>
        </w:numPr>
        <w:spacing w:line="360" w:lineRule="auto"/>
        <w:jc w:val="both"/>
        <w:rPr>
          <w:rFonts w:ascii="Sakkal Majalla" w:hAnsi="Sakkal Majalla" w:cs="Sakkal Majalla"/>
          <w:sz w:val="28"/>
          <w:szCs w:val="28"/>
        </w:rPr>
      </w:pPr>
      <w:r w:rsidRPr="00DE74FC">
        <w:rPr>
          <w:rFonts w:ascii="Sakkal Majalla" w:hAnsi="Sakkal Majalla" w:cs="Sakkal Majalla"/>
          <w:sz w:val="28"/>
          <w:szCs w:val="28"/>
          <w:rtl/>
        </w:rPr>
        <w:t>تحديد مستوى تطبيق ممارسات الإدارة الخضراء في منشآت الأعلاف بمنطقة القصيم.</w:t>
      </w:r>
    </w:p>
    <w:p w14:paraId="42584161" w14:textId="77777777" w:rsidR="00DB6B5D" w:rsidRPr="00DE74FC" w:rsidRDefault="00DB6B5D" w:rsidP="00DB6B5D">
      <w:pPr>
        <w:pStyle w:val="ListParagraph"/>
        <w:numPr>
          <w:ilvl w:val="0"/>
          <w:numId w:val="93"/>
        </w:numPr>
        <w:spacing w:line="360" w:lineRule="auto"/>
        <w:jc w:val="both"/>
        <w:rPr>
          <w:rFonts w:ascii="Sakkal Majalla" w:hAnsi="Sakkal Majalla" w:cs="Sakkal Majalla"/>
          <w:sz w:val="28"/>
          <w:szCs w:val="28"/>
        </w:rPr>
      </w:pPr>
      <w:r w:rsidRPr="00DE74FC">
        <w:rPr>
          <w:rFonts w:ascii="Sakkal Majalla" w:hAnsi="Sakkal Majalla" w:cs="Sakkal Majalla"/>
          <w:sz w:val="28"/>
          <w:szCs w:val="28"/>
          <w:rtl/>
        </w:rPr>
        <w:t>قياس مستوى الميزة التنافسية المستدامة المتحققة في هذه المنشآت.</w:t>
      </w:r>
    </w:p>
    <w:p w14:paraId="4ED0F07E" w14:textId="77777777" w:rsidR="00DB6B5D" w:rsidRDefault="00DB6B5D" w:rsidP="00DB6B5D">
      <w:pPr>
        <w:pStyle w:val="ListParagraph"/>
        <w:numPr>
          <w:ilvl w:val="0"/>
          <w:numId w:val="93"/>
        </w:numPr>
        <w:spacing w:line="360" w:lineRule="auto"/>
        <w:jc w:val="both"/>
        <w:rPr>
          <w:rFonts w:ascii="Sakkal Majalla" w:hAnsi="Sakkal Majalla" w:cs="Sakkal Majalla"/>
          <w:sz w:val="28"/>
          <w:szCs w:val="28"/>
        </w:rPr>
      </w:pPr>
      <w:r w:rsidRPr="00DE74FC">
        <w:rPr>
          <w:rFonts w:ascii="Sakkal Majalla" w:hAnsi="Sakkal Majalla" w:cs="Sakkal Majalla"/>
          <w:sz w:val="28"/>
          <w:szCs w:val="28"/>
          <w:rtl/>
        </w:rPr>
        <w:t>الكشف عن طبيعة وقوة العلاقة والتأثير بين ممارسات الإدارة الخضراء والميزة التنافسية المستدامة في هذا القطاع الحيوي.</w:t>
      </w:r>
    </w:p>
    <w:p w14:paraId="40A6EBD6" w14:textId="77777777" w:rsidR="00DB6B5D" w:rsidRPr="00DE74FC" w:rsidRDefault="00DB6B5D" w:rsidP="00DB6B5D">
      <w:pPr>
        <w:pStyle w:val="ListParagraph"/>
        <w:spacing w:line="360" w:lineRule="auto"/>
        <w:jc w:val="both"/>
        <w:rPr>
          <w:rFonts w:ascii="Sakkal Majalla" w:hAnsi="Sakkal Majalla" w:cs="Sakkal Majalla"/>
          <w:sz w:val="28"/>
          <w:szCs w:val="28"/>
        </w:rPr>
      </w:pPr>
    </w:p>
    <w:p w14:paraId="5EB25751" w14:textId="77777777" w:rsidR="00DB6B5D" w:rsidRDefault="00DB6B5D" w:rsidP="00DB6B5D">
      <w:pPr>
        <w:pStyle w:val="Heading2"/>
        <w:spacing w:line="360" w:lineRule="auto"/>
        <w:jc w:val="both"/>
        <w:rPr>
          <w:rFonts w:ascii="Sakkal Majalla" w:hAnsi="Sakkal Majalla" w:cs="Sakkal Majalla"/>
          <w:b/>
          <w:bCs/>
          <w:color w:val="000000" w:themeColor="text1"/>
          <w:sz w:val="28"/>
          <w:szCs w:val="28"/>
          <w:rtl/>
        </w:rPr>
      </w:pPr>
      <w:bookmarkStart w:id="13"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p>
    <w:p w14:paraId="7ACCB1D0" w14:textId="77777777" w:rsidR="00DB6B5D" w:rsidRDefault="00DB6B5D" w:rsidP="00DB6B5D">
      <w:pPr>
        <w:spacing w:after="0" w:line="360" w:lineRule="auto"/>
        <w:rPr>
          <w:rFonts w:ascii="Sakkal Majalla" w:eastAsia="Calibri" w:hAnsi="Sakkal Majalla" w:cs="Sakkal Majalla"/>
          <w:sz w:val="28"/>
          <w:szCs w:val="28"/>
          <w:rtl/>
        </w:rPr>
      </w:pPr>
      <w:bookmarkStart w:id="14" w:name="_Toc172397779"/>
      <w:bookmarkStart w:id="15" w:name="_Toc172746092"/>
      <w:bookmarkStart w:id="16" w:name="_Toc179741530"/>
      <w:bookmarkStart w:id="17" w:name="_Toc217821158"/>
      <w:r w:rsidRPr="00DE74FC">
        <w:rPr>
          <w:rFonts w:ascii="Sakkal Majalla" w:eastAsia="Calibri" w:hAnsi="Sakkal Majalla" w:cs="Sakkal Majalla"/>
          <w:sz w:val="28"/>
          <w:szCs w:val="28"/>
          <w:rtl/>
        </w:rPr>
        <w:t>تستمد هذه الدراسة أهميتها من طبيعة المتغيرات التي تتناولها، ومن السياق القطاعي والجغرافي الذي تُجرى فيه، مما يمنحها قيمة مضافة على المستويين النظري والتطبيقي.</w:t>
      </w:r>
    </w:p>
    <w:p w14:paraId="24487972" w14:textId="77777777" w:rsidR="009C79DF" w:rsidRDefault="009C79DF" w:rsidP="00DB6B5D">
      <w:pPr>
        <w:spacing w:after="0" w:line="360" w:lineRule="auto"/>
        <w:rPr>
          <w:rFonts w:ascii="Sakkal Majalla" w:eastAsia="Calibri" w:hAnsi="Sakkal Majalla" w:cs="Sakkal Majalla"/>
          <w:sz w:val="28"/>
          <w:szCs w:val="28"/>
          <w:rtl/>
        </w:rPr>
      </w:pPr>
    </w:p>
    <w:p w14:paraId="15CBFB26" w14:textId="77777777" w:rsidR="009C79DF" w:rsidRPr="00DE74FC" w:rsidRDefault="009C79DF" w:rsidP="00DB6B5D">
      <w:pPr>
        <w:spacing w:after="0" w:line="360" w:lineRule="auto"/>
        <w:rPr>
          <w:rFonts w:ascii="Sakkal Majalla" w:eastAsia="Calibri" w:hAnsi="Sakkal Majalla" w:cs="Sakkal Majalla"/>
          <w:sz w:val="28"/>
          <w:szCs w:val="28"/>
          <w:rtl/>
        </w:rPr>
      </w:pPr>
    </w:p>
    <w:p w14:paraId="19CE6E47" w14:textId="77777777" w:rsidR="00DB6B5D" w:rsidRPr="00DE74FC" w:rsidRDefault="00DB6B5D" w:rsidP="00DB6B5D">
      <w:pPr>
        <w:pStyle w:val="ListParagraph"/>
        <w:numPr>
          <w:ilvl w:val="0"/>
          <w:numId w:val="94"/>
        </w:numPr>
        <w:spacing w:after="0" w:line="360" w:lineRule="auto"/>
        <w:rPr>
          <w:rFonts w:ascii="Sakkal Majalla" w:eastAsia="Calibri" w:hAnsi="Sakkal Majalla" w:cs="Sakkal Majalla"/>
          <w:b/>
          <w:bCs/>
          <w:sz w:val="28"/>
          <w:szCs w:val="28"/>
          <w:rtl/>
        </w:rPr>
      </w:pPr>
      <w:r w:rsidRPr="00DE74FC">
        <w:rPr>
          <w:rFonts w:ascii="Sakkal Majalla" w:eastAsia="Calibri" w:hAnsi="Sakkal Majalla" w:cs="Sakkal Majalla"/>
          <w:b/>
          <w:bCs/>
          <w:sz w:val="28"/>
          <w:szCs w:val="28"/>
          <w:rtl/>
        </w:rPr>
        <w:lastRenderedPageBreak/>
        <w:t>الأهمية العلمية (النظرية):</w:t>
      </w:r>
    </w:p>
    <w:p w14:paraId="1F695B0F" w14:textId="77777777" w:rsidR="00DB6B5D" w:rsidRDefault="00DB6B5D" w:rsidP="00DB6B5D">
      <w:pPr>
        <w:pStyle w:val="ListParagraph"/>
        <w:numPr>
          <w:ilvl w:val="0"/>
          <w:numId w:val="95"/>
        </w:numPr>
        <w:spacing w:after="0" w:line="360" w:lineRule="auto"/>
        <w:rPr>
          <w:rFonts w:ascii="Sakkal Majalla" w:eastAsia="Calibri" w:hAnsi="Sakkal Majalla" w:cs="Sakkal Majalla"/>
          <w:sz w:val="28"/>
          <w:szCs w:val="28"/>
        </w:rPr>
      </w:pPr>
      <w:r w:rsidRPr="00DE74FC">
        <w:rPr>
          <w:rFonts w:ascii="Sakkal Majalla" w:eastAsia="Calibri" w:hAnsi="Sakkal Majalla" w:cs="Sakkal Majalla"/>
          <w:sz w:val="28"/>
          <w:szCs w:val="28"/>
          <w:rtl/>
        </w:rPr>
        <w:t>إثراء نظرية الموارد (</w:t>
      </w:r>
      <w:r w:rsidRPr="00DE74FC">
        <w:rPr>
          <w:rFonts w:ascii="Sakkal Majalla" w:eastAsia="Calibri" w:hAnsi="Sakkal Majalla" w:cs="Sakkal Majalla"/>
          <w:sz w:val="28"/>
          <w:szCs w:val="28"/>
        </w:rPr>
        <w:t>RBV</w:t>
      </w:r>
      <w:r w:rsidRPr="00DE74FC">
        <w:rPr>
          <w:rFonts w:ascii="Sakkal Majalla" w:eastAsia="Calibri" w:hAnsi="Sakkal Majalla" w:cs="Sakkal Majalla"/>
          <w:sz w:val="28"/>
          <w:szCs w:val="28"/>
          <w:rtl/>
        </w:rPr>
        <w:t>): تساهم الدراسة في إثراء المنظور القائم على الموارد (</w:t>
      </w:r>
      <w:r w:rsidRPr="00DE74FC">
        <w:rPr>
          <w:rFonts w:ascii="Sakkal Majalla" w:eastAsia="Calibri" w:hAnsi="Sakkal Majalla" w:cs="Sakkal Majalla"/>
          <w:sz w:val="28"/>
          <w:szCs w:val="28"/>
        </w:rPr>
        <w:t>RBV</w:t>
      </w:r>
      <w:r w:rsidRPr="00DE74FC">
        <w:rPr>
          <w:rFonts w:ascii="Sakkal Majalla" w:eastAsia="Calibri" w:hAnsi="Sakkal Majalla" w:cs="Sakkal Majalla"/>
          <w:sz w:val="28"/>
          <w:szCs w:val="28"/>
          <w:rtl/>
        </w:rPr>
        <w:t>) من خلال تقديم دليل تجريبي يوضح كيف يمكن لممارسات الإدارة الخضراء أن تتحول إلى موارد وقدرات (</w:t>
      </w:r>
      <w:r w:rsidRPr="00DE74FC">
        <w:rPr>
          <w:rFonts w:ascii="Sakkal Majalla" w:eastAsia="Calibri" w:hAnsi="Sakkal Majalla" w:cs="Sakkal Majalla"/>
          <w:sz w:val="28"/>
          <w:szCs w:val="28"/>
        </w:rPr>
        <w:t>VRIN</w:t>
      </w:r>
      <w:r w:rsidRPr="00DE74FC">
        <w:rPr>
          <w:rFonts w:ascii="Sakkal Majalla" w:eastAsia="Calibri" w:hAnsi="Sakkal Majalla" w:cs="Sakkal Majalla"/>
          <w:sz w:val="28"/>
          <w:szCs w:val="28"/>
          <w:rtl/>
        </w:rPr>
        <w:t>) فريدة، مما يؤدي إلى ميزة تنافسية مستدامة في قطاع الأعلاف (</w:t>
      </w:r>
      <w:proofErr w:type="spellStart"/>
      <w:r w:rsidRPr="00DE74FC">
        <w:rPr>
          <w:rFonts w:ascii="Sakkal Majalla" w:eastAsia="Calibri" w:hAnsi="Sakkal Majalla" w:cs="Sakkal Majalla"/>
          <w:sz w:val="28"/>
          <w:szCs w:val="28"/>
        </w:rPr>
        <w:t>Purba</w:t>
      </w:r>
      <w:proofErr w:type="spellEnd"/>
      <w:r w:rsidRPr="00DE74FC">
        <w:rPr>
          <w:rFonts w:ascii="Sakkal Majalla" w:eastAsia="Calibri" w:hAnsi="Sakkal Majalla" w:cs="Sakkal Majalla"/>
          <w:sz w:val="28"/>
          <w:szCs w:val="28"/>
        </w:rPr>
        <w:t xml:space="preserve"> et al., 2023</w:t>
      </w:r>
      <w:r w:rsidRPr="00DE74FC">
        <w:rPr>
          <w:rFonts w:ascii="Sakkal Majalla" w:eastAsia="Calibri" w:hAnsi="Sakkal Majalla" w:cs="Sakkal Majalla"/>
          <w:sz w:val="28"/>
          <w:szCs w:val="28"/>
          <w:rtl/>
        </w:rPr>
        <w:t>).</w:t>
      </w:r>
    </w:p>
    <w:p w14:paraId="27D709F2" w14:textId="77777777" w:rsidR="00DB6B5D" w:rsidRDefault="00DB6B5D" w:rsidP="00DB6B5D">
      <w:pPr>
        <w:pStyle w:val="ListParagraph"/>
        <w:numPr>
          <w:ilvl w:val="0"/>
          <w:numId w:val="95"/>
        </w:numPr>
        <w:spacing w:after="0" w:line="360" w:lineRule="auto"/>
        <w:rPr>
          <w:rFonts w:ascii="Sakkal Majalla" w:eastAsia="Calibri" w:hAnsi="Sakkal Majalla" w:cs="Sakkal Majalla"/>
          <w:sz w:val="28"/>
          <w:szCs w:val="28"/>
        </w:rPr>
      </w:pPr>
      <w:r w:rsidRPr="00DE74FC">
        <w:rPr>
          <w:rFonts w:ascii="Sakkal Majalla" w:eastAsia="Calibri" w:hAnsi="Sakkal Majalla" w:cs="Sakkal Majalla"/>
          <w:sz w:val="28"/>
          <w:szCs w:val="28"/>
          <w:rtl/>
        </w:rPr>
        <w:t>تأطير مفاهيمي في قطاع جديد: تقدم الدراسة إطاراً مفاهيمياً وتحليلياً يربط بين أبعاد الإدارة الخضراء (التي غالباً ما تُدرس في الصناعات كثيفة التلوث) وبين الميزة التنافسية المستدامة في قطاع الأعلاف (الزراعي-الصناعي)، وهو ما يوسع من نطاق تطبيق هذه المفاهيم.</w:t>
      </w:r>
    </w:p>
    <w:p w14:paraId="7FA544EE" w14:textId="77777777" w:rsidR="00DB6B5D" w:rsidRPr="00DE74FC" w:rsidRDefault="00DB6B5D" w:rsidP="00DB6B5D">
      <w:pPr>
        <w:pStyle w:val="ListParagraph"/>
        <w:numPr>
          <w:ilvl w:val="0"/>
          <w:numId w:val="95"/>
        </w:numPr>
        <w:spacing w:after="0" w:line="360" w:lineRule="auto"/>
        <w:rPr>
          <w:rFonts w:ascii="Sakkal Majalla" w:eastAsia="Calibri" w:hAnsi="Sakkal Majalla" w:cs="Sakkal Majalla"/>
          <w:sz w:val="28"/>
          <w:szCs w:val="28"/>
          <w:rtl/>
        </w:rPr>
      </w:pPr>
      <w:r w:rsidRPr="00DE74FC">
        <w:rPr>
          <w:rFonts w:ascii="Sakkal Majalla" w:eastAsia="Calibri" w:hAnsi="Sakkal Majalla" w:cs="Sakkal Majalla"/>
          <w:sz w:val="28"/>
          <w:szCs w:val="28"/>
          <w:rtl/>
        </w:rPr>
        <w:t>توفير بيانات سعودية: توفر بيانات تجريبية حديثة من سياق سعودي محدد (منطقة القصيم)، مما يثري الأدبيات العربية حول الإدارة البيئية والاستدامة في القطاع الخاص.</w:t>
      </w:r>
    </w:p>
    <w:p w14:paraId="02524B43" w14:textId="77777777" w:rsidR="00DB6B5D" w:rsidRPr="00DE74FC" w:rsidRDefault="00DB6B5D" w:rsidP="00DB6B5D">
      <w:pPr>
        <w:pStyle w:val="ListParagraph"/>
        <w:numPr>
          <w:ilvl w:val="0"/>
          <w:numId w:val="94"/>
        </w:numPr>
        <w:spacing w:after="0" w:line="360" w:lineRule="auto"/>
        <w:rPr>
          <w:rFonts w:ascii="Sakkal Majalla" w:eastAsia="Calibri" w:hAnsi="Sakkal Majalla" w:cs="Sakkal Majalla"/>
          <w:b/>
          <w:bCs/>
          <w:sz w:val="28"/>
          <w:szCs w:val="28"/>
          <w:rtl/>
        </w:rPr>
      </w:pPr>
      <w:r w:rsidRPr="00DE74FC">
        <w:rPr>
          <w:rFonts w:ascii="Sakkal Majalla" w:eastAsia="Calibri" w:hAnsi="Sakkal Majalla" w:cs="Sakkal Majalla"/>
          <w:b/>
          <w:bCs/>
          <w:sz w:val="28"/>
          <w:szCs w:val="28"/>
          <w:rtl/>
        </w:rPr>
        <w:t>الأهمية العملية (التطبيقية):</w:t>
      </w:r>
    </w:p>
    <w:p w14:paraId="2A1DF2ED" w14:textId="77777777" w:rsidR="00DB6B5D" w:rsidRDefault="00DB6B5D" w:rsidP="00DB6B5D">
      <w:pPr>
        <w:pStyle w:val="ListParagraph"/>
        <w:numPr>
          <w:ilvl w:val="0"/>
          <w:numId w:val="96"/>
        </w:numPr>
        <w:spacing w:after="0" w:line="360" w:lineRule="auto"/>
        <w:rPr>
          <w:rFonts w:ascii="Sakkal Majalla" w:eastAsia="Calibri" w:hAnsi="Sakkal Majalla" w:cs="Sakkal Majalla"/>
          <w:sz w:val="28"/>
          <w:szCs w:val="28"/>
        </w:rPr>
      </w:pPr>
      <w:r w:rsidRPr="00DE74FC">
        <w:rPr>
          <w:rFonts w:ascii="Sakkal Majalla" w:eastAsia="Calibri" w:hAnsi="Sakkal Majalla" w:cs="Sakkal Majalla"/>
          <w:sz w:val="28"/>
          <w:szCs w:val="28"/>
          <w:rtl/>
        </w:rPr>
        <w:t>توجيه الاستثمار البيئي: تقدم الدراسة رؤى عملية لصناع القرار في منشآت الأعلاف حول ممارسات الإدارة الخضراء الأكثر فاعلية في تحقيق ميزة التكلفة (عبر ترشيد الموارد) وميزة التمايز (عبر السمعة الخضراء)، مما يوجه استثماراتهم البيئية.</w:t>
      </w:r>
    </w:p>
    <w:p w14:paraId="59FD40AB" w14:textId="77777777" w:rsidR="00DB6B5D" w:rsidRDefault="00DB6B5D" w:rsidP="00DB6B5D">
      <w:pPr>
        <w:pStyle w:val="ListParagraph"/>
        <w:numPr>
          <w:ilvl w:val="0"/>
          <w:numId w:val="96"/>
        </w:numPr>
        <w:spacing w:after="0" w:line="360" w:lineRule="auto"/>
        <w:rPr>
          <w:rFonts w:ascii="Sakkal Majalla" w:eastAsia="Calibri" w:hAnsi="Sakkal Majalla" w:cs="Sakkal Majalla"/>
          <w:sz w:val="28"/>
          <w:szCs w:val="28"/>
        </w:rPr>
      </w:pPr>
      <w:r w:rsidRPr="00DE74FC">
        <w:rPr>
          <w:rFonts w:ascii="Sakkal Majalla" w:eastAsia="Calibri" w:hAnsi="Sakkal Majalla" w:cs="Sakkal Majalla"/>
          <w:sz w:val="28"/>
          <w:szCs w:val="28"/>
          <w:rtl/>
        </w:rPr>
        <w:t>دعم التنافسية المستدامة: تساعد نتائج الدراسة المنشآت على تطوير استراتيجياتها التنافسية لتكون أكثر استدامة، مما يمكنها من تلبية متطلبات الأسواق المحلية والعالمية المتزايدة نحو المنتجات الصديقة للبيئة.</w:t>
      </w:r>
    </w:p>
    <w:p w14:paraId="63A6D768" w14:textId="77777777" w:rsidR="00DB6B5D" w:rsidRPr="00DE74FC" w:rsidRDefault="00DB6B5D" w:rsidP="00DB6B5D">
      <w:pPr>
        <w:pStyle w:val="ListParagraph"/>
        <w:numPr>
          <w:ilvl w:val="0"/>
          <w:numId w:val="96"/>
        </w:numPr>
        <w:spacing w:after="0" w:line="360" w:lineRule="auto"/>
        <w:rPr>
          <w:rFonts w:ascii="Sakkal Majalla" w:eastAsia="Calibri" w:hAnsi="Sakkal Majalla" w:cs="Sakkal Majalla"/>
          <w:sz w:val="28"/>
          <w:szCs w:val="28"/>
          <w:rtl/>
        </w:rPr>
      </w:pPr>
      <w:r w:rsidRPr="00DE74FC">
        <w:rPr>
          <w:rFonts w:ascii="Sakkal Majalla" w:eastAsia="Calibri" w:hAnsi="Sakkal Majalla" w:cs="Sakkal Majalla"/>
          <w:sz w:val="28"/>
          <w:szCs w:val="28"/>
          <w:rtl/>
        </w:rPr>
        <w:t>دعم الأهداف الوطنية: تساهم في دعم جهود المملكة نحو تحقيق الاستدامة البيئية والاقتصادية ضمن رؤية 2030، من خلال تحسين الأداء البيئي لقطاع حيوي كقطاع الأعلاف.</w:t>
      </w:r>
    </w:p>
    <w:p w14:paraId="12A29138" w14:textId="77777777" w:rsidR="00DB6B5D" w:rsidRPr="00DE74FC" w:rsidRDefault="00DB6B5D" w:rsidP="00DB6B5D">
      <w:pPr>
        <w:pStyle w:val="ListParagraph"/>
        <w:numPr>
          <w:ilvl w:val="0"/>
          <w:numId w:val="94"/>
        </w:numPr>
        <w:spacing w:after="0" w:line="360" w:lineRule="auto"/>
        <w:rPr>
          <w:rFonts w:ascii="Sakkal Majalla" w:eastAsia="Calibri" w:hAnsi="Sakkal Majalla" w:cs="Sakkal Majalla"/>
          <w:b/>
          <w:bCs/>
          <w:sz w:val="28"/>
          <w:szCs w:val="28"/>
          <w:rtl/>
        </w:rPr>
      </w:pPr>
      <w:r w:rsidRPr="00DE74FC">
        <w:rPr>
          <w:rFonts w:ascii="Sakkal Majalla" w:eastAsia="Calibri" w:hAnsi="Sakkal Majalla" w:cs="Sakkal Majalla"/>
          <w:b/>
          <w:bCs/>
          <w:sz w:val="28"/>
          <w:szCs w:val="28"/>
          <w:rtl/>
        </w:rPr>
        <w:t>القيمة المضافة التي يمكن أن تحققها الدراسة الراهنة:</w:t>
      </w:r>
    </w:p>
    <w:p w14:paraId="01A9BC0F" w14:textId="77777777" w:rsidR="00DB6B5D" w:rsidRPr="00DE74FC" w:rsidRDefault="00DB6B5D" w:rsidP="00DB6B5D">
      <w:pPr>
        <w:spacing w:after="0" w:line="360" w:lineRule="auto"/>
        <w:rPr>
          <w:rFonts w:ascii="Sakkal Majalla" w:eastAsia="Calibri" w:hAnsi="Sakkal Majalla" w:cs="Sakkal Majalla"/>
          <w:sz w:val="28"/>
          <w:szCs w:val="28"/>
          <w:rtl/>
        </w:rPr>
      </w:pPr>
      <w:r w:rsidRPr="00DE74FC">
        <w:rPr>
          <w:rFonts w:ascii="Sakkal Majalla" w:eastAsia="Calibri" w:hAnsi="Sakkal Majalla" w:cs="Sakkal Majalla"/>
          <w:sz w:val="28"/>
          <w:szCs w:val="28"/>
          <w:rtl/>
        </w:rPr>
        <w:t>تتمثل القيمة المضافة لهذه الدراسة في جوانب فريدة تميزها، وتشمل:</w:t>
      </w:r>
    </w:p>
    <w:p w14:paraId="67A02D17" w14:textId="77777777" w:rsidR="00DB6B5D" w:rsidRDefault="00DB6B5D" w:rsidP="00DB6B5D">
      <w:pPr>
        <w:pStyle w:val="ListParagraph"/>
        <w:numPr>
          <w:ilvl w:val="0"/>
          <w:numId w:val="97"/>
        </w:numPr>
        <w:spacing w:after="0" w:line="360" w:lineRule="auto"/>
        <w:rPr>
          <w:rFonts w:ascii="Sakkal Majalla" w:eastAsia="Calibri" w:hAnsi="Sakkal Majalla" w:cs="Sakkal Majalla"/>
          <w:sz w:val="28"/>
          <w:szCs w:val="28"/>
        </w:rPr>
      </w:pPr>
      <w:r w:rsidRPr="00DE74FC">
        <w:rPr>
          <w:rFonts w:ascii="Sakkal Majalla" w:eastAsia="Calibri" w:hAnsi="Sakkal Majalla" w:cs="Sakkal Majalla"/>
          <w:sz w:val="28"/>
          <w:szCs w:val="28"/>
          <w:rtl/>
        </w:rPr>
        <w:t>التركيز القطاعي المتخصص: التخصص في منشآت الأعلاف، وهو قطاع يجمع بين التحديات الزراعية والصناعية، مما يمنح الدراسة عمقاً تحليلياً فريداً.</w:t>
      </w:r>
    </w:p>
    <w:p w14:paraId="06EEBA8E" w14:textId="77777777" w:rsidR="00DB6B5D" w:rsidRDefault="00DB6B5D" w:rsidP="00DB6B5D">
      <w:pPr>
        <w:pStyle w:val="ListParagraph"/>
        <w:numPr>
          <w:ilvl w:val="0"/>
          <w:numId w:val="97"/>
        </w:numPr>
        <w:spacing w:after="0" w:line="360" w:lineRule="auto"/>
        <w:rPr>
          <w:rFonts w:ascii="Sakkal Majalla" w:eastAsia="Calibri" w:hAnsi="Sakkal Majalla" w:cs="Sakkal Majalla"/>
          <w:sz w:val="28"/>
          <w:szCs w:val="28"/>
        </w:rPr>
      </w:pPr>
      <w:r w:rsidRPr="00DE74FC">
        <w:rPr>
          <w:rFonts w:ascii="Sakkal Majalla" w:eastAsia="Calibri" w:hAnsi="Sakkal Majalla" w:cs="Sakkal Majalla"/>
          <w:sz w:val="28"/>
          <w:szCs w:val="28"/>
          <w:rtl/>
        </w:rPr>
        <w:lastRenderedPageBreak/>
        <w:t>الربط بين الأبعاد: تحليل الأثر المشترك والمنفرد لأبعاد الإدارة الخضراء (المشتريات، العمليات، الابتكار) على أبعاد الميزة التنافسية المستدامة (التكلفة، التمايز)، مما يقدم نموذجاً مسبباً متكاملاً.</w:t>
      </w:r>
    </w:p>
    <w:p w14:paraId="0F778772" w14:textId="77777777" w:rsidR="00DB6B5D" w:rsidRPr="00DE74FC" w:rsidRDefault="00DB6B5D" w:rsidP="00DB6B5D">
      <w:pPr>
        <w:pStyle w:val="ListParagraph"/>
        <w:numPr>
          <w:ilvl w:val="0"/>
          <w:numId w:val="97"/>
        </w:numPr>
        <w:spacing w:after="0" w:line="360" w:lineRule="auto"/>
        <w:rPr>
          <w:rFonts w:ascii="Sakkal Majalla" w:eastAsia="Calibri" w:hAnsi="Sakkal Majalla" w:cs="Sakkal Majalla"/>
          <w:sz w:val="28"/>
          <w:szCs w:val="28"/>
          <w:rtl/>
        </w:rPr>
      </w:pPr>
      <w:r w:rsidRPr="00DE74FC">
        <w:rPr>
          <w:rFonts w:ascii="Sakkal Majalla" w:eastAsia="Calibri" w:hAnsi="Sakkal Majalla" w:cs="Sakkal Majalla"/>
          <w:sz w:val="28"/>
          <w:szCs w:val="28"/>
          <w:rtl/>
        </w:rPr>
        <w:t>التخصص الجغرافي (القصيم): التركيز على منطقة القصيم كمركز للإنتاج الزراعي، مما يضمن ملاءمة النتائج للسياق المحلي.</w:t>
      </w:r>
    </w:p>
    <w:p w14:paraId="7793DA2E" w14:textId="77777777" w:rsidR="00DB6B5D" w:rsidRPr="00DE74FC" w:rsidRDefault="00DB6B5D" w:rsidP="00DB6B5D">
      <w:pPr>
        <w:spacing w:after="0" w:line="360" w:lineRule="auto"/>
        <w:jc w:val="both"/>
        <w:rPr>
          <w:rFonts w:ascii="Sakkal Majalla" w:eastAsia="Calibri" w:hAnsi="Sakkal Majalla" w:cs="Sakkal Majalla"/>
          <w:sz w:val="28"/>
          <w:szCs w:val="28"/>
        </w:rPr>
      </w:pPr>
    </w:p>
    <w:p w14:paraId="7E2618A2" w14:textId="77777777" w:rsidR="00DB6B5D" w:rsidRPr="00DF1464" w:rsidRDefault="00DB6B5D" w:rsidP="00DB6B5D">
      <w:pPr>
        <w:pStyle w:val="Heading2"/>
        <w:spacing w:before="0" w:line="360" w:lineRule="auto"/>
        <w:jc w:val="both"/>
        <w:rPr>
          <w:rFonts w:ascii="Sakkal Majalla" w:hAnsi="Sakkal Majalla" w:cs="Sakkal Majalla"/>
          <w:b/>
          <w:bCs/>
          <w:color w:val="000000" w:themeColor="text1"/>
          <w:sz w:val="28"/>
          <w:szCs w:val="28"/>
        </w:rPr>
      </w:pPr>
      <w:r w:rsidRPr="00132A3E">
        <w:rPr>
          <w:rFonts w:ascii="Sakkal Majalla" w:hAnsi="Sakkal Majalla" w:cs="Sakkal Majalla"/>
          <w:b/>
          <w:bCs/>
          <w:color w:val="000000" w:themeColor="text1"/>
          <w:sz w:val="28"/>
          <w:szCs w:val="28"/>
          <w:rtl/>
        </w:rPr>
        <w:t>أهداف الدراسة</w:t>
      </w:r>
      <w:bookmarkStart w:id="18" w:name="_Toc172397781"/>
      <w:bookmarkStart w:id="19" w:name="_Toc172746094"/>
      <w:bookmarkStart w:id="20" w:name="_Toc179741532"/>
      <w:bookmarkEnd w:id="14"/>
      <w:bookmarkEnd w:id="15"/>
      <w:bookmarkEnd w:id="16"/>
      <w:bookmarkEnd w:id="17"/>
    </w:p>
    <w:p w14:paraId="168BFDDC" w14:textId="77777777" w:rsidR="00DB6B5D" w:rsidRPr="00DE74FC" w:rsidRDefault="00DB6B5D" w:rsidP="00DB6B5D">
      <w:pPr>
        <w:spacing w:after="0" w:line="360" w:lineRule="auto"/>
        <w:rPr>
          <w:rFonts w:ascii="Sakkal Majalla" w:hAnsi="Sakkal Majalla" w:cs="Sakkal Majalla"/>
          <w:sz w:val="28"/>
          <w:szCs w:val="28"/>
          <w:rtl/>
        </w:rPr>
      </w:pPr>
      <w:r w:rsidRPr="00DE74FC">
        <w:rPr>
          <w:rFonts w:ascii="Sakkal Majalla" w:hAnsi="Sakkal Majalla" w:cs="Sakkal Majalla"/>
          <w:sz w:val="28"/>
          <w:szCs w:val="28"/>
          <w:rtl/>
        </w:rPr>
        <w:t>تهدف الدراسة الحالية إلى التعرف على أثر ممارسات الإدارة الخضراء في تحقيق الميزة التنافسية المستدامة لمنشآت الأعلاف بمنطقة القصيم، وذلك من خلال:</w:t>
      </w:r>
    </w:p>
    <w:p w14:paraId="13968FE8" w14:textId="77777777" w:rsidR="00DB6B5D" w:rsidRDefault="00DB6B5D" w:rsidP="00DB6B5D">
      <w:pPr>
        <w:pStyle w:val="ListParagraph"/>
        <w:numPr>
          <w:ilvl w:val="0"/>
          <w:numId w:val="99"/>
        </w:numPr>
        <w:spacing w:after="0" w:line="360" w:lineRule="auto"/>
        <w:rPr>
          <w:rFonts w:ascii="Sakkal Majalla" w:hAnsi="Sakkal Majalla" w:cs="Sakkal Majalla"/>
          <w:sz w:val="28"/>
          <w:szCs w:val="28"/>
        </w:rPr>
      </w:pPr>
      <w:r w:rsidRPr="00DE74FC">
        <w:rPr>
          <w:rFonts w:ascii="Sakkal Majalla" w:hAnsi="Sakkal Majalla" w:cs="Sakkal Majalla"/>
          <w:sz w:val="28"/>
          <w:szCs w:val="28"/>
          <w:rtl/>
        </w:rPr>
        <w:t>تحديد مستوى تطبيق ممارسات الإدارة الخضراء في منشآت الأعلاف بمنطقة القصيم.</w:t>
      </w:r>
    </w:p>
    <w:p w14:paraId="121B667D" w14:textId="77777777" w:rsidR="00DB6B5D" w:rsidRDefault="00DB6B5D" w:rsidP="00DB6B5D">
      <w:pPr>
        <w:pStyle w:val="ListParagraph"/>
        <w:numPr>
          <w:ilvl w:val="0"/>
          <w:numId w:val="99"/>
        </w:numPr>
        <w:spacing w:after="0" w:line="360" w:lineRule="auto"/>
        <w:rPr>
          <w:rFonts w:ascii="Sakkal Majalla" w:hAnsi="Sakkal Majalla" w:cs="Sakkal Majalla"/>
          <w:sz w:val="28"/>
          <w:szCs w:val="28"/>
        </w:rPr>
      </w:pPr>
      <w:r w:rsidRPr="00DE74FC">
        <w:rPr>
          <w:rFonts w:ascii="Sakkal Majalla" w:hAnsi="Sakkal Majalla" w:cs="Sakkal Majalla"/>
          <w:sz w:val="28"/>
          <w:szCs w:val="28"/>
          <w:rtl/>
        </w:rPr>
        <w:t>الكشف عن مستوى الميزة التنافسية المستدامة المتحققة في منشآت الأعلاف بمنطقة القصيم.</w:t>
      </w:r>
    </w:p>
    <w:p w14:paraId="40378D85" w14:textId="77777777" w:rsidR="00DB6B5D" w:rsidRDefault="00DB6B5D" w:rsidP="00DB6B5D">
      <w:pPr>
        <w:pStyle w:val="ListParagraph"/>
        <w:numPr>
          <w:ilvl w:val="0"/>
          <w:numId w:val="99"/>
        </w:numPr>
        <w:spacing w:after="0" w:line="360" w:lineRule="auto"/>
        <w:rPr>
          <w:rFonts w:ascii="Sakkal Majalla" w:hAnsi="Sakkal Majalla" w:cs="Sakkal Majalla"/>
          <w:sz w:val="28"/>
          <w:szCs w:val="28"/>
        </w:rPr>
      </w:pPr>
      <w:r w:rsidRPr="00DE74FC">
        <w:rPr>
          <w:rFonts w:ascii="Sakkal Majalla" w:hAnsi="Sakkal Majalla" w:cs="Sakkal Majalla"/>
          <w:sz w:val="28"/>
          <w:szCs w:val="28"/>
          <w:rtl/>
        </w:rPr>
        <w:t>تحديد طبيعة العلاقة بين ممارسات الإدارة الخضراء والميزة التنافسية المستدامة في منشآت الأعلاف بمنطقة القصيم.</w:t>
      </w:r>
    </w:p>
    <w:p w14:paraId="2E3D056E" w14:textId="77777777" w:rsidR="00DB6B5D" w:rsidRPr="00DE74FC" w:rsidRDefault="00DB6B5D" w:rsidP="00DB6B5D">
      <w:pPr>
        <w:pStyle w:val="ListParagraph"/>
        <w:numPr>
          <w:ilvl w:val="0"/>
          <w:numId w:val="99"/>
        </w:numPr>
        <w:spacing w:after="0" w:line="360" w:lineRule="auto"/>
        <w:rPr>
          <w:rFonts w:ascii="Sakkal Majalla" w:hAnsi="Sakkal Majalla" w:cs="Sakkal Majalla"/>
          <w:sz w:val="28"/>
          <w:szCs w:val="28"/>
          <w:rtl/>
        </w:rPr>
      </w:pPr>
      <w:r w:rsidRPr="00DE74FC">
        <w:rPr>
          <w:rFonts w:ascii="Sakkal Majalla" w:hAnsi="Sakkal Majalla" w:cs="Sakkal Majalla"/>
          <w:sz w:val="28"/>
          <w:szCs w:val="28"/>
          <w:rtl/>
        </w:rPr>
        <w:t>قياس دور ممارسات الإدارة الخضراء في تحقيق الميزة التنافسية المستدامة لمنشآت الأعلاف بمنطقة القصيم، ويشمل ذلك:</w:t>
      </w:r>
    </w:p>
    <w:p w14:paraId="760605D4" w14:textId="77777777" w:rsidR="00DB6B5D" w:rsidRPr="00DE74FC" w:rsidRDefault="00DB6B5D" w:rsidP="00DB6B5D">
      <w:pPr>
        <w:pStyle w:val="ListParagraph"/>
        <w:numPr>
          <w:ilvl w:val="0"/>
          <w:numId w:val="100"/>
        </w:numPr>
        <w:spacing w:after="0" w:line="360" w:lineRule="auto"/>
        <w:rPr>
          <w:rFonts w:ascii="Sakkal Majalla" w:hAnsi="Sakkal Majalla" w:cs="Sakkal Majalla"/>
          <w:sz w:val="28"/>
          <w:szCs w:val="28"/>
          <w:rtl/>
        </w:rPr>
      </w:pPr>
      <w:r w:rsidRPr="00DE74FC">
        <w:rPr>
          <w:rFonts w:ascii="Sakkal Majalla" w:hAnsi="Sakkal Majalla" w:cs="Sakkal Majalla"/>
          <w:sz w:val="28"/>
          <w:szCs w:val="28"/>
          <w:rtl/>
        </w:rPr>
        <w:t>تحديد دور بعد (المشتريات الخضراء وسلسلة الإمداد) في تحقيق الميزة التنافسية المستدامة.</w:t>
      </w:r>
    </w:p>
    <w:p w14:paraId="601A910C" w14:textId="77777777" w:rsidR="00DB6B5D" w:rsidRPr="00DE74FC" w:rsidRDefault="00DB6B5D" w:rsidP="00DB6B5D">
      <w:pPr>
        <w:pStyle w:val="ListParagraph"/>
        <w:numPr>
          <w:ilvl w:val="0"/>
          <w:numId w:val="100"/>
        </w:numPr>
        <w:spacing w:after="0" w:line="360" w:lineRule="auto"/>
        <w:rPr>
          <w:rFonts w:ascii="Sakkal Majalla" w:hAnsi="Sakkal Majalla" w:cs="Sakkal Majalla"/>
          <w:sz w:val="28"/>
          <w:szCs w:val="28"/>
          <w:rtl/>
        </w:rPr>
      </w:pPr>
      <w:r w:rsidRPr="00DE74FC">
        <w:rPr>
          <w:rFonts w:ascii="Sakkal Majalla" w:hAnsi="Sakkal Majalla" w:cs="Sakkal Majalla"/>
          <w:sz w:val="28"/>
          <w:szCs w:val="28"/>
          <w:rtl/>
        </w:rPr>
        <w:t>معرفة دور بعد (العمليات الخضراء وكفاءة الموارد) في تحقيق الميزة التنافسية المستدامة.</w:t>
      </w:r>
    </w:p>
    <w:p w14:paraId="763B5D16" w14:textId="77777777" w:rsidR="00DB6B5D" w:rsidRPr="00DE74FC" w:rsidRDefault="00DB6B5D" w:rsidP="00DB6B5D">
      <w:pPr>
        <w:pStyle w:val="ListParagraph"/>
        <w:numPr>
          <w:ilvl w:val="0"/>
          <w:numId w:val="100"/>
        </w:numPr>
        <w:spacing w:after="0" w:line="360" w:lineRule="auto"/>
        <w:jc w:val="both"/>
        <w:rPr>
          <w:rFonts w:ascii="Sakkal Majalla" w:hAnsi="Sakkal Majalla" w:cs="Sakkal Majalla"/>
          <w:sz w:val="28"/>
          <w:szCs w:val="28"/>
          <w:rtl/>
        </w:rPr>
      </w:pPr>
      <w:r w:rsidRPr="00DE74FC">
        <w:rPr>
          <w:rFonts w:ascii="Sakkal Majalla" w:hAnsi="Sakkal Majalla" w:cs="Sakkal Majalla"/>
          <w:sz w:val="28"/>
          <w:szCs w:val="28"/>
          <w:rtl/>
        </w:rPr>
        <w:t>تقييم دور بعد (الابتكار الأخضر وتصميم المنتج) في تحقيق الميزة التنافسية المستدامة.</w:t>
      </w:r>
    </w:p>
    <w:p w14:paraId="5E6F0C20" w14:textId="77777777" w:rsidR="00DB6B5D" w:rsidRPr="00E06067" w:rsidRDefault="00DB6B5D" w:rsidP="00DB6B5D">
      <w:pPr>
        <w:spacing w:after="0" w:line="360" w:lineRule="auto"/>
        <w:jc w:val="both"/>
        <w:rPr>
          <w:rFonts w:ascii="Sakkal Majalla" w:hAnsi="Sakkal Majalla" w:cs="Sakkal Majalla"/>
          <w:sz w:val="28"/>
          <w:szCs w:val="28"/>
        </w:rPr>
      </w:pPr>
    </w:p>
    <w:p w14:paraId="653120A2" w14:textId="77777777" w:rsidR="00DB6B5D" w:rsidRPr="00590961" w:rsidRDefault="00DB6B5D" w:rsidP="00DB6B5D">
      <w:pPr>
        <w:pStyle w:val="Heading2"/>
        <w:spacing w:before="0" w:line="360" w:lineRule="auto"/>
        <w:jc w:val="both"/>
        <w:rPr>
          <w:rFonts w:ascii="Sakkal Majalla" w:hAnsi="Sakkal Majalla" w:cs="Sakkal Majalla"/>
          <w:b/>
          <w:bCs/>
          <w:color w:val="000000" w:themeColor="text1"/>
          <w:sz w:val="28"/>
          <w:szCs w:val="28"/>
        </w:rPr>
      </w:pPr>
      <w:bookmarkStart w:id="21"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1"/>
    </w:p>
    <w:p w14:paraId="28BDCE1B" w14:textId="77777777" w:rsidR="00DB6B5D" w:rsidRPr="00DE74FC" w:rsidRDefault="00DB6B5D" w:rsidP="00DB6B5D">
      <w:pPr>
        <w:spacing w:after="0" w:line="360" w:lineRule="auto"/>
        <w:rPr>
          <w:rFonts w:ascii="Sakkal Majalla" w:hAnsi="Sakkal Majalla" w:cs="Sakkal Majalla"/>
          <w:sz w:val="28"/>
          <w:szCs w:val="28"/>
          <w:rtl/>
        </w:rPr>
      </w:pPr>
      <w:r w:rsidRPr="00DE74FC">
        <w:rPr>
          <w:rFonts w:ascii="Sakkal Majalla" w:hAnsi="Sakkal Majalla" w:cs="Sakkal Majalla"/>
          <w:sz w:val="28"/>
          <w:szCs w:val="28"/>
          <w:rtl/>
        </w:rPr>
        <w:t>اتساقاً مع العرض السابق لمشكلة الدراسة وأهميتها، تتجه الدراسة الحالية نحو الإجابة عن التساؤل الرئيس الآتي:</w:t>
      </w:r>
    </w:p>
    <w:p w14:paraId="1498A0D4" w14:textId="77777777" w:rsidR="00DB6B5D" w:rsidRPr="00DE74FC" w:rsidRDefault="00DB6B5D" w:rsidP="00DB6B5D">
      <w:pPr>
        <w:spacing w:after="0" w:line="360" w:lineRule="auto"/>
        <w:rPr>
          <w:rFonts w:ascii="Sakkal Majalla" w:hAnsi="Sakkal Majalla" w:cs="Sakkal Majalla"/>
          <w:sz w:val="28"/>
          <w:szCs w:val="28"/>
          <w:rtl/>
        </w:rPr>
      </w:pPr>
      <w:r w:rsidRPr="00DE74FC">
        <w:rPr>
          <w:rFonts w:ascii="Sakkal Majalla" w:hAnsi="Sakkal Majalla" w:cs="Sakkal Majalla"/>
          <w:b/>
          <w:bCs/>
          <w:sz w:val="28"/>
          <w:szCs w:val="28"/>
          <w:rtl/>
        </w:rPr>
        <w:t>التساؤل الرئيس:</w:t>
      </w:r>
      <w:r w:rsidRPr="00DE74FC">
        <w:rPr>
          <w:rFonts w:ascii="Sakkal Majalla" w:hAnsi="Sakkal Majalla" w:cs="Sakkal Majalla"/>
          <w:sz w:val="28"/>
          <w:szCs w:val="28"/>
          <w:rtl/>
        </w:rPr>
        <w:t xml:space="preserve"> "ما أثر ممارسات الإدارة الخضراء في تحقيق الميزة التنافسية المستدامة لمنشآت الأعلاف بمنطقة القصيم؟"</w:t>
      </w:r>
    </w:p>
    <w:p w14:paraId="3E5E8F47" w14:textId="77777777" w:rsidR="00DB6B5D" w:rsidRPr="00DE74FC" w:rsidRDefault="00DB6B5D" w:rsidP="00DB6B5D">
      <w:pPr>
        <w:spacing w:after="0" w:line="360" w:lineRule="auto"/>
        <w:rPr>
          <w:rFonts w:ascii="Sakkal Majalla" w:hAnsi="Sakkal Majalla" w:cs="Sakkal Majalla"/>
          <w:sz w:val="28"/>
          <w:szCs w:val="28"/>
          <w:rtl/>
        </w:rPr>
      </w:pPr>
      <w:r w:rsidRPr="00DE74FC">
        <w:rPr>
          <w:rFonts w:ascii="Sakkal Majalla" w:hAnsi="Sakkal Majalla" w:cs="Sakkal Majalla"/>
          <w:sz w:val="28"/>
          <w:szCs w:val="28"/>
          <w:rtl/>
        </w:rPr>
        <w:lastRenderedPageBreak/>
        <w:t>وبغية الإحاطة الشاملة بجوانب المشكلة وتفصيلاتها، تُشتق التساؤلات الفرعية التالية:</w:t>
      </w:r>
    </w:p>
    <w:p w14:paraId="4CAB5B5A" w14:textId="77777777" w:rsidR="00DB6B5D" w:rsidRDefault="00DB6B5D" w:rsidP="00DB6B5D">
      <w:pPr>
        <w:pStyle w:val="ListParagraph"/>
        <w:numPr>
          <w:ilvl w:val="0"/>
          <w:numId w:val="98"/>
        </w:numPr>
        <w:spacing w:after="0" w:line="360" w:lineRule="auto"/>
        <w:rPr>
          <w:rFonts w:ascii="Sakkal Majalla" w:hAnsi="Sakkal Majalla" w:cs="Sakkal Majalla"/>
          <w:sz w:val="28"/>
          <w:szCs w:val="28"/>
        </w:rPr>
      </w:pPr>
      <w:r w:rsidRPr="00DE74FC">
        <w:rPr>
          <w:rFonts w:ascii="Sakkal Majalla" w:hAnsi="Sakkal Majalla" w:cs="Sakkal Majalla"/>
          <w:sz w:val="28"/>
          <w:szCs w:val="28"/>
          <w:rtl/>
        </w:rPr>
        <w:t>ما مستوى تطبيق ممارسات الإدارة الخضراء في منشآت الأعلاف بمنطقة القصيم من وجهة نظر العاملين؟</w:t>
      </w:r>
    </w:p>
    <w:p w14:paraId="64DC6D40" w14:textId="77777777" w:rsidR="00DB6B5D" w:rsidRDefault="00DB6B5D" w:rsidP="00DB6B5D">
      <w:pPr>
        <w:pStyle w:val="ListParagraph"/>
        <w:numPr>
          <w:ilvl w:val="0"/>
          <w:numId w:val="98"/>
        </w:numPr>
        <w:spacing w:after="0" w:line="360" w:lineRule="auto"/>
        <w:rPr>
          <w:rFonts w:ascii="Sakkal Majalla" w:hAnsi="Sakkal Majalla" w:cs="Sakkal Majalla"/>
          <w:sz w:val="28"/>
          <w:szCs w:val="28"/>
        </w:rPr>
      </w:pPr>
      <w:r w:rsidRPr="00DE74FC">
        <w:rPr>
          <w:rFonts w:ascii="Sakkal Majalla" w:hAnsi="Sakkal Majalla" w:cs="Sakkal Majalla"/>
          <w:sz w:val="28"/>
          <w:szCs w:val="28"/>
          <w:rtl/>
        </w:rPr>
        <w:t>ما مستوى الميزة التنافسية المستدامة المتحققة في منشآت الأعلاف بمنطقة القصيم من وجهة نظر العاملين؟</w:t>
      </w:r>
    </w:p>
    <w:p w14:paraId="77581D1E" w14:textId="77777777" w:rsidR="00DB6B5D" w:rsidRDefault="00DB6B5D" w:rsidP="00DB6B5D">
      <w:pPr>
        <w:pStyle w:val="ListParagraph"/>
        <w:numPr>
          <w:ilvl w:val="0"/>
          <w:numId w:val="98"/>
        </w:numPr>
        <w:spacing w:after="0" w:line="360" w:lineRule="auto"/>
        <w:rPr>
          <w:rFonts w:ascii="Sakkal Majalla" w:hAnsi="Sakkal Majalla" w:cs="Sakkal Majalla"/>
          <w:sz w:val="28"/>
          <w:szCs w:val="28"/>
        </w:rPr>
      </w:pPr>
      <w:r w:rsidRPr="00DE74FC">
        <w:rPr>
          <w:rFonts w:ascii="Sakkal Majalla" w:hAnsi="Sakkal Majalla" w:cs="Sakkal Majalla"/>
          <w:sz w:val="28"/>
          <w:szCs w:val="28"/>
          <w:rtl/>
        </w:rPr>
        <w:t>ما طبيعة العلاقة بين ممارسات الإدارة الخضراء والميزة التنافسية المستدامة في منشآت الأعلاف بمنطقة القصيم؟</w:t>
      </w:r>
    </w:p>
    <w:p w14:paraId="0A62052F" w14:textId="77777777" w:rsidR="00DB6B5D" w:rsidRDefault="00DB6B5D" w:rsidP="00DB6B5D">
      <w:pPr>
        <w:pStyle w:val="ListParagraph"/>
        <w:numPr>
          <w:ilvl w:val="0"/>
          <w:numId w:val="98"/>
        </w:numPr>
        <w:spacing w:after="0" w:line="360" w:lineRule="auto"/>
        <w:rPr>
          <w:rFonts w:ascii="Sakkal Majalla" w:hAnsi="Sakkal Majalla" w:cs="Sakkal Majalla"/>
          <w:sz w:val="28"/>
          <w:szCs w:val="28"/>
        </w:rPr>
      </w:pPr>
      <w:r w:rsidRPr="00DE74FC">
        <w:rPr>
          <w:rFonts w:ascii="Sakkal Majalla" w:hAnsi="Sakkal Majalla" w:cs="Sakkal Majalla"/>
          <w:sz w:val="28"/>
          <w:szCs w:val="28"/>
          <w:rtl/>
        </w:rPr>
        <w:t>ما دور ممارسات الإدارة الخضراء في تحقيق الميزة التنافسية المستدامة لمنشآت الأعلاف بمنطقة القصيم، وذلك من خلال أبعادها التالية:</w:t>
      </w:r>
    </w:p>
    <w:p w14:paraId="6D6D8429" w14:textId="77777777" w:rsidR="00DB6B5D" w:rsidRPr="00DE74FC" w:rsidRDefault="00DB6B5D" w:rsidP="00DB6B5D">
      <w:pPr>
        <w:pStyle w:val="ListParagraph"/>
        <w:numPr>
          <w:ilvl w:val="1"/>
          <w:numId w:val="98"/>
        </w:numPr>
        <w:spacing w:after="0" w:line="360" w:lineRule="auto"/>
        <w:rPr>
          <w:rFonts w:ascii="Sakkal Majalla" w:hAnsi="Sakkal Majalla" w:cs="Sakkal Majalla"/>
          <w:sz w:val="28"/>
          <w:szCs w:val="28"/>
          <w:rtl/>
        </w:rPr>
      </w:pPr>
      <w:r w:rsidRPr="00DE74FC">
        <w:rPr>
          <w:rFonts w:ascii="Sakkal Majalla" w:hAnsi="Sakkal Majalla" w:cs="Sakkal Majalla"/>
          <w:sz w:val="28"/>
          <w:szCs w:val="28"/>
          <w:rtl/>
        </w:rPr>
        <w:t>ما دور بعد المشتريات الخضراء وسلسلة الإمداد في تحقيق الميزة التنافسية المستدامة؟</w:t>
      </w:r>
    </w:p>
    <w:p w14:paraId="1D73F98E" w14:textId="77777777" w:rsidR="00DB6B5D" w:rsidRDefault="00DB6B5D" w:rsidP="00DB6B5D">
      <w:pPr>
        <w:pStyle w:val="ListParagraph"/>
        <w:numPr>
          <w:ilvl w:val="1"/>
          <w:numId w:val="98"/>
        </w:numPr>
        <w:spacing w:after="0" w:line="360" w:lineRule="auto"/>
        <w:rPr>
          <w:rFonts w:ascii="Sakkal Majalla" w:hAnsi="Sakkal Majalla" w:cs="Sakkal Majalla"/>
          <w:sz w:val="28"/>
          <w:szCs w:val="28"/>
        </w:rPr>
      </w:pPr>
      <w:r w:rsidRPr="00DE74FC">
        <w:rPr>
          <w:rFonts w:ascii="Sakkal Majalla" w:hAnsi="Sakkal Majalla" w:cs="Sakkal Majalla"/>
          <w:sz w:val="28"/>
          <w:szCs w:val="28"/>
          <w:rtl/>
        </w:rPr>
        <w:t>ما دور بعد العمليات الخضراء وكفاءة الموارد في تحقيق الميزة التنافسية المستدامة؟</w:t>
      </w:r>
    </w:p>
    <w:p w14:paraId="05397C5B" w14:textId="77777777" w:rsidR="00DB6B5D" w:rsidRDefault="00DB6B5D" w:rsidP="00DB6B5D">
      <w:pPr>
        <w:pStyle w:val="ListParagraph"/>
        <w:numPr>
          <w:ilvl w:val="1"/>
          <w:numId w:val="98"/>
        </w:numPr>
        <w:spacing w:after="0" w:line="360" w:lineRule="auto"/>
        <w:rPr>
          <w:rFonts w:ascii="Sakkal Majalla" w:hAnsi="Sakkal Majalla" w:cs="Sakkal Majalla"/>
          <w:sz w:val="28"/>
          <w:szCs w:val="28"/>
        </w:rPr>
      </w:pPr>
      <w:r>
        <w:rPr>
          <w:rFonts w:ascii="Sakkal Majalla" w:hAnsi="Sakkal Majalla" w:cs="Sakkal Majalla" w:hint="cs"/>
          <w:sz w:val="28"/>
          <w:szCs w:val="28"/>
          <w:rtl/>
        </w:rPr>
        <w:t>ما</w:t>
      </w:r>
      <w:r w:rsidRPr="00DE74FC">
        <w:rPr>
          <w:rFonts w:ascii="Sakkal Majalla" w:hAnsi="Sakkal Majalla" w:cs="Sakkal Majalla"/>
          <w:sz w:val="28"/>
          <w:szCs w:val="28"/>
          <w:rtl/>
        </w:rPr>
        <w:t xml:space="preserve"> دور بعد الابتكار الأخضر وتصميم المنتج في تحقيق الميزة التنافسية المستدامة؟</w:t>
      </w:r>
    </w:p>
    <w:p w14:paraId="09645247" w14:textId="77777777" w:rsidR="00DB6B5D" w:rsidRPr="00DE74FC" w:rsidRDefault="00DB6B5D" w:rsidP="00DB6B5D">
      <w:pPr>
        <w:pStyle w:val="ListParagraph"/>
        <w:spacing w:after="0" w:line="360" w:lineRule="auto"/>
        <w:rPr>
          <w:rFonts w:ascii="Sakkal Majalla" w:hAnsi="Sakkal Majalla" w:cs="Sakkal Majalla"/>
          <w:sz w:val="28"/>
          <w:szCs w:val="28"/>
          <w:rtl/>
        </w:rPr>
      </w:pPr>
    </w:p>
    <w:p w14:paraId="68B52F81" w14:textId="77777777" w:rsidR="00DB6B5D" w:rsidRPr="00DF1464" w:rsidRDefault="00DB6B5D" w:rsidP="00DB6B5D">
      <w:pPr>
        <w:pStyle w:val="Heading2"/>
        <w:spacing w:before="0" w:line="360" w:lineRule="auto"/>
        <w:jc w:val="both"/>
        <w:rPr>
          <w:rFonts w:ascii="Sakkal Majalla" w:hAnsi="Sakkal Majalla" w:cs="Sakkal Majalla"/>
          <w:b/>
          <w:bCs/>
          <w:color w:val="000000" w:themeColor="text1"/>
          <w:sz w:val="28"/>
          <w:szCs w:val="28"/>
        </w:rPr>
      </w:pPr>
      <w:bookmarkStart w:id="22"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8"/>
      <w:bookmarkEnd w:id="19"/>
      <w:bookmarkEnd w:id="20"/>
      <w:bookmarkEnd w:id="22"/>
    </w:p>
    <w:p w14:paraId="09EC4D2C" w14:textId="77777777" w:rsidR="00DB6B5D" w:rsidRPr="00DE74FC" w:rsidRDefault="00DB6B5D" w:rsidP="00DB6B5D">
      <w:pPr>
        <w:spacing w:line="360" w:lineRule="auto"/>
        <w:rPr>
          <w:rFonts w:ascii="Sakkal Majalla" w:hAnsi="Sakkal Majalla" w:cs="Sakkal Majalla"/>
          <w:color w:val="000000"/>
          <w:sz w:val="28"/>
          <w:szCs w:val="28"/>
          <w:rtl/>
        </w:rPr>
      </w:pPr>
      <w:r w:rsidRPr="00DE74FC">
        <w:rPr>
          <w:rFonts w:ascii="Sakkal Majalla" w:hAnsi="Sakkal Majalla" w:cs="Sakkal Majalla"/>
          <w:color w:val="000000"/>
          <w:sz w:val="28"/>
          <w:szCs w:val="28"/>
          <w:rtl/>
        </w:rPr>
        <w:t>في ضوء مشكلة الدراسة وتساؤلاتها وأهدافها، وبناءً على الإطار النظري الذي يفترض أن الممارسات البيئية تخلق موارد فريدة تؤدي إلى ميزة تنافسية مستدامة، تم صياغة فرضيات الدراسة الرئيسية والفرعية على النحو التالي:</w:t>
      </w:r>
    </w:p>
    <w:p w14:paraId="49593446" w14:textId="77777777" w:rsidR="00DB6B5D" w:rsidRPr="00830F4A" w:rsidRDefault="00DB6B5D" w:rsidP="00DB6B5D">
      <w:pPr>
        <w:pStyle w:val="ListParagraph"/>
        <w:numPr>
          <w:ilvl w:val="0"/>
          <w:numId w:val="101"/>
        </w:numPr>
        <w:spacing w:line="360" w:lineRule="auto"/>
        <w:rPr>
          <w:rFonts w:ascii="Sakkal Majalla" w:hAnsi="Sakkal Majalla" w:cs="Sakkal Majalla"/>
          <w:color w:val="000000"/>
          <w:sz w:val="28"/>
          <w:szCs w:val="28"/>
          <w:rtl/>
        </w:rPr>
      </w:pPr>
      <w:r w:rsidRPr="00830F4A">
        <w:rPr>
          <w:rFonts w:ascii="Sakkal Majalla" w:hAnsi="Sakkal Majalla" w:cs="Sakkal Majalla"/>
          <w:color w:val="000000"/>
          <w:sz w:val="28"/>
          <w:szCs w:val="28"/>
          <w:rtl/>
        </w:rPr>
        <w:t>الفرضية الرئيسية الأولى: "يوجد أثر ذو دلالة إحصائية لممارسات الإدارة الخضراء في تحقيق الميزة التنافسية المستدامة لمنشآت الأعلاف بمنطقة القصيم".</w:t>
      </w:r>
    </w:p>
    <w:p w14:paraId="7E375078" w14:textId="77777777" w:rsidR="00DB6B5D" w:rsidRPr="00DE74FC" w:rsidRDefault="00DB6B5D" w:rsidP="00DB6B5D">
      <w:pPr>
        <w:spacing w:line="360" w:lineRule="auto"/>
        <w:rPr>
          <w:rFonts w:ascii="Sakkal Majalla" w:hAnsi="Sakkal Majalla" w:cs="Sakkal Majalla"/>
          <w:color w:val="000000"/>
          <w:sz w:val="28"/>
          <w:szCs w:val="28"/>
          <w:rtl/>
        </w:rPr>
      </w:pPr>
      <w:r w:rsidRPr="00DE74FC">
        <w:rPr>
          <w:rFonts w:ascii="Sakkal Majalla" w:hAnsi="Sakkal Majalla" w:cs="Sakkal Majalla"/>
          <w:color w:val="000000"/>
          <w:sz w:val="28"/>
          <w:szCs w:val="28"/>
          <w:rtl/>
        </w:rPr>
        <w:t>وينبثق من هذه الفرضية الرئيسية الفروض الفرعية التالية:</w:t>
      </w:r>
    </w:p>
    <w:p w14:paraId="2B171324" w14:textId="77777777" w:rsidR="00DB6B5D" w:rsidRDefault="00DB6B5D" w:rsidP="00DB6B5D">
      <w:pPr>
        <w:pStyle w:val="ListParagraph"/>
        <w:numPr>
          <w:ilvl w:val="0"/>
          <w:numId w:val="100"/>
        </w:numPr>
        <w:spacing w:line="360" w:lineRule="auto"/>
        <w:rPr>
          <w:rFonts w:ascii="Sakkal Majalla" w:hAnsi="Sakkal Majalla" w:cs="Sakkal Majalla"/>
          <w:color w:val="000000"/>
          <w:sz w:val="28"/>
          <w:szCs w:val="28"/>
        </w:rPr>
      </w:pPr>
      <w:r w:rsidRPr="00830F4A">
        <w:rPr>
          <w:rFonts w:ascii="Sakkal Majalla" w:hAnsi="Sakkal Majalla" w:cs="Sakkal Majalla"/>
          <w:b/>
          <w:bCs/>
          <w:color w:val="000000"/>
          <w:sz w:val="28"/>
          <w:szCs w:val="28"/>
          <w:rtl/>
        </w:rPr>
        <w:t>الفرض الفرعي 1.1</w:t>
      </w:r>
      <w:r w:rsidRPr="00830F4A">
        <w:rPr>
          <w:rFonts w:ascii="Sakkal Majalla" w:hAnsi="Sakkal Majalla" w:cs="Sakkal Majalla"/>
          <w:color w:val="000000"/>
          <w:sz w:val="28"/>
          <w:szCs w:val="28"/>
          <w:rtl/>
        </w:rPr>
        <w:t>: "يوجد أثر ذو دلالة إحصائية لبعد (المشتريات الخضراء وسلسلة الإمداد) في تحقيق الميزة التنافسية المستدامة لمنشآت الأعلاف بمنطقة القصيم".</w:t>
      </w:r>
    </w:p>
    <w:p w14:paraId="2F46162F" w14:textId="77777777" w:rsidR="00DB6B5D" w:rsidRDefault="00DB6B5D" w:rsidP="00DB6B5D">
      <w:pPr>
        <w:pStyle w:val="ListParagraph"/>
        <w:numPr>
          <w:ilvl w:val="0"/>
          <w:numId w:val="100"/>
        </w:numPr>
        <w:spacing w:line="360" w:lineRule="auto"/>
        <w:rPr>
          <w:rFonts w:ascii="Sakkal Majalla" w:hAnsi="Sakkal Majalla" w:cs="Sakkal Majalla"/>
          <w:color w:val="000000"/>
          <w:sz w:val="28"/>
          <w:szCs w:val="28"/>
        </w:rPr>
      </w:pPr>
      <w:r w:rsidRPr="00830F4A">
        <w:rPr>
          <w:rFonts w:ascii="Sakkal Majalla" w:hAnsi="Sakkal Majalla" w:cs="Sakkal Majalla"/>
          <w:b/>
          <w:bCs/>
          <w:color w:val="000000"/>
          <w:sz w:val="28"/>
          <w:szCs w:val="28"/>
          <w:rtl/>
        </w:rPr>
        <w:t>الفرض الفرعي 1.2</w:t>
      </w:r>
      <w:r w:rsidRPr="00830F4A">
        <w:rPr>
          <w:rFonts w:ascii="Sakkal Majalla" w:hAnsi="Sakkal Majalla" w:cs="Sakkal Majalla"/>
          <w:color w:val="000000"/>
          <w:sz w:val="28"/>
          <w:szCs w:val="28"/>
          <w:rtl/>
        </w:rPr>
        <w:t>: "يوجد أثر ذو دلالة إحصائية لبعد (العمليات الخضراء وكفاءة الموارد) في تحقيق الميزة التنافسية المستدامة لمنشآت الأعلاف بمنطقة القصيم".</w:t>
      </w:r>
    </w:p>
    <w:p w14:paraId="2ECDD534" w14:textId="77777777" w:rsidR="00DB6B5D" w:rsidRPr="00830F4A" w:rsidRDefault="00DB6B5D" w:rsidP="00DB6B5D">
      <w:pPr>
        <w:pStyle w:val="ListParagraph"/>
        <w:numPr>
          <w:ilvl w:val="0"/>
          <w:numId w:val="100"/>
        </w:numPr>
        <w:spacing w:line="360" w:lineRule="auto"/>
        <w:rPr>
          <w:rFonts w:ascii="Sakkal Majalla" w:hAnsi="Sakkal Majalla" w:cs="Sakkal Majalla"/>
          <w:color w:val="000000"/>
          <w:sz w:val="28"/>
          <w:szCs w:val="28"/>
          <w:rtl/>
        </w:rPr>
      </w:pPr>
      <w:r w:rsidRPr="00830F4A">
        <w:rPr>
          <w:rFonts w:ascii="Sakkal Majalla" w:hAnsi="Sakkal Majalla" w:cs="Sakkal Majalla"/>
          <w:b/>
          <w:bCs/>
          <w:color w:val="000000"/>
          <w:sz w:val="28"/>
          <w:szCs w:val="28"/>
          <w:rtl/>
        </w:rPr>
        <w:lastRenderedPageBreak/>
        <w:t>الفرض الفرعي 1.3</w:t>
      </w:r>
      <w:r w:rsidRPr="00830F4A">
        <w:rPr>
          <w:rFonts w:ascii="Sakkal Majalla" w:hAnsi="Sakkal Majalla" w:cs="Sakkal Majalla"/>
          <w:color w:val="000000"/>
          <w:sz w:val="28"/>
          <w:szCs w:val="28"/>
          <w:rtl/>
        </w:rPr>
        <w:t>: "يوجد أثر ذو دلالة إحصائية لبعد (الابتكار الأخضر وتصميم المنتج) في تحقيق الميزة التنافسية المستدامة لمنشآت الأعلاف بمنطقة القصيم".</w:t>
      </w:r>
    </w:p>
    <w:p w14:paraId="2978F459" w14:textId="77777777" w:rsidR="00DB6B5D" w:rsidRPr="00FA28F2" w:rsidRDefault="00DB6B5D" w:rsidP="00DB6B5D">
      <w:pPr>
        <w:spacing w:line="360" w:lineRule="auto"/>
        <w:jc w:val="both"/>
        <w:rPr>
          <w:rFonts w:ascii="Sakkal Majalla" w:hAnsi="Sakkal Majalla" w:cs="Sakkal Majalla"/>
          <w:sz w:val="28"/>
          <w:szCs w:val="28"/>
          <w:rtl/>
        </w:rPr>
      </w:pPr>
    </w:p>
    <w:p w14:paraId="2042C69C" w14:textId="77777777" w:rsidR="00DB6B5D" w:rsidRDefault="00DB6B5D" w:rsidP="00DB6B5D">
      <w:pPr>
        <w:pStyle w:val="Heading2"/>
        <w:spacing w:line="360" w:lineRule="auto"/>
        <w:jc w:val="both"/>
        <w:rPr>
          <w:rFonts w:ascii="Sakkal Majalla" w:hAnsi="Sakkal Majalla" w:cs="Sakkal Majalla"/>
          <w:b/>
          <w:bCs/>
          <w:color w:val="000000" w:themeColor="text1"/>
          <w:sz w:val="28"/>
          <w:szCs w:val="28"/>
          <w:rtl/>
        </w:rPr>
      </w:pPr>
      <w:bookmarkStart w:id="23" w:name="_Toc172397782"/>
      <w:bookmarkStart w:id="24" w:name="_Toc172746095"/>
      <w:bookmarkStart w:id="25" w:name="_Toc179741533"/>
      <w:bookmarkStart w:id="26"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3"/>
      <w:bookmarkEnd w:id="24"/>
      <w:bookmarkEnd w:id="25"/>
      <w:bookmarkEnd w:id="26"/>
    </w:p>
    <w:p w14:paraId="3CCA2511" w14:textId="77777777" w:rsidR="00DB6B5D" w:rsidRPr="00AD63AE" w:rsidRDefault="00DB6B5D" w:rsidP="00DB6B5D">
      <w:pPr>
        <w:spacing w:line="360" w:lineRule="auto"/>
        <w:jc w:val="both"/>
        <w:rPr>
          <w:rFonts w:ascii="Sakkal Majalla" w:hAnsi="Sakkal Majalla" w:cs="Sakkal Majalla"/>
          <w:sz w:val="28"/>
          <w:szCs w:val="28"/>
        </w:rPr>
      </w:pPr>
      <w:r w:rsidRPr="00AD63AE">
        <w:rPr>
          <w:rFonts w:ascii="Sakkal Majalla" w:hAnsi="Sakkal Majalla" w:cs="Sakkal Majalla"/>
          <w:sz w:val="28"/>
          <w:szCs w:val="28"/>
          <w:rtl/>
        </w:rPr>
        <w:t>تنطلق هذه الدراسة من الإطار الفكري للإدارة الحديثة التي لم تعد تقتصر على تحقيق الربحية قصيرة الأجل، بل أصبحت تُعنى بتحقيق التوازن بين الأبعاد الاقتصادية والبيئية والاجتماعية، وهو ما يُعرف بمنهج التنمية المستدامة</w:t>
      </w:r>
      <w:r w:rsidRPr="00AD63AE">
        <w:rPr>
          <w:rFonts w:ascii="Sakkal Majalla" w:hAnsi="Sakkal Majalla" w:cs="Sakkal Majalla"/>
          <w:sz w:val="28"/>
          <w:szCs w:val="28"/>
        </w:rPr>
        <w:t xml:space="preserve">. </w:t>
      </w:r>
      <w:r w:rsidRPr="00AD63AE">
        <w:rPr>
          <w:rFonts w:ascii="Sakkal Majalla" w:hAnsi="Sakkal Majalla" w:cs="Sakkal Majalla"/>
          <w:sz w:val="28"/>
          <w:szCs w:val="28"/>
          <w:rtl/>
        </w:rPr>
        <w:t>وتُعد الإدارة الخضراء أحد أهم المداخل الإدارية المعاصرة التي تهدف إلى تقليل الأثر البيئي للأنشطة الإنتاجية، وتحسين كفاءة استخدام الموارد، وتعزيز المسؤولية البيئية للمنظمات، بما ينعكس إيجابًا على قدرتها التنافسية واستدامتها على المدى الطويل. وتكتسب هذه الدراسة أهميتها في قطاع منشآت الأعلاف نظرًا لارتباط هذا القطاع بالاستهلاك المكثف للموارد الطبيعية والانبعاثات البيئية، خصوصًا في منطقة القصيم ذات الثقل الزراعي والحيواني في المملكة العربية السعودية</w:t>
      </w:r>
      <w:r w:rsidRPr="00AD63AE">
        <w:rPr>
          <w:rFonts w:ascii="Sakkal Majalla" w:hAnsi="Sakkal Majalla" w:cs="Sakkal Majalla"/>
          <w:sz w:val="28"/>
          <w:szCs w:val="28"/>
        </w:rPr>
        <w:t>.</w:t>
      </w:r>
    </w:p>
    <w:p w14:paraId="31FCC136" w14:textId="77777777" w:rsidR="00DB6B5D" w:rsidRPr="00AD63AE" w:rsidRDefault="00DB6B5D" w:rsidP="00DB6B5D">
      <w:pPr>
        <w:pStyle w:val="ListParagraph"/>
        <w:numPr>
          <w:ilvl w:val="0"/>
          <w:numId w:val="100"/>
        </w:numPr>
        <w:spacing w:line="360" w:lineRule="auto"/>
        <w:jc w:val="both"/>
        <w:rPr>
          <w:rFonts w:ascii="Sakkal Majalla" w:hAnsi="Sakkal Majalla" w:cs="Sakkal Majalla"/>
          <w:b/>
          <w:bCs/>
          <w:sz w:val="28"/>
          <w:szCs w:val="28"/>
        </w:rPr>
      </w:pPr>
      <w:r w:rsidRPr="00AD63AE">
        <w:rPr>
          <w:rFonts w:ascii="Sakkal Majalla" w:hAnsi="Sakkal Majalla" w:cs="Sakkal Majalla"/>
          <w:b/>
          <w:bCs/>
          <w:sz w:val="28"/>
          <w:szCs w:val="28"/>
          <w:rtl/>
        </w:rPr>
        <w:t>نظرية الموارد والقدرات</w:t>
      </w:r>
      <w:r w:rsidRPr="00AD63AE">
        <w:rPr>
          <w:rFonts w:ascii="Sakkal Majalla" w:hAnsi="Sakkal Majalla" w:cs="Sakkal Majalla"/>
          <w:b/>
          <w:bCs/>
          <w:sz w:val="28"/>
          <w:szCs w:val="28"/>
        </w:rPr>
        <w:t xml:space="preserve"> (Resource-Based View – RBV)</w:t>
      </w:r>
    </w:p>
    <w:p w14:paraId="488D0BC2" w14:textId="77777777" w:rsidR="00DB6B5D" w:rsidRPr="00AD63AE" w:rsidRDefault="00DB6B5D" w:rsidP="00DB6B5D">
      <w:pPr>
        <w:spacing w:line="360" w:lineRule="auto"/>
        <w:jc w:val="both"/>
        <w:rPr>
          <w:rFonts w:ascii="Sakkal Majalla" w:hAnsi="Sakkal Majalla" w:cs="Sakkal Majalla"/>
          <w:sz w:val="28"/>
          <w:szCs w:val="28"/>
        </w:rPr>
      </w:pPr>
      <w:r w:rsidRPr="00AD63AE">
        <w:rPr>
          <w:rFonts w:ascii="Sakkal Majalla" w:hAnsi="Sakkal Majalla" w:cs="Sakkal Majalla"/>
          <w:sz w:val="28"/>
          <w:szCs w:val="28"/>
          <w:rtl/>
        </w:rPr>
        <w:t>تعتمد الدراسة بشكل رئيس على نظرية الموارد والقدرات، والتي تفترض أن الميزة التنافسية المستدامة للمنظمات تنبع من امتلاكها موارد وقدرات داخلية نادرة، قيّمة، يصعب تقليدها أو استبدالها. وفي هذا السياق، تُعد ممارسات الإدارة الخضراء — مثل كفاءة الطاقة، والإنتاج النظيف، وإدارة النفايات، والابتكار البيئي — موارد استراتيجية غير ملموسة تميّز منشآت الأعلاف عن منافسيها. فحين تستثمر المنشأة في بناء قدرات بيئية متقدمة، فإنها لا تكتفي بالامتثال للتشريعات، بل تحوّل الالتزام البيئي إلى مصدر قوة تنافسية ينعكس في خفض التكاليف، وتحسين السمعة المؤسسية، وزيادة ولاء العملاء، مما يدعم استدامة الميزة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15993720"/>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Mai243 \l 3073 </w:instrText>
          </w:r>
          <w:r>
            <w:rPr>
              <w:rFonts w:ascii="Sakkal Majalla" w:hAnsi="Sakkal Majalla" w:cs="Sakkal Majalla"/>
              <w:sz w:val="28"/>
              <w:szCs w:val="28"/>
              <w:rtl/>
            </w:rPr>
            <w:fldChar w:fldCharType="separate"/>
          </w:r>
          <w:r w:rsidRPr="00AD63AE">
            <w:rPr>
              <w:rFonts w:ascii="Sakkal Majalla" w:hAnsi="Sakkal Majalla" w:cs="Sakkal Majalla" w:hint="cs"/>
              <w:noProof/>
              <w:sz w:val="28"/>
              <w:szCs w:val="28"/>
              <w:rtl/>
            </w:rPr>
            <w:t>(</w:t>
          </w:r>
          <w:r w:rsidRPr="00AD63AE">
            <w:rPr>
              <w:rFonts w:ascii="Sakkal Majalla" w:hAnsi="Sakkal Majalla" w:cs="Sakkal Majalla" w:hint="cs"/>
              <w:noProof/>
              <w:sz w:val="28"/>
              <w:szCs w:val="28"/>
            </w:rPr>
            <w:t>Mailani</w:t>
          </w:r>
          <w:r w:rsidRPr="00AD63AE">
            <w:rPr>
              <w:rFonts w:ascii="Sakkal Majalla" w:hAnsi="Sakkal Majalla" w:cs="Sakkal Majalla" w:hint="cs"/>
              <w:noProof/>
              <w:sz w:val="28"/>
              <w:szCs w:val="28"/>
              <w:rtl/>
            </w:rPr>
            <w:t>، 2024)</w:t>
          </w:r>
          <w:r>
            <w:rPr>
              <w:rFonts w:ascii="Sakkal Majalla" w:hAnsi="Sakkal Majalla" w:cs="Sakkal Majalla"/>
              <w:sz w:val="28"/>
              <w:szCs w:val="28"/>
              <w:rtl/>
            </w:rPr>
            <w:fldChar w:fldCharType="end"/>
          </w:r>
        </w:sdtContent>
      </w:sdt>
      <w:r w:rsidRPr="00AD63AE">
        <w:rPr>
          <w:rFonts w:ascii="Sakkal Majalla" w:hAnsi="Sakkal Majalla" w:cs="Sakkal Majalla"/>
          <w:sz w:val="28"/>
          <w:szCs w:val="28"/>
        </w:rPr>
        <w:t>.</w:t>
      </w:r>
    </w:p>
    <w:p w14:paraId="6608F4D4" w14:textId="77777777" w:rsidR="00DB6B5D" w:rsidRPr="00AD63AE" w:rsidRDefault="00DB6B5D" w:rsidP="00DB6B5D">
      <w:pPr>
        <w:pStyle w:val="ListParagraph"/>
        <w:numPr>
          <w:ilvl w:val="0"/>
          <w:numId w:val="100"/>
        </w:numPr>
        <w:spacing w:line="360" w:lineRule="auto"/>
        <w:jc w:val="both"/>
        <w:rPr>
          <w:rFonts w:ascii="Sakkal Majalla" w:hAnsi="Sakkal Majalla" w:cs="Sakkal Majalla"/>
          <w:b/>
          <w:bCs/>
          <w:sz w:val="28"/>
          <w:szCs w:val="28"/>
        </w:rPr>
      </w:pPr>
      <w:r w:rsidRPr="00AD63AE">
        <w:rPr>
          <w:rFonts w:ascii="Sakkal Majalla" w:hAnsi="Sakkal Majalla" w:cs="Sakkal Majalla"/>
          <w:b/>
          <w:bCs/>
          <w:sz w:val="28"/>
          <w:szCs w:val="28"/>
          <w:rtl/>
        </w:rPr>
        <w:t xml:space="preserve"> نظرية أصحاب المصلحة</w:t>
      </w:r>
      <w:r w:rsidRPr="00AD63AE">
        <w:rPr>
          <w:rFonts w:ascii="Sakkal Majalla" w:hAnsi="Sakkal Majalla" w:cs="Sakkal Majalla"/>
          <w:b/>
          <w:bCs/>
          <w:sz w:val="28"/>
          <w:szCs w:val="28"/>
        </w:rPr>
        <w:t xml:space="preserve"> (Stakeholder Theory)</w:t>
      </w:r>
    </w:p>
    <w:p w14:paraId="00A563AD" w14:textId="77777777" w:rsidR="00DB6B5D" w:rsidRPr="00AD63AE" w:rsidRDefault="00DB6B5D" w:rsidP="00DB6B5D">
      <w:pPr>
        <w:spacing w:line="360" w:lineRule="auto"/>
        <w:jc w:val="both"/>
        <w:rPr>
          <w:rFonts w:ascii="Sakkal Majalla" w:hAnsi="Sakkal Majalla" w:cs="Sakkal Majalla"/>
          <w:sz w:val="28"/>
          <w:szCs w:val="28"/>
        </w:rPr>
      </w:pPr>
      <w:r w:rsidRPr="00AD63AE">
        <w:rPr>
          <w:rFonts w:ascii="Sakkal Majalla" w:hAnsi="Sakkal Majalla" w:cs="Sakkal Majalla"/>
          <w:sz w:val="28"/>
          <w:szCs w:val="28"/>
          <w:rtl/>
        </w:rPr>
        <w:t xml:space="preserve">تستند الدراسة كذلك إلى نظرية أصحاب المصلحة، التي تؤكد أن نجاح المنظمة واستدامتها يتوقفان على قدرتها على تلبية توقعات مختلف الأطراف ذات العلاقة، مثل العملاء، والموردين، والمجتمع المحلي، والجهات الحكومية، والعاملين. وتُبرز هذه </w:t>
      </w:r>
      <w:r w:rsidRPr="00AD63AE">
        <w:rPr>
          <w:rFonts w:ascii="Sakkal Majalla" w:hAnsi="Sakkal Majalla" w:cs="Sakkal Majalla"/>
          <w:sz w:val="28"/>
          <w:szCs w:val="28"/>
          <w:rtl/>
        </w:rPr>
        <w:lastRenderedPageBreak/>
        <w:t>النظرية أهمية تبنّي منشآت الأعلاف لممارسات الإدارة الخضراء بوصفها استجابة استراتيجية لمطالب متزايدة بالمسؤولية البيئية. فالتزام المنشأة بالمعايير البيئية يسهم في تعزيز ثقة أصحاب المصلحة، ويحدّ من المخاطر التنظيمية، ويدعم صورتها الذهنية في السوق، الأمر الذي يؤدي في النهاية إلى تحسين مركزها التنافسي وتحقيق ميزة يصعب على المنافسين مجاراتها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38159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Özt25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D63AE">
            <w:rPr>
              <w:rFonts w:ascii="Sakkal Majalla" w:hAnsi="Sakkal Majalla" w:cs="Sakkal Majalla" w:hint="cs"/>
              <w:noProof/>
              <w:sz w:val="28"/>
              <w:szCs w:val="28"/>
              <w:rtl/>
              <w:lang w:bidi="ar-EG"/>
            </w:rPr>
            <w:t>(</w:t>
          </w:r>
          <w:r w:rsidRPr="00AD63AE">
            <w:rPr>
              <w:rFonts w:ascii="Sakkal Majalla" w:hAnsi="Sakkal Majalla" w:cs="Sakkal Majalla" w:hint="cs"/>
              <w:noProof/>
              <w:sz w:val="28"/>
              <w:szCs w:val="28"/>
              <w:lang w:bidi="ar-EG"/>
            </w:rPr>
            <w:t>Öztürk</w:t>
          </w:r>
          <w:r w:rsidRPr="00AD63A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D63AE">
        <w:rPr>
          <w:rFonts w:ascii="Sakkal Majalla" w:hAnsi="Sakkal Majalla" w:cs="Sakkal Majalla"/>
          <w:sz w:val="28"/>
          <w:szCs w:val="28"/>
        </w:rPr>
        <w:t>.</w:t>
      </w:r>
    </w:p>
    <w:p w14:paraId="63EDA495" w14:textId="77777777" w:rsidR="00DB6B5D" w:rsidRPr="00AD63AE" w:rsidRDefault="00DB6B5D" w:rsidP="00DB6B5D">
      <w:pPr>
        <w:pStyle w:val="ListParagraph"/>
        <w:numPr>
          <w:ilvl w:val="0"/>
          <w:numId w:val="100"/>
        </w:numPr>
        <w:spacing w:line="360" w:lineRule="auto"/>
        <w:jc w:val="both"/>
        <w:rPr>
          <w:rFonts w:ascii="Sakkal Majalla" w:hAnsi="Sakkal Majalla" w:cs="Sakkal Majalla"/>
          <w:b/>
          <w:bCs/>
          <w:sz w:val="28"/>
          <w:szCs w:val="28"/>
        </w:rPr>
      </w:pPr>
      <w:r w:rsidRPr="00AD63AE">
        <w:rPr>
          <w:rFonts w:ascii="Sakkal Majalla" w:hAnsi="Sakkal Majalla" w:cs="Sakkal Majalla"/>
          <w:b/>
          <w:bCs/>
          <w:sz w:val="28"/>
          <w:szCs w:val="28"/>
          <w:rtl/>
        </w:rPr>
        <w:t>نظرية الشرعية المؤسسية</w:t>
      </w:r>
      <w:r w:rsidRPr="00AD63AE">
        <w:rPr>
          <w:rFonts w:ascii="Sakkal Majalla" w:hAnsi="Sakkal Majalla" w:cs="Sakkal Majalla"/>
          <w:b/>
          <w:bCs/>
          <w:sz w:val="28"/>
          <w:szCs w:val="28"/>
        </w:rPr>
        <w:t xml:space="preserve"> (Institutional Theory)</w:t>
      </w:r>
    </w:p>
    <w:p w14:paraId="2ECFE5F0" w14:textId="77777777" w:rsidR="00DB6B5D" w:rsidRPr="00AD63AE" w:rsidRDefault="00DB6B5D" w:rsidP="00DB6B5D">
      <w:pPr>
        <w:spacing w:line="360" w:lineRule="auto"/>
        <w:jc w:val="both"/>
        <w:rPr>
          <w:rFonts w:ascii="Sakkal Majalla" w:hAnsi="Sakkal Majalla" w:cs="Sakkal Majalla"/>
          <w:sz w:val="28"/>
          <w:szCs w:val="28"/>
        </w:rPr>
      </w:pPr>
      <w:r w:rsidRPr="00AD63AE">
        <w:rPr>
          <w:rFonts w:ascii="Sakkal Majalla" w:hAnsi="Sakkal Majalla" w:cs="Sakkal Majalla"/>
          <w:sz w:val="28"/>
          <w:szCs w:val="28"/>
          <w:rtl/>
        </w:rPr>
        <w:t>تُوظّف الدراسة أيضًا نظرية الشرعية المؤسسية، التي ترى أن المنظمات تسعى إلى اكتساب الشرعية من البيئة المحيطة بها من خلال التوافق مع القوانين والأنظمة والقيم الاجتماعية السائدة. وفي قطاع الأعلاف، تفرض الجهات التنظيمية في المملكة معايير صارمة تتعلق بالبيئة والصحة والسلامة. ومن ثمّ، فإن تبنّي ممارسات الإدارة الخضراء يمكّن منشآت الأعلاف في منطقة القصيم من تحقيق الامتثال المؤسسي، وتجنّب العقوبات، وتعزيز استمراريتها التشغيلية. كما أن هذا الامتثال لا يُعد عبئًا تنظيميًا، بل يتحول إلى أداة استراتيجية تُعزّز من القدرة التنافسية المستدامة للمنشأة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332910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Kom25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D63AE">
            <w:rPr>
              <w:rFonts w:ascii="Sakkal Majalla" w:hAnsi="Sakkal Majalla" w:cs="Sakkal Majalla" w:hint="cs"/>
              <w:noProof/>
              <w:sz w:val="28"/>
              <w:szCs w:val="28"/>
              <w:rtl/>
              <w:lang w:bidi="ar-EG"/>
            </w:rPr>
            <w:t>(</w:t>
          </w:r>
          <w:r w:rsidRPr="00AD63AE">
            <w:rPr>
              <w:rFonts w:ascii="Sakkal Majalla" w:hAnsi="Sakkal Majalla" w:cs="Sakkal Majalla" w:hint="cs"/>
              <w:noProof/>
              <w:sz w:val="28"/>
              <w:szCs w:val="28"/>
              <w:lang w:bidi="ar-EG"/>
            </w:rPr>
            <w:t>Komakech</w:t>
          </w:r>
          <w:r w:rsidRPr="00AD63A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AD63AE">
        <w:rPr>
          <w:rFonts w:ascii="Sakkal Majalla" w:hAnsi="Sakkal Majalla" w:cs="Sakkal Majalla"/>
          <w:sz w:val="28"/>
          <w:szCs w:val="28"/>
        </w:rPr>
        <w:t>.</w:t>
      </w:r>
    </w:p>
    <w:p w14:paraId="78B4E626" w14:textId="77777777" w:rsidR="00DB6B5D" w:rsidRPr="00AD63AE" w:rsidRDefault="00DB6B5D" w:rsidP="00DB6B5D">
      <w:pPr>
        <w:pStyle w:val="ListParagraph"/>
        <w:numPr>
          <w:ilvl w:val="0"/>
          <w:numId w:val="100"/>
        </w:numPr>
        <w:spacing w:line="360" w:lineRule="auto"/>
        <w:jc w:val="both"/>
        <w:rPr>
          <w:rFonts w:ascii="Sakkal Majalla" w:hAnsi="Sakkal Majalla" w:cs="Sakkal Majalla"/>
          <w:b/>
          <w:bCs/>
          <w:sz w:val="28"/>
          <w:szCs w:val="28"/>
        </w:rPr>
      </w:pPr>
      <w:r w:rsidRPr="00AD63AE">
        <w:rPr>
          <w:rFonts w:ascii="Sakkal Majalla" w:hAnsi="Sakkal Majalla" w:cs="Sakkal Majalla"/>
          <w:b/>
          <w:bCs/>
          <w:sz w:val="28"/>
          <w:szCs w:val="28"/>
          <w:rtl/>
        </w:rPr>
        <w:t xml:space="preserve"> نظرية الخط الثلاثي للاستدامة</w:t>
      </w:r>
      <w:r w:rsidRPr="00AD63AE">
        <w:rPr>
          <w:rFonts w:ascii="Sakkal Majalla" w:hAnsi="Sakkal Majalla" w:cs="Sakkal Majalla"/>
          <w:b/>
          <w:bCs/>
          <w:sz w:val="28"/>
          <w:szCs w:val="28"/>
        </w:rPr>
        <w:t xml:space="preserve"> (Triple Bottom Line)</w:t>
      </w:r>
    </w:p>
    <w:p w14:paraId="4EEE4853" w14:textId="77777777" w:rsidR="00DB6B5D" w:rsidRPr="00AD63AE" w:rsidRDefault="00DB6B5D" w:rsidP="00DB6B5D">
      <w:pPr>
        <w:spacing w:line="360" w:lineRule="auto"/>
        <w:jc w:val="both"/>
        <w:rPr>
          <w:rFonts w:ascii="Sakkal Majalla" w:hAnsi="Sakkal Majalla" w:cs="Sakkal Majalla"/>
          <w:sz w:val="28"/>
          <w:szCs w:val="28"/>
        </w:rPr>
      </w:pPr>
      <w:r w:rsidRPr="00AD63AE">
        <w:rPr>
          <w:rFonts w:ascii="Sakkal Majalla" w:hAnsi="Sakkal Majalla" w:cs="Sakkal Majalla"/>
          <w:sz w:val="28"/>
          <w:szCs w:val="28"/>
          <w:rtl/>
        </w:rPr>
        <w:t>تعتمد الدراسة على نظرية الخط الثلاثي للاستدامة التي تربط بين الأداء الاقتصادي، والأداء البيئي، والأداء الاجتماعي. ووفقًا لهذه النظرية، فإن الإدارة الخضراء لا تُعد تكلفة إضافية، بل استثمارًا طويل الأجل يحقق كفاءة اقتصادية من خلال تقليل الهدر، وتحسين استخدام الموارد، وخفض تكاليف التشغيل، إلى جانب تقليل الأضرار البيئية وتعزيز المسؤولية الاجتماعية. وتوضح الدراسة أن منشآت الأعلاف التي تتبنى هذا المنهج المتكامل تكون أكثر قدرة على تحقيق ميزة تنافسية مستدامة مقارنة بالمنشآت التي تركز فقط على البعد 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644154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D63AE">
            <w:rPr>
              <w:rFonts w:ascii="Sakkal Majalla" w:hAnsi="Sakkal Majalla" w:cs="Sakkal Majalla" w:hint="cs"/>
              <w:noProof/>
              <w:sz w:val="28"/>
              <w:szCs w:val="28"/>
              <w:rtl/>
              <w:lang w:bidi="ar-EG"/>
            </w:rPr>
            <w:t>(</w:t>
          </w:r>
          <w:r w:rsidRPr="00AD63AE">
            <w:rPr>
              <w:rFonts w:ascii="Sakkal Majalla" w:hAnsi="Sakkal Majalla" w:cs="Sakkal Majalla" w:hint="cs"/>
              <w:noProof/>
              <w:sz w:val="28"/>
              <w:szCs w:val="28"/>
              <w:lang w:bidi="ar-EG"/>
            </w:rPr>
            <w:t>Lubis</w:t>
          </w:r>
          <w:r w:rsidRPr="00AD63A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AD63AE">
        <w:rPr>
          <w:rFonts w:ascii="Sakkal Majalla" w:hAnsi="Sakkal Majalla" w:cs="Sakkal Majalla"/>
          <w:sz w:val="28"/>
          <w:szCs w:val="28"/>
        </w:rPr>
        <w:t>.</w:t>
      </w:r>
    </w:p>
    <w:p w14:paraId="26597032" w14:textId="77777777" w:rsidR="00DB6B5D" w:rsidRPr="00AD63AE" w:rsidRDefault="00DB6B5D" w:rsidP="00DB6B5D">
      <w:pPr>
        <w:pStyle w:val="ListParagraph"/>
        <w:numPr>
          <w:ilvl w:val="0"/>
          <w:numId w:val="100"/>
        </w:numPr>
        <w:spacing w:line="360" w:lineRule="auto"/>
        <w:jc w:val="both"/>
        <w:rPr>
          <w:rFonts w:ascii="Sakkal Majalla" w:hAnsi="Sakkal Majalla" w:cs="Sakkal Majalla"/>
          <w:b/>
          <w:bCs/>
          <w:sz w:val="28"/>
          <w:szCs w:val="28"/>
        </w:rPr>
      </w:pPr>
      <w:r w:rsidRPr="00AD63AE">
        <w:rPr>
          <w:rFonts w:ascii="Sakkal Majalla" w:hAnsi="Sakkal Majalla" w:cs="Sakkal Majalla"/>
          <w:b/>
          <w:bCs/>
          <w:sz w:val="28"/>
          <w:szCs w:val="28"/>
          <w:rtl/>
        </w:rPr>
        <w:t>الربط بين الإدارة الخضراء والميزة التنافسية المستدامة</w:t>
      </w:r>
    </w:p>
    <w:p w14:paraId="5031F20C" w14:textId="77777777" w:rsidR="00DB6B5D" w:rsidRPr="00AD63AE" w:rsidRDefault="00DB6B5D" w:rsidP="00DB6B5D">
      <w:pPr>
        <w:spacing w:line="360" w:lineRule="auto"/>
        <w:jc w:val="both"/>
        <w:rPr>
          <w:rFonts w:ascii="Sakkal Majalla" w:hAnsi="Sakkal Majalla" w:cs="Sakkal Majalla"/>
          <w:sz w:val="28"/>
          <w:szCs w:val="28"/>
        </w:rPr>
      </w:pPr>
      <w:r w:rsidRPr="00AD63AE">
        <w:rPr>
          <w:rFonts w:ascii="Sakkal Majalla" w:hAnsi="Sakkal Majalla" w:cs="Sakkal Majalla"/>
          <w:sz w:val="28"/>
          <w:szCs w:val="28"/>
          <w:rtl/>
        </w:rPr>
        <w:t>في ضوء النظريات السابقة، تقوم الدراسة على فرضية علمية مفادها أن ممارسات الإدارة الخضراء تمثل مدخلًا استراتيجيًا لتحقيق الميزة التنافسية المستدامة</w:t>
      </w:r>
      <w:r w:rsidRPr="00AD63AE">
        <w:rPr>
          <w:rFonts w:ascii="Sakkal Majalla" w:hAnsi="Sakkal Majalla" w:cs="Sakkal Majalla"/>
          <w:sz w:val="28"/>
          <w:szCs w:val="28"/>
        </w:rPr>
        <w:t xml:space="preserve">. </w:t>
      </w:r>
      <w:r w:rsidRPr="00AD63AE">
        <w:rPr>
          <w:rFonts w:ascii="Sakkal Majalla" w:hAnsi="Sakkal Majalla" w:cs="Sakkal Majalla"/>
          <w:sz w:val="28"/>
          <w:szCs w:val="28"/>
          <w:rtl/>
        </w:rPr>
        <w:t xml:space="preserve">فالإدارة الخضراء تؤثر في عناصر الميزة التنافسية مثل خفض التكاليف، وتحسين الجودة، والابتكار، وتعزيز السمعة المؤسسية، وزيادة القدرة على التكيف مع المتغيرات البيئية والتنظيمية. ويكتسب هذا الربط أهمية </w:t>
      </w:r>
      <w:r w:rsidRPr="00AD63AE">
        <w:rPr>
          <w:rFonts w:ascii="Sakkal Majalla" w:hAnsi="Sakkal Majalla" w:cs="Sakkal Majalla"/>
          <w:sz w:val="28"/>
          <w:szCs w:val="28"/>
          <w:rtl/>
        </w:rPr>
        <w:lastRenderedPageBreak/>
        <w:t>خاصة في منشآت الأعلاف بمنطقة القصيم، حيث يشكّل الالتزام البيئي عاملًا حاسمًا في الاستمرار والنمو في ظل المنافسة المتزايدة والضغوط البيئية والتنظيمية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758670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D63AE">
            <w:rPr>
              <w:rFonts w:ascii="Sakkal Majalla" w:hAnsi="Sakkal Majalla" w:cs="Sakkal Majalla" w:hint="cs"/>
              <w:noProof/>
              <w:sz w:val="28"/>
              <w:szCs w:val="28"/>
              <w:rtl/>
              <w:lang w:bidi="ar-EG"/>
            </w:rPr>
            <w:t>(</w:t>
          </w:r>
          <w:r w:rsidRPr="00AD63AE">
            <w:rPr>
              <w:rFonts w:ascii="Sakkal Majalla" w:hAnsi="Sakkal Majalla" w:cs="Sakkal Majalla" w:hint="cs"/>
              <w:noProof/>
              <w:sz w:val="28"/>
              <w:szCs w:val="28"/>
              <w:lang w:bidi="ar-EG"/>
            </w:rPr>
            <w:t>Produção</w:t>
          </w:r>
          <w:r w:rsidRPr="00AD63A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AD63AE">
        <w:rPr>
          <w:rFonts w:ascii="Sakkal Majalla" w:hAnsi="Sakkal Majalla" w:cs="Sakkal Majalla"/>
          <w:sz w:val="28"/>
          <w:szCs w:val="28"/>
        </w:rPr>
        <w:t>.</w:t>
      </w:r>
    </w:p>
    <w:p w14:paraId="271FA5EE" w14:textId="77777777" w:rsidR="00DB6B5D" w:rsidRPr="00AD63AE" w:rsidRDefault="00DB6B5D" w:rsidP="00DB6B5D">
      <w:pPr>
        <w:spacing w:line="360" w:lineRule="auto"/>
        <w:jc w:val="both"/>
        <w:rPr>
          <w:rFonts w:ascii="Sakkal Majalla" w:hAnsi="Sakkal Majalla" w:cs="Sakkal Majalla"/>
          <w:sz w:val="28"/>
          <w:szCs w:val="28"/>
        </w:rPr>
      </w:pPr>
    </w:p>
    <w:p w14:paraId="042D60B3" w14:textId="77777777" w:rsidR="00DB6B5D" w:rsidRPr="00C0114D" w:rsidRDefault="00DB6B5D" w:rsidP="00DB6B5D">
      <w:pPr>
        <w:spacing w:line="360" w:lineRule="auto"/>
        <w:jc w:val="both"/>
        <w:rPr>
          <w:rFonts w:ascii="Sakkal Majalla" w:hAnsi="Sakkal Majalla" w:cs="Sakkal Majalla"/>
          <w:sz w:val="28"/>
          <w:szCs w:val="28"/>
          <w:rtl/>
        </w:rPr>
      </w:pPr>
    </w:p>
    <w:p w14:paraId="5BE36035" w14:textId="77777777" w:rsidR="00DB6B5D" w:rsidRDefault="00DB6B5D" w:rsidP="00DB6B5D">
      <w:pPr>
        <w:rPr>
          <w:rtl/>
        </w:rPr>
      </w:pPr>
    </w:p>
    <w:p w14:paraId="3CEEBF66" w14:textId="77777777" w:rsidR="00DB6B5D" w:rsidRDefault="00DB6B5D" w:rsidP="00DB6B5D">
      <w:pPr>
        <w:rPr>
          <w:rtl/>
        </w:rPr>
      </w:pPr>
    </w:p>
    <w:p w14:paraId="2E318658" w14:textId="77777777" w:rsidR="00DB6B5D" w:rsidRDefault="00DB6B5D" w:rsidP="00DB6B5D">
      <w:pPr>
        <w:rPr>
          <w:rtl/>
        </w:rPr>
      </w:pPr>
    </w:p>
    <w:p w14:paraId="3CFBB316" w14:textId="77777777" w:rsidR="00DB6B5D" w:rsidRDefault="00DB6B5D" w:rsidP="00DB6B5D">
      <w:pPr>
        <w:rPr>
          <w:rtl/>
        </w:rPr>
      </w:pPr>
    </w:p>
    <w:p w14:paraId="1F123A05" w14:textId="77777777" w:rsidR="00DB6B5D" w:rsidRDefault="00DB6B5D" w:rsidP="00DB6B5D">
      <w:pPr>
        <w:rPr>
          <w:rtl/>
        </w:rPr>
      </w:pPr>
    </w:p>
    <w:p w14:paraId="1948A24B" w14:textId="77777777" w:rsidR="00DB6B5D" w:rsidRDefault="00DB6B5D" w:rsidP="00DB6B5D">
      <w:pPr>
        <w:rPr>
          <w:rtl/>
        </w:rPr>
      </w:pPr>
    </w:p>
    <w:p w14:paraId="1286CDDF" w14:textId="77777777" w:rsidR="00DB6B5D" w:rsidRDefault="00DB6B5D" w:rsidP="00DB6B5D">
      <w:pPr>
        <w:rPr>
          <w:rtl/>
        </w:rPr>
      </w:pPr>
    </w:p>
    <w:p w14:paraId="5894A772" w14:textId="77777777" w:rsidR="00DB6B5D" w:rsidRDefault="00DB6B5D" w:rsidP="00DB6B5D">
      <w:pPr>
        <w:rPr>
          <w:rtl/>
        </w:rPr>
      </w:pPr>
    </w:p>
    <w:p w14:paraId="59E8AC89" w14:textId="77777777" w:rsidR="00DB6B5D" w:rsidRDefault="00DB6B5D" w:rsidP="00DB6B5D">
      <w:pPr>
        <w:rPr>
          <w:rtl/>
        </w:rPr>
      </w:pPr>
    </w:p>
    <w:p w14:paraId="4E2FE1BB" w14:textId="77777777" w:rsidR="00DB6B5D" w:rsidRDefault="00DB6B5D" w:rsidP="00DB6B5D">
      <w:pPr>
        <w:rPr>
          <w:rtl/>
        </w:rPr>
      </w:pPr>
    </w:p>
    <w:p w14:paraId="1DF3943C" w14:textId="77777777" w:rsidR="00DB6B5D" w:rsidRDefault="00DB6B5D" w:rsidP="00DB6B5D">
      <w:pPr>
        <w:rPr>
          <w:rtl/>
        </w:rPr>
      </w:pPr>
    </w:p>
    <w:p w14:paraId="248A7859" w14:textId="77777777" w:rsidR="00DB6B5D" w:rsidRDefault="00DB6B5D" w:rsidP="00DB6B5D">
      <w:pPr>
        <w:rPr>
          <w:rtl/>
        </w:rPr>
      </w:pPr>
    </w:p>
    <w:p w14:paraId="6F37AACC" w14:textId="77777777" w:rsidR="00DB6B5D" w:rsidRDefault="00DB6B5D" w:rsidP="00DB6B5D">
      <w:pPr>
        <w:rPr>
          <w:rtl/>
        </w:rPr>
      </w:pPr>
    </w:p>
    <w:p w14:paraId="45A0445A" w14:textId="77777777" w:rsidR="00DB6B5D" w:rsidRDefault="00DB6B5D" w:rsidP="00DB6B5D">
      <w:pPr>
        <w:rPr>
          <w:rtl/>
        </w:rPr>
      </w:pPr>
    </w:p>
    <w:p w14:paraId="306B0E6F" w14:textId="77777777" w:rsidR="00DB6B5D" w:rsidRDefault="00DB6B5D" w:rsidP="00DB6B5D">
      <w:pPr>
        <w:rPr>
          <w:rtl/>
        </w:rPr>
      </w:pPr>
    </w:p>
    <w:p w14:paraId="161574B8" w14:textId="77777777" w:rsidR="00DB6B5D" w:rsidRDefault="00DB6B5D" w:rsidP="00DB6B5D">
      <w:pPr>
        <w:rPr>
          <w:rtl/>
        </w:rPr>
      </w:pPr>
    </w:p>
    <w:p w14:paraId="502B79C1" w14:textId="77777777" w:rsidR="00DB6B5D" w:rsidRDefault="00DB6B5D" w:rsidP="00DB6B5D">
      <w:pPr>
        <w:rPr>
          <w:rtl/>
        </w:rPr>
      </w:pPr>
    </w:p>
    <w:p w14:paraId="2EEAC2D2" w14:textId="77777777" w:rsidR="00DB6B5D" w:rsidRDefault="00DB6B5D" w:rsidP="00DB6B5D">
      <w:pPr>
        <w:rPr>
          <w:rtl/>
        </w:rPr>
      </w:pPr>
    </w:p>
    <w:p w14:paraId="7F40C6BB" w14:textId="77777777" w:rsidR="00DB6B5D" w:rsidRDefault="00DB6B5D" w:rsidP="00DB6B5D">
      <w:pPr>
        <w:rPr>
          <w:rtl/>
        </w:rPr>
      </w:pPr>
    </w:p>
    <w:p w14:paraId="7314E8F8" w14:textId="77777777" w:rsidR="00DB6B5D" w:rsidRDefault="00DB6B5D" w:rsidP="00DB6B5D">
      <w:pPr>
        <w:rPr>
          <w:rtl/>
        </w:rPr>
      </w:pPr>
    </w:p>
    <w:p w14:paraId="043A67CF" w14:textId="77777777" w:rsidR="00DB6B5D" w:rsidRDefault="00DB6B5D" w:rsidP="00DB6B5D">
      <w:pPr>
        <w:rPr>
          <w:rtl/>
        </w:rPr>
      </w:pPr>
    </w:p>
    <w:p w14:paraId="4FAD3176" w14:textId="77777777" w:rsidR="00DB6B5D" w:rsidRDefault="00DB6B5D" w:rsidP="00DB6B5D">
      <w:pPr>
        <w:rPr>
          <w:rtl/>
        </w:rPr>
      </w:pPr>
    </w:p>
    <w:p w14:paraId="7FA727F8" w14:textId="77777777" w:rsidR="009C79DF" w:rsidRDefault="009C79DF" w:rsidP="00DB6B5D">
      <w:pPr>
        <w:rPr>
          <w:rtl/>
        </w:rPr>
      </w:pPr>
    </w:p>
    <w:p w14:paraId="28B020B4" w14:textId="77777777" w:rsidR="009C79DF" w:rsidRDefault="009C79DF" w:rsidP="00DB6B5D">
      <w:pPr>
        <w:rPr>
          <w:rtl/>
        </w:rPr>
      </w:pPr>
    </w:p>
    <w:p w14:paraId="3A6C9FC1" w14:textId="77777777" w:rsidR="009C79DF" w:rsidRDefault="009C79DF" w:rsidP="00DB6B5D">
      <w:pPr>
        <w:rPr>
          <w:rtl/>
        </w:rPr>
      </w:pPr>
    </w:p>
    <w:p w14:paraId="5E33AB37" w14:textId="77777777" w:rsidR="009C79DF" w:rsidRDefault="009C79DF" w:rsidP="00DB6B5D">
      <w:pPr>
        <w:rPr>
          <w:rtl/>
        </w:rPr>
      </w:pPr>
    </w:p>
    <w:p w14:paraId="485436D1" w14:textId="77777777" w:rsidR="009C79DF" w:rsidRDefault="009C79DF" w:rsidP="00DB6B5D">
      <w:pPr>
        <w:rPr>
          <w:rtl/>
        </w:rPr>
      </w:pPr>
    </w:p>
    <w:p w14:paraId="49912A7E" w14:textId="77777777" w:rsidR="009C79DF" w:rsidRDefault="009C79DF" w:rsidP="00DB6B5D">
      <w:pPr>
        <w:rPr>
          <w:rtl/>
        </w:rPr>
      </w:pPr>
    </w:p>
    <w:p w14:paraId="737CDE45" w14:textId="77777777" w:rsidR="009C79DF" w:rsidRDefault="009C79DF" w:rsidP="00DB6B5D">
      <w:pPr>
        <w:rPr>
          <w:rtl/>
        </w:rPr>
      </w:pPr>
    </w:p>
    <w:p w14:paraId="0841119D" w14:textId="77777777" w:rsidR="009C79DF" w:rsidRDefault="009C79DF" w:rsidP="00DB6B5D">
      <w:pPr>
        <w:rPr>
          <w:rtl/>
        </w:rPr>
      </w:pPr>
    </w:p>
    <w:p w14:paraId="09135A96" w14:textId="77777777" w:rsidR="009C79DF" w:rsidRDefault="009C79DF" w:rsidP="00DB6B5D">
      <w:pPr>
        <w:rPr>
          <w:rtl/>
        </w:rPr>
      </w:pPr>
    </w:p>
    <w:p w14:paraId="424F5DB9" w14:textId="77777777" w:rsidR="00DB6B5D" w:rsidRPr="00F60EDD" w:rsidRDefault="00DB6B5D" w:rsidP="00DB6B5D"/>
    <w:p w14:paraId="79CB6496" w14:textId="77777777" w:rsidR="00DB6B5D" w:rsidRPr="00AF05ED" w:rsidRDefault="00DB6B5D" w:rsidP="00DB6B5D">
      <w:pPr>
        <w:pStyle w:val="Heading1"/>
        <w:spacing w:before="0" w:line="240" w:lineRule="auto"/>
        <w:jc w:val="center"/>
        <w:rPr>
          <w:rFonts w:ascii="Andalus" w:hAnsi="Andalus" w:cs="Andalus"/>
          <w:b/>
          <w:bCs/>
          <w:sz w:val="180"/>
          <w:szCs w:val="180"/>
          <w:rtl/>
        </w:rPr>
      </w:pPr>
      <w:bookmarkStart w:id="27" w:name="_Toc217821162"/>
      <w:bookmarkStart w:id="28" w:name="_Toc172397784"/>
      <w:bookmarkStart w:id="29" w:name="_Toc172746097"/>
      <w:bookmarkStart w:id="30" w:name="_Toc179741535"/>
      <w:r w:rsidRPr="00AF05ED">
        <w:rPr>
          <w:rFonts w:ascii="Andalus" w:hAnsi="Andalus" w:cs="Andalus"/>
          <w:b/>
          <w:bCs/>
          <w:sz w:val="180"/>
          <w:szCs w:val="180"/>
          <w:rtl/>
        </w:rPr>
        <w:t>الفصل الثاني</w:t>
      </w:r>
      <w:bookmarkEnd w:id="27"/>
    </w:p>
    <w:p w14:paraId="0ADEBB4B" w14:textId="77777777" w:rsidR="00DB6B5D" w:rsidRPr="00AF05ED" w:rsidRDefault="00DB6B5D" w:rsidP="00DB6B5D">
      <w:pPr>
        <w:pStyle w:val="Heading1"/>
        <w:spacing w:before="0" w:line="240" w:lineRule="auto"/>
        <w:jc w:val="center"/>
        <w:rPr>
          <w:rFonts w:ascii="Andalus" w:hAnsi="Andalus" w:cs="Andalus"/>
          <w:b/>
          <w:bCs/>
          <w:sz w:val="160"/>
          <w:szCs w:val="160"/>
          <w:rtl/>
        </w:rPr>
      </w:pPr>
      <w:bookmarkStart w:id="31" w:name="_Toc217821163"/>
      <w:bookmarkEnd w:id="28"/>
      <w:bookmarkEnd w:id="29"/>
      <w:bookmarkEnd w:id="30"/>
      <w:r w:rsidRPr="00AF05ED">
        <w:rPr>
          <w:rFonts w:ascii="Andalus" w:hAnsi="Andalus" w:cs="Andalus"/>
          <w:b/>
          <w:bCs/>
          <w:sz w:val="160"/>
          <w:szCs w:val="160"/>
          <w:rtl/>
        </w:rPr>
        <w:t>الدراسات السابقة</w:t>
      </w:r>
      <w:bookmarkEnd w:id="31"/>
    </w:p>
    <w:p w14:paraId="1DC3D5D5" w14:textId="77777777" w:rsidR="00DB6B5D" w:rsidRPr="00B7326F" w:rsidRDefault="00DB6B5D" w:rsidP="00DB6B5D">
      <w:pPr>
        <w:rPr>
          <w:b/>
          <w:bCs/>
          <w:color w:val="E97132" w:themeColor="accent2"/>
          <w:rtl/>
        </w:rPr>
      </w:pPr>
    </w:p>
    <w:p w14:paraId="7CEF1EF2" w14:textId="77777777" w:rsidR="00DB6B5D" w:rsidRPr="00B7326F" w:rsidRDefault="00DB6B5D" w:rsidP="00DB6B5D">
      <w:pPr>
        <w:rPr>
          <w:b/>
          <w:bCs/>
          <w:color w:val="E97132" w:themeColor="accent2"/>
          <w:rtl/>
        </w:rPr>
      </w:pPr>
    </w:p>
    <w:p w14:paraId="7C83308F" w14:textId="77777777" w:rsidR="00DB6B5D" w:rsidRPr="003B5A4D" w:rsidRDefault="00DB6B5D" w:rsidP="00DB6B5D">
      <w:pPr>
        <w:rPr>
          <w:rFonts w:ascii="Sakkal Majalla" w:hAnsi="Sakkal Majalla" w:cs="Sakkal Majalla"/>
          <w:b/>
          <w:bCs/>
          <w:sz w:val="28"/>
          <w:szCs w:val="28"/>
          <w:u w:val="single"/>
          <w:rtl/>
        </w:rPr>
      </w:pPr>
    </w:p>
    <w:p w14:paraId="4FEAC786" w14:textId="77777777" w:rsidR="00DB6B5D" w:rsidRDefault="00DB6B5D" w:rsidP="00DB6B5D">
      <w:pPr>
        <w:rPr>
          <w:rFonts w:ascii="Sakkal Majalla" w:hAnsi="Sakkal Majalla" w:cs="Sakkal Majalla"/>
          <w:b/>
          <w:bCs/>
          <w:sz w:val="28"/>
          <w:szCs w:val="28"/>
          <w:u w:val="single"/>
          <w:rtl/>
        </w:rPr>
      </w:pPr>
    </w:p>
    <w:p w14:paraId="7CF536F8" w14:textId="77777777" w:rsidR="00DB6B5D" w:rsidRDefault="00DB6B5D" w:rsidP="00DB6B5D">
      <w:pPr>
        <w:rPr>
          <w:rFonts w:ascii="Sakkal Majalla" w:hAnsi="Sakkal Majalla" w:cs="Sakkal Majalla"/>
          <w:b/>
          <w:bCs/>
          <w:sz w:val="28"/>
          <w:szCs w:val="28"/>
          <w:u w:val="single"/>
          <w:rtl/>
        </w:rPr>
      </w:pPr>
    </w:p>
    <w:p w14:paraId="664AB962" w14:textId="77777777" w:rsidR="00DB6B5D" w:rsidRPr="003B5A4D" w:rsidRDefault="00DB6B5D" w:rsidP="00DB6B5D">
      <w:pPr>
        <w:rPr>
          <w:rFonts w:ascii="Sakkal Majalla" w:hAnsi="Sakkal Majalla" w:cs="Sakkal Majalla"/>
          <w:b/>
          <w:bCs/>
          <w:sz w:val="28"/>
          <w:szCs w:val="28"/>
          <w:u w:val="single"/>
          <w:rtl/>
        </w:rPr>
      </w:pPr>
    </w:p>
    <w:p w14:paraId="58702CBC" w14:textId="77777777" w:rsidR="00DB6B5D" w:rsidRDefault="00DB6B5D" w:rsidP="00DB6B5D">
      <w:pPr>
        <w:rPr>
          <w:rFonts w:ascii="Sakkal Majalla" w:hAnsi="Sakkal Majalla" w:cs="Sakkal Majalla"/>
          <w:sz w:val="28"/>
          <w:szCs w:val="28"/>
          <w:u w:val="single"/>
          <w:rtl/>
        </w:rPr>
      </w:pPr>
    </w:p>
    <w:p w14:paraId="6270FE50" w14:textId="77777777" w:rsidR="00DB6B5D" w:rsidRPr="009A376A" w:rsidRDefault="00DB6B5D" w:rsidP="00DB6B5D">
      <w:pPr>
        <w:pStyle w:val="Heading2"/>
        <w:spacing w:before="0" w:line="360" w:lineRule="auto"/>
        <w:rPr>
          <w:rFonts w:ascii="Sakkal Majalla" w:hAnsi="Sakkal Majalla" w:cs="Sakkal Majalla"/>
          <w:b/>
          <w:bCs/>
          <w:color w:val="000000" w:themeColor="text1"/>
          <w:sz w:val="28"/>
          <w:szCs w:val="28"/>
        </w:rPr>
      </w:pPr>
      <w:bookmarkStart w:id="32" w:name="_Toc172397785"/>
      <w:bookmarkStart w:id="33" w:name="_Toc172746098"/>
      <w:bookmarkStart w:id="34" w:name="_Toc179741536"/>
      <w:bookmarkStart w:id="35"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2"/>
      <w:bookmarkEnd w:id="33"/>
      <w:bookmarkEnd w:id="34"/>
      <w:r>
        <w:rPr>
          <w:rFonts w:ascii="Sakkal Majalla" w:hAnsi="Sakkal Majalla" w:cs="Sakkal Majalla" w:hint="cs"/>
          <w:b/>
          <w:bCs/>
          <w:color w:val="000000" w:themeColor="text1"/>
          <w:sz w:val="28"/>
          <w:szCs w:val="28"/>
          <w:rtl/>
        </w:rPr>
        <w:t>ة</w:t>
      </w:r>
      <w:bookmarkEnd w:id="35"/>
    </w:p>
    <w:p w14:paraId="23D930FC"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 xml:space="preserve">يعد هذا الفصل أحد الركائز الأساسية في بناء الدراسة العلمية المعنونة </w:t>
      </w:r>
      <w:r w:rsidRPr="009A376A">
        <w:rPr>
          <w:rFonts w:ascii="Sakkal Majalla" w:hAnsi="Sakkal Majalla" w:cs="Sakkal Majalla"/>
          <w:sz w:val="28"/>
          <w:szCs w:val="28"/>
        </w:rPr>
        <w:t>«</w:t>
      </w:r>
      <w:r w:rsidRPr="009A376A">
        <w:rPr>
          <w:rFonts w:ascii="Sakkal Majalla" w:hAnsi="Sakkal Majalla" w:cs="Sakkal Majalla"/>
          <w:sz w:val="28"/>
          <w:szCs w:val="28"/>
          <w:rtl/>
        </w:rPr>
        <w:t>أثر ممارسات الإدارة الخضراء في تحقيق الميزة التنافسية المستدامة لمنشآت الأعلاف بمنطقة القصيم</w:t>
      </w:r>
      <w:r w:rsidRPr="009A376A">
        <w:rPr>
          <w:rFonts w:ascii="Sakkal Majalla" w:hAnsi="Sakkal Majalla" w:cs="Sakkal Majalla"/>
          <w:sz w:val="28"/>
          <w:szCs w:val="28"/>
        </w:rPr>
        <w:t>»</w:t>
      </w:r>
      <w:r w:rsidRPr="009A376A">
        <w:rPr>
          <w:rFonts w:ascii="Sakkal Majalla" w:hAnsi="Sakkal Majalla" w:cs="Sakkal Majalla"/>
          <w:sz w:val="28"/>
          <w:szCs w:val="28"/>
          <w:rtl/>
        </w:rPr>
        <w:t>، إذ يهدف إلى ترسيخ الأساس العلمي والفكري الذي تستند إليه الدراسة، وتوضيح الخلفية المعرفية التي تفسّر طبيعة العلاقة بين مفاهيمها الرئيسة. ويكتسب هذا الفصل أهميته من كونه يمهّد لفهم الإطار التحليلي للدراسة، ويضع القارئ في السياق النظري والتطبيقي الذي تعمل ضمنه منشآت الأعلاف، لا سيما في ظل التحديات البيئية والاقتصادية المتزايدة التي تواجه هذا القطاع الحيوي</w:t>
      </w:r>
      <w:r w:rsidRPr="009A376A">
        <w:rPr>
          <w:rFonts w:ascii="Sakkal Majalla" w:hAnsi="Sakkal Majalla" w:cs="Sakkal Majalla"/>
          <w:sz w:val="28"/>
          <w:szCs w:val="28"/>
        </w:rPr>
        <w:t>.</w:t>
      </w:r>
    </w:p>
    <w:p w14:paraId="5E38F8EE"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ويركّز هذا الفصل على توضيح المفاهيم الجوهرية التي تقوم عليها الدراسة، من خلال عرضٍ معمّق للأبعاد الفكرية والإدارية المرتبطة بالممارسات البيئية الحديثة داخل المنظمات الإنتاجية، وبيان دورها في دعم استمرارية الأداء وتحقيق التفوق طويل الأجل. ويسهم هذا العرض في بناء فهم متكامل لكيفية تحوّل التوجهات البيئية من كونها التزامًا تنظيميًا إلى مدخل استراتيجي يعزّز قدرة منشآت الأعلاف على التكيّف مع المتغيرات، وتحقيق قيمة مضافة تتجاوز حدود الربحية التقليدية</w:t>
      </w:r>
      <w:r w:rsidRPr="009A376A">
        <w:rPr>
          <w:rFonts w:ascii="Sakkal Majalla" w:hAnsi="Sakkal Majalla" w:cs="Sakkal Majalla"/>
          <w:sz w:val="28"/>
          <w:szCs w:val="28"/>
        </w:rPr>
        <w:t>.</w:t>
      </w:r>
    </w:p>
    <w:p w14:paraId="4AB2A3F1"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كما يتناول الفصل السياق العلمي للدراسة من خلال استعراض الجهود البحثية السابقة التي ناقشت موضوعات قريبة من مجال الإدارة البيئية والتنافسية المستدامة، بما يسمح بتكوين رؤية شاملة حول التطورات النظرية والتطبيقية في هذا المجال. ويُسهم ذلك في إبراز موقع الدراسة الحالية ضمن الأدبيات العلمية، وتوضيح أوجه الاتفاق والاختلاف بينها وبين الدراسات السابقة، فضلًا عن تحديد الفجوة البحثية التي تسعى الدراسة إلى معالجتها، خاصة في بيئة منشآت الأعلاف بالمملكة العربية السعودية وبمنطقة القصيم على وجه الخصوص</w:t>
      </w:r>
      <w:r w:rsidRPr="009A376A">
        <w:rPr>
          <w:rFonts w:ascii="Sakkal Majalla" w:hAnsi="Sakkal Majalla" w:cs="Sakkal Majalla"/>
          <w:sz w:val="28"/>
          <w:szCs w:val="28"/>
        </w:rPr>
        <w:t>.</w:t>
      </w:r>
    </w:p>
    <w:p w14:paraId="42483A74"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ويعتمد هذا الفصل كذلك على بناء إطار فكري متماسك يربط بين التوجهات الإدارية الحديثة ومتطلبات الاستدامة، موضحًا الأسس النظرية التي تفسّر تأثير الممارسات البيئية في الأداء التنافسي للمنظمات. ويساعد هذا الإطار في تفسير العلاقات المتوقعة بين عناصر الدراسة، ويوفّر مرجعية علمية تُسهم في دعم التحليل والنتائج التي سيتم التوصل إليها في الفصول اللاحقة. كما يبرز الدور المحوري للإدارة الواعية بالبيئة في تعزيز الكفاءة التشغيلية، وتقليل المخاطر، وتحسين الصورة الذهنية للمنشآت في الأسواق المحلية</w:t>
      </w:r>
      <w:r w:rsidRPr="009A376A">
        <w:rPr>
          <w:rFonts w:ascii="Sakkal Majalla" w:hAnsi="Sakkal Majalla" w:cs="Sakkal Majalla"/>
          <w:sz w:val="28"/>
          <w:szCs w:val="28"/>
        </w:rPr>
        <w:t>.</w:t>
      </w:r>
    </w:p>
    <w:p w14:paraId="67F74F2D" w14:textId="77777777" w:rsidR="00DB6B5D" w:rsidRPr="009A376A" w:rsidRDefault="00DB6B5D" w:rsidP="00DB6B5D">
      <w:pPr>
        <w:spacing w:line="360" w:lineRule="auto"/>
        <w:ind w:firstLine="567"/>
        <w:jc w:val="both"/>
        <w:rPr>
          <w:rFonts w:ascii="Sakkal Majalla" w:hAnsi="Sakkal Majalla" w:cs="Sakkal Majalla"/>
          <w:sz w:val="28"/>
          <w:szCs w:val="28"/>
        </w:rPr>
      </w:pPr>
      <w:r w:rsidRPr="009A376A">
        <w:rPr>
          <w:rFonts w:ascii="Sakkal Majalla" w:hAnsi="Sakkal Majalla" w:cs="Sakkal Majalla"/>
          <w:sz w:val="28"/>
          <w:szCs w:val="28"/>
          <w:rtl/>
        </w:rPr>
        <w:lastRenderedPageBreak/>
        <w:t>وتتجلى أهمية هذا الفصل في كونه يمثّل حلقة الوصل بين الجانب النظري والجانب التطبيقي للدراسة، حيث يُعد قاعدة معرفية تُبنى عليها أدوات الدراسة وتحليل بياناتها. كما يُسهم في توحيد المفاهيم والمصطلحات المستخدمة، ويضمن اتساق التفسير العلمي للنتائج، الأمر الذي يعزّز من موثوقية الدراسة وقيمتها الأكاديمية والتطبيقية. ومن خلال هذا الفصل، يتم تمهيد الطريق لفهم أعمق لموضوع الدراسة، بما يدعم تحقيق أهدافها، ويعزّز من إمكانية الاستفادة من نتائجها في تطوير ممارسات منشآت الأعلاف، ودعم توجهها نحو تحقيق ميزة تنافسية مستدامة في بيئة تتسم بتزايد التحديات البيئية والتنظيمية</w:t>
      </w:r>
      <w:r w:rsidRPr="009A376A">
        <w:rPr>
          <w:rFonts w:ascii="Sakkal Majalla" w:hAnsi="Sakkal Majalla" w:cs="Sakkal Majalla"/>
          <w:sz w:val="28"/>
          <w:szCs w:val="28"/>
        </w:rPr>
        <w:t>.</w:t>
      </w:r>
    </w:p>
    <w:p w14:paraId="15A565CA" w14:textId="77777777" w:rsidR="00DB6B5D" w:rsidRPr="009A376A" w:rsidRDefault="00DB6B5D" w:rsidP="00DB6B5D">
      <w:pPr>
        <w:spacing w:line="360" w:lineRule="auto"/>
        <w:jc w:val="both"/>
        <w:rPr>
          <w:rFonts w:ascii="Sakkal Majalla" w:hAnsi="Sakkal Majalla" w:cs="Sakkal Majalla"/>
          <w:sz w:val="28"/>
          <w:szCs w:val="28"/>
          <w:rtl/>
        </w:rPr>
      </w:pPr>
    </w:p>
    <w:p w14:paraId="053EB434" w14:textId="77777777" w:rsidR="00DB6B5D" w:rsidRPr="005E54ED" w:rsidRDefault="00DB6B5D" w:rsidP="00DB6B5D">
      <w:pPr>
        <w:spacing w:line="360" w:lineRule="auto"/>
        <w:jc w:val="both"/>
        <w:rPr>
          <w:rtl/>
        </w:rPr>
      </w:pPr>
    </w:p>
    <w:p w14:paraId="5193DCBF" w14:textId="77777777" w:rsidR="00DB6B5D" w:rsidRDefault="00DB6B5D" w:rsidP="00DB6B5D">
      <w:pPr>
        <w:rPr>
          <w:rtl/>
        </w:rPr>
      </w:pPr>
    </w:p>
    <w:p w14:paraId="30886B85" w14:textId="77777777" w:rsidR="00DB6B5D" w:rsidRDefault="00DB6B5D" w:rsidP="00DB6B5D">
      <w:pPr>
        <w:rPr>
          <w:rtl/>
        </w:rPr>
      </w:pPr>
    </w:p>
    <w:p w14:paraId="7C91A8E0" w14:textId="77777777" w:rsidR="00DB6B5D" w:rsidRDefault="00DB6B5D" w:rsidP="00DB6B5D">
      <w:pPr>
        <w:rPr>
          <w:rtl/>
        </w:rPr>
      </w:pPr>
    </w:p>
    <w:p w14:paraId="7B08983A" w14:textId="77777777" w:rsidR="00DB6B5D" w:rsidRDefault="00DB6B5D" w:rsidP="00DB6B5D">
      <w:pPr>
        <w:rPr>
          <w:rtl/>
        </w:rPr>
      </w:pPr>
    </w:p>
    <w:p w14:paraId="13C4D6D8" w14:textId="77777777" w:rsidR="00DB6B5D" w:rsidRDefault="00DB6B5D" w:rsidP="00DB6B5D">
      <w:pPr>
        <w:rPr>
          <w:rtl/>
        </w:rPr>
      </w:pPr>
    </w:p>
    <w:p w14:paraId="0172D3FF" w14:textId="77777777" w:rsidR="00DB6B5D" w:rsidRDefault="00DB6B5D" w:rsidP="00DB6B5D">
      <w:pPr>
        <w:rPr>
          <w:rtl/>
        </w:rPr>
      </w:pPr>
    </w:p>
    <w:p w14:paraId="2D3B819B" w14:textId="77777777" w:rsidR="00DB6B5D" w:rsidRDefault="00DB6B5D" w:rsidP="00DB6B5D">
      <w:pPr>
        <w:rPr>
          <w:rtl/>
        </w:rPr>
      </w:pPr>
    </w:p>
    <w:p w14:paraId="5EE7D1FA" w14:textId="77777777" w:rsidR="00DB6B5D" w:rsidRDefault="00DB6B5D" w:rsidP="00DB6B5D">
      <w:pPr>
        <w:rPr>
          <w:rtl/>
        </w:rPr>
      </w:pPr>
    </w:p>
    <w:p w14:paraId="7E6F51C6" w14:textId="77777777" w:rsidR="00DB6B5D" w:rsidRDefault="00DB6B5D" w:rsidP="00DB6B5D">
      <w:pPr>
        <w:rPr>
          <w:rtl/>
        </w:rPr>
      </w:pPr>
    </w:p>
    <w:p w14:paraId="0FA11B4F" w14:textId="77777777" w:rsidR="00DB6B5D" w:rsidRDefault="00DB6B5D" w:rsidP="00DB6B5D">
      <w:pPr>
        <w:rPr>
          <w:rtl/>
        </w:rPr>
      </w:pPr>
    </w:p>
    <w:p w14:paraId="32A15B46" w14:textId="77777777" w:rsidR="00DB6B5D" w:rsidRDefault="00DB6B5D" w:rsidP="00DB6B5D">
      <w:pPr>
        <w:rPr>
          <w:rtl/>
        </w:rPr>
      </w:pPr>
    </w:p>
    <w:p w14:paraId="73376165" w14:textId="77777777" w:rsidR="00DB6B5D" w:rsidRDefault="00DB6B5D" w:rsidP="00DB6B5D">
      <w:pPr>
        <w:rPr>
          <w:rtl/>
        </w:rPr>
      </w:pPr>
    </w:p>
    <w:p w14:paraId="2EA05F25" w14:textId="77777777" w:rsidR="00DB6B5D" w:rsidRDefault="00DB6B5D" w:rsidP="00DB6B5D">
      <w:pPr>
        <w:rPr>
          <w:rtl/>
        </w:rPr>
      </w:pPr>
    </w:p>
    <w:p w14:paraId="596EE73B" w14:textId="77777777" w:rsidR="00DB6B5D" w:rsidRDefault="00DB6B5D" w:rsidP="00DB6B5D">
      <w:pPr>
        <w:rPr>
          <w:rtl/>
        </w:rPr>
      </w:pPr>
    </w:p>
    <w:p w14:paraId="0EA9A5A4" w14:textId="77777777" w:rsidR="00DB6B5D" w:rsidRDefault="00DB6B5D" w:rsidP="00DB6B5D">
      <w:pPr>
        <w:rPr>
          <w:rtl/>
        </w:rPr>
      </w:pPr>
    </w:p>
    <w:p w14:paraId="1D444AF0" w14:textId="77777777" w:rsidR="00DB6B5D" w:rsidRDefault="00DB6B5D" w:rsidP="00DB6B5D">
      <w:pPr>
        <w:rPr>
          <w:rtl/>
        </w:rPr>
      </w:pPr>
    </w:p>
    <w:p w14:paraId="5FFBA22B" w14:textId="77777777" w:rsidR="00DB6B5D" w:rsidRDefault="00DB6B5D" w:rsidP="00DB6B5D">
      <w:pPr>
        <w:rPr>
          <w:rtl/>
        </w:rPr>
      </w:pPr>
    </w:p>
    <w:p w14:paraId="0F90EA28" w14:textId="77777777" w:rsidR="00DB6B5D" w:rsidRPr="004C610A" w:rsidRDefault="00DB6B5D" w:rsidP="00DB6B5D"/>
    <w:p w14:paraId="4573B535" w14:textId="77777777" w:rsidR="00DB6B5D" w:rsidRPr="00CA23EE" w:rsidRDefault="00DB6B5D" w:rsidP="00DB6B5D">
      <w:pPr>
        <w:pStyle w:val="Heading1"/>
        <w:spacing w:line="360" w:lineRule="auto"/>
        <w:jc w:val="both"/>
        <w:rPr>
          <w:rFonts w:ascii="Sakkal Majalla" w:hAnsi="Sakkal Majalla" w:cs="Sakkal Majalla"/>
          <w:b/>
          <w:bCs/>
          <w:color w:val="auto"/>
          <w:sz w:val="28"/>
          <w:szCs w:val="28"/>
        </w:rPr>
      </w:pPr>
      <w:bookmarkStart w:id="36" w:name="_Toc217821165"/>
      <w:r w:rsidRPr="00CF40BC">
        <w:rPr>
          <w:rFonts w:ascii="Sakkal Majalla" w:hAnsi="Sakkal Majalla" w:cs="Sakkal Majalla"/>
          <w:b/>
          <w:bCs/>
          <w:color w:val="auto"/>
          <w:sz w:val="28"/>
          <w:szCs w:val="28"/>
          <w:rtl/>
        </w:rPr>
        <w:lastRenderedPageBreak/>
        <w:t>المتغير التابع والمستقل</w:t>
      </w:r>
      <w:bookmarkStart w:id="37" w:name="_Toc172397786"/>
      <w:bookmarkStart w:id="38" w:name="_Toc172746099"/>
      <w:bookmarkStart w:id="39" w:name="_Toc179741537"/>
      <w:bookmarkEnd w:id="36"/>
    </w:p>
    <w:p w14:paraId="02FB8055" w14:textId="77777777" w:rsidR="00DB6B5D" w:rsidRPr="009A376A" w:rsidRDefault="00DB6B5D" w:rsidP="00DB6B5D">
      <w:pPr>
        <w:pStyle w:val="ListParagraph"/>
        <w:numPr>
          <w:ilvl w:val="0"/>
          <w:numId w:val="1"/>
        </w:numPr>
        <w:spacing w:line="360" w:lineRule="auto"/>
        <w:jc w:val="both"/>
        <w:rPr>
          <w:rFonts w:ascii="Sakkal Majalla" w:hAnsi="Sakkal Majalla" w:cs="Sakkal Majalla"/>
          <w:b/>
          <w:bCs/>
          <w:sz w:val="28"/>
          <w:szCs w:val="28"/>
        </w:rPr>
      </w:pPr>
      <w:r w:rsidRPr="00DD7167">
        <w:rPr>
          <w:rFonts w:ascii="Sakkal Majalla" w:hAnsi="Sakkal Majalla" w:cs="Sakkal Majalla"/>
          <w:b/>
          <w:bCs/>
          <w:sz w:val="28"/>
          <w:szCs w:val="28"/>
          <w:rtl/>
        </w:rPr>
        <w:t>المتغير التابع –</w:t>
      </w:r>
      <w:r>
        <w:rPr>
          <w:rFonts w:ascii="Sakkal Majalla" w:hAnsi="Sakkal Majalla" w:cs="Sakkal Majalla"/>
          <w:b/>
          <w:bCs/>
          <w:sz w:val="28"/>
          <w:szCs w:val="28"/>
        </w:rPr>
        <w:t xml:space="preserve"> </w:t>
      </w:r>
      <w:r w:rsidRPr="009A376A">
        <w:rPr>
          <w:rFonts w:ascii="Sakkal Majalla" w:hAnsi="Sakkal Majalla" w:cs="Sakkal Majalla"/>
          <w:b/>
          <w:bCs/>
          <w:sz w:val="28"/>
          <w:szCs w:val="28"/>
          <w:rtl/>
        </w:rPr>
        <w:t>الميزة التنافسية المستدامة لمنشآت الأعلاف</w:t>
      </w:r>
    </w:p>
    <w:p w14:paraId="0576FAB3" w14:textId="77777777" w:rsidR="00DB6B5D" w:rsidRPr="009A376A" w:rsidRDefault="00DB6B5D" w:rsidP="00DB6B5D">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تعد الميزة التنافسية المستدامة من المفاهيم المحورية في الفكر الإداري الحديث، إذ تشير إلى قدرة المنشأة على تحقيق تفوق مستمر على منافسيها من خلال تقديم قيمة أعلى يصعب تقليدها أو تعويضها على المدى الطويل. وفي سياق منشآت الأعلاف، لا تقتصر هذه الميزة على خفض التكاليف أو تحسين الجودة فحسب، بل تمتد لتشمل القدرة على الاستمرار في ظل المتغيرات البيئية والتنظيمية، والالتزام بالمعايير الصحية والبيئية، وبناء سمعة مؤسسية إيجابية في السوق</w:t>
      </w:r>
      <w:r w:rsidRPr="009A376A">
        <w:rPr>
          <w:rFonts w:ascii="Sakkal Majalla" w:hAnsi="Sakkal Majalla" w:cs="Sakkal Majalla"/>
          <w:sz w:val="28"/>
          <w:szCs w:val="28"/>
        </w:rPr>
        <w:t>.</w:t>
      </w:r>
    </w:p>
    <w:p w14:paraId="407C52E3" w14:textId="77777777" w:rsidR="00DB6B5D" w:rsidRPr="009A376A" w:rsidRDefault="00DB6B5D" w:rsidP="00DB6B5D">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وتتحقق الميزة التنافسية المستدامة عندما تنجح منشآت الأعلاف في توظيف مواردها المادية والبشرية والتقنية بكفاءة عالية، مع تبنّي ممارسات إدارية مبتكرة تراعي البعد البيئي وتدعم الاستدامة. كما تتجسد هذه الميزة في قدرة المنشآت على تحسين جودة منتجات الأعلاف، وضمان سلامتها، وتقليل الهدر، وخفض التكاليف التشغيلية، إضافة إلى تعزيز ثقة العملاء والجهات الرقابية، الأمر الذي ينعكس إيجابًا على الحصة السوقية واستمرارية النشاط</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83634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Soł20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F5E7D">
            <w:rPr>
              <w:rFonts w:ascii="Sakkal Majalla" w:hAnsi="Sakkal Majalla" w:cs="Sakkal Majalla" w:hint="cs"/>
              <w:noProof/>
              <w:sz w:val="28"/>
              <w:szCs w:val="28"/>
              <w:rtl/>
              <w:lang w:bidi="ar-EG"/>
            </w:rPr>
            <w:t>(</w:t>
          </w:r>
          <w:r w:rsidRPr="007F5E7D">
            <w:rPr>
              <w:rFonts w:ascii="Sakkal Majalla" w:hAnsi="Sakkal Majalla" w:cs="Sakkal Majalla" w:hint="cs"/>
              <w:noProof/>
              <w:sz w:val="28"/>
              <w:szCs w:val="28"/>
              <w:lang w:bidi="ar-EG"/>
            </w:rPr>
            <w:t>Sołoducho-Pelc</w:t>
          </w:r>
          <w:r w:rsidRPr="007F5E7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9A376A">
        <w:rPr>
          <w:rFonts w:ascii="Sakkal Majalla" w:hAnsi="Sakkal Majalla" w:cs="Sakkal Majalla"/>
          <w:sz w:val="28"/>
          <w:szCs w:val="28"/>
        </w:rPr>
        <w:t>.</w:t>
      </w:r>
    </w:p>
    <w:p w14:paraId="7C849F3A" w14:textId="77777777" w:rsidR="00DB6B5D" w:rsidRPr="009A376A" w:rsidRDefault="00DB6B5D" w:rsidP="00DB6B5D">
      <w:pPr>
        <w:pStyle w:val="ListParagraph"/>
        <w:numPr>
          <w:ilvl w:val="0"/>
          <w:numId w:val="100"/>
        </w:numPr>
        <w:spacing w:line="360" w:lineRule="auto"/>
        <w:jc w:val="both"/>
        <w:rPr>
          <w:rFonts w:ascii="Sakkal Majalla" w:hAnsi="Sakkal Majalla" w:cs="Sakkal Majalla"/>
          <w:b/>
          <w:bCs/>
          <w:sz w:val="28"/>
          <w:szCs w:val="28"/>
        </w:rPr>
      </w:pPr>
      <w:r w:rsidRPr="009A376A">
        <w:rPr>
          <w:rFonts w:ascii="Sakkal Majalla" w:hAnsi="Sakkal Majalla" w:cs="Sakkal Majalla"/>
          <w:b/>
          <w:bCs/>
          <w:sz w:val="28"/>
          <w:szCs w:val="28"/>
          <w:rtl/>
        </w:rPr>
        <w:t>المتغيرات المستقلة</w:t>
      </w:r>
    </w:p>
    <w:p w14:paraId="06DD5DA6" w14:textId="77777777" w:rsidR="00DB6B5D" w:rsidRPr="009A376A" w:rsidRDefault="00DB6B5D" w:rsidP="00DB6B5D">
      <w:pPr>
        <w:pStyle w:val="ListParagraph"/>
        <w:numPr>
          <w:ilvl w:val="0"/>
          <w:numId w:val="102"/>
        </w:numPr>
        <w:spacing w:line="360" w:lineRule="auto"/>
        <w:jc w:val="both"/>
        <w:rPr>
          <w:rFonts w:ascii="Sakkal Majalla" w:hAnsi="Sakkal Majalla" w:cs="Sakkal Majalla"/>
          <w:b/>
          <w:bCs/>
          <w:sz w:val="28"/>
          <w:szCs w:val="28"/>
        </w:rPr>
      </w:pPr>
      <w:r w:rsidRPr="009A376A">
        <w:rPr>
          <w:rFonts w:ascii="Sakkal Majalla" w:hAnsi="Sakkal Majalla" w:cs="Sakkal Majalla"/>
          <w:b/>
          <w:bCs/>
          <w:sz w:val="28"/>
          <w:szCs w:val="28"/>
          <w:rtl/>
        </w:rPr>
        <w:t>الإدارة البيئية</w:t>
      </w:r>
    </w:p>
    <w:p w14:paraId="755E5A3B" w14:textId="77777777" w:rsidR="00DB6B5D" w:rsidRPr="009A376A" w:rsidRDefault="00DB6B5D" w:rsidP="00DB6B5D">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تشير الإدارة البيئية إلى مجموعة السياسات والإجراءات التي تعتمدها المنشأة للحد من الآثار السلبية لأنشطتها على البيئة، والالتزام بالأنظمة والتشريعات البيئية المعمول بها. وفي منشآت الأعلاف، تشمل الإدارة البيئية الاهتمام بإدارة المخلفات الصناعية، وتقليل الانبعاثات، وترشيد استهلاك المياه والطاقة، والالتزام بمعايير السلامة البيئية أثناء عمليات الإنتاج والتخزين</w:t>
      </w:r>
      <w:r w:rsidRPr="009A376A">
        <w:rPr>
          <w:rFonts w:ascii="Sakkal Majalla" w:hAnsi="Sakkal Majalla" w:cs="Sakkal Majalla"/>
          <w:sz w:val="28"/>
          <w:szCs w:val="28"/>
        </w:rPr>
        <w:t>.</w:t>
      </w:r>
    </w:p>
    <w:p w14:paraId="4236A49D" w14:textId="423EFCC1" w:rsidR="00DB6B5D" w:rsidRPr="009A376A" w:rsidRDefault="00DB6B5D" w:rsidP="009C79DF">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وتسهم الإدارة البيئية الفعّالة في تحسين كفاءة العمليات التشغيلية، وتقليل المخاطر البيئية والقانونية، وتعزيز صورة المنشأة أمام الجهات الرقابية والمجتمع المحلي. كما تساعد هذه الممارسات في تحويل الالتزام البيئي من عبء تنظيمي إلى فرصة استراتيجية تدعم قدرة منشآت الأعلاف على المنافسة والاستمرار في سوق يتزايد فيه الوعي البيئي ومتطلبات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06602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F5E7D">
            <w:rPr>
              <w:rFonts w:ascii="Sakkal Majalla" w:hAnsi="Sakkal Majalla" w:cs="Sakkal Majalla" w:hint="cs"/>
              <w:noProof/>
              <w:sz w:val="28"/>
              <w:szCs w:val="28"/>
              <w:rtl/>
              <w:lang w:bidi="ar-EG"/>
            </w:rPr>
            <w:t>(</w:t>
          </w:r>
          <w:r w:rsidRPr="007F5E7D">
            <w:rPr>
              <w:rFonts w:ascii="Sakkal Majalla" w:hAnsi="Sakkal Majalla" w:cs="Sakkal Majalla" w:hint="cs"/>
              <w:noProof/>
              <w:sz w:val="28"/>
              <w:szCs w:val="28"/>
              <w:lang w:bidi="ar-EG"/>
            </w:rPr>
            <w:t>Elemure</w:t>
          </w:r>
          <w:r w:rsidRPr="007F5E7D">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A376A">
        <w:rPr>
          <w:rFonts w:ascii="Sakkal Majalla" w:hAnsi="Sakkal Majalla" w:cs="Sakkal Majalla"/>
          <w:sz w:val="28"/>
          <w:szCs w:val="28"/>
        </w:rPr>
        <w:t>.</w:t>
      </w:r>
    </w:p>
    <w:p w14:paraId="4555EB6F" w14:textId="77777777" w:rsidR="00DB6B5D" w:rsidRPr="009A376A" w:rsidRDefault="00DB6B5D" w:rsidP="00DB6B5D">
      <w:pPr>
        <w:pStyle w:val="ListParagraph"/>
        <w:numPr>
          <w:ilvl w:val="0"/>
          <w:numId w:val="102"/>
        </w:numPr>
        <w:spacing w:line="360" w:lineRule="auto"/>
        <w:jc w:val="both"/>
        <w:rPr>
          <w:rFonts w:ascii="Sakkal Majalla" w:hAnsi="Sakkal Majalla" w:cs="Sakkal Majalla"/>
          <w:b/>
          <w:bCs/>
          <w:sz w:val="28"/>
          <w:szCs w:val="28"/>
        </w:rPr>
      </w:pPr>
      <w:r w:rsidRPr="009A376A">
        <w:rPr>
          <w:rFonts w:ascii="Sakkal Majalla" w:hAnsi="Sakkal Majalla" w:cs="Sakkal Majalla"/>
          <w:b/>
          <w:bCs/>
          <w:sz w:val="28"/>
          <w:szCs w:val="28"/>
          <w:rtl/>
        </w:rPr>
        <w:lastRenderedPageBreak/>
        <w:t>الإدارة الخضراء للإنتاج</w:t>
      </w:r>
    </w:p>
    <w:p w14:paraId="0C35D758" w14:textId="77777777" w:rsidR="00DB6B5D" w:rsidRPr="009A376A" w:rsidRDefault="00DB6B5D" w:rsidP="00DB6B5D">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تُعنى الإدارة الخضراء للإنتاج بتطبيق أساليب إنتاج صديقة للبيئة تهدف إلى تقليل استهلاك الموارد الطبيعية والحد من التلوث أثناء مراحل الإنتاج المختلفة. وفي قطاع الأعلاف، يشمل ذلك استخدام تقنيات إنتاج نظيفة، وتحسين كفاءة خطوط الإنتاج، وتقليل الفاقد في المواد الخام، وإعادة استخدام المخلفات أو تدويرها قدر الإمكان</w:t>
      </w:r>
      <w:r w:rsidRPr="009A376A">
        <w:rPr>
          <w:rFonts w:ascii="Sakkal Majalla" w:hAnsi="Sakkal Majalla" w:cs="Sakkal Majalla"/>
          <w:sz w:val="28"/>
          <w:szCs w:val="28"/>
        </w:rPr>
        <w:t>.</w:t>
      </w:r>
    </w:p>
    <w:p w14:paraId="08931287" w14:textId="77777777" w:rsidR="00DB6B5D" w:rsidRPr="009A376A" w:rsidRDefault="00DB6B5D" w:rsidP="00DB6B5D">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وتؤدي الإدارة الخضراء للإنتاج دورًا مهمًا في رفع جودة منتجات الأعلاف وتحسين كفاءتها، مع خفض التكاليف المرتبطة بالهدر والطاقة والصيانة. كما تسهم هذه الممارسات في تعزيز قدرة المنشآت على الابتكار، وتلبية متطلبات الأسواق الحديثة التي تفضّل المنتجات المنتجة بطرق مسؤولة بيئيًا، مما يدعم استدامة الميزة التنافسية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4302552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Bib241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F5E7D">
            <w:rPr>
              <w:rFonts w:ascii="Sakkal Majalla" w:hAnsi="Sakkal Majalla" w:cs="Sakkal Majalla" w:hint="cs"/>
              <w:noProof/>
              <w:sz w:val="28"/>
              <w:szCs w:val="28"/>
              <w:rtl/>
              <w:lang w:bidi="ar-EG"/>
            </w:rPr>
            <w:t>(</w:t>
          </w:r>
          <w:r w:rsidRPr="007F5E7D">
            <w:rPr>
              <w:rFonts w:ascii="Sakkal Majalla" w:hAnsi="Sakkal Majalla" w:cs="Sakkal Majalla" w:hint="cs"/>
              <w:noProof/>
              <w:sz w:val="28"/>
              <w:szCs w:val="28"/>
              <w:lang w:bidi="ar-EG"/>
            </w:rPr>
            <w:t>Bibi</w:t>
          </w:r>
          <w:r w:rsidRPr="007F5E7D">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A376A">
        <w:rPr>
          <w:rFonts w:ascii="Sakkal Majalla" w:hAnsi="Sakkal Majalla" w:cs="Sakkal Majalla"/>
          <w:sz w:val="28"/>
          <w:szCs w:val="28"/>
        </w:rPr>
        <w:t>.</w:t>
      </w:r>
    </w:p>
    <w:p w14:paraId="0D3A8A6E" w14:textId="77777777" w:rsidR="00DB6B5D" w:rsidRPr="009A376A" w:rsidRDefault="00DB6B5D" w:rsidP="00DB6B5D">
      <w:pPr>
        <w:pStyle w:val="ListParagraph"/>
        <w:numPr>
          <w:ilvl w:val="0"/>
          <w:numId w:val="102"/>
        </w:numPr>
        <w:spacing w:line="360" w:lineRule="auto"/>
        <w:jc w:val="both"/>
        <w:rPr>
          <w:rFonts w:ascii="Sakkal Majalla" w:hAnsi="Sakkal Majalla" w:cs="Sakkal Majalla"/>
          <w:b/>
          <w:bCs/>
          <w:sz w:val="28"/>
          <w:szCs w:val="28"/>
        </w:rPr>
      </w:pPr>
      <w:r w:rsidRPr="009A376A">
        <w:rPr>
          <w:rFonts w:ascii="Sakkal Majalla" w:hAnsi="Sakkal Majalla" w:cs="Sakkal Majalla"/>
          <w:b/>
          <w:bCs/>
          <w:sz w:val="28"/>
          <w:szCs w:val="28"/>
        </w:rPr>
        <w:t xml:space="preserve"> </w:t>
      </w:r>
      <w:r w:rsidRPr="009A376A">
        <w:rPr>
          <w:rFonts w:ascii="Sakkal Majalla" w:hAnsi="Sakkal Majalla" w:cs="Sakkal Majalla"/>
          <w:b/>
          <w:bCs/>
          <w:sz w:val="28"/>
          <w:szCs w:val="28"/>
          <w:rtl/>
        </w:rPr>
        <w:t>الإدارة الخضراء للموارد</w:t>
      </w:r>
    </w:p>
    <w:p w14:paraId="19DD5915" w14:textId="77777777" w:rsidR="00DB6B5D" w:rsidRPr="009A376A" w:rsidRDefault="00DB6B5D" w:rsidP="00DB6B5D">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تركّز الإدارة الخضراء للموارد على الاستخدام الرشيد والمتوازن للموارد المتاحة، سواء كانت موارد طبيعية أو بشرية أو تقنية، بما يضمن استدامتها وتحقيق أقصى استفادة منها. وفي منشآت الأعلاف، يتجسد هذا النوع من الإدارة في ترشيد استهلاك المواد الخام، وتحسين إدارة الطاقة والمياه، وتطوير مهارات العاملين في مجال الممارسات البيئية، ونشر ثقافة الاستدامة داخل المنشأة</w:t>
      </w:r>
      <w:r w:rsidRPr="009A376A">
        <w:rPr>
          <w:rFonts w:ascii="Sakkal Majalla" w:hAnsi="Sakkal Majalla" w:cs="Sakkal Majalla"/>
          <w:sz w:val="28"/>
          <w:szCs w:val="28"/>
        </w:rPr>
        <w:t>.</w:t>
      </w:r>
    </w:p>
    <w:p w14:paraId="5BAF3A2B" w14:textId="77777777" w:rsidR="00DB6B5D" w:rsidRPr="009A376A" w:rsidRDefault="00DB6B5D" w:rsidP="00DB6B5D">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وتسهم الإدارة الخضراء للموارد في تعزيز الكفاءة التشغيلية، وتقليل التكاليف طويلة الأجل، ورفع مستوى الوعي البيئي لدى العاملين، مما ينعكس إيجابًا على الأداء المؤسسي بشكل عام. كما تساعد هذه الممارسات على بناء قدرات تنظيمية يصعب تقليدها، وهو ما يُعد عنصرًا أساسيًا في تحقيق ميزة تنافسية 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92548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Cil21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0A582E">
            <w:rPr>
              <w:rFonts w:ascii="Sakkal Majalla" w:hAnsi="Sakkal Majalla" w:cs="Sakkal Majalla" w:hint="cs"/>
              <w:noProof/>
              <w:sz w:val="28"/>
              <w:szCs w:val="28"/>
              <w:rtl/>
              <w:lang w:bidi="ar-EG"/>
            </w:rPr>
            <w:t>(</w:t>
          </w:r>
          <w:r w:rsidRPr="000A582E">
            <w:rPr>
              <w:rFonts w:ascii="Sakkal Majalla" w:hAnsi="Sakkal Majalla" w:cs="Sakkal Majalla" w:hint="cs"/>
              <w:noProof/>
              <w:sz w:val="28"/>
              <w:szCs w:val="28"/>
              <w:lang w:bidi="ar-EG"/>
            </w:rPr>
            <w:t>Ciliberto</w:t>
          </w:r>
          <w:r w:rsidRPr="000A582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A376A">
        <w:rPr>
          <w:rFonts w:ascii="Sakkal Majalla" w:hAnsi="Sakkal Majalla" w:cs="Sakkal Majalla"/>
          <w:sz w:val="28"/>
          <w:szCs w:val="28"/>
        </w:rPr>
        <w:t>.</w:t>
      </w:r>
    </w:p>
    <w:p w14:paraId="6C575EA8" w14:textId="77777777" w:rsidR="00DB6B5D" w:rsidRPr="009A376A" w:rsidRDefault="00DB6B5D" w:rsidP="00DB6B5D">
      <w:pPr>
        <w:pStyle w:val="ListParagraph"/>
        <w:numPr>
          <w:ilvl w:val="0"/>
          <w:numId w:val="100"/>
        </w:numPr>
        <w:spacing w:line="360" w:lineRule="auto"/>
        <w:jc w:val="both"/>
        <w:rPr>
          <w:rFonts w:ascii="Sakkal Majalla" w:hAnsi="Sakkal Majalla" w:cs="Sakkal Majalla"/>
          <w:b/>
          <w:bCs/>
          <w:sz w:val="28"/>
          <w:szCs w:val="28"/>
        </w:rPr>
      </w:pPr>
      <w:r w:rsidRPr="009A376A">
        <w:rPr>
          <w:rFonts w:ascii="Sakkal Majalla" w:hAnsi="Sakkal Majalla" w:cs="Sakkal Majalla"/>
          <w:b/>
          <w:bCs/>
          <w:sz w:val="28"/>
          <w:szCs w:val="28"/>
          <w:rtl/>
        </w:rPr>
        <w:t>العلاقة بين المتغيرات المستقلة والمتغير التابع</w:t>
      </w:r>
    </w:p>
    <w:p w14:paraId="6ED74778" w14:textId="77777777" w:rsidR="00DB6B5D" w:rsidRPr="009A376A" w:rsidRDefault="00DB6B5D" w:rsidP="00DB6B5D">
      <w:pPr>
        <w:spacing w:line="360" w:lineRule="auto"/>
        <w:jc w:val="both"/>
        <w:rPr>
          <w:rFonts w:ascii="Sakkal Majalla" w:hAnsi="Sakkal Majalla" w:cs="Sakkal Majalla"/>
          <w:sz w:val="28"/>
          <w:szCs w:val="28"/>
        </w:rPr>
      </w:pPr>
      <w:r w:rsidRPr="009A376A">
        <w:rPr>
          <w:rFonts w:ascii="Sakkal Majalla" w:hAnsi="Sakkal Majalla" w:cs="Sakkal Majalla"/>
          <w:sz w:val="28"/>
          <w:szCs w:val="28"/>
          <w:rtl/>
        </w:rPr>
        <w:t xml:space="preserve">تقوم الدراسة على افتراض وجود علاقة تأثير ذات دلالة بين ممارسات الإدارة الخضراء بأبعادها المختلفة وبين تحقيق الميزة التنافسية المستدامة لمنشآت الأعلاف بمنطقة القصيم. إذ تسهم الإدارة البيئية في تعزيز الالتزام والحد من المخاطر، بينما تدعم الإدارة الخضراء للإنتاج تحسين الجودة وخفض التكاليف، وتعمل الإدارة الخضراء للموارد على رفع الكفاءة وبناء قدرات </w:t>
      </w:r>
      <w:r w:rsidRPr="009A376A">
        <w:rPr>
          <w:rFonts w:ascii="Sakkal Majalla" w:hAnsi="Sakkal Majalla" w:cs="Sakkal Majalla"/>
          <w:sz w:val="28"/>
          <w:szCs w:val="28"/>
          <w:rtl/>
        </w:rPr>
        <w:lastRenderedPageBreak/>
        <w:t>تنظيمية مستدامة. ويؤدي التكامل بين هذه الممارسات إلى خلق بيئة تنظيمية داعمة للاستدامة، تمكّن منشآت الأعلاف من تحقيق تفوق تنافسي يصعب تقليده والحفاظ عليه على المدى الطويل</w:t>
      </w:r>
      <w:r w:rsidRPr="009A376A">
        <w:rPr>
          <w:rFonts w:ascii="Sakkal Majalla" w:hAnsi="Sakkal Majalla" w:cs="Sakkal Majalla"/>
          <w:sz w:val="28"/>
          <w:szCs w:val="28"/>
        </w:rPr>
        <w:t>.</w:t>
      </w:r>
    </w:p>
    <w:p w14:paraId="53DDAAEC" w14:textId="77777777" w:rsidR="00DB6B5D" w:rsidRPr="00C52F3C" w:rsidRDefault="00DB6B5D" w:rsidP="00DB6B5D">
      <w:pPr>
        <w:spacing w:line="360" w:lineRule="auto"/>
        <w:jc w:val="both"/>
        <w:rPr>
          <w:rFonts w:ascii="Sakkal Majalla" w:hAnsi="Sakkal Majalla" w:cs="Sakkal Majalla"/>
          <w:sz w:val="28"/>
          <w:szCs w:val="28"/>
        </w:rPr>
      </w:pPr>
    </w:p>
    <w:p w14:paraId="79F301F6" w14:textId="77777777" w:rsidR="00DB6B5D" w:rsidRPr="009A376A" w:rsidRDefault="00DB6B5D" w:rsidP="00DB6B5D">
      <w:pPr>
        <w:pStyle w:val="Heading2"/>
        <w:spacing w:line="360" w:lineRule="auto"/>
        <w:jc w:val="both"/>
        <w:rPr>
          <w:rFonts w:ascii="Sakkal Majalla" w:hAnsi="Sakkal Majalla" w:cs="Sakkal Majalla"/>
          <w:b/>
          <w:bCs/>
          <w:color w:val="000000" w:themeColor="text1"/>
          <w:sz w:val="28"/>
          <w:szCs w:val="28"/>
        </w:rPr>
      </w:pPr>
      <w:bookmarkStart w:id="40" w:name="_Toc217821166"/>
      <w:r w:rsidRPr="00D23490">
        <w:rPr>
          <w:rFonts w:ascii="Sakkal Majalla" w:hAnsi="Sakkal Majalla" w:cs="Sakkal Majalla"/>
          <w:b/>
          <w:bCs/>
          <w:color w:val="000000" w:themeColor="text1"/>
          <w:sz w:val="28"/>
          <w:szCs w:val="28"/>
          <w:rtl/>
        </w:rPr>
        <w:t>الدراسات السابقة</w:t>
      </w:r>
      <w:bookmarkEnd w:id="37"/>
      <w:bookmarkEnd w:id="38"/>
      <w:bookmarkEnd w:id="39"/>
      <w:bookmarkEnd w:id="40"/>
    </w:p>
    <w:p w14:paraId="7A9F3F96" w14:textId="77777777" w:rsidR="00DB6B5D" w:rsidRPr="009A376A" w:rsidRDefault="00DB6B5D" w:rsidP="00DB6B5D">
      <w:pPr>
        <w:spacing w:line="360" w:lineRule="auto"/>
        <w:rPr>
          <w:rFonts w:ascii="Sakkal Majalla" w:hAnsi="Sakkal Majalla" w:cs="Sakkal Majalla"/>
          <w:sz w:val="28"/>
          <w:szCs w:val="28"/>
          <w:rtl/>
        </w:rPr>
      </w:pPr>
      <w:r w:rsidRPr="009A376A">
        <w:rPr>
          <w:rFonts w:ascii="Sakkal Majalla" w:hAnsi="Sakkal Majalla" w:cs="Sakkal Majalla"/>
          <w:sz w:val="28"/>
          <w:szCs w:val="28"/>
          <w:rtl/>
        </w:rPr>
        <w:t>يسعى هذا الجزء إلى تحليل ومناقشة مجموعة من الدراسات الحديثة التي تناولت بالبحث والتحليل متغيرات الدراسة الحالية أو جوانب متقاطعة معها، بهدف بناء أساس نظري متين وتحديد موقع الدراسة الحالية ضمن السياق المعرفي القائم.</w:t>
      </w:r>
    </w:p>
    <w:p w14:paraId="4A575C32" w14:textId="77777777" w:rsidR="00DB6B5D" w:rsidRPr="009A376A" w:rsidRDefault="00DB6B5D" w:rsidP="00DB6B5D">
      <w:pPr>
        <w:spacing w:line="360" w:lineRule="auto"/>
        <w:rPr>
          <w:rFonts w:ascii="Sakkal Majalla" w:hAnsi="Sakkal Majalla" w:cs="Sakkal Majalla"/>
          <w:b/>
          <w:bCs/>
          <w:sz w:val="28"/>
          <w:szCs w:val="28"/>
          <w:rtl/>
        </w:rPr>
      </w:pPr>
      <w:r w:rsidRPr="009A376A">
        <w:rPr>
          <w:rFonts w:ascii="Sakkal Majalla" w:hAnsi="Sakkal Majalla" w:cs="Sakkal Majalla"/>
          <w:b/>
          <w:bCs/>
          <w:sz w:val="28"/>
          <w:szCs w:val="28"/>
          <w:rtl/>
        </w:rPr>
        <w:t>أولاً: دراسات محلية وعربية</w:t>
      </w:r>
    </w:p>
    <w:p w14:paraId="1478CA00" w14:textId="77777777" w:rsidR="00DB6B5D" w:rsidRPr="009A376A" w:rsidRDefault="00DB6B5D" w:rsidP="00DB6B5D">
      <w:pPr>
        <w:spacing w:line="360" w:lineRule="auto"/>
        <w:jc w:val="both"/>
        <w:rPr>
          <w:rFonts w:ascii="Sakkal Majalla" w:hAnsi="Sakkal Majalla" w:cs="Sakkal Majalla"/>
          <w:sz w:val="28"/>
          <w:szCs w:val="28"/>
          <w:rtl/>
        </w:rPr>
      </w:pPr>
      <w:r w:rsidRPr="009A376A">
        <w:rPr>
          <w:rFonts w:ascii="Sakkal Majalla" w:hAnsi="Sakkal Majalla" w:cs="Sakkal Majalla"/>
          <w:sz w:val="28"/>
          <w:szCs w:val="28"/>
          <w:rtl/>
        </w:rPr>
        <w:t>تم ترتيب الدراسات العربية والمحلية وفقاً لتسلسلها الزمني من الأحدث إلى الأقدم، مع التركيز على تلك التي تناولت الإدارة الخضراء أو الاستدامة وعلاقتها بالميزة التنافسية.</w:t>
      </w:r>
    </w:p>
    <w:p w14:paraId="78EA21B0"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قدم الشمري (2024) في المملكة العربية السعودية دراسة بعنوان: "أثر الممارسات الخضراء على الأداء البيئي والميزة التنافسية في الشركات الصناعية السعودية." هدفت الدراسة إلى اختبار العلاقة السببية بين الممارسات الخضراء (مثل العمليات الخضراء والمشتريات الخضراء) والأداء البيئي، وانعكاس ذلك على الميزة التنافسية. اعتمدت الدراسة على المنهج الوصفي التحليلي، واستخدمت الاستبانة لجمع البيانات من عينة من المديرين في الشركات الصناعية. وقد توصلت النتائج إلى أن الممارسات الخضراء تؤثر إيجاباً وبشكل معنوي على الأداء البيئي، وأن هذا الأداء يؤدي دوراً وسيطاً في تعزيز الميزة التنافسية للشركات. وأوصت الدراسة بضرورة تبني استراتيجيات متكاملة للإدارة الخضراء لضمان تحقيق التمايز التنافسي (الشمري، 2024، ص. 112).</w:t>
      </w:r>
    </w:p>
    <w:p w14:paraId="491B45E9"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 xml:space="preserve">أجرى الحمادي (2023) في دولة الإمارات العربية المتحدة دراسة بعنوان: "دور إدارة سلسلة الإمداد الخضراء في تحقيق الميزة التنافسية المستدامة." استهدفت الدراسة قياس مدى مساهمة ممارسات سلسلة الإمداد الخضراء (مثل المشتريات الخضراء واللوجستيات العكسية) في بناء ميزة تنافسية مستدامة. اعتمد الباحث على المنهج الوصفي التحليلي، واستخدم الاستبانة لجمع البيانات من عينة من الشركات اللوجستية والصناعية. وقد كشفت النتائج عن وجود دور إيجابي وفعال لإدارة </w:t>
      </w:r>
      <w:r w:rsidRPr="009A376A">
        <w:rPr>
          <w:rFonts w:ascii="Sakkal Majalla" w:hAnsi="Sakkal Majalla" w:cs="Sakkal Majalla"/>
          <w:sz w:val="28"/>
          <w:szCs w:val="28"/>
          <w:rtl/>
        </w:rPr>
        <w:lastRenderedPageBreak/>
        <w:t>سلسلة الإمداد الخضراء في تحقيق الميزة التنافسية المستدامة، خاصة من خلال خفض التكاليف التشغيلية وتحسين صورة الشركة البيئية. وأوصت الدراسة بضرورة الاستثمار في تقنيات الإنتاج الأنظف لتعزيز الميزة التنافسية القائمة على التكلفة (الحمادي، 2023، ص. 85).</w:t>
      </w:r>
    </w:p>
    <w:p w14:paraId="3655E7EB"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تناولت دراسة صبره وآخرون (2022) في مصر موضوع: "الإدارة الخضراء وأثرها على الأداء التشغيلي المستدام في المنظمات الخدمية." سعت الدراسة إلى تحديد أثر ممارسات الإدارة الخضراء على الأداء التشغيلي المستدام. اعتمدت الدراسة على المنهج الوصفي التحليلي، واستخدمت الاستبانة لجمع البيانات من عينة من المنظمات الخدمية. وقد أظهرت النتائج أن الإدارة الخضراء تؤدي دوراً إيجابياً في تحسين الأداء التشغيلي المستدام، خاصة من خلال ترشيد استهلاك الطاقة والمياه وتقليل النفايات. وأوصت الدراسة بضرورة دمج الأهداف البيئية في مؤشرات الأداء التشغيلي لضمان الاستدامة (صبره وآخرون، 2022، ص. 605).</w:t>
      </w:r>
    </w:p>
    <w:p w14:paraId="18AEE7E8"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قدم الزهراني (2021) في القطاع الصناعي السعودي دراسة بعنوان: "أثر الموارد البشرية الخضراء على الابتكار الأخضر في القطاع الصناعي السعودي." هدفت الدراسة إلى فحص العلاقة بين ممارسات الموارد البشرية الخضراء (مثل التدريب الأخضر والمكافآت الخضراء) والابتكار الأخضر. استخدمت الدراسة المنهج الكمي، واعتمدت على الاستبانة كأداة رئيسية لجمع البيانات من عينة من العاملين في القطاع الصناعي. وقد توصلت النتائج إلى وجود تأثير إيجابي ومعنوي لممارسات الموارد البشرية الخضراء على تحفيز الابتكار الأخضر في المنتجات والعمليات. وأكدت الدراسة على أن الاستثمار في الكفاءات الخضراء يُعد مورداً استراتيجياً لتحقيق التمايز (الزهراني، 2021، ص. 45).</w:t>
      </w:r>
    </w:p>
    <w:p w14:paraId="09037857" w14:textId="77777777" w:rsidR="00DB6B5D" w:rsidRDefault="00DB6B5D" w:rsidP="00DB6B5D">
      <w:pPr>
        <w:spacing w:line="360" w:lineRule="auto"/>
        <w:ind w:firstLine="567"/>
        <w:jc w:val="both"/>
        <w:rPr>
          <w:rFonts w:ascii="Sakkal Majalla" w:hAnsi="Sakkal Majalla" w:cs="Sakkal Majalla"/>
          <w:sz w:val="28"/>
          <w:szCs w:val="28"/>
          <w:rtl/>
        </w:rPr>
      </w:pPr>
      <w:r w:rsidRPr="009A376A">
        <w:rPr>
          <w:rFonts w:ascii="Sakkal Majalla" w:hAnsi="Sakkal Majalla" w:cs="Sakkal Majalla"/>
          <w:sz w:val="28"/>
          <w:szCs w:val="28"/>
          <w:rtl/>
        </w:rPr>
        <w:t>أجرى محمد (2020) في الأردن دراسة بعنوان: "العلاقة بين التوجه الاستراتيجي البيئي والميزة التنافسية في الشركات الأردنية." استهدفت الدراسة قياس العلاقة بين التوجه الاستراتيجي البيئي للمؤسسات والميزة التنافسية المتحققة. اعتمدت الدراسة على المنهج الوصفي التحليلي، واستخدمت الاستبانة لجمع البيانات. وقد كشفت النتائج عن وجود علاقة إيجابية بين التوجه الاستراتيجي البيئي والميزة التنافسية، حيث إن الالتزام البيئي يُعد مصدراً للتمايز في السوق. وأوصت الدراسة بضرورة دمج الأهداف البيئية في صميم الاستراتيجية المؤسسية لتعزيز القدرة التنافسية (محمد، 2020، ص. 78).</w:t>
      </w:r>
    </w:p>
    <w:p w14:paraId="3297C0C6" w14:textId="77777777" w:rsidR="009C79DF" w:rsidRPr="009A376A" w:rsidRDefault="009C79DF" w:rsidP="00DB6B5D">
      <w:pPr>
        <w:spacing w:line="360" w:lineRule="auto"/>
        <w:ind w:firstLine="567"/>
        <w:jc w:val="both"/>
        <w:rPr>
          <w:rFonts w:ascii="Sakkal Majalla" w:hAnsi="Sakkal Majalla" w:cs="Sakkal Majalla"/>
          <w:sz w:val="28"/>
          <w:szCs w:val="28"/>
          <w:rtl/>
        </w:rPr>
      </w:pPr>
    </w:p>
    <w:p w14:paraId="652C58E7" w14:textId="77777777" w:rsidR="00DB6B5D" w:rsidRPr="009A376A" w:rsidRDefault="00DB6B5D" w:rsidP="00DB6B5D">
      <w:pPr>
        <w:spacing w:line="360" w:lineRule="auto"/>
        <w:rPr>
          <w:rFonts w:ascii="Sakkal Majalla" w:hAnsi="Sakkal Majalla" w:cs="Sakkal Majalla"/>
          <w:b/>
          <w:bCs/>
          <w:sz w:val="28"/>
          <w:szCs w:val="28"/>
          <w:rtl/>
        </w:rPr>
      </w:pPr>
      <w:r w:rsidRPr="009A376A">
        <w:rPr>
          <w:rFonts w:ascii="Sakkal Majalla" w:hAnsi="Sakkal Majalla" w:cs="Sakkal Majalla"/>
          <w:b/>
          <w:bCs/>
          <w:sz w:val="28"/>
          <w:szCs w:val="28"/>
          <w:rtl/>
        </w:rPr>
        <w:lastRenderedPageBreak/>
        <w:t>ثانياً: دراسات أجنبية</w:t>
      </w:r>
    </w:p>
    <w:p w14:paraId="715B71B4" w14:textId="77777777" w:rsidR="00DB6B5D" w:rsidRPr="009A376A" w:rsidRDefault="00DB6B5D" w:rsidP="00DB6B5D">
      <w:pPr>
        <w:spacing w:line="360" w:lineRule="auto"/>
        <w:rPr>
          <w:rFonts w:ascii="Sakkal Majalla" w:hAnsi="Sakkal Majalla" w:cs="Sakkal Majalla"/>
          <w:sz w:val="28"/>
          <w:szCs w:val="28"/>
          <w:rtl/>
        </w:rPr>
      </w:pPr>
      <w:r w:rsidRPr="009A376A">
        <w:rPr>
          <w:rFonts w:ascii="Sakkal Majalla" w:hAnsi="Sakkal Majalla" w:cs="Sakkal Majalla"/>
          <w:sz w:val="28"/>
          <w:szCs w:val="28"/>
          <w:rtl/>
        </w:rPr>
        <w:t>تم ترتيب الدراسات الأجنبية وفقاً لتسلسلها الزمني من الأحدث إلى الأقدم، مع التركيز على تلك التي تناولت الإدارة الخضراء أو الاستدامة وعلاقتها بالميزة التنافسية.</w:t>
      </w:r>
    </w:p>
    <w:p w14:paraId="5C25F3C9" w14:textId="77777777" w:rsidR="00DB6B5D" w:rsidRDefault="00DB6B5D" w:rsidP="00DB6B5D">
      <w:pPr>
        <w:spacing w:line="360" w:lineRule="auto"/>
        <w:ind w:firstLine="567"/>
        <w:rPr>
          <w:rFonts w:ascii="Sakkal Majalla" w:hAnsi="Sakkal Majalla" w:cs="Sakkal Majalla"/>
          <w:sz w:val="28"/>
          <w:szCs w:val="28"/>
          <w:rtl/>
        </w:rPr>
      </w:pPr>
      <w:r w:rsidRPr="009A376A">
        <w:rPr>
          <w:rFonts w:ascii="Sakkal Majalla" w:hAnsi="Sakkal Majalla" w:cs="Sakkal Majalla"/>
          <w:sz w:val="28"/>
          <w:szCs w:val="28"/>
          <w:rtl/>
        </w:rPr>
        <w:t xml:space="preserve">أجرى </w:t>
      </w:r>
      <w:r w:rsidRPr="009A376A">
        <w:rPr>
          <w:rFonts w:ascii="Sakkal Majalla" w:hAnsi="Sakkal Majalla" w:cs="Sakkal Majalla"/>
          <w:sz w:val="28"/>
          <w:szCs w:val="28"/>
        </w:rPr>
        <w:t>Khan et al</w:t>
      </w:r>
      <w:r w:rsidRPr="009A376A">
        <w:rPr>
          <w:rFonts w:ascii="Sakkal Majalla" w:hAnsi="Sakkal Majalla" w:cs="Sakkal Majalla"/>
          <w:sz w:val="28"/>
          <w:szCs w:val="28"/>
          <w:rtl/>
        </w:rPr>
        <w:t>. (2023) في سياق الشركات الباكستانية والصينية دراسة بعنوان: "الابتكار الأخضر والميزة التنافسية المستدامة: دور الموارد البشرية الخضراء." هدفت الدراسة إلى تحليل الدور الوسيط للابتكار الأخضر في العلاقة بين الموارد البشرية الخضراء والميزة التنافسية المستدامة. اعتمدت الدراسة على المنهج الكمي، واستخدمت الاستبانة لجمع البيانات. وقد توصلت النتائج إلى أن الموارد البشرية الخضراء تؤثر إيجاباً على الابتكار الأخضر، وأن هذا الابتكار يؤدي دوراً وسيطاً كاملاً في تحقيق الميزة التنافسية المستدامة. وأوصت الدراسة بضرورة الاستثمار في تدريب الموظفين على الممارسات الخضراء لتعزيز القدرة على الابتكار (</w:t>
      </w:r>
      <w:r w:rsidRPr="009A376A">
        <w:rPr>
          <w:rFonts w:ascii="Sakkal Majalla" w:hAnsi="Sakkal Majalla" w:cs="Sakkal Majalla"/>
          <w:sz w:val="28"/>
          <w:szCs w:val="28"/>
        </w:rPr>
        <w:t>Khan et al., 2023, p. 10</w:t>
      </w:r>
      <w:r w:rsidRPr="009A376A">
        <w:rPr>
          <w:rFonts w:ascii="Sakkal Majalla" w:hAnsi="Sakkal Majalla" w:cs="Sakkal Majalla"/>
          <w:sz w:val="28"/>
          <w:szCs w:val="28"/>
          <w:rtl/>
        </w:rPr>
        <w:t>).</w:t>
      </w:r>
    </w:p>
    <w:p w14:paraId="3706475A" w14:textId="77777777" w:rsidR="00DB6B5D" w:rsidRDefault="00DB6B5D" w:rsidP="00DB6B5D">
      <w:pPr>
        <w:spacing w:line="360" w:lineRule="auto"/>
        <w:ind w:firstLine="567"/>
        <w:rPr>
          <w:rFonts w:ascii="Sakkal Majalla" w:hAnsi="Sakkal Majalla" w:cs="Sakkal Majalla"/>
          <w:sz w:val="28"/>
          <w:szCs w:val="28"/>
          <w:rtl/>
        </w:rPr>
      </w:pPr>
      <w:r w:rsidRPr="009A376A">
        <w:rPr>
          <w:rFonts w:ascii="Sakkal Majalla" w:hAnsi="Sakkal Majalla" w:cs="Sakkal Majalla"/>
          <w:sz w:val="28"/>
          <w:szCs w:val="28"/>
          <w:rtl/>
        </w:rPr>
        <w:t xml:space="preserve">قدم </w:t>
      </w:r>
      <w:proofErr w:type="spellStart"/>
      <w:r w:rsidRPr="009A376A">
        <w:rPr>
          <w:rFonts w:ascii="Sakkal Majalla" w:hAnsi="Sakkal Majalla" w:cs="Sakkal Majalla"/>
          <w:sz w:val="28"/>
          <w:szCs w:val="28"/>
        </w:rPr>
        <w:t>Purba</w:t>
      </w:r>
      <w:proofErr w:type="spellEnd"/>
      <w:r w:rsidRPr="009A376A">
        <w:rPr>
          <w:rFonts w:ascii="Sakkal Majalla" w:hAnsi="Sakkal Majalla" w:cs="Sakkal Majalla"/>
          <w:sz w:val="28"/>
          <w:szCs w:val="28"/>
        </w:rPr>
        <w:t xml:space="preserve"> et al</w:t>
      </w:r>
      <w:r w:rsidRPr="009A376A">
        <w:rPr>
          <w:rFonts w:ascii="Sakkal Majalla" w:hAnsi="Sakkal Majalla" w:cs="Sakkal Majalla"/>
          <w:sz w:val="28"/>
          <w:szCs w:val="28"/>
          <w:rtl/>
        </w:rPr>
        <w:t>. (2023) في إندونيسيا دراسة بعنوان: "دور الإدارة الخضراء في تعزيز الأداء المستدام والميزة التنافسية." استهدفت الدراسة فحص تأثير ممارسات الإدارة الخضراء على الأداء المستدام والميزة التنافسية. اعتمدت الدراسة على المنهج الكمي، واستخدمت الاستبانة لجمع البيانات من الشركات الصناعية. وقد كشفت النتائج عن وجود تأثير إيجابي ومباشر للإدارة الخضراء على كل من الأداء المستدام والميزة التنافسية، حيث إن الالتزام البيئي يقلل من التكاليف التشغيلية ويعزز السمعة. وأوصت الدراسة بضرورة تبني ممارسات الإدارة الخضراء كاستراتيجية لخفض التكاليف وتحقيق التمايز (</w:t>
      </w:r>
      <w:proofErr w:type="spellStart"/>
      <w:r w:rsidRPr="009A376A">
        <w:rPr>
          <w:rFonts w:ascii="Sakkal Majalla" w:hAnsi="Sakkal Majalla" w:cs="Sakkal Majalla"/>
          <w:sz w:val="28"/>
          <w:szCs w:val="28"/>
        </w:rPr>
        <w:t>Purba</w:t>
      </w:r>
      <w:proofErr w:type="spellEnd"/>
      <w:r w:rsidRPr="009A376A">
        <w:rPr>
          <w:rFonts w:ascii="Sakkal Majalla" w:hAnsi="Sakkal Majalla" w:cs="Sakkal Majalla"/>
          <w:sz w:val="28"/>
          <w:szCs w:val="28"/>
        </w:rPr>
        <w:t xml:space="preserve"> et al., 2023, p. 8</w:t>
      </w:r>
      <w:r w:rsidRPr="009A376A">
        <w:rPr>
          <w:rFonts w:ascii="Sakkal Majalla" w:hAnsi="Sakkal Majalla" w:cs="Sakkal Majalla"/>
          <w:sz w:val="28"/>
          <w:szCs w:val="28"/>
          <w:rtl/>
        </w:rPr>
        <w:t>).</w:t>
      </w:r>
    </w:p>
    <w:p w14:paraId="06EC1FAA" w14:textId="77777777" w:rsidR="00DB6B5D" w:rsidRDefault="00DB6B5D" w:rsidP="00DB6B5D">
      <w:pPr>
        <w:spacing w:line="360" w:lineRule="auto"/>
        <w:ind w:firstLine="567"/>
        <w:rPr>
          <w:rFonts w:ascii="Sakkal Majalla" w:hAnsi="Sakkal Majalla" w:cs="Sakkal Majalla"/>
          <w:sz w:val="28"/>
          <w:szCs w:val="28"/>
          <w:rtl/>
        </w:rPr>
      </w:pPr>
      <w:r w:rsidRPr="009A376A">
        <w:rPr>
          <w:rFonts w:ascii="Sakkal Majalla" w:hAnsi="Sakkal Majalla" w:cs="Sakkal Majalla"/>
          <w:sz w:val="28"/>
          <w:szCs w:val="28"/>
          <w:rtl/>
        </w:rPr>
        <w:t xml:space="preserve">تناولت دراسة </w:t>
      </w:r>
      <w:r w:rsidRPr="009A376A">
        <w:rPr>
          <w:rFonts w:ascii="Sakkal Majalla" w:hAnsi="Sakkal Majalla" w:cs="Sakkal Majalla"/>
          <w:sz w:val="28"/>
          <w:szCs w:val="28"/>
        </w:rPr>
        <w:t>Rua Lima et al</w:t>
      </w:r>
      <w:r w:rsidRPr="009A376A">
        <w:rPr>
          <w:rFonts w:ascii="Sakkal Majalla" w:hAnsi="Sakkal Majalla" w:cs="Sakkal Majalla"/>
          <w:sz w:val="28"/>
          <w:szCs w:val="28"/>
          <w:rtl/>
        </w:rPr>
        <w:t>. (2023) في البرتغال موضوع: "إدارة سلسلة الإمداد الخضراء والميزة التنافسية المستدامة: الدور الوسيط للابتكار الأخضر." سعت الدراسة إلى اختبار الدور الوسيط للابتكار الأخضر في العلاقة بين إدارة سلسلة الإمداد الخضراء والميزة التنافسية المستدامة. اعتمدت الدراسة على المنهج الكمي، واستخدمت الاستبانة لجمع البيانات من الشركات. وقد أظهرت النتائج أن إدارة سلسلة الإمداد الخضراء تؤثر إيجاباً على الميزة التنافسية المستدامة، وأن الابتكار الأخضر يؤدي دوراً وسيطاً جزئياً في هذه العلاقة. وأوصت الدراسة بضرورة التركيز على الابتكار في العمليات اللوجستية لتعظيم العائد التنافسي للممارسات الخضراء (</w:t>
      </w:r>
      <w:r w:rsidRPr="009A376A">
        <w:rPr>
          <w:rFonts w:ascii="Sakkal Majalla" w:hAnsi="Sakkal Majalla" w:cs="Sakkal Majalla"/>
          <w:sz w:val="28"/>
          <w:szCs w:val="28"/>
        </w:rPr>
        <w:t>Rua Lima et al., 2023, p. 15</w:t>
      </w:r>
      <w:r w:rsidRPr="009A376A">
        <w:rPr>
          <w:rFonts w:ascii="Sakkal Majalla" w:hAnsi="Sakkal Majalla" w:cs="Sakkal Majalla"/>
          <w:sz w:val="28"/>
          <w:szCs w:val="28"/>
          <w:rtl/>
        </w:rPr>
        <w:t>).</w:t>
      </w:r>
    </w:p>
    <w:p w14:paraId="2B8779AD" w14:textId="77777777" w:rsidR="00DB6B5D" w:rsidRDefault="00DB6B5D" w:rsidP="00DB6B5D">
      <w:pPr>
        <w:spacing w:line="360" w:lineRule="auto"/>
        <w:ind w:firstLine="567"/>
        <w:rPr>
          <w:rFonts w:ascii="Sakkal Majalla" w:hAnsi="Sakkal Majalla" w:cs="Sakkal Majalla"/>
          <w:sz w:val="28"/>
          <w:szCs w:val="28"/>
          <w:rtl/>
        </w:rPr>
      </w:pPr>
      <w:r w:rsidRPr="009A376A">
        <w:rPr>
          <w:rFonts w:ascii="Sakkal Majalla" w:hAnsi="Sakkal Majalla" w:cs="Sakkal Majalla"/>
          <w:sz w:val="28"/>
          <w:szCs w:val="28"/>
          <w:rtl/>
        </w:rPr>
        <w:lastRenderedPageBreak/>
        <w:t xml:space="preserve">أجرى </w:t>
      </w:r>
      <w:r w:rsidRPr="009A376A">
        <w:rPr>
          <w:rFonts w:ascii="Sakkal Majalla" w:hAnsi="Sakkal Majalla" w:cs="Sakkal Majalla"/>
          <w:sz w:val="28"/>
          <w:szCs w:val="28"/>
        </w:rPr>
        <w:t>Shahzad et al</w:t>
      </w:r>
      <w:r w:rsidRPr="009A376A">
        <w:rPr>
          <w:rFonts w:ascii="Sakkal Majalla" w:hAnsi="Sakkal Majalla" w:cs="Sakkal Majalla"/>
          <w:sz w:val="28"/>
          <w:szCs w:val="28"/>
          <w:rtl/>
        </w:rPr>
        <w:t>. (2021) دراسة عالمية بعنوان: "استراتيجية التسويق الأخضر والميزة التنافسية المستدامة: الدور المعدل لعدم اليقين البيئي." هدفت الدراسة إلى تحليل العلاقة بين استراتيجية التسويق الأخضر والميزة التنافسية المستدامة. اعتمدت الدراسة على المنهج الكمي، واستخدمت الاستبانة لجمع البيانات من شركات متعددة الجنسيات. وقد توصلت النتائج إلى أن استراتيجية التسويق الأخضر تؤثر إيجاباً على الميزة التنافسية المستدامة، وأن هذا التأثير يزداد قوة في ظل بيئات عدم اليقين البيئي. وأوصت الدراسة بضرورة استخدام التسويق الأخضر كأداة استراتيجية للتمايز في الأسواق المتقلبة (</w:t>
      </w:r>
      <w:r w:rsidRPr="009A376A">
        <w:rPr>
          <w:rFonts w:ascii="Sakkal Majalla" w:hAnsi="Sakkal Majalla" w:cs="Sakkal Majalla"/>
          <w:sz w:val="28"/>
          <w:szCs w:val="28"/>
        </w:rPr>
        <w:t>Shahzad et al., 2021, p. 12</w:t>
      </w:r>
      <w:r w:rsidRPr="009A376A">
        <w:rPr>
          <w:rFonts w:ascii="Sakkal Majalla" w:hAnsi="Sakkal Majalla" w:cs="Sakkal Majalla"/>
          <w:sz w:val="28"/>
          <w:szCs w:val="28"/>
          <w:rtl/>
        </w:rPr>
        <w:t>).</w:t>
      </w:r>
    </w:p>
    <w:p w14:paraId="0753AF2D" w14:textId="77777777" w:rsidR="00DB6B5D" w:rsidRPr="009A376A" w:rsidRDefault="00DB6B5D" w:rsidP="00DB6B5D">
      <w:pPr>
        <w:spacing w:line="360" w:lineRule="auto"/>
        <w:ind w:firstLine="567"/>
        <w:rPr>
          <w:rFonts w:ascii="Sakkal Majalla" w:hAnsi="Sakkal Majalla" w:cs="Sakkal Majalla"/>
          <w:sz w:val="28"/>
          <w:szCs w:val="28"/>
          <w:rtl/>
        </w:rPr>
      </w:pPr>
      <w:r w:rsidRPr="009A376A">
        <w:rPr>
          <w:rFonts w:ascii="Sakkal Majalla" w:hAnsi="Sakkal Majalla" w:cs="Sakkal Majalla"/>
          <w:sz w:val="28"/>
          <w:szCs w:val="28"/>
          <w:rtl/>
        </w:rPr>
        <w:t xml:space="preserve">قدم </w:t>
      </w:r>
      <w:r w:rsidRPr="009A376A">
        <w:rPr>
          <w:rFonts w:ascii="Sakkal Majalla" w:hAnsi="Sakkal Majalla" w:cs="Sakkal Majalla"/>
          <w:sz w:val="28"/>
          <w:szCs w:val="28"/>
        </w:rPr>
        <w:t>Singh</w:t>
      </w:r>
      <w:r w:rsidRPr="009A376A">
        <w:rPr>
          <w:rFonts w:ascii="Sakkal Majalla" w:hAnsi="Sakkal Majalla" w:cs="Sakkal Majalla"/>
          <w:sz w:val="28"/>
          <w:szCs w:val="28"/>
          <w:rtl/>
        </w:rPr>
        <w:t xml:space="preserve"> (2020) في الهند دراسة بعنوان: "تأثير ممارسات الإدارة الخضراء على الأداء التنظيمي والاستدامة." استهدفت الدراسة فحص تأثير ممارسات الإدارة الخضراء على الأداء التنظيمي والاستدامة الشاملة. اعتمدت الدراسة على المنهج الكمي، واستخدمت الاستبانة لجمع البيانات من المديرين. وقد كشفت النتائج عن وجود تأثير إيجابي ومعنوي لممارسات الإدارة الخضراء على الأداء المالي والبيئي، مما يؤكد على أن الالتزام البيئي يُعد استثماراً استراتيجياً. وأوصت الدراسة بضرورة دمج الممارسات الخضراء في ثقافة المنظمة لضمان استدامة الأداء (</w:t>
      </w:r>
      <w:r w:rsidRPr="009A376A">
        <w:rPr>
          <w:rFonts w:ascii="Sakkal Majalla" w:hAnsi="Sakkal Majalla" w:cs="Sakkal Majalla"/>
          <w:sz w:val="28"/>
          <w:szCs w:val="28"/>
        </w:rPr>
        <w:t>Singh, 2020, p. 730</w:t>
      </w:r>
      <w:r w:rsidRPr="009A376A">
        <w:rPr>
          <w:rFonts w:ascii="Sakkal Majalla" w:hAnsi="Sakkal Majalla" w:cs="Sakkal Majalla"/>
          <w:sz w:val="28"/>
          <w:szCs w:val="28"/>
          <w:rtl/>
        </w:rPr>
        <w:t>).</w:t>
      </w:r>
    </w:p>
    <w:p w14:paraId="30741635" w14:textId="77777777" w:rsidR="00DB6B5D" w:rsidRPr="007F5E7D" w:rsidRDefault="00DB6B5D" w:rsidP="00DB6B5D">
      <w:pPr>
        <w:spacing w:line="360" w:lineRule="auto"/>
        <w:rPr>
          <w:rFonts w:ascii="Sakkal Majalla" w:hAnsi="Sakkal Majalla" w:cs="Sakkal Majalla"/>
          <w:b/>
          <w:bCs/>
          <w:sz w:val="28"/>
          <w:szCs w:val="28"/>
          <w:rtl/>
        </w:rPr>
      </w:pPr>
      <w:r w:rsidRPr="007F5E7D">
        <w:rPr>
          <w:rFonts w:ascii="Sakkal Majalla" w:hAnsi="Sakkal Majalla" w:cs="Sakkal Majalla"/>
          <w:b/>
          <w:bCs/>
          <w:sz w:val="28"/>
          <w:szCs w:val="28"/>
          <w:rtl/>
        </w:rPr>
        <w:t>ثالثاً: التعقيب العام على الدراسات السابقة</w:t>
      </w:r>
    </w:p>
    <w:p w14:paraId="7084C651" w14:textId="77777777" w:rsidR="00DB6B5D" w:rsidRPr="009A376A" w:rsidRDefault="00DB6B5D" w:rsidP="00DB6B5D">
      <w:pPr>
        <w:spacing w:line="360" w:lineRule="auto"/>
        <w:rPr>
          <w:rFonts w:ascii="Sakkal Majalla" w:hAnsi="Sakkal Majalla" w:cs="Sakkal Majalla"/>
          <w:sz w:val="28"/>
          <w:szCs w:val="28"/>
          <w:rtl/>
        </w:rPr>
      </w:pPr>
      <w:r w:rsidRPr="009A376A">
        <w:rPr>
          <w:rFonts w:ascii="Sakkal Majalla" w:hAnsi="Sakkal Majalla" w:cs="Sakkal Majalla"/>
          <w:sz w:val="28"/>
          <w:szCs w:val="28"/>
          <w:rtl/>
        </w:rPr>
        <w:t>تناولت الدراسات السابقة العلاقة بين الإدارة الخضراء (بأبعادها المختلفة) والميزة التنافسية المستدامة أو الأداء المستدام في سياقات قطاعية وجغرافية متنوعة، حيث اتفقت على الأهمية الاستراتيجية للتوجه البيئي.</w:t>
      </w:r>
    </w:p>
    <w:p w14:paraId="30B9142D" w14:textId="77777777" w:rsidR="00DB6B5D" w:rsidRPr="007F5E7D" w:rsidRDefault="00DB6B5D" w:rsidP="00DB6B5D">
      <w:pPr>
        <w:spacing w:line="360" w:lineRule="auto"/>
        <w:rPr>
          <w:rFonts w:ascii="Sakkal Majalla" w:hAnsi="Sakkal Majalla" w:cs="Sakkal Majalla"/>
          <w:b/>
          <w:bCs/>
          <w:sz w:val="28"/>
          <w:szCs w:val="28"/>
          <w:rtl/>
        </w:rPr>
      </w:pPr>
      <w:r w:rsidRPr="007F5E7D">
        <w:rPr>
          <w:rFonts w:ascii="Sakkal Majalla" w:hAnsi="Sakkal Majalla" w:cs="Sakkal Majalla"/>
          <w:b/>
          <w:bCs/>
          <w:sz w:val="28"/>
          <w:szCs w:val="28"/>
          <w:rtl/>
        </w:rPr>
        <w:t>جوانب الاتفاق مع الدراسات السابقة</w:t>
      </w:r>
    </w:p>
    <w:p w14:paraId="4747DAD6" w14:textId="77777777" w:rsidR="00DB6B5D" w:rsidRPr="007F5E7D" w:rsidRDefault="00DB6B5D" w:rsidP="00DB6B5D">
      <w:pPr>
        <w:pStyle w:val="ListParagraph"/>
        <w:numPr>
          <w:ilvl w:val="0"/>
          <w:numId w:val="100"/>
        </w:numPr>
        <w:spacing w:line="360" w:lineRule="auto"/>
        <w:rPr>
          <w:rFonts w:ascii="Sakkal Majalla" w:hAnsi="Sakkal Majalla" w:cs="Sakkal Majalla"/>
          <w:sz w:val="28"/>
          <w:szCs w:val="28"/>
          <w:rtl/>
        </w:rPr>
      </w:pPr>
      <w:r w:rsidRPr="007F5E7D">
        <w:rPr>
          <w:rFonts w:ascii="Sakkal Majalla" w:hAnsi="Sakkal Majalla" w:cs="Sakkal Majalla"/>
          <w:sz w:val="28"/>
          <w:szCs w:val="28"/>
          <w:rtl/>
        </w:rPr>
        <w:t xml:space="preserve">العلاقة الإيجابية بين الإدارة الخضراء والميزة التنافسية: اتفقت جميع الدراسات تقريباً (الشمري، 2024؛ الحمادي، 2023؛ </w:t>
      </w:r>
      <w:proofErr w:type="spellStart"/>
      <w:r w:rsidRPr="007F5E7D">
        <w:rPr>
          <w:rFonts w:ascii="Sakkal Majalla" w:hAnsi="Sakkal Majalla" w:cs="Sakkal Majalla"/>
          <w:sz w:val="28"/>
          <w:szCs w:val="28"/>
        </w:rPr>
        <w:t>Purba</w:t>
      </w:r>
      <w:proofErr w:type="spellEnd"/>
      <w:r w:rsidRPr="007F5E7D">
        <w:rPr>
          <w:rFonts w:ascii="Sakkal Majalla" w:hAnsi="Sakkal Majalla" w:cs="Sakkal Majalla"/>
          <w:sz w:val="28"/>
          <w:szCs w:val="28"/>
        </w:rPr>
        <w:t xml:space="preserve"> et al., 2023</w:t>
      </w:r>
      <w:r w:rsidRPr="007F5E7D">
        <w:rPr>
          <w:rFonts w:ascii="Sakkal Majalla" w:hAnsi="Sakkal Majalla" w:cs="Sakkal Majalla"/>
          <w:sz w:val="28"/>
          <w:szCs w:val="28"/>
          <w:rtl/>
        </w:rPr>
        <w:t>) على وجود علاقة إيجابية ومعنوية بين تبني الممارسات الخضراء وتحقيق الميزة التنافسية، سواء كانت قائمة على التكلفة (عبر الكفاءة) أو التمايز (عبر السمعة والابتكار).</w:t>
      </w:r>
    </w:p>
    <w:p w14:paraId="2AA33170" w14:textId="77777777" w:rsidR="00DB6B5D" w:rsidRPr="007F5E7D" w:rsidRDefault="00DB6B5D" w:rsidP="00DB6B5D">
      <w:pPr>
        <w:pStyle w:val="ListParagraph"/>
        <w:numPr>
          <w:ilvl w:val="0"/>
          <w:numId w:val="100"/>
        </w:numPr>
        <w:spacing w:line="360" w:lineRule="auto"/>
        <w:rPr>
          <w:rFonts w:ascii="Sakkal Majalla" w:hAnsi="Sakkal Majalla" w:cs="Sakkal Majalla"/>
          <w:sz w:val="28"/>
          <w:szCs w:val="28"/>
          <w:rtl/>
        </w:rPr>
      </w:pPr>
      <w:r w:rsidRPr="007F5E7D">
        <w:rPr>
          <w:rFonts w:ascii="Sakkal Majalla" w:hAnsi="Sakkal Majalla" w:cs="Sakkal Majalla"/>
          <w:sz w:val="28"/>
          <w:szCs w:val="28"/>
          <w:rtl/>
        </w:rPr>
        <w:t>الابتكار الأخضر كعامل وسيط: أكدت دراسات حديثة (</w:t>
      </w:r>
      <w:r w:rsidRPr="007F5E7D">
        <w:rPr>
          <w:rFonts w:ascii="Sakkal Majalla" w:hAnsi="Sakkal Majalla" w:cs="Sakkal Majalla"/>
          <w:sz w:val="28"/>
          <w:szCs w:val="28"/>
        </w:rPr>
        <w:t>Rua Lima et al., 2023; Khan et al., 2023</w:t>
      </w:r>
      <w:r w:rsidRPr="007F5E7D">
        <w:rPr>
          <w:rFonts w:ascii="Sakkal Majalla" w:hAnsi="Sakkal Majalla" w:cs="Sakkal Majalla"/>
          <w:sz w:val="28"/>
          <w:szCs w:val="28"/>
          <w:rtl/>
        </w:rPr>
        <w:t>) على الدور الوسيط للابتكار الأخضر، مما يدعم توجه الدراسة الحالية نحو اعتبار الابتكار الأخضر كأحد أبعاد الإدارة الخضراء المؤثرة.</w:t>
      </w:r>
    </w:p>
    <w:p w14:paraId="51AC6C87" w14:textId="77777777" w:rsidR="00DB6B5D" w:rsidRPr="007F5E7D" w:rsidRDefault="00DB6B5D" w:rsidP="00DB6B5D">
      <w:pPr>
        <w:pStyle w:val="ListParagraph"/>
        <w:numPr>
          <w:ilvl w:val="0"/>
          <w:numId w:val="100"/>
        </w:numPr>
        <w:spacing w:line="360" w:lineRule="auto"/>
        <w:rPr>
          <w:rFonts w:ascii="Sakkal Majalla" w:hAnsi="Sakkal Majalla" w:cs="Sakkal Majalla"/>
          <w:sz w:val="28"/>
          <w:szCs w:val="28"/>
          <w:rtl/>
        </w:rPr>
      </w:pPr>
      <w:r w:rsidRPr="007F5E7D">
        <w:rPr>
          <w:rFonts w:ascii="Sakkal Majalla" w:hAnsi="Sakkal Majalla" w:cs="Sakkal Majalla"/>
          <w:sz w:val="28"/>
          <w:szCs w:val="28"/>
          <w:rtl/>
        </w:rPr>
        <w:lastRenderedPageBreak/>
        <w:t>المنظور القائم على الموارد (</w:t>
      </w:r>
      <w:r w:rsidRPr="007F5E7D">
        <w:rPr>
          <w:rFonts w:ascii="Sakkal Majalla" w:hAnsi="Sakkal Majalla" w:cs="Sakkal Majalla"/>
          <w:sz w:val="28"/>
          <w:szCs w:val="28"/>
        </w:rPr>
        <w:t>RBV</w:t>
      </w:r>
      <w:r w:rsidRPr="007F5E7D">
        <w:rPr>
          <w:rFonts w:ascii="Sakkal Majalla" w:hAnsi="Sakkal Majalla" w:cs="Sakkal Majalla"/>
          <w:sz w:val="28"/>
          <w:szCs w:val="28"/>
          <w:rtl/>
        </w:rPr>
        <w:t>): تتفق الدراسات ضمنياً أو صراحة مع المنظور القائم على الموارد، حيث ترى أن الممارسات الخضراء تخلق موارد غير قابلة للتقليد (مثل الكفاءات الخضراء والسمعة البيئية) التي تُعد أساساً للميزة المستدامة (الزهراني، 2021).</w:t>
      </w:r>
    </w:p>
    <w:p w14:paraId="5ECC64E3" w14:textId="77777777" w:rsidR="00DB6B5D" w:rsidRPr="007F5E7D" w:rsidRDefault="00DB6B5D" w:rsidP="00DB6B5D">
      <w:pPr>
        <w:spacing w:line="360" w:lineRule="auto"/>
        <w:rPr>
          <w:rFonts w:ascii="Sakkal Majalla" w:hAnsi="Sakkal Majalla" w:cs="Sakkal Majalla"/>
          <w:b/>
          <w:bCs/>
          <w:sz w:val="28"/>
          <w:szCs w:val="28"/>
          <w:rtl/>
        </w:rPr>
      </w:pPr>
      <w:r w:rsidRPr="007F5E7D">
        <w:rPr>
          <w:rFonts w:ascii="Sakkal Majalla" w:hAnsi="Sakkal Majalla" w:cs="Sakkal Majalla"/>
          <w:b/>
          <w:bCs/>
          <w:sz w:val="28"/>
          <w:szCs w:val="28"/>
          <w:rtl/>
        </w:rPr>
        <w:t>جوانب الاختلاف مع الدراسة الحالية</w:t>
      </w:r>
    </w:p>
    <w:p w14:paraId="62473D3E" w14:textId="77777777" w:rsidR="00DB6B5D" w:rsidRPr="007F5E7D" w:rsidRDefault="00DB6B5D" w:rsidP="00DB6B5D">
      <w:pPr>
        <w:pStyle w:val="ListParagraph"/>
        <w:numPr>
          <w:ilvl w:val="0"/>
          <w:numId w:val="103"/>
        </w:numPr>
        <w:spacing w:line="360" w:lineRule="auto"/>
        <w:rPr>
          <w:rFonts w:ascii="Sakkal Majalla" w:hAnsi="Sakkal Majalla" w:cs="Sakkal Majalla"/>
          <w:sz w:val="28"/>
          <w:szCs w:val="28"/>
          <w:rtl/>
        </w:rPr>
      </w:pPr>
      <w:r w:rsidRPr="007F5E7D">
        <w:rPr>
          <w:rFonts w:ascii="Sakkal Majalla" w:hAnsi="Sakkal Majalla" w:cs="Sakkal Majalla"/>
          <w:sz w:val="28"/>
          <w:szCs w:val="28"/>
          <w:rtl/>
        </w:rPr>
        <w:t>السياق القطاعي المتخصص: ركزت معظم الدراسات السابقة على القطاع الصناعي العام أو الخدمي أو اللوجستي (الشمري، 2024؛ صبره وآخرون، 2022)، بينما تتميز الدراسة الحالية بتركيزها على منشآت الأعلاف، وهو قطاع يجمع بين التحديات الزراعية والصناعية ويتسم بخصوصية في إدارة الموارد (المياه والمخلفات الزراعية).</w:t>
      </w:r>
    </w:p>
    <w:p w14:paraId="62055920" w14:textId="77777777" w:rsidR="00DB6B5D" w:rsidRPr="007F5E7D" w:rsidRDefault="00DB6B5D" w:rsidP="00DB6B5D">
      <w:pPr>
        <w:pStyle w:val="ListParagraph"/>
        <w:numPr>
          <w:ilvl w:val="0"/>
          <w:numId w:val="103"/>
        </w:numPr>
        <w:spacing w:line="360" w:lineRule="auto"/>
        <w:rPr>
          <w:rFonts w:ascii="Sakkal Majalla" w:hAnsi="Sakkal Majalla" w:cs="Sakkal Majalla"/>
          <w:sz w:val="28"/>
          <w:szCs w:val="28"/>
          <w:rtl/>
        </w:rPr>
      </w:pPr>
      <w:r w:rsidRPr="007F5E7D">
        <w:rPr>
          <w:rFonts w:ascii="Sakkal Majalla" w:hAnsi="Sakkal Majalla" w:cs="Sakkal Majalla"/>
          <w:sz w:val="28"/>
          <w:szCs w:val="28"/>
          <w:rtl/>
        </w:rPr>
        <w:t>التركيز الجغرافي: تنوعت السياقات الجغرافية للدراسات السابقة (السعودية بشكل عام، الإمارات، الأردن، آسيا)، بينما تتميز الدراسة الحالية بتركيزها على منطقة القصيم، التي تُعد مركزاً للإنتاج الزراعي، مما يضمن ملاءمة النتائج للسياق المحلي.</w:t>
      </w:r>
    </w:p>
    <w:p w14:paraId="02390628" w14:textId="77777777" w:rsidR="00DB6B5D" w:rsidRPr="007F5E7D" w:rsidRDefault="00DB6B5D" w:rsidP="00DB6B5D">
      <w:pPr>
        <w:pStyle w:val="ListParagraph"/>
        <w:numPr>
          <w:ilvl w:val="0"/>
          <w:numId w:val="103"/>
        </w:numPr>
        <w:spacing w:line="360" w:lineRule="auto"/>
        <w:rPr>
          <w:rFonts w:ascii="Sakkal Majalla" w:hAnsi="Sakkal Majalla" w:cs="Sakkal Majalla"/>
          <w:sz w:val="28"/>
          <w:szCs w:val="28"/>
          <w:rtl/>
        </w:rPr>
      </w:pPr>
      <w:r w:rsidRPr="007F5E7D">
        <w:rPr>
          <w:rFonts w:ascii="Sakkal Majalla" w:hAnsi="Sakkal Majalla" w:cs="Sakkal Majalla"/>
          <w:sz w:val="28"/>
          <w:szCs w:val="28"/>
          <w:rtl/>
        </w:rPr>
        <w:t>النموذج التحليلي المتكامل: تقدم الدراسة الحالية نموذجاً مسبباً متكاملاً يربط بين ثلاثة أبعاد محددة للإدارة الخضراء (المشتريات، العمليات، الابتكار) وبين الميزة التنافسية المستدامة، مما يوفر تحليلاً أكثر تفصيلاً للأثر النسبي لكل ممارسة.</w:t>
      </w:r>
    </w:p>
    <w:p w14:paraId="60ADE4BA" w14:textId="77777777" w:rsidR="00DB6B5D" w:rsidRPr="007F5E7D" w:rsidRDefault="00DB6B5D" w:rsidP="00DB6B5D">
      <w:pPr>
        <w:spacing w:line="360" w:lineRule="auto"/>
        <w:rPr>
          <w:rFonts w:ascii="Sakkal Majalla" w:hAnsi="Sakkal Majalla" w:cs="Sakkal Majalla"/>
          <w:b/>
          <w:bCs/>
          <w:sz w:val="28"/>
          <w:szCs w:val="28"/>
          <w:rtl/>
        </w:rPr>
      </w:pPr>
      <w:r w:rsidRPr="007F5E7D">
        <w:rPr>
          <w:rFonts w:ascii="Sakkal Majalla" w:hAnsi="Sakkal Majalla" w:cs="Sakkal Majalla"/>
          <w:b/>
          <w:bCs/>
          <w:sz w:val="28"/>
          <w:szCs w:val="28"/>
          <w:rtl/>
        </w:rPr>
        <w:t>الفجوة البحثية</w:t>
      </w:r>
    </w:p>
    <w:p w14:paraId="0A2C9642" w14:textId="77777777" w:rsidR="00DB6B5D" w:rsidRPr="009A376A" w:rsidRDefault="00DB6B5D" w:rsidP="00DB6B5D">
      <w:pPr>
        <w:spacing w:line="360" w:lineRule="auto"/>
        <w:jc w:val="both"/>
        <w:rPr>
          <w:rFonts w:ascii="Sakkal Majalla" w:hAnsi="Sakkal Majalla" w:cs="Sakkal Majalla"/>
          <w:sz w:val="28"/>
          <w:szCs w:val="28"/>
          <w:rtl/>
        </w:rPr>
      </w:pPr>
      <w:r w:rsidRPr="009A376A">
        <w:rPr>
          <w:rFonts w:ascii="Sakkal Majalla" w:hAnsi="Sakkal Majalla" w:cs="Sakkal Majalla"/>
          <w:sz w:val="28"/>
          <w:szCs w:val="28"/>
          <w:rtl/>
        </w:rPr>
        <w:t>على الرغم من أهمية الدراسات السابقة، إلا أنه يلاحظ غياب واضح للدراسات التطبيقية التي تربط الأبعاد المحددة لممارسات الإدارة الخضراء بـ "الميزة التنافسية المستدامة" في سياق منشآت الأعلاف السعودية. تركز الدراسات المتاحة إما على الصناعات الثقيلة أو على جوانب جزئية (مثل الموارد البشرية الخضراء). هذه الفجوة تشير إلى مساحة بحثية لم يتم استكشافها بشكل كافٍ، خاصة في قطاع حيوي للأمن الغذائي، حيث تُعد الحاجة إلى تحويل الالتزام البيئي إلى ميزة تنافسية أمراً بالغ الأهمية.</w:t>
      </w:r>
    </w:p>
    <w:p w14:paraId="6B8D0E8E" w14:textId="77777777" w:rsidR="00DB6B5D" w:rsidRPr="007F5E7D" w:rsidRDefault="00DB6B5D" w:rsidP="00DB6B5D">
      <w:pPr>
        <w:spacing w:line="360" w:lineRule="auto"/>
        <w:rPr>
          <w:rFonts w:ascii="Sakkal Majalla" w:hAnsi="Sakkal Majalla" w:cs="Sakkal Majalla"/>
          <w:b/>
          <w:bCs/>
          <w:sz w:val="28"/>
          <w:szCs w:val="28"/>
          <w:rtl/>
        </w:rPr>
      </w:pPr>
      <w:r w:rsidRPr="007F5E7D">
        <w:rPr>
          <w:rFonts w:ascii="Sakkal Majalla" w:hAnsi="Sakkal Majalla" w:cs="Sakkal Majalla"/>
          <w:b/>
          <w:bCs/>
          <w:sz w:val="28"/>
          <w:szCs w:val="28"/>
          <w:rtl/>
        </w:rPr>
        <w:t>استفادة الدراسة الحالية من الدراسات السابقة</w:t>
      </w:r>
    </w:p>
    <w:p w14:paraId="1D7460B7" w14:textId="77777777" w:rsidR="00DB6B5D" w:rsidRPr="009A376A" w:rsidRDefault="00DB6B5D" w:rsidP="00DB6B5D">
      <w:pPr>
        <w:spacing w:line="360" w:lineRule="auto"/>
        <w:rPr>
          <w:rFonts w:ascii="Sakkal Majalla" w:hAnsi="Sakkal Majalla" w:cs="Sakkal Majalla"/>
          <w:sz w:val="28"/>
          <w:szCs w:val="28"/>
          <w:rtl/>
        </w:rPr>
      </w:pPr>
      <w:r w:rsidRPr="009A376A">
        <w:rPr>
          <w:rFonts w:ascii="Sakkal Majalla" w:hAnsi="Sakkal Majalla" w:cs="Sakkal Majalla"/>
          <w:sz w:val="28"/>
          <w:szCs w:val="28"/>
          <w:rtl/>
        </w:rPr>
        <w:t>استفادت الدراسة الحالية من الدراسات السابقة في الجوانب التالية:</w:t>
      </w:r>
    </w:p>
    <w:p w14:paraId="14AEFB2A" w14:textId="77777777" w:rsidR="00DB6B5D" w:rsidRDefault="00DB6B5D" w:rsidP="00DB6B5D">
      <w:pPr>
        <w:pStyle w:val="ListParagraph"/>
        <w:numPr>
          <w:ilvl w:val="0"/>
          <w:numId w:val="104"/>
        </w:numPr>
        <w:spacing w:line="360" w:lineRule="auto"/>
        <w:jc w:val="both"/>
        <w:rPr>
          <w:rFonts w:ascii="Sakkal Majalla" w:hAnsi="Sakkal Majalla" w:cs="Sakkal Majalla"/>
          <w:sz w:val="28"/>
          <w:szCs w:val="28"/>
        </w:rPr>
      </w:pPr>
      <w:r w:rsidRPr="007F5E7D">
        <w:rPr>
          <w:rFonts w:ascii="Sakkal Majalla" w:hAnsi="Sakkal Majalla" w:cs="Sakkal Majalla"/>
          <w:sz w:val="28"/>
          <w:szCs w:val="28"/>
          <w:rtl/>
        </w:rPr>
        <w:lastRenderedPageBreak/>
        <w:t>بناء الإطار النظري: تم الاستناد إلى الدراسات السابقة لتحديد الأبعاد الرئيسية للإدارة الخضراء (المتغير المستقل) وكيفية قياسها، خاصة فيما يتعلق بالعمليات والمشتريات والابتكار (</w:t>
      </w:r>
      <w:r w:rsidRPr="007F5E7D">
        <w:rPr>
          <w:rFonts w:ascii="Sakkal Majalla" w:hAnsi="Sakkal Majalla" w:cs="Sakkal Majalla"/>
          <w:sz w:val="28"/>
          <w:szCs w:val="28"/>
        </w:rPr>
        <w:t xml:space="preserve">Rua Lima et al., 2023; </w:t>
      </w:r>
      <w:proofErr w:type="spellStart"/>
      <w:r w:rsidRPr="007F5E7D">
        <w:rPr>
          <w:rFonts w:ascii="Sakkal Majalla" w:hAnsi="Sakkal Majalla" w:cs="Sakkal Majalla"/>
          <w:sz w:val="28"/>
          <w:szCs w:val="28"/>
        </w:rPr>
        <w:t>Purba</w:t>
      </w:r>
      <w:proofErr w:type="spellEnd"/>
      <w:r w:rsidRPr="007F5E7D">
        <w:rPr>
          <w:rFonts w:ascii="Sakkal Majalla" w:hAnsi="Sakkal Majalla" w:cs="Sakkal Majalla"/>
          <w:sz w:val="28"/>
          <w:szCs w:val="28"/>
        </w:rPr>
        <w:t xml:space="preserve"> et al., 2023</w:t>
      </w:r>
      <w:r w:rsidRPr="007F5E7D">
        <w:rPr>
          <w:rFonts w:ascii="Sakkal Majalla" w:hAnsi="Sakkal Majalla" w:cs="Sakkal Majalla"/>
          <w:sz w:val="28"/>
          <w:szCs w:val="28"/>
          <w:rtl/>
        </w:rPr>
        <w:t>).</w:t>
      </w:r>
    </w:p>
    <w:p w14:paraId="17E633F5" w14:textId="77777777" w:rsidR="00DB6B5D" w:rsidRDefault="00DB6B5D" w:rsidP="00DB6B5D">
      <w:pPr>
        <w:pStyle w:val="ListParagraph"/>
        <w:numPr>
          <w:ilvl w:val="0"/>
          <w:numId w:val="104"/>
        </w:numPr>
        <w:spacing w:line="360" w:lineRule="auto"/>
        <w:jc w:val="both"/>
        <w:rPr>
          <w:rFonts w:ascii="Sakkal Majalla" w:hAnsi="Sakkal Majalla" w:cs="Sakkal Majalla"/>
          <w:sz w:val="28"/>
          <w:szCs w:val="28"/>
        </w:rPr>
      </w:pPr>
      <w:r w:rsidRPr="007F5E7D">
        <w:rPr>
          <w:rFonts w:ascii="Sakkal Majalla" w:hAnsi="Sakkal Majalla" w:cs="Sakkal Majalla"/>
          <w:sz w:val="28"/>
          <w:szCs w:val="28"/>
          <w:rtl/>
        </w:rPr>
        <w:t>تحديد مؤشرات الميزة التنافسية المستدامة: تم الاستفادة من نتائج الدراسات التي تناولت الميزة التنافسية والأداء المستدام (</w:t>
      </w:r>
      <w:r w:rsidRPr="007F5E7D">
        <w:rPr>
          <w:rFonts w:ascii="Sakkal Majalla" w:hAnsi="Sakkal Majalla" w:cs="Sakkal Majalla"/>
          <w:sz w:val="28"/>
          <w:szCs w:val="28"/>
        </w:rPr>
        <w:t>Shahzad et al., 2021</w:t>
      </w:r>
      <w:r w:rsidRPr="007F5E7D">
        <w:rPr>
          <w:rFonts w:ascii="Sakkal Majalla" w:hAnsi="Sakkal Majalla" w:cs="Sakkal Majalla"/>
          <w:sz w:val="28"/>
          <w:szCs w:val="28"/>
          <w:rtl/>
        </w:rPr>
        <w:t>; الشمري، 2024) في بناء مؤشرات دقيقة لقياس الميزة التنافسية المستدامة (المتغير التابع).</w:t>
      </w:r>
    </w:p>
    <w:p w14:paraId="7563EC3B" w14:textId="77777777" w:rsidR="00DB6B5D" w:rsidRPr="007F5E7D" w:rsidRDefault="00DB6B5D" w:rsidP="00DB6B5D">
      <w:pPr>
        <w:pStyle w:val="ListParagraph"/>
        <w:numPr>
          <w:ilvl w:val="0"/>
          <w:numId w:val="104"/>
        </w:numPr>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صياغة الفرضيات: تم الاسترشاد بالنتائج الإيجابية التي توصلت إليها الدراسات السابقة حول أثر الممارسات الخضراء على التنافسية في صياغة الفرضيات التي تفترض وجود علاقة إيجابية بين المتغيرات.</w:t>
      </w:r>
    </w:p>
    <w:p w14:paraId="156A9669" w14:textId="77777777" w:rsidR="00DB6B5D" w:rsidRPr="007F5E7D" w:rsidRDefault="00DB6B5D" w:rsidP="00DB6B5D">
      <w:pPr>
        <w:spacing w:line="360" w:lineRule="auto"/>
        <w:rPr>
          <w:rFonts w:ascii="Sakkal Majalla" w:hAnsi="Sakkal Majalla" w:cs="Sakkal Majalla"/>
          <w:b/>
          <w:bCs/>
          <w:sz w:val="28"/>
          <w:szCs w:val="28"/>
          <w:rtl/>
        </w:rPr>
      </w:pPr>
      <w:r w:rsidRPr="007F5E7D">
        <w:rPr>
          <w:rFonts w:ascii="Sakkal Majalla" w:hAnsi="Sakkal Majalla" w:cs="Sakkal Majalla"/>
          <w:b/>
          <w:bCs/>
          <w:sz w:val="28"/>
          <w:szCs w:val="28"/>
          <w:rtl/>
        </w:rPr>
        <w:t>الجوانب المميزة للدراسة الحالية عن الدراسات السابقة</w:t>
      </w:r>
    </w:p>
    <w:p w14:paraId="3519011A" w14:textId="77777777" w:rsidR="00DB6B5D" w:rsidRPr="009A376A" w:rsidRDefault="00DB6B5D" w:rsidP="00DB6B5D">
      <w:pPr>
        <w:spacing w:line="360" w:lineRule="auto"/>
        <w:rPr>
          <w:rFonts w:ascii="Sakkal Majalla" w:hAnsi="Sakkal Majalla" w:cs="Sakkal Majalla"/>
          <w:sz w:val="28"/>
          <w:szCs w:val="28"/>
          <w:rtl/>
        </w:rPr>
      </w:pPr>
      <w:r w:rsidRPr="009A376A">
        <w:rPr>
          <w:rFonts w:ascii="Sakkal Majalla" w:hAnsi="Sakkal Majalla" w:cs="Sakkal Majalla"/>
          <w:sz w:val="28"/>
          <w:szCs w:val="28"/>
          <w:rtl/>
        </w:rPr>
        <w:t>تتميز الدراسة الحالية بعدة جوانب تسهم في سد الفجوة البحثية المذكورة:</w:t>
      </w:r>
    </w:p>
    <w:p w14:paraId="1B4C1CD0" w14:textId="77777777" w:rsidR="00DB6B5D" w:rsidRDefault="00DB6B5D" w:rsidP="00DB6B5D">
      <w:pPr>
        <w:pStyle w:val="ListParagraph"/>
        <w:numPr>
          <w:ilvl w:val="0"/>
          <w:numId w:val="105"/>
        </w:numPr>
        <w:spacing w:line="360" w:lineRule="auto"/>
        <w:rPr>
          <w:rFonts w:ascii="Sakkal Majalla" w:hAnsi="Sakkal Majalla" w:cs="Sakkal Majalla"/>
          <w:sz w:val="28"/>
          <w:szCs w:val="28"/>
        </w:rPr>
      </w:pPr>
      <w:r w:rsidRPr="007F5E7D">
        <w:rPr>
          <w:rFonts w:ascii="Sakkal Majalla" w:hAnsi="Sakkal Majalla" w:cs="Sakkal Majalla"/>
          <w:sz w:val="28"/>
          <w:szCs w:val="28"/>
          <w:rtl/>
        </w:rPr>
        <w:t>التركيز القطاعي المتخصص: التخصص في منشآت الأعلاف، مما يمنح الدراسة أهمية تطبيقية مباشرة لقطاع الأمن الغذائي.</w:t>
      </w:r>
    </w:p>
    <w:p w14:paraId="51FA0D49" w14:textId="77777777" w:rsidR="00DB6B5D" w:rsidRDefault="00DB6B5D" w:rsidP="00DB6B5D">
      <w:pPr>
        <w:pStyle w:val="ListParagraph"/>
        <w:numPr>
          <w:ilvl w:val="0"/>
          <w:numId w:val="105"/>
        </w:numPr>
        <w:spacing w:line="360" w:lineRule="auto"/>
        <w:rPr>
          <w:rFonts w:ascii="Sakkal Majalla" w:hAnsi="Sakkal Majalla" w:cs="Sakkal Majalla"/>
          <w:sz w:val="28"/>
          <w:szCs w:val="28"/>
        </w:rPr>
      </w:pPr>
      <w:r w:rsidRPr="007F5E7D">
        <w:rPr>
          <w:rFonts w:ascii="Sakkal Majalla" w:hAnsi="Sakkal Majalla" w:cs="Sakkal Majalla"/>
          <w:sz w:val="28"/>
          <w:szCs w:val="28"/>
          <w:rtl/>
        </w:rPr>
        <w:t>النموذج السببي المتكامل: تحليل الأثر المشترك والمنفرد لثلاثة أبعاد رئيسية للإدارة الخضراء على الميزة التنافسية المستدامة، مما يقدم نموذجاً تحليلياً أكثر تكاملاً.</w:t>
      </w:r>
    </w:p>
    <w:p w14:paraId="00DC8C6E" w14:textId="77777777" w:rsidR="00DB6B5D" w:rsidRDefault="00DB6B5D" w:rsidP="00DB6B5D">
      <w:pPr>
        <w:pStyle w:val="ListParagraph"/>
        <w:numPr>
          <w:ilvl w:val="0"/>
          <w:numId w:val="105"/>
        </w:numPr>
        <w:spacing w:line="360" w:lineRule="auto"/>
        <w:rPr>
          <w:rFonts w:ascii="Sakkal Majalla" w:hAnsi="Sakkal Majalla" w:cs="Sakkal Majalla"/>
          <w:sz w:val="28"/>
          <w:szCs w:val="28"/>
        </w:rPr>
      </w:pPr>
      <w:r w:rsidRPr="007F5E7D">
        <w:rPr>
          <w:rFonts w:ascii="Sakkal Majalla" w:hAnsi="Sakkal Majalla" w:cs="Sakkal Majalla"/>
          <w:sz w:val="28"/>
          <w:szCs w:val="28"/>
          <w:rtl/>
        </w:rPr>
        <w:t>التخصص الجغرافي (القصيم): التخصص في منطقة القصيم، مما يوفر فهماً دقيقاً للتحديات والفرص البيئية في هذا المركز الزراعي والصناعي.</w:t>
      </w:r>
    </w:p>
    <w:p w14:paraId="28040272" w14:textId="77777777" w:rsidR="00DB6B5D" w:rsidRPr="007F5E7D" w:rsidRDefault="00DB6B5D" w:rsidP="00DB6B5D">
      <w:pPr>
        <w:pStyle w:val="ListParagraph"/>
        <w:spacing w:line="360" w:lineRule="auto"/>
        <w:rPr>
          <w:rFonts w:ascii="Sakkal Majalla" w:hAnsi="Sakkal Majalla" w:cs="Sakkal Majalla"/>
          <w:sz w:val="28"/>
          <w:szCs w:val="28"/>
          <w:rtl/>
        </w:rPr>
      </w:pPr>
    </w:p>
    <w:p w14:paraId="3CDEA8E1" w14:textId="77777777" w:rsidR="00DB6B5D" w:rsidRDefault="00DB6B5D" w:rsidP="00DB6B5D">
      <w:pPr>
        <w:pStyle w:val="Heading2"/>
        <w:spacing w:line="360" w:lineRule="auto"/>
        <w:jc w:val="both"/>
        <w:rPr>
          <w:rFonts w:ascii="Sakkal Majalla" w:hAnsi="Sakkal Majalla" w:cs="Sakkal Majalla"/>
          <w:b/>
          <w:bCs/>
          <w:color w:val="000000" w:themeColor="text1"/>
          <w:sz w:val="28"/>
          <w:szCs w:val="28"/>
          <w:rtl/>
        </w:rPr>
      </w:pPr>
      <w:bookmarkStart w:id="41" w:name="_Toc172397787"/>
      <w:bookmarkStart w:id="42" w:name="_Toc172746100"/>
      <w:bookmarkStart w:id="43" w:name="_Toc179741538"/>
      <w:bookmarkStart w:id="44" w:name="_Toc217821167"/>
      <w:r w:rsidRPr="0000562A">
        <w:rPr>
          <w:rFonts w:ascii="Sakkal Majalla" w:hAnsi="Sakkal Majalla" w:cs="Sakkal Majalla"/>
          <w:b/>
          <w:bCs/>
          <w:color w:val="000000" w:themeColor="text1"/>
          <w:sz w:val="28"/>
          <w:szCs w:val="28"/>
          <w:rtl/>
        </w:rPr>
        <w:t>الإطار النظري</w:t>
      </w:r>
      <w:bookmarkEnd w:id="41"/>
      <w:bookmarkEnd w:id="42"/>
      <w:bookmarkEnd w:id="43"/>
      <w:r>
        <w:rPr>
          <w:rFonts w:ascii="Sakkal Majalla" w:hAnsi="Sakkal Majalla" w:cs="Sakkal Majalla" w:hint="cs"/>
          <w:b/>
          <w:bCs/>
          <w:color w:val="000000" w:themeColor="text1"/>
          <w:sz w:val="28"/>
          <w:szCs w:val="28"/>
          <w:rtl/>
        </w:rPr>
        <w:t xml:space="preserve"> للدراسة</w:t>
      </w:r>
      <w:bookmarkEnd w:id="44"/>
    </w:p>
    <w:p w14:paraId="4501A06F"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يُعد الإطار النظري الأساس المعرفي الذي تستند إليه الدراسة في تحليل إشكاليتها وتحقيق أهدافها. وعليه، يضطلع هذا الجزء بمهمة استعراض وتحليل الأدبيات ذات الصلة بمتغيرات الدراسة الرئيسية، وهي ممارسات الإدارة الخضراء كمتغير مستقل، والميزة التنافسية المستدامة كمتغير تابع، بالإضافة إلى تحديد الأبعاد والمفاهيم المرتبطة بكل منهما في سياق المنشآت الصناعية.</w:t>
      </w:r>
    </w:p>
    <w:p w14:paraId="6A7498A4" w14:textId="77777777" w:rsidR="00DB6B5D" w:rsidRPr="007F5E7D" w:rsidRDefault="00DB6B5D" w:rsidP="00DB6B5D">
      <w:pPr>
        <w:tabs>
          <w:tab w:val="left" w:pos="1854"/>
        </w:tabs>
        <w:spacing w:line="360" w:lineRule="auto"/>
        <w:jc w:val="both"/>
        <w:rPr>
          <w:rFonts w:ascii="Sakkal Majalla" w:hAnsi="Sakkal Majalla" w:cs="Sakkal Majalla"/>
          <w:b/>
          <w:bCs/>
          <w:sz w:val="28"/>
          <w:szCs w:val="28"/>
          <w:rtl/>
        </w:rPr>
      </w:pPr>
      <w:r w:rsidRPr="007F5E7D">
        <w:rPr>
          <w:rFonts w:ascii="Sakkal Majalla" w:hAnsi="Sakkal Majalla" w:cs="Sakkal Majalla"/>
          <w:b/>
          <w:bCs/>
          <w:sz w:val="28"/>
          <w:szCs w:val="28"/>
          <w:rtl/>
        </w:rPr>
        <w:lastRenderedPageBreak/>
        <w:t>أولاً: مفهوم ممارسات الإدارة الخضراء وأبعادها</w:t>
      </w:r>
    </w:p>
    <w:p w14:paraId="1610AF03"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تُمثل الإدارة الخضراء (</w:t>
      </w:r>
      <w:r w:rsidRPr="007F5E7D">
        <w:rPr>
          <w:rFonts w:ascii="Sakkal Majalla" w:hAnsi="Sakkal Majalla" w:cs="Sakkal Majalla"/>
          <w:sz w:val="28"/>
          <w:szCs w:val="28"/>
        </w:rPr>
        <w:t>Green Management</w:t>
      </w:r>
      <w:r w:rsidRPr="007F5E7D">
        <w:rPr>
          <w:rFonts w:ascii="Sakkal Majalla" w:hAnsi="Sakkal Majalla" w:cs="Sakkal Majalla"/>
          <w:sz w:val="28"/>
          <w:szCs w:val="28"/>
          <w:rtl/>
        </w:rPr>
        <w:t>) توجهاً استراتيجياً، حيث تهدف إلى دمج الاعتبارات البيئية في جميع القرارات والعمليات التنظيمية، مما يتجاوز مجرد الامتثال للتشريعات البيئية ليصبح مصدراً للقيمة والابتكار (</w:t>
      </w:r>
      <w:r w:rsidRPr="007F5E7D">
        <w:rPr>
          <w:rFonts w:ascii="Sakkal Majalla" w:hAnsi="Sakkal Majalla" w:cs="Sakkal Majalla"/>
          <w:sz w:val="28"/>
          <w:szCs w:val="28"/>
        </w:rPr>
        <w:t>Singh, 2020, p. 725</w:t>
      </w:r>
      <w:r w:rsidRPr="007F5E7D">
        <w:rPr>
          <w:rFonts w:ascii="Sakkal Majalla" w:hAnsi="Sakkal Majalla" w:cs="Sakkal Majalla"/>
          <w:sz w:val="28"/>
          <w:szCs w:val="28"/>
          <w:rtl/>
        </w:rPr>
        <w:t>).</w:t>
      </w:r>
    </w:p>
    <w:p w14:paraId="1916BAFE"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تعريف ممارسات الإدارة الخضراء:</w:t>
      </w:r>
    </w:p>
    <w:p w14:paraId="18105EE5"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تُعرف ممارسات الإدارة الخضراء بأنها "مجموعة الأنشطة والتقنيات والسياسات التي تتبناها المنظمة لتقليل بصمتها البيئية، وتحسين كفاءة استخدام الموارد، وتعزيز الوعي البيئي لدى العاملين، بهدف تحقيق التوازن بين الأداء الاقتصادي والمسؤولية البيئية" (صبره وآخرون، 2022، ص. 598). وعليه، فإنها تُعد استثماراً في القدرات الداخلية للمنظمة (الزهراني، 2021، ص. 40).</w:t>
      </w:r>
    </w:p>
    <w:p w14:paraId="471528A5" w14:textId="77777777" w:rsidR="00DB6B5D" w:rsidRPr="007F5E7D" w:rsidRDefault="00DB6B5D" w:rsidP="00DB6B5D">
      <w:pPr>
        <w:tabs>
          <w:tab w:val="left" w:pos="1854"/>
        </w:tabs>
        <w:spacing w:line="360" w:lineRule="auto"/>
        <w:jc w:val="both"/>
        <w:rPr>
          <w:rFonts w:ascii="Sakkal Majalla" w:hAnsi="Sakkal Majalla" w:cs="Sakkal Majalla"/>
          <w:b/>
          <w:bCs/>
          <w:sz w:val="28"/>
          <w:szCs w:val="28"/>
          <w:rtl/>
        </w:rPr>
      </w:pPr>
      <w:r w:rsidRPr="007F5E7D">
        <w:rPr>
          <w:rFonts w:ascii="Sakkal Majalla" w:hAnsi="Sakkal Majalla" w:cs="Sakkal Majalla"/>
          <w:b/>
          <w:bCs/>
          <w:sz w:val="28"/>
          <w:szCs w:val="28"/>
          <w:rtl/>
        </w:rPr>
        <w:t>أبعاد ممارسات الإدارة الخضراء في الدراسة:</w:t>
      </w:r>
    </w:p>
    <w:p w14:paraId="11C5174A"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لتحقيق الشمولية في قياس أثر الإدارة الخضراء في منشآت الأعلاف، سيتم التركيز على الأبعاد التالية التي تُعد الأكثر تأثيراً في خلق الميزة التنافسية:</w:t>
      </w:r>
    </w:p>
    <w:p w14:paraId="511B2116" w14:textId="77777777" w:rsidR="00DB6B5D" w:rsidRDefault="00DB6B5D" w:rsidP="00DB6B5D">
      <w:pPr>
        <w:pStyle w:val="ListParagraph"/>
        <w:numPr>
          <w:ilvl w:val="0"/>
          <w:numId w:val="106"/>
        </w:numPr>
        <w:tabs>
          <w:tab w:val="left" w:pos="1854"/>
        </w:tabs>
        <w:spacing w:line="360" w:lineRule="auto"/>
        <w:jc w:val="both"/>
        <w:rPr>
          <w:rFonts w:ascii="Sakkal Majalla" w:hAnsi="Sakkal Majalla" w:cs="Sakkal Majalla"/>
          <w:sz w:val="28"/>
          <w:szCs w:val="28"/>
        </w:rPr>
      </w:pPr>
      <w:r w:rsidRPr="007F5E7D">
        <w:rPr>
          <w:rFonts w:ascii="Sakkal Majalla" w:hAnsi="Sakkal Majalla" w:cs="Sakkal Majalla"/>
          <w:sz w:val="28"/>
          <w:szCs w:val="28"/>
          <w:rtl/>
        </w:rPr>
        <w:t>المشتريات الخضراء وسلسلة الإمداد (</w:t>
      </w:r>
      <w:r w:rsidRPr="007F5E7D">
        <w:rPr>
          <w:rFonts w:ascii="Sakkal Majalla" w:hAnsi="Sakkal Majalla" w:cs="Sakkal Majalla"/>
          <w:sz w:val="28"/>
          <w:szCs w:val="28"/>
        </w:rPr>
        <w:t>Green Procurement and Supply Chain</w:t>
      </w:r>
      <w:r w:rsidRPr="007F5E7D">
        <w:rPr>
          <w:rFonts w:ascii="Sakkal Majalla" w:hAnsi="Sakkal Majalla" w:cs="Sakkal Majalla"/>
          <w:sz w:val="28"/>
          <w:szCs w:val="28"/>
          <w:rtl/>
        </w:rPr>
        <w:t>): يشير هذا البعد إلى "تبني معايير بيئية في اختيار الموردين والمواد الخام، حيث يهدف إلى تقليل التأثير البيئي للمدخلات، مثل اختيار مواد خام مستدامة، وتقليل التغليف، وتحسين كفاءة النقل واللوجستيات العكسية" (الحمادي، 2023، ص. 80). وعليه، فإن هذا البعد يضمن أن تكون سلسلة القيمة بأكملها صديقة للبيئة (</w:t>
      </w:r>
      <w:r w:rsidRPr="007F5E7D">
        <w:rPr>
          <w:rFonts w:ascii="Sakkal Majalla" w:hAnsi="Sakkal Majalla" w:cs="Sakkal Majalla"/>
          <w:sz w:val="28"/>
          <w:szCs w:val="28"/>
        </w:rPr>
        <w:t>Rua Lima et al., 2023, p. 10</w:t>
      </w:r>
      <w:r w:rsidRPr="007F5E7D">
        <w:rPr>
          <w:rFonts w:ascii="Sakkal Majalla" w:hAnsi="Sakkal Majalla" w:cs="Sakkal Majalla"/>
          <w:sz w:val="28"/>
          <w:szCs w:val="28"/>
          <w:rtl/>
        </w:rPr>
        <w:t>).</w:t>
      </w:r>
    </w:p>
    <w:p w14:paraId="18D13378" w14:textId="77777777" w:rsidR="00DB6B5D" w:rsidRDefault="00DB6B5D" w:rsidP="00DB6B5D">
      <w:pPr>
        <w:pStyle w:val="ListParagraph"/>
        <w:numPr>
          <w:ilvl w:val="0"/>
          <w:numId w:val="106"/>
        </w:numPr>
        <w:tabs>
          <w:tab w:val="left" w:pos="1854"/>
        </w:tabs>
        <w:spacing w:line="360" w:lineRule="auto"/>
        <w:jc w:val="both"/>
        <w:rPr>
          <w:rFonts w:ascii="Sakkal Majalla" w:hAnsi="Sakkal Majalla" w:cs="Sakkal Majalla"/>
          <w:sz w:val="28"/>
          <w:szCs w:val="28"/>
        </w:rPr>
      </w:pPr>
      <w:r w:rsidRPr="007F5E7D">
        <w:rPr>
          <w:rFonts w:ascii="Sakkal Majalla" w:hAnsi="Sakkal Majalla" w:cs="Sakkal Majalla"/>
          <w:sz w:val="28"/>
          <w:szCs w:val="28"/>
          <w:rtl/>
        </w:rPr>
        <w:t>العمليات الخضراء وكفاءة الموارد (</w:t>
      </w:r>
      <w:r w:rsidRPr="007F5E7D">
        <w:rPr>
          <w:rFonts w:ascii="Sakkal Majalla" w:hAnsi="Sakkal Majalla" w:cs="Sakkal Majalla"/>
          <w:sz w:val="28"/>
          <w:szCs w:val="28"/>
        </w:rPr>
        <w:t>Green Operations and Resource Efficiency</w:t>
      </w:r>
      <w:r w:rsidRPr="007F5E7D">
        <w:rPr>
          <w:rFonts w:ascii="Sakkal Majalla" w:hAnsi="Sakkal Majalla" w:cs="Sakkal Majalla"/>
          <w:sz w:val="28"/>
          <w:szCs w:val="28"/>
          <w:rtl/>
        </w:rPr>
        <w:t>): يُعد هذا البعد هو جوهر الإدارة الخضراء، حيث يشير إلى "تطبيق تقنيات الإنتاج الأنظف، وترشيد استهلاك الطاقة والمياه في العمليات التشغيلية، وتقليل النفايات وإعادة تدويرها، بهدف تحسين الكفاءة التشغيلية وخفض التكاليف البيئية" (</w:t>
      </w:r>
      <w:proofErr w:type="spellStart"/>
      <w:r w:rsidRPr="007F5E7D">
        <w:rPr>
          <w:rFonts w:ascii="Sakkal Majalla" w:hAnsi="Sakkal Majalla" w:cs="Sakkal Majalla"/>
          <w:sz w:val="28"/>
          <w:szCs w:val="28"/>
        </w:rPr>
        <w:t>Purba</w:t>
      </w:r>
      <w:proofErr w:type="spellEnd"/>
      <w:r w:rsidRPr="007F5E7D">
        <w:rPr>
          <w:rFonts w:ascii="Sakkal Majalla" w:hAnsi="Sakkal Majalla" w:cs="Sakkal Majalla"/>
          <w:sz w:val="28"/>
          <w:szCs w:val="28"/>
        </w:rPr>
        <w:t xml:space="preserve"> et al., 2023, p. 5</w:t>
      </w:r>
      <w:r w:rsidRPr="007F5E7D">
        <w:rPr>
          <w:rFonts w:ascii="Sakkal Majalla" w:hAnsi="Sakkal Majalla" w:cs="Sakkal Majalla"/>
          <w:sz w:val="28"/>
          <w:szCs w:val="28"/>
          <w:rtl/>
        </w:rPr>
        <w:t>). وعليه، فإن هذا البعد يؤدي دوراً مباشراً في تحقيق ميزة التكلفة.</w:t>
      </w:r>
    </w:p>
    <w:p w14:paraId="2CB03A58" w14:textId="77777777" w:rsidR="00DB6B5D" w:rsidRPr="007F5E7D" w:rsidRDefault="00DB6B5D" w:rsidP="00DB6B5D">
      <w:pPr>
        <w:pStyle w:val="ListParagraph"/>
        <w:numPr>
          <w:ilvl w:val="0"/>
          <w:numId w:val="106"/>
        </w:num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lastRenderedPageBreak/>
        <w:t>الابتكار الأخضر وتصميم المنتج (</w:t>
      </w:r>
      <w:r w:rsidRPr="007F5E7D">
        <w:rPr>
          <w:rFonts w:ascii="Sakkal Majalla" w:hAnsi="Sakkal Majalla" w:cs="Sakkal Majalla"/>
          <w:sz w:val="28"/>
          <w:szCs w:val="28"/>
        </w:rPr>
        <w:t>Green Innovation and Product Design</w:t>
      </w:r>
      <w:r w:rsidRPr="007F5E7D">
        <w:rPr>
          <w:rFonts w:ascii="Sakkal Majalla" w:hAnsi="Sakkal Majalla" w:cs="Sakkal Majalla"/>
          <w:sz w:val="28"/>
          <w:szCs w:val="28"/>
          <w:rtl/>
        </w:rPr>
        <w:t>): يشير هذا البعد إلى "تطوير منتجات وعمليات جديدة تقلل من الأثر البيئي، حيث يهدف إلى إدخال تحسينات بيئية على تصميم المنتج (مثل أعلاف ذات بصمة كربونية أقل)، أو تطوير تقنيات إنتاج جديدة أكثر كفاءة في استخدام الموارد" (</w:t>
      </w:r>
      <w:r w:rsidRPr="007F5E7D">
        <w:rPr>
          <w:rFonts w:ascii="Sakkal Majalla" w:hAnsi="Sakkal Majalla" w:cs="Sakkal Majalla"/>
          <w:sz w:val="28"/>
          <w:szCs w:val="28"/>
        </w:rPr>
        <w:t>Khan et al., 2023, p. 5</w:t>
      </w:r>
      <w:r w:rsidRPr="007F5E7D">
        <w:rPr>
          <w:rFonts w:ascii="Sakkal Majalla" w:hAnsi="Sakkal Majalla" w:cs="Sakkal Majalla"/>
          <w:sz w:val="28"/>
          <w:szCs w:val="28"/>
          <w:rtl/>
        </w:rPr>
        <w:t>). وعليه، فإن الابتكار الأخضر يُعد مصدراً رئيسياً للتمايز التنافسي.</w:t>
      </w:r>
    </w:p>
    <w:p w14:paraId="7FBAFAD6" w14:textId="77777777" w:rsidR="00DB6B5D" w:rsidRPr="007F5E7D" w:rsidRDefault="00DB6B5D" w:rsidP="00DB6B5D">
      <w:pPr>
        <w:tabs>
          <w:tab w:val="left" w:pos="1854"/>
        </w:tabs>
        <w:spacing w:line="360" w:lineRule="auto"/>
        <w:jc w:val="both"/>
        <w:rPr>
          <w:rFonts w:ascii="Sakkal Majalla" w:hAnsi="Sakkal Majalla" w:cs="Sakkal Majalla"/>
          <w:b/>
          <w:bCs/>
          <w:sz w:val="28"/>
          <w:szCs w:val="28"/>
          <w:rtl/>
        </w:rPr>
      </w:pPr>
      <w:r w:rsidRPr="007F5E7D">
        <w:rPr>
          <w:rFonts w:ascii="Sakkal Majalla" w:hAnsi="Sakkal Majalla" w:cs="Sakkal Majalla"/>
          <w:b/>
          <w:bCs/>
          <w:sz w:val="28"/>
          <w:szCs w:val="28"/>
          <w:rtl/>
        </w:rPr>
        <w:t>ثانياً: مفهوم الميزة التنافسية المستدامة وأبعادها</w:t>
      </w:r>
    </w:p>
    <w:p w14:paraId="4335DEC6"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تُمثل الميزة التنافسية المستدامة (</w:t>
      </w:r>
      <w:r w:rsidRPr="007F5E7D">
        <w:rPr>
          <w:rFonts w:ascii="Sakkal Majalla" w:hAnsi="Sakkal Majalla" w:cs="Sakkal Majalla"/>
          <w:sz w:val="28"/>
          <w:szCs w:val="28"/>
        </w:rPr>
        <w:t>Sustainable Competitive Advantage</w:t>
      </w:r>
      <w:r w:rsidRPr="007F5E7D">
        <w:rPr>
          <w:rFonts w:ascii="Sakkal Majalla" w:hAnsi="Sakkal Majalla" w:cs="Sakkal Majalla"/>
          <w:sz w:val="28"/>
          <w:szCs w:val="28"/>
          <w:rtl/>
        </w:rPr>
        <w:t>) الهدف الاستراتيجي الأسمى لأي منظمة تسعى للنمو والبقاء في السوق.</w:t>
      </w:r>
    </w:p>
    <w:p w14:paraId="04B035AA" w14:textId="77777777" w:rsidR="00DB6B5D" w:rsidRPr="007F5E7D" w:rsidRDefault="00DB6B5D" w:rsidP="00DB6B5D">
      <w:pPr>
        <w:tabs>
          <w:tab w:val="left" w:pos="1854"/>
        </w:tabs>
        <w:spacing w:line="360" w:lineRule="auto"/>
        <w:jc w:val="both"/>
        <w:rPr>
          <w:rFonts w:ascii="Sakkal Majalla" w:hAnsi="Sakkal Majalla" w:cs="Sakkal Majalla"/>
          <w:b/>
          <w:bCs/>
          <w:sz w:val="28"/>
          <w:szCs w:val="28"/>
          <w:rtl/>
        </w:rPr>
      </w:pPr>
      <w:r w:rsidRPr="007F5E7D">
        <w:rPr>
          <w:rFonts w:ascii="Sakkal Majalla" w:hAnsi="Sakkal Majalla" w:cs="Sakkal Majalla"/>
          <w:b/>
          <w:bCs/>
          <w:sz w:val="28"/>
          <w:szCs w:val="28"/>
          <w:rtl/>
        </w:rPr>
        <w:t>تعريف الميزة التنافسية المستدامة:</w:t>
      </w:r>
    </w:p>
    <w:p w14:paraId="7707652A"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تُعرف الميزة التنافسية المستدامة بأنها "قدرة المنظمة على خلق قيمة اقتصادية فريدة ومتميزة للعملاء، والحفاظ على هذه القيمة على مدى فترة زمنية طويلة، بحيث يصعب على المنافسين تقليدها أو استبدالها، مع الأخذ في الاعتبار الأبعاد البيئية والاجتماعية" (</w:t>
      </w:r>
      <w:r w:rsidRPr="007F5E7D">
        <w:rPr>
          <w:rFonts w:ascii="Sakkal Majalla" w:hAnsi="Sakkal Majalla" w:cs="Sakkal Majalla"/>
          <w:sz w:val="28"/>
          <w:szCs w:val="28"/>
        </w:rPr>
        <w:t>Shahzad et al., 2021</w:t>
      </w:r>
      <w:r w:rsidRPr="007F5E7D">
        <w:rPr>
          <w:rFonts w:ascii="Sakkal Majalla" w:hAnsi="Sakkal Majalla" w:cs="Sakkal Majalla"/>
          <w:sz w:val="28"/>
          <w:szCs w:val="28"/>
          <w:rtl/>
        </w:rPr>
        <w:t>). وعليه، فإنها تتطلب أن تكون الموارد والقدرات التي تستند إليها الميزة ذات قيمة، ونادرة، وغير قابلة للتقليد، وغير قابلة للاستبدال (</w:t>
      </w:r>
      <w:r w:rsidRPr="007F5E7D">
        <w:rPr>
          <w:rFonts w:ascii="Sakkal Majalla" w:hAnsi="Sakkal Majalla" w:cs="Sakkal Majalla"/>
          <w:sz w:val="28"/>
          <w:szCs w:val="28"/>
        </w:rPr>
        <w:t>VRIN</w:t>
      </w:r>
      <w:r w:rsidRPr="007F5E7D">
        <w:rPr>
          <w:rFonts w:ascii="Sakkal Majalla" w:hAnsi="Sakkal Majalla" w:cs="Sakkal Majalla"/>
          <w:sz w:val="28"/>
          <w:szCs w:val="28"/>
          <w:rtl/>
        </w:rPr>
        <w:t>).</w:t>
      </w:r>
    </w:p>
    <w:p w14:paraId="71C0F51D" w14:textId="77777777" w:rsidR="00DB6B5D" w:rsidRPr="007F5E7D" w:rsidRDefault="00DB6B5D" w:rsidP="00DB6B5D">
      <w:pPr>
        <w:tabs>
          <w:tab w:val="left" w:pos="1854"/>
        </w:tabs>
        <w:spacing w:line="360" w:lineRule="auto"/>
        <w:jc w:val="both"/>
        <w:rPr>
          <w:rFonts w:ascii="Sakkal Majalla" w:hAnsi="Sakkal Majalla" w:cs="Sakkal Majalla"/>
          <w:b/>
          <w:bCs/>
          <w:sz w:val="28"/>
          <w:szCs w:val="28"/>
          <w:rtl/>
        </w:rPr>
      </w:pPr>
      <w:r w:rsidRPr="007F5E7D">
        <w:rPr>
          <w:rFonts w:ascii="Sakkal Majalla" w:hAnsi="Sakkal Majalla" w:cs="Sakkal Majalla"/>
          <w:b/>
          <w:bCs/>
          <w:sz w:val="28"/>
          <w:szCs w:val="28"/>
          <w:rtl/>
        </w:rPr>
        <w:t>أبعاد الميزة التنافسية المستدامة في الدراسة:</w:t>
      </w:r>
    </w:p>
    <w:p w14:paraId="1288594A"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في سياق منشآت الأعلاف، يمكن تحديد أبعاد الميزة التنافسية المستدامة التي تركز عليها الدراسة الحالية على النحو التالي:</w:t>
      </w:r>
    </w:p>
    <w:p w14:paraId="13D63A30" w14:textId="77777777" w:rsidR="00DB6B5D" w:rsidRDefault="00DB6B5D" w:rsidP="00DB6B5D">
      <w:pPr>
        <w:pStyle w:val="ListParagraph"/>
        <w:numPr>
          <w:ilvl w:val="0"/>
          <w:numId w:val="107"/>
        </w:numPr>
        <w:tabs>
          <w:tab w:val="left" w:pos="1854"/>
        </w:tabs>
        <w:spacing w:line="360" w:lineRule="auto"/>
        <w:jc w:val="both"/>
        <w:rPr>
          <w:rFonts w:ascii="Sakkal Majalla" w:hAnsi="Sakkal Majalla" w:cs="Sakkal Majalla"/>
          <w:sz w:val="28"/>
          <w:szCs w:val="28"/>
        </w:rPr>
      </w:pPr>
      <w:r w:rsidRPr="007F5E7D">
        <w:rPr>
          <w:rFonts w:ascii="Sakkal Majalla" w:hAnsi="Sakkal Majalla" w:cs="Sakkal Majalla"/>
          <w:sz w:val="28"/>
          <w:szCs w:val="28"/>
          <w:rtl/>
        </w:rPr>
        <w:t>ميزة التكلفة المستدامة (</w:t>
      </w:r>
      <w:r w:rsidRPr="007F5E7D">
        <w:rPr>
          <w:rFonts w:ascii="Sakkal Majalla" w:hAnsi="Sakkal Majalla" w:cs="Sakkal Majalla"/>
          <w:sz w:val="28"/>
          <w:szCs w:val="28"/>
        </w:rPr>
        <w:t>Sustainable Cost Advantage</w:t>
      </w:r>
      <w:r w:rsidRPr="007F5E7D">
        <w:rPr>
          <w:rFonts w:ascii="Sakkal Majalla" w:hAnsi="Sakkal Majalla" w:cs="Sakkal Majalla"/>
          <w:sz w:val="28"/>
          <w:szCs w:val="28"/>
          <w:rtl/>
        </w:rPr>
        <w:t>): يشير هذا البعد إلى "قدرة المنظمة على تقديم منتجاتها بتكلفة إجمالية أقل من المنافسين، والحفاظ على هذا التفوق في التكلفة على المدى الطويل، حيث ينبع هذا التفوق من الكفاءة التشغيلية العالية، وترشيد استخدام الموارد، وتقليل الهدر البيئي" (</w:t>
      </w:r>
      <w:proofErr w:type="spellStart"/>
      <w:r w:rsidRPr="007F5E7D">
        <w:rPr>
          <w:rFonts w:ascii="Sakkal Majalla" w:hAnsi="Sakkal Majalla" w:cs="Sakkal Majalla"/>
          <w:sz w:val="28"/>
          <w:szCs w:val="28"/>
        </w:rPr>
        <w:t>Purba</w:t>
      </w:r>
      <w:proofErr w:type="spellEnd"/>
      <w:r w:rsidRPr="007F5E7D">
        <w:rPr>
          <w:rFonts w:ascii="Sakkal Majalla" w:hAnsi="Sakkal Majalla" w:cs="Sakkal Majalla"/>
          <w:sz w:val="28"/>
          <w:szCs w:val="28"/>
        </w:rPr>
        <w:t xml:space="preserve"> et al., 2023, p. 6</w:t>
      </w:r>
      <w:r w:rsidRPr="007F5E7D">
        <w:rPr>
          <w:rFonts w:ascii="Sakkal Majalla" w:hAnsi="Sakkal Majalla" w:cs="Sakkal Majalla"/>
          <w:sz w:val="28"/>
          <w:szCs w:val="28"/>
          <w:rtl/>
        </w:rPr>
        <w:t>). وعليه، فإن الإدارة الخضراء تساهم في هذا البعد من خلال خفض تكاليف الطاقة والمواد الخام.</w:t>
      </w:r>
    </w:p>
    <w:p w14:paraId="1C82EFCC" w14:textId="77777777" w:rsidR="00DB6B5D" w:rsidRPr="007F5E7D" w:rsidRDefault="00DB6B5D" w:rsidP="00DB6B5D">
      <w:pPr>
        <w:pStyle w:val="ListParagraph"/>
        <w:numPr>
          <w:ilvl w:val="0"/>
          <w:numId w:val="107"/>
        </w:num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ميزة التمايز المستدامة (</w:t>
      </w:r>
      <w:r w:rsidRPr="007F5E7D">
        <w:rPr>
          <w:rFonts w:ascii="Sakkal Majalla" w:hAnsi="Sakkal Majalla" w:cs="Sakkal Majalla"/>
          <w:sz w:val="28"/>
          <w:szCs w:val="28"/>
        </w:rPr>
        <w:t>Sustainable Differentiation Advantage</w:t>
      </w:r>
      <w:r w:rsidRPr="007F5E7D">
        <w:rPr>
          <w:rFonts w:ascii="Sakkal Majalla" w:hAnsi="Sakkal Majalla" w:cs="Sakkal Majalla"/>
          <w:sz w:val="28"/>
          <w:szCs w:val="28"/>
          <w:rtl/>
        </w:rPr>
        <w:t xml:space="preserve">): يشير هذا البعد إلى "قدرة المنظمة على تقديم منتجات أو خدمات فريدة ومتميزة، حيث يدركها العملاء على أنها ذات قيمة أعلى، والحفاظ على هذا التمايز على </w:t>
      </w:r>
      <w:r w:rsidRPr="007F5E7D">
        <w:rPr>
          <w:rFonts w:ascii="Sakkal Majalla" w:hAnsi="Sakkal Majalla" w:cs="Sakkal Majalla"/>
          <w:sz w:val="28"/>
          <w:szCs w:val="28"/>
          <w:rtl/>
        </w:rPr>
        <w:lastRenderedPageBreak/>
        <w:t>المدى الطويل" (</w:t>
      </w:r>
      <w:r w:rsidRPr="007F5E7D">
        <w:rPr>
          <w:rFonts w:ascii="Sakkal Majalla" w:hAnsi="Sakkal Majalla" w:cs="Sakkal Majalla"/>
          <w:sz w:val="28"/>
          <w:szCs w:val="28"/>
        </w:rPr>
        <w:t>Shahzad et al., 2021</w:t>
      </w:r>
      <w:r w:rsidRPr="007F5E7D">
        <w:rPr>
          <w:rFonts w:ascii="Sakkal Majalla" w:hAnsi="Sakkal Majalla" w:cs="Sakkal Majalla"/>
          <w:sz w:val="28"/>
          <w:szCs w:val="28"/>
          <w:rtl/>
        </w:rPr>
        <w:t>). وعليه، فإن التمايز المستدام ينبع من السمعة البيئية الإيجابية، والمنتجات المبتكرة الصديقة للبيئة، والالتزام بمعايير الجودة البيئية.</w:t>
      </w:r>
    </w:p>
    <w:p w14:paraId="66362CF7" w14:textId="77777777" w:rsidR="00DB6B5D" w:rsidRPr="007F5E7D" w:rsidRDefault="00DB6B5D" w:rsidP="00DB6B5D">
      <w:pPr>
        <w:tabs>
          <w:tab w:val="left" w:pos="1854"/>
        </w:tabs>
        <w:spacing w:line="360" w:lineRule="auto"/>
        <w:jc w:val="both"/>
        <w:rPr>
          <w:rFonts w:ascii="Sakkal Majalla" w:hAnsi="Sakkal Majalla" w:cs="Sakkal Majalla"/>
          <w:b/>
          <w:bCs/>
          <w:sz w:val="28"/>
          <w:szCs w:val="28"/>
          <w:rtl/>
        </w:rPr>
      </w:pPr>
      <w:r w:rsidRPr="007F5E7D">
        <w:rPr>
          <w:rFonts w:ascii="Sakkal Majalla" w:hAnsi="Sakkal Majalla" w:cs="Sakkal Majalla"/>
          <w:b/>
          <w:bCs/>
          <w:sz w:val="28"/>
          <w:szCs w:val="28"/>
          <w:rtl/>
        </w:rPr>
        <w:t>ثالثاً: العلاقة بين ممارسات الإدارة الخضراء والميزة التنافسية المستدامة</w:t>
      </w:r>
    </w:p>
    <w:p w14:paraId="4767E0FD"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تُعد العلاقة بين ممارسات الإدارة الخضراء والميزة التنافسية المستدامة علاقة سببية قوية، حيث تُعد الممارسات الخضراء مصدراً استراتيجياً لخلق الميزة.</w:t>
      </w:r>
    </w:p>
    <w:p w14:paraId="772F1AE8" w14:textId="77777777" w:rsidR="00DB6B5D" w:rsidRDefault="00DB6B5D" w:rsidP="00DB6B5D">
      <w:pPr>
        <w:pStyle w:val="ListParagraph"/>
        <w:numPr>
          <w:ilvl w:val="0"/>
          <w:numId w:val="108"/>
        </w:numPr>
        <w:tabs>
          <w:tab w:val="left" w:pos="1854"/>
        </w:tabs>
        <w:spacing w:line="360" w:lineRule="auto"/>
        <w:jc w:val="both"/>
        <w:rPr>
          <w:rFonts w:ascii="Sakkal Majalla" w:hAnsi="Sakkal Majalla" w:cs="Sakkal Majalla"/>
          <w:sz w:val="28"/>
          <w:szCs w:val="28"/>
        </w:rPr>
      </w:pPr>
      <w:r w:rsidRPr="007F5E7D">
        <w:rPr>
          <w:rFonts w:ascii="Sakkal Majalla" w:hAnsi="Sakkal Majalla" w:cs="Sakkal Majalla"/>
          <w:sz w:val="28"/>
          <w:szCs w:val="28"/>
          <w:rtl/>
        </w:rPr>
        <w:t>المشتريات الخضراء وميزة التكلفة/التمايز: إن تبني المشتريات الخضراء يقلل من مخاطر سلسلة الإمداد، ويضمن جودة المدخلات، مما يساهم في خفض التكاليف على المدى الطويل. كما أن استخدام مواد خام مستدامة يُعد مصدراً للتمايز في المنتج النهائي (الحمادي، 2023، ص. 88).</w:t>
      </w:r>
    </w:p>
    <w:p w14:paraId="65281DAE" w14:textId="77777777" w:rsidR="00DB6B5D" w:rsidRDefault="00DB6B5D" w:rsidP="00DB6B5D">
      <w:pPr>
        <w:pStyle w:val="ListParagraph"/>
        <w:numPr>
          <w:ilvl w:val="0"/>
          <w:numId w:val="108"/>
        </w:numPr>
        <w:tabs>
          <w:tab w:val="left" w:pos="1854"/>
        </w:tabs>
        <w:spacing w:line="360" w:lineRule="auto"/>
        <w:jc w:val="both"/>
        <w:rPr>
          <w:rFonts w:ascii="Sakkal Majalla" w:hAnsi="Sakkal Majalla" w:cs="Sakkal Majalla"/>
          <w:sz w:val="28"/>
          <w:szCs w:val="28"/>
        </w:rPr>
      </w:pPr>
      <w:r w:rsidRPr="007F5E7D">
        <w:rPr>
          <w:rFonts w:ascii="Sakkal Majalla" w:hAnsi="Sakkal Majalla" w:cs="Sakkal Majalla"/>
          <w:sz w:val="28"/>
          <w:szCs w:val="28"/>
          <w:rtl/>
        </w:rPr>
        <w:t>العمليات الخضراء وميزة التكلفة: تؤدي العمليات الخضراء، من خلال ترشيد الطاقة والمياه وتقليل النفايات، إلى خفض مباشر في التكاليف التشغيلية، مما يمنح المنشأة ميزة تكلفة مستدامة يصعب على المنافسين تحقيقها دون تبني نفس الممارسات (صبره وآخرون، 2022، ص. 600).</w:t>
      </w:r>
    </w:p>
    <w:p w14:paraId="4F078F86" w14:textId="77777777" w:rsidR="00DB6B5D" w:rsidRPr="007F5E7D" w:rsidRDefault="00DB6B5D" w:rsidP="00DB6B5D">
      <w:pPr>
        <w:pStyle w:val="ListParagraph"/>
        <w:numPr>
          <w:ilvl w:val="0"/>
          <w:numId w:val="108"/>
        </w:num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الابتكار الأخضر وميزة التمايز: يُعد الابتكار الأخضر في تصميم الأعلاف أو عمليات الإنتاج مصدراً رئيسياً للتمايز، حيث يمكن للمنشأة أن تقدم منتجات ذات قيمة بيئية أعلى (مثل أعلاف عضوية أو ذات بصمة كربونية منخفضة)، مما يعزز سمعتها ويجذب شريحة من العملاء المهتمين بالبيئة (</w:t>
      </w:r>
      <w:r w:rsidRPr="007F5E7D">
        <w:rPr>
          <w:rFonts w:ascii="Sakkal Majalla" w:hAnsi="Sakkal Majalla" w:cs="Sakkal Majalla"/>
          <w:sz w:val="28"/>
          <w:szCs w:val="28"/>
        </w:rPr>
        <w:t>Khan et al., 2023, p. 8</w:t>
      </w:r>
      <w:r w:rsidRPr="007F5E7D">
        <w:rPr>
          <w:rFonts w:ascii="Sakkal Majalla" w:hAnsi="Sakkal Majalla" w:cs="Sakkal Majalla"/>
          <w:sz w:val="28"/>
          <w:szCs w:val="28"/>
          <w:rtl/>
        </w:rPr>
        <w:t>).</w:t>
      </w:r>
    </w:p>
    <w:p w14:paraId="7019F66C" w14:textId="77777777" w:rsidR="00DB6B5D" w:rsidRPr="007F5E7D" w:rsidRDefault="00DB6B5D" w:rsidP="00DB6B5D">
      <w:pPr>
        <w:tabs>
          <w:tab w:val="left" w:pos="1854"/>
        </w:tabs>
        <w:spacing w:line="360" w:lineRule="auto"/>
        <w:jc w:val="both"/>
        <w:rPr>
          <w:rFonts w:ascii="Sakkal Majalla" w:hAnsi="Sakkal Majalla" w:cs="Sakkal Majalla"/>
          <w:sz w:val="28"/>
          <w:szCs w:val="28"/>
          <w:rtl/>
        </w:rPr>
      </w:pPr>
      <w:r w:rsidRPr="007F5E7D">
        <w:rPr>
          <w:rFonts w:ascii="Sakkal Majalla" w:hAnsi="Sakkal Majalla" w:cs="Sakkal Majalla"/>
          <w:sz w:val="28"/>
          <w:szCs w:val="28"/>
          <w:rtl/>
        </w:rPr>
        <w:t>وعليه، فإن ممارسات الإدارة الخضراء لا تُعد مجرد تكلفة إضافية، بل هي استثمار استراتيجي يخلق موارد وقدرات بيئية فريدة، مما يمكن منشآت الأعلاف من تحقيق ميزة تنافسية مستدامة قائمة على الكفاءة التشغيلية والتمايز البيئي.</w:t>
      </w:r>
    </w:p>
    <w:p w14:paraId="774CB1EE" w14:textId="77777777" w:rsidR="00DB6B5D" w:rsidRDefault="00DB6B5D" w:rsidP="00E81BD6">
      <w:pPr>
        <w:rPr>
          <w:rFonts w:ascii="Sakkal Majalla" w:hAnsi="Sakkal Majalla" w:cs="Sakkal Majalla"/>
          <w:sz w:val="28"/>
          <w:szCs w:val="28"/>
          <w:u w:val="single"/>
          <w:rtl/>
        </w:rPr>
      </w:pPr>
    </w:p>
    <w:p w14:paraId="207D4B7F" w14:textId="2B752775" w:rsidR="00906F61" w:rsidRPr="00B3597A" w:rsidRDefault="00906F61" w:rsidP="00E37F1B">
      <w:pPr>
        <w:tabs>
          <w:tab w:val="left" w:pos="1854"/>
        </w:tabs>
        <w:spacing w:line="360" w:lineRule="auto"/>
        <w:jc w:val="both"/>
        <w:rPr>
          <w:rFonts w:ascii="Sakkal Majalla" w:hAnsi="Sakkal Majalla" w:cs="Sakkal Majalla"/>
          <w:sz w:val="28"/>
          <w:szCs w:val="28"/>
          <w:rtl/>
        </w:rPr>
      </w:pPr>
    </w:p>
    <w:sectPr w:rsidR="00906F61" w:rsidRPr="00B3597A" w:rsidSect="00906F61">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F0E57" w14:textId="77777777" w:rsidR="002569D1" w:rsidRDefault="002569D1" w:rsidP="00906F61">
      <w:pPr>
        <w:spacing w:after="0" w:line="240" w:lineRule="auto"/>
      </w:pPr>
      <w:r>
        <w:separator/>
      </w:r>
    </w:p>
  </w:endnote>
  <w:endnote w:type="continuationSeparator" w:id="0">
    <w:p w14:paraId="1153603A" w14:textId="77777777" w:rsidR="002569D1" w:rsidRDefault="002569D1"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B1027" w14:textId="77777777" w:rsidR="002569D1" w:rsidRDefault="002569D1" w:rsidP="00906F61">
      <w:pPr>
        <w:spacing w:after="0" w:line="240" w:lineRule="auto"/>
      </w:pPr>
      <w:r>
        <w:separator/>
      </w:r>
    </w:p>
  </w:footnote>
  <w:footnote w:type="continuationSeparator" w:id="0">
    <w:p w14:paraId="5E3BDD0D" w14:textId="77777777" w:rsidR="002569D1" w:rsidRDefault="002569D1"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4B12EA"/>
    <w:multiLevelType w:val="hybridMultilevel"/>
    <w:tmpl w:val="843E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9"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4C1028"/>
    <w:multiLevelType w:val="hybridMultilevel"/>
    <w:tmpl w:val="B1AA3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0246529"/>
    <w:multiLevelType w:val="hybridMultilevel"/>
    <w:tmpl w:val="5C825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46D4B06"/>
    <w:multiLevelType w:val="hybridMultilevel"/>
    <w:tmpl w:val="7AA6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51B51D8"/>
    <w:multiLevelType w:val="hybridMultilevel"/>
    <w:tmpl w:val="8B1C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5B0353"/>
    <w:multiLevelType w:val="hybridMultilevel"/>
    <w:tmpl w:val="C078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644B7B"/>
    <w:multiLevelType w:val="multilevel"/>
    <w:tmpl w:val="AD844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3AD5E76"/>
    <w:multiLevelType w:val="hybridMultilevel"/>
    <w:tmpl w:val="298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F411C9F"/>
    <w:multiLevelType w:val="hybridMultilevel"/>
    <w:tmpl w:val="8868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37248A5"/>
    <w:multiLevelType w:val="hybridMultilevel"/>
    <w:tmpl w:val="2348F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900617C"/>
    <w:multiLevelType w:val="hybridMultilevel"/>
    <w:tmpl w:val="6EE2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9C27F00"/>
    <w:multiLevelType w:val="hybridMultilevel"/>
    <w:tmpl w:val="CCF4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5905CFD"/>
    <w:multiLevelType w:val="hybridMultilevel"/>
    <w:tmpl w:val="0D34C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B370FCD"/>
    <w:multiLevelType w:val="hybridMultilevel"/>
    <w:tmpl w:val="09E28BF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5CF74B32"/>
    <w:multiLevelType w:val="hybridMultilevel"/>
    <w:tmpl w:val="28AE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626F02A0"/>
    <w:multiLevelType w:val="hybridMultilevel"/>
    <w:tmpl w:val="CC7655C4"/>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98177">
    <w:abstractNumId w:val="22"/>
  </w:num>
  <w:num w:numId="2" w16cid:durableId="1894001311">
    <w:abstractNumId w:val="92"/>
  </w:num>
  <w:num w:numId="3" w16cid:durableId="588857118">
    <w:abstractNumId w:val="97"/>
  </w:num>
  <w:num w:numId="4" w16cid:durableId="969675430">
    <w:abstractNumId w:val="73"/>
  </w:num>
  <w:num w:numId="5" w16cid:durableId="1183133529">
    <w:abstractNumId w:val="78"/>
  </w:num>
  <w:num w:numId="6" w16cid:durableId="560291884">
    <w:abstractNumId w:val="67"/>
  </w:num>
  <w:num w:numId="7" w16cid:durableId="1267495729">
    <w:abstractNumId w:val="105"/>
  </w:num>
  <w:num w:numId="8" w16cid:durableId="296642123">
    <w:abstractNumId w:val="31"/>
  </w:num>
  <w:num w:numId="9" w16cid:durableId="98910229">
    <w:abstractNumId w:val="79"/>
  </w:num>
  <w:num w:numId="10" w16cid:durableId="1573126174">
    <w:abstractNumId w:val="40"/>
  </w:num>
  <w:num w:numId="11" w16cid:durableId="1727989914">
    <w:abstractNumId w:val="41"/>
  </w:num>
  <w:num w:numId="12" w16cid:durableId="2087455618">
    <w:abstractNumId w:val="82"/>
  </w:num>
  <w:num w:numId="13" w16cid:durableId="547255655">
    <w:abstractNumId w:val="95"/>
  </w:num>
  <w:num w:numId="14" w16cid:durableId="452283869">
    <w:abstractNumId w:val="33"/>
  </w:num>
  <w:num w:numId="15" w16cid:durableId="153953691">
    <w:abstractNumId w:val="4"/>
  </w:num>
  <w:num w:numId="16" w16cid:durableId="474221732">
    <w:abstractNumId w:val="69"/>
  </w:num>
  <w:num w:numId="17" w16cid:durableId="967199071">
    <w:abstractNumId w:val="13"/>
  </w:num>
  <w:num w:numId="18" w16cid:durableId="2026637361">
    <w:abstractNumId w:val="60"/>
  </w:num>
  <w:num w:numId="19" w16cid:durableId="739713393">
    <w:abstractNumId w:val="42"/>
  </w:num>
  <w:num w:numId="20" w16cid:durableId="2096634187">
    <w:abstractNumId w:val="86"/>
  </w:num>
  <w:num w:numId="21" w16cid:durableId="1377008134">
    <w:abstractNumId w:val="19"/>
  </w:num>
  <w:num w:numId="22" w16cid:durableId="1234390127">
    <w:abstractNumId w:val="81"/>
  </w:num>
  <w:num w:numId="23" w16cid:durableId="259216596">
    <w:abstractNumId w:val="43"/>
  </w:num>
  <w:num w:numId="24" w16cid:durableId="582491722">
    <w:abstractNumId w:val="93"/>
  </w:num>
  <w:num w:numId="25" w16cid:durableId="1805274371">
    <w:abstractNumId w:val="49"/>
  </w:num>
  <w:num w:numId="26" w16cid:durableId="1422067064">
    <w:abstractNumId w:val="61"/>
  </w:num>
  <w:num w:numId="27" w16cid:durableId="232206807">
    <w:abstractNumId w:val="0"/>
  </w:num>
  <w:num w:numId="28" w16cid:durableId="833182900">
    <w:abstractNumId w:val="85"/>
  </w:num>
  <w:num w:numId="29" w16cid:durableId="1975215535">
    <w:abstractNumId w:val="45"/>
  </w:num>
  <w:num w:numId="30" w16cid:durableId="1849296590">
    <w:abstractNumId w:val="101"/>
  </w:num>
  <w:num w:numId="31" w16cid:durableId="1885099633">
    <w:abstractNumId w:val="51"/>
  </w:num>
  <w:num w:numId="32" w16cid:durableId="81416470">
    <w:abstractNumId w:val="9"/>
  </w:num>
  <w:num w:numId="33" w16cid:durableId="1212888817">
    <w:abstractNumId w:val="34"/>
  </w:num>
  <w:num w:numId="34" w16cid:durableId="1589582282">
    <w:abstractNumId w:val="12"/>
  </w:num>
  <w:num w:numId="35" w16cid:durableId="1599874107">
    <w:abstractNumId w:val="66"/>
  </w:num>
  <w:num w:numId="36" w16cid:durableId="1604343407">
    <w:abstractNumId w:val="17"/>
  </w:num>
  <w:num w:numId="37" w16cid:durableId="2040280584">
    <w:abstractNumId w:val="23"/>
  </w:num>
  <w:num w:numId="38" w16cid:durableId="1423646882">
    <w:abstractNumId w:val="30"/>
  </w:num>
  <w:num w:numId="39" w16cid:durableId="1776368788">
    <w:abstractNumId w:val="46"/>
  </w:num>
  <w:num w:numId="40" w16cid:durableId="1653437886">
    <w:abstractNumId w:val="75"/>
  </w:num>
  <w:num w:numId="41" w16cid:durableId="262108533">
    <w:abstractNumId w:val="77"/>
  </w:num>
  <w:num w:numId="42" w16cid:durableId="1940138960">
    <w:abstractNumId w:val="36"/>
  </w:num>
  <w:num w:numId="43" w16cid:durableId="397553659">
    <w:abstractNumId w:val="10"/>
  </w:num>
  <w:num w:numId="44" w16cid:durableId="733285388">
    <w:abstractNumId w:val="103"/>
  </w:num>
  <w:num w:numId="45" w16cid:durableId="1766729610">
    <w:abstractNumId w:val="107"/>
  </w:num>
  <w:num w:numId="46" w16cid:durableId="483205124">
    <w:abstractNumId w:val="99"/>
  </w:num>
  <w:num w:numId="47" w16cid:durableId="1069033584">
    <w:abstractNumId w:val="2"/>
  </w:num>
  <w:num w:numId="48" w16cid:durableId="85543093">
    <w:abstractNumId w:val="100"/>
  </w:num>
  <w:num w:numId="49" w16cid:durableId="1965308570">
    <w:abstractNumId w:val="5"/>
  </w:num>
  <w:num w:numId="50" w16cid:durableId="1999918341">
    <w:abstractNumId w:val="87"/>
  </w:num>
  <w:num w:numId="51" w16cid:durableId="1401253241">
    <w:abstractNumId w:val="20"/>
  </w:num>
  <w:num w:numId="52" w16cid:durableId="1755589944">
    <w:abstractNumId w:val="55"/>
  </w:num>
  <w:num w:numId="53" w16cid:durableId="653028129">
    <w:abstractNumId w:val="76"/>
  </w:num>
  <w:num w:numId="54" w16cid:durableId="2105757955">
    <w:abstractNumId w:val="96"/>
  </w:num>
  <w:num w:numId="55" w16cid:durableId="89741738">
    <w:abstractNumId w:val="37"/>
  </w:num>
  <w:num w:numId="56" w16cid:durableId="68381140">
    <w:abstractNumId w:val="72"/>
  </w:num>
  <w:num w:numId="57" w16cid:durableId="2127580807">
    <w:abstractNumId w:val="52"/>
  </w:num>
  <w:num w:numId="58" w16cid:durableId="1657225153">
    <w:abstractNumId w:val="102"/>
  </w:num>
  <w:num w:numId="59" w16cid:durableId="1137605482">
    <w:abstractNumId w:val="63"/>
  </w:num>
  <w:num w:numId="60" w16cid:durableId="445201223">
    <w:abstractNumId w:val="18"/>
  </w:num>
  <w:num w:numId="61" w16cid:durableId="637609552">
    <w:abstractNumId w:val="39"/>
  </w:num>
  <w:num w:numId="62" w16cid:durableId="1835027901">
    <w:abstractNumId w:val="65"/>
  </w:num>
  <w:num w:numId="63" w16cid:durableId="435563746">
    <w:abstractNumId w:val="104"/>
  </w:num>
  <w:num w:numId="64" w16cid:durableId="390278391">
    <w:abstractNumId w:val="64"/>
  </w:num>
  <w:num w:numId="65" w16cid:durableId="578946947">
    <w:abstractNumId w:val="84"/>
  </w:num>
  <w:num w:numId="66" w16cid:durableId="1584414361">
    <w:abstractNumId w:val="24"/>
  </w:num>
  <w:num w:numId="67" w16cid:durableId="906719126">
    <w:abstractNumId w:val="68"/>
  </w:num>
  <w:num w:numId="68" w16cid:durableId="93281863">
    <w:abstractNumId w:val="90"/>
  </w:num>
  <w:num w:numId="69" w16cid:durableId="732894153">
    <w:abstractNumId w:val="7"/>
  </w:num>
  <w:num w:numId="70" w16cid:durableId="697662435">
    <w:abstractNumId w:val="106"/>
  </w:num>
  <w:num w:numId="71" w16cid:durableId="364672374">
    <w:abstractNumId w:val="53"/>
  </w:num>
  <w:num w:numId="72" w16cid:durableId="629363069">
    <w:abstractNumId w:val="62"/>
  </w:num>
  <w:num w:numId="73" w16cid:durableId="12417237">
    <w:abstractNumId w:val="3"/>
  </w:num>
  <w:num w:numId="74" w16cid:durableId="534201365">
    <w:abstractNumId w:val="1"/>
  </w:num>
  <w:num w:numId="75" w16cid:durableId="338118221">
    <w:abstractNumId w:val="80"/>
  </w:num>
  <w:num w:numId="76" w16cid:durableId="2105607804">
    <w:abstractNumId w:val="74"/>
  </w:num>
  <w:num w:numId="77" w16cid:durableId="1130629685">
    <w:abstractNumId w:val="98"/>
  </w:num>
  <w:num w:numId="78" w16cid:durableId="1747919574">
    <w:abstractNumId w:val="70"/>
  </w:num>
  <w:num w:numId="79" w16cid:durableId="1357080951">
    <w:abstractNumId w:val="38"/>
  </w:num>
  <w:num w:numId="80" w16cid:durableId="480191540">
    <w:abstractNumId w:val="94"/>
  </w:num>
  <w:num w:numId="81" w16cid:durableId="1489205589">
    <w:abstractNumId w:val="32"/>
  </w:num>
  <w:num w:numId="82" w16cid:durableId="1033266685">
    <w:abstractNumId w:val="15"/>
  </w:num>
  <w:num w:numId="83" w16cid:durableId="348991370">
    <w:abstractNumId w:val="8"/>
  </w:num>
  <w:num w:numId="84" w16cid:durableId="1123965182">
    <w:abstractNumId w:val="16"/>
  </w:num>
  <w:num w:numId="85" w16cid:durableId="675350489">
    <w:abstractNumId w:val="57"/>
  </w:num>
  <w:num w:numId="86" w16cid:durableId="1530217117">
    <w:abstractNumId w:val="56"/>
  </w:num>
  <w:num w:numId="87" w16cid:durableId="13895340">
    <w:abstractNumId w:val="28"/>
  </w:num>
  <w:num w:numId="88" w16cid:durableId="508762926">
    <w:abstractNumId w:val="89"/>
  </w:num>
  <w:num w:numId="89" w16cid:durableId="1833182621">
    <w:abstractNumId w:val="14"/>
  </w:num>
  <w:num w:numId="90" w16cid:durableId="1513179804">
    <w:abstractNumId w:val="47"/>
  </w:num>
  <w:num w:numId="91" w16cid:durableId="1759212573">
    <w:abstractNumId w:val="48"/>
  </w:num>
  <w:num w:numId="92" w16cid:durableId="1687633758">
    <w:abstractNumId w:val="26"/>
  </w:num>
  <w:num w:numId="93" w16cid:durableId="1361592801">
    <w:abstractNumId w:val="21"/>
  </w:num>
  <w:num w:numId="94" w16cid:durableId="1570313086">
    <w:abstractNumId w:val="71"/>
  </w:num>
  <w:num w:numId="95" w16cid:durableId="606502338">
    <w:abstractNumId w:val="88"/>
  </w:num>
  <w:num w:numId="96" w16cid:durableId="1636910125">
    <w:abstractNumId w:val="59"/>
  </w:num>
  <w:num w:numId="97" w16cid:durableId="179007076">
    <w:abstractNumId w:val="50"/>
  </w:num>
  <w:num w:numId="98" w16cid:durableId="433549646">
    <w:abstractNumId w:val="35"/>
  </w:num>
  <w:num w:numId="99" w16cid:durableId="224685633">
    <w:abstractNumId w:val="54"/>
  </w:num>
  <w:num w:numId="100" w16cid:durableId="1342927438">
    <w:abstractNumId w:val="83"/>
  </w:num>
  <w:num w:numId="101" w16cid:durableId="1020200237">
    <w:abstractNumId w:val="27"/>
  </w:num>
  <w:num w:numId="102" w16cid:durableId="586110614">
    <w:abstractNumId w:val="6"/>
  </w:num>
  <w:num w:numId="103" w16cid:durableId="474571144">
    <w:abstractNumId w:val="91"/>
  </w:num>
  <w:num w:numId="104" w16cid:durableId="1755975445">
    <w:abstractNumId w:val="25"/>
  </w:num>
  <w:num w:numId="105" w16cid:durableId="179515160">
    <w:abstractNumId w:val="11"/>
  </w:num>
  <w:num w:numId="106" w16cid:durableId="1830169618">
    <w:abstractNumId w:val="29"/>
  </w:num>
  <w:num w:numId="107" w16cid:durableId="1620601343">
    <w:abstractNumId w:val="58"/>
  </w:num>
  <w:num w:numId="108" w16cid:durableId="153623259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70579"/>
    <w:rsid w:val="00173399"/>
    <w:rsid w:val="001A21A0"/>
    <w:rsid w:val="001C6C43"/>
    <w:rsid w:val="002569D1"/>
    <w:rsid w:val="00435ABE"/>
    <w:rsid w:val="00472948"/>
    <w:rsid w:val="004766AE"/>
    <w:rsid w:val="00583837"/>
    <w:rsid w:val="005938C9"/>
    <w:rsid w:val="005E33DB"/>
    <w:rsid w:val="006564D7"/>
    <w:rsid w:val="006658B2"/>
    <w:rsid w:val="00666126"/>
    <w:rsid w:val="00683C54"/>
    <w:rsid w:val="006D3AF1"/>
    <w:rsid w:val="00714552"/>
    <w:rsid w:val="0072045F"/>
    <w:rsid w:val="007D0A3B"/>
    <w:rsid w:val="007D1979"/>
    <w:rsid w:val="007F3379"/>
    <w:rsid w:val="007F6F16"/>
    <w:rsid w:val="00872B53"/>
    <w:rsid w:val="008C5B47"/>
    <w:rsid w:val="008E287D"/>
    <w:rsid w:val="00906F61"/>
    <w:rsid w:val="00922020"/>
    <w:rsid w:val="00974F31"/>
    <w:rsid w:val="009C79DF"/>
    <w:rsid w:val="00A72DE2"/>
    <w:rsid w:val="00A9758C"/>
    <w:rsid w:val="00AE3DA0"/>
    <w:rsid w:val="00AE528D"/>
    <w:rsid w:val="00B3597A"/>
    <w:rsid w:val="00BE09B2"/>
    <w:rsid w:val="00BE6C02"/>
    <w:rsid w:val="00BF05B2"/>
    <w:rsid w:val="00C85074"/>
    <w:rsid w:val="00CB0907"/>
    <w:rsid w:val="00CC2DE9"/>
    <w:rsid w:val="00CD0D52"/>
    <w:rsid w:val="00DB6B5D"/>
    <w:rsid w:val="00E37F1B"/>
    <w:rsid w:val="00E41613"/>
    <w:rsid w:val="00E66DD8"/>
    <w:rsid w:val="00E81BD6"/>
    <w:rsid w:val="00ED538B"/>
    <w:rsid w:val="00EF2C2F"/>
    <w:rsid w:val="00F13AD9"/>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paragraph" w:styleId="TOCHeading">
    <w:name w:val="TOC Heading"/>
    <w:basedOn w:val="Heading1"/>
    <w:next w:val="Normal"/>
    <w:uiPriority w:val="39"/>
    <w:unhideWhenUsed/>
    <w:qFormat/>
    <w:rsid w:val="00E81BD6"/>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E81BD6"/>
    <w:pPr>
      <w:spacing w:after="100"/>
    </w:pPr>
  </w:style>
  <w:style w:type="paragraph" w:styleId="TOC2">
    <w:name w:val="toc 2"/>
    <w:basedOn w:val="Normal"/>
    <w:next w:val="Normal"/>
    <w:autoRedefine/>
    <w:uiPriority w:val="39"/>
    <w:unhideWhenUsed/>
    <w:rsid w:val="00E81BD6"/>
    <w:pPr>
      <w:spacing w:after="100"/>
      <w:ind w:left="220"/>
    </w:pPr>
  </w:style>
  <w:style w:type="character" w:styleId="Hyperlink">
    <w:name w:val="Hyperlink"/>
    <w:basedOn w:val="DefaultParagraphFont"/>
    <w:uiPriority w:val="99"/>
    <w:unhideWhenUsed/>
    <w:rsid w:val="00E81BD6"/>
    <w:rPr>
      <w:color w:val="467886" w:themeColor="hyperlink"/>
      <w:u w:val="single"/>
    </w:rPr>
  </w:style>
  <w:style w:type="table" w:styleId="TableGrid">
    <w:name w:val="Table Grid"/>
    <w:basedOn w:val="TableNormal"/>
    <w:uiPriority w:val="39"/>
    <w:rsid w:val="00E81BD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81BD6"/>
    <w:rPr>
      <w:color w:val="605E5C"/>
      <w:shd w:val="clear" w:color="auto" w:fill="E1DFDD"/>
    </w:rPr>
  </w:style>
  <w:style w:type="character" w:customStyle="1" w:styleId="m7eme">
    <w:name w:val="m7eme"/>
    <w:basedOn w:val="DefaultParagraphFont"/>
    <w:rsid w:val="00E81BD6"/>
  </w:style>
  <w:style w:type="paragraph" w:styleId="Bibliography">
    <w:name w:val="Bibliography"/>
    <w:basedOn w:val="Normal"/>
    <w:next w:val="Normal"/>
    <w:uiPriority w:val="37"/>
    <w:unhideWhenUsed/>
    <w:rsid w:val="00E81BD6"/>
  </w:style>
  <w:style w:type="paragraph" w:styleId="TableofFigures">
    <w:name w:val="table of figures"/>
    <w:basedOn w:val="Normal"/>
    <w:next w:val="Normal"/>
    <w:uiPriority w:val="99"/>
    <w:unhideWhenUsed/>
    <w:rsid w:val="00E81BD6"/>
    <w:pPr>
      <w:spacing w:after="0"/>
    </w:pPr>
  </w:style>
  <w:style w:type="character" w:styleId="UnresolvedMention">
    <w:name w:val="Unresolved Mention"/>
    <w:basedOn w:val="DefaultParagraphFont"/>
    <w:uiPriority w:val="99"/>
    <w:semiHidden/>
    <w:unhideWhenUsed/>
    <w:rsid w:val="00E81BD6"/>
    <w:rPr>
      <w:color w:val="605E5C"/>
      <w:shd w:val="clear" w:color="auto" w:fill="E1DFDD"/>
    </w:rPr>
  </w:style>
  <w:style w:type="paragraph" w:styleId="NoSpacing">
    <w:name w:val="No Spacing"/>
    <w:link w:val="NoSpacingChar"/>
    <w:uiPriority w:val="1"/>
    <w:qFormat/>
    <w:rsid w:val="00E81BD6"/>
    <w:pPr>
      <w:bidi/>
      <w:spacing w:after="0" w:line="240" w:lineRule="auto"/>
    </w:pPr>
    <w:rPr>
      <w:sz w:val="22"/>
      <w:szCs w:val="22"/>
    </w:rPr>
  </w:style>
  <w:style w:type="paragraph" w:styleId="BalloonText">
    <w:name w:val="Balloon Text"/>
    <w:basedOn w:val="Normal"/>
    <w:link w:val="BalloonTextChar"/>
    <w:uiPriority w:val="99"/>
    <w:semiHidden/>
    <w:unhideWhenUsed/>
    <w:rsid w:val="00E81BD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BD6"/>
    <w:rPr>
      <w:rFonts w:ascii="Tahoma" w:hAnsi="Tahoma" w:cs="Tahoma"/>
      <w:sz w:val="16"/>
      <w:szCs w:val="16"/>
    </w:rPr>
  </w:style>
  <w:style w:type="character" w:styleId="FollowedHyperlink">
    <w:name w:val="FollowedHyperlink"/>
    <w:basedOn w:val="DefaultParagraphFont"/>
    <w:uiPriority w:val="99"/>
    <w:semiHidden/>
    <w:unhideWhenUsed/>
    <w:rsid w:val="00E81BD6"/>
    <w:rPr>
      <w:color w:val="96607D" w:themeColor="followedHyperlink"/>
      <w:u w:val="single"/>
    </w:rPr>
  </w:style>
  <w:style w:type="character" w:styleId="Strong">
    <w:name w:val="Strong"/>
    <w:basedOn w:val="DefaultParagraphFont"/>
    <w:uiPriority w:val="22"/>
    <w:qFormat/>
    <w:rsid w:val="00E81BD6"/>
    <w:rPr>
      <w:b/>
      <w:bCs/>
    </w:rPr>
  </w:style>
  <w:style w:type="paragraph" w:styleId="NormalWeb">
    <w:name w:val="Normal (Web)"/>
    <w:basedOn w:val="Normal"/>
    <w:uiPriority w:val="99"/>
    <w:unhideWhenUsed/>
    <w:rsid w:val="00E81BD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E81BD6"/>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E81BD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81BD6"/>
    <w:rPr>
      <w:rFonts w:ascii="Consolas" w:hAnsi="Consolas"/>
      <w:sz w:val="20"/>
      <w:szCs w:val="20"/>
    </w:rPr>
  </w:style>
  <w:style w:type="character" w:customStyle="1" w:styleId="myxfac">
    <w:name w:val="myxfac"/>
    <w:basedOn w:val="DefaultParagraphFont"/>
    <w:rsid w:val="00E81BD6"/>
  </w:style>
  <w:style w:type="table" w:styleId="TableGridLight">
    <w:name w:val="Grid Table Light"/>
    <w:basedOn w:val="TableNormal"/>
    <w:uiPriority w:val="40"/>
    <w:rsid w:val="00E81BD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E81BD6"/>
    <w:pPr>
      <w:spacing w:line="360" w:lineRule="auto"/>
      <w:jc w:val="both"/>
    </w:pPr>
    <w:rPr>
      <w:b/>
      <w:bCs/>
    </w:rPr>
  </w:style>
  <w:style w:type="character" w:customStyle="1" w:styleId="NoSpacingChar">
    <w:name w:val="No Spacing Char"/>
    <w:basedOn w:val="DefaultParagraphFont"/>
    <w:link w:val="NoSpacing"/>
    <w:uiPriority w:val="1"/>
    <w:rsid w:val="00E81BD6"/>
    <w:rPr>
      <w:sz w:val="22"/>
      <w:szCs w:val="22"/>
    </w:rPr>
  </w:style>
  <w:style w:type="character" w:customStyle="1" w:styleId="Char">
    <w:name w:val="كلام Char"/>
    <w:basedOn w:val="NoSpacingChar"/>
    <w:link w:val="a1"/>
    <w:rsid w:val="00E81BD6"/>
    <w:rPr>
      <w:b/>
      <w:bCs/>
      <w:sz w:val="22"/>
      <w:szCs w:val="22"/>
    </w:rPr>
  </w:style>
  <w:style w:type="paragraph" w:customStyle="1" w:styleId="a">
    <w:name w:val="عنوان"/>
    <w:basedOn w:val="a1"/>
    <w:link w:val="Char0"/>
    <w:uiPriority w:val="99"/>
    <w:qFormat/>
    <w:rsid w:val="00E81BD6"/>
    <w:pPr>
      <w:numPr>
        <w:numId w:val="34"/>
      </w:numPr>
      <w:spacing w:after="160"/>
    </w:pPr>
    <w:rPr>
      <w:rFonts w:ascii="Sakkal Majalla" w:hAnsi="Sakkal Majalla" w:cs="Sakkal Majalla"/>
      <w:sz w:val="28"/>
      <w:szCs w:val="28"/>
    </w:rPr>
  </w:style>
  <w:style w:type="character" w:customStyle="1" w:styleId="Char0">
    <w:name w:val="عنوان Char"/>
    <w:basedOn w:val="Char"/>
    <w:link w:val="a"/>
    <w:uiPriority w:val="99"/>
    <w:rsid w:val="00E81BD6"/>
    <w:rPr>
      <w:rFonts w:ascii="Sakkal Majalla" w:hAnsi="Sakkal Majalla" w:cs="Sakkal Majalla"/>
      <w:b/>
      <w:bCs/>
      <w:sz w:val="28"/>
      <w:szCs w:val="28"/>
    </w:rPr>
  </w:style>
  <w:style w:type="table" w:styleId="GridTable4-Accent3">
    <w:name w:val="Grid Table 4 Accent 3"/>
    <w:basedOn w:val="TableNormal"/>
    <w:uiPriority w:val="49"/>
    <w:rsid w:val="00E81BD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E81BD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E81BD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E81BD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E81BD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81BD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E81BD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E81BD6"/>
    <w:rPr>
      <w:vertAlign w:val="superscript"/>
    </w:rPr>
  </w:style>
  <w:style w:type="paragraph" w:styleId="FootnoteText">
    <w:name w:val="footnote text"/>
    <w:basedOn w:val="Normal"/>
    <w:link w:val="FootnoteTextChar"/>
    <w:uiPriority w:val="99"/>
    <w:semiHidden/>
    <w:unhideWhenUsed/>
    <w:rsid w:val="00E81B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D6"/>
    <w:rPr>
      <w:sz w:val="20"/>
      <w:szCs w:val="20"/>
    </w:rPr>
  </w:style>
  <w:style w:type="table" w:styleId="GridTable3-Accent4">
    <w:name w:val="Grid Table 3 Accent 4"/>
    <w:basedOn w:val="TableNormal"/>
    <w:uiPriority w:val="48"/>
    <w:rsid w:val="00E81BD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E81BD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E81BD6"/>
    <w:pPr>
      <w:spacing w:after="0" w:line="240" w:lineRule="auto"/>
    </w:pPr>
    <w:tblPr/>
    <w:tcPr>
      <w:shd w:val="clear" w:color="auto" w:fill="EE0000"/>
    </w:tcPr>
  </w:style>
  <w:style w:type="table" w:styleId="GridTable6Colorful-Accent2">
    <w:name w:val="Grid Table 6 Colorful Accent 2"/>
    <w:basedOn w:val="TableNormal"/>
    <w:uiPriority w:val="51"/>
    <w:rsid w:val="00E81BD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E81B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E81BD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E81BD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E81BD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E81BD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E81BD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E81BD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E81BD6"/>
    <w:pPr>
      <w:widowControl w:val="0"/>
      <w:numPr>
        <w:numId w:val="36"/>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E81BD6"/>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E81BD6"/>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E81BD6"/>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E81B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E8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Sar231</b:Tag>
    <b:SourceType>JournalArticle</b:SourceType>
    <b:Guid>{24457150-4A36-4BAF-9BE1-1E349C4DCCE1}</b:Guid>
    <b:Author>
      <b:Author>
        <b:NameList>
          <b:Person>
            <b:Last>Sari</b:Last>
            <b:First>Ade</b:First>
            <b:Middle>Risna</b:Middle>
          </b:Person>
        </b:NameList>
      </b:Author>
    </b:Author>
    <b:Title>The Impact of Good Governance on the Quality of Public Management Decision Making</b:Title>
    <b:Year>2023</b:Year>
    <b:URL>https://www.researchgate.net/publication/373103571_The_Impact_of_Good_Governance_on_the_Quality_of_Public_Management_Decision_Making</b:URL>
    <b:RefOrder>1</b:RefOrder>
  </b:Source>
  <b:Source>
    <b:Tag>AlN243</b:Tag>
    <b:SourceType>JournalArticle</b:SourceType>
    <b:Guid>{BFA121B1-5E4C-423C-9937-C54EB189D1C8}</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2</b:RefOrder>
  </b:Source>
  <b:Source>
    <b:Tag>Alq243</b:Tag>
    <b:SourceType>JournalArticle</b:SourceType>
    <b:Guid>{0440F544-4F32-4BD3-A01A-F854497C6054}</b:Guid>
    <b:Author>
      <b:Author>
        <b:NameList>
          <b:Person>
            <b:Last>Alqusumi</b:Last>
            <b:First>Fahad</b:First>
          </b:Person>
        </b:NameList>
      </b:Author>
    </b:Author>
    <b:Title>Transforming Healthcare in Saudi Arabia through Strategic Planning and Innovation</b:Title>
    <b:Year>2024</b:Year>
    <b:URL>https://www.researchgate.net/publication/378785681_Transforming_Healthcare_in_Saudi_Arabia_through_Strategic_Planning_and_Innovation</b:URL>
    <b:RefOrder>3</b:RefOrder>
  </b:Source>
  <b:Source>
    <b:Tag>Bri17</b:Tag>
    <b:SourceType>JournalArticle</b:SourceType>
    <b:Guid>{B4CA0586-F30B-4B0B-ACDD-ACE849F20791}</b:Guid>
    <b:Author>
      <b:Author>
        <b:NameList>
          <b:Person>
            <b:Last>Brinkerhoff</b:Last>
            <b:First>Derick</b:First>
            <b:Middle>W.</b:Middle>
          </b:Person>
        </b:NameList>
      </b:Author>
    </b:Author>
    <b:Title>Accountability, Health Governance, and Health Systems: Uncovering the Linkages</b:Title>
    <b:Year>2017</b:Year>
    <b:URL>https://www.researchgate.net/publication/321915568_Accountability_Health_Governance_and_Health_Systems_Uncovering_the_Linkages</b:URL>
    <b:RefOrder>4</b:RefOrder>
  </b:Source>
  <b:Source>
    <b:Tag>Alh181</b:Tag>
    <b:SourceType>JournalArticle</b:SourceType>
    <b:Guid>{328CD478-1FF4-4407-BEE3-8073A2AD0A9E}</b:Guid>
    <b:Author>
      <b:Author>
        <b:NameList>
          <b:Person>
            <b:Last>Alharbi</b:Last>
            <b:First>Mohammad</b:First>
          </b:Person>
        </b:NameList>
      </b:Author>
    </b:Author>
    <b:Title>An analysis of the Saudi health-care system's readiness to change in the context of the Saudi National Health-care Plan in Vision 2030</b:Title>
    <b:Year>2018</b:Year>
    <b:URL>https://www.researchgate.net/publication/325764101_An_analysis_of_the_Saudi_health-care_system's_readiness_to_change_in_the_context_of_the_Saudi_National_Health-care_Plan_in_Vision_2030</b:URL>
    <b:RefOrder>5</b:RefOrder>
  </b:Source>
  <b:Source>
    <b:Tag>Alh21</b:Tag>
    <b:SourceType>JournalArticle</b:SourceType>
    <b:Guid>{9B5589AD-1442-4AB3-923C-32A2E716B008}</b:Guid>
    <b:Author>
      <b:Author>
        <b:NameList>
          <b:Person>
            <b:Last>Alhazmi</b:Last>
            <b:First>Fahad</b:First>
          </b:Person>
        </b:NameList>
      </b:Author>
    </b:Author>
    <b:Title>A Critical Review of Healthcare Human Resource Development: A Saudization Perspective</b:Title>
    <b:Year>2021</b:Year>
    <b:URL>https://www.researchgate.net/publication/357277965_A_Critical_Review_of_Healthcare_Human_Resource_Development_A_Saudization_Perspective</b:URL>
    <b:RefOrder>6</b:RefOrder>
  </b:Source>
  <b:Source>
    <b:Tag>Jaf19</b:Tag>
    <b:SourceType>JournalArticle</b:SourceType>
    <b:Guid>{12445DFF-56A1-4F61-8B64-24B3333CA415}</b:Guid>
    <b:Author>
      <b:Author>
        <b:NameList>
          <b:Person>
            <b:Last>Jafari</b:Last>
            <b:First>Faranak</b:First>
          </b:Person>
        </b:NameList>
      </b:Author>
    </b:Author>
    <b:Title>GOOD GOVERNANCE IN THE HEALTH SYSTEM: A QUALITATIVE STUDY</b:Title>
    <b:Year>2019</b:Year>
    <b:URL>https://www.researchgate.net/publication/334591442_GOOD_GOVERNANCE_IN_THE_HEALTH_SYSTEM_A_QUALITATIVE_STUDY</b:URL>
    <b:RefOrder>7</b:RefOrder>
  </b:Source>
  <b:Source>
    <b:Tag>Hij23</b:Tag>
    <b:SourceType>JournalArticle</b:SourceType>
    <b:Guid>{D9B49FF0-2BE2-4578-AF2A-61814D06C225}</b:Guid>
    <b:Author>
      <b:Author>
        <b:NameList>
          <b:Person>
            <b:Last>Hijaa</b:Last>
            <b:First>Majdi</b:First>
            <b:Middle>R. Abu Al</b:Middle>
          </b:Person>
        </b:NameList>
      </b:Author>
    </b:Author>
    <b:Title>Strategic Management’s Influence on Hospital Performance: A Comprehensive Study of Jordanian Healthcare Context</b:Title>
    <b:Year>2023</b:Year>
    <b:URL>https://www.researchgate.net/publication/376462840_Strategic_Management's_Influence_on_Hospital_Performance_A_Comprehensive_Study_of_Jordanian_Healthcare_Context</b:URL>
    <b:RefOrder>8</b:RefOrder>
  </b:Source>
  <b:Source>
    <b:Tag>Lim242</b:Tag>
    <b:SourceType>JournalArticle</b:SourceType>
    <b:Guid>{D557F359-C715-48D6-B666-025253DEBA72}</b:Guid>
    <b:Author>
      <b:Author>
        <b:NameList>
          <b:Person>
            <b:Last>Lim</b:Last>
            <b:First>Weng</b:First>
            <b:Middle>Marc</b:Middle>
          </b:Person>
        </b:NameList>
      </b:Author>
    </b:Author>
    <b:Title>What Is Qualitative Research? An Overview and Guidelines</b:Title>
    <b:Year>2024</b:Year>
    <b:Volume>33</b:Volume>
    <b:Issue>2</b:Issue>
    <b:URL>https://journals.sagepub.com/doi/10.1177/14413582241264619</b:URL>
    <b:RefOrder>9</b:RefOrder>
  </b:Source>
  <b:Source>
    <b:Tag>Anđ23</b:Tag>
    <b:SourceType>JournalArticle</b:SourceType>
    <b:Guid>{004608E3-7A9B-470F-8C25-87B5E2EE231B}</b:Guid>
    <b:Author>
      <b:Author>
        <b:NameList>
          <b:Person>
            <b:Last>Anđelković</b:Last>
            <b:First>Jovana</b:First>
          </b:Person>
        </b:NameList>
      </b:Author>
    </b:Author>
    <b:Title>Good governance in public administration</b:Title>
    <b:Year>2023</b:Year>
    <b:URL>https://www.researchgate.net/publication/377949006_Good_governance_in_public_administration</b:URL>
    <b:RefOrder>10</b:RefOrder>
  </b:Source>
  <b:Source>
    <b:Tag>All17</b:Tag>
    <b:SourceType>JournalArticle</b:SourceType>
    <b:Guid>{6E86D1C4-23E5-4D35-9D78-FE4143158295}</b:Guid>
    <b:Author>
      <b:Author>
        <b:NameList>
          <b:Person>
            <b:Last>Allen-Duck</b:Last>
            <b:First>Angela</b:First>
          </b:Person>
        </b:NameList>
      </b:Author>
    </b:Author>
    <b:Title>Healthcare Quality: A Concept Analysis</b:Title>
    <b:Year>2017</b:Year>
    <b:URL>https://www.researchgate.net/publication/316110789_Healthcare_Quality_A_Concept_Analysis</b:URL>
    <b:RefOrder>11</b:RefOrder>
  </b:Source>
  <b:Source>
    <b:Tag>Wil243</b:Tag>
    <b:SourceType>JournalArticle</b:SourceType>
    <b:Guid>{E829549C-BB51-4199-A167-3A6E1552FEAC}</b:Guid>
    <b:Author>
      <b:Author>
        <b:NameList>
          <b:Person>
            <b:Last>Glover</b:Last>
            <b:First>Wiljeana</b:First>
            <b:Middle>J.</b:Middle>
          </b:Person>
        </b:NameList>
      </b:Author>
    </b:Author>
    <b:Title>Healthcare entrepreneurship: An integrative framework for future research</b:Title>
    <b:Year>2024</b:Year>
    <b:Volume>22</b:Volume>
    <b:URL>https://www.sciencedirect.com/science/article/pii/S2352673424000283</b:URL>
    <b:RefOrder>12</b:RefOrder>
  </b:Source>
  <b:Source>
    <b:Tag>Cho212</b:Tag>
    <b:SourceType>JournalArticle</b:SourceType>
    <b:Guid>{5B12CC38-DE85-440F-B584-E53BD4AE3EFD}</b:Guid>
    <b:Author>
      <b:Author>
        <b:NameList>
          <b:Person>
            <b:Last>Chowdhury</b:Last>
            <b:First>Sharfuddin</b:First>
          </b:Person>
        </b:NameList>
      </b:Author>
    </b:Author>
    <b:Title>Transformation of health care and the new model of care in Saudi Arabia: Kingdom's Vision 2030</b:Title>
    <b:Year>2021</b:Year>
    <b:URL>https://www.researchgate.net/publication/353830458_Transformation_of_health_care_and_the_new_model_of_care_in_Saudi_Arabia_Kingdom's_Vision_2030</b:URL>
    <b:RefOrder>13</b:RefOrder>
  </b:Source>
  <b:Source>
    <b:Tag>الع254</b:Tag>
    <b:SourceType>JournalArticle</b:SourceType>
    <b:Guid>{5A3F22F1-F396-43B1-84BF-6D57124EFBD8}</b:Guid>
    <b:Author>
      <b:Author>
        <b:NameList>
          <b:Person>
            <b:Last>العنزي</b:Last>
            <b:First>حمود</b:First>
            <b:Middle>الهادي نافع</b:Middle>
          </b:Person>
        </b:NameList>
      </b:Author>
    </b:Author>
    <b:Title>أثر الحوكمة الإدارية على الأداء الوظيفي: دراسة ميدانية على موظفي المراكز الصحية بمحافظة القريات</b:Title>
    <b:Year>2025</b:Year>
    <b:URL>https://journals.ekb.eg/article_278555_0.html</b:URL>
    <b:RefOrder>14</b:RefOrder>
  </b:Source>
  <b:Source>
    <b:Tag>Aow22</b:Tag>
    <b:SourceType>JournalArticle</b:SourceType>
    <b:Guid>{91AD7FC8-B205-4E2E-B74E-B89F02394D1A}</b:Guid>
    <b:Author>
      <b:Author>
        <b:NameList>
          <b:Person>
            <b:Last>Aown</b:Last>
            <b:First>Arwa</b:First>
            <b:Middle>Mohammed Abdullah Al</b:Middle>
          </b:Person>
        </b:NameList>
      </b:Author>
    </b:Author>
    <b:Title>The Role of Total Quality Management in Improving Health Services (An applied study on Saudi German Hospital in Asir)</b:Title>
    <b:Year>2022</b:Year>
    <b:URL>https://www.journals.ajsrp.com/index.php/jeals/en/article/view/4976</b:URL>
    <b:RefOrder>15</b:RefOrder>
  </b:Source>
  <b:Source>
    <b:Tag>الر243</b:Tag>
    <b:SourceType>JournalArticle</b:SourceType>
    <b:Guid>{F2204533-BAED-4C80-9170-994BD8A0443F}</b:Guid>
    <b:Author>
      <b:Author>
        <b:NameList>
          <b:Person>
            <b:Last>الرشيد</b:Last>
            <b:First>ندى</b:First>
            <b:Middle>عبدالله</b:Middle>
          </b:Person>
        </b:NameList>
      </b:Author>
    </b:Author>
    <b:Title>مؤشرات تخطيطية لتحسين فعالية الخدمات المقدمة للمتقاعدين بالمملكة العربية السعودية دراسة ميدانية مطبقة على المستفيدين من خدمات المؤسسة العامة للتأمينات الاجتماعية</b:Title>
    <b:Year>2024</b:Year>
    <b:URL>https://journals.ekb.eg/article_380793_0.html</b:URL>
    <b:RefOrder>16</b:RefOrder>
  </b:Source>
  <b:Source>
    <b:Tag>ولي17</b:Tag>
    <b:SourceType>JournalArticle</b:SourceType>
    <b:Guid>{1A5CD28A-2C3F-4666-BBCD-F79A6FF07D54}</b:Guid>
    <b:Author>
      <b:Author>
        <b:NameList>
          <b:Person>
            <b:Last>افندي</b:Last>
            <b:First>وليد</b:First>
            <b:Middle>سعيد محمد</b:Middle>
          </b:Person>
        </b:NameList>
      </b:Author>
    </b:Author>
    <b:Title>دور نظم المعلومات الادارية في تعزيز الشفافية لدى القطاع الصحي في المملكة العربية السعودية</b:Title>
    <b:Year>2017</b:Year>
    <b:URL>https://asjp.cerist.dz/en/article/85427</b:URL>
    <b:RefOrder>17</b:RefOrder>
  </b:Source>
  <b:Source>
    <b:Tag>مجر24</b:Tag>
    <b:SourceType>JournalArticle</b:SourceType>
    <b:Guid>{4034B15E-AF9A-4066-AF74-E99AE7592FDC}</b:Guid>
    <b:Author>
      <b:Author>
        <b:NameList>
          <b:Person>
            <b:Last>مجرشي</b:Last>
            <b:First>سند</b:First>
            <b:Middle>عبده علي</b:Middle>
          </b:Person>
        </b:NameList>
      </b:Author>
    </b:Author>
    <b:Title>دور الادارة الإلكترونية في تحقيق جودة الخدمات الصحية ( دراسة حالة مستشفى شرق جدة العام)</b:Title>
    <b:Year>2024</b:Year>
    <b:URL>https://sjrbs.journals.ekb.eg/article_359881.html</b:URL>
    <b:RefOrder>18</b:RefOrder>
  </b:Source>
  <b:Source>
    <b:Tag>Kul24</b:Tag>
    <b:SourceType>JournalArticle</b:SourceType>
    <b:Guid>{C569FED7-C1EF-434A-95D2-EB524844E2E8}</b:Guid>
    <b:Author>
      <b:Author>
        <b:NameList>
          <b:Person>
            <b:Last>Kulmie</b:Last>
            <b:First>Dayah</b:First>
          </b:Person>
        </b:NameList>
      </b:Author>
    </b:Author>
    <b:Title>Good Governance, Public Service Delivery and Public Trust: Case of Banadir Regional Administration of Somalia</b:Title>
    <b:Year>2024</b:Year>
    <b:URL>https://www.researchgate.net/publication/380881029_Good_Governance_Public_Service_Delivery_and_Public_Trust_Case_of_Banadir_Regional_Administration_of_Somalia</b:URL>
    <b:RefOrder>19</b:RefOrder>
  </b:Source>
  <b:Source>
    <b:Tag>Jal241</b:Tag>
    <b:SourceType>JournalArticle</b:SourceType>
    <b:Guid>{1A9E0283-B8AD-40D3-A331-3D5B6C6B7F22}</b:Guid>
    <b:Author>
      <b:Author>
        <b:NameList>
          <b:Person>
            <b:Last>Jalilvand</b:Last>
            <b:First>Mohammad</b:First>
            <b:Middle>Ali</b:Middle>
          </b:Person>
        </b:NameList>
      </b:Author>
    </b:Author>
    <b:Title>Hospital governance accountability structure: a scoping review</b:Title>
    <b:Year>2024</b:Year>
    <b:URL>https://pmc.ncbi.nlm.nih.gov/articles/PMC10777527/</b:URL>
    <b:RefOrder>20</b:RefOrder>
  </b:Source>
  <b:Source>
    <b:Tag>Mar211</b:Tag>
    <b:SourceType>JournalArticle</b:SourceType>
    <b:Guid>{F41445EE-59C8-4547-9381-E9461121398D}</b:Guid>
    <b:Author>
      <b:Author>
        <b:NameList>
          <b:Person>
            <b:Last>Marif</b:Last>
            <b:First>Marif</b:First>
          </b:Person>
        </b:NameList>
      </b:Author>
    </b:Author>
    <b:Title>The Principles Of Good Governance In Health Services</b:Title>
    <b:Year>2021</b:Year>
    <b:URL>https://www.researchgate.net/publication/358531940_The_Principles_Of_Good_Governance_In_Health_Services</b:URL>
    <b:RefOrder>21</b:RefOrder>
  </b:Source>
  <b:Source>
    <b:Tag>Kau16</b:Tag>
    <b:SourceType>JournalArticle</b:SourceType>
    <b:Guid>{EBF8B35F-9951-45DF-BEC8-A425AA7A3A26}</b:Guid>
    <b:Author>
      <b:Author>
        <b:NameList>
          <b:Person>
            <b:Last>Kauškale</b:Last>
            <b:First>Linda</b:First>
          </b:Person>
        </b:NameList>
      </b:Author>
    </b:Author>
    <b:Title>Economic and Social Sustainability of Real Estate Market and Problems of Economic Development – A Historical Overview</b:Title>
    <b:Year>2016</b:Year>
    <b:URL>https://www.researchgate.net/publication/308853178_Economic_and_Social_Sustainability_of_Real_Estate_Market_and_Problems_of_Economic_Development_-_A_Historical_Overview</b:URL>
    <b:RefOrder>1</b:RefOrder>
  </b:Source>
  <b:Source>
    <b:Tag>Mir21</b:Tag>
    <b:SourceType>JournalArticle</b:SourceType>
    <b:Guid>{59BD8E44-D6B8-48C0-8ABB-553162EA5F3C}</b:Guid>
    <b:Author>
      <b:Author>
        <b:NameList>
          <b:Person>
            <b:Last>Mironiuc</b:Last>
            <b:First>Marilena</b:First>
          </b:Person>
        </b:NameList>
      </b:Author>
    </b:Author>
    <b:Title>Reflecting the Sustainability Dimensions on the Residential Real Estate Prices</b:Title>
    <b:Year>2021</b:Year>
    <b:URL>https://www.mdpi.com/2071-1050/13/5/2963</b:URL>
    <b:RefOrder>2</b:RefOrder>
  </b:Source>
  <b:Source>
    <b:Tag>Ngu25</b:Tag>
    <b:SourceType>JournalArticle</b:SourceType>
    <b:Guid>{A795E056-CDED-4C47-807C-38BA1EF8BDF5}</b:Guid>
    <b:Author>
      <b:Author>
        <b:NameList>
          <b:Person>
            <b:Last>Nguyen</b:Last>
            <b:First>Joseph</b:First>
          </b:Person>
        </b:NameList>
      </b:Author>
    </b:Author>
    <b:Title>Understand 4 Key Factors Driving the Real Estate Market</b:Title>
    <b:Year>2025</b:Year>
    <b:URL>https://www.investopedia.com/articles/mortages-real-estate/11/factors-affecting-real-estate-market.asp</b:URL>
    <b:RefOrder>3</b:RefOrder>
  </b:Source>
  <b:Source>
    <b:Tag>Alm233</b:Tag>
    <b:SourceType>JournalArticle</b:SourceType>
    <b:Guid>{8552937E-CFD4-4096-99ED-E377210ED6CB}</b:Guid>
    <b:Author>
      <b:Author>
        <b:NameList>
          <b:Person>
            <b:Last>Almusaed</b:Last>
            <b:First>Amjad</b:First>
          </b:Person>
        </b:NameList>
      </b:Author>
    </b:Author>
    <b:Title>Sustainable Built Environment and Its Implications on Real Estate Development: A Comprehensive Analysis</b:Title>
    <b:Year>2023</b:Year>
    <b:URL>https://www.intechopen.com/chapters/88897</b:URL>
    <b:RefOrder>4</b:RefOrder>
  </b:Source>
  <b:Source>
    <b:Tag>Aje221</b:Tag>
    <b:SourceType>JournalArticle</b:SourceType>
    <b:Guid>{04C36B4E-BA42-4ED3-A3FB-1E35C3611933}</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5</b:RefOrder>
  </b:Source>
  <b:Source>
    <b:Tag>Per251</b:Tag>
    <b:SourceType>JournalArticle</b:SourceType>
    <b:Guid>{C6EE0F95-4265-42A3-AF00-4FA74E531102}</b:Guid>
    <b:Author>
      <b:Author>
        <b:NameList>
          <b:Person>
            <b:Last>Pervaiz</b:Last>
            <b:First>Amber</b:First>
          </b:Person>
        </b:NameList>
      </b:Author>
    </b:Author>
    <b:Title>KSA Real Estate Market Overview</b:Title>
    <b:Year>2025</b:Year>
    <b:URL>https://www.researchgate.net/publication/395234006_KSA_Real_Estate_Market_Overview_Q2-2025</b:URL>
    <b:RefOrder>6</b:RefOrder>
  </b:Source>
  <b:Source>
    <b:Tag>Alq23</b:Tag>
    <b:SourceType>JournalArticle</b:SourceType>
    <b:Guid>{E732596C-21AE-43B6-B338-3D3ABC5BCF43}</b:Guid>
    <b:Author>
      <b:Author>
        <b:NameList>
          <b:Person>
            <b:Last>Alqahtany</b:Last>
            <b:First>Ali</b:First>
            <b:Middle>Muflah</b:Middle>
          </b:Person>
        </b:NameList>
      </b:Author>
    </b:Author>
    <b:Title>Consensus-Based Measures for Improvement of Off-Plan Sales Program of Housing Units in Real Estate Market of Riyadh City</b:Title>
    <b:Year>2023</b:Year>
    <b:URL>https://www.researchgate.net/publication/369643544_Consensus-Based_Measures_for_Improvement_of_Off-Plan_Sales_Program_of_Housing_Units_in_Real_Estate_Market_of_Riyadh_City</b:URL>
    <b:RefOrder>7</b:RefOrder>
  </b:Source>
  <b:Source>
    <b:Tag>Wan223</b:Tag>
    <b:SourceType>JournalArticle</b:SourceType>
    <b:Guid>{724DFF3D-365F-4807-B405-243D920D09E3}</b:Guid>
    <b:Author>
      <b:Author>
        <b:NameList>
          <b:Person>
            <b:Last>Wang</b:Last>
            <b:First>Fang</b:First>
          </b:Person>
        </b:NameList>
      </b:Author>
    </b:Author>
    <b:Title>The Effects of Investment in Major Construction Projects on Regional Economic Growth Quality: A Difference-In-Differences Analysis Based on PPP Policy</b:Title>
    <b:Year>2022</b:Year>
    <b:URL>https://www.researchgate.net/publication/361035232_The_Effects_of_Investment_in_Major_Construction_Projects_on_Regional_Economic_Growth_Quality_A_Difference-In-Differences_Analysis_Based_on_PPP_Policy</b:URL>
    <b:RefOrder>8</b:RefOrder>
  </b:Source>
  <b:Source>
    <b:Tag>Pra245</b:Tag>
    <b:SourceType>JournalArticle</b:SourceType>
    <b:Guid>{E336A3F0-0120-49EC-A26F-1DE340191BD5}</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9</b:RefOrder>
  </b:Source>
  <b:Source>
    <b:Tag>Khr24</b:Tag>
    <b:SourceType>JournalArticle</b:SourceType>
    <b:Guid>{080C709F-5902-4BA1-8805-69D8346B89E4}</b:Guid>
    <b:Author>
      <b:Author>
        <b:NameList>
          <b:Person>
            <b:Last>Khreisat</b:Last>
            <b:First>Ahmed</b:First>
          </b:Person>
        </b:NameList>
      </b:Author>
    </b:Author>
    <b:Title>Knowledge Economy and its Impact on Economic Growth and Per-Capita Income: Evidence from Arab Countries</b:Title>
    <b:Year>2024</b:Year>
    <b:URL>https://www.researchgate.net/publication/384486934_Knowledge_Economy_and_its_Impact_on_Economic_Growth_and_Per-Capita_Income_Evidence_from_Arab_Countries</b:URL>
    <b:RefOrder>10</b:RefOrder>
  </b:Source>
  <b:Source>
    <b:Tag>Kha243</b:Tag>
    <b:SourceType>JournalArticle</b:SourceType>
    <b:Guid>{DDB61153-C7B9-4D3F-9EA1-7509CD45A32D}</b:Guid>
    <b:Author>
      <b:Author>
        <b:NameList>
          <b:Person>
            <b:Last>Khaertdinova</b:Last>
            <b:First>Alfira</b:First>
          </b:Person>
        </b:NameList>
      </b:Author>
    </b:Author>
    <b:Title>Economic development of the construction industry as a basis for sustainable development of the country</b:Title>
    <b:Year>2024</b:Year>
    <b:URL>https://www.researchgate.net/publication/352514914_Economic_development_of_the_construction_industry_as_a_basis_for_sustainable_development_of_the_country</b:URL>
    <b:RefOrder>11</b:RefOrder>
  </b:Source>
  <b:Source>
    <b:Tag>Gup246</b:Tag>
    <b:SourceType>JournalArticle</b:SourceType>
    <b:Guid>{3469C232-A801-4A97-9AC2-051EAE5D97D2}</b:Guid>
    <b:Author>
      <b:Author>
        <b:NameList>
          <b:Person>
            <b:Last>Gupta</b:Last>
            <b:First>Jit</b:First>
            <b:Middle>Kumar</b:Middle>
          </b:Person>
        </b:NameList>
      </b:Author>
    </b:Author>
    <b:Title>Role, Relevance and Importance of Real Estate Sector, in Promoting Sustainable Urban Development -Issues and Options</b:Title>
    <b:Year>2024</b:Year>
    <b:URL>https://www.researchgate.net/publication/391982322_Role_Relevance_and_Importance_of_Real_Estate_Sector_in_Promoting_Sustainable_Urban_Development_-Issues_and_Options</b:URL>
    <b:RefOrder>12</b:RefOrder>
  </b:Source>
  <b:Source>
    <b:Tag>Val24</b:Tag>
    <b:SourceType>JournalArticle</b:SourceType>
    <b:Guid>{DD9E2010-D760-4EBB-AAEA-CA591C9AFF4E}</b:Guid>
    <b:Author>
      <b:Author>
        <b:NameList>
          <b:Person>
            <b:Last>Valero</b:Last>
            <b:First>Alfonso</b:First>
          </b:Person>
        </b:NameList>
      </b:Author>
    </b:Author>
    <b:Title>Diversification strategies for indirect real estate. Intersection of business, economics, and society in shanghai mixed-use developments</b:Title>
    <b:Year>2024</b:Year>
    <b:URL>https://link.springer.com/article/10.1007/s43546-024-00660-3</b:URL>
    <b:RefOrder>13</b:RefOrder>
  </b:Source>
  <b:Source>
    <b:Tag>الغ251</b:Tag>
    <b:SourceType>JournalArticle</b:SourceType>
    <b:Guid>{C0A3A836-4912-4CC6-B2C6-F2956D531B06}</b:Guid>
    <b:Author>
      <b:Author>
        <b:NameList>
          <b:Person>
            <b:Last>الغروري</b:Last>
            <b:First>إيمان</b:First>
            <b:Middle>على محمد</b:Middle>
          </b:Person>
        </b:NameList>
      </b:Author>
    </b:Author>
    <b:Title>الاستثمار العقاري وتأثيره على التنمية العمرانية بالتطبيق على مصر</b:Title>
    <b:Year>2025</b:Year>
    <b:URL>https://journals.ekb.eg/article_453975_0.html</b:URL>
    <b:RefOrder>14</b:RefOrder>
  </b:Source>
  <b:Source>
    <b:Tag>أبو19</b:Tag>
    <b:SourceType>JournalArticle</b:SourceType>
    <b:Guid>{2FBF40F0-36E7-4F1C-81B7-B92BC76A27ED}</b:Guid>
    <b:Author>
      <b:Author>
        <b:NameList>
          <b:Person>
            <b:Last>أبوزيد</b:Last>
            <b:First>أحمد</b:First>
            <b:Middle>نور الدين</b:Middle>
          </b:Person>
        </b:NameList>
      </b:Author>
    </b:Author>
    <b:Title>الاستثمار العقاري وتأثيرة على التنمية العمرانية المستدامة</b:Title>
    <b:Year>2019</b:Year>
    <b:URL>https://egsen.journals.ekb.eg/article_177684.html</b:URL>
    <b:RefOrder>15</b:RefOrder>
  </b:Source>
  <b:Source>
    <b:Tag>الع255</b:Tag>
    <b:SourceType>JournalArticle</b:SourceType>
    <b:Guid>{9A5D0A9A-BAA2-4C17-AC58-E6BA74795F14}</b:Guid>
    <b:Author>
      <b:Author>
        <b:NameList>
          <b:Person>
            <b:Last>العجمي</b:Last>
            <b:First>فلاح</b:First>
            <b:Middle>عبد الهادي حزام</b:Middle>
          </b:Person>
        </b:NameList>
      </b:Author>
    </b:Author>
    <b:Title>أثر التمويل العقاري علي تعزيز الاستقرار الاقتصادي</b:Title>
    <b:Year>2025</b:Year>
    <b:URL>https://mjle.journals.ekb.eg/article_453977.html</b:URL>
    <b:RefOrder>16</b:RefOrder>
  </b:Source>
  <b:Source>
    <b:Tag>مطر22</b:Tag>
    <b:SourceType>JournalArticle</b:SourceType>
    <b:Guid>{47BA8F83-A6D9-48CE-9A9A-92E30CE3D77B}</b:Guid>
    <b:Author>
      <b:Author>
        <b:NameList>
          <b:Person>
            <b:Last>مطر</b:Last>
            <b:First>محمد</b:First>
            <b:Middle>أحمد</b:Middle>
          </b:Person>
        </b:NameList>
      </b:Author>
    </b:Author>
    <b:Title>تقييم دور الاستثمار في البنية التحتية في دعم النمو الاقتصادي في مصر خلال الفترة من 2000 – 2020</b:Title>
    <b:Year>2022</b:Year>
    <b:URL>https://journals.ekb.eg/article_269189_0.html</b:URL>
    <b:RefOrder>17</b:RefOrder>
  </b:Source>
  <b:Source>
    <b:Tag>Che25</b:Tag>
    <b:SourceType>JournalArticle</b:SourceType>
    <b:Guid>{CCA0A6A1-788F-4DB9-A856-F6E27E816CCD}</b:Guid>
    <b:Author>
      <b:Author>
        <b:NameList>
          <b:Person>
            <b:Last>Chelghoum</b:Last>
            <b:First>Amirouche</b:First>
          </b:Person>
        </b:NameList>
      </b:Author>
    </b:Author>
    <b:Title>Factors influencing asymmetries in Saudi Arabia's housing market</b:Title>
    <b:Year>2025</b:Year>
    <b:URL>https://www.sciencedirect.com/science/article/abs/pii/S170349492500012X</b:URL>
    <b:RefOrder>18</b:RefOrder>
  </b:Source>
  <b:Source>
    <b:Tag>Ahm243</b:Tag>
    <b:SourceType>JournalArticle</b:SourceType>
    <b:Guid>{34A0B827-899D-4E37-904D-CCF2F1E20DEB}</b:Guid>
    <b:Author>
      <b:Author>
        <b:NameList>
          <b:Person>
            <b:Last>Ahmed</b:Last>
            <b:First>Irfan</b:First>
          </b:Person>
        </b:NameList>
      </b:Author>
    </b:Author>
    <b:Title>Disaggregated effect of construction investments on the Saudi economy: a dynamic computable general equilibrium model of Saudi Arabia</b:Title>
    <b:Year>2024</b:Year>
    <b:URL>https://jfin-swufe.springeropen.com/articles/10.1186/s40854-023-00530-1</b:URL>
    <b:RefOrder>19</b:RefOrder>
  </b:Source>
  <b:Source>
    <b:Tag>Alh244</b:Tag>
    <b:SourceType>JournalArticle</b:SourceType>
    <b:Guid>{B56B37EE-4B2D-4514-907D-6C07A3714C4F}</b:Guid>
    <b:Author>
      <b:Author>
        <b:NameList>
          <b:Person>
            <b:Last>Alhajri</b:Last>
            <b:First>Mubarak</b:First>
            <b:Middle>F.</b:Middle>
          </b:Person>
        </b:NameList>
      </b:Author>
    </b:Author>
    <b:Title>Transformation of the Saudi Housing Sector through an Enabling Approach to Affordable Housing</b:Title>
    <b:Year>2024</b:Year>
    <b:URL>https://www.mdpi.com/2073-445X/13/5/718</b:URL>
    <b:RefOrder>20</b:RefOrder>
  </b:Source>
  <b:Source>
    <b:Tag>Gao24</b:Tag>
    <b:SourceType>JournalArticle</b:SourceType>
    <b:Guid>{8C8CDF7B-F997-440F-8A04-E24DCA46BFC4}</b:Guid>
    <b:Author>
      <b:Author>
        <b:NameList>
          <b:Person>
            <b:Last>Gao</b:Last>
            <b:First>Wei</b:First>
          </b:Person>
        </b:NameList>
      </b:Author>
    </b:Author>
    <b:Title>The Role of the Real Estate Sector in the Economy: Cross-National Disparities and Their Determinants</b:Title>
    <b:Year>2024</b:Year>
    <b:URL>https://www.researchgate.net/publication/383782255_The_Role_of_the_Real_Estate_Sector_in_the_Economy_Cross-National_Disparities_and_Their_Determinants</b:URL>
    <b:RefOrder>21</b:RefOrder>
  </b:Source>
  <b:Source>
    <b:Tag>Cre25</b:Tag>
    <b:SourceType>JournalArticle</b:SourceType>
    <b:Guid>{AC603FF4-62F8-4EDD-880F-C7A36A613389}</b:Guid>
    <b:Author>
      <b:Author>
        <b:NameList>
          <b:Person>
            <b:Last>Crevoisier</b:Last>
            <b:First>Olivier</b:First>
          </b:Person>
        </b:NameList>
      </b:Author>
    </b:Author>
    <b:Title>The role of real estate in the development of cities and regions: Territorial real estate and economic systems</b:Title>
    <b:Year>2025</b:Year>
    <b:URL>https://www.sciencedirect.com/science/article/pii/S2949694225000057</b:URL>
    <b:RefOrder>22</b:RefOrder>
  </b:Source>
  <b:Source>
    <b:Tag>LiJ18</b:Tag>
    <b:SourceType>JournalArticle</b:SourceType>
    <b:Guid>{5DA7D5AA-2B4B-46B4-8068-8A738594EF8E}</b:Guid>
    <b:Author>
      <b:Author>
        <b:NameList>
          <b:Person>
            <b:Last>Li</b:Last>
            <b:First>Jiangtao</b:First>
          </b:Person>
        </b:NameList>
      </b:Author>
    </b:Author>
    <b:Title>Research on the Influence of Real Estate Development on Private Investment: A Case Study of China</b:Title>
    <b:Year>2018</b:Year>
    <b:URL>https://www.researchgate.net/publication/326699413_Research_on_the_Influence_of_Real_Estate_Development_on_Private_Investment_A_Case_Study_of_China</b:URL>
    <b:RefOrder>23</b:RefOrder>
  </b:Source>
  <b:Source>
    <b:Tag>Pom23</b:Tag>
    <b:SourceType>JournalArticle</b:SourceType>
    <b:Guid>{45E289AC-CD87-484C-B0EB-D25D24697BCE}</b:Guid>
    <b:Author>
      <b:Author>
        <b:NameList>
          <b:Person>
            <b:Last>Pomè</b:Last>
            <b:First>Alice</b:First>
            <b:Middle>Paola</b:Middle>
          </b:Person>
        </b:NameList>
      </b:Author>
    </b:Author>
    <b:Title>Sustainable Real Estate Development: How to Measure the Level of Introduced Sustainability?</b:Title>
    <b:Year>2023</b:Year>
    <b:URL>https://www.researchgate.net/publication/373748205_Sustainable_Real_Estate_Development_How_to_Measure_the_Level_of_Introduced_Sustainability</b:URL>
    <b:RefOrder>24</b:RefOrder>
  </b:Source>
  <b:Source>
    <b:Tag>Ott23</b:Tag>
    <b:SourceType>JournalArticle</b:SourceType>
    <b:Guid>{E26BAD60-70B8-4B4C-94A9-828A4BE533F5}</b:Guid>
    <b:Author>
      <b:Author>
        <b:NameList>
          <b:Person>
            <b:Last>Otty</b:Last>
            <b:First>Emmanuela</b:First>
            <b:Middle>Uzoamaka</b:Middle>
          </b:Person>
        </b:NameList>
      </b:Author>
    </b:Author>
    <b:Title>Evaluation of Factors Driving Real Estate Investment Decisions by Private Investors in South – East Nigeria</b:Title>
    <b:Year>2023</b:Year>
    <b:URL>https://www.researchgate.net/publication/375762673_Evaluation_of_Factors_Driving_Real_Estate_Investment_Decisions_by_Private_Investors_in_South_-_East_Nigeria</b:URL>
    <b:RefOrder>25</b:RefOrder>
  </b:Source>
  <b:Source>
    <b:Tag>Ali243</b:Tag>
    <b:SourceType>JournalArticle</b:SourceType>
    <b:Guid>{A9938552-F743-4C3B-A54C-C2B93D2F09A9}</b:Guid>
    <b:Title>Effects of urbanization and international trade on economic growth, productivity, and employment: Case of selected countries in Africa</b:Title>
    <b:Year>2024</b:Year>
    <b:Author>
      <b:Author>
        <b:NameList>
          <b:Person>
            <b:Last>Celik</b:Last>
            <b:First>Ali</b:First>
          </b:Person>
        </b:NameList>
      </b:Author>
    </b:Author>
    <b:URL>https://www.sciencedirect.com/science/article/pii/S2405844024095707</b:URL>
    <b:RefOrder>26</b:RefOrder>
  </b:Source>
  <b:Source>
    <b:Tag>Ras243</b:Tag>
    <b:SourceType>JournalArticle</b:SourceType>
    <b:Guid>{BCD5CA69-9CC8-4F4E-9B1B-54978A84587A}</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Sch241</b:Tag>
    <b:SourceType>JournalArticle</b:SourceType>
    <b:Guid>{149E9340-5C5D-458C-9F0B-EC2EEF98FAB7}</b:Guid>
    <b:Author>
      <b:Author>
        <b:NameList>
          <b:Person>
            <b:Last>Schilirò</b:Last>
            <b:First>Daniele</b:First>
          </b:Person>
        </b:NameList>
      </b:Author>
    </b:Author>
    <b:Title>Digital Transformation and its Impact on Organizations</b:Title>
    <b:Year>2024</b:Year>
    <b:URL>https://www.researchgate.net/publication/384358013_Digital_Transformation_and_its_Impact_on_Organizations</b:URL>
    <b:RefOrder>2</b:RefOrder>
  </b:Source>
  <b:Source>
    <b:Tag>Val252</b:Tag>
    <b:SourceType>JournalArticle</b:SourceType>
    <b:Guid>{AA9B5A72-FB7A-4E3F-B5EC-EC163072023F}</b:Guid>
    <b:Author>
      <b:Author>
        <b:NameList>
          <b:Person>
            <b:Last>Valaskova</b:Last>
            <b:First>Katarina</b:First>
          </b:Person>
        </b:NameList>
      </b:Author>
    </b:Author>
    <b:Title>Digital transformation and financial performance: an empirical analysis of strategic alignment in the digital age</b:Title>
    <b:Year>2025</b:Year>
    <b:URL>https://www.emerald.com/jec/article/19/5/1178/1268654/Digital-transformation-and-financial-performance</b:URL>
    <b:RefOrder>3</b:RefOrder>
  </b:Source>
  <b:Source>
    <b:Tag>Jia25</b:Tag>
    <b:SourceType>JournalArticle</b:SourceType>
    <b:Guid>{C425BDFC-88E2-4C7F-9CA6-A659FC3C56BA}</b:Guid>
    <b:Author>
      <b:Author>
        <b:NameList>
          <b:Person>
            <b:Last>Jiao</b:Last>
            <b:First>Hao</b:First>
          </b:Person>
        </b:NameList>
      </b:Author>
    </b:Author>
    <b:Title>The relationship between digital technologies and innovation: A review, critique, and research agenda</b:Title>
    <b:Year>2025</b:Year>
    <b:URL>https://www.sciencedirect.com/science/article/pii/S2444569X2400177X</b:URL>
    <b:RefOrder>4</b:RefOrder>
  </b:Source>
  <b:Source>
    <b:Tag>Est25</b:Tag>
    <b:SourceType>JournalArticle</b:SourceType>
    <b:Guid>{58EF0F48-BB30-404E-8090-6434AB14971D}</b:Guid>
    <b:Title>Artificial Intelligence Adoption in SMEs: Survey Based on TOE–DOI Framework, Primary Methodology and Challenges</b:Title>
    <b:Year>2025</b:Year>
    <b:Author>
      <b:Author>
        <b:NameList>
          <b:Person>
            <b:Last>Sánchez</b:Last>
            <b:First>Esther</b:First>
          </b:Person>
        </b:NameList>
      </b:Author>
    </b:Author>
    <b:URL>https://www.researchgate.net/publication/392543209_Artificial_Intelligence_Adoption_in_SMEs_Survey_Based_on_TOE-DOI_Framework_Primary_Methodology_and_Challenges</b:URL>
    <b:RefOrder>5</b:RefOrder>
  </b:Source>
  <b:Source>
    <b:Tag>Alq244</b:Tag>
    <b:SourceType>JournalArticle</b:SourceType>
    <b:Guid>{7B337E3A-B323-4DF7-84FF-317D6A905BD5}</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6</b:RefOrder>
  </b:Source>
  <b:Source>
    <b:Tag>Piñ25</b:Tag>
    <b:SourceType>JournalArticle</b:SourceType>
    <b:Guid>{92177F65-9568-4A05-905A-46C8CB07703F}</b:Guid>
    <b:Author>
      <b:Author>
        <b:NameList>
          <b:Person>
            <b:Last>Piñeiro-Chousa</b:Last>
            <b:First>Juan</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Paw23</b:Tag>
    <b:SourceType>JournalArticle</b:SourceType>
    <b:Guid>{69EBA5C9-0CBF-4E5E-8EC5-EC40A547DD39}</b:Guid>
    <b:Author>
      <b:Author>
        <b:NameList>
          <b:Person>
            <b:Last>Pawar</b:Last>
            <b:First>Purushottam</b:First>
          </b:Person>
        </b:NameList>
      </b:Author>
    </b:Author>
    <b:Title>FOUNDATION OF RESEARCH METHODOLOGY A COMPREHENSIVE GUIDE</b:Title>
    <b:Year>2023</b:Year>
    <b:URL>https://www.researchgate.net/publication/375988878_FOUNDATION_OF_RESEARCH_METHODOLOGY_A_COMPREHENSIVE_GUIDE</b:URL>
    <b:RefOrder>8</b:RefOrder>
  </b:Source>
  <b:Source>
    <b:Tag>Bak232</b:Tag>
    <b:SourceType>JournalArticle</b:SourceType>
    <b:Guid>{BD58D716-B2BD-4BCE-B85C-FE0CCAE15DA1}</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2023</b:Year>
    <b:URL>https://www.ijrsp.com/volume/issue-47/11/</b:URL>
    <b:RefOrder>9</b:RefOrder>
  </b:Source>
  <b:Source>
    <b:Tag>Dac22</b:Tag>
    <b:SourceType>JournalArticle</b:SourceType>
    <b:Guid>{ABAE335C-2DC6-4DB7-A107-D3B8E59FBF1C}</b:Guid>
    <b:Author>
      <b:Author>
        <b:NameList>
          <b:Person>
            <b:Last>Dacre</b:Last>
            <b:First>Nicholas</b:First>
          </b:Person>
        </b:NameList>
      </b:Author>
    </b:Author>
    <b:Title>Artificial Intelligence in Project Management: A review of AI’s usefulness and future considerations for the project profession</b:Title>
    <b:Year>2022</b:Year>
    <b:URL>https://www.researchgate.net/publication/385206069_Artificial_Intelligence_in_Project_Management_A_review_of_AI's_usefulness_and_future_considerations_for_the_project_profession</b:URL>
    <b:RefOrder>10</b:RefOrder>
  </b:Source>
  <b:Source>
    <b:Tag>Wei25</b:Tag>
    <b:SourceType>JournalArticle</b:SourceType>
    <b:Guid>{90AC8820-B78D-4C98-85FC-8106BE4F7F89}</b:Guid>
    <b:Author>
      <b:Author>
        <b:NameList>
          <b:Person>
            <b:Last>Wei</b:Last>
            <b:First>Jian</b:First>
          </b:Person>
        </b:NameList>
      </b:Author>
    </b:Author>
    <b:Title>Decision-Making in the Age of AI: A Review of Theoretical Frameworks, Computational Tools, and Human-Machine Collaboration</b:Title>
    <b:Year>2025</b:Year>
    <b:URL>https://www.researchgate.net/publication/390180760_Decision-Making_in_the_Age_of_AI_A_Review_of_Theoretical_Frameworks_Computational_Tools_and_Human-Machine_Collaboration</b:URL>
    <b:RefOrder>11</b:RefOrder>
  </b:Source>
  <b:Source>
    <b:Tag>Hug26</b:Tag>
    <b:SourceType>JournalArticle</b:SourceType>
    <b:Guid>{1CFBC290-D1A0-4A33-80DF-0D30F5D425DA}</b:Guid>
    <b:Author>
      <b:Author>
        <b:NameList>
          <b:Person>
            <b:Last>Hughes</b:Last>
            <b:First>Laurie</b:First>
          </b:Person>
        </b:NameList>
      </b:Author>
    </b:Author>
    <b:Title>Beyond the hype: Organisational adoption of Generative AI through the lens of the TOE framework–A mixed methods perspective</b:Title>
    <b:Year>2026</b:Year>
    <b:URL>https://www.sciencedirect.com/science/article/pii/S0268401225001148</b:URL>
    <b:RefOrder>12</b:RefOrder>
  </b:Source>
  <b:Source>
    <b:Tag>Als258</b:Tag>
    <b:SourceType>JournalArticle</b:SourceType>
    <b:Guid>{D87E412F-944F-444A-885A-9F593F9D6A49}</b:Guid>
    <b:Author>
      <b:Author>
        <b:NameList>
          <b:Person>
            <b:Last>Alshamiri</b:Last>
            <b:First>Fahad</b:First>
            <b:Middle>Abdulwahab</b:Middle>
          </b:Person>
        </b:NameList>
      </b:Author>
    </b:Author>
    <b:Title>Artificial Intelligence in the Arab World: Between Theoretical Foundation and Practical Applications</b:Title>
    <b:Year>2025</b:Year>
    <b:URL>https://journals.ekb.eg/article_417459.html</b:URL>
    <b:RefOrder>13</b:RefOrder>
  </b:Source>
  <b:Source>
    <b:Tag>Gki25</b:Tag>
    <b:SourceType>JournalArticle</b:SourceType>
    <b:Guid>{13029F91-C457-4A16-A4D7-0BB11B3078A8}</b:Guid>
    <b:Author>
      <b:Author>
        <b:NameList>
          <b:Person>
            <b:Last>Gkintoni</b:Last>
            <b:First>Evgenia</b:First>
          </b:Person>
        </b:NameList>
      </b:Author>
    </b:Author>
    <b:Title>Challenging Cognitive Load Theory: The Role of Educational Neuroscience and Artificial Intelligence in Redefining Learning Efficacy</b:Title>
    <b:Year>2025</b:Year>
    <b:URL>https://www.mdpi.com/2076-3425/15/2/203</b:URL>
    <b:RefOrder>14</b:RefOrder>
  </b:Source>
  <b:Source>
    <b:Tag>Ali254</b:Tag>
    <b:SourceType>JournalArticle</b:SourceType>
    <b:Guid>{F03894FF-C5E2-4385-AC3D-3460297D36A3}</b:Guid>
    <b:Author>
      <b:Author>
        <b:NameList>
          <b:Person>
            <b:Last>Ali</b:Last>
            <b:First>Omar</b:First>
          </b:Person>
        </b:NameList>
      </b:Author>
    </b:Author>
    <b:Title>Comprehending the theoretical knowledge and practice around AI-enabled innovations in the finance sector</b:Title>
    <b:Year>2025</b:Year>
    <b:URL>https://www.sciencedirect.com/science/article/pii/S2444569X25001076</b:URL>
    <b:RefOrder>15</b:RefOrder>
  </b:Source>
  <b:Source>
    <b:Tag>Alg241</b:Tag>
    <b:SourceType>JournalArticle</b:SourceType>
    <b:Guid>{CE6381E3-A86A-4FF3-A1BF-9DEAF8E762DB}</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16</b:RefOrder>
  </b:Source>
  <b:Source>
    <b:Tag>Nab24</b:Tag>
    <b:SourceType>JournalArticle</b:SourceType>
    <b:Guid>{09A3073B-BA97-49F9-A9E7-A4B9FB68A8B6}</b:Guid>
    <b:Author>
      <b:Author>
        <b:NameList>
          <b:Person>
            <b:Last>Nabeel</b:Last>
            <b:First>Muhammad</b:First>
            <b:Middle>Zahaib</b:Middle>
          </b:Person>
        </b:NameList>
      </b:Author>
    </b:Author>
    <b:Title>AI-Enhanced Project Management Systems for Optimizing Resource Allocation and Risk Mitigation: Leveraging Big Data Analysis to Predict Project Outcomes and Improve Decision-Making Processes in Complex Projects</b:Title>
    <b:Year>2024</b:Year>
    <b:URL>https://www.researchgate.net/publication/384799510_AI-Enhanced_Project_Management_Systems_for_Optimizing_Resource_Allocation_and_Risk_Mitigation_Leveraging_Big_Data_Analysis_to_Predict_Project_Outcomes_and_Improve_Decision-Making_Processes_in_Complex_</b:URL>
    <b:RefOrder>17</b:RefOrder>
  </b:Source>
  <b:Source>
    <b:Tag>Aji24</b:Tag>
    <b:SourceType>JournalArticle</b:SourceType>
    <b:Guid>{5E30580F-A27C-44D4-AACA-DC810D37ADED}</b:Guid>
    <b:Author>
      <b:Author>
        <b:NameList>
          <b:Person>
            <b:Last>Ajirotutu</b:Last>
            <b:First>Rasheed</b:First>
          </b:Person>
        </b:NameList>
      </b:Author>
    </b:Author>
    <b:Title>AI-driven risk mitigation: Transforming project management in construction and infrastructure development</b:Title>
    <b:Year>2024</b:Year>
    <b:URL>https://www.researchgate.net/publication/387524837_AI-driven_risk_mitigation_Transforming_project_management_in_construction_and_infrastructure_development</b:URL>
    <b:RefOrder>18</b:RefOrder>
  </b:Source>
  <b:Source>
    <b:Tag>Ola243</b:Tag>
    <b:SourceType>JournalArticle</b:SourceType>
    <b:Guid>{95C59DF1-4D26-4571-95B2-C1291EA3CE21}</b:Guid>
    <b:Author>
      <b:Author>
        <b:NameList>
          <b:Person>
            <b:Last>Olawade</b:Last>
            <b:First>David</b:First>
            <b:Middle>B.</b:Middle>
          </b:Person>
        </b:NameList>
      </b:Author>
    </b:Author>
    <b:Title>Artificial intelligence in environmental monitoring: Advancements, challenges, and future directions</b:Title>
    <b:Year>2024</b:Year>
    <b:URL>https://www.sciencedirect.com/science/article/pii/S2773049224000278</b:URL>
    <b:RefOrder>19</b:RefOrder>
  </b:Source>
  <b:Source>
    <b:Tag>الش233</b:Tag>
    <b:SourceType>JournalArticle</b:SourceType>
    <b:Guid>{40294A89-C705-4C02-80E8-B35830620D9D}</b:Guid>
    <b:Author>
      <b:Author>
        <b:NameList>
          <b:Person>
            <b:Last>الشهري</b:Last>
            <b:First>خالد</b:First>
            <b:Middle>عبدالله</b:Middle>
          </b:Person>
        </b:NameList>
      </b:Author>
    </b:Author>
    <b:Title>واقع الذكاء الاصطناعي على إدارة المشاريع في القطاع الحكومي بالمملكة العربية السعودية</b:Title>
    <b:Year>2023</b:Year>
    <b:URL>https://www.jalhss.com/index.php/jalhss/article/view/885</b:URL>
    <b:RefOrder>20</b:RefOrder>
  </b:Source>
  <b:Source>
    <b:Tag>عما24</b:Tag>
    <b:SourceType>JournalArticle</b:SourceType>
    <b:Guid>{13EF1E02-4088-4C28-B21C-55600923370D}</b:Guid>
    <b:Author>
      <b:Author>
        <b:NameList>
          <b:Person>
            <b:Last>عمار</b:Last>
            <b:First>الطحطوح</b:First>
            <b:Middle>عمر بن</b:Middle>
          </b:Person>
        </b:NameList>
      </b:Author>
    </b:Author>
    <b:Title>تأثير الذكاء الاصطناعي على إدارة المشاريع: دراسة باستخدام منهجية تحليل Swot</b:Title>
    <b:Year>2024</b:Year>
    <b:URL>https://asjp.cerist.dz/en/article/250118</b:URL>
    <b:RefOrder>21</b:RefOrder>
  </b:Source>
  <b:Source>
    <b:Tag>الح242</b:Tag>
    <b:SourceType>JournalArticle</b:SourceType>
    <b:Guid>{BB234C29-6870-4DA7-B5ED-05EE4A1F40BC}</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22</b:RefOrder>
  </b:Source>
  <b:Source>
    <b:Tag>محم252</b:Tag>
    <b:SourceType>JournalArticle</b:SourceType>
    <b:Guid>{98D43601-99C3-41B3-937F-24F3CD45B6A7}</b:Guid>
    <b:Author>
      <b:Author>
        <b:NameList>
          <b:Person>
            <b:Last>محمد</b:Last>
            <b:First>أنور</b:First>
            <b:Middle>محمد قسم-الله</b:Middle>
          </b:Person>
        </b:NameList>
      </b:Author>
    </b:Author>
    <b:Title>تقييم أثر تطبيقات الذكاء الاصطناعي في تسريع دورة حياة المشروع وزيادة مرونته: دراسة مقارنة بين منهجيّات الإدارة الرشيقة والتقليديّة</b:Title>
    <b:Year>2025</b:Year>
    <b:URL>https://journals.ajsrp.com/index.php/jeals/ar/article/view/8524</b:URL>
    <b:RefOrder>23</b:RefOrder>
  </b:Source>
  <b:Source>
    <b:Tag>الق251</b:Tag>
    <b:SourceType>JournalArticle</b:SourceType>
    <b:Guid>{BFACAAC5-9701-4539-AC88-1D6945ED6ACD}</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2025</b:Year>
    <b:URL>https://caf.journals.ekb.eg/article_379091.html</b:URL>
    <b:RefOrder>24</b:RefOrder>
  </b:Source>
  <b:Source>
    <b:Tag>Ala254</b:Tag>
    <b:SourceType>JournalArticle</b:SourceType>
    <b:Guid>{EB985ECA-8DD7-49AB-B676-D9B4B4CD59BC}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25</b:RefOrder>
  </b:Source>
  <b:Source>
    <b:Tag>Ald254</b:Tag>
    <b:SourceType>JournalArticle</b:SourceType>
    <b:Guid>{B93AE1AD-8730-4AA6-9933-E80447D1525D}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26</b:RefOrder>
  </b:Source>
  <b:Source>
    <b:Tag>Ati24</b:Tag>
    <b:SourceType>JournalArticle</b:SourceType>
    <b:Guid>{C14F5A28-994F-4CFA-95A5-ECEB48172F97}</b:Guid>
    <b:Author>
      <b:Author>
        <b:NameList>
          <b:Person>
            <b:Last>Atienza-Barba</b:Last>
            <b:First>María</b:First>
          </b:Person>
        </b:NameList>
      </b:Author>
    </b:Author>
    <b:Title>Artificial intelligence and organizational agility: An analysis of scientific production and future trends</b:Title>
    <b:Year>2024</b:Year>
    <b:URL>https://www.sciencedirect.com/science/article/pii/S2444883424000135</b:URL>
    <b:RefOrder>27</b:RefOrder>
  </b:Source>
  <b:Source>
    <b:Tag>AlQ231</b:Tag>
    <b:SourceType>JournalArticle</b:SourceType>
    <b:Guid>{CE0658F2-8996-41FC-A3F0-95D00C63776E}</b:Guid>
    <b:Author>
      <b:Author>
        <b:NameList>
          <b:Person>
            <b:Last>AlQahtani</b:Last>
            <b:First>Munira</b:First>
            <b:Middle>Sarhan</b:Middle>
          </b:Person>
        </b:NameList>
      </b:Author>
    </b:Author>
    <b:Title>Artificial Intelligence and Its Influence on Digital Transformation, Development, and Productivity in Saudi Arabian Organizations: A Critical Evaluation</b:Title>
    <b:Year>2023</b:Year>
    <b:URL>https://www.researchgate.net/publication/375080318_Artificial_Intelligence_and_Its_Influence_on_Digital_Transformation_Development_and_Productivity_in_Saudi_Arabian_Organizations_A_Critical_Evaluation</b:URL>
    <b:RefOrder>28</b:RefOrder>
  </b:Source>
  <b:Source>
    <b:Tag>Kar191</b:Tag>
    <b:SourceType>JournalArticle</b:SourceType>
    <b:Guid>{6050D11B-DAA2-458D-B26C-CDBFF0C84DFF}</b:Guid>
    <b:Author>
      <b:Author>
        <b:NameList>
          <b:Person>
            <b:Last>Kar</b:Last>
            <b:First>Upendra</b:First>
            <b:Middle>K</b:Middle>
          </b:Person>
        </b:NameList>
      </b:Author>
    </b:Author>
    <b:Title>Application of Artificial Intelligence in Automation of Supply Chain Management</b:Title>
    <b:Year>2019</b:Year>
    <b:URL>https://www.researchgate.net/publication/334749440_Application_of_Artificial_Intelligence_in_Automation_of_Supply_Chain_Management</b:URL>
    <b:RefOrder>29</b:RefOrder>
  </b:Source>
  <b:Source>
    <b:Tag>Cul241</b:Tag>
    <b:SourceType>JournalArticle</b:SourceType>
    <b:Guid>{D060D281-F4A8-4E90-92AD-6EE409057175}</b:Guid>
    <b:Author>
      <b:Author>
        <b:NameList>
          <b:Person>
            <b:Last>Culot</b:Last>
            <b:First>Giovanna</b:First>
          </b:Person>
        </b:NameList>
      </b:Author>
    </b:Author>
    <b:Title>Artificial intelligence in supply chain management: A systematic literature review of empirical studies and research directions</b:Title>
    <b:Year>2024</b:Year>
    <b:URL>https://www.sciencedirect.com/science/article/pii/S0166361524000605</b:URL>
    <b:RefOrder>30</b:RefOrder>
  </b:Source>
  <b:Source>
    <b:Tag>Has232</b:Tag>
    <b:SourceType>JournalArticle</b:SourceType>
    <b:Guid>{858AFB94-D10C-419F-88F3-17ACE77F1FE3}</b:Guid>
    <b:Author>
      <b:Author>
        <b:NameList>
          <b:Person>
            <b:Last>Hasyim</b:Last>
            <b:First>Hasyim</b:First>
          </b:Person>
        </b:NameList>
      </b:Author>
    </b:Author>
    <b:Title>The Impact of Organizational Development Initiatives on Business Performance</b:Title>
    <b:Year>2023</b:Year>
    <b:URL>https://www.researchgate.net/publication/382206150_The_Impact_of_Organizational_Development_Initiatives_on_Business_Performance</b:URL>
    <b:RefOrder>1</b:RefOrder>
  </b:Source>
  <b:Source>
    <b:Tag>Mal242</b:Tag>
    <b:SourceType>JournalArticle</b:SourceType>
    <b:Guid>{A7C7CAD1-278D-4B7C-99DA-4FC1955991FF}</b:Guid>
    <b:Author>
      <b:Author>
        <b:NameList>
          <b:Person>
            <b:Last>Maley</b:Last>
            <b:First>Jane</b:First>
            <b:Middle>F.</b:Middle>
          </b:Person>
        </b:NameList>
      </b:Author>
    </b:Author>
    <b:Title>Performance management in a rapidly changing world: implications for talent management</b:Title>
    <b:Year>2024</b:Year>
    <b:URL>https://www.emerald.com/md/article/62/10/3085/1215173/Performance-management-in-a-rapidly-changing-world</b:URL>
    <b:RefOrder>2</b:RefOrder>
  </b:Source>
  <b:Source>
    <b:Tag>Mac24</b:Tag>
    <b:SourceType>JournalArticle</b:SourceType>
    <b:Guid>{7C7CC2D3-47B6-409F-A1BC-C2A8395E20C2}</b:Guid>
    <b:Author>
      <b:Author>
        <b:NameList>
          <b:Person>
            <b:Last>Macro</b:Last>
            <b:First>Samantha</b:First>
          </b:Person>
        </b:NameList>
      </b:Author>
    </b:Author>
    <b:Title>The evolution of the ability to effectively innovate in a transnational organization – A configurational analysis</b:Title>
    <b:Year>2024</b:Year>
    <b:URL>https://www.sciencedirect.com/science/article/pii/S1075425324000814</b:URL>
    <b:RefOrder>3</b:RefOrder>
  </b:Source>
  <b:Source>
    <b:Tag>AlT21</b:Tag>
    <b:SourceType>JournalArticle</b:SourceType>
    <b:Guid>{FEAAAAA9-A802-4D4C-B547-E4F0F8F03A01}</b:Guid>
    <b:Author>
      <b:Author>
        <b:NameList>
          <b:Person>
            <b:Last>AlTaweel</b:Last>
            <b:First>Ibrahim</b:First>
            <b:Middle>Rashed</b:Middle>
          </b:Person>
        </b:NameList>
      </b:Author>
    </b:Author>
    <b:Title>The Mediating Role of Innovation Capability on the Relationship between Strategic Agility and Organizational Performance</b:Title>
    <b:Year>2021</b:Year>
    <b:URL>https://www.mdpi.com/2071-1050/13/14/7564</b:URL>
    <b:RefOrder>4</b:RefOrder>
  </b:Source>
  <b:Source>
    <b:Tag>Liu25</b:Tag>
    <b:SourceType>JournalArticle</b:SourceType>
    <b:Guid>{0B3BEE88-8672-4377-BD03-4E423C254C03}</b:Guid>
    <b:Author>
      <b:Author>
        <b:NameList>
          <b:Person>
            <b:Last>Liu</b:Last>
            <b:First>Weng</b:First>
            <b:Middle>Shih-Kun</b:Middle>
          </b:Person>
        </b:NameList>
      </b:Author>
    </b:Author>
    <b:Title>RETRACTED ARTICLE: Global Leadership Dynamics: Refining Executive Selection in Multinational Corporations</b:Title>
    <b:Year>2025</b:Year>
    <b:URL>https://link.springer.com/article/10.1007/s13132-024-01794-3</b:URL>
    <b:RefOrder>5</b:RefOrder>
  </b:Source>
  <b:Source>
    <b:Tag>Aly251</b:Tag>
    <b:SourceType>JournalArticle</b:SourceType>
    <b:Guid>{3F00F0A2-3C0E-4586-BDA8-E9F86389B032}</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6</b:RefOrder>
  </b:Source>
  <b:Source>
    <b:Tag>Mdh23</b:Tag>
    <b:SourceType>JournalArticle</b:SourceType>
    <b:Guid>{5B4B184E-BDEB-4959-84B3-4EFC8A17BBEB}</b:Guid>
    <b:Author>
      <b:Author>
        <b:NameList>
          <b:Person>
            <b:Last>Mdhlalose</b:Last>
            <b:First>Dickson</b:First>
          </b:Person>
        </b:NameList>
      </b:Author>
    </b:Author>
    <b:Title>THE SYSTEMATIC REVIEW OF EFFECTIVE PERFORMANCE MANAGEMENT SYSTEMS IN ORGANIZATIONS</b:Title>
    <b:Year>2023</b:Year>
    <b:URL>https://www.researchgate.net/publication/371250666_THE_SYSTEMATIC_REVIEW_OF_EFFECTIVE_PERFORMANCE_MANAGEMENT_SYSTEMS_IN_ORGANIZATIONS</b:URL>
    <b:RefOrder>7</b:RefOrder>
  </b:Source>
  <b:Source>
    <b:Tag>Eni19</b:Tag>
    <b:SourceType>JournalArticle</b:SourceType>
    <b:Guid>{1FA703B1-1615-410A-9F2D-4D9B1C740F69}</b:Guid>
    <b:Author>
      <b:Author>
        <b:NameList>
          <b:Person>
            <b:Last>Eniola</b:Last>
            <b:First>Anthony</b:First>
            <b:Middle>Abiodun</b:Middle>
          </b:Person>
        </b:NameList>
      </b:Author>
    </b:Author>
    <b:Title>The impact of organizational culture on total quality management in SMEs in Nigeria</b:Title>
    <b:Year>2019</b:Year>
    <b:URL>https://www.sciencedirect.com/science/article/pii/S2405844019359535</b:URL>
    <b:RefOrder>8</b:RefOrder>
  </b:Source>
  <b:Source>
    <b:Tag>Alk253</b:Tag>
    <b:SourceType>JournalArticle</b:SourceType>
    <b:Guid>{47635463-0914-4BF3-9ED5-527581B8051A}</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Ara25</b:Tag>
    <b:SourceType>JournalArticle</b:SourceType>
    <b:Guid>{8785B214-34A4-4724-85AB-D63BE2269689}</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2025</b:Year>
    <b:URL>https://www.researchgate.net/publication/381149941_How_to_Evaluate_the_Effectiveness_of_Performance_Management_Systems_An_Overview_of_the_Literature_and_a_Proposed_Integrative_Model</b:URL>
    <b:RefOrder>10</b:RefOrder>
  </b:Source>
  <b:Source>
    <b:Tag>Vit16</b:Tag>
    <b:SourceType>JournalArticle</b:SourceType>
    <b:Guid>{68C78D48-220B-489A-81A4-04282DAF0C63}</b:Guid>
    <b:Author>
      <b:Author>
        <b:NameList>
          <b:Person>
            <b:Last>Vito</b:Last>
            <b:First>Lynn</b:First>
            <b:Middle>De</b:Middle>
          </b:Person>
        </b:NameList>
      </b:Author>
    </b:Author>
    <b:Title>Employee Motivation based on the Hierarchy of Needs, Expectancy and the Two-Factor Theories Applied with Higher Education Employees</b:Title>
    <b:Year>2016</b:Year>
    <b:URL>https://www.researchgate.net/publication/394342471_Employee_Motivation_based_on_the_Hierarchy_of_Needs_Expectancy_and_the_Two-Factor_Theories_Applied_with_Higher_Education_Employees</b:URL>
    <b:RefOrder>11</b:RefOrder>
  </b:Source>
  <b:Source>
    <b:Tag>Han21</b:Tag>
    <b:SourceType>JournalArticle</b:SourceType>
    <b:Guid>{14DE6B69-B85D-4F0A-9A07-02B2E919B674}</b:Guid>
    <b:Author>
      <b:Author>
        <b:NameList>
          <b:Person>
            <b:Last>Hans</b:Last>
            <b:First>Swati</b:First>
          </b:Person>
        </b:NameList>
      </b:Author>
    </b:Author>
    <b:Title>Strategic Human Resource Management and Employee Relationship Management: An Approach for Realizing Sustainable Competitive Advantage</b:Title>
    <b:Year>2021</b:Year>
    <b:URL>https://www.researchgate.net/publication/359982165_Strategic_Human_Resource_Management_and_Employee_Relationship_Management_An_Approach_for_Realizing_Sustainable_Competitive_Advantage</b:URL>
    <b:RefOrder>12</b:RefOrder>
  </b:Source>
  <b:Source>
    <b:Tag>Sch181</b:Tag>
    <b:SourceType>JournalArticle</b:SourceType>
    <b:Guid>{9772462C-68A8-42E7-B3A0-845C0EE459C1}</b:Guid>
    <b:Author>
      <b:Author>
        <b:NameList>
          <b:Person>
            <b:Last>Schleicher</b:Last>
            <b:First>Deidra</b:First>
            <b:Middle>J.</b:Middle>
          </b:Person>
        </b:NameList>
      </b:Author>
    </b:Author>
    <b:Title>Putting the System Into Performance Management Systems: A Review and Agenda for Performance Management Research</b:Title>
    <b:Year>2018</b:Year>
    <b:URL>https://www.researchgate.net/publication/323040479_Putting_the_System_Into_Performance_Management_Systems_A_Review_and_Agenda_for_Performance_Management_Research</b:URL>
    <b:RefOrder>13</b:RefOrder>
  </b:Source>
  <b:Source>
    <b:Tag>Gut17</b:Tag>
    <b:SourceType>JournalArticle</b:SourceType>
    <b:Guid>{B6942A9D-9D6E-4549-BB93-1D9D95046ABB}</b:Guid>
    <b:Author>
      <b:Author>
        <b:NameList>
          <b:Person>
            <b:Last>Gutterman</b:Last>
            <b:First>Alan</b:First>
            <b:Middle>S.</b:Middle>
          </b:Person>
        </b:NameList>
      </b:Author>
    </b:Author>
    <b:Title>Management: A Global Survey of Theory and Research</b:Title>
    <b:Year>2017</b:Year>
    <b:URL>https://www.researchgate.net/publication/320274642_Management_A_Global_Survey_of_Theory_and_Research</b:URL>
    <b:RefOrder>14</b:RefOrder>
  </b:Source>
  <b:Source>
    <b:Tag>Vuo221</b:Tag>
    <b:SourceType>JournalArticle</b:SourceType>
    <b:Guid>{B0BD6F09-ED78-4E8F-AA2A-49DBE030CE87}</b:Guid>
    <b:Author>
      <b:Author>
        <b:NameList>
          <b:Person>
            <b:Last>Vuong</b:Last>
            <b:First>Thu</b:First>
            <b:Middle>Doan Ngoc</b:Middle>
          </b:Person>
        </b:NameList>
      </b:Author>
    </b:Author>
    <b:Title>The Key Strategies for Measuring Employee Performance in Companies: A Systematic Review</b:Title>
    <b:Year>2022</b:Year>
    <b:URL>https://www.mdpi.com/2071-1050/14/21/14017</b:URL>
    <b:RefOrder>15</b:RefOrder>
  </b:Source>
  <b:Source>
    <b:Tag>Thu23</b:Tag>
    <b:SourceType>JournalArticle</b:SourceType>
    <b:Guid>{6FFB99D9-0AA7-4E10-8655-6E8359D1BCD8}</b:Guid>
    <b:Author>
      <b:Author>
        <b:NameList>
          <b:Person>
            <b:Last>Thusi</b:Last>
            <b:First>Xolani</b:First>
          </b:Person>
        </b:NameList>
      </b:Author>
    </b:Author>
    <b:Title>Performance Management Systems (PMS): Challenges and Opportunities in the Public Sector</b:Title>
    <b:Year>2023</b:Year>
    <b:URL>https://www.researchgate.net/publication/371449308_Performance_Management_Systems_PMS_Challenges_and_Opportunities_in_the_Public_Sector</b:URL>
    <b:RefOrder>16</b:RefOrder>
  </b:Source>
  <b:Source>
    <b:Tag>Man211</b:Tag>
    <b:SourceType>JournalArticle</b:SourceType>
    <b:Guid>{564401E6-3098-41A4-90F1-BA03A3604BE5}</b:Guid>
    <b:Author>
      <b:Author>
        <b:NameList>
          <b:Person>
            <b:Last>Manjenje</b:Last>
            <b:First>M</b:First>
          </b:Person>
        </b:NameList>
      </b:Author>
    </b:Author>
    <b:Title>FINANCIAL AND NON-FINANCIAL INCENTIVES BEST PRACTICES IN WORK ORGANISATIONS: A CRITICAL REVIEW OF LITERATURE</b:Title>
    <b:Year>2021</b:Year>
    <b:URL>https://www.researchgate.net/publication/356998268_FINANCIAL_AND_NON-FINANCIAL_INCENTIVES_BEST_PRACTICES_IN_WORK_ORGANISATIONS_A_CRITICAL_REVIEW_OF_LITERATURE</b:URL>
    <b:RefOrder>17</b:RefOrder>
  </b:Source>
  <b:Source>
    <b:Tag>Agb19</b:Tag>
    <b:SourceType>JournalArticle</b:SourceType>
    <b:Guid>{88AE72B0-45A9-4280-8DEF-1D60AD522F59}</b:Guid>
    <b:Author>
      <b:Author>
        <b:NameList>
          <b:Person>
            <b:Last>Agbenyegah</b:Last>
            <b:First>George</b:First>
          </b:Person>
        </b:NameList>
      </b:Author>
    </b:Author>
    <b:Title>Effect of Financial and Non-Financial Rewards on Employee Motivation in Financial Institution in Ghana</b:Title>
    <b:Year>2019</b:Year>
    <b:URL>https://www.researchgate.net/publication/336116001_Effect_of_Financial_and_Non-Financial_Rewards_on_Employee_Motivation_in_Financial_Institution_in_Ghana</b:URL>
    <b:RefOrder>18</b:RefOrder>
  </b:Source>
  <b:Source>
    <b:Tag>الج23</b:Tag>
    <b:SourceType>JournalArticle</b:SourceType>
    <b:Guid>{6B2D35D0-B700-4DA0-8F8A-BD38082BE5F8}</b:Guid>
    <b:Author>
      <b:Author>
        <b:NameList>
          <b:Person>
            <b:Last>الجهني</b:Last>
            <b:First>إياد</b:First>
            <b:Middle>محمد</b:Middle>
          </b:Person>
        </b:NameList>
      </b:Author>
    </b:Author>
    <b:Title>تأثير تقييم الأداء على تحسين كفاءة عمل الموظفين بالقطاع الخاص في المملكة العربية السعودية</b:Title>
    <b:Year>2023</b:Year>
    <b:URL>https://www.jalhss.com/index.php/jalhss/article/view/893</b:URL>
    <b:RefOrder>19</b:RefOrder>
  </b:Source>
  <b:Source>
    <b:Tag>فهد15</b:Tag>
    <b:SourceType>JournalArticle</b:SourceType>
    <b:Guid>{868832FB-9946-4A27-A41E-969DDAAB9A97}</b:Guid>
    <b:Author>
      <b:Author>
        <b:NameList>
          <b:Person>
            <b:Last>العلي</b:Last>
            <b:First>فهد</b:First>
            <b:Middle>بن معيقل</b:Middle>
          </b:Person>
        </b:NameList>
      </b:Author>
    </b:Author>
    <b:Title>أثر إدارة المواهب في الأداء الوظيفي في المنظمات الحكومية في المملكة العربية السعودية</b:Title>
    <b:Year>2015</b:Year>
    <b:URL>https://asjp.cerist.dz/en/article/63553</b:URL>
    <b:RefOrder>20</b:RefOrder>
  </b:Source>
  <b:Source>
    <b:Tag>الح252</b:Tag>
    <b:SourceType>JournalArticle</b:SourceType>
    <b:Guid>{0857EFAC-2845-4E4A-850F-9E347EAE4011}</b:Guid>
    <b:Author>
      <b:Author>
        <b:NameList>
          <b:Person>
            <b:Last>الحصيني</b:Last>
            <b:First>تركيه</b:First>
            <b:Middle>صلاح رشود</b:Middle>
          </b:Person>
        </b:NameList>
      </b:Author>
    </b:Author>
    <b:Title>الدافعية وعلاقتها بأداء العاملين من منظور مفاهيمي</b:Title>
    <b:Year>2025</b:Year>
    <b:URL>https://journals.ajsrp.com/index.php/jeals/ar/article/view/8777</b:URL>
    <b:RefOrder>21</b:RefOrder>
  </b:Source>
  <b:Source>
    <b:Tag>Sou17</b:Tag>
    <b:SourceType>JournalArticle</b:SourceType>
    <b:Guid>{71E8E31C-D364-43C9-B005-6935F129252D}</b:Guid>
    <b:Author>
      <b:Author>
        <b:NameList>
          <b:Person>
            <b:Last>Soubjaki</b:Last>
            <b:First>Moetaz</b:First>
          </b:Person>
        </b:NameList>
      </b:Author>
    </b:Author>
    <b:Title>The Impact of Performance Management System on Learning &amp; Development in Saudi Arabia</b:Title>
    <b:Year>2017</b:Year>
    <b:URL>https://www.researchgate.net/publication/318984015_The_Impact_of_Performance_Management_System_on_Learning_Development_in_Saudi_Arabia</b:URL>
    <b:RefOrder>22</b:RefOrder>
  </b:Source>
  <b:Source>
    <b:Tag>Sau25</b:Tag>
    <b:SourceType>JournalArticle</b:SourceType>
    <b:Guid>{04415DFD-5013-4430-91E7-B3E4703FBE6E}</b:Guid>
    <b:Author>
      <b:Author>
        <b:NameList>
          <b:Person>
            <b:Last>Saud Faleh M. AlHajri</b:Last>
            <b:First>Shemily</b:First>
            <b:Middle>John</b:Middle>
          </b:Person>
        </b:NameList>
      </b:Author>
    </b:Author>
    <b:Title>Relationship Between Performance Management and Employee Performance in the Private Sector in Saudi Arabia</b:Title>
    <b:Year>2025</b:Year>
    <b:URL>https://link.springer.com/chapter/10.1007/978-3-031-97609-4_32</b:URL>
    <b:RefOrder>23</b:RefOrder>
  </b:Source>
  <b:Source>
    <b:Tag>Dog15</b:Tag>
    <b:SourceType>JournalArticle</b:SourceType>
    <b:Guid>{973A0FB9-0350-46F2-9C85-D0E66FC7974B}</b:Guid>
    <b:Author>
      <b:Author>
        <b:NameList>
          <b:Person>
            <b:Last>Doghan</b:Last>
            <b:First>Mohammed</b:First>
            <b:Middle>Al</b:Middle>
          </b:Person>
        </b:NameList>
      </b:Author>
    </b:Author>
    <b:Title>A Study on Influence of Motivation Factors on Employees Performance in Private Schools in Saudi Arabia</b:Title>
    <b:Year>2015</b:Year>
    <b:URL>https://www.scirp.org/journal/paperinformation?paperid=61744</b:URL>
    <b:RefOrder>24</b:RefOrder>
  </b:Source>
  <b:Source>
    <b:Tag>Rah251</b:Tag>
    <b:SourceType>JournalArticle</b:SourceType>
    <b:Guid>{8D41E4C5-E97E-45B3-9C15-810D4FF44270}</b:Guid>
    <b:Author>
      <b:Author>
        <b:NameList>
          <b:Person>
            <b:Last>Rahmawati</b:Last>
            <b:First>Ika</b:First>
            <b:Middle>Rahmawati</b:Middle>
          </b:Person>
        </b:NameList>
      </b:Author>
    </b:Author>
    <b:Title>Employee Performance in Multinational Companies: The Role of Culture and Motivation</b:Title>
    <b:Year>2025</b:Year>
    <b:URL>https://www.researchgate.net/publication/391836460_Employee_Performance_in_Multinational_Companies_The_Role_of_Culture_and_Motivation</b:URL>
    <b:RefOrder>25</b:RefOrder>
  </b:Source>
  <b:Source>
    <b:Tag>Ras25</b:Tag>
    <b:SourceType>JournalArticle</b:SourceType>
    <b:Guid>{58749C6E-EB87-4790-87D1-274E64E86151}</b:Guid>
    <b:Author>
      <b:Author>
        <b:NameList>
          <b:Person>
            <b:Last>Rasool</b:Last>
            <b:First>Samma</b:First>
            <b:Middle>Faiz</b:Middle>
          </b:Person>
        </b:NameList>
      </b:Author>
    </b:Author>
    <b:Title>Exploring the Nexus Between a Supportive Workplace Environment, Employee Engagement, and Employee Performance in the Kingdom of Saudi Arabia</b:Title>
    <b:Year>2025</b:Year>
    <b:URL>https://www.mdpi.com/2076-3387/15/6/230</b:URL>
    <b:RefOrder>26</b:RefOrder>
  </b:Source>
  <b:Source>
    <b:Tag>Anw211</b:Tag>
    <b:SourceType>JournalArticle</b:SourceType>
    <b:Guid>{3667FAA3-BFAB-4271-BD3F-414F972D587F}</b:Guid>
    <b:Author>
      <b:Author>
        <b:NameList>
          <b:Person>
            <b:Last>Anwar</b:Last>
            <b:First>Kofand</b:First>
          </b:Person>
        </b:NameList>
      </b:Author>
    </b:Author>
    <b:Title>The impact of Human resource management practice on Organizational performance</b:Title>
    <b:Year>2021</b:Year>
    <b:URL>https://www.researchgate.net/publication/350489870_The_impact_of_Human_resource_management_practice_on_Organizational_performance</b:URL>
    <b:RefOrder>27</b:RefOrder>
  </b:Source>
  <b:Source>
    <b:Tag>Bro18</b:Tag>
    <b:SourceType>JournalArticle</b:SourceType>
    <b:Guid>{0F3A5CB5-9A30-4EC5-B9EA-6D9FE0BB1B2B}</b:Guid>
    <b:Author>
      <b:Author>
        <b:NameList>
          <b:Person>
            <b:Last>Brown</b:Last>
            <b:First>Travor</b:First>
            <b:Middle>C.</b:Middle>
          </b:Person>
        </b:NameList>
      </b:Author>
    </b:Author>
    <b:Title>Performance Management: A Scoping Review of the Literature and an Agenda for Future Research</b:Title>
    <b:Year>2018</b:Year>
    <b:URL>https://www.researchgate.net/publication/327897940_Performance_Management_A_Scoping_Review_of_the_Literature_and_an_Agenda_for_Future_Research</b:URL>
    <b:RefOrder>28</b:RefOrder>
  </b:Source>
  <b:Source>
    <b:Tag>Osa15</b:Tag>
    <b:SourceType>JournalArticle</b:SourceType>
    <b:Guid>{992E4C9D-6CD2-4461-B5FE-6A9C3E92F58E}</b:Guid>
    <b:Author>
      <b:Author>
        <b:NameList>
          <b:Person>
            <b:Last>Osabiya</b:Last>
            <b:First>Babatunde</b:First>
          </b:Person>
        </b:NameList>
      </b:Author>
    </b:Author>
    <b:Title>The effect of employees motivation on organizational performance</b:Title>
    <b:Year>2015</b:Year>
    <b:URL>https://www.researchgate.net/publication/289570708_The_effect_of_employees_motivation_on_organizational_performance</b:URL>
    <b:RefOrder>29</b:RefOrder>
  </b:Source>
  <b:Source>
    <b:Tag>Ake23</b:Tag>
    <b:SourceType>JournalArticle</b:SourceType>
    <b:Guid>{F031FD47-BF0B-489C-A1DF-D65A97020C11}</b:Guid>
    <b:Author>
      <b:Author>
        <b:NameList>
          <b:Person>
            <b:Last>Akerele</b:Last>
            <b:First>Olusegun</b:First>
            <b:Middle>Oladapo</b:Middle>
          </b:Person>
        </b:NameList>
      </b:Author>
    </b:Author>
    <b:Title>The Link between Motivation and Organizational Performance: An Exploration of Factors Influencing Employee Motivation and its Impact on Organizational Success</b:Title>
    <b:Year>2023</b:Year>
    <b:URL>https://www.researchgate.net/publication/372213100_The_Link_between_Motivation_and_Organizational_Performance_An_Exploration_of_Factors_Influencing_Employee_Motivation_and_its_Impact_on_Organizational_Success</b:URL>
    <b:RefOrder>30</b:RefOrder>
  </b:Source>
  <b:Source>
    <b:Tag>Tho25</b:Tag>
    <b:SourceType>JournalArticle</b:SourceType>
    <b:Guid>{D1B33C4B-2199-4A05-9359-2237A11F9DAA}</b:Guid>
    <b:Author>
      <b:Author>
        <b:NameList>
          <b:Person>
            <b:Last>Thomas</b:Last>
            <b:First>Phillip</b:First>
          </b:Person>
        </b:NameList>
      </b:Author>
    </b:Author>
    <b:Title>Circular Economy in Saudi Arabia's Construction Sector: Towards Sustainable Mega-Projects</b:Title>
    <b:Year>2025</b:Year>
    <b:URL>https://www.researchgate.net/publication/395476918_Circular_Economy_in_Saudi_Arabia's_Construction_Sector_Towards_Sustainable_Mega-Projects</b:URL>
    <b:RefOrder>1</b:RefOrder>
  </b:Source>
  <b:Source>
    <b:Tag>Yus233</b:Tag>
    <b:SourceType>JournalArticle</b:SourceType>
    <b:Guid>{1B981179-6FF5-45BD-BC17-8C4454AF79CA}</b:Guid>
    <b:Author>
      <b:Author>
        <b:NameList>
          <b:Person>
            <b:Last>Yusuf</b:Last>
            <b:First>Nadia</b:First>
          </b:Person>
        </b:NameList>
      </b:Author>
    </b:Author>
    <b:Title>Saudi Arabia’s NEOM Project as a Testing Ground for Economically Feasible Planned Cities: Case Study</b:Title>
    <b:Year>2023</b:Year>
    <b:URL>https://www.mdpi.com/2071-1050/15/1/608</b:URL>
    <b:RefOrder>2</b:RefOrder>
  </b:Source>
  <b:Source>
    <b:Tag>Jab23</b:Tag>
    <b:SourceType>JournalArticle</b:SourceType>
    <b:Guid>{6A7DBFAC-72E4-4687-AF87-B7D08E9B5827}</b:Guid>
    <b:Author>
      <b:Author>
        <b:NameList>
          <b:Person>
            <b:Last>Jabali</b:Last>
            <b:First>Hayam</b:First>
          </b:Person>
        </b:NameList>
      </b:Author>
    </b:Author>
    <b:Title>Economic Transformation in Achieving Sustainable Development before and after the Kingdom's Vision 2030 (A Case Review for Saudi Arabia)</b:Title>
    <b:Year>2023</b:Year>
    <b:URL>https://www.researchgate.net/publication/372640583_Economic_Transformation_in_Achieving_Sustainable_Development_before_and_after_the_Kingdom's_Vision_2030_A_Case_Review_for_Saudi_Arabia</b:URL>
    <b:RefOrder>3</b:RefOrder>
  </b:Source>
  <b:Source>
    <b:Tag>Alm255</b:Tag>
    <b:SourceType>JournalArticle</b:SourceType>
    <b:Guid>{C1A5966F-DABC-47E2-9550-52E52A6DEC57}</b:Guid>
    <b:Author>
      <b:Author>
        <b:NameList>
          <b:Person>
            <b:Last>Almulhim</b:Last>
            <b:First>Abdulaziz</b:First>
            <b:Middle>I.</b:Middle>
          </b:Person>
        </b:NameList>
      </b:Author>
    </b:Author>
    <b:Title>Achieving Human-Centered Smart City Development in Saudi Arabia</b:Title>
    <b:Year>2025</b:Year>
    <b:URL>https://www.mdpi.com/2413-8851/9/10/393</b:URL>
    <b:RefOrder>4</b:RefOrder>
  </b:Source>
  <b:Source>
    <b:Tag>Alq245</b:Tag>
    <b:SourceType>JournalArticle</b:SourceType>
    <b:Guid>{1BF80F24-4F01-4108-BE60-9779FC2F288D}</b:Guid>
    <b:Author>
      <b:Author>
        <b:NameList>
          <b:Person>
            <b:Last>Alqershy</b:Last>
            <b:First>Mohammed</b:First>
            <b:Middle>Taha</b:Middle>
          </b:Person>
        </b:NameList>
      </b:Author>
    </b:Author>
    <b:Title>Exploring Governance Mechanisms in Megaprojects: A Mixed-Methods Systematic Review</b:Title>
    <b:Year>2024</b:Year>
    <b:URL>https://www.researchgate.net/publication/381962686_Exploring_Governance_Mechanisms_in_Megaprojects_A_Mixed-Methods_Systematic_Review</b:URL>
    <b:RefOrder>5</b:RefOrder>
  </b:Source>
  <b:Source>
    <b:Tag>Jia241</b:Tag>
    <b:SourceType>JournalArticle</b:SourceType>
    <b:Guid>{DF4982A3-F8BD-4A0D-B8ED-DDADD1E2CBBA}</b:Guid>
    <b:Author>
      <b:Author>
        <b:NameList>
          <b:Person>
            <b:Last>Jiao</b:Last>
            <b:First>Piaoyi</b:First>
          </b:Person>
        </b:NameList>
      </b:Author>
    </b:Author>
    <b:Title>The Impact of Organizational Learning on Organizational Resilience in Construction Projects</b:Title>
    <b:Year>2024</b:Year>
    <b:URL>https://www.mdpi.com/2075-5309/14/4/975</b:URL>
    <b:RefOrder>6</b:RefOrder>
  </b:Source>
  <b:Source>
    <b:Tag>Gha25</b:Tag>
    <b:SourceType>JournalArticle</b:SourceType>
    <b:Guid>{7D7F9737-039F-49C9-B116-16E44EB5FB4E}</b:Guid>
    <b:Author>
      <b:Author>
        <b:NameList>
          <b:Person>
            <b:Last>Ghasemi</b:Last>
            <b:First>Asghar</b:First>
          </b:Person>
        </b:NameList>
      </b:Author>
    </b:Author>
    <b:Title>Research Hypothesis: A Brief History, Central Role in Scientific Inquiry, and Characteristics</b:Title>
    <b:Year>2025</b:Year>
    <b:URL>https://pmc.ncbi.nlm.nih.gov/articles/PMC12534748/</b:URL>
    <b:RefOrder>7</b:RefOrder>
  </b:Source>
  <b:Source>
    <b:Tag>Kab191</b:Tag>
    <b:SourceType>JournalArticle</b:SourceType>
    <b:Guid>{541A1DB0-99E3-47F8-B61F-877C47D82EBF}</b:Guid>
    <b:Author>
      <b:Author>
        <b:NameList>
          <b:Person>
            <b:Last>Kabeyi</b:Last>
            <b:First>Dr</b:First>
            <b:Middle>Moses Jeremiah Barasa</b:Middle>
          </b:Person>
        </b:NameList>
      </b:Author>
    </b:Author>
    <b:Title>Organizational strategic planning, implementation and evaluation with analysis of challenges and benefits for profit and nonprofit organizations</b:Title>
    <b:Year>2019</b:Year>
    <b:URL>https://www.researchgate.net/publication/333641646_Organizational_strategic_planning_implementation_and_evaluation_with_analysis_of_challenges_and_benefits_for_profit_and_nonprofit_organizations</b:URL>
    <b:RefOrder>8</b:RefOrder>
  </b:Source>
  <b:Source>
    <b:Tag>Sim231</b:Tag>
    <b:SourceType>JournalArticle</b:SourceType>
    <b:Guid>{53DB9F76-5FED-44A3-B39F-9B5214516CC3}</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9</b:RefOrder>
  </b:Source>
  <b:Source>
    <b:Tag>Abd223</b:Tag>
    <b:SourceType>JournalArticle</b:SourceType>
    <b:Guid>{7C6F8977-CE9F-4E0B-9957-73FBF4E9E12F}</b:Guid>
    <b:Author>
      <b:Author>
        <b:NameList>
          <b:Person>
            <b:Last>Abdallah</b:Last>
            <b:First>Skander</b:First>
            <b:Middle>Ben</b:Middle>
          </b:Person>
        </b:NameList>
      </b:Author>
    </b:Author>
    <b:Title>A process–oriented framework to measure development performance and success of megaprojects</b:Title>
    <b:Year>2022</b:Year>
    <b:URL>https://www.sciencedirect.com/science/article/abs/pii/S0263786322000850</b:URL>
    <b:RefOrder>10</b:RefOrder>
  </b:Source>
  <b:Source>
    <b:Tag>Ros231</b:Tag>
    <b:SourceType>JournalArticle</b:SourceType>
    <b:Guid>{A9ACAFCC-013E-470A-8161-3F771C7ADCA2}</b:Guid>
    <b:Author>
      <b:Author>
        <b:NameList>
          <b:Person>
            <b:Last>Rose</b:Last>
            <b:First>Susan</b:First>
          </b:Person>
        </b:NameList>
      </b:Author>
    </b:Author>
    <b:Title>Management Research: Applying the Principles of Business Research Methods</b:Title>
    <b:Year>2023</b:Year>
    <b:URL>https://www.researchgate.net/publication/374862887_Management_Research_Applying_the_Principles_of_Business_Research_Methods</b:URL>
    <b:RefOrder>11</b:RefOrder>
  </b:Source>
  <b:Source>
    <b:Tag>Ram231</b:Tag>
    <b:SourceType>JournalArticle</b:SourceType>
    <b:Guid>{AC6ADC3E-DEF3-4826-9295-8DDAEF5B09EF}</b:Guid>
    <b:Author>
      <b:Author>
        <b:NameList>
          <b:Person>
            <b:Last>Raman</b:Last>
            <b:First>Alamelu</b:First>
            <b:Middle>Mangai</b:Middle>
          </b:Person>
        </b:NameList>
      </b:Author>
    </b:Author>
    <b:Title>Project Management</b:Title>
    <b:Year>2023</b:Year>
    <b:URL>https://www.researchgate.net/publication/374530423_Project_Management</b:URL>
    <b:RefOrder>13</b:RefOrder>
  </b:Source>
  <b:Source>
    <b:Tag>Mor232</b:Tag>
    <b:SourceType>JournalArticle</b:SourceType>
    <b:Guid>{5EF17C04-1191-4588-B03A-10A028E8EE1E}</b:Guid>
    <b:Author>
      <b:Author>
        <b:NameList>
          <b:Person>
            <b:Last>Morandini</b:Last>
            <b:First>Sofia</b:First>
          </b:Person>
        </b:NameList>
      </b:Author>
    </b:Author>
    <b:Title>The Impact of Artificial Intelligence on Workers’ Skills: Upskilling and Reskilling in Organisations</b:Title>
    <b:Year>2023</b:Year>
    <b:URL>https://www.researchgate.net/publication/368721087_The_impact_of_artificial_intelligence_on_workers'_skills_Upskilling_and_reskilling_in_organisations</b:URL>
    <b:RefOrder>14</b:RefOrder>
  </b:Source>
  <b:Source>
    <b:Tag>Zou21</b:Tag>
    <b:SourceType>JournalArticle</b:SourceType>
    <b:Guid>{25ECE0EB-D1C5-4636-AE0D-2C19D15C98D7}</b:Guid>
    <b:Author>
      <b:Author>
        <b:NameList>
          <b:Person>
            <b:Last>Zoubek</b:Last>
            <b:First>Michal</b:First>
          </b:Person>
        </b:NameList>
      </b:Author>
    </b:Author>
    <b:Title>Evaluation of the Level and Readiness of Internal Logistics for Industry 4.0 in Industrial Companies</b:Title>
    <b:Year>2021</b:Year>
    <b:URL>https://www.researchgate.net/publication/352898597_Evaluation_of_the_Level_and_Readiness_of_Internal_Logistics_for_Industry_40_in_Industrial_Companies</b:URL>
    <b:RefOrder>15</b:RefOrder>
  </b:Source>
  <b:Source>
    <b:Tag>Moh251</b:Tag>
    <b:SourceType>JournalArticle</b:SourceType>
    <b:Guid>{97F9EBF3-F487-4024-87D8-E80F2145105D}</b:Guid>
    <b:Author>
      <b:Author>
        <b:NameList>
          <b:Person>
            <b:Last>Mohamed</b:Last>
            <b:First>Ahmed</b:First>
          </b:Person>
        </b:NameList>
      </b:Author>
    </b:Author>
    <b:Title>Sustainable Project Management Techniques for Mega Projects in Saudi Arabia: A Strategic Framework</b:Title>
    <b:Year>2025</b:Year>
    <b:URL>https://www.researchgate.net/publication/392874570_Sustainable_Project_Management_Techniques_for_Mega_Projects_in_Saudi_Arabia_A_Strategic_Framework</b:URL>
    <b:RefOrder>16</b:RefOrder>
  </b:Source>
  <b:Source>
    <b:Tag>عبد241</b:Tag>
    <b:SourceType>JournalArticle</b:SourceType>
    <b:Guid>{63E3C3C5-9E77-4DD0-8285-038902B5FCB8}</b:Guid>
    <b:Author>
      <b:Author>
        <b:NameList>
          <b:Person>
            <b:Last>عبدالله</b:Last>
            <b:First>الحربي،</b:First>
            <b:Middle>إبراهيم</b:Middle>
          </b:Person>
        </b:NameList>
      </b:Author>
    </b:Author>
    <b:Title>أثر الإدارة الاستراتيجية للمشاريع على نجاح المشاريع الإنشائية بقطاع المقاولات في مدينة الرياض</b:Title>
    <b:Year>2024</b:Year>
    <b:URL>https://search.mandumah.com/Record/1546999</b:URL>
    <b:RefOrder>17</b:RefOrder>
  </b:Source>
  <b:Source>
    <b:Tag>Alo243</b:Tag>
    <b:SourceType>JournalArticle</b:SourceType>
    <b:Guid>{CE8159F1-6A15-4445-97F5-99544EF2E9DB}</b:Guid>
    <b:Author>
      <b:Author>
        <b:NameList>
          <b:Person>
            <b:Last>Alotaibi</b:Last>
            <b:First>Saud</b:First>
          </b:Person>
        </b:NameList>
      </b:Author>
    </b:Author>
    <b:Title>Mega-Projects in Construction: Barriers in the Implementation of Circular Economy Concepts in the Kingdom of Saudi Arabia</b:Title>
    <b:Year>2024</b:Year>
    <b:URL>https://www.mdpi.com/2075-5309/14/5/1298</b:URL>
    <b:RefOrder>18</b:RefOrder>
  </b:Source>
  <b:Source>
    <b:Tag>Alh223</b:Tag>
    <b:SourceType>JournalArticle</b:SourceType>
    <b:Guid>{7123C00C-348C-4316-A714-2CE39506A051}</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19</b:RefOrder>
  </b:Source>
  <b:Source>
    <b:Tag>Bag221</b:Tag>
    <b:SourceType>JournalArticle</b:SourceType>
    <b:Guid>{146D5201-224C-4DBF-959F-33707B96FEAA}</b:Guid>
    <b:Author>
      <b:Author>
        <b:NameList>
          <b:Person>
            <b:Last>Bagader</b:Last>
            <b:First>Abdulmalik</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20</b:RefOrder>
  </b:Source>
  <b:Source>
    <b:Tag>Gan231</b:Tag>
    <b:SourceType>JournalArticle</b:SourceType>
    <b:Guid>{117D1559-3CB2-48D1-84E7-0A6CCBAE53CC}</b:Guid>
    <b:Author>
      <b:Author>
        <b:NameList>
          <b:Person>
            <b:Last>Gandrita</b:Last>
            <b:First>Daniel</b:First>
            <b:Middle>Mandel</b:Middle>
          </b:Person>
        </b:NameList>
      </b:Author>
    </b:Author>
    <b:Title>Improving Strategic Planning: The Crucial Role of Enhancing Relationships between Management Levels</b:Title>
    <b:Year>2023</b:Year>
    <b:URL>https://www.researchgate.net/publication/374162200_Improving_Strategic_Planning_The_Crucial_Role_of_Enhancing_Relationships_between_Management_Levels</b:URL>
    <b:RefOrder>21</b:RefOrder>
  </b:Source>
  <b:Source>
    <b:Tag>Kha244</b:Tag>
    <b:SourceType>JournalArticle</b:SourceType>
    <b:Guid>{DD866601-984B-44C8-83B0-C3C7E7A734A1}</b:Guid>
    <b:Author>
      <b:Author>
        <b:NameList>
          <b:Person>
            <b:Last>Khalaf</b:Last>
            <b:First>Abbas</b:First>
            <b:Middle>Abdulameer</b:Middle>
          </b:Person>
        </b:NameList>
      </b:Author>
    </b:Author>
    <b:Title>THE ROLE OF HUMAN RESOURCES MANAGEMENT IN THE SUCCESS OF CONSTRUCTION PROJECTS : THE CASE OF IRAQ</b:Title>
    <b:Year>2024</b:Year>
    <b:URL>https://www.researchgate.net/publication/385007367_THE_ROLE_OF_HUMAN_RESOURCES_MANAGEMENT_IN_THE_SUCCESS_OF_CONSTRUCTION_PROJECTS_THE_CASE_OF_IRAQ</b:URL>
    <b:RefOrder>22</b:RefOrder>
  </b:Source>
  <b:Source>
    <b:Tag>Hai24</b:Tag>
    <b:SourceType>JournalArticle</b:SourceType>
    <b:Guid>{5C12138A-C1D0-45CB-B081-44ACBEFA8F2A}</b:Guid>
    <b:Author>
      <b:Author>
        <b:NameList>
          <b:Person>
            <b:Last>Haider</b:Last>
            <b:First>Syed</b:First>
            <b:Middle>Arslan</b:Middle>
          </b:Person>
        </b:NameList>
      </b:Author>
    </b:Author>
    <b:Title>Impact of project managers emotional intelligence on megaprojects success through mediating role of human related agile challenges: Project management as a moderator</b:Title>
    <b:Year>2024</b:Year>
    <b:URL>https://www.sciencedirect.com/science/article/pii/S0001691824001823</b:URL>
    <b:RefOrder>23</b:RefOrder>
  </b:Source>
  <b:Source>
    <b:Tag>Irf213</b:Tag>
    <b:SourceType>JournalArticle</b:SourceType>
    <b:Guid>{B46BD97D-D326-4CBC-96A6-64D5815121C4}</b:Guid>
    <b:Author>
      <b:Author>
        <b:NameList>
          <b:Person>
            <b:Last>Irfan</b:Last>
            <b:First>Muhammad</b:First>
          </b:Person>
        </b:NameList>
      </b:Author>
    </b:Author>
    <b:Title>Role of Project Planning and Project Manager Competencies on Public Sector Project Success</b:Title>
    <b:Year>2021</b:Year>
    <b:URL>https://www.mdpi.com/2071-1050/13/3/1421</b:URL>
    <b:RefOrder>24</b:RefOrder>
  </b:Source>
  <b:Source>
    <b:Tag>Bas211</b:Tag>
    <b:SourceType>JournalArticle</b:SourceType>
    <b:Guid>{27CF0828-D8D2-4770-A6DE-D6939EF543CB}</b:Guid>
    <b:Author>
      <b:Author>
        <b:NameList>
          <b:Person>
            <b:Last>Bashir</b:Last>
            <b:First>Rabia</b:First>
          </b:Person>
        </b:NameList>
      </b:Author>
    </b:Author>
    <b:Title>Project Managers’ Competencies in International Development Projects: A Delphi Study</b:Title>
    <b:Year>2021</b:Year>
    <b:URL>https://journals.sagepub.com/doi/10.1177/21582440211058188</b:URL>
    <b:RefOrder>25</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10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11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12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13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14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15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16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17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18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19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23</b:RefOrder>
  </b:Source>
  <b:Source>
    <b:Tag>Ala2210</b:Tag>
    <b:SourceType>JournalArticle</b:SourceType>
    <b:Guid>{16EB4A7F-20BC-452C-B479-D7566911B67F}</b:Guid>
    <b:Author>
      <b:Author>
        <b:NameList>
          <b:Person>
            <b:Last>Alamer</b:Last>
            <b:First>Ali</b:First>
          </b:Person>
        </b:NameList>
      </b:Author>
    </b:Author>
    <b:Title>Healthcare-Associated Infections (HAIs): Challenges and Measures Taken by the Radiology Department to Control Infection Transmission</b:Title>
    <b:Year>2022</b:Year>
    <b:URL>https://pmc.ncbi.nlm.nih.gov/articles/PMC9781912/</b:URL>
    <b:RefOrder>1</b:RefOrder>
  </b:Source>
  <b:Source>
    <b:Tag>Son25</b:Tag>
    <b:SourceType>JournalArticle</b:SourceType>
    <b:Guid>{88C66A68-DA15-4346-9145-4B8D449D31DE}</b:Guid>
    <b:Author>
      <b:Author>
        <b:NameList>
          <b:Person>
            <b:Last>Sonpar</b:Last>
            <b:First>Ashlesha</b:First>
          </b:Person>
        </b:NameList>
      </b:Author>
    </b:Author>
    <b:Title>Multimodal strategies for the implementation of infection prevention and control interventions—update of a systematic review for the WHO guidelines on core components of infection prevention and control programmes at the facility level</b:Title>
    <b:Year>2025</b:Year>
    <b:URL>https://www.sciencedirect.com/science/article/pii/S1198743X25000163</b:URL>
    <b:RefOrder>2</b:RefOrder>
  </b:Source>
  <b:Source>
    <b:Tag>Alr231</b:Tag>
    <b:SourceType>JournalArticle</b:SourceType>
    <b:Guid>{0538D8B1-74F1-40D5-ACC7-6706506E66D9}</b:Guid>
    <b:Author>
      <b:Author>
        <b:NameList>
          <b:Person>
            <b:Last>Alrebish</b:Last>
            <b:First>Saleh</b:First>
            <b:Middle>A.</b:Middle>
          </b:Person>
        </b:NameList>
      </b:Author>
    </b:Author>
    <b:Title>Epidemiology of Healthcare-Associated Infections and Adherence to the HAI Prevention Strategies</b:Title>
    <b:Year>2023</b:Year>
    <b:URL>https://www.mdpi.com/2227-9032/11/1/63</b:URL>
    <b:RefOrder>3</b:RefOrder>
  </b:Source>
  <b:Source>
    <b:Tag>Pur22</b:Tag>
    <b:SourceType>JournalArticle</b:SourceType>
    <b:Guid>{DD4EE7DC-EA6F-4A56-A87C-D2015549C2CF}</b:Guid>
    <b:Author>
      <b:Author>
        <b:NameList>
          <b:Person>
            <b:Last>Puro</b:Last>
            <b:First>Vincenzo</b:First>
          </b:Person>
        </b:NameList>
      </b:Author>
    </b:Author>
    <b:Title>Pillars for prevention and control of healthcare-associated infections: an Italian expert opinion statement</b:Title>
    <b:Year>2022</b:Year>
    <b:URL>https://aricjournal.biomedcentral.com/articles/10.1186/s13756-022-01125-8</b:URL>
    <b:RefOrder>4</b:RefOrder>
  </b:Source>
  <b:Source>
    <b:Tag>Alk252</b:Tag>
    <b:SourceType>JournalArticle</b:SourceType>
    <b:Guid>{CF231A00-8705-414C-87A2-686C04DD4BC1}</b:Guid>
    <b:Author>
      <b:Author>
        <b:NameList>
          <b:Person>
            <b:Last>Alkhurayji</b:Last>
            <b:First>Khalid</b:First>
            <b:Middle>Saad</b:Middle>
          </b:Person>
        </b:NameList>
      </b:Author>
    </b:Author>
    <b:Title>Factors Associated with Non-Compliance with Healthcare Accreditation in Saudi Arabia: A Systematic Review and Meta-Analysis</b:Title>
    <b:Year>2025</b:Year>
    <b:URL>https://www.mdpi.com/2227-9032/13/6/580</b:URL>
    <b:RefOrder>5</b:RefOrder>
  </b:Source>
  <b:Source>
    <b:Tag>Rah241</b:Tag>
    <b:SourceType>JournalArticle</b:SourceType>
    <b:Guid>{7358E7AA-3775-491D-968B-AD3F8521BD84}</b:Guid>
    <b:Author>
      <b:Author>
        <b:NameList>
          <b:Person>
            <b:Last>Rahman</b:Last>
            <b:First>Gazi</b:First>
            <b:Middle>Reaz</b:Middle>
          </b:Person>
        </b:NameList>
      </b:Author>
    </b:Author>
    <b:Title>Study on Knowledge of Infection Control Practice of Healthcare Workers</b:Title>
    <b:Year>2024</b:Year>
    <b:URL>https://pmc.ncbi.nlm.nih.gov/articles/PMC11426653/</b:URL>
    <b:RefOrder>6</b:RefOrder>
  </b:Source>
  <b:Source>
    <b:Tag>Jav245</b:Tag>
    <b:SourceType>JournalArticle</b:SourceType>
    <b:Guid>{28944592-A1DF-46E8-B1FF-C7BF7FEF6000}</b:Guid>
    <b:Author>
      <b:Author>
        <b:NameList>
          <b:Person>
            <b:Last>Javaid</b:Last>
            <b:First>Mohd</b:First>
          </b:Person>
        </b:NameList>
      </b:Author>
    </b:Author>
    <b:Title>Health informatics to enhance the healthcare industry's culture: An extensive analysis of its features, contributions, applications and limitations</b:Title>
    <b:Year>2024</b:Year>
    <b:URL>https://www.sciencedirect.com/science/article/pii/S2949953424000092</b:URL>
    <b:RefOrder>7</b:RefOrder>
  </b:Source>
  <b:Source>
    <b:Tag>Sha25</b:Tag>
    <b:SourceType>JournalArticle</b:SourceType>
    <b:Guid>{D1CB02D5-B754-41A4-B1F7-F03E2963E330}</b:Guid>
    <b:Author>
      <b:Author>
        <b:NameList>
          <b:Person>
            <b:Last>Sharma</b:Last>
            <b:First>Deepa</b:First>
          </b:Person>
        </b:NameList>
      </b:Author>
    </b:Author>
    <b:Title>Risk Assessments and Identification Strategies in Healthcare Sector</b:Title>
    <b:Year>2025</b:Year>
    <b:URL>https://www.researchgate.net/publication/394318219_Risk_Assessments_and_Identification_Strategies_in_Healthcare_Sector</b:URL>
    <b:RefOrder>8</b:RefOrder>
  </b:Source>
  <b:Source>
    <b:Tag>Lee17</b:Tag>
    <b:SourceType>JournalArticle</b:SourceType>
    <b:Guid>{94658223-69E2-4984-AE42-A1DD458F849C}</b:Guid>
    <b:Author>
      <b:Author>
        <b:NameList>
          <b:Person>
            <b:Last>Lee</b:Last>
            <b:First>Laura</b:First>
            <b:Middle>M</b:Middle>
          </b:Person>
        </b:NameList>
      </b:Author>
    </b:Author>
    <b:Title>Identifying, Understanding, and Managing Patient Safety and Clinical Risks in the Clinical Research Environment</b:Title>
    <b:Year>2017</b:Year>
    <b:URL>https://pmc.ncbi.nlm.nih.gov/articles/PMC7148610/</b:URL>
    <b:RefOrder>9</b:RefOrder>
  </b:Source>
  <b:Source>
    <b:Tag>Pas17</b:Tag>
    <b:SourceType>JournalArticle</b:SourceType>
    <b:Guid>{6A0D4F39-DE7E-4788-A7CC-52BD65D1695E}</b:Guid>
    <b:Author>
      <b:Author>
        <b:NameList>
          <b:Person>
            <b:Last>Pascarella</b:Last>
            <b:First>Giacomo</b:First>
          </b:Person>
        </b:NameList>
      </b:Author>
    </b:Author>
    <b:Title>Risk Analysis in Healthcare Organizations: Methodological Framework and Critical Variables</b:Title>
    <b:Year>2017</b:Year>
    <b:URL>https://www.researchgate.net/publication/353083862_Risk_Analysis_in_Healthcare_Organizations_Methodological_Framework_and_Critical_Variables</b:URL>
    <b:RefOrder>10</b:RefOrder>
  </b:Source>
  <b:Source>
    <b:Tag>McG23</b:Tag>
    <b:SourceType>JournalArticle</b:SourceType>
    <b:Guid>{39C6853B-9A2F-467E-9667-C6F7E6B7BAF0}</b:Guid>
    <b:Author>
      <b:Author>
        <b:NameList>
          <b:Person>
            <b:Last>McGowan</b:Last>
            <b:First>Joel</b:First>
          </b:Person>
        </b:NameList>
      </b:Author>
    </b:Author>
    <b:Title>Risk Management Event Evaluation and Responsibilities</b:Title>
    <b:Year>2023</b:Year>
    <b:URL>https://www.ncbi.nlm.nih.gov/books/NBK559326/</b:URL>
    <b:RefOrder>11</b:RefOrder>
  </b:Source>
  <b:Source>
    <b:Tag>Lib24</b:Tag>
    <b:SourceType>JournalArticle</b:SourceType>
    <b:Guid>{8272D4AD-35AE-4016-8724-3C4252A37B52}</b:Guid>
    <b:Author>
      <b:Author>
        <b:NameList>
          <b:Person>
            <b:Last>Library</b:Last>
            <b:First>Journals</b:First>
          </b:Person>
        </b:NameList>
      </b:Author>
    </b:Author>
    <b:Title>Practices of falls risk assessment and prevention in acute hospital settings: a realist investigation</b:Title>
    <b:Year>2024</b:Year>
    <b:URL>https://www.journalslibrary.nihr.ac.uk/hsdr/JWQC5771</b:URL>
    <b:RefOrder>12</b:RefOrder>
  </b:Source>
  <b:Source>
    <b:Tag>Tha22</b:Tag>
    <b:SourceType>JournalArticle</b:SourceType>
    <b:Guid>{A6701A1A-435A-411F-A604-E411C32FBA32}</b:Guid>
    <b:Author>
      <b:Author>
        <b:NameList>
          <b:Person>
            <b:Last>Thandar</b:Last>
            <b:First>Moe</b:First>
            <b:Middle>Moe</b:Middle>
          </b:Person>
        </b:NameList>
      </b:Author>
    </b:Author>
    <b:Title>Effectiveness of Infection Control Teams in Reducing Healthcare-Associated Infections: A Systematic Review and Meta-Analysis</b:Title>
    <b:Year>2022</b:Year>
    <b:URL>https://pmc.ncbi.nlm.nih.gov/articles/PMC9779570/</b:URL>
    <b:RefOrder>13</b:RefOrder>
  </b:Source>
  <b:Source>
    <b:Tag>Eln18</b:Tag>
    <b:SourceType>JournalArticle</b:SourceType>
    <b:Guid>{353F8D73-2F56-4F48-931A-9235242B9A78}</b:Guid>
    <b:Author>
      <b:Author>
        <b:NameList>
          <b:Person>
            <b:Last>Elnakib</b:Last>
            <b:First>Mostafa</b:First>
          </b:Person>
        </b:NameList>
      </b:Author>
    </b:Author>
    <b:Title>GENERAL PRINCIPLES OF INFECTION CONTROL AND SAFETY INITIATIVES</b:Title>
    <b:Year>2018</b:Year>
    <b:URL>https://www.researchgate.net/publication/367928367_GENERAL_PRINCIPLES_OF_INFECTION_CONTROL_AND_SAFETY_INITIATIVES</b:URL>
    <b:RefOrder>14</b:RefOrder>
  </b:Source>
  <b:Source>
    <b:Tag>Qur221</b:Tag>
    <b:SourceType>JournalArticle</b:SourceType>
    <b:Guid>{C1A3158B-4F35-4A06-80F7-430C58F05676}</b:Guid>
    <b:Author>
      <b:Author>
        <b:NameList>
          <b:Person>
            <b:Last>Qureshi</b:Last>
            <b:First>Mohammed</b:First>
            <b:Middle>Owais</b:Middle>
          </b:Person>
        </b:NameList>
      </b:Author>
    </b:Author>
    <b:Title>Supporting the Delivery of Infection Prevention and Control Training to Healthcare Workers: Insights from the Sector</b:Title>
    <b:Year>2022</b:Year>
    <b:URL>https://www.researchgate.net/publication/360696640_Supporting_the_Delivery_of_Infection_Prevention_and_Control_Training_to_Healthcare_Workers_Insights_from_the_Sector</b:URL>
    <b:RefOrder>15</b:RefOrder>
  </b:Source>
  <b:Source>
    <b:Tag>Sto17</b:Tag>
    <b:SourceType>JournalArticle</b:SourceType>
    <b:Guid>{0C54A2CE-5C30-401D-9BD9-5E3F91471763}</b:Guid>
    <b:Author>
      <b:Author>
        <b:NameList>
          <b:Person>
            <b:Last>Storr</b:Last>
            <b:First>Julie</b:First>
          </b:Person>
        </b:NameList>
      </b:Author>
    </b:Author>
    <b:Title>Core components for effective infection prevention and control programmes: new WHO evidence-based recommendations</b:Title>
    <b:Year>2017</b:Year>
    <b:URL>https://pmc.ncbi.nlm.nih.gov/articles/PMC5223492/</b:URL>
    <b:RefOrder>16</b:RefOrder>
  </b:Source>
  <b:Source>
    <b:Tag>Ale222</b:Tag>
    <b:SourceType>JournalArticle</b:SourceType>
    <b:Guid>{BF4AEA99-7D05-40EF-B8B6-0B32DE8417E3}</b:Guid>
    <b:Author>
      <b:Author>
        <b:NameList>
          <b:Person>
            <b:Last>Aleanizy</b:Last>
            <b:First>Fadilah</b:First>
            <b:Middle>Sfouq</b:Middle>
          </b:Person>
        </b:NameList>
      </b:Author>
    </b:Author>
    <b:Title>Risk management and infection control preparedness of Saudi healthcare facilities to overcome the COVID-19 pandemic</b:Title>
    <b:Year>2022</b:Year>
    <b:URL>https://www.sciencedirect.com/science/article/pii/S2772707622000583</b:URL>
    <b:RefOrder>17</b:RefOrder>
  </b:Source>
  <b:Source>
    <b:Tag>Ale20</b:Tag>
    <b:SourceType>JournalArticle</b:SourceType>
    <b:Guid>{54129967-FF66-4870-A14C-7EE34D9986A1}</b:Guid>
    <b:Author>
      <b:Author>
        <b:NameList>
          <b:Person>
            <b:Last>Alqahtani</b:Last>
            <b:First>Fulwah</b:First>
          </b:Person>
        </b:NameList>
      </b:Author>
    </b:Author>
    <b:Title>Saudi Healthcare Facilities Risk Management and Infection Control Preparedness to Overcome Covid-19 Pandemic</b:Title>
    <b:Year>2020</b:Year>
    <b:URL>https://www.researchgate.net/publication/343958918_Saudi_Healthcare_Facilities_Risk_Management_and_Infection_Control_Preparedness_to_Overcome_Covid-19_Pandemic</b:URL>
    <b:RefOrder>18</b:RefOrder>
  </b:Source>
  <b:Source>
    <b:Tag>Als2215</b:Tag>
    <b:SourceType>JournalArticle</b:SourceType>
    <b:Guid>{45365190-E640-4FF7-8CF0-B2A644766B7A}</b:Guid>
    <b:Author>
      <b:Author>
        <b:NameList>
          <b:Person>
            <b:Last>Alslamah</b:Last>
            <b:First>Thamer</b:First>
          </b:Person>
        </b:NameList>
      </b:Author>
    </b:Author>
    <b:Title>The National Strategies for and Challenges in Infection Prevention and Control of the Healthcare System in the Kingdom of Saudi Arabia (Review Study)</b:Title>
    <b:Year>2022</b:Year>
    <b:URL>https://pmc.ncbi.nlm.nih.gov/articles/PMC9416472/</b:URL>
    <b:RefOrder>19</b:RefOrder>
  </b:Source>
  <b:Source>
    <b:Tag>Ass24</b:Tag>
    <b:SourceType>JournalArticle</b:SourceType>
    <b:Guid>{F639F5FB-0D4E-4F76-8E19-9C9A1B8CB156}</b:Guid>
    <b:Author>
      <b:Author>
        <b:NameList>
          <b:Person>
            <b:Last>Assiri</b:Last>
            <b:First>Abdullah</b:First>
            <b:Middle>M.</b:Middle>
          </b:Person>
        </b:NameList>
      </b:Author>
    </b:Author>
    <b:Title>Evaluation of Infection Prevention and Control Programmes (IPC), and Assessment Tools for IPC-Programmes at MOH-Health Facilities in Saudi Arabia</b:Title>
    <b:Year>2024</b:Year>
    <b:URL>https://www.scirp.org/journal/paperinformation?paperid=46633</b:URL>
    <b:RefOrder>20</b:RefOrder>
  </b:Source>
  <b:Source>
    <b:Tag>Als256</b:Tag>
    <b:SourceType>JournalArticle</b:SourceType>
    <b:Guid>{28B3CB20-79B0-4992-928D-65F1E644B884}</b:Guid>
    <b:Author>
      <b:Author>
        <b:NameList>
          <b:Person>
            <b:Last>Alshammari</b:Last>
            <b:First>Issra</b:First>
            <b:Middle>Taresh</b:Middle>
          </b:Person>
        </b:NameList>
      </b:Author>
    </b:Author>
    <b:Title>Prevalence, Microbiological Profile, and Risk Factors of Healthcare-Associated Infections in Intensive Care Units: A Retrospective Study in Aljouf, Saudi Arabia</b:Title>
    <b:Year>2025</b:Year>
    <b:URL>https://www.mdpi.com/2076-2607/13/8/1916</b:URL>
    <b:RefOrder>21</b:RefOrder>
  </b:Source>
  <b:Source>
    <b:Tag>Aba223</b:Tag>
    <b:SourceType>JournalArticle</b:SourceType>
    <b:Guid>{A17D7E43-6955-4DD4-BE53-EF969651D905}</b:Guid>
    <b:Author>
      <b:Author>
        <b:NameList>
          <b:Person>
            <b:Last>Abalkhail</b:Last>
            <b:First>Adil</b:First>
          </b:Person>
        </b:NameList>
      </b:Author>
    </b:Author>
    <b:Title>Institutional Factors Associated with Infection Prevention and Control Practices Globally during the Infectious Pandemics in Resource-Limited Settings</b:Title>
    <b:Year>2022</b:Year>
    <b:URL>https://pmc.ncbi.nlm.nih.gov/articles/PMC9696365/</b:URL>
    <b:RefOrder>22</b:RefOrder>
  </b:Source>
  <b:Source>
    <b:Tag>Kay18</b:Tag>
    <b:SourceType>JournalArticle</b:SourceType>
    <b:Guid>{4A584ED3-1143-49D7-9ED9-7A45E592F5BD}</b:Guid>
    <b:Author>
      <b:Author>
        <b:NameList>
          <b:Person>
            <b:Last>Kaya</b:Last>
            <b:First>Gulsum</b:First>
            <b:Middle>Kubra</b:Middle>
          </b:Person>
        </b:NameList>
      </b:Author>
    </b:Author>
    <b:Title>A framework to support risk assessment in hospitals</b:Title>
    <b:Year>2018</b:Year>
    <b:URL>https://pmc.ncbi.nlm.nih.gov/articles/PMC6528703/</b:URL>
    <b:RefOrder>23</b:RefOrder>
  </b:Source>
  <b:Source>
    <b:Tag>Pad25</b:Tag>
    <b:SourceType>JournalArticle</b:SourceType>
    <b:Guid>{036A1F60-7414-4475-A709-CB7AFAEA2507}</b:Guid>
    <b:Author>
      <b:Author>
        <b:NameList>
          <b:Person>
            <b:Last>Padhi</b:Last>
            <b:First>Abhishek</b:First>
          </b:Person>
        </b:NameList>
      </b:Author>
    </b:Author>
    <b:Title>Establishing robust infection control at a new hospital: the AIIMS Rajkot experience</b:Title>
    <b:Year>2025</b:Year>
    <b:URL>https://ijic.info/article/view/23790/14989#content/contributor_reference_1</b:URL>
    <b:RefOrder>24</b:RefOrder>
  </b:Source>
  <b:Source>
    <b:Tag>Luc25</b:Tag>
    <b:SourceType>JournalArticle</b:SourceType>
    <b:Guid>{99DB85D0-E718-4C6E-8C44-B92CFF8FBB85}</b:Guid>
    <b:Author>
      <b:Author>
        <b:NameList>
          <b:Person>
            <b:Last>Luca</b:Last>
            <b:First>Cristina</b:First>
            <b:Middle>De</b:Middle>
          </b:Person>
        </b:NameList>
      </b:Author>
    </b:Author>
    <b:Title>The effect of digital technologies and staff skill sets on hospital resilience: The role of supply chain information integration</b:Title>
    <b:Year>2025</b:Year>
    <b:URL>https://www.sciencedirect.com/science/article/pii/S0040162525001064</b:URL>
    <b:RefOrder>25</b:RefOrder>
  </b:Source>
  <b:Source>
    <b:Tag>Zha251</b:Tag>
    <b:SourceType>JournalArticle</b:SourceType>
    <b:Guid>{406CA316-D1A5-47F2-AAB2-804CD62DAAFD}</b:Guid>
    <b:Author>
      <b:Author>
        <b:NameList>
          <b:Person>
            <b:Last>Zhang</b:Last>
            <b:First>Siyuan</b:First>
          </b:Person>
        </b:NameList>
      </b:Author>
    </b:Author>
    <b:Title>Utilising human factors systems approach to support the well-being of healthcare workers: a qualitative study of work system interactions during the COVID-19 pandemic</b:Title>
    <b:Year>2025</b:Year>
    <b:URL>https://link.springer.com/article/10.1007/s10111-025-00796-8</b:URL>
    <b:RefOrder>26</b:RefOrder>
  </b:Source>
  <b:Source>
    <b:Tag>Alq254</b:Tag>
    <b:SourceType>JournalArticle</b:SourceType>
    <b:Guid>{0BB50615-DAC0-4D67-84C6-01005A0E9F59}</b:Guid>
    <b:Author>
      <b:Author>
        <b:NameList>
          <b:Person>
            <b:Last>Alqashanin</b:Last>
            <b:First>Fahad</b:First>
            <b:Middle>Mesfer Ali</b:Middle>
          </b:Person>
        </b:NameList>
      </b:Author>
    </b:Author>
    <b:Title>Infection Control and Viral Reduction: A Review of Strategies, Responsibilities, and Impacts of Medical Staff</b:Title>
    <b:Year>2025</b:Year>
    <b:URL>https://www.researchgate.net/publication/396655968_Infection_Control_and_Viral_Reduction_A_Review_of_Strategies_Responsibilities_and_Impacts_of_Medical_Staff</b:URL>
    <b:RefOrder>27</b:RefOrder>
  </b:Source>
  <b:Source>
    <b:Tag>Gon232</b:Tag>
    <b:SourceType>JournalArticle</b:SourceType>
    <b:Guid>{835D8C1F-4F82-464A-AD2D-42A8EDE5C2B0}</b:Guid>
    <b:Author>
      <b:Author>
        <b:NameList>
          <b:Person>
            <b:Last>Gonesh</b:Last>
            <b:First>Chandra</b:First>
          </b:Person>
        </b:NameList>
      </b:Author>
    </b:Author>
    <b:Title>The Impact of Artificial Intelligence on Business Strategy and Decision-Making Processes</b:Title>
    <b:Year>2023</b:Year>
    <b:URL>https://www.researchgate.net/publication/376307798_The_Impact_of_Artificial_Intelligence_on_Business_Strategy_and_Decision-Making_Processes</b:URL>
    <b:RefOrder>1</b:RefOrder>
  </b:Source>
  <b:Source>
    <b:Tag>Muh17</b:Tag>
    <b:SourceType>JournalArticle</b:SourceType>
    <b:Guid>{B0A3DE66-A7E6-4C5B-BE98-35BBFAFFBEE6}</b:Guid>
    <b:Author>
      <b:Author>
        <b:NameList>
          <b:Person>
            <b:Last>Muhammad</b:Last>
            <b:First>Syed</b:First>
            <b:Middle>Sardar</b:Middle>
          </b:Person>
        </b:NameList>
      </b:Author>
    </b:Author>
    <b:Title>Digital transformation or digital divide? Smes' use of AI during global crisis</b:Title>
    <b:Year>2017</b:Year>
    <b:URL>https://www.sciencedirect.com/science/article/pii/S004016252500215X</b:URL>
    <b:RefOrder>2</b:RefOrder>
  </b:Source>
  <b:Source>
    <b:Tag>Vat24</b:Tag>
    <b:SourceType>JournalArticle</b:SourceType>
    <b:Guid>{3D128EDE-E3EE-419B-913F-1EBC28AD4223}</b:Guid>
    <b:Author>
      <b:Author>
        <b:NameList>
          <b:Person>
            <b:Last>Vats</b:Last>
            <b:First>Shivaansh</b:First>
          </b:Person>
        </b:NameList>
      </b:Author>
    </b:Author>
    <b:Title>Impact of Digital Transformation on Small Businesses</b:Title>
    <b:Year>2024</b:Year>
    <b:URL>https://www.researchgate.net/publication/380841522_Impact_of_Digital_Transformation_on_Small_Businesses</b:URL>
    <b:RefOrder>3</b:RefOrder>
  </b:Source>
  <b:Source>
    <b:Tag>Alm171</b:Tag>
    <b:SourceType>JournalArticle</b:SourceType>
    <b:Guid>{CC32D5E5-A3C3-43A2-9FB5-8CEF01EFF90A}</b:Guid>
    <b:Author>
      <b:Author>
        <b:NameList>
          <b:Person>
            <b:Last>Almalki</b:Last>
            <b:First>Monirah</b:First>
          </b:Person>
        </b:NameList>
      </b:Author>
    </b:Author>
    <b:Title>Challenges in Implementation of Information System Strategies in Saudi Business Environ-ment: A Case Study of a Bank</b:Title>
    <b:Year>2017</b:Year>
    <b:URL>https://www.researchgate.net/publication/315471085_Challenges_in_Implementation_of_Information_System_Strategies_in_Saudi_Business_Environ-ment_A_Case_Study_of_a_Bank</b:URL>
    <b:RefOrder>4</b:RefOrder>
  </b:Source>
  <b:Source>
    <b:Tag>Alo239</b:Tag>
    <b:SourceType>JournalArticle</b:SourceType>
    <b:Guid>{7150CF2E-68E2-4682-B044-1006838B5121}</b:Guid>
    <b:Author>
      <b:Author>
        <b:NameList>
          <b:Person>
            <b:Last>Alojail</b:Last>
            <b:First>Mohammed</b:First>
          </b:Person>
        </b:NameList>
      </b:Author>
    </b:Author>
    <b:Title>An Informed Decision Support Framework from a Strategic Perspective in the Health Sector</b:Title>
    <b:Year>2023</b:Year>
    <b:URL>https://www.researchgate.net/publication/371864418_An_Informed_Decision_Support_Framework_from_a_Strategic_Perspective_in_the_Health_Sector</b:URL>
    <b:RefOrder>5</b:RefOrder>
  </b:Source>
  <b:Source>
    <b:Tag>Bru24</b:Tag>
    <b:SourceType>JournalArticle</b:SourceType>
    <b:Guid>{4CFF7F80-4BD7-46CF-8568-EB71322DAB40}</b:Guid>
    <b:Author>
      <b:Author>
        <b:NameList>
          <b:Person>
            <b:Last>Bruno</b:Last>
            <b:First>Zuo</b:First>
          </b:Person>
        </b:NameList>
      </b:Author>
    </b:Author>
    <b:Title>The Impact of Artificial Intelligence on Business Operations</b:Title>
    <b:Year>2024</b:Year>
    <b:URL>https://www.researchgate.net/publication/378734570_The_Impact_of_Artificial_Intelligence_on_Business_Operations</b:URL>
    <b:RefOrder>6</b:RefOrder>
  </b:Source>
  <b:Source>
    <b:Tag>Haw25</b:Tag>
    <b:SourceType>JournalArticle</b:SourceType>
    <b:Guid>{F3D9E48C-8EEC-426F-82AA-98D312DF65D3}</b:Guid>
    <b:Author>
      <b:Author>
        <b:NameList>
          <b:Person>
            <b:Last>Hawsawi</b:Last>
            <b:First>Anwar</b:First>
          </b:Person>
        </b:NameList>
      </b:Author>
    </b:Author>
    <b:Title>The role of business analysis, ai-enabled insights, and data analytics in enhancing the efficiency of digital transformation in Saudi Arabian organisations</b:Title>
    <b:Year>2025</b:Year>
    <b:URL>https://www.researchgate.net/publication/394548358_The_role_of_business_analysis_ai-enabled_insights_and_data_analytics_in_enhancing_the_efficiency_of_digital_transformation_in_Saudi_Arabian_organisations</b:URL>
    <b:RefOrder>7</b:RefOrder>
  </b:Source>
  <b:Source>
    <b:Tag>Bru17</b:Tag>
    <b:SourceType>JournalArticle</b:SourceType>
    <b:Guid>{BA13D665-4FF6-4AD8-A160-B265E31CE599}</b:Guid>
    <b:Author>
      <b:Author>
        <b:NameList>
          <b:Person>
            <b:Last>Bruch</b:Last>
            <b:First>Elizabeth</b:First>
          </b:Person>
        </b:NameList>
      </b:Author>
    </b:Author>
    <b:Title>Decision-Making Processes in Social Contexts</b:Title>
    <b:Year>2017</b:Year>
    <b:URL>https://pmc.ncbi.nlm.nih.gov/articles/PMC5543983/</b:URL>
    <b:RefOrder>8</b:RefOrder>
  </b:Source>
  <b:Source>
    <b:Tag>Sch221</b:Tag>
    <b:SourceType>JournalArticle</b:SourceType>
    <b:Guid>{C4814EC4-8352-4C26-A675-4BAD61A9CEA5}</b:Guid>
    <b:Author>
      <b:Author>
        <b:NameList>
          <b:Person>
            <b:Last>Schwarz</b:Last>
            <b:First>Gary</b:First>
          </b:Person>
        </b:NameList>
      </b:Author>
    </b:Author>
    <b:Title>Bounded Rationality, Satisficing, Artificial Intelligence, and Decision‐Making in Public Organizations: The Contributions of Herbert Simon</b:Title>
    <b:Year>2022</b:Year>
    <b:URL>https://www.researchgate.net/publication/362548171_Bounded_Rationality_Satisficing_Artificial_Intelligence_and_Decision-Making_in_Public_Organizations_The_Contributions_of_Herbert_Simon</b:URL>
    <b:RefOrder>9</b:RefOrder>
  </b:Source>
  <b:Source>
    <b:Tag>Abd236</b:Tag>
    <b:SourceType>JournalArticle</b:SourceType>
    <b:Guid>{1414F139-F399-4276-B9BE-1EC80B9062B8}</b:Guid>
    <b:Author>
      <b:Author>
        <b:NameList>
          <b:Person>
            <b:Last>Abdulkareem</b:Last>
            <b:First>Ahmed</b:First>
            <b:Middle>Amer</b:Middle>
          </b:Person>
        </b:NameList>
      </b:Author>
    </b:Author>
    <b:Title>Advances in Decision Support Systems’ design aspects: architecture, applications, and methods</b:Title>
    <b:Year>2023</b:Year>
    <b:URL>https://www.researchgate.net/publication/372121772_Advances_in_Decision_Support_Systems'_design_aspects_architecture_applications_and_methods</b:URL>
    <b:RefOrder>10</b:RefOrder>
  </b:Source>
  <b:Source>
    <b:Tag>Mai242</b:Tag>
    <b:SourceType>JournalArticle</b:SourceType>
    <b:Guid>{01FDF13E-2B87-4DEF-A440-F794C8481CC8}</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11</b:RefOrder>
  </b:Source>
  <b:Source>
    <b:Tag>Wam202</b:Tag>
    <b:SourceType>JournalArticle</b:SourceType>
    <b:Guid>{2CDACCB9-F74D-420A-830E-4C9CEAB5848D}</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https://www.researchgate.net/publication/340210925_Influence_of_Artificial_Intelligence_AI_on_Firm_Performance_The_Business_Value_of_AI-based_Transformation_Projects</b:URL>
    <b:RefOrder>12</b:RefOrder>
  </b:Source>
  <b:Source>
    <b:Tag>Man251</b:Tag>
    <b:SourceType>JournalArticle</b:SourceType>
    <b:Guid>{E162B108-D054-4C94-8950-0D25482B8EBB}</b:Guid>
    <b:Author>
      <b:Author>
        <b:NameList>
          <b:Person>
            <b:Last>Manimangalam</b:Last>
            <b:First>Praveen</b:First>
          </b:Person>
        </b:NameList>
      </b:Author>
    </b:Author>
    <b:Title>Investigating the Determinants of Business Performance: AI-Integrated CRM and Organizational Capabilities</b:Title>
    <b:Year>2025</b:Year>
    <b:URL>https://www.researchgate.net/publication/399219024_Investigating_the_Determinants_of_Business_Performance_AI-Integrated_CRM_and_Organizational_Capabilities</b:URL>
    <b:RefOrder>13</b:RefOrder>
  </b:Source>
  <b:Source>
    <b:Tag>Atm22</b:Tag>
    <b:SourceType>JournalArticle</b:SourceType>
    <b:Guid>{C103DEB8-305E-457A-BC2E-3CF97EBA19F0}</b:Guid>
    <b:Author>
      <b:Author>
        <b:NameList>
          <b:Person>
            <b:Last>Atmaca</b:Last>
            <b:First>Yıldız</b:First>
          </b:Person>
        </b:NameList>
      </b:Author>
    </b:Author>
    <b:Title>The Role of Strategic Decision-Making on Organizational Performance Among Managers of Organizations in Iraq</b:Title>
    <b:Year>2022</b:Year>
    <b:URL>https://www.researchgate.net/publication/366740267_The_Role_of_Strategic_Decision-Making_on_Organizational_Performance_Among_Managers_of_Organizations_in_Iraq</b:URL>
    <b:RefOrder>14</b:RefOrder>
  </b:Source>
  <b:Source>
    <b:Tag>HoD25</b:Tag>
    <b:SourceType>JournalArticle</b:SourceType>
    <b:Guid>{31EDDE77-50EB-4742-BBA9-062C30868D09}</b:Guid>
    <b:Author>
      <b:Author>
        <b:NameList>
          <b:Person>
            <b:Last>Ho</b:Last>
            <b:First>Dinh</b:First>
            <b:Middle>Bao</b:Middle>
          </b:Person>
        </b:NameList>
      </b:Author>
    </b:Author>
    <b:Title>Big data analytics powered by artificial intelligence and entrepreneurial resilience: A moderated mediation model of technological turbulence and business innovation model</b:Title>
    <b:Year>2025</b:Year>
    <b:URL>https://www.sciencedirect.com/science/article/pii/S2199853125001465</b:URL>
    <b:RefOrder>15</b:RefOrder>
  </b:Source>
  <b:Source>
    <b:Tag>Oka25</b:Tag>
    <b:SourceType>JournalArticle</b:SourceType>
    <b:Guid>{4770E8C5-8217-491E-A0EA-C7662A76E5BF}</b:Guid>
    <b:Author>
      <b:Author>
        <b:NameList>
          <b:Person>
            <b:Last>Okafor</b:Last>
            <b:First>Chizoba</b:First>
            <b:Middle>Michael</b:Middle>
          </b:Person>
        </b:NameList>
      </b:Author>
    </b:Author>
    <b:Title>AI-Driven Decision-Making and Its Impact on Business Performance</b:Title>
    <b:Year>2025</b:Year>
    <b:URL>https://www.researchgate.net/publication/396899311_AI-Driven_Decision-Making_and_Its_Impact_on_Business_Performance</b:URL>
    <b:RefOrder>16</b:RefOrder>
  </b:Source>
  <b:Source>
    <b:Tag>Rai26</b:Tag>
    <b:SourceType>JournalArticle</b:SourceType>
    <b:Guid>{8F93AB10-024F-4A1D-BD07-4362F5CDE078}</b:Guid>
    <b:Author>
      <b:Author>
        <b:NameList>
          <b:Person>
            <b:Last>Raina</b:Last>
            <b:First>Khushboo</b:First>
          </b:Person>
        </b:NameList>
      </b:Author>
    </b:Author>
    <b:Title>Artificial intelligence-driven management: Bridging innovation, knowledge creation, and sustainable business practices</b:Title>
    <b:Year>2026</b:Year>
    <b:URL>https://www.sciencedirect.com/science/article/pii/S2444569X25002057</b:URL>
    <b:RefOrder>17</b:RefOrder>
  </b:Source>
  <b:Source>
    <b:Tag>الر244</b:Tag>
    <b:SourceType>JournalArticle</b:SourceType>
    <b:Guid>{B6E30CA4-6C60-47BF-9A47-E7DA5FFF9444}</b:Guid>
    <b:Author>
      <b:Author>
        <b:NameList>
          <b:Person>
            <b:Last>الرقيبة</b:Last>
            <b:First>عبد</b:First>
            <b:Middle>الله بن أحمد</b:Middle>
          </b:Person>
        </b:NameList>
      </b:Author>
    </b:Author>
    <b:Title>دور الذكاء الاصطناعي في تحسين كفاءة العمليات الإدارية</b:Title>
    <b:Year>2024</b:Year>
    <b:Volume>40</b:Volume>
    <b:URL>https://jeahs.com/index.php/jeahs/article/view/558</b:URL>
    <b:RefOrder>18</b:RefOrder>
  </b:Source>
  <b:Source>
    <b:Tag>الق241</b:Tag>
    <b:SourceType>JournalArticle</b:SourceType>
    <b:Guid>{DD1377FD-945A-43A9-9586-ADA6639E2898}</b:Guid>
    <b:Author>
      <b:Author>
        <b:NameList>
          <b:Person>
            <b:Last>القرني</b:Last>
            <b:First>محمد</b:First>
            <b:Middle>علي</b:Middle>
          </b:Person>
        </b:NameList>
      </b:Author>
    </b:Author>
    <b:Title>قياس أثر الذكاء الاصطناعي في تحسين عمليات اتخاذ القرارات في مدارس التعليم العام بالمملكة العربية السعودية</b:Title>
    <b:Year>2024</b:Year>
    <b:Volume>90</b:Volume>
    <b:Issue>4</b:Issue>
    <b:URL>https://mkmgt.journals.ekb.eg/article_390923.html</b:URL>
    <b:RefOrder>19</b:RefOrder>
  </b:Source>
  <b:Source>
    <b:Tag>محم251</b:Tag>
    <b:SourceType>JournalArticle</b:SourceType>
    <b:Guid>{FBC94FC2-63C9-40FC-ABBF-287BF4D09787}</b:Guid>
    <b:Author>
      <b:Author>
        <b:NameList>
          <b:Person>
            <b:Last>محمود</b:Last>
            <b:First>سعاد</b:First>
            <b:Middle>سعيد</b:Middle>
          </b:Person>
        </b:NameList>
      </b:Author>
    </b:Author>
    <b:Title>الذكاء الإصطناعي وعلاقته بجودة إتخاذ القرارات الأدارية لدي بعض المديرين</b:Title>
    <b:Year>2025</b:Year>
    <b:URL>https://journals.ekb.eg/article_424659_0.html</b:URL>
    <b:RefOrder>20</b:RefOrder>
  </b:Source>
  <b:Source>
    <b:Tag>عثم24</b:Tag>
    <b:SourceType>JournalArticle</b:SourceType>
    <b:Guid>{16162922-5744-4F97-AF1E-47E4E17A5032}</b:Guid>
    <b:Author>
      <b:Author>
        <b:NameList>
          <b:Person>
            <b:Last>عثمان</b:Last>
            <b:First>سعاد</b:First>
            <b:Middle>سعيد محمود</b:Middle>
          </b:Person>
        </b:NameList>
      </b:Author>
    </b:Author>
    <b:Title>جودة اتخاذ القرارات الإدارية لدى بعض المديرين مستخدمي ‏تطبيقات الذكاء الاصطناعي.</b:Title>
    <b:Year>2024</b:Year>
    <b:URL>https://mkwn.journals.ekb.eg/article_424661.html</b:URL>
    <b:RefOrder>21</b:RefOrder>
  </b:Source>
  <b:Source>
    <b:Tag>أمي21</b:Tag>
    <b:SourceType>JournalArticle</b:SourceType>
    <b:Guid>{894D96D2-19C6-4C59-A5D0-7B8FABC6EB87}</b:Guid>
    <b:Author>
      <b:Author>
        <b:NameList>
          <b:Person>
            <b:Last>أمينة</b:Last>
            <b:First>مولاي</b:First>
          </b:Person>
        </b:NameList>
      </b:Author>
    </b:Author>
    <b:Title>تطبيق الذكاء الاصطناعي والذكاء العاطفي في اتخاذ القرار</b:Title>
    <b:Year>2021</b:Year>
    <b:URL>https://asjp.cerist.dz/en/article/151170</b:URL>
    <b:RefOrder>22</b:RefOrder>
  </b:Source>
  <b:Source>
    <b:Tag>مهد25</b:Tag>
    <b:SourceType>JournalArticle</b:SourceType>
    <b:Guid>{8F82FD84-B67B-4070-96D7-A72D0BBE329B}</b:Guid>
    <b:Author>
      <b:Author>
        <b:NameList>
          <b:Person>
            <b:Last>مهدي</b:Last>
            <b:First>علي</b:First>
            <b:Middle>فخري مهدي</b:Middle>
          </b:Person>
        </b:NameList>
      </b:Author>
    </b:Author>
    <b:Title>أهمية الذكاء الاصطناعي والإدارة الالكترونية في تطوير عملية اتخاذ القرار</b:Title>
    <b:Year>2025</b:Year>
    <b:URL>https://iu-juic.com/index.php/juic/article/view/3560</b:URL>
    <b:RefOrder>23</b:RefOrder>
  </b:Source>
  <b:Source>
    <b:Tag>الب24</b:Tag>
    <b:SourceType>JournalArticle</b:SourceType>
    <b:Guid>{5973BBF3-8DB1-4016-BF24-5F8AA24640CD}</b:Guid>
    <b:Author>
      <b:Author>
        <b:NameList>
          <b:Person>
            <b:Last>البلوشية</b:Last>
            <b:First>نمارق</b:First>
            <b:Middle>بنت سعيد بن عبد الله</b:Middle>
          </b:Person>
        </b:NameList>
      </b:Author>
    </b:Author>
    <b:Title>القرارات الإدارية الصادرة عن الذكاء الاصطناعي</b:Title>
    <b:Year>2024</b:Year>
    <b:URL>https://qspace.qu.edu.qa/handle/10576/50579</b:URL>
    <b:RefOrder>24</b:RefOrder>
  </b:Source>
  <b:Source>
    <b:Tag>Alt244</b:Tag>
    <b:SourceType>JournalArticle</b:SourceType>
    <b:Guid>{9AB87234-6622-4CF6-AA0C-F569536FCAE6}</b:Guid>
    <b:Author>
      <b:Author>
        <b:NameList>
          <b:Person>
            <b:Last>Althati</b:Last>
            <b:First>Chandrashekar</b:First>
          </b:Person>
        </b:NameList>
      </b:Author>
    </b:Author>
    <b:Title>AI-Driven Analytics: Transforming Data Platforms for Real-Time Decision Making</b:Title>
    <b:Year>2024</b:Year>
    <b:URL>https://www.researchgate.net/publication/381287160_AI-Driven_Analytics_Transforming_Data_Platforms_for_Real-Time_Decision_Making</b:URL>
    <b:RefOrder>25</b:RefOrder>
  </b:Source>
  <b:Source>
    <b:Tag>Mcc24</b:Tag>
    <b:SourceType>JournalArticle</b:SourceType>
    <b:Guid>{38D3D707-90A7-4EB8-90AD-B4CB285C98CD}</b:Guid>
    <b:Author>
      <b:Author>
        <b:NameList>
          <b:Person>
            <b:Last>Mccall</b:Last>
            <b:First>Andrei</b:First>
          </b:Person>
        </b:NameList>
      </b:Author>
    </b:Author>
    <b:Title>Strategic Management and Competitive Advantage</b:Title>
    <b:Year>2024</b:Year>
    <b:URL>https://www.researchgate.net/publication/386050766_Strategic_Management_and_Competitive_Advantage</b:URL>
    <b:RefOrder>26</b:RefOrder>
  </b:Source>
  <b:Source>
    <b:Tag>Vud23</b:Tag>
    <b:SourceType>JournalArticle</b:SourceType>
    <b:Guid>{6413223E-64B6-423A-83A0-C769BD071F25}</b:Guid>
    <b:Author>
      <b:Author>
        <b:NameList>
          <b:Person>
            <b:Last>Vudugula</b:Last>
            <b:First>Sanjai</b:First>
          </b:Person>
        </b:NameList>
      </b:Author>
    </b:Author>
    <b:Title>INTEGRATING ARTIFICIAL INTELLIGENCE IN STRATEGIC BUSINESS DECISION-MAKING: A SYSTEMATIC REVIEW OF PREDICTIVE MODELS</b:Title>
    <b:Year>2023</b:Year>
    <b:URL>https://www.researchgate.net/publication/391571144_INTEGRATING_ARTIFICIAL_INTELLIGENCE_IN_STRATEGIC_BUSINESS_DECISION-MAKING_A_SYSTEMATIC_REVIEW_OF_PREDICTIVE_MODELS</b:URL>
    <b:RefOrder>27</b:RefOrder>
  </b:Source>
  <b:Source>
    <b:Tag>Ahm236</b:Tag>
    <b:SourceType>JournalArticle</b:SourceType>
    <b:Guid>{84237CAB-70F2-48A3-BB3F-95534ED11ACF}</b:Guid>
    <b:Author>
      <b:Author>
        <b:NameList>
          <b:Person>
            <b:Last>Ahmed</b:Last>
            <b:First>Tauqeer</b:First>
          </b:Person>
        </b:NameList>
      </b:Author>
    </b:Author>
    <b:Title>The Role of AI in Enhancing Customer Experience and Engagement in Digital Transformation</b:Title>
    <b:Year>2023</b:Year>
    <b:URL>https://www.researchgate.net/publication/371205771_The_Role_of_AI_in_Enhancing_Customer_Experience_and_Engagement_in_Digital_Transformation</b:URL>
    <b:RefOrder>28</b:RefOrder>
  </b:Source>
  <b:Source>
    <b:Tag>Bha234</b:Tag>
    <b:SourceType>JournalArticle</b:SourceType>
    <b:Guid>{F81C266F-A979-4BF8-B323-105C5F1B5AB4}</b:Guid>
    <b:Author>
      <b:Author>
        <b:NameList>
          <b:Person>
            <b:Last>Bharadiya</b:Last>
            <b:First>Jasmin</b:First>
          </b:Person>
        </b:NameList>
      </b:Author>
    </b:Author>
    <b:Title>The role of machine learning in transforming business intelligence</b:Title>
    <b:Year>2023</b:Year>
    <b:URL>https://www.researchgate.net/publication/373197257_The_role_of_machine_learning_in_transforming_business_intelligence</b:URL>
    <b:RefOrder>29</b:RefOrder>
  </b:Source>
  <b:Source>
    <b:Tag>Mai243</b:Tag>
    <b:SourceType>JournalArticle</b:SourceType>
    <b:Guid>{2084AF38-38BF-40C4-B960-752A9085B2A5}</b:Guid>
    <b:Author>
      <b:Author>
        <b:NameList>
          <b:Person>
            <b:Last>Mailani</b:La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b:RefOrder>
  </b:Source>
  <b:Source>
    <b:Tag>Özt25</b:Tag>
    <b:SourceType>JournalArticle</b:SourceType>
    <b:Guid>{48F34E90-2768-4660-91EC-295D010C05AA}</b:Guid>
    <b:Author>
      <b:Author>
        <b:NameList>
          <b:Person>
            <b:Last>Öztürk</b:Last>
            <b:First>Oğuzhan</b:First>
          </b:Person>
        </b:NameList>
      </b:Author>
    </b:Author>
    <b:Title>Bridging resource dependence theory and resource-based view: a theoretical synthesis</b:Title>
    <b:Year>2025</b:Year>
    <b:URL>https://www.emerald.com/md/article-abstract/doi/10.1108/MD-05-2024-1071/1258976/Bridging-resource-dependence-theory-and-resource?redirectedFrom=PDF</b:URL>
    <b:RefOrder>2</b:RefOrder>
  </b:Source>
  <b:Source>
    <b:Tag>Kom25</b:Tag>
    <b:SourceType>JournalArticle</b:SourceType>
    <b:Guid>{FE0400EB-6D66-47D9-89A5-FF6D25DAD558}</b:Guid>
    <b:Author>
      <b:Author>
        <b:NameList>
          <b:Person>
            <b:Last>Komakech</b:Last>
            <b:First>Robert</b:First>
            <b:Middle>Agwot</b:Middle>
          </b:Person>
        </b:NameList>
      </b:Author>
    </b:Author>
    <b:Title>Resource-based view theory and its applications in supply chain management: A systematic literature review</b:Title>
    <b:Year>2025</b:Year>
    <b:URL>https://www.researchgate.net/publication/387946639_Resource-based_view_theory_and_its_applications_in_supply_chain_management_A_systematic_literature_review</b:URL>
    <b:RefOrder>3</b:RefOrder>
  </b:Source>
  <b:Source>
    <b:Tag>Lub22</b:Tag>
    <b:SourceType>JournalArticle</b:SourceType>
    <b:Guid>{3356AD89-0B29-486B-AF5A-2881B5CA19A6}</b:Guid>
    <b:Author>
      <b:Author>
        <b:NameList>
          <b:Person>
            <b:Last>Lubis</b:Last>
            <b:First>Nurul</b:First>
            <b:Middle>Wardani</b:Middle>
          </b:Person>
        </b:NameList>
      </b:Author>
    </b:Author>
    <b:Title>Resource Based View (RBV) in Improving Company Strategic Capacity</b:Title>
    <b:Year>2022</b:Year>
    <b:Volume>2</b:Volume>
    <b:Issue>6</b:Issue>
    <b:URL>https://journal.lifescifi.com/index.php/RH/article/view/85</b:URL>
    <b:RefOrder>4</b:RefOrder>
  </b:Source>
  <b:Source>
    <b:Tag>Pro21</b:Tag>
    <b:SourceType>JournalArticle</b:SourceType>
    <b:Guid>{5C56A00C-EC8D-4451-8E3B-67C305F494A1}</b:Guid>
    <b:Author>
      <b:Author>
        <b:NameList>
          <b:Person>
            <b:Last>Produção</b:Last>
            <b:First>Gestão</b:First>
          </b:Person>
        </b:NameList>
      </b:Author>
    </b:Author>
    <b:Title>Sustainable competitive advantage and green innovation: a review of joint scale propositions</b:Title>
    <b:Year>2021</b:Year>
    <b:URL>https://www.researchgate.net/publication/355257814_Sustainable_competitive_advantage_and_green_innovation_a_review_of_joint_scale_propositions</b:URL>
    <b:RefOrder>5</b:RefOrder>
  </b:Source>
  <b:Source>
    <b:Tag>Soł20</b:Tag>
    <b:SourceType>JournalArticle</b:SourceType>
    <b:Guid>{0BF2AD9B-2ED9-4B52-B52E-153E59FB82CE}</b:Guid>
    <b:Author>
      <b:Author>
        <b:NameList>
          <b:Person>
            <b:Last>Sołoducho-Pelc</b:Last>
            <b:First>Letycja</b:First>
          </b:Person>
        </b:NameList>
      </b:Author>
    </b:Author>
    <b:Title>Between Sustainable and Temporary Competitive Advantages in the Unstable Business Environment</b:Title>
    <b:Year>2020</b:Year>
    <b:URL>https://www.mdpi.com/2071-1050/12/21/8832</b:URL>
    <b:RefOrder>6</b:RefOrder>
  </b:Source>
  <b:Source>
    <b:Tag>Ele23</b:Tag>
    <b:SourceType>JournalArticle</b:SourceType>
    <b:Guid>{CC790059-977B-42C6-8BDE-4D76F69052EF}</b:Guid>
    <b:Author>
      <b:Author>
        <b:NameList>
          <b:Person>
            <b:Last>Elemure</b:Last>
            <b:First>Ifeoluwa</b:First>
          </b:Person>
        </b:NameList>
      </b:Author>
    </b:Author>
    <b:Title>Integration of Lean Green and Sustainability in Manufacturing: A Review on Current State and Future Perspectives</b:Title>
    <b:Year>2023</b:Year>
    <b:URL>https://www.mdpi.com/2071-1050/15/13/10261</b:URL>
    <b:RefOrder>7</b:RefOrder>
  </b:Source>
  <b:Source>
    <b:Tag>Bib241</b:Tag>
    <b:SourceType>JournalArticle</b:SourceType>
    <b:Guid>{B7C91FDB-5F7E-4EA8-9105-680491791A5B}</b:Guid>
    <b:Author>
      <b:Author>
        <b:NameList>
          <b:Person>
            <b:Last>Bibi</b:Last>
            <b:First>Sughra</b:First>
          </b:Person>
        </b:NameList>
      </b:Author>
    </b:Author>
    <b:Title>Impact of environmental policies, regulations, technologies, and renewable energy on environmental sustainability in China’s textile and fashion industry</b:Title>
    <b:Year>2024</b:Year>
    <b:URL>https://www.frontiersin.org/journals/environmental-science/articles/10.3389/fenvs.2024.1496454/full</b:URL>
    <b:RefOrder>8</b:RefOrder>
  </b:Source>
  <b:Source>
    <b:Tag>Cil21</b:Tag>
    <b:SourceType>JournalArticle</b:SourceType>
    <b:Guid>{74F15F98-2D1F-4C72-9AAF-E8E9B7166754}</b:Guid>
    <b:Author>
      <b:Author>
        <b:NameList>
          <b:Person>
            <b:Last>Ciliberto</b:Last>
            <b:First>Cristina</b:First>
          </b:Person>
        </b:NameList>
      </b:Author>
    </b:Author>
    <b:Title>Enabling the Circular Economy transition: a sustainable lean manufacturing recipe for Industry 4.0</b:Title>
    <b:Year>2021</b:Year>
    <b:URL>https://onlinelibrary.wiley.com/doi/full/10.1002%2Fbse.2801</b:URL>
    <b:RefOrder>9</b:RefOrder>
  </b:Source>
</b:Sources>
</file>

<file path=customXml/itemProps1.xml><?xml version="1.0" encoding="utf-8"?>
<ds:datastoreItem xmlns:ds="http://schemas.openxmlformats.org/officeDocument/2006/customXml" ds:itemID="{C6391E7B-C024-48A5-A667-D35CD1E8C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24</Pages>
  <Words>5074</Words>
  <Characters>28923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13</cp:revision>
  <dcterms:created xsi:type="dcterms:W3CDTF">2025-12-28T07:15:00Z</dcterms:created>
  <dcterms:modified xsi:type="dcterms:W3CDTF">2026-01-26T18:13:00Z</dcterms:modified>
</cp:coreProperties>
</file>