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C20E2B" w:rsidR="009125CE" w:rsidRPr="00DB153C" w:rsidRDefault="007A2A42" w:rsidP="007A2A4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B153C">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860BCD8">
            <wp:simplePos x="0" y="0"/>
            <wp:positionH relativeFrom="margin">
              <wp:posOffset>229235</wp:posOffset>
            </wp:positionH>
            <wp:positionV relativeFrom="margin">
              <wp:posOffset>-205740</wp:posOffset>
            </wp:positionV>
            <wp:extent cx="1691005" cy="1569720"/>
            <wp:effectExtent l="0" t="0" r="444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1005" cy="1569720"/>
                    </a:xfrm>
                    <a:prstGeom prst="rect">
                      <a:avLst/>
                    </a:prstGeom>
                  </pic:spPr>
                </pic:pic>
              </a:graphicData>
            </a:graphic>
            <wp14:sizeRelH relativeFrom="margin">
              <wp14:pctWidth>0</wp14:pctWidth>
            </wp14:sizeRelH>
            <wp14:sizeRelV relativeFrom="margin">
              <wp14:pctHeight>0</wp14:pctHeight>
            </wp14:sizeRelV>
          </wp:anchor>
        </w:drawing>
      </w:r>
      <w:r w:rsidR="009125CE" w:rsidRPr="00DB153C">
        <w:rPr>
          <w:rFonts w:ascii="Sakkal Majalla" w:hAnsi="Sakkal Majalla" w:cs="Sakkal Majalla"/>
          <w:b/>
          <w:bCs/>
          <w:color w:val="000000" w:themeColor="text1"/>
          <w:sz w:val="32"/>
          <w:szCs w:val="32"/>
          <w:rtl/>
          <w:lang w:bidi="ar-EG"/>
        </w:rPr>
        <w:t xml:space="preserve">جامعة ميدأوشن </w:t>
      </w:r>
    </w:p>
    <w:p w14:paraId="1E957002" w14:textId="078B517E" w:rsidR="00F546CE" w:rsidRPr="00DB153C" w:rsidRDefault="009125CE" w:rsidP="007A2A4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B153C">
        <w:rPr>
          <w:rFonts w:ascii="Sakkal Majalla" w:hAnsi="Sakkal Majalla" w:cs="Sakkal Majalla"/>
          <w:b/>
          <w:bCs/>
          <w:color w:val="000000" w:themeColor="text1"/>
          <w:sz w:val="32"/>
          <w:szCs w:val="32"/>
          <w:rtl/>
          <w:lang w:bidi="ar-EG"/>
        </w:rPr>
        <w:t xml:space="preserve">كلية </w:t>
      </w:r>
      <w:r w:rsidR="008C42C1" w:rsidRPr="00DB153C">
        <w:rPr>
          <w:rFonts w:ascii="Sakkal Majalla" w:hAnsi="Sakkal Majalla" w:cs="Sakkal Majalla"/>
          <w:b/>
          <w:bCs/>
          <w:color w:val="000000" w:themeColor="text1"/>
          <w:sz w:val="32"/>
          <w:szCs w:val="32"/>
          <w:rtl/>
          <w:lang w:bidi="ar-EG"/>
        </w:rPr>
        <w:t>الإدارة</w:t>
      </w:r>
      <w:r w:rsidRPr="00DB153C">
        <w:rPr>
          <w:rFonts w:ascii="Sakkal Majalla" w:hAnsi="Sakkal Majalla" w:cs="Sakkal Majalla"/>
          <w:b/>
          <w:bCs/>
          <w:color w:val="000000" w:themeColor="text1"/>
          <w:sz w:val="32"/>
          <w:szCs w:val="32"/>
          <w:rtl/>
          <w:lang w:bidi="ar-EG"/>
        </w:rPr>
        <w:t xml:space="preserve"> </w:t>
      </w:r>
    </w:p>
    <w:p w14:paraId="5DCF5A82" w14:textId="16145C46" w:rsidR="001138AC" w:rsidRPr="00DB153C" w:rsidRDefault="00F86421" w:rsidP="007A2A4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B153C">
        <w:rPr>
          <w:rFonts w:ascii="Sakkal Majalla" w:hAnsi="Sakkal Majalla" w:cs="Sakkal Majalla"/>
          <w:b/>
          <w:bCs/>
          <w:color w:val="000000" w:themeColor="text1"/>
          <w:sz w:val="32"/>
          <w:szCs w:val="32"/>
          <w:rtl/>
          <w:lang w:bidi="ar-EG"/>
        </w:rPr>
        <w:t xml:space="preserve">ماجستير ادارة </w:t>
      </w:r>
      <w:r w:rsidR="00074643" w:rsidRPr="00DB153C">
        <w:rPr>
          <w:rFonts w:ascii="Sakkal Majalla" w:hAnsi="Sakkal Majalla" w:cs="Sakkal Majalla"/>
          <w:b/>
          <w:bCs/>
          <w:color w:val="000000" w:themeColor="text1"/>
          <w:sz w:val="32"/>
          <w:szCs w:val="32"/>
          <w:rtl/>
          <w:lang w:bidi="ar-EG"/>
        </w:rPr>
        <w:t>المشاريع</w:t>
      </w:r>
    </w:p>
    <w:p w14:paraId="754ED60E" w14:textId="54294BC4" w:rsidR="00054375" w:rsidRPr="00DB153C" w:rsidRDefault="00B50CAF" w:rsidP="007A2A42">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DB153C">
        <w:rPr>
          <w:rFonts w:ascii="Sakkal Majalla" w:hAnsi="Sakkal Majalla" w:cs="Sakkal Majalla"/>
          <w:b/>
          <w:bCs/>
          <w:color w:val="000000" w:themeColor="text1"/>
          <w:sz w:val="40"/>
          <w:szCs w:val="40"/>
          <w:rtl/>
        </w:rPr>
        <w:t>أثر إدارة المخاطر في مراحل تنفيذ المشروع على كفاءة الأداء الزمني والمالي دراسة ميدانية على شركات المقاولات في مدينة الرياض</w:t>
      </w:r>
    </w:p>
    <w:p w14:paraId="751A7E65" w14:textId="05F724E3" w:rsidR="009125CE" w:rsidRPr="00DB153C" w:rsidRDefault="009125CE" w:rsidP="007A2A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B153C">
        <w:rPr>
          <w:rFonts w:ascii="Sakkal Majalla" w:hAnsi="Sakkal Majalla" w:cs="Sakkal Majalla"/>
          <w:b/>
          <w:bCs/>
          <w:color w:val="000000" w:themeColor="text1"/>
          <w:sz w:val="36"/>
          <w:szCs w:val="36"/>
          <w:rtl/>
          <w:lang w:bidi="ar-EG"/>
        </w:rPr>
        <w:t>إعداد الطالب/</w:t>
      </w:r>
    </w:p>
    <w:p w14:paraId="4110383D" w14:textId="20F2C741" w:rsidR="00B50CAF" w:rsidRPr="00DB153C" w:rsidRDefault="00B50CAF" w:rsidP="007A2A42">
      <w:pPr>
        <w:spacing w:before="100" w:beforeAutospacing="1" w:after="100" w:afterAutospacing="1" w:line="360" w:lineRule="auto"/>
        <w:jc w:val="center"/>
        <w:rPr>
          <w:rFonts w:ascii="Sakkal Majalla" w:hAnsi="Sakkal Majalla" w:cs="Sakkal Majalla"/>
          <w:color w:val="000000" w:themeColor="text1"/>
          <w:sz w:val="36"/>
          <w:szCs w:val="36"/>
          <w:rtl/>
        </w:rPr>
      </w:pPr>
      <w:r w:rsidRPr="00DB153C">
        <w:rPr>
          <w:rFonts w:ascii="Sakkal Majalla" w:hAnsi="Sakkal Majalla" w:cs="Sakkal Majalla"/>
          <w:color w:val="000000" w:themeColor="text1"/>
          <w:sz w:val="36"/>
          <w:szCs w:val="36"/>
          <w:rtl/>
        </w:rPr>
        <w:t>فراس عبدالعزيز المحمود</w:t>
      </w:r>
    </w:p>
    <w:p w14:paraId="7F78DF83" w14:textId="0A84CA30" w:rsidR="009A6DA0" w:rsidRPr="00DB153C" w:rsidRDefault="00B50CAF" w:rsidP="007A2A4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B153C">
        <w:rPr>
          <w:rFonts w:ascii="Sakkal Majalla" w:hAnsi="Sakkal Majalla" w:cs="Sakkal Majalla"/>
          <w:color w:val="000000" w:themeColor="text1"/>
          <w:sz w:val="36"/>
          <w:szCs w:val="36"/>
          <w:rtl/>
        </w:rPr>
        <w:t>252000544</w:t>
      </w:r>
    </w:p>
    <w:p w14:paraId="5F4EE2DE" w14:textId="5CB74FAF" w:rsidR="009125CE" w:rsidRPr="00DB153C" w:rsidRDefault="009125CE" w:rsidP="007A2A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B153C">
        <w:rPr>
          <w:rFonts w:ascii="Sakkal Majalla" w:hAnsi="Sakkal Majalla" w:cs="Sakkal Majalla"/>
          <w:b/>
          <w:bCs/>
          <w:color w:val="000000" w:themeColor="text1"/>
          <w:sz w:val="36"/>
          <w:szCs w:val="36"/>
          <w:rtl/>
          <w:lang w:bidi="ar-EG"/>
        </w:rPr>
        <w:t>إشراف/</w:t>
      </w:r>
    </w:p>
    <w:p w14:paraId="39900BA8" w14:textId="2AEEBC0B" w:rsidR="00D32470" w:rsidRPr="00DB153C" w:rsidRDefault="00BA5817" w:rsidP="007A2A4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B153C">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3B0BB0E" w:rsidR="000A06E6" w:rsidRPr="00DB153C" w:rsidRDefault="000A06E6" w:rsidP="007A2A4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B153C">
        <w:rPr>
          <w:rFonts w:ascii="Sakkal Majalla" w:eastAsia="Calibri" w:hAnsi="Sakkal Majalla" w:cs="Sakkal Majalla"/>
          <w:color w:val="000000" w:themeColor="text1"/>
          <w:kern w:val="0"/>
          <w:sz w:val="36"/>
          <w:szCs w:val="36"/>
          <w:rtl/>
          <w:lang w:bidi="ar-EG"/>
          <w14:ligatures w14:val="none"/>
        </w:rPr>
        <w:t>د.فايز جراد</w:t>
      </w:r>
    </w:p>
    <w:p w14:paraId="3A18A641" w14:textId="2624B0FD" w:rsidR="00B3122D" w:rsidRPr="00DB153C" w:rsidRDefault="009125CE" w:rsidP="007A2A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B153C">
        <w:rPr>
          <w:rFonts w:ascii="Sakkal Majalla" w:hAnsi="Sakkal Majalla" w:cs="Sakkal Majalla"/>
          <w:b/>
          <w:bCs/>
          <w:color w:val="000000" w:themeColor="text1"/>
          <w:sz w:val="36"/>
          <w:szCs w:val="36"/>
          <w:rtl/>
          <w:lang w:bidi="ar-EG"/>
        </w:rPr>
        <w:t>العام الدراسي:</w:t>
      </w:r>
    </w:p>
    <w:p w14:paraId="3F7803E4" w14:textId="77777777" w:rsidR="007A2A42" w:rsidRPr="00DB153C" w:rsidRDefault="007A2A42" w:rsidP="007A2A42">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7A2A42" w:rsidRPr="00DB153C" w:rsidSect="007A2A42">
          <w:type w:val="continuous"/>
          <w:pgSz w:w="11906" w:h="16838" w:code="9"/>
          <w:pgMar w:top="1440" w:right="1985" w:bottom="1440" w:left="1418" w:header="720" w:footer="720" w:gutter="567"/>
          <w:pgNumType w:fmt="arabicAbjad" w:start="1"/>
          <w:cols w:space="708"/>
          <w:bidi/>
          <w:rtlGutter/>
          <w:docGrid w:linePitch="360"/>
        </w:sectPr>
      </w:pPr>
      <w:r w:rsidRPr="00DB153C">
        <w:rPr>
          <w:rFonts w:ascii="Sakkal Majalla" w:hAnsi="Sakkal Majalla" w:cs="Sakkal Majalla" w:hint="cs"/>
          <w:color w:val="000000" w:themeColor="text1"/>
          <w:sz w:val="36"/>
          <w:szCs w:val="36"/>
          <w:rtl/>
          <w:lang w:bidi="ar-EG"/>
        </w:rPr>
        <w:t xml:space="preserve">1447 </w:t>
      </w:r>
      <w:r w:rsidRPr="00DB153C">
        <w:rPr>
          <w:rFonts w:ascii="Sakkal Majalla" w:hAnsi="Sakkal Majalla" w:cs="Sakkal Majalla"/>
          <w:color w:val="000000" w:themeColor="text1"/>
          <w:sz w:val="36"/>
          <w:szCs w:val="36"/>
          <w:rtl/>
          <w:lang w:bidi="ar-EG"/>
        </w:rPr>
        <w:t>–</w:t>
      </w:r>
      <w:r w:rsidRPr="00DB153C">
        <w:rPr>
          <w:rFonts w:ascii="Sakkal Majalla" w:hAnsi="Sakkal Majalla" w:cs="Sakkal Majalla" w:hint="cs"/>
          <w:color w:val="000000" w:themeColor="text1"/>
          <w:sz w:val="36"/>
          <w:szCs w:val="36"/>
          <w:rtl/>
          <w:lang w:bidi="ar-EG"/>
        </w:rPr>
        <w:t xml:space="preserve"> 2026</w:t>
      </w:r>
    </w:p>
    <w:p w14:paraId="45C66145" w14:textId="49F26427" w:rsidR="007A2A42" w:rsidRPr="00DB153C" w:rsidRDefault="007A2A42" w:rsidP="00931C3D">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4072915"/>
      <w:r w:rsidRPr="00DB153C">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72F90B40" w14:textId="05A97E6B" w:rsidR="007A2A42" w:rsidRPr="00DB153C" w:rsidRDefault="007A2A42" w:rsidP="00931C3D">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 w:name="_Toc224072916"/>
      <w:r w:rsidRPr="00DB153C">
        <w:rPr>
          <w:rFonts w:ascii="Sakkal Majalla" w:eastAsia="Times New Roman" w:hAnsi="Sakkal Majalla" w:cs="Sakkal Majalla" w:hint="cs"/>
          <w:b/>
          <w:bCs/>
          <w:color w:val="000000" w:themeColor="text1"/>
          <w:kern w:val="0"/>
          <w:sz w:val="36"/>
          <w:szCs w:val="36"/>
          <w:rtl/>
          <w14:ligatures w14:val="none"/>
        </w:rPr>
        <w:t>1.1 المقدمة</w:t>
      </w:r>
      <w:bookmarkEnd w:id="1"/>
      <w:r w:rsidRPr="00DB153C">
        <w:rPr>
          <w:rFonts w:ascii="Sakkal Majalla" w:eastAsia="Times New Roman" w:hAnsi="Sakkal Majalla" w:cs="Sakkal Majalla" w:hint="cs"/>
          <w:b/>
          <w:bCs/>
          <w:color w:val="000000" w:themeColor="text1"/>
          <w:kern w:val="0"/>
          <w:sz w:val="36"/>
          <w:szCs w:val="36"/>
          <w:rtl/>
          <w14:ligatures w14:val="none"/>
        </w:rPr>
        <w:t xml:space="preserve"> </w:t>
      </w:r>
    </w:p>
    <w:p w14:paraId="71256FDA" w14:textId="4D60EF7F" w:rsidR="00B3122D"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bookmarkStart w:id="2" w:name="_Hlk172151144"/>
      <w:bookmarkStart w:id="3" w:name="_Toc169790489"/>
      <w:r w:rsidRPr="00DB153C">
        <w:rPr>
          <w:rFonts w:ascii="Sakkal Majalla" w:hAnsi="Sakkal Majalla" w:cs="Sakkal Majalla"/>
          <w:color w:val="000000" w:themeColor="text1"/>
          <w:sz w:val="28"/>
          <w:szCs w:val="28"/>
          <w:rtl/>
        </w:rPr>
        <w:t>تُعد إدارة المشاريع من الحقول المعرفية التي حظيت باهتمام متزايد في العقود الأخيرة، نظراً لدورها المحوري في تحقيق الأهداف الاستراتيجية للمنظمات وضمان الاستخدام الأمثل للموارد المتاحة</w:t>
      </w:r>
      <w:r w:rsidRPr="00DB153C">
        <w:rPr>
          <w:rFonts w:ascii="Sakkal Majalla" w:hAnsi="Sakkal Majalla" w:cs="Sakkal Majalla"/>
          <w:color w:val="000000" w:themeColor="text1"/>
          <w:sz w:val="28"/>
          <w:szCs w:val="28"/>
        </w:rPr>
        <w:t xml:space="preserve">. </w:t>
      </w:r>
      <w:r w:rsidRPr="00DB153C">
        <w:rPr>
          <w:rFonts w:ascii="Sakkal Majalla" w:hAnsi="Sakkal Majalla" w:cs="Sakkal Majalla"/>
          <w:color w:val="000000" w:themeColor="text1"/>
          <w:sz w:val="28"/>
          <w:szCs w:val="28"/>
          <w:rtl/>
        </w:rPr>
        <w:t>وقد أصبحت المشاريع بمختلف أنواعها وأحجامها تُنفّذ في بيئات تتسم بدرجة عالية من التعقيد وعدم اليقين، مما يفرض على المنظمات تبني مناهج علمية منظمة للتعامل مع المتغيرات والمستجدات التي قد تطرأ خلال مراحل التنفيذ المختلفة، ولا سيما في قطاع المقاولات الذي يُشكّل أحد أبرز القطاعات الاقتصادية وأكثرها تأثراً بعوامل البيئة الداخلية والخارجية (بكوش وبوغازي، 2022)</w:t>
      </w:r>
    </w:p>
    <w:p w14:paraId="4440FABB" w14:textId="22D622E2" w:rsidR="00B3122D"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r w:rsidRPr="00DB153C">
        <w:rPr>
          <w:rFonts w:ascii="Sakkal Majalla" w:hAnsi="Sakkal Majalla" w:cs="Sakkal Majalla"/>
          <w:color w:val="000000" w:themeColor="text1"/>
          <w:sz w:val="28"/>
          <w:szCs w:val="28"/>
          <w:rtl/>
        </w:rPr>
        <w:t>وتُمثل إدارة المخاطر أحد أهم المجالات المعرفية ضمن منظومة إدارة المشاريع، إذ تُعنى بتحديد الأحداث والظروف المحتملة التي قد تؤثر سلباً أو إيجاباً على مسار المشروع، وتحليلها وتقييمها وترتيب أولوياتها بما يُمكّن فريق المشروع من اتخاذ إجراءات استباقية للتعامل معها. وتتألف عملية إدارة المخاطر من مراحل متتابعة ومتكاملة تشمل تحديد المخاطر وتقييمها والاستجابة لها ومراقبتها والتحكم فيها، وهي مراحل أثبتت الدراسات أنها تُسهم بشكل جوهري في تعزيز فرص نجاح المشاريع حين تُطبّق بشكل منهجي ومستدام عبر دورة حياة المشروع (الشهراني واخرون، 2024)</w:t>
      </w:r>
      <w:r w:rsidRPr="00DB153C">
        <w:rPr>
          <w:rFonts w:ascii="Sakkal Majalla" w:hAnsi="Sakkal Majalla" w:cs="Sakkal Majalla"/>
          <w:color w:val="000000" w:themeColor="text1"/>
          <w:sz w:val="28"/>
          <w:szCs w:val="28"/>
        </w:rPr>
        <w:t xml:space="preserve">. </w:t>
      </w:r>
    </w:p>
    <w:p w14:paraId="0BDF9E25" w14:textId="7617C556" w:rsidR="00B3122D"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r w:rsidRPr="00DB153C">
        <w:rPr>
          <w:rFonts w:ascii="Sakkal Majalla" w:hAnsi="Sakkal Majalla" w:cs="Sakkal Majalla"/>
          <w:color w:val="000000" w:themeColor="text1"/>
          <w:sz w:val="28"/>
          <w:szCs w:val="28"/>
          <w:rtl/>
        </w:rPr>
        <w:t xml:space="preserve">تحتل كفاءة الأداء الزمني والمالي مكانة محورية بين معايير الحكم على نجاح المشاريع، حيث يُقاس نجاح أي مشروع بمدى قدرته على تحقيق أهدافه ضمن الإطار الزمني المحدد والميزانية المعتمدة. ويُعد الالتزام بالجدول الزمني وعدم تجاوز التكاليف من المؤشرات الجوهرية التي تعكس مستوى كفاءة إدارة المشروع وقدرة الشركة على توظيف مواردها بفاعلية، وهو ما أشارت إليه الدراسات التي ربطت بين جودة التخطيط والتنفيذ وبين تحقيق معايير النجاح الزمنية والمالية ، كما أن تحقيق كفاءة الأداء الزمني والمالي لا يرتبط فقط بالجوانب الفنية والتشغيلية، بل يمتد ليشمل القدرات الابتكارية والإبداعية في إدارة </w:t>
      </w:r>
      <w:r w:rsidRPr="00DB153C">
        <w:rPr>
          <w:rFonts w:ascii="Sakkal Majalla" w:hAnsi="Sakkal Majalla" w:cs="Sakkal Majalla"/>
          <w:color w:val="000000" w:themeColor="text1"/>
          <w:sz w:val="28"/>
          <w:szCs w:val="28"/>
          <w:rtl/>
        </w:rPr>
        <w:lastRenderedPageBreak/>
        <w:t xml:space="preserve">المشاريع، والتحول الرقمي في أدوات التخطيط والمتابعة، وهي عوامل أثبتت فاعليتها في تحسين الالتزام بتكلفة المشاريع ووقتها وجودتها (أحمد ومهدي، </w:t>
      </w:r>
      <w:r w:rsidRPr="00DB153C">
        <w:rPr>
          <w:rFonts w:ascii="Sakkal Majalla" w:hAnsi="Sakkal Majalla" w:cs="Sakkal Majalla"/>
          <w:color w:val="000000" w:themeColor="text1"/>
          <w:sz w:val="28"/>
          <w:szCs w:val="28"/>
        </w:rPr>
        <w:t>2024</w:t>
      </w:r>
      <w:r w:rsidRPr="00DB153C">
        <w:rPr>
          <w:rFonts w:ascii="Sakkal Majalla" w:hAnsi="Sakkal Majalla" w:cs="Sakkal Majalla"/>
          <w:color w:val="000000" w:themeColor="text1"/>
          <w:sz w:val="28"/>
          <w:szCs w:val="28"/>
          <w:rtl/>
        </w:rPr>
        <w:t>)</w:t>
      </w:r>
    </w:p>
    <w:p w14:paraId="68A4645F" w14:textId="08FA634A" w:rsidR="00355649"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r w:rsidRPr="00DB153C">
        <w:rPr>
          <w:rFonts w:ascii="Sakkal Majalla" w:hAnsi="Sakkal Majalla" w:cs="Sakkal Majalla"/>
          <w:color w:val="000000" w:themeColor="text1"/>
          <w:sz w:val="28"/>
          <w:szCs w:val="28"/>
          <w:rtl/>
        </w:rPr>
        <w:t>وانطلاقاً مما سبق، وفي ظل الطفرة العمرانية التي تشهدها مدينة الرياض ضمن مستهدفات رؤية المملكة 2030، تأتي هذه الدراسة لبحث أثر إدارة المخاطر في مراحل تنفيذ المشروع بأبعادها (تحديد المخاطر، تقييم المخاطر، الاستجابة للمخاطر، مراقبة المخاطر والتحكم فيها</w:t>
      </w:r>
      <w:r w:rsidRPr="00DB153C">
        <w:rPr>
          <w:rFonts w:ascii="Sakkal Majalla" w:hAnsi="Sakkal Majalla" w:cs="Sakkal Majalla"/>
          <w:color w:val="000000" w:themeColor="text1"/>
          <w:sz w:val="28"/>
          <w:szCs w:val="28"/>
        </w:rPr>
        <w:t xml:space="preserve">) </w:t>
      </w:r>
      <w:r w:rsidRPr="00DB153C">
        <w:rPr>
          <w:rFonts w:ascii="Sakkal Majalla" w:hAnsi="Sakkal Majalla" w:cs="Sakkal Majalla"/>
          <w:color w:val="000000" w:themeColor="text1"/>
          <w:sz w:val="28"/>
          <w:szCs w:val="28"/>
          <w:rtl/>
        </w:rPr>
        <w:t>على كفاءة الأداء الزمني والمالي في شركات المقاولات بمدينة الرياض، سعياً نحو تقديم إطار علمي وعملي يُسهم في تعزيز ممارسات إدارة المخاطر في هذا القطاع الحيوي</w:t>
      </w:r>
    </w:p>
    <w:p w14:paraId="508D67BF" w14:textId="27920BCA" w:rsidR="00931C3D" w:rsidRPr="00DB153C" w:rsidRDefault="00931C3D" w:rsidP="00931C3D">
      <w:pPr>
        <w:pStyle w:val="NormalWeb"/>
        <w:bidi/>
        <w:spacing w:line="360" w:lineRule="auto"/>
        <w:jc w:val="both"/>
        <w:outlineLvl w:val="1"/>
        <w:rPr>
          <w:rFonts w:ascii="Sakkal Majalla" w:hAnsi="Sakkal Majalla" w:cs="Sakkal Majalla"/>
          <w:b/>
          <w:bCs/>
          <w:color w:val="000000" w:themeColor="text1"/>
          <w:sz w:val="36"/>
          <w:szCs w:val="36"/>
          <w:rtl/>
        </w:rPr>
      </w:pPr>
      <w:bookmarkStart w:id="4" w:name="_Toc169790500"/>
      <w:bookmarkStart w:id="5" w:name="_Toc224072917"/>
      <w:bookmarkEnd w:id="2"/>
      <w:bookmarkEnd w:id="3"/>
      <w:r w:rsidRPr="00DB153C">
        <w:rPr>
          <w:rFonts w:ascii="Sakkal Majalla" w:hAnsi="Sakkal Majalla" w:cs="Sakkal Majalla"/>
          <w:b/>
          <w:bCs/>
          <w:color w:val="000000" w:themeColor="text1"/>
          <w:sz w:val="36"/>
          <w:szCs w:val="36"/>
          <w:rtl/>
        </w:rPr>
        <w:t>2.1 مشكلة الدراسة</w:t>
      </w:r>
      <w:bookmarkEnd w:id="5"/>
    </w:p>
    <w:p w14:paraId="0FA45758" w14:textId="77777777" w:rsidR="00B3122D"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r w:rsidRPr="00DB153C">
        <w:rPr>
          <w:rFonts w:ascii="Sakkal Majalla" w:hAnsi="Sakkal Majalla" w:cs="Sakkal Majalla"/>
          <w:color w:val="000000" w:themeColor="text1"/>
          <w:sz w:val="28"/>
          <w:szCs w:val="28"/>
          <w:rtl/>
        </w:rPr>
        <w:t>يُعد قطاع المقاولات من أكثر القطاعات الاقتصادية حيوية وتعقيداً في المملكة العربية السعودية، إذ يُشكّل ركيزة أساسية في تحقيق مستهدفات رؤية 2030 التي أطلقت موجة غير مسبوقة من المشاريع العملاقة والبنية التحتية الضخمة في مدينة الرياض، بما في ذلك مشاريع نيوم والقدية والدرعية ومشروع الرياض الخضراء ومترو الرياض وغيرها من المشاريع التنموية الكبرى. غير أن هذا القطاع يواجه تحديات جوهرية تتمثل في ارتفاع معدلات التأخر الزمني وتجاوز التكاليف المالية المعتمدة، وهو ما يُلقي بظلاله السلبية على كفاءة الأداء الكلي للمشاريع ويُهدد قدرة الشركات على الوفاء بالتزاماتها التعاقدية. وتُشير الإحصائيات الدولية إلى أن ما يقارب (70%) من مشاريع البناء والتشييد على مستوى العالم تعاني من تجاوزات في التكلفة أو التأخر في الجدول الزمني أو كليهما، فيما تُظهر الدراسات المحلية أن نسبة المشاريع الإنشائية في المملكة العربية السعودية التي تُنجز ضمن التكلفة والوقت المحددين لا تتجاوز (30%) وفقاً لبعض التقديرات، مما يكشف عن فجوة كبيرة بين التخطيط والتنفيذ الفعلي</w:t>
      </w:r>
      <w:r w:rsidRPr="00DB153C">
        <w:rPr>
          <w:rFonts w:ascii="Sakkal Majalla" w:hAnsi="Sakkal Majalla" w:cs="Sakkal Majalla"/>
          <w:color w:val="000000" w:themeColor="text1"/>
          <w:sz w:val="28"/>
          <w:szCs w:val="28"/>
        </w:rPr>
        <w:t>.</w:t>
      </w:r>
    </w:p>
    <w:p w14:paraId="2EB78BDC" w14:textId="77777777" w:rsidR="00B3122D"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r w:rsidRPr="00DB153C">
        <w:rPr>
          <w:rFonts w:ascii="Sakkal Majalla" w:hAnsi="Sakkal Majalla" w:cs="Sakkal Majalla"/>
          <w:color w:val="000000" w:themeColor="text1"/>
          <w:sz w:val="28"/>
          <w:szCs w:val="28"/>
          <w:rtl/>
        </w:rPr>
        <w:t xml:space="preserve">وتتجلى هذه الإشكالية بصورة أكثر وضوحاً في مدينة الرياض التي تشهد طفرة عمرانية متسارعة تتزامن مع تعدد المشاريع وتشابك عملياتها وتنافس الشركات على الموارد البشرية والمادية المحدودة، مما يُضاعف من حجم المخاطر التي تتعرض لها هذه المشاريع في مراحل تنفيذها المختلفة. وتتنوع هذه المخاطر </w:t>
      </w:r>
      <w:r w:rsidRPr="00DB153C">
        <w:rPr>
          <w:rFonts w:ascii="Sakkal Majalla" w:hAnsi="Sakkal Majalla" w:cs="Sakkal Majalla"/>
          <w:color w:val="000000" w:themeColor="text1"/>
          <w:sz w:val="28"/>
          <w:szCs w:val="28"/>
          <w:rtl/>
        </w:rPr>
        <w:lastRenderedPageBreak/>
        <w:t>بين مخاطر مالية كتقلبات أسعار المواد والعملات وشُح التمويل، ومخاطر زمنية كالتأخر في التوريد وضعف التنسيق بين الأطراف المتعاقدة وتغيير الأوامر التنفيذية، ومخاطر فنية كعيوب التصميم وتغيير المواصفات، ومخاطر بيئية وتنظيمية كالتغيرات في اللوائح والأنظمة الحكومية. وفي غياب منظومة منهجية فعالة لإدارة هذه المخاطر عبر مراحل تنفيذ المشروع المتعاقبة، تتحول هذه المخاطر من تهديدات محتملة إلى خسائر فعلية تُؤثر سلباً على الأداء الزمني والمالي للمشروع، وقد تؤدي في حالات متقدمة إلى تعثر المشاريع أو توقفها بالكامل</w:t>
      </w:r>
      <w:r w:rsidRPr="00DB153C">
        <w:rPr>
          <w:rFonts w:ascii="Sakkal Majalla" w:hAnsi="Sakkal Majalla" w:cs="Sakkal Majalla"/>
          <w:color w:val="000000" w:themeColor="text1"/>
          <w:sz w:val="28"/>
          <w:szCs w:val="28"/>
        </w:rPr>
        <w:t>.</w:t>
      </w:r>
    </w:p>
    <w:p w14:paraId="527D35F0" w14:textId="77777777" w:rsidR="00B3122D"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r w:rsidRPr="00DB153C">
        <w:rPr>
          <w:rFonts w:ascii="Sakkal Majalla" w:hAnsi="Sakkal Majalla" w:cs="Sakkal Majalla"/>
          <w:color w:val="000000" w:themeColor="text1"/>
          <w:sz w:val="28"/>
          <w:szCs w:val="28"/>
          <w:rtl/>
        </w:rPr>
        <w:t>وعلى الرغم من الأهمية البالغة لإدارة المخاطر في قطاع المقاولات، إلا أن الواقع العملي يكشف عن قصور ملحوظ في تبني شركات المقاولات العاملة في مدينة الرياض لممارسات إدارة المخاطر بشكل منهجي ومُنظّم، حيث لا تزال كثير من هذه الشركات تعتمد على الأساليب التقليدية والخبرات الشخصية في التعامل مع المخاطر بدلاً من توظيف أدوات التحديد والتقييم والاستجابة والمراقبة المنهجية. ويُعزز هذا القصور ما أكدته الدراسات السابقة من وجود علاقة وثيقة بين غياب إدارة المخاطر أو ضعفها وبين تدني كفاءة الأداء الزمني والمالي للمشاريع، غير أن معظم هذه الدراسات أُجريت في بيئات مختلفة عن البيئة السعودية أو تناولت قطاعات أخرى غير قطاع المقاولات، مما يُبرز فجوة بحثية واضحة تستدعي الدراسة والتحليل</w:t>
      </w:r>
      <w:r w:rsidRPr="00DB153C">
        <w:rPr>
          <w:rFonts w:ascii="Sakkal Majalla" w:hAnsi="Sakkal Majalla" w:cs="Sakkal Majalla"/>
          <w:color w:val="000000" w:themeColor="text1"/>
          <w:sz w:val="28"/>
          <w:szCs w:val="28"/>
        </w:rPr>
        <w:t>.</w:t>
      </w:r>
    </w:p>
    <w:p w14:paraId="288B08D0" w14:textId="77777777" w:rsidR="00B3122D" w:rsidRPr="00DB153C" w:rsidRDefault="00B3122D" w:rsidP="00931C3D">
      <w:pPr>
        <w:pStyle w:val="NormalWeb"/>
        <w:bidi/>
        <w:spacing w:line="360" w:lineRule="auto"/>
        <w:ind w:firstLine="706"/>
        <w:jc w:val="both"/>
        <w:rPr>
          <w:rFonts w:ascii="Sakkal Majalla" w:hAnsi="Sakkal Majalla" w:cs="Sakkal Majalla"/>
          <w:color w:val="000000" w:themeColor="text1"/>
          <w:sz w:val="28"/>
          <w:szCs w:val="28"/>
        </w:rPr>
      </w:pPr>
      <w:r w:rsidRPr="00DB153C">
        <w:rPr>
          <w:rFonts w:ascii="Sakkal Majalla" w:hAnsi="Sakkal Majalla" w:cs="Sakkal Majalla"/>
          <w:color w:val="000000" w:themeColor="text1"/>
          <w:sz w:val="28"/>
          <w:szCs w:val="28"/>
          <w:rtl/>
        </w:rPr>
        <w:t>ومن هذا المنطلق، تتبلور مشكلة الدراسة الحالية في التساؤل الجوهري التالي</w:t>
      </w:r>
      <w:r w:rsidRPr="00DB153C">
        <w:rPr>
          <w:rFonts w:ascii="Sakkal Majalla" w:hAnsi="Sakkal Majalla" w:cs="Sakkal Majalla"/>
          <w:color w:val="000000" w:themeColor="text1"/>
          <w:sz w:val="28"/>
          <w:szCs w:val="28"/>
        </w:rPr>
        <w:t xml:space="preserve">: </w:t>
      </w:r>
      <w:r w:rsidRPr="00DB153C">
        <w:rPr>
          <w:rStyle w:val="Strong"/>
          <w:rFonts w:ascii="Sakkal Majalla" w:hAnsi="Sakkal Majalla" w:cs="Sakkal Majalla"/>
          <w:b w:val="0"/>
          <w:bCs w:val="0"/>
          <w:color w:val="000000" w:themeColor="text1"/>
          <w:sz w:val="28"/>
          <w:szCs w:val="28"/>
          <w:rtl/>
        </w:rPr>
        <w:t>ما أثر إدارة المخاطر في مراحل تنفيذ المشروع بأبعادها (تحديد المخاطر، تقييم المخاطر، الاستجابة للمخاطر، مراقبة المخاطر والتحكم فيها) على كفاءة الأداء الزمني والمالي في شركات المقاولات بمدينة الرياض؟</w:t>
      </w:r>
      <w:r w:rsidRPr="00DB153C">
        <w:rPr>
          <w:rFonts w:ascii="Sakkal Majalla" w:hAnsi="Sakkal Majalla" w:cs="Sakkal Majalla"/>
          <w:color w:val="000000" w:themeColor="text1"/>
          <w:sz w:val="28"/>
          <w:szCs w:val="28"/>
          <w:rtl/>
        </w:rPr>
        <w:t xml:space="preserve"> </w:t>
      </w:r>
    </w:p>
    <w:p w14:paraId="3E07768F" w14:textId="77777777" w:rsidR="00931C3D" w:rsidRPr="00DB153C" w:rsidRDefault="00931C3D" w:rsidP="00931C3D">
      <w:pPr>
        <w:spacing w:before="100" w:beforeAutospacing="1" w:after="100" w:afterAutospacing="1" w:line="360" w:lineRule="auto"/>
        <w:outlineLvl w:val="1"/>
        <w:rPr>
          <w:rFonts w:ascii="Sakkal Majalla" w:eastAsia="Times New Roman" w:hAnsi="Sakkal Majalla" w:cs="Sakkal Majalla"/>
          <w:b/>
          <w:bCs/>
          <w:color w:val="000000" w:themeColor="text1"/>
          <w:kern w:val="36"/>
          <w:sz w:val="36"/>
          <w:szCs w:val="36"/>
          <w:rtl/>
          <w14:ligatures w14:val="none"/>
        </w:rPr>
      </w:pPr>
      <w:bookmarkStart w:id="6" w:name="_Toc223999934"/>
      <w:bookmarkStart w:id="7" w:name="_Toc224072918"/>
      <w:r w:rsidRPr="00DB153C">
        <w:rPr>
          <w:rFonts w:ascii="Sakkal Majalla" w:eastAsia="Times New Roman" w:hAnsi="Sakkal Majalla" w:cs="Sakkal Majalla"/>
          <w:b/>
          <w:bCs/>
          <w:color w:val="000000" w:themeColor="text1"/>
          <w:kern w:val="36"/>
          <w:sz w:val="36"/>
          <w:szCs w:val="36"/>
          <w:rtl/>
          <w14:ligatures w14:val="none"/>
        </w:rPr>
        <w:t>3.1 أهداف الدراسة</w:t>
      </w:r>
      <w:bookmarkEnd w:id="7"/>
    </w:p>
    <w:p w14:paraId="31688BE8" w14:textId="30EC2904" w:rsidR="00B3122D" w:rsidRPr="00DB153C" w:rsidRDefault="00931C3D" w:rsidP="00931C3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36"/>
          <w:sz w:val="28"/>
          <w:szCs w:val="28"/>
          <w14:ligatures w14:val="none"/>
        </w:rPr>
      </w:pPr>
      <w:r w:rsidRPr="00DB153C">
        <w:rPr>
          <w:rFonts w:ascii="Sakkal Majalla" w:eastAsia="Times New Roman" w:hAnsi="Sakkal Majalla" w:cs="Sakkal Majalla"/>
          <w:b/>
          <w:bCs/>
          <w:color w:val="000000" w:themeColor="text1"/>
          <w:kern w:val="36"/>
          <w:sz w:val="28"/>
          <w:szCs w:val="28"/>
          <w:rtl/>
          <w14:ligatures w14:val="none"/>
        </w:rPr>
        <w:t>الهدف الرئيسي</w:t>
      </w:r>
      <w:r w:rsidRPr="00DB153C">
        <w:rPr>
          <w:rFonts w:ascii="Sakkal Majalla" w:eastAsia="Times New Roman" w:hAnsi="Sakkal Majalla" w:cs="Sakkal Majalla" w:hint="cs"/>
          <w:b/>
          <w:bCs/>
          <w:color w:val="000000" w:themeColor="text1"/>
          <w:kern w:val="36"/>
          <w:sz w:val="28"/>
          <w:szCs w:val="28"/>
          <w:rtl/>
          <w14:ligatures w14:val="none"/>
        </w:rPr>
        <w:t xml:space="preserve"> </w:t>
      </w:r>
      <w:r w:rsidR="00B3122D" w:rsidRPr="00DB153C">
        <w:rPr>
          <w:rFonts w:ascii="Sakkal Majalla" w:eastAsia="Times New Roman" w:hAnsi="Sakkal Majalla" w:cs="Sakkal Majalla"/>
          <w:color w:val="000000" w:themeColor="text1"/>
          <w:kern w:val="0"/>
          <w:sz w:val="28"/>
          <w:szCs w:val="28"/>
          <w:rtl/>
          <w14:ligatures w14:val="none"/>
        </w:rPr>
        <w:t>تهدف هذه الدراسة إلى التعرف على أثر إدارة المخاطر في مراحل تنفيذ المشروع بأبعادها (تحديد المخاطر، تقييم المخاطر، الاستجابة للمخاطر، مراقبة المخاطر والتحكم فيها) على كفاءة الأداء الزمني والمالي في شركات المقاولات بمدينة الرياض</w:t>
      </w:r>
      <w:r w:rsidR="00B3122D" w:rsidRPr="00DB153C">
        <w:rPr>
          <w:rFonts w:ascii="Sakkal Majalla" w:eastAsia="Times New Roman" w:hAnsi="Sakkal Majalla" w:cs="Sakkal Majalla"/>
          <w:color w:val="000000" w:themeColor="text1"/>
          <w:kern w:val="0"/>
          <w:sz w:val="28"/>
          <w:szCs w:val="28"/>
          <w14:ligatures w14:val="none"/>
        </w:rPr>
        <w:t>.</w:t>
      </w:r>
    </w:p>
    <w:p w14:paraId="12CC18A1"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lastRenderedPageBreak/>
        <w:t>الأهداف الفرعية</w:t>
      </w:r>
    </w:p>
    <w:p w14:paraId="3AD987B2" w14:textId="77777777" w:rsidR="00B3122D" w:rsidRPr="00DB153C" w:rsidRDefault="00B3122D"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ويتفرع من هذا الهدف الرئيسي الأهداف الفرعية التالية</w:t>
      </w:r>
      <w:r w:rsidRPr="00DB153C">
        <w:rPr>
          <w:rFonts w:ascii="Sakkal Majalla" w:eastAsia="Times New Roman" w:hAnsi="Sakkal Majalla" w:cs="Sakkal Majalla"/>
          <w:b/>
          <w:bCs/>
          <w:color w:val="000000" w:themeColor="text1"/>
          <w:kern w:val="0"/>
          <w:sz w:val="28"/>
          <w:szCs w:val="28"/>
          <w14:ligatures w14:val="none"/>
        </w:rPr>
        <w:t>:</w:t>
      </w:r>
    </w:p>
    <w:p w14:paraId="46377BC6" w14:textId="77777777"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التعرف على مستوى تطبيق إدارة المخاطر بأبعادها (تحديد المخاطر، تقييم المخاطر، الاستجابة للمخاطر، مراقبة المخاطر والتحكم فيها)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5994390A" w14:textId="77777777"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قياس مستوى كفاءة الأداء الزمني والمالي في مشاريع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265D13DE" w14:textId="77777777"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تحليل أثر تحديد المخاطر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5BD00051" w14:textId="77777777"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بيان أثر تقييم المخاطر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55A90701" w14:textId="77777777"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الكشف عن أثر الاستجابة للمخاطر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507E9A90" w14:textId="77777777"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استكشاف أثر مراقبة المخاطر والتحكم فيها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23FC610D" w14:textId="2452BD8F"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فحص الفروق ذات الدلالة الإحصائية في استجابات أفراد العينة حول أثر إدارة المخاطر على كفاءة الأداء الزمني والمالي وفقاً للمتغيرات الديموغرافية والوظيفية (الجنس، المؤهل العلمي، سنوات الخبرة، المسمى الوظيفي، حجم الشركة</w:t>
      </w:r>
      <w:r w:rsidR="00931C3D" w:rsidRPr="00DB153C">
        <w:rPr>
          <w:rFonts w:ascii="Sakkal Majalla" w:eastAsia="Times New Roman" w:hAnsi="Sakkal Majalla" w:cs="Sakkal Majalla" w:hint="cs"/>
          <w:color w:val="000000" w:themeColor="text1"/>
          <w:kern w:val="0"/>
          <w:sz w:val="28"/>
          <w:szCs w:val="28"/>
          <w:rtl/>
          <w14:ligatures w14:val="none"/>
        </w:rPr>
        <w:t>)</w:t>
      </w:r>
    </w:p>
    <w:p w14:paraId="2424084A" w14:textId="77777777" w:rsidR="00B3122D" w:rsidRPr="00DB153C" w:rsidRDefault="00B3122D" w:rsidP="00931C3D">
      <w:pPr>
        <w:numPr>
          <w:ilvl w:val="0"/>
          <w:numId w:val="3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تقديم توصيات عملية لتعزيز ممارسات إدارة المخاطر بما يُسهم في تحسين كفاءة الأداء الزمني والمالي لمشاريع المقاولات بمدينة الرياض في ضوء مستهدفات رؤية 2030</w:t>
      </w:r>
      <w:r w:rsidRPr="00DB153C">
        <w:rPr>
          <w:rFonts w:ascii="Sakkal Majalla" w:eastAsia="Times New Roman" w:hAnsi="Sakkal Majalla" w:cs="Sakkal Majalla"/>
          <w:color w:val="000000" w:themeColor="text1"/>
          <w:kern w:val="0"/>
          <w:sz w:val="28"/>
          <w:szCs w:val="28"/>
          <w14:ligatures w14:val="none"/>
        </w:rPr>
        <w:t>.</w:t>
      </w:r>
    </w:p>
    <w:p w14:paraId="2A807EAF" w14:textId="77777777" w:rsidR="00931C3D" w:rsidRPr="00DB153C" w:rsidRDefault="00931C3D" w:rsidP="00931C3D">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8" w:name="_Toc224072919"/>
      <w:r w:rsidRPr="00DB153C">
        <w:rPr>
          <w:rFonts w:ascii="Sakkal Majalla" w:eastAsia="Times New Roman" w:hAnsi="Sakkal Majalla" w:cs="Sakkal Majalla"/>
          <w:b/>
          <w:bCs/>
          <w:color w:val="000000" w:themeColor="text1"/>
          <w:kern w:val="0"/>
          <w:sz w:val="36"/>
          <w:szCs w:val="36"/>
          <w:rtl/>
          <w14:ligatures w14:val="none"/>
        </w:rPr>
        <w:t>4.1 أسئلة الدراسة</w:t>
      </w:r>
      <w:bookmarkEnd w:id="8"/>
    </w:p>
    <w:p w14:paraId="155ECD30" w14:textId="1E88D6DE" w:rsidR="00B3122D" w:rsidRPr="00DB153C" w:rsidRDefault="00931C3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السؤال الرئيسي</w:t>
      </w:r>
    </w:p>
    <w:p w14:paraId="2AEAC010" w14:textId="77777777" w:rsidR="00B3122D" w:rsidRPr="00DB153C" w:rsidRDefault="00B3122D" w:rsidP="00931C3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ما أثر إدارة المخاطر في مراحل تنفيذ المشروع بأبعادها (تحديد المخاطر، تقييم المخاطر، الاستجابة للمخاطر، مراقبة المخاطر والتحكم فيها) على كفاءة الأداء الزمني والمالي في شركات المقاولات بمدينة الرياض؟</w:t>
      </w:r>
    </w:p>
    <w:p w14:paraId="0AD6FDC8"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lastRenderedPageBreak/>
        <w:t>الأسئلة الفرعية</w:t>
      </w:r>
    </w:p>
    <w:p w14:paraId="74D29E92" w14:textId="77777777" w:rsidR="00B3122D" w:rsidRPr="00DB153C" w:rsidRDefault="00B3122D"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ويتفرع من هذا السؤال الرئيسي الأسئلة الفرعية التالية</w:t>
      </w:r>
      <w:r w:rsidRPr="00DB153C">
        <w:rPr>
          <w:rFonts w:ascii="Sakkal Majalla" w:eastAsia="Times New Roman" w:hAnsi="Sakkal Majalla" w:cs="Sakkal Majalla"/>
          <w:b/>
          <w:bCs/>
          <w:color w:val="000000" w:themeColor="text1"/>
          <w:kern w:val="0"/>
          <w:sz w:val="28"/>
          <w:szCs w:val="28"/>
          <w14:ligatures w14:val="none"/>
        </w:rPr>
        <w:t>:</w:t>
      </w:r>
    </w:p>
    <w:p w14:paraId="4F1A3ABA" w14:textId="77777777" w:rsidR="00B3122D" w:rsidRPr="00DB153C" w:rsidRDefault="00B3122D" w:rsidP="00931C3D">
      <w:pPr>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ما مستوى تطبيق إدارة المخاطر بأبعادها (تحديد المخاطر، تقييم المخاطر، الاستجابة للمخاطر، مراقبة المخاطر والتحكم فيها</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في شركات المقاولات بمدينة الرياض؟</w:t>
      </w:r>
    </w:p>
    <w:p w14:paraId="3C4BDCCB" w14:textId="77777777" w:rsidR="00B3122D" w:rsidRPr="00DB153C" w:rsidRDefault="00B3122D" w:rsidP="00931C3D">
      <w:pPr>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ما مستوى كفاءة الأداء الزمني والمالي في مشاريع شركات المقاولات بمدينة الرياض؟</w:t>
      </w:r>
    </w:p>
    <w:p w14:paraId="45622ED0" w14:textId="77777777" w:rsidR="00B3122D" w:rsidRPr="00DB153C" w:rsidRDefault="00B3122D" w:rsidP="00931C3D">
      <w:pPr>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ما أثر تحديد المخاطر على كفاءة الأداء الزمني والمالي في شركات المقاولات بمدينة الرياض؟</w:t>
      </w:r>
    </w:p>
    <w:p w14:paraId="62AABDF3" w14:textId="77777777" w:rsidR="00B3122D" w:rsidRPr="00DB153C" w:rsidRDefault="00B3122D" w:rsidP="00931C3D">
      <w:pPr>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ما أثر تقييم المخاطر على كفاءة الأداء الزمني والمالي في شركات المقاولات بمدينة الرياض؟</w:t>
      </w:r>
    </w:p>
    <w:p w14:paraId="4B45EBB1" w14:textId="77777777" w:rsidR="00B3122D" w:rsidRPr="00DB153C" w:rsidRDefault="00B3122D" w:rsidP="00931C3D">
      <w:pPr>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ما أثر الاستجابة للمخاطر على كفاءة الأداء الزمني والمالي في شركات المقاولات بمدينة الرياض؟</w:t>
      </w:r>
    </w:p>
    <w:p w14:paraId="546FCC07" w14:textId="77777777" w:rsidR="00B3122D" w:rsidRPr="00DB153C" w:rsidRDefault="00B3122D" w:rsidP="00931C3D">
      <w:pPr>
        <w:numPr>
          <w:ilvl w:val="0"/>
          <w:numId w:val="3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ما أثر مراقبة المخاطر والتحكم فيها على كفاءة الأداء الزمني والمالي في شركات المقاولات بمدينة الرياض؟</w:t>
      </w:r>
    </w:p>
    <w:p w14:paraId="2AFCEFDB" w14:textId="77777777" w:rsidR="00931C3D" w:rsidRPr="00DB153C" w:rsidRDefault="00931C3D" w:rsidP="00931C3D">
      <w:pPr>
        <w:tabs>
          <w:tab w:val="num" w:pos="423"/>
        </w:tabs>
        <w:spacing w:before="100" w:beforeAutospacing="1" w:after="100" w:afterAutospacing="1" w:line="360" w:lineRule="auto"/>
        <w:ind w:left="62"/>
        <w:outlineLvl w:val="1"/>
        <w:rPr>
          <w:rFonts w:ascii="Sakkal Majalla" w:eastAsia="Times New Roman" w:hAnsi="Sakkal Majalla" w:cs="Sakkal Majalla"/>
          <w:b/>
          <w:bCs/>
          <w:color w:val="000000" w:themeColor="text1"/>
          <w:kern w:val="0"/>
          <w:sz w:val="36"/>
          <w:szCs w:val="36"/>
          <w:rtl/>
          <w14:ligatures w14:val="none"/>
        </w:rPr>
      </w:pPr>
      <w:bookmarkStart w:id="9" w:name="_Toc224072920"/>
      <w:r w:rsidRPr="00DB153C">
        <w:rPr>
          <w:rFonts w:ascii="Sakkal Majalla" w:eastAsia="Times New Roman" w:hAnsi="Sakkal Majalla" w:cs="Sakkal Majalla"/>
          <w:b/>
          <w:bCs/>
          <w:color w:val="000000" w:themeColor="text1"/>
          <w:kern w:val="0"/>
          <w:sz w:val="36"/>
          <w:szCs w:val="36"/>
          <w:rtl/>
          <w14:ligatures w14:val="none"/>
        </w:rPr>
        <w:t>5.1 فروض الدراسة</w:t>
      </w:r>
      <w:bookmarkEnd w:id="9"/>
    </w:p>
    <w:p w14:paraId="08DA5956" w14:textId="448A74A8" w:rsidR="00B3122D" w:rsidRPr="00DB153C" w:rsidRDefault="00931C3D" w:rsidP="00931C3D">
      <w:pPr>
        <w:tabs>
          <w:tab w:val="num" w:pos="423"/>
        </w:tabs>
        <w:spacing w:before="100" w:beforeAutospacing="1" w:after="100" w:afterAutospacing="1" w:line="360" w:lineRule="auto"/>
        <w:ind w:left="63"/>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الفرضية الرئيسية الأولى</w:t>
      </w:r>
    </w:p>
    <w:p w14:paraId="4C5B4D3D"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H01: </w:t>
      </w:r>
      <w:r w:rsidRPr="00DB153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Cambria" w:eastAsia="Times New Roman" w:hAnsi="Cambria" w:cs="Cambria"/>
          <w:color w:val="000000" w:themeColor="text1"/>
          <w:kern w:val="0"/>
          <w:sz w:val="28"/>
          <w:szCs w:val="28"/>
          <w14:ligatures w14:val="none"/>
        </w:rPr>
        <w:t>α</w:t>
      </w:r>
      <w:r w:rsidRPr="00DB153C">
        <w:rPr>
          <w:rFonts w:ascii="Sakkal Majalla" w:eastAsia="Times New Roman" w:hAnsi="Sakkal Majalla" w:cs="Sakkal Majalla"/>
          <w:color w:val="000000" w:themeColor="text1"/>
          <w:kern w:val="0"/>
          <w:sz w:val="28"/>
          <w:szCs w:val="28"/>
          <w14:ligatures w14:val="none"/>
        </w:rPr>
        <w:t xml:space="preserve">≤0.05) </w:t>
      </w:r>
      <w:r w:rsidRPr="00DB153C">
        <w:rPr>
          <w:rFonts w:ascii="Sakkal Majalla" w:eastAsia="Times New Roman" w:hAnsi="Sakkal Majalla" w:cs="Sakkal Majalla"/>
          <w:color w:val="000000" w:themeColor="text1"/>
          <w:kern w:val="0"/>
          <w:sz w:val="28"/>
          <w:szCs w:val="28"/>
          <w:rtl/>
          <w14:ligatures w14:val="none"/>
        </w:rPr>
        <w:t>لإدارة المخاطر في مراحل تنفيذ المشروع بأبعادها مجتمعة (تحديد المخاطر، تقييم المخاطر، الاستجابة للمخاطر، مراقبة المخاطر والتحكم فيها)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65AF0D53"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ويتفرع منها الفرضيات الفرعية التالية</w:t>
      </w:r>
      <w:r w:rsidRPr="00DB153C">
        <w:rPr>
          <w:rFonts w:ascii="Sakkal Majalla" w:eastAsia="Times New Roman" w:hAnsi="Sakkal Majalla" w:cs="Sakkal Majalla"/>
          <w:b/>
          <w:bCs/>
          <w:color w:val="000000" w:themeColor="text1"/>
          <w:kern w:val="0"/>
          <w:sz w:val="28"/>
          <w:szCs w:val="28"/>
          <w14:ligatures w14:val="none"/>
        </w:rPr>
        <w:t>:</w:t>
      </w:r>
    </w:p>
    <w:p w14:paraId="079F2623" w14:textId="77777777" w:rsidR="00B3122D" w:rsidRPr="00DB153C" w:rsidRDefault="00B3122D" w:rsidP="00931C3D">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H01-1: </w:t>
      </w:r>
      <w:r w:rsidRPr="00DB153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Cambria" w:eastAsia="Times New Roman" w:hAnsi="Cambria" w:cs="Cambria"/>
          <w:color w:val="000000" w:themeColor="text1"/>
          <w:kern w:val="0"/>
          <w:sz w:val="28"/>
          <w:szCs w:val="28"/>
          <w14:ligatures w14:val="none"/>
        </w:rPr>
        <w:t>α</w:t>
      </w:r>
      <w:r w:rsidRPr="00DB153C">
        <w:rPr>
          <w:rFonts w:ascii="Sakkal Majalla" w:eastAsia="Times New Roman" w:hAnsi="Sakkal Majalla" w:cs="Sakkal Majalla"/>
          <w:color w:val="000000" w:themeColor="text1"/>
          <w:kern w:val="0"/>
          <w:sz w:val="28"/>
          <w:szCs w:val="28"/>
          <w14:ligatures w14:val="none"/>
        </w:rPr>
        <w:t xml:space="preserve">≤0.05) </w:t>
      </w:r>
      <w:r w:rsidRPr="00DB153C">
        <w:rPr>
          <w:rFonts w:ascii="Sakkal Majalla" w:eastAsia="Times New Roman" w:hAnsi="Sakkal Majalla" w:cs="Sakkal Majalla"/>
          <w:color w:val="000000" w:themeColor="text1"/>
          <w:kern w:val="0"/>
          <w:sz w:val="28"/>
          <w:szCs w:val="28"/>
          <w:rtl/>
          <w14:ligatures w14:val="none"/>
        </w:rPr>
        <w:t>لتحديد المخاطر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7F86BF4A" w14:textId="77777777" w:rsidR="00B3122D" w:rsidRPr="00DB153C" w:rsidRDefault="00B3122D" w:rsidP="00931C3D">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H01-2: </w:t>
      </w:r>
      <w:r w:rsidRPr="00DB153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Cambria" w:eastAsia="Times New Roman" w:hAnsi="Cambria" w:cs="Cambria"/>
          <w:color w:val="000000" w:themeColor="text1"/>
          <w:kern w:val="0"/>
          <w:sz w:val="28"/>
          <w:szCs w:val="28"/>
          <w14:ligatures w14:val="none"/>
        </w:rPr>
        <w:t>α</w:t>
      </w:r>
      <w:r w:rsidRPr="00DB153C">
        <w:rPr>
          <w:rFonts w:ascii="Sakkal Majalla" w:eastAsia="Times New Roman" w:hAnsi="Sakkal Majalla" w:cs="Sakkal Majalla"/>
          <w:color w:val="000000" w:themeColor="text1"/>
          <w:kern w:val="0"/>
          <w:sz w:val="28"/>
          <w:szCs w:val="28"/>
          <w14:ligatures w14:val="none"/>
        </w:rPr>
        <w:t xml:space="preserve">≤0.05) </w:t>
      </w:r>
      <w:r w:rsidRPr="00DB153C">
        <w:rPr>
          <w:rFonts w:ascii="Sakkal Majalla" w:eastAsia="Times New Roman" w:hAnsi="Sakkal Majalla" w:cs="Sakkal Majalla"/>
          <w:color w:val="000000" w:themeColor="text1"/>
          <w:kern w:val="0"/>
          <w:sz w:val="28"/>
          <w:szCs w:val="28"/>
          <w:rtl/>
          <w14:ligatures w14:val="none"/>
        </w:rPr>
        <w:t>لتقييم المخاطر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6F656B06" w14:textId="77777777" w:rsidR="00B3122D" w:rsidRPr="00DB153C" w:rsidRDefault="00B3122D" w:rsidP="00931C3D">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lastRenderedPageBreak/>
        <w:t xml:space="preserve">H01-3: </w:t>
      </w:r>
      <w:r w:rsidRPr="00DB153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Cambria" w:eastAsia="Times New Roman" w:hAnsi="Cambria" w:cs="Cambria"/>
          <w:color w:val="000000" w:themeColor="text1"/>
          <w:kern w:val="0"/>
          <w:sz w:val="28"/>
          <w:szCs w:val="28"/>
          <w14:ligatures w14:val="none"/>
        </w:rPr>
        <w:t>α</w:t>
      </w:r>
      <w:r w:rsidRPr="00DB153C">
        <w:rPr>
          <w:rFonts w:ascii="Sakkal Majalla" w:eastAsia="Times New Roman" w:hAnsi="Sakkal Majalla" w:cs="Sakkal Majalla"/>
          <w:color w:val="000000" w:themeColor="text1"/>
          <w:kern w:val="0"/>
          <w:sz w:val="28"/>
          <w:szCs w:val="28"/>
          <w14:ligatures w14:val="none"/>
        </w:rPr>
        <w:t xml:space="preserve">≤0.05) </w:t>
      </w:r>
      <w:r w:rsidRPr="00DB153C">
        <w:rPr>
          <w:rFonts w:ascii="Sakkal Majalla" w:eastAsia="Times New Roman" w:hAnsi="Sakkal Majalla" w:cs="Sakkal Majalla"/>
          <w:color w:val="000000" w:themeColor="text1"/>
          <w:kern w:val="0"/>
          <w:sz w:val="28"/>
          <w:szCs w:val="28"/>
          <w:rtl/>
          <w14:ligatures w14:val="none"/>
        </w:rPr>
        <w:t>للاستجابة للمخاطر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20C7A9D0" w14:textId="77777777" w:rsidR="00B3122D" w:rsidRPr="00DB153C" w:rsidRDefault="00B3122D" w:rsidP="00931C3D">
      <w:pPr>
        <w:pStyle w:val="ListParagraph"/>
        <w:numPr>
          <w:ilvl w:val="0"/>
          <w:numId w:val="4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H01-4: </w:t>
      </w:r>
      <w:r w:rsidRPr="00DB153C">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Cambria" w:eastAsia="Times New Roman" w:hAnsi="Cambria" w:cs="Cambria"/>
          <w:color w:val="000000" w:themeColor="text1"/>
          <w:kern w:val="0"/>
          <w:sz w:val="28"/>
          <w:szCs w:val="28"/>
          <w14:ligatures w14:val="none"/>
        </w:rPr>
        <w:t>α</w:t>
      </w:r>
      <w:r w:rsidRPr="00DB153C">
        <w:rPr>
          <w:rFonts w:ascii="Sakkal Majalla" w:eastAsia="Times New Roman" w:hAnsi="Sakkal Majalla" w:cs="Sakkal Majalla"/>
          <w:color w:val="000000" w:themeColor="text1"/>
          <w:kern w:val="0"/>
          <w:sz w:val="28"/>
          <w:szCs w:val="28"/>
          <w14:ligatures w14:val="none"/>
        </w:rPr>
        <w:t xml:space="preserve">≤0.05) </w:t>
      </w:r>
      <w:r w:rsidRPr="00DB153C">
        <w:rPr>
          <w:rFonts w:ascii="Sakkal Majalla" w:eastAsia="Times New Roman" w:hAnsi="Sakkal Majalla" w:cs="Sakkal Majalla"/>
          <w:color w:val="000000" w:themeColor="text1"/>
          <w:kern w:val="0"/>
          <w:sz w:val="28"/>
          <w:szCs w:val="28"/>
          <w:rtl/>
          <w14:ligatures w14:val="none"/>
        </w:rPr>
        <w:t>لمراقبة المخاطر والتحكم فيها على كفاءة الأداء الزمني والمالي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5CCFEE61" w14:textId="185F9898" w:rsidR="00B3122D" w:rsidRPr="00DB153C" w:rsidRDefault="00B3122D" w:rsidP="00931C3D">
      <w:pPr>
        <w:pStyle w:val="ListParagraph"/>
        <w:numPr>
          <w:ilvl w:val="0"/>
          <w:numId w:val="43"/>
        </w:numPr>
        <w:spacing w:before="100" w:beforeAutospacing="1" w:after="100" w:afterAutospacing="1" w:line="360" w:lineRule="auto"/>
        <w:ind w:left="423"/>
        <w:jc w:val="both"/>
        <w:outlineLvl w:val="1"/>
        <w:rPr>
          <w:rFonts w:ascii="Sakkal Majalla" w:eastAsia="Times New Roman" w:hAnsi="Sakkal Majalla" w:cs="Sakkal Majalla"/>
          <w:color w:val="000000" w:themeColor="text1"/>
          <w:kern w:val="0"/>
          <w:sz w:val="28"/>
          <w:szCs w:val="28"/>
          <w14:ligatures w14:val="none"/>
        </w:rPr>
      </w:pPr>
      <w:bookmarkStart w:id="10" w:name="_Toc224072921"/>
      <w:r w:rsidRPr="00DB153C">
        <w:rPr>
          <w:rFonts w:ascii="Sakkal Majalla" w:eastAsia="Times New Roman" w:hAnsi="Sakkal Majalla" w:cs="Sakkal Majalla"/>
          <w:color w:val="000000" w:themeColor="text1"/>
          <w:kern w:val="0"/>
          <w:sz w:val="28"/>
          <w:szCs w:val="28"/>
          <w:rtl/>
          <w14:ligatures w14:val="none"/>
        </w:rPr>
        <w:t>الفرضية الرئيسية الثانية</w:t>
      </w:r>
      <w:bookmarkEnd w:id="10"/>
    </w:p>
    <w:p w14:paraId="5F083A8A" w14:textId="77777777" w:rsidR="00931C3D" w:rsidRPr="00DB153C" w:rsidRDefault="00931C3D" w:rsidP="00931C3D">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1" w:name="_Toc224072922"/>
      <w:r w:rsidRPr="00DB153C">
        <w:rPr>
          <w:rFonts w:ascii="Sakkal Majalla" w:eastAsia="Times New Roman" w:hAnsi="Sakkal Majalla" w:cs="Sakkal Majalla"/>
          <w:b/>
          <w:bCs/>
          <w:color w:val="000000" w:themeColor="text1"/>
          <w:kern w:val="0"/>
          <w:sz w:val="36"/>
          <w:szCs w:val="36"/>
          <w:rtl/>
          <w14:ligatures w14:val="none"/>
        </w:rPr>
        <w:t>6.1 أهمية الدراسة</w:t>
      </w:r>
      <w:bookmarkEnd w:id="11"/>
    </w:p>
    <w:p w14:paraId="2FF8DC60" w14:textId="59BABC36" w:rsidR="00B3122D" w:rsidRPr="00DB153C" w:rsidRDefault="00931C3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أولاً: الأهمية العلمية (النظرية)</w:t>
      </w:r>
    </w:p>
    <w:p w14:paraId="1C3AE1FD" w14:textId="5C6CBAD0" w:rsidR="00B3122D" w:rsidRPr="00DB153C" w:rsidRDefault="00B3122D" w:rsidP="00931C3D">
      <w:pPr>
        <w:numPr>
          <w:ilvl w:val="0"/>
          <w:numId w:val="3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تُسهم هذه الدراسة في سد الفجوة البحثية في الأدبيات العربية المتعلقة بإدارة المخاطر في قطاع المقاولات السعودي تحديداً، حيث تُلاحظ ندرة الدراسات التي تناولت العلاقة بين إدارة المخاطر في مراحل تنفيذ المشروع وكفاءة الأداء الزمني والمالي في هذا القطاع الحيوي بمدينة الرياض</w:t>
      </w:r>
      <w:r w:rsidRPr="00DB153C">
        <w:rPr>
          <w:rFonts w:ascii="Sakkal Majalla" w:eastAsia="Times New Roman" w:hAnsi="Sakkal Majalla" w:cs="Sakkal Majalla"/>
          <w:color w:val="000000" w:themeColor="text1"/>
          <w:kern w:val="0"/>
          <w:sz w:val="28"/>
          <w:szCs w:val="28"/>
          <w14:ligatures w14:val="none"/>
        </w:rPr>
        <w:t>.</w:t>
      </w:r>
    </w:p>
    <w:p w14:paraId="19FC7823" w14:textId="1FCD18FD" w:rsidR="00B3122D" w:rsidRPr="00DB153C" w:rsidRDefault="00B3122D" w:rsidP="00931C3D">
      <w:pPr>
        <w:numPr>
          <w:ilvl w:val="0"/>
          <w:numId w:val="3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 xml:space="preserve">تُقدم الدراسة إطاراً نظرياً شاملاً يربط بين أبعاد إدارة المخاطر الأربعة </w:t>
      </w:r>
      <w:r w:rsidRPr="00DB153C">
        <w:rPr>
          <w:rFonts w:ascii="Sakkal Majalla" w:eastAsia="Times New Roman" w:hAnsi="Sakkal Majalla" w:cs="Sakkal Majalla"/>
          <w:color w:val="000000" w:themeColor="text1"/>
          <w:kern w:val="0"/>
          <w:sz w:val="28"/>
          <w:szCs w:val="28"/>
          <w14:ligatures w14:val="none"/>
        </w:rPr>
        <w:t>(</w:t>
      </w:r>
      <w:r w:rsidRPr="00DB153C">
        <w:rPr>
          <w:rFonts w:ascii="Sakkal Majalla" w:eastAsia="Times New Roman" w:hAnsi="Sakkal Majalla" w:cs="Sakkal Majalla"/>
          <w:color w:val="000000" w:themeColor="text1"/>
          <w:kern w:val="0"/>
          <w:sz w:val="28"/>
          <w:szCs w:val="28"/>
          <w:rtl/>
          <w14:ligatures w14:val="none"/>
        </w:rPr>
        <w:t>تحديد المخاطر، تقييم المخاطر، الاستجابة للمخاطر، مراقبة المخاطر والتحكم فيها) وكفاءة الأداء الزمني والمالي، مما يُشكل نموذجاً يمكن للباحثين اختباره وتطويره في بيئات ومجالات أخرى</w:t>
      </w:r>
      <w:r w:rsidRPr="00DB153C">
        <w:rPr>
          <w:rFonts w:ascii="Sakkal Majalla" w:eastAsia="Times New Roman" w:hAnsi="Sakkal Majalla" w:cs="Sakkal Majalla"/>
          <w:color w:val="000000" w:themeColor="text1"/>
          <w:kern w:val="0"/>
          <w:sz w:val="28"/>
          <w:szCs w:val="28"/>
          <w14:ligatures w14:val="none"/>
        </w:rPr>
        <w:t>.</w:t>
      </w:r>
    </w:p>
    <w:p w14:paraId="6DC1D232" w14:textId="1A446520" w:rsidR="00B3122D" w:rsidRPr="00DB153C" w:rsidRDefault="00B3122D" w:rsidP="00931C3D">
      <w:pPr>
        <w:numPr>
          <w:ilvl w:val="0"/>
          <w:numId w:val="3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تطرح الدراسة متغيراً تابعاً مركّباً يجمع بين البُعدين الزمني والمالي لكفاءة الأداء، وهو ما يُشكل إضافة منهجية للدراسات السابقة التي تناولت كل بُعد على حدة، مما يُتيح للباحثين مستقبلاً البناء على هذا النموذج وتوسيعه بإضافة أبعاد أخرى كالجودة أو السلامة أو رضا العملاء</w:t>
      </w:r>
      <w:r w:rsidRPr="00DB153C">
        <w:rPr>
          <w:rFonts w:ascii="Sakkal Majalla" w:eastAsia="Times New Roman" w:hAnsi="Sakkal Majalla" w:cs="Sakkal Majalla"/>
          <w:color w:val="000000" w:themeColor="text1"/>
          <w:kern w:val="0"/>
          <w:sz w:val="28"/>
          <w:szCs w:val="28"/>
          <w14:ligatures w14:val="none"/>
        </w:rPr>
        <w:t>.</w:t>
      </w:r>
    </w:p>
    <w:p w14:paraId="3FA9B808" w14:textId="4CE82D7A" w:rsidR="00B3122D" w:rsidRPr="00DB153C" w:rsidRDefault="00B3122D" w:rsidP="00931C3D">
      <w:pPr>
        <w:numPr>
          <w:ilvl w:val="0"/>
          <w:numId w:val="3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تُوفر الدراسة بيانات ميدانية حديثة من واقع شركات المقاولات العاملة في مدينة الرياض، مما يُثري المكتبة البحثية العربية ويُتيح لباحثين آخرين إجراء مقارنات مرجعية أو دراسات مستقبلية مبنية على هذه البيانات</w:t>
      </w:r>
      <w:r w:rsidRPr="00DB153C">
        <w:rPr>
          <w:rFonts w:ascii="Sakkal Majalla" w:eastAsia="Times New Roman" w:hAnsi="Sakkal Majalla" w:cs="Sakkal Majalla"/>
          <w:color w:val="000000" w:themeColor="text1"/>
          <w:kern w:val="0"/>
          <w:sz w:val="28"/>
          <w:szCs w:val="28"/>
          <w14:ligatures w14:val="none"/>
        </w:rPr>
        <w:t>.</w:t>
      </w:r>
    </w:p>
    <w:p w14:paraId="6D05EC16"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ثانياً: الأهمية العملية (التطبيقية)</w:t>
      </w:r>
    </w:p>
    <w:p w14:paraId="173EF863" w14:textId="75B191F6" w:rsidR="00B3122D" w:rsidRPr="00DB153C" w:rsidRDefault="00B3122D" w:rsidP="00931C3D">
      <w:pPr>
        <w:numPr>
          <w:ilvl w:val="0"/>
          <w:numId w:val="3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lastRenderedPageBreak/>
        <w:t xml:space="preserve"> </w:t>
      </w:r>
      <w:r w:rsidRPr="00DB153C">
        <w:rPr>
          <w:rFonts w:ascii="Sakkal Majalla" w:eastAsia="Times New Roman" w:hAnsi="Sakkal Majalla" w:cs="Sakkal Majalla"/>
          <w:color w:val="000000" w:themeColor="text1"/>
          <w:kern w:val="0"/>
          <w:sz w:val="28"/>
          <w:szCs w:val="28"/>
          <w:rtl/>
          <w14:ligatures w14:val="none"/>
        </w:rPr>
        <w:t>تُقدم الدراسة نتائج وتوصيات عملية تُساعد مديري المشاريع وصُنّاع القرار في شركات المقاولات بمدينة الرياض على تبني ممارسات إدارة المخاطر الأكثر فاعلية، بما يُمكّنهم من تحسين كفاءة الأداء الزمني والمالي لمشاريعهم وتقليل حالات التأخر وتجاوز التكاليف</w:t>
      </w:r>
      <w:r w:rsidRPr="00DB153C">
        <w:rPr>
          <w:rFonts w:ascii="Sakkal Majalla" w:eastAsia="Times New Roman" w:hAnsi="Sakkal Majalla" w:cs="Sakkal Majalla"/>
          <w:color w:val="000000" w:themeColor="text1"/>
          <w:kern w:val="0"/>
          <w:sz w:val="28"/>
          <w:szCs w:val="28"/>
          <w14:ligatures w14:val="none"/>
        </w:rPr>
        <w:t>.</w:t>
      </w:r>
    </w:p>
    <w:p w14:paraId="65CBB31F" w14:textId="0E6F83DD" w:rsidR="00B3122D" w:rsidRPr="00DB153C" w:rsidRDefault="00B3122D" w:rsidP="00931C3D">
      <w:pPr>
        <w:numPr>
          <w:ilvl w:val="0"/>
          <w:numId w:val="3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تكتسب هذه الدراسة أهمية خاصة في ظل المشاريع العملاقة التي تشهدها مدينة الرياض ضمن رؤية المملكة 2030، مثل مشروع نيوم والقدية والرياض الخضراء ومشروع الدرعية، حيث تُسهم نتائجها في تعزيز كفاءة تنفيذ هذه المشاريع والحد من المخاطر التي قد تعيق تحقيقها في المواعيد والميزانيات المحددة</w:t>
      </w:r>
      <w:r w:rsidRPr="00DB153C">
        <w:rPr>
          <w:rFonts w:ascii="Sakkal Majalla" w:eastAsia="Times New Roman" w:hAnsi="Sakkal Majalla" w:cs="Sakkal Majalla"/>
          <w:color w:val="000000" w:themeColor="text1"/>
          <w:kern w:val="0"/>
          <w:sz w:val="28"/>
          <w:szCs w:val="28"/>
          <w14:ligatures w14:val="none"/>
        </w:rPr>
        <w:t>.</w:t>
      </w:r>
    </w:p>
    <w:p w14:paraId="52A39F33" w14:textId="2FA96089" w:rsidR="00B3122D" w:rsidRPr="00DB153C" w:rsidRDefault="00B3122D" w:rsidP="00931C3D">
      <w:pPr>
        <w:numPr>
          <w:ilvl w:val="0"/>
          <w:numId w:val="3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تُسهم الدراسة في توجيه شركات المقاولات نحو تبني أُطر منهجية لإدارة المخاطر بدلاً من الاعتماد على الأساليب التقليدية والعشوائية، مما يُعزز القدرة التنافسية لهذه الشركات ويرفع مستوى نضجها المؤسسي في التعامل مع المخاطر</w:t>
      </w:r>
      <w:r w:rsidRPr="00DB153C">
        <w:rPr>
          <w:rFonts w:ascii="Sakkal Majalla" w:eastAsia="Times New Roman" w:hAnsi="Sakkal Majalla" w:cs="Sakkal Majalla"/>
          <w:color w:val="000000" w:themeColor="text1"/>
          <w:kern w:val="0"/>
          <w:sz w:val="28"/>
          <w:szCs w:val="28"/>
          <w14:ligatures w14:val="none"/>
        </w:rPr>
        <w:t>.</w:t>
      </w:r>
    </w:p>
    <w:p w14:paraId="4FC49AA9" w14:textId="02DA2B99" w:rsidR="00B3122D" w:rsidRPr="00DB153C" w:rsidRDefault="00B3122D" w:rsidP="00931C3D">
      <w:pPr>
        <w:numPr>
          <w:ilvl w:val="0"/>
          <w:numId w:val="3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تُساعد توصيات الدراسة الشركات في تصميم برامج تدريبية متخصصة لتأهيل كوادرها في مجال إدارة المخاطر، وتطوير أدلة إجرائية وسياسات داخلية تضمن التطبيق المنهجي والمستدام لممارسات إدارة المخاطر عبر مراحل تنفيذ المشروع المختلفة</w:t>
      </w:r>
      <w:r w:rsidRPr="00DB153C">
        <w:rPr>
          <w:rFonts w:ascii="Sakkal Majalla" w:eastAsia="Times New Roman" w:hAnsi="Sakkal Majalla" w:cs="Sakkal Majalla"/>
          <w:color w:val="000000" w:themeColor="text1"/>
          <w:kern w:val="0"/>
          <w:sz w:val="28"/>
          <w:szCs w:val="28"/>
          <w14:ligatures w14:val="none"/>
        </w:rPr>
        <w:t>.</w:t>
      </w:r>
    </w:p>
    <w:p w14:paraId="446E1E09" w14:textId="06C73B31" w:rsidR="00B3122D" w:rsidRPr="00DB153C" w:rsidRDefault="00B3122D" w:rsidP="00931C3D">
      <w:pPr>
        <w:numPr>
          <w:ilvl w:val="0"/>
          <w:numId w:val="3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يمكن أن تُفيد نتائج الدراسة الجهات المعنية مثل وزارة الشؤون البلدية والقروية والإسكان وهيئة المقاولين في تطوير اشتراطات ومعايير تنظيمية تُلزم شركات المقاولات بتطبيق ممارسات إدارة المخاطر كشرط أساسي لتنفيذ المشاريع الحكومية والخاصة الكبرى</w:t>
      </w:r>
      <w:r w:rsidRPr="00DB153C">
        <w:rPr>
          <w:rFonts w:ascii="Sakkal Majalla" w:eastAsia="Times New Roman" w:hAnsi="Sakkal Majalla" w:cs="Sakkal Majalla"/>
          <w:color w:val="000000" w:themeColor="text1"/>
          <w:kern w:val="0"/>
          <w:sz w:val="28"/>
          <w:szCs w:val="28"/>
          <w14:ligatures w14:val="none"/>
        </w:rPr>
        <w:t>.</w:t>
      </w:r>
    </w:p>
    <w:p w14:paraId="770EC3B2" w14:textId="726EDBD7" w:rsidR="00931C3D" w:rsidRPr="00DB153C" w:rsidRDefault="00931C3D" w:rsidP="00931C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2" w:name="_Toc223999937"/>
      <w:bookmarkStart w:id="13" w:name="_Toc169790501"/>
      <w:bookmarkStart w:id="14" w:name="_Toc224072923"/>
      <w:bookmarkEnd w:id="4"/>
      <w:bookmarkEnd w:id="6"/>
      <w:r w:rsidRPr="00DB153C">
        <w:rPr>
          <w:rFonts w:ascii="Sakkal Majalla" w:eastAsia="Times New Roman" w:hAnsi="Sakkal Majalla" w:cs="Sakkal Majalla"/>
          <w:b/>
          <w:bCs/>
          <w:color w:val="000000" w:themeColor="text1"/>
          <w:kern w:val="0"/>
          <w:sz w:val="36"/>
          <w:szCs w:val="36"/>
          <w:rtl/>
          <w14:ligatures w14:val="none"/>
        </w:rPr>
        <w:t>7.1 الدراسات السابقة:</w:t>
      </w:r>
      <w:bookmarkEnd w:id="14"/>
    </w:p>
    <w:p w14:paraId="5F110F2D"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المحور الأول: الدراسات المتعلقة بالمتغير المستقل (إدارة المخاطر) وعلاقته بمتغيرات أخرى</w:t>
      </w:r>
    </w:p>
    <w:p w14:paraId="2C80124F" w14:textId="24052830" w:rsidR="00B3122D" w:rsidRPr="00DB153C" w:rsidRDefault="00B3122D" w:rsidP="00931C3D">
      <w:pPr>
        <w:pStyle w:val="ListParagraph"/>
        <w:numPr>
          <w:ilvl w:val="0"/>
          <w:numId w:val="4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 (العنزي، 2024): "أثر تطبيق استراتيجيات إدارة المخاطر على نجاح المشروعات: دراسة تطبيقية على الشركات الخاصة بالمنطقة الشرقية</w:t>
      </w:r>
      <w:r w:rsidRPr="00DB153C">
        <w:rPr>
          <w:rFonts w:ascii="Sakkal Majalla" w:eastAsia="Times New Roman" w:hAnsi="Sakkal Majalla" w:cs="Sakkal Majalla"/>
          <w:b/>
          <w:bCs/>
          <w:color w:val="000000" w:themeColor="text1"/>
          <w:kern w:val="0"/>
          <w:sz w:val="28"/>
          <w:szCs w:val="28"/>
          <w14:ligatures w14:val="none"/>
        </w:rPr>
        <w:t>"</w:t>
      </w:r>
    </w:p>
    <w:p w14:paraId="484B2CD4"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أثر إدارة مخاطر المشروع بأبعادها (تحديد المخاطر، تقييم المخاطر، الاستجابة للمخاطر، مراقبة المخاطر) على نجاح المشروعات بأبعاده (تقليل المخاطر، تعزيز الشفافية والاستخدام الأمثل للموارد، خفض التكاليف) في الشركات الخاصة بالمنطقة الشرقية بالمملكة العربية السعودية. واستخدمت الدراسة المنهج الوصفي التحليلي، وتم تصميم استبانة وُزعت إلكترونياً عبر مواقع التواصل الاجتماعي باستخدام أسلوب العينات العشوائية البسيطة. وتكونت عينة الدراسة من (400) فرد من العاملين في مشاريع الشركات الخاصة بالمنطقة الشرقية، وتم تحليل البيانات باستخدام برنامج</w:t>
      </w:r>
      <w:r w:rsidRPr="00DB153C">
        <w:rPr>
          <w:rFonts w:ascii="Sakkal Majalla" w:eastAsia="Times New Roman" w:hAnsi="Sakkal Majalla" w:cs="Sakkal Majalla"/>
          <w:color w:val="000000" w:themeColor="text1"/>
          <w:kern w:val="0"/>
          <w:sz w:val="28"/>
          <w:szCs w:val="28"/>
          <w14:ligatures w14:val="none"/>
        </w:rPr>
        <w:t xml:space="preserve"> (SPSS). </w:t>
      </w:r>
      <w:r w:rsidRPr="00DB153C">
        <w:rPr>
          <w:rFonts w:ascii="Sakkal Majalla" w:eastAsia="Times New Roman" w:hAnsi="Sakkal Majalla" w:cs="Sakkal Majalla"/>
          <w:color w:val="000000" w:themeColor="text1"/>
          <w:kern w:val="0"/>
          <w:sz w:val="28"/>
          <w:szCs w:val="28"/>
          <w:rtl/>
          <w14:ligatures w14:val="none"/>
        </w:rPr>
        <w:t>وتوصلت نتائج الدراسة إلى وجود علاقة ذات دلالة إحصائية بين استراتيجيات إدارة المخاطر في المشاريع بأبعادها مجتمعة ونجاح المشاريع. وأوصت الدراسة بضرورة توفير الإمكانيات والموارد اللازمة لتطبيق استراتيجيات إدارة المخاطر بكفاءة وفعالية في كافة المشروعات داخل المملكة العربية السعودية، والعمل على زيادة قدرات ومهارات العاملين في كيفية تنفيذ استراتيجيات إدارة المخاطر من خلال البرامج والدورات التدريبية</w:t>
      </w:r>
      <w:r w:rsidRPr="00DB153C">
        <w:rPr>
          <w:rFonts w:ascii="Sakkal Majalla" w:eastAsia="Times New Roman" w:hAnsi="Sakkal Majalla" w:cs="Sakkal Majalla"/>
          <w:color w:val="000000" w:themeColor="text1"/>
          <w:kern w:val="0"/>
          <w:sz w:val="28"/>
          <w:szCs w:val="28"/>
          <w14:ligatures w14:val="none"/>
        </w:rPr>
        <w:t>.</w:t>
      </w:r>
    </w:p>
    <w:p w14:paraId="2DBDB33C" w14:textId="3D545F09" w:rsidR="00B3122D" w:rsidRPr="00DB153C" w:rsidRDefault="00B3122D" w:rsidP="00931C3D">
      <w:pPr>
        <w:pStyle w:val="ListParagraph"/>
        <w:numPr>
          <w:ilvl w:val="0"/>
          <w:numId w:val="44"/>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 (حمدان والبشابشة، 2024): "أثر تطبيق إدارة المخاطر في تحقيق الفاعلية التنظيمية في شركات الأدوية الأردنية</w:t>
      </w:r>
      <w:r w:rsidRPr="00DB153C">
        <w:rPr>
          <w:rFonts w:ascii="Sakkal Majalla" w:eastAsia="Times New Roman" w:hAnsi="Sakkal Majalla" w:cs="Sakkal Majalla"/>
          <w:b/>
          <w:bCs/>
          <w:color w:val="000000" w:themeColor="text1"/>
          <w:kern w:val="0"/>
          <w:sz w:val="28"/>
          <w:szCs w:val="28"/>
          <w14:ligatures w14:val="none"/>
        </w:rPr>
        <w:t>"</w:t>
      </w:r>
    </w:p>
    <w:p w14:paraId="3392AAD6" w14:textId="4573AA2E"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هدفت الدراسة إلى التعرف على أثر تطبيق إدارة المخاطر في تحقيق الفاعلية التنظيمية في شركات الأدوية الأردنية. واستخدمت الدراسة المنهج الوصفي التحليلي، وتم تطوير استبانة وُزعت على مجتمع الدراسة. وتكونت عينة الدراسة من (400) فرد من العاملين في الإدارتين العليا والوسطى في شركات الأدوية الأردنية المستجيبة، وبلغ عدد الاستبانات الصالحة للتحليل (372) استبانة، وتم استخدام برنامج</w:t>
      </w:r>
      <w:r w:rsidRPr="00DB153C">
        <w:rPr>
          <w:rFonts w:ascii="Sakkal Majalla" w:eastAsia="Times New Roman" w:hAnsi="Sakkal Majalla" w:cs="Sakkal Majalla"/>
          <w:color w:val="000000" w:themeColor="text1"/>
          <w:kern w:val="0"/>
          <w:sz w:val="28"/>
          <w:szCs w:val="28"/>
          <w14:ligatures w14:val="none"/>
        </w:rPr>
        <w:t xml:space="preserve"> (SPSS V26) </w:t>
      </w:r>
      <w:r w:rsidRPr="00DB153C">
        <w:rPr>
          <w:rFonts w:ascii="Sakkal Majalla" w:eastAsia="Times New Roman" w:hAnsi="Sakkal Majalla" w:cs="Sakkal Majalla"/>
          <w:color w:val="000000" w:themeColor="text1"/>
          <w:kern w:val="0"/>
          <w:sz w:val="28"/>
          <w:szCs w:val="28"/>
          <w:rtl/>
          <w14:ligatures w14:val="none"/>
        </w:rPr>
        <w:t>لاختبار فرضيات الدراسة. وتوصلت نتائج الدراسة إلى أن مستوى تطبيق إدارة المخاطر والفاعلية التنظيمية في شركات الأدوية الأردنية جاء بدرجة مرتفعة، كما أظهرت النتائج وجود أثر ذي دلالة إحصائية لتطبيق إدارة المخاطر في الفاعلية التنظيمية. وأوصت الدراسة بالاستمرار في المحافظة على مستوى تطبيق إدارة المخاطر والفاعلية التنظيمية في شركات الأدوية الأردنية</w:t>
      </w:r>
      <w:r w:rsidRPr="00DB153C">
        <w:rPr>
          <w:rFonts w:ascii="Sakkal Majalla" w:eastAsia="Times New Roman" w:hAnsi="Sakkal Majalla" w:cs="Sakkal Majalla"/>
          <w:color w:val="000000" w:themeColor="text1"/>
          <w:kern w:val="0"/>
          <w:sz w:val="28"/>
          <w:szCs w:val="28"/>
          <w14:ligatures w14:val="none"/>
        </w:rPr>
        <w:t>.</w:t>
      </w:r>
    </w:p>
    <w:p w14:paraId="1CB0AAE3" w14:textId="01548AF8" w:rsidR="00B3122D" w:rsidRPr="00DB153C" w:rsidRDefault="00B3122D" w:rsidP="00931C3D">
      <w:pPr>
        <w:pStyle w:val="ListParagraph"/>
        <w:numPr>
          <w:ilvl w:val="0"/>
          <w:numId w:val="4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lastRenderedPageBreak/>
        <w:t>دراسة (الشهراني وحسن وجراد، 2024): "أثر القدرات الديناميكية في إدارة المخاطر على الشركات اللوجستية: دراسة تطبيقية على شركة بلس للخدمات اللوجستية</w:t>
      </w:r>
      <w:r w:rsidRPr="00DB153C">
        <w:rPr>
          <w:rFonts w:ascii="Sakkal Majalla" w:eastAsia="Times New Roman" w:hAnsi="Sakkal Majalla" w:cs="Sakkal Majalla"/>
          <w:b/>
          <w:bCs/>
          <w:color w:val="000000" w:themeColor="text1"/>
          <w:kern w:val="0"/>
          <w:sz w:val="28"/>
          <w:szCs w:val="28"/>
          <w14:ligatures w14:val="none"/>
        </w:rPr>
        <w:t>"</w:t>
      </w:r>
    </w:p>
    <w:p w14:paraId="35F7F3CD" w14:textId="4E841362"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هدفت الدراسة إلى التعرف على أثر القدرات الديناميكية في إدارة المخاطر بأبعادها (تحليل المخاطر، تحديد المخاطر، تقييم المخاطر، الاستجابة للمخاطر، التحكم بالنشاطات، المراقبة بالمتابعة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على شركة بلس اللوجستية بالمملكة العربية السعودية. واستخدمت الدراسة المنهج الوصفي التحليلي، واعتمدت على الاستبانة كأداة لجمع البيانات</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وتكونت عينة الدراسة من (315) فرداً من العاملين في مستوى الإدارة العليا في الشركة. وتوصلت نتائج الدراسة إلى وجود أثر معنوي للقدرات الديناميكية في إدارة المخاطر بأبعادها مجتمعة على شركة بلس اللوجستية بالسعودية. وأوصت الدراسة بالعمل على توفير كافة المتطلبات اللازمة لتحقيق التنمية في القدرات الديناميكية وتعزيزها لتحقيق الفاعلية في إدارة المخاطر</w:t>
      </w:r>
      <w:r w:rsidRPr="00DB153C">
        <w:rPr>
          <w:rFonts w:ascii="Sakkal Majalla" w:eastAsia="Times New Roman" w:hAnsi="Sakkal Majalla" w:cs="Sakkal Majalla"/>
          <w:color w:val="000000" w:themeColor="text1"/>
          <w:kern w:val="0"/>
          <w:sz w:val="28"/>
          <w:szCs w:val="28"/>
          <w14:ligatures w14:val="none"/>
        </w:rPr>
        <w:t>.</w:t>
      </w:r>
    </w:p>
    <w:p w14:paraId="0450C037" w14:textId="3BE87E0A" w:rsidR="00B3122D" w:rsidRPr="00DB153C" w:rsidRDefault="00B3122D" w:rsidP="00931C3D">
      <w:pPr>
        <w:pStyle w:val="ListParagraph"/>
        <w:numPr>
          <w:ilvl w:val="0"/>
          <w:numId w:val="4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w:t>
      </w:r>
      <w:r w:rsidRPr="00DB153C">
        <w:rPr>
          <w:rFonts w:ascii="Sakkal Majalla" w:eastAsia="Times New Roman" w:hAnsi="Sakkal Majalla" w:cs="Sakkal Majalla"/>
          <w:b/>
          <w:bCs/>
          <w:color w:val="000000" w:themeColor="text1"/>
          <w:kern w:val="0"/>
          <w:sz w:val="28"/>
          <w:szCs w:val="28"/>
          <w14:ligatures w14:val="none"/>
        </w:rPr>
        <w:t xml:space="preserve"> (Aldeen &amp; Sarhan, 2024): "The Impact of Risk Management on Project Success: A Field Study at Humanitarian Organizations in Yemen"</w:t>
      </w:r>
    </w:p>
    <w:p w14:paraId="4E4AAB50" w14:textId="18E4752C"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هدفت الدراسة إلى التعرف على أثر إدارة المخاطر بأبعادها (تحديد المخاطر، تحليل المخاطر، الاستجابة للمخاطر، مراقبة المخاطر والتحكم فيها) على نجاح المشروعات بأبعاده (النطاق، الجدول الزمني، التكلفة، الجودة) في المنظمات الإنسانية العاملة في اليمن</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واعتمدت على تقنية العينة العشوائية البسيطة لاختيار (15) منظمة من أصل (127) منظمة إنسانية، وأسلوب العينة العشوائية الطبقية غير المتناسبة لاستهداف المستجيبين. وتكونت عينة الدراسة من (185) مستجيباً ممن لهم أدوار في إدارة المشاريع في تلك المنظمات، وتم جمع البيانات من خلال استبانة مطبوعة. وتوصلت نتائج الدراسة إلى أن إدارة المخاطر لها أثر إيجابي ذو دلالة إحصائية على نجاح المشروعات، كما كشفت النتائج أن تحديد المخاطر ومراقبتها والتحكم فيها كانا من أكثر الأبعاد تأثيراً على نجاح المشروعات. وأوصت الدراسة المنظمات الإنسانية بإيلاء مزيد من الاهتمام لإدارة مخاطر المشروعات لتحقيق مستويات أعلى من النجاح تُسهم في تحسين الأداء واستدامة منظماتها</w:t>
      </w:r>
      <w:r w:rsidRPr="00DB153C">
        <w:rPr>
          <w:rFonts w:ascii="Sakkal Majalla" w:eastAsia="Times New Roman" w:hAnsi="Sakkal Majalla" w:cs="Sakkal Majalla"/>
          <w:color w:val="000000" w:themeColor="text1"/>
          <w:kern w:val="0"/>
          <w:sz w:val="28"/>
          <w:szCs w:val="28"/>
          <w14:ligatures w14:val="none"/>
        </w:rPr>
        <w:t>.</w:t>
      </w:r>
    </w:p>
    <w:p w14:paraId="219B063D" w14:textId="0F6FDB86" w:rsidR="00B3122D" w:rsidRPr="00DB153C" w:rsidRDefault="00B3122D" w:rsidP="00931C3D">
      <w:pPr>
        <w:pStyle w:val="ListParagraph"/>
        <w:numPr>
          <w:ilvl w:val="0"/>
          <w:numId w:val="44"/>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lastRenderedPageBreak/>
        <w:t>دراسة</w:t>
      </w:r>
      <w:r w:rsidRPr="00DB153C">
        <w:rPr>
          <w:rFonts w:ascii="Sakkal Majalla" w:eastAsia="Times New Roman" w:hAnsi="Sakkal Majalla" w:cs="Sakkal Majalla"/>
          <w:b/>
          <w:bCs/>
          <w:color w:val="000000" w:themeColor="text1"/>
          <w:kern w:val="0"/>
          <w:sz w:val="28"/>
          <w:szCs w:val="28"/>
          <w14:ligatures w14:val="none"/>
        </w:rPr>
        <w:t xml:space="preserve"> (Chevalier-Karfis, 2024): "Understanding the Impact of Project Risk Management on Project Performance: A Technical and Empirical Perspective"</w:t>
      </w:r>
    </w:p>
    <w:p w14:paraId="025A566A" w14:textId="6DE2578B"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هدفت الدراسة إلى التعرف على دور إدارة مخاطر المشروعات في التأثير على أداء المشاريع، وتحديداً استكشاف تبني وانتشار ممارسات إدارة المخاطر عبر الصناعات البرازيلية. واستخدمت الدراسة منهج المسح الميداني لتحليل (415) مشروعاً متفاوت التعقيد من قطاعات صناعية وولايات مختلفة في البرازيل. وتكونت عينة الدراسة من مديري المشاريع ومديري المخاطر العاملين في تلك المشاريع، وتم جمع البيانات عبر استبانات قائمة على الإدراك. وتوصلت نتائج الدراسة إلى وجود ارتباط إيجابي ذي دلالة إحصائية بين تطبيق ممارسات إدارة المخاطر ونجاح المشروعات، كما أن وجود مدير مخاطر متخصص يُعزز هذا النجاح. وأوصت الدراسة بأهمية معالجة حالات عدم اليقين، واستخدام تقنيات منهجية لإدارة المخاطر، وتنمية فهم عميق لبيئات الأعمال، مع التأكيد على أهمية المهارات الناعمة في الإدارة الفعالة للمخاطر</w:t>
      </w:r>
      <w:r w:rsidRPr="00DB153C">
        <w:rPr>
          <w:rFonts w:ascii="Sakkal Majalla" w:eastAsia="Times New Roman" w:hAnsi="Sakkal Majalla" w:cs="Sakkal Majalla"/>
          <w:color w:val="000000" w:themeColor="text1"/>
          <w:kern w:val="0"/>
          <w:sz w:val="28"/>
          <w:szCs w:val="28"/>
          <w14:ligatures w14:val="none"/>
        </w:rPr>
        <w:t>.</w:t>
      </w:r>
    </w:p>
    <w:p w14:paraId="5EB1CD50"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المحور الثاني: الدراسات المتعلقة بالمتغير التابع (كفاءة الأداء الزمني والمالي) وعلاقته بمتغيرات أخرى</w:t>
      </w:r>
    </w:p>
    <w:p w14:paraId="661E67BB" w14:textId="1F4562AA" w:rsidR="00B3122D" w:rsidRPr="00DB153C" w:rsidRDefault="00B3122D" w:rsidP="00931C3D">
      <w:pPr>
        <w:pStyle w:val="ListParagraph"/>
        <w:numPr>
          <w:ilvl w:val="0"/>
          <w:numId w:val="44"/>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 (أحمد ومهدي، 2024): "أثر استراتيجيات التحول الرقمي على نجاح مشاريع منظمات الأعمال: دراسة ميدانية في شركات الاتصالات العاملة في العراق</w:t>
      </w:r>
      <w:r w:rsidRPr="00DB153C">
        <w:rPr>
          <w:rFonts w:ascii="Sakkal Majalla" w:eastAsia="Times New Roman" w:hAnsi="Sakkal Majalla" w:cs="Sakkal Majalla"/>
          <w:b/>
          <w:bCs/>
          <w:color w:val="000000" w:themeColor="text1"/>
          <w:kern w:val="0"/>
          <w:sz w:val="28"/>
          <w:szCs w:val="28"/>
          <w14:ligatures w14:val="none"/>
        </w:rPr>
        <w:t>"</w:t>
      </w:r>
    </w:p>
    <w:p w14:paraId="03E1D5C7" w14:textId="166AF27B"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هدفت الدراسة إلى التعرف على أثر استراتيجيات التحول الرقمي بأبعادها (قدرة البحث والتطوير، قدرة الشبكات، قدرة الاتصال التكنولوجي) على نجاح المشاريع بأبعاده (الالتزام بتكلفة المشاريع، الالتزام بوقت المشاريع، جودة المشاريع) في شركات الاتصالات العاملة في المحافظات العراقية. واستخدمت الدراسة المنهج الوصفي التحليلي، واعتمدت على الاستبانة كأداة لجمع البيانات. وتكونت عينة الدراسة من (160) مفردة من فئة مديري المشاريع ورؤساء الأقسام في ثلاث شركات اتصالات عراقية، وتم تحليل البيانات باستخدام برنامج</w:t>
      </w:r>
      <w:r w:rsidRPr="00DB153C">
        <w:rPr>
          <w:rFonts w:ascii="Sakkal Majalla" w:eastAsia="Times New Roman" w:hAnsi="Sakkal Majalla" w:cs="Sakkal Majalla"/>
          <w:color w:val="000000" w:themeColor="text1"/>
          <w:kern w:val="0"/>
          <w:sz w:val="28"/>
          <w:szCs w:val="28"/>
          <w14:ligatures w14:val="none"/>
        </w:rPr>
        <w:t xml:space="preserve"> (SPSS). </w:t>
      </w:r>
      <w:r w:rsidRPr="00DB153C">
        <w:rPr>
          <w:rFonts w:ascii="Sakkal Majalla" w:eastAsia="Times New Roman" w:hAnsi="Sakkal Majalla" w:cs="Sakkal Majalla"/>
          <w:color w:val="000000" w:themeColor="text1"/>
          <w:kern w:val="0"/>
          <w:sz w:val="28"/>
          <w:szCs w:val="28"/>
          <w:rtl/>
          <w14:ligatures w14:val="none"/>
        </w:rPr>
        <w:t xml:space="preserve">وتوصلت نتائج الدراسة إلى وجود أثر ذي دلالة إحصائية للتحول الرقمي </w:t>
      </w:r>
      <w:r w:rsidRPr="00DB153C">
        <w:rPr>
          <w:rFonts w:ascii="Sakkal Majalla" w:eastAsia="Times New Roman" w:hAnsi="Sakkal Majalla" w:cs="Sakkal Majalla"/>
          <w:color w:val="000000" w:themeColor="text1"/>
          <w:kern w:val="0"/>
          <w:sz w:val="28"/>
          <w:szCs w:val="28"/>
          <w:rtl/>
          <w14:ligatures w14:val="none"/>
        </w:rPr>
        <w:lastRenderedPageBreak/>
        <w:t>بأبعاده على نجاح المشاريع بأبعاده في شركات الاتصالات العاملة في العراق. وأوصت الدراسة بزيادة الاستثمار في القدرات التكنولوجية في شركات الاتصالات العاملة في العراق، وذلك لأهميتها في توفير المعلومة بسرعة عالية</w:t>
      </w:r>
      <w:r w:rsidRPr="00DB153C">
        <w:rPr>
          <w:rFonts w:ascii="Sakkal Majalla" w:eastAsia="Times New Roman" w:hAnsi="Sakkal Majalla" w:cs="Sakkal Majalla"/>
          <w:color w:val="000000" w:themeColor="text1"/>
          <w:kern w:val="0"/>
          <w:sz w:val="28"/>
          <w:szCs w:val="28"/>
          <w14:ligatures w14:val="none"/>
        </w:rPr>
        <w:t>.</w:t>
      </w:r>
    </w:p>
    <w:p w14:paraId="09D2E007" w14:textId="1FE512C1" w:rsidR="00B3122D" w:rsidRPr="00DB153C" w:rsidRDefault="00B3122D" w:rsidP="00931C3D">
      <w:pPr>
        <w:pStyle w:val="ListParagraph"/>
        <w:numPr>
          <w:ilvl w:val="0"/>
          <w:numId w:val="44"/>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 (العزاوي والجبوري، 2022): "قياس مستوى معايير نجاح إدارة المشاريع</w:t>
      </w:r>
      <w:r w:rsidRPr="00DB153C">
        <w:rPr>
          <w:rFonts w:ascii="Sakkal Majalla" w:eastAsia="Times New Roman" w:hAnsi="Sakkal Majalla" w:cs="Sakkal Majalla"/>
          <w:b/>
          <w:bCs/>
          <w:color w:val="000000" w:themeColor="text1"/>
          <w:kern w:val="0"/>
          <w:sz w:val="28"/>
          <w:szCs w:val="28"/>
          <w14:ligatures w14:val="none"/>
        </w:rPr>
        <w:t xml:space="preserve">: </w:t>
      </w:r>
      <w:r w:rsidRPr="00DB153C">
        <w:rPr>
          <w:rFonts w:ascii="Sakkal Majalla" w:eastAsia="Times New Roman" w:hAnsi="Sakkal Majalla" w:cs="Sakkal Majalla"/>
          <w:b/>
          <w:bCs/>
          <w:color w:val="000000" w:themeColor="text1"/>
          <w:kern w:val="0"/>
          <w:sz w:val="28"/>
          <w:szCs w:val="28"/>
          <w:rtl/>
          <w14:ligatures w14:val="none"/>
        </w:rPr>
        <w:t>دراسة استطلاعية في مصنع المحاليل الوريدية في محافظة نينوى</w:t>
      </w:r>
      <w:r w:rsidRPr="00DB153C">
        <w:rPr>
          <w:rFonts w:ascii="Sakkal Majalla" w:eastAsia="Times New Roman" w:hAnsi="Sakkal Majalla" w:cs="Sakkal Majalla"/>
          <w:b/>
          <w:bCs/>
          <w:color w:val="000000" w:themeColor="text1"/>
          <w:kern w:val="0"/>
          <w:sz w:val="28"/>
          <w:szCs w:val="28"/>
          <w14:ligatures w14:val="none"/>
        </w:rPr>
        <w:t>"</w:t>
      </w:r>
    </w:p>
    <w:p w14:paraId="0204F465" w14:textId="4270C472"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هدفت الدراسة إلى التعرف على مستوى معايير نجاح إدارة المشاريع ووصفها وتشخيصها في مصنع المحاليل الوريدية في محافظة نينوى، بوصفها من الركائز الأساسية في ديمومة المنظمة وضمان استمراريتها</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واعتمدت على الاستبانة كأداة لجمع البيانات. وتكونت عينة الدراسة من جميع العاملين في المنظمة المبحوثة بمختلف المستويات الإدارية والبالغ عددهم (99) فرداً تم اختيارهم بأسلوب الحصر الشامل، واسترجعت الاستبانة بنسبة (100%). وتوصلت نتائج الدراسة إلى أن المنظمة المبحوثة تتميز بمستويات عالية من الإجراءات السليمة لنجاح إدارة المشاريع، وهو ما أثبتته نسبة الاتفاق العالية للمستجيبين، مما يدل على وجود خطط وسياسات واضحة لإدارة المنظمة ذات جودة عالية يتم تنفيذها بصورة دورية. وأوصت الدراسة بضرورة تخصيص جزء من ميزانية المشروع للاهتمام بإعداد الكوادر الهندسية المسؤولة عن إدارة المشروع بما يضمن إنجاز المشروع ضمن الحدود المتفق عليها من حيث الوقت والتكلفة والجودة</w:t>
      </w:r>
      <w:r w:rsidRPr="00DB153C">
        <w:rPr>
          <w:rFonts w:ascii="Sakkal Majalla" w:eastAsia="Times New Roman" w:hAnsi="Sakkal Majalla" w:cs="Sakkal Majalla"/>
          <w:color w:val="000000" w:themeColor="text1"/>
          <w:kern w:val="0"/>
          <w:sz w:val="28"/>
          <w:szCs w:val="28"/>
          <w14:ligatures w14:val="none"/>
        </w:rPr>
        <w:t>.</w:t>
      </w:r>
    </w:p>
    <w:p w14:paraId="13207347" w14:textId="7B2D123E" w:rsidR="00B3122D" w:rsidRPr="00DB153C" w:rsidRDefault="00B3122D" w:rsidP="00931C3D">
      <w:pPr>
        <w:pStyle w:val="ListParagraph"/>
        <w:numPr>
          <w:ilvl w:val="0"/>
          <w:numId w:val="44"/>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 (عبدالنبي والعتيبي، 2021): "علاقة الابتكار والإبداع في نجاح إدارة المشاريع: تطبيق على وكالة التوطين بوزارة الموارد البشرية والتنمية الاجتماعية</w:t>
      </w:r>
      <w:r w:rsidRPr="00DB153C">
        <w:rPr>
          <w:rFonts w:ascii="Sakkal Majalla" w:eastAsia="Times New Roman" w:hAnsi="Sakkal Majalla" w:cs="Sakkal Majalla"/>
          <w:b/>
          <w:bCs/>
          <w:color w:val="000000" w:themeColor="text1"/>
          <w:kern w:val="0"/>
          <w:sz w:val="28"/>
          <w:szCs w:val="28"/>
          <w14:ligatures w14:val="none"/>
        </w:rPr>
        <w:t>"</w:t>
      </w:r>
    </w:p>
    <w:p w14:paraId="5EF32131"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هدفت الدراسة إلى التعرف على علاقة الابتكار والإبداع بنجاح إدارة المشاريع في وكالة التوطين بقطاع العمل بوزارة الموارد البشرية والتنمية الاجتماعية بالمملكة العربية السعودية. واستخدمت الدراسة المنهج الوصفي التحليلي، واعتمدت على الاستبانة كأداة لجمع البيانات. وتكونت عينة الدراسة من جميع العاملين بوكالة التوطين البالغ عددهم (128) فرداً، وتم استرداد الاستبانات بنسبة استجابة (100%). وتوصلت نتائج الدراسة إلى أن الابتكار والإبداع الإداري له علاقة بتطوير إطار القدرة الابتكارية للوكالة، </w:t>
      </w:r>
      <w:r w:rsidRPr="00DB153C">
        <w:rPr>
          <w:rFonts w:ascii="Sakkal Majalla" w:eastAsia="Times New Roman" w:hAnsi="Sakkal Majalla" w:cs="Sakkal Majalla"/>
          <w:color w:val="000000" w:themeColor="text1"/>
          <w:kern w:val="0"/>
          <w:sz w:val="28"/>
          <w:szCs w:val="28"/>
          <w:rtl/>
          <w14:ligatures w14:val="none"/>
        </w:rPr>
        <w:lastRenderedPageBreak/>
        <w:t>وأن تبني الأفكار الجديدة في عمليات تخطيط المشاريع وتنفيذها ومراقبتها يتم من خلال التطوير المستمر، كما أن هناك علاقة بين الإبداع والابتكار وتحسين إدارة جودة المشاريع، وأن معظم المشاريع ذات الصيغة الابتكارية تتميز بسمة فريدة تزيد من فرص النجاح</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وأوصت الدراسة بالتشجيع المستمر على التطوير والابتكار وروح التعاون في المشاريع، والاهتمام أكثر بالعاملين في إنجاز المهام بأساليب إبداعية ومبتكرة</w:t>
      </w:r>
      <w:r w:rsidRPr="00DB153C">
        <w:rPr>
          <w:rFonts w:ascii="Sakkal Majalla" w:eastAsia="Times New Roman" w:hAnsi="Sakkal Majalla" w:cs="Sakkal Majalla"/>
          <w:color w:val="000000" w:themeColor="text1"/>
          <w:kern w:val="0"/>
          <w:sz w:val="28"/>
          <w:szCs w:val="28"/>
          <w14:ligatures w14:val="none"/>
        </w:rPr>
        <w:t>.</w:t>
      </w:r>
    </w:p>
    <w:p w14:paraId="1EB7DC16" w14:textId="7379C1E0" w:rsidR="00B3122D" w:rsidRPr="00DB153C" w:rsidRDefault="00B3122D" w:rsidP="00931C3D">
      <w:pPr>
        <w:pStyle w:val="ListParagraph"/>
        <w:numPr>
          <w:ilvl w:val="0"/>
          <w:numId w:val="4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w:t>
      </w:r>
      <w:r w:rsidRPr="00DB153C">
        <w:rPr>
          <w:rFonts w:ascii="Sakkal Majalla" w:eastAsia="Times New Roman" w:hAnsi="Sakkal Majalla" w:cs="Sakkal Majalla"/>
          <w:b/>
          <w:bCs/>
          <w:color w:val="000000" w:themeColor="text1"/>
          <w:kern w:val="0"/>
          <w:sz w:val="28"/>
          <w:szCs w:val="28"/>
          <w14:ligatures w14:val="none"/>
        </w:rPr>
        <w:t xml:space="preserve"> (Abdulhadi et al., 2022): "The Impact of Risk Management on the Dimensions of Project Management Among Small and Medium Enterprises in Iraq"</w:t>
      </w:r>
    </w:p>
    <w:p w14:paraId="5022C5AB" w14:textId="6E115EE5"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هدفت الدراسة إلى التعرف على أثر إدارة المخاطر بوصفها بُعداً أحادياً على أبعاد إدارة المشاريع (نطاق المشروع، الجدول الزمني للمشروع، منافع المشروع، جودة المشروع) في المنشآت الصغيرة والمتوسطة في قطاع المقاولات بالعراق. واستخدمت الدراسة المنهج الكمي، واعتمدت على الاستبانة كأداة لجمع البيانات. وتكونت عينة الدراسة من</w:t>
      </w:r>
      <w:r w:rsidRPr="00DB153C">
        <w:rPr>
          <w:rFonts w:ascii="Sakkal Majalla" w:eastAsia="Times New Roman" w:hAnsi="Sakkal Majalla" w:cs="Sakkal Majalla"/>
          <w:color w:val="000000" w:themeColor="text1"/>
          <w:kern w:val="0"/>
          <w:sz w:val="28"/>
          <w:szCs w:val="28"/>
          <w14:ligatures w14:val="none"/>
        </w:rPr>
        <w:t xml:space="preserve"> (251) </w:t>
      </w:r>
      <w:r w:rsidRPr="00DB153C">
        <w:rPr>
          <w:rFonts w:ascii="Sakkal Majalla" w:eastAsia="Times New Roman" w:hAnsi="Sakkal Majalla" w:cs="Sakkal Majalla"/>
          <w:color w:val="000000" w:themeColor="text1"/>
          <w:kern w:val="0"/>
          <w:sz w:val="28"/>
          <w:szCs w:val="28"/>
          <w:rtl/>
          <w14:ligatures w14:val="none"/>
        </w:rPr>
        <w:t>موظفاً يعملون في المنشآت الصغيرة والمتوسطة في قطاع المقاولات بالعراق، وتم تحليل البيانات باستخدام برنامجي</w:t>
      </w:r>
      <w:r w:rsidRPr="00DB153C">
        <w:rPr>
          <w:rFonts w:ascii="Sakkal Majalla" w:eastAsia="Times New Roman" w:hAnsi="Sakkal Majalla" w:cs="Sakkal Majalla"/>
          <w:color w:val="000000" w:themeColor="text1"/>
          <w:kern w:val="0"/>
          <w:sz w:val="28"/>
          <w:szCs w:val="28"/>
          <w14:ligatures w14:val="none"/>
        </w:rPr>
        <w:t xml:space="preserve"> (SPSS) </w:t>
      </w:r>
      <w:r w:rsidRPr="00DB153C">
        <w:rPr>
          <w:rFonts w:ascii="Sakkal Majalla" w:eastAsia="Times New Roman" w:hAnsi="Sakkal Majalla" w:cs="Sakkal Majalla"/>
          <w:color w:val="000000" w:themeColor="text1"/>
          <w:kern w:val="0"/>
          <w:sz w:val="28"/>
          <w:szCs w:val="28"/>
          <w:rtl/>
          <w14:ligatures w14:val="none"/>
        </w:rPr>
        <w:t>و</w:t>
      </w:r>
      <w:r w:rsidRPr="00DB153C">
        <w:rPr>
          <w:rFonts w:ascii="Sakkal Majalla" w:eastAsia="Times New Roman" w:hAnsi="Sakkal Majalla" w:cs="Sakkal Majalla"/>
          <w:color w:val="000000" w:themeColor="text1"/>
          <w:kern w:val="0"/>
          <w:sz w:val="28"/>
          <w:szCs w:val="28"/>
          <w14:ligatures w14:val="none"/>
        </w:rPr>
        <w:t xml:space="preserve">(Smart PLS-SEM) </w:t>
      </w:r>
      <w:r w:rsidRPr="00DB153C">
        <w:rPr>
          <w:rFonts w:ascii="Sakkal Majalla" w:eastAsia="Times New Roman" w:hAnsi="Sakkal Majalla" w:cs="Sakkal Majalla"/>
          <w:color w:val="000000" w:themeColor="text1"/>
          <w:kern w:val="0"/>
          <w:sz w:val="28"/>
          <w:szCs w:val="28"/>
          <w:rtl/>
          <w14:ligatures w14:val="none"/>
        </w:rPr>
        <w:t>لقياس ملاءمة نموذج البحث واختبار الفرضيات. وتوصلت نتائج الدراسة إلى أن جميع الفرضيات الأربع الرئيسية مقبولة، مما يعني أن إدارة المخاطر لها تأثير إيجابي على المكونات الأربعة لإدارة المشاريع (النطاق، والجدول الزمني، والمنافع، والجودة) في قطاع المقاولات بالمنشآت الصغيرة والمتوسطة العراقية. وأوصت الدراسة بضرورة تبني ممارسات إدارة المخاطر كجزء أساسي من عمليات إدارة المشاريع لتحسين الأداء الزمني والمالي والنوعي للمشروعات</w:t>
      </w:r>
      <w:r w:rsidRPr="00DB153C">
        <w:rPr>
          <w:rFonts w:ascii="Sakkal Majalla" w:eastAsia="Times New Roman" w:hAnsi="Sakkal Majalla" w:cs="Sakkal Majalla"/>
          <w:color w:val="000000" w:themeColor="text1"/>
          <w:kern w:val="0"/>
          <w:sz w:val="28"/>
          <w:szCs w:val="28"/>
          <w14:ligatures w14:val="none"/>
        </w:rPr>
        <w:t>.</w:t>
      </w:r>
    </w:p>
    <w:p w14:paraId="61061E84" w14:textId="2B7265F0" w:rsidR="00B3122D" w:rsidRPr="00DB153C" w:rsidRDefault="00B3122D" w:rsidP="00931C3D">
      <w:pPr>
        <w:pStyle w:val="ListParagraph"/>
        <w:numPr>
          <w:ilvl w:val="0"/>
          <w:numId w:val="4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دراسة</w:t>
      </w:r>
      <w:r w:rsidRPr="00DB153C">
        <w:rPr>
          <w:rFonts w:ascii="Sakkal Majalla" w:eastAsia="Times New Roman" w:hAnsi="Sakkal Majalla" w:cs="Sakkal Majalla"/>
          <w:b/>
          <w:bCs/>
          <w:color w:val="000000" w:themeColor="text1"/>
          <w:kern w:val="0"/>
          <w:sz w:val="28"/>
          <w:szCs w:val="28"/>
          <w14:ligatures w14:val="none"/>
        </w:rPr>
        <w:t xml:space="preserve"> (Alshehhi, Sidek, &amp; Rozali, 2024): "The Function of Risk Management in Improving Construction Project Implementation Efficiency"</w:t>
      </w:r>
    </w:p>
    <w:p w14:paraId="42CD8F49"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هدفت الدراسة إلى التعرف على الدور المحوري لإدارة المخاطر في تحسين كفاءة تنفيذ مشاريع البناء والتشييد، من خلال تحديد المخاطر المحتملة وتصنيفها مع التركيز على استراتيجيات إدارة المخاطر الاستباقية. واستخدمت الدراسة المنهج التحليلي القائم على مراجعة الأدبيات والدراسات الميدانية السابقة في قطاع البناء والتشييد. وتوصلت نتائج الدراسة إلى وجود ارتباط جوهري بين التحديد المبكر للمخاطر </w:t>
      </w:r>
      <w:r w:rsidRPr="00DB153C">
        <w:rPr>
          <w:rFonts w:ascii="Sakkal Majalla" w:eastAsia="Times New Roman" w:hAnsi="Sakkal Majalla" w:cs="Sakkal Majalla"/>
          <w:color w:val="000000" w:themeColor="text1"/>
          <w:kern w:val="0"/>
          <w:sz w:val="28"/>
          <w:szCs w:val="28"/>
          <w:rtl/>
          <w14:ligatures w14:val="none"/>
        </w:rPr>
        <w:lastRenderedPageBreak/>
        <w:t>وزيادة كفاءة المشروع، حيث إن المشاريع التي تتبنى استراتيجيات استباقية تشهد اضطرابات أقل وقدرة تكيّف أكبر مع التحديات غير المتوقعة. كما أن مشاريع البناء التي تطبّق ممارسات إدارة مخاطر فعالة تحقق انخفاضاً ملحوظاً في التأخيرات وتجاوزات التكاليف، مما يُسهم في الالتزام بالجداول الزمنية والميزانيات المحددة. وأوصت الدراسة بإعطاء الأولوية لتبني ممارسات إدارة المخاطر الاستباقية مع التركيز على التحديد والتخفيف المبكر، والاستثمار في برامج تدريبية لتعزيز معارف ومهارات أصحاب المصلحة في إدارة المخاطر، فضلاً عن الاستفادة من الحلول التكنولوجية مثل التحليلات التنبؤية ونماذج المحاكاة لإجراء تقييمات أكثر دقة وديناميكية للمخاطر</w:t>
      </w:r>
      <w:r w:rsidRPr="00DB153C">
        <w:rPr>
          <w:rFonts w:ascii="Sakkal Majalla" w:eastAsia="Times New Roman" w:hAnsi="Sakkal Majalla" w:cs="Sakkal Majalla"/>
          <w:color w:val="000000" w:themeColor="text1"/>
          <w:kern w:val="0"/>
          <w:sz w:val="28"/>
          <w:szCs w:val="28"/>
          <w14:ligatures w14:val="none"/>
        </w:rPr>
        <w:t>.</w:t>
      </w:r>
    </w:p>
    <w:p w14:paraId="30000AC3" w14:textId="20A68033" w:rsidR="00931C3D" w:rsidRPr="00DB153C" w:rsidRDefault="00931C3D" w:rsidP="00931C3D">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5" w:name="_Toc224072924"/>
      <w:r w:rsidRPr="00DB153C">
        <w:rPr>
          <w:rFonts w:ascii="Sakkal Majalla" w:eastAsia="Times New Roman" w:hAnsi="Sakkal Majalla" w:cs="Sakkal Majalla" w:hint="cs"/>
          <w:b/>
          <w:bCs/>
          <w:color w:val="000000" w:themeColor="text1"/>
          <w:kern w:val="0"/>
          <w:sz w:val="36"/>
          <w:szCs w:val="36"/>
          <w:rtl/>
          <w14:ligatures w14:val="none"/>
        </w:rPr>
        <w:t xml:space="preserve">8.1 </w:t>
      </w:r>
      <w:r w:rsidRPr="00DB153C">
        <w:rPr>
          <w:rFonts w:ascii="Sakkal Majalla" w:eastAsia="Times New Roman" w:hAnsi="Sakkal Majalla" w:cs="Sakkal Majalla"/>
          <w:b/>
          <w:bCs/>
          <w:color w:val="000000" w:themeColor="text1"/>
          <w:kern w:val="0"/>
          <w:sz w:val="36"/>
          <w:szCs w:val="36"/>
          <w:rtl/>
          <w14:ligatures w14:val="none"/>
        </w:rPr>
        <w:t>الفجوة البحثية</w:t>
      </w:r>
      <w:bookmarkEnd w:id="15"/>
    </w:p>
    <w:p w14:paraId="0CA9A699" w14:textId="77777777" w:rsidR="00931C3D" w:rsidRPr="00DB153C" w:rsidRDefault="00931C3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B153C">
        <w:rPr>
          <w:rFonts w:ascii="Sakkal Majalla" w:eastAsia="Times New Roman" w:hAnsi="Sakkal Majalla" w:cs="Sakkal Majalla"/>
          <w:color w:val="000000" w:themeColor="text1"/>
          <w:kern w:val="0"/>
          <w:sz w:val="28"/>
          <w:szCs w:val="28"/>
          <w:rtl/>
          <w14:ligatures w14:val="none"/>
        </w:rPr>
        <w:t xml:space="preserve">من خلال استعراض الدراسات السابقة ذات الصلة بموضوع الدراسة الحالية، يتبيّن أن الأدبيات العربية والأجنبية قد تناولت إدارة المخاطر من زوايا متعددة ومتنوعة، غير أن معظم هذه الدراسات ركّزت على بحث العلاقة بين إدارة المخاطر ومتغيرات مختلفة كالفاعلية التنظيمية (حمدان والبشابشة، 2024)، والميزة التنافسية المستدامة (بكوش وبوغازي، 2022)، ومرونة سلسلة التوريد (الرواشدة والشورة، 2023)، وسمعة العلامة التجارية (نويجي، 2023)، وجودة الرعاية الصحية (المطيري، 2023)، ونجاح المشروعات بمفهومه العام (العنزي وحسن وجراد، 2024؛ </w:t>
      </w:r>
      <w:r w:rsidRPr="00DB153C">
        <w:rPr>
          <w:rFonts w:ascii="Sakkal Majalla" w:eastAsia="Times New Roman" w:hAnsi="Sakkal Majalla" w:cs="Sakkal Majalla"/>
          <w:color w:val="000000" w:themeColor="text1"/>
          <w:kern w:val="0"/>
          <w:sz w:val="28"/>
          <w:szCs w:val="28"/>
          <w14:ligatures w14:val="none"/>
        </w:rPr>
        <w:t>Aldeen &amp; Sarhan, 2024</w:t>
      </w:r>
      <w:r w:rsidRPr="00DB153C">
        <w:rPr>
          <w:rFonts w:ascii="Sakkal Majalla" w:eastAsia="Times New Roman" w:hAnsi="Sakkal Majalla" w:cs="Sakkal Majalla"/>
          <w:color w:val="000000" w:themeColor="text1"/>
          <w:kern w:val="0"/>
          <w:sz w:val="28"/>
          <w:szCs w:val="28"/>
          <w:rtl/>
          <w14:ligatures w14:val="none"/>
        </w:rPr>
        <w:t>). كما أن الدراسات التي تناولت قطاع المقاولات تحديداً إما أُجريت في بيئات جغرافية مغايرة كالعراق (</w:t>
      </w:r>
      <w:r w:rsidRPr="00DB153C">
        <w:rPr>
          <w:rFonts w:ascii="Sakkal Majalla" w:eastAsia="Times New Roman" w:hAnsi="Sakkal Majalla" w:cs="Sakkal Majalla"/>
          <w:color w:val="000000" w:themeColor="text1"/>
          <w:kern w:val="0"/>
          <w:sz w:val="28"/>
          <w:szCs w:val="28"/>
          <w14:ligatures w14:val="none"/>
        </w:rPr>
        <w:t>Abdulhadi et al., 2022</w:t>
      </w:r>
      <w:r w:rsidRPr="00DB153C">
        <w:rPr>
          <w:rFonts w:ascii="Sakkal Majalla" w:eastAsia="Times New Roman" w:hAnsi="Sakkal Majalla" w:cs="Sakkal Majalla"/>
          <w:color w:val="000000" w:themeColor="text1"/>
          <w:kern w:val="0"/>
          <w:sz w:val="28"/>
          <w:szCs w:val="28"/>
          <w:rtl/>
          <w14:ligatures w14:val="none"/>
        </w:rPr>
        <w:t>) واليمن (</w:t>
      </w:r>
      <w:r w:rsidRPr="00DB153C">
        <w:rPr>
          <w:rFonts w:ascii="Sakkal Majalla" w:eastAsia="Times New Roman" w:hAnsi="Sakkal Majalla" w:cs="Sakkal Majalla"/>
          <w:color w:val="000000" w:themeColor="text1"/>
          <w:kern w:val="0"/>
          <w:sz w:val="28"/>
          <w:szCs w:val="28"/>
          <w14:ligatures w14:val="none"/>
        </w:rPr>
        <w:t>Guyolla, 2023</w:t>
      </w:r>
      <w:r w:rsidRPr="00DB153C">
        <w:rPr>
          <w:rFonts w:ascii="Sakkal Majalla" w:eastAsia="Times New Roman" w:hAnsi="Sakkal Majalla" w:cs="Sakkal Majalla"/>
          <w:color w:val="000000" w:themeColor="text1"/>
          <w:kern w:val="0"/>
          <w:sz w:val="28"/>
          <w:szCs w:val="28"/>
          <w:rtl/>
          <w14:ligatures w14:val="none"/>
        </w:rPr>
        <w:t>) والبرازيل (</w:t>
      </w:r>
      <w:r w:rsidRPr="00DB153C">
        <w:rPr>
          <w:rFonts w:ascii="Sakkal Majalla" w:eastAsia="Times New Roman" w:hAnsi="Sakkal Majalla" w:cs="Sakkal Majalla"/>
          <w:color w:val="000000" w:themeColor="text1"/>
          <w:kern w:val="0"/>
          <w:sz w:val="28"/>
          <w:szCs w:val="28"/>
          <w14:ligatures w14:val="none"/>
        </w:rPr>
        <w:t>Chevalier-Karfis, 2024</w:t>
      </w:r>
      <w:proofErr w:type="gramStart"/>
      <w:r w:rsidRPr="00DB153C">
        <w:rPr>
          <w:rFonts w:ascii="Sakkal Majalla" w:eastAsia="Times New Roman" w:hAnsi="Sakkal Majalla" w:cs="Sakkal Majalla"/>
          <w:color w:val="000000" w:themeColor="text1"/>
          <w:kern w:val="0"/>
          <w:sz w:val="28"/>
          <w:szCs w:val="28"/>
          <w:rtl/>
          <w14:ligatures w14:val="none"/>
        </w:rPr>
        <w:t>)،</w:t>
      </w:r>
      <w:proofErr w:type="gramEnd"/>
      <w:r w:rsidRPr="00DB153C">
        <w:rPr>
          <w:rFonts w:ascii="Sakkal Majalla" w:eastAsia="Times New Roman" w:hAnsi="Sakkal Majalla" w:cs="Sakkal Majalla"/>
          <w:color w:val="000000" w:themeColor="text1"/>
          <w:kern w:val="0"/>
          <w:sz w:val="28"/>
          <w:szCs w:val="28"/>
          <w:rtl/>
          <w14:ligatures w14:val="none"/>
        </w:rPr>
        <w:t xml:space="preserve"> أو تناولت كفاءة تنفيذ مشاريع البناء بشكل عام دون التركيز على الأداء الزمني والمالي كمتغير تابع مركّب (</w:t>
      </w:r>
      <w:r w:rsidRPr="00DB153C">
        <w:rPr>
          <w:rFonts w:ascii="Sakkal Majalla" w:eastAsia="Times New Roman" w:hAnsi="Sakkal Majalla" w:cs="Sakkal Majalla"/>
          <w:color w:val="000000" w:themeColor="text1"/>
          <w:kern w:val="0"/>
          <w:sz w:val="28"/>
          <w:szCs w:val="28"/>
          <w14:ligatures w14:val="none"/>
        </w:rPr>
        <w:t>Alshehhi, Sidek, &amp; Rozali, 2024</w:t>
      </w:r>
      <w:r w:rsidRPr="00DB153C">
        <w:rPr>
          <w:rFonts w:ascii="Sakkal Majalla" w:eastAsia="Times New Roman" w:hAnsi="Sakkal Majalla" w:cs="Sakkal Majalla"/>
          <w:color w:val="000000" w:themeColor="text1"/>
          <w:kern w:val="0"/>
          <w:sz w:val="28"/>
          <w:szCs w:val="28"/>
          <w:rtl/>
          <w14:ligatures w14:val="none"/>
        </w:rPr>
        <w:t>). ويُلاحظ كذلك أن الدراسات المحلية التي أُجريت في المملكة العربية السعودية تناولت قطاعات أخرى كالقطاع اللوجستي (الشهراني وحسن وجراد، 2024) والقطاع العام (البلوي وغيث، 2022)، مما يكشف عن ندرة واضحة في الدراسات التي تربط بين إدارة المخاطر بأبعادها المنهجية الأربعة وكفاءة الأداء الزمني والمالي في قطاع المقاولات السعودي.</w:t>
      </w:r>
    </w:p>
    <w:p w14:paraId="6368E132" w14:textId="77777777" w:rsidR="00931C3D" w:rsidRPr="00DB153C" w:rsidRDefault="00931C3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وتتجلى الفجوة البحثية بصورة أكثر تحديداً في غياب دراسة ميدانية تتناول أثر إدارة المخاطر في مراحل تنفيذ المشروع بأبعادها (تحديد المخاطر، تقييم المخاطر، الاستجابة للمخاطر، مراقبة المخاطر والتحكم فيها) على كفاءة الأداء الزمني والمالي مجتمعين كمتغير تابع واحد في سياق شركات المقاولات العاملة في مدينة الرياض، وهي بيئة تتميز بخصوصية فريدة نظراً للطفرة العمرانية غير المسبوقة التي تشهدها المدينة ضمن مستهدفات رؤية 2030 وما يترتب عليها من تضاعف حجم المخاطر وتنوعها. فالدراسات السابقة إما تناولت الأداء الزمني منفصلاً عن الأداء المالي، أو بحثت نجاح المشروعات كمفهوم شامل دون تخصيص البُعدين الزمني والمالي كمحور مستقل للقياس، أو طُبّقت في بيئات تختلف اختلافاً جوهرياً عن بيئة قطاع المقاولات في مدينة الرياض من حيث طبيعة المشاريع وحجمها وتعقيدها والأطر التنظيمية الحاكمة لها. ومن هنا تأتي الدراسة الحالية لسد هذه الفجوة من خلال تقديم أدلة تجريبية ميدانية من واقع شركات المقاولات في مدينة الرياض، بما يُثري الأدبيات العربية في هذا المجال ويُقدّم إطاراً علمياً وعملياً يُمكن البناء عليه مستقبلاً.</w:t>
      </w:r>
    </w:p>
    <w:p w14:paraId="49941C0C" w14:textId="45F9D24F" w:rsidR="00931C3D" w:rsidRPr="00DB153C" w:rsidRDefault="00931C3D" w:rsidP="00931C3D">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6" w:name="_Toc224072925"/>
      <w:r w:rsidRPr="00DB153C">
        <w:rPr>
          <w:rFonts w:ascii="Sakkal Majalla" w:eastAsia="Times New Roman" w:hAnsi="Sakkal Majalla" w:cs="Sakkal Majalla" w:hint="cs"/>
          <w:b/>
          <w:bCs/>
          <w:color w:val="000000" w:themeColor="text1"/>
          <w:kern w:val="0"/>
          <w:sz w:val="36"/>
          <w:szCs w:val="36"/>
          <w:rtl/>
          <w14:ligatures w14:val="none"/>
        </w:rPr>
        <w:t xml:space="preserve">9.1 </w:t>
      </w:r>
      <w:r w:rsidRPr="00DB153C">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16"/>
    </w:p>
    <w:p w14:paraId="62FEBB7C" w14:textId="5204CCE1" w:rsidR="00B3122D" w:rsidRPr="00DB153C" w:rsidRDefault="00931C3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أولاً: مفهوم إدارة المخاطر في المشاريع</w:t>
      </w:r>
    </w:p>
    <w:p w14:paraId="780E1A26"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17" w:name="_Toc169790502"/>
      <w:bookmarkStart w:id="18" w:name="_Toc223999942"/>
      <w:bookmarkEnd w:id="12"/>
      <w:bookmarkEnd w:id="13"/>
      <w:r w:rsidRPr="00DB153C">
        <w:rPr>
          <w:rFonts w:ascii="Sakkal Majalla" w:eastAsia="Times New Roman" w:hAnsi="Sakkal Majalla" w:cs="Sakkal Majalla"/>
          <w:color w:val="000000" w:themeColor="text1"/>
          <w:kern w:val="0"/>
          <w:sz w:val="28"/>
          <w:szCs w:val="28"/>
          <w:rtl/>
          <w14:ligatures w14:val="none"/>
        </w:rPr>
        <w:t>تُعد إدارة المخاطر من المجالات المعرفية الأساسية التي تضمّنها دليل الهيئة المعرفية لإدارة المشاريع</w:t>
      </w:r>
      <w:r w:rsidRPr="00DB153C">
        <w:rPr>
          <w:rFonts w:ascii="Sakkal Majalla" w:eastAsia="Times New Roman" w:hAnsi="Sakkal Majalla" w:cs="Sakkal Majalla"/>
          <w:color w:val="000000" w:themeColor="text1"/>
          <w:kern w:val="0"/>
          <w:sz w:val="28"/>
          <w:szCs w:val="28"/>
          <w14:ligatures w14:val="none"/>
        </w:rPr>
        <w:t xml:space="preserve"> (PMBOK) </w:t>
      </w:r>
      <w:r w:rsidRPr="00DB153C">
        <w:rPr>
          <w:rFonts w:ascii="Sakkal Majalla" w:eastAsia="Times New Roman" w:hAnsi="Sakkal Majalla" w:cs="Sakkal Majalla"/>
          <w:color w:val="000000" w:themeColor="text1"/>
          <w:kern w:val="0"/>
          <w:sz w:val="28"/>
          <w:szCs w:val="28"/>
          <w:rtl/>
          <w14:ligatures w14:val="none"/>
        </w:rPr>
        <w:t>الصادر عن معهد إدارة المشاريع الأمريكي</w:t>
      </w:r>
      <w:r w:rsidRPr="00DB153C">
        <w:rPr>
          <w:rFonts w:ascii="Sakkal Majalla" w:eastAsia="Times New Roman" w:hAnsi="Sakkal Majalla" w:cs="Sakkal Majalla"/>
          <w:color w:val="000000" w:themeColor="text1"/>
          <w:kern w:val="0"/>
          <w:sz w:val="28"/>
          <w:szCs w:val="28"/>
          <w14:ligatures w14:val="none"/>
        </w:rPr>
        <w:t xml:space="preserve"> (PMI)</w:t>
      </w:r>
      <w:r w:rsidRPr="00DB153C">
        <w:rPr>
          <w:rFonts w:ascii="Sakkal Majalla" w:eastAsia="Times New Roman" w:hAnsi="Sakkal Majalla" w:cs="Sakkal Majalla"/>
          <w:color w:val="000000" w:themeColor="text1"/>
          <w:kern w:val="0"/>
          <w:sz w:val="28"/>
          <w:szCs w:val="28"/>
          <w:rtl/>
          <w14:ligatures w14:val="none"/>
        </w:rPr>
        <w:t xml:space="preserve">، وتُعرّف بأنها العملية المنهجية والمنظمة التي تهدف إلى تحديد الأحداث غير المؤكدة التي قد تؤثر على أهداف المشروع، وتحليلها وتقييمها، ووضع الاستراتيجيات الملائمة للتعامل معها، ومتابعتها بشكل مستمر طوال دورة حياة المشروع. وتنبع أهمية إدارة المخاطر من كونها تُمكّن فريق المشروع من التعامل الاستباقي مع حالات عدم اليقين بدلاً من الاكتفاء بردود الفعل اللاحقة لوقوع الأحداث السلبية، مما يُسهم في تقليل الخسائر المحتملة وتعظيم الفرص الإيجابية (العنزي وحسن وجراد، 2024). وقد تطور مفهوم إدارة المخاطر تطوراً كبيراً منذ نشأته في خمسينيات القرن الماضي، حيث انتقل من مجرد التعامل مع المخاطر المالية والتأمينية إلى منظومة شاملة تتناول جميع أنواع المخاطر الفنية والبيئية والتنظيمية والقانونية والبشرية التي تواجه المشاريع بمختلف أنواعها وأحجامها. </w:t>
      </w:r>
      <w:r w:rsidRPr="00DB153C">
        <w:rPr>
          <w:rFonts w:ascii="Sakkal Majalla" w:eastAsia="Times New Roman" w:hAnsi="Sakkal Majalla" w:cs="Sakkal Majalla"/>
          <w:color w:val="000000" w:themeColor="text1"/>
          <w:kern w:val="0"/>
          <w:sz w:val="28"/>
          <w:szCs w:val="28"/>
          <w:rtl/>
          <w14:ligatures w14:val="none"/>
        </w:rPr>
        <w:lastRenderedPageBreak/>
        <w:t>كما أسهم معيار</w:t>
      </w:r>
      <w:r w:rsidRPr="00DB153C">
        <w:rPr>
          <w:rFonts w:ascii="Sakkal Majalla" w:eastAsia="Times New Roman" w:hAnsi="Sakkal Majalla" w:cs="Sakkal Majalla"/>
          <w:color w:val="000000" w:themeColor="text1"/>
          <w:kern w:val="0"/>
          <w:sz w:val="28"/>
          <w:szCs w:val="28"/>
          <w14:ligatures w14:val="none"/>
        </w:rPr>
        <w:t xml:space="preserve"> (ISO 31000) </w:t>
      </w:r>
      <w:r w:rsidRPr="00DB153C">
        <w:rPr>
          <w:rFonts w:ascii="Sakkal Majalla" w:eastAsia="Times New Roman" w:hAnsi="Sakkal Majalla" w:cs="Sakkal Majalla"/>
          <w:color w:val="000000" w:themeColor="text1"/>
          <w:kern w:val="0"/>
          <w:sz w:val="28"/>
          <w:szCs w:val="28"/>
          <w:rtl/>
          <w14:ligatures w14:val="none"/>
        </w:rPr>
        <w:t>في ترسيخ إطار عالمي موحد لإدارة المخاطر يقوم على مبادئ التكامل والشمولية والتكيّف مع السياق المؤسسي والبيئي لكل منظمة (الرواشدة والشورة، 2023)</w:t>
      </w:r>
      <w:r w:rsidRPr="00DB153C">
        <w:rPr>
          <w:rFonts w:ascii="Sakkal Majalla" w:eastAsia="Times New Roman" w:hAnsi="Sakkal Majalla" w:cs="Sakkal Majalla"/>
          <w:color w:val="000000" w:themeColor="text1"/>
          <w:kern w:val="0"/>
          <w:sz w:val="28"/>
          <w:szCs w:val="28"/>
          <w14:ligatures w14:val="none"/>
        </w:rPr>
        <w:t>.</w:t>
      </w:r>
    </w:p>
    <w:p w14:paraId="500E2F05" w14:textId="1DE24C51"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ثانياً: أبعاد إدارة المخاطر في مراحل تنفيذ المشروع</w:t>
      </w:r>
    </w:p>
    <w:p w14:paraId="4B2EBF89"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تتألف عملية إدارة المخاطر من أربعة أبعاد رئيسة متتابعة ومتكاملة تُشكّل دورة مستمرة تمتد عبر مراحل تنفيذ المشروع المختلفة، وتتمثل هذه الأبعاد فيما يلي</w:t>
      </w:r>
      <w:r w:rsidRPr="00DB153C">
        <w:rPr>
          <w:rFonts w:ascii="Sakkal Majalla" w:eastAsia="Times New Roman" w:hAnsi="Sakkal Majalla" w:cs="Sakkal Majalla"/>
          <w:color w:val="000000" w:themeColor="text1"/>
          <w:kern w:val="0"/>
          <w:sz w:val="28"/>
          <w:szCs w:val="28"/>
          <w14:ligatures w14:val="none"/>
        </w:rPr>
        <w:t>:</w:t>
      </w:r>
    </w:p>
    <w:p w14:paraId="5B76DA1D"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تحديد المخاطر</w:t>
      </w:r>
      <w:r w:rsidRPr="00DB153C">
        <w:rPr>
          <w:rFonts w:ascii="Sakkal Majalla" w:eastAsia="Times New Roman" w:hAnsi="Sakkal Majalla" w:cs="Sakkal Majalla"/>
          <w:color w:val="000000" w:themeColor="text1"/>
          <w:kern w:val="0"/>
          <w:sz w:val="28"/>
          <w:szCs w:val="28"/>
          <w14:ligatures w14:val="none"/>
        </w:rPr>
        <w:t xml:space="preserve"> (Risk Identification): </w:t>
      </w:r>
      <w:r w:rsidRPr="00DB153C">
        <w:rPr>
          <w:rFonts w:ascii="Sakkal Majalla" w:eastAsia="Times New Roman" w:hAnsi="Sakkal Majalla" w:cs="Sakkal Majalla"/>
          <w:color w:val="000000" w:themeColor="text1"/>
          <w:kern w:val="0"/>
          <w:sz w:val="28"/>
          <w:szCs w:val="28"/>
          <w:rtl/>
          <w14:ligatures w14:val="none"/>
        </w:rPr>
        <w:t>ويُقصد به العملية المنهجية التي يتم من خلالها التعرف على جميع المخاطر المحتملة التي قد تواجه المشروع في مراحل تنفيذه المختلفة وتوثيقها وتصنيفها. وتشمل هذه العملية استخدام أدوات وتقنيات متعددة مثل العصف الذهني، وقوائم المراجعة، وتحليل الافتراضات، ومراجعة الوثائق، والمقابلات مع الخبراء وأصحاب المصلحة. ويُعد تحديد المخاطر الخطوة التأسيسية في عملية إدارة المخاطر، إذ لا يمكن إدارة مخاطر لم يتم التعرف عليها وتحديدها بشكل دقيق وشامل، وقد أكدت الدراسات أن التحديد المبكر للمخاطر يرتبط ارتباطاً وثيقاً بزيادة كفاءة المشروع وتقليل الاضطرابات أثناء التنفيذ</w:t>
      </w:r>
      <w:r w:rsidRPr="00DB153C">
        <w:rPr>
          <w:rFonts w:ascii="Sakkal Majalla" w:eastAsia="Times New Roman" w:hAnsi="Sakkal Majalla" w:cs="Sakkal Majalla"/>
          <w:color w:val="000000" w:themeColor="text1"/>
          <w:kern w:val="0"/>
          <w:sz w:val="28"/>
          <w:szCs w:val="28"/>
          <w14:ligatures w14:val="none"/>
        </w:rPr>
        <w:t xml:space="preserve"> (Alshehhi, Sidek, &amp; Rozali, 2024).</w:t>
      </w:r>
    </w:p>
    <w:p w14:paraId="799A6139"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تقييم المخاطر</w:t>
      </w:r>
      <w:r w:rsidRPr="00DB153C">
        <w:rPr>
          <w:rFonts w:ascii="Sakkal Majalla" w:eastAsia="Times New Roman" w:hAnsi="Sakkal Majalla" w:cs="Sakkal Majalla"/>
          <w:color w:val="000000" w:themeColor="text1"/>
          <w:kern w:val="0"/>
          <w:sz w:val="28"/>
          <w:szCs w:val="28"/>
          <w14:ligatures w14:val="none"/>
        </w:rPr>
        <w:t xml:space="preserve"> (Risk Assessment): </w:t>
      </w:r>
      <w:r w:rsidRPr="00DB153C">
        <w:rPr>
          <w:rFonts w:ascii="Sakkal Majalla" w:eastAsia="Times New Roman" w:hAnsi="Sakkal Majalla" w:cs="Sakkal Majalla"/>
          <w:color w:val="000000" w:themeColor="text1"/>
          <w:kern w:val="0"/>
          <w:sz w:val="28"/>
          <w:szCs w:val="28"/>
          <w:rtl/>
          <w14:ligatures w14:val="none"/>
        </w:rPr>
        <w:t>ويُشير إلى عملية تحليل المخاطر التي تم تحديدها وتقدير احتمالية وقوع كل منها ومستوى تأثيرها على أهداف المشروع من حيث التكلفة والوقت والجودة والنطاق. ويتضمن التقييم بُعدين متكاملين: التقييم النوعي الذي يعتمد على تصنيف المخاطر وفق مصفوفة الاحتمالية والأثر إلى مخاطر عالية ومتوسطة ومنخفضة، والتقييم الكمي الذي يستخدم الأساليب الرقمية والنماذج الإحصائية مثل تحليل مونت كارلو وأشجار القرار لتحديد الأثر المالي والزمني المتوقع لكل خطر. ويُتيح تقييم المخاطر ترتيب أولوياتها وتوجيه الموارد نحو المخاطر الأكثر تأثيراً، مما يُعزز كفاءة عملية صنع القرار (المطيري، 2023)</w:t>
      </w:r>
      <w:r w:rsidRPr="00DB153C">
        <w:rPr>
          <w:rFonts w:ascii="Sakkal Majalla" w:eastAsia="Times New Roman" w:hAnsi="Sakkal Majalla" w:cs="Sakkal Majalla"/>
          <w:color w:val="000000" w:themeColor="text1"/>
          <w:kern w:val="0"/>
          <w:sz w:val="28"/>
          <w:szCs w:val="28"/>
          <w14:ligatures w14:val="none"/>
        </w:rPr>
        <w:t>.</w:t>
      </w:r>
    </w:p>
    <w:p w14:paraId="3290CDFB"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الاستجابة للمخاطر</w:t>
      </w:r>
      <w:r w:rsidRPr="00DB153C">
        <w:rPr>
          <w:rFonts w:ascii="Sakkal Majalla" w:eastAsia="Times New Roman" w:hAnsi="Sakkal Majalla" w:cs="Sakkal Majalla"/>
          <w:color w:val="000000" w:themeColor="text1"/>
          <w:kern w:val="0"/>
          <w:sz w:val="28"/>
          <w:szCs w:val="28"/>
          <w14:ligatures w14:val="none"/>
        </w:rPr>
        <w:t xml:space="preserve"> (Risk Response): </w:t>
      </w:r>
      <w:r w:rsidRPr="00DB153C">
        <w:rPr>
          <w:rFonts w:ascii="Sakkal Majalla" w:eastAsia="Times New Roman" w:hAnsi="Sakkal Majalla" w:cs="Sakkal Majalla"/>
          <w:color w:val="000000" w:themeColor="text1"/>
          <w:kern w:val="0"/>
          <w:sz w:val="28"/>
          <w:szCs w:val="28"/>
          <w:rtl/>
          <w14:ligatures w14:val="none"/>
        </w:rPr>
        <w:t xml:space="preserve">وتُعرّف بأنها عملية تطوير الخيارات والاستراتيجيات ووضع الإجراءات الكفيلة بتعزيز الفرص وتقليل التهديدات التي تواجه أهداف المشروع. وتتضمن </w:t>
      </w:r>
      <w:r w:rsidRPr="00DB153C">
        <w:rPr>
          <w:rFonts w:ascii="Sakkal Majalla" w:eastAsia="Times New Roman" w:hAnsi="Sakkal Majalla" w:cs="Sakkal Majalla"/>
          <w:color w:val="000000" w:themeColor="text1"/>
          <w:kern w:val="0"/>
          <w:sz w:val="28"/>
          <w:szCs w:val="28"/>
          <w:rtl/>
          <w14:ligatures w14:val="none"/>
        </w:rPr>
        <w:lastRenderedPageBreak/>
        <w:t xml:space="preserve">الاستراتيجيات الرئيسة للاستجابة للمخاطر السلبية أربعة خيارات هي: التجنب وذلك بتغيير خطة المشروع لإزالة الخطر كلياً، والتخفيف وذلك بتقليل احتمالية وقوع الخطر أو تقليل أثره إلى مستوى مقبول، والنقل وذلك بتحويل الأثر السلبي للخطر إلى طرف ثالث كشركات التأمين أو المقاولين من الباطن، والقبول وذلك بالإقرار بوجود الخطر دون اتخاذ إجراء استباقي مع وضع خطط طوارئ للتعامل معه حال وقوعه. ويتوقف اختيار الاستراتيجية المناسبة على طبيعة الخطر ومستوى تأثيره والموارد المتاحة ومدى تحمّل المنظمة للمخاطر </w:t>
      </w:r>
      <w:r w:rsidRPr="00DB153C">
        <w:rPr>
          <w:rFonts w:ascii="Sakkal Majalla" w:eastAsia="Times New Roman" w:hAnsi="Sakkal Majalla" w:cs="Sakkal Majalla"/>
          <w:color w:val="000000" w:themeColor="text1"/>
          <w:kern w:val="0"/>
          <w:sz w:val="28"/>
          <w:szCs w:val="28"/>
          <w14:ligatures w14:val="none"/>
        </w:rPr>
        <w:t>(</w:t>
      </w:r>
      <w:r w:rsidRPr="00DB153C">
        <w:rPr>
          <w:rFonts w:ascii="Sakkal Majalla" w:eastAsia="Times New Roman" w:hAnsi="Sakkal Majalla" w:cs="Sakkal Majalla"/>
          <w:color w:val="000000" w:themeColor="text1"/>
          <w:kern w:val="0"/>
          <w:sz w:val="28"/>
          <w:szCs w:val="28"/>
          <w:rtl/>
          <w14:ligatures w14:val="none"/>
        </w:rPr>
        <w:t>نويجي، 2023</w:t>
      </w:r>
      <w:r w:rsidRPr="00DB153C">
        <w:rPr>
          <w:rFonts w:ascii="Sakkal Majalla" w:eastAsia="Times New Roman" w:hAnsi="Sakkal Majalla" w:cs="Sakkal Majalla"/>
          <w:color w:val="000000" w:themeColor="text1"/>
          <w:kern w:val="0"/>
          <w:sz w:val="28"/>
          <w:szCs w:val="28"/>
          <w14:ligatures w14:val="none"/>
        </w:rPr>
        <w:t>).</w:t>
      </w:r>
    </w:p>
    <w:p w14:paraId="783ADCD6"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مراقبة المخاطر والتحكم فيها</w:t>
      </w:r>
      <w:r w:rsidRPr="00DB153C">
        <w:rPr>
          <w:rFonts w:ascii="Sakkal Majalla" w:eastAsia="Times New Roman" w:hAnsi="Sakkal Majalla" w:cs="Sakkal Majalla"/>
          <w:color w:val="000000" w:themeColor="text1"/>
          <w:kern w:val="0"/>
          <w:sz w:val="28"/>
          <w:szCs w:val="28"/>
          <w14:ligatures w14:val="none"/>
        </w:rPr>
        <w:t xml:space="preserve"> (Risk Monitoring and Control): </w:t>
      </w:r>
      <w:r w:rsidRPr="00DB153C">
        <w:rPr>
          <w:rFonts w:ascii="Sakkal Majalla" w:eastAsia="Times New Roman" w:hAnsi="Sakkal Majalla" w:cs="Sakkal Majalla"/>
          <w:color w:val="000000" w:themeColor="text1"/>
          <w:kern w:val="0"/>
          <w:sz w:val="28"/>
          <w:szCs w:val="28"/>
          <w:rtl/>
          <w14:ligatures w14:val="none"/>
        </w:rPr>
        <w:t>وتُشير إلى العملية المستمرة لتتبع المخاطر المحددة ورصد المخاطر المتبقية والجديدة التي قد تظهر خلال مراحل التنفيذ، وتقييم فاعلية خطط الاستجابة المعتمدة وتحديثها عند الحاجة. وتتضمن هذه العملية إجراء مراجعات دورية لسجل المخاطر، وعقد اجتماعات متابعة منتظمة مع فريق المشروع وأصحاب المصلحة، واستخدام مؤشرات الإنذار المبكر التي تُنبّه إلى احتمالية تحقق المخاطر قبل وقوعها. وتُعد هذه المرحلة ضمانة لاستمرارية فاعلية عملية إدارة المخاطر طوال دورة حياة المشروع وعدم تحولها إلى ممارسة شكلية تقتصر على مرحلة التخطيط فحسب</w:t>
      </w:r>
      <w:r w:rsidRPr="00DB153C">
        <w:rPr>
          <w:rFonts w:ascii="Sakkal Majalla" w:eastAsia="Times New Roman" w:hAnsi="Sakkal Majalla" w:cs="Sakkal Majalla"/>
          <w:color w:val="000000" w:themeColor="text1"/>
          <w:kern w:val="0"/>
          <w:sz w:val="28"/>
          <w:szCs w:val="28"/>
          <w14:ligatures w14:val="none"/>
        </w:rPr>
        <w:t xml:space="preserve"> (Aldeen &amp; Sarhan, 2024).</w:t>
      </w:r>
    </w:p>
    <w:p w14:paraId="053708F6"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ثالثاً: مفهوم كفاءة الأداء الزمني والمالي</w:t>
      </w:r>
    </w:p>
    <w:p w14:paraId="2B5F8BBA"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تُعرّف كفاءة الأداء الزمني والمالي بأنها قدرة المشروع على تحقيق أهدافه ومخرجاته المحددة ضمن الإطار الزمني المعتمد والميزانية المخصصة، مع الحد الأدنى من الانحرافات والتجاوزات. ويتضمن البُعد الزمني مجموعة من المؤشرات التي تعكس مدى التزام المشروع بالجدول الزمني المحدد، مثل مؤشر أداء الجدول الزمني</w:t>
      </w:r>
      <w:r w:rsidRPr="00DB153C">
        <w:rPr>
          <w:rFonts w:ascii="Sakkal Majalla" w:eastAsia="Times New Roman" w:hAnsi="Sakkal Majalla" w:cs="Sakkal Majalla"/>
          <w:color w:val="000000" w:themeColor="text1"/>
          <w:kern w:val="0"/>
          <w:sz w:val="28"/>
          <w:szCs w:val="28"/>
          <w14:ligatures w14:val="none"/>
        </w:rPr>
        <w:t xml:space="preserve"> (SPI) </w:t>
      </w:r>
      <w:r w:rsidRPr="00DB153C">
        <w:rPr>
          <w:rFonts w:ascii="Sakkal Majalla" w:eastAsia="Times New Roman" w:hAnsi="Sakkal Majalla" w:cs="Sakkal Majalla"/>
          <w:color w:val="000000" w:themeColor="text1"/>
          <w:kern w:val="0"/>
          <w:sz w:val="28"/>
          <w:szCs w:val="28"/>
          <w:rtl/>
          <w14:ligatures w14:val="none"/>
        </w:rPr>
        <w:t>ونسبة الإنجاز الفعلي مقارنة بالمخطط والالتزام بالمراحل الرئيسة</w:t>
      </w:r>
      <w:r w:rsidRPr="00DB153C">
        <w:rPr>
          <w:rFonts w:ascii="Sakkal Majalla" w:eastAsia="Times New Roman" w:hAnsi="Sakkal Majalla" w:cs="Sakkal Majalla"/>
          <w:color w:val="000000" w:themeColor="text1"/>
          <w:kern w:val="0"/>
          <w:sz w:val="28"/>
          <w:szCs w:val="28"/>
          <w14:ligatures w14:val="none"/>
        </w:rPr>
        <w:t xml:space="preserve"> (Milestones) </w:t>
      </w:r>
      <w:r w:rsidRPr="00DB153C">
        <w:rPr>
          <w:rFonts w:ascii="Sakkal Majalla" w:eastAsia="Times New Roman" w:hAnsi="Sakkal Majalla" w:cs="Sakkal Majalla"/>
          <w:color w:val="000000" w:themeColor="text1"/>
          <w:kern w:val="0"/>
          <w:sz w:val="28"/>
          <w:szCs w:val="28"/>
          <w:rtl/>
          <w14:ligatures w14:val="none"/>
        </w:rPr>
        <w:t>والموعد النهائي للتسليم. أما البُعد المالي فيشمل مؤشرات تعكس مدى الالتزام بالميزانية المعتمدة، مثل مؤشر أداء التكلفة</w:t>
      </w:r>
      <w:r w:rsidRPr="00DB153C">
        <w:rPr>
          <w:rFonts w:ascii="Sakkal Majalla" w:eastAsia="Times New Roman" w:hAnsi="Sakkal Majalla" w:cs="Sakkal Majalla"/>
          <w:color w:val="000000" w:themeColor="text1"/>
          <w:kern w:val="0"/>
          <w:sz w:val="28"/>
          <w:szCs w:val="28"/>
          <w14:ligatures w14:val="none"/>
        </w:rPr>
        <w:t xml:space="preserve"> (CPI) </w:t>
      </w:r>
      <w:r w:rsidRPr="00DB153C">
        <w:rPr>
          <w:rFonts w:ascii="Sakkal Majalla" w:eastAsia="Times New Roman" w:hAnsi="Sakkal Majalla" w:cs="Sakkal Majalla"/>
          <w:color w:val="000000" w:themeColor="text1"/>
          <w:kern w:val="0"/>
          <w:sz w:val="28"/>
          <w:szCs w:val="28"/>
          <w:rtl/>
          <w14:ligatures w14:val="none"/>
        </w:rPr>
        <w:t>ونسبة التكلفة الفعلية إلى التكلفة المقدرة ومعدل التدفق النقدي ومستوى الهدر في الموارد المالية</w:t>
      </w:r>
      <w:r w:rsidRPr="00DB153C">
        <w:rPr>
          <w:rFonts w:ascii="Sakkal Majalla" w:eastAsia="Times New Roman" w:hAnsi="Sakkal Majalla" w:cs="Sakkal Majalla"/>
          <w:color w:val="000000" w:themeColor="text1"/>
          <w:kern w:val="0"/>
          <w:sz w:val="28"/>
          <w:szCs w:val="28"/>
          <w14:ligatures w14:val="none"/>
        </w:rPr>
        <w:t xml:space="preserve"> (Abdulhadi et al., 2022). </w:t>
      </w:r>
      <w:r w:rsidRPr="00DB153C">
        <w:rPr>
          <w:rFonts w:ascii="Sakkal Majalla" w:eastAsia="Times New Roman" w:hAnsi="Sakkal Majalla" w:cs="Sakkal Majalla"/>
          <w:color w:val="000000" w:themeColor="text1"/>
          <w:kern w:val="0"/>
          <w:sz w:val="28"/>
          <w:szCs w:val="28"/>
          <w:rtl/>
          <w14:ligatures w14:val="none"/>
        </w:rPr>
        <w:t>ويرتبط مفهوم كفاءة الأداء الزمني والمالي بما يُعرف في أدبيات إدارة المشاريع بالمثلث الحديدي</w:t>
      </w:r>
      <w:r w:rsidRPr="00DB153C">
        <w:rPr>
          <w:rFonts w:ascii="Sakkal Majalla" w:eastAsia="Times New Roman" w:hAnsi="Sakkal Majalla" w:cs="Sakkal Majalla"/>
          <w:color w:val="000000" w:themeColor="text1"/>
          <w:kern w:val="0"/>
          <w:sz w:val="28"/>
          <w:szCs w:val="28"/>
          <w14:ligatures w14:val="none"/>
        </w:rPr>
        <w:t xml:space="preserve"> (Iron Triangle) </w:t>
      </w:r>
      <w:r w:rsidRPr="00DB153C">
        <w:rPr>
          <w:rFonts w:ascii="Sakkal Majalla" w:eastAsia="Times New Roman" w:hAnsi="Sakkal Majalla" w:cs="Sakkal Majalla"/>
          <w:color w:val="000000" w:themeColor="text1"/>
          <w:kern w:val="0"/>
          <w:sz w:val="28"/>
          <w:szCs w:val="28"/>
          <w:rtl/>
          <w14:ligatures w14:val="none"/>
        </w:rPr>
        <w:t xml:space="preserve">الذي يُحدد معايير النجاح الأساسية للمشروع في ثلاثة أبعاد هي </w:t>
      </w:r>
      <w:r w:rsidRPr="00DB153C">
        <w:rPr>
          <w:rFonts w:ascii="Sakkal Majalla" w:eastAsia="Times New Roman" w:hAnsi="Sakkal Majalla" w:cs="Sakkal Majalla"/>
          <w:color w:val="000000" w:themeColor="text1"/>
          <w:kern w:val="0"/>
          <w:sz w:val="28"/>
          <w:szCs w:val="28"/>
          <w:rtl/>
          <w14:ligatures w14:val="none"/>
        </w:rPr>
        <w:lastRenderedPageBreak/>
        <w:t>الوقت والتكلفة والجودة، حيث يُؤدي أي انحراف في أحد هذه الأبعاد إلى تأثير متبادل على البُعدين الآخرين. وتُعد كفاءة الأداء الزمني والمالي من أكثر المعايير استخداماً في تقييم نجاح مشاريع المقاولات، نظراً لقابليتها للقياس الكمي الدقيق ولارتباطها المباشر بمصالح أطراف المشروع المختلفة من مالك ومقاول واستشاري ومموّل (العزاوي والجبوري، 2022)</w:t>
      </w:r>
      <w:r w:rsidRPr="00DB153C">
        <w:rPr>
          <w:rFonts w:ascii="Sakkal Majalla" w:eastAsia="Times New Roman" w:hAnsi="Sakkal Majalla" w:cs="Sakkal Majalla"/>
          <w:color w:val="000000" w:themeColor="text1"/>
          <w:kern w:val="0"/>
          <w:sz w:val="28"/>
          <w:szCs w:val="28"/>
          <w14:ligatures w14:val="none"/>
        </w:rPr>
        <w:t>.</w:t>
      </w:r>
    </w:p>
    <w:p w14:paraId="0B80278E" w14:textId="77777777" w:rsidR="00B3122D" w:rsidRPr="00DB153C" w:rsidRDefault="00B3122D" w:rsidP="00931C3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t>رابعاً: مفهوم شركات المقاولات</w:t>
      </w:r>
    </w:p>
    <w:p w14:paraId="4E7A22EA"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تُعرّف شركات المقاولات بأنها المنشآت المتخصصة في تنفيذ مشاريع البناء والتشييد والبنية التحتية وفقاً لعقود محددة تتضمن نطاق العمل والمواصفات الفنية والجدول الزمني والقيمة المالية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 xml:space="preserve">وتتباين هذه الشركات في أحجامها وتصنيفاتها وتخصصاتها، حيث تُصنّف في المملكة العربية السعودية من قبل وزارة الشؤون البلدية والقروية والإسكان وفقاً لمعايير تشمل رأس المال والقدرات الفنية والخبرات السابقة والكوادر البشرية. ويتميز قطاع المقاولات بخصائص فريدة تجعله أكثر عُرضة للمخاطر مقارنة بالقطاعات الأخرى، من أبرزها تفرّد كل مشروع وعدم تكراره، وطول مدة التنفيذ، وتعدد الأطراف المشاركة، والتعرض للظروف المناخية والبيئية، والاعتماد الكبير على العمالة البشرية، مما يستوجب تبني منهجيات متقدمة في إدارة المخاطر لضمان تحقيق الأداء الزمني والمالي المستهدف </w:t>
      </w:r>
      <w:r w:rsidRPr="00DB153C">
        <w:rPr>
          <w:rFonts w:ascii="Sakkal Majalla" w:eastAsia="Times New Roman" w:hAnsi="Sakkal Majalla" w:cs="Sakkal Majalla"/>
          <w:color w:val="000000" w:themeColor="text1"/>
          <w:kern w:val="0"/>
          <w:sz w:val="28"/>
          <w:szCs w:val="28"/>
          <w14:ligatures w14:val="none"/>
        </w:rPr>
        <w:t>(Chevalier-Karfis, 2024).</w:t>
      </w:r>
    </w:p>
    <w:p w14:paraId="3CC4A9A4" w14:textId="2EB67D30" w:rsidR="00931C3D" w:rsidRPr="00DB153C" w:rsidRDefault="00931C3D" w:rsidP="00931C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169790506"/>
      <w:bookmarkStart w:id="20" w:name="_Toc223999948"/>
      <w:bookmarkStart w:id="21" w:name="_Toc224072926"/>
      <w:bookmarkEnd w:id="17"/>
      <w:bookmarkEnd w:id="18"/>
      <w:r w:rsidRPr="00DB153C">
        <w:rPr>
          <w:rFonts w:ascii="Sakkal Majalla" w:eastAsia="Times New Roman" w:hAnsi="Sakkal Majalla" w:cs="Sakkal Majalla"/>
          <w:b/>
          <w:bCs/>
          <w:color w:val="000000" w:themeColor="text1"/>
          <w:kern w:val="0"/>
          <w:sz w:val="36"/>
          <w:szCs w:val="36"/>
          <w:rtl/>
          <w14:ligatures w14:val="none"/>
        </w:rPr>
        <w:t>10.1 المنهجية وطرق البحث:</w:t>
      </w:r>
      <w:bookmarkEnd w:id="21"/>
    </w:p>
    <w:p w14:paraId="140FA533"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ستعتمد هذه الدراسة على المنهج الوصفي التحليلي بوصفه المنهج الأكثر ملاءمة لتحقيق أهداف الدراسة والإجابة عن تساؤلاتها واختبار فرضياتها، إذ يُتيح هذا المنهج وصف الظاهرة المدروسة كما هي في الواقع وصفاً دقيقاً، والتعبير عنها تعبيراً كمياً وكيفياً، فضلاً عن تحليل العلاقات بين المتغيرات المستقلة والتابعة وقياس أثرها. وسيتم توظيف هذا المنهج في جانبين متكاملين: الجانب النظري الذي سيعتمد على مراجعة الأدبيات والدراسات السابقة والكتب والدوريات العلمية المتخصصة في إدارة المخاطر وكفاءة الأداء الزمني والمالي لبناء الإطار المفاهيمي للدراسة، والجانب الميداني الذي سيعتمد على جمع البيانات الأولية من </w:t>
      </w:r>
      <w:r w:rsidRPr="00DB153C">
        <w:rPr>
          <w:rFonts w:ascii="Sakkal Majalla" w:eastAsia="Times New Roman" w:hAnsi="Sakkal Majalla" w:cs="Sakkal Majalla"/>
          <w:color w:val="000000" w:themeColor="text1"/>
          <w:kern w:val="0"/>
          <w:sz w:val="28"/>
          <w:szCs w:val="28"/>
          <w:rtl/>
          <w14:ligatures w14:val="none"/>
        </w:rPr>
        <w:lastRenderedPageBreak/>
        <w:t>خلال استبانة مُصممة خصيصاً لهذا الغرض وتوزيعها على عينة الدراسة من العاملين في شركات المقاولات بمدينة الرياض</w:t>
      </w:r>
      <w:r w:rsidRPr="00DB153C">
        <w:rPr>
          <w:rFonts w:ascii="Sakkal Majalla" w:eastAsia="Times New Roman" w:hAnsi="Sakkal Majalla" w:cs="Sakkal Majalla"/>
          <w:color w:val="000000" w:themeColor="text1"/>
          <w:kern w:val="0"/>
          <w:sz w:val="28"/>
          <w:szCs w:val="28"/>
          <w14:ligatures w14:val="none"/>
        </w:rPr>
        <w:t>.</w:t>
      </w:r>
    </w:p>
    <w:p w14:paraId="5D8C4931" w14:textId="116ADCE5"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وسيُوظّف المنهج الوصفي التحليلي في رصد واقع تطبيق إدارة المخاطر بأبعادها الأربعة (تحديد المخاطر، تقييم المخاطر، الاستجابة للمخاطر، مراقبة المخاطر والتحكم فيها) في شركات المقاولات بمدينة الرياض، وقياس مستوى كفاءة الأداء الزمني والمالي فيها، ثم تحليل العلاقات الارتباطية وعلاقات الأثر بين هذه المتغيرات باستخدام الأساليب الإحصائية المناسبة. كما سيتم الاستعانة بأسلوب الانحدار المتعدد لاختبار فرضيات الدراسة وتحديد الأثر النسبي لكل بُعد من أبعاد إدارة المخاطر على كفاءة الأداء الزمني والمالي، مما سيُتيح الخروج بنتائج دقيقة وتوصيات عملية قابلة للتطبيق</w:t>
      </w:r>
      <w:r w:rsidRPr="00DB153C">
        <w:rPr>
          <w:rFonts w:ascii="Sakkal Majalla" w:eastAsia="Times New Roman" w:hAnsi="Sakkal Majalla" w:cs="Sakkal Majalla"/>
          <w:color w:val="000000" w:themeColor="text1"/>
          <w:kern w:val="0"/>
          <w:sz w:val="28"/>
          <w:szCs w:val="28"/>
          <w14:ligatures w14:val="none"/>
        </w:rPr>
        <w:t>.</w:t>
      </w:r>
    </w:p>
    <w:p w14:paraId="69E0B9EF" w14:textId="0C9D29A1" w:rsidR="00B3122D" w:rsidRPr="00DB153C" w:rsidRDefault="00931C3D" w:rsidP="00931C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2" w:name="_Toc224072927"/>
      <w:r w:rsidRPr="00DB153C">
        <w:rPr>
          <w:rFonts w:ascii="Sakkal Majalla" w:eastAsia="Times New Roman" w:hAnsi="Sakkal Majalla" w:cs="Sakkal Majalla" w:hint="cs"/>
          <w:b/>
          <w:bCs/>
          <w:color w:val="000000" w:themeColor="text1"/>
          <w:kern w:val="36"/>
          <w:sz w:val="36"/>
          <w:szCs w:val="36"/>
          <w:rtl/>
          <w14:ligatures w14:val="none"/>
        </w:rPr>
        <w:t xml:space="preserve">11.1 </w:t>
      </w:r>
      <w:r w:rsidR="00B3122D" w:rsidRPr="00DB153C">
        <w:rPr>
          <w:rFonts w:ascii="Sakkal Majalla" w:eastAsia="Times New Roman" w:hAnsi="Sakkal Majalla" w:cs="Sakkal Majalla"/>
          <w:b/>
          <w:bCs/>
          <w:color w:val="000000" w:themeColor="text1"/>
          <w:kern w:val="36"/>
          <w:sz w:val="36"/>
          <w:szCs w:val="36"/>
          <w:rtl/>
          <w14:ligatures w14:val="none"/>
        </w:rPr>
        <w:t>مجتمع وعينة الدراسة</w:t>
      </w:r>
      <w:bookmarkEnd w:id="22"/>
    </w:p>
    <w:p w14:paraId="6D49FD8F"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سيتكون مجتمع الدراسة من جميع العاملين في المستويات الإدارية العليا والوسطى في شركات المقاولات المصنّفة لدى وزارة الشؤون البلدية والقروية والإسكان في مدينة الرياض، والذين يشملون مديري المشاريع، ومديري إدارات المخاطر، ومهندسي التخطيط والمتابعة، ومديري العقود والتكاليف، ومديري الجودة والسلامة، والمديرين التنفيذيين. ووفقاً لإحصائيات هيئة المقاولين، يبلغ عدد شركات المقاولات المصنّفة في مدينة الرياض ما يزيد عن (1200) شركة تتوزع بين الفئات الأولى والثانية والثالثة والرابعة والخامسة، ويُقدّر العدد الإجمالي للعاملين في المستويات الإدارية المستهدفة بنحو (8000) فرد تقريباً</w:t>
      </w:r>
      <w:r w:rsidRPr="00DB153C">
        <w:rPr>
          <w:rFonts w:ascii="Sakkal Majalla" w:eastAsia="Times New Roman" w:hAnsi="Sakkal Majalla" w:cs="Sakkal Majalla"/>
          <w:color w:val="000000" w:themeColor="text1"/>
          <w:kern w:val="0"/>
          <w:sz w:val="28"/>
          <w:szCs w:val="28"/>
          <w14:ligatures w14:val="none"/>
        </w:rPr>
        <w:t>.</w:t>
      </w:r>
    </w:p>
    <w:p w14:paraId="4A913AD4"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ونظراً لكبر حجم مجتمع الدراسة وصعوبة إجراء الحصر الشامل، فسيتم اختيار عينة ممثلة باستخدام أسلوب العينة العشوائية الطبقية المتناسبة لضمان تمثيل فئات التصنيف المختلفة لشركات المقاولات</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وسيتم تحديد حجم العينة وفقاً لمعادلة</w:t>
      </w:r>
      <w:r w:rsidRPr="00DB153C">
        <w:rPr>
          <w:rFonts w:ascii="Sakkal Majalla" w:eastAsia="Times New Roman" w:hAnsi="Sakkal Majalla" w:cs="Sakkal Majalla"/>
          <w:color w:val="000000" w:themeColor="text1"/>
          <w:kern w:val="0"/>
          <w:sz w:val="28"/>
          <w:szCs w:val="28"/>
          <w14:ligatures w14:val="none"/>
        </w:rPr>
        <w:t xml:space="preserve"> (Steven Thompson) </w:t>
      </w:r>
      <w:r w:rsidRPr="00DB153C">
        <w:rPr>
          <w:rFonts w:ascii="Sakkal Majalla" w:eastAsia="Times New Roman" w:hAnsi="Sakkal Majalla" w:cs="Sakkal Majalla"/>
          <w:color w:val="000000" w:themeColor="text1"/>
          <w:kern w:val="0"/>
          <w:sz w:val="28"/>
          <w:szCs w:val="28"/>
          <w:rtl/>
          <w14:ligatures w14:val="none"/>
        </w:rPr>
        <w:t xml:space="preserve">عند مستوى ثقة </w:t>
      </w:r>
      <w:r w:rsidRPr="00DB153C">
        <w:rPr>
          <w:rFonts w:ascii="Sakkal Majalla" w:eastAsia="Times New Roman" w:hAnsi="Sakkal Majalla" w:cs="Sakkal Majalla"/>
          <w:color w:val="000000" w:themeColor="text1"/>
          <w:kern w:val="0"/>
          <w:sz w:val="28"/>
          <w:szCs w:val="28"/>
          <w14:ligatures w14:val="none"/>
        </w:rPr>
        <w:t xml:space="preserve">(95%) </w:t>
      </w:r>
      <w:r w:rsidRPr="00DB153C">
        <w:rPr>
          <w:rFonts w:ascii="Sakkal Majalla" w:eastAsia="Times New Roman" w:hAnsi="Sakkal Majalla" w:cs="Sakkal Majalla"/>
          <w:color w:val="000000" w:themeColor="text1"/>
          <w:kern w:val="0"/>
          <w:sz w:val="28"/>
          <w:szCs w:val="28"/>
          <w:rtl/>
          <w14:ligatures w14:val="none"/>
        </w:rPr>
        <w:t xml:space="preserve">وهامش خطأ (5%)، حيث سيبلغ الحد الأدنى لحجم العينة المطلوب نحو </w:t>
      </w:r>
      <w:r w:rsidRPr="00DB153C">
        <w:rPr>
          <w:rFonts w:ascii="Sakkal Majalla" w:eastAsia="Times New Roman" w:hAnsi="Sakkal Majalla" w:cs="Sakkal Majalla"/>
          <w:color w:val="000000" w:themeColor="text1"/>
          <w:kern w:val="0"/>
          <w:sz w:val="28"/>
          <w:szCs w:val="28"/>
          <w14:ligatures w14:val="none"/>
        </w:rPr>
        <w:t xml:space="preserve">(367) </w:t>
      </w:r>
      <w:r w:rsidRPr="00DB153C">
        <w:rPr>
          <w:rFonts w:ascii="Sakkal Majalla" w:eastAsia="Times New Roman" w:hAnsi="Sakkal Majalla" w:cs="Sakkal Majalla"/>
          <w:color w:val="000000" w:themeColor="text1"/>
          <w:kern w:val="0"/>
          <w:sz w:val="28"/>
          <w:szCs w:val="28"/>
          <w:rtl/>
          <w14:ligatures w14:val="none"/>
        </w:rPr>
        <w:t xml:space="preserve">مفردة. وسيتم توزيع ما لا يقل عن (420) استبانة لتعويض الفاقد المتوقع من الاستبانات غير المستردة أو غير الصالحة للتحليل الإحصائي، </w:t>
      </w:r>
      <w:r w:rsidRPr="00DB153C">
        <w:rPr>
          <w:rFonts w:ascii="Sakkal Majalla" w:eastAsia="Times New Roman" w:hAnsi="Sakkal Majalla" w:cs="Sakkal Majalla"/>
          <w:color w:val="000000" w:themeColor="text1"/>
          <w:kern w:val="0"/>
          <w:sz w:val="28"/>
          <w:szCs w:val="28"/>
          <w:rtl/>
          <w14:ligatures w14:val="none"/>
        </w:rPr>
        <w:lastRenderedPageBreak/>
        <w:t>مع مراعاة التوزيع المتناسب على فئات تصنيف الشركات وأحجامها المختلفة لضمان تمثيل عادل ودقيق لمجتمع الدراسة</w:t>
      </w:r>
      <w:r w:rsidRPr="00DB153C">
        <w:rPr>
          <w:rFonts w:ascii="Sakkal Majalla" w:eastAsia="Times New Roman" w:hAnsi="Sakkal Majalla" w:cs="Sakkal Majalla"/>
          <w:color w:val="000000" w:themeColor="text1"/>
          <w:kern w:val="0"/>
          <w:sz w:val="28"/>
          <w:szCs w:val="28"/>
          <w14:ligatures w14:val="none"/>
        </w:rPr>
        <w:t>.</w:t>
      </w:r>
    </w:p>
    <w:p w14:paraId="246D4AB2" w14:textId="0C6B2DE6" w:rsidR="00B3122D" w:rsidRPr="00DB153C" w:rsidRDefault="00931C3D" w:rsidP="00931C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3" w:name="_Toc224072928"/>
      <w:r w:rsidRPr="00DB153C">
        <w:rPr>
          <w:rFonts w:ascii="Sakkal Majalla" w:eastAsia="Times New Roman" w:hAnsi="Sakkal Majalla" w:cs="Sakkal Majalla" w:hint="cs"/>
          <w:b/>
          <w:bCs/>
          <w:color w:val="000000" w:themeColor="text1"/>
          <w:kern w:val="0"/>
          <w:sz w:val="36"/>
          <w:szCs w:val="36"/>
          <w:rtl/>
          <w14:ligatures w14:val="none"/>
        </w:rPr>
        <w:t xml:space="preserve">12.1 </w:t>
      </w:r>
      <w:r w:rsidR="00B3122D" w:rsidRPr="00DB153C">
        <w:rPr>
          <w:rFonts w:ascii="Sakkal Majalla" w:eastAsia="Times New Roman" w:hAnsi="Sakkal Majalla" w:cs="Sakkal Majalla"/>
          <w:b/>
          <w:bCs/>
          <w:color w:val="000000" w:themeColor="text1"/>
          <w:kern w:val="36"/>
          <w:sz w:val="36"/>
          <w:szCs w:val="36"/>
          <w:rtl/>
          <w14:ligatures w14:val="none"/>
        </w:rPr>
        <w:t>مصادر جمع البيانات</w:t>
      </w:r>
      <w:bookmarkEnd w:id="23"/>
    </w:p>
    <w:p w14:paraId="0FD7649C" w14:textId="77777777" w:rsidR="00B3122D" w:rsidRPr="00DB153C" w:rsidRDefault="00B3122D"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ستعتمد الدراسة على مصدرين أساسيين لجمع البيانات</w:t>
      </w:r>
      <w:r w:rsidRPr="00DB153C">
        <w:rPr>
          <w:rFonts w:ascii="Sakkal Majalla" w:eastAsia="Times New Roman" w:hAnsi="Sakkal Majalla" w:cs="Sakkal Majalla"/>
          <w:b/>
          <w:bCs/>
          <w:color w:val="000000" w:themeColor="text1"/>
          <w:kern w:val="0"/>
          <w:sz w:val="28"/>
          <w:szCs w:val="28"/>
          <w14:ligatures w14:val="none"/>
        </w:rPr>
        <w:t>:</w:t>
      </w:r>
    </w:p>
    <w:p w14:paraId="553B7542" w14:textId="77777777" w:rsidR="00B3122D" w:rsidRPr="00DB153C" w:rsidRDefault="00B3122D" w:rsidP="00931C3D">
      <w:pPr>
        <w:numPr>
          <w:ilvl w:val="0"/>
          <w:numId w:val="3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المصادر الثانوية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والنشرات الصادرة عن الجهات الرسمية مثل هيئة المقاولين والهيئة العامة للإحصاء، والمعايير الدولية ذات الصلة مثل دليل</w:t>
      </w:r>
      <w:r w:rsidRPr="00DB153C">
        <w:rPr>
          <w:rFonts w:ascii="Sakkal Majalla" w:eastAsia="Times New Roman" w:hAnsi="Sakkal Majalla" w:cs="Sakkal Majalla"/>
          <w:color w:val="000000" w:themeColor="text1"/>
          <w:kern w:val="0"/>
          <w:sz w:val="28"/>
          <w:szCs w:val="28"/>
          <w14:ligatures w14:val="none"/>
        </w:rPr>
        <w:t xml:space="preserve"> (PMBOK) </w:t>
      </w:r>
      <w:r w:rsidRPr="00DB153C">
        <w:rPr>
          <w:rFonts w:ascii="Sakkal Majalla" w:eastAsia="Times New Roman" w:hAnsi="Sakkal Majalla" w:cs="Sakkal Majalla"/>
          <w:color w:val="000000" w:themeColor="text1"/>
          <w:kern w:val="0"/>
          <w:sz w:val="28"/>
          <w:szCs w:val="28"/>
          <w:rtl/>
          <w14:ligatures w14:val="none"/>
        </w:rPr>
        <w:t>ومعيار</w:t>
      </w:r>
      <w:r w:rsidRPr="00DB153C">
        <w:rPr>
          <w:rFonts w:ascii="Sakkal Majalla" w:eastAsia="Times New Roman" w:hAnsi="Sakkal Majalla" w:cs="Sakkal Majalla"/>
          <w:color w:val="000000" w:themeColor="text1"/>
          <w:kern w:val="0"/>
          <w:sz w:val="28"/>
          <w:szCs w:val="28"/>
          <w14:ligatures w14:val="none"/>
        </w:rPr>
        <w:t xml:space="preserve"> (ISO 31000)</w:t>
      </w:r>
      <w:r w:rsidRPr="00DB153C">
        <w:rPr>
          <w:rFonts w:ascii="Sakkal Majalla" w:eastAsia="Times New Roman" w:hAnsi="Sakkal Majalla" w:cs="Sakkal Majalla"/>
          <w:color w:val="000000" w:themeColor="text1"/>
          <w:kern w:val="0"/>
          <w:sz w:val="28"/>
          <w:szCs w:val="28"/>
          <w:rtl/>
          <w14:ligatures w14:val="none"/>
        </w:rPr>
        <w:t>، وذلك لبناء الإطار النظري والمفاهيمي للدراسة</w:t>
      </w:r>
      <w:r w:rsidRPr="00DB153C">
        <w:rPr>
          <w:rFonts w:ascii="Sakkal Majalla" w:eastAsia="Times New Roman" w:hAnsi="Sakkal Majalla" w:cs="Sakkal Majalla"/>
          <w:color w:val="000000" w:themeColor="text1"/>
          <w:kern w:val="0"/>
          <w:sz w:val="28"/>
          <w:szCs w:val="28"/>
          <w14:ligatures w14:val="none"/>
        </w:rPr>
        <w:t>.</w:t>
      </w:r>
    </w:p>
    <w:p w14:paraId="650E54D8" w14:textId="77777777" w:rsidR="00B3122D" w:rsidRPr="00DB153C" w:rsidRDefault="00B3122D" w:rsidP="00931C3D">
      <w:pPr>
        <w:numPr>
          <w:ilvl w:val="0"/>
          <w:numId w:val="3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المصادر الأولية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وتتمثل في البيانات التي سيتم جمعها ميدانياً من خلال استبانة مُصممة خصيصاً لأغراض هذه الدراسة، والتي ستُوزّع على أفراد عينة الدراسة من العاملين في شركات المقاولات بمدينة الرياض، سواء بشكل إلكتروني عبر منصات الاستبيانات الرقمية أو بشكل ورقي مباشر</w:t>
      </w:r>
      <w:r w:rsidRPr="00DB153C">
        <w:rPr>
          <w:rFonts w:ascii="Sakkal Majalla" w:eastAsia="Times New Roman" w:hAnsi="Sakkal Majalla" w:cs="Sakkal Majalla"/>
          <w:color w:val="000000" w:themeColor="text1"/>
          <w:kern w:val="0"/>
          <w:sz w:val="28"/>
          <w:szCs w:val="28"/>
          <w14:ligatures w14:val="none"/>
        </w:rPr>
        <w:t>.</w:t>
      </w:r>
    </w:p>
    <w:p w14:paraId="4A30C7D3" w14:textId="3AD86EC2" w:rsidR="00B3122D" w:rsidRPr="00DB153C" w:rsidRDefault="00931C3D" w:rsidP="00931C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4" w:name="_Toc224072929"/>
      <w:r w:rsidRPr="00DB153C">
        <w:rPr>
          <w:rFonts w:ascii="Sakkal Majalla" w:eastAsia="Times New Roman" w:hAnsi="Sakkal Majalla" w:cs="Sakkal Majalla" w:hint="cs"/>
          <w:b/>
          <w:bCs/>
          <w:color w:val="000000" w:themeColor="text1"/>
          <w:kern w:val="0"/>
          <w:sz w:val="36"/>
          <w:szCs w:val="36"/>
          <w:rtl/>
          <w14:ligatures w14:val="none"/>
        </w:rPr>
        <w:t xml:space="preserve">13.1 </w:t>
      </w:r>
      <w:r w:rsidR="00B3122D" w:rsidRPr="00DB153C">
        <w:rPr>
          <w:rFonts w:ascii="Sakkal Majalla" w:eastAsia="Times New Roman" w:hAnsi="Sakkal Majalla" w:cs="Sakkal Majalla"/>
          <w:b/>
          <w:bCs/>
          <w:color w:val="000000" w:themeColor="text1"/>
          <w:kern w:val="36"/>
          <w:sz w:val="36"/>
          <w:szCs w:val="36"/>
          <w:rtl/>
          <w14:ligatures w14:val="none"/>
        </w:rPr>
        <w:t>أداة الدراسة</w:t>
      </w:r>
      <w:bookmarkEnd w:id="24"/>
    </w:p>
    <w:p w14:paraId="4C6ED95F" w14:textId="77777777" w:rsidR="00B3122D" w:rsidRPr="00DB153C" w:rsidRDefault="00B3122D" w:rsidP="00931C3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ستُستخدم الاستبانة بوصفها الأداة الرئيسة لجمع البيانات الأولية من أفراد عينة الدراسة، وسيتم تصميمها وفق مقياس ليكرت الخماسي (موافق بشدة، موافق، محايد، غير موافق، غير موافق بشدة)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وستتكون الاستبانة من ثلاثة أقسام رئيسة على النحو التالي</w:t>
      </w:r>
      <w:r w:rsidRPr="00DB153C">
        <w:rPr>
          <w:rFonts w:ascii="Sakkal Majalla" w:eastAsia="Times New Roman" w:hAnsi="Sakkal Majalla" w:cs="Sakkal Majalla"/>
          <w:color w:val="000000" w:themeColor="text1"/>
          <w:kern w:val="0"/>
          <w:sz w:val="28"/>
          <w:szCs w:val="28"/>
          <w14:ligatures w14:val="none"/>
        </w:rPr>
        <w:t>:</w:t>
      </w:r>
    </w:p>
    <w:p w14:paraId="5395E4AE"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القسم الأول</w:t>
      </w:r>
      <w:r w:rsidRPr="00DB153C">
        <w:rPr>
          <w:rFonts w:ascii="Sakkal Majalla" w:eastAsia="Times New Roman" w:hAnsi="Sakkal Majalla" w:cs="Sakkal Majalla"/>
          <w:color w:val="000000" w:themeColor="text1"/>
          <w:kern w:val="0"/>
          <w:sz w:val="28"/>
          <w:szCs w:val="28"/>
          <w:rtl/>
          <w14:ligatures w14:val="none"/>
        </w:rPr>
        <w:t>: البيانات الديموغرافية والوظيفية ويتضمن المعلومات الشخصية والوظيفية لأفراد العينة، وتشمل: الجنس، المؤهل العلمي، سنوات الخبرة، المسمى الوظيفي، وحجم الشركة</w:t>
      </w:r>
      <w:r w:rsidRPr="00DB153C">
        <w:rPr>
          <w:rFonts w:ascii="Sakkal Majalla" w:eastAsia="Times New Roman" w:hAnsi="Sakkal Majalla" w:cs="Sakkal Majalla"/>
          <w:color w:val="000000" w:themeColor="text1"/>
          <w:kern w:val="0"/>
          <w:sz w:val="28"/>
          <w:szCs w:val="28"/>
          <w14:ligatures w14:val="none"/>
        </w:rPr>
        <w:t>.</w:t>
      </w:r>
    </w:p>
    <w:p w14:paraId="3872D8E1"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القسم الثاني</w:t>
      </w:r>
      <w:r w:rsidRPr="00DB153C">
        <w:rPr>
          <w:rFonts w:ascii="Sakkal Majalla" w:eastAsia="Times New Roman" w:hAnsi="Sakkal Majalla" w:cs="Sakkal Majalla"/>
          <w:color w:val="000000" w:themeColor="text1"/>
          <w:kern w:val="0"/>
          <w:sz w:val="28"/>
          <w:szCs w:val="28"/>
          <w:rtl/>
          <w14:ligatures w14:val="none"/>
        </w:rPr>
        <w:t>: المتغير المستقل (إدارة المخاطر في مراحل تنفيذ المشروع) ويتكون من (16) فقرة موزعة على أربعة أبعاد، وذلك على النحو التالي</w:t>
      </w:r>
      <w:r w:rsidRPr="00DB153C">
        <w:rPr>
          <w:rFonts w:ascii="Sakkal Majalla" w:eastAsia="Times New Roman" w:hAnsi="Sakkal Majalla" w:cs="Sakkal Majalla"/>
          <w:color w:val="000000" w:themeColor="text1"/>
          <w:kern w:val="0"/>
          <w:sz w:val="28"/>
          <w:szCs w:val="28"/>
          <w14:ligatures w14:val="none"/>
        </w:rPr>
        <w:t>:</w:t>
      </w:r>
    </w:p>
    <w:p w14:paraId="28F6F845" w14:textId="77777777" w:rsidR="00B3122D" w:rsidRPr="00DB153C" w:rsidRDefault="00B3122D" w:rsidP="00931C3D">
      <w:pPr>
        <w:numPr>
          <w:ilvl w:val="0"/>
          <w:numId w:val="3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البُعد الأول – تحديد المخاطر</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ويتضمن (4) فقرات تقيس مدى قدرة الشركة على تحديد المخاطر المحتملة وتوثيقها وتصنيفها في مراحل تنفيذ المشروع المختلفة</w:t>
      </w:r>
      <w:r w:rsidRPr="00DB153C">
        <w:rPr>
          <w:rFonts w:ascii="Sakkal Majalla" w:eastAsia="Times New Roman" w:hAnsi="Sakkal Majalla" w:cs="Sakkal Majalla"/>
          <w:color w:val="000000" w:themeColor="text1"/>
          <w:kern w:val="0"/>
          <w:sz w:val="28"/>
          <w:szCs w:val="28"/>
          <w14:ligatures w14:val="none"/>
        </w:rPr>
        <w:t>.</w:t>
      </w:r>
    </w:p>
    <w:p w14:paraId="259F4250" w14:textId="77777777" w:rsidR="00B3122D" w:rsidRPr="00DB153C" w:rsidRDefault="00B3122D" w:rsidP="00931C3D">
      <w:pPr>
        <w:numPr>
          <w:ilvl w:val="0"/>
          <w:numId w:val="3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البُعد الثاني – تقييم المخاطر</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ويتضمن (4) فقرات تقيس مدى قدرة الشركة على تحليل المخاطر المحددة وتقدير احتمالية وقوعها ومستوى تأثيرها وترتيب أولوياتها</w:t>
      </w:r>
      <w:r w:rsidRPr="00DB153C">
        <w:rPr>
          <w:rFonts w:ascii="Sakkal Majalla" w:eastAsia="Times New Roman" w:hAnsi="Sakkal Majalla" w:cs="Sakkal Majalla"/>
          <w:color w:val="000000" w:themeColor="text1"/>
          <w:kern w:val="0"/>
          <w:sz w:val="28"/>
          <w:szCs w:val="28"/>
          <w14:ligatures w14:val="none"/>
        </w:rPr>
        <w:t>.</w:t>
      </w:r>
    </w:p>
    <w:p w14:paraId="69BFC955" w14:textId="77777777" w:rsidR="00B3122D" w:rsidRPr="00DB153C" w:rsidRDefault="00B3122D" w:rsidP="00931C3D">
      <w:pPr>
        <w:numPr>
          <w:ilvl w:val="0"/>
          <w:numId w:val="3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البُعد الثالث – الاستجابة للمخاطر</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ويتضمن (4) فقرات تقيس مدى قدرة الشركة على وضع استراتيجيات وخطط استجابة مناسبة للتعامل مع المخاطر (التجنب، التخفيف، النقل، القبول)</w:t>
      </w:r>
      <w:r w:rsidRPr="00DB153C">
        <w:rPr>
          <w:rFonts w:ascii="Sakkal Majalla" w:eastAsia="Times New Roman" w:hAnsi="Sakkal Majalla" w:cs="Sakkal Majalla"/>
          <w:color w:val="000000" w:themeColor="text1"/>
          <w:kern w:val="0"/>
          <w:sz w:val="28"/>
          <w:szCs w:val="28"/>
          <w14:ligatures w14:val="none"/>
        </w:rPr>
        <w:t>.</w:t>
      </w:r>
    </w:p>
    <w:p w14:paraId="7D9BACA6" w14:textId="77777777" w:rsidR="00B3122D" w:rsidRPr="00DB153C" w:rsidRDefault="00B3122D" w:rsidP="00931C3D">
      <w:pPr>
        <w:numPr>
          <w:ilvl w:val="0"/>
          <w:numId w:val="3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البُعد الرابع – مراقبة المخاطر والتحكم فيها</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ويتضمن (4) فقرات تقيس مدى قدرة الشركة على المتابعة المستمرة للمخاطر المحددة ورصد المخاطر الجديدة وتقييم فاعلية خطط الاستجابة وتحديثها</w:t>
      </w:r>
      <w:r w:rsidRPr="00DB153C">
        <w:rPr>
          <w:rFonts w:ascii="Sakkal Majalla" w:eastAsia="Times New Roman" w:hAnsi="Sakkal Majalla" w:cs="Sakkal Majalla"/>
          <w:color w:val="000000" w:themeColor="text1"/>
          <w:kern w:val="0"/>
          <w:sz w:val="28"/>
          <w:szCs w:val="28"/>
          <w14:ligatures w14:val="none"/>
        </w:rPr>
        <w:t>.</w:t>
      </w:r>
    </w:p>
    <w:p w14:paraId="583B5649" w14:textId="77777777"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القسم الثالث</w:t>
      </w:r>
      <w:r w:rsidRPr="00DB153C">
        <w:rPr>
          <w:rFonts w:ascii="Sakkal Majalla" w:eastAsia="Times New Roman" w:hAnsi="Sakkal Majalla" w:cs="Sakkal Majalla"/>
          <w:color w:val="000000" w:themeColor="text1"/>
          <w:kern w:val="0"/>
          <w:sz w:val="28"/>
          <w:szCs w:val="28"/>
          <w:rtl/>
          <w14:ligatures w14:val="none"/>
        </w:rPr>
        <w:t>: المتغير التابع (كفاءة الأداء الزمني والمالي) ويتكون من (10) فقرات في محور واحد تقيس مدى كفاءة الأداء الزمني والمالي لمشاريع الشركة، بما يشمل الالتزام بالجدول الزمني المحدد، وعدم تجاوز الميزانية المعتمدة، والكفاءة في استخدام الموارد المالية والزمنية، وتقليل الهدر والانحرافات عن الخطط الموضوعة</w:t>
      </w:r>
      <w:r w:rsidRPr="00DB153C">
        <w:rPr>
          <w:rFonts w:ascii="Sakkal Majalla" w:eastAsia="Times New Roman" w:hAnsi="Sakkal Majalla" w:cs="Sakkal Majalla"/>
          <w:color w:val="000000" w:themeColor="text1"/>
          <w:kern w:val="0"/>
          <w:sz w:val="28"/>
          <w:szCs w:val="28"/>
          <w14:ligatures w14:val="none"/>
        </w:rPr>
        <w:t>.</w:t>
      </w:r>
    </w:p>
    <w:p w14:paraId="3DE5D405" w14:textId="5008AE76" w:rsidR="00B3122D" w:rsidRPr="00DB153C" w:rsidRDefault="00B3122D" w:rsidP="00931C3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وبذلك يكون إجمالي عدد فقرات الاستبانة </w:t>
      </w:r>
      <w:r w:rsidRPr="00DB153C">
        <w:rPr>
          <w:rFonts w:ascii="Sakkal Majalla" w:eastAsia="Times New Roman" w:hAnsi="Sakkal Majalla" w:cs="Sakkal Majalla"/>
          <w:color w:val="000000" w:themeColor="text1"/>
          <w:kern w:val="0"/>
          <w:sz w:val="28"/>
          <w:szCs w:val="28"/>
          <w14:ligatures w14:val="none"/>
        </w:rPr>
        <w:t xml:space="preserve">(26) </w:t>
      </w:r>
      <w:r w:rsidRPr="00DB153C">
        <w:rPr>
          <w:rFonts w:ascii="Sakkal Majalla" w:eastAsia="Times New Roman" w:hAnsi="Sakkal Majalla" w:cs="Sakkal Majalla"/>
          <w:color w:val="000000" w:themeColor="text1"/>
          <w:kern w:val="0"/>
          <w:sz w:val="28"/>
          <w:szCs w:val="28"/>
          <w:rtl/>
          <w14:ligatures w14:val="none"/>
        </w:rPr>
        <w:t>فقرة بالإضافة إلى فقرات البيانات الديموغرافية والوظيفية</w:t>
      </w:r>
      <w:r w:rsidRPr="00DB153C">
        <w:rPr>
          <w:rFonts w:ascii="Sakkal Majalla" w:eastAsia="Times New Roman" w:hAnsi="Sakkal Majalla" w:cs="Sakkal Majalla"/>
          <w:color w:val="000000" w:themeColor="text1"/>
          <w:kern w:val="0"/>
          <w:sz w:val="28"/>
          <w:szCs w:val="28"/>
          <w14:ligatures w14:val="none"/>
        </w:rPr>
        <w:t>.</w:t>
      </w:r>
    </w:p>
    <w:p w14:paraId="35039976" w14:textId="0AABA86F" w:rsidR="00B3122D" w:rsidRPr="00DB153C" w:rsidRDefault="00931C3D" w:rsidP="00931C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5" w:name="_Toc224072930"/>
      <w:r w:rsidRPr="00DB153C">
        <w:rPr>
          <w:rFonts w:ascii="Sakkal Majalla" w:eastAsia="Times New Roman" w:hAnsi="Sakkal Majalla" w:cs="Sakkal Majalla" w:hint="cs"/>
          <w:b/>
          <w:bCs/>
          <w:color w:val="000000" w:themeColor="text1"/>
          <w:kern w:val="36"/>
          <w:sz w:val="36"/>
          <w:szCs w:val="36"/>
          <w:rtl/>
          <w14:ligatures w14:val="none"/>
        </w:rPr>
        <w:t xml:space="preserve">14.1 </w:t>
      </w:r>
      <w:r w:rsidR="00B3122D" w:rsidRPr="00DB153C">
        <w:rPr>
          <w:rFonts w:ascii="Sakkal Majalla" w:eastAsia="Times New Roman" w:hAnsi="Sakkal Majalla" w:cs="Sakkal Majalla"/>
          <w:b/>
          <w:bCs/>
          <w:color w:val="000000" w:themeColor="text1"/>
          <w:kern w:val="36"/>
          <w:sz w:val="36"/>
          <w:szCs w:val="36"/>
          <w:rtl/>
          <w14:ligatures w14:val="none"/>
        </w:rPr>
        <w:t>الأساليب الإحصائية المستخدمة</w:t>
      </w:r>
      <w:bookmarkEnd w:id="25"/>
    </w:p>
    <w:p w14:paraId="66230EF1" w14:textId="77777777" w:rsidR="00B3122D" w:rsidRPr="00DB153C" w:rsidRDefault="00B3122D" w:rsidP="00931C3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سيتم الاستعانة ببرنامج الحزم الإحصائية للعلوم الاجتماعية</w:t>
      </w:r>
      <w:r w:rsidRPr="00DB153C">
        <w:rPr>
          <w:rFonts w:ascii="Sakkal Majalla" w:eastAsia="Times New Roman" w:hAnsi="Sakkal Majalla" w:cs="Sakkal Majalla"/>
          <w:color w:val="000000" w:themeColor="text1"/>
          <w:kern w:val="0"/>
          <w:sz w:val="28"/>
          <w:szCs w:val="28"/>
          <w14:ligatures w14:val="none"/>
        </w:rPr>
        <w:t xml:space="preserve"> (SPSS) </w:t>
      </w:r>
      <w:r w:rsidRPr="00DB153C">
        <w:rPr>
          <w:rFonts w:ascii="Sakkal Majalla" w:eastAsia="Times New Roman" w:hAnsi="Sakkal Majalla" w:cs="Sakkal Majalla"/>
          <w:color w:val="000000" w:themeColor="text1"/>
          <w:kern w:val="0"/>
          <w:sz w:val="28"/>
          <w:szCs w:val="28"/>
          <w:rtl/>
          <w14:ligatures w14:val="none"/>
        </w:rPr>
        <w:t>لتحليل البيانات واختبار فرضيات الدراسة، وسيتم استخدام الأساليب الإحصائية التالية</w:t>
      </w:r>
      <w:r w:rsidRPr="00DB153C">
        <w:rPr>
          <w:rFonts w:ascii="Sakkal Majalla" w:eastAsia="Times New Roman" w:hAnsi="Sakkal Majalla" w:cs="Sakkal Majalla"/>
          <w:color w:val="000000" w:themeColor="text1"/>
          <w:kern w:val="0"/>
          <w:sz w:val="28"/>
          <w:szCs w:val="28"/>
          <w14:ligatures w14:val="none"/>
        </w:rPr>
        <w:t>:</w:t>
      </w:r>
    </w:p>
    <w:p w14:paraId="6A0133E7"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معامل ألفا كرونباخ</w:t>
      </w:r>
      <w:r w:rsidRPr="00DB153C">
        <w:rPr>
          <w:rFonts w:ascii="Sakkal Majalla" w:eastAsia="Times New Roman" w:hAnsi="Sakkal Majalla" w:cs="Sakkal Majalla"/>
          <w:color w:val="000000" w:themeColor="text1"/>
          <w:kern w:val="0"/>
          <w:sz w:val="28"/>
          <w:szCs w:val="28"/>
          <w14:ligatures w14:val="none"/>
        </w:rPr>
        <w:t xml:space="preserve"> (Cronbach's Alpha): </w:t>
      </w:r>
      <w:r w:rsidRPr="00DB153C">
        <w:rPr>
          <w:rFonts w:ascii="Sakkal Majalla" w:eastAsia="Times New Roman" w:hAnsi="Sakkal Majalla" w:cs="Sakkal Majalla"/>
          <w:color w:val="000000" w:themeColor="text1"/>
          <w:kern w:val="0"/>
          <w:sz w:val="28"/>
          <w:szCs w:val="28"/>
          <w:rtl/>
          <w14:ligatures w14:val="none"/>
        </w:rPr>
        <w:t>للتحقق من ثبات أداة الدراسة ومدى الاتساق الداخلي لفقراتها</w:t>
      </w:r>
      <w:r w:rsidRPr="00DB153C">
        <w:rPr>
          <w:rFonts w:ascii="Sakkal Majalla" w:eastAsia="Times New Roman" w:hAnsi="Sakkal Majalla" w:cs="Sakkal Majalla"/>
          <w:color w:val="000000" w:themeColor="text1"/>
          <w:kern w:val="0"/>
          <w:sz w:val="28"/>
          <w:szCs w:val="28"/>
          <w14:ligatures w14:val="none"/>
        </w:rPr>
        <w:t>.</w:t>
      </w:r>
    </w:p>
    <w:p w14:paraId="4B310487"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التكرارات والنسب المئوية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لوصف خصائص عينة الدراسة الديموغرافية والوظيفية</w:t>
      </w:r>
      <w:r w:rsidRPr="00DB153C">
        <w:rPr>
          <w:rFonts w:ascii="Sakkal Majalla" w:eastAsia="Times New Roman" w:hAnsi="Sakkal Majalla" w:cs="Sakkal Majalla"/>
          <w:color w:val="000000" w:themeColor="text1"/>
          <w:kern w:val="0"/>
          <w:sz w:val="28"/>
          <w:szCs w:val="28"/>
          <w14:ligatures w14:val="none"/>
        </w:rPr>
        <w:t>.</w:t>
      </w:r>
    </w:p>
    <w:p w14:paraId="32878031"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المتوسطات الحسابية والانحرافات المعيارية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لتحديد مستوى تطبيق إدارة المخاطر ومستوى كفاءة الأداء الزمني والمالي وترتيب فقرات وأبعاد الدراسة وفقاً لأهميتها النسبية</w:t>
      </w:r>
      <w:r w:rsidRPr="00DB153C">
        <w:rPr>
          <w:rFonts w:ascii="Sakkal Majalla" w:eastAsia="Times New Roman" w:hAnsi="Sakkal Majalla" w:cs="Sakkal Majalla"/>
          <w:color w:val="000000" w:themeColor="text1"/>
          <w:kern w:val="0"/>
          <w:sz w:val="28"/>
          <w:szCs w:val="28"/>
          <w14:ligatures w14:val="none"/>
        </w:rPr>
        <w:t>.</w:t>
      </w:r>
    </w:p>
    <w:p w14:paraId="134DA6C7"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معامل ارتباط بيرسون</w:t>
      </w:r>
      <w:r w:rsidRPr="00DB153C">
        <w:rPr>
          <w:rFonts w:ascii="Sakkal Majalla" w:eastAsia="Times New Roman" w:hAnsi="Sakkal Majalla" w:cs="Sakkal Majalla"/>
          <w:color w:val="000000" w:themeColor="text1"/>
          <w:kern w:val="0"/>
          <w:sz w:val="28"/>
          <w:szCs w:val="28"/>
          <w14:ligatures w14:val="none"/>
        </w:rPr>
        <w:t xml:space="preserve"> (Pearson Correlation): </w:t>
      </w:r>
      <w:r w:rsidRPr="00DB153C">
        <w:rPr>
          <w:rFonts w:ascii="Sakkal Majalla" w:eastAsia="Times New Roman" w:hAnsi="Sakkal Majalla" w:cs="Sakkal Majalla"/>
          <w:color w:val="000000" w:themeColor="text1"/>
          <w:kern w:val="0"/>
          <w:sz w:val="28"/>
          <w:szCs w:val="28"/>
          <w:rtl/>
          <w14:ligatures w14:val="none"/>
        </w:rPr>
        <w:t>لقياس قوة واتجاه العلاقة الارتباطية بين المتغير المستقل بأبعاده والمتغير التابع</w:t>
      </w:r>
      <w:r w:rsidRPr="00DB153C">
        <w:rPr>
          <w:rFonts w:ascii="Sakkal Majalla" w:eastAsia="Times New Roman" w:hAnsi="Sakkal Majalla" w:cs="Sakkal Majalla"/>
          <w:color w:val="000000" w:themeColor="text1"/>
          <w:kern w:val="0"/>
          <w:sz w:val="28"/>
          <w:szCs w:val="28"/>
          <w14:ligatures w14:val="none"/>
        </w:rPr>
        <w:t>.</w:t>
      </w:r>
    </w:p>
    <w:p w14:paraId="2503E501"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تحليل الانحدار المتعدد</w:t>
      </w:r>
      <w:r w:rsidRPr="00DB153C">
        <w:rPr>
          <w:rFonts w:ascii="Sakkal Majalla" w:eastAsia="Times New Roman" w:hAnsi="Sakkal Majalla" w:cs="Sakkal Majalla"/>
          <w:color w:val="000000" w:themeColor="text1"/>
          <w:kern w:val="0"/>
          <w:sz w:val="28"/>
          <w:szCs w:val="28"/>
          <w14:ligatures w14:val="none"/>
        </w:rPr>
        <w:t xml:space="preserve"> (Multiple Regression Analysis): </w:t>
      </w:r>
      <w:r w:rsidRPr="00DB153C">
        <w:rPr>
          <w:rFonts w:ascii="Sakkal Majalla" w:eastAsia="Times New Roman" w:hAnsi="Sakkal Majalla" w:cs="Sakkal Majalla"/>
          <w:color w:val="000000" w:themeColor="text1"/>
          <w:kern w:val="0"/>
          <w:sz w:val="28"/>
          <w:szCs w:val="28"/>
          <w:rtl/>
          <w14:ligatures w14:val="none"/>
        </w:rPr>
        <w:t>لاختبار أثر أبعاد إدارة المخاطر مجتمعة ومنفردة على كفاءة الأداء الزمني والمالي وتحديد الأثر النسبي لكل بُعد</w:t>
      </w:r>
      <w:r w:rsidRPr="00DB153C">
        <w:rPr>
          <w:rFonts w:ascii="Sakkal Majalla" w:eastAsia="Times New Roman" w:hAnsi="Sakkal Majalla" w:cs="Sakkal Majalla"/>
          <w:color w:val="000000" w:themeColor="text1"/>
          <w:kern w:val="0"/>
          <w:sz w:val="28"/>
          <w:szCs w:val="28"/>
          <w14:ligatures w14:val="none"/>
        </w:rPr>
        <w:t>.</w:t>
      </w:r>
    </w:p>
    <w:p w14:paraId="2175207F"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اختبار</w:t>
      </w:r>
      <w:r w:rsidRPr="00DB153C">
        <w:rPr>
          <w:rFonts w:ascii="Sakkal Majalla" w:eastAsia="Times New Roman" w:hAnsi="Sakkal Majalla" w:cs="Sakkal Majalla"/>
          <w:color w:val="000000" w:themeColor="text1"/>
          <w:kern w:val="0"/>
          <w:sz w:val="28"/>
          <w:szCs w:val="28"/>
          <w14:ligatures w14:val="none"/>
        </w:rPr>
        <w:t xml:space="preserve"> (T-Test) </w:t>
      </w:r>
      <w:r w:rsidRPr="00DB153C">
        <w:rPr>
          <w:rFonts w:ascii="Sakkal Majalla" w:eastAsia="Times New Roman" w:hAnsi="Sakkal Majalla" w:cs="Sakkal Majalla"/>
          <w:color w:val="000000" w:themeColor="text1"/>
          <w:kern w:val="0"/>
          <w:sz w:val="28"/>
          <w:szCs w:val="28"/>
          <w:rtl/>
          <w14:ligatures w14:val="none"/>
        </w:rPr>
        <w:t>للعينات المستقلة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لفحص الفروق في استجابات أفراد العينة وفقاً للمتغيرات الديموغرافية ثنائية الفئات (الجنس)</w:t>
      </w:r>
      <w:r w:rsidRPr="00DB153C">
        <w:rPr>
          <w:rFonts w:ascii="Sakkal Majalla" w:eastAsia="Times New Roman" w:hAnsi="Sakkal Majalla" w:cs="Sakkal Majalla"/>
          <w:color w:val="000000" w:themeColor="text1"/>
          <w:kern w:val="0"/>
          <w:sz w:val="28"/>
          <w:szCs w:val="28"/>
          <w14:ligatures w14:val="none"/>
        </w:rPr>
        <w:t>.</w:t>
      </w:r>
    </w:p>
    <w:p w14:paraId="256C6667"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تحليل التباين الأحادي</w:t>
      </w:r>
      <w:r w:rsidRPr="00DB153C">
        <w:rPr>
          <w:rFonts w:ascii="Sakkal Majalla" w:eastAsia="Times New Roman" w:hAnsi="Sakkal Majalla" w:cs="Sakkal Majalla"/>
          <w:color w:val="000000" w:themeColor="text1"/>
          <w:kern w:val="0"/>
          <w:sz w:val="28"/>
          <w:szCs w:val="28"/>
          <w14:ligatures w14:val="none"/>
        </w:rPr>
        <w:t xml:space="preserve"> (One-Way ANOVA): </w:t>
      </w:r>
      <w:r w:rsidRPr="00DB153C">
        <w:rPr>
          <w:rFonts w:ascii="Sakkal Majalla" w:eastAsia="Times New Roman" w:hAnsi="Sakkal Majalla" w:cs="Sakkal Majalla"/>
          <w:color w:val="000000" w:themeColor="text1"/>
          <w:kern w:val="0"/>
          <w:sz w:val="28"/>
          <w:szCs w:val="28"/>
          <w:rtl/>
          <w14:ligatures w14:val="none"/>
        </w:rPr>
        <w:t>لفحص الفروق في استجابات أفراد العينة وفقاً للمتغيرات الديموغرافية متعددة الفئات (المؤهل العلمي، سنوات الخبرة، المسمى الوظيفي، حجم الشركة)</w:t>
      </w:r>
      <w:r w:rsidRPr="00DB153C">
        <w:rPr>
          <w:rFonts w:ascii="Sakkal Majalla" w:eastAsia="Times New Roman" w:hAnsi="Sakkal Majalla" w:cs="Sakkal Majalla"/>
          <w:color w:val="000000" w:themeColor="text1"/>
          <w:kern w:val="0"/>
          <w:sz w:val="28"/>
          <w:szCs w:val="28"/>
          <w14:ligatures w14:val="none"/>
        </w:rPr>
        <w:t>.</w:t>
      </w:r>
    </w:p>
    <w:p w14:paraId="4AA15515" w14:textId="77777777"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اختبار شيفيه</w:t>
      </w:r>
      <w:r w:rsidRPr="00DB153C">
        <w:rPr>
          <w:rFonts w:ascii="Sakkal Majalla" w:eastAsia="Times New Roman" w:hAnsi="Sakkal Majalla" w:cs="Sakkal Majalla"/>
          <w:color w:val="000000" w:themeColor="text1"/>
          <w:kern w:val="0"/>
          <w:sz w:val="28"/>
          <w:szCs w:val="28"/>
          <w14:ligatures w14:val="none"/>
        </w:rPr>
        <w:t xml:space="preserve"> (Scheffé Test) </w:t>
      </w:r>
      <w:r w:rsidRPr="00DB153C">
        <w:rPr>
          <w:rFonts w:ascii="Sakkal Majalla" w:eastAsia="Times New Roman" w:hAnsi="Sakkal Majalla" w:cs="Sakkal Majalla"/>
          <w:color w:val="000000" w:themeColor="text1"/>
          <w:kern w:val="0"/>
          <w:sz w:val="28"/>
          <w:szCs w:val="28"/>
          <w:rtl/>
          <w14:ligatures w14:val="none"/>
        </w:rPr>
        <w:t>للمقارنات البعدية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لتحديد مصدر الفروق واتجاهها في حال وجود فروق ذات دلالة إحصائية في تحليل التباين الأحادي</w:t>
      </w:r>
      <w:r w:rsidRPr="00DB153C">
        <w:rPr>
          <w:rFonts w:ascii="Sakkal Majalla" w:eastAsia="Times New Roman" w:hAnsi="Sakkal Majalla" w:cs="Sakkal Majalla"/>
          <w:color w:val="000000" w:themeColor="text1"/>
          <w:kern w:val="0"/>
          <w:sz w:val="28"/>
          <w:szCs w:val="28"/>
          <w14:ligatures w14:val="none"/>
        </w:rPr>
        <w:t>.</w:t>
      </w:r>
    </w:p>
    <w:p w14:paraId="7231CADD" w14:textId="0B5B0540" w:rsidR="00B3122D" w:rsidRPr="00DB153C" w:rsidRDefault="00B3122D" w:rsidP="00931C3D">
      <w:pPr>
        <w:numPr>
          <w:ilvl w:val="0"/>
          <w:numId w:val="3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معامل تضخم التباين</w:t>
      </w:r>
      <w:r w:rsidRPr="00DB153C">
        <w:rPr>
          <w:rFonts w:ascii="Sakkal Majalla" w:eastAsia="Times New Roman" w:hAnsi="Sakkal Majalla" w:cs="Sakkal Majalla"/>
          <w:color w:val="000000" w:themeColor="text1"/>
          <w:kern w:val="0"/>
          <w:sz w:val="28"/>
          <w:szCs w:val="28"/>
          <w14:ligatures w14:val="none"/>
        </w:rPr>
        <w:t xml:space="preserve"> (VIF) </w:t>
      </w:r>
      <w:r w:rsidRPr="00DB153C">
        <w:rPr>
          <w:rFonts w:ascii="Sakkal Majalla" w:eastAsia="Times New Roman" w:hAnsi="Sakkal Majalla" w:cs="Sakkal Majalla"/>
          <w:color w:val="000000" w:themeColor="text1"/>
          <w:kern w:val="0"/>
          <w:sz w:val="28"/>
          <w:szCs w:val="28"/>
          <w:rtl/>
          <w14:ligatures w14:val="none"/>
        </w:rPr>
        <w:t>واختبار التحمّل</w:t>
      </w:r>
      <w:r w:rsidRPr="00DB153C">
        <w:rPr>
          <w:rFonts w:ascii="Sakkal Majalla" w:eastAsia="Times New Roman" w:hAnsi="Sakkal Majalla" w:cs="Sakkal Majalla"/>
          <w:color w:val="000000" w:themeColor="text1"/>
          <w:kern w:val="0"/>
          <w:sz w:val="28"/>
          <w:szCs w:val="28"/>
          <w14:ligatures w14:val="none"/>
        </w:rPr>
        <w:t xml:space="preserve"> (Tolerance): </w:t>
      </w:r>
      <w:r w:rsidRPr="00DB153C">
        <w:rPr>
          <w:rFonts w:ascii="Sakkal Majalla" w:eastAsia="Times New Roman" w:hAnsi="Sakkal Majalla" w:cs="Sakkal Majalla"/>
          <w:color w:val="000000" w:themeColor="text1"/>
          <w:kern w:val="0"/>
          <w:sz w:val="28"/>
          <w:szCs w:val="28"/>
          <w:rtl/>
          <w14:ligatures w14:val="none"/>
        </w:rPr>
        <w:t>للتحقق من عدم وجود مشكلة الارتباط الخطي المتعدد بين المتغيرات المستقلة</w:t>
      </w:r>
      <w:r w:rsidRPr="00DB153C">
        <w:rPr>
          <w:rFonts w:ascii="Sakkal Majalla" w:eastAsia="Times New Roman" w:hAnsi="Sakkal Majalla" w:cs="Sakkal Majalla"/>
          <w:color w:val="000000" w:themeColor="text1"/>
          <w:kern w:val="0"/>
          <w:sz w:val="28"/>
          <w:szCs w:val="28"/>
          <w14:ligatures w14:val="none"/>
        </w:rPr>
        <w:t>.</w:t>
      </w:r>
    </w:p>
    <w:p w14:paraId="7B406A01" w14:textId="21D96A53" w:rsidR="00B3122D" w:rsidRPr="00DB153C" w:rsidRDefault="00931C3D" w:rsidP="00931C3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36"/>
          <w:sz w:val="36"/>
          <w:szCs w:val="36"/>
          <w14:ligatures w14:val="none"/>
        </w:rPr>
      </w:pPr>
      <w:bookmarkStart w:id="26" w:name="_Toc224072931"/>
      <w:r w:rsidRPr="00DB153C">
        <w:rPr>
          <w:rFonts w:ascii="Sakkal Majalla" w:eastAsia="Times New Roman" w:hAnsi="Sakkal Majalla" w:cs="Sakkal Majalla" w:hint="cs"/>
          <w:b/>
          <w:bCs/>
          <w:color w:val="000000" w:themeColor="text1"/>
          <w:kern w:val="36"/>
          <w:sz w:val="36"/>
          <w:szCs w:val="36"/>
          <w:rtl/>
          <w14:ligatures w14:val="none"/>
        </w:rPr>
        <w:t xml:space="preserve">15.1 </w:t>
      </w:r>
      <w:r w:rsidR="00B3122D" w:rsidRPr="00DB153C">
        <w:rPr>
          <w:rFonts w:ascii="Sakkal Majalla" w:eastAsia="Times New Roman" w:hAnsi="Sakkal Majalla" w:cs="Sakkal Majalla"/>
          <w:b/>
          <w:bCs/>
          <w:color w:val="000000" w:themeColor="text1"/>
          <w:kern w:val="36"/>
          <w:sz w:val="36"/>
          <w:szCs w:val="36"/>
          <w:rtl/>
          <w14:ligatures w14:val="none"/>
        </w:rPr>
        <w:t>حدود الدراسة</w:t>
      </w:r>
      <w:bookmarkEnd w:id="26"/>
    </w:p>
    <w:p w14:paraId="712FB3F4" w14:textId="77777777" w:rsidR="00B3122D" w:rsidRPr="00DB153C" w:rsidRDefault="00B3122D" w:rsidP="00931C3D">
      <w:pPr>
        <w:numPr>
          <w:ilvl w:val="0"/>
          <w:numId w:val="3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الحدود الموضوعية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 xml:space="preserve">ستقتصر هذه الدراسة على بحث أثر إدارة المخاطر في مراحل تنفيذ المشروع بأبعادها </w:t>
      </w:r>
      <w:r w:rsidRPr="00DB153C">
        <w:rPr>
          <w:rFonts w:ascii="Sakkal Majalla" w:eastAsia="Times New Roman" w:hAnsi="Sakkal Majalla" w:cs="Sakkal Majalla"/>
          <w:color w:val="000000" w:themeColor="text1"/>
          <w:kern w:val="0"/>
          <w:sz w:val="28"/>
          <w:szCs w:val="28"/>
          <w14:ligatures w14:val="none"/>
        </w:rPr>
        <w:t>(</w:t>
      </w:r>
      <w:r w:rsidRPr="00DB153C">
        <w:rPr>
          <w:rFonts w:ascii="Sakkal Majalla" w:eastAsia="Times New Roman" w:hAnsi="Sakkal Majalla" w:cs="Sakkal Majalla"/>
          <w:color w:val="000000" w:themeColor="text1"/>
          <w:kern w:val="0"/>
          <w:sz w:val="28"/>
          <w:szCs w:val="28"/>
          <w:rtl/>
          <w14:ligatures w14:val="none"/>
        </w:rPr>
        <w:t>تحديد المخاطر، تقييم المخاطر، الاستجابة للمخاطر، مراقبة المخاطر والتحكم فيها) بوصفها متغيراً مستقلاً، على كفاءة الأداء الزمني والمالي بوصفه متغيراً تابعاً</w:t>
      </w:r>
      <w:r w:rsidRPr="00DB153C">
        <w:rPr>
          <w:rFonts w:ascii="Sakkal Majalla" w:eastAsia="Times New Roman" w:hAnsi="Sakkal Majalla" w:cs="Sakkal Majalla"/>
          <w:color w:val="000000" w:themeColor="text1"/>
          <w:kern w:val="0"/>
          <w:sz w:val="28"/>
          <w:szCs w:val="28"/>
          <w14:ligatures w14:val="none"/>
        </w:rPr>
        <w:t>.</w:t>
      </w:r>
    </w:p>
    <w:p w14:paraId="4E1780C4" w14:textId="77777777" w:rsidR="00B3122D" w:rsidRPr="00DB153C" w:rsidRDefault="00B3122D" w:rsidP="00931C3D">
      <w:pPr>
        <w:numPr>
          <w:ilvl w:val="0"/>
          <w:numId w:val="3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الحدود المكانية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ستُطبّق هذه الدراسة على شركات المقاولات المصنّفة والعاملة في مدينة الرياض بالمملكة العربية السعودية</w:t>
      </w:r>
      <w:r w:rsidRPr="00DB153C">
        <w:rPr>
          <w:rFonts w:ascii="Sakkal Majalla" w:eastAsia="Times New Roman" w:hAnsi="Sakkal Majalla" w:cs="Sakkal Majalla"/>
          <w:color w:val="000000" w:themeColor="text1"/>
          <w:kern w:val="0"/>
          <w:sz w:val="28"/>
          <w:szCs w:val="28"/>
          <w14:ligatures w14:val="none"/>
        </w:rPr>
        <w:t>.</w:t>
      </w:r>
    </w:p>
    <w:p w14:paraId="76B3B30B" w14:textId="77777777" w:rsidR="00B3122D" w:rsidRPr="00DB153C" w:rsidRDefault="00B3122D" w:rsidP="00931C3D">
      <w:pPr>
        <w:numPr>
          <w:ilvl w:val="0"/>
          <w:numId w:val="3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lastRenderedPageBreak/>
        <w:t>الحدود البشرية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ستقتصر الدراسة على العاملين في المستويات الإدارية العليا والوسطى في شركات المقاولات بمدينة الرياض، وتحديداً مديري المشاريع، ومديري إدارات المخاطر، ومهندسي التخطيط والمتابعة، ومديري العقود والتكاليف</w:t>
      </w:r>
      <w:r w:rsidRPr="00DB153C">
        <w:rPr>
          <w:rFonts w:ascii="Sakkal Majalla" w:eastAsia="Times New Roman" w:hAnsi="Sakkal Majalla" w:cs="Sakkal Majalla"/>
          <w:color w:val="000000" w:themeColor="text1"/>
          <w:kern w:val="0"/>
          <w:sz w:val="28"/>
          <w:szCs w:val="28"/>
          <w14:ligatures w14:val="none"/>
        </w:rPr>
        <w:t>.</w:t>
      </w:r>
    </w:p>
    <w:p w14:paraId="66E8B703" w14:textId="77777777" w:rsidR="00B3122D" w:rsidRPr="00DB153C" w:rsidRDefault="00B3122D" w:rsidP="00931C3D">
      <w:pPr>
        <w:numPr>
          <w:ilvl w:val="0"/>
          <w:numId w:val="3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الحدود الزمانية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سيتم تطبيق الدراسة الميدانية وتوزيع الاستبانات وجمع البيانات خلال الفصل الدراسي الثاني من العام الجامعي 2025/2026م</w:t>
      </w:r>
      <w:r w:rsidRPr="00DB153C">
        <w:rPr>
          <w:rFonts w:ascii="Sakkal Majalla" w:eastAsia="Times New Roman" w:hAnsi="Sakkal Majalla" w:cs="Sakkal Majalla"/>
          <w:color w:val="000000" w:themeColor="text1"/>
          <w:kern w:val="0"/>
          <w:sz w:val="28"/>
          <w:szCs w:val="28"/>
          <w14:ligatures w14:val="none"/>
        </w:rPr>
        <w:t>.</w:t>
      </w:r>
    </w:p>
    <w:p w14:paraId="03B6B76D" w14:textId="31F9C170" w:rsidR="00B3122D" w:rsidRPr="00DB153C" w:rsidRDefault="00931C3D" w:rsidP="002E26A4">
      <w:pPr>
        <w:spacing w:line="360" w:lineRule="auto"/>
        <w:jc w:val="center"/>
        <w:outlineLvl w:val="0"/>
        <w:rPr>
          <w:rFonts w:ascii="Sakkal Majalla" w:eastAsia="Times New Roman" w:hAnsi="Sakkal Majalla" w:cs="Sakkal Majalla"/>
          <w:b/>
          <w:bCs/>
          <w:color w:val="000000" w:themeColor="text1"/>
          <w:kern w:val="0"/>
          <w:sz w:val="40"/>
          <w:szCs w:val="40"/>
          <w14:ligatures w14:val="none"/>
        </w:rPr>
      </w:pPr>
      <w:r w:rsidRPr="00DB153C">
        <w:rPr>
          <w:rFonts w:ascii="Sakkal Majalla" w:eastAsia="Times New Roman" w:hAnsi="Sakkal Majalla" w:cs="Sakkal Majalla"/>
          <w:b/>
          <w:bCs/>
          <w:color w:val="000000" w:themeColor="text1"/>
          <w:kern w:val="0"/>
          <w:sz w:val="40"/>
          <w:szCs w:val="40"/>
          <w:rtl/>
          <w14:ligatures w14:val="none"/>
        </w:rPr>
        <w:br w:type="page"/>
      </w:r>
      <w:bookmarkStart w:id="27" w:name="_Toc224072932"/>
      <w:r w:rsidRPr="00DB153C">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7"/>
    </w:p>
    <w:p w14:paraId="3EE124B7" w14:textId="77777777" w:rsidR="00B3122D" w:rsidRPr="00DB153C" w:rsidRDefault="00B3122D" w:rsidP="002E26A4">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8" w:name="_Toc224072933"/>
      <w:r w:rsidRPr="00DB153C">
        <w:rPr>
          <w:rFonts w:ascii="Sakkal Majalla" w:eastAsia="Times New Roman" w:hAnsi="Sakkal Majalla" w:cs="Sakkal Majalla"/>
          <w:b/>
          <w:bCs/>
          <w:color w:val="000000" w:themeColor="text1"/>
          <w:kern w:val="0"/>
          <w:sz w:val="36"/>
          <w:szCs w:val="36"/>
          <w:rtl/>
          <w14:ligatures w14:val="none"/>
        </w:rPr>
        <w:t>المبحث الأول: إدارة المخاطر في مراحل تنفيذ المشروع (المتغير المستقل)</w:t>
      </w:r>
      <w:bookmarkEnd w:id="28"/>
    </w:p>
    <w:p w14:paraId="5E4A66D5" w14:textId="6D37EF31"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4072934"/>
      <w:r w:rsidRPr="00DB153C">
        <w:rPr>
          <w:rFonts w:ascii="Sakkal Majalla" w:eastAsia="Times New Roman" w:hAnsi="Sakkal Majalla" w:cs="Sakkal Majalla" w:hint="cs"/>
          <w:b/>
          <w:bCs/>
          <w:color w:val="000000" w:themeColor="text1"/>
          <w:kern w:val="0"/>
          <w:sz w:val="32"/>
          <w:szCs w:val="32"/>
          <w:rtl/>
          <w14:ligatures w14:val="none"/>
        </w:rPr>
        <w:t xml:space="preserve">1.1.2 </w:t>
      </w:r>
      <w:r w:rsidR="00B3122D" w:rsidRPr="00DB153C">
        <w:rPr>
          <w:rFonts w:ascii="Sakkal Majalla" w:eastAsia="Times New Roman" w:hAnsi="Sakkal Majalla" w:cs="Sakkal Majalla"/>
          <w:b/>
          <w:bCs/>
          <w:color w:val="000000" w:themeColor="text1"/>
          <w:kern w:val="0"/>
          <w:sz w:val="32"/>
          <w:szCs w:val="32"/>
          <w:rtl/>
          <w14:ligatures w14:val="none"/>
        </w:rPr>
        <w:t xml:space="preserve"> تمهيد</w:t>
      </w:r>
      <w:bookmarkEnd w:id="29"/>
    </w:p>
    <w:p w14:paraId="6757D7DD"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أفرزت التحولات المتسارعة في بيئة الأعمال المعاصرة واقعاً جديداً تتشابك فيه العوامل الاقتصادية والتقنية والتنظيمية بصورة تجعل المشاريع أكثر تعقيداً وأشد تأثراً بحالات عدم اليقين. وفي ظل هذا الواقع، لم تعد إدارة المشاريع تقتصر على التخطيط والتنظيم والتوجيه والرقابة بمفهومها التقليدي، بل امتدت لتشمل مجالات معرفية متقدمة من أبرزها إدارة المخاطر التي باتت تحتل موقعاً محورياً في منظومة إدارة المشاريع الحديثة. ويتجلى هذا التحول بوضوح في قطاع المقاولات الذي يتميز بخصائص فريدة تجعله أكثر القطاعات عرضة للمخاطر، فكل مشروع إنشائي يحمل طابعاً فريداً من حيث الموقع والتصميم والموارد والأطراف المشاركة والظروف المحيطة، مما يجعل المخاطر جزءاً لا يتجزأ من طبيعة العمل في هذا القطاع</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ومن هنا تبرز الحاجة إلى فهم معمّق لمفهوم إدارة المخاطر وأبعادها واستراتيجياتها وصلتها بكفاءة أداء المشاريع، وهو ما يسعى هذا المبحث إلى تقديمه من خلال استعراض منهجي يبدأ بالمفهوم وينتهي بالأبعاد التطبيقية</w:t>
      </w:r>
      <w:r w:rsidRPr="00DB153C">
        <w:rPr>
          <w:rFonts w:ascii="Sakkal Majalla" w:eastAsia="Times New Roman" w:hAnsi="Sakkal Majalla" w:cs="Sakkal Majalla"/>
          <w:color w:val="000000" w:themeColor="text1"/>
          <w:kern w:val="0"/>
          <w:sz w:val="28"/>
          <w:szCs w:val="28"/>
          <w14:ligatures w14:val="none"/>
        </w:rPr>
        <w:t>.</w:t>
      </w:r>
    </w:p>
    <w:p w14:paraId="3001150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وقد أسهمت المنظمات المهنية الدولية في بلورة الإطار المعرفي لإدارة المخاطر وتقنينه، حيث خصص معهد إدارة المشاريع الأمريكي</w:t>
      </w:r>
      <w:r w:rsidRPr="00DB153C">
        <w:rPr>
          <w:rFonts w:ascii="Sakkal Majalla" w:eastAsia="Times New Roman" w:hAnsi="Sakkal Majalla" w:cs="Sakkal Majalla"/>
          <w:color w:val="000000" w:themeColor="text1"/>
          <w:kern w:val="0"/>
          <w:sz w:val="28"/>
          <w:szCs w:val="28"/>
          <w14:ligatures w14:val="none"/>
        </w:rPr>
        <w:t xml:space="preserve"> (PMI) </w:t>
      </w:r>
      <w:r w:rsidRPr="00DB153C">
        <w:rPr>
          <w:rFonts w:ascii="Sakkal Majalla" w:eastAsia="Times New Roman" w:hAnsi="Sakkal Majalla" w:cs="Sakkal Majalla"/>
          <w:color w:val="000000" w:themeColor="text1"/>
          <w:kern w:val="0"/>
          <w:sz w:val="28"/>
          <w:szCs w:val="28"/>
          <w:rtl/>
          <w14:ligatures w14:val="none"/>
        </w:rPr>
        <w:t>مجالاً معرفياً كاملاً لإدارة المخاطر ضمن دليله المعروف بـ</w:t>
      </w:r>
      <w:r w:rsidRPr="00DB153C">
        <w:rPr>
          <w:rFonts w:ascii="Sakkal Majalla" w:eastAsia="Times New Roman" w:hAnsi="Sakkal Majalla" w:cs="Sakkal Majalla"/>
          <w:color w:val="000000" w:themeColor="text1"/>
          <w:kern w:val="0"/>
          <w:sz w:val="28"/>
          <w:szCs w:val="28"/>
          <w14:ligatures w14:val="none"/>
        </w:rPr>
        <w:t>(PMBOK)</w:t>
      </w:r>
      <w:r w:rsidRPr="00DB153C">
        <w:rPr>
          <w:rFonts w:ascii="Sakkal Majalla" w:eastAsia="Times New Roman" w:hAnsi="Sakkal Majalla" w:cs="Sakkal Majalla"/>
          <w:color w:val="000000" w:themeColor="text1"/>
          <w:kern w:val="0"/>
          <w:sz w:val="28"/>
          <w:szCs w:val="28"/>
          <w:rtl/>
          <w14:ligatures w14:val="none"/>
        </w:rPr>
        <w:t>، فيما أصدرت المنظمة الدولية للمعايير</w:t>
      </w:r>
      <w:r w:rsidRPr="00DB153C">
        <w:rPr>
          <w:rFonts w:ascii="Sakkal Majalla" w:eastAsia="Times New Roman" w:hAnsi="Sakkal Majalla" w:cs="Sakkal Majalla"/>
          <w:color w:val="000000" w:themeColor="text1"/>
          <w:kern w:val="0"/>
          <w:sz w:val="28"/>
          <w:szCs w:val="28"/>
          <w14:ligatures w14:val="none"/>
        </w:rPr>
        <w:t xml:space="preserve"> (ISO) </w:t>
      </w:r>
      <w:r w:rsidRPr="00DB153C">
        <w:rPr>
          <w:rFonts w:ascii="Sakkal Majalla" w:eastAsia="Times New Roman" w:hAnsi="Sakkal Majalla" w:cs="Sakkal Majalla"/>
          <w:color w:val="000000" w:themeColor="text1"/>
          <w:kern w:val="0"/>
          <w:sz w:val="28"/>
          <w:szCs w:val="28"/>
          <w:rtl/>
          <w14:ligatures w14:val="none"/>
        </w:rPr>
        <w:t>معيارها الشامل</w:t>
      </w:r>
      <w:r w:rsidRPr="00DB153C">
        <w:rPr>
          <w:rFonts w:ascii="Sakkal Majalla" w:eastAsia="Times New Roman" w:hAnsi="Sakkal Majalla" w:cs="Sakkal Majalla"/>
          <w:color w:val="000000" w:themeColor="text1"/>
          <w:kern w:val="0"/>
          <w:sz w:val="28"/>
          <w:szCs w:val="28"/>
          <w14:ligatures w14:val="none"/>
        </w:rPr>
        <w:t xml:space="preserve"> (ISO 31000) </w:t>
      </w:r>
      <w:r w:rsidRPr="00DB153C">
        <w:rPr>
          <w:rFonts w:ascii="Sakkal Majalla" w:eastAsia="Times New Roman" w:hAnsi="Sakkal Majalla" w:cs="Sakkal Majalla"/>
          <w:color w:val="000000" w:themeColor="text1"/>
          <w:kern w:val="0"/>
          <w:sz w:val="28"/>
          <w:szCs w:val="28"/>
          <w:rtl/>
          <w14:ligatures w14:val="none"/>
        </w:rPr>
        <w:t>الذي يُقدم إطاراً عالمياً موحداً لإدارة المخاطر في مختلف القطاعات والمنظمات. وقد انعكس هذا الاهتمام المؤسسي على الأدبيات الأكاديمية التي شهدت تراكماً بحثياً ملحوظاً في دراسة إدارة المخاطر من منظورات متعددة تشمل المنظور الاستراتيجي والتشغيلي والمالي والتنظيمي، مما أثرى الحقل المعرفي وأتاح تعدداً في المقاربات النظرية والتطبيقية التي يمكن توظيفها في دراسة هذا الموضوع</w:t>
      </w:r>
      <w:r w:rsidRPr="00DB153C">
        <w:rPr>
          <w:rFonts w:ascii="Sakkal Majalla" w:eastAsia="Times New Roman" w:hAnsi="Sakkal Majalla" w:cs="Sakkal Majalla"/>
          <w:color w:val="000000" w:themeColor="text1"/>
          <w:kern w:val="0"/>
          <w:sz w:val="28"/>
          <w:szCs w:val="28"/>
          <w14:ligatures w14:val="none"/>
        </w:rPr>
        <w:t>.</w:t>
      </w:r>
    </w:p>
    <w:p w14:paraId="7B8B8843" w14:textId="6DEABAC1"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4072935"/>
      <w:r w:rsidRPr="00DB153C">
        <w:rPr>
          <w:rFonts w:ascii="Sakkal Majalla" w:eastAsia="Times New Roman" w:hAnsi="Sakkal Majalla" w:cs="Sakkal Majalla" w:hint="cs"/>
          <w:b/>
          <w:bCs/>
          <w:color w:val="000000" w:themeColor="text1"/>
          <w:kern w:val="0"/>
          <w:sz w:val="32"/>
          <w:szCs w:val="32"/>
          <w:rtl/>
          <w14:ligatures w14:val="none"/>
        </w:rPr>
        <w:lastRenderedPageBreak/>
        <w:t xml:space="preserve">2.1.2 </w:t>
      </w:r>
      <w:r w:rsidR="00B3122D" w:rsidRPr="00DB153C">
        <w:rPr>
          <w:rFonts w:ascii="Sakkal Majalla" w:eastAsia="Times New Roman" w:hAnsi="Sakkal Majalla" w:cs="Sakkal Majalla"/>
          <w:b/>
          <w:bCs/>
          <w:color w:val="000000" w:themeColor="text1"/>
          <w:kern w:val="0"/>
          <w:sz w:val="32"/>
          <w:szCs w:val="32"/>
          <w:rtl/>
          <w14:ligatures w14:val="none"/>
        </w:rPr>
        <w:t>مفهوم إدارة المخاطر في المشاريع</w:t>
      </w:r>
      <w:bookmarkEnd w:id="30"/>
    </w:p>
    <w:p w14:paraId="32F7704C" w14:textId="2E4A2A7C" w:rsidR="00B3122D" w:rsidRPr="00DB153C" w:rsidRDefault="002E26A4"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hint="cs"/>
          <w:b/>
          <w:bCs/>
          <w:color w:val="000000" w:themeColor="text1"/>
          <w:kern w:val="0"/>
          <w:sz w:val="28"/>
          <w:szCs w:val="28"/>
          <w:rtl/>
          <w14:ligatures w14:val="none"/>
        </w:rPr>
        <w:t xml:space="preserve">1. </w:t>
      </w:r>
      <w:r w:rsidR="00B3122D" w:rsidRPr="00DB153C">
        <w:rPr>
          <w:rFonts w:ascii="Sakkal Majalla" w:eastAsia="Times New Roman" w:hAnsi="Sakkal Majalla" w:cs="Sakkal Majalla"/>
          <w:b/>
          <w:bCs/>
          <w:color w:val="000000" w:themeColor="text1"/>
          <w:kern w:val="0"/>
          <w:sz w:val="28"/>
          <w:szCs w:val="28"/>
          <w:rtl/>
          <w14:ligatures w14:val="none"/>
        </w:rPr>
        <w:t>مفهوم الخطر</w:t>
      </w:r>
      <w:r w:rsidR="00B3122D" w:rsidRPr="00DB153C">
        <w:rPr>
          <w:rFonts w:ascii="Sakkal Majalla" w:eastAsia="Times New Roman" w:hAnsi="Sakkal Majalla" w:cs="Sakkal Majalla"/>
          <w:b/>
          <w:bCs/>
          <w:color w:val="000000" w:themeColor="text1"/>
          <w:kern w:val="0"/>
          <w:sz w:val="28"/>
          <w:szCs w:val="28"/>
          <w14:ligatures w14:val="none"/>
        </w:rPr>
        <w:t xml:space="preserve"> (Risk)</w:t>
      </w:r>
    </w:p>
    <w:p w14:paraId="599BD41F"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قبل الخوض في مفهوم إدارة المخاطر، يستوجب السياق المنهجي تحديد مفهوم الخطر ذاته بوصفه المفهوم الأساس الذي تنبني عليه عملية الإدارة. وقد تعددت تعريفات الخطر في الأدبيات الأكاديمية تبعاً للحقل المعرفي والمنظور النظري الذي ينطلق منه كل باحث. فمن المنظور العام، يُشير الخطر إلى حالة عدم اليقين التي تحيط بالأحداث المستقبلية وما قد تحمله من آثار سلبية أو إيجابية على أهداف المشروع. وقد تبنى دليل </w:t>
      </w:r>
      <w:r w:rsidRPr="00DB153C">
        <w:rPr>
          <w:rFonts w:ascii="Sakkal Majalla" w:eastAsia="Times New Roman" w:hAnsi="Sakkal Majalla" w:cs="Sakkal Majalla"/>
          <w:color w:val="000000" w:themeColor="text1"/>
          <w:kern w:val="0"/>
          <w:sz w:val="28"/>
          <w:szCs w:val="28"/>
          <w14:ligatures w14:val="none"/>
        </w:rPr>
        <w:t xml:space="preserve">(PMBOK) </w:t>
      </w:r>
      <w:r w:rsidRPr="00DB153C">
        <w:rPr>
          <w:rFonts w:ascii="Sakkal Majalla" w:eastAsia="Times New Roman" w:hAnsi="Sakkal Majalla" w:cs="Sakkal Majalla"/>
          <w:color w:val="000000" w:themeColor="text1"/>
          <w:kern w:val="0"/>
          <w:sz w:val="28"/>
          <w:szCs w:val="28"/>
          <w:rtl/>
          <w14:ligatures w14:val="none"/>
        </w:rPr>
        <w:t>تعريفاً يُصنّف الخطر بأنه حدث أو ظرف غير مؤكد إذا وقع فإنه يُحدث أثراً إيجابياً أو سلبياً على هدف أو أكثر من أهداف المشروع، وهو تعريف يتجاوز النظرة التقليدية التي حصرت الخطر في بُعده السلبي فحسب</w:t>
      </w:r>
      <w:r w:rsidRPr="00DB153C">
        <w:rPr>
          <w:rFonts w:ascii="Sakkal Majalla" w:eastAsia="Times New Roman" w:hAnsi="Sakkal Majalla" w:cs="Sakkal Majalla"/>
          <w:color w:val="000000" w:themeColor="text1"/>
          <w:kern w:val="0"/>
          <w:sz w:val="28"/>
          <w:szCs w:val="28"/>
          <w14:ligatures w14:val="none"/>
        </w:rPr>
        <w:t>.</w:t>
      </w:r>
    </w:p>
    <w:p w14:paraId="4A259229"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أما في سياق مشاريع المقاولات، فإن الخطر يكتسب أبعاداً إضافية ترتبط بطبيعة هذا القطاع وتعقيداته، إذ تتشابك فيه المخاطر الفنية المتعلقة بالتصميم والتنفيذ مع المخاطر المالية المرتبطة بالتمويل والتدفقات النقدية وتقلبات الأسعار، فضلاً عن المخاطر البيئية والتنظيمية والقانونية والبشرية التي تُحيط بالمشروع من جهات متعددة. وقد ميّز (بوداود، 2021) بين المخاطر النظامية التي تؤثر على القطاع بأكمله كالتغيرات الاقتصادية الكلية والأزمات المالية، والمخاطر غير النظامية التي ترتبط بمشروع بعينه كأخطاء التصميم أو تعثر المقاولين من الباطن، مؤكداً أن فهم هذا التمييز يُمثل نقطة الانطلاق في بناء منظومة فعالة لإدارة المخاطر</w:t>
      </w:r>
      <w:r w:rsidRPr="00DB153C">
        <w:rPr>
          <w:rFonts w:ascii="Sakkal Majalla" w:eastAsia="Times New Roman" w:hAnsi="Sakkal Majalla" w:cs="Sakkal Majalla"/>
          <w:color w:val="000000" w:themeColor="text1"/>
          <w:kern w:val="0"/>
          <w:sz w:val="28"/>
          <w:szCs w:val="28"/>
          <w14:ligatures w14:val="none"/>
        </w:rPr>
        <w:t>.</w:t>
      </w:r>
    </w:p>
    <w:p w14:paraId="1E651420" w14:textId="4D3E98A9" w:rsidR="00B3122D" w:rsidRPr="00DB153C" w:rsidRDefault="002E26A4"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hint="cs"/>
          <w:b/>
          <w:bCs/>
          <w:color w:val="000000" w:themeColor="text1"/>
          <w:kern w:val="0"/>
          <w:sz w:val="28"/>
          <w:szCs w:val="28"/>
          <w:rtl/>
          <w14:ligatures w14:val="none"/>
        </w:rPr>
        <w:t xml:space="preserve">2. </w:t>
      </w:r>
      <w:r w:rsidR="00B3122D" w:rsidRPr="00DB153C">
        <w:rPr>
          <w:rFonts w:ascii="Sakkal Majalla" w:eastAsia="Times New Roman" w:hAnsi="Sakkal Majalla" w:cs="Sakkal Majalla"/>
          <w:b/>
          <w:bCs/>
          <w:color w:val="000000" w:themeColor="text1"/>
          <w:kern w:val="0"/>
          <w:sz w:val="28"/>
          <w:szCs w:val="28"/>
          <w:rtl/>
          <w14:ligatures w14:val="none"/>
        </w:rPr>
        <w:t>التعريفات الأكاديمية لإدارة المخاطر</w:t>
      </w:r>
    </w:p>
    <w:p w14:paraId="26C1D25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تتنوع تعريفات إدارة المخاطر في الأدبيات الأكاديمية وتتكامل فيما بينها لتُقدم صورة شاملة عن هذا المفهوم، وفيما يلي عرض لأبرز هذه التعريفات وفق تسلسل يعكس تطور المفهوم وتعدد زوايا النظر إليه</w:t>
      </w:r>
      <w:r w:rsidRPr="00DB153C">
        <w:rPr>
          <w:rFonts w:ascii="Sakkal Majalla" w:eastAsia="Times New Roman" w:hAnsi="Sakkal Majalla" w:cs="Sakkal Majalla"/>
          <w:color w:val="000000" w:themeColor="text1"/>
          <w:kern w:val="0"/>
          <w:sz w:val="28"/>
          <w:szCs w:val="28"/>
          <w14:ligatures w14:val="none"/>
        </w:rPr>
        <w:t>.</w:t>
      </w:r>
    </w:p>
    <w:p w14:paraId="74AE13DC"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يُعرّف (نويجي، 2023) إدارة المخاطر بأنها مجموعة العمليات المنهجية والمنظمة التي تهدف إلى تحديد الأحداث والظروف التي قد تُؤثر سلباً على تحقيق أهداف المنظمة، وتحليلها وتقييمها ووضع خطط الاستجابة المناسبة لها ومتابعتها بشكل مستمر. ويتميز هذا التعريف بتأكيده على المنهجية والتنظيم بوصفهما سمتين جوهريتين تُميّزان إدارة المخاطر عن التعامل العشوائي أو الارتجالي مع الأحداث غير المتوقعة. ومن منظور مقارب، يُقدم (المطيري، 2023) تعريفاً يُركّز على الأبعاد الإجرائية لإدارة المخاطر، حيث يصفها بأنها منظومة متكاملة من الممارسات التي تشمل تحليل المخاطر وتقديرها ومعالجتها بهدف تقليل احتمالية وقوعها والحد من آثارها السلبية على جودة المخرجات واستمرارية العمليات. ويُلاحظ أن هذا التعريف يُبرز البُعد العلاجي لإدارة المخاطر إلى جانب بُعدها الوقائي</w:t>
      </w:r>
      <w:r w:rsidRPr="00DB153C">
        <w:rPr>
          <w:rFonts w:ascii="Sakkal Majalla" w:eastAsia="Times New Roman" w:hAnsi="Sakkal Majalla" w:cs="Sakkal Majalla"/>
          <w:color w:val="000000" w:themeColor="text1"/>
          <w:kern w:val="0"/>
          <w:sz w:val="28"/>
          <w:szCs w:val="28"/>
          <w14:ligatures w14:val="none"/>
        </w:rPr>
        <w:t>.</w:t>
      </w:r>
    </w:p>
    <w:p w14:paraId="553CE617"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أما (الرواشدة والشورة، 2023) فيُعرّفان إدارة المخاطر من منظور سلسلة التوريد بأنها عملية تحديد المخاطر وتقييمها والاستجابة لها والرقابة عليها بما يُعزز مرونة المنظمة وقدرتها على التكيف مع المتغيرات والاضطرابات. ويُضيف هذا التعريف بُعداً استراتيجياً مهماً يتمثل في ربط إدارة المخاطر بمفهوم المرونة التنظيمية والقدرة التكيفية، متجاوزاً بذلك النظرة الضيقة التي تحصر إدارة المخاطر في مجرد تجنب الخسائر. وفي الاتجاه ذاته، يتناول (الشهراني وآخرون، 2024) إدارة المخاطر من زاوية القدرات الديناميكية، حيث يُعرّفها بأنها القدرة المؤسسية على تحليل المخاطر وتحديدها وتقييمها والاستجابة لها والتحكم بالنشاطات ومراقبتها بالمتابعة المستمرة، مما يُسلط الضوء على إدارة المخاطر بوصفها قدرة تنظيمية ديناميكية وليست مجرد مجموعة إجراءات ثابتة</w:t>
      </w:r>
      <w:r w:rsidRPr="00DB153C">
        <w:rPr>
          <w:rFonts w:ascii="Sakkal Majalla" w:eastAsia="Times New Roman" w:hAnsi="Sakkal Majalla" w:cs="Sakkal Majalla"/>
          <w:color w:val="000000" w:themeColor="text1"/>
          <w:kern w:val="0"/>
          <w:sz w:val="28"/>
          <w:szCs w:val="28"/>
          <w14:ligatures w14:val="none"/>
        </w:rPr>
        <w:t>.</w:t>
      </w:r>
    </w:p>
    <w:p w14:paraId="1C53F446"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ومن المنظور الأجنبي، يُعرّف </w:t>
      </w:r>
      <w:r w:rsidRPr="00DB153C">
        <w:rPr>
          <w:rFonts w:ascii="Sakkal Majalla" w:eastAsia="Times New Roman" w:hAnsi="Sakkal Majalla" w:cs="Sakkal Majalla"/>
          <w:color w:val="000000" w:themeColor="text1"/>
          <w:kern w:val="0"/>
          <w:sz w:val="28"/>
          <w:szCs w:val="28"/>
          <w14:ligatures w14:val="none"/>
        </w:rPr>
        <w:t xml:space="preserve">(Chevalier-Karfis, 2024) </w:t>
      </w:r>
      <w:r w:rsidRPr="00DB153C">
        <w:rPr>
          <w:rFonts w:ascii="Sakkal Majalla" w:eastAsia="Times New Roman" w:hAnsi="Sakkal Majalla" w:cs="Sakkal Majalla"/>
          <w:color w:val="000000" w:themeColor="text1"/>
          <w:kern w:val="0"/>
          <w:sz w:val="28"/>
          <w:szCs w:val="28"/>
          <w:rtl/>
          <w14:ligatures w14:val="none"/>
        </w:rPr>
        <w:t>إدارة مخاطر المشروع بأنها المقاربة المنهجية لمعالجة حالات عدم اليقين من خلال استخدام تقنيات منظمة وتنمية فهم عميق لبيئة الأعمال المحيطة بالمشروع. ويتميز هذا التعريف بالتأكيد على أن إدارة المخاطر لا تقتصر على الأدوات والتقنيات بل تتطلب فهماً سياقياً شاملاً للبيئة التي يعمل فيها المشروع. في حين يتبنى</w:t>
      </w:r>
      <w:r w:rsidRPr="00DB153C">
        <w:rPr>
          <w:rFonts w:ascii="Sakkal Majalla" w:eastAsia="Times New Roman" w:hAnsi="Sakkal Majalla" w:cs="Sakkal Majalla"/>
          <w:color w:val="000000" w:themeColor="text1"/>
          <w:kern w:val="0"/>
          <w:sz w:val="28"/>
          <w:szCs w:val="28"/>
          <w14:ligatures w14:val="none"/>
        </w:rPr>
        <w:t xml:space="preserve"> (Aldeen &amp; Sarhan, 2024) </w:t>
      </w:r>
      <w:r w:rsidRPr="00DB153C">
        <w:rPr>
          <w:rFonts w:ascii="Sakkal Majalla" w:eastAsia="Times New Roman" w:hAnsi="Sakkal Majalla" w:cs="Sakkal Majalla"/>
          <w:color w:val="000000" w:themeColor="text1"/>
          <w:kern w:val="0"/>
          <w:sz w:val="28"/>
          <w:szCs w:val="28"/>
          <w:rtl/>
          <w14:ligatures w14:val="none"/>
        </w:rPr>
        <w:t>تعريفاً إجرائياً يُحدد إدارة المخاطر بأنها العملية التي تتضمن تحديد المخاطر وتحليلها والاستجابة لها ومراقبتها والتحكم فيها بهدف تعزيز نجاح المشروع من حيث النطاق والجدول الزمني والتكلفة والجودة. ويُبرز هذا التعريف الربط المباشر بين إدارة المخاطر ومعايير نجاح المشروع الأربعة الكلاسيكية</w:t>
      </w:r>
      <w:r w:rsidRPr="00DB153C">
        <w:rPr>
          <w:rFonts w:ascii="Sakkal Majalla" w:eastAsia="Times New Roman" w:hAnsi="Sakkal Majalla" w:cs="Sakkal Majalla"/>
          <w:color w:val="000000" w:themeColor="text1"/>
          <w:kern w:val="0"/>
          <w:sz w:val="28"/>
          <w:szCs w:val="28"/>
          <w14:ligatures w14:val="none"/>
        </w:rPr>
        <w:t>.</w:t>
      </w:r>
    </w:p>
    <w:p w14:paraId="5BCED4D4"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كما يُقدم</w:t>
      </w:r>
      <w:r w:rsidRPr="00DB153C">
        <w:rPr>
          <w:rFonts w:ascii="Sakkal Majalla" w:eastAsia="Times New Roman" w:hAnsi="Sakkal Majalla" w:cs="Sakkal Majalla"/>
          <w:color w:val="000000" w:themeColor="text1"/>
          <w:kern w:val="0"/>
          <w:sz w:val="28"/>
          <w:szCs w:val="28"/>
          <w14:ligatures w14:val="none"/>
        </w:rPr>
        <w:t xml:space="preserve"> (Godfrey, 2022) </w:t>
      </w:r>
      <w:r w:rsidRPr="00DB153C">
        <w:rPr>
          <w:rFonts w:ascii="Sakkal Majalla" w:eastAsia="Times New Roman" w:hAnsi="Sakkal Majalla" w:cs="Sakkal Majalla"/>
          <w:color w:val="000000" w:themeColor="text1"/>
          <w:kern w:val="0"/>
          <w:sz w:val="28"/>
          <w:szCs w:val="28"/>
          <w:rtl/>
          <w14:ligatures w14:val="none"/>
        </w:rPr>
        <w:t xml:space="preserve">إدارة المخاطر من منظور تنفيذ المشروعات بوصفها المنهجية التي تُمكّن فريق المشروع من التنبؤ بالأحداث غير المؤكدة والتحضير لها بما يضمن سير عملية التنفيذ وفق المسار المخطط. ويُركّز هذا التعريف على البُعد التنبؤي والاستباقي لإدارة المخاطر ودورها في حماية مسار التنفيذ من الانحرافات. بينما يتناول </w:t>
      </w:r>
      <w:r w:rsidRPr="00DB153C">
        <w:rPr>
          <w:rFonts w:ascii="Sakkal Majalla" w:eastAsia="Times New Roman" w:hAnsi="Sakkal Majalla" w:cs="Sakkal Majalla"/>
          <w:color w:val="000000" w:themeColor="text1"/>
          <w:kern w:val="0"/>
          <w:sz w:val="28"/>
          <w:szCs w:val="28"/>
          <w14:ligatures w14:val="none"/>
        </w:rPr>
        <w:t xml:space="preserve">(Abdulhadi et al., 2022) </w:t>
      </w:r>
      <w:r w:rsidRPr="00DB153C">
        <w:rPr>
          <w:rFonts w:ascii="Sakkal Majalla" w:eastAsia="Times New Roman" w:hAnsi="Sakkal Majalla" w:cs="Sakkal Majalla"/>
          <w:color w:val="000000" w:themeColor="text1"/>
          <w:kern w:val="0"/>
          <w:sz w:val="28"/>
          <w:szCs w:val="28"/>
          <w:rtl/>
          <w14:ligatures w14:val="none"/>
        </w:rPr>
        <w:t>المفهوم من زاوية المنشآت الصغيرة والمتوسطة في قطاع المقاولات، مُعرّفاً إياه بأنه العملية التي تُسهم في تعزيز نطاق المشروع والتزامه بالجداول الزمنية وتحقيق منافعه المرجوة وضمان جودة مخرجاته، مما يُوسّع نطاق إدارة المخاطر ليشمل أبعاداً تتجاوز التكلفة والوقت</w:t>
      </w:r>
      <w:r w:rsidRPr="00DB153C">
        <w:rPr>
          <w:rFonts w:ascii="Sakkal Majalla" w:eastAsia="Times New Roman" w:hAnsi="Sakkal Majalla" w:cs="Sakkal Majalla"/>
          <w:color w:val="000000" w:themeColor="text1"/>
          <w:kern w:val="0"/>
          <w:sz w:val="28"/>
          <w:szCs w:val="28"/>
          <w14:ligatures w14:val="none"/>
        </w:rPr>
        <w:t>.</w:t>
      </w:r>
    </w:p>
    <w:p w14:paraId="28C7BA16"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رأي الباحث</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بناءً على استعراض التعريفات السابقة وتحليل أوجه الاتفاق والاختلاف بينها، يتبنى الباحث تعريفاً إجرائياً لإدارة المخاطر في مراحل تنفيذ المشروع بأنها</w:t>
      </w:r>
      <w:r w:rsidRPr="00DB153C">
        <w:rPr>
          <w:rFonts w:ascii="Sakkal Majalla" w:eastAsia="Times New Roman" w:hAnsi="Sakkal Majalla" w:cs="Sakkal Majalla"/>
          <w:color w:val="000000" w:themeColor="text1"/>
          <w:kern w:val="0"/>
          <w:sz w:val="28"/>
          <w:szCs w:val="28"/>
          <w14:ligatures w14:val="none"/>
        </w:rPr>
        <w:t>: "</w:t>
      </w:r>
      <w:r w:rsidRPr="00DB153C">
        <w:rPr>
          <w:rFonts w:ascii="Sakkal Majalla" w:eastAsia="Times New Roman" w:hAnsi="Sakkal Majalla" w:cs="Sakkal Majalla"/>
          <w:color w:val="000000" w:themeColor="text1"/>
          <w:kern w:val="0"/>
          <w:sz w:val="28"/>
          <w:szCs w:val="28"/>
          <w:rtl/>
          <w14:ligatures w14:val="none"/>
        </w:rPr>
        <w:t>المنظومة المنهجية المتكاملة من العمليات والممارسات التي تُطبّقها شركات المقاولات بشكل مستمر عبر مراحل تنفيذ المشروع، والتي تشمل تحديد المخاطر المحتملة وتقييمها والاستجابة لها ومراقبتها والتحكم فيها، بهدف تقليل الآثار السلبية للأحداث غير المؤكدة وتعظيم الفرص الإيجابية بما يُحقق كفاءة الأداء الزمني والمالي للمشروع". ويستند هذا التعريف إلى ثلاث ركائز أساسية: المنهجية والتكامل بوصفهما شرطاً لفاعلية إدارة المخاطر، والاستمرارية عبر مراحل التنفيذ بوصفها ضمانة لعدم تحول إدارة المخاطر إلى ممارسة مرحلية تنتهي بانتهاء التخطيط، والارتباط بكفاءة الأداء الزمني والمالي بوصفه الغاية التطبيقية التي تخدم أهداف الدراسة الحالية</w:t>
      </w:r>
      <w:r w:rsidRPr="00DB153C">
        <w:rPr>
          <w:rFonts w:ascii="Sakkal Majalla" w:eastAsia="Times New Roman" w:hAnsi="Sakkal Majalla" w:cs="Sakkal Majalla"/>
          <w:color w:val="000000" w:themeColor="text1"/>
          <w:kern w:val="0"/>
          <w:sz w:val="28"/>
          <w:szCs w:val="28"/>
          <w14:ligatures w14:val="none"/>
        </w:rPr>
        <w:t>.</w:t>
      </w:r>
    </w:p>
    <w:p w14:paraId="0F7853EF" w14:textId="387B735D"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4072936"/>
      <w:r w:rsidRPr="00DB153C">
        <w:rPr>
          <w:rFonts w:ascii="Sakkal Majalla" w:eastAsia="Times New Roman" w:hAnsi="Sakkal Majalla" w:cs="Sakkal Majalla" w:hint="cs"/>
          <w:b/>
          <w:bCs/>
          <w:color w:val="000000" w:themeColor="text1"/>
          <w:kern w:val="0"/>
          <w:sz w:val="32"/>
          <w:szCs w:val="32"/>
          <w:rtl/>
          <w14:ligatures w14:val="none"/>
        </w:rPr>
        <w:t xml:space="preserve">3.1.2 </w:t>
      </w:r>
      <w:r w:rsidR="00B3122D" w:rsidRPr="00DB153C">
        <w:rPr>
          <w:rFonts w:ascii="Sakkal Majalla" w:eastAsia="Times New Roman" w:hAnsi="Sakkal Majalla" w:cs="Sakkal Majalla"/>
          <w:b/>
          <w:bCs/>
          <w:color w:val="000000" w:themeColor="text1"/>
          <w:kern w:val="0"/>
          <w:sz w:val="32"/>
          <w:szCs w:val="32"/>
          <w:rtl/>
          <w14:ligatures w14:val="none"/>
        </w:rPr>
        <w:t>أهمية إدارة المخاطر في مشاريع المقاولات</w:t>
      </w:r>
      <w:bookmarkEnd w:id="31"/>
    </w:p>
    <w:p w14:paraId="1638A0BD"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تنبثق أهمية إدارة المخاطر من طبيعة قطاع المقاولات ذاته وما يتسم به من خصائص تجعل المخاطر عنصراً ملازماً لجميع مراحل تنفيذ المشروع، فالمشاريع الإنشائية تتميز بطول مدة التنفيذ وضخامة الموارد المستثمرة وتعدد الأطراف المشاركة وتعرضها للمتغيرات البيئية والتنظيمية والاقتصادية، مما يُحتّم على شركات المقاولات تبني منظومة فعالة لإدارة المخاطر تحمي استثماراتها وتضمن تحقيق أهداف مشاريعها. وقد تزايدت هذه الأهمية في ضوء التعقيد المتنامي للمشاريع المعاصرة والمنافسة الشديدة في سوق المقاولات والمتطلبات المتصاعدة للعملاء والجهات التنظيمية</w:t>
      </w:r>
      <w:r w:rsidRPr="00DB153C">
        <w:rPr>
          <w:rFonts w:ascii="Sakkal Majalla" w:eastAsia="Times New Roman" w:hAnsi="Sakkal Majalla" w:cs="Sakkal Majalla"/>
          <w:color w:val="000000" w:themeColor="text1"/>
          <w:kern w:val="0"/>
          <w:sz w:val="28"/>
          <w:szCs w:val="28"/>
          <w14:ligatures w14:val="none"/>
        </w:rPr>
        <w:t>.</w:t>
      </w:r>
    </w:p>
    <w:p w14:paraId="157B2CE2"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ويُشير (بكوش وبوغازي، 2022) إلى أن أهمية إدارة المخاطر في المشاريع تتجلى في عدة أبعاد جوهرية: (1) تعزيز القدرة التنافسية المستدامة للمنظمة من خلال تمكينها من التعامل الاستباقي مع التهديدات واغتنام الفرص بما يُميّزها عن منافسيها في السوق، (2) حماية الموارد المادية والبشرية والمالية المستثمرة في المشروع من الهدر والضياع الناتج عن الأحداث غير المتوقعة، (3) تحسين عملية صنع القرار على مختلف المستويات الإدارية من خلال توفير معلومات دقيقة وشاملة عن المخاطر المحتملة وأولوياتها وبدائل التعامل معها، (4) تعزيز ثقة أصحاب المصلحة في قدرة المنظمة على إنجاز مشاريعها بالمستوى المطلوب، مما يُسهم في بناء سمعة مؤسسية قوية تفتح آفاقاً جديدة للنمو والتوسع</w:t>
      </w:r>
      <w:r w:rsidRPr="00DB153C">
        <w:rPr>
          <w:rFonts w:ascii="Sakkal Majalla" w:eastAsia="Times New Roman" w:hAnsi="Sakkal Majalla" w:cs="Sakkal Majalla"/>
          <w:color w:val="000000" w:themeColor="text1"/>
          <w:kern w:val="0"/>
          <w:sz w:val="28"/>
          <w:szCs w:val="28"/>
          <w14:ligatures w14:val="none"/>
        </w:rPr>
        <w:t>.</w:t>
      </w:r>
    </w:p>
    <w:p w14:paraId="317592C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ويرى (البلوي وغيث، 2022) أن أهمية إدارة المخاطر تمتد لتشمل أبعاداً مؤسسية وحوكمية أوسع نطاقاً، حيث تُسهم في</w:t>
      </w:r>
      <w:r w:rsidRPr="00DB153C">
        <w:rPr>
          <w:rFonts w:ascii="Sakkal Majalla" w:eastAsia="Times New Roman" w:hAnsi="Sakkal Majalla" w:cs="Sakkal Majalla"/>
          <w:color w:val="000000" w:themeColor="text1"/>
          <w:kern w:val="0"/>
          <w:sz w:val="28"/>
          <w:szCs w:val="28"/>
          <w14:ligatures w14:val="none"/>
        </w:rPr>
        <w:t xml:space="preserve"> (1) </w:t>
      </w:r>
      <w:r w:rsidRPr="00DB153C">
        <w:rPr>
          <w:rFonts w:ascii="Sakkal Majalla" w:eastAsia="Times New Roman" w:hAnsi="Sakkal Majalla" w:cs="Sakkal Majalla"/>
          <w:color w:val="000000" w:themeColor="text1"/>
          <w:kern w:val="0"/>
          <w:sz w:val="28"/>
          <w:szCs w:val="28"/>
          <w:rtl/>
          <w14:ligatures w14:val="none"/>
        </w:rPr>
        <w:t xml:space="preserve">ترسيخ مبادئ الشفافية والمساءلة داخل المنظمة من خلال توثيق المخاطر وإجراءات التعامل معها وإشراك مختلف المستويات الإدارية في عملية إدارتها، </w:t>
      </w:r>
      <w:r w:rsidRPr="00DB153C">
        <w:rPr>
          <w:rFonts w:ascii="Sakkal Majalla" w:eastAsia="Times New Roman" w:hAnsi="Sakkal Majalla" w:cs="Sakkal Majalla"/>
          <w:color w:val="000000" w:themeColor="text1"/>
          <w:kern w:val="0"/>
          <w:sz w:val="28"/>
          <w:szCs w:val="28"/>
          <w14:ligatures w14:val="none"/>
        </w:rPr>
        <w:t xml:space="preserve">(2) </w:t>
      </w:r>
      <w:r w:rsidRPr="00DB153C">
        <w:rPr>
          <w:rFonts w:ascii="Sakkal Majalla" w:eastAsia="Times New Roman" w:hAnsi="Sakkal Majalla" w:cs="Sakkal Majalla"/>
          <w:color w:val="000000" w:themeColor="text1"/>
          <w:kern w:val="0"/>
          <w:sz w:val="28"/>
          <w:szCs w:val="28"/>
          <w:rtl/>
          <w14:ligatures w14:val="none"/>
        </w:rPr>
        <w:t>تعزيز الالتزام بالأنظمة والتشريعات الحكومية ومتطلبات الجهات الرقابية التي تفرض معايير متزايدة الصرامة في مجال إدارة المخاطر، (3) دعم التكامل بين مختلف وظائف المنظمة وإداراتها من خلال خلق لغة مشتركة وإطار موحد للتعامل مع حالات عدم اليقين، (4) بناء ثقافة مؤسسية واعية بالمخاطر تُحفّز العاملين على المبادرة بالإبلاغ عن المخاطر المحتملة والمشاركة الفاعلة في إدارتها</w:t>
      </w:r>
      <w:r w:rsidRPr="00DB153C">
        <w:rPr>
          <w:rFonts w:ascii="Sakkal Majalla" w:eastAsia="Times New Roman" w:hAnsi="Sakkal Majalla" w:cs="Sakkal Majalla"/>
          <w:color w:val="000000" w:themeColor="text1"/>
          <w:kern w:val="0"/>
          <w:sz w:val="28"/>
          <w:szCs w:val="28"/>
          <w14:ligatures w14:val="none"/>
        </w:rPr>
        <w:t>.</w:t>
      </w:r>
    </w:p>
    <w:p w14:paraId="330D8489" w14:textId="3F5944E1"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ومن المنظور التشغيلي لمشاريع المقاولات تحديداً، يُبرز</w:t>
      </w:r>
      <w:r w:rsidRPr="00DB153C">
        <w:rPr>
          <w:rFonts w:ascii="Sakkal Majalla" w:eastAsia="Times New Roman" w:hAnsi="Sakkal Majalla" w:cs="Sakkal Majalla"/>
          <w:color w:val="000000" w:themeColor="text1"/>
          <w:kern w:val="0"/>
          <w:sz w:val="28"/>
          <w:szCs w:val="28"/>
          <w14:ligatures w14:val="none"/>
        </w:rPr>
        <w:t xml:space="preserve"> (Alshehhi et al., 2024) </w:t>
      </w:r>
      <w:r w:rsidRPr="00DB153C">
        <w:rPr>
          <w:rFonts w:ascii="Sakkal Majalla" w:eastAsia="Times New Roman" w:hAnsi="Sakkal Majalla" w:cs="Sakkal Majalla"/>
          <w:color w:val="000000" w:themeColor="text1"/>
          <w:kern w:val="0"/>
          <w:sz w:val="28"/>
          <w:szCs w:val="28"/>
          <w:rtl/>
          <w14:ligatures w14:val="none"/>
        </w:rPr>
        <w:t xml:space="preserve">أن إدارة المخاطر تكتسب أهمية استثنائية في هذا القطاع نظراً لارتباطها المباشر بكفاءة تنفيذ المشاريع الإنشائية، إذ تُسهم في (1) التقليل من حالات التأخر في الجداول الزمنية وما يترتب عليها من غرامات تأخير وخسائر مالية، (2) الحد من تجاوزات التكاليف التي تُمثل أحد أبرز التحديات المزمنة في قطاع المقاولات عالمياً، </w:t>
      </w:r>
      <w:r w:rsidRPr="00DB153C">
        <w:rPr>
          <w:rFonts w:ascii="Sakkal Majalla" w:eastAsia="Times New Roman" w:hAnsi="Sakkal Majalla" w:cs="Sakkal Majalla"/>
          <w:color w:val="000000" w:themeColor="text1"/>
          <w:kern w:val="0"/>
          <w:sz w:val="28"/>
          <w:szCs w:val="28"/>
          <w14:ligatures w14:val="none"/>
        </w:rPr>
        <w:t xml:space="preserve">(3) </w:t>
      </w:r>
      <w:r w:rsidRPr="00DB153C">
        <w:rPr>
          <w:rFonts w:ascii="Sakkal Majalla" w:eastAsia="Times New Roman" w:hAnsi="Sakkal Majalla" w:cs="Sakkal Majalla"/>
          <w:color w:val="000000" w:themeColor="text1"/>
          <w:kern w:val="0"/>
          <w:sz w:val="28"/>
          <w:szCs w:val="28"/>
          <w:rtl/>
          <w14:ligatures w14:val="none"/>
        </w:rPr>
        <w:t>تحسين جودة المخرجات الإنشائية من خلال التعامل المبكر مع المخاطر الفنية والتصميمية، (4) تعزيز السلامة المهنية في مواقع العمل من خلال تحديد المخاطر المتعلقة بالصحة والسلامة والبيئة والتعامل الاستباقي معها</w:t>
      </w:r>
      <w:r w:rsidRPr="00DB153C">
        <w:rPr>
          <w:rFonts w:ascii="Sakkal Majalla" w:eastAsia="Times New Roman" w:hAnsi="Sakkal Majalla" w:cs="Sakkal Majalla"/>
          <w:color w:val="000000" w:themeColor="text1"/>
          <w:kern w:val="0"/>
          <w:sz w:val="28"/>
          <w:szCs w:val="28"/>
          <w14:ligatures w14:val="none"/>
        </w:rPr>
        <w:t>.</w:t>
      </w:r>
    </w:p>
    <w:p w14:paraId="28A23D7C" w14:textId="0909E361"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4072937"/>
      <w:r w:rsidRPr="00DB153C">
        <w:rPr>
          <w:rFonts w:ascii="Sakkal Majalla" w:eastAsia="Times New Roman" w:hAnsi="Sakkal Majalla" w:cs="Sakkal Majalla" w:hint="cs"/>
          <w:b/>
          <w:bCs/>
          <w:color w:val="000000" w:themeColor="text1"/>
          <w:kern w:val="0"/>
          <w:sz w:val="32"/>
          <w:szCs w:val="32"/>
          <w:rtl/>
          <w14:ligatures w14:val="none"/>
        </w:rPr>
        <w:t xml:space="preserve">4.1.2 </w:t>
      </w:r>
      <w:r w:rsidR="00B3122D" w:rsidRPr="00DB153C">
        <w:rPr>
          <w:rFonts w:ascii="Sakkal Majalla" w:eastAsia="Times New Roman" w:hAnsi="Sakkal Majalla" w:cs="Sakkal Majalla"/>
          <w:b/>
          <w:bCs/>
          <w:color w:val="000000" w:themeColor="text1"/>
          <w:kern w:val="0"/>
          <w:sz w:val="32"/>
          <w:szCs w:val="32"/>
          <w:rtl/>
          <w14:ligatures w14:val="none"/>
        </w:rPr>
        <w:t xml:space="preserve"> أهداف إدارة المخاطر في المشاريع</w:t>
      </w:r>
      <w:bookmarkEnd w:id="32"/>
    </w:p>
    <w:p w14:paraId="731D7CFC"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تتعدد أهداف إدارة المخاطر وتتدرج من الأهداف التشغيلية المباشرة إلى الأهداف الاستراتيجية بعيدة المدى، وقد تباينت رؤى الباحثين في تحديد هذه الأهداف وترتيب أولوياتها تبعاً لطبيعة القطاع ونوع المشاريع والسياق المؤسسي الذي تعمل فيه المنظمة</w:t>
      </w:r>
      <w:r w:rsidRPr="00DB153C">
        <w:rPr>
          <w:rFonts w:ascii="Sakkal Majalla" w:eastAsia="Times New Roman" w:hAnsi="Sakkal Majalla" w:cs="Sakkal Majalla"/>
          <w:color w:val="000000" w:themeColor="text1"/>
          <w:kern w:val="0"/>
          <w:sz w:val="28"/>
          <w:szCs w:val="28"/>
          <w14:ligatures w14:val="none"/>
        </w:rPr>
        <w:t>.</w:t>
      </w:r>
    </w:p>
    <w:p w14:paraId="4D50BF9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يُحدد (حمدان والبشابشة، 2024) أهداف إدارة المخاطر في ثلاثة مستويات متكاملة: المستوى الأول يتمثل في تحقيق الفاعلية التنظيمية من خلال ضمان قدرة المنظمة على تحقيق أهدافها الاستراتيجية في بيئة تتسم بعدم اليقين، والمستوى الثاني يتمثل في تحسين كفاءة العمليات الداخلية من خلال تقليل الهدر والازدواجية والتعارض في الإجراءات، والمستوى الثالث يتمثل في تعزيز قدرة المنظمة على التعلم المؤسسي من خلال توثيق التجارب والدروس المستفادة من إدارة المخاطر في المشاريع السابقة وتوظيفها في المشاريع المستقبلية</w:t>
      </w:r>
      <w:r w:rsidRPr="00DB153C">
        <w:rPr>
          <w:rFonts w:ascii="Sakkal Majalla" w:eastAsia="Times New Roman" w:hAnsi="Sakkal Majalla" w:cs="Sakkal Majalla"/>
          <w:color w:val="000000" w:themeColor="text1"/>
          <w:kern w:val="0"/>
          <w:sz w:val="28"/>
          <w:szCs w:val="28"/>
          <w14:ligatures w14:val="none"/>
        </w:rPr>
        <w:t>.</w:t>
      </w:r>
    </w:p>
    <w:p w14:paraId="2DD1E66F"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ومن منظور مختلف، يُحدد (العنزي وآخرون، 2024) ثلاثة أهداف محورية لإدارة المخاطر في سياق المشروعات: تقليل المخاطر بما يُقلّص احتمالية وقوع الأحداث السلبية وحجم آثارها على المشروع، وتعزيز الشفافية والاستخدام الأمثل للموارد بما يضمن توجيه الموارد نحو الأولويات الحقيقية وتجنب الإنفاق على مواجهة مخاطر ثانوية على حساب مخاطر جوهرية، وخفض التكاليف من خلال التعامل الاستباقي مع المخاطر بتكلفة أقل بكثير من تكلفة معالجة آثارها بعد وقوعها</w:t>
      </w:r>
      <w:r w:rsidRPr="00DB153C">
        <w:rPr>
          <w:rFonts w:ascii="Sakkal Majalla" w:eastAsia="Times New Roman" w:hAnsi="Sakkal Majalla" w:cs="Sakkal Majalla"/>
          <w:color w:val="000000" w:themeColor="text1"/>
          <w:kern w:val="0"/>
          <w:sz w:val="28"/>
          <w:szCs w:val="28"/>
          <w14:ligatures w14:val="none"/>
        </w:rPr>
        <w:t>.</w:t>
      </w:r>
    </w:p>
    <w:p w14:paraId="5C320871" w14:textId="5CAE74B2"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ويُضيف</w:t>
      </w:r>
      <w:r w:rsidRPr="00DB153C">
        <w:rPr>
          <w:rFonts w:ascii="Sakkal Majalla" w:eastAsia="Times New Roman" w:hAnsi="Sakkal Majalla" w:cs="Sakkal Majalla"/>
          <w:color w:val="000000" w:themeColor="text1"/>
          <w:kern w:val="0"/>
          <w:sz w:val="28"/>
          <w:szCs w:val="28"/>
          <w14:ligatures w14:val="none"/>
        </w:rPr>
        <w:t xml:space="preserve"> (Guyolla, 2023) </w:t>
      </w:r>
      <w:r w:rsidRPr="00DB153C">
        <w:rPr>
          <w:rFonts w:ascii="Sakkal Majalla" w:eastAsia="Times New Roman" w:hAnsi="Sakkal Majalla" w:cs="Sakkal Majalla"/>
          <w:color w:val="000000" w:themeColor="text1"/>
          <w:kern w:val="0"/>
          <w:sz w:val="28"/>
          <w:szCs w:val="28"/>
          <w:rtl/>
          <w14:ligatures w14:val="none"/>
        </w:rPr>
        <w:t>بُعداً وسيطاً لأهداف إدارة المخاطر يتمثل في تعزيز نجاح المشاريع الإنشائية من خلال ثلاث آليات</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تحسين دقة التقديرات الزمنية والمالية عبر إدراج عوامل المخاطر في حسابات الجدول الزمني والميزانية، وتقوية التنسيق والتواصل بين أطراف المشروع المختلفة من خلال إشراكهم في عمليات تحديد المخاطر وتقييمها ووضع خطط الاستجابة، وتسريع عملية اتخاذ القرارات أثناء التنفيذ من خلال توفير خطط استجابة معدّة سلفاً يمكن تفعيلها فور ظهور مؤشرات تحقق المخاطر دون الحاجة إلى دورات قرار طويلة</w:t>
      </w:r>
      <w:r w:rsidRPr="00DB153C">
        <w:rPr>
          <w:rFonts w:ascii="Sakkal Majalla" w:eastAsia="Times New Roman" w:hAnsi="Sakkal Majalla" w:cs="Sakkal Majalla"/>
          <w:color w:val="000000" w:themeColor="text1"/>
          <w:kern w:val="0"/>
          <w:sz w:val="28"/>
          <w:szCs w:val="28"/>
          <w14:ligatures w14:val="none"/>
        </w:rPr>
        <w:t>.</w:t>
      </w:r>
    </w:p>
    <w:p w14:paraId="067AC2F4" w14:textId="23DAC666"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4072938"/>
      <w:r w:rsidRPr="00DB153C">
        <w:rPr>
          <w:rFonts w:ascii="Sakkal Majalla" w:eastAsia="Times New Roman" w:hAnsi="Sakkal Majalla" w:cs="Sakkal Majalla" w:hint="cs"/>
          <w:b/>
          <w:bCs/>
          <w:color w:val="000000" w:themeColor="text1"/>
          <w:kern w:val="0"/>
          <w:sz w:val="32"/>
          <w:szCs w:val="32"/>
          <w:rtl/>
          <w14:ligatures w14:val="none"/>
        </w:rPr>
        <w:t xml:space="preserve">5.1.2 </w:t>
      </w:r>
      <w:r w:rsidR="00B3122D" w:rsidRPr="00DB153C">
        <w:rPr>
          <w:rFonts w:ascii="Sakkal Majalla" w:eastAsia="Times New Roman" w:hAnsi="Sakkal Majalla" w:cs="Sakkal Majalla"/>
          <w:b/>
          <w:bCs/>
          <w:color w:val="000000" w:themeColor="text1"/>
          <w:kern w:val="0"/>
          <w:sz w:val="32"/>
          <w:szCs w:val="32"/>
          <w:rtl/>
          <w14:ligatures w14:val="none"/>
        </w:rPr>
        <w:t xml:space="preserve"> مراحل تطور إدارة المخاطر في المشاريع</w:t>
      </w:r>
      <w:bookmarkEnd w:id="33"/>
    </w:p>
    <w:p w14:paraId="2E95AD55"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مرّت إدارة المخاطر بمراحل تطور متعاقبة عكست التحولات في الفكر الإداري والممارسات المهنية. ففي مرحلتها الأولى خلال خمسينيات وستينيات القرن العشرين، اقتصر مفهوم إدارة المخاطر على الجوانب المالية والتأمينية، حيث كانت المنظمات تتعامل مع المخاطر من خلال نقلها إلى شركات التأمين أو تجنبها بالامتناع عن الدخول في المشاريع ذات المخاطر العالية. ولم يكن هناك إطار منهجي لإدارة المخاطر بالمعنى الشامل الذي نعرفه اليوم، بل كانت الممارسات ارتجالية تعتمد بشكل أساسي على الخبرة الشخصية للمديرين وحدسهم (بوداود، 2021)</w:t>
      </w:r>
      <w:r w:rsidRPr="00DB153C">
        <w:rPr>
          <w:rFonts w:ascii="Sakkal Majalla" w:eastAsia="Times New Roman" w:hAnsi="Sakkal Majalla" w:cs="Sakkal Majalla"/>
          <w:color w:val="000000" w:themeColor="text1"/>
          <w:kern w:val="0"/>
          <w:sz w:val="28"/>
          <w:szCs w:val="28"/>
          <w14:ligatures w14:val="none"/>
        </w:rPr>
        <w:t>.</w:t>
      </w:r>
    </w:p>
    <w:p w14:paraId="3F27738A"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وفي المرحلة الثانية التي امتدت خلال سبعينيات وثمانينيات القرن العشرين، بدأ التحول نحو مقاربة أكثر منهجية لإدارة المخاطر مع ظهور أدوات التحليل الكمي وتطور نظريات القرار والاحتمالات</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وشهدت هذه المرحلة بروز مفهوم تحليل المخاطر كعملية منفصلة ضمن دورة حياة المشروع، وبدأت المنظمات الكبرى في قطاعات الطاقة والبناء والفضاء تتبنى أساليب منظمة لتقييم المخاطر مثل تحليل شجرة الأخطاء وتحليل الأثر والاحتمالية. غير أن إدارة المخاطر ظلت في هذه المرحلة نشاطاً فنياً يقوم به المتخصصون ولم تتكامل بعد مع عمليات الإدارة العامة للمشروع</w:t>
      </w:r>
      <w:r w:rsidRPr="00DB153C">
        <w:rPr>
          <w:rFonts w:ascii="Sakkal Majalla" w:eastAsia="Times New Roman" w:hAnsi="Sakkal Majalla" w:cs="Sakkal Majalla"/>
          <w:color w:val="000000" w:themeColor="text1"/>
          <w:kern w:val="0"/>
          <w:sz w:val="28"/>
          <w:szCs w:val="28"/>
          <w14:ligatures w14:val="none"/>
        </w:rPr>
        <w:t>.</w:t>
      </w:r>
    </w:p>
    <w:p w14:paraId="678850EB"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أما المرحلة الثالثة التي بدأت في تسعينيات القرن العشرين وامتدت حتى بداية الألفية الثالثة، فقد شهدت نقلة نوعية في مفهوم إدارة المخاطر وممارساتها. ففي هذه المرحلة، أصدر معهد إدارة المشاريع</w:t>
      </w:r>
      <w:r w:rsidRPr="00DB153C">
        <w:rPr>
          <w:rFonts w:ascii="Sakkal Majalla" w:eastAsia="Times New Roman" w:hAnsi="Sakkal Majalla" w:cs="Sakkal Majalla"/>
          <w:color w:val="000000" w:themeColor="text1"/>
          <w:kern w:val="0"/>
          <w:sz w:val="28"/>
          <w:szCs w:val="28"/>
          <w14:ligatures w14:val="none"/>
        </w:rPr>
        <w:t xml:space="preserve"> (PMI) </w:t>
      </w:r>
      <w:r w:rsidRPr="00DB153C">
        <w:rPr>
          <w:rFonts w:ascii="Sakkal Majalla" w:eastAsia="Times New Roman" w:hAnsi="Sakkal Majalla" w:cs="Sakkal Majalla"/>
          <w:color w:val="000000" w:themeColor="text1"/>
          <w:kern w:val="0"/>
          <w:sz w:val="28"/>
          <w:szCs w:val="28"/>
          <w:rtl/>
          <w14:ligatures w14:val="none"/>
        </w:rPr>
        <w:t>الطبعات المتعاقبة من دليل</w:t>
      </w:r>
      <w:r w:rsidRPr="00DB153C">
        <w:rPr>
          <w:rFonts w:ascii="Sakkal Majalla" w:eastAsia="Times New Roman" w:hAnsi="Sakkal Majalla" w:cs="Sakkal Majalla"/>
          <w:color w:val="000000" w:themeColor="text1"/>
          <w:kern w:val="0"/>
          <w:sz w:val="28"/>
          <w:szCs w:val="28"/>
          <w14:ligatures w14:val="none"/>
        </w:rPr>
        <w:t xml:space="preserve"> (PMBOK) </w:t>
      </w:r>
      <w:r w:rsidRPr="00DB153C">
        <w:rPr>
          <w:rFonts w:ascii="Sakkal Majalla" w:eastAsia="Times New Roman" w:hAnsi="Sakkal Majalla" w:cs="Sakkal Majalla"/>
          <w:color w:val="000000" w:themeColor="text1"/>
          <w:kern w:val="0"/>
          <w:sz w:val="28"/>
          <w:szCs w:val="28"/>
          <w:rtl/>
          <w14:ligatures w14:val="none"/>
        </w:rPr>
        <w:t>التي خصصت مجالاً معرفياً مستقلاً لإدارة المخاطر، كما أصدر المعهد البريطاني للمعايير</w:t>
      </w:r>
      <w:r w:rsidRPr="00DB153C">
        <w:rPr>
          <w:rFonts w:ascii="Sakkal Majalla" w:eastAsia="Times New Roman" w:hAnsi="Sakkal Majalla" w:cs="Sakkal Majalla"/>
          <w:color w:val="000000" w:themeColor="text1"/>
          <w:kern w:val="0"/>
          <w:sz w:val="28"/>
          <w:szCs w:val="28"/>
          <w14:ligatures w14:val="none"/>
        </w:rPr>
        <w:t xml:space="preserve"> (BSI) </w:t>
      </w:r>
      <w:r w:rsidRPr="00DB153C">
        <w:rPr>
          <w:rFonts w:ascii="Sakkal Majalla" w:eastAsia="Times New Roman" w:hAnsi="Sakkal Majalla" w:cs="Sakkal Majalla"/>
          <w:color w:val="000000" w:themeColor="text1"/>
          <w:kern w:val="0"/>
          <w:sz w:val="28"/>
          <w:szCs w:val="28"/>
          <w:rtl/>
          <w14:ligatures w14:val="none"/>
        </w:rPr>
        <w:t>معياره الخاص بإدارة المخاطر في المشاريع. وتميزت هذه المرحلة بالانتقال من النظرة الجزئية للمخاطر إلى المقاربة الشمولية التي تتناول جميع أنواع المخاطر وتدمج إدارتها في صلب عمليات إدارة المشروع (تقدة والداوي، 2023)</w:t>
      </w:r>
      <w:r w:rsidRPr="00DB153C">
        <w:rPr>
          <w:rFonts w:ascii="Sakkal Majalla" w:eastAsia="Times New Roman" w:hAnsi="Sakkal Majalla" w:cs="Sakkal Majalla"/>
          <w:color w:val="000000" w:themeColor="text1"/>
          <w:kern w:val="0"/>
          <w:sz w:val="28"/>
          <w:szCs w:val="28"/>
          <w14:ligatures w14:val="none"/>
        </w:rPr>
        <w:t>.</w:t>
      </w:r>
    </w:p>
    <w:p w14:paraId="739534C3"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وتُمثل المرحلة الراهنة التي بدأت مع الألفية الثالثة تحولاً جديداً يتسم بالتكامل بين إدارة المخاطر على مستوى المشروع الفردي وإدارة المخاطر على مستوى المنظمة ككل، وهو ما يُعرف بإدارة المخاطر المؤسسية</w:t>
      </w:r>
      <w:r w:rsidRPr="00DB153C">
        <w:rPr>
          <w:rFonts w:ascii="Sakkal Majalla" w:eastAsia="Times New Roman" w:hAnsi="Sakkal Majalla" w:cs="Sakkal Majalla"/>
          <w:color w:val="000000" w:themeColor="text1"/>
          <w:kern w:val="0"/>
          <w:sz w:val="28"/>
          <w:szCs w:val="28"/>
          <w14:ligatures w14:val="none"/>
        </w:rPr>
        <w:t xml:space="preserve"> (Enterprise Risk Management). </w:t>
      </w:r>
      <w:r w:rsidRPr="00DB153C">
        <w:rPr>
          <w:rFonts w:ascii="Sakkal Majalla" w:eastAsia="Times New Roman" w:hAnsi="Sakkal Majalla" w:cs="Sakkal Majalla"/>
          <w:color w:val="000000" w:themeColor="text1"/>
          <w:kern w:val="0"/>
          <w:sz w:val="28"/>
          <w:szCs w:val="28"/>
          <w:rtl/>
          <w14:ligatures w14:val="none"/>
        </w:rPr>
        <w:t xml:space="preserve">كما شهدت هذه المرحلة توظيف التقنيات الرقمية والذكاء </w:t>
      </w:r>
      <w:r w:rsidRPr="00DB153C">
        <w:rPr>
          <w:rFonts w:ascii="Sakkal Majalla" w:eastAsia="Times New Roman" w:hAnsi="Sakkal Majalla" w:cs="Sakkal Majalla"/>
          <w:color w:val="000000" w:themeColor="text1"/>
          <w:kern w:val="0"/>
          <w:sz w:val="28"/>
          <w:szCs w:val="28"/>
          <w:rtl/>
          <w14:ligatures w14:val="none"/>
        </w:rPr>
        <w:lastRenderedPageBreak/>
        <w:t>الاصطناعي والتحليلات التنبؤية في عمليات إدارة المخاطر، مما أتاح تقييماً أكثر دقة وديناميكية للمخاطر وتسريع عملية اتخاذ القرارات المرتبطة بها</w:t>
      </w:r>
      <w:r w:rsidRPr="00DB153C">
        <w:rPr>
          <w:rFonts w:ascii="Sakkal Majalla" w:eastAsia="Times New Roman" w:hAnsi="Sakkal Majalla" w:cs="Sakkal Majalla"/>
          <w:color w:val="000000" w:themeColor="text1"/>
          <w:kern w:val="0"/>
          <w:sz w:val="28"/>
          <w:szCs w:val="28"/>
          <w14:ligatures w14:val="none"/>
        </w:rPr>
        <w:t>.</w:t>
      </w:r>
    </w:p>
    <w:p w14:paraId="728473CF" w14:textId="71FDF6EE"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4072939"/>
      <w:r w:rsidRPr="00DB153C">
        <w:rPr>
          <w:rFonts w:ascii="Sakkal Majalla" w:eastAsia="Times New Roman" w:hAnsi="Sakkal Majalla" w:cs="Sakkal Majalla" w:hint="cs"/>
          <w:b/>
          <w:bCs/>
          <w:color w:val="000000" w:themeColor="text1"/>
          <w:kern w:val="0"/>
          <w:sz w:val="32"/>
          <w:szCs w:val="32"/>
          <w:rtl/>
          <w14:ligatures w14:val="none"/>
        </w:rPr>
        <w:t xml:space="preserve">6.1.2 </w:t>
      </w:r>
      <w:r w:rsidR="00B3122D" w:rsidRPr="00DB153C">
        <w:rPr>
          <w:rFonts w:ascii="Sakkal Majalla" w:eastAsia="Times New Roman" w:hAnsi="Sakkal Majalla" w:cs="Sakkal Majalla"/>
          <w:b/>
          <w:bCs/>
          <w:color w:val="000000" w:themeColor="text1"/>
          <w:kern w:val="0"/>
          <w:sz w:val="32"/>
          <w:szCs w:val="32"/>
          <w:rtl/>
          <w14:ligatures w14:val="none"/>
        </w:rPr>
        <w:t>المداخل النظرية لإدارة المخاطر في المشاريع</w:t>
      </w:r>
      <w:bookmarkEnd w:id="34"/>
    </w:p>
    <w:p w14:paraId="5E5BB672" w14:textId="77777777" w:rsidR="00B3122D" w:rsidRPr="00DB153C" w:rsidRDefault="00B3122D" w:rsidP="002E26A4">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تتعدد المداخل النظرية التي تُؤطر عملية إدارة المخاطر في المشاريع، ويمكن تصنيفها في ثلاثة مداخل رئيسة يُقدم كل منها منظوراً مختلفاً لفهم المخاطر والتعامل معها</w:t>
      </w:r>
      <w:r w:rsidRPr="00DB153C">
        <w:rPr>
          <w:rFonts w:ascii="Sakkal Majalla" w:eastAsia="Times New Roman" w:hAnsi="Sakkal Majalla" w:cs="Sakkal Majalla"/>
          <w:color w:val="000000" w:themeColor="text1"/>
          <w:kern w:val="0"/>
          <w:sz w:val="28"/>
          <w:szCs w:val="28"/>
          <w14:ligatures w14:val="none"/>
        </w:rPr>
        <w:t>.</w:t>
      </w:r>
    </w:p>
    <w:p w14:paraId="7F732321" w14:textId="77777777" w:rsidR="00B3122D" w:rsidRPr="00DB153C" w:rsidRDefault="00B3122D" w:rsidP="002E26A4">
      <w:pPr>
        <w:pStyle w:val="ListParagraph"/>
        <w:numPr>
          <w:ilvl w:val="0"/>
          <w:numId w:val="45"/>
        </w:numPr>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المدخل الأول</w:t>
      </w:r>
      <w:r w:rsidRPr="00DB153C">
        <w:rPr>
          <w:rFonts w:ascii="Sakkal Majalla" w:eastAsia="Times New Roman" w:hAnsi="Sakkal Majalla" w:cs="Sakkal Majalla"/>
          <w:color w:val="000000" w:themeColor="text1"/>
          <w:kern w:val="0"/>
          <w:sz w:val="28"/>
          <w:szCs w:val="28"/>
          <w:rtl/>
          <w14:ligatures w14:val="none"/>
        </w:rPr>
        <w:t>: المدخل الكمي</w:t>
      </w:r>
      <w:r w:rsidRPr="00DB153C">
        <w:rPr>
          <w:rFonts w:ascii="Sakkal Majalla" w:eastAsia="Times New Roman" w:hAnsi="Sakkal Majalla" w:cs="Sakkal Majalla"/>
          <w:color w:val="000000" w:themeColor="text1"/>
          <w:kern w:val="0"/>
          <w:sz w:val="28"/>
          <w:szCs w:val="28"/>
          <w14:ligatures w14:val="none"/>
        </w:rPr>
        <w:t xml:space="preserve"> (Quantitative Approach): </w:t>
      </w:r>
      <w:r w:rsidRPr="00DB153C">
        <w:rPr>
          <w:rFonts w:ascii="Sakkal Majalla" w:eastAsia="Times New Roman" w:hAnsi="Sakkal Majalla" w:cs="Sakkal Majalla"/>
          <w:color w:val="000000" w:themeColor="text1"/>
          <w:kern w:val="0"/>
          <w:sz w:val="28"/>
          <w:szCs w:val="28"/>
          <w:rtl/>
          <w14:ligatures w14:val="none"/>
        </w:rPr>
        <w:t xml:space="preserve">يقوم هذا المدخل على استخدام النماذج الرياضية والإحصائية لتقدير احتمالات المخاطر وقياس آثارها بصورة رقمية دقيقة. ويشمل أدوات مثل تحليل مونت كارلو وأشجار القرار وتحليل الحساسية والقيمة النقدية المتوقعة. ويتميز هذا المدخل بالموضوعية والدقة في التقدير، غير أنه يتطلب بيانات تاريخية كافية وموثوقة قد لا تتوفر دائماً في مشاريع المقاولات ذات الطبيعة الفريدة. وقد وظّف هذا المدخل بشكل واسع في تقييم المخاطر المالية والزمنية لمشاريع البنية التحتية الكبرى حيث تتوفر قواعد بيانات غنية بالمعلومات التاريخية </w:t>
      </w:r>
      <w:r w:rsidRPr="00DB153C">
        <w:rPr>
          <w:rFonts w:ascii="Sakkal Majalla" w:eastAsia="Times New Roman" w:hAnsi="Sakkal Majalla" w:cs="Sakkal Majalla"/>
          <w:color w:val="000000" w:themeColor="text1"/>
          <w:kern w:val="0"/>
          <w:sz w:val="28"/>
          <w:szCs w:val="28"/>
          <w14:ligatures w14:val="none"/>
        </w:rPr>
        <w:t>(Chevalier-Karfis, 2024).</w:t>
      </w:r>
    </w:p>
    <w:p w14:paraId="18F34A79" w14:textId="77777777" w:rsidR="002E26A4" w:rsidRPr="00DB153C" w:rsidRDefault="00B3122D" w:rsidP="002E26A4">
      <w:pPr>
        <w:pStyle w:val="ListParagraph"/>
        <w:numPr>
          <w:ilvl w:val="0"/>
          <w:numId w:val="45"/>
        </w:numPr>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المدخل الثاني</w:t>
      </w:r>
      <w:r w:rsidRPr="00DB153C">
        <w:rPr>
          <w:rFonts w:ascii="Sakkal Majalla" w:eastAsia="Times New Roman" w:hAnsi="Sakkal Majalla" w:cs="Sakkal Majalla"/>
          <w:color w:val="000000" w:themeColor="text1"/>
          <w:kern w:val="0"/>
          <w:sz w:val="28"/>
          <w:szCs w:val="28"/>
          <w:rtl/>
          <w14:ligatures w14:val="none"/>
        </w:rPr>
        <w:t>: المدخل النوعي</w:t>
      </w:r>
      <w:r w:rsidRPr="00DB153C">
        <w:rPr>
          <w:rFonts w:ascii="Sakkal Majalla" w:eastAsia="Times New Roman" w:hAnsi="Sakkal Majalla" w:cs="Sakkal Majalla"/>
          <w:color w:val="000000" w:themeColor="text1"/>
          <w:kern w:val="0"/>
          <w:sz w:val="28"/>
          <w:szCs w:val="28"/>
          <w14:ligatures w14:val="none"/>
        </w:rPr>
        <w:t xml:space="preserve"> (Qualitative Approach): </w:t>
      </w:r>
      <w:r w:rsidRPr="00DB153C">
        <w:rPr>
          <w:rFonts w:ascii="Sakkal Majalla" w:eastAsia="Times New Roman" w:hAnsi="Sakkal Majalla" w:cs="Sakkal Majalla"/>
          <w:color w:val="000000" w:themeColor="text1"/>
          <w:kern w:val="0"/>
          <w:sz w:val="28"/>
          <w:szCs w:val="28"/>
          <w:rtl/>
          <w14:ligatures w14:val="none"/>
        </w:rPr>
        <w:t>يعتمد هذا المدخل على الأحكام الخبيرة والتقديرات الذاتية لتصنيف المخاطر وترتيب أولوياتها باستخدام أدوات مثل مصفوفة الاحتمالية والأثر وتقنية دلفي والعصف الذهني. ويتميز بسهولة التطبيق وسرعته وعدم حاجته إلى بيانات كمية مفصلة، مما يجعله ملائماً للمراحل المبكرة من المشروع حين تكون المعلومات المتاحة محدودة. غير أن الانتقاد الرئيس الموجه لهذا المدخل يتمثل في الذاتية التي قد تُؤثر على دقة التقييم وموثوقيته. وقد تبنى عدد من الباحثين هذا المدخل في دراسة إدارة المخاطر في المنظمات الإنسانية والمنشآت الصغيرة والمتوسطة حيث تكون الموارد التقنية والبيانات التاريخية محدودة</w:t>
      </w:r>
      <w:r w:rsidRPr="00DB153C">
        <w:rPr>
          <w:rFonts w:ascii="Sakkal Majalla" w:eastAsia="Times New Roman" w:hAnsi="Sakkal Majalla" w:cs="Sakkal Majalla"/>
          <w:color w:val="000000" w:themeColor="text1"/>
          <w:kern w:val="0"/>
          <w:sz w:val="28"/>
          <w:szCs w:val="28"/>
          <w14:ligatures w14:val="none"/>
        </w:rPr>
        <w:t xml:space="preserve"> (Aldeen &amp; Sarhan, 2024).</w:t>
      </w:r>
    </w:p>
    <w:p w14:paraId="716B80E4" w14:textId="06CD2945" w:rsidR="00B3122D" w:rsidRPr="00DB153C" w:rsidRDefault="00B3122D" w:rsidP="002E26A4">
      <w:pPr>
        <w:pStyle w:val="ListParagraph"/>
        <w:numPr>
          <w:ilvl w:val="0"/>
          <w:numId w:val="45"/>
        </w:numPr>
        <w:spacing w:before="100" w:beforeAutospacing="1" w:after="100" w:afterAutospacing="1" w:line="360" w:lineRule="auto"/>
        <w:ind w:left="281"/>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المدخل الثالث</w:t>
      </w:r>
      <w:r w:rsidRPr="00DB153C">
        <w:rPr>
          <w:rFonts w:ascii="Sakkal Majalla" w:eastAsia="Times New Roman" w:hAnsi="Sakkal Majalla" w:cs="Sakkal Majalla"/>
          <w:color w:val="000000" w:themeColor="text1"/>
          <w:kern w:val="0"/>
          <w:sz w:val="28"/>
          <w:szCs w:val="28"/>
          <w:rtl/>
          <w14:ligatures w14:val="none"/>
        </w:rPr>
        <w:t>: المدخل المتكامل</w:t>
      </w:r>
      <w:r w:rsidRPr="00DB153C">
        <w:rPr>
          <w:rFonts w:ascii="Sakkal Majalla" w:eastAsia="Times New Roman" w:hAnsi="Sakkal Majalla" w:cs="Sakkal Majalla"/>
          <w:color w:val="000000" w:themeColor="text1"/>
          <w:kern w:val="0"/>
          <w:sz w:val="28"/>
          <w:szCs w:val="28"/>
          <w14:ligatures w14:val="none"/>
        </w:rPr>
        <w:t xml:space="preserve"> (Integrated Approach): </w:t>
      </w:r>
      <w:r w:rsidRPr="00DB153C">
        <w:rPr>
          <w:rFonts w:ascii="Sakkal Majalla" w:eastAsia="Times New Roman" w:hAnsi="Sakkal Majalla" w:cs="Sakkal Majalla"/>
          <w:color w:val="000000" w:themeColor="text1"/>
          <w:kern w:val="0"/>
          <w:sz w:val="28"/>
          <w:szCs w:val="28"/>
          <w:rtl/>
          <w14:ligatures w14:val="none"/>
        </w:rPr>
        <w:t xml:space="preserve">يسعى هذا المدخل إلى الجمع بين المدخلين الكمي والنوعي في إطار واحد يستفيد من مزايا كل منهما ويتجاوز قيوده. ويقوم على البدء بالتقييم النوعي لتحديد المخاطر وتصنيفها وترتيب أولوياتها، ثم إجراء تقييم كمي مفصل للمخاطر ذات الأولوية العالية. </w:t>
      </w:r>
      <w:r w:rsidRPr="00DB153C">
        <w:rPr>
          <w:rFonts w:ascii="Sakkal Majalla" w:eastAsia="Times New Roman" w:hAnsi="Sakkal Majalla" w:cs="Sakkal Majalla"/>
          <w:color w:val="000000" w:themeColor="text1"/>
          <w:kern w:val="0"/>
          <w:sz w:val="28"/>
          <w:szCs w:val="28"/>
          <w:rtl/>
          <w14:ligatures w14:val="none"/>
        </w:rPr>
        <w:lastRenderedPageBreak/>
        <w:t>ويُعد هذا المدخل الأكثر ملاءمة لمشاريع المقاولات الكبرى التي تتسم بالتعقيد وتعدد أنواع المخاطر، وهو المدخل الذي يتبناه دليل</w:t>
      </w:r>
      <w:r w:rsidRPr="00DB153C">
        <w:rPr>
          <w:rFonts w:ascii="Sakkal Majalla" w:eastAsia="Times New Roman" w:hAnsi="Sakkal Majalla" w:cs="Sakkal Majalla"/>
          <w:color w:val="000000" w:themeColor="text1"/>
          <w:kern w:val="0"/>
          <w:sz w:val="28"/>
          <w:szCs w:val="28"/>
          <w14:ligatures w14:val="none"/>
        </w:rPr>
        <w:t xml:space="preserve"> (PMBOK) </w:t>
      </w:r>
      <w:r w:rsidRPr="00DB153C">
        <w:rPr>
          <w:rFonts w:ascii="Sakkal Majalla" w:eastAsia="Times New Roman" w:hAnsi="Sakkal Majalla" w:cs="Sakkal Majalla"/>
          <w:color w:val="000000" w:themeColor="text1"/>
          <w:kern w:val="0"/>
          <w:sz w:val="28"/>
          <w:szCs w:val="28"/>
          <w:rtl/>
          <w14:ligatures w14:val="none"/>
        </w:rPr>
        <w:t>في إطاره المنهجي لإدارة المخاطر. وقد تبنى هذا المدخل باحثون درسوا إدارة المخاطر في الشركات اللوجستية والتصنيعية حيث تتشابك المخاطر الكمية القابلة للقياس مع المخاطر النوعية التي تتطلب حكماً خبيراً (الشهراني وآخرون، 2024)</w:t>
      </w:r>
      <w:r w:rsidRPr="00DB153C">
        <w:rPr>
          <w:rFonts w:ascii="Sakkal Majalla" w:eastAsia="Times New Roman" w:hAnsi="Sakkal Majalla" w:cs="Sakkal Majalla"/>
          <w:color w:val="000000" w:themeColor="text1"/>
          <w:kern w:val="0"/>
          <w:sz w:val="28"/>
          <w:szCs w:val="28"/>
          <w14:ligatures w14:val="none"/>
        </w:rPr>
        <w:t>.</w:t>
      </w:r>
    </w:p>
    <w:p w14:paraId="443CA32A" w14:textId="2A9C8492"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4072940"/>
      <w:r w:rsidRPr="00DB153C">
        <w:rPr>
          <w:rFonts w:ascii="Sakkal Majalla" w:eastAsia="Times New Roman" w:hAnsi="Sakkal Majalla" w:cs="Sakkal Majalla" w:hint="cs"/>
          <w:b/>
          <w:bCs/>
          <w:color w:val="000000" w:themeColor="text1"/>
          <w:kern w:val="0"/>
          <w:sz w:val="32"/>
          <w:szCs w:val="32"/>
          <w:rtl/>
          <w14:ligatures w14:val="none"/>
        </w:rPr>
        <w:t xml:space="preserve">7.1.2 </w:t>
      </w:r>
      <w:r w:rsidR="00B3122D" w:rsidRPr="00DB153C">
        <w:rPr>
          <w:rFonts w:ascii="Sakkal Majalla" w:eastAsia="Times New Roman" w:hAnsi="Sakkal Majalla" w:cs="Sakkal Majalla"/>
          <w:b/>
          <w:bCs/>
          <w:color w:val="000000" w:themeColor="text1"/>
          <w:kern w:val="0"/>
          <w:sz w:val="32"/>
          <w:szCs w:val="32"/>
          <w:rtl/>
          <w14:ligatures w14:val="none"/>
        </w:rPr>
        <w:t>: أبعاد إدارة المخاطر في مراحل تنفيذ المشروع</w:t>
      </w:r>
      <w:bookmarkEnd w:id="35"/>
    </w:p>
    <w:p w14:paraId="654C514E"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تم تحديد أبعاد المتغير المستقل في هذه الدراسة بناءً على المراجعة المنهجية للأدبيات السابقة، حيث اعتمدت دراسة (العنزي وآخرون، 2024) أربعة أبعاد هي تحديد المخاطر وتقييم المخاطر والاستجابة للمخاطر ومراقبة المخاطر، وهي ذاتها الأبعاد التي تبناها </w:t>
      </w:r>
      <w:r w:rsidRPr="00DB153C">
        <w:rPr>
          <w:rFonts w:ascii="Sakkal Majalla" w:eastAsia="Times New Roman" w:hAnsi="Sakkal Majalla" w:cs="Sakkal Majalla"/>
          <w:color w:val="000000" w:themeColor="text1"/>
          <w:kern w:val="0"/>
          <w:sz w:val="28"/>
          <w:szCs w:val="28"/>
          <w14:ligatures w14:val="none"/>
        </w:rPr>
        <w:t xml:space="preserve">(Aldeen &amp; Sarhan, 2024) </w:t>
      </w:r>
      <w:r w:rsidRPr="00DB153C">
        <w:rPr>
          <w:rFonts w:ascii="Sakkal Majalla" w:eastAsia="Times New Roman" w:hAnsi="Sakkal Majalla" w:cs="Sakkal Majalla"/>
          <w:color w:val="000000" w:themeColor="text1"/>
          <w:kern w:val="0"/>
          <w:sz w:val="28"/>
          <w:szCs w:val="28"/>
          <w:rtl/>
          <w14:ligatures w14:val="none"/>
        </w:rPr>
        <w:t>في دراسة المنظمات الإنسانية و(الرواشدة والشورة، 2023) في دراسة شركة البوتاس العربية. كما يتوافق هذا التصنيف الرباعي مع الإطار المنهجي لدليل</w:t>
      </w:r>
      <w:r w:rsidRPr="00DB153C">
        <w:rPr>
          <w:rFonts w:ascii="Sakkal Majalla" w:eastAsia="Times New Roman" w:hAnsi="Sakkal Majalla" w:cs="Sakkal Majalla"/>
          <w:color w:val="000000" w:themeColor="text1"/>
          <w:kern w:val="0"/>
          <w:sz w:val="28"/>
          <w:szCs w:val="28"/>
          <w14:ligatures w14:val="none"/>
        </w:rPr>
        <w:t xml:space="preserve"> (PMBOK) </w:t>
      </w:r>
      <w:r w:rsidRPr="00DB153C">
        <w:rPr>
          <w:rFonts w:ascii="Sakkal Majalla" w:eastAsia="Times New Roman" w:hAnsi="Sakkal Majalla" w:cs="Sakkal Majalla"/>
          <w:color w:val="000000" w:themeColor="text1"/>
          <w:kern w:val="0"/>
          <w:sz w:val="28"/>
          <w:szCs w:val="28"/>
          <w:rtl/>
          <w14:ligatures w14:val="none"/>
        </w:rPr>
        <w:t>الذي يُعد المرجعية الأكثر اعتماداً في أدبيات إدارة المشاريع. وفيما يلي عرض تفصيلي لكل بُعد من هذه الأبعاد</w:t>
      </w:r>
      <w:r w:rsidRPr="00DB153C">
        <w:rPr>
          <w:rFonts w:ascii="Sakkal Majalla" w:eastAsia="Times New Roman" w:hAnsi="Sakkal Majalla" w:cs="Sakkal Majalla"/>
          <w:color w:val="000000" w:themeColor="text1"/>
          <w:kern w:val="0"/>
          <w:sz w:val="28"/>
          <w:szCs w:val="28"/>
          <w14:ligatures w14:val="none"/>
        </w:rPr>
        <w:t>.</w:t>
      </w:r>
    </w:p>
    <w:p w14:paraId="3BD80F61" w14:textId="77777777" w:rsidR="00B3122D" w:rsidRPr="00DB153C" w:rsidRDefault="00B3122D"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البُعد الأول: تحديد المخاطر</w:t>
      </w:r>
      <w:r w:rsidRPr="00DB153C">
        <w:rPr>
          <w:rFonts w:ascii="Sakkal Majalla" w:eastAsia="Times New Roman" w:hAnsi="Sakkal Majalla" w:cs="Sakkal Majalla"/>
          <w:b/>
          <w:bCs/>
          <w:color w:val="000000" w:themeColor="text1"/>
          <w:kern w:val="0"/>
          <w:sz w:val="28"/>
          <w:szCs w:val="28"/>
          <w14:ligatures w14:val="none"/>
        </w:rPr>
        <w:t xml:space="preserve"> (Risk Identification)</w:t>
      </w:r>
    </w:p>
    <w:p w14:paraId="6AD2C13F"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يُمثل تحديد المخاطر الخطوة التأسيسية والأولى في عملية إدارة المخاطر، وتقوم على التعرف المنهجي والشامل على جميع الأحداث والظروف غير المؤكدة التي قد تُؤثر إيجاباً أو سلباً على أهداف المشروع في مراحل تنفيذه المختلفة. ولا يقتصر تحديد المخاطر على مجرد حصر قائمة بالمخاطر المحتملة، بل يمتد ليشمل وصف طبيعة كل خطر ومصادره ومسبباته والمجالات التي قد يؤثر فيها والأطراف المرتبطة به، وتوثيق ذلك كله في سجل المخاطر</w:t>
      </w:r>
      <w:r w:rsidRPr="00DB153C">
        <w:rPr>
          <w:rFonts w:ascii="Sakkal Majalla" w:eastAsia="Times New Roman" w:hAnsi="Sakkal Majalla" w:cs="Sakkal Majalla"/>
          <w:color w:val="000000" w:themeColor="text1"/>
          <w:kern w:val="0"/>
          <w:sz w:val="28"/>
          <w:szCs w:val="28"/>
          <w14:ligatures w14:val="none"/>
        </w:rPr>
        <w:t xml:space="preserve"> (Risk Register) </w:t>
      </w:r>
      <w:r w:rsidRPr="00DB153C">
        <w:rPr>
          <w:rFonts w:ascii="Sakkal Majalla" w:eastAsia="Times New Roman" w:hAnsi="Sakkal Majalla" w:cs="Sakkal Majalla"/>
          <w:color w:val="000000" w:themeColor="text1"/>
          <w:kern w:val="0"/>
          <w:sz w:val="28"/>
          <w:szCs w:val="28"/>
          <w:rtl/>
          <w14:ligatures w14:val="none"/>
        </w:rPr>
        <w:t>الذي يُعد الوثيقة المرجعية الأساسية لعملية إدارة المخاطر طوال دورة حياة المشروع</w:t>
      </w:r>
      <w:r w:rsidRPr="00DB153C">
        <w:rPr>
          <w:rFonts w:ascii="Sakkal Majalla" w:eastAsia="Times New Roman" w:hAnsi="Sakkal Majalla" w:cs="Sakkal Majalla"/>
          <w:color w:val="000000" w:themeColor="text1"/>
          <w:kern w:val="0"/>
          <w:sz w:val="28"/>
          <w:szCs w:val="28"/>
          <w14:ligatures w14:val="none"/>
        </w:rPr>
        <w:t>.</w:t>
      </w:r>
    </w:p>
    <w:p w14:paraId="324C72E4"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وتتنوع الأدوات والتقنيات المستخدمة في تحديد المخاطر، من أبرزها جلسات العصف الذهني التي تجمع فريق المشروع وأصحاب المصلحة لاستنباط المخاطر المحتملة من خلال التفكير الجماعي الحر، وقوائم المراجعة المستمدة من التجارب السابقة والمعايير القياسية التي تُوجه فريق المشروع نحو فئات </w:t>
      </w:r>
      <w:r w:rsidRPr="00DB153C">
        <w:rPr>
          <w:rFonts w:ascii="Sakkal Majalla" w:eastAsia="Times New Roman" w:hAnsi="Sakkal Majalla" w:cs="Sakkal Majalla"/>
          <w:color w:val="000000" w:themeColor="text1"/>
          <w:kern w:val="0"/>
          <w:sz w:val="28"/>
          <w:szCs w:val="28"/>
          <w:rtl/>
          <w14:ligatures w14:val="none"/>
        </w:rPr>
        <w:lastRenderedPageBreak/>
        <w:t>المخاطر الشائعة في المشاريع المماثلة، وتحليل الافتراضات الذي يُسائل الافتراضات الأساسية التي بُنيت عليها خطة المشروع ويفحص ما قد يحدث إذا لم تتحقق هذه الافتراضات، والمقابلات مع الخبراء والمتخصصين الذين يمتلكون معرفة عميقة بطبيعة المشروع وبيئته. وتُؤكد الأدبيات أن فاعلية عملية تحديد المخاطر ترتبط بعدة عوامل من أهمها شمولية العملية وعدم اقتصارها على نوع واحد من المخاطر، ومشاركة جميع أطراف المشروع فيها وعدم حصرها في فريق الإدارة فحسب، واستمراريتها طوال مراحل التنفيذ وعدم اقتصارها على مرحلة التخطيط</w:t>
      </w:r>
      <w:r w:rsidRPr="00DB153C">
        <w:rPr>
          <w:rFonts w:ascii="Sakkal Majalla" w:eastAsia="Times New Roman" w:hAnsi="Sakkal Majalla" w:cs="Sakkal Majalla"/>
          <w:color w:val="000000" w:themeColor="text1"/>
          <w:kern w:val="0"/>
          <w:sz w:val="28"/>
          <w:szCs w:val="28"/>
          <w14:ligatures w14:val="none"/>
        </w:rPr>
        <w:t>.</w:t>
      </w:r>
    </w:p>
    <w:p w14:paraId="39E068F9"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وفي سياق مشاريع المقاولات، تتضمن عملية تحديد المخاطر فحص مصادر متعددة تشمل المخاطر المتعلقة بالتصميم والمواصفات الفنية، والمخاطر المرتبطة بالموقع والظروف الجيولوجية والمناخية، ومخاطر سلسلة التوريد وتوافر المواد والمعدات، والمخاطر المالية المتعلقة بالتدفقات النقدية وتقلبات الأسعار، والمخاطر التنظيمية المرتبطة بالتراخيص والموافقات الحكومية، والمخاطر البشرية المتعلقة بتوافر العمالة المؤهلة وإنتاجيتها. ويُعد التحديد المبكر والشامل لهذه المخاطر شرطاً أساسياً لفاعلية المراحل اللاحقة من عملية إدارة المخاطر، إذ لا يمكن تقييم مخاطر لم يتم تحديدها أو وضع خطط استجابة لمخاطر غير معروفة</w:t>
      </w:r>
      <w:r w:rsidRPr="00DB153C">
        <w:rPr>
          <w:rFonts w:ascii="Sakkal Majalla" w:eastAsia="Times New Roman" w:hAnsi="Sakkal Majalla" w:cs="Sakkal Majalla"/>
          <w:color w:val="000000" w:themeColor="text1"/>
          <w:kern w:val="0"/>
          <w:sz w:val="28"/>
          <w:szCs w:val="28"/>
          <w14:ligatures w14:val="none"/>
        </w:rPr>
        <w:t>.</w:t>
      </w:r>
    </w:p>
    <w:p w14:paraId="7127F19E" w14:textId="77777777" w:rsidR="00B3122D" w:rsidRPr="00DB153C" w:rsidRDefault="00B3122D"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البُعد الثاني: تقييم المخاطر</w:t>
      </w:r>
      <w:r w:rsidRPr="00DB153C">
        <w:rPr>
          <w:rFonts w:ascii="Sakkal Majalla" w:eastAsia="Times New Roman" w:hAnsi="Sakkal Majalla" w:cs="Sakkal Majalla"/>
          <w:b/>
          <w:bCs/>
          <w:color w:val="000000" w:themeColor="text1"/>
          <w:kern w:val="0"/>
          <w:sz w:val="28"/>
          <w:szCs w:val="28"/>
          <w14:ligatures w14:val="none"/>
        </w:rPr>
        <w:t xml:space="preserve"> (Risk Assessment)</w:t>
      </w:r>
    </w:p>
    <w:p w14:paraId="246D4072"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يُمثل تقييم المخاطر المرحلة التحليلية التي تعقب عملية التحديد، ويهدف إلى تحليل المخاطر التي تم تحديدها وتقدير احتمالية وقوع كل منها ومستوى تأثيرها على أهداف المشروع، ثم ترتيبها وفق أولوياتها لتوجيه الموارد والجهود نحو المخاطر الأكثر أهمية وتأثيراً</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ويتضمن تقييم المخاطر بُعدين متكاملين ومتعاقبين: التقييم النوعي الذي يسبق التقييم الكمي في الترتيب المنطقي لعملية إدارة المخاطر</w:t>
      </w:r>
      <w:r w:rsidRPr="00DB153C">
        <w:rPr>
          <w:rFonts w:ascii="Sakkal Majalla" w:eastAsia="Times New Roman" w:hAnsi="Sakkal Majalla" w:cs="Sakkal Majalla"/>
          <w:color w:val="000000" w:themeColor="text1"/>
          <w:kern w:val="0"/>
          <w:sz w:val="28"/>
          <w:szCs w:val="28"/>
          <w14:ligatures w14:val="none"/>
        </w:rPr>
        <w:t>.</w:t>
      </w:r>
    </w:p>
    <w:p w14:paraId="0E4E2D9C"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ويقوم التقييم النوعي على تصنيف المخاطر باستخدام مصفوفة الاحتمالية والأثر</w:t>
      </w:r>
      <w:r w:rsidRPr="00DB153C">
        <w:rPr>
          <w:rFonts w:ascii="Sakkal Majalla" w:eastAsia="Times New Roman" w:hAnsi="Sakkal Majalla" w:cs="Sakkal Majalla"/>
          <w:color w:val="000000" w:themeColor="text1"/>
          <w:kern w:val="0"/>
          <w:sz w:val="28"/>
          <w:szCs w:val="28"/>
          <w14:ligatures w14:val="none"/>
        </w:rPr>
        <w:t xml:space="preserve"> (Probability-Impact Matrix) </w:t>
      </w:r>
      <w:r w:rsidRPr="00DB153C">
        <w:rPr>
          <w:rFonts w:ascii="Sakkal Majalla" w:eastAsia="Times New Roman" w:hAnsi="Sakkal Majalla" w:cs="Sakkal Majalla"/>
          <w:color w:val="000000" w:themeColor="text1"/>
          <w:kern w:val="0"/>
          <w:sz w:val="28"/>
          <w:szCs w:val="28"/>
          <w:rtl/>
          <w14:ligatures w14:val="none"/>
        </w:rPr>
        <w:t xml:space="preserve">التي تُوزّع المخاطر على ثلاث فئات: مخاطر عالية تستوجب اهتماماً فورياً وخطط استجابة تفصيلية، ومخاطر متوسطة تتطلب متابعة منتظمة وخطط استجابة عامة، ومخاطر منخفضة يمكن قبولها مع مراقبتها دورياً. أما التقييم الكمي فيستخدم الأساليب الرقمية والنماذج الحسابية لتحويل </w:t>
      </w:r>
      <w:r w:rsidRPr="00DB153C">
        <w:rPr>
          <w:rFonts w:ascii="Sakkal Majalla" w:eastAsia="Times New Roman" w:hAnsi="Sakkal Majalla" w:cs="Sakkal Majalla"/>
          <w:color w:val="000000" w:themeColor="text1"/>
          <w:kern w:val="0"/>
          <w:sz w:val="28"/>
          <w:szCs w:val="28"/>
          <w:rtl/>
          <w14:ligatures w14:val="none"/>
        </w:rPr>
        <w:lastRenderedPageBreak/>
        <w:t>التقديرات النوعية إلى قيم رقمية تُعبّر عن الأثر المتوقع للمخاطر على الجدول الزمني والميزانية، ومن أبرز أدواته تحليل مونت كارلو الذي يُجري آلاف المحاكاة لتقدير النطاق الاحتمالي لتكلفة المشروع ومدته في ظل سيناريوهات مخاطر مختلفة، وتحليل القيمة النقدية المتوقعة</w:t>
      </w:r>
      <w:r w:rsidRPr="00DB153C">
        <w:rPr>
          <w:rFonts w:ascii="Sakkal Majalla" w:eastAsia="Times New Roman" w:hAnsi="Sakkal Majalla" w:cs="Sakkal Majalla"/>
          <w:color w:val="000000" w:themeColor="text1"/>
          <w:kern w:val="0"/>
          <w:sz w:val="28"/>
          <w:szCs w:val="28"/>
          <w14:ligatures w14:val="none"/>
        </w:rPr>
        <w:t xml:space="preserve"> (EMV) </w:t>
      </w:r>
      <w:r w:rsidRPr="00DB153C">
        <w:rPr>
          <w:rFonts w:ascii="Sakkal Majalla" w:eastAsia="Times New Roman" w:hAnsi="Sakkal Majalla" w:cs="Sakkal Majalla"/>
          <w:color w:val="000000" w:themeColor="text1"/>
          <w:kern w:val="0"/>
          <w:sz w:val="28"/>
          <w:szCs w:val="28"/>
          <w:rtl/>
          <w14:ligatures w14:val="none"/>
        </w:rPr>
        <w:t>الذي يحسب حاصل ضرب احتمالية الخطر في قيمة أثره المالي</w:t>
      </w:r>
      <w:r w:rsidRPr="00DB153C">
        <w:rPr>
          <w:rFonts w:ascii="Sakkal Majalla" w:eastAsia="Times New Roman" w:hAnsi="Sakkal Majalla" w:cs="Sakkal Majalla"/>
          <w:color w:val="000000" w:themeColor="text1"/>
          <w:kern w:val="0"/>
          <w:sz w:val="28"/>
          <w:szCs w:val="28"/>
          <w14:ligatures w14:val="none"/>
        </w:rPr>
        <w:t>.</w:t>
      </w:r>
    </w:p>
    <w:p w14:paraId="68386521"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وتتوقف دقة تقييم المخاطر وموثوقيته على عدة عوامل، من أبرزها جودة البيانات المستخدمة في التقدير ومدى تمثيلها للواقع، وكفاءة الخبراء المشاركين في عملية التقييم ومدى إلمامهم بطبيعة المشروع وبيئته، والتكامل بين التقييمين النوعي والكمي بما يُعوّض محدودية كل منهما على حدة. وفي مشاريع المقاولات، يكتسب تقييم المخاطر أهمية خاصة نظراً لضخامة المبالغ المستثمرة وطول فترة التنفيذ، مما يعني أن أي خطأ في تقدير المخاطر قد يترتب عليه خسائر مالية كبيرة وتأخيرات زمنية مؤثرة</w:t>
      </w:r>
      <w:r w:rsidRPr="00DB153C">
        <w:rPr>
          <w:rFonts w:ascii="Sakkal Majalla" w:eastAsia="Times New Roman" w:hAnsi="Sakkal Majalla" w:cs="Sakkal Majalla"/>
          <w:color w:val="000000" w:themeColor="text1"/>
          <w:kern w:val="0"/>
          <w:sz w:val="28"/>
          <w:szCs w:val="28"/>
          <w14:ligatures w14:val="none"/>
        </w:rPr>
        <w:t>.</w:t>
      </w:r>
    </w:p>
    <w:p w14:paraId="568C8A50" w14:textId="77777777" w:rsidR="00B3122D" w:rsidRPr="00DB153C" w:rsidRDefault="00B3122D"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البُعد الثالث: الاستجابة للمخاطر</w:t>
      </w:r>
      <w:r w:rsidRPr="00DB153C">
        <w:rPr>
          <w:rFonts w:ascii="Sakkal Majalla" w:eastAsia="Times New Roman" w:hAnsi="Sakkal Majalla" w:cs="Sakkal Majalla"/>
          <w:b/>
          <w:bCs/>
          <w:color w:val="000000" w:themeColor="text1"/>
          <w:kern w:val="0"/>
          <w:sz w:val="28"/>
          <w:szCs w:val="28"/>
          <w14:ligatures w14:val="none"/>
        </w:rPr>
        <w:t xml:space="preserve"> (Risk Response)</w:t>
      </w:r>
    </w:p>
    <w:p w14:paraId="68A30B68"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تُمثل الاستجابة للمخاطر المرحلة التنفيذية في عملية إدارة المخاطر، وتتضمن تطوير الخيارات والاستراتيجيات ووضع الإجراءات العملية الكفيلة بالتعامل مع المخاطر التي تم تحديدها وتقييمها</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وتهدف هذه المرحلة إلى تقليل التهديدات التي تواجه أهداف المشروع وتعزيز الفرص الإيجابية المحتملة، وذلك من خلال اختيار الاستراتيجية الأنسب لكل خطر بناءً على أولويته ومستوى تأثيره والموارد المتاحة ومدى تحمّل المنظمة للمخاطر</w:t>
      </w:r>
      <w:r w:rsidRPr="00DB153C">
        <w:rPr>
          <w:rFonts w:ascii="Sakkal Majalla" w:eastAsia="Times New Roman" w:hAnsi="Sakkal Majalla" w:cs="Sakkal Majalla"/>
          <w:color w:val="000000" w:themeColor="text1"/>
          <w:kern w:val="0"/>
          <w:sz w:val="28"/>
          <w:szCs w:val="28"/>
          <w14:ligatures w14:val="none"/>
        </w:rPr>
        <w:t>.</w:t>
      </w:r>
    </w:p>
    <w:p w14:paraId="51F987A5"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وتتضمن استراتيجيات الاستجابة للمخاطر السلبية (التهديدات) أربعة خيارات أساسية: الأول هو التجنب</w:t>
      </w:r>
      <w:r w:rsidRPr="00DB153C">
        <w:rPr>
          <w:rFonts w:ascii="Sakkal Majalla" w:eastAsia="Times New Roman" w:hAnsi="Sakkal Majalla" w:cs="Sakkal Majalla"/>
          <w:color w:val="000000" w:themeColor="text1"/>
          <w:kern w:val="0"/>
          <w:sz w:val="28"/>
          <w:szCs w:val="28"/>
          <w14:ligatures w14:val="none"/>
        </w:rPr>
        <w:t xml:space="preserve"> (Avoidance) </w:t>
      </w:r>
      <w:r w:rsidRPr="00DB153C">
        <w:rPr>
          <w:rFonts w:ascii="Sakkal Majalla" w:eastAsia="Times New Roman" w:hAnsi="Sakkal Majalla" w:cs="Sakkal Majalla"/>
          <w:color w:val="000000" w:themeColor="text1"/>
          <w:kern w:val="0"/>
          <w:sz w:val="28"/>
          <w:szCs w:val="28"/>
          <w:rtl/>
          <w14:ligatures w14:val="none"/>
        </w:rPr>
        <w:t>ويقوم على تغيير خطة المشروع لإزالة الخطر كلياً أو حماية أهداف المشروع من أثره، كتغيير طريقة التنفيذ أو استبدال مادة بأخرى أو تعديل الجدول الزمني لتفادي موسم الأمطار. والثاني هو التخفيف</w:t>
      </w:r>
      <w:r w:rsidRPr="00DB153C">
        <w:rPr>
          <w:rFonts w:ascii="Sakkal Majalla" w:eastAsia="Times New Roman" w:hAnsi="Sakkal Majalla" w:cs="Sakkal Majalla"/>
          <w:color w:val="000000" w:themeColor="text1"/>
          <w:kern w:val="0"/>
          <w:sz w:val="28"/>
          <w:szCs w:val="28"/>
          <w14:ligatures w14:val="none"/>
        </w:rPr>
        <w:t xml:space="preserve"> (Mitigation) </w:t>
      </w:r>
      <w:r w:rsidRPr="00DB153C">
        <w:rPr>
          <w:rFonts w:ascii="Sakkal Majalla" w:eastAsia="Times New Roman" w:hAnsi="Sakkal Majalla" w:cs="Sakkal Majalla"/>
          <w:color w:val="000000" w:themeColor="text1"/>
          <w:kern w:val="0"/>
          <w:sz w:val="28"/>
          <w:szCs w:val="28"/>
          <w:rtl/>
          <w14:ligatures w14:val="none"/>
        </w:rPr>
        <w:t xml:space="preserve">ويهدف إلى تقليل احتمالية وقوع الخطر أو تقليل أثره إلى مستوى مقبول، كزيادة عدد فرق العمل لتعويض التأخر المحتمل أو إجراء اختبارات إضافية للمواد. والثالث هو النقل </w:t>
      </w:r>
      <w:r w:rsidRPr="00DB153C">
        <w:rPr>
          <w:rFonts w:ascii="Sakkal Majalla" w:eastAsia="Times New Roman" w:hAnsi="Sakkal Majalla" w:cs="Sakkal Majalla"/>
          <w:color w:val="000000" w:themeColor="text1"/>
          <w:kern w:val="0"/>
          <w:sz w:val="28"/>
          <w:szCs w:val="28"/>
          <w14:ligatures w14:val="none"/>
        </w:rPr>
        <w:t xml:space="preserve">(Transfer) </w:t>
      </w:r>
      <w:r w:rsidRPr="00DB153C">
        <w:rPr>
          <w:rFonts w:ascii="Sakkal Majalla" w:eastAsia="Times New Roman" w:hAnsi="Sakkal Majalla" w:cs="Sakkal Majalla"/>
          <w:color w:val="000000" w:themeColor="text1"/>
          <w:kern w:val="0"/>
          <w:sz w:val="28"/>
          <w:szCs w:val="28"/>
          <w:rtl/>
          <w14:ligatures w14:val="none"/>
        </w:rPr>
        <w:t>ويتضمن تحويل الأثر السلبي للخطر ومسؤولية إدارته إلى طرف ثالث أكثر قدرة على تحمله، كالتأمين على المشروع أو إسناد الأعمال عالية المخاطر إلى مقاولين من الباطن متخصصين. والرابع هو القبول</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14:ligatures w14:val="none"/>
        </w:rPr>
        <w:lastRenderedPageBreak/>
        <w:t xml:space="preserve">(Acceptance) </w:t>
      </w:r>
      <w:r w:rsidRPr="00DB153C">
        <w:rPr>
          <w:rFonts w:ascii="Sakkal Majalla" w:eastAsia="Times New Roman" w:hAnsi="Sakkal Majalla" w:cs="Sakkal Majalla"/>
          <w:color w:val="000000" w:themeColor="text1"/>
          <w:kern w:val="0"/>
          <w:sz w:val="28"/>
          <w:szCs w:val="28"/>
          <w:rtl/>
          <w14:ligatures w14:val="none"/>
        </w:rPr>
        <w:t>ويعني الإقرار بوجود الخطر دون اتخاذ إجراء استباقي لتغييره، وقد يكون قبولاً نشطاً يتضمن تخصيص احتياطي مالي أو زمني للتعامل مع الخطر حال وقوعه، أو قبولاً سلبياً يقتصر على توثيق الخطر ومراقبته</w:t>
      </w:r>
      <w:r w:rsidRPr="00DB153C">
        <w:rPr>
          <w:rFonts w:ascii="Sakkal Majalla" w:eastAsia="Times New Roman" w:hAnsi="Sakkal Majalla" w:cs="Sakkal Majalla"/>
          <w:color w:val="000000" w:themeColor="text1"/>
          <w:kern w:val="0"/>
          <w:sz w:val="28"/>
          <w:szCs w:val="28"/>
          <w14:ligatures w14:val="none"/>
        </w:rPr>
        <w:t>.</w:t>
      </w:r>
    </w:p>
    <w:p w14:paraId="6CD5B03C"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ويتوقف اختيار الاستراتيجية المناسبة على عدة اعتبارات تشمل مستوى أولوية الخطر الناتج عن عملية التقييم، والتكلفة المتوقعة لتنفيذ استراتيجية الاستجابة مقارنة بالأثر المتوقع للخطر، ومدى توافر الموارد والقدرات اللازمة لتنفيذ الاستراتيجية المختارة، والسياق التعاقدي الذي يُحدد توزيع المخاطر بين أطراف المشروع. وفي مشاريع المقاولات الكبرى، غالباً ما يتم توظيف مزيج من هذه الاستراتيجيات للتعامل مع حزمة المخاطر المتنوعة التي تواجه المشروع، حيث يندر أن تكون استراتيجية واحدة كافية للتعامل مع جميع أنواع المخاطر</w:t>
      </w:r>
      <w:r w:rsidRPr="00DB153C">
        <w:rPr>
          <w:rFonts w:ascii="Sakkal Majalla" w:eastAsia="Times New Roman" w:hAnsi="Sakkal Majalla" w:cs="Sakkal Majalla"/>
          <w:color w:val="000000" w:themeColor="text1"/>
          <w:kern w:val="0"/>
          <w:sz w:val="28"/>
          <w:szCs w:val="28"/>
          <w14:ligatures w14:val="none"/>
        </w:rPr>
        <w:t>.</w:t>
      </w:r>
    </w:p>
    <w:p w14:paraId="5CD6F232"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وتجدر الإشارة إلى أن استراتيجيات الاستجابة لا تقتصر على المخاطر السلبية بل تمتد لتشمل المخاطر الإيجابية (الفرص) التي يمكن استثمارها لصالح المشروع، وتشمل استراتيجيات الاستغلال والتعزيز والمشاركة والقبول. غير أن التركيز في مشاريع المقاولات ينصبّ بشكل رئيس على إدارة التهديدات نظراً لارتفاع مستوى المخاطر السلبية في هذا القطاع وضخامة آثارها المالية والزمنية</w:t>
      </w:r>
      <w:r w:rsidRPr="00DB153C">
        <w:rPr>
          <w:rFonts w:ascii="Sakkal Majalla" w:eastAsia="Times New Roman" w:hAnsi="Sakkal Majalla" w:cs="Sakkal Majalla"/>
          <w:color w:val="000000" w:themeColor="text1"/>
          <w:kern w:val="0"/>
          <w:sz w:val="28"/>
          <w:szCs w:val="28"/>
          <w14:ligatures w14:val="none"/>
        </w:rPr>
        <w:t>.</w:t>
      </w:r>
    </w:p>
    <w:p w14:paraId="3D164081" w14:textId="77777777" w:rsidR="00B3122D" w:rsidRPr="00DB153C" w:rsidRDefault="00B3122D"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b/>
          <w:bCs/>
          <w:color w:val="000000" w:themeColor="text1"/>
          <w:kern w:val="0"/>
          <w:sz w:val="28"/>
          <w:szCs w:val="28"/>
          <w:rtl/>
          <w14:ligatures w14:val="none"/>
        </w:rPr>
        <w:t>البُعد الرابع: مراقبة المخاطر والتحكم فيها</w:t>
      </w:r>
      <w:r w:rsidRPr="00DB153C">
        <w:rPr>
          <w:rFonts w:ascii="Sakkal Majalla" w:eastAsia="Times New Roman" w:hAnsi="Sakkal Majalla" w:cs="Sakkal Majalla"/>
          <w:b/>
          <w:bCs/>
          <w:color w:val="000000" w:themeColor="text1"/>
          <w:kern w:val="0"/>
          <w:sz w:val="28"/>
          <w:szCs w:val="28"/>
          <w14:ligatures w14:val="none"/>
        </w:rPr>
        <w:t xml:space="preserve"> (Risk Monitoring and Control)</w:t>
      </w:r>
    </w:p>
    <w:p w14:paraId="19B574A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تُمثل مراقبة المخاطر والتحكم فيها البُعد الختامي والمستمر في دورة إدارة المخاطر، وتمتد هذه العملية طوال فترة تنفيذ المشروع وحتى إغلاقه وتسليمه. وتهدف إلى تتبع المخاطر المحددة سابقاً ورصد التغيرات في مستوياتها واحتمالاتها، ومراقبة المخاطر المتبقية التي لم تتحقق بعد والكشف عن مخاطر جديدة لم تكن معروفة في المراحل السابقة، وتقييم فاعلية خطط الاستجابة المعتمدة ومدى كفايتها في التعامل مع المخاطر الفعلية، فضلاً عن تحديث سجل المخاطر وخطط الاستجابة في ضوء المستجدات</w:t>
      </w:r>
      <w:r w:rsidRPr="00DB153C">
        <w:rPr>
          <w:rFonts w:ascii="Sakkal Majalla" w:eastAsia="Times New Roman" w:hAnsi="Sakkal Majalla" w:cs="Sakkal Majalla"/>
          <w:color w:val="000000" w:themeColor="text1"/>
          <w:kern w:val="0"/>
          <w:sz w:val="28"/>
          <w:szCs w:val="28"/>
          <w14:ligatures w14:val="none"/>
        </w:rPr>
        <w:t>.</w:t>
      </w:r>
    </w:p>
    <w:p w14:paraId="6147D6D8"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وتتضمن عملية المراقبة والتحكم مجموعة من الأنشطة المنتظمة التي يجب أن تتكرر بشكل دوري طوال فترة التنفيذ. ومن أبرز هذه الأنشطة عقد اجتماعات مراجعة المخاطر بشكل دوري مع فريق المشروع </w:t>
      </w:r>
      <w:r w:rsidRPr="00DB153C">
        <w:rPr>
          <w:rFonts w:ascii="Sakkal Majalla" w:eastAsia="Times New Roman" w:hAnsi="Sakkal Majalla" w:cs="Sakkal Majalla"/>
          <w:color w:val="000000" w:themeColor="text1"/>
          <w:kern w:val="0"/>
          <w:sz w:val="28"/>
          <w:szCs w:val="28"/>
          <w:rtl/>
          <w14:ligatures w14:val="none"/>
        </w:rPr>
        <w:lastRenderedPageBreak/>
        <w:t>وأصحاب المصلحة لمناقشة حالة المخاطر المحددة وفاعلية إجراءات الاستجابة ورصد أي مخاطر جديدة. كما تشمل إجراء عمليات تدقيق المخاطر</w:t>
      </w:r>
      <w:r w:rsidRPr="00DB153C">
        <w:rPr>
          <w:rFonts w:ascii="Sakkal Majalla" w:eastAsia="Times New Roman" w:hAnsi="Sakkal Majalla" w:cs="Sakkal Majalla"/>
          <w:color w:val="000000" w:themeColor="text1"/>
          <w:kern w:val="0"/>
          <w:sz w:val="28"/>
          <w:szCs w:val="28"/>
          <w14:ligatures w14:val="none"/>
        </w:rPr>
        <w:t xml:space="preserve"> (Risk Audits) </w:t>
      </w:r>
      <w:r w:rsidRPr="00DB153C">
        <w:rPr>
          <w:rFonts w:ascii="Sakkal Majalla" w:eastAsia="Times New Roman" w:hAnsi="Sakkal Majalla" w:cs="Sakkal Majalla"/>
          <w:color w:val="000000" w:themeColor="text1"/>
          <w:kern w:val="0"/>
          <w:sz w:val="28"/>
          <w:szCs w:val="28"/>
          <w:rtl/>
          <w14:ligatures w14:val="none"/>
        </w:rPr>
        <w:t>التي تفحص مدى التزام فريق المشروع بإجراءات إدارة المخاطر المعتمدة وتُقيّم فاعلية العملية ككل. وتتضمن كذلك تحليل الاحتياطي</w:t>
      </w:r>
      <w:r w:rsidRPr="00DB153C">
        <w:rPr>
          <w:rFonts w:ascii="Sakkal Majalla" w:eastAsia="Times New Roman" w:hAnsi="Sakkal Majalla" w:cs="Sakkal Majalla"/>
          <w:color w:val="000000" w:themeColor="text1"/>
          <w:kern w:val="0"/>
          <w:sz w:val="28"/>
          <w:szCs w:val="28"/>
          <w14:ligatures w14:val="none"/>
        </w:rPr>
        <w:t xml:space="preserve"> (Reserve Analysis) </w:t>
      </w:r>
      <w:r w:rsidRPr="00DB153C">
        <w:rPr>
          <w:rFonts w:ascii="Sakkal Majalla" w:eastAsia="Times New Roman" w:hAnsi="Sakkal Majalla" w:cs="Sakkal Majalla"/>
          <w:color w:val="000000" w:themeColor="text1"/>
          <w:kern w:val="0"/>
          <w:sz w:val="28"/>
          <w:szCs w:val="28"/>
          <w:rtl/>
          <w14:ligatures w14:val="none"/>
        </w:rPr>
        <w:t>الذي يُقارن بين حجم الاحتياطيات المالية والزمنية المتبقية وحجم المخاطر التي لم تتحقق بعد لتحديد مدى كفاية هذه الاحتياطيات</w:t>
      </w:r>
      <w:r w:rsidRPr="00DB153C">
        <w:rPr>
          <w:rFonts w:ascii="Sakkal Majalla" w:eastAsia="Times New Roman" w:hAnsi="Sakkal Majalla" w:cs="Sakkal Majalla"/>
          <w:color w:val="000000" w:themeColor="text1"/>
          <w:kern w:val="0"/>
          <w:sz w:val="28"/>
          <w:szCs w:val="28"/>
          <w14:ligatures w14:val="none"/>
        </w:rPr>
        <w:t>.</w:t>
      </w:r>
    </w:p>
    <w:p w14:paraId="1C0A0991"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وتعتمد فاعلية عملية المراقبة والتحكم على عدة عوامل تنظيمية وتقنية، من أهمها وجود نظام معلومات فعال يُتيح تتبع المخاطر وتحديث بياناتها بشكل آني ومشاركتها مع جميع الأطراف المعنية، وتوفر كوادر مؤهلة تمتلك القدرة على تفسير مؤشرات الإنذار المبكر واتخاذ الإجراءات التصحيحية في الوقت المناسب، والتزام الإدارة العليا بدعم عملية إدارة المخاطر وتوفير الموارد اللازمة لاستمراريتها. ويُعد هذا البُعد ضمانة أساسية لتحويل إدارة المخاطر من عملية تخطيطية تُنجز في بداية المشروع ثم تُهمل إلى ممارسة حية ومستمرة تُواكب تطورات المشروع وتتكيف مع مستجداته</w:t>
      </w:r>
      <w:r w:rsidRPr="00DB153C">
        <w:rPr>
          <w:rFonts w:ascii="Sakkal Majalla" w:eastAsia="Times New Roman" w:hAnsi="Sakkal Majalla" w:cs="Sakkal Majalla"/>
          <w:color w:val="000000" w:themeColor="text1"/>
          <w:kern w:val="0"/>
          <w:sz w:val="28"/>
          <w:szCs w:val="28"/>
          <w14:ligatures w14:val="none"/>
        </w:rPr>
        <w:t>.</w:t>
      </w:r>
    </w:p>
    <w:p w14:paraId="392091CD" w14:textId="5EAC7102"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24072941"/>
      <w:r w:rsidRPr="00DB153C">
        <w:rPr>
          <w:rFonts w:ascii="Sakkal Majalla" w:eastAsia="Times New Roman" w:hAnsi="Sakkal Majalla" w:cs="Sakkal Majalla" w:hint="cs"/>
          <w:b/>
          <w:bCs/>
          <w:color w:val="000000" w:themeColor="text1"/>
          <w:kern w:val="0"/>
          <w:sz w:val="32"/>
          <w:szCs w:val="32"/>
          <w:rtl/>
          <w14:ligatures w14:val="none"/>
        </w:rPr>
        <w:t xml:space="preserve">8.1.2 </w:t>
      </w:r>
      <w:r w:rsidR="00B3122D" w:rsidRPr="00DB153C">
        <w:rPr>
          <w:rFonts w:ascii="Sakkal Majalla" w:eastAsia="Times New Roman" w:hAnsi="Sakkal Majalla" w:cs="Sakkal Majalla"/>
          <w:b/>
          <w:bCs/>
          <w:color w:val="000000" w:themeColor="text1"/>
          <w:kern w:val="0"/>
          <w:sz w:val="32"/>
          <w:szCs w:val="32"/>
          <w:rtl/>
          <w14:ligatures w14:val="none"/>
        </w:rPr>
        <w:t>استراتيجيات إدارة المخاطر في قطاع المقاولات</w:t>
      </w:r>
      <w:bookmarkEnd w:id="36"/>
    </w:p>
    <w:p w14:paraId="31864741"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تتبنى شركات المقاولات مجموعة من الاستراتيجيات الشاملة لإدارة المخاطر تتجاوز الأبعاد الأربعة التفصيلية لتُشكل مقاربات كلية تُوجّه عملية إدارة المخاطر على المستوى المؤسسي</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وتتباين هذه الاستراتيجيات في طبيعتها ونطاقها ودرجة تعقيدها تبعاً لحجم الشركة وطبيعة مشاريعها ومستوى نضجها المؤسسي في مجال إدارة المخاطر</w:t>
      </w:r>
      <w:r w:rsidRPr="00DB153C">
        <w:rPr>
          <w:rFonts w:ascii="Sakkal Majalla" w:eastAsia="Times New Roman" w:hAnsi="Sakkal Majalla" w:cs="Sakkal Majalla"/>
          <w:color w:val="000000" w:themeColor="text1"/>
          <w:kern w:val="0"/>
          <w:sz w:val="28"/>
          <w:szCs w:val="28"/>
          <w14:ligatures w14:val="none"/>
        </w:rPr>
        <w:t>.</w:t>
      </w:r>
    </w:p>
    <w:p w14:paraId="07686408"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الاستراتيجية الاستباقية</w:t>
      </w:r>
      <w:r w:rsidRPr="00DB153C">
        <w:rPr>
          <w:rFonts w:ascii="Sakkal Majalla" w:eastAsia="Times New Roman" w:hAnsi="Sakkal Majalla" w:cs="Sakkal Majalla"/>
          <w:color w:val="000000" w:themeColor="text1"/>
          <w:kern w:val="0"/>
          <w:sz w:val="28"/>
          <w:szCs w:val="28"/>
          <w14:ligatures w14:val="none"/>
        </w:rPr>
        <w:t xml:space="preserve"> (Proactive Strategy): </w:t>
      </w:r>
      <w:r w:rsidRPr="00DB153C">
        <w:rPr>
          <w:rFonts w:ascii="Sakkal Majalla" w:eastAsia="Times New Roman" w:hAnsi="Sakkal Majalla" w:cs="Sakkal Majalla"/>
          <w:color w:val="000000" w:themeColor="text1"/>
          <w:kern w:val="0"/>
          <w:sz w:val="28"/>
          <w:szCs w:val="28"/>
          <w:rtl/>
          <w14:ligatures w14:val="none"/>
        </w:rPr>
        <w:t>تقوم هذه الاستراتيجية على مبدأ التنبؤ بالمخاطر قبل وقوعها والتحضير المسبق لمواجهتها، وذلك من خلال إجراء تحليلات شاملة للمخاطر في المراحل المبكرة من المشروع ووضع خطط استجابة تفصيلية وتخصيص الاحتياطيات المالية والزمنية اللازمة. وتتميز هذه الاستراتيجية بقدرتها على تقليل المفاجآت والاضطرابات أثناء التنفيذ وخفض تكاليف التعامل مع المخاطر مقارنة بالتعامل اللاحق لوقوعها، غير أنها تتطلب استثماراً أولياً في الوقت والموارد قد تراه بعض الشركات مرتفعاً</w:t>
      </w:r>
      <w:r w:rsidRPr="00DB153C">
        <w:rPr>
          <w:rFonts w:ascii="Sakkal Majalla" w:eastAsia="Times New Roman" w:hAnsi="Sakkal Majalla" w:cs="Sakkal Majalla"/>
          <w:color w:val="000000" w:themeColor="text1"/>
          <w:kern w:val="0"/>
          <w:sz w:val="28"/>
          <w:szCs w:val="28"/>
          <w14:ligatures w14:val="none"/>
        </w:rPr>
        <w:t xml:space="preserve"> (Alshehhi et al., 2024).</w:t>
      </w:r>
    </w:p>
    <w:p w14:paraId="4AD22B19"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الاستراتيجية التكيفية</w:t>
      </w:r>
      <w:r w:rsidRPr="00DB153C">
        <w:rPr>
          <w:rFonts w:ascii="Sakkal Majalla" w:eastAsia="Times New Roman" w:hAnsi="Sakkal Majalla" w:cs="Sakkal Majalla"/>
          <w:color w:val="000000" w:themeColor="text1"/>
          <w:kern w:val="0"/>
          <w:sz w:val="28"/>
          <w:szCs w:val="28"/>
          <w14:ligatures w14:val="none"/>
        </w:rPr>
        <w:t xml:space="preserve"> (Adaptive Strategy): </w:t>
      </w:r>
      <w:r w:rsidRPr="00DB153C">
        <w:rPr>
          <w:rFonts w:ascii="Sakkal Majalla" w:eastAsia="Times New Roman" w:hAnsi="Sakkal Majalla" w:cs="Sakkal Majalla"/>
          <w:color w:val="000000" w:themeColor="text1"/>
          <w:kern w:val="0"/>
          <w:sz w:val="28"/>
          <w:szCs w:val="28"/>
          <w:rtl/>
          <w14:ligatures w14:val="none"/>
        </w:rPr>
        <w:t>تعتمد هذه الاستراتيجية على بناء مرونة مؤسسية تُمكّن الشركة من التعامل مع المخاطر حال ظهورها بسرعة وكفاءة، دون الاعتماد الكلي على التنبؤ المسبق الذي قد يكون محدود الدقة في بيئة شديدة التقلب. وتركز على تطوير قدرات الفريق في الاستجابة السريعة وصنع القرار تحت الضغط وتوفير قنوات اتصال فعالة تُتيح تدفق المعلومات بسرعة بين مختلف مستويات المشروع. وقد أكدت الأدبيات أن الجمع بين الاستراتيجيتين الاستباقية والتكيفية يُحقق أفضل النتائج في مشاريع المقاولات التي تتسم بعدم اليقين العالي (الرواشدة والشورة، 2023</w:t>
      </w:r>
      <w:r w:rsidRPr="00DB153C">
        <w:rPr>
          <w:rFonts w:ascii="Sakkal Majalla" w:eastAsia="Times New Roman" w:hAnsi="Sakkal Majalla" w:cs="Sakkal Majalla"/>
          <w:color w:val="000000" w:themeColor="text1"/>
          <w:kern w:val="0"/>
          <w:sz w:val="28"/>
          <w:szCs w:val="28"/>
          <w14:ligatures w14:val="none"/>
        </w:rPr>
        <w:t>).</w:t>
      </w:r>
    </w:p>
    <w:p w14:paraId="7BCC2DA7"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الاستراتيجية التعاقدية</w:t>
      </w:r>
      <w:r w:rsidRPr="00DB153C">
        <w:rPr>
          <w:rFonts w:ascii="Sakkal Majalla" w:eastAsia="Times New Roman" w:hAnsi="Sakkal Majalla" w:cs="Sakkal Majalla"/>
          <w:color w:val="000000" w:themeColor="text1"/>
          <w:kern w:val="0"/>
          <w:sz w:val="28"/>
          <w:szCs w:val="28"/>
          <w14:ligatures w14:val="none"/>
        </w:rPr>
        <w:t xml:space="preserve"> (Contractual Strategy): </w:t>
      </w:r>
      <w:r w:rsidRPr="00DB153C">
        <w:rPr>
          <w:rFonts w:ascii="Sakkal Majalla" w:eastAsia="Times New Roman" w:hAnsi="Sakkal Majalla" w:cs="Sakkal Majalla"/>
          <w:color w:val="000000" w:themeColor="text1"/>
          <w:kern w:val="0"/>
          <w:sz w:val="28"/>
          <w:szCs w:val="28"/>
          <w:rtl/>
          <w14:ligatures w14:val="none"/>
        </w:rPr>
        <w:t>تستند هذه الاستراتيجية إلى توزيع المخاطر بين أطراف المشروع من خلال الصياغة الدقيقة لبنود العقد وشروطه، بحيث يتحمل كل طرف المخاطر التي يكون أقدر على إدارتها والتحكم فيها. وتشمل آليات التوزيع التعاقدي للمخاطر عدة صيغ تعاقدية مثل عقود السعر الثابت التي تنقل مخاطر ارتفاع التكاليف إلى المقاول، وعقود التكلفة زائد الأتعاب التي تنقلها إلى المالك، وعقود التحالف التي توزعها بشكل متوازن بين الطرفين. ويرتبط نجاح هذه الاستراتيجية بمبدأ العدالة في توزيع المخاطر، إذ أن تحميل طرف واحد أعباء مخاطر تفوق قدرته على إدارتها يُؤدي إلى نتائج عكسية على المشروع ككل</w:t>
      </w:r>
      <w:r w:rsidRPr="00DB153C">
        <w:rPr>
          <w:rFonts w:ascii="Sakkal Majalla" w:eastAsia="Times New Roman" w:hAnsi="Sakkal Majalla" w:cs="Sakkal Majalla"/>
          <w:color w:val="000000" w:themeColor="text1"/>
          <w:kern w:val="0"/>
          <w:sz w:val="28"/>
          <w:szCs w:val="28"/>
          <w14:ligatures w14:val="none"/>
        </w:rPr>
        <w:t>.</w:t>
      </w:r>
    </w:p>
    <w:p w14:paraId="1FDB063A" w14:textId="738D9572"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الاستراتيجية التكنولوجية</w:t>
      </w:r>
      <w:r w:rsidRPr="00DB153C">
        <w:rPr>
          <w:rFonts w:ascii="Sakkal Majalla" w:eastAsia="Times New Roman" w:hAnsi="Sakkal Majalla" w:cs="Sakkal Majalla"/>
          <w:color w:val="000000" w:themeColor="text1"/>
          <w:kern w:val="0"/>
          <w:sz w:val="28"/>
          <w:szCs w:val="28"/>
          <w14:ligatures w14:val="none"/>
        </w:rPr>
        <w:t xml:space="preserve"> (Technology-based Strategy): </w:t>
      </w:r>
      <w:r w:rsidRPr="00DB153C">
        <w:rPr>
          <w:rFonts w:ascii="Sakkal Majalla" w:eastAsia="Times New Roman" w:hAnsi="Sakkal Majalla" w:cs="Sakkal Majalla"/>
          <w:color w:val="000000" w:themeColor="text1"/>
          <w:kern w:val="0"/>
          <w:sz w:val="28"/>
          <w:szCs w:val="28"/>
          <w:rtl/>
          <w14:ligatures w14:val="none"/>
        </w:rPr>
        <w:t>تُوظف هذه الاستراتيجية التقنيات الحديثة في دعم عمليات إدارة المخاطر وتعزيز فاعليتها، وتشمل استخدام برمجيات إدارة المشاريع المتقدمة التي تُتيح نمذجة المخاطر ومحاكاة سيناريوهاتها المختلفة، ونظم المعلومات الجغرافية</w:t>
      </w:r>
      <w:r w:rsidRPr="00DB153C">
        <w:rPr>
          <w:rFonts w:ascii="Sakkal Majalla" w:eastAsia="Times New Roman" w:hAnsi="Sakkal Majalla" w:cs="Sakkal Majalla"/>
          <w:color w:val="000000" w:themeColor="text1"/>
          <w:kern w:val="0"/>
          <w:sz w:val="28"/>
          <w:szCs w:val="28"/>
          <w14:ligatures w14:val="none"/>
        </w:rPr>
        <w:t xml:space="preserve"> (GIS) </w:t>
      </w:r>
      <w:r w:rsidRPr="00DB153C">
        <w:rPr>
          <w:rFonts w:ascii="Sakkal Majalla" w:eastAsia="Times New Roman" w:hAnsi="Sakkal Majalla" w:cs="Sakkal Majalla"/>
          <w:color w:val="000000" w:themeColor="text1"/>
          <w:kern w:val="0"/>
          <w:sz w:val="28"/>
          <w:szCs w:val="28"/>
          <w:rtl/>
          <w14:ligatures w14:val="none"/>
        </w:rPr>
        <w:t>في تحليل المخاطر المكانية والبيئية، وتقنيات نمذجة معلومات البناء</w:t>
      </w:r>
      <w:r w:rsidRPr="00DB153C">
        <w:rPr>
          <w:rFonts w:ascii="Sakkal Majalla" w:eastAsia="Times New Roman" w:hAnsi="Sakkal Majalla" w:cs="Sakkal Majalla"/>
          <w:color w:val="000000" w:themeColor="text1"/>
          <w:kern w:val="0"/>
          <w:sz w:val="28"/>
          <w:szCs w:val="28"/>
          <w14:ligatures w14:val="none"/>
        </w:rPr>
        <w:t xml:space="preserve"> (BIM) </w:t>
      </w:r>
      <w:r w:rsidRPr="00DB153C">
        <w:rPr>
          <w:rFonts w:ascii="Sakkal Majalla" w:eastAsia="Times New Roman" w:hAnsi="Sakkal Majalla" w:cs="Sakkal Majalla"/>
          <w:color w:val="000000" w:themeColor="text1"/>
          <w:kern w:val="0"/>
          <w:sz w:val="28"/>
          <w:szCs w:val="28"/>
          <w:rtl/>
          <w14:ligatures w14:val="none"/>
        </w:rPr>
        <w:t>في الكشف المبكر عن التعارضات التصميمية والتنفيذية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وقد شهدت السنوات الأخيرة توظيفاً متزايداً للتحليلات التنبؤية القائمة على البيانات الضخمة والذكاء الاصطناعي في التنبؤ بالمخاطر وتقدير آثارها بدقة أعلى مما تُتيحه الأساليب التقليدية</w:t>
      </w:r>
      <w:r w:rsidRPr="00DB153C">
        <w:rPr>
          <w:rFonts w:ascii="Sakkal Majalla" w:eastAsia="Times New Roman" w:hAnsi="Sakkal Majalla" w:cs="Sakkal Majalla"/>
          <w:color w:val="000000" w:themeColor="text1"/>
          <w:kern w:val="0"/>
          <w:sz w:val="28"/>
          <w:szCs w:val="28"/>
          <w14:ligatures w14:val="none"/>
        </w:rPr>
        <w:t>.</w:t>
      </w:r>
    </w:p>
    <w:p w14:paraId="308AA74D" w14:textId="4EA57209"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4072942"/>
      <w:r w:rsidRPr="00DB153C">
        <w:rPr>
          <w:rFonts w:ascii="Sakkal Majalla" w:eastAsia="Times New Roman" w:hAnsi="Sakkal Majalla" w:cs="Sakkal Majalla" w:hint="cs"/>
          <w:b/>
          <w:bCs/>
          <w:color w:val="000000" w:themeColor="text1"/>
          <w:kern w:val="0"/>
          <w:sz w:val="32"/>
          <w:szCs w:val="32"/>
          <w:rtl/>
          <w14:ligatures w14:val="none"/>
        </w:rPr>
        <w:t xml:space="preserve">9.1.2 </w:t>
      </w:r>
      <w:r w:rsidR="00B3122D" w:rsidRPr="00DB153C">
        <w:rPr>
          <w:rFonts w:ascii="Sakkal Majalla" w:eastAsia="Times New Roman" w:hAnsi="Sakkal Majalla" w:cs="Sakkal Majalla"/>
          <w:b/>
          <w:bCs/>
          <w:color w:val="000000" w:themeColor="text1"/>
          <w:kern w:val="0"/>
          <w:sz w:val="32"/>
          <w:szCs w:val="32"/>
          <w:rtl/>
          <w14:ligatures w14:val="none"/>
        </w:rPr>
        <w:t xml:space="preserve"> العوامل المؤثرة في فاعلية إدارة المخاطر في شركات المقاولات</w:t>
      </w:r>
      <w:bookmarkEnd w:id="37"/>
    </w:p>
    <w:p w14:paraId="524112B5"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تتأثر فاعلية إدارة المخاطر في شركات المقاولات بمجموعة من العوامل التنظيمية والبشرية والبيئية التي تُحدد مدى نجاح الشركة في تطبيق ممارسات إدارة المخاطر وتحقيق أهدافها المرجوة</w:t>
      </w:r>
      <w:r w:rsidRPr="00DB153C">
        <w:rPr>
          <w:rFonts w:ascii="Sakkal Majalla" w:eastAsia="Times New Roman" w:hAnsi="Sakkal Majalla" w:cs="Sakkal Majalla"/>
          <w:color w:val="000000" w:themeColor="text1"/>
          <w:kern w:val="0"/>
          <w:sz w:val="28"/>
          <w:szCs w:val="28"/>
          <w14:ligatures w14:val="none"/>
        </w:rPr>
        <w:t>.</w:t>
      </w:r>
    </w:p>
    <w:p w14:paraId="25778C83"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العوامل التنظيمية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تشمل الثقافة المؤسسية ومدى تقبلها لمفهوم إدارة المخاطر ودعمها لممارساتها، والهيكل التنظيمي ومدى وضوح المسؤوليات والصلاحيات المتعلقة بإدارة المخاطر، والسياسات والإجراءات الداخلية التي تُنظم عملية إدارة المخاطر وتضمن تطبيقها بشكل موحد عبر المشاريع المختلفة، ودعم الإدارة العليا الذي يُمثل العامل الأكثر تأثيراً في نجاح أي مبادرة لإدارة المخاطر. وقد أكد (البلوي وغيث، 2022) أن آليات الحوكمة تلعب دوراً محورياً في تعزيز فاعلية إدارة المخاطر من خلال ترسيخ مبادئ الشفافية والمشاركة وأنظمة العمل الواضحة</w:t>
      </w:r>
      <w:r w:rsidRPr="00DB153C">
        <w:rPr>
          <w:rFonts w:ascii="Sakkal Majalla" w:eastAsia="Times New Roman" w:hAnsi="Sakkal Majalla" w:cs="Sakkal Majalla"/>
          <w:color w:val="000000" w:themeColor="text1"/>
          <w:kern w:val="0"/>
          <w:sz w:val="28"/>
          <w:szCs w:val="28"/>
          <w14:ligatures w14:val="none"/>
        </w:rPr>
        <w:t>.</w:t>
      </w:r>
    </w:p>
    <w:p w14:paraId="7656407F"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العوامل البشرية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 xml:space="preserve">تتمثل في مستوى الكفاءة والخبرة لدى فريق إدارة المخاطر، ومدى وعي العاملين بأهمية إدارة المخاطر واستعدادهم للمشاركة فيها، والمهارات القيادية لمدير المشروع وقدرته على تحفيز الفريق وتنسيق جهوده في مجال إدارة المخاطر. ويُشير </w:t>
      </w:r>
      <w:r w:rsidRPr="00DB153C">
        <w:rPr>
          <w:rFonts w:ascii="Sakkal Majalla" w:eastAsia="Times New Roman" w:hAnsi="Sakkal Majalla" w:cs="Sakkal Majalla"/>
          <w:color w:val="000000" w:themeColor="text1"/>
          <w:kern w:val="0"/>
          <w:sz w:val="28"/>
          <w:szCs w:val="28"/>
          <w14:ligatures w14:val="none"/>
        </w:rPr>
        <w:t xml:space="preserve">(Chevalier-Karfis, 2024) </w:t>
      </w:r>
      <w:r w:rsidRPr="00DB153C">
        <w:rPr>
          <w:rFonts w:ascii="Sakkal Majalla" w:eastAsia="Times New Roman" w:hAnsi="Sakkal Majalla" w:cs="Sakkal Majalla"/>
          <w:color w:val="000000" w:themeColor="text1"/>
          <w:kern w:val="0"/>
          <w:sz w:val="28"/>
          <w:szCs w:val="28"/>
          <w:rtl/>
          <w14:ligatures w14:val="none"/>
        </w:rPr>
        <w:t>إلى أن المهارات الناعمة تلعب دوراً حاسماً في الإدارة الفعالة للمخاطر، حيث لا تكفي الأدوات والتقنيات المتقدمة وحدها ما لم يمتلك الفريق القدرة على التواصل الفعال والتفاوض وبناء العلاقات مع أصحاب المصلحة</w:t>
      </w:r>
      <w:r w:rsidRPr="00DB153C">
        <w:rPr>
          <w:rFonts w:ascii="Sakkal Majalla" w:eastAsia="Times New Roman" w:hAnsi="Sakkal Majalla" w:cs="Sakkal Majalla"/>
          <w:color w:val="000000" w:themeColor="text1"/>
          <w:kern w:val="0"/>
          <w:sz w:val="28"/>
          <w:szCs w:val="28"/>
          <w14:ligatures w14:val="none"/>
        </w:rPr>
        <w:t>.</w:t>
      </w:r>
    </w:p>
    <w:p w14:paraId="0F12D5B4" w14:textId="506EE478"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العوامل البيئية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تشمل طبيعة البيئة الاقتصادية والتنظيمية التي تعمل فيها الشركة، ومستوى المنافسة في سوق المقاولات، والمتطلبات التعاقدية للعملاء والجهات الحكومية في مجال إدارة المخاطر، ومدى توافر البيانات والمعلومات اللازمة لتقييم المخاطر بدقة. وفي سياق مدينة الرياض، تُضاف عوامل بيئية خاصة تشمل الطفرة العمرانية المتسارعة والمنافسة الشديدة على الموارد والعمالة المؤهلة والتغيرات المتواترة في الأنظمة والتشريعات المتعلقة بقطاع البناء والتشييد</w:t>
      </w:r>
      <w:r w:rsidRPr="00DB153C">
        <w:rPr>
          <w:rFonts w:ascii="Sakkal Majalla" w:eastAsia="Times New Roman" w:hAnsi="Sakkal Majalla" w:cs="Sakkal Majalla"/>
          <w:color w:val="000000" w:themeColor="text1"/>
          <w:kern w:val="0"/>
          <w:sz w:val="28"/>
          <w:szCs w:val="28"/>
          <w14:ligatures w14:val="none"/>
        </w:rPr>
        <w:t>.</w:t>
      </w:r>
    </w:p>
    <w:p w14:paraId="609D02B3" w14:textId="00640B93" w:rsidR="00B3122D" w:rsidRPr="00DB153C" w:rsidRDefault="002E26A4" w:rsidP="002E26A4">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DB153C">
        <w:rPr>
          <w:rFonts w:ascii="Sakkal Majalla" w:eastAsia="Times New Roman" w:hAnsi="Sakkal Majalla" w:cs="Sakkal Majalla"/>
          <w:b/>
          <w:bCs/>
          <w:color w:val="000000" w:themeColor="text1"/>
          <w:kern w:val="0"/>
          <w:sz w:val="32"/>
          <w:szCs w:val="32"/>
          <w:rtl/>
          <w14:ligatures w14:val="none"/>
        </w:rPr>
        <w:br w:type="page"/>
      </w:r>
      <w:bookmarkStart w:id="38" w:name="_Toc224072943"/>
      <w:r w:rsidRPr="00DB153C">
        <w:rPr>
          <w:rFonts w:ascii="Sakkal Majalla" w:eastAsia="Times New Roman" w:hAnsi="Sakkal Majalla" w:cs="Sakkal Majalla" w:hint="cs"/>
          <w:b/>
          <w:bCs/>
          <w:color w:val="000000" w:themeColor="text1"/>
          <w:kern w:val="0"/>
          <w:sz w:val="32"/>
          <w:szCs w:val="32"/>
          <w:rtl/>
          <w14:ligatures w14:val="none"/>
        </w:rPr>
        <w:lastRenderedPageBreak/>
        <w:t xml:space="preserve">10.1.2 </w:t>
      </w:r>
      <w:r w:rsidR="00B3122D" w:rsidRPr="00DB153C">
        <w:rPr>
          <w:rFonts w:ascii="Sakkal Majalla" w:eastAsia="Times New Roman" w:hAnsi="Sakkal Majalla" w:cs="Sakkal Majalla"/>
          <w:b/>
          <w:bCs/>
          <w:color w:val="000000" w:themeColor="text1"/>
          <w:kern w:val="0"/>
          <w:sz w:val="32"/>
          <w:szCs w:val="32"/>
          <w:rtl/>
          <w14:ligatures w14:val="none"/>
        </w:rPr>
        <w:t>خلاصة المبحث الأول</w:t>
      </w:r>
      <w:bookmarkEnd w:id="38"/>
    </w:p>
    <w:p w14:paraId="027D8298" w14:textId="77777777" w:rsidR="00B3122D" w:rsidRPr="00DB153C" w:rsidRDefault="00B3122D" w:rsidP="002E26A4">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تناول هذا المبحث المتغير المستقل للدراسة وهو إدارة المخاطر في مراحل تنفيذ المشروع من خلال استعراض منهجي شمل المفهوم والأهمية والأهداف ومراحل التطور والمداخل النظرية والأبعاد والاستراتيجيات والعوامل المؤثرة في الفاعلية. وقد تبيّن أن إدارة المخاطر تُمثل منظومة متكاملة من العمليات المنهجية التي تبدأ بتحديد المخاطر وتمر بتقييمها والاستجابة لها وتنتهي بمراقبتها والتحكم فيها بشكل مستمر عبر مراحل تنفيذ المشروع. وأن فاعلية هذه المنظومة لا تتوقف على توفر الأدوات والتقنيات فحسب، بل تتطلب بيئة تنظيمية داعمة وكوادر بشرية مؤهلة والتزاماً حقيقياً من الإدارة العليا. وسيتناول المبحث الثاني المتغير التابع المتمثل في كفاءة الأداء الزمني والمالي وعلاقته بإدارة المخاطر في سياق شركات المقاولات</w:t>
      </w:r>
      <w:r w:rsidRPr="00DB153C">
        <w:rPr>
          <w:rFonts w:ascii="Sakkal Majalla" w:eastAsia="Times New Roman" w:hAnsi="Sakkal Majalla" w:cs="Sakkal Majalla"/>
          <w:color w:val="000000" w:themeColor="text1"/>
          <w:kern w:val="0"/>
          <w:sz w:val="28"/>
          <w:szCs w:val="28"/>
          <w14:ligatures w14:val="none"/>
        </w:rPr>
        <w:t>.</w:t>
      </w:r>
    </w:p>
    <w:p w14:paraId="2407B479" w14:textId="4DCB0B38" w:rsidR="00B3122D" w:rsidRPr="00DB153C" w:rsidRDefault="00B3122D" w:rsidP="007A2A4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56A342BA" w14:textId="6E7273A7" w:rsidR="00B3122D" w:rsidRPr="00DB153C" w:rsidRDefault="002E26A4" w:rsidP="002E26A4">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DB153C">
        <w:rPr>
          <w:rFonts w:ascii="Sakkal Majalla" w:eastAsia="Times New Roman" w:hAnsi="Sakkal Majalla" w:cs="Sakkal Majalla"/>
          <w:b/>
          <w:bCs/>
          <w:color w:val="000000" w:themeColor="text1"/>
          <w:kern w:val="0"/>
          <w:sz w:val="36"/>
          <w:szCs w:val="36"/>
          <w:rtl/>
          <w14:ligatures w14:val="none"/>
        </w:rPr>
        <w:br w:type="page"/>
      </w:r>
      <w:bookmarkStart w:id="39" w:name="_Toc224072944"/>
      <w:r w:rsidR="00B3122D" w:rsidRPr="00DB153C">
        <w:rPr>
          <w:rFonts w:ascii="Sakkal Majalla" w:eastAsia="Times New Roman" w:hAnsi="Sakkal Majalla" w:cs="Sakkal Majalla"/>
          <w:b/>
          <w:bCs/>
          <w:color w:val="000000" w:themeColor="text1"/>
          <w:kern w:val="0"/>
          <w:sz w:val="36"/>
          <w:szCs w:val="36"/>
          <w:rtl/>
          <w14:ligatures w14:val="none"/>
        </w:rPr>
        <w:lastRenderedPageBreak/>
        <w:t>المبحث الثاني: كفاءة الأداء الزمني والمالي (المتغير التابع)</w:t>
      </w:r>
      <w:bookmarkEnd w:id="39"/>
    </w:p>
    <w:p w14:paraId="5043AFF6" w14:textId="3A5E1D2A"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4072945"/>
      <w:r w:rsidRPr="00DB153C">
        <w:rPr>
          <w:rFonts w:ascii="Sakkal Majalla" w:eastAsia="Times New Roman" w:hAnsi="Sakkal Majalla" w:cs="Sakkal Majalla" w:hint="cs"/>
          <w:b/>
          <w:bCs/>
          <w:color w:val="000000" w:themeColor="text1"/>
          <w:kern w:val="0"/>
          <w:sz w:val="32"/>
          <w:szCs w:val="32"/>
          <w:rtl/>
          <w14:ligatures w14:val="none"/>
        </w:rPr>
        <w:t xml:space="preserve">1.2.2 </w:t>
      </w:r>
      <w:r w:rsidR="00B3122D" w:rsidRPr="00DB153C">
        <w:rPr>
          <w:rFonts w:ascii="Sakkal Majalla" w:eastAsia="Times New Roman" w:hAnsi="Sakkal Majalla" w:cs="Sakkal Majalla"/>
          <w:b/>
          <w:bCs/>
          <w:color w:val="000000" w:themeColor="text1"/>
          <w:kern w:val="0"/>
          <w:sz w:val="32"/>
          <w:szCs w:val="32"/>
          <w:rtl/>
          <w14:ligatures w14:val="none"/>
        </w:rPr>
        <w:t xml:space="preserve"> تمهيد</w:t>
      </w:r>
      <w:bookmarkEnd w:id="40"/>
    </w:p>
    <w:p w14:paraId="4FC25AC4"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يحتل الأداء موقعاً محورياً في أدبيات إدارة الأعمال وإدارة المشاريع على حد سواء، إذ يُمثل المحصلة النهائية لجميع العمليات والأنشطة والجهود المبذولة خلال دورة حياة المشروع، وهو المعيار الذي يُقاس على أساسه نجاح المشروع أو إخفاقه من منظور أصحاب المصلحة المختلفين. وقد تطور مفهوم أداء المشاريع تطوراً ملحوظاً عبر العقود الماضية، انتقل فيه من التركيز الحصري على الأبعاد الثلاثة التقليدية (الوقت والتكلفة والجودة) إلى مقاربات أشمل تأخذ في الحسبان أبعاداً إضافية كرضا العملاء والأثر الاجتماعي والاستدامة البيئية. غير أن البُعدين الزمني والمالي يظلان الأكثر أهمية وحساسية في قطاع المقاولات تحديداً، نظراً لارتباطهما المباشر بالالتزامات التعاقدية والمصالح المالية لأطراف المشروع والقدرة التنافسية للشركة في السوق</w:t>
      </w:r>
      <w:r w:rsidRPr="00DB153C">
        <w:rPr>
          <w:rFonts w:ascii="Sakkal Majalla" w:eastAsia="Times New Roman" w:hAnsi="Sakkal Majalla" w:cs="Sakkal Majalla"/>
          <w:color w:val="000000" w:themeColor="text1"/>
          <w:kern w:val="0"/>
          <w:sz w:val="28"/>
          <w:szCs w:val="28"/>
          <w14:ligatures w14:val="none"/>
        </w:rPr>
        <w:t>.</w:t>
      </w:r>
    </w:p>
    <w:p w14:paraId="7F7E5B52" w14:textId="548B8C7D"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وتكتسب دراسة كفاءة الأداء الزمني والمالي في مشاريع المقاولات أهمية متعاظمة في السياق السعودي الراهن، حيث تشهد المملكة عموماً ومدينة الرياض خصوصاً تنفيذ حزمة ضخمة من المشاريع التنموية ضمن رؤية 2030، مما يضع ضغوطاً متزايدة على شركات المقاولات لتحقيق مستويات عالية من الكفاءة الزمنية والمالية تضمن إنجاز هذه المشاريع في مواعيدها وضمن ميزانياتها المعتمدة. ويسعى هذا المبحث إلى تقديم إطار نظري شامل لمفهوم كفاءة الأداء الزمني والمالي من حيث التعريف والأهمية والأبعاد والمؤشرات والعوامل المؤثرة فيه</w:t>
      </w:r>
      <w:r w:rsidRPr="00DB153C">
        <w:rPr>
          <w:rFonts w:ascii="Sakkal Majalla" w:eastAsia="Times New Roman" w:hAnsi="Sakkal Majalla" w:cs="Sakkal Majalla"/>
          <w:color w:val="000000" w:themeColor="text1"/>
          <w:kern w:val="0"/>
          <w:sz w:val="28"/>
          <w:szCs w:val="28"/>
          <w14:ligatures w14:val="none"/>
        </w:rPr>
        <w:t>.</w:t>
      </w:r>
    </w:p>
    <w:p w14:paraId="2D825399" w14:textId="34DDD869"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24072946"/>
      <w:r w:rsidRPr="00DB153C">
        <w:rPr>
          <w:rFonts w:ascii="Sakkal Majalla" w:eastAsia="Times New Roman" w:hAnsi="Sakkal Majalla" w:cs="Sakkal Majalla" w:hint="cs"/>
          <w:b/>
          <w:bCs/>
          <w:color w:val="000000" w:themeColor="text1"/>
          <w:kern w:val="0"/>
          <w:sz w:val="32"/>
          <w:szCs w:val="32"/>
          <w:rtl/>
          <w14:ligatures w14:val="none"/>
        </w:rPr>
        <w:t xml:space="preserve">2.2.2 </w:t>
      </w:r>
      <w:r w:rsidR="00B3122D" w:rsidRPr="00DB153C">
        <w:rPr>
          <w:rFonts w:ascii="Sakkal Majalla" w:eastAsia="Times New Roman" w:hAnsi="Sakkal Majalla" w:cs="Sakkal Majalla"/>
          <w:b/>
          <w:bCs/>
          <w:color w:val="000000" w:themeColor="text1"/>
          <w:kern w:val="0"/>
          <w:sz w:val="32"/>
          <w:szCs w:val="32"/>
          <w:rtl/>
          <w14:ligatures w14:val="none"/>
        </w:rPr>
        <w:t xml:space="preserve"> مفهوم الأداء في إدارة المشاريع</w:t>
      </w:r>
      <w:bookmarkEnd w:id="41"/>
    </w:p>
    <w:p w14:paraId="7BCDE354" w14:textId="5540BAD7" w:rsidR="00B3122D" w:rsidRPr="00DB153C" w:rsidRDefault="002E26A4"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hint="cs"/>
          <w:b/>
          <w:bCs/>
          <w:color w:val="000000" w:themeColor="text1"/>
          <w:kern w:val="0"/>
          <w:sz w:val="28"/>
          <w:szCs w:val="28"/>
          <w:rtl/>
          <w14:ligatures w14:val="none"/>
        </w:rPr>
        <w:t xml:space="preserve">1. </w:t>
      </w:r>
      <w:r w:rsidR="00B3122D" w:rsidRPr="00DB153C">
        <w:rPr>
          <w:rFonts w:ascii="Sakkal Majalla" w:eastAsia="Times New Roman" w:hAnsi="Sakkal Majalla" w:cs="Sakkal Majalla"/>
          <w:b/>
          <w:bCs/>
          <w:color w:val="000000" w:themeColor="text1"/>
          <w:kern w:val="0"/>
          <w:sz w:val="28"/>
          <w:szCs w:val="28"/>
          <w:rtl/>
          <w14:ligatures w14:val="none"/>
        </w:rPr>
        <w:t>المفهوم العام للأداء</w:t>
      </w:r>
    </w:p>
    <w:p w14:paraId="24970A0C"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يُعد مفهوم الأداء من أكثر المفاهيم تعدداً في التعريف وتنوعاً في الاستخدام في الأدبيات الإدارية، وذلك لتعدد الزوايا والمنظورات التي يمكن النظر من خلالها إلى هذا المفهوم. فمن المنظور الإداري العام، </w:t>
      </w:r>
      <w:r w:rsidRPr="00DB153C">
        <w:rPr>
          <w:rFonts w:ascii="Sakkal Majalla" w:eastAsia="Times New Roman" w:hAnsi="Sakkal Majalla" w:cs="Sakkal Majalla"/>
          <w:color w:val="000000" w:themeColor="text1"/>
          <w:kern w:val="0"/>
          <w:sz w:val="28"/>
          <w:szCs w:val="28"/>
          <w:rtl/>
          <w14:ligatures w14:val="none"/>
        </w:rPr>
        <w:lastRenderedPageBreak/>
        <w:t>يُشير الأداء إلى مستوى الإنجاز الفعلي مقارنة بالأهداف المخططة والمعايير المحددة سلفاً، وهو يتضمن بُعدين متكاملين: بُعد الفاعلية الذي يُعبّر عن مدى تحقيق الأهداف المرجوة، وبُعد الكفاءة الذي يُعبّر عن مستوى الاستخدام الأمثل للموارد المتاحة في تحقيق تلك الأهداف</w:t>
      </w:r>
      <w:r w:rsidRPr="00DB153C">
        <w:rPr>
          <w:rFonts w:ascii="Sakkal Majalla" w:eastAsia="Times New Roman" w:hAnsi="Sakkal Majalla" w:cs="Sakkal Majalla"/>
          <w:color w:val="000000" w:themeColor="text1"/>
          <w:kern w:val="0"/>
          <w:sz w:val="28"/>
          <w:szCs w:val="28"/>
          <w14:ligatures w14:val="none"/>
        </w:rPr>
        <w:t>.</w:t>
      </w:r>
    </w:p>
    <w:p w14:paraId="5169440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وفي سياق إدارة المشاريع، يكتسب مفهوم الأداء دلالات أكثر تحديداً ترتبط بطبيعة المشروع بوصفه مسعى مؤقتاً يهدف إلى إنتاج مخرج فريد ضمن قيود محددة. ويُعرّف (العزاوي والجبوري، 2022) أداء المشروع بأنه المحصلة الكلية لمدى تحقيق المشروع لأهدافه المحددة ضمن المعايير المتفق عليها من حيث الوقت والتكلفة والجودة، مع تلبية توقعات أصحاب المصلحة وتحقيق رضاهم. ويُلاحظ أن هذا التعريف يتجاوز المعايير الكمية ليشمل بُعداً نوعياً يتمثل في رضا أصحاب المصلحة، وهو ما يعكس التطور في فهم مفهوم أداء المشاريع وانتقاله من المقاربة الضيقة إلى المقاربة الشمولية</w:t>
      </w:r>
      <w:r w:rsidRPr="00DB153C">
        <w:rPr>
          <w:rFonts w:ascii="Sakkal Majalla" w:eastAsia="Times New Roman" w:hAnsi="Sakkal Majalla" w:cs="Sakkal Majalla"/>
          <w:color w:val="000000" w:themeColor="text1"/>
          <w:kern w:val="0"/>
          <w:sz w:val="28"/>
          <w:szCs w:val="28"/>
          <w14:ligatures w14:val="none"/>
        </w:rPr>
        <w:t>.</w:t>
      </w:r>
    </w:p>
    <w:p w14:paraId="4E62A571" w14:textId="51A89490" w:rsidR="00B3122D" w:rsidRPr="00DB153C" w:rsidRDefault="002E26A4" w:rsidP="007A2A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hint="cs"/>
          <w:b/>
          <w:bCs/>
          <w:color w:val="000000" w:themeColor="text1"/>
          <w:kern w:val="0"/>
          <w:sz w:val="28"/>
          <w:szCs w:val="28"/>
          <w:rtl/>
          <w14:ligatures w14:val="none"/>
        </w:rPr>
        <w:t xml:space="preserve">2. </w:t>
      </w:r>
      <w:r w:rsidR="00B3122D" w:rsidRPr="00DB153C">
        <w:rPr>
          <w:rFonts w:ascii="Sakkal Majalla" w:eastAsia="Times New Roman" w:hAnsi="Sakkal Majalla" w:cs="Sakkal Majalla"/>
          <w:b/>
          <w:bCs/>
          <w:color w:val="000000" w:themeColor="text1"/>
          <w:kern w:val="0"/>
          <w:sz w:val="28"/>
          <w:szCs w:val="28"/>
          <w:rtl/>
          <w14:ligatures w14:val="none"/>
        </w:rPr>
        <w:t>مفهوم كفاءة الأداء الزمني</w:t>
      </w:r>
    </w:p>
    <w:p w14:paraId="3971BA0A"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يُقصد بكفاءة الأداء الزمني قدرة المشروع على تحقيق مراحله ومخرجاته وفق الجدول الزمني المحدد والمعتمد، بما يشمل الالتزام بتواريخ البدء والانتهاء لكل نشاط وكل مرحلة والمشروع ككل</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ويُعبّر عن هذه الكفاءة من خلال مقارنة التقدم الفعلي في المشروع بالتقدم المخطط عند نقاط زمنية محددة، حيث يدل التطابق بينهما أو التقدم الفعلي الذي يفوق المخطط على كفاءة زمنية عالية، في حين يدل التأخر الفعلي عن المخطط على قصور في الكفاءة الزمنية</w:t>
      </w:r>
      <w:r w:rsidRPr="00DB153C">
        <w:rPr>
          <w:rFonts w:ascii="Sakkal Majalla" w:eastAsia="Times New Roman" w:hAnsi="Sakkal Majalla" w:cs="Sakkal Majalla"/>
          <w:color w:val="000000" w:themeColor="text1"/>
          <w:kern w:val="0"/>
          <w:sz w:val="28"/>
          <w:szCs w:val="28"/>
          <w14:ligatures w14:val="none"/>
        </w:rPr>
        <w:t>.</w:t>
      </w:r>
    </w:p>
    <w:p w14:paraId="5AFAF13D"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ويُعرّف (أحمد ومهدي، 2024) الالتزام بوقت المشاريع بأنه قدرة فريق المشروع على إنجاز الأنشطة والمهام المخطط لها ضمن الأطر الزمنية المحددة في الجدول الزمني المعتمد، وهو أحد الأبعاد الثلاثة الرئيسة لنجاح المشاريع إلى جانب التكلفة والجودة. ويتضمن هذا المفهوم عدة مكونات فرعية تشمل دقة تقدير مدة الأنشطة عند التخطيط، وفاعلية تسلسل الأنشطة وعلاقات الاعتماد بينها، وكفاءة تخصيص الموارد وتوزيعها على الأنشطة وفق أولوياتها الزمنية، والقدرة على إدارة التغييرات والانحرافات الزمنية حال حدوثها واتخاذ الإجراءات التصحيحية في الوقت المناسب</w:t>
      </w:r>
      <w:r w:rsidRPr="00DB153C">
        <w:rPr>
          <w:rFonts w:ascii="Sakkal Majalla" w:eastAsia="Times New Roman" w:hAnsi="Sakkal Majalla" w:cs="Sakkal Majalla"/>
          <w:color w:val="000000" w:themeColor="text1"/>
          <w:kern w:val="0"/>
          <w:sz w:val="28"/>
          <w:szCs w:val="28"/>
          <w14:ligatures w14:val="none"/>
        </w:rPr>
        <w:t>.</w:t>
      </w:r>
    </w:p>
    <w:p w14:paraId="6805A8AB"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وفي مشاريع المقاولات، يكتسب الأداء الزمني حساسية خاصة نظراً لعدة اعتبارات: فالتأخر في التسليم يترتب عليه غرامات تأخير تعاقدية قد تُشكّل نسبة كبيرة من قيمة العقد، كما يؤدي إلى حرمان المالك من الاستفادة من المشروع في الوقت المخطط مما يُكبّده خسائر فرصة بديلة، فضلاً عن أن التأخر غالباً ما يقترن بزيادة في التكاليف الناتجة عن استمرار المصاريف العامة والنفقات الثابتة لفترة أطول من المخطط</w:t>
      </w:r>
      <w:r w:rsidRPr="00DB153C">
        <w:rPr>
          <w:rFonts w:ascii="Sakkal Majalla" w:eastAsia="Times New Roman" w:hAnsi="Sakkal Majalla" w:cs="Sakkal Majalla"/>
          <w:color w:val="000000" w:themeColor="text1"/>
          <w:kern w:val="0"/>
          <w:sz w:val="28"/>
          <w:szCs w:val="28"/>
          <w14:ligatures w14:val="none"/>
        </w:rPr>
        <w:t>.</w:t>
      </w:r>
    </w:p>
    <w:p w14:paraId="3C249D76" w14:textId="49E28D74" w:rsidR="00B3122D" w:rsidRPr="00DB153C" w:rsidRDefault="002E26A4" w:rsidP="002E26A4">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B153C">
        <w:rPr>
          <w:rFonts w:ascii="Sakkal Majalla" w:eastAsia="Times New Roman" w:hAnsi="Sakkal Majalla" w:cs="Sakkal Majalla" w:hint="cs"/>
          <w:b/>
          <w:bCs/>
          <w:color w:val="000000" w:themeColor="text1"/>
          <w:kern w:val="0"/>
          <w:sz w:val="28"/>
          <w:szCs w:val="28"/>
          <w:rtl/>
          <w14:ligatures w14:val="none"/>
        </w:rPr>
        <w:t xml:space="preserve">3. </w:t>
      </w:r>
      <w:r w:rsidR="00B3122D" w:rsidRPr="00DB153C">
        <w:rPr>
          <w:rFonts w:ascii="Sakkal Majalla" w:eastAsia="Times New Roman" w:hAnsi="Sakkal Majalla" w:cs="Sakkal Majalla"/>
          <w:b/>
          <w:bCs/>
          <w:color w:val="000000" w:themeColor="text1"/>
          <w:kern w:val="0"/>
          <w:sz w:val="28"/>
          <w:szCs w:val="28"/>
          <w:rtl/>
          <w14:ligatures w14:val="none"/>
        </w:rPr>
        <w:t>مفهوم كفاءة الأداء المالي</w:t>
      </w:r>
    </w:p>
    <w:p w14:paraId="63B97C93"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يُشير مفهوم كفاءة الأداء المالي في سياق إدارة المشاريع إلى قدرة المشروع على تحقيق أهدافه ومخرجاته ضمن الميزانية المعتمدة والمحددة سلفاً، مع تحقيق الاستخدام الأمثل للموارد المالية المتاحة وتقليل الهدر والإنفاق غير المبرر. ويتجاوز هذا المفهوم مجرد عدم تجاوز الميزانية ليشمل كفاءة التخطيط المالي ودقة التقديرات وفاعلية الرقابة على التكاليف وإدارة التدفقات النقدية</w:t>
      </w:r>
      <w:r w:rsidRPr="00DB153C">
        <w:rPr>
          <w:rFonts w:ascii="Sakkal Majalla" w:eastAsia="Times New Roman" w:hAnsi="Sakkal Majalla" w:cs="Sakkal Majalla"/>
          <w:color w:val="000000" w:themeColor="text1"/>
          <w:kern w:val="0"/>
          <w:sz w:val="28"/>
          <w:szCs w:val="28"/>
          <w14:ligatures w14:val="none"/>
        </w:rPr>
        <w:t>.</w:t>
      </w:r>
    </w:p>
    <w:p w14:paraId="5DED02E5"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ويُعرّف (أحمد ومهدي، 2024) الالتزام بتكلفة المشاريع بأنه قدرة إدارة المشروع على تنفيذ الأعمال المطلوبة ضمن الميزانية المعتمدة دون تجاوزها بشكل جوهري، مع مراعاة جودة المخرجات والمواصفات المحددة. ويتضمن هذا المفهوم عدة مكونات فرعية تشمل دقة تقدير التكاليف في مرحلة التخطيط، وفاعلية نظام الرقابة على التكاليف أثناء التنفيذ، والقدرة على إدارة أوامر التغيير والتعديلات وأثرها المالي، وكفاءة إدارة التدفقات النقدية وضمان توافر السيولة اللازمة لاستمرارية العمل</w:t>
      </w:r>
      <w:r w:rsidRPr="00DB153C">
        <w:rPr>
          <w:rFonts w:ascii="Sakkal Majalla" w:eastAsia="Times New Roman" w:hAnsi="Sakkal Majalla" w:cs="Sakkal Majalla"/>
          <w:color w:val="000000" w:themeColor="text1"/>
          <w:kern w:val="0"/>
          <w:sz w:val="28"/>
          <w:szCs w:val="28"/>
          <w14:ligatures w14:val="none"/>
        </w:rPr>
        <w:t>.</w:t>
      </w:r>
    </w:p>
    <w:p w14:paraId="34C122F5" w14:textId="10E438E0"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ويُشكّل الأداء المالي البُعد الأكثر تأثيراً على الجدوى الاقتصادية للمشروع وربحية الشركة المنفذة، إذ أن تجاوز التكاليف المعتمدة قد يُحوّل مشروعاً مربحاً إلى مشروع خاسر ويُؤثر سلباً على الملاءة المالية للشركة وقدرتها على تنفيذ مشاريع مستقبلية. ومن هنا تبرز أهمية إدارة المخاطر المالية بوصفها جزءاً لا يتجزأ من منظومة إدارة المخاطر الشاملة في مشاريع المقاولات</w:t>
      </w:r>
      <w:r w:rsidRPr="00DB153C">
        <w:rPr>
          <w:rFonts w:ascii="Sakkal Majalla" w:eastAsia="Times New Roman" w:hAnsi="Sakkal Majalla" w:cs="Sakkal Majalla"/>
          <w:color w:val="000000" w:themeColor="text1"/>
          <w:kern w:val="0"/>
          <w:sz w:val="28"/>
          <w:szCs w:val="28"/>
          <w14:ligatures w14:val="none"/>
        </w:rPr>
        <w:t>.</w:t>
      </w:r>
    </w:p>
    <w:p w14:paraId="7066D868" w14:textId="7ECEAB93"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24072947"/>
      <w:r w:rsidRPr="00DB153C">
        <w:rPr>
          <w:rFonts w:ascii="Sakkal Majalla" w:eastAsia="Times New Roman" w:hAnsi="Sakkal Majalla" w:cs="Sakkal Majalla" w:hint="cs"/>
          <w:b/>
          <w:bCs/>
          <w:color w:val="000000" w:themeColor="text1"/>
          <w:kern w:val="0"/>
          <w:sz w:val="32"/>
          <w:szCs w:val="32"/>
          <w:rtl/>
          <w14:ligatures w14:val="none"/>
        </w:rPr>
        <w:t xml:space="preserve">3.2.2 </w:t>
      </w:r>
      <w:r w:rsidR="00B3122D" w:rsidRPr="00DB153C">
        <w:rPr>
          <w:rFonts w:ascii="Sakkal Majalla" w:eastAsia="Times New Roman" w:hAnsi="Sakkal Majalla" w:cs="Sakkal Majalla"/>
          <w:b/>
          <w:bCs/>
          <w:color w:val="000000" w:themeColor="text1"/>
          <w:kern w:val="0"/>
          <w:sz w:val="32"/>
          <w:szCs w:val="32"/>
          <w:rtl/>
          <w14:ligatures w14:val="none"/>
        </w:rPr>
        <w:t xml:space="preserve"> أهمية كفاءة الأداء الزمني والمالي في مشاريع المقاولات</w:t>
      </w:r>
      <w:bookmarkEnd w:id="42"/>
    </w:p>
    <w:p w14:paraId="348911F5"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lastRenderedPageBreak/>
        <w:t>تتبوأ كفاءة الأداء الزمني والمالي مكانة بالغة الأهمية في قطاع المقاولات، وتنبع هذه الأهمية من ارتباطها الوثيق بمصالح جميع أطراف المشروع ومن انعكاساتها المباشرة على القدرة التنافسية للشركة واستدامتها في السوق. ويمكن تلمّس هذه الأهمية من خلال عدة أبعاد متكاملة</w:t>
      </w:r>
      <w:r w:rsidRPr="00DB153C">
        <w:rPr>
          <w:rFonts w:ascii="Sakkal Majalla" w:eastAsia="Times New Roman" w:hAnsi="Sakkal Majalla" w:cs="Sakkal Majalla"/>
          <w:color w:val="000000" w:themeColor="text1"/>
          <w:kern w:val="0"/>
          <w:sz w:val="28"/>
          <w:szCs w:val="28"/>
          <w14:ligatures w14:val="none"/>
        </w:rPr>
        <w:t>.</w:t>
      </w:r>
    </w:p>
    <w:p w14:paraId="1A53ED8F" w14:textId="77777777" w:rsidR="002E26A4"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B153C">
        <w:rPr>
          <w:rFonts w:ascii="Sakkal Majalla" w:eastAsia="Times New Roman" w:hAnsi="Sakkal Majalla" w:cs="Sakkal Majalla"/>
          <w:color w:val="000000" w:themeColor="text1"/>
          <w:kern w:val="0"/>
          <w:sz w:val="28"/>
          <w:szCs w:val="28"/>
          <w:rtl/>
          <w14:ligatures w14:val="none"/>
        </w:rPr>
        <w:t>يُشير (عبدالنبي والعتيبي، 2021) إلى أن أهمية كفاءة الأداء في إدارة المشاريع تتجلى في كونها:</w:t>
      </w:r>
    </w:p>
    <w:p w14:paraId="256872D4" w14:textId="77777777" w:rsidR="002E26A4" w:rsidRPr="00DB153C" w:rsidRDefault="00B3122D" w:rsidP="002E26A4">
      <w:pPr>
        <w:pStyle w:val="ListParagraph"/>
        <w:numPr>
          <w:ilvl w:val="0"/>
          <w:numId w:val="4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المعيار الأساس الذي يُقيّم على أساسه أصحاب المصلحة مدى نجاح المشروع وجدوى الاستثمار فيه، </w:t>
      </w:r>
    </w:p>
    <w:p w14:paraId="5F4E7DD5" w14:textId="77777777" w:rsidR="002E26A4" w:rsidRPr="00DB153C" w:rsidRDefault="00B3122D" w:rsidP="002E26A4">
      <w:pPr>
        <w:pStyle w:val="ListParagraph"/>
        <w:numPr>
          <w:ilvl w:val="0"/>
          <w:numId w:val="4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 المحدد الرئيس لسمعة الشركة في السوق وقدرتها على استقطاب مشاريع جديدة، </w:t>
      </w:r>
    </w:p>
    <w:p w14:paraId="0982A75E" w14:textId="613E2AC5" w:rsidR="00B3122D" w:rsidRPr="00DB153C" w:rsidRDefault="00B3122D" w:rsidP="002E26A4">
      <w:pPr>
        <w:pStyle w:val="ListParagraph"/>
        <w:numPr>
          <w:ilvl w:val="0"/>
          <w:numId w:val="4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 الأساس الذي تُبنى عليه عمليات التخطيط والتقدير للمشاريع المستقبلية من خلال البيانات التاريخية عن الأداء الفعلي</w:t>
      </w:r>
      <w:r w:rsidRPr="00DB153C">
        <w:rPr>
          <w:rFonts w:ascii="Sakkal Majalla" w:eastAsia="Times New Roman" w:hAnsi="Sakkal Majalla" w:cs="Sakkal Majalla"/>
          <w:color w:val="000000" w:themeColor="text1"/>
          <w:kern w:val="0"/>
          <w:sz w:val="28"/>
          <w:szCs w:val="28"/>
          <w14:ligatures w14:val="none"/>
        </w:rPr>
        <w:t>.</w:t>
      </w:r>
    </w:p>
    <w:p w14:paraId="5AE727DF" w14:textId="77777777" w:rsidR="002E26A4"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B153C">
        <w:rPr>
          <w:rFonts w:ascii="Sakkal Majalla" w:eastAsia="Times New Roman" w:hAnsi="Sakkal Majalla" w:cs="Sakkal Majalla"/>
          <w:color w:val="000000" w:themeColor="text1"/>
          <w:kern w:val="0"/>
          <w:sz w:val="28"/>
          <w:szCs w:val="28"/>
          <w:rtl/>
          <w14:ligatures w14:val="none"/>
        </w:rPr>
        <w:t>ويرى</w:t>
      </w:r>
      <w:r w:rsidRPr="00DB153C">
        <w:rPr>
          <w:rFonts w:ascii="Sakkal Majalla" w:eastAsia="Times New Roman" w:hAnsi="Sakkal Majalla" w:cs="Sakkal Majalla"/>
          <w:color w:val="000000" w:themeColor="text1"/>
          <w:kern w:val="0"/>
          <w:sz w:val="28"/>
          <w:szCs w:val="28"/>
          <w14:ligatures w14:val="none"/>
        </w:rPr>
        <w:t xml:space="preserve"> (Abdulhadi et al., 2022) </w:t>
      </w:r>
      <w:r w:rsidRPr="00DB153C">
        <w:rPr>
          <w:rFonts w:ascii="Sakkal Majalla" w:eastAsia="Times New Roman" w:hAnsi="Sakkal Majalla" w:cs="Sakkal Majalla"/>
          <w:color w:val="000000" w:themeColor="text1"/>
          <w:kern w:val="0"/>
          <w:sz w:val="28"/>
          <w:szCs w:val="28"/>
          <w:rtl/>
          <w14:ligatures w14:val="none"/>
        </w:rPr>
        <w:t xml:space="preserve">أن أهمية الالتزام بالجداول الزمنية والميزانيات المعتمدة في مشاريع المقاولات تمتد لتشمل: </w:t>
      </w:r>
    </w:p>
    <w:p w14:paraId="1F1FFE72" w14:textId="77777777" w:rsidR="002E26A4" w:rsidRPr="00DB153C" w:rsidRDefault="00B3122D" w:rsidP="002E26A4">
      <w:pPr>
        <w:pStyle w:val="ListParagraph"/>
        <w:numPr>
          <w:ilvl w:val="0"/>
          <w:numId w:val="4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تعزيز ثقة العملاء والمموّلين في قدرة الشركة على إدارة مشاريعها بكفاءة، </w:t>
      </w:r>
    </w:p>
    <w:p w14:paraId="79CDD1E5" w14:textId="77777777" w:rsidR="002E26A4" w:rsidRPr="00DB153C" w:rsidRDefault="00B3122D" w:rsidP="002E26A4">
      <w:pPr>
        <w:pStyle w:val="ListParagraph"/>
        <w:numPr>
          <w:ilvl w:val="0"/>
          <w:numId w:val="4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تقليل النزاعات والمطالبات التعاقدية التي تستنزف موارد الأطراف </w:t>
      </w:r>
      <w:r w:rsidR="002E26A4" w:rsidRPr="00DB153C">
        <w:rPr>
          <w:rFonts w:ascii="Sakkal Majalla" w:eastAsia="Times New Roman" w:hAnsi="Sakkal Majalla" w:cs="Sakkal Majalla"/>
          <w:color w:val="000000" w:themeColor="text1"/>
          <w:kern w:val="0"/>
          <w:sz w:val="28"/>
          <w:szCs w:val="28"/>
          <w:rtl/>
          <w14:ligatures w14:val="none"/>
        </w:rPr>
        <w:t xml:space="preserve">المتعاقدة وتُعيق تقدم المشروع، </w:t>
      </w:r>
    </w:p>
    <w:p w14:paraId="5FA19959" w14:textId="77777777" w:rsidR="002E26A4" w:rsidRPr="00DB153C" w:rsidRDefault="00B3122D" w:rsidP="002E26A4">
      <w:pPr>
        <w:pStyle w:val="ListParagraph"/>
        <w:numPr>
          <w:ilvl w:val="0"/>
          <w:numId w:val="4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تحسين التدفقات النقدية للشركة من خلال استلام الدفعات في مواعيدها المحددة، </w:t>
      </w:r>
    </w:p>
    <w:p w14:paraId="7547FC44" w14:textId="3169A07C" w:rsidR="00B3122D" w:rsidRPr="00DB153C" w:rsidRDefault="00B3122D" w:rsidP="002E26A4">
      <w:pPr>
        <w:pStyle w:val="ListParagraph"/>
        <w:numPr>
          <w:ilvl w:val="0"/>
          <w:numId w:val="4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تعزيز رضا المستخدم النهائي الذي يستفيد من المشروع في الوقت المخطط وبالمواصفات المطلوبة</w:t>
      </w:r>
      <w:r w:rsidRPr="00DB153C">
        <w:rPr>
          <w:rFonts w:ascii="Sakkal Majalla" w:eastAsia="Times New Roman" w:hAnsi="Sakkal Majalla" w:cs="Sakkal Majalla"/>
          <w:color w:val="000000" w:themeColor="text1"/>
          <w:kern w:val="0"/>
          <w:sz w:val="28"/>
          <w:szCs w:val="28"/>
          <w14:ligatures w14:val="none"/>
        </w:rPr>
        <w:t>.</w:t>
      </w:r>
    </w:p>
    <w:p w14:paraId="65A5B410" w14:textId="64A9F55F"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24072948"/>
      <w:r w:rsidRPr="00DB153C">
        <w:rPr>
          <w:rFonts w:ascii="Sakkal Majalla" w:eastAsia="Times New Roman" w:hAnsi="Sakkal Majalla" w:cs="Sakkal Majalla" w:hint="cs"/>
          <w:b/>
          <w:bCs/>
          <w:color w:val="000000" w:themeColor="text1"/>
          <w:kern w:val="0"/>
          <w:sz w:val="32"/>
          <w:szCs w:val="32"/>
          <w:rtl/>
          <w14:ligatures w14:val="none"/>
        </w:rPr>
        <w:t xml:space="preserve">4.2.2 </w:t>
      </w:r>
      <w:r w:rsidR="00B3122D" w:rsidRPr="00DB153C">
        <w:rPr>
          <w:rFonts w:ascii="Sakkal Majalla" w:eastAsia="Times New Roman" w:hAnsi="Sakkal Majalla" w:cs="Sakkal Majalla"/>
          <w:b/>
          <w:bCs/>
          <w:color w:val="000000" w:themeColor="text1"/>
          <w:kern w:val="0"/>
          <w:sz w:val="32"/>
          <w:szCs w:val="32"/>
          <w:rtl/>
          <w14:ligatures w14:val="none"/>
        </w:rPr>
        <w:t xml:space="preserve"> أهداف قياس كفاءة الأداء الزمني والمالي</w:t>
      </w:r>
      <w:bookmarkEnd w:id="43"/>
    </w:p>
    <w:p w14:paraId="20F9B14A"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يُحقق قياس كفاءة الأداء الزمني والمالي مجموعة من الأهداف التي تخدم عملية إدارة المشروع في مراحله المختلفة وتُسهم في تطوير الأداء المؤسسي للشركة على المدى البعيد</w:t>
      </w:r>
      <w:r w:rsidRPr="00DB153C">
        <w:rPr>
          <w:rFonts w:ascii="Sakkal Majalla" w:eastAsia="Times New Roman" w:hAnsi="Sakkal Majalla" w:cs="Sakkal Majalla"/>
          <w:color w:val="000000" w:themeColor="text1"/>
          <w:kern w:val="0"/>
          <w:sz w:val="28"/>
          <w:szCs w:val="28"/>
          <w14:ligatures w14:val="none"/>
        </w:rPr>
        <w:t>.</w:t>
      </w:r>
    </w:p>
    <w:p w14:paraId="261337CE"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يُحدد (العبداللات والشورة، 2021) ثلاثة أهداف رئيسة لقياس الأداء في إدارة المشاريع: توفير معلومات دقيقة وآنية لدعم عملية صنع القرار وتمكين مديري المشاريع من اتخاذ إجراءات تصحيحية في الوقت المناسب، وتعزيز المساءلة والشفافية من خلال ربط مستوى الأداء الفعلي بالأهداف المحددة </w:t>
      </w:r>
      <w:r w:rsidRPr="00DB153C">
        <w:rPr>
          <w:rFonts w:ascii="Sakkal Majalla" w:eastAsia="Times New Roman" w:hAnsi="Sakkal Majalla" w:cs="Sakkal Majalla"/>
          <w:color w:val="000000" w:themeColor="text1"/>
          <w:kern w:val="0"/>
          <w:sz w:val="28"/>
          <w:szCs w:val="28"/>
          <w:rtl/>
          <w14:ligatures w14:val="none"/>
        </w:rPr>
        <w:lastRenderedPageBreak/>
        <w:t>ومحاسبة المسؤولين عن الانحرافات، وبناء قاعدة معرفية مؤسسية من البيانات التاريخية عن الأداء تُستخدم في تحسين عمليات التخطيط والتقدير للمشاريع المستقبلية</w:t>
      </w:r>
      <w:r w:rsidRPr="00DB153C">
        <w:rPr>
          <w:rFonts w:ascii="Sakkal Majalla" w:eastAsia="Times New Roman" w:hAnsi="Sakkal Majalla" w:cs="Sakkal Majalla"/>
          <w:color w:val="000000" w:themeColor="text1"/>
          <w:kern w:val="0"/>
          <w:sz w:val="28"/>
          <w:szCs w:val="28"/>
          <w14:ligatures w14:val="none"/>
        </w:rPr>
        <w:t>.</w:t>
      </w:r>
    </w:p>
    <w:p w14:paraId="4A509E18"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 xml:space="preserve">ومن منظور تكميلي، يُؤكد (عضيبات والجوازنة، </w:t>
      </w:r>
      <w:r w:rsidRPr="00DB153C">
        <w:rPr>
          <w:rFonts w:ascii="Sakkal Majalla" w:eastAsia="Times New Roman" w:hAnsi="Sakkal Majalla" w:cs="Sakkal Majalla"/>
          <w:color w:val="000000" w:themeColor="text1"/>
          <w:kern w:val="0"/>
          <w:sz w:val="28"/>
          <w:szCs w:val="28"/>
          <w14:ligatures w14:val="none"/>
        </w:rPr>
        <w:t xml:space="preserve">2022) </w:t>
      </w:r>
      <w:r w:rsidRPr="00DB153C">
        <w:rPr>
          <w:rFonts w:ascii="Sakkal Majalla" w:eastAsia="Times New Roman" w:hAnsi="Sakkal Majalla" w:cs="Sakkal Majalla"/>
          <w:color w:val="000000" w:themeColor="text1"/>
          <w:kern w:val="0"/>
          <w:sz w:val="28"/>
          <w:szCs w:val="28"/>
          <w:rtl/>
          <w14:ligatures w14:val="none"/>
        </w:rPr>
        <w:t>أن قياس الأداء يهدف إلى: تقييم فاعلية الممارسات الإدارية المتبعة وتحديد نقاط القوة ومجالات التحسين، وقياس كفاءة استخدام الموارد وتحديد مصادر الهدر والفاقد، وتوفير أساس موضوعي لتقييم أداء فرق العمل والأفراد وربطه بنظام الحوافز والمكافآت</w:t>
      </w:r>
      <w:r w:rsidRPr="00DB153C">
        <w:rPr>
          <w:rFonts w:ascii="Sakkal Majalla" w:eastAsia="Times New Roman" w:hAnsi="Sakkal Majalla" w:cs="Sakkal Majalla"/>
          <w:color w:val="000000" w:themeColor="text1"/>
          <w:kern w:val="0"/>
          <w:sz w:val="28"/>
          <w:szCs w:val="28"/>
          <w14:ligatures w14:val="none"/>
        </w:rPr>
        <w:t>.</w:t>
      </w:r>
    </w:p>
    <w:p w14:paraId="11CDEAC5"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ويُضيف</w:t>
      </w:r>
      <w:r w:rsidRPr="00DB153C">
        <w:rPr>
          <w:rFonts w:ascii="Sakkal Majalla" w:eastAsia="Times New Roman" w:hAnsi="Sakkal Majalla" w:cs="Sakkal Majalla"/>
          <w:color w:val="000000" w:themeColor="text1"/>
          <w:kern w:val="0"/>
          <w:sz w:val="28"/>
          <w:szCs w:val="28"/>
          <w14:ligatures w14:val="none"/>
        </w:rPr>
        <w:t xml:space="preserve"> (Godfrey, 2022) </w:t>
      </w:r>
      <w:r w:rsidRPr="00DB153C">
        <w:rPr>
          <w:rFonts w:ascii="Sakkal Majalla" w:eastAsia="Times New Roman" w:hAnsi="Sakkal Majalla" w:cs="Sakkal Majalla"/>
          <w:color w:val="000000" w:themeColor="text1"/>
          <w:kern w:val="0"/>
          <w:sz w:val="28"/>
          <w:szCs w:val="28"/>
          <w:rtl/>
          <w14:ligatures w14:val="none"/>
        </w:rPr>
        <w:t>هدفاً إضافياً يتمثل في تمكين إدارة المشروع من الكشف المبكر عن الانحرافات الزمنية والمالية قبل تفاقمها، حيث يُتيح القياس المنتظم والدوري للأداء رصد المؤشرات التحذيرية واتخاذ الإجراءات الوقائية في المراحل المبكرة بتكلفة أقل بكثير من تكلفة المعالجة في المراحل المتأخرة</w:t>
      </w:r>
      <w:r w:rsidRPr="00DB153C">
        <w:rPr>
          <w:rFonts w:ascii="Sakkal Majalla" w:eastAsia="Times New Roman" w:hAnsi="Sakkal Majalla" w:cs="Sakkal Majalla"/>
          <w:color w:val="000000" w:themeColor="text1"/>
          <w:kern w:val="0"/>
          <w:sz w:val="28"/>
          <w:szCs w:val="28"/>
          <w14:ligatures w14:val="none"/>
        </w:rPr>
        <w:t>.</w:t>
      </w:r>
    </w:p>
    <w:p w14:paraId="53DCAB95" w14:textId="13B790AF"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4" w:name="_Toc224072949"/>
      <w:r w:rsidRPr="00DB153C">
        <w:rPr>
          <w:rFonts w:ascii="Sakkal Majalla" w:eastAsia="Times New Roman" w:hAnsi="Sakkal Majalla" w:cs="Sakkal Majalla" w:hint="cs"/>
          <w:b/>
          <w:bCs/>
          <w:color w:val="000000" w:themeColor="text1"/>
          <w:kern w:val="0"/>
          <w:sz w:val="32"/>
          <w:szCs w:val="32"/>
          <w:rtl/>
          <w14:ligatures w14:val="none"/>
        </w:rPr>
        <w:t xml:space="preserve">5.2.2 </w:t>
      </w:r>
      <w:r w:rsidR="00B3122D" w:rsidRPr="00DB153C">
        <w:rPr>
          <w:rFonts w:ascii="Sakkal Majalla" w:eastAsia="Times New Roman" w:hAnsi="Sakkal Majalla" w:cs="Sakkal Majalla"/>
          <w:b/>
          <w:bCs/>
          <w:color w:val="000000" w:themeColor="text1"/>
          <w:kern w:val="0"/>
          <w:sz w:val="32"/>
          <w:szCs w:val="32"/>
          <w:rtl/>
          <w14:ligatures w14:val="none"/>
        </w:rPr>
        <w:t>مؤشرات قياس كفاءة الأداء الزمني والمالي</w:t>
      </w:r>
      <w:bookmarkEnd w:id="44"/>
    </w:p>
    <w:p w14:paraId="53AF4FAA"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تتعدد المؤشرات المستخدمة في قياس كفاءة الأداء الزمني والمالي لمشاريع المقاولات، وتتدرج من المؤشرات البسيطة التي تقيس الانحراف المباشر عن الخطة إلى المؤشرات المركبة التي تدمج عدة أبعاد في مقياس واحد. وتُعد منهجية إدارة القيمة المكتسبة</w:t>
      </w:r>
      <w:r w:rsidRPr="00DB153C">
        <w:rPr>
          <w:rFonts w:ascii="Sakkal Majalla" w:eastAsia="Times New Roman" w:hAnsi="Sakkal Majalla" w:cs="Sakkal Majalla"/>
          <w:color w:val="000000" w:themeColor="text1"/>
          <w:kern w:val="0"/>
          <w:sz w:val="28"/>
          <w:szCs w:val="28"/>
          <w14:ligatures w14:val="none"/>
        </w:rPr>
        <w:t xml:space="preserve"> (Earned Value Management - EVM) </w:t>
      </w:r>
      <w:r w:rsidRPr="00DB153C">
        <w:rPr>
          <w:rFonts w:ascii="Sakkal Majalla" w:eastAsia="Times New Roman" w:hAnsi="Sakkal Majalla" w:cs="Sakkal Majalla"/>
          <w:color w:val="000000" w:themeColor="text1"/>
          <w:kern w:val="0"/>
          <w:sz w:val="28"/>
          <w:szCs w:val="28"/>
          <w:rtl/>
          <w14:ligatures w14:val="none"/>
        </w:rPr>
        <w:t>من أكثر المنهجيات شمولية واستخداماً في هذا المجال، حيث تُتيح قياس الأداء الزمني والمالي بشكل متكامل من خلال مقارنة ثلاثة متغيرات أساسية: القيمة المخططة والقيمة المكتسبة والتكلفة الفعلية</w:t>
      </w:r>
      <w:r w:rsidRPr="00DB153C">
        <w:rPr>
          <w:rFonts w:ascii="Sakkal Majalla" w:eastAsia="Times New Roman" w:hAnsi="Sakkal Majalla" w:cs="Sakkal Majalla"/>
          <w:color w:val="000000" w:themeColor="text1"/>
          <w:kern w:val="0"/>
          <w:sz w:val="28"/>
          <w:szCs w:val="28"/>
          <w14:ligatures w14:val="none"/>
        </w:rPr>
        <w:t>.</w:t>
      </w:r>
    </w:p>
    <w:p w14:paraId="0790131D"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مؤشرات الأداء الزمني</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تشمل مؤشر أداء الجدول الزمني</w:t>
      </w:r>
      <w:r w:rsidRPr="00DB153C">
        <w:rPr>
          <w:rFonts w:ascii="Sakkal Majalla" w:eastAsia="Times New Roman" w:hAnsi="Sakkal Majalla" w:cs="Sakkal Majalla"/>
          <w:color w:val="000000" w:themeColor="text1"/>
          <w:kern w:val="0"/>
          <w:sz w:val="28"/>
          <w:szCs w:val="28"/>
          <w14:ligatures w14:val="none"/>
        </w:rPr>
        <w:t xml:space="preserve"> (Schedule Performance Index - SPI) </w:t>
      </w:r>
      <w:r w:rsidRPr="00DB153C">
        <w:rPr>
          <w:rFonts w:ascii="Sakkal Majalla" w:eastAsia="Times New Roman" w:hAnsi="Sakkal Majalla" w:cs="Sakkal Majalla"/>
          <w:color w:val="000000" w:themeColor="text1"/>
          <w:kern w:val="0"/>
          <w:sz w:val="28"/>
          <w:szCs w:val="28"/>
          <w:rtl/>
          <w14:ligatures w14:val="none"/>
        </w:rPr>
        <w:t>الذي يُحسب بقسمة القيمة المكتسبة على القيمة المخططة، حيث تدل القيمة الأكبر من الواحد الصحيح على تقدم المشروع عن الجدول المخطط والقيمة الأقل من الواحد على تأخره. كما تشمل انحراف الجدول الزمني</w:t>
      </w:r>
      <w:r w:rsidRPr="00DB153C">
        <w:rPr>
          <w:rFonts w:ascii="Sakkal Majalla" w:eastAsia="Times New Roman" w:hAnsi="Sakkal Majalla" w:cs="Sakkal Majalla"/>
          <w:color w:val="000000" w:themeColor="text1"/>
          <w:kern w:val="0"/>
          <w:sz w:val="28"/>
          <w:szCs w:val="28"/>
          <w14:ligatures w14:val="none"/>
        </w:rPr>
        <w:t xml:space="preserve"> (Schedule Variance - SV) </w:t>
      </w:r>
      <w:r w:rsidRPr="00DB153C">
        <w:rPr>
          <w:rFonts w:ascii="Sakkal Majalla" w:eastAsia="Times New Roman" w:hAnsi="Sakkal Majalla" w:cs="Sakkal Majalla"/>
          <w:color w:val="000000" w:themeColor="text1"/>
          <w:kern w:val="0"/>
          <w:sz w:val="28"/>
          <w:szCs w:val="28"/>
          <w:rtl/>
          <w14:ligatures w14:val="none"/>
        </w:rPr>
        <w:t xml:space="preserve">الذي يُحسب بطرح القيمة المخططة من القيمة المكتسبة، فضلاً عن </w:t>
      </w:r>
      <w:r w:rsidRPr="00DB153C">
        <w:rPr>
          <w:rFonts w:ascii="Sakkal Majalla" w:eastAsia="Times New Roman" w:hAnsi="Sakkal Majalla" w:cs="Sakkal Majalla"/>
          <w:color w:val="000000" w:themeColor="text1"/>
          <w:kern w:val="0"/>
          <w:sz w:val="28"/>
          <w:szCs w:val="28"/>
          <w:rtl/>
          <w14:ligatures w14:val="none"/>
        </w:rPr>
        <w:lastRenderedPageBreak/>
        <w:t xml:space="preserve">مؤشرات أخرى مثل نسبة الإنجاز الفعلي مقارنة بالمخطط وعدد الأيام المتأخرة عن المراحل الرئيسة ومعدل الإنتاجية الفعلي مقارنة بالمعدل المخطط (تقدة والداوي، </w:t>
      </w:r>
      <w:r w:rsidRPr="00DB153C">
        <w:rPr>
          <w:rFonts w:ascii="Sakkal Majalla" w:eastAsia="Times New Roman" w:hAnsi="Sakkal Majalla" w:cs="Sakkal Majalla"/>
          <w:color w:val="000000" w:themeColor="text1"/>
          <w:kern w:val="0"/>
          <w:sz w:val="28"/>
          <w:szCs w:val="28"/>
          <w14:ligatures w14:val="none"/>
        </w:rPr>
        <w:t>2023).</w:t>
      </w:r>
    </w:p>
    <w:p w14:paraId="3D39F7A8"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مؤشرات الأداء المالي</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تشمل مؤشر أداء التكلفة</w:t>
      </w:r>
      <w:r w:rsidRPr="00DB153C">
        <w:rPr>
          <w:rFonts w:ascii="Sakkal Majalla" w:eastAsia="Times New Roman" w:hAnsi="Sakkal Majalla" w:cs="Sakkal Majalla"/>
          <w:color w:val="000000" w:themeColor="text1"/>
          <w:kern w:val="0"/>
          <w:sz w:val="28"/>
          <w:szCs w:val="28"/>
          <w14:ligatures w14:val="none"/>
        </w:rPr>
        <w:t xml:space="preserve"> (Cost Performance Index - CPI) </w:t>
      </w:r>
      <w:r w:rsidRPr="00DB153C">
        <w:rPr>
          <w:rFonts w:ascii="Sakkal Majalla" w:eastAsia="Times New Roman" w:hAnsi="Sakkal Majalla" w:cs="Sakkal Majalla"/>
          <w:color w:val="000000" w:themeColor="text1"/>
          <w:kern w:val="0"/>
          <w:sz w:val="28"/>
          <w:szCs w:val="28"/>
          <w:rtl/>
          <w14:ligatures w14:val="none"/>
        </w:rPr>
        <w:t>الذي يُحسب بقسمة القيمة المكتسبة على التكلفة الفعلية، حيث تدل القيمة الأكبر من الواحد على كفاءة في استخدام الميزانية والقيمة الأقل على تجاوز في التكاليف. كما تشمل انحراف التكلفة</w:t>
      </w:r>
      <w:r w:rsidRPr="00DB153C">
        <w:rPr>
          <w:rFonts w:ascii="Sakkal Majalla" w:eastAsia="Times New Roman" w:hAnsi="Sakkal Majalla" w:cs="Sakkal Majalla"/>
          <w:color w:val="000000" w:themeColor="text1"/>
          <w:kern w:val="0"/>
          <w:sz w:val="28"/>
          <w:szCs w:val="28"/>
          <w14:ligatures w14:val="none"/>
        </w:rPr>
        <w:t xml:space="preserve"> (Cost Variance - CV) </w:t>
      </w:r>
      <w:r w:rsidRPr="00DB153C">
        <w:rPr>
          <w:rFonts w:ascii="Sakkal Majalla" w:eastAsia="Times New Roman" w:hAnsi="Sakkal Majalla" w:cs="Sakkal Majalla"/>
          <w:color w:val="000000" w:themeColor="text1"/>
          <w:kern w:val="0"/>
          <w:sz w:val="28"/>
          <w:szCs w:val="28"/>
          <w:rtl/>
          <w14:ligatures w14:val="none"/>
        </w:rPr>
        <w:t xml:space="preserve">الذي يُحسب بطرح التكلفة الفعلية من القيمة المكتسبة، إضافة إلى مؤشرات أخرى مثل التقدير عند الإنجاز </w:t>
      </w:r>
      <w:r w:rsidRPr="00DB153C">
        <w:rPr>
          <w:rFonts w:ascii="Sakkal Majalla" w:eastAsia="Times New Roman" w:hAnsi="Sakkal Majalla" w:cs="Sakkal Majalla"/>
          <w:color w:val="000000" w:themeColor="text1"/>
          <w:kern w:val="0"/>
          <w:sz w:val="28"/>
          <w:szCs w:val="28"/>
          <w14:ligatures w14:val="none"/>
        </w:rPr>
        <w:t xml:space="preserve">(Estimate at Completion - EAC) </w:t>
      </w:r>
      <w:r w:rsidRPr="00DB153C">
        <w:rPr>
          <w:rFonts w:ascii="Sakkal Majalla" w:eastAsia="Times New Roman" w:hAnsi="Sakkal Majalla" w:cs="Sakkal Majalla"/>
          <w:color w:val="000000" w:themeColor="text1"/>
          <w:kern w:val="0"/>
          <w:sz w:val="28"/>
          <w:szCs w:val="28"/>
          <w:rtl/>
          <w14:ligatures w14:val="none"/>
        </w:rPr>
        <w:t>والتقدير حتى الإنجاز</w:t>
      </w:r>
      <w:r w:rsidRPr="00DB153C">
        <w:rPr>
          <w:rFonts w:ascii="Sakkal Majalla" w:eastAsia="Times New Roman" w:hAnsi="Sakkal Majalla" w:cs="Sakkal Majalla"/>
          <w:color w:val="000000" w:themeColor="text1"/>
          <w:kern w:val="0"/>
          <w:sz w:val="28"/>
          <w:szCs w:val="28"/>
          <w14:ligatures w14:val="none"/>
        </w:rPr>
        <w:t xml:space="preserve"> (Estimate to Complete - ETC) </w:t>
      </w:r>
      <w:r w:rsidRPr="00DB153C">
        <w:rPr>
          <w:rFonts w:ascii="Sakkal Majalla" w:eastAsia="Times New Roman" w:hAnsi="Sakkal Majalla" w:cs="Sakkal Majalla"/>
          <w:color w:val="000000" w:themeColor="text1"/>
          <w:kern w:val="0"/>
          <w:sz w:val="28"/>
          <w:szCs w:val="28"/>
          <w:rtl/>
          <w14:ligatures w14:val="none"/>
        </w:rPr>
        <w:t>ومؤشر الأداء اللازم للإنجاز</w:t>
      </w:r>
      <w:r w:rsidRPr="00DB153C">
        <w:rPr>
          <w:rFonts w:ascii="Sakkal Majalla" w:eastAsia="Times New Roman" w:hAnsi="Sakkal Majalla" w:cs="Sakkal Majalla"/>
          <w:color w:val="000000" w:themeColor="text1"/>
          <w:kern w:val="0"/>
          <w:sz w:val="28"/>
          <w:szCs w:val="28"/>
          <w14:ligatures w14:val="none"/>
        </w:rPr>
        <w:t xml:space="preserve"> (To-Complete Performance Index - TCPI).</w:t>
      </w:r>
    </w:p>
    <w:p w14:paraId="73DEC3BE"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وتجدر الإشارة إلى أن فاعلية هذه المؤشرات ترتبط بمدى انتظام عملية القياس ودقة البيانات المستخدمة فيها وقدرة فريق المشروع على تفسيرها واتخاذ القرارات المناسبة بناءً عليها. كما أن الاعتماد على مؤشر واحد قد يُعطي صورة مضللة عن أداء المشروع، مما يستوجب استخدام مجموعة متكاملة من المؤشرات التي تُقدم رؤية شاملة ومتوازنة</w:t>
      </w:r>
      <w:r w:rsidRPr="00DB153C">
        <w:rPr>
          <w:rFonts w:ascii="Sakkal Majalla" w:eastAsia="Times New Roman" w:hAnsi="Sakkal Majalla" w:cs="Sakkal Majalla"/>
          <w:color w:val="000000" w:themeColor="text1"/>
          <w:kern w:val="0"/>
          <w:sz w:val="28"/>
          <w:szCs w:val="28"/>
          <w14:ligatures w14:val="none"/>
        </w:rPr>
        <w:t>.</w:t>
      </w:r>
    </w:p>
    <w:p w14:paraId="0A1DBF4F" w14:textId="71C67F1D" w:rsidR="00B3122D" w:rsidRPr="00DB153C" w:rsidRDefault="002E26A4" w:rsidP="002E26A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5" w:name="_Toc224072950"/>
      <w:r w:rsidRPr="00DB153C">
        <w:rPr>
          <w:rFonts w:ascii="Sakkal Majalla" w:eastAsia="Times New Roman" w:hAnsi="Sakkal Majalla" w:cs="Sakkal Majalla" w:hint="cs"/>
          <w:b/>
          <w:bCs/>
          <w:color w:val="000000" w:themeColor="text1"/>
          <w:kern w:val="0"/>
          <w:sz w:val="32"/>
          <w:szCs w:val="32"/>
          <w:rtl/>
          <w14:ligatures w14:val="none"/>
        </w:rPr>
        <w:t xml:space="preserve">6.2.2 </w:t>
      </w:r>
      <w:r w:rsidR="00B3122D" w:rsidRPr="00DB153C">
        <w:rPr>
          <w:rFonts w:ascii="Sakkal Majalla" w:eastAsia="Times New Roman" w:hAnsi="Sakkal Majalla" w:cs="Sakkal Majalla"/>
          <w:b/>
          <w:bCs/>
          <w:color w:val="000000" w:themeColor="text1"/>
          <w:kern w:val="0"/>
          <w:sz w:val="32"/>
          <w:szCs w:val="32"/>
          <w:rtl/>
          <w14:ligatures w14:val="none"/>
        </w:rPr>
        <w:t>العوامل المؤثرة في كفاءة الأداء الزمني والمالي لمشاريع المقاولات</w:t>
      </w:r>
      <w:bookmarkEnd w:id="45"/>
    </w:p>
    <w:p w14:paraId="3240F1E6"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تتعدد العوامل التي تُؤثر في كفاءة الأداء الزمني والمالي لمشاريع المقاولات وتتشابك فيما بينها بشكل يصعب معه عزل أثر كل عامل على حدة. ويمكن تصنيف هذه العوامل في عدة فئات رئيسة تُغطي مختلف جوانب المشروع وبيئته</w:t>
      </w:r>
      <w:r w:rsidRPr="00DB153C">
        <w:rPr>
          <w:rFonts w:ascii="Sakkal Majalla" w:eastAsia="Times New Roman" w:hAnsi="Sakkal Majalla" w:cs="Sakkal Majalla"/>
          <w:color w:val="000000" w:themeColor="text1"/>
          <w:kern w:val="0"/>
          <w:sz w:val="28"/>
          <w:szCs w:val="28"/>
          <w14:ligatures w14:val="none"/>
        </w:rPr>
        <w:t>.</w:t>
      </w:r>
    </w:p>
    <w:p w14:paraId="008CC0E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العوامل المتعلقة بالتخطيط والتقدير</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 xml:space="preserve">تُعد دقة التخطيط الأولي وواقعية التقديرات الزمنية والمالية من أكثر العوامل تأثيراً في كفاءة الأداء اللاحق، إذ أن التقديرات المتفائلة أو غير الواقعية تضع المشروع منذ بدايته على مسار التأخر وتجاوز التكاليف بغض النظر عن جودة التنفيذ. وتتضمن هذه العوامل مدى شمولية نطاق العمل المحدد ووضوح المواصفات الفنية ودقة حصر الكميات وواقعية </w:t>
      </w:r>
      <w:r w:rsidRPr="00DB153C">
        <w:rPr>
          <w:rFonts w:ascii="Sakkal Majalla" w:eastAsia="Times New Roman" w:hAnsi="Sakkal Majalla" w:cs="Sakkal Majalla"/>
          <w:color w:val="000000" w:themeColor="text1"/>
          <w:kern w:val="0"/>
          <w:sz w:val="28"/>
          <w:szCs w:val="28"/>
          <w:rtl/>
          <w14:ligatures w14:val="none"/>
        </w:rPr>
        <w:lastRenderedPageBreak/>
        <w:t>الأسعار المستخدمة في التقدير ومدى إدراج الاحتياطيات الكافية للمخاطر والطوارئ</w:t>
      </w:r>
      <w:r w:rsidRPr="00DB153C">
        <w:rPr>
          <w:rFonts w:ascii="Sakkal Majalla" w:eastAsia="Times New Roman" w:hAnsi="Sakkal Majalla" w:cs="Sakkal Majalla"/>
          <w:color w:val="000000" w:themeColor="text1"/>
          <w:kern w:val="0"/>
          <w:sz w:val="28"/>
          <w:szCs w:val="28"/>
          <w14:ligatures w14:val="none"/>
        </w:rPr>
        <w:t xml:space="preserve"> (Al-Adwan &amp; Abu Bakir, 2024).</w:t>
      </w:r>
    </w:p>
    <w:p w14:paraId="32D00D52"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العوامل المتعلقة بالتنفيذ والإدارة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تشمل كفاءة إدارة الموارد البشرية والمادية وتوزيعها على الأنشطة وفق أولوياتها، وفاعلية نظام الاتصال والتنسيق بين أطراف المشروع، وجودة الإشراف الفني على الأعمال، والقدرة على إدارة التغييرات والتعديلات التي تطرأ أثناء التنفيذ والتعامل مع آثارها الزمنية والمالية. ويُؤكد (عضيبات والجوازنة، 2022) أن أخلاقيات المهنة تلعب دوراً مؤثراً في فاعلية إدارة المشاريع، حيث يُسهم الالتزام الأخلاقي في تعزيز الثقة بين أطراف المشروع وتقليل النزاعات وتسريع عملية اتخاذ القرار</w:t>
      </w:r>
      <w:r w:rsidRPr="00DB153C">
        <w:rPr>
          <w:rFonts w:ascii="Sakkal Majalla" w:eastAsia="Times New Roman" w:hAnsi="Sakkal Majalla" w:cs="Sakkal Majalla"/>
          <w:color w:val="000000" w:themeColor="text1"/>
          <w:kern w:val="0"/>
          <w:sz w:val="28"/>
          <w:szCs w:val="28"/>
          <w14:ligatures w14:val="none"/>
        </w:rPr>
        <w:t>.</w:t>
      </w:r>
    </w:p>
    <w:p w14:paraId="729BC240"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العوامل المتعلقة بالبيئة الخارجية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تشمل التقلبات الاقتصادية وتأثيرها على أسعار المواد والعمالة وأسعار الصرف، والتغيرات في الأنظمة والتشريعات الحكومية، والظروف المناخية والبيئية غير المتوقعة، وتقلبات سوق العمل ومدى توافر العمالة المؤهلة</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وتتميز هذه العوامل بأنها خارجة عن سيطرة فريق المشروع بشكل مباشر، مما يجعل التعامل معها يعتمد بشكل رئيس على فاعلية منظومة إدارة المخاطر في التنبؤ بها والتحضير لمواجهتها</w:t>
      </w:r>
      <w:r w:rsidRPr="00DB153C">
        <w:rPr>
          <w:rFonts w:ascii="Sakkal Majalla" w:eastAsia="Times New Roman" w:hAnsi="Sakkal Majalla" w:cs="Sakkal Majalla"/>
          <w:color w:val="000000" w:themeColor="text1"/>
          <w:kern w:val="0"/>
          <w:sz w:val="28"/>
          <w:szCs w:val="28"/>
          <w14:ligatures w14:val="none"/>
        </w:rPr>
        <w:t>.</w:t>
      </w:r>
    </w:p>
    <w:p w14:paraId="5C78172F" w14:textId="77777777" w:rsidR="00B3122D" w:rsidRPr="00DB153C" w:rsidRDefault="00B3122D" w:rsidP="002E26A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B153C">
        <w:rPr>
          <w:rFonts w:ascii="Sakkal Majalla" w:eastAsia="Times New Roman" w:hAnsi="Sakkal Majalla" w:cs="Sakkal Majalla"/>
          <w:color w:val="000000" w:themeColor="text1"/>
          <w:kern w:val="0"/>
          <w:sz w:val="28"/>
          <w:szCs w:val="28"/>
          <w:rtl/>
          <w14:ligatures w14:val="none"/>
        </w:rPr>
        <w:t>العوامل المتعلقة بالمالك والاستشاري</w:t>
      </w:r>
      <w:r w:rsidRPr="00DB153C">
        <w:rPr>
          <w:rFonts w:ascii="Sakkal Majalla" w:eastAsia="Times New Roman" w:hAnsi="Sakkal Majalla" w:cs="Sakkal Majalla"/>
          <w:color w:val="000000" w:themeColor="text1"/>
          <w:kern w:val="0"/>
          <w:sz w:val="28"/>
          <w:szCs w:val="28"/>
          <w14:ligatures w14:val="none"/>
        </w:rPr>
        <w:t xml:space="preserve">: </w:t>
      </w:r>
      <w:r w:rsidRPr="00DB153C">
        <w:rPr>
          <w:rFonts w:ascii="Sakkal Majalla" w:eastAsia="Times New Roman" w:hAnsi="Sakkal Majalla" w:cs="Sakkal Majalla"/>
          <w:color w:val="000000" w:themeColor="text1"/>
          <w:kern w:val="0"/>
          <w:sz w:val="28"/>
          <w:szCs w:val="28"/>
          <w:rtl/>
          <w14:ligatures w14:val="none"/>
        </w:rPr>
        <w:t>تشمل وضوح متطلبات المالك واستقرارها وعدم تغيرها المتكرر أثناء التنفيذ، وسرعة اتخاذ القرارات والموافقة على المخططات والعينات، وانتظام الدفعات المالية وعدم تأخرها، وجودة الإشراف الاستشاري ومدى تعاونه مع المقاول في حل المشكلات الفنية والإدارية</w:t>
      </w:r>
      <w:r w:rsidRPr="00DB153C">
        <w:rPr>
          <w:rFonts w:ascii="Sakkal Majalla" w:eastAsia="Times New Roman" w:hAnsi="Sakkal Majalla" w:cs="Sakkal Majalla"/>
          <w:color w:val="000000" w:themeColor="text1"/>
          <w:kern w:val="0"/>
          <w:sz w:val="28"/>
          <w:szCs w:val="28"/>
          <w14:ligatures w14:val="none"/>
        </w:rPr>
        <w:t>.</w:t>
      </w:r>
    </w:p>
    <w:p w14:paraId="061E46F6" w14:textId="40D56855" w:rsidR="00B3122D" w:rsidRPr="00DB153C" w:rsidRDefault="00B3122D" w:rsidP="007A2A42">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62F629A7" w14:textId="321AD9C4" w:rsidR="00DB153C" w:rsidRPr="00DB153C" w:rsidRDefault="002E26A4" w:rsidP="00A51FA4">
      <w:pPr>
        <w:spacing w:line="360" w:lineRule="auto"/>
        <w:jc w:val="center"/>
        <w:outlineLvl w:val="0"/>
        <w:rPr>
          <w:rFonts w:cs="Sakkal Majalla"/>
          <w:b/>
          <w:bCs/>
          <w:color w:val="000000" w:themeColor="text1"/>
          <w:sz w:val="24"/>
          <w:szCs w:val="32"/>
          <w:rtl/>
        </w:rPr>
        <w:sectPr w:rsidR="00DB153C" w:rsidRPr="00DB153C" w:rsidSect="007A2A42">
          <w:footerReference w:type="default" r:id="rId9"/>
          <w:pgSz w:w="11906" w:h="16838" w:code="9"/>
          <w:pgMar w:top="1440" w:right="1985" w:bottom="1440" w:left="1418" w:header="720" w:footer="720" w:gutter="567"/>
          <w:pgNumType w:start="1"/>
          <w:cols w:space="708"/>
          <w:bidi/>
          <w:rtlGutter/>
          <w:docGrid w:linePitch="360"/>
        </w:sectPr>
      </w:pPr>
      <w:r w:rsidRPr="00DB153C">
        <w:rPr>
          <w:rFonts w:ascii="Sakkal Majalla" w:eastAsia="Times New Roman" w:hAnsi="Sakkal Majalla" w:cs="Sakkal Majalla"/>
          <w:b/>
          <w:bCs/>
          <w:color w:val="000000" w:themeColor="text1"/>
          <w:kern w:val="0"/>
          <w:sz w:val="40"/>
          <w:szCs w:val="40"/>
          <w:rtl/>
          <w14:ligatures w14:val="none"/>
        </w:rPr>
        <w:br w:type="page"/>
      </w:r>
      <w:bookmarkEnd w:id="19"/>
      <w:bookmarkEnd w:id="20"/>
    </w:p>
    <w:p w14:paraId="29D4231B" w14:textId="71AF7253" w:rsidR="0081623B" w:rsidRPr="00DB153C" w:rsidRDefault="00E27D3B" w:rsidP="00DB15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B153C">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9575374">
            <wp:simplePos x="0" y="0"/>
            <wp:positionH relativeFrom="column">
              <wp:posOffset>3530600</wp:posOffset>
            </wp:positionH>
            <wp:positionV relativeFrom="paragraph">
              <wp:posOffset>0</wp:posOffset>
            </wp:positionV>
            <wp:extent cx="1570990" cy="1455420"/>
            <wp:effectExtent l="0" t="0" r="0" b="0"/>
            <wp:wrapTight wrapText="bothSides">
              <wp:wrapPolygon edited="0">
                <wp:start x="0" y="0"/>
                <wp:lineTo x="0" y="21204"/>
                <wp:lineTo x="21216" y="21204"/>
                <wp:lineTo x="2121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0990" cy="14554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B153C">
        <w:rPr>
          <w:rFonts w:ascii="Sakkal Majalla" w:eastAsia="Calibri" w:hAnsi="Sakkal Majalla" w:cs="Sakkal Majalla"/>
          <w:b/>
          <w:bCs/>
          <w:color w:val="000000" w:themeColor="text1"/>
          <w:kern w:val="0"/>
          <w:sz w:val="32"/>
          <w:szCs w:val="32"/>
          <w:lang w:bidi="ar-EG"/>
          <w14:ligatures w14:val="none"/>
        </w:rPr>
        <w:t>Mid</w:t>
      </w:r>
      <w:r w:rsidR="000D353F" w:rsidRPr="00DB153C">
        <w:rPr>
          <w:rFonts w:ascii="Sakkal Majalla" w:eastAsia="Calibri" w:hAnsi="Sakkal Majalla" w:cs="Sakkal Majalla"/>
          <w:b/>
          <w:bCs/>
          <w:color w:val="000000" w:themeColor="text1"/>
          <w:kern w:val="0"/>
          <w:sz w:val="32"/>
          <w:szCs w:val="32"/>
          <w:lang w:bidi="ar-EG"/>
          <w14:ligatures w14:val="none"/>
        </w:rPr>
        <w:t xml:space="preserve"> </w:t>
      </w:r>
      <w:r w:rsidR="0081623B" w:rsidRPr="00DB153C">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DB153C" w:rsidRDefault="0081623B" w:rsidP="00DB15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B153C">
        <w:rPr>
          <w:rFonts w:ascii="Sakkal Majalla" w:eastAsia="Calibri" w:hAnsi="Sakkal Majalla" w:cs="Sakkal Majalla"/>
          <w:b/>
          <w:bCs/>
          <w:color w:val="000000" w:themeColor="text1"/>
          <w:kern w:val="0"/>
          <w:sz w:val="32"/>
          <w:szCs w:val="32"/>
          <w:lang w:bidi="ar-EG"/>
          <w14:ligatures w14:val="none"/>
        </w:rPr>
        <w:t>College of Management</w:t>
      </w:r>
    </w:p>
    <w:p w14:paraId="7DB263AA" w14:textId="656410BC" w:rsidR="002C04F8" w:rsidRDefault="00857739" w:rsidP="00DB153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DB153C">
        <w:rPr>
          <w:rFonts w:ascii="Sakkal Majalla" w:eastAsia="Calibri" w:hAnsi="Sakkal Majalla" w:cs="Sakkal Majalla"/>
          <w:b/>
          <w:bCs/>
          <w:color w:val="000000" w:themeColor="text1"/>
          <w:kern w:val="0"/>
          <w:sz w:val="32"/>
          <w:szCs w:val="32"/>
          <w:lang w:bidi="ar-EG"/>
          <w14:ligatures w14:val="none"/>
        </w:rPr>
        <w:t xml:space="preserve">Department of </w:t>
      </w:r>
      <w:r w:rsidR="00074643" w:rsidRPr="00DB153C">
        <w:rPr>
          <w:rFonts w:ascii="Sakkal Majalla" w:eastAsia="Calibri" w:hAnsi="Sakkal Majalla" w:cs="Sakkal Majalla"/>
          <w:b/>
          <w:bCs/>
          <w:color w:val="000000" w:themeColor="text1"/>
          <w:kern w:val="0"/>
          <w:sz w:val="32"/>
          <w:szCs w:val="32"/>
          <w14:ligatures w14:val="none"/>
        </w:rPr>
        <w:t xml:space="preserve">project management </w:t>
      </w:r>
    </w:p>
    <w:p w14:paraId="04A84504" w14:textId="2C582E97"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14:ligatures w14:val="none"/>
        </w:rPr>
      </w:pPr>
      <w:bookmarkStart w:id="46" w:name="_GoBack"/>
      <w:r>
        <w:rPr>
          <w:rFonts w:ascii="Sakkal Majalla" w:eastAsia="Calibri" w:hAnsi="Sakkal Majalla" w:cs="Sakkal Majalla"/>
          <w:b/>
          <w:bCs/>
          <w:color w:val="000000" w:themeColor="text1"/>
          <w:kern w:val="0"/>
          <w:sz w:val="40"/>
          <w:szCs w:val="40"/>
          <w:lang w:bidi="ar-EG"/>
          <w14:ligatures w14:val="none"/>
        </w:rPr>
        <w:t>T</w:t>
      </w:r>
      <w:r w:rsidRPr="00A51FA4">
        <w:rPr>
          <w:rFonts w:ascii="Sakkal Majalla" w:eastAsia="Calibri" w:hAnsi="Sakkal Majalla" w:cs="Sakkal Majalla"/>
          <w:b/>
          <w:bCs/>
          <w:color w:val="000000" w:themeColor="text1"/>
          <w:kern w:val="0"/>
          <w:sz w:val="40"/>
          <w:szCs w:val="40"/>
          <w14:ligatures w14:val="none"/>
        </w:rPr>
        <w:t>he Impact of Risk Management in the Project Implementation Stages on Time and Financial Performance Efficiency</w:t>
      </w:r>
      <w:r w:rsidRPr="00A51FA4">
        <w:rPr>
          <w:rFonts w:ascii="Sakkal Majalla" w:eastAsia="Calibri" w:hAnsi="Sakkal Majalla" w:cs="Sakkal Majalla"/>
          <w:b/>
          <w:bCs/>
          <w:color w:val="000000" w:themeColor="text1"/>
          <w:kern w:val="0"/>
          <w:sz w:val="40"/>
          <w:szCs w:val="40"/>
          <w:rtl/>
          <w14:ligatures w14:val="none"/>
        </w:rPr>
        <w:t>:</w:t>
      </w:r>
      <w:r w:rsidRPr="00A51FA4">
        <w:rPr>
          <w:rFonts w:ascii="Sakkal Majalla" w:eastAsia="Calibri" w:hAnsi="Sakkal Majalla" w:cs="Sakkal Majalla" w:hint="cs"/>
          <w:b/>
          <w:bCs/>
          <w:color w:val="000000" w:themeColor="text1"/>
          <w:kern w:val="0"/>
          <w:sz w:val="40"/>
          <w:szCs w:val="40"/>
          <w:rtl/>
          <w14:ligatures w14:val="none"/>
        </w:rPr>
        <w:t xml:space="preserve"> </w:t>
      </w:r>
      <w:r w:rsidRPr="00A51FA4">
        <w:rPr>
          <w:rFonts w:ascii="Sakkal Majalla" w:eastAsia="Calibri" w:hAnsi="Sakkal Majalla" w:cs="Sakkal Majalla"/>
          <w:b/>
          <w:bCs/>
          <w:color w:val="000000" w:themeColor="text1"/>
          <w:kern w:val="0"/>
          <w:sz w:val="40"/>
          <w:szCs w:val="40"/>
          <w14:ligatures w14:val="none"/>
        </w:rPr>
        <w:t>A Field Study on Construction Companies in Riyadh</w:t>
      </w:r>
    </w:p>
    <w:p w14:paraId="466C52FD" w14:textId="77777777"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sidRPr="00A51FA4">
        <w:rPr>
          <w:rFonts w:ascii="Sakkal Majalla" w:eastAsia="Calibri" w:hAnsi="Sakkal Majalla" w:cs="Sakkal Majalla"/>
          <w:b/>
          <w:bCs/>
          <w:color w:val="000000" w:themeColor="text1"/>
          <w:kern w:val="0"/>
          <w:sz w:val="32"/>
          <w:szCs w:val="32"/>
          <w14:ligatures w14:val="none"/>
        </w:rPr>
        <w:t>P</w:t>
      </w:r>
      <w:r w:rsidRPr="00A51FA4">
        <w:rPr>
          <w:rFonts w:ascii="Sakkal Majalla" w:eastAsia="Calibri" w:hAnsi="Sakkal Majalla" w:cs="Sakkal Majalla"/>
          <w:b/>
          <w:bCs/>
          <w:color w:val="000000" w:themeColor="text1"/>
          <w:kern w:val="0"/>
          <w:sz w:val="36"/>
          <w:szCs w:val="36"/>
          <w14:ligatures w14:val="none"/>
        </w:rPr>
        <w:t>repared by</w:t>
      </w:r>
      <w:r w:rsidRPr="00A51FA4">
        <w:rPr>
          <w:rFonts w:ascii="Sakkal Majalla" w:eastAsia="Calibri" w:hAnsi="Sakkal Majalla" w:cs="Sakkal Majalla"/>
          <w:b/>
          <w:bCs/>
          <w:color w:val="000000" w:themeColor="text1"/>
          <w:kern w:val="0"/>
          <w:sz w:val="36"/>
          <w:szCs w:val="36"/>
          <w:rtl/>
          <w14:ligatures w14:val="none"/>
        </w:rPr>
        <w:t>:</w:t>
      </w:r>
    </w:p>
    <w:p w14:paraId="44B89804" w14:textId="77777777"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14:ligatures w14:val="none"/>
        </w:rPr>
      </w:pPr>
      <w:r w:rsidRPr="00A51FA4">
        <w:rPr>
          <w:rFonts w:ascii="Sakkal Majalla" w:eastAsia="Calibri" w:hAnsi="Sakkal Majalla" w:cs="Sakkal Majalla"/>
          <w:color w:val="000000" w:themeColor="text1"/>
          <w:kern w:val="0"/>
          <w:sz w:val="36"/>
          <w:szCs w:val="36"/>
          <w14:ligatures w14:val="none"/>
        </w:rPr>
        <w:t>Firas Abdulaziz Al-Mahmoud</w:t>
      </w:r>
    </w:p>
    <w:p w14:paraId="115143A6" w14:textId="4E001904"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14:ligatures w14:val="none"/>
        </w:rPr>
      </w:pPr>
      <w:r w:rsidRPr="00A51FA4">
        <w:rPr>
          <w:rFonts w:ascii="Sakkal Majalla" w:eastAsia="Calibri" w:hAnsi="Sakkal Majalla" w:cs="Sakkal Majalla"/>
          <w:color w:val="000000" w:themeColor="text1"/>
          <w:kern w:val="0"/>
          <w:sz w:val="36"/>
          <w:szCs w:val="36"/>
          <w:rtl/>
          <w14:ligatures w14:val="none"/>
        </w:rPr>
        <w:t>252000544</w:t>
      </w:r>
    </w:p>
    <w:p w14:paraId="759CEC47" w14:textId="77777777"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sidRPr="00A51FA4">
        <w:rPr>
          <w:rFonts w:ascii="Sakkal Majalla" w:eastAsia="Calibri" w:hAnsi="Sakkal Majalla" w:cs="Sakkal Majalla"/>
          <w:b/>
          <w:bCs/>
          <w:color w:val="000000" w:themeColor="text1"/>
          <w:kern w:val="0"/>
          <w:sz w:val="36"/>
          <w:szCs w:val="36"/>
          <w14:ligatures w14:val="none"/>
        </w:rPr>
        <w:t>Supervised by</w:t>
      </w:r>
      <w:r w:rsidRPr="00A51FA4">
        <w:rPr>
          <w:rFonts w:ascii="Sakkal Majalla" w:eastAsia="Calibri" w:hAnsi="Sakkal Majalla" w:cs="Sakkal Majalla"/>
          <w:b/>
          <w:bCs/>
          <w:color w:val="000000" w:themeColor="text1"/>
          <w:kern w:val="0"/>
          <w:sz w:val="36"/>
          <w:szCs w:val="36"/>
          <w:rtl/>
          <w14:ligatures w14:val="none"/>
        </w:rPr>
        <w:t>:</w:t>
      </w:r>
    </w:p>
    <w:p w14:paraId="202149BE" w14:textId="77777777"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14:ligatures w14:val="none"/>
        </w:rPr>
      </w:pPr>
      <w:r w:rsidRPr="00A51FA4">
        <w:rPr>
          <w:rFonts w:ascii="Sakkal Majalla" w:eastAsia="Calibri" w:hAnsi="Sakkal Majalla" w:cs="Sakkal Majalla"/>
          <w:color w:val="000000" w:themeColor="text1"/>
          <w:kern w:val="0"/>
          <w:sz w:val="36"/>
          <w:szCs w:val="36"/>
          <w14:ligatures w14:val="none"/>
        </w:rPr>
        <w:t>Dr. Al-Faisal Abdulhamid Mohammed Hassan</w:t>
      </w:r>
    </w:p>
    <w:p w14:paraId="4B20F47E" w14:textId="3816D1DE"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14:ligatures w14:val="none"/>
        </w:rPr>
      </w:pPr>
      <w:r w:rsidRPr="00A51FA4">
        <w:rPr>
          <w:rFonts w:ascii="Sakkal Majalla" w:eastAsia="Calibri" w:hAnsi="Sakkal Majalla" w:cs="Sakkal Majalla"/>
          <w:color w:val="000000" w:themeColor="text1"/>
          <w:kern w:val="0"/>
          <w:sz w:val="36"/>
          <w:szCs w:val="36"/>
          <w14:ligatures w14:val="none"/>
        </w:rPr>
        <w:t>Dr. Fayez Jarad</w:t>
      </w:r>
    </w:p>
    <w:p w14:paraId="74CC9733" w14:textId="1066F988" w:rsidR="00A51FA4" w:rsidRPr="00A51FA4" w:rsidRDefault="00A51FA4" w:rsidP="00A51FA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14:ligatures w14:val="none"/>
        </w:rPr>
      </w:pPr>
      <w:r w:rsidRPr="00A51FA4">
        <w:rPr>
          <w:rFonts w:ascii="Sakkal Majalla" w:eastAsia="Calibri" w:hAnsi="Sakkal Majalla" w:cs="Sakkal Majalla"/>
          <w:b/>
          <w:bCs/>
          <w:color w:val="000000" w:themeColor="text1"/>
          <w:kern w:val="0"/>
          <w:sz w:val="36"/>
          <w:szCs w:val="36"/>
          <w14:ligatures w14:val="none"/>
        </w:rPr>
        <w:t>1447 – 2026</w:t>
      </w:r>
    </w:p>
    <w:bookmarkEnd w:id="46"/>
    <w:p w14:paraId="0479A04F" w14:textId="3FA65AB5" w:rsidR="0081623B" w:rsidRPr="00DB153C" w:rsidRDefault="0081623B" w:rsidP="00DB153C">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04411127" w14:textId="77777777" w:rsidR="00E27D3B" w:rsidRPr="00DB153C" w:rsidRDefault="00E27D3B" w:rsidP="00DB153C">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E52896B" w14:textId="234D474A" w:rsidR="009125CE" w:rsidRPr="00DB153C" w:rsidRDefault="009125CE" w:rsidP="00DB153C">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3CD20E0E" w14:textId="77777777" w:rsidR="00B50CAF" w:rsidRPr="00DB153C" w:rsidRDefault="00B50CAF" w:rsidP="00DB153C">
      <w:pPr>
        <w:bidi w:val="0"/>
        <w:spacing w:before="100" w:beforeAutospacing="1" w:after="100" w:afterAutospacing="1" w:line="360" w:lineRule="auto"/>
        <w:jc w:val="both"/>
        <w:rPr>
          <w:rFonts w:ascii="Sakkal Majalla" w:hAnsi="Sakkal Majalla" w:cs="Sakkal Majalla"/>
          <w:color w:val="000000" w:themeColor="text1"/>
          <w:sz w:val="28"/>
          <w:szCs w:val="28"/>
          <w:rtl/>
        </w:rPr>
      </w:pPr>
    </w:p>
    <w:sectPr w:rsidR="00B50CAF" w:rsidRPr="00DB153C" w:rsidSect="007A2A42">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AA424" w14:textId="77777777" w:rsidR="00A271AB" w:rsidRDefault="00A271AB" w:rsidP="009125CE">
      <w:pPr>
        <w:spacing w:after="0" w:line="240" w:lineRule="auto"/>
      </w:pPr>
      <w:r>
        <w:separator/>
      </w:r>
    </w:p>
  </w:endnote>
  <w:endnote w:type="continuationSeparator" w:id="0">
    <w:p w14:paraId="5941914A" w14:textId="77777777" w:rsidR="00A271AB" w:rsidRDefault="00A271A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15039474"/>
      <w:docPartObj>
        <w:docPartGallery w:val="Page Numbers (Bottom of Page)"/>
        <w:docPartUnique/>
      </w:docPartObj>
    </w:sdtPr>
    <w:sdtContent>
      <w:p w14:paraId="49D3AC79" w14:textId="77777777" w:rsidR="007A2A42" w:rsidRDefault="007A2A42">
        <w:pPr>
          <w:pStyle w:val="Footer"/>
        </w:pPr>
        <w:r>
          <w:rPr>
            <w:noProof/>
          </w:rPr>
          <mc:AlternateContent>
            <mc:Choice Requires="wps">
              <w:drawing>
                <wp:anchor distT="0" distB="0" distL="114300" distR="114300" simplePos="0" relativeHeight="251666432" behindDoc="0" locked="0" layoutInCell="1" allowOverlap="1" wp14:anchorId="588C86DB" wp14:editId="221E64CA">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349306E" w14:textId="77777777" w:rsidR="007A2A42" w:rsidRPr="007A2A42" w:rsidRDefault="007A2A42">
                              <w:pPr>
                                <w:jc w:val="center"/>
                                <w:rPr>
                                  <w:rFonts w:ascii="Sakkal Majalla" w:hAnsi="Sakkal Majalla" w:cs="Sakkal Majalla"/>
                                  <w:b/>
                                  <w:bCs/>
                                  <w:sz w:val="24"/>
                                  <w:szCs w:val="24"/>
                                </w:rPr>
                              </w:pPr>
                              <w:r w:rsidRPr="007A2A42">
                                <w:rPr>
                                  <w:rFonts w:ascii="Sakkal Majalla" w:hAnsi="Sakkal Majalla" w:cs="Sakkal Majalla"/>
                                  <w:b/>
                                  <w:bCs/>
                                  <w:sz w:val="24"/>
                                  <w:szCs w:val="24"/>
                                </w:rPr>
                                <w:fldChar w:fldCharType="begin"/>
                              </w:r>
                              <w:r w:rsidRPr="007A2A42">
                                <w:rPr>
                                  <w:rFonts w:ascii="Sakkal Majalla" w:hAnsi="Sakkal Majalla" w:cs="Sakkal Majalla"/>
                                  <w:b/>
                                  <w:bCs/>
                                  <w:sz w:val="24"/>
                                  <w:szCs w:val="24"/>
                                </w:rPr>
                                <w:instrText xml:space="preserve"> PAGE    \* MERGEFORMAT </w:instrText>
                              </w:r>
                              <w:r w:rsidRPr="007A2A42">
                                <w:rPr>
                                  <w:rFonts w:ascii="Sakkal Majalla" w:hAnsi="Sakkal Majalla" w:cs="Sakkal Majalla"/>
                                  <w:b/>
                                  <w:bCs/>
                                  <w:sz w:val="24"/>
                                  <w:szCs w:val="24"/>
                                </w:rPr>
                                <w:fldChar w:fldCharType="separate"/>
                              </w:r>
                              <w:r w:rsidR="00A51FA4">
                                <w:rPr>
                                  <w:rFonts w:ascii="Sakkal Majalla" w:hAnsi="Sakkal Majalla" w:cs="Sakkal Majalla"/>
                                  <w:b/>
                                  <w:bCs/>
                                  <w:noProof/>
                                  <w:sz w:val="24"/>
                                  <w:szCs w:val="24"/>
                                  <w:rtl/>
                                </w:rPr>
                                <w:t>45</w:t>
                              </w:r>
                              <w:r w:rsidRPr="007A2A4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88C86D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2349306E" w14:textId="77777777" w:rsidR="007A2A42" w:rsidRPr="007A2A42" w:rsidRDefault="007A2A42">
                        <w:pPr>
                          <w:jc w:val="center"/>
                          <w:rPr>
                            <w:rFonts w:ascii="Sakkal Majalla" w:hAnsi="Sakkal Majalla" w:cs="Sakkal Majalla"/>
                            <w:b/>
                            <w:bCs/>
                            <w:sz w:val="24"/>
                            <w:szCs w:val="24"/>
                          </w:rPr>
                        </w:pPr>
                        <w:r w:rsidRPr="007A2A42">
                          <w:rPr>
                            <w:rFonts w:ascii="Sakkal Majalla" w:hAnsi="Sakkal Majalla" w:cs="Sakkal Majalla"/>
                            <w:b/>
                            <w:bCs/>
                            <w:sz w:val="24"/>
                            <w:szCs w:val="24"/>
                          </w:rPr>
                          <w:fldChar w:fldCharType="begin"/>
                        </w:r>
                        <w:r w:rsidRPr="007A2A42">
                          <w:rPr>
                            <w:rFonts w:ascii="Sakkal Majalla" w:hAnsi="Sakkal Majalla" w:cs="Sakkal Majalla"/>
                            <w:b/>
                            <w:bCs/>
                            <w:sz w:val="24"/>
                            <w:szCs w:val="24"/>
                          </w:rPr>
                          <w:instrText xml:space="preserve"> PAGE    \* MERGEFORMAT </w:instrText>
                        </w:r>
                        <w:r w:rsidRPr="007A2A42">
                          <w:rPr>
                            <w:rFonts w:ascii="Sakkal Majalla" w:hAnsi="Sakkal Majalla" w:cs="Sakkal Majalla"/>
                            <w:b/>
                            <w:bCs/>
                            <w:sz w:val="24"/>
                            <w:szCs w:val="24"/>
                          </w:rPr>
                          <w:fldChar w:fldCharType="separate"/>
                        </w:r>
                        <w:r w:rsidR="00A51FA4">
                          <w:rPr>
                            <w:rFonts w:ascii="Sakkal Majalla" w:hAnsi="Sakkal Majalla" w:cs="Sakkal Majalla"/>
                            <w:b/>
                            <w:bCs/>
                            <w:noProof/>
                            <w:sz w:val="24"/>
                            <w:szCs w:val="24"/>
                            <w:rtl/>
                          </w:rPr>
                          <w:t>45</w:t>
                        </w:r>
                        <w:r w:rsidRPr="007A2A4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30D5C13" wp14:editId="3291EB57">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28F440"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B6D93" w14:textId="61AF6A27" w:rsidR="00DB153C" w:rsidRDefault="00DB1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A0E6B" w14:textId="77777777" w:rsidR="00A271AB" w:rsidRDefault="00A271AB" w:rsidP="009125CE">
      <w:pPr>
        <w:spacing w:after="0" w:line="240" w:lineRule="auto"/>
      </w:pPr>
      <w:r>
        <w:separator/>
      </w:r>
    </w:p>
  </w:footnote>
  <w:footnote w:type="continuationSeparator" w:id="0">
    <w:p w14:paraId="26918F47" w14:textId="77777777" w:rsidR="00A271AB" w:rsidRDefault="00A271A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C680D"/>
    <w:multiLevelType w:val="multilevel"/>
    <w:tmpl w:val="08AE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E39DD"/>
    <w:multiLevelType w:val="multilevel"/>
    <w:tmpl w:val="214A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2A0F5B"/>
    <w:multiLevelType w:val="multilevel"/>
    <w:tmpl w:val="8C0C09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B830E3"/>
    <w:multiLevelType w:val="hybridMultilevel"/>
    <w:tmpl w:val="470E6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93015D"/>
    <w:multiLevelType w:val="multilevel"/>
    <w:tmpl w:val="F2D2F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943538E"/>
    <w:multiLevelType w:val="multilevel"/>
    <w:tmpl w:val="8F2A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8442D4"/>
    <w:multiLevelType w:val="multilevel"/>
    <w:tmpl w:val="0240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C70C27"/>
    <w:multiLevelType w:val="hybridMultilevel"/>
    <w:tmpl w:val="EA0EB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D0682F"/>
    <w:multiLevelType w:val="multilevel"/>
    <w:tmpl w:val="5BC06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443FCA"/>
    <w:multiLevelType w:val="hybridMultilevel"/>
    <w:tmpl w:val="BB645EFE"/>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6">
    <w:nsid w:val="367E3D9A"/>
    <w:multiLevelType w:val="multilevel"/>
    <w:tmpl w:val="EBEA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9BE772F"/>
    <w:multiLevelType w:val="multilevel"/>
    <w:tmpl w:val="181A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CF6DD9"/>
    <w:multiLevelType w:val="multilevel"/>
    <w:tmpl w:val="128A88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A87FA7"/>
    <w:multiLevelType w:val="hybridMultilevel"/>
    <w:tmpl w:val="1DCEB4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7F2E5E"/>
    <w:multiLevelType w:val="hybridMultilevel"/>
    <w:tmpl w:val="BD78484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B510A0"/>
    <w:multiLevelType w:val="multilevel"/>
    <w:tmpl w:val="FBC0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F8B46F6"/>
    <w:multiLevelType w:val="multilevel"/>
    <w:tmpl w:val="3FF8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B773B0"/>
    <w:multiLevelType w:val="multilevel"/>
    <w:tmpl w:val="128A88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1875F50"/>
    <w:multiLevelType w:val="multilevel"/>
    <w:tmpl w:val="A9C0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8F44DE9"/>
    <w:multiLevelType w:val="hybridMultilevel"/>
    <w:tmpl w:val="73AAD8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913DB3"/>
    <w:multiLevelType w:val="multilevel"/>
    <w:tmpl w:val="8DFC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A366C0"/>
    <w:multiLevelType w:val="multilevel"/>
    <w:tmpl w:val="6468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nsid w:val="6BE16D4F"/>
    <w:multiLevelType w:val="multilevel"/>
    <w:tmpl w:val="A316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D95841"/>
    <w:multiLevelType w:val="multilevel"/>
    <w:tmpl w:val="128A888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8565AA"/>
    <w:multiLevelType w:val="hybridMultilevel"/>
    <w:tmpl w:val="F892A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7AC82D8D"/>
    <w:multiLevelType w:val="hybridMultilevel"/>
    <w:tmpl w:val="6BA4138A"/>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8">
    <w:nsid w:val="7B0964C5"/>
    <w:multiLevelType w:val="multilevel"/>
    <w:tmpl w:val="612E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0"/>
  </w:num>
  <w:num w:numId="3">
    <w:abstractNumId w:val="41"/>
  </w:num>
  <w:num w:numId="4">
    <w:abstractNumId w:val="44"/>
  </w:num>
  <w:num w:numId="5">
    <w:abstractNumId w:val="14"/>
  </w:num>
  <w:num w:numId="6">
    <w:abstractNumId w:val="36"/>
  </w:num>
  <w:num w:numId="7">
    <w:abstractNumId w:val="35"/>
  </w:num>
  <w:num w:numId="8">
    <w:abstractNumId w:val="9"/>
  </w:num>
  <w:num w:numId="9">
    <w:abstractNumId w:val="20"/>
  </w:num>
  <w:num w:numId="10">
    <w:abstractNumId w:val="49"/>
  </w:num>
  <w:num w:numId="11">
    <w:abstractNumId w:val="17"/>
  </w:num>
  <w:num w:numId="12">
    <w:abstractNumId w:val="32"/>
  </w:num>
  <w:num w:numId="13">
    <w:abstractNumId w:val="33"/>
  </w:num>
  <w:num w:numId="14">
    <w:abstractNumId w:val="6"/>
  </w:num>
  <w:num w:numId="15">
    <w:abstractNumId w:val="40"/>
  </w:num>
  <w:num w:numId="16">
    <w:abstractNumId w:val="4"/>
  </w:num>
  <w:num w:numId="17">
    <w:abstractNumId w:val="45"/>
  </w:num>
  <w:num w:numId="18">
    <w:abstractNumId w:val="25"/>
  </w:num>
  <w:num w:numId="19">
    <w:abstractNumId w:val="2"/>
  </w:num>
  <w:num w:numId="20">
    <w:abstractNumId w:val="22"/>
  </w:num>
  <w:num w:numId="21">
    <w:abstractNumId w:val="42"/>
  </w:num>
  <w:num w:numId="22">
    <w:abstractNumId w:val="0"/>
  </w:num>
  <w:num w:numId="23">
    <w:abstractNumId w:val="10"/>
  </w:num>
  <w:num w:numId="24">
    <w:abstractNumId w:val="34"/>
  </w:num>
  <w:num w:numId="25">
    <w:abstractNumId w:val="7"/>
  </w:num>
  <w:num w:numId="26">
    <w:abstractNumId w:val="26"/>
  </w:num>
  <w:num w:numId="27">
    <w:abstractNumId w:val="28"/>
  </w:num>
  <w:num w:numId="28">
    <w:abstractNumId w:val="43"/>
  </w:num>
  <w:num w:numId="29">
    <w:abstractNumId w:val="21"/>
  </w:num>
  <w:num w:numId="30">
    <w:abstractNumId w:val="46"/>
  </w:num>
  <w:num w:numId="31">
    <w:abstractNumId w:val="3"/>
  </w:num>
  <w:num w:numId="32">
    <w:abstractNumId w:val="39"/>
  </w:num>
  <w:num w:numId="33">
    <w:abstractNumId w:val="18"/>
  </w:num>
  <w:num w:numId="34">
    <w:abstractNumId w:val="48"/>
  </w:num>
  <w:num w:numId="35">
    <w:abstractNumId w:val="16"/>
  </w:num>
  <w:num w:numId="36">
    <w:abstractNumId w:val="27"/>
  </w:num>
  <w:num w:numId="37">
    <w:abstractNumId w:val="29"/>
  </w:num>
  <w:num w:numId="38">
    <w:abstractNumId w:val="8"/>
  </w:num>
  <w:num w:numId="39">
    <w:abstractNumId w:val="12"/>
  </w:num>
  <w:num w:numId="40">
    <w:abstractNumId w:val="37"/>
  </w:num>
  <w:num w:numId="41">
    <w:abstractNumId w:val="1"/>
  </w:num>
  <w:num w:numId="42">
    <w:abstractNumId w:val="5"/>
  </w:num>
  <w:num w:numId="43">
    <w:abstractNumId w:val="11"/>
  </w:num>
  <w:num w:numId="44">
    <w:abstractNumId w:val="24"/>
  </w:num>
  <w:num w:numId="45">
    <w:abstractNumId w:val="31"/>
  </w:num>
  <w:num w:numId="46">
    <w:abstractNumId w:val="15"/>
  </w:num>
  <w:num w:numId="47">
    <w:abstractNumId w:val="47"/>
  </w:num>
  <w:num w:numId="48">
    <w:abstractNumId w:val="23"/>
  </w:num>
  <w:num w:numId="49">
    <w:abstractNumId w:val="13"/>
  </w:num>
  <w:num w:numId="50">
    <w:abstractNumId w:val="3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5583A"/>
    <w:rsid w:val="000602CA"/>
    <w:rsid w:val="000610C9"/>
    <w:rsid w:val="00061FA2"/>
    <w:rsid w:val="00064FF1"/>
    <w:rsid w:val="00067938"/>
    <w:rsid w:val="0007370A"/>
    <w:rsid w:val="00074643"/>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4FD5"/>
    <w:rsid w:val="0029680E"/>
    <w:rsid w:val="002A32D6"/>
    <w:rsid w:val="002A365A"/>
    <w:rsid w:val="002A3CBD"/>
    <w:rsid w:val="002A76B5"/>
    <w:rsid w:val="002B1274"/>
    <w:rsid w:val="002C04F8"/>
    <w:rsid w:val="002C205F"/>
    <w:rsid w:val="002C212F"/>
    <w:rsid w:val="002C21BB"/>
    <w:rsid w:val="002C5EE0"/>
    <w:rsid w:val="002D0190"/>
    <w:rsid w:val="002D30A7"/>
    <w:rsid w:val="002D3120"/>
    <w:rsid w:val="002D5C0C"/>
    <w:rsid w:val="002E26A4"/>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74C43"/>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D7889"/>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52C2A"/>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2A42"/>
    <w:rsid w:val="007A7A94"/>
    <w:rsid w:val="007B0AEC"/>
    <w:rsid w:val="007B0E54"/>
    <w:rsid w:val="007B2139"/>
    <w:rsid w:val="007B3150"/>
    <w:rsid w:val="007B51D9"/>
    <w:rsid w:val="007C06CD"/>
    <w:rsid w:val="007C170D"/>
    <w:rsid w:val="007C3859"/>
    <w:rsid w:val="007C3D97"/>
    <w:rsid w:val="007C6908"/>
    <w:rsid w:val="007D1144"/>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1C3D"/>
    <w:rsid w:val="00932A89"/>
    <w:rsid w:val="00937CA3"/>
    <w:rsid w:val="00951F48"/>
    <w:rsid w:val="0096099D"/>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42F"/>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271AB"/>
    <w:rsid w:val="00A30D10"/>
    <w:rsid w:val="00A31A25"/>
    <w:rsid w:val="00A348C1"/>
    <w:rsid w:val="00A3547E"/>
    <w:rsid w:val="00A35B21"/>
    <w:rsid w:val="00A370C9"/>
    <w:rsid w:val="00A40ADE"/>
    <w:rsid w:val="00A44EBE"/>
    <w:rsid w:val="00A4659A"/>
    <w:rsid w:val="00A50745"/>
    <w:rsid w:val="00A51FA4"/>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22D"/>
    <w:rsid w:val="00B31E1F"/>
    <w:rsid w:val="00B346DF"/>
    <w:rsid w:val="00B36FBC"/>
    <w:rsid w:val="00B4269F"/>
    <w:rsid w:val="00B44182"/>
    <w:rsid w:val="00B467CC"/>
    <w:rsid w:val="00B50CAF"/>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53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01D75"/>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931C3D"/>
    <w:pPr>
      <w:keepNext/>
      <w:keepLines/>
      <w:spacing w:before="100" w:beforeAutospacing="1" w:after="100" w:afterAutospacing="1" w:line="360" w:lineRule="auto"/>
      <w:jc w:val="both"/>
      <w:outlineLvl w:val="0"/>
    </w:pPr>
    <w:rPr>
      <w:rFonts w:ascii="Sakkal Majalla" w:eastAsiaTheme="majorEastAsia" w:hAnsi="Sakkal Majalla" w:cs="Sakkal Majalla"/>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931C3D"/>
    <w:rPr>
      <w:rFonts w:ascii="Sakkal Majalla" w:eastAsiaTheme="majorEastAsia" w:hAnsi="Sakkal Majalla" w:cs="Sakkal Majalla"/>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B3122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5">
    <w:name w:val="Grid Table 6 Colorful Accent 5"/>
    <w:basedOn w:val="TableNormal"/>
    <w:uiPriority w:val="51"/>
    <w:rsid w:val="007A2A42"/>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DB153C"/>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0444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8601137">
      <w:bodyDiv w:val="1"/>
      <w:marLeft w:val="0"/>
      <w:marRight w:val="0"/>
      <w:marTop w:val="0"/>
      <w:marBottom w:val="0"/>
      <w:divBdr>
        <w:top w:val="none" w:sz="0" w:space="0" w:color="auto"/>
        <w:left w:val="none" w:sz="0" w:space="0" w:color="auto"/>
        <w:bottom w:val="none" w:sz="0" w:space="0" w:color="auto"/>
        <w:right w:val="none" w:sz="0" w:space="0" w:color="auto"/>
      </w:divBdr>
    </w:div>
    <w:div w:id="428628097">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1821298">
      <w:bodyDiv w:val="1"/>
      <w:marLeft w:val="0"/>
      <w:marRight w:val="0"/>
      <w:marTop w:val="0"/>
      <w:marBottom w:val="0"/>
      <w:divBdr>
        <w:top w:val="none" w:sz="0" w:space="0" w:color="auto"/>
        <w:left w:val="none" w:sz="0" w:space="0" w:color="auto"/>
        <w:bottom w:val="none" w:sz="0" w:space="0" w:color="auto"/>
        <w:right w:val="none" w:sz="0" w:space="0" w:color="auto"/>
      </w:divBdr>
      <w:divsChild>
        <w:div w:id="335159190">
          <w:marLeft w:val="0"/>
          <w:marRight w:val="0"/>
          <w:marTop w:val="0"/>
          <w:marBottom w:val="0"/>
          <w:divBdr>
            <w:top w:val="none" w:sz="0" w:space="0" w:color="auto"/>
            <w:left w:val="none" w:sz="0" w:space="0" w:color="auto"/>
            <w:bottom w:val="none" w:sz="0" w:space="0" w:color="auto"/>
            <w:right w:val="none" w:sz="0" w:space="0" w:color="auto"/>
          </w:divBdr>
        </w:div>
        <w:div w:id="1278490590">
          <w:marLeft w:val="0"/>
          <w:marRight w:val="0"/>
          <w:marTop w:val="0"/>
          <w:marBottom w:val="0"/>
          <w:divBdr>
            <w:top w:val="none" w:sz="0" w:space="0" w:color="auto"/>
            <w:left w:val="none" w:sz="0" w:space="0" w:color="auto"/>
            <w:bottom w:val="none" w:sz="0" w:space="0" w:color="auto"/>
            <w:right w:val="none" w:sz="0" w:space="0" w:color="auto"/>
          </w:divBdr>
        </w:div>
        <w:div w:id="318966460">
          <w:marLeft w:val="0"/>
          <w:marRight w:val="0"/>
          <w:marTop w:val="0"/>
          <w:marBottom w:val="0"/>
          <w:divBdr>
            <w:top w:val="none" w:sz="0" w:space="0" w:color="auto"/>
            <w:left w:val="none" w:sz="0" w:space="0" w:color="auto"/>
            <w:bottom w:val="none" w:sz="0" w:space="0" w:color="auto"/>
            <w:right w:val="none" w:sz="0" w:space="0" w:color="auto"/>
          </w:divBdr>
        </w:div>
        <w:div w:id="1759474903">
          <w:marLeft w:val="0"/>
          <w:marRight w:val="0"/>
          <w:marTop w:val="0"/>
          <w:marBottom w:val="0"/>
          <w:divBdr>
            <w:top w:val="none" w:sz="0" w:space="0" w:color="auto"/>
            <w:left w:val="none" w:sz="0" w:space="0" w:color="auto"/>
            <w:bottom w:val="none" w:sz="0" w:space="0" w:color="auto"/>
            <w:right w:val="none" w:sz="0" w:space="0" w:color="auto"/>
          </w:divBdr>
        </w:div>
        <w:div w:id="38669568">
          <w:marLeft w:val="0"/>
          <w:marRight w:val="0"/>
          <w:marTop w:val="0"/>
          <w:marBottom w:val="0"/>
          <w:divBdr>
            <w:top w:val="none" w:sz="0" w:space="0" w:color="auto"/>
            <w:left w:val="none" w:sz="0" w:space="0" w:color="auto"/>
            <w:bottom w:val="none" w:sz="0" w:space="0" w:color="auto"/>
            <w:right w:val="none" w:sz="0" w:space="0" w:color="auto"/>
          </w:divBdr>
        </w:div>
        <w:div w:id="822896909">
          <w:marLeft w:val="0"/>
          <w:marRight w:val="0"/>
          <w:marTop w:val="0"/>
          <w:marBottom w:val="0"/>
          <w:divBdr>
            <w:top w:val="none" w:sz="0" w:space="0" w:color="auto"/>
            <w:left w:val="none" w:sz="0" w:space="0" w:color="auto"/>
            <w:bottom w:val="none" w:sz="0" w:space="0" w:color="auto"/>
            <w:right w:val="none" w:sz="0" w:space="0" w:color="auto"/>
          </w:divBdr>
        </w:div>
        <w:div w:id="357778407">
          <w:marLeft w:val="0"/>
          <w:marRight w:val="0"/>
          <w:marTop w:val="0"/>
          <w:marBottom w:val="0"/>
          <w:divBdr>
            <w:top w:val="none" w:sz="0" w:space="0" w:color="auto"/>
            <w:left w:val="none" w:sz="0" w:space="0" w:color="auto"/>
            <w:bottom w:val="none" w:sz="0" w:space="0" w:color="auto"/>
            <w:right w:val="none" w:sz="0" w:space="0" w:color="auto"/>
          </w:divBdr>
        </w:div>
        <w:div w:id="1468007054">
          <w:marLeft w:val="0"/>
          <w:marRight w:val="0"/>
          <w:marTop w:val="0"/>
          <w:marBottom w:val="0"/>
          <w:divBdr>
            <w:top w:val="none" w:sz="0" w:space="0" w:color="auto"/>
            <w:left w:val="none" w:sz="0" w:space="0" w:color="auto"/>
            <w:bottom w:val="none" w:sz="0" w:space="0" w:color="auto"/>
            <w:right w:val="none" w:sz="0" w:space="0" w:color="auto"/>
          </w:divBdr>
        </w:div>
        <w:div w:id="1496147210">
          <w:marLeft w:val="0"/>
          <w:marRight w:val="0"/>
          <w:marTop w:val="0"/>
          <w:marBottom w:val="0"/>
          <w:divBdr>
            <w:top w:val="none" w:sz="0" w:space="0" w:color="auto"/>
            <w:left w:val="none" w:sz="0" w:space="0" w:color="auto"/>
            <w:bottom w:val="none" w:sz="0" w:space="0" w:color="auto"/>
            <w:right w:val="none" w:sz="0" w:space="0" w:color="auto"/>
          </w:divBdr>
        </w:div>
        <w:div w:id="258411011">
          <w:marLeft w:val="0"/>
          <w:marRight w:val="0"/>
          <w:marTop w:val="0"/>
          <w:marBottom w:val="0"/>
          <w:divBdr>
            <w:top w:val="none" w:sz="0" w:space="0" w:color="auto"/>
            <w:left w:val="none" w:sz="0" w:space="0" w:color="auto"/>
            <w:bottom w:val="none" w:sz="0" w:space="0" w:color="auto"/>
            <w:right w:val="none" w:sz="0" w:space="0" w:color="auto"/>
          </w:divBdr>
        </w:div>
        <w:div w:id="273708493">
          <w:marLeft w:val="0"/>
          <w:marRight w:val="0"/>
          <w:marTop w:val="0"/>
          <w:marBottom w:val="0"/>
          <w:divBdr>
            <w:top w:val="none" w:sz="0" w:space="0" w:color="auto"/>
            <w:left w:val="none" w:sz="0" w:space="0" w:color="auto"/>
            <w:bottom w:val="none" w:sz="0" w:space="0" w:color="auto"/>
            <w:right w:val="none" w:sz="0" w:space="0" w:color="auto"/>
          </w:divBdr>
        </w:div>
        <w:div w:id="1700278776">
          <w:marLeft w:val="0"/>
          <w:marRight w:val="0"/>
          <w:marTop w:val="0"/>
          <w:marBottom w:val="0"/>
          <w:divBdr>
            <w:top w:val="none" w:sz="0" w:space="0" w:color="auto"/>
            <w:left w:val="none" w:sz="0" w:space="0" w:color="auto"/>
            <w:bottom w:val="none" w:sz="0" w:space="0" w:color="auto"/>
            <w:right w:val="none" w:sz="0" w:space="0" w:color="auto"/>
          </w:divBdr>
        </w:div>
        <w:div w:id="1099178624">
          <w:marLeft w:val="0"/>
          <w:marRight w:val="0"/>
          <w:marTop w:val="0"/>
          <w:marBottom w:val="0"/>
          <w:divBdr>
            <w:top w:val="none" w:sz="0" w:space="0" w:color="auto"/>
            <w:left w:val="none" w:sz="0" w:space="0" w:color="auto"/>
            <w:bottom w:val="none" w:sz="0" w:space="0" w:color="auto"/>
            <w:right w:val="none" w:sz="0" w:space="0" w:color="auto"/>
          </w:divBdr>
        </w:div>
        <w:div w:id="894581948">
          <w:marLeft w:val="0"/>
          <w:marRight w:val="0"/>
          <w:marTop w:val="0"/>
          <w:marBottom w:val="0"/>
          <w:divBdr>
            <w:top w:val="none" w:sz="0" w:space="0" w:color="auto"/>
            <w:left w:val="none" w:sz="0" w:space="0" w:color="auto"/>
            <w:bottom w:val="none" w:sz="0" w:space="0" w:color="auto"/>
            <w:right w:val="none" w:sz="0" w:space="0" w:color="auto"/>
          </w:divBdr>
        </w:div>
      </w:divsChild>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5746031">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9501134">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236488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245322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5299863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3004128">
      <w:bodyDiv w:val="1"/>
      <w:marLeft w:val="0"/>
      <w:marRight w:val="0"/>
      <w:marTop w:val="0"/>
      <w:marBottom w:val="0"/>
      <w:divBdr>
        <w:top w:val="none" w:sz="0" w:space="0" w:color="auto"/>
        <w:left w:val="none" w:sz="0" w:space="0" w:color="auto"/>
        <w:bottom w:val="none" w:sz="0" w:space="0" w:color="auto"/>
        <w:right w:val="none" w:sz="0" w:space="0" w:color="auto"/>
      </w:divBdr>
      <w:divsChild>
        <w:div w:id="5258587">
          <w:marLeft w:val="0"/>
          <w:marRight w:val="0"/>
          <w:marTop w:val="0"/>
          <w:marBottom w:val="0"/>
          <w:divBdr>
            <w:top w:val="none" w:sz="0" w:space="0" w:color="auto"/>
            <w:left w:val="none" w:sz="0" w:space="0" w:color="auto"/>
            <w:bottom w:val="none" w:sz="0" w:space="0" w:color="auto"/>
            <w:right w:val="none" w:sz="0" w:space="0" w:color="auto"/>
          </w:divBdr>
        </w:div>
        <w:div w:id="2118871623">
          <w:marLeft w:val="0"/>
          <w:marRight w:val="0"/>
          <w:marTop w:val="0"/>
          <w:marBottom w:val="0"/>
          <w:divBdr>
            <w:top w:val="none" w:sz="0" w:space="0" w:color="auto"/>
            <w:left w:val="none" w:sz="0" w:space="0" w:color="auto"/>
            <w:bottom w:val="none" w:sz="0" w:space="0" w:color="auto"/>
            <w:right w:val="none" w:sz="0" w:space="0" w:color="auto"/>
          </w:divBdr>
        </w:div>
        <w:div w:id="2142533190">
          <w:marLeft w:val="0"/>
          <w:marRight w:val="0"/>
          <w:marTop w:val="0"/>
          <w:marBottom w:val="0"/>
          <w:divBdr>
            <w:top w:val="none" w:sz="0" w:space="0" w:color="auto"/>
            <w:left w:val="none" w:sz="0" w:space="0" w:color="auto"/>
            <w:bottom w:val="none" w:sz="0" w:space="0" w:color="auto"/>
            <w:right w:val="none" w:sz="0" w:space="0" w:color="auto"/>
          </w:divBdr>
        </w:div>
        <w:div w:id="1251087014">
          <w:marLeft w:val="0"/>
          <w:marRight w:val="0"/>
          <w:marTop w:val="0"/>
          <w:marBottom w:val="0"/>
          <w:divBdr>
            <w:top w:val="none" w:sz="0" w:space="0" w:color="auto"/>
            <w:left w:val="none" w:sz="0" w:space="0" w:color="auto"/>
            <w:bottom w:val="none" w:sz="0" w:space="0" w:color="auto"/>
            <w:right w:val="none" w:sz="0" w:space="0" w:color="auto"/>
          </w:divBdr>
        </w:div>
        <w:div w:id="1664746609">
          <w:marLeft w:val="0"/>
          <w:marRight w:val="0"/>
          <w:marTop w:val="0"/>
          <w:marBottom w:val="0"/>
          <w:divBdr>
            <w:top w:val="none" w:sz="0" w:space="0" w:color="auto"/>
            <w:left w:val="none" w:sz="0" w:space="0" w:color="auto"/>
            <w:bottom w:val="none" w:sz="0" w:space="0" w:color="auto"/>
            <w:right w:val="none" w:sz="0" w:space="0" w:color="auto"/>
          </w:divBdr>
        </w:div>
        <w:div w:id="1992368324">
          <w:marLeft w:val="0"/>
          <w:marRight w:val="0"/>
          <w:marTop w:val="0"/>
          <w:marBottom w:val="0"/>
          <w:divBdr>
            <w:top w:val="none" w:sz="0" w:space="0" w:color="auto"/>
            <w:left w:val="none" w:sz="0" w:space="0" w:color="auto"/>
            <w:bottom w:val="none" w:sz="0" w:space="0" w:color="auto"/>
            <w:right w:val="none" w:sz="0" w:space="0" w:color="auto"/>
          </w:divBdr>
        </w:div>
        <w:div w:id="70592148">
          <w:marLeft w:val="0"/>
          <w:marRight w:val="0"/>
          <w:marTop w:val="0"/>
          <w:marBottom w:val="0"/>
          <w:divBdr>
            <w:top w:val="none" w:sz="0" w:space="0" w:color="auto"/>
            <w:left w:val="none" w:sz="0" w:space="0" w:color="auto"/>
            <w:bottom w:val="none" w:sz="0" w:space="0" w:color="auto"/>
            <w:right w:val="none" w:sz="0" w:space="0" w:color="auto"/>
          </w:divBdr>
        </w:div>
        <w:div w:id="713969861">
          <w:marLeft w:val="0"/>
          <w:marRight w:val="0"/>
          <w:marTop w:val="0"/>
          <w:marBottom w:val="0"/>
          <w:divBdr>
            <w:top w:val="none" w:sz="0" w:space="0" w:color="auto"/>
            <w:left w:val="none" w:sz="0" w:space="0" w:color="auto"/>
            <w:bottom w:val="none" w:sz="0" w:space="0" w:color="auto"/>
            <w:right w:val="none" w:sz="0" w:space="0" w:color="auto"/>
          </w:divBdr>
        </w:div>
        <w:div w:id="1520924188">
          <w:marLeft w:val="0"/>
          <w:marRight w:val="0"/>
          <w:marTop w:val="0"/>
          <w:marBottom w:val="0"/>
          <w:divBdr>
            <w:top w:val="none" w:sz="0" w:space="0" w:color="auto"/>
            <w:left w:val="none" w:sz="0" w:space="0" w:color="auto"/>
            <w:bottom w:val="none" w:sz="0" w:space="0" w:color="auto"/>
            <w:right w:val="none" w:sz="0" w:space="0" w:color="auto"/>
          </w:divBdr>
        </w:div>
        <w:div w:id="1807359499">
          <w:marLeft w:val="0"/>
          <w:marRight w:val="0"/>
          <w:marTop w:val="0"/>
          <w:marBottom w:val="0"/>
          <w:divBdr>
            <w:top w:val="none" w:sz="0" w:space="0" w:color="auto"/>
            <w:left w:val="none" w:sz="0" w:space="0" w:color="auto"/>
            <w:bottom w:val="none" w:sz="0" w:space="0" w:color="auto"/>
            <w:right w:val="none" w:sz="0" w:space="0" w:color="auto"/>
          </w:divBdr>
        </w:div>
        <w:div w:id="1854496173">
          <w:marLeft w:val="0"/>
          <w:marRight w:val="0"/>
          <w:marTop w:val="0"/>
          <w:marBottom w:val="0"/>
          <w:divBdr>
            <w:top w:val="none" w:sz="0" w:space="0" w:color="auto"/>
            <w:left w:val="none" w:sz="0" w:space="0" w:color="auto"/>
            <w:bottom w:val="none" w:sz="0" w:space="0" w:color="auto"/>
            <w:right w:val="none" w:sz="0" w:space="0" w:color="auto"/>
          </w:divBdr>
        </w:div>
      </w:divsChild>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6345119">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1999534654">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A15C41-7BB9-471C-9876-CC4EB8F6C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11108</Words>
  <Characters>63318</Characters>
  <Application>Microsoft Office Word</Application>
  <DocSecurity>0</DocSecurity>
  <Lines>527</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2026-03-10T20:15:00Z</cp:lastPrinted>
  <dcterms:created xsi:type="dcterms:W3CDTF">2026-03-10T20:17:00Z</dcterms:created>
  <dcterms:modified xsi:type="dcterms:W3CDTF">2026-03-10T20:17:00Z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