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3419B" w14:textId="56DFC4C5" w:rsidR="00836081" w:rsidRPr="00827FF6" w:rsidRDefault="00DD0C3E" w:rsidP="00DD0C3E">
      <w:pPr>
        <w:spacing w:after="0" w:line="276" w:lineRule="auto"/>
        <w:jc w:val="both"/>
        <w:rPr>
          <w:rFonts w:ascii="Traditional Arabic" w:eastAsia="Calibri" w:hAnsi="Traditional Arabic" w:cs="Traditional Arabic"/>
          <w:b/>
          <w:bCs/>
          <w:kern w:val="2"/>
          <w:sz w:val="32"/>
          <w:szCs w:val="32"/>
          <w14:ligatures w14:val="standardContextual"/>
        </w:rPr>
      </w:pPr>
      <w:r w:rsidRPr="00DD0C3E">
        <w:rPr>
          <w:noProof/>
          <w:sz w:val="16"/>
          <w:szCs w:val="16"/>
        </w:rPr>
        <mc:AlternateContent>
          <mc:Choice Requires="wps">
            <w:drawing>
              <wp:anchor distT="0" distB="0" distL="114300" distR="114300" simplePos="0" relativeHeight="251768832" behindDoc="0" locked="0" layoutInCell="1" allowOverlap="1" wp14:anchorId="157D928C" wp14:editId="081A4081">
                <wp:simplePos x="0" y="0"/>
                <wp:positionH relativeFrom="column">
                  <wp:posOffset>104775</wp:posOffset>
                </wp:positionH>
                <wp:positionV relativeFrom="paragraph">
                  <wp:posOffset>695325</wp:posOffset>
                </wp:positionV>
                <wp:extent cx="10625587" cy="45720"/>
                <wp:effectExtent l="0" t="0" r="4445" b="0"/>
                <wp:wrapNone/>
                <wp:docPr id="759202432" name="Rectangle 5"/>
                <wp:cNvGraphicFramePr/>
                <a:graphic xmlns:a="http://schemas.openxmlformats.org/drawingml/2006/main">
                  <a:graphicData uri="http://schemas.microsoft.com/office/word/2010/wordprocessingShape">
                    <wps:wsp>
                      <wps:cNvSpPr/>
                      <wps:spPr>
                        <a:xfrm>
                          <a:off x="0" y="0"/>
                          <a:ext cx="10625587" cy="45720"/>
                        </a:xfrm>
                        <a:prstGeom prst="rect">
                          <a:avLst/>
                        </a:prstGeom>
                        <a:solidFill>
                          <a:sysClr val="windowText" lastClr="000000"/>
                        </a:solidFill>
                        <a:ln w="12700" cap="flat" cmpd="sng" algn="ctr">
                          <a:noFill/>
                          <a:prstDash val="solid"/>
                          <a:miter lim="800000"/>
                        </a:ln>
                        <a:effectLst/>
                      </wps:spPr>
                      <wps:bodyPr rtlCol="0" anchor="ctr"/>
                    </wps:wsp>
                  </a:graphicData>
                </a:graphic>
              </wp:anchor>
            </w:drawing>
          </mc:Choice>
          <mc:Fallback>
            <w:pict>
              <v:rect w14:anchorId="07CDED55" id="Rectangle 5" o:spid="_x0000_s1026" style="position:absolute;left:0;text-align:left;margin-left:8.25pt;margin-top:54.75pt;width:836.65pt;height:3.6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" fillcolor="windowText" stroked="f" strokeweight="1pt"/>
            </w:pict>
          </mc:Fallback>
        </mc:AlternateContent>
      </w:r>
      <w:r>
        <w:rPr>
          <w:noProof/>
        </w:rPr>
        <w:drawing>
          <wp:inline distT="0" distB="0" distL="0" distR="0" wp14:anchorId="621D8E89" wp14:editId="625E28A1">
            <wp:extent cx="2305050" cy="828675"/>
            <wp:effectExtent l="0" t="0" r="0" b="0"/>
            <wp:docPr id="691137459" name="Graphic 21" descr="صورة تحتوي على الخط, الرسومات, نص,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137459" name="Graphic 21" descr="صورة تحتوي على الخط, الرسومات, نص, شعار&#10;&#10;قد يكون المحتوى الذي تم إنشاؤه بواسطة الذكاء الاصطناعي غير صحيح."/>
                    <pic:cNvPicPr>
                      <a:picLocks noChangeAspect="1"/>
                    </pic:cNvPicPr>
                  </pic:nvPicPr>
                  <pic:blipFill rotWithShape="1">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2305145" cy="828709"/>
                    </a:xfrm>
                    <a:prstGeom prst="rect">
                      <a:avLst/>
                    </a:prstGeom>
                  </pic:spPr>
                </pic:pic>
              </a:graphicData>
            </a:graphic>
          </wp:inline>
        </w:drawing>
      </w:r>
    </w:p>
    <w:p w14:paraId="34D8981F" w14:textId="77777777" w:rsidR="00836081" w:rsidRPr="00827FF6" w:rsidRDefault="00836081" w:rsidP="00827FF6">
      <w:pPr>
        <w:bidi/>
        <w:spacing w:after="0" w:line="276" w:lineRule="auto"/>
        <w:jc w:val="both"/>
        <w:rPr>
          <w:rFonts w:ascii="Traditional Arabic" w:eastAsia="Calibri" w:hAnsi="Traditional Arabic" w:cs="Traditional Arabic" w:hint="cs"/>
          <w:b/>
          <w:bCs/>
          <w:kern w:val="2"/>
          <w:sz w:val="32"/>
          <w:szCs w:val="32"/>
          <w:rtl/>
          <w14:ligatures w14:val="standardContextual"/>
        </w:rPr>
      </w:pPr>
    </w:p>
    <w:p w14:paraId="7450BBAC" w14:textId="77777777" w:rsidR="00836081" w:rsidRPr="00827FF6" w:rsidRDefault="00836081" w:rsidP="00827FF6">
      <w:pPr>
        <w:bidi/>
        <w:spacing w:after="0" w:line="276" w:lineRule="auto"/>
        <w:jc w:val="both"/>
        <w:rPr>
          <w:rFonts w:ascii="Traditional Arabic" w:eastAsia="Calibri" w:hAnsi="Traditional Arabic" w:cs="Traditional Arabic"/>
          <w:b/>
          <w:bCs/>
          <w:kern w:val="2"/>
          <w:sz w:val="32"/>
          <w:szCs w:val="32"/>
          <w:rtl/>
          <w14:ligatures w14:val="standardContextual"/>
        </w:rPr>
      </w:pPr>
    </w:p>
    <w:p w14:paraId="583CA13B" w14:textId="77777777" w:rsidR="00836081" w:rsidRPr="00827FF6" w:rsidRDefault="00836081" w:rsidP="00827FF6">
      <w:pPr>
        <w:bidi/>
        <w:spacing w:after="0" w:line="276" w:lineRule="auto"/>
        <w:jc w:val="both"/>
        <w:rPr>
          <w:rFonts w:ascii="Traditional Arabic" w:eastAsia="Calibri" w:hAnsi="Traditional Arabic" w:cs="Traditional Arabic"/>
          <w:b/>
          <w:bCs/>
          <w:color w:val="0070C0"/>
          <w:kern w:val="2"/>
          <w:sz w:val="32"/>
          <w:szCs w:val="32"/>
          <w:rtl/>
          <w14:ligatures w14:val="standardContextual"/>
        </w:rPr>
      </w:pPr>
    </w:p>
    <w:p w14:paraId="29023611" w14:textId="3B2BDF05" w:rsidR="00836081" w:rsidRPr="007A04FE" w:rsidRDefault="0024259B" w:rsidP="007A04FE">
      <w:pPr>
        <w:bidi/>
        <w:spacing w:after="0" w:line="276" w:lineRule="auto"/>
        <w:jc w:val="center"/>
        <w:rPr>
          <w:rFonts w:ascii="Traditional Arabic" w:eastAsia="Calibri" w:hAnsi="Traditional Arabic" w:cs="Traditional Arabic"/>
          <w:b/>
          <w:bCs/>
          <w:color w:val="0070C0"/>
          <w:kern w:val="2"/>
          <w:sz w:val="36"/>
          <w:szCs w:val="36"/>
          <w:rtl/>
          <w14:ligatures w14:val="standardContextual"/>
        </w:rPr>
      </w:pPr>
      <w:r w:rsidRPr="007A04FE">
        <w:rPr>
          <w:rFonts w:ascii="Traditional Arabic" w:eastAsia="Calibri" w:hAnsi="Traditional Arabic" w:cs="Traditional Arabic"/>
          <w:b/>
          <w:bCs/>
          <w:color w:val="0070C0"/>
          <w:kern w:val="2"/>
          <w:sz w:val="36"/>
          <w:szCs w:val="36"/>
          <w:rtl/>
          <w14:ligatures w14:val="standardContextual"/>
        </w:rPr>
        <w:t xml:space="preserve">قياس </w:t>
      </w:r>
      <w:r w:rsidRPr="007A04FE">
        <w:rPr>
          <w:rFonts w:ascii="Traditional Arabic" w:eastAsia="Calibri" w:hAnsi="Traditional Arabic" w:cs="Traditional Arabic"/>
          <w:b/>
          <w:bCs/>
          <w:color w:val="0070C0"/>
          <w:kern w:val="2"/>
          <w:sz w:val="36"/>
          <w:szCs w:val="36"/>
          <w:rtl/>
          <w:lang w:bidi="ar-EG"/>
          <w14:ligatures w14:val="standardContextual"/>
        </w:rPr>
        <w:t xml:space="preserve">مدى </w:t>
      </w:r>
      <w:r w:rsidRPr="007A04FE">
        <w:rPr>
          <w:rFonts w:ascii="Traditional Arabic" w:eastAsia="Calibri" w:hAnsi="Traditional Arabic" w:cs="Traditional Arabic"/>
          <w:b/>
          <w:bCs/>
          <w:color w:val="0070C0"/>
          <w:kern w:val="2"/>
          <w:sz w:val="36"/>
          <w:szCs w:val="36"/>
          <w:rtl/>
          <w14:ligatures w14:val="standardContextual"/>
        </w:rPr>
        <w:t>كفاءة الرقابة الداخلية في تحقيق الحوكمة المؤسسية</w:t>
      </w:r>
    </w:p>
    <w:p w14:paraId="54E0F7A7" w14:textId="77777777" w:rsidR="0024259B" w:rsidRPr="007A04FE" w:rsidRDefault="0024259B" w:rsidP="007A04FE">
      <w:pPr>
        <w:bidi/>
        <w:spacing w:after="0" w:line="276" w:lineRule="auto"/>
        <w:jc w:val="center"/>
        <w:rPr>
          <w:rFonts w:ascii="Traditional Arabic" w:eastAsia="Calibri" w:hAnsi="Traditional Arabic" w:cs="Traditional Arabic"/>
          <w:b/>
          <w:bCs/>
          <w:color w:val="0070C0"/>
          <w:kern w:val="2"/>
          <w:sz w:val="36"/>
          <w:szCs w:val="36"/>
          <w:rtl/>
          <w14:ligatures w14:val="standardContextual"/>
        </w:rPr>
      </w:pPr>
      <w:r w:rsidRPr="007A04FE">
        <w:rPr>
          <w:rFonts w:ascii="Traditional Arabic" w:eastAsia="Calibri" w:hAnsi="Traditional Arabic" w:cs="Traditional Arabic"/>
          <w:b/>
          <w:bCs/>
          <w:color w:val="0070C0"/>
          <w:kern w:val="2"/>
          <w:sz w:val="36"/>
          <w:szCs w:val="36"/>
          <w:rtl/>
          <w14:ligatures w14:val="standardContextual"/>
        </w:rPr>
        <w:t>فـي الأجهزة الحكومية بمنطقة القصيم</w:t>
      </w:r>
    </w:p>
    <w:p w14:paraId="796B815B" w14:textId="2EE3FA5D" w:rsidR="00DB58D3" w:rsidRPr="007A04FE" w:rsidRDefault="00DB58D3" w:rsidP="007A04FE">
      <w:pPr>
        <w:bidi/>
        <w:spacing w:after="0" w:line="276" w:lineRule="auto"/>
        <w:jc w:val="center"/>
        <w:rPr>
          <w:rFonts w:ascii="Traditional Arabic" w:eastAsia="Calibri" w:hAnsi="Traditional Arabic" w:cs="Traditional Arabic"/>
          <w:b/>
          <w:bCs/>
          <w:color w:val="0070C0"/>
          <w:kern w:val="2"/>
          <w:sz w:val="24"/>
          <w:szCs w:val="24"/>
          <w14:ligatures w14:val="standardContextual"/>
        </w:rPr>
      </w:pPr>
      <w:r w:rsidRPr="007A04FE">
        <w:rPr>
          <w:rFonts w:ascii="Traditional Arabic" w:eastAsia="Calibri" w:hAnsi="Traditional Arabic" w:cs="Traditional Arabic"/>
          <w:b/>
          <w:bCs/>
          <w:color w:val="0070C0"/>
          <w:kern w:val="2"/>
          <w:sz w:val="24"/>
          <w:szCs w:val="24"/>
          <w14:ligatures w14:val="standardContextual"/>
        </w:rPr>
        <w:t>Measuring the effectiveness extent of internal control in achieving corporate governance in government agencies in Al-Qassim</w:t>
      </w:r>
    </w:p>
    <w:p w14:paraId="7A801733" w14:textId="3AABC24B" w:rsidR="00B07C36" w:rsidRPr="00827FF6" w:rsidRDefault="00B07C36" w:rsidP="007A04FE">
      <w:pPr>
        <w:bidi/>
        <w:spacing w:after="0" w:line="276" w:lineRule="auto"/>
        <w:jc w:val="center"/>
        <w:rPr>
          <w:rFonts w:ascii="Traditional Arabic" w:eastAsia="Calibri" w:hAnsi="Traditional Arabic" w:cs="Traditional Arabic"/>
          <w:b/>
          <w:bCs/>
          <w:kern w:val="2"/>
          <w:sz w:val="32"/>
          <w:szCs w:val="32"/>
          <w14:ligatures w14:val="standardContextual"/>
        </w:rPr>
      </w:pPr>
      <w:r w:rsidRPr="00827FF6">
        <w:rPr>
          <w:rFonts w:ascii="Traditional Arabic" w:eastAsia="Calibri" w:hAnsi="Traditional Arabic" w:cs="Traditional Arabic"/>
          <w:b/>
          <w:bCs/>
          <w:kern w:val="2"/>
          <w:sz w:val="32"/>
          <w:szCs w:val="32"/>
          <w:rtl/>
          <w14:ligatures w14:val="standardContextual"/>
        </w:rPr>
        <w:t>اسم الباحث:</w:t>
      </w:r>
      <w:r w:rsidR="00DB58D3" w:rsidRPr="00827FF6">
        <w:rPr>
          <w:rFonts w:ascii="Traditional Arabic" w:eastAsia="Calibri" w:hAnsi="Traditional Arabic" w:cs="Traditional Arabic"/>
          <w:b/>
          <w:bCs/>
          <w:kern w:val="2"/>
          <w:sz w:val="32"/>
          <w:szCs w:val="32"/>
          <w:rtl/>
          <w14:ligatures w14:val="standardContextual"/>
        </w:rPr>
        <w:t xml:space="preserve"> سعد بن حمود بن زيد القصير</w:t>
      </w:r>
    </w:p>
    <w:p w14:paraId="1F06E655" w14:textId="7DA6F22D" w:rsidR="00B07C36" w:rsidRPr="00827FF6" w:rsidRDefault="00B07C36" w:rsidP="007A04FE">
      <w:pPr>
        <w:bidi/>
        <w:spacing w:after="0" w:line="276" w:lineRule="auto"/>
        <w:jc w:val="center"/>
        <w:rPr>
          <w:rFonts w:ascii="Traditional Arabic" w:eastAsia="Calibri" w:hAnsi="Traditional Arabic" w:cs="Traditional Arabic" w:hint="cs"/>
          <w:b/>
          <w:bCs/>
          <w:kern w:val="2"/>
          <w:sz w:val="32"/>
          <w:szCs w:val="32"/>
          <w:rtl/>
          <w14:ligatures w14:val="standardContextual"/>
        </w:rPr>
      </w:pPr>
      <w:r w:rsidRPr="00827FF6">
        <w:rPr>
          <w:rFonts w:ascii="Traditional Arabic" w:eastAsia="Calibri" w:hAnsi="Traditional Arabic" w:cs="Traditional Arabic"/>
          <w:b/>
          <w:bCs/>
          <w:kern w:val="2"/>
          <w:sz w:val="32"/>
          <w:szCs w:val="32"/>
          <w:rtl/>
          <w14:ligatures w14:val="standardContextual"/>
        </w:rPr>
        <w:t>الرقم الأكاديمي:</w:t>
      </w:r>
      <w:r w:rsidR="00DB58D3" w:rsidRPr="00827FF6">
        <w:rPr>
          <w:rFonts w:ascii="Traditional Arabic" w:eastAsia="Calibri" w:hAnsi="Traditional Arabic" w:cs="Traditional Arabic"/>
          <w:b/>
          <w:bCs/>
          <w:kern w:val="2"/>
          <w:sz w:val="32"/>
          <w:szCs w:val="32"/>
          <w:rtl/>
          <w14:ligatures w14:val="standardContextual"/>
        </w:rPr>
        <w:t xml:space="preserve"> </w:t>
      </w:r>
      <w:r w:rsidR="00DB58D3" w:rsidRPr="00827FF6">
        <w:rPr>
          <w:rFonts w:ascii="Traditional Arabic" w:eastAsia="Calibri" w:hAnsi="Traditional Arabic" w:cs="Traditional Arabic"/>
          <w:b/>
          <w:bCs/>
          <w:kern w:val="2"/>
          <w:sz w:val="32"/>
          <w:szCs w:val="32"/>
          <w14:ligatures w14:val="standardContextual"/>
        </w:rPr>
        <w:t>243000693</w:t>
      </w:r>
    </w:p>
    <w:p w14:paraId="66BF0672" w14:textId="56B20688" w:rsidR="00B07C36" w:rsidRPr="00827FF6" w:rsidRDefault="00B07C36" w:rsidP="007A04FE">
      <w:pPr>
        <w:bidi/>
        <w:spacing w:after="0" w:line="276" w:lineRule="auto"/>
        <w:jc w:val="center"/>
        <w:rPr>
          <w:rFonts w:ascii="Traditional Arabic" w:eastAsia="Calibri" w:hAnsi="Traditional Arabic" w:cs="Traditional Arabic"/>
          <w:b/>
          <w:bCs/>
          <w:kern w:val="2"/>
          <w:sz w:val="32"/>
          <w:szCs w:val="32"/>
          <w:rtl/>
          <w14:ligatures w14:val="standardContextual"/>
        </w:rPr>
      </w:pPr>
      <w:r w:rsidRPr="00827FF6">
        <w:rPr>
          <w:rFonts w:ascii="Traditional Arabic" w:eastAsia="Calibri" w:hAnsi="Traditional Arabic" w:cs="Traditional Arabic"/>
          <w:b/>
          <w:bCs/>
          <w:kern w:val="2"/>
          <w:sz w:val="32"/>
          <w:szCs w:val="32"/>
          <w:rtl/>
          <w14:ligatures w14:val="standardContextual"/>
        </w:rPr>
        <w:t>الكلية:</w:t>
      </w:r>
      <w:r w:rsidR="00DB58D3" w:rsidRPr="00827FF6">
        <w:rPr>
          <w:rFonts w:ascii="Traditional Arabic" w:eastAsia="Calibri" w:hAnsi="Traditional Arabic" w:cs="Traditional Arabic"/>
          <w:b/>
          <w:bCs/>
          <w:kern w:val="2"/>
          <w:sz w:val="32"/>
          <w:szCs w:val="32"/>
          <w:rtl/>
          <w14:ligatures w14:val="standardContextual"/>
        </w:rPr>
        <w:t xml:space="preserve"> ميد اوشن / دكتوراه الادارة</w:t>
      </w:r>
    </w:p>
    <w:p w14:paraId="49672CC3" w14:textId="77777777" w:rsidR="00B07C36" w:rsidRPr="00827FF6" w:rsidRDefault="00B07C36" w:rsidP="007A04FE">
      <w:pPr>
        <w:bidi/>
        <w:spacing w:after="0" w:line="276" w:lineRule="auto"/>
        <w:jc w:val="center"/>
        <w:rPr>
          <w:rFonts w:ascii="Traditional Arabic" w:eastAsia="Calibri" w:hAnsi="Traditional Arabic" w:cs="Traditional Arabic"/>
          <w:b/>
          <w:bCs/>
          <w:kern w:val="2"/>
          <w:sz w:val="32"/>
          <w:szCs w:val="32"/>
          <w:rtl/>
          <w14:ligatures w14:val="standardContextual"/>
        </w:rPr>
      </w:pPr>
    </w:p>
    <w:p w14:paraId="162D1D84" w14:textId="77777777" w:rsidR="00B07C36" w:rsidRPr="00827FF6" w:rsidRDefault="00B07C36" w:rsidP="007A04FE">
      <w:pPr>
        <w:bidi/>
        <w:spacing w:after="0" w:line="276" w:lineRule="auto"/>
        <w:jc w:val="center"/>
        <w:rPr>
          <w:rFonts w:ascii="Traditional Arabic" w:eastAsia="Calibri" w:hAnsi="Traditional Arabic" w:cs="Traditional Arabic"/>
          <w:b/>
          <w:bCs/>
          <w:kern w:val="2"/>
          <w:sz w:val="32"/>
          <w:szCs w:val="32"/>
          <w:rtl/>
          <w14:ligatures w14:val="standardContextual"/>
        </w:rPr>
      </w:pPr>
    </w:p>
    <w:p w14:paraId="5BD22146" w14:textId="4B551D05" w:rsidR="00B07C36" w:rsidRPr="00827FF6" w:rsidRDefault="00B07C36" w:rsidP="007A04FE">
      <w:pPr>
        <w:bidi/>
        <w:spacing w:after="0" w:line="276" w:lineRule="auto"/>
        <w:jc w:val="center"/>
        <w:rPr>
          <w:rFonts w:ascii="Traditional Arabic" w:eastAsia="Calibri" w:hAnsi="Traditional Arabic" w:cs="Traditional Arabic"/>
          <w:b/>
          <w:bCs/>
          <w:kern w:val="2"/>
          <w:sz w:val="32"/>
          <w:szCs w:val="32"/>
          <w:rtl/>
          <w14:ligatures w14:val="standardContextual"/>
        </w:rPr>
      </w:pPr>
      <w:r w:rsidRPr="00827FF6">
        <w:rPr>
          <w:rFonts w:ascii="Traditional Arabic" w:eastAsia="Calibri" w:hAnsi="Traditional Arabic" w:cs="Traditional Arabic"/>
          <w:b/>
          <w:bCs/>
          <w:kern w:val="2"/>
          <w:sz w:val="32"/>
          <w:szCs w:val="32"/>
          <w:rtl/>
          <w14:ligatures w14:val="standardContextual"/>
        </w:rPr>
        <w:t>1447</w:t>
      </w:r>
      <w:r w:rsidRPr="00827FF6">
        <w:rPr>
          <w:rFonts w:ascii="Traditional Arabic" w:eastAsia="Calibri" w:hAnsi="Traditional Arabic" w:cs="Traditional Arabic"/>
          <w:b/>
          <w:bCs/>
          <w:kern w:val="2"/>
          <w:sz w:val="32"/>
          <w:szCs w:val="32"/>
          <w14:ligatures w14:val="standardContextual"/>
        </w:rPr>
        <w:t xml:space="preserve"> </w:t>
      </w:r>
      <w:r w:rsidRPr="00827FF6">
        <w:rPr>
          <w:rFonts w:ascii="Traditional Arabic" w:eastAsia="Calibri" w:hAnsi="Traditional Arabic" w:cs="Traditional Arabic"/>
          <w:b/>
          <w:bCs/>
          <w:kern w:val="2"/>
          <w:sz w:val="32"/>
          <w:szCs w:val="32"/>
          <w:rtl/>
          <w14:ligatures w14:val="standardContextual"/>
        </w:rPr>
        <w:t>ه - 2026 م</w:t>
      </w:r>
    </w:p>
    <w:p w14:paraId="12B31C96" w14:textId="77777777" w:rsidR="00B07C36" w:rsidRPr="00827FF6" w:rsidRDefault="00BF74ED" w:rsidP="00827FF6">
      <w:pPr>
        <w:bidi/>
        <w:spacing w:after="0" w:line="276" w:lineRule="auto"/>
        <w:jc w:val="both"/>
        <w:rPr>
          <w:rFonts w:ascii="Traditional Arabic" w:hAnsi="Traditional Arabic" w:cs="Traditional Arabic" w:hint="cs"/>
          <w:b/>
          <w:bCs/>
          <w:sz w:val="32"/>
          <w:szCs w:val="32"/>
          <w:rtl/>
        </w:rPr>
      </w:pPr>
      <w:r w:rsidRPr="00827FF6">
        <w:rPr>
          <w:rFonts w:ascii="Traditional Arabic" w:hAnsi="Traditional Arabic" w:cs="Traditional Arabic"/>
          <w:sz w:val="32"/>
          <w:szCs w:val="32"/>
        </w:rPr>
        <w:br w:type="page"/>
      </w:r>
    </w:p>
    <w:p w14:paraId="6C31F7DE"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827FF6">
        <w:rPr>
          <w:rFonts w:ascii="Traditional Arabic" w:eastAsia="Calibri" w:hAnsi="Traditional Arabic" w:cs="Traditional Arabic"/>
          <w:b/>
          <w:bCs/>
          <w:kern w:val="2"/>
          <w:sz w:val="32"/>
          <w:szCs w:val="32"/>
          <w:rtl/>
          <w14:ligatures w14:val="standardContextual"/>
        </w:rPr>
        <w:lastRenderedPageBreak/>
        <w:t>مقدمة الدراسة</w:t>
      </w:r>
    </w:p>
    <w:p w14:paraId="53FEF390"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27FF6">
        <w:rPr>
          <w:rFonts w:ascii="Traditional Arabic" w:eastAsia="Calibri" w:hAnsi="Traditional Arabic" w:cs="Traditional Arabic"/>
          <w:kern w:val="2"/>
          <w:sz w:val="32"/>
          <w:szCs w:val="32"/>
          <w:rtl/>
          <w14:ligatures w14:val="standardContextual"/>
        </w:rPr>
        <w:t>في عصرٍ تتسارع فيه المتغيرات الاقتصادية والإدارية، وتتصاعد متطلبات الشفافية والمساءلة داخل القطاع الحكومي، باتت مؤسسات الدولة مطالَبة بتبني أُطرٍ فعّالة للحوكمة المؤسسية تحقق الاستخدام الرشيد للموارد، وتُعزّز من ثقة المواطنين في الأجهزة الحكومية. لذا تسعى الحكومات إلى توفير بيئة حكمٍ رشيد ترتكز على مبادئ النزاهة والشفافية والمساءلة في إدارة الموارد العامة وصنع القرار. وفي هذا السياق، تبرز الحوكمة المؤسسية كأحد أهم الركائز الداعمة لتحقيق هذه الأهداف، إذ تمثل الإطار الذي يُنظّم العلاقات بين مختلف الأطراف داخل المؤسسة ويضمن ممارسة السلطة بأسلوب عادل ومسؤول، بما يحقق الكفاءة في الأداء المؤسسي ويعزز ثقة أصحاب المصلحة (</w:t>
      </w:r>
      <w:proofErr w:type="spellStart"/>
      <w:r w:rsidRPr="00AD7FCA">
        <w:rPr>
          <w:rFonts w:ascii="Traditional Arabic" w:eastAsia="Calibri" w:hAnsi="Traditional Arabic" w:cs="Traditional Arabic"/>
          <w:kern w:val="2"/>
          <w:sz w:val="28"/>
          <w:szCs w:val="28"/>
          <w14:ligatures w14:val="standardContextual"/>
        </w:rPr>
        <w:t>Almashhadani</w:t>
      </w:r>
      <w:proofErr w:type="spellEnd"/>
      <w:r w:rsidRPr="00AD7FCA">
        <w:rPr>
          <w:rFonts w:ascii="Traditional Arabic" w:eastAsia="Calibri" w:hAnsi="Traditional Arabic" w:cs="Traditional Arabic"/>
          <w:kern w:val="2"/>
          <w:sz w:val="28"/>
          <w:szCs w:val="28"/>
          <w14:ligatures w14:val="standardContextual"/>
        </w:rPr>
        <w:t xml:space="preserve"> &amp; </w:t>
      </w:r>
      <w:proofErr w:type="spellStart"/>
      <w:r w:rsidRPr="00AD7FCA">
        <w:rPr>
          <w:rFonts w:ascii="Traditional Arabic" w:eastAsia="Calibri" w:hAnsi="Traditional Arabic" w:cs="Traditional Arabic"/>
          <w:kern w:val="2"/>
          <w:sz w:val="28"/>
          <w:szCs w:val="28"/>
          <w14:ligatures w14:val="standardContextual"/>
        </w:rPr>
        <w:t>Almashhadani</w:t>
      </w:r>
      <w:proofErr w:type="spellEnd"/>
      <w:r w:rsidRPr="00AD7FCA">
        <w:rPr>
          <w:rFonts w:ascii="Traditional Arabic" w:eastAsia="Calibri" w:hAnsi="Traditional Arabic" w:cs="Traditional Arabic"/>
          <w:kern w:val="2"/>
          <w:sz w:val="28"/>
          <w:szCs w:val="28"/>
          <w:lang w:val="en-GB"/>
          <w14:ligatures w14:val="standardContextual"/>
        </w:rPr>
        <w:t>, 2022</w:t>
      </w:r>
      <w:r w:rsidRPr="00827FF6">
        <w:rPr>
          <w:rFonts w:ascii="Traditional Arabic" w:eastAsia="Calibri" w:hAnsi="Traditional Arabic" w:cs="Traditional Arabic"/>
          <w:kern w:val="2"/>
          <w:sz w:val="32"/>
          <w:szCs w:val="32"/>
          <w:rtl/>
          <w14:ligatures w14:val="standardContextual"/>
        </w:rPr>
        <w:t xml:space="preserve">). وفي الأجهزة الحكومية، تزداد أهمية الحوكمة المؤسسية لما لها من دورٍ مباشر في تحقيق الاستخدام الرشيد للموارد العامة، ومكافحة الفساد، وتحسين جودة الخدمات المقدمة للمواطنين (كراز، </w:t>
      </w:r>
      <w:r w:rsidRPr="00AD7FCA">
        <w:rPr>
          <w:rFonts w:ascii="Traditional Arabic" w:eastAsia="Calibri" w:hAnsi="Traditional Arabic" w:cs="Traditional Arabic"/>
          <w:kern w:val="2"/>
          <w:sz w:val="28"/>
          <w:szCs w:val="28"/>
          <w:rtl/>
          <w14:ligatures w14:val="standardContextual"/>
        </w:rPr>
        <w:t xml:space="preserve">2020؛ </w:t>
      </w:r>
      <w:r w:rsidRPr="00AD7FCA">
        <w:rPr>
          <w:rFonts w:ascii="Traditional Arabic" w:eastAsia="Calibri" w:hAnsi="Traditional Arabic" w:cs="Traditional Arabic"/>
          <w:kern w:val="2"/>
          <w:sz w:val="28"/>
          <w:szCs w:val="28"/>
          <w:lang w:bidi="ar-EG"/>
          <w14:ligatures w14:val="standardContextual"/>
        </w:rPr>
        <w:t>Dounya &amp; Mbarek, 2021</w:t>
      </w:r>
      <w:r w:rsidRPr="00AD7FCA">
        <w:rPr>
          <w:rFonts w:ascii="Traditional Arabic" w:eastAsia="Calibri" w:hAnsi="Traditional Arabic" w:cs="Traditional Arabic"/>
          <w:kern w:val="2"/>
          <w:sz w:val="28"/>
          <w:szCs w:val="28"/>
          <w:rtl/>
          <w14:ligatures w14:val="standardContextual"/>
        </w:rPr>
        <w:t>).</w:t>
      </w:r>
    </w:p>
    <w:p w14:paraId="76D2B526"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27FF6">
        <w:rPr>
          <w:rFonts w:ascii="Traditional Arabic" w:eastAsia="Calibri" w:hAnsi="Traditional Arabic" w:cs="Traditional Arabic"/>
          <w:kern w:val="2"/>
          <w:sz w:val="32"/>
          <w:szCs w:val="32"/>
          <w:rtl/>
          <w14:ligatures w14:val="standardContextual"/>
        </w:rPr>
        <w:t>غير أن تحقيق الحوكمة المؤسسية لا يمكن أن يتم بمعزل عن وجود نظم رقابية داخلية فعّالة تمكّن المؤسسات من ضبط أدائها ومراقبة التزامها بالأنظمة والتعليمات. فالرقابة الداخلية تمثل مظلةً شاملة تضم خمس مكونات أساسية وفقاً لإطار لجنة (</w:t>
      </w:r>
      <w:r w:rsidRPr="00AD7FCA">
        <w:rPr>
          <w:rFonts w:ascii="Traditional Arabic" w:eastAsia="Calibri" w:hAnsi="Traditional Arabic" w:cs="Traditional Arabic"/>
          <w:kern w:val="2"/>
          <w:sz w:val="28"/>
          <w:szCs w:val="28"/>
          <w14:ligatures w14:val="standardContextual"/>
        </w:rPr>
        <w:t>COSO</w:t>
      </w:r>
      <w:r w:rsidRPr="00827FF6">
        <w:rPr>
          <w:rFonts w:ascii="Traditional Arabic" w:eastAsia="Calibri" w:hAnsi="Traditional Arabic" w:cs="Traditional Arabic"/>
          <w:kern w:val="2"/>
          <w:sz w:val="32"/>
          <w:szCs w:val="32"/>
          <w:rtl/>
          <w14:ligatures w14:val="standardContextual"/>
        </w:rPr>
        <w:t xml:space="preserve">): بيئة الرقابة، وتقييم المخاطر، وأنشطة الرقابة، والمعلومات والتواصل، والمتابعة والتقييم. ويُعد هذا الإطار أحد أكثر النماذج استخداماً عالمياً لقياس فعالية أنظمة الرقابة الداخلية (البان، </w:t>
      </w:r>
      <w:r w:rsidRPr="00AD7FCA">
        <w:rPr>
          <w:rFonts w:ascii="Traditional Arabic" w:eastAsia="Calibri" w:hAnsi="Traditional Arabic" w:cs="Traditional Arabic"/>
          <w:kern w:val="2"/>
          <w:sz w:val="28"/>
          <w:szCs w:val="28"/>
          <w:rtl/>
          <w14:ligatures w14:val="standardContextual"/>
        </w:rPr>
        <w:t>2023</w:t>
      </w:r>
      <w:r w:rsidRPr="00827FF6">
        <w:rPr>
          <w:rFonts w:ascii="Traditional Arabic" w:eastAsia="Calibri" w:hAnsi="Traditional Arabic" w:cs="Traditional Arabic"/>
          <w:kern w:val="2"/>
          <w:sz w:val="32"/>
          <w:szCs w:val="32"/>
          <w:rtl/>
          <w14:ligatures w14:val="standardContextual"/>
        </w:rPr>
        <w:t>). وتُعد فعالية هذه المكونات مجتمعة مؤشراً على كفاءة الرقابة الداخلية التي تُعرف بأنها مدى قدرة النظام الرقابي على تحقيق أهدافه في ضمان الامتثال، وإدارة المخاطر، وتحسين كفاءة العمليات التشغيلية (</w:t>
      </w:r>
      <w:r w:rsidRPr="00AD7FCA">
        <w:rPr>
          <w:rFonts w:ascii="Traditional Arabic" w:eastAsia="Calibri" w:hAnsi="Traditional Arabic" w:cs="Traditional Arabic"/>
          <w:kern w:val="2"/>
          <w:sz w:val="28"/>
          <w:szCs w:val="28"/>
          <w14:ligatures w14:val="standardContextual"/>
        </w:rPr>
        <w:t>Mohamed, 2020</w:t>
      </w:r>
      <w:r w:rsidRPr="00827FF6">
        <w:rPr>
          <w:rFonts w:ascii="Traditional Arabic" w:eastAsia="Calibri" w:hAnsi="Traditional Arabic" w:cs="Traditional Arabic"/>
          <w:kern w:val="2"/>
          <w:sz w:val="32"/>
          <w:szCs w:val="32"/>
          <w:rtl/>
          <w14:ligatures w14:val="standardContextual"/>
        </w:rPr>
        <w:t>).</w:t>
      </w:r>
    </w:p>
    <w:p w14:paraId="0C7C6AD8" w14:textId="1BB002CF"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27FF6">
        <w:rPr>
          <w:rFonts w:ascii="Traditional Arabic" w:eastAsia="Calibri" w:hAnsi="Traditional Arabic" w:cs="Traditional Arabic"/>
          <w:kern w:val="2"/>
          <w:sz w:val="32"/>
          <w:szCs w:val="32"/>
          <w:rtl/>
          <w14:ligatures w14:val="standardContextual"/>
        </w:rPr>
        <w:t xml:space="preserve">وفي السياق الحكومي، تُعد العلاقة بين هذين المفهومين أكثر تعقيداً نظراً لتعدد مستويات المساءلة وتداخل الاختصاصات، مما يجعل كفاءة الرقابة الداخلية عاملاً محورياً في تمكين الأجهزة الحكومية من الالتزام بالأنظمة، وتحسين الكفاءة التشغيلية، وتحقيق الأهداف العامة للدولة. كما أن فعالية هذه الرقابة تُسهم في الحد من </w:t>
      </w:r>
      <w:r w:rsidRPr="00827FF6">
        <w:rPr>
          <w:rFonts w:ascii="Traditional Arabic" w:eastAsia="Calibri" w:hAnsi="Traditional Arabic" w:cs="Traditional Arabic"/>
          <w:kern w:val="2"/>
          <w:sz w:val="32"/>
          <w:szCs w:val="32"/>
          <w:rtl/>
          <w14:ligatures w14:val="standardContextual"/>
        </w:rPr>
        <w:lastRenderedPageBreak/>
        <w:t xml:space="preserve">المخاطر المالية والإدارية، وتعزز ثقة المجتمع في الأداء الحكومي (وهاب وآخرون، </w:t>
      </w:r>
      <w:r w:rsidRPr="00AD7FCA">
        <w:rPr>
          <w:rFonts w:ascii="Traditional Arabic" w:eastAsia="Calibri" w:hAnsi="Traditional Arabic" w:cs="Traditional Arabic"/>
          <w:kern w:val="2"/>
          <w:sz w:val="28"/>
          <w:szCs w:val="28"/>
          <w:rtl/>
          <w14:ligatures w14:val="standardContextual"/>
        </w:rPr>
        <w:t>2022؛</w:t>
      </w:r>
      <w:r w:rsidRPr="00827FF6">
        <w:rPr>
          <w:rFonts w:ascii="Traditional Arabic" w:eastAsia="Calibri" w:hAnsi="Traditional Arabic" w:cs="Traditional Arabic"/>
          <w:kern w:val="2"/>
          <w:sz w:val="32"/>
          <w:szCs w:val="32"/>
          <w:rtl/>
          <w14:ligatures w14:val="standardContextual"/>
        </w:rPr>
        <w:t xml:space="preserve"> </w:t>
      </w:r>
      <w:r w:rsidRPr="00AD7FCA">
        <w:rPr>
          <w:rFonts w:ascii="Traditional Arabic" w:eastAsia="Calibri" w:hAnsi="Traditional Arabic" w:cs="Traditional Arabic"/>
          <w:kern w:val="2"/>
          <w:sz w:val="28"/>
          <w:szCs w:val="28"/>
          <w:lang w:bidi="ar-EG"/>
          <w14:ligatures w14:val="standardContextual"/>
        </w:rPr>
        <w:t>Kiprop et</w:t>
      </w:r>
      <w:r w:rsidRPr="00827FF6">
        <w:rPr>
          <w:rFonts w:ascii="Traditional Arabic" w:eastAsia="Calibri" w:hAnsi="Traditional Arabic" w:cs="Traditional Arabic"/>
          <w:kern w:val="2"/>
          <w:sz w:val="32"/>
          <w:szCs w:val="32"/>
          <w:lang w:bidi="ar-EG"/>
          <w14:ligatures w14:val="standardContextual"/>
        </w:rPr>
        <w:t xml:space="preserve"> al., </w:t>
      </w:r>
      <w:r w:rsidR="00AD7FCA">
        <w:rPr>
          <w:rFonts w:ascii="Traditional Arabic" w:eastAsia="Calibri" w:hAnsi="Traditional Arabic" w:cs="Traditional Arabic"/>
          <w:kern w:val="2"/>
          <w:sz w:val="28"/>
          <w:szCs w:val="28"/>
          <w:lang w:bidi="ar-EG"/>
          <w14:ligatures w14:val="standardContextual"/>
        </w:rPr>
        <w:t>(</w:t>
      </w:r>
      <w:r w:rsidRPr="00AD7FCA">
        <w:rPr>
          <w:rFonts w:ascii="Traditional Arabic" w:eastAsia="Calibri" w:hAnsi="Traditional Arabic" w:cs="Traditional Arabic"/>
          <w:kern w:val="2"/>
          <w:sz w:val="28"/>
          <w:szCs w:val="28"/>
          <w:lang w:bidi="ar-EG"/>
          <w14:ligatures w14:val="standardContextual"/>
        </w:rPr>
        <w:t>2025; Bannerman et al., 2022)</w:t>
      </w:r>
    </w:p>
    <w:p w14:paraId="1C1B93A6"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 xml:space="preserve">وفي ضوء التحولات التنظيمية والإدارية التي تشهدها المملكة العربية السعودية في إطار رؤية 2030، تتجه الأجهزة الحكومية بالمملكة نحو تعزيز مبادئ الحوكمة المؤسسية وترسيخ ممارسات الرقابة الفعالة لضمان تحقيق التنمية المستدامة ورفع كفاءة الإنفاق العام (مجلس الوزراء، </w:t>
      </w:r>
      <w:r w:rsidRPr="00AD7FCA">
        <w:rPr>
          <w:rFonts w:ascii="Traditional Arabic" w:eastAsia="Calibri" w:hAnsi="Traditional Arabic" w:cs="Traditional Arabic"/>
          <w:kern w:val="2"/>
          <w:sz w:val="28"/>
          <w:szCs w:val="28"/>
          <w:rtl/>
          <w14:ligatures w14:val="standardContextual"/>
        </w:rPr>
        <w:t>2024</w:t>
      </w:r>
      <w:r w:rsidRPr="00827FF6">
        <w:rPr>
          <w:rFonts w:ascii="Traditional Arabic" w:eastAsia="Calibri" w:hAnsi="Traditional Arabic" w:cs="Traditional Arabic"/>
          <w:kern w:val="2"/>
          <w:sz w:val="32"/>
          <w:szCs w:val="32"/>
          <w:rtl/>
          <w14:ligatures w14:val="standardContextual"/>
        </w:rPr>
        <w:t xml:space="preserve">). كما أشارت دراسة (الرحيمان </w:t>
      </w:r>
      <w:proofErr w:type="spellStart"/>
      <w:r w:rsidRPr="00827FF6">
        <w:rPr>
          <w:rFonts w:ascii="Traditional Arabic" w:eastAsia="Calibri" w:hAnsi="Traditional Arabic" w:cs="Traditional Arabic"/>
          <w:kern w:val="2"/>
          <w:sz w:val="32"/>
          <w:szCs w:val="32"/>
          <w:rtl/>
          <w14:ligatures w14:val="standardContextual"/>
        </w:rPr>
        <w:t>وبوهيا</w:t>
      </w:r>
      <w:proofErr w:type="spellEnd"/>
      <w:r w:rsidRPr="00827FF6">
        <w:rPr>
          <w:rFonts w:ascii="Traditional Arabic" w:eastAsia="Calibri" w:hAnsi="Traditional Arabic" w:cs="Traditional Arabic"/>
          <w:kern w:val="2"/>
          <w:sz w:val="32"/>
          <w:szCs w:val="32"/>
          <w:rtl/>
          <w14:ligatures w14:val="standardContextual"/>
        </w:rPr>
        <w:t xml:space="preserve">، </w:t>
      </w:r>
      <w:r w:rsidRPr="00AD7FCA">
        <w:rPr>
          <w:rFonts w:ascii="Traditional Arabic" w:eastAsia="Calibri" w:hAnsi="Traditional Arabic" w:cs="Traditional Arabic"/>
          <w:kern w:val="2"/>
          <w:sz w:val="28"/>
          <w:szCs w:val="28"/>
          <w:rtl/>
          <w14:ligatures w14:val="standardContextual"/>
        </w:rPr>
        <w:t>2025</w:t>
      </w:r>
      <w:r w:rsidRPr="00827FF6">
        <w:rPr>
          <w:rFonts w:ascii="Traditional Arabic" w:eastAsia="Calibri" w:hAnsi="Traditional Arabic" w:cs="Traditional Arabic"/>
          <w:kern w:val="2"/>
          <w:sz w:val="32"/>
          <w:szCs w:val="32"/>
          <w:rtl/>
          <w14:ligatures w14:val="standardContextual"/>
        </w:rPr>
        <w:t>) أن المراجع الداخلي في القطاع العام السعودي يؤدّي دورًا مُهمًا في تطوير فعالية وكفاءة بيئة الرقابة الداخلية، والتي تنعكس في دوره على تطبيق آليات الحوكمة بشكل أكثر كفاءة وفعالية.</w:t>
      </w:r>
    </w:p>
    <w:p w14:paraId="68FBFD1A"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lang w:val="en-GB"/>
          <w14:ligatures w14:val="standardContextual"/>
        </w:rPr>
      </w:pPr>
      <w:r w:rsidRPr="00827FF6">
        <w:rPr>
          <w:rFonts w:ascii="Traditional Arabic" w:eastAsia="Calibri" w:hAnsi="Traditional Arabic" w:cs="Traditional Arabic"/>
          <w:kern w:val="2"/>
          <w:sz w:val="32"/>
          <w:szCs w:val="32"/>
          <w:rtl/>
          <w14:ligatures w14:val="standardContextual"/>
        </w:rPr>
        <w:t>وعليه، تأتي هذه الدراسة لتُسهم في قياس كفاءة الرقابة الداخلية في الأجهزة الحكومية بمنطقة القصيم، وتحديد أثرها في تحقيق مبادئ الحوكمة المؤسسية. إذ تسعى إلى بناء تصور علمي دقيق حول العلاقة بين كفاءة مكونات نظام الرقابة الداخلية (كمتغير مستقل) ومدى تحقيق الحوكمة المؤسسية (كمتغير تابع)، وذلك في إطارٍ ينسجم مع الاتجاهات الحديثة في المحاسبة والمراجعة، ويخدم تطلعات التطوير المؤسسي في القطاع الحكومي السعودي.</w:t>
      </w:r>
    </w:p>
    <w:p w14:paraId="2629B852" w14:textId="0F53D8E9" w:rsidR="00B07C36" w:rsidRPr="00827FF6" w:rsidRDefault="00B07C36" w:rsidP="00827FF6">
      <w:pPr>
        <w:tabs>
          <w:tab w:val="left" w:pos="3726"/>
        </w:tabs>
        <w:bidi/>
        <w:spacing w:after="0" w:line="276" w:lineRule="auto"/>
        <w:jc w:val="both"/>
        <w:rPr>
          <w:rFonts w:ascii="Traditional Arabic" w:eastAsia="Calibri" w:hAnsi="Traditional Arabic" w:cs="Traditional Arabic"/>
          <w:b/>
          <w:bCs/>
          <w:color w:val="00B0F0"/>
          <w:kern w:val="2"/>
          <w:sz w:val="32"/>
          <w:szCs w:val="32"/>
          <w14:ligatures w14:val="standardContextual"/>
        </w:rPr>
      </w:pPr>
      <w:r w:rsidRPr="00827FF6">
        <w:rPr>
          <w:rFonts w:ascii="Traditional Arabic" w:eastAsia="Calibri" w:hAnsi="Traditional Arabic" w:cs="Traditional Arabic"/>
          <w:b/>
          <w:bCs/>
          <w:color w:val="00B0F0"/>
          <w:kern w:val="2"/>
          <w:sz w:val="32"/>
          <w:szCs w:val="32"/>
          <w14:ligatures w14:val="standardContextual"/>
        </w:rPr>
        <w:t xml:space="preserve"> </w:t>
      </w:r>
      <w:r w:rsidRPr="00827FF6">
        <w:rPr>
          <w:rFonts w:ascii="Traditional Arabic" w:eastAsia="Calibri" w:hAnsi="Traditional Arabic" w:cs="Traditional Arabic"/>
          <w:b/>
          <w:bCs/>
          <w:kern w:val="2"/>
          <w:sz w:val="32"/>
          <w:szCs w:val="32"/>
          <w:rtl/>
          <w14:ligatures w14:val="standardContextual"/>
        </w:rPr>
        <w:t>مشكلة الدراسة و</w:t>
      </w:r>
      <w:r w:rsidR="00A87BB9" w:rsidRPr="00827FF6">
        <w:rPr>
          <w:rFonts w:ascii="Traditional Arabic" w:eastAsia="Calibri" w:hAnsi="Traditional Arabic" w:cs="Traditional Arabic"/>
          <w:b/>
          <w:bCs/>
          <w:kern w:val="2"/>
          <w:sz w:val="32"/>
          <w:szCs w:val="32"/>
          <w:rtl/>
          <w14:ligatures w14:val="standardContextual"/>
        </w:rPr>
        <w:t>تساؤلاتها</w:t>
      </w:r>
    </w:p>
    <w:p w14:paraId="2990EE84"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تُعد الحوكمة المؤسسية في القطاع الحكومي من أبرز القضايا التي حظيت باهتمام متزايد خلال العقدين الأخيرين، في ظل ما تواجهه الإدارات العامة من ضغوط نحو تعزيز الشفافية والمساءلة وتحسين الأداء المؤسسي. وتؤكد الدراسات أن وجود نظام رقابة داخلية فعّال يمثل أحد أهم المتطلبات لتحقيق الحوكمة المؤسسية، إذ يُسهم في ضبط العمليات، وتحسين كفاءة استخدام الموارد، وتقليل فرص الفساد الإداري والمالي (</w:t>
      </w:r>
      <w:proofErr w:type="spellStart"/>
      <w:r w:rsidRPr="00AD7FCA">
        <w:rPr>
          <w:rFonts w:ascii="Traditional Arabic" w:eastAsia="Calibri" w:hAnsi="Traditional Arabic" w:cs="Traditional Arabic"/>
          <w:kern w:val="2"/>
          <w:sz w:val="28"/>
          <w:szCs w:val="28"/>
          <w14:ligatures w14:val="standardContextual"/>
        </w:rPr>
        <w:t>Manginte</w:t>
      </w:r>
      <w:proofErr w:type="spellEnd"/>
      <w:r w:rsidRPr="00AD7FCA">
        <w:rPr>
          <w:rFonts w:ascii="Traditional Arabic" w:eastAsia="Calibri" w:hAnsi="Traditional Arabic" w:cs="Traditional Arabic"/>
          <w:kern w:val="2"/>
          <w:sz w:val="28"/>
          <w:szCs w:val="28"/>
          <w14:ligatures w14:val="standardContextual"/>
        </w:rPr>
        <w:t>, 2024; Laid, 2025</w:t>
      </w:r>
      <w:r w:rsidRPr="00827FF6">
        <w:rPr>
          <w:rFonts w:ascii="Traditional Arabic" w:eastAsia="Calibri" w:hAnsi="Traditional Arabic" w:cs="Traditional Arabic"/>
          <w:kern w:val="2"/>
          <w:sz w:val="32"/>
          <w:szCs w:val="32"/>
          <w:rtl/>
          <w14:ligatures w14:val="standardContextual"/>
        </w:rPr>
        <w:t xml:space="preserve">). غير أن الإشكالية الجوهرية تكمن في مدى كفاءة هذه النظم الرقابية في التطبيق العملي داخل الأجهزة الحكومية، خاصة في الدول النامية التي لا تزال تواجه تحديات مؤسسية وهيكلية تحد من تفعيل مبادئ الحوكمة بشكل كامل (الهادي ودبي، </w:t>
      </w:r>
      <w:r w:rsidRPr="00AD7FCA">
        <w:rPr>
          <w:rFonts w:ascii="Traditional Arabic" w:eastAsia="Calibri" w:hAnsi="Traditional Arabic" w:cs="Traditional Arabic"/>
          <w:kern w:val="2"/>
          <w:sz w:val="28"/>
          <w:szCs w:val="28"/>
          <w:rtl/>
          <w14:ligatures w14:val="standardContextual"/>
        </w:rPr>
        <w:t xml:space="preserve">2020؛ </w:t>
      </w:r>
      <w:proofErr w:type="spellStart"/>
      <w:r w:rsidRPr="00AD7FCA">
        <w:rPr>
          <w:rFonts w:ascii="Traditional Arabic" w:eastAsia="Calibri" w:hAnsi="Traditional Arabic" w:cs="Traditional Arabic"/>
          <w:kern w:val="2"/>
          <w:sz w:val="28"/>
          <w:szCs w:val="28"/>
          <w:lang w:bidi="ar-EG"/>
          <w14:ligatures w14:val="standardContextual"/>
        </w:rPr>
        <w:t>Waheduzzaman</w:t>
      </w:r>
      <w:proofErr w:type="spellEnd"/>
      <w:r w:rsidRPr="00AD7FCA">
        <w:rPr>
          <w:rFonts w:ascii="Traditional Arabic" w:eastAsia="Calibri" w:hAnsi="Traditional Arabic" w:cs="Traditional Arabic"/>
          <w:kern w:val="2"/>
          <w:sz w:val="28"/>
          <w:szCs w:val="28"/>
          <w:lang w:bidi="ar-EG"/>
          <w14:ligatures w14:val="standardContextual"/>
        </w:rPr>
        <w:t>, 2019</w:t>
      </w:r>
      <w:r w:rsidRPr="00827FF6">
        <w:rPr>
          <w:rFonts w:ascii="Traditional Arabic" w:eastAsia="Calibri" w:hAnsi="Traditional Arabic" w:cs="Traditional Arabic"/>
          <w:kern w:val="2"/>
          <w:sz w:val="32"/>
          <w:szCs w:val="32"/>
          <w:rtl/>
          <w14:ligatures w14:val="standardContextual"/>
        </w:rPr>
        <w:t>).</w:t>
      </w:r>
    </w:p>
    <w:p w14:paraId="381B17CB"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27FF6">
        <w:rPr>
          <w:rFonts w:ascii="Traditional Arabic" w:eastAsia="Calibri" w:hAnsi="Traditional Arabic" w:cs="Traditional Arabic"/>
          <w:kern w:val="2"/>
          <w:sz w:val="32"/>
          <w:szCs w:val="32"/>
          <w:rtl/>
          <w14:ligatures w14:val="standardContextual"/>
        </w:rPr>
        <w:t xml:space="preserve">وقد أشارت العديد من الدراسات إلى أن كفاءة الرقابة الداخلية تُعد أحد المحددات الجوهرية لفعالية الحوكمة المؤسسية. فالإطار المتكامل للرقابة الداخلية الصادر عن لجنة </w:t>
      </w:r>
      <w:r w:rsidRPr="00AD7FCA">
        <w:rPr>
          <w:rFonts w:ascii="Traditional Arabic" w:eastAsia="Calibri" w:hAnsi="Traditional Arabic" w:cs="Traditional Arabic"/>
          <w:kern w:val="2"/>
          <w:sz w:val="28"/>
          <w:szCs w:val="28"/>
          <w14:ligatures w14:val="standardContextual"/>
        </w:rPr>
        <w:t>COSO</w:t>
      </w:r>
      <w:r w:rsidRPr="00827FF6">
        <w:rPr>
          <w:rFonts w:ascii="Traditional Arabic" w:eastAsia="Calibri" w:hAnsi="Traditional Arabic" w:cs="Traditional Arabic"/>
          <w:kern w:val="2"/>
          <w:sz w:val="32"/>
          <w:szCs w:val="32"/>
          <w:rtl/>
          <w14:ligatures w14:val="standardContextual"/>
        </w:rPr>
        <w:t xml:space="preserve"> يوضّح أن تحقيق الأهداف التنظيمية، </w:t>
      </w:r>
      <w:r w:rsidRPr="00827FF6">
        <w:rPr>
          <w:rFonts w:ascii="Traditional Arabic" w:eastAsia="Calibri" w:hAnsi="Traditional Arabic" w:cs="Traditional Arabic"/>
          <w:kern w:val="2"/>
          <w:sz w:val="32"/>
          <w:szCs w:val="32"/>
          <w:rtl/>
          <w14:ligatures w14:val="standardContextual"/>
        </w:rPr>
        <w:lastRenderedPageBreak/>
        <w:t>بما في ذلك الشفافية والمساءلة، يعتمد على مدى كفاءة النظام الرقابي في إدارة المخاطر وضمان الامتثال وتحقيق النتائج المرجوّة (</w:t>
      </w:r>
      <w:r w:rsidRPr="00AD7FCA">
        <w:rPr>
          <w:rFonts w:ascii="Traditional Arabic" w:eastAsia="Calibri" w:hAnsi="Traditional Arabic" w:cs="Traditional Arabic"/>
          <w:kern w:val="2"/>
          <w:sz w:val="28"/>
          <w:szCs w:val="28"/>
          <w14:ligatures w14:val="standardContextual"/>
        </w:rPr>
        <w:t>COSO, 2013</w:t>
      </w:r>
      <w:r w:rsidRPr="00827FF6">
        <w:rPr>
          <w:rFonts w:ascii="Traditional Arabic" w:eastAsia="Calibri" w:hAnsi="Traditional Arabic" w:cs="Traditional Arabic"/>
          <w:kern w:val="2"/>
          <w:sz w:val="32"/>
          <w:szCs w:val="32"/>
          <w:rtl/>
          <w14:ligatures w14:val="standardContextual"/>
        </w:rPr>
        <w:t>). كما تؤكد دراسات أخرى أن ضعف أنظمة الرقابة الداخلية يؤدي إلى ضعف الالتزام بمبادئ الحوكمة، مما ينعكس سلباً على الأداء المؤسسي العام، خاصة في المؤسسات الحكومية التي تعتمد على الموازنات العامة في تمويلها (</w:t>
      </w:r>
      <w:proofErr w:type="spellStart"/>
      <w:r w:rsidRPr="00AD7FCA">
        <w:rPr>
          <w:rFonts w:ascii="Traditional Arabic" w:eastAsia="Calibri" w:hAnsi="Traditional Arabic" w:cs="Traditional Arabic"/>
          <w:kern w:val="2"/>
          <w:sz w:val="28"/>
          <w:szCs w:val="28"/>
          <w:lang w:bidi="ar-EG"/>
          <w14:ligatures w14:val="standardContextual"/>
        </w:rPr>
        <w:t>Boufounou</w:t>
      </w:r>
      <w:proofErr w:type="spellEnd"/>
      <w:r w:rsidRPr="00AD7FCA">
        <w:rPr>
          <w:rFonts w:ascii="Traditional Arabic" w:eastAsia="Calibri" w:hAnsi="Traditional Arabic" w:cs="Traditional Arabic"/>
          <w:kern w:val="2"/>
          <w:sz w:val="28"/>
          <w:szCs w:val="28"/>
          <w:lang w:bidi="ar-EG"/>
          <w14:ligatures w14:val="standardContextual"/>
        </w:rPr>
        <w:t xml:space="preserve"> et al., 2024; </w:t>
      </w:r>
      <w:proofErr w:type="spellStart"/>
      <w:r w:rsidRPr="00AD7FCA">
        <w:rPr>
          <w:rFonts w:ascii="Traditional Arabic" w:eastAsia="Calibri" w:hAnsi="Traditional Arabic" w:cs="Traditional Arabic"/>
          <w:kern w:val="2"/>
          <w:sz w:val="28"/>
          <w:szCs w:val="28"/>
          <w:lang w:bidi="ar-EG"/>
          <w14:ligatures w14:val="standardContextual"/>
        </w:rPr>
        <w:t>Xucui</w:t>
      </w:r>
      <w:proofErr w:type="spellEnd"/>
      <w:r w:rsidRPr="00AD7FCA">
        <w:rPr>
          <w:rFonts w:ascii="Traditional Arabic" w:eastAsia="Calibri" w:hAnsi="Traditional Arabic" w:cs="Traditional Arabic"/>
          <w:kern w:val="2"/>
          <w:sz w:val="28"/>
          <w:szCs w:val="28"/>
          <w:lang w:bidi="ar-EG"/>
          <w14:ligatures w14:val="standardContextual"/>
        </w:rPr>
        <w:t>, 2020</w:t>
      </w:r>
      <w:r w:rsidRPr="00827FF6">
        <w:rPr>
          <w:rFonts w:ascii="Traditional Arabic" w:eastAsia="Calibri" w:hAnsi="Traditional Arabic" w:cs="Traditional Arabic"/>
          <w:kern w:val="2"/>
          <w:sz w:val="32"/>
          <w:szCs w:val="32"/>
          <w:rtl/>
          <w14:ligatures w14:val="standardContextual"/>
        </w:rPr>
        <w:t>).</w:t>
      </w:r>
    </w:p>
    <w:p w14:paraId="026C986C"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27FF6">
        <w:rPr>
          <w:rFonts w:ascii="Traditional Arabic" w:eastAsia="Calibri" w:hAnsi="Traditional Arabic" w:cs="Traditional Arabic"/>
          <w:kern w:val="2"/>
          <w:sz w:val="32"/>
          <w:szCs w:val="32"/>
          <w:rtl/>
          <w14:ligatures w14:val="standardContextual"/>
        </w:rPr>
        <w:t xml:space="preserve">وعلى صعيد المملكة العربية السعودية، تزايد الاهتمام بتطبيق مبادئ الحوكمة المؤسسية في الأجهزة الحكومية منذ انطلاق رؤية المملكة 2030، التي جعلت من النزاهة، والشفافية، والحوكمة الرشيدة مرتكزات أساسية للإصلاح الإداري وتحسين كفاءة الإنفاق العام. وقد صدرت عدة لوائح وتعليمات لتعزيز أنظمة الرقابة الداخلية والمراجعة في القطاع الحكومي، منها ما أقرته هيئة الرقابة ومكافحة الفساد (نزاهة) والديوان العام للمحاسبة، بهدف تطوير أدوات الحوكمة ومتابعة الأداء الحكومي (مجلس الوزراء، </w:t>
      </w:r>
      <w:r w:rsidRPr="00AD7FCA">
        <w:rPr>
          <w:rFonts w:ascii="Traditional Arabic" w:eastAsia="Calibri" w:hAnsi="Traditional Arabic" w:cs="Traditional Arabic"/>
          <w:kern w:val="2"/>
          <w:sz w:val="28"/>
          <w:szCs w:val="28"/>
          <w:rtl/>
          <w14:ligatures w14:val="standardContextual"/>
        </w:rPr>
        <w:t>2024</w:t>
      </w:r>
      <w:r w:rsidRPr="00827FF6">
        <w:rPr>
          <w:rFonts w:ascii="Traditional Arabic" w:eastAsia="Calibri" w:hAnsi="Traditional Arabic" w:cs="Traditional Arabic"/>
          <w:kern w:val="2"/>
          <w:sz w:val="32"/>
          <w:szCs w:val="32"/>
          <w:rtl/>
          <w14:ligatures w14:val="standardContextual"/>
        </w:rPr>
        <w:t>). ومع ذلك، ما تزال هناك فجوة معرفية وتطبيقية تتعلق بقياس مدى كفاءة نظم الرقابة الداخلية القائمة، ومدى انعكاسها الفعلي على تحقيق الحوكمة المؤسسية، خصوصاً في المستويات التنفيذية داخل الإدارات الحكومية (</w:t>
      </w:r>
      <w:r w:rsidRPr="00AD7FCA">
        <w:rPr>
          <w:rFonts w:ascii="Traditional Arabic" w:eastAsia="Calibri" w:hAnsi="Traditional Arabic" w:cs="Traditional Arabic"/>
          <w:kern w:val="2"/>
          <w:sz w:val="28"/>
          <w:szCs w:val="28"/>
          <w:lang w:bidi="ar-EG"/>
          <w14:ligatures w14:val="standardContextual"/>
        </w:rPr>
        <w:t>Ismail et al.</w:t>
      </w:r>
      <w:r w:rsidRPr="00AD7FCA">
        <w:rPr>
          <w:rFonts w:ascii="Traditional Arabic" w:eastAsia="Calibri" w:hAnsi="Traditional Arabic" w:cs="Traditional Arabic"/>
          <w:kern w:val="2"/>
          <w:sz w:val="28"/>
          <w:szCs w:val="28"/>
          <w14:ligatures w14:val="standardContextual"/>
        </w:rPr>
        <w:t>, 2023</w:t>
      </w:r>
      <w:r w:rsidRPr="00827FF6">
        <w:rPr>
          <w:rFonts w:ascii="Traditional Arabic" w:eastAsia="Calibri" w:hAnsi="Traditional Arabic" w:cs="Traditional Arabic"/>
          <w:kern w:val="2"/>
          <w:sz w:val="32"/>
          <w:szCs w:val="32"/>
          <w:rtl/>
          <w14:ligatures w14:val="standardContextual"/>
        </w:rPr>
        <w:t>).</w:t>
      </w:r>
    </w:p>
    <w:p w14:paraId="1B201A43"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27FF6">
        <w:rPr>
          <w:rFonts w:ascii="Traditional Arabic" w:eastAsia="Calibri" w:hAnsi="Traditional Arabic" w:cs="Traditional Arabic"/>
          <w:kern w:val="2"/>
          <w:sz w:val="32"/>
          <w:szCs w:val="32"/>
          <w:rtl/>
          <w14:ligatures w14:val="standardContextual"/>
        </w:rPr>
        <w:t>لذا، تتمحور مشكلة الدراسة في التساؤل المركزي الآتي:</w:t>
      </w:r>
    </w:p>
    <w:p w14:paraId="399C4A91"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27FF6">
        <w:rPr>
          <w:rFonts w:ascii="Traditional Arabic" w:eastAsia="Calibri" w:hAnsi="Traditional Arabic" w:cs="Traditional Arabic"/>
          <w:kern w:val="2"/>
          <w:sz w:val="32"/>
          <w:szCs w:val="32"/>
          <w:rtl/>
          <w14:ligatures w14:val="standardContextual"/>
        </w:rPr>
        <w:t>إلى أي مدى تسهم كفاءة الرقابة الداخلية في تحقيق الحوكمة المؤسسية في الأجهزة الحكومية بمنطقة القصيم؟</w:t>
      </w:r>
    </w:p>
    <w:p w14:paraId="3BE57F6F"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27FF6">
        <w:rPr>
          <w:rFonts w:ascii="Traditional Arabic" w:eastAsia="Calibri" w:hAnsi="Traditional Arabic" w:cs="Traditional Arabic"/>
          <w:b/>
          <w:bCs/>
          <w:kern w:val="2"/>
          <w:sz w:val="32"/>
          <w:szCs w:val="32"/>
          <w:rtl/>
          <w14:ligatures w14:val="standardContextual"/>
        </w:rPr>
        <w:t>ويتفرع عن هذا التساؤل الرئيس عدد من الأسئلة الفرعية:</w:t>
      </w:r>
    </w:p>
    <w:p w14:paraId="6E56883C" w14:textId="77777777" w:rsidR="00B07C36" w:rsidRPr="00827FF6" w:rsidRDefault="00B07C36" w:rsidP="00827FF6">
      <w:pPr>
        <w:numPr>
          <w:ilvl w:val="0"/>
          <w:numId w:val="40"/>
        </w:numPr>
        <w:tabs>
          <w:tab w:val="left" w:pos="3726"/>
        </w:tabs>
        <w:bidi/>
        <w:spacing w:after="0" w:line="276" w:lineRule="auto"/>
        <w:contextualSpacing/>
        <w:jc w:val="both"/>
        <w:rPr>
          <w:rFonts w:ascii="Traditional Arabic" w:eastAsia="Calibri" w:hAnsi="Traditional Arabic" w:cs="Traditional Arabic"/>
          <w:kern w:val="2"/>
          <w:sz w:val="32"/>
          <w:szCs w:val="32"/>
          <w14:ligatures w14:val="standardContextual"/>
        </w:rPr>
      </w:pPr>
      <w:r w:rsidRPr="00827FF6">
        <w:rPr>
          <w:rFonts w:ascii="Traditional Arabic" w:eastAsia="Calibri" w:hAnsi="Traditional Arabic" w:cs="Traditional Arabic"/>
          <w:kern w:val="2"/>
          <w:sz w:val="32"/>
          <w:szCs w:val="32"/>
          <w:rtl/>
          <w14:ligatures w14:val="standardContextual"/>
        </w:rPr>
        <w:t>ما مستوى كفاءة نظام الرقابة الداخلية في الأجهزة الحكومية بمنطقة القصيم عبر مكوناته الخمسة (بيئة الرقابة، تقييم المخاطر، الأنشطة الرقابية، المعلومات والتواصل، المراقبة والمتابعة)؟</w:t>
      </w:r>
    </w:p>
    <w:p w14:paraId="08B54782" w14:textId="77777777" w:rsidR="00B07C36" w:rsidRPr="00827FF6" w:rsidRDefault="00B07C36" w:rsidP="00827FF6">
      <w:pPr>
        <w:numPr>
          <w:ilvl w:val="0"/>
          <w:numId w:val="40"/>
        </w:numPr>
        <w:tabs>
          <w:tab w:val="left" w:pos="3726"/>
        </w:tabs>
        <w:bidi/>
        <w:spacing w:after="0" w:line="276" w:lineRule="auto"/>
        <w:contextualSpacing/>
        <w:jc w:val="both"/>
        <w:rPr>
          <w:rFonts w:ascii="Traditional Arabic" w:eastAsia="Calibri" w:hAnsi="Traditional Arabic" w:cs="Traditional Arabic"/>
          <w:kern w:val="2"/>
          <w:sz w:val="32"/>
          <w:szCs w:val="32"/>
          <w14:ligatures w14:val="standardContextual"/>
        </w:rPr>
      </w:pPr>
      <w:r w:rsidRPr="00827FF6">
        <w:rPr>
          <w:rFonts w:ascii="Traditional Arabic" w:eastAsia="Calibri" w:hAnsi="Traditional Arabic" w:cs="Traditional Arabic"/>
          <w:kern w:val="2"/>
          <w:sz w:val="32"/>
          <w:szCs w:val="32"/>
          <w:rtl/>
          <w14:ligatures w14:val="standardContextual"/>
        </w:rPr>
        <w:t>ما مستوى تطبيق مبادئ الحوكمة المؤسسية (الشفافية، المساءلة، العدالة، المسؤولية، مكافحة الفساد) في تلك الأجهزة؟</w:t>
      </w:r>
    </w:p>
    <w:p w14:paraId="2D84F44F" w14:textId="77777777" w:rsidR="00B07C36" w:rsidRDefault="00B07C36" w:rsidP="00827FF6">
      <w:pPr>
        <w:numPr>
          <w:ilvl w:val="0"/>
          <w:numId w:val="40"/>
        </w:numPr>
        <w:tabs>
          <w:tab w:val="left" w:pos="3726"/>
        </w:tabs>
        <w:bidi/>
        <w:spacing w:after="0" w:line="276" w:lineRule="auto"/>
        <w:contextualSpacing/>
        <w:jc w:val="both"/>
        <w:rPr>
          <w:rFonts w:ascii="Traditional Arabic" w:eastAsia="Calibri" w:hAnsi="Traditional Arabic" w:cs="Traditional Arabic"/>
          <w:kern w:val="2"/>
          <w:sz w:val="32"/>
          <w:szCs w:val="32"/>
          <w14:ligatures w14:val="standardContextual"/>
        </w:rPr>
      </w:pPr>
      <w:r w:rsidRPr="00827FF6">
        <w:rPr>
          <w:rFonts w:ascii="Traditional Arabic" w:eastAsia="Calibri" w:hAnsi="Traditional Arabic" w:cs="Traditional Arabic"/>
          <w:kern w:val="2"/>
          <w:sz w:val="32"/>
          <w:szCs w:val="32"/>
          <w:rtl/>
          <w14:ligatures w14:val="standardContextual"/>
        </w:rPr>
        <w:t>ما طبيعة العلاقة بين كفاءة الرقابة الداخلية وتحقيق الحوكمة المؤسسية في الأجهزة الحكومية بالمنطقة؟</w:t>
      </w:r>
    </w:p>
    <w:p w14:paraId="724E2480" w14:textId="77777777" w:rsidR="00AD7FCA" w:rsidRPr="00827FF6" w:rsidRDefault="00AD7FCA" w:rsidP="00AD7FCA">
      <w:pPr>
        <w:tabs>
          <w:tab w:val="left" w:pos="3726"/>
        </w:tabs>
        <w:bidi/>
        <w:spacing w:after="0" w:line="276" w:lineRule="auto"/>
        <w:contextualSpacing/>
        <w:jc w:val="both"/>
        <w:rPr>
          <w:rFonts w:ascii="Traditional Arabic" w:eastAsia="Calibri" w:hAnsi="Traditional Arabic" w:cs="Traditional Arabic"/>
          <w:kern w:val="2"/>
          <w:sz w:val="32"/>
          <w:szCs w:val="32"/>
          <w:rtl/>
          <w14:ligatures w14:val="standardContextual"/>
        </w:rPr>
      </w:pPr>
    </w:p>
    <w:p w14:paraId="0D14B714"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b/>
          <w:bCs/>
          <w:color w:val="00B0F0"/>
          <w:kern w:val="2"/>
          <w:sz w:val="32"/>
          <w:szCs w:val="32"/>
          <w14:ligatures w14:val="standardContextual"/>
        </w:rPr>
      </w:pPr>
      <w:r w:rsidRPr="00827FF6">
        <w:rPr>
          <w:rFonts w:ascii="Traditional Arabic" w:eastAsia="Calibri" w:hAnsi="Traditional Arabic" w:cs="Traditional Arabic"/>
          <w:b/>
          <w:bCs/>
          <w:color w:val="00B0F0"/>
          <w:kern w:val="2"/>
          <w:sz w:val="32"/>
          <w:szCs w:val="32"/>
          <w14:ligatures w14:val="standardContextual"/>
        </w:rPr>
        <w:lastRenderedPageBreak/>
        <w:t xml:space="preserve"> </w:t>
      </w:r>
      <w:r w:rsidRPr="00827FF6">
        <w:rPr>
          <w:rFonts w:ascii="Traditional Arabic" w:eastAsia="Calibri" w:hAnsi="Traditional Arabic" w:cs="Traditional Arabic"/>
          <w:b/>
          <w:bCs/>
          <w:kern w:val="2"/>
          <w:sz w:val="32"/>
          <w:szCs w:val="32"/>
          <w:rtl/>
          <w14:ligatures w14:val="standardContextual"/>
        </w:rPr>
        <w:t>أهمية الدراسة:</w:t>
      </w:r>
      <w:r w:rsidRPr="00827FF6">
        <w:rPr>
          <w:rFonts w:ascii="Traditional Arabic" w:eastAsia="Calibri" w:hAnsi="Traditional Arabic" w:cs="Traditional Arabic"/>
          <w:b/>
          <w:bCs/>
          <w:color w:val="00B0F0"/>
          <w:kern w:val="2"/>
          <w:sz w:val="32"/>
          <w:szCs w:val="32"/>
          <w:rtl/>
          <w14:ligatures w14:val="standardContextual"/>
        </w:rPr>
        <w:t xml:space="preserve"> </w:t>
      </w:r>
    </w:p>
    <w:p w14:paraId="6EC02D84" w14:textId="77777777" w:rsidR="00B07C36" w:rsidRPr="00827FF6" w:rsidRDefault="00B07C36" w:rsidP="00827FF6">
      <w:pPr>
        <w:pStyle w:val="a3"/>
        <w:numPr>
          <w:ilvl w:val="0"/>
          <w:numId w:val="44"/>
        </w:num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827FF6">
        <w:rPr>
          <w:rFonts w:ascii="Traditional Arabic" w:eastAsia="Calibri" w:hAnsi="Traditional Arabic" w:cs="Traditional Arabic"/>
          <w:b/>
          <w:bCs/>
          <w:kern w:val="2"/>
          <w:sz w:val="32"/>
          <w:szCs w:val="32"/>
          <w:rtl/>
          <w14:ligatures w14:val="standardContextual"/>
        </w:rPr>
        <w:t>الأهمية النظرية:</w:t>
      </w:r>
    </w:p>
    <w:p w14:paraId="5D9F0415"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27FF6">
        <w:rPr>
          <w:rFonts w:ascii="Traditional Arabic" w:eastAsia="Calibri" w:hAnsi="Traditional Arabic" w:cs="Traditional Arabic"/>
          <w:kern w:val="2"/>
          <w:sz w:val="32"/>
          <w:szCs w:val="32"/>
          <w:rtl/>
          <w14:ligatures w14:val="standardContextual"/>
        </w:rPr>
        <w:t xml:space="preserve">تنبع الأهمية النظرية لهذه الدراسة من كونها تُسهم في إثراء الأدبيات العلمية في مجال المحاسبة والمراجعة الحكومية، من خلال تناولها للعلاقة بين كفاءة الرقابة الداخلية وتحقيق الحوكمة المؤسسية في الأجهزة الحكومية السعودية، وهو مجال لا يزال بحاجة إلى المزيد من البحث والتأصيل في البيئة العربية والخليجية. كما تُضيف الدراسة منظوراً علمياً متكاملاً يربط بين مكونات نظام الرقابة الداخلية وفق نموذج </w:t>
      </w:r>
      <w:r w:rsidRPr="00AD7FCA">
        <w:rPr>
          <w:rFonts w:ascii="Traditional Arabic" w:eastAsia="Calibri" w:hAnsi="Traditional Arabic" w:cs="Traditional Arabic"/>
          <w:kern w:val="2"/>
          <w:sz w:val="28"/>
          <w:szCs w:val="28"/>
          <w14:ligatures w14:val="standardContextual"/>
        </w:rPr>
        <w:t>COSO</w:t>
      </w:r>
      <w:r w:rsidRPr="00827FF6">
        <w:rPr>
          <w:rFonts w:ascii="Traditional Arabic" w:eastAsia="Calibri" w:hAnsi="Traditional Arabic" w:cs="Traditional Arabic"/>
          <w:kern w:val="2"/>
          <w:sz w:val="32"/>
          <w:szCs w:val="32"/>
          <w:rtl/>
          <w14:ligatures w14:val="standardContextual"/>
        </w:rPr>
        <w:t xml:space="preserve"> ومبادئ الحوكمة المؤسسية، مما يساعد على بناء إطار نظري يوضح كيف يمكن للرقابة الداخلية أن تكون أداة فاعلة في تفعيل الشفافية والمساءلة والعدالة داخل القطاع الحكومي. وإضافة إلى ذلك، تتيح هذه الدراسة فرصة لفهم أعمق لدور كفاءة النظام الرقابي كمتغير تفسيري يؤثر في مستوى الحوكمة المؤسسية، وهو ما يسهم في تطوير النماذج النظرية التي تتناول الأداء المؤسسي في بيئات العمل الحكومية.</w:t>
      </w:r>
    </w:p>
    <w:p w14:paraId="386C7F75" w14:textId="77777777" w:rsidR="00B07C36" w:rsidRPr="00827FF6" w:rsidRDefault="00B07C36" w:rsidP="00827FF6">
      <w:pPr>
        <w:pStyle w:val="a3"/>
        <w:numPr>
          <w:ilvl w:val="0"/>
          <w:numId w:val="44"/>
        </w:num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827FF6">
        <w:rPr>
          <w:rFonts w:ascii="Traditional Arabic" w:eastAsia="Calibri" w:hAnsi="Traditional Arabic" w:cs="Traditional Arabic"/>
          <w:b/>
          <w:bCs/>
          <w:kern w:val="2"/>
          <w:sz w:val="32"/>
          <w:szCs w:val="32"/>
          <w:rtl/>
          <w14:ligatures w14:val="standardContextual"/>
        </w:rPr>
        <w:t>الأهمية التطبيقية:</w:t>
      </w:r>
    </w:p>
    <w:p w14:paraId="35627F93" w14:textId="77777777" w:rsidR="00B07C36"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تتجسد الأهمية التطبيقية لهذه الدراسة في القيمة العملية للنتائج المتوقعة لها، إذ يُمكن أن تُسهم في تحسين ممارسات الرقابة الداخلية في الأجهزة الحكومية بمنطقة القصيم، ومن ثم في باقي مناطق المملكة، من خلال تحديد نقاط القوة والضعف في النظام الرقابي القائم واقتراح سبل تطويره بما يتوافق مع مبادئ الحوكمة المؤسسية. كما يمكن لصنّاع القرار في الأجهزة الحكومية والجهات الرقابية الاستفادة من مخرجات الدراسة في تعزيز فعالية السياسات والإجراءات الرقابية، وتطوير آليات المتابعة والتقويم، وتحسين كفاءة الأداء المؤسسي بما يحقق أهداف رؤية المملكة 2030. وبذلك، تسعى الدراسة إلى أن تكون أداة عملية داعمة لتطوير الحوكمة الرشيدة في القطاع الحكومي السعودي، من خلال تقديم نموذج تطبيقي يمكن الاستفادة منه في بناء أنظمة رقابية أكثر كفاءة وعدالة وشفافية.</w:t>
      </w:r>
    </w:p>
    <w:p w14:paraId="30B609FD" w14:textId="77777777" w:rsidR="00AD7FCA" w:rsidRPr="00827FF6" w:rsidRDefault="00AD7FCA" w:rsidP="00AD7FCA">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p>
    <w:p w14:paraId="1EC4FC9A" w14:textId="1376533A" w:rsidR="00B07C36" w:rsidRPr="00827FF6" w:rsidRDefault="00B07C36" w:rsidP="00827FF6">
      <w:p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827FF6">
        <w:rPr>
          <w:rFonts w:ascii="Traditional Arabic" w:eastAsia="Calibri" w:hAnsi="Traditional Arabic" w:cs="Traditional Arabic"/>
          <w:b/>
          <w:bCs/>
          <w:kern w:val="2"/>
          <w:sz w:val="32"/>
          <w:szCs w:val="32"/>
          <w14:ligatures w14:val="standardContextual"/>
        </w:rPr>
        <w:lastRenderedPageBreak/>
        <w:t xml:space="preserve"> </w:t>
      </w:r>
      <w:r w:rsidRPr="00827FF6">
        <w:rPr>
          <w:rFonts w:ascii="Traditional Arabic" w:eastAsia="Calibri" w:hAnsi="Traditional Arabic" w:cs="Traditional Arabic"/>
          <w:b/>
          <w:bCs/>
          <w:kern w:val="2"/>
          <w:sz w:val="32"/>
          <w:szCs w:val="32"/>
          <w:rtl/>
          <w14:ligatures w14:val="standardContextual"/>
        </w:rPr>
        <w:t>أهداف الدراسة</w:t>
      </w:r>
    </w:p>
    <w:p w14:paraId="061B5D64"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في ضوء مشكلة الدراسة، يتمثل الهدف الرئيس لها في التعرف على مدى إسهام كفاءة الرقابة الداخلية في تحقيق الحوكمة المؤسسية في الأجهزة الحكومية بمنطقة القصيم.</w:t>
      </w:r>
    </w:p>
    <w:p w14:paraId="62DA76B4"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827FF6">
        <w:rPr>
          <w:rFonts w:ascii="Traditional Arabic" w:eastAsia="Calibri" w:hAnsi="Traditional Arabic" w:cs="Traditional Arabic"/>
          <w:b/>
          <w:bCs/>
          <w:kern w:val="2"/>
          <w:sz w:val="32"/>
          <w:szCs w:val="32"/>
          <w:rtl/>
          <w14:ligatures w14:val="standardContextual"/>
        </w:rPr>
        <w:t>ويشتق من هذا الهدف الرئيس، الأهداف الفرعية التالية:</w:t>
      </w:r>
    </w:p>
    <w:p w14:paraId="7208CC20"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 xml:space="preserve">1. </w:t>
      </w:r>
      <w:r w:rsidRPr="00827FF6">
        <w:rPr>
          <w:rFonts w:ascii="Traditional Arabic" w:eastAsia="Calibri" w:hAnsi="Traditional Arabic" w:cs="Traditional Arabic"/>
          <w:kern w:val="2"/>
          <w:sz w:val="32"/>
          <w:szCs w:val="32"/>
          <w:rtl/>
          <w:lang w:bidi="ar-EG"/>
          <w14:ligatures w14:val="standardContextual"/>
        </w:rPr>
        <w:t>التعرف على</w:t>
      </w:r>
      <w:r w:rsidRPr="00827FF6">
        <w:rPr>
          <w:rFonts w:ascii="Traditional Arabic" w:eastAsia="Calibri" w:hAnsi="Traditional Arabic" w:cs="Traditional Arabic"/>
          <w:kern w:val="2"/>
          <w:sz w:val="32"/>
          <w:szCs w:val="32"/>
          <w:rtl/>
          <w14:ligatures w14:val="standardContextual"/>
        </w:rPr>
        <w:t xml:space="preserve"> مستوى كفاءة نظام الرقابة الداخلية في الأجهزة الحكومية بمنطقة القصيم من خلال تحليل مكوناته الخمسة (بيئة الرقابة، تقييم المخاطر، الأنشطة الرقابية، المعلومات والتواصل، المراقبة والمتابعة).</w:t>
      </w:r>
    </w:p>
    <w:p w14:paraId="568BE7AD"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2. قياس مستوى تطبيق مبادئ الحوكمة المؤسسية (الشفافية، المساءلة، العدالة، المسؤولية، ومكافحة الفساد) في الأجهزة الحكومية بمنطقة القصيم، وربطها بممارسات العمل الرقابي السائدة.</w:t>
      </w:r>
    </w:p>
    <w:p w14:paraId="5043C205"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3. تحليل وتحديد العلاقة بين كفاءة الرقابة الداخلية وتحقيق الحوكمة المؤسسية في الأجهزة الحكومية بمنطقة القصيم.</w:t>
      </w:r>
    </w:p>
    <w:p w14:paraId="5277226A"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4. اقتراح مجموعة من التوصيات العملية لتحسين كفاءة الرقابة الداخلية وتعزيز الحوكمة المؤسسية في الأجهزة الحكومية بالقصيم استناداً إلى نتائج التحليل الميداني للدراسة.</w:t>
      </w:r>
    </w:p>
    <w:p w14:paraId="3F702C3A" w14:textId="6DFEACE9" w:rsidR="00B07C36" w:rsidRPr="00827FF6" w:rsidRDefault="00B07C36"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27FF6">
        <w:rPr>
          <w:rFonts w:ascii="Traditional Arabic" w:eastAsia="Calibri" w:hAnsi="Traditional Arabic" w:cs="Traditional Arabic"/>
          <w:b/>
          <w:bCs/>
          <w:kern w:val="2"/>
          <w:sz w:val="32"/>
          <w:szCs w:val="32"/>
          <w14:ligatures w14:val="standardContextual"/>
        </w:rPr>
        <w:t xml:space="preserve"> </w:t>
      </w:r>
      <w:r w:rsidRPr="00827FF6">
        <w:rPr>
          <w:rFonts w:ascii="Traditional Arabic" w:eastAsia="Calibri" w:hAnsi="Traditional Arabic" w:cs="Traditional Arabic"/>
          <w:b/>
          <w:bCs/>
          <w:kern w:val="2"/>
          <w:sz w:val="32"/>
          <w:szCs w:val="32"/>
          <w:rtl/>
          <w14:ligatures w14:val="standardContextual"/>
        </w:rPr>
        <w:t>فرضيات الدراسة</w:t>
      </w:r>
    </w:p>
    <w:p w14:paraId="4D5D803D"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27FF6">
        <w:rPr>
          <w:rFonts w:ascii="Traditional Arabic" w:eastAsia="Calibri" w:hAnsi="Traditional Arabic" w:cs="Traditional Arabic"/>
          <w:kern w:val="2"/>
          <w:sz w:val="32"/>
          <w:szCs w:val="32"/>
          <w:rtl/>
          <w14:ligatures w14:val="standardContextual"/>
        </w:rPr>
        <w:t>في ضوء أهداف الدراسة وتساؤلاتها، يمكن صياغة فرضيات الدراسة على النحو الآتي:</w:t>
      </w:r>
    </w:p>
    <w:p w14:paraId="170D95D4"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27FF6">
        <w:rPr>
          <w:rFonts w:ascii="Traditional Arabic" w:eastAsia="Calibri" w:hAnsi="Traditional Arabic" w:cs="Traditional Arabic"/>
          <w:b/>
          <w:bCs/>
          <w:kern w:val="2"/>
          <w:sz w:val="32"/>
          <w:szCs w:val="32"/>
          <w:rtl/>
          <w14:ligatures w14:val="standardContextual"/>
        </w:rPr>
        <w:t>الفرضية الرئيسية:</w:t>
      </w:r>
    </w:p>
    <w:p w14:paraId="7F39AE8B"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27FF6">
        <w:rPr>
          <w:rFonts w:ascii="Traditional Arabic" w:eastAsia="Calibri" w:hAnsi="Traditional Arabic" w:cs="Traditional Arabic"/>
          <w:kern w:val="2"/>
          <w:sz w:val="32"/>
          <w:szCs w:val="32"/>
          <w:rtl/>
          <w14:ligatures w14:val="standardContextual"/>
        </w:rPr>
        <w:t>توجد علاقة ذات دلالة إحصائية عند مستوى الدلالة (</w:t>
      </w:r>
      <w:r w:rsidRPr="00AD7FCA">
        <w:rPr>
          <w:rFonts w:ascii="Cambria" w:eastAsia="Calibri" w:hAnsi="Cambria" w:cs="Cambria"/>
          <w:kern w:val="2"/>
          <w:sz w:val="28"/>
          <w:szCs w:val="28"/>
          <w14:ligatures w14:val="standardContextual"/>
        </w:rPr>
        <w:t>α</w:t>
      </w:r>
      <w:r w:rsidRPr="00AD7FCA">
        <w:rPr>
          <w:rFonts w:ascii="Traditional Arabic" w:eastAsia="Calibri" w:hAnsi="Traditional Arabic" w:cs="Traditional Arabic"/>
          <w:kern w:val="2"/>
          <w:sz w:val="28"/>
          <w:szCs w:val="28"/>
          <w14:ligatures w14:val="standardContextual"/>
        </w:rPr>
        <w:t xml:space="preserve"> </w:t>
      </w:r>
      <w:r w:rsidRPr="00AD7FCA">
        <w:rPr>
          <w:rFonts w:ascii="Cambria Math" w:eastAsia="Calibri" w:hAnsi="Cambria Math" w:cs="Cambria Math"/>
          <w:kern w:val="2"/>
          <w:sz w:val="28"/>
          <w:szCs w:val="28"/>
          <w14:ligatures w14:val="standardContextual"/>
        </w:rPr>
        <w:t>≤</w:t>
      </w:r>
      <w:r w:rsidRPr="00AD7FCA">
        <w:rPr>
          <w:rFonts w:ascii="Traditional Arabic" w:eastAsia="Calibri" w:hAnsi="Traditional Arabic" w:cs="Traditional Arabic"/>
          <w:kern w:val="2"/>
          <w:sz w:val="28"/>
          <w:szCs w:val="28"/>
          <w14:ligatures w14:val="standardContextual"/>
        </w:rPr>
        <w:t xml:space="preserve"> 0.05</w:t>
      </w:r>
      <w:r w:rsidRPr="00827FF6">
        <w:rPr>
          <w:rFonts w:ascii="Traditional Arabic" w:eastAsia="Calibri" w:hAnsi="Traditional Arabic" w:cs="Traditional Arabic"/>
          <w:kern w:val="2"/>
          <w:sz w:val="32"/>
          <w:szCs w:val="32"/>
          <w:rtl/>
          <w14:ligatures w14:val="standardContextual"/>
        </w:rPr>
        <w:t>) بين كفاءة نظام الرقابة الداخلية (بمكوناته المختلفة) وتحقيق الحوكمة المؤسسية (بمبادئها المختلفة) في الأجهزة الحكومية بمنطقة القصيم.</w:t>
      </w:r>
    </w:p>
    <w:p w14:paraId="62EA041A" w14:textId="5FFE555E"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27FF6">
        <w:rPr>
          <w:rFonts w:ascii="Traditional Arabic" w:eastAsia="Calibri" w:hAnsi="Traditional Arabic" w:cs="Traditional Arabic"/>
          <w:kern w:val="2"/>
          <w:sz w:val="32"/>
          <w:szCs w:val="32"/>
          <w:rtl/>
          <w14:ligatures w14:val="standardContextual"/>
        </w:rPr>
        <w:t>ويشتق من هذه الفرضية الرئيسية، الفرضيات الفرعية التالية:</w:t>
      </w:r>
    </w:p>
    <w:p w14:paraId="46AC5228"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lastRenderedPageBreak/>
        <w:t>1. توجد فروق ذات دلالة إحصائية عند مستوى الدلالة (</w:t>
      </w:r>
      <w:r w:rsidRPr="00AD7FCA">
        <w:rPr>
          <w:rFonts w:ascii="Cambria" w:eastAsia="Calibri" w:hAnsi="Cambria" w:cs="Cambria"/>
          <w:kern w:val="2"/>
          <w:sz w:val="28"/>
          <w:szCs w:val="28"/>
          <w14:ligatures w14:val="standardContextual"/>
        </w:rPr>
        <w:t>α</w:t>
      </w:r>
      <w:r w:rsidRPr="00AD7FCA">
        <w:rPr>
          <w:rFonts w:ascii="Traditional Arabic" w:eastAsia="Calibri" w:hAnsi="Traditional Arabic" w:cs="Traditional Arabic"/>
          <w:kern w:val="2"/>
          <w:sz w:val="28"/>
          <w:szCs w:val="28"/>
          <w14:ligatures w14:val="standardContextual"/>
        </w:rPr>
        <w:t xml:space="preserve"> </w:t>
      </w:r>
      <w:r w:rsidRPr="00AD7FCA">
        <w:rPr>
          <w:rFonts w:ascii="Cambria Math" w:eastAsia="Calibri" w:hAnsi="Cambria Math" w:cs="Cambria Math"/>
          <w:kern w:val="2"/>
          <w:sz w:val="28"/>
          <w:szCs w:val="28"/>
          <w14:ligatures w14:val="standardContextual"/>
        </w:rPr>
        <w:t>≤</w:t>
      </w:r>
      <w:r w:rsidRPr="00AD7FCA">
        <w:rPr>
          <w:rFonts w:ascii="Traditional Arabic" w:eastAsia="Calibri" w:hAnsi="Traditional Arabic" w:cs="Traditional Arabic"/>
          <w:kern w:val="2"/>
          <w:sz w:val="28"/>
          <w:szCs w:val="28"/>
          <w14:ligatures w14:val="standardContextual"/>
        </w:rPr>
        <w:t xml:space="preserve"> 0.05</w:t>
      </w:r>
      <w:r w:rsidRPr="00827FF6">
        <w:rPr>
          <w:rFonts w:ascii="Traditional Arabic" w:eastAsia="Calibri" w:hAnsi="Traditional Arabic" w:cs="Traditional Arabic"/>
          <w:kern w:val="2"/>
          <w:sz w:val="32"/>
          <w:szCs w:val="32"/>
          <w:rtl/>
          <w14:ligatures w14:val="standardContextual"/>
        </w:rPr>
        <w:t>) بين مكونات نظام الرقابة الداخلية (بيئة الرقابة، تقييم المخاطر، الأنشطة الرقابية، المعلومات والتواصل، المراقبة والمتابعة) في الأجهزة الحكومية بمنطقة القصيم.</w:t>
      </w:r>
    </w:p>
    <w:p w14:paraId="5BD893E8"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27FF6">
        <w:rPr>
          <w:rFonts w:ascii="Traditional Arabic" w:eastAsia="Calibri" w:hAnsi="Traditional Arabic" w:cs="Traditional Arabic"/>
          <w:kern w:val="2"/>
          <w:sz w:val="32"/>
          <w:szCs w:val="32"/>
          <w:rtl/>
          <w14:ligatures w14:val="standardContextual"/>
        </w:rPr>
        <w:t>2. يوجد مستوى مرتفع ذو دلالة إحصائية عند مستوى الدلالة (</w:t>
      </w:r>
      <w:r w:rsidRPr="00AD7FCA">
        <w:rPr>
          <w:rFonts w:ascii="Cambria" w:eastAsia="Calibri" w:hAnsi="Cambria" w:cs="Cambria"/>
          <w:kern w:val="2"/>
          <w:sz w:val="28"/>
          <w:szCs w:val="28"/>
          <w14:ligatures w14:val="standardContextual"/>
        </w:rPr>
        <w:t>α</w:t>
      </w:r>
      <w:r w:rsidRPr="00AD7FCA">
        <w:rPr>
          <w:rFonts w:ascii="Traditional Arabic" w:eastAsia="Calibri" w:hAnsi="Traditional Arabic" w:cs="Traditional Arabic"/>
          <w:kern w:val="2"/>
          <w:sz w:val="28"/>
          <w:szCs w:val="28"/>
          <w14:ligatures w14:val="standardContextual"/>
        </w:rPr>
        <w:t xml:space="preserve"> </w:t>
      </w:r>
      <w:r w:rsidRPr="00AD7FCA">
        <w:rPr>
          <w:rFonts w:ascii="Cambria Math" w:eastAsia="Calibri" w:hAnsi="Cambria Math" w:cs="Cambria Math"/>
          <w:kern w:val="2"/>
          <w:sz w:val="28"/>
          <w:szCs w:val="28"/>
          <w14:ligatures w14:val="standardContextual"/>
        </w:rPr>
        <w:t>≤</w:t>
      </w:r>
      <w:r w:rsidRPr="00AD7FCA">
        <w:rPr>
          <w:rFonts w:ascii="Traditional Arabic" w:eastAsia="Calibri" w:hAnsi="Traditional Arabic" w:cs="Traditional Arabic"/>
          <w:kern w:val="2"/>
          <w:sz w:val="28"/>
          <w:szCs w:val="28"/>
          <w14:ligatures w14:val="standardContextual"/>
        </w:rPr>
        <w:t xml:space="preserve"> 0.05</w:t>
      </w:r>
      <w:r w:rsidRPr="00827FF6">
        <w:rPr>
          <w:rFonts w:ascii="Traditional Arabic" w:eastAsia="Calibri" w:hAnsi="Traditional Arabic" w:cs="Traditional Arabic"/>
          <w:kern w:val="2"/>
          <w:sz w:val="32"/>
          <w:szCs w:val="32"/>
          <w:rtl/>
          <w14:ligatures w14:val="standardContextual"/>
        </w:rPr>
        <w:t>) في تطبيق مبادئ الحوكمة المؤسسية (الشفافية، المساءلة، العدالة، المسؤولية، مكافحة الفساد) في الأجهزة الحكومية بمنطقة القصيم.</w:t>
      </w:r>
    </w:p>
    <w:p w14:paraId="1EAF2125"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27FF6">
        <w:rPr>
          <w:rFonts w:ascii="Traditional Arabic" w:eastAsia="Calibri" w:hAnsi="Traditional Arabic" w:cs="Traditional Arabic"/>
          <w:kern w:val="2"/>
          <w:sz w:val="32"/>
          <w:szCs w:val="32"/>
          <w:rtl/>
          <w14:ligatures w14:val="standardContextual"/>
        </w:rPr>
        <w:t>3. توجد علاقة إيجابية ذات دلالة إحصائية عند مستوى الدلالة (</w:t>
      </w:r>
      <w:r w:rsidRPr="00AD7FCA">
        <w:rPr>
          <w:rFonts w:ascii="Cambria" w:eastAsia="Calibri" w:hAnsi="Cambria" w:cs="Cambria"/>
          <w:kern w:val="2"/>
          <w:sz w:val="28"/>
          <w:szCs w:val="28"/>
          <w14:ligatures w14:val="standardContextual"/>
        </w:rPr>
        <w:t>α</w:t>
      </w:r>
      <w:r w:rsidRPr="00AD7FCA">
        <w:rPr>
          <w:rFonts w:ascii="Traditional Arabic" w:eastAsia="Calibri" w:hAnsi="Traditional Arabic" w:cs="Traditional Arabic"/>
          <w:kern w:val="2"/>
          <w:sz w:val="28"/>
          <w:szCs w:val="28"/>
          <w14:ligatures w14:val="standardContextual"/>
        </w:rPr>
        <w:t xml:space="preserve"> </w:t>
      </w:r>
      <w:r w:rsidRPr="00AD7FCA">
        <w:rPr>
          <w:rFonts w:ascii="Cambria Math" w:eastAsia="Calibri" w:hAnsi="Cambria Math" w:cs="Cambria Math"/>
          <w:kern w:val="2"/>
          <w:sz w:val="28"/>
          <w:szCs w:val="28"/>
          <w14:ligatures w14:val="standardContextual"/>
        </w:rPr>
        <w:t>≤</w:t>
      </w:r>
      <w:r w:rsidRPr="00AD7FCA">
        <w:rPr>
          <w:rFonts w:ascii="Traditional Arabic" w:eastAsia="Calibri" w:hAnsi="Traditional Arabic" w:cs="Traditional Arabic"/>
          <w:kern w:val="2"/>
          <w:sz w:val="28"/>
          <w:szCs w:val="28"/>
          <w14:ligatures w14:val="standardContextual"/>
        </w:rPr>
        <w:t xml:space="preserve"> 0.05</w:t>
      </w:r>
      <w:r w:rsidRPr="00827FF6">
        <w:rPr>
          <w:rFonts w:ascii="Traditional Arabic" w:eastAsia="Calibri" w:hAnsi="Traditional Arabic" w:cs="Traditional Arabic"/>
          <w:kern w:val="2"/>
          <w:sz w:val="32"/>
          <w:szCs w:val="32"/>
          <w:rtl/>
          <w14:ligatures w14:val="standardContextual"/>
        </w:rPr>
        <w:t>) بين كفاءة نظام الرقابة الداخلية بمكوناته الخمسة وتطبيق مبادئ الحوكمة المؤسسية في الأجهزة الحكومية بمنطقة القصيم.</w:t>
      </w:r>
    </w:p>
    <w:p w14:paraId="3F975791" w14:textId="5D15AF36" w:rsidR="00B07C36" w:rsidRPr="00827FF6" w:rsidRDefault="00B07C36"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27FF6">
        <w:rPr>
          <w:rFonts w:ascii="Traditional Arabic" w:eastAsia="Calibri" w:hAnsi="Traditional Arabic" w:cs="Traditional Arabic"/>
          <w:b/>
          <w:bCs/>
          <w:kern w:val="2"/>
          <w:sz w:val="32"/>
          <w:szCs w:val="32"/>
          <w14:ligatures w14:val="standardContextual"/>
        </w:rPr>
        <w:t xml:space="preserve"> </w:t>
      </w:r>
      <w:r w:rsidRPr="00827FF6">
        <w:rPr>
          <w:rFonts w:ascii="Traditional Arabic" w:eastAsia="Calibri" w:hAnsi="Traditional Arabic" w:cs="Traditional Arabic"/>
          <w:b/>
          <w:bCs/>
          <w:kern w:val="2"/>
          <w:sz w:val="32"/>
          <w:szCs w:val="32"/>
          <w:rtl/>
          <w14:ligatures w14:val="standardContextual"/>
        </w:rPr>
        <w:t>نموذج الدراسة</w:t>
      </w:r>
    </w:p>
    <w:p w14:paraId="2C072853"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يمكن توضيح النموذج الخاص بهذه الدراسة من خلال الشكل التالي:</w:t>
      </w:r>
    </w:p>
    <w:p w14:paraId="29A2B90B"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p>
    <w:p w14:paraId="62A19A02"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noProof/>
          <w:kern w:val="2"/>
          <w:sz w:val="32"/>
          <w:szCs w:val="32"/>
          <w:rtl/>
          <w:lang w:val="ar-SA"/>
          <w14:ligatures w14:val="standardContextual"/>
        </w:rPr>
        <mc:AlternateContent>
          <mc:Choice Requires="wps">
            <w:drawing>
              <wp:anchor distT="0" distB="0" distL="114300" distR="114300" simplePos="0" relativeHeight="251765760" behindDoc="0" locked="0" layoutInCell="1" allowOverlap="1" wp14:anchorId="21EECD56" wp14:editId="6148267F">
                <wp:simplePos x="0" y="0"/>
                <wp:positionH relativeFrom="column">
                  <wp:posOffset>478367</wp:posOffset>
                </wp:positionH>
                <wp:positionV relativeFrom="paragraph">
                  <wp:posOffset>34713</wp:posOffset>
                </wp:positionV>
                <wp:extent cx="1787672" cy="2722034"/>
                <wp:effectExtent l="0" t="0" r="22225" b="21590"/>
                <wp:wrapNone/>
                <wp:docPr id="226878670" name="Rectangle 2"/>
                <wp:cNvGraphicFramePr/>
                <a:graphic xmlns:a="http://schemas.openxmlformats.org/drawingml/2006/main">
                  <a:graphicData uri="http://schemas.microsoft.com/office/word/2010/wordprocessingShape">
                    <wps:wsp>
                      <wps:cNvSpPr/>
                      <wps:spPr>
                        <a:xfrm>
                          <a:off x="0" y="0"/>
                          <a:ext cx="1787672" cy="2722034"/>
                        </a:xfrm>
                        <a:prstGeom prst="rect">
                          <a:avLst/>
                        </a:prstGeom>
                        <a:noFill/>
                        <a:ln w="12700" cap="flat" cmpd="sng" algn="ctr">
                          <a:solidFill>
                            <a:srgbClr val="4472C4">
                              <a:shade val="15000"/>
                            </a:srgbClr>
                          </a:solidFill>
                          <a:prstDash val="solid"/>
                          <a:miter lim="800000"/>
                        </a:ln>
                        <a:effectLst/>
                      </wps:spPr>
                      <wps:txbx>
                        <w:txbxContent>
                          <w:p w14:paraId="3AFB29A5" w14:textId="77777777" w:rsidR="00B07C36" w:rsidRPr="00B07C36" w:rsidRDefault="00B07C36" w:rsidP="00B07C36">
                            <w:pPr>
                              <w:bidi/>
                              <w:spacing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 xml:space="preserve">المتغير التابع </w:t>
                            </w:r>
                          </w:p>
                          <w:p w14:paraId="50796646" w14:textId="77777777" w:rsidR="00B07C36" w:rsidRPr="00B07C36" w:rsidRDefault="00B07C36" w:rsidP="00B07C36">
                            <w:pPr>
                              <w:bidi/>
                              <w:jc w:val="center"/>
                              <w:rPr>
                                <w:rFonts w:ascii="Simplified Arabic" w:hAnsi="Simplified Arabic" w:cs="Simplified Arabic"/>
                                <w:b/>
                                <w:bCs/>
                                <w:color w:val="000000"/>
                                <w:sz w:val="28"/>
                                <w:szCs w:val="28"/>
                                <w:u w:val="single"/>
                                <w:rtl/>
                              </w:rPr>
                            </w:pPr>
                            <w:r w:rsidRPr="00B07C36">
                              <w:rPr>
                                <w:rFonts w:ascii="Simplified Arabic" w:hAnsi="Simplified Arabic" w:cs="Simplified Arabic" w:hint="cs"/>
                                <w:b/>
                                <w:bCs/>
                                <w:color w:val="000000"/>
                                <w:sz w:val="28"/>
                                <w:szCs w:val="28"/>
                                <w:u w:val="single"/>
                                <w:rtl/>
                              </w:rPr>
                              <w:t>الحوكمة المؤسسية</w:t>
                            </w:r>
                          </w:p>
                          <w:p w14:paraId="5C556245" w14:textId="77777777" w:rsidR="00B07C36" w:rsidRPr="00B07C36" w:rsidRDefault="00B07C36" w:rsidP="00B07C36">
                            <w:pPr>
                              <w:pStyle w:val="a3"/>
                              <w:numPr>
                                <w:ilvl w:val="0"/>
                                <w:numId w:val="43"/>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الشفافية</w:t>
                            </w:r>
                          </w:p>
                          <w:p w14:paraId="52A7DEE9" w14:textId="77777777" w:rsidR="00B07C36" w:rsidRPr="00B07C36" w:rsidRDefault="00B07C36" w:rsidP="00B07C36">
                            <w:pPr>
                              <w:pStyle w:val="a3"/>
                              <w:numPr>
                                <w:ilvl w:val="0"/>
                                <w:numId w:val="43"/>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المساءلة</w:t>
                            </w:r>
                          </w:p>
                          <w:p w14:paraId="0D1F756D" w14:textId="77777777" w:rsidR="00B07C36" w:rsidRPr="00B07C36" w:rsidRDefault="00B07C36" w:rsidP="00B07C36">
                            <w:pPr>
                              <w:pStyle w:val="a3"/>
                              <w:numPr>
                                <w:ilvl w:val="0"/>
                                <w:numId w:val="43"/>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العدالة</w:t>
                            </w:r>
                          </w:p>
                          <w:p w14:paraId="0AE895D7" w14:textId="77777777" w:rsidR="00B07C36" w:rsidRPr="00B07C36" w:rsidRDefault="00B07C36" w:rsidP="00B07C36">
                            <w:pPr>
                              <w:pStyle w:val="a3"/>
                              <w:numPr>
                                <w:ilvl w:val="0"/>
                                <w:numId w:val="43"/>
                              </w:numPr>
                              <w:bidi/>
                              <w:spacing w:after="0" w:line="276" w:lineRule="auto"/>
                              <w:rPr>
                                <w:color w:val="000000"/>
                                <w:sz w:val="26"/>
                                <w:szCs w:val="26"/>
                                <w:u w:val="single"/>
                              </w:rPr>
                            </w:pPr>
                            <w:r w:rsidRPr="00B07C36">
                              <w:rPr>
                                <w:rFonts w:ascii="Simplified Arabic" w:hAnsi="Simplified Arabic" w:cs="Simplified Arabic"/>
                                <w:color w:val="000000"/>
                                <w:sz w:val="26"/>
                                <w:szCs w:val="26"/>
                                <w:rtl/>
                              </w:rPr>
                              <w:t>المسؤولية</w:t>
                            </w:r>
                          </w:p>
                          <w:p w14:paraId="17C91846" w14:textId="77777777" w:rsidR="00B07C36" w:rsidRPr="00B07C36" w:rsidRDefault="00B07C36" w:rsidP="00B07C36">
                            <w:pPr>
                              <w:pStyle w:val="a3"/>
                              <w:numPr>
                                <w:ilvl w:val="0"/>
                                <w:numId w:val="43"/>
                              </w:numPr>
                              <w:bidi/>
                              <w:spacing w:after="0" w:line="276" w:lineRule="auto"/>
                              <w:rPr>
                                <w:color w:val="000000"/>
                                <w:sz w:val="26"/>
                                <w:szCs w:val="26"/>
                                <w:u w:val="single"/>
                              </w:rPr>
                            </w:pPr>
                            <w:r w:rsidRPr="00B07C36">
                              <w:rPr>
                                <w:rFonts w:ascii="Simplified Arabic" w:hAnsi="Simplified Arabic" w:cs="Simplified Arabic" w:hint="cs"/>
                                <w:color w:val="000000"/>
                                <w:sz w:val="26"/>
                                <w:szCs w:val="26"/>
                                <w:rtl/>
                              </w:rPr>
                              <w:t>مكافحة الفساد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EECD56" id="Rectangle 2" o:spid="_x0000_s1026" style="position:absolute;left:0;text-align:left;margin-left:37.65pt;margin-top:2.75pt;width:140.75pt;height:214.3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" filled="f" strokecolor="#172c51" strokeweight="1pt">
                <v:textbox>
                  <w:txbxContent>
                    <w:p w14:paraId="3AFB29A5" w14:textId="77777777" w:rsidR="00B07C36" w:rsidRPr="00B07C36" w:rsidRDefault="00B07C36" w:rsidP="00B07C36">
                      <w:pPr>
                        <w:bidi/>
                        <w:spacing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 xml:space="preserve">المتغير التابع </w:t>
                      </w:r>
                    </w:p>
                    <w:p w14:paraId="50796646" w14:textId="77777777" w:rsidR="00B07C36" w:rsidRPr="00B07C36" w:rsidRDefault="00B07C36" w:rsidP="00B07C36">
                      <w:pPr>
                        <w:bidi/>
                        <w:jc w:val="center"/>
                        <w:rPr>
                          <w:rFonts w:ascii="Simplified Arabic" w:hAnsi="Simplified Arabic" w:cs="Simplified Arabic"/>
                          <w:b/>
                          <w:bCs/>
                          <w:color w:val="000000"/>
                          <w:sz w:val="28"/>
                          <w:szCs w:val="28"/>
                          <w:u w:val="single"/>
                          <w:rtl/>
                        </w:rPr>
                      </w:pPr>
                      <w:r w:rsidRPr="00B07C36">
                        <w:rPr>
                          <w:rFonts w:ascii="Simplified Arabic" w:hAnsi="Simplified Arabic" w:cs="Simplified Arabic" w:hint="cs"/>
                          <w:b/>
                          <w:bCs/>
                          <w:color w:val="000000"/>
                          <w:sz w:val="28"/>
                          <w:szCs w:val="28"/>
                          <w:u w:val="single"/>
                          <w:rtl/>
                        </w:rPr>
                        <w:t>الحوكمة المؤسسية</w:t>
                      </w:r>
                    </w:p>
                    <w:p w14:paraId="5C556245" w14:textId="77777777" w:rsidR="00B07C36" w:rsidRPr="00B07C36" w:rsidRDefault="00B07C36" w:rsidP="00B07C36">
                      <w:pPr>
                        <w:pStyle w:val="a3"/>
                        <w:numPr>
                          <w:ilvl w:val="0"/>
                          <w:numId w:val="43"/>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الشفافية</w:t>
                      </w:r>
                    </w:p>
                    <w:p w14:paraId="52A7DEE9" w14:textId="77777777" w:rsidR="00B07C36" w:rsidRPr="00B07C36" w:rsidRDefault="00B07C36" w:rsidP="00B07C36">
                      <w:pPr>
                        <w:pStyle w:val="a3"/>
                        <w:numPr>
                          <w:ilvl w:val="0"/>
                          <w:numId w:val="43"/>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المساءلة</w:t>
                      </w:r>
                    </w:p>
                    <w:p w14:paraId="0D1F756D" w14:textId="77777777" w:rsidR="00B07C36" w:rsidRPr="00B07C36" w:rsidRDefault="00B07C36" w:rsidP="00B07C36">
                      <w:pPr>
                        <w:pStyle w:val="a3"/>
                        <w:numPr>
                          <w:ilvl w:val="0"/>
                          <w:numId w:val="43"/>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العدالة</w:t>
                      </w:r>
                    </w:p>
                    <w:p w14:paraId="0AE895D7" w14:textId="77777777" w:rsidR="00B07C36" w:rsidRPr="00B07C36" w:rsidRDefault="00B07C36" w:rsidP="00B07C36">
                      <w:pPr>
                        <w:pStyle w:val="a3"/>
                        <w:numPr>
                          <w:ilvl w:val="0"/>
                          <w:numId w:val="43"/>
                        </w:numPr>
                        <w:bidi/>
                        <w:spacing w:after="0" w:line="276" w:lineRule="auto"/>
                        <w:rPr>
                          <w:color w:val="000000"/>
                          <w:sz w:val="26"/>
                          <w:szCs w:val="26"/>
                          <w:u w:val="single"/>
                        </w:rPr>
                      </w:pPr>
                      <w:r w:rsidRPr="00B07C36">
                        <w:rPr>
                          <w:rFonts w:ascii="Simplified Arabic" w:hAnsi="Simplified Arabic" w:cs="Simplified Arabic"/>
                          <w:color w:val="000000"/>
                          <w:sz w:val="26"/>
                          <w:szCs w:val="26"/>
                          <w:rtl/>
                        </w:rPr>
                        <w:t>المسؤولية</w:t>
                      </w:r>
                    </w:p>
                    <w:p w14:paraId="17C91846" w14:textId="77777777" w:rsidR="00B07C36" w:rsidRPr="00B07C36" w:rsidRDefault="00B07C36" w:rsidP="00B07C36">
                      <w:pPr>
                        <w:pStyle w:val="a3"/>
                        <w:numPr>
                          <w:ilvl w:val="0"/>
                          <w:numId w:val="43"/>
                        </w:numPr>
                        <w:bidi/>
                        <w:spacing w:after="0" w:line="276" w:lineRule="auto"/>
                        <w:rPr>
                          <w:color w:val="000000"/>
                          <w:sz w:val="26"/>
                          <w:szCs w:val="26"/>
                          <w:u w:val="single"/>
                        </w:rPr>
                      </w:pPr>
                      <w:r w:rsidRPr="00B07C36">
                        <w:rPr>
                          <w:rFonts w:ascii="Simplified Arabic" w:hAnsi="Simplified Arabic" w:cs="Simplified Arabic" w:hint="cs"/>
                          <w:color w:val="000000"/>
                          <w:sz w:val="26"/>
                          <w:szCs w:val="26"/>
                          <w:rtl/>
                        </w:rPr>
                        <w:t>مكافحة الفساد</w:t>
                      </w:r>
                    </w:p>
                  </w:txbxContent>
                </v:textbox>
              </v:rect>
            </w:pict>
          </mc:Fallback>
        </mc:AlternateContent>
      </w:r>
      <w:r w:rsidRPr="00827FF6">
        <w:rPr>
          <w:rFonts w:ascii="Traditional Arabic" w:eastAsia="Calibri" w:hAnsi="Traditional Arabic" w:cs="Traditional Arabic"/>
          <w:noProof/>
          <w:kern w:val="2"/>
          <w:sz w:val="32"/>
          <w:szCs w:val="32"/>
          <w:rtl/>
          <w:lang w:val="ar-SA"/>
          <w14:ligatures w14:val="standardContextual"/>
        </w:rPr>
        <mc:AlternateContent>
          <mc:Choice Requires="wps">
            <w:drawing>
              <wp:anchor distT="0" distB="0" distL="114300" distR="114300" simplePos="0" relativeHeight="251764736" behindDoc="0" locked="0" layoutInCell="1" allowOverlap="1" wp14:anchorId="27F9B034" wp14:editId="30E97B1B">
                <wp:simplePos x="0" y="0"/>
                <wp:positionH relativeFrom="column">
                  <wp:posOffset>3909646</wp:posOffset>
                </wp:positionH>
                <wp:positionV relativeFrom="paragraph">
                  <wp:posOffset>4103</wp:posOffset>
                </wp:positionV>
                <wp:extent cx="2037910" cy="2678430"/>
                <wp:effectExtent l="0" t="0" r="19685" b="26670"/>
                <wp:wrapNone/>
                <wp:docPr id="850586063" name="Rectangle 1"/>
                <wp:cNvGraphicFramePr/>
                <a:graphic xmlns:a="http://schemas.openxmlformats.org/drawingml/2006/main">
                  <a:graphicData uri="http://schemas.microsoft.com/office/word/2010/wordprocessingShape">
                    <wps:wsp>
                      <wps:cNvSpPr/>
                      <wps:spPr>
                        <a:xfrm>
                          <a:off x="0" y="0"/>
                          <a:ext cx="2037910" cy="2678430"/>
                        </a:xfrm>
                        <a:prstGeom prst="rect">
                          <a:avLst/>
                        </a:prstGeom>
                        <a:noFill/>
                        <a:ln w="12700" cap="flat" cmpd="sng" algn="ctr">
                          <a:solidFill>
                            <a:srgbClr val="4472C4">
                              <a:shade val="15000"/>
                            </a:srgbClr>
                          </a:solidFill>
                          <a:prstDash val="solid"/>
                          <a:miter lim="800000"/>
                        </a:ln>
                        <a:effectLst/>
                      </wps:spPr>
                      <wps:txbx>
                        <w:txbxContent>
                          <w:p w14:paraId="700CF5CE" w14:textId="77777777" w:rsidR="00B07C36" w:rsidRPr="00B07C36" w:rsidRDefault="00B07C36" w:rsidP="00B07C36">
                            <w:pPr>
                              <w:bidi/>
                              <w:spacing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 xml:space="preserve">المتغير المستقل </w:t>
                            </w:r>
                          </w:p>
                          <w:p w14:paraId="3C3EC224" w14:textId="77777777" w:rsidR="00B07C36" w:rsidRPr="00B07C36" w:rsidRDefault="00B07C36" w:rsidP="00B07C36">
                            <w:pPr>
                              <w:bidi/>
                              <w:spacing w:before="360" w:after="120"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كفاءة الرقابة الداخلية</w:t>
                            </w:r>
                          </w:p>
                          <w:p w14:paraId="4EAAC4E8" w14:textId="77777777" w:rsidR="00B07C36" w:rsidRPr="00B07C36" w:rsidRDefault="00B07C36" w:rsidP="00B07C36">
                            <w:pPr>
                              <w:pStyle w:val="a3"/>
                              <w:numPr>
                                <w:ilvl w:val="0"/>
                                <w:numId w:val="42"/>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بيئة الرقابة</w:t>
                            </w:r>
                          </w:p>
                          <w:p w14:paraId="0850CC5B" w14:textId="77777777" w:rsidR="00B07C36" w:rsidRPr="00B07C36" w:rsidRDefault="00B07C36" w:rsidP="00B07C36">
                            <w:pPr>
                              <w:pStyle w:val="a3"/>
                              <w:numPr>
                                <w:ilvl w:val="0"/>
                                <w:numId w:val="42"/>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تقييم المخاطر</w:t>
                            </w:r>
                          </w:p>
                          <w:p w14:paraId="1EBC6AE5" w14:textId="77777777" w:rsidR="00B07C36" w:rsidRPr="00B07C36" w:rsidRDefault="00B07C36" w:rsidP="00B07C36">
                            <w:pPr>
                              <w:pStyle w:val="a3"/>
                              <w:numPr>
                                <w:ilvl w:val="0"/>
                                <w:numId w:val="42"/>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الأنشطة الرقابية</w:t>
                            </w:r>
                          </w:p>
                          <w:p w14:paraId="3D5D90A2" w14:textId="77777777" w:rsidR="00B07C36" w:rsidRPr="00B07C36" w:rsidRDefault="00B07C36" w:rsidP="00B07C36">
                            <w:pPr>
                              <w:pStyle w:val="a3"/>
                              <w:numPr>
                                <w:ilvl w:val="0"/>
                                <w:numId w:val="42"/>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المعلومات والتواصل</w:t>
                            </w:r>
                          </w:p>
                          <w:p w14:paraId="49826E98" w14:textId="77777777" w:rsidR="00B07C36" w:rsidRPr="00B07C36" w:rsidRDefault="00B07C36" w:rsidP="00B07C36">
                            <w:pPr>
                              <w:pStyle w:val="a3"/>
                              <w:numPr>
                                <w:ilvl w:val="0"/>
                                <w:numId w:val="42"/>
                              </w:numPr>
                              <w:bidi/>
                              <w:spacing w:after="120" w:line="276" w:lineRule="auto"/>
                              <w:rPr>
                                <w:rFonts w:ascii="Simplified Arabic" w:hAnsi="Simplified Arabic" w:cs="Simplified Arabic"/>
                                <w:b/>
                                <w:bCs/>
                                <w:color w:val="000000"/>
                                <w:sz w:val="26"/>
                                <w:szCs w:val="26"/>
                                <w:u w:val="single"/>
                                <w:rtl/>
                                <w:lang w:bidi="ar-EG"/>
                              </w:rPr>
                            </w:pPr>
                            <w:r w:rsidRPr="00B07C36">
                              <w:rPr>
                                <w:rFonts w:ascii="Simplified Arabic" w:hAnsi="Simplified Arabic" w:cs="Simplified Arabic"/>
                                <w:color w:val="000000"/>
                                <w:sz w:val="26"/>
                                <w:szCs w:val="26"/>
                                <w:rtl/>
                              </w:rPr>
                              <w:t>المراقبة والمتابعة</w:t>
                            </w:r>
                          </w:p>
                          <w:p w14:paraId="2BD98B98" w14:textId="77777777" w:rsidR="00B07C36" w:rsidRPr="00B07C36" w:rsidRDefault="00B07C36" w:rsidP="00B07C36">
                            <w:pPr>
                              <w:jc w:val="center"/>
                              <w:rPr>
                                <w:rFonts w:ascii="Simplified Arabic" w:hAnsi="Simplified Arabic" w:cs="Simplified Arabic"/>
                                <w:color w:val="000000"/>
                                <w:rtl/>
                                <w:lang w:bidi="ar-EG"/>
                              </w:rPr>
                            </w:pPr>
                          </w:p>
                          <w:p w14:paraId="53CD1FE8" w14:textId="77777777" w:rsidR="00B07C36" w:rsidRPr="00C7087C" w:rsidRDefault="00B07C36" w:rsidP="00B07C36">
                            <w:pPr>
                              <w:jc w:val="center"/>
                              <w:rPr>
                                <w:rFonts w:ascii="Simplified Arabic" w:hAnsi="Simplified Arabic" w:cs="Simplified Arabic"/>
                                <w:color w:val="EE0000"/>
                                <w:lang w:bidi="ar-EG"/>
                              </w:rPr>
                            </w:pPr>
                            <w:r w:rsidRPr="00B07C36">
                              <w:rPr>
                                <w:rFonts w:ascii="Simplified Arabic" w:hAnsi="Simplified Arabic" w:cs="Simplified Arabic" w:hint="cs"/>
                                <w:color w:val="000000"/>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F9B034" id="Rectangle 1" o:spid="_x0000_s1027" style="position:absolute;left:0;text-align:left;margin-left:307.85pt;margin-top:.3pt;width:160.45pt;height:210.9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" filled="f" strokecolor="#172c51" strokeweight="1pt">
                <v:textbox>
                  <w:txbxContent>
                    <w:p w14:paraId="700CF5CE" w14:textId="77777777" w:rsidR="00B07C36" w:rsidRPr="00B07C36" w:rsidRDefault="00B07C36" w:rsidP="00B07C36">
                      <w:pPr>
                        <w:bidi/>
                        <w:spacing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 xml:space="preserve">المتغير المستقل </w:t>
                      </w:r>
                    </w:p>
                    <w:p w14:paraId="3C3EC224" w14:textId="77777777" w:rsidR="00B07C36" w:rsidRPr="00B07C36" w:rsidRDefault="00B07C36" w:rsidP="00B07C36">
                      <w:pPr>
                        <w:bidi/>
                        <w:spacing w:before="360" w:after="120"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كفاءة الرقابة الداخلية</w:t>
                      </w:r>
                    </w:p>
                    <w:p w14:paraId="4EAAC4E8" w14:textId="77777777" w:rsidR="00B07C36" w:rsidRPr="00B07C36" w:rsidRDefault="00B07C36" w:rsidP="00B07C36">
                      <w:pPr>
                        <w:pStyle w:val="a3"/>
                        <w:numPr>
                          <w:ilvl w:val="0"/>
                          <w:numId w:val="42"/>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بيئة الرقابة</w:t>
                      </w:r>
                    </w:p>
                    <w:p w14:paraId="0850CC5B" w14:textId="77777777" w:rsidR="00B07C36" w:rsidRPr="00B07C36" w:rsidRDefault="00B07C36" w:rsidP="00B07C36">
                      <w:pPr>
                        <w:pStyle w:val="a3"/>
                        <w:numPr>
                          <w:ilvl w:val="0"/>
                          <w:numId w:val="42"/>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تقييم المخاطر</w:t>
                      </w:r>
                    </w:p>
                    <w:p w14:paraId="1EBC6AE5" w14:textId="77777777" w:rsidR="00B07C36" w:rsidRPr="00B07C36" w:rsidRDefault="00B07C36" w:rsidP="00B07C36">
                      <w:pPr>
                        <w:pStyle w:val="a3"/>
                        <w:numPr>
                          <w:ilvl w:val="0"/>
                          <w:numId w:val="42"/>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الأنشطة الرقابية</w:t>
                      </w:r>
                    </w:p>
                    <w:p w14:paraId="3D5D90A2" w14:textId="77777777" w:rsidR="00B07C36" w:rsidRPr="00B07C36" w:rsidRDefault="00B07C36" w:rsidP="00B07C36">
                      <w:pPr>
                        <w:pStyle w:val="a3"/>
                        <w:numPr>
                          <w:ilvl w:val="0"/>
                          <w:numId w:val="42"/>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المعلومات والتواصل</w:t>
                      </w:r>
                    </w:p>
                    <w:p w14:paraId="49826E98" w14:textId="77777777" w:rsidR="00B07C36" w:rsidRPr="00B07C36" w:rsidRDefault="00B07C36" w:rsidP="00B07C36">
                      <w:pPr>
                        <w:pStyle w:val="a3"/>
                        <w:numPr>
                          <w:ilvl w:val="0"/>
                          <w:numId w:val="42"/>
                        </w:numPr>
                        <w:bidi/>
                        <w:spacing w:after="120" w:line="276" w:lineRule="auto"/>
                        <w:rPr>
                          <w:rFonts w:ascii="Simplified Arabic" w:hAnsi="Simplified Arabic" w:cs="Simplified Arabic"/>
                          <w:b/>
                          <w:bCs/>
                          <w:color w:val="000000"/>
                          <w:sz w:val="26"/>
                          <w:szCs w:val="26"/>
                          <w:u w:val="single"/>
                          <w:rtl/>
                          <w:lang w:bidi="ar-EG"/>
                        </w:rPr>
                      </w:pPr>
                      <w:r w:rsidRPr="00B07C36">
                        <w:rPr>
                          <w:rFonts w:ascii="Simplified Arabic" w:hAnsi="Simplified Arabic" w:cs="Simplified Arabic"/>
                          <w:color w:val="000000"/>
                          <w:sz w:val="26"/>
                          <w:szCs w:val="26"/>
                          <w:rtl/>
                        </w:rPr>
                        <w:t>المراقبة والمتابعة</w:t>
                      </w:r>
                    </w:p>
                    <w:p w14:paraId="2BD98B98" w14:textId="77777777" w:rsidR="00B07C36" w:rsidRPr="00B07C36" w:rsidRDefault="00B07C36" w:rsidP="00B07C36">
                      <w:pPr>
                        <w:jc w:val="center"/>
                        <w:rPr>
                          <w:rFonts w:ascii="Simplified Arabic" w:hAnsi="Simplified Arabic" w:cs="Simplified Arabic"/>
                          <w:color w:val="000000"/>
                          <w:rtl/>
                          <w:lang w:bidi="ar-EG"/>
                        </w:rPr>
                      </w:pPr>
                    </w:p>
                    <w:p w14:paraId="53CD1FE8" w14:textId="77777777" w:rsidR="00B07C36" w:rsidRPr="00C7087C" w:rsidRDefault="00B07C36" w:rsidP="00B07C36">
                      <w:pPr>
                        <w:jc w:val="center"/>
                        <w:rPr>
                          <w:rFonts w:ascii="Simplified Arabic" w:hAnsi="Simplified Arabic" w:cs="Simplified Arabic"/>
                          <w:color w:val="EE0000"/>
                          <w:lang w:bidi="ar-EG"/>
                        </w:rPr>
                      </w:pPr>
                      <w:r w:rsidRPr="00B07C36">
                        <w:rPr>
                          <w:rFonts w:ascii="Simplified Arabic" w:hAnsi="Simplified Arabic" w:cs="Simplified Arabic" w:hint="cs"/>
                          <w:color w:val="000000"/>
                          <w:rtl/>
                          <w:lang w:bidi="ar-EG"/>
                        </w:rPr>
                        <w:t xml:space="preserve"> </w:t>
                      </w:r>
                    </w:p>
                  </w:txbxContent>
                </v:textbox>
              </v:rect>
            </w:pict>
          </mc:Fallback>
        </mc:AlternateContent>
      </w:r>
    </w:p>
    <w:p w14:paraId="6C9E35B6"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p>
    <w:p w14:paraId="0C7F720B"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noProof/>
          <w:kern w:val="2"/>
          <w:sz w:val="32"/>
          <w:szCs w:val="32"/>
          <w:rtl/>
          <w:lang w:val="ar-SA"/>
          <w14:ligatures w14:val="standardContextual"/>
        </w:rPr>
        <mc:AlternateContent>
          <mc:Choice Requires="wps">
            <w:drawing>
              <wp:anchor distT="0" distB="0" distL="114300" distR="114300" simplePos="0" relativeHeight="251766784" behindDoc="0" locked="0" layoutInCell="1" allowOverlap="1" wp14:anchorId="082487D7" wp14:editId="7C7BEC16">
                <wp:simplePos x="0" y="0"/>
                <wp:positionH relativeFrom="column">
                  <wp:posOffset>2256692</wp:posOffset>
                </wp:positionH>
                <wp:positionV relativeFrom="paragraph">
                  <wp:posOffset>419540</wp:posOffset>
                </wp:positionV>
                <wp:extent cx="1641231" cy="35169"/>
                <wp:effectExtent l="38100" t="76200" r="16510" b="60325"/>
                <wp:wrapNone/>
                <wp:docPr id="41781126" name="Straight Arrow Connector 4"/>
                <wp:cNvGraphicFramePr/>
                <a:graphic xmlns:a="http://schemas.openxmlformats.org/drawingml/2006/main">
                  <a:graphicData uri="http://schemas.microsoft.com/office/word/2010/wordprocessingShape">
                    <wps:wsp>
                      <wps:cNvCnPr/>
                      <wps:spPr>
                        <a:xfrm flipH="1" flipV="1">
                          <a:off x="0" y="0"/>
                          <a:ext cx="1641231" cy="3516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06C27CC8" id="_x0000_t32" coordsize="21600,21600" o:spt="32" o:oned="t" path="m,l21600,21600e" filled="f">
                <v:path arrowok="t" fillok="f" o:connecttype="none"/>
                <o:lock v:ext="edit" shapetype="t"/>
              </v:shapetype>
              <v:shape id="Straight Arrow Connector 4" o:spid="_x0000_s1026" type="#_x0000_t32" style="position:absolute;left:0;text-align:left;margin-left:177.7pt;margin-top:33.05pt;width:129.25pt;height:2.75pt;flip:x y;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" strokecolor="windowText" strokeweight=".5pt">
                <v:stroke endarrow="block" joinstyle="miter"/>
              </v:shape>
            </w:pict>
          </mc:Fallback>
        </mc:AlternateContent>
      </w:r>
    </w:p>
    <w:p w14:paraId="1046CB45" w14:textId="77777777" w:rsidR="00B07C36" w:rsidRPr="00827FF6" w:rsidRDefault="00B07C36"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p>
    <w:p w14:paraId="06F0BD2F" w14:textId="77777777" w:rsidR="00B07C36" w:rsidRPr="00827FF6" w:rsidRDefault="00B07C36" w:rsidP="00827FF6">
      <w:pPr>
        <w:spacing w:after="0" w:line="276" w:lineRule="auto"/>
        <w:ind w:left="720"/>
        <w:contextualSpacing/>
        <w:jc w:val="both"/>
        <w:rPr>
          <w:rFonts w:ascii="Traditional Arabic" w:eastAsia="Calibri" w:hAnsi="Traditional Arabic" w:cs="Traditional Arabic"/>
          <w:b/>
          <w:bCs/>
          <w:color w:val="00B0F0"/>
          <w:kern w:val="2"/>
          <w:sz w:val="32"/>
          <w:szCs w:val="32"/>
          <w:rtl/>
          <w14:ligatures w14:val="standardContextual"/>
        </w:rPr>
      </w:pPr>
    </w:p>
    <w:p w14:paraId="5C966081" w14:textId="77777777" w:rsidR="00B07C36" w:rsidRPr="00827FF6" w:rsidRDefault="00B07C36" w:rsidP="00827FF6">
      <w:pPr>
        <w:spacing w:after="0" w:line="276" w:lineRule="auto"/>
        <w:ind w:left="720"/>
        <w:contextualSpacing/>
        <w:jc w:val="both"/>
        <w:rPr>
          <w:rFonts w:ascii="Traditional Arabic" w:eastAsia="Calibri" w:hAnsi="Traditional Arabic" w:cs="Traditional Arabic"/>
          <w:b/>
          <w:bCs/>
          <w:color w:val="00B0F0"/>
          <w:kern w:val="2"/>
          <w:sz w:val="32"/>
          <w:szCs w:val="32"/>
          <w:rtl/>
          <w14:ligatures w14:val="standardContextual"/>
        </w:rPr>
      </w:pPr>
    </w:p>
    <w:p w14:paraId="10012A0E" w14:textId="77777777" w:rsidR="00B07C36" w:rsidRPr="00827FF6" w:rsidRDefault="00B07C36" w:rsidP="00827FF6">
      <w:pPr>
        <w:spacing w:after="0" w:line="276" w:lineRule="auto"/>
        <w:ind w:left="720"/>
        <w:contextualSpacing/>
        <w:jc w:val="both"/>
        <w:rPr>
          <w:rFonts w:ascii="Traditional Arabic" w:eastAsia="Calibri" w:hAnsi="Traditional Arabic" w:cs="Traditional Arabic"/>
          <w:b/>
          <w:bCs/>
          <w:color w:val="00B0F0"/>
          <w:kern w:val="2"/>
          <w:sz w:val="32"/>
          <w:szCs w:val="32"/>
          <w:rtl/>
          <w14:ligatures w14:val="standardContextual"/>
        </w:rPr>
      </w:pPr>
    </w:p>
    <w:p w14:paraId="4964AE0C" w14:textId="77777777" w:rsidR="00AD7FCA" w:rsidRDefault="00AD7FCA" w:rsidP="00827FF6">
      <w:pPr>
        <w:bidi/>
        <w:spacing w:after="0" w:line="276" w:lineRule="auto"/>
        <w:jc w:val="both"/>
        <w:rPr>
          <w:rFonts w:ascii="Traditional Arabic" w:eastAsia="Calibri" w:hAnsi="Traditional Arabic" w:cs="Traditional Arabic"/>
          <w:b/>
          <w:bCs/>
          <w:kern w:val="2"/>
          <w:sz w:val="32"/>
          <w:szCs w:val="32"/>
          <w:rtl/>
          <w14:ligatures w14:val="standardContextual"/>
        </w:rPr>
      </w:pPr>
    </w:p>
    <w:p w14:paraId="61B00C28" w14:textId="77777777" w:rsidR="00AD7FCA" w:rsidRDefault="00AD7FCA" w:rsidP="00AD7FCA">
      <w:pPr>
        <w:bidi/>
        <w:spacing w:after="0" w:line="276" w:lineRule="auto"/>
        <w:jc w:val="both"/>
        <w:rPr>
          <w:rFonts w:ascii="Traditional Arabic" w:eastAsia="Calibri" w:hAnsi="Traditional Arabic" w:cs="Traditional Arabic"/>
          <w:b/>
          <w:bCs/>
          <w:kern w:val="2"/>
          <w:sz w:val="32"/>
          <w:szCs w:val="32"/>
          <w:rtl/>
          <w14:ligatures w14:val="standardContextual"/>
        </w:rPr>
      </w:pPr>
    </w:p>
    <w:p w14:paraId="5E9740FB" w14:textId="77777777" w:rsidR="00AD7FCA" w:rsidRDefault="00AD7FCA" w:rsidP="00AD7FCA">
      <w:pPr>
        <w:bidi/>
        <w:spacing w:after="0" w:line="276" w:lineRule="auto"/>
        <w:jc w:val="both"/>
        <w:rPr>
          <w:rFonts w:ascii="Traditional Arabic" w:eastAsia="Calibri" w:hAnsi="Traditional Arabic" w:cs="Traditional Arabic"/>
          <w:b/>
          <w:bCs/>
          <w:kern w:val="2"/>
          <w:sz w:val="32"/>
          <w:szCs w:val="32"/>
          <w:rtl/>
          <w14:ligatures w14:val="standardContextual"/>
        </w:rPr>
      </w:pPr>
    </w:p>
    <w:p w14:paraId="1722C45A" w14:textId="39CF3E56" w:rsidR="00922E92" w:rsidRPr="00827FF6" w:rsidRDefault="00922E92" w:rsidP="00AD7FCA">
      <w:pPr>
        <w:bidi/>
        <w:spacing w:after="0" w:line="276" w:lineRule="auto"/>
        <w:jc w:val="both"/>
        <w:rPr>
          <w:rFonts w:ascii="Traditional Arabic" w:eastAsia="Calibri" w:hAnsi="Traditional Arabic" w:cs="Traditional Arabic"/>
          <w:b/>
          <w:bCs/>
          <w:kern w:val="2"/>
          <w:sz w:val="32"/>
          <w:szCs w:val="32"/>
          <w14:ligatures w14:val="standardContextual"/>
        </w:rPr>
      </w:pPr>
      <w:r w:rsidRPr="00827FF6">
        <w:rPr>
          <w:rFonts w:ascii="Traditional Arabic" w:eastAsia="Calibri" w:hAnsi="Traditional Arabic" w:cs="Traditional Arabic"/>
          <w:b/>
          <w:bCs/>
          <w:kern w:val="2"/>
          <w:sz w:val="32"/>
          <w:szCs w:val="32"/>
          <w:rtl/>
          <w14:ligatures w14:val="standardContextual"/>
        </w:rPr>
        <w:lastRenderedPageBreak/>
        <w:t>حدود الدراسة</w:t>
      </w:r>
    </w:p>
    <w:p w14:paraId="2BD37E9F" w14:textId="38ADE435" w:rsidR="00922E92" w:rsidRPr="00827FF6" w:rsidRDefault="00922E92" w:rsidP="00827FF6">
      <w:pPr>
        <w:pStyle w:val="a3"/>
        <w:numPr>
          <w:ilvl w:val="0"/>
          <w:numId w:val="50"/>
        </w:numPr>
        <w:bidi/>
        <w:spacing w:after="0" w:line="276" w:lineRule="auto"/>
        <w:jc w:val="both"/>
        <w:rPr>
          <w:rFonts w:ascii="Traditional Arabic" w:eastAsia="Calibri" w:hAnsi="Traditional Arabic" w:cs="Traditional Arabic"/>
          <w:b/>
          <w:bCs/>
          <w:kern w:val="2"/>
          <w:sz w:val="32"/>
          <w:szCs w:val="32"/>
          <w:rtl/>
          <w14:ligatures w14:val="standardContextual"/>
        </w:rPr>
      </w:pPr>
      <w:r w:rsidRPr="00827FF6">
        <w:rPr>
          <w:rFonts w:ascii="Traditional Arabic" w:eastAsia="Calibri" w:hAnsi="Traditional Arabic" w:cs="Traditional Arabic"/>
          <w:b/>
          <w:bCs/>
          <w:kern w:val="2"/>
          <w:sz w:val="32"/>
          <w:szCs w:val="32"/>
          <w:rtl/>
          <w14:ligatures w14:val="standardContextual"/>
        </w:rPr>
        <w:t>الحدود المكانية:</w:t>
      </w:r>
    </w:p>
    <w:p w14:paraId="16C97225" w14:textId="77777777" w:rsidR="00922E92" w:rsidRPr="00827FF6" w:rsidRDefault="00922E92" w:rsidP="00827FF6">
      <w:pPr>
        <w:pStyle w:val="a3"/>
        <w:numPr>
          <w:ilvl w:val="0"/>
          <w:numId w:val="50"/>
        </w:numPr>
        <w:bidi/>
        <w:spacing w:after="0" w:line="276" w:lineRule="auto"/>
        <w:jc w:val="both"/>
        <w:rPr>
          <w:rFonts w:ascii="Traditional Arabic" w:eastAsia="Calibri" w:hAnsi="Traditional Arabic" w:cs="Traditional Arabic"/>
          <w:kern w:val="2"/>
          <w:sz w:val="32"/>
          <w:szCs w:val="32"/>
          <w14:ligatures w14:val="standardContextual"/>
        </w:rPr>
      </w:pPr>
      <w:r w:rsidRPr="00827FF6">
        <w:rPr>
          <w:rFonts w:ascii="Traditional Arabic" w:eastAsia="Calibri" w:hAnsi="Traditional Arabic" w:cs="Traditional Arabic"/>
          <w:kern w:val="2"/>
          <w:sz w:val="32"/>
          <w:szCs w:val="32"/>
          <w:rtl/>
          <w14:ligatures w14:val="standardContextual"/>
        </w:rPr>
        <w:t>تُجرى هذه الدراسة في نطاق منطقة القصيم بالمملكة العربية السعودية، وهي إحدى المناطق الإدارية الرئيسة التي تضم عدداً من الأجهزة الحكومية التنفيذية والخدمية والتنظيمية. وتشمل الحدود المكانية الأجهزة الحكومية الواقعة ضمن النطاق الإداري للمنطقة، مثل إمارة منطقة القصيم، البلديات، مديريات الوزارات، الهيئات العامة، والمؤسسات الحكومية الفرعية التابعة لها. ويأتي اختيار منطقة القصيم نظراً لما تشهده من تطور إداري وتنظيمي متسارع في ظل رؤية المملكة 2030، مما يجعلها بيئة مناسبة لدراسة العلاقة بين كفاءة نظم الرقابة الداخلية ومستوى الحوكمة المؤسسية في القطاع الحكومي.</w:t>
      </w:r>
      <w:r w:rsidRPr="00827FF6">
        <w:rPr>
          <w:rFonts w:ascii="Traditional Arabic" w:eastAsia="Calibri" w:hAnsi="Traditional Arabic" w:cs="Traditional Arabic"/>
          <w:b/>
          <w:bCs/>
          <w:color w:val="0070C0"/>
          <w:kern w:val="2"/>
          <w:sz w:val="32"/>
          <w:szCs w:val="32"/>
          <w14:ligatures w14:val="standardContextual"/>
        </w:rPr>
        <w:t xml:space="preserve"> </w:t>
      </w:r>
    </w:p>
    <w:p w14:paraId="77AEB2D2" w14:textId="787E0D19" w:rsidR="00922E92" w:rsidRPr="00827FF6" w:rsidRDefault="00922E92" w:rsidP="00827FF6">
      <w:pPr>
        <w:pStyle w:val="a3"/>
        <w:numPr>
          <w:ilvl w:val="0"/>
          <w:numId w:val="50"/>
        </w:numPr>
        <w:bidi/>
        <w:spacing w:after="0" w:line="276" w:lineRule="auto"/>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b/>
          <w:bCs/>
          <w:kern w:val="2"/>
          <w:sz w:val="32"/>
          <w:szCs w:val="32"/>
          <w:rtl/>
          <w14:ligatures w14:val="standardContextual"/>
        </w:rPr>
        <w:t>الحدود الزمانية:</w:t>
      </w:r>
    </w:p>
    <w:p w14:paraId="339C353E" w14:textId="77777777" w:rsidR="00922E92" w:rsidRPr="00827FF6" w:rsidRDefault="00922E92" w:rsidP="00827FF6">
      <w:pPr>
        <w:bidi/>
        <w:spacing w:after="0" w:line="276" w:lineRule="auto"/>
        <w:jc w:val="both"/>
        <w:rPr>
          <w:rFonts w:ascii="Traditional Arabic" w:eastAsia="Calibri" w:hAnsi="Traditional Arabic" w:cs="Traditional Arabic"/>
          <w:b/>
          <w:bCs/>
          <w:color w:val="0070C0"/>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 xml:space="preserve">تُغطّي الدراسة الفترة الزمنية الممتدة بين عامي </w:t>
      </w:r>
      <w:r w:rsidRPr="00AD7FCA">
        <w:rPr>
          <w:rFonts w:ascii="Traditional Arabic" w:eastAsia="Calibri" w:hAnsi="Traditional Arabic" w:cs="Traditional Arabic"/>
          <w:kern w:val="2"/>
          <w:sz w:val="28"/>
          <w:szCs w:val="28"/>
          <w:rtl/>
          <w14:ligatures w14:val="standardContextual"/>
        </w:rPr>
        <w:t>2025 2026</w:t>
      </w:r>
      <w:r w:rsidRPr="00827FF6">
        <w:rPr>
          <w:rFonts w:ascii="Traditional Arabic" w:eastAsia="Calibri" w:hAnsi="Traditional Arabic" w:cs="Traditional Arabic"/>
          <w:kern w:val="2"/>
          <w:sz w:val="32"/>
          <w:szCs w:val="32"/>
          <w:rtl/>
          <w14:ligatures w14:val="standardContextual"/>
        </w:rPr>
        <w:t>، وهي الفترة التي سيتم خلالها تنفيذ الدراسة الميدانية وجمع البيانات وتحليلها. وتمثل هذه المدة مرحلة نشطة في مسار التحول المؤسسي في الأجهزة الحكومية السعودية، حيث يجري العمل على تطبيق مبادئ الحوكمة المؤسسية وتعزيز فعالية نظم الرقابة الداخلية ضمن برامج الإصلاح الإداري. كما أن اقتصار الدراسة على هذه الفترة الزمنية يتيح رصد الوضع الراهن لتلك الأجهزة في ضوء المستجدات التنظيمية والتشريعية التي أطلقتها الحكومة السعودية في السنوات الأخيرة.</w:t>
      </w:r>
    </w:p>
    <w:p w14:paraId="548583B1" w14:textId="5074C2F5" w:rsidR="00922E92" w:rsidRPr="00827FF6" w:rsidRDefault="00922E92" w:rsidP="00827FF6">
      <w:pPr>
        <w:pStyle w:val="a3"/>
        <w:numPr>
          <w:ilvl w:val="0"/>
          <w:numId w:val="51"/>
        </w:numPr>
        <w:bidi/>
        <w:spacing w:after="0" w:line="276" w:lineRule="auto"/>
        <w:jc w:val="both"/>
        <w:rPr>
          <w:rFonts w:ascii="Traditional Arabic" w:eastAsia="Calibri" w:hAnsi="Traditional Arabic" w:cs="Traditional Arabic"/>
          <w:b/>
          <w:bCs/>
          <w:kern w:val="2"/>
          <w:sz w:val="32"/>
          <w:szCs w:val="32"/>
          <w:rtl/>
          <w14:ligatures w14:val="standardContextual"/>
        </w:rPr>
      </w:pPr>
      <w:r w:rsidRPr="00827FF6">
        <w:rPr>
          <w:rFonts w:ascii="Traditional Arabic" w:eastAsia="Calibri" w:hAnsi="Traditional Arabic" w:cs="Traditional Arabic"/>
          <w:b/>
          <w:bCs/>
          <w:kern w:val="2"/>
          <w:sz w:val="32"/>
          <w:szCs w:val="32"/>
          <w:rtl/>
          <w14:ligatures w14:val="standardContextual"/>
        </w:rPr>
        <w:t>الحدود البشرية:</w:t>
      </w:r>
    </w:p>
    <w:p w14:paraId="65A7ADEF" w14:textId="3B087631" w:rsidR="00922E92" w:rsidRPr="00827FF6" w:rsidRDefault="00922E92" w:rsidP="00827FF6">
      <w:pPr>
        <w:bidi/>
        <w:spacing w:after="0" w:line="276" w:lineRule="auto"/>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 xml:space="preserve">تقتصر الدراسة على العاملين في الأجهزة الحكومية بمنطقة القصيم ممّن يشغلون مناصب إشرافية أو تنفيذية في الإدارات ذات العلاقة بممارسات الرقابة الداخلية أو تطبيق الحوكمة المؤسسية، مثل إدارات المراجعة الداخلية، المالية، التخطيط والمتابعة، المخاطر، الموارد البشرية، والإدارات القانونية. ويشمل ذلك المستويات الإدارية المختلفة (العليا، والوسطى، والتنفيذية)، بما يضمن تمثيلاً شاملاً لوجهات النظر داخل المنظومة الحكومية. هذا </w:t>
      </w:r>
      <w:r w:rsidRPr="00827FF6">
        <w:rPr>
          <w:rFonts w:ascii="Traditional Arabic" w:eastAsia="Calibri" w:hAnsi="Traditional Arabic" w:cs="Traditional Arabic"/>
          <w:kern w:val="2"/>
          <w:sz w:val="32"/>
          <w:szCs w:val="32"/>
          <w:rtl/>
          <w14:ligatures w14:val="standardContextual"/>
        </w:rPr>
        <w:lastRenderedPageBreak/>
        <w:t xml:space="preserve">ولا تشمل الدراسة العاملين في القطاع الخاص أو المؤسسات شبه الحكومية، إذ تركز حصراً على الأجهزة الحكومية الخاضعة للإدارة العامة في المنطقة. </w:t>
      </w:r>
    </w:p>
    <w:p w14:paraId="0331958F" w14:textId="6CC889E1" w:rsidR="00777180" w:rsidRPr="00827FF6" w:rsidRDefault="00777180"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27FF6">
        <w:rPr>
          <w:rFonts w:ascii="Traditional Arabic" w:eastAsia="Calibri" w:hAnsi="Traditional Arabic" w:cs="Traditional Arabic"/>
          <w:b/>
          <w:bCs/>
          <w:kern w:val="2"/>
          <w:sz w:val="32"/>
          <w:szCs w:val="32"/>
          <w:rtl/>
          <w14:ligatures w14:val="standardContextual"/>
        </w:rPr>
        <w:t>مصطلحات الدراسة وتعريفاتها الإجرائية</w:t>
      </w:r>
    </w:p>
    <w:p w14:paraId="20432E32" w14:textId="77777777" w:rsidR="00777180" w:rsidRPr="00827FF6" w:rsidRDefault="00777180" w:rsidP="00827FF6">
      <w:pPr>
        <w:tabs>
          <w:tab w:val="left" w:pos="3726"/>
        </w:tabs>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827FF6">
        <w:rPr>
          <w:rFonts w:ascii="Traditional Arabic" w:eastAsia="Calibri" w:hAnsi="Traditional Arabic" w:cs="Traditional Arabic"/>
          <w:color w:val="000000"/>
          <w:kern w:val="2"/>
          <w:sz w:val="32"/>
          <w:szCs w:val="32"/>
          <w:rtl/>
          <w14:ligatures w14:val="standardContextual"/>
        </w:rPr>
        <w:t>تتمثل مصطلحات الدراسة في المصطلحات التالية، موضحا تعريفاتها الإجرائية:</w:t>
      </w:r>
    </w:p>
    <w:p w14:paraId="4C500430" w14:textId="77777777" w:rsidR="00777180" w:rsidRPr="00827FF6" w:rsidRDefault="00777180" w:rsidP="00827FF6">
      <w:pPr>
        <w:tabs>
          <w:tab w:val="left" w:pos="3726"/>
        </w:tabs>
        <w:bidi/>
        <w:spacing w:after="0" w:line="276" w:lineRule="auto"/>
        <w:jc w:val="both"/>
        <w:rPr>
          <w:rFonts w:ascii="Traditional Arabic" w:eastAsia="Calibri" w:hAnsi="Traditional Arabic" w:cs="Traditional Arabic"/>
          <w:b/>
          <w:bCs/>
          <w:color w:val="000000"/>
          <w:kern w:val="2"/>
          <w:sz w:val="32"/>
          <w:szCs w:val="32"/>
          <w:rtl/>
          <w14:ligatures w14:val="standardContextual"/>
        </w:rPr>
      </w:pPr>
      <w:r w:rsidRPr="00827FF6">
        <w:rPr>
          <w:rFonts w:ascii="Traditional Arabic" w:eastAsia="Calibri" w:hAnsi="Traditional Arabic" w:cs="Traditional Arabic"/>
          <w:b/>
          <w:bCs/>
          <w:color w:val="000000"/>
          <w:kern w:val="2"/>
          <w:sz w:val="32"/>
          <w:szCs w:val="32"/>
          <w:rtl/>
          <w14:ligatures w14:val="standardContextual"/>
        </w:rPr>
        <w:t xml:space="preserve">أولاً: الرقابة الداخلية </w:t>
      </w:r>
    </w:p>
    <w:p w14:paraId="34BD95FB" w14:textId="77777777" w:rsidR="00777180" w:rsidRPr="00827FF6" w:rsidRDefault="00777180" w:rsidP="00827FF6">
      <w:pPr>
        <w:tabs>
          <w:tab w:val="left" w:pos="3726"/>
        </w:tabs>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827FF6">
        <w:rPr>
          <w:rFonts w:ascii="Traditional Arabic" w:eastAsia="Calibri" w:hAnsi="Traditional Arabic" w:cs="Traditional Arabic"/>
          <w:color w:val="000000"/>
          <w:kern w:val="2"/>
          <w:sz w:val="32"/>
          <w:szCs w:val="32"/>
          <w:rtl/>
          <w14:ligatures w14:val="standardContextual"/>
        </w:rPr>
        <w:t>تُعرَّف الرقابة الداخلية وفقاً لإطار لجنة (</w:t>
      </w:r>
      <w:r w:rsidRPr="00AD7FCA">
        <w:rPr>
          <w:rFonts w:ascii="Traditional Arabic" w:eastAsia="Calibri" w:hAnsi="Traditional Arabic" w:cs="Traditional Arabic"/>
          <w:color w:val="000000"/>
          <w:kern w:val="2"/>
          <w:sz w:val="28"/>
          <w:szCs w:val="28"/>
          <w14:ligatures w14:val="standardContextual"/>
        </w:rPr>
        <w:t>COSO</w:t>
      </w:r>
      <w:r w:rsidRPr="00827FF6">
        <w:rPr>
          <w:rFonts w:ascii="Traditional Arabic" w:eastAsia="Calibri" w:hAnsi="Traditional Arabic" w:cs="Traditional Arabic"/>
          <w:color w:val="000000"/>
          <w:kern w:val="2"/>
          <w:sz w:val="32"/>
          <w:szCs w:val="32"/>
          <w:rtl/>
          <w14:ligatures w14:val="standardContextual"/>
        </w:rPr>
        <w:t xml:space="preserve">) بأنها: عملية ينفذها مجلس الإدارة والإدارة والعاملون في المنشأة، وتهدف إلى توفير تأكيد معقول بشأن تحقيق الأهداف المتعلقة بفعالية وكفاءة العمليات، وموثوقية التقارير المالية، والامتثال للقوانين واللوائح المعمول بها، وتتمثل أهم مكوناتها في </w:t>
      </w:r>
      <w:r w:rsidRPr="00827FF6">
        <w:rPr>
          <w:rFonts w:ascii="Traditional Arabic" w:eastAsia="Calibri" w:hAnsi="Traditional Arabic" w:cs="Traditional Arabic"/>
          <w:kern w:val="2"/>
          <w:sz w:val="32"/>
          <w:szCs w:val="32"/>
          <w:rtl/>
          <w14:ligatures w14:val="standardContextual"/>
        </w:rPr>
        <w:t>بيئة الرقابة، تقييم المخاطر، الأنشطة الرقابية، المعلومات والتواصل، المراقبة والمتابعة</w:t>
      </w:r>
      <w:r w:rsidRPr="00827FF6">
        <w:rPr>
          <w:rFonts w:ascii="Traditional Arabic" w:eastAsia="Calibri" w:hAnsi="Traditional Arabic" w:cs="Traditional Arabic"/>
          <w:color w:val="000000"/>
          <w:kern w:val="2"/>
          <w:sz w:val="32"/>
          <w:szCs w:val="32"/>
          <w:rtl/>
          <w14:ligatures w14:val="standardContextual"/>
        </w:rPr>
        <w:t xml:space="preserve"> (</w:t>
      </w:r>
      <w:r w:rsidRPr="00AD7FCA">
        <w:rPr>
          <w:rFonts w:ascii="Traditional Arabic" w:eastAsia="Calibri" w:hAnsi="Traditional Arabic" w:cs="Traditional Arabic"/>
          <w:color w:val="000000"/>
          <w:kern w:val="2"/>
          <w:sz w:val="28"/>
          <w:szCs w:val="28"/>
          <w14:ligatures w14:val="standardContextual"/>
        </w:rPr>
        <w:t>COSO, 2013</w:t>
      </w:r>
      <w:r w:rsidRPr="00827FF6">
        <w:rPr>
          <w:rFonts w:ascii="Traditional Arabic" w:eastAsia="Calibri" w:hAnsi="Traditional Arabic" w:cs="Traditional Arabic"/>
          <w:color w:val="000000"/>
          <w:kern w:val="2"/>
          <w:sz w:val="32"/>
          <w:szCs w:val="32"/>
          <w:rtl/>
          <w14:ligatures w14:val="standardContextual"/>
        </w:rPr>
        <w:t>).</w:t>
      </w:r>
    </w:p>
    <w:p w14:paraId="682F9147" w14:textId="77777777" w:rsidR="00777180" w:rsidRPr="00827FF6" w:rsidRDefault="00777180" w:rsidP="00827FF6">
      <w:pPr>
        <w:tabs>
          <w:tab w:val="left" w:pos="3726"/>
        </w:tabs>
        <w:bidi/>
        <w:spacing w:after="0" w:line="276" w:lineRule="auto"/>
        <w:jc w:val="both"/>
        <w:rPr>
          <w:rFonts w:ascii="Traditional Arabic" w:eastAsia="Calibri" w:hAnsi="Traditional Arabic" w:cs="Traditional Arabic"/>
          <w:color w:val="000000"/>
          <w:kern w:val="2"/>
          <w:sz w:val="32"/>
          <w:szCs w:val="32"/>
          <w14:ligatures w14:val="standardContextual"/>
        </w:rPr>
      </w:pPr>
      <w:r w:rsidRPr="00827FF6">
        <w:rPr>
          <w:rFonts w:ascii="Traditional Arabic" w:eastAsia="Calibri" w:hAnsi="Traditional Arabic" w:cs="Traditional Arabic"/>
          <w:color w:val="000000"/>
          <w:kern w:val="2"/>
          <w:sz w:val="32"/>
          <w:szCs w:val="32"/>
          <w:rtl/>
          <w14:ligatures w14:val="standardContextual"/>
        </w:rPr>
        <w:t xml:space="preserve">كما يعرف الباحثون نظام الرقابة الداخلية بأنه عبارة عن منظومة متكاملة من السياسات والإجراءات المصممة والطرق التي تتبناها الإدارة لمساعدتها في تحقيق الأهداف الإدارية وضمان التنفيذ الفعلي اللازم للعمليات بما في ذلك الالتزام بالسياسات الإدارية، والاحتفاظ بالموارد (حماية الأصول)، واكتشاف ومنع الاحتيال والاخطاء واكتمال ودقة السجلات المحاسبية، بما يعمل على تقليل المخاطر التشغيلية والإدارية، وضمان نزاهة التقارير وتعزيز الكفاءة في استخدام الموارد (كراز، </w:t>
      </w:r>
      <w:r w:rsidRPr="00AD7FCA">
        <w:rPr>
          <w:rFonts w:ascii="Traditional Arabic" w:eastAsia="Calibri" w:hAnsi="Traditional Arabic" w:cs="Traditional Arabic"/>
          <w:color w:val="000000"/>
          <w:kern w:val="2"/>
          <w:sz w:val="28"/>
          <w:szCs w:val="28"/>
          <w:rtl/>
          <w14:ligatures w14:val="standardContextual"/>
        </w:rPr>
        <w:t>2020</w:t>
      </w:r>
      <w:r w:rsidRPr="00827FF6">
        <w:rPr>
          <w:rFonts w:ascii="Traditional Arabic" w:eastAsia="Calibri" w:hAnsi="Traditional Arabic" w:cs="Traditional Arabic"/>
          <w:color w:val="000000"/>
          <w:kern w:val="2"/>
          <w:sz w:val="32"/>
          <w:szCs w:val="32"/>
          <w:rtl/>
          <w14:ligatures w14:val="standardContextual"/>
        </w:rPr>
        <w:t>).</w:t>
      </w:r>
    </w:p>
    <w:p w14:paraId="03E53B7F" w14:textId="77777777" w:rsidR="00777180" w:rsidRPr="00827FF6" w:rsidRDefault="00777180" w:rsidP="00827FF6">
      <w:pPr>
        <w:tabs>
          <w:tab w:val="left" w:pos="3726"/>
        </w:tabs>
        <w:bidi/>
        <w:spacing w:after="0" w:line="276" w:lineRule="auto"/>
        <w:jc w:val="both"/>
        <w:rPr>
          <w:rFonts w:ascii="Traditional Arabic" w:eastAsia="Calibri" w:hAnsi="Traditional Arabic" w:cs="Traditional Arabic"/>
          <w:color w:val="000000"/>
          <w:kern w:val="2"/>
          <w:sz w:val="32"/>
          <w:szCs w:val="32"/>
          <w14:ligatures w14:val="standardContextual"/>
        </w:rPr>
      </w:pPr>
      <w:r w:rsidRPr="00827FF6">
        <w:rPr>
          <w:rFonts w:ascii="Traditional Arabic" w:eastAsia="Calibri" w:hAnsi="Traditional Arabic" w:cs="Traditional Arabic"/>
          <w:color w:val="000000"/>
          <w:kern w:val="2"/>
          <w:sz w:val="32"/>
          <w:szCs w:val="32"/>
          <w:rtl/>
          <w14:ligatures w14:val="standardContextual"/>
        </w:rPr>
        <w:t>أما عن التعريف الإجرائي لكفاءة الرقابة الداخلية في هذه الدراسة:</w:t>
      </w:r>
    </w:p>
    <w:p w14:paraId="0C281D6E" w14:textId="77777777" w:rsidR="00777180" w:rsidRDefault="00777180" w:rsidP="00827FF6">
      <w:pPr>
        <w:tabs>
          <w:tab w:val="left" w:pos="3726"/>
        </w:tabs>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827FF6">
        <w:rPr>
          <w:rFonts w:ascii="Traditional Arabic" w:eastAsia="Calibri" w:hAnsi="Traditional Arabic" w:cs="Traditional Arabic"/>
          <w:color w:val="000000"/>
          <w:kern w:val="2"/>
          <w:sz w:val="32"/>
          <w:szCs w:val="32"/>
          <w:rtl/>
          <w14:ligatures w14:val="standardContextual"/>
        </w:rPr>
        <w:t>فيُقصد بها مدى كفاءة المكونات الخمسة لنظام الرقابة الداخلية في الأجهزة الحكومية بمنطقة القصيم، والمتمثلة في: بيئة الرقابة، تقييم المخاطر، الأنشطة الرقابية، نظم المعلومات والتواصل، والمتابعة والتقويم. وسيتم قياسها من خلال استبانة ميدانية تتضمن مؤشرات كمية تُظهر درجة فاعلية تطبيق هذه المكونات في الواقع العملي للأجهزة الحكومية.</w:t>
      </w:r>
    </w:p>
    <w:p w14:paraId="0CC906CB" w14:textId="77777777" w:rsidR="009A0697" w:rsidRPr="00827FF6" w:rsidRDefault="009A0697" w:rsidP="009A0697">
      <w:pPr>
        <w:tabs>
          <w:tab w:val="left" w:pos="3726"/>
        </w:tabs>
        <w:bidi/>
        <w:spacing w:after="0" w:line="276" w:lineRule="auto"/>
        <w:jc w:val="both"/>
        <w:rPr>
          <w:rFonts w:ascii="Traditional Arabic" w:eastAsia="Calibri" w:hAnsi="Traditional Arabic" w:cs="Traditional Arabic"/>
          <w:color w:val="000000"/>
          <w:kern w:val="2"/>
          <w:sz w:val="32"/>
          <w:szCs w:val="32"/>
          <w14:ligatures w14:val="standardContextual"/>
        </w:rPr>
      </w:pPr>
    </w:p>
    <w:p w14:paraId="79FDB177" w14:textId="77777777" w:rsidR="00777180" w:rsidRPr="00827FF6" w:rsidRDefault="00777180" w:rsidP="00827FF6">
      <w:pPr>
        <w:tabs>
          <w:tab w:val="left" w:pos="3726"/>
        </w:tabs>
        <w:bidi/>
        <w:spacing w:after="0" w:line="276" w:lineRule="auto"/>
        <w:jc w:val="both"/>
        <w:rPr>
          <w:rFonts w:ascii="Traditional Arabic" w:eastAsia="Calibri" w:hAnsi="Traditional Arabic" w:cs="Traditional Arabic"/>
          <w:b/>
          <w:bCs/>
          <w:color w:val="000000"/>
          <w:kern w:val="2"/>
          <w:sz w:val="32"/>
          <w:szCs w:val="32"/>
          <w14:ligatures w14:val="standardContextual"/>
        </w:rPr>
      </w:pPr>
      <w:r w:rsidRPr="00827FF6">
        <w:rPr>
          <w:rFonts w:ascii="Traditional Arabic" w:eastAsia="Calibri" w:hAnsi="Traditional Arabic" w:cs="Traditional Arabic"/>
          <w:b/>
          <w:bCs/>
          <w:color w:val="000000"/>
          <w:kern w:val="2"/>
          <w:sz w:val="32"/>
          <w:szCs w:val="32"/>
          <w:rtl/>
          <w14:ligatures w14:val="standardContextual"/>
        </w:rPr>
        <w:lastRenderedPageBreak/>
        <w:t>ثانياً: الحوكمة المؤسسية</w:t>
      </w:r>
    </w:p>
    <w:p w14:paraId="148E1E64" w14:textId="77777777" w:rsidR="00777180" w:rsidRDefault="00777180" w:rsidP="00827FF6">
      <w:pPr>
        <w:tabs>
          <w:tab w:val="left" w:pos="3726"/>
        </w:tabs>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827FF6">
        <w:rPr>
          <w:rFonts w:ascii="Traditional Arabic" w:eastAsia="Calibri" w:hAnsi="Traditional Arabic" w:cs="Traditional Arabic"/>
          <w:color w:val="000000"/>
          <w:kern w:val="2"/>
          <w:sz w:val="32"/>
          <w:szCs w:val="32"/>
          <w:rtl/>
          <w14:ligatures w14:val="standardContextual"/>
        </w:rPr>
        <w:t>تُعرّف الحوكمة المؤسسية بأنها النظام الذي يتم من خلاله توجيه المؤسسات وإدارتها ومراقبتها لتحقيق التوازن بين مصالح الأطراف المختلفة من أصحاب المصلحة، بما يضمن الشفافية والمساءلة والعدالة في الأداء المؤسسي (</w:t>
      </w:r>
      <w:r w:rsidRPr="009A0697">
        <w:rPr>
          <w:rFonts w:ascii="Traditional Arabic" w:eastAsia="Calibri" w:hAnsi="Traditional Arabic" w:cs="Traditional Arabic"/>
          <w:color w:val="000000"/>
          <w:kern w:val="2"/>
          <w:sz w:val="28"/>
          <w:szCs w:val="28"/>
          <w14:ligatures w14:val="standardContextual"/>
        </w:rPr>
        <w:t>OECD, 2017</w:t>
      </w:r>
      <w:r w:rsidRPr="00827FF6">
        <w:rPr>
          <w:rFonts w:ascii="Traditional Arabic" w:eastAsia="Calibri" w:hAnsi="Traditional Arabic" w:cs="Traditional Arabic"/>
          <w:color w:val="000000"/>
          <w:kern w:val="2"/>
          <w:sz w:val="32"/>
          <w:szCs w:val="32"/>
          <w:rtl/>
          <w14:ligatures w14:val="standardContextual"/>
        </w:rPr>
        <w:t xml:space="preserve">). كما يُشير </w:t>
      </w:r>
      <w:r w:rsidRPr="00827FF6">
        <w:rPr>
          <w:rFonts w:ascii="Traditional Arabic" w:eastAsia="Calibri" w:hAnsi="Traditional Arabic" w:cs="Traditional Arabic"/>
          <w:color w:val="000000"/>
          <w:kern w:val="2"/>
          <w:sz w:val="32"/>
          <w:szCs w:val="32"/>
          <w14:ligatures w14:val="standardContextual"/>
        </w:rPr>
        <w:t>(</w:t>
      </w:r>
      <w:r w:rsidRPr="009A0697">
        <w:rPr>
          <w:rFonts w:ascii="Traditional Arabic" w:eastAsia="Calibri" w:hAnsi="Traditional Arabic" w:cs="Traditional Arabic"/>
          <w:kern w:val="2"/>
          <w:sz w:val="28"/>
          <w:szCs w:val="28"/>
          <w14:ligatures w14:val="standardContextual"/>
        </w:rPr>
        <w:t>Ahmad &amp; Muslim, 2024</w:t>
      </w:r>
      <w:r w:rsidRPr="00827FF6">
        <w:rPr>
          <w:rFonts w:ascii="Traditional Arabic" w:eastAsia="Calibri" w:hAnsi="Traditional Arabic" w:cs="Traditional Arabic"/>
          <w:kern w:val="2"/>
          <w:sz w:val="32"/>
          <w:szCs w:val="32"/>
          <w14:ligatures w14:val="standardContextual"/>
        </w:rPr>
        <w:t>)</w:t>
      </w:r>
      <w:r w:rsidRPr="00827FF6">
        <w:rPr>
          <w:rFonts w:ascii="Traditional Arabic" w:eastAsia="Calibri" w:hAnsi="Traditional Arabic" w:cs="Traditional Arabic"/>
          <w:color w:val="000000"/>
          <w:kern w:val="2"/>
          <w:sz w:val="32"/>
          <w:szCs w:val="32"/>
          <w:rtl/>
          <w14:ligatures w14:val="standardContextual"/>
        </w:rPr>
        <w:t xml:space="preserve"> إلى أن الحوكمة المؤسسية هي مجموعة من القواعد والممارسات التي تضمن التزام الإدارة بمسؤولياتها تجاه أصحاب المصلحة بما يضمن توازن مصالح كافة الأطراف التي تتعامل مع المنشأة، وتحقيق الكفاءة في اتخاذ القرارات، والالتزام بمعايير الشفافية والنزاهة والمسؤولية.</w:t>
      </w:r>
    </w:p>
    <w:p w14:paraId="2B30950E" w14:textId="77777777" w:rsidR="00777180" w:rsidRPr="00827FF6" w:rsidRDefault="00777180" w:rsidP="00827FF6">
      <w:pPr>
        <w:tabs>
          <w:tab w:val="left" w:pos="3726"/>
        </w:tabs>
        <w:bidi/>
        <w:spacing w:after="0" w:line="276" w:lineRule="auto"/>
        <w:jc w:val="both"/>
        <w:rPr>
          <w:rFonts w:ascii="Traditional Arabic" w:eastAsia="Calibri" w:hAnsi="Traditional Arabic" w:cs="Traditional Arabic"/>
          <w:color w:val="000000"/>
          <w:kern w:val="2"/>
          <w:sz w:val="32"/>
          <w:szCs w:val="32"/>
          <w14:ligatures w14:val="standardContextual"/>
        </w:rPr>
      </w:pPr>
      <w:r w:rsidRPr="00827FF6">
        <w:rPr>
          <w:rFonts w:ascii="Traditional Arabic" w:eastAsia="Calibri" w:hAnsi="Traditional Arabic" w:cs="Traditional Arabic"/>
          <w:color w:val="000000"/>
          <w:kern w:val="2"/>
          <w:sz w:val="32"/>
          <w:szCs w:val="32"/>
          <w:rtl/>
          <w14:ligatures w14:val="standardContextual"/>
        </w:rPr>
        <w:t>أما عن التعريف الإجرائي:</w:t>
      </w:r>
    </w:p>
    <w:p w14:paraId="01D312CE" w14:textId="77777777" w:rsidR="00777180" w:rsidRPr="00827FF6" w:rsidRDefault="00777180" w:rsidP="00827FF6">
      <w:pPr>
        <w:tabs>
          <w:tab w:val="left" w:pos="3726"/>
        </w:tabs>
        <w:bidi/>
        <w:spacing w:after="0" w:line="276" w:lineRule="auto"/>
        <w:jc w:val="both"/>
        <w:rPr>
          <w:rFonts w:ascii="Traditional Arabic" w:eastAsia="Calibri" w:hAnsi="Traditional Arabic" w:cs="Traditional Arabic"/>
          <w:color w:val="000000"/>
          <w:kern w:val="2"/>
          <w:sz w:val="32"/>
          <w:szCs w:val="32"/>
          <w14:ligatures w14:val="standardContextual"/>
        </w:rPr>
      </w:pPr>
      <w:r w:rsidRPr="00827FF6">
        <w:rPr>
          <w:rFonts w:ascii="Traditional Arabic" w:eastAsia="Calibri" w:hAnsi="Traditional Arabic" w:cs="Traditional Arabic"/>
          <w:color w:val="000000"/>
          <w:kern w:val="2"/>
          <w:sz w:val="32"/>
          <w:szCs w:val="32"/>
          <w:rtl/>
          <w14:ligatures w14:val="standardContextual"/>
        </w:rPr>
        <w:t>تُعرّف الحوكمة المؤسسية في هذه الدراسة بأنها الدرجة التي تحقق بها الأجهزة الحكومية في منطقة القصيم مبادئ الحوكمة الرئيسة المتمثلة في الشفافية، والمساءلة، والعدالة، والمسؤولية، ومكافحة الفساد. وسيتم قياسها من خلال استبانة ميدانية تُظهر مدى تطبيق تلك المبادئ في السياسات والإجراءات والعمليات الإدارية والمالية داخل الأجهزة الحكومية.</w:t>
      </w:r>
    </w:p>
    <w:p w14:paraId="19851EB6" w14:textId="77777777" w:rsidR="00777180" w:rsidRPr="00827FF6" w:rsidRDefault="00777180" w:rsidP="00827FF6">
      <w:pPr>
        <w:tabs>
          <w:tab w:val="left" w:pos="3726"/>
        </w:tabs>
        <w:bidi/>
        <w:spacing w:after="0" w:line="276" w:lineRule="auto"/>
        <w:jc w:val="both"/>
        <w:rPr>
          <w:rFonts w:ascii="Traditional Arabic" w:eastAsia="Calibri" w:hAnsi="Traditional Arabic" w:cs="Traditional Arabic"/>
          <w:b/>
          <w:bCs/>
          <w:color w:val="000000"/>
          <w:kern w:val="2"/>
          <w:sz w:val="32"/>
          <w:szCs w:val="32"/>
          <w14:ligatures w14:val="standardContextual"/>
        </w:rPr>
      </w:pPr>
      <w:r w:rsidRPr="00827FF6">
        <w:rPr>
          <w:rFonts w:ascii="Traditional Arabic" w:eastAsia="Calibri" w:hAnsi="Traditional Arabic" w:cs="Traditional Arabic"/>
          <w:b/>
          <w:bCs/>
          <w:color w:val="000000"/>
          <w:kern w:val="2"/>
          <w:sz w:val="32"/>
          <w:szCs w:val="32"/>
          <w:rtl/>
          <w14:ligatures w14:val="standardContextual"/>
        </w:rPr>
        <w:t xml:space="preserve">ثالثاً: الأجهزة الحكومية </w:t>
      </w:r>
    </w:p>
    <w:p w14:paraId="22F7F69A" w14:textId="77777777" w:rsidR="00777180" w:rsidRPr="00827FF6" w:rsidRDefault="00777180" w:rsidP="00827FF6">
      <w:pPr>
        <w:tabs>
          <w:tab w:val="left" w:pos="3726"/>
        </w:tabs>
        <w:bidi/>
        <w:spacing w:after="0" w:line="276" w:lineRule="auto"/>
        <w:jc w:val="both"/>
        <w:rPr>
          <w:rFonts w:ascii="Traditional Arabic" w:eastAsia="Calibri" w:hAnsi="Traditional Arabic" w:cs="Traditional Arabic"/>
          <w:color w:val="000000"/>
          <w:kern w:val="2"/>
          <w:sz w:val="32"/>
          <w:szCs w:val="32"/>
          <w14:ligatures w14:val="standardContextual"/>
        </w:rPr>
      </w:pPr>
      <w:r w:rsidRPr="00827FF6">
        <w:rPr>
          <w:rFonts w:ascii="Traditional Arabic" w:eastAsia="Calibri" w:hAnsi="Traditional Arabic" w:cs="Traditional Arabic"/>
          <w:color w:val="000000"/>
          <w:kern w:val="2"/>
          <w:sz w:val="32"/>
          <w:szCs w:val="32"/>
          <w:rtl/>
          <w14:ligatures w14:val="standardContextual"/>
        </w:rPr>
        <w:t>تُشير الأدبيات الإدارية إلى أن الأجهزة الحكومية هي الوحدات التنظيمية التي تمثل السلطة التنفيذية للدولة، والمسؤولة عن تنفيذ السياسات العامة وتقديم الخدمات للمواطنين، ضمن الإطار القانوني والتنظيمي الذي تحدده الحكومة المركزية. وتُعد هذه الأجهزة الأداة الأساسية لتحقيق أهداف الدولة من خلال التخطيط والتنفيذ والمتابعة لمختلف البرامج والخدمات العامة</w:t>
      </w:r>
      <w:r w:rsidRPr="00827FF6">
        <w:rPr>
          <w:rFonts w:ascii="Traditional Arabic" w:eastAsia="Calibri" w:hAnsi="Traditional Arabic" w:cs="Traditional Arabic"/>
          <w:color w:val="000000"/>
          <w:kern w:val="2"/>
          <w:sz w:val="32"/>
          <w:szCs w:val="32"/>
          <w14:ligatures w14:val="standardContextual"/>
        </w:rPr>
        <w:t xml:space="preserve"> </w:t>
      </w:r>
      <w:r w:rsidRPr="00827FF6">
        <w:rPr>
          <w:rFonts w:ascii="Traditional Arabic" w:eastAsia="Calibri" w:hAnsi="Traditional Arabic" w:cs="Traditional Arabic"/>
          <w:color w:val="000000"/>
          <w:kern w:val="2"/>
          <w:sz w:val="32"/>
          <w:szCs w:val="32"/>
          <w:rtl/>
          <w14:ligatures w14:val="standardContextual"/>
        </w:rPr>
        <w:t>(</w:t>
      </w:r>
      <w:r w:rsidRPr="009A0697">
        <w:rPr>
          <w:rFonts w:ascii="Traditional Arabic" w:eastAsia="Calibri" w:hAnsi="Traditional Arabic" w:cs="Traditional Arabic"/>
          <w:color w:val="000000"/>
          <w:kern w:val="2"/>
          <w:sz w:val="28"/>
          <w:szCs w:val="28"/>
          <w14:ligatures w14:val="standardContextual"/>
        </w:rPr>
        <w:t>Pierre &amp; Peters, 2020</w:t>
      </w:r>
      <w:r w:rsidRPr="00827FF6">
        <w:rPr>
          <w:rFonts w:ascii="Traditional Arabic" w:eastAsia="Calibri" w:hAnsi="Traditional Arabic" w:cs="Traditional Arabic"/>
          <w:color w:val="000000"/>
          <w:kern w:val="2"/>
          <w:sz w:val="32"/>
          <w:szCs w:val="32"/>
          <w:rtl/>
          <w14:ligatures w14:val="standardContextual"/>
        </w:rPr>
        <w:t>).</w:t>
      </w:r>
    </w:p>
    <w:p w14:paraId="1DBC2B31" w14:textId="77777777" w:rsidR="00777180" w:rsidRPr="00827FF6" w:rsidRDefault="00777180" w:rsidP="00827FF6">
      <w:pPr>
        <w:tabs>
          <w:tab w:val="left" w:pos="3726"/>
        </w:tabs>
        <w:bidi/>
        <w:spacing w:after="0" w:line="276" w:lineRule="auto"/>
        <w:jc w:val="both"/>
        <w:rPr>
          <w:rFonts w:ascii="Traditional Arabic" w:eastAsia="Calibri" w:hAnsi="Traditional Arabic" w:cs="Traditional Arabic"/>
          <w:color w:val="000000"/>
          <w:kern w:val="2"/>
          <w:sz w:val="32"/>
          <w:szCs w:val="32"/>
          <w14:ligatures w14:val="standardContextual"/>
        </w:rPr>
      </w:pPr>
      <w:r w:rsidRPr="00827FF6">
        <w:rPr>
          <w:rFonts w:ascii="Traditional Arabic" w:eastAsia="Calibri" w:hAnsi="Traditional Arabic" w:cs="Traditional Arabic"/>
          <w:color w:val="000000"/>
          <w:kern w:val="2"/>
          <w:sz w:val="32"/>
          <w:szCs w:val="32"/>
          <w:rtl/>
          <w:lang w:bidi="ar-EG"/>
          <w14:ligatures w14:val="standardContextual"/>
        </w:rPr>
        <w:t xml:space="preserve">أما عن </w:t>
      </w:r>
      <w:r w:rsidRPr="00827FF6">
        <w:rPr>
          <w:rFonts w:ascii="Traditional Arabic" w:eastAsia="Calibri" w:hAnsi="Traditional Arabic" w:cs="Traditional Arabic"/>
          <w:color w:val="000000"/>
          <w:kern w:val="2"/>
          <w:sz w:val="32"/>
          <w:szCs w:val="32"/>
          <w:rtl/>
          <w14:ligatures w14:val="standardContextual"/>
        </w:rPr>
        <w:t>التعريف الإجرائي في هذه الدراسة:</w:t>
      </w:r>
    </w:p>
    <w:p w14:paraId="56D1C7F2" w14:textId="77777777" w:rsidR="00777180" w:rsidRPr="00827FF6" w:rsidRDefault="00777180" w:rsidP="00827FF6">
      <w:pPr>
        <w:tabs>
          <w:tab w:val="left" w:pos="3726"/>
        </w:tabs>
        <w:bidi/>
        <w:spacing w:after="0" w:line="276" w:lineRule="auto"/>
        <w:jc w:val="both"/>
        <w:rPr>
          <w:rFonts w:ascii="Traditional Arabic" w:eastAsia="Calibri" w:hAnsi="Traditional Arabic" w:cs="Traditional Arabic"/>
          <w:color w:val="000000"/>
          <w:kern w:val="2"/>
          <w:sz w:val="32"/>
          <w:szCs w:val="32"/>
          <w:rtl/>
          <w:lang w:bidi="ar-EG"/>
          <w14:ligatures w14:val="standardContextual"/>
        </w:rPr>
      </w:pPr>
      <w:r w:rsidRPr="00827FF6">
        <w:rPr>
          <w:rFonts w:ascii="Traditional Arabic" w:eastAsia="Calibri" w:hAnsi="Traditional Arabic" w:cs="Traditional Arabic"/>
          <w:color w:val="000000"/>
          <w:kern w:val="2"/>
          <w:sz w:val="32"/>
          <w:szCs w:val="32"/>
          <w:rtl/>
          <w14:ligatures w14:val="standardContextual"/>
        </w:rPr>
        <w:t xml:space="preserve">يقصد بالأجهزة الحكومية في سياق هذه الدراسة الجهات الإدارية والتنفيذية في منطقة القصيم التابعة للحكومة السعودية، والتي تمارس وظائفها في المجالات الخدمية والتنظيمية والرقابية. وتشمل هذه الأجهزة الوزارات، </w:t>
      </w:r>
      <w:r w:rsidRPr="00827FF6">
        <w:rPr>
          <w:rFonts w:ascii="Traditional Arabic" w:eastAsia="Calibri" w:hAnsi="Traditional Arabic" w:cs="Traditional Arabic"/>
          <w:color w:val="000000"/>
          <w:kern w:val="2"/>
          <w:sz w:val="32"/>
          <w:szCs w:val="32"/>
          <w:rtl/>
          <w14:ligatures w14:val="standardContextual"/>
        </w:rPr>
        <w:lastRenderedPageBreak/>
        <w:t>والإدارات العامة، والهيئات والمؤسسات الحكومية العاملة في المنطقة، والتي تمثل مجتمع الدراسة الذي تُطبَّق عليه أدوات البحث لجمع البيانات وتحليلها</w:t>
      </w:r>
      <w:r w:rsidRPr="00827FF6">
        <w:rPr>
          <w:rFonts w:ascii="Traditional Arabic" w:eastAsia="Calibri" w:hAnsi="Traditional Arabic" w:cs="Traditional Arabic"/>
          <w:color w:val="000000"/>
          <w:kern w:val="2"/>
          <w:sz w:val="32"/>
          <w:szCs w:val="32"/>
          <w:rtl/>
          <w:lang w:bidi="ar-EG"/>
          <w14:ligatures w14:val="standardContextual"/>
        </w:rPr>
        <w:t>.</w:t>
      </w:r>
    </w:p>
    <w:p w14:paraId="37CCF1A1" w14:textId="2C0AF9DE" w:rsidR="00030702" w:rsidRPr="00827FF6" w:rsidRDefault="00030702" w:rsidP="00827FF6">
      <w:p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827FF6">
        <w:rPr>
          <w:rFonts w:ascii="Traditional Arabic" w:eastAsia="Calibri" w:hAnsi="Traditional Arabic" w:cs="Traditional Arabic"/>
          <w:b/>
          <w:bCs/>
          <w:kern w:val="2"/>
          <w:sz w:val="32"/>
          <w:szCs w:val="32"/>
          <w:rtl/>
          <w14:ligatures w14:val="standardContextual"/>
        </w:rPr>
        <w:t>الفصل الثاني</w:t>
      </w:r>
    </w:p>
    <w:p w14:paraId="02686DD3" w14:textId="76D33024" w:rsidR="00B07C36" w:rsidRPr="00827FF6" w:rsidRDefault="00B07C36" w:rsidP="00827FF6">
      <w:p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827FF6">
        <w:rPr>
          <w:rFonts w:ascii="Traditional Arabic" w:eastAsia="Calibri" w:hAnsi="Traditional Arabic" w:cs="Traditional Arabic"/>
          <w:b/>
          <w:bCs/>
          <w:kern w:val="2"/>
          <w:sz w:val="32"/>
          <w:szCs w:val="32"/>
          <w:rtl/>
          <w14:ligatures w14:val="standardContextual"/>
        </w:rPr>
        <w:t>الإطار النظري</w:t>
      </w:r>
      <w:r w:rsidR="00030702" w:rsidRPr="00827FF6">
        <w:rPr>
          <w:rFonts w:ascii="Traditional Arabic" w:eastAsia="Calibri" w:hAnsi="Traditional Arabic" w:cs="Traditional Arabic"/>
          <w:b/>
          <w:bCs/>
          <w:kern w:val="2"/>
          <w:sz w:val="32"/>
          <w:szCs w:val="32"/>
          <w:rtl/>
          <w14:ligatures w14:val="standardContextual"/>
        </w:rPr>
        <w:t xml:space="preserve"> والدراسات السابقة</w:t>
      </w:r>
    </w:p>
    <w:p w14:paraId="55899476" w14:textId="25CAE53D" w:rsidR="00581CE4" w:rsidRPr="00827FF6" w:rsidRDefault="00581CE4" w:rsidP="00827FF6">
      <w:pPr>
        <w:bidi/>
        <w:spacing w:after="0" w:line="276" w:lineRule="auto"/>
        <w:jc w:val="both"/>
        <w:rPr>
          <w:rFonts w:ascii="Traditional Arabic" w:hAnsi="Traditional Arabic" w:cs="Traditional Arabic"/>
          <w:b/>
          <w:bCs/>
          <w:sz w:val="32"/>
          <w:szCs w:val="32"/>
          <w:rtl/>
        </w:rPr>
      </w:pPr>
      <w:r w:rsidRPr="00827FF6">
        <w:rPr>
          <w:rFonts w:ascii="Traditional Arabic" w:hAnsi="Traditional Arabic" w:cs="Traditional Arabic"/>
          <w:b/>
          <w:bCs/>
          <w:sz w:val="32"/>
          <w:szCs w:val="32"/>
          <w:rtl/>
        </w:rPr>
        <w:t>مفهوم الرقابة الداخلية</w:t>
      </w:r>
      <w:r w:rsidR="007868AA" w:rsidRPr="00827FF6">
        <w:rPr>
          <w:rFonts w:ascii="Traditional Arabic" w:hAnsi="Traditional Arabic" w:cs="Traditional Arabic"/>
          <w:b/>
          <w:bCs/>
          <w:sz w:val="32"/>
          <w:szCs w:val="32"/>
        </w:rPr>
        <w:t xml:space="preserve"> </w:t>
      </w:r>
      <w:r w:rsidR="007965BB" w:rsidRPr="0051298A">
        <w:rPr>
          <w:rFonts w:ascii="Traditional Arabic" w:hAnsi="Traditional Arabic" w:cs="Traditional Arabic"/>
          <w:b/>
          <w:bCs/>
          <w:sz w:val="28"/>
          <w:szCs w:val="28"/>
        </w:rPr>
        <w:t>Concept of Internal Control</w:t>
      </w:r>
      <w:r w:rsidR="0051298A">
        <w:rPr>
          <w:rFonts w:ascii="Traditional Arabic" w:hAnsi="Traditional Arabic" w:cs="Traditional Arabic"/>
          <w:b/>
          <w:bCs/>
          <w:sz w:val="28"/>
          <w:szCs w:val="28"/>
        </w:rPr>
        <w:t xml:space="preserve"> </w:t>
      </w:r>
    </w:p>
    <w:p w14:paraId="1A11680F" w14:textId="53F6CDAA" w:rsidR="00F80698" w:rsidRPr="00827FF6" w:rsidRDefault="003941E8" w:rsidP="0051298A">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لقد تطورت الرقابة الداخلية على مر السنين حتى وصلت بنا إلى مفهوم حديث؛ حيث فرضت معظم البلدان على </w:t>
      </w:r>
      <w:r w:rsidR="006852DB" w:rsidRPr="00827FF6">
        <w:rPr>
          <w:rFonts w:ascii="Traditional Arabic" w:hAnsi="Traditional Arabic" w:cs="Traditional Arabic"/>
          <w:sz w:val="32"/>
          <w:szCs w:val="32"/>
          <w:rtl/>
        </w:rPr>
        <w:t>مؤسساتها</w:t>
      </w:r>
      <w:r w:rsidRPr="00827FF6">
        <w:rPr>
          <w:rFonts w:ascii="Traditional Arabic" w:hAnsi="Traditional Arabic" w:cs="Traditional Arabic"/>
          <w:sz w:val="32"/>
          <w:szCs w:val="32"/>
          <w:rtl/>
        </w:rPr>
        <w:t xml:space="preserve"> وضع نظام رقابة خاص </w:t>
      </w:r>
      <w:proofErr w:type="gramStart"/>
      <w:r w:rsidRPr="00827FF6">
        <w:rPr>
          <w:rFonts w:ascii="Traditional Arabic" w:hAnsi="Traditional Arabic" w:cs="Traditional Arabic"/>
          <w:sz w:val="32"/>
          <w:szCs w:val="32"/>
          <w:rtl/>
        </w:rPr>
        <w:t>بها</w:t>
      </w:r>
      <w:r w:rsidRPr="00827FF6">
        <w:rPr>
          <w:rFonts w:ascii="Traditional Arabic" w:hAnsi="Traditional Arabic" w:cs="Traditional Arabic"/>
          <w:sz w:val="32"/>
          <w:szCs w:val="32"/>
        </w:rPr>
        <w:t>.(</w:t>
      </w:r>
      <w:proofErr w:type="gramEnd"/>
      <w:r w:rsidRPr="0051298A">
        <w:rPr>
          <w:rFonts w:ascii="Traditional Arabic" w:hAnsi="Traditional Arabic" w:cs="Traditional Arabic"/>
          <w:sz w:val="28"/>
          <w:szCs w:val="28"/>
        </w:rPr>
        <w:t>Mohamed, 2020, 401</w:t>
      </w:r>
      <w:proofErr w:type="gramStart"/>
      <w:r w:rsidR="0051298A" w:rsidRPr="00827FF6">
        <w:rPr>
          <w:rFonts w:ascii="Traditional Arabic" w:hAnsi="Traditional Arabic" w:cs="Traditional Arabic"/>
          <w:sz w:val="32"/>
          <w:szCs w:val="32"/>
        </w:rPr>
        <w:t xml:space="preserve">) </w:t>
      </w:r>
      <w:r w:rsidR="0051298A">
        <w:rPr>
          <w:rFonts w:ascii="Traditional Arabic" w:hAnsi="Traditional Arabic" w:cs="Traditional Arabic" w:hint="cs"/>
          <w:sz w:val="32"/>
          <w:szCs w:val="32"/>
          <w:rtl/>
        </w:rPr>
        <w:t xml:space="preserve"> </w:t>
      </w:r>
      <w:r w:rsidR="0051298A" w:rsidRPr="00827FF6">
        <w:rPr>
          <w:rFonts w:ascii="Traditional Arabic" w:hAnsi="Traditional Arabic" w:cs="Traditional Arabic" w:hint="cs"/>
          <w:sz w:val="32"/>
          <w:szCs w:val="32"/>
          <w:rtl/>
        </w:rPr>
        <w:t>فالرقابة</w:t>
      </w:r>
      <w:proofErr w:type="gramEnd"/>
      <w:r w:rsidR="00F80698" w:rsidRPr="00827FF6">
        <w:rPr>
          <w:rFonts w:ascii="Traditional Arabic" w:hAnsi="Traditional Arabic" w:cs="Traditional Arabic"/>
          <w:sz w:val="32"/>
          <w:szCs w:val="32"/>
          <w:rtl/>
        </w:rPr>
        <w:t xml:space="preserve"> الداخلية  </w:t>
      </w:r>
      <w:r w:rsidR="00F80698" w:rsidRPr="00827FF6">
        <w:rPr>
          <w:rFonts w:ascii="Traditional Arabic" w:hAnsi="Traditional Arabic" w:cs="Traditional Arabic"/>
          <w:sz w:val="32"/>
          <w:szCs w:val="32"/>
        </w:rPr>
        <w:t xml:space="preserve"> </w:t>
      </w:r>
      <w:r w:rsidR="00F80698" w:rsidRPr="0051298A">
        <w:rPr>
          <w:rFonts w:ascii="Traditional Arabic" w:hAnsi="Traditional Arabic" w:cs="Traditional Arabic"/>
          <w:sz w:val="28"/>
          <w:szCs w:val="28"/>
        </w:rPr>
        <w:t>Internal Control</w:t>
      </w:r>
      <w:r w:rsidR="00F80698" w:rsidRPr="00827FF6">
        <w:rPr>
          <w:rFonts w:ascii="Traditional Arabic" w:hAnsi="Traditional Arabic" w:cs="Traditional Arabic"/>
          <w:sz w:val="32"/>
          <w:szCs w:val="32"/>
          <w:rtl/>
        </w:rPr>
        <w:t xml:space="preserve">هي شبكة اتصال يتم من خلالها التحكم في أداء المؤسسة لضمان فعالية الأداء في المستقبل </w:t>
      </w:r>
      <w:r w:rsidR="00F80698" w:rsidRPr="00827FF6">
        <w:rPr>
          <w:rFonts w:ascii="Traditional Arabic" w:hAnsi="Traditional Arabic" w:cs="Traditional Arabic"/>
          <w:sz w:val="32"/>
          <w:szCs w:val="32"/>
        </w:rPr>
        <w:t>(</w:t>
      </w:r>
      <w:r w:rsidR="00F80698" w:rsidRPr="0051298A">
        <w:rPr>
          <w:rFonts w:ascii="Traditional Arabic" w:hAnsi="Traditional Arabic" w:cs="Traditional Arabic"/>
          <w:sz w:val="28"/>
          <w:szCs w:val="28"/>
        </w:rPr>
        <w:t>Mohamed, 2020, 401</w:t>
      </w:r>
      <w:r w:rsidR="00F80698" w:rsidRPr="00827FF6">
        <w:rPr>
          <w:rFonts w:ascii="Traditional Arabic" w:hAnsi="Traditional Arabic" w:cs="Traditional Arabic"/>
          <w:sz w:val="32"/>
          <w:szCs w:val="32"/>
        </w:rPr>
        <w:t>)</w:t>
      </w:r>
      <w:r w:rsidR="00F80698" w:rsidRPr="00827FF6">
        <w:rPr>
          <w:rFonts w:ascii="Traditional Arabic" w:hAnsi="Traditional Arabic" w:cs="Traditional Arabic"/>
          <w:sz w:val="32"/>
          <w:szCs w:val="32"/>
          <w:rtl/>
        </w:rPr>
        <w:t xml:space="preserve">. </w:t>
      </w:r>
    </w:p>
    <w:p w14:paraId="28D1BE39" w14:textId="77777777" w:rsidR="00327605" w:rsidRPr="00827FF6" w:rsidRDefault="00815F8E"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t>وقد ظهرت تعريفات عديدة لمفهوم الرقابة الداخلية وفق توجهات الباحثين والمنظرين ومجالاتهم الم</w:t>
      </w:r>
      <w:r w:rsidR="006852DB" w:rsidRPr="00827FF6">
        <w:rPr>
          <w:rFonts w:ascii="Traditional Arabic" w:hAnsi="Traditional Arabic" w:cs="Traditional Arabic"/>
          <w:sz w:val="32"/>
          <w:szCs w:val="32"/>
          <w:rtl/>
        </w:rPr>
        <w:t xml:space="preserve">ختلفة، ومن أهم تلك التعريفات ما </w:t>
      </w:r>
      <w:r w:rsidR="00634382" w:rsidRPr="00827FF6">
        <w:rPr>
          <w:rFonts w:ascii="Traditional Arabic" w:hAnsi="Traditional Arabic" w:cs="Traditional Arabic"/>
          <w:sz w:val="32"/>
          <w:szCs w:val="32"/>
          <w:rtl/>
        </w:rPr>
        <w:t>ذكره وهاب وآخرون (</w:t>
      </w:r>
      <w:r w:rsidR="00634382" w:rsidRPr="0051298A">
        <w:rPr>
          <w:rFonts w:ascii="Traditional Arabic" w:hAnsi="Traditional Arabic" w:cs="Traditional Arabic"/>
          <w:sz w:val="28"/>
          <w:szCs w:val="28"/>
          <w:rtl/>
        </w:rPr>
        <w:t>2022، 83</w:t>
      </w:r>
      <w:r w:rsidR="00634382" w:rsidRPr="00827FF6">
        <w:rPr>
          <w:rFonts w:ascii="Traditional Arabic" w:hAnsi="Traditional Arabic" w:cs="Traditional Arabic"/>
          <w:sz w:val="32"/>
          <w:szCs w:val="32"/>
          <w:rtl/>
        </w:rPr>
        <w:t xml:space="preserve">) </w:t>
      </w:r>
      <w:r w:rsidR="006852DB" w:rsidRPr="00827FF6">
        <w:rPr>
          <w:rFonts w:ascii="Traditional Arabic" w:hAnsi="Traditional Arabic" w:cs="Traditional Arabic"/>
          <w:sz w:val="32"/>
          <w:szCs w:val="32"/>
          <w:rtl/>
        </w:rPr>
        <w:t>بأ</w:t>
      </w:r>
      <w:r w:rsidR="00634382" w:rsidRPr="00827FF6">
        <w:rPr>
          <w:rFonts w:ascii="Traditional Arabic" w:hAnsi="Traditional Arabic" w:cs="Traditional Arabic"/>
          <w:sz w:val="32"/>
          <w:szCs w:val="32"/>
          <w:rtl/>
        </w:rPr>
        <w:t xml:space="preserve">ن الرقابة الداخلية هي: </w:t>
      </w:r>
      <w:r w:rsidR="00327605" w:rsidRPr="00827FF6">
        <w:rPr>
          <w:rFonts w:ascii="Traditional Arabic" w:hAnsi="Traditional Arabic" w:cs="Traditional Arabic"/>
          <w:sz w:val="32"/>
          <w:szCs w:val="32"/>
          <w:rtl/>
        </w:rPr>
        <w:t>مجموعة من الإجراءات المنهجية لتقويم مدى الترابط بين المعايير المحددة وبين النتائج أو المخرجات المحققة</w:t>
      </w:r>
      <w:r w:rsidR="00634382" w:rsidRPr="00827FF6">
        <w:rPr>
          <w:rFonts w:ascii="Traditional Arabic" w:hAnsi="Traditional Arabic" w:cs="Traditional Arabic"/>
          <w:sz w:val="32"/>
          <w:szCs w:val="32"/>
          <w:rtl/>
        </w:rPr>
        <w:t>،</w:t>
      </w:r>
      <w:r w:rsidR="00327605" w:rsidRPr="00827FF6">
        <w:rPr>
          <w:rFonts w:ascii="Traditional Arabic" w:hAnsi="Traditional Arabic" w:cs="Traditional Arabic"/>
          <w:sz w:val="32"/>
          <w:szCs w:val="32"/>
          <w:rtl/>
        </w:rPr>
        <w:t xml:space="preserve"> وهي نشاط مستقل داخل المؤسسة لتقويم الأنشطة المؤسسية، المالية والإدارية وغيرها، وتقويم الكفاءة التشغيلية وتحديد عمليات الغش في المؤسسة</w:t>
      </w:r>
      <w:r w:rsidR="00917132" w:rsidRPr="00827FF6">
        <w:rPr>
          <w:rFonts w:ascii="Traditional Arabic" w:hAnsi="Traditional Arabic" w:cs="Traditional Arabic"/>
          <w:sz w:val="32"/>
          <w:szCs w:val="32"/>
          <w:rtl/>
        </w:rPr>
        <w:t>.</w:t>
      </w:r>
    </w:p>
    <w:p w14:paraId="117B6215" w14:textId="77777777" w:rsidR="00F5596F" w:rsidRPr="00827FF6" w:rsidRDefault="00F5596F" w:rsidP="00827FF6">
      <w:pPr>
        <w:bidi/>
        <w:spacing w:after="0" w:line="276" w:lineRule="auto"/>
        <w:ind w:left="-7" w:firstLine="283"/>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ووفق تعريف منظمة الخبراء المحاسبين المعتمدين </w:t>
      </w:r>
      <w:proofErr w:type="gramStart"/>
      <w:r w:rsidRPr="00827FF6">
        <w:rPr>
          <w:rFonts w:ascii="Traditional Arabic" w:hAnsi="Traditional Arabic" w:cs="Traditional Arabic"/>
          <w:sz w:val="32"/>
          <w:szCs w:val="32"/>
          <w:rtl/>
        </w:rPr>
        <w:t>الفرنسية</w:t>
      </w:r>
      <w:r w:rsidRPr="00827FF6">
        <w:rPr>
          <w:rFonts w:ascii="Traditional Arabic" w:hAnsi="Traditional Arabic" w:cs="Traditional Arabic"/>
          <w:sz w:val="32"/>
          <w:szCs w:val="32"/>
        </w:rPr>
        <w:t>(</w:t>
      </w:r>
      <w:proofErr w:type="gramEnd"/>
      <w:r w:rsidRPr="0051298A">
        <w:rPr>
          <w:rFonts w:ascii="Traditional Arabic" w:hAnsi="Traditional Arabic" w:cs="Traditional Arabic"/>
          <w:sz w:val="28"/>
          <w:szCs w:val="28"/>
        </w:rPr>
        <w:t>OECCA</w:t>
      </w:r>
      <w:r w:rsidRPr="00827FF6">
        <w:rPr>
          <w:rFonts w:ascii="Traditional Arabic" w:hAnsi="Traditional Arabic" w:cs="Traditional Arabic"/>
          <w:sz w:val="32"/>
          <w:szCs w:val="32"/>
        </w:rPr>
        <w:t>)</w:t>
      </w:r>
      <w:r w:rsidRPr="00827FF6">
        <w:rPr>
          <w:rFonts w:ascii="Traditional Arabic" w:hAnsi="Traditional Arabic" w:cs="Traditional Arabic"/>
          <w:sz w:val="32"/>
          <w:szCs w:val="32"/>
          <w:rtl/>
        </w:rPr>
        <w:t xml:space="preserve"> فإن الرقابة الداخلية هي: مجموعة من الضمانات والوسائل التي تهدف إلى حماية المؤسسة وتكفل الحفاظ على أصولها وتحسين النجاعة وجودة المعلومات من خلال تطبيق الإجراءات اللازمة </w:t>
      </w:r>
      <w:r w:rsidR="00DD7CCE" w:rsidRPr="00827FF6">
        <w:rPr>
          <w:rFonts w:ascii="Traditional Arabic" w:hAnsi="Traditional Arabic" w:cs="Traditional Arabic"/>
          <w:sz w:val="32"/>
          <w:szCs w:val="32"/>
          <w:rtl/>
        </w:rPr>
        <w:t>(الهادي ودب</w:t>
      </w:r>
      <w:r w:rsidRPr="00827FF6">
        <w:rPr>
          <w:rFonts w:ascii="Traditional Arabic" w:hAnsi="Traditional Arabic" w:cs="Traditional Arabic"/>
          <w:sz w:val="32"/>
          <w:szCs w:val="32"/>
          <w:rtl/>
        </w:rPr>
        <w:t xml:space="preserve">ي، </w:t>
      </w:r>
      <w:r w:rsidRPr="0051298A">
        <w:rPr>
          <w:rFonts w:ascii="Traditional Arabic" w:hAnsi="Traditional Arabic" w:cs="Traditional Arabic"/>
          <w:sz w:val="28"/>
          <w:szCs w:val="28"/>
          <w:rtl/>
        </w:rPr>
        <w:t>2024،</w:t>
      </w:r>
      <w:r w:rsidRPr="00827FF6">
        <w:rPr>
          <w:rFonts w:ascii="Traditional Arabic" w:hAnsi="Traditional Arabic" w:cs="Traditional Arabic"/>
          <w:sz w:val="32"/>
          <w:szCs w:val="32"/>
          <w:rtl/>
        </w:rPr>
        <w:t xml:space="preserve"> </w:t>
      </w:r>
      <w:r w:rsidRPr="0051298A">
        <w:rPr>
          <w:rFonts w:ascii="Traditional Arabic" w:hAnsi="Traditional Arabic" w:cs="Traditional Arabic"/>
          <w:sz w:val="28"/>
          <w:szCs w:val="28"/>
          <w:rtl/>
        </w:rPr>
        <w:t>223</w:t>
      </w:r>
      <w:r w:rsidRPr="00827FF6">
        <w:rPr>
          <w:rFonts w:ascii="Traditional Arabic" w:hAnsi="Traditional Arabic" w:cs="Traditional Arabic"/>
          <w:sz w:val="32"/>
          <w:szCs w:val="32"/>
          <w:rtl/>
        </w:rPr>
        <w:t>).</w:t>
      </w:r>
      <w:r w:rsidR="00E136ED" w:rsidRPr="00827FF6">
        <w:rPr>
          <w:rFonts w:ascii="Traditional Arabic" w:hAnsi="Traditional Arabic" w:cs="Traditional Arabic"/>
          <w:sz w:val="32"/>
          <w:szCs w:val="32"/>
          <w:rtl/>
        </w:rPr>
        <w:t xml:space="preserve"> و</w:t>
      </w:r>
      <w:r w:rsidR="001A580D" w:rsidRPr="00827FF6">
        <w:rPr>
          <w:rFonts w:ascii="Traditional Arabic" w:hAnsi="Traditional Arabic" w:cs="Traditional Arabic"/>
          <w:sz w:val="32"/>
          <w:szCs w:val="32"/>
          <w:rtl/>
        </w:rPr>
        <w:t xml:space="preserve">في تقريرها لعام </w:t>
      </w:r>
      <w:r w:rsidR="001A580D" w:rsidRPr="0051298A">
        <w:rPr>
          <w:rFonts w:ascii="Traditional Arabic" w:hAnsi="Traditional Arabic" w:cs="Traditional Arabic"/>
          <w:sz w:val="28"/>
          <w:szCs w:val="28"/>
          <w:rtl/>
        </w:rPr>
        <w:t>1949</w:t>
      </w:r>
      <w:r w:rsidR="001A580D" w:rsidRPr="00827FF6">
        <w:rPr>
          <w:rFonts w:ascii="Traditional Arabic" w:hAnsi="Traditional Arabic" w:cs="Traditional Arabic"/>
          <w:sz w:val="32"/>
          <w:szCs w:val="32"/>
          <w:rtl/>
        </w:rPr>
        <w:t>، حددت اللجنة التي شكلها المعهد الأمريكي للمحاسبين القانونيين المعتمدين</w:t>
      </w:r>
      <w:r w:rsidR="001A580D" w:rsidRPr="0051298A">
        <w:rPr>
          <w:rFonts w:ascii="Traditional Arabic" w:hAnsi="Traditional Arabic" w:cs="Traditional Arabic"/>
          <w:sz w:val="28"/>
          <w:szCs w:val="28"/>
        </w:rPr>
        <w:t xml:space="preserve">American Institute </w:t>
      </w:r>
      <w:r w:rsidR="001A580D" w:rsidRPr="00827FF6">
        <w:rPr>
          <w:rFonts w:ascii="Traditional Arabic" w:hAnsi="Traditional Arabic" w:cs="Traditional Arabic"/>
          <w:sz w:val="32"/>
          <w:szCs w:val="32"/>
        </w:rPr>
        <w:t xml:space="preserve">of </w:t>
      </w:r>
      <w:r w:rsidR="001A580D" w:rsidRPr="0051298A">
        <w:rPr>
          <w:rFonts w:ascii="Traditional Arabic" w:hAnsi="Traditional Arabic" w:cs="Traditional Arabic"/>
          <w:sz w:val="28"/>
          <w:szCs w:val="28"/>
        </w:rPr>
        <w:t>Certified Public Accountants</w:t>
      </w:r>
      <w:r w:rsidR="001A580D" w:rsidRPr="0051298A">
        <w:rPr>
          <w:rFonts w:ascii="Traditional Arabic" w:hAnsi="Traditional Arabic" w:cs="Traditional Arabic"/>
          <w:sz w:val="28"/>
          <w:szCs w:val="28"/>
          <w:rtl/>
        </w:rPr>
        <w:t xml:space="preserve"> </w:t>
      </w:r>
      <w:r w:rsidR="001A580D" w:rsidRPr="0051298A">
        <w:rPr>
          <w:rFonts w:ascii="Traditional Arabic" w:hAnsi="Traditional Arabic" w:cs="Traditional Arabic"/>
          <w:sz w:val="28"/>
          <w:szCs w:val="28"/>
        </w:rPr>
        <w:t>(AICPA</w:t>
      </w:r>
      <w:r w:rsidR="001A580D" w:rsidRPr="00827FF6">
        <w:rPr>
          <w:rFonts w:ascii="Traditional Arabic" w:hAnsi="Traditional Arabic" w:cs="Traditional Arabic"/>
          <w:sz w:val="32"/>
          <w:szCs w:val="32"/>
        </w:rPr>
        <w:t>)</w:t>
      </w:r>
      <w:r w:rsidR="001A580D" w:rsidRPr="00827FF6">
        <w:rPr>
          <w:rFonts w:ascii="Traditional Arabic" w:hAnsi="Traditional Arabic" w:cs="Traditional Arabic"/>
          <w:sz w:val="32"/>
          <w:szCs w:val="32"/>
          <w:rtl/>
        </w:rPr>
        <w:t xml:space="preserve"> الرقابة الداخلية بأنها: خطة التنظيم وجميع الأساليب </w:t>
      </w:r>
      <w:r w:rsidR="001A580D" w:rsidRPr="00827FF6">
        <w:rPr>
          <w:rFonts w:ascii="Traditional Arabic" w:hAnsi="Traditional Arabic" w:cs="Traditional Arabic"/>
          <w:sz w:val="32"/>
          <w:szCs w:val="32"/>
          <w:rtl/>
        </w:rPr>
        <w:lastRenderedPageBreak/>
        <w:t xml:space="preserve">والتدابير المنسقة المعتمدة داخل المؤسسة لحماية أصولها، والتحقق من دقة وموثوقية البيانات المحاسبية، وتعزيز الكفاءة التشغيلية، وتشجيع الالتزام بالسياسات الإدارية </w:t>
      </w:r>
      <w:r w:rsidR="00CC50EF" w:rsidRPr="00827FF6">
        <w:rPr>
          <w:rFonts w:ascii="Traditional Arabic" w:hAnsi="Traditional Arabic" w:cs="Traditional Arabic"/>
          <w:sz w:val="32"/>
          <w:szCs w:val="32"/>
          <w:rtl/>
        </w:rPr>
        <w:t>المقررة</w:t>
      </w:r>
      <w:r w:rsidR="00CC50EF" w:rsidRPr="00827FF6">
        <w:rPr>
          <w:rFonts w:ascii="Traditional Arabic" w:hAnsi="Traditional Arabic" w:cs="Traditional Arabic"/>
          <w:sz w:val="32"/>
          <w:szCs w:val="32"/>
        </w:rPr>
        <w:t xml:space="preserve"> (</w:t>
      </w:r>
      <w:proofErr w:type="spellStart"/>
      <w:r w:rsidR="00045373" w:rsidRPr="0051298A">
        <w:rPr>
          <w:rFonts w:ascii="Traditional Arabic" w:hAnsi="Traditional Arabic" w:cs="Traditional Arabic"/>
          <w:sz w:val="28"/>
          <w:szCs w:val="28"/>
        </w:rPr>
        <w:t>Metlej</w:t>
      </w:r>
      <w:proofErr w:type="spellEnd"/>
      <w:r w:rsidR="00045373" w:rsidRPr="0051298A">
        <w:rPr>
          <w:rFonts w:ascii="Traditional Arabic" w:hAnsi="Traditional Arabic" w:cs="Traditional Arabic"/>
          <w:sz w:val="28"/>
          <w:szCs w:val="28"/>
        </w:rPr>
        <w:t>, 2025, 13</w:t>
      </w:r>
      <w:proofErr w:type="gramStart"/>
      <w:r w:rsidR="00045373" w:rsidRPr="00827FF6">
        <w:rPr>
          <w:rFonts w:ascii="Traditional Arabic" w:hAnsi="Traditional Arabic" w:cs="Traditional Arabic"/>
          <w:sz w:val="32"/>
          <w:szCs w:val="32"/>
        </w:rPr>
        <w:t xml:space="preserve">) </w:t>
      </w:r>
      <w:r w:rsidR="001A580D" w:rsidRPr="00827FF6">
        <w:rPr>
          <w:rFonts w:ascii="Traditional Arabic" w:hAnsi="Traditional Arabic" w:cs="Traditional Arabic"/>
          <w:sz w:val="32"/>
          <w:szCs w:val="32"/>
          <w:rtl/>
        </w:rPr>
        <w:t>.</w:t>
      </w:r>
      <w:proofErr w:type="gramEnd"/>
      <w:r w:rsidR="00045373" w:rsidRPr="00827FF6">
        <w:rPr>
          <w:rFonts w:ascii="Traditional Arabic" w:hAnsi="Traditional Arabic" w:cs="Traditional Arabic"/>
          <w:sz w:val="32"/>
          <w:szCs w:val="32"/>
        </w:rPr>
        <w:t xml:space="preserve"> </w:t>
      </w:r>
    </w:p>
    <w:p w14:paraId="456E7D25" w14:textId="77777777" w:rsidR="00E136ED" w:rsidRPr="00827FF6" w:rsidRDefault="00E038FC" w:rsidP="00827FF6">
      <w:pPr>
        <w:bidi/>
        <w:spacing w:after="0" w:line="276" w:lineRule="auto"/>
        <w:ind w:left="-7" w:firstLine="283"/>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كما تشير الرقابة </w:t>
      </w:r>
      <w:proofErr w:type="gramStart"/>
      <w:r w:rsidRPr="00827FF6">
        <w:rPr>
          <w:rFonts w:ascii="Traditional Arabic" w:hAnsi="Traditional Arabic" w:cs="Traditional Arabic"/>
          <w:sz w:val="32"/>
          <w:szCs w:val="32"/>
          <w:rtl/>
        </w:rPr>
        <w:t xml:space="preserve">الداخلية </w:t>
      </w:r>
      <w:r w:rsidRPr="0051298A">
        <w:rPr>
          <w:rFonts w:ascii="Traditional Arabic" w:hAnsi="Traditional Arabic" w:cs="Traditional Arabic"/>
          <w:sz w:val="24"/>
          <w:szCs w:val="24"/>
        </w:rPr>
        <w:t xml:space="preserve"> Internal</w:t>
      </w:r>
      <w:proofErr w:type="gramEnd"/>
      <w:r w:rsidRPr="0051298A">
        <w:rPr>
          <w:rFonts w:ascii="Traditional Arabic" w:hAnsi="Traditional Arabic" w:cs="Traditional Arabic"/>
          <w:sz w:val="24"/>
          <w:szCs w:val="24"/>
        </w:rPr>
        <w:t xml:space="preserve"> control</w:t>
      </w:r>
      <w:r w:rsidRPr="0051298A">
        <w:rPr>
          <w:rFonts w:ascii="Traditional Arabic" w:hAnsi="Traditional Arabic" w:cs="Traditional Arabic"/>
          <w:sz w:val="24"/>
          <w:szCs w:val="24"/>
          <w:rtl/>
        </w:rPr>
        <w:t>إلى</w:t>
      </w:r>
      <w:r w:rsidRPr="00827FF6">
        <w:rPr>
          <w:rFonts w:ascii="Traditional Arabic" w:hAnsi="Traditional Arabic" w:cs="Traditional Arabic"/>
          <w:sz w:val="32"/>
          <w:szCs w:val="32"/>
          <w:rtl/>
        </w:rPr>
        <w:t xml:space="preserve"> مجموعة السياسات والإجراءات والممارسات والهياكل التنظيمية المصممة لحماية أصول </w:t>
      </w:r>
      <w:r w:rsidR="00891D2A" w:rsidRPr="00827FF6">
        <w:rPr>
          <w:rFonts w:ascii="Traditional Arabic" w:hAnsi="Traditional Arabic" w:cs="Traditional Arabic"/>
          <w:sz w:val="32"/>
          <w:szCs w:val="32"/>
          <w:rtl/>
        </w:rPr>
        <w:t xml:space="preserve">المؤسسة، </w:t>
      </w:r>
      <w:r w:rsidRPr="00827FF6">
        <w:rPr>
          <w:rFonts w:ascii="Traditional Arabic" w:hAnsi="Traditional Arabic" w:cs="Traditional Arabic"/>
          <w:sz w:val="32"/>
          <w:szCs w:val="32"/>
          <w:rtl/>
        </w:rPr>
        <w:t xml:space="preserve">وضمان سلامة المعلومات المالية، وتحسين الكفاءة التشغيلية، وضمان الامتثال للقوانين </w:t>
      </w:r>
      <w:proofErr w:type="gramStart"/>
      <w:r w:rsidRPr="00827FF6">
        <w:rPr>
          <w:rFonts w:ascii="Traditional Arabic" w:hAnsi="Traditional Arabic" w:cs="Traditional Arabic"/>
          <w:sz w:val="32"/>
          <w:szCs w:val="32"/>
          <w:rtl/>
        </w:rPr>
        <w:t>واللوائح</w:t>
      </w:r>
      <w:r w:rsidR="00C16B92" w:rsidRPr="0051298A">
        <w:rPr>
          <w:rFonts w:ascii="Traditional Arabic" w:hAnsi="Traditional Arabic" w:cs="Traditional Arabic"/>
          <w:sz w:val="28"/>
          <w:szCs w:val="28"/>
        </w:rPr>
        <w:t>(</w:t>
      </w:r>
      <w:proofErr w:type="gramEnd"/>
      <w:r w:rsidR="00C16B92" w:rsidRPr="0051298A">
        <w:rPr>
          <w:rFonts w:ascii="Traditional Arabic" w:hAnsi="Traditional Arabic" w:cs="Traditional Arabic"/>
          <w:sz w:val="28"/>
          <w:szCs w:val="28"/>
        </w:rPr>
        <w:t>Espinosa-Jaramillo, 2024, 2</w:t>
      </w:r>
      <w:r w:rsidR="00C16B92" w:rsidRPr="00827FF6">
        <w:rPr>
          <w:rFonts w:ascii="Traditional Arabic" w:hAnsi="Traditional Arabic" w:cs="Traditional Arabic"/>
          <w:sz w:val="32"/>
          <w:szCs w:val="32"/>
        </w:rPr>
        <w:t>)</w:t>
      </w:r>
      <w:r w:rsidR="00891D2A" w:rsidRPr="00827FF6">
        <w:rPr>
          <w:rFonts w:ascii="Traditional Arabic" w:hAnsi="Traditional Arabic" w:cs="Traditional Arabic"/>
          <w:sz w:val="32"/>
          <w:szCs w:val="32"/>
          <w:rtl/>
        </w:rPr>
        <w:t>.</w:t>
      </w:r>
      <w:r w:rsidRPr="00827FF6">
        <w:rPr>
          <w:rFonts w:ascii="Traditional Arabic" w:hAnsi="Traditional Arabic" w:cs="Traditional Arabic"/>
          <w:sz w:val="32"/>
          <w:szCs w:val="32"/>
          <w:rtl/>
        </w:rPr>
        <w:t xml:space="preserve"> </w:t>
      </w:r>
    </w:p>
    <w:p w14:paraId="3AC3D327" w14:textId="77777777" w:rsidR="00B41D82" w:rsidRPr="00827FF6" w:rsidRDefault="00936DCA" w:rsidP="00827FF6">
      <w:pPr>
        <w:bidi/>
        <w:spacing w:after="0" w:line="276" w:lineRule="auto"/>
        <w:ind w:left="-7" w:firstLine="283"/>
        <w:jc w:val="both"/>
        <w:rPr>
          <w:rFonts w:ascii="Traditional Arabic" w:hAnsi="Traditional Arabic" w:cs="Traditional Arabic"/>
          <w:sz w:val="32"/>
          <w:szCs w:val="32"/>
          <w:rtl/>
        </w:rPr>
      </w:pPr>
      <w:r w:rsidRPr="00827FF6">
        <w:rPr>
          <w:rFonts w:ascii="Traditional Arabic" w:hAnsi="Traditional Arabic" w:cs="Traditional Arabic"/>
          <w:sz w:val="32"/>
          <w:szCs w:val="32"/>
          <w:rtl/>
          <w:lang w:bidi="ar-EG"/>
        </w:rPr>
        <w:t>ومن منظور</w:t>
      </w:r>
      <w:r w:rsidR="00453FB1" w:rsidRPr="00827FF6">
        <w:rPr>
          <w:rFonts w:ascii="Traditional Arabic" w:hAnsi="Traditional Arabic" w:cs="Traditional Arabic"/>
          <w:sz w:val="32"/>
          <w:szCs w:val="32"/>
          <w:rtl/>
          <w:lang w:bidi="ar-EG"/>
        </w:rPr>
        <w:t xml:space="preserve"> </w:t>
      </w:r>
      <w:r w:rsidR="004D1CE3" w:rsidRPr="00827FF6">
        <w:rPr>
          <w:rFonts w:ascii="Traditional Arabic" w:hAnsi="Traditional Arabic" w:cs="Traditional Arabic"/>
          <w:sz w:val="32"/>
          <w:szCs w:val="32"/>
          <w:rtl/>
          <w:lang w:bidi="ar-EG"/>
        </w:rPr>
        <w:t>البان (</w:t>
      </w:r>
      <w:r w:rsidR="004D1CE3" w:rsidRPr="0051298A">
        <w:rPr>
          <w:rFonts w:ascii="Traditional Arabic" w:hAnsi="Traditional Arabic" w:cs="Traditional Arabic"/>
          <w:sz w:val="28"/>
          <w:szCs w:val="28"/>
          <w:rtl/>
          <w:lang w:bidi="ar-EG"/>
        </w:rPr>
        <w:t>2023، 249)</w:t>
      </w:r>
      <w:r w:rsidRPr="00827FF6">
        <w:rPr>
          <w:rFonts w:ascii="Traditional Arabic" w:hAnsi="Traditional Arabic" w:cs="Traditional Arabic"/>
          <w:sz w:val="32"/>
          <w:szCs w:val="32"/>
          <w:rtl/>
          <w:lang w:bidi="ar-EG"/>
        </w:rPr>
        <w:t xml:space="preserve"> فإن الرقابة الداخلية هي</w:t>
      </w:r>
      <w:r w:rsidR="004D1CE3" w:rsidRPr="00827FF6">
        <w:rPr>
          <w:rFonts w:ascii="Traditional Arabic" w:hAnsi="Traditional Arabic" w:cs="Traditional Arabic"/>
          <w:sz w:val="32"/>
          <w:szCs w:val="32"/>
          <w:rtl/>
          <w:lang w:bidi="ar-EG"/>
        </w:rPr>
        <w:t xml:space="preserve">: </w:t>
      </w:r>
      <w:r w:rsidRPr="00827FF6">
        <w:rPr>
          <w:rFonts w:ascii="Traditional Arabic" w:hAnsi="Traditional Arabic" w:cs="Traditional Arabic"/>
          <w:sz w:val="32"/>
          <w:szCs w:val="32"/>
          <w:rtl/>
          <w:lang w:bidi="ar-EG"/>
        </w:rPr>
        <w:t>مجموعة من الجهود المنظمة التي تتم عبر مختلف المستويات التنظيمية في المؤسسة، بهدف صياغة الأنظمة، وضبطها و</w:t>
      </w:r>
      <w:r w:rsidR="004D1CE3" w:rsidRPr="00827FF6">
        <w:rPr>
          <w:rFonts w:ascii="Traditional Arabic" w:hAnsi="Traditional Arabic" w:cs="Traditional Arabic"/>
          <w:sz w:val="32"/>
          <w:szCs w:val="32"/>
          <w:rtl/>
          <w:lang w:bidi="ar-EG"/>
        </w:rPr>
        <w:t>مراقبتها ومعالجة وتقويم الثغرات.</w:t>
      </w:r>
      <w:r w:rsidR="00E136ED" w:rsidRPr="00827FF6">
        <w:rPr>
          <w:rFonts w:ascii="Traditional Arabic" w:hAnsi="Traditional Arabic" w:cs="Traditional Arabic"/>
          <w:sz w:val="32"/>
          <w:szCs w:val="32"/>
          <w:rtl/>
          <w:lang w:bidi="ar-EG"/>
        </w:rPr>
        <w:t xml:space="preserve"> </w:t>
      </w:r>
      <w:r w:rsidR="00512F7F" w:rsidRPr="00827FF6">
        <w:rPr>
          <w:rFonts w:ascii="Traditional Arabic" w:hAnsi="Traditional Arabic" w:cs="Traditional Arabic"/>
          <w:sz w:val="32"/>
          <w:szCs w:val="32"/>
          <w:rtl/>
          <w:lang w:bidi="ar-EG"/>
        </w:rPr>
        <w:t>و</w:t>
      </w:r>
      <w:r w:rsidR="00583D4E" w:rsidRPr="00827FF6">
        <w:rPr>
          <w:rFonts w:ascii="Traditional Arabic" w:hAnsi="Traditional Arabic" w:cs="Traditional Arabic"/>
          <w:sz w:val="32"/>
          <w:szCs w:val="32"/>
          <w:rtl/>
          <w:lang w:bidi="ar-EG"/>
        </w:rPr>
        <w:t xml:space="preserve">وفق ما أشار إليه </w:t>
      </w:r>
      <w:r w:rsidR="00512F7F" w:rsidRPr="00827FF6">
        <w:rPr>
          <w:rFonts w:ascii="Traditional Arabic" w:hAnsi="Traditional Arabic" w:cs="Traditional Arabic"/>
          <w:sz w:val="32"/>
          <w:szCs w:val="32"/>
          <w:rtl/>
          <w:lang w:bidi="ar-EG"/>
        </w:rPr>
        <w:t>ا</w:t>
      </w:r>
      <w:r w:rsidR="008236EA" w:rsidRPr="00827FF6">
        <w:rPr>
          <w:rFonts w:ascii="Traditional Arabic" w:hAnsi="Traditional Arabic" w:cs="Traditional Arabic"/>
          <w:sz w:val="32"/>
          <w:szCs w:val="32"/>
          <w:rtl/>
        </w:rPr>
        <w:t xml:space="preserve">لمعيار الدولي لإعداد التقارير المالية </w:t>
      </w:r>
      <w:r w:rsidR="008236EA" w:rsidRPr="0051298A">
        <w:rPr>
          <w:rFonts w:ascii="Traditional Arabic" w:hAnsi="Traditional Arabic" w:cs="Traditional Arabic"/>
          <w:sz w:val="28"/>
          <w:szCs w:val="28"/>
        </w:rPr>
        <w:t>IAS</w:t>
      </w:r>
      <w:r w:rsidR="008236EA" w:rsidRPr="00827FF6">
        <w:rPr>
          <w:rFonts w:ascii="Traditional Arabic" w:hAnsi="Traditional Arabic" w:cs="Traditional Arabic"/>
          <w:sz w:val="32"/>
          <w:szCs w:val="32"/>
          <w:rtl/>
        </w:rPr>
        <w:t xml:space="preserve"> رقم </w:t>
      </w:r>
      <w:r w:rsidR="008236EA" w:rsidRPr="0051298A">
        <w:rPr>
          <w:rFonts w:ascii="Traditional Arabic" w:hAnsi="Traditional Arabic" w:cs="Traditional Arabic"/>
          <w:sz w:val="28"/>
          <w:szCs w:val="28"/>
          <w:rtl/>
        </w:rPr>
        <w:t>400</w:t>
      </w:r>
      <w:r w:rsidR="008236EA" w:rsidRPr="00827FF6">
        <w:rPr>
          <w:rFonts w:ascii="Traditional Arabic" w:hAnsi="Traditional Arabic" w:cs="Traditional Arabic"/>
          <w:sz w:val="32"/>
          <w:szCs w:val="32"/>
          <w:rtl/>
        </w:rPr>
        <w:t xml:space="preserve">، تُعرف الرقابة الداخلية بأنها: أنظمة تتناول جميع السياسات والإجراءات المالية والإدارية التي تتبناها إدارة المؤسسة من أجل المساعدة في تحقيق أهدافها وضمان تحقيق كفاءة الوحدة، فضلاً عن الامتثال للسياسات الإدارية وحماية أصول الوحدة ومنع واكتشاف الاحتيال والأخطاء، دقة واكتمال السجلات المحاسبية وتوفير المعلومات الموثوقة في الوقت </w:t>
      </w:r>
      <w:proofErr w:type="gramStart"/>
      <w:r w:rsidR="008236EA" w:rsidRPr="00827FF6">
        <w:rPr>
          <w:rFonts w:ascii="Traditional Arabic" w:hAnsi="Traditional Arabic" w:cs="Traditional Arabic"/>
          <w:sz w:val="32"/>
          <w:szCs w:val="32"/>
          <w:rtl/>
        </w:rPr>
        <w:t>المناسب</w:t>
      </w:r>
      <w:r w:rsidR="000E4850" w:rsidRPr="00827FF6">
        <w:rPr>
          <w:rFonts w:ascii="Traditional Arabic" w:hAnsi="Traditional Arabic" w:cs="Traditional Arabic"/>
          <w:sz w:val="32"/>
          <w:szCs w:val="32"/>
        </w:rPr>
        <w:t>(</w:t>
      </w:r>
      <w:proofErr w:type="gramEnd"/>
      <w:r w:rsidR="000E4850" w:rsidRPr="0051298A">
        <w:rPr>
          <w:rFonts w:ascii="Traditional Arabic" w:hAnsi="Traditional Arabic" w:cs="Traditional Arabic"/>
          <w:sz w:val="28"/>
          <w:szCs w:val="28"/>
        </w:rPr>
        <w:t>Hashim</w:t>
      </w:r>
      <w:r w:rsidR="000E4850" w:rsidRPr="00827FF6">
        <w:rPr>
          <w:rFonts w:ascii="Traditional Arabic" w:hAnsi="Traditional Arabic" w:cs="Traditional Arabic"/>
          <w:sz w:val="32"/>
          <w:szCs w:val="32"/>
        </w:rPr>
        <w:t xml:space="preserve">, </w:t>
      </w:r>
      <w:r w:rsidR="000E4850" w:rsidRPr="0051298A">
        <w:rPr>
          <w:rFonts w:ascii="Traditional Arabic" w:hAnsi="Traditional Arabic" w:cs="Traditional Arabic"/>
          <w:sz w:val="28"/>
          <w:szCs w:val="28"/>
        </w:rPr>
        <w:t>2025, 113)</w:t>
      </w:r>
      <w:r w:rsidR="008236EA" w:rsidRPr="0051298A">
        <w:rPr>
          <w:rFonts w:ascii="Traditional Arabic" w:hAnsi="Traditional Arabic" w:cs="Traditional Arabic"/>
          <w:sz w:val="28"/>
          <w:szCs w:val="28"/>
          <w:rtl/>
        </w:rPr>
        <w:t>.</w:t>
      </w:r>
    </w:p>
    <w:p w14:paraId="0588496D" w14:textId="77777777" w:rsidR="006C26C3" w:rsidRPr="00827FF6" w:rsidRDefault="00E136ED" w:rsidP="00827FF6">
      <w:pPr>
        <w:bidi/>
        <w:spacing w:after="0" w:line="276" w:lineRule="auto"/>
        <w:ind w:left="-7" w:firstLine="283"/>
        <w:jc w:val="both"/>
        <w:rPr>
          <w:rFonts w:ascii="Traditional Arabic" w:hAnsi="Traditional Arabic" w:cs="Traditional Arabic"/>
          <w:sz w:val="32"/>
          <w:szCs w:val="32"/>
        </w:rPr>
      </w:pPr>
      <w:r w:rsidRPr="00827FF6">
        <w:rPr>
          <w:rFonts w:ascii="Traditional Arabic" w:hAnsi="Traditional Arabic" w:cs="Traditional Arabic"/>
          <w:sz w:val="32"/>
          <w:szCs w:val="32"/>
          <w:rtl/>
        </w:rPr>
        <w:t xml:space="preserve">ويشير </w:t>
      </w:r>
      <w:r w:rsidR="004D1CE3" w:rsidRPr="00827FF6">
        <w:rPr>
          <w:rFonts w:ascii="Traditional Arabic" w:hAnsi="Traditional Arabic" w:cs="Traditional Arabic"/>
          <w:sz w:val="32"/>
          <w:szCs w:val="32"/>
          <w:rtl/>
        </w:rPr>
        <w:t>تعريف معهد المراجعين الداخليين</w:t>
      </w:r>
      <w:r w:rsidRPr="00827FF6">
        <w:rPr>
          <w:rFonts w:ascii="Traditional Arabic" w:hAnsi="Traditional Arabic" w:cs="Traditional Arabic"/>
          <w:sz w:val="32"/>
          <w:szCs w:val="32"/>
          <w:rtl/>
        </w:rPr>
        <w:t xml:space="preserve"> إلى أن </w:t>
      </w:r>
      <w:r w:rsidR="004D1CE3" w:rsidRPr="00827FF6">
        <w:rPr>
          <w:rFonts w:ascii="Traditional Arabic" w:hAnsi="Traditional Arabic" w:cs="Traditional Arabic"/>
          <w:sz w:val="32"/>
          <w:szCs w:val="32"/>
          <w:rtl/>
        </w:rPr>
        <w:t xml:space="preserve">الرقابة الداخلية </w:t>
      </w:r>
      <w:r w:rsidRPr="00827FF6">
        <w:rPr>
          <w:rFonts w:ascii="Traditional Arabic" w:hAnsi="Traditional Arabic" w:cs="Traditional Arabic"/>
          <w:sz w:val="32"/>
          <w:szCs w:val="32"/>
          <w:rtl/>
        </w:rPr>
        <w:t>هي</w:t>
      </w:r>
      <w:r w:rsidR="004D1CE3" w:rsidRPr="00827FF6">
        <w:rPr>
          <w:rFonts w:ascii="Traditional Arabic" w:hAnsi="Traditional Arabic" w:cs="Traditional Arabic"/>
          <w:sz w:val="32"/>
          <w:szCs w:val="32"/>
          <w:rtl/>
        </w:rPr>
        <w:t xml:space="preserve">: نشاط مستقل داخل المؤسسة يهدف إلى تقييم ودراسة مختلف الأنشطة في المؤسسة، ويشمل جميع العمليات المالية والإدارية ومدى الالتزام بالقوانين والتشريعات وتقييم الكفاءة التشغيلية، واكتشاف عمليات الاحتيال (محمد، </w:t>
      </w:r>
      <w:r w:rsidR="004D1CE3" w:rsidRPr="0051298A">
        <w:rPr>
          <w:rFonts w:ascii="Traditional Arabic" w:hAnsi="Traditional Arabic" w:cs="Traditional Arabic"/>
          <w:sz w:val="28"/>
          <w:szCs w:val="28"/>
          <w:rtl/>
        </w:rPr>
        <w:t>2025،</w:t>
      </w:r>
      <w:r w:rsidR="004D1CE3" w:rsidRPr="00827FF6">
        <w:rPr>
          <w:rFonts w:ascii="Traditional Arabic" w:hAnsi="Traditional Arabic" w:cs="Traditional Arabic"/>
          <w:sz w:val="32"/>
          <w:szCs w:val="32"/>
          <w:rtl/>
        </w:rPr>
        <w:t xml:space="preserve"> </w:t>
      </w:r>
      <w:r w:rsidR="004D1CE3" w:rsidRPr="0051298A">
        <w:rPr>
          <w:rFonts w:ascii="Traditional Arabic" w:hAnsi="Traditional Arabic" w:cs="Traditional Arabic"/>
          <w:sz w:val="28"/>
          <w:szCs w:val="28"/>
          <w:rtl/>
        </w:rPr>
        <w:t>410</w:t>
      </w:r>
      <w:r w:rsidR="004D1CE3" w:rsidRPr="00827FF6">
        <w:rPr>
          <w:rFonts w:ascii="Traditional Arabic" w:hAnsi="Traditional Arabic" w:cs="Traditional Arabic"/>
          <w:sz w:val="32"/>
          <w:szCs w:val="32"/>
          <w:rtl/>
        </w:rPr>
        <w:t>).</w:t>
      </w:r>
      <w:r w:rsidR="00791C67" w:rsidRPr="00827FF6">
        <w:rPr>
          <w:rFonts w:ascii="Traditional Arabic" w:hAnsi="Traditional Arabic" w:cs="Traditional Arabic"/>
          <w:sz w:val="32"/>
          <w:szCs w:val="32"/>
          <w:rtl/>
        </w:rPr>
        <w:t xml:space="preserve"> </w:t>
      </w:r>
    </w:p>
    <w:p w14:paraId="58758E4C" w14:textId="77777777" w:rsidR="006C26C3" w:rsidRPr="00827FF6" w:rsidRDefault="008741F2" w:rsidP="00827FF6">
      <w:pPr>
        <w:bidi/>
        <w:spacing w:after="0" w:line="276" w:lineRule="auto"/>
        <w:ind w:left="-7" w:firstLine="283"/>
        <w:jc w:val="both"/>
        <w:rPr>
          <w:rFonts w:ascii="Traditional Arabic" w:hAnsi="Traditional Arabic" w:cs="Traditional Arabic"/>
          <w:sz w:val="32"/>
          <w:szCs w:val="32"/>
        </w:rPr>
      </w:pPr>
      <w:r w:rsidRPr="00827FF6">
        <w:rPr>
          <w:rFonts w:ascii="Traditional Arabic" w:hAnsi="Traditional Arabic" w:cs="Traditional Arabic"/>
          <w:sz w:val="32"/>
          <w:szCs w:val="32"/>
          <w:rtl/>
        </w:rPr>
        <w:t xml:space="preserve">وفق ما ذكره هادي وآخرون </w:t>
      </w:r>
      <w:r w:rsidRPr="0051298A">
        <w:rPr>
          <w:rFonts w:ascii="Traditional Arabic" w:hAnsi="Traditional Arabic" w:cs="Traditional Arabic"/>
          <w:sz w:val="28"/>
          <w:szCs w:val="28"/>
        </w:rPr>
        <w:t>(Hadi et al, 2025,69</w:t>
      </w:r>
      <w:r w:rsidRPr="00827FF6">
        <w:rPr>
          <w:rFonts w:ascii="Traditional Arabic" w:hAnsi="Traditional Arabic" w:cs="Traditional Arabic"/>
          <w:sz w:val="32"/>
          <w:szCs w:val="32"/>
        </w:rPr>
        <w:t>)</w:t>
      </w:r>
      <w:r w:rsidRPr="00827FF6">
        <w:rPr>
          <w:rFonts w:ascii="Traditional Arabic" w:hAnsi="Traditional Arabic" w:cs="Traditional Arabic"/>
          <w:sz w:val="32"/>
          <w:szCs w:val="32"/>
          <w:rtl/>
        </w:rPr>
        <w:t xml:space="preserve"> فإن الرقابة الداخلية هي</w:t>
      </w:r>
      <w:r w:rsidR="006C26C3" w:rsidRPr="00827FF6">
        <w:rPr>
          <w:rFonts w:ascii="Traditional Arabic" w:hAnsi="Traditional Arabic" w:cs="Traditional Arabic"/>
          <w:sz w:val="32"/>
          <w:szCs w:val="32"/>
          <w:rtl/>
        </w:rPr>
        <w:t>:</w:t>
      </w:r>
      <w:r w:rsidRPr="00827FF6">
        <w:rPr>
          <w:rFonts w:ascii="Traditional Arabic" w:hAnsi="Traditional Arabic" w:cs="Traditional Arabic"/>
          <w:sz w:val="32"/>
          <w:szCs w:val="32"/>
          <w:rtl/>
        </w:rPr>
        <w:t xml:space="preserve"> طريقة منهجية من مجلس إدارة </w:t>
      </w:r>
      <w:r w:rsidR="002364CB" w:rsidRPr="00827FF6">
        <w:rPr>
          <w:rFonts w:ascii="Traditional Arabic" w:hAnsi="Traditional Arabic" w:cs="Traditional Arabic"/>
          <w:sz w:val="32"/>
          <w:szCs w:val="32"/>
          <w:rtl/>
        </w:rPr>
        <w:t xml:space="preserve">المؤسسة </w:t>
      </w:r>
      <w:r w:rsidRPr="00827FF6">
        <w:rPr>
          <w:rFonts w:ascii="Traditional Arabic" w:hAnsi="Traditional Arabic" w:cs="Traditional Arabic"/>
          <w:sz w:val="32"/>
          <w:szCs w:val="32"/>
          <w:rtl/>
        </w:rPr>
        <w:t>وإدارتها وموظفيها لتوفير ضمانات معقولة حول تحقيق الأهداف المتعلقة بالعمليات وإعداد التقارير المالية والامتثال للقوانين واللوائح،</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 xml:space="preserve">والتي تتكون من السياسات والإجراءات المصممة لإدارة المخاطر على جميع المستويات في </w:t>
      </w:r>
      <w:r w:rsidR="002364CB" w:rsidRPr="00827FF6">
        <w:rPr>
          <w:rFonts w:ascii="Traditional Arabic" w:hAnsi="Traditional Arabic" w:cs="Traditional Arabic"/>
          <w:sz w:val="32"/>
          <w:szCs w:val="32"/>
          <w:rtl/>
        </w:rPr>
        <w:t>المؤسسة.</w:t>
      </w:r>
    </w:p>
    <w:p w14:paraId="30E0E030" w14:textId="77777777" w:rsidR="006C26C3" w:rsidRPr="00827FF6" w:rsidRDefault="00710BAE" w:rsidP="00827FF6">
      <w:pPr>
        <w:bidi/>
        <w:spacing w:after="0" w:line="276" w:lineRule="auto"/>
        <w:ind w:left="-7" w:firstLine="283"/>
        <w:jc w:val="both"/>
        <w:rPr>
          <w:rFonts w:ascii="Traditional Arabic" w:hAnsi="Traditional Arabic" w:cs="Traditional Arabic"/>
          <w:sz w:val="32"/>
          <w:szCs w:val="32"/>
        </w:rPr>
      </w:pPr>
      <w:r w:rsidRPr="00827FF6">
        <w:rPr>
          <w:rFonts w:ascii="Traditional Arabic" w:hAnsi="Traditional Arabic" w:cs="Traditional Arabic"/>
          <w:sz w:val="32"/>
          <w:szCs w:val="32"/>
          <w:rtl/>
        </w:rPr>
        <w:t xml:space="preserve">ويؤكد </w:t>
      </w:r>
      <w:r w:rsidR="00B41D82" w:rsidRPr="00827FF6">
        <w:rPr>
          <w:rFonts w:ascii="Traditional Arabic" w:hAnsi="Traditional Arabic" w:cs="Traditional Arabic"/>
          <w:sz w:val="32"/>
          <w:szCs w:val="32"/>
          <w:rtl/>
        </w:rPr>
        <w:t>تعريف الاتحاد الدولي للمحاسبة</w:t>
      </w:r>
      <w:r w:rsidR="00B41D82" w:rsidRPr="00827FF6">
        <w:rPr>
          <w:rFonts w:ascii="Traditional Arabic" w:hAnsi="Traditional Arabic" w:cs="Traditional Arabic"/>
          <w:sz w:val="32"/>
          <w:szCs w:val="32"/>
        </w:rPr>
        <w:t xml:space="preserve"> (</w:t>
      </w:r>
      <w:r w:rsidR="00B41D82" w:rsidRPr="0051298A">
        <w:rPr>
          <w:rFonts w:ascii="Traditional Arabic" w:hAnsi="Traditional Arabic" w:cs="Traditional Arabic"/>
          <w:sz w:val="28"/>
          <w:szCs w:val="28"/>
        </w:rPr>
        <w:t>International Federation of Accountants</w:t>
      </w:r>
      <w:r w:rsidR="00B41D82" w:rsidRPr="00827FF6">
        <w:rPr>
          <w:rFonts w:ascii="Traditional Arabic" w:hAnsi="Traditional Arabic" w:cs="Traditional Arabic"/>
          <w:sz w:val="32"/>
          <w:szCs w:val="32"/>
        </w:rPr>
        <w:t xml:space="preserve"> </w:t>
      </w:r>
      <w:r w:rsidR="00B41D82" w:rsidRPr="0051298A">
        <w:rPr>
          <w:rFonts w:ascii="Traditional Arabic" w:hAnsi="Traditional Arabic" w:cs="Traditional Arabic"/>
          <w:sz w:val="28"/>
          <w:szCs w:val="28"/>
        </w:rPr>
        <w:t>[IFAC</w:t>
      </w:r>
      <w:proofErr w:type="gramStart"/>
      <w:r w:rsidR="00B41D82" w:rsidRPr="0051298A">
        <w:rPr>
          <w:rFonts w:ascii="Traditional Arabic" w:hAnsi="Traditional Arabic" w:cs="Traditional Arabic"/>
          <w:sz w:val="28"/>
          <w:szCs w:val="28"/>
        </w:rPr>
        <w:t>]</w:t>
      </w:r>
      <w:r w:rsidR="00B41D82" w:rsidRPr="00827FF6">
        <w:rPr>
          <w:rFonts w:ascii="Traditional Arabic" w:hAnsi="Traditional Arabic" w:cs="Traditional Arabic"/>
          <w:sz w:val="32"/>
          <w:szCs w:val="32"/>
        </w:rPr>
        <w:t xml:space="preserve">) </w:t>
      </w:r>
      <w:r w:rsidR="00791C67" w:rsidRPr="00827FF6">
        <w:rPr>
          <w:rFonts w:ascii="Traditional Arabic" w:hAnsi="Traditional Arabic" w:cs="Traditional Arabic"/>
          <w:sz w:val="32"/>
          <w:szCs w:val="32"/>
          <w:rtl/>
        </w:rPr>
        <w:t xml:space="preserve"> </w:t>
      </w:r>
      <w:r w:rsidRPr="00827FF6">
        <w:rPr>
          <w:rFonts w:ascii="Traditional Arabic" w:hAnsi="Traditional Arabic" w:cs="Traditional Arabic"/>
          <w:sz w:val="32"/>
          <w:szCs w:val="32"/>
          <w:rtl/>
        </w:rPr>
        <w:t>على</w:t>
      </w:r>
      <w:proofErr w:type="gramEnd"/>
      <w:r w:rsidRPr="00827FF6">
        <w:rPr>
          <w:rFonts w:ascii="Traditional Arabic" w:hAnsi="Traditional Arabic" w:cs="Traditional Arabic"/>
          <w:sz w:val="32"/>
          <w:szCs w:val="32"/>
          <w:rtl/>
        </w:rPr>
        <w:t xml:space="preserve"> أن ا</w:t>
      </w:r>
      <w:r w:rsidR="00B41D82" w:rsidRPr="00827FF6">
        <w:rPr>
          <w:rFonts w:ascii="Traditional Arabic" w:hAnsi="Traditional Arabic" w:cs="Traditional Arabic"/>
          <w:sz w:val="32"/>
          <w:szCs w:val="32"/>
          <w:rtl/>
        </w:rPr>
        <w:t xml:space="preserve">لرقابة الداخلية </w:t>
      </w:r>
      <w:r w:rsidRPr="00827FF6">
        <w:rPr>
          <w:rFonts w:ascii="Traditional Arabic" w:hAnsi="Traditional Arabic" w:cs="Traditional Arabic"/>
          <w:sz w:val="32"/>
          <w:szCs w:val="32"/>
          <w:rtl/>
        </w:rPr>
        <w:t>هي</w:t>
      </w:r>
      <w:r w:rsidR="00B41D82" w:rsidRPr="00827FF6">
        <w:rPr>
          <w:rFonts w:ascii="Traditional Arabic" w:hAnsi="Traditional Arabic" w:cs="Traditional Arabic"/>
          <w:sz w:val="32"/>
          <w:szCs w:val="32"/>
          <w:rtl/>
        </w:rPr>
        <w:t xml:space="preserve">: مجموعة من الإجراءات والسياسات التي تضعها المؤسسة لضمان </w:t>
      </w:r>
      <w:r w:rsidR="00B41D82" w:rsidRPr="00827FF6">
        <w:rPr>
          <w:rFonts w:ascii="Traditional Arabic" w:hAnsi="Traditional Arabic" w:cs="Traditional Arabic"/>
          <w:sz w:val="32"/>
          <w:szCs w:val="32"/>
          <w:rtl/>
        </w:rPr>
        <w:lastRenderedPageBreak/>
        <w:t>تحقيق أهداف محددة، بما في ذلك الحفاظ على الأصول وحمايتها، جودة ودقة التقارير المالية، زيادة الكفاءة في العمليات، تحقيق الامتثال للقوانين واللوائح التنظيمية التي يتم تطبيقها (</w:t>
      </w:r>
      <w:proofErr w:type="spellStart"/>
      <w:r w:rsidR="00B41D82" w:rsidRPr="00827FF6">
        <w:rPr>
          <w:rFonts w:ascii="Traditional Arabic" w:hAnsi="Traditional Arabic" w:cs="Traditional Arabic"/>
          <w:sz w:val="32"/>
          <w:szCs w:val="32"/>
          <w:rtl/>
        </w:rPr>
        <w:t>اليحيوي</w:t>
      </w:r>
      <w:proofErr w:type="spellEnd"/>
      <w:r w:rsidR="00B41D82" w:rsidRPr="00827FF6">
        <w:rPr>
          <w:rFonts w:ascii="Traditional Arabic" w:hAnsi="Traditional Arabic" w:cs="Traditional Arabic"/>
          <w:sz w:val="32"/>
          <w:szCs w:val="32"/>
          <w:rtl/>
        </w:rPr>
        <w:t xml:space="preserve"> والسريحي، </w:t>
      </w:r>
      <w:r w:rsidR="00B41D82" w:rsidRPr="008277DC">
        <w:rPr>
          <w:rFonts w:ascii="Traditional Arabic" w:hAnsi="Traditional Arabic" w:cs="Traditional Arabic"/>
          <w:sz w:val="28"/>
          <w:szCs w:val="28"/>
          <w:rtl/>
        </w:rPr>
        <w:t>2025،</w:t>
      </w:r>
      <w:r w:rsidR="00B41D82" w:rsidRPr="008277DC">
        <w:rPr>
          <w:rFonts w:ascii="Traditional Arabic" w:hAnsi="Traditional Arabic" w:cs="Traditional Arabic"/>
          <w:sz w:val="32"/>
          <w:szCs w:val="32"/>
          <w:rtl/>
        </w:rPr>
        <w:t xml:space="preserve"> </w:t>
      </w:r>
      <w:r w:rsidR="00B41D82" w:rsidRPr="008277DC">
        <w:rPr>
          <w:rFonts w:ascii="Traditional Arabic" w:hAnsi="Traditional Arabic" w:cs="Traditional Arabic"/>
          <w:sz w:val="28"/>
          <w:szCs w:val="28"/>
          <w:rtl/>
        </w:rPr>
        <w:t>274</w:t>
      </w:r>
      <w:r w:rsidR="00B41D82" w:rsidRPr="00827FF6">
        <w:rPr>
          <w:rFonts w:ascii="Traditional Arabic" w:hAnsi="Traditional Arabic" w:cs="Traditional Arabic"/>
          <w:sz w:val="32"/>
          <w:szCs w:val="32"/>
          <w:rtl/>
        </w:rPr>
        <w:t>).</w:t>
      </w:r>
      <w:r w:rsidR="00B740F3" w:rsidRPr="00827FF6">
        <w:rPr>
          <w:rFonts w:ascii="Traditional Arabic" w:hAnsi="Traditional Arabic" w:cs="Traditional Arabic"/>
          <w:sz w:val="32"/>
          <w:szCs w:val="32"/>
          <w:rtl/>
        </w:rPr>
        <w:t xml:space="preserve"> </w:t>
      </w:r>
    </w:p>
    <w:p w14:paraId="3E055E77" w14:textId="05EE83B1" w:rsidR="006C26C3" w:rsidRPr="00827FF6" w:rsidRDefault="00B740F3" w:rsidP="00827FF6">
      <w:pPr>
        <w:bidi/>
        <w:spacing w:after="0" w:line="276" w:lineRule="auto"/>
        <w:ind w:left="-7" w:firstLine="283"/>
        <w:jc w:val="both"/>
        <w:rPr>
          <w:rFonts w:ascii="Traditional Arabic" w:hAnsi="Traditional Arabic" w:cs="Traditional Arabic"/>
          <w:sz w:val="32"/>
          <w:szCs w:val="32"/>
        </w:rPr>
      </w:pPr>
      <w:r w:rsidRPr="00827FF6">
        <w:rPr>
          <w:rFonts w:ascii="Traditional Arabic" w:hAnsi="Traditional Arabic" w:cs="Traditional Arabic"/>
          <w:sz w:val="32"/>
          <w:szCs w:val="32"/>
          <w:rtl/>
        </w:rPr>
        <w:t>كذلك، ف</w:t>
      </w:r>
      <w:r w:rsidR="00B41D82" w:rsidRPr="00827FF6">
        <w:rPr>
          <w:rFonts w:ascii="Traditional Arabic" w:hAnsi="Traditional Arabic" w:cs="Traditional Arabic"/>
          <w:sz w:val="32"/>
          <w:szCs w:val="32"/>
          <w:rtl/>
        </w:rPr>
        <w:t xml:space="preserve">الرقابة الداخلية </w:t>
      </w:r>
      <w:r w:rsidR="00B41D82" w:rsidRPr="00827FF6">
        <w:rPr>
          <w:rFonts w:ascii="Traditional Arabic" w:hAnsi="Traditional Arabic" w:cs="Traditional Arabic"/>
          <w:sz w:val="32"/>
          <w:szCs w:val="32"/>
        </w:rPr>
        <w:t>Internal control</w:t>
      </w:r>
      <w:r w:rsidR="00B41D82" w:rsidRPr="00827FF6">
        <w:rPr>
          <w:rFonts w:ascii="Traditional Arabic" w:hAnsi="Traditional Arabic" w:cs="Traditional Arabic"/>
          <w:sz w:val="32"/>
          <w:szCs w:val="32"/>
          <w:rtl/>
        </w:rPr>
        <w:t xml:space="preserve"> عملية مصممة لتوفير ضمانات معقولة فيما يتعلق بالإنجاز من أهداف الرقابة، وتوفير ضمانات معقولة لتحقيق الامتثال القانوني </w:t>
      </w:r>
      <w:proofErr w:type="gramStart"/>
      <w:r w:rsidR="00B41D82" w:rsidRPr="00827FF6">
        <w:rPr>
          <w:rFonts w:ascii="Traditional Arabic" w:hAnsi="Traditional Arabic" w:cs="Traditional Arabic"/>
          <w:sz w:val="32"/>
          <w:szCs w:val="32"/>
          <w:rtl/>
        </w:rPr>
        <w:t>للمؤسسة</w:t>
      </w:r>
      <w:r w:rsidR="00B41D82" w:rsidRPr="00827FF6">
        <w:rPr>
          <w:rFonts w:ascii="Traditional Arabic" w:hAnsi="Traditional Arabic" w:cs="Traditional Arabic"/>
          <w:sz w:val="32"/>
          <w:szCs w:val="32"/>
        </w:rPr>
        <w:t>(</w:t>
      </w:r>
      <w:proofErr w:type="gramEnd"/>
      <w:r w:rsidR="00B41D82" w:rsidRPr="008277DC">
        <w:rPr>
          <w:rFonts w:ascii="Traditional Arabic" w:hAnsi="Traditional Arabic" w:cs="Traditional Arabic"/>
          <w:sz w:val="28"/>
          <w:szCs w:val="28"/>
        </w:rPr>
        <w:t>wang et al</w:t>
      </w:r>
      <w:r w:rsidR="00B41D82" w:rsidRPr="00827FF6">
        <w:rPr>
          <w:rFonts w:ascii="Traditional Arabic" w:hAnsi="Traditional Arabic" w:cs="Traditional Arabic"/>
          <w:sz w:val="32"/>
          <w:szCs w:val="32"/>
        </w:rPr>
        <w:t xml:space="preserve">., </w:t>
      </w:r>
      <w:r w:rsidR="00B41D82" w:rsidRPr="008277DC">
        <w:rPr>
          <w:rFonts w:ascii="Traditional Arabic" w:hAnsi="Traditional Arabic" w:cs="Traditional Arabic"/>
          <w:sz w:val="28"/>
          <w:szCs w:val="28"/>
        </w:rPr>
        <w:t>2023, 2</w:t>
      </w:r>
      <w:proofErr w:type="gramStart"/>
      <w:r w:rsidR="00B41D82" w:rsidRPr="008277DC">
        <w:rPr>
          <w:rFonts w:ascii="Traditional Arabic" w:hAnsi="Traditional Arabic" w:cs="Traditional Arabic"/>
          <w:sz w:val="28"/>
          <w:szCs w:val="28"/>
        </w:rPr>
        <w:t>)</w:t>
      </w:r>
      <w:r w:rsidR="00B41D82" w:rsidRPr="00827FF6">
        <w:rPr>
          <w:rFonts w:ascii="Traditional Arabic" w:hAnsi="Traditional Arabic" w:cs="Traditional Arabic"/>
          <w:sz w:val="32"/>
          <w:szCs w:val="32"/>
        </w:rPr>
        <w:t xml:space="preserve"> </w:t>
      </w:r>
      <w:r w:rsidR="00B41D82" w:rsidRPr="00827FF6">
        <w:rPr>
          <w:rFonts w:ascii="Traditional Arabic" w:hAnsi="Traditional Arabic" w:cs="Traditional Arabic"/>
          <w:sz w:val="32"/>
          <w:szCs w:val="32"/>
          <w:rtl/>
        </w:rPr>
        <w:t>.</w:t>
      </w:r>
      <w:proofErr w:type="gramEnd"/>
      <w:r w:rsidR="002D16CE" w:rsidRPr="00827FF6">
        <w:rPr>
          <w:rFonts w:ascii="Traditional Arabic" w:hAnsi="Traditional Arabic" w:cs="Traditional Arabic"/>
          <w:sz w:val="32"/>
          <w:szCs w:val="32"/>
        </w:rPr>
        <w:t xml:space="preserve"> </w:t>
      </w:r>
      <w:r w:rsidR="002D16CE" w:rsidRPr="00827FF6">
        <w:rPr>
          <w:rFonts w:ascii="Traditional Arabic" w:hAnsi="Traditional Arabic" w:cs="Traditional Arabic"/>
          <w:sz w:val="32"/>
          <w:szCs w:val="32"/>
          <w:rtl/>
          <w:lang w:bidi="ar-EG"/>
        </w:rPr>
        <w:t xml:space="preserve">ويتفق لك مع ما أشار إليه </w:t>
      </w:r>
      <w:r w:rsidR="002D16CE" w:rsidRPr="00827FF6">
        <w:rPr>
          <w:rFonts w:ascii="Traditional Arabic" w:hAnsi="Traditional Arabic" w:cs="Traditional Arabic"/>
          <w:sz w:val="32"/>
          <w:szCs w:val="32"/>
        </w:rPr>
        <w:t>(</w:t>
      </w:r>
      <w:proofErr w:type="spellStart"/>
      <w:r w:rsidR="002D16CE" w:rsidRPr="008277DC">
        <w:rPr>
          <w:rFonts w:ascii="Traditional Arabic" w:hAnsi="Traditional Arabic" w:cs="Traditional Arabic"/>
          <w:sz w:val="28"/>
          <w:szCs w:val="28"/>
        </w:rPr>
        <w:t>Almasria</w:t>
      </w:r>
      <w:proofErr w:type="spellEnd"/>
      <w:r w:rsidR="002D16CE" w:rsidRPr="008277DC">
        <w:rPr>
          <w:rFonts w:ascii="Traditional Arabic" w:hAnsi="Traditional Arabic" w:cs="Traditional Arabic"/>
          <w:sz w:val="28"/>
          <w:szCs w:val="28"/>
        </w:rPr>
        <w:t xml:space="preserve"> et al., 2024, 5</w:t>
      </w:r>
      <w:r w:rsidR="002D16CE" w:rsidRPr="00827FF6">
        <w:rPr>
          <w:rFonts w:ascii="Traditional Arabic" w:hAnsi="Traditional Arabic" w:cs="Traditional Arabic"/>
          <w:sz w:val="32"/>
          <w:szCs w:val="32"/>
        </w:rPr>
        <w:t>)</w:t>
      </w:r>
      <w:r w:rsidR="002D16CE" w:rsidRPr="00827FF6">
        <w:rPr>
          <w:rFonts w:ascii="Traditional Arabic" w:hAnsi="Traditional Arabic" w:cs="Traditional Arabic"/>
          <w:sz w:val="32"/>
          <w:szCs w:val="32"/>
          <w:rtl/>
        </w:rPr>
        <w:t xml:space="preserve"> بأن مفهوم الرقابة </w:t>
      </w:r>
      <w:proofErr w:type="gramStart"/>
      <w:r w:rsidR="002D16CE" w:rsidRPr="00827FF6">
        <w:rPr>
          <w:rFonts w:ascii="Traditional Arabic" w:hAnsi="Traditional Arabic" w:cs="Traditional Arabic"/>
          <w:sz w:val="32"/>
          <w:szCs w:val="32"/>
          <w:rtl/>
        </w:rPr>
        <w:t xml:space="preserve">الداخلية </w:t>
      </w:r>
      <w:r w:rsidR="002D16CE" w:rsidRPr="00827FF6">
        <w:rPr>
          <w:rFonts w:ascii="Traditional Arabic" w:hAnsi="Traditional Arabic" w:cs="Traditional Arabic"/>
          <w:sz w:val="32"/>
          <w:szCs w:val="32"/>
        </w:rPr>
        <w:t xml:space="preserve"> </w:t>
      </w:r>
      <w:r w:rsidR="002D16CE" w:rsidRPr="008277DC">
        <w:rPr>
          <w:rFonts w:ascii="Traditional Arabic" w:hAnsi="Traditional Arabic" w:cs="Traditional Arabic"/>
          <w:sz w:val="28"/>
          <w:szCs w:val="28"/>
        </w:rPr>
        <w:t>internal</w:t>
      </w:r>
      <w:proofErr w:type="gramEnd"/>
      <w:r w:rsidR="002D16CE" w:rsidRPr="008277DC">
        <w:rPr>
          <w:rFonts w:ascii="Traditional Arabic" w:hAnsi="Traditional Arabic" w:cs="Traditional Arabic"/>
          <w:sz w:val="28"/>
          <w:szCs w:val="28"/>
        </w:rPr>
        <w:t xml:space="preserve"> control</w:t>
      </w:r>
      <w:r w:rsidR="008277DC">
        <w:rPr>
          <w:rFonts w:ascii="Traditional Arabic" w:hAnsi="Traditional Arabic" w:cs="Traditional Arabic" w:hint="cs"/>
          <w:sz w:val="32"/>
          <w:szCs w:val="32"/>
          <w:rtl/>
        </w:rPr>
        <w:t xml:space="preserve"> </w:t>
      </w:r>
      <w:r w:rsidR="002D16CE" w:rsidRPr="00827FF6">
        <w:rPr>
          <w:rFonts w:ascii="Traditional Arabic" w:hAnsi="Traditional Arabic" w:cs="Traditional Arabic"/>
          <w:sz w:val="32"/>
          <w:szCs w:val="32"/>
          <w:rtl/>
        </w:rPr>
        <w:t>يشمل جميع الإجراءات والأساليب والخطط التنظيمية التي تضعها الإدارة للحفاظ على أصول وممتلكات المؤسسة، والتحقق من دقة وصحة المعلومات المحاسبية، وتحقيق الكفاءة والفعالية بما يتوافق مع السياسات الإدارية التي تضعها الإدارة.</w:t>
      </w:r>
    </w:p>
    <w:p w14:paraId="6F05CA94" w14:textId="77777777" w:rsidR="00267192" w:rsidRPr="00827FF6" w:rsidRDefault="00267192"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t>وبالمثل، يعرّف إطار عمل</w:t>
      </w:r>
      <w:r w:rsidRPr="00827FF6">
        <w:rPr>
          <w:rFonts w:ascii="Traditional Arabic" w:hAnsi="Traditional Arabic" w:cs="Traditional Arabic"/>
          <w:sz w:val="32"/>
          <w:szCs w:val="32"/>
        </w:rPr>
        <w:t xml:space="preserve"> </w:t>
      </w:r>
      <w:proofErr w:type="spellStart"/>
      <w:r w:rsidRPr="008277DC">
        <w:rPr>
          <w:rFonts w:ascii="Traditional Arabic" w:hAnsi="Traditional Arabic" w:cs="Traditional Arabic"/>
          <w:sz w:val="28"/>
          <w:szCs w:val="28"/>
        </w:rPr>
        <w:t>CoCo</w:t>
      </w:r>
      <w:proofErr w:type="spellEnd"/>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الرقابة الداخلية على أنها عناصر المنظمة (بما في ذلك الموارد والعمليات والثقافة والهيكل والمهام) التي تدعم الأشخاص معًا في تحقيق أهداف المنظمة</w:t>
      </w:r>
      <w:r w:rsidRPr="00827FF6">
        <w:rPr>
          <w:rFonts w:ascii="Traditional Arabic" w:hAnsi="Traditional Arabic" w:cs="Traditional Arabic"/>
          <w:sz w:val="32"/>
          <w:szCs w:val="32"/>
        </w:rPr>
        <w:t>.</w:t>
      </w:r>
      <w:r w:rsidRPr="00827FF6">
        <w:rPr>
          <w:rFonts w:ascii="Traditional Arabic" w:hAnsi="Traditional Arabic" w:cs="Traditional Arabic"/>
          <w:sz w:val="32"/>
          <w:szCs w:val="32"/>
          <w:rtl/>
        </w:rPr>
        <w:t>، حيث يؤكد هذا الإطار</w:t>
      </w:r>
      <w:r w:rsidR="001E248E" w:rsidRPr="00827FF6">
        <w:rPr>
          <w:rFonts w:ascii="Traditional Arabic" w:hAnsi="Traditional Arabic" w:cs="Traditional Arabic"/>
          <w:sz w:val="32"/>
          <w:szCs w:val="32"/>
          <w:rtl/>
        </w:rPr>
        <w:t xml:space="preserve"> </w:t>
      </w:r>
      <w:r w:rsidRPr="00827FF6">
        <w:rPr>
          <w:rFonts w:ascii="Traditional Arabic" w:hAnsi="Traditional Arabic" w:cs="Traditional Arabic"/>
          <w:sz w:val="32"/>
          <w:szCs w:val="32"/>
          <w:rtl/>
        </w:rPr>
        <w:t>على الرقابة الداخلية باعتبارها عملية ديناميكية،</w:t>
      </w:r>
      <w:r w:rsidR="00CA5F5C" w:rsidRPr="00827FF6">
        <w:rPr>
          <w:rFonts w:ascii="Traditional Arabic" w:hAnsi="Traditional Arabic" w:cs="Traditional Arabic"/>
          <w:sz w:val="32"/>
          <w:szCs w:val="32"/>
          <w:rtl/>
        </w:rPr>
        <w:t xml:space="preserve"> </w:t>
      </w:r>
      <w:r w:rsidRPr="00827FF6">
        <w:rPr>
          <w:rFonts w:ascii="Traditional Arabic" w:hAnsi="Traditional Arabic" w:cs="Traditional Arabic"/>
          <w:sz w:val="32"/>
          <w:szCs w:val="32"/>
          <w:rtl/>
        </w:rPr>
        <w:t>وليس نظاما ثابت</w:t>
      </w:r>
      <w:r w:rsidR="00CA5F5C" w:rsidRPr="00827FF6">
        <w:rPr>
          <w:rFonts w:ascii="Traditional Arabic" w:hAnsi="Traditional Arabic" w:cs="Traditional Arabic"/>
          <w:sz w:val="32"/>
          <w:szCs w:val="32"/>
          <w:rtl/>
        </w:rPr>
        <w:t>ً</w:t>
      </w:r>
      <w:r w:rsidRPr="00827FF6">
        <w:rPr>
          <w:rFonts w:ascii="Traditional Arabic" w:hAnsi="Traditional Arabic" w:cs="Traditional Arabic"/>
          <w:sz w:val="32"/>
          <w:szCs w:val="32"/>
          <w:rtl/>
        </w:rPr>
        <w:t xml:space="preserve">ا، يشمل جميع مستويات المنظمة في تنفيذها </w:t>
      </w:r>
      <w:proofErr w:type="gramStart"/>
      <w:r w:rsidRPr="00827FF6">
        <w:rPr>
          <w:rFonts w:ascii="Traditional Arabic" w:hAnsi="Traditional Arabic" w:cs="Traditional Arabic"/>
          <w:sz w:val="32"/>
          <w:szCs w:val="32"/>
          <w:rtl/>
        </w:rPr>
        <w:t>وتشغيلها</w:t>
      </w:r>
      <w:r w:rsidR="00CA5F5C" w:rsidRPr="00827FF6">
        <w:rPr>
          <w:rFonts w:ascii="Traditional Arabic" w:hAnsi="Traditional Arabic" w:cs="Traditional Arabic"/>
          <w:sz w:val="32"/>
          <w:szCs w:val="32"/>
        </w:rPr>
        <w:t>(</w:t>
      </w:r>
      <w:proofErr w:type="gramEnd"/>
      <w:r w:rsidR="00CA5F5C" w:rsidRPr="008277DC">
        <w:rPr>
          <w:rFonts w:ascii="Traditional Arabic" w:hAnsi="Traditional Arabic" w:cs="Traditional Arabic"/>
          <w:sz w:val="28"/>
          <w:szCs w:val="28"/>
        </w:rPr>
        <w:t>Anghel, 2025, 77</w:t>
      </w:r>
      <w:proofErr w:type="gramStart"/>
      <w:r w:rsidR="00CA5F5C" w:rsidRPr="00827FF6">
        <w:rPr>
          <w:rFonts w:ascii="Traditional Arabic" w:hAnsi="Traditional Arabic" w:cs="Traditional Arabic"/>
          <w:sz w:val="32"/>
          <w:szCs w:val="32"/>
        </w:rPr>
        <w:t xml:space="preserve">) </w:t>
      </w:r>
      <w:r w:rsidR="00CA5F5C" w:rsidRPr="00827FF6">
        <w:rPr>
          <w:rFonts w:ascii="Traditional Arabic" w:hAnsi="Traditional Arabic" w:cs="Traditional Arabic"/>
          <w:sz w:val="32"/>
          <w:szCs w:val="32"/>
          <w:rtl/>
        </w:rPr>
        <w:t>.</w:t>
      </w:r>
      <w:proofErr w:type="gramEnd"/>
      <w:r w:rsidR="00CA5F5C" w:rsidRPr="00827FF6">
        <w:rPr>
          <w:rFonts w:ascii="Traditional Arabic" w:hAnsi="Traditional Arabic" w:cs="Traditional Arabic"/>
          <w:sz w:val="32"/>
          <w:szCs w:val="32"/>
          <w:rtl/>
        </w:rPr>
        <w:t xml:space="preserve"> </w:t>
      </w:r>
    </w:p>
    <w:p w14:paraId="4C397751" w14:textId="77777777" w:rsidR="00510F04" w:rsidRPr="00827FF6" w:rsidRDefault="00154D24"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t>من</w:t>
      </w:r>
      <w:r w:rsidR="008D1BD9" w:rsidRPr="00827FF6">
        <w:rPr>
          <w:rFonts w:ascii="Traditional Arabic" w:hAnsi="Traditional Arabic" w:cs="Traditional Arabic"/>
          <w:sz w:val="32"/>
          <w:szCs w:val="32"/>
          <w:rtl/>
        </w:rPr>
        <w:t xml:space="preserve"> خلال التعريفات السابقة يتضح أن الرقابة </w:t>
      </w:r>
      <w:r w:rsidR="00E038FC" w:rsidRPr="00827FF6">
        <w:rPr>
          <w:rFonts w:ascii="Traditional Arabic" w:hAnsi="Traditional Arabic" w:cs="Traditional Arabic"/>
          <w:sz w:val="32"/>
          <w:szCs w:val="32"/>
          <w:rtl/>
        </w:rPr>
        <w:t>الداخلية هي</w:t>
      </w:r>
      <w:r w:rsidR="008D1BD9" w:rsidRPr="00827FF6">
        <w:rPr>
          <w:rFonts w:ascii="Traditional Arabic" w:hAnsi="Traditional Arabic" w:cs="Traditional Arabic"/>
          <w:sz w:val="32"/>
          <w:szCs w:val="32"/>
          <w:rtl/>
        </w:rPr>
        <w:t xml:space="preserve"> </w:t>
      </w:r>
      <w:r w:rsidR="00E038FC" w:rsidRPr="00827FF6">
        <w:rPr>
          <w:rFonts w:ascii="Traditional Arabic" w:hAnsi="Traditional Arabic" w:cs="Traditional Arabic"/>
          <w:sz w:val="32"/>
          <w:szCs w:val="32"/>
          <w:rtl/>
        </w:rPr>
        <w:t xml:space="preserve">مجموعة من </w:t>
      </w:r>
      <w:r w:rsidR="007A2C1D" w:rsidRPr="00827FF6">
        <w:rPr>
          <w:rFonts w:ascii="Traditional Arabic" w:hAnsi="Traditional Arabic" w:cs="Traditional Arabic"/>
          <w:sz w:val="32"/>
          <w:szCs w:val="32"/>
          <w:rtl/>
        </w:rPr>
        <w:t>الأساليب و</w:t>
      </w:r>
      <w:r w:rsidR="00E038FC" w:rsidRPr="00827FF6">
        <w:rPr>
          <w:rFonts w:ascii="Traditional Arabic" w:hAnsi="Traditional Arabic" w:cs="Traditional Arabic"/>
          <w:sz w:val="32"/>
          <w:szCs w:val="32"/>
          <w:rtl/>
        </w:rPr>
        <w:t>القواعد والآليات</w:t>
      </w:r>
      <w:r w:rsidR="008D1BD9" w:rsidRPr="00827FF6">
        <w:rPr>
          <w:rFonts w:ascii="Traditional Arabic" w:hAnsi="Traditional Arabic" w:cs="Traditional Arabic"/>
          <w:sz w:val="32"/>
          <w:szCs w:val="32"/>
          <w:rtl/>
        </w:rPr>
        <w:t xml:space="preserve"> </w:t>
      </w:r>
      <w:r w:rsidR="00E038FC" w:rsidRPr="00827FF6">
        <w:rPr>
          <w:rFonts w:ascii="Traditional Arabic" w:hAnsi="Traditional Arabic" w:cs="Traditional Arabic"/>
          <w:sz w:val="32"/>
          <w:szCs w:val="32"/>
          <w:rtl/>
        </w:rPr>
        <w:t xml:space="preserve">التي تنفذها </w:t>
      </w:r>
      <w:r w:rsidR="00DD2DAD" w:rsidRPr="00827FF6">
        <w:rPr>
          <w:rFonts w:ascii="Traditional Arabic" w:hAnsi="Traditional Arabic" w:cs="Traditional Arabic"/>
          <w:sz w:val="32"/>
          <w:szCs w:val="32"/>
          <w:rtl/>
        </w:rPr>
        <w:t xml:space="preserve">المؤسسة لمنع الاحتيال </w:t>
      </w:r>
      <w:r w:rsidR="002D16CE" w:rsidRPr="00827FF6">
        <w:rPr>
          <w:rFonts w:ascii="Traditional Arabic" w:hAnsi="Traditional Arabic" w:cs="Traditional Arabic"/>
          <w:sz w:val="32"/>
          <w:szCs w:val="32"/>
          <w:rtl/>
        </w:rPr>
        <w:t>والتحكم في المخاطر، وحماية أصول المؤسسة، وتنفيذ السياسات الإدارية بكفاءة وفعالية والحفاظ على سلامة وموثوقية المعلومات المالية والتشغيلية والتأكد أن الأمور على ما يرام</w:t>
      </w:r>
      <w:r w:rsidR="00510F04" w:rsidRPr="00827FF6">
        <w:rPr>
          <w:rFonts w:ascii="Traditional Arabic" w:hAnsi="Traditional Arabic" w:cs="Traditional Arabic"/>
          <w:sz w:val="32"/>
          <w:szCs w:val="32"/>
          <w:rtl/>
        </w:rPr>
        <w:t>.</w:t>
      </w:r>
    </w:p>
    <w:p w14:paraId="37E0584E" w14:textId="750E4961" w:rsidR="001940BE" w:rsidRPr="00827FF6" w:rsidRDefault="001940BE" w:rsidP="00827FF6">
      <w:pPr>
        <w:bidi/>
        <w:spacing w:after="0" w:line="276" w:lineRule="auto"/>
        <w:jc w:val="both"/>
        <w:rPr>
          <w:rFonts w:ascii="Traditional Arabic" w:hAnsi="Traditional Arabic" w:cs="Traditional Arabic"/>
          <w:b/>
          <w:bCs/>
          <w:sz w:val="32"/>
          <w:szCs w:val="32"/>
        </w:rPr>
      </w:pPr>
      <w:r w:rsidRPr="00827FF6">
        <w:rPr>
          <w:rFonts w:ascii="Traditional Arabic" w:hAnsi="Traditional Arabic" w:cs="Traditional Arabic"/>
          <w:b/>
          <w:bCs/>
          <w:sz w:val="32"/>
          <w:szCs w:val="32"/>
          <w:rtl/>
        </w:rPr>
        <w:t xml:space="preserve">أنواع الرقابة </w:t>
      </w:r>
      <w:proofErr w:type="gramStart"/>
      <w:r w:rsidRPr="00827FF6">
        <w:rPr>
          <w:rFonts w:ascii="Traditional Arabic" w:hAnsi="Traditional Arabic" w:cs="Traditional Arabic"/>
          <w:b/>
          <w:bCs/>
          <w:sz w:val="32"/>
          <w:szCs w:val="32"/>
          <w:rtl/>
        </w:rPr>
        <w:t>الداخلية</w:t>
      </w:r>
      <w:r w:rsidR="008277DC">
        <w:rPr>
          <w:rFonts w:ascii="Traditional Arabic" w:hAnsi="Traditional Arabic" w:cs="Traditional Arabic" w:hint="cs"/>
          <w:b/>
          <w:bCs/>
          <w:sz w:val="32"/>
          <w:szCs w:val="32"/>
          <w:rtl/>
        </w:rPr>
        <w:t xml:space="preserve"> </w:t>
      </w:r>
      <w:r w:rsidRPr="00827FF6">
        <w:rPr>
          <w:rFonts w:ascii="Traditional Arabic" w:hAnsi="Traditional Arabic" w:cs="Traditional Arabic"/>
          <w:b/>
          <w:bCs/>
          <w:sz w:val="32"/>
          <w:szCs w:val="32"/>
          <w:rtl/>
        </w:rPr>
        <w:t xml:space="preserve"> </w:t>
      </w:r>
      <w:r w:rsidRPr="008277DC">
        <w:rPr>
          <w:rFonts w:ascii="Traditional Arabic" w:hAnsi="Traditional Arabic" w:cs="Traditional Arabic"/>
          <w:b/>
          <w:bCs/>
          <w:sz w:val="28"/>
          <w:szCs w:val="28"/>
        </w:rPr>
        <w:t>Types</w:t>
      </w:r>
      <w:proofErr w:type="gramEnd"/>
      <w:r w:rsidRPr="008277DC">
        <w:rPr>
          <w:rFonts w:ascii="Traditional Arabic" w:hAnsi="Traditional Arabic" w:cs="Traditional Arabic"/>
          <w:b/>
          <w:bCs/>
          <w:sz w:val="28"/>
          <w:szCs w:val="28"/>
        </w:rPr>
        <w:t xml:space="preserve"> of internal Control</w:t>
      </w:r>
    </w:p>
    <w:p w14:paraId="34A88C84" w14:textId="77777777" w:rsidR="000057FA" w:rsidRPr="00827FF6" w:rsidRDefault="000057FA"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t>يشير السامرائي (</w:t>
      </w:r>
      <w:r w:rsidRPr="008277DC">
        <w:rPr>
          <w:rFonts w:ascii="Traditional Arabic" w:hAnsi="Traditional Arabic" w:cs="Traditional Arabic"/>
          <w:sz w:val="28"/>
          <w:szCs w:val="28"/>
          <w:rtl/>
        </w:rPr>
        <w:t>2016، 22</w:t>
      </w:r>
      <w:r w:rsidRPr="00827FF6">
        <w:rPr>
          <w:rFonts w:ascii="Traditional Arabic" w:hAnsi="Traditional Arabic" w:cs="Traditional Arabic"/>
          <w:sz w:val="32"/>
          <w:szCs w:val="32"/>
          <w:rtl/>
        </w:rPr>
        <w:t>) إلى أن نظام الرقابة الداخلية نظام متكامل وشامل بطبيعته، حيث يوفر هذا النظام كافة الإمكانيات للوصول إلى أفضل النتائج على مستوى الأداء والعمليات، حيث تُصنَف أنظمة الرقابة إلى ما يلي:</w:t>
      </w:r>
    </w:p>
    <w:p w14:paraId="4123782C" w14:textId="77777777" w:rsidR="000057FA" w:rsidRPr="00827FF6" w:rsidRDefault="000057FA" w:rsidP="00827FF6">
      <w:pPr>
        <w:pStyle w:val="a3"/>
        <w:numPr>
          <w:ilvl w:val="0"/>
          <w:numId w:val="32"/>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lastRenderedPageBreak/>
        <w:t>الرقابة الإدارية: هي الخطة التنظيمية ووسائل التنسيق وكافة الإجراءات التي تهدف إلى تحقيق أكبر قدر ممكن من الكفاية على مستوى العمليات الإنتاجية والتشغيلية مع تشجيع الأفراد لالتزام بالسياسات والقرارات الإدارية.</w:t>
      </w:r>
    </w:p>
    <w:p w14:paraId="08C6101F" w14:textId="77777777" w:rsidR="000057FA" w:rsidRPr="00827FF6" w:rsidRDefault="000057FA" w:rsidP="00827FF6">
      <w:pPr>
        <w:pStyle w:val="a3"/>
        <w:numPr>
          <w:ilvl w:val="0"/>
          <w:numId w:val="32"/>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الرقابة المحاسبية: وهي الخطة التنظيمية والأنظمة المحاسبية المعنية بالمحافظة على أصول المؤسسة، وضمان دقة ومصداقية وموثوقية البيانات المالية.</w:t>
      </w:r>
    </w:p>
    <w:p w14:paraId="31652A76" w14:textId="77777777" w:rsidR="000057FA" w:rsidRPr="00827FF6" w:rsidRDefault="000057FA" w:rsidP="00827FF6">
      <w:pPr>
        <w:pStyle w:val="a3"/>
        <w:numPr>
          <w:ilvl w:val="0"/>
          <w:numId w:val="32"/>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الرقابة المالية: هي إحدى عمليات الرقابة والمتابعة التنظيمية المستمرة للسيطرة على تنفيذ الخطط الموضوعة من قبل المؤسسة بصورة منتظمة وكفؤة لتحقيق أهداف المؤسسات أو الأجهزة العامة دون حدوث هدر في الموارد المؤسسية، وكذلك تقديم معلومات محاسبية موضوعية تعكس الواقع الفعلي لكافة الأنشطة والعمليات التشغيلية.</w:t>
      </w:r>
    </w:p>
    <w:p w14:paraId="111AC95C" w14:textId="77777777" w:rsidR="000057FA" w:rsidRPr="00827FF6" w:rsidRDefault="000057FA" w:rsidP="00827FF6">
      <w:pPr>
        <w:pStyle w:val="a3"/>
        <w:numPr>
          <w:ilvl w:val="0"/>
          <w:numId w:val="32"/>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الضبط الداخلي: ويشمل خطط فصل المهام والاختصاصات وتحديد العمليات والإجراءات ووسائل التنسيق بهدف حماية الأصول الموارد.</w:t>
      </w:r>
    </w:p>
    <w:p w14:paraId="4BAB95C1" w14:textId="77777777" w:rsidR="000057FA" w:rsidRPr="00827FF6" w:rsidRDefault="000057FA" w:rsidP="00827FF6">
      <w:pPr>
        <w:pStyle w:val="a3"/>
        <w:numPr>
          <w:ilvl w:val="0"/>
          <w:numId w:val="32"/>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المراجعة الداخلية: تُعد من الأدوات الرقابية التي تسعى إلى فحص السجلات المحاسبية بهدف التأكد من صحة البيانات ومدى صحتها، والتعبير عن الوضع المالي للمؤسسة بصورة محاسبية، وإعداد تقارير مالية أكثر مصداقية.</w:t>
      </w:r>
    </w:p>
    <w:p w14:paraId="109CE3F5" w14:textId="77777777" w:rsidR="00835273" w:rsidRDefault="00835273" w:rsidP="00827FF6">
      <w:pPr>
        <w:autoSpaceDE w:val="0"/>
        <w:autoSpaceDN w:val="0"/>
        <w:bidi/>
        <w:adjustRightInd w:val="0"/>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وعلى الرغم من وجود أنواع عديدة لأنظمة الرقابة الداخلية إلا أنها بمثابة أنظمة </w:t>
      </w:r>
      <w:r w:rsidR="004A17E8" w:rsidRPr="00827FF6">
        <w:rPr>
          <w:rFonts w:ascii="Traditional Arabic" w:hAnsi="Traditional Arabic" w:cs="Traditional Arabic"/>
          <w:sz w:val="32"/>
          <w:szCs w:val="32"/>
          <w:rtl/>
        </w:rPr>
        <w:t xml:space="preserve">رقابية تهدف إلى تحقيق الالتزام بالمعايير والإجراءات، وزيادة </w:t>
      </w:r>
      <w:r w:rsidRPr="00827FF6">
        <w:rPr>
          <w:rFonts w:ascii="Traditional Arabic" w:hAnsi="Traditional Arabic" w:cs="Traditional Arabic"/>
          <w:sz w:val="32"/>
          <w:szCs w:val="32"/>
          <w:rtl/>
        </w:rPr>
        <w:t>فعالية وكفاءة العمليات</w:t>
      </w:r>
      <w:r w:rsidR="004A17E8" w:rsidRPr="00827FF6">
        <w:rPr>
          <w:rFonts w:ascii="Traditional Arabic" w:hAnsi="Traditional Arabic" w:cs="Traditional Arabic"/>
          <w:sz w:val="32"/>
          <w:szCs w:val="32"/>
          <w:rtl/>
        </w:rPr>
        <w:t>، وتوفير بيانات وتقارير موثوقة تسهم في تحسين عملية اتخاذ القرار، كما تشترك جميع أنواع الرقابة الداخلية في وظائفها ال</w:t>
      </w:r>
      <w:r w:rsidRPr="00827FF6">
        <w:rPr>
          <w:rFonts w:ascii="Traditional Arabic" w:hAnsi="Traditional Arabic" w:cs="Traditional Arabic"/>
          <w:sz w:val="32"/>
          <w:szCs w:val="32"/>
          <w:rtl/>
        </w:rPr>
        <w:t>وقائية و</w:t>
      </w:r>
      <w:r w:rsidR="004A17E8" w:rsidRPr="00827FF6">
        <w:rPr>
          <w:rFonts w:ascii="Traditional Arabic" w:hAnsi="Traditional Arabic" w:cs="Traditional Arabic"/>
          <w:sz w:val="32"/>
          <w:szCs w:val="32"/>
          <w:rtl/>
        </w:rPr>
        <w:t>ال</w:t>
      </w:r>
      <w:r w:rsidRPr="00827FF6">
        <w:rPr>
          <w:rFonts w:ascii="Traditional Arabic" w:hAnsi="Traditional Arabic" w:cs="Traditional Arabic"/>
          <w:sz w:val="32"/>
          <w:szCs w:val="32"/>
          <w:rtl/>
        </w:rPr>
        <w:t xml:space="preserve">رقابية لمنع الأخطاء </w:t>
      </w:r>
      <w:r w:rsidR="004A17E8" w:rsidRPr="00827FF6">
        <w:rPr>
          <w:rFonts w:ascii="Traditional Arabic" w:hAnsi="Traditional Arabic" w:cs="Traditional Arabic"/>
          <w:sz w:val="32"/>
          <w:szCs w:val="32"/>
          <w:rtl/>
        </w:rPr>
        <w:t>والت</w:t>
      </w:r>
      <w:r w:rsidRPr="00827FF6">
        <w:rPr>
          <w:rFonts w:ascii="Traditional Arabic" w:hAnsi="Traditional Arabic" w:cs="Traditional Arabic"/>
          <w:sz w:val="32"/>
          <w:szCs w:val="32"/>
          <w:rtl/>
        </w:rPr>
        <w:t>حقق</w:t>
      </w:r>
      <w:r w:rsidR="004A17E8" w:rsidRPr="00827FF6">
        <w:rPr>
          <w:rFonts w:ascii="Traditional Arabic" w:hAnsi="Traditional Arabic" w:cs="Traditional Arabic"/>
          <w:sz w:val="32"/>
          <w:szCs w:val="32"/>
          <w:rtl/>
        </w:rPr>
        <w:t xml:space="preserve"> من الانحرافات والكشف عن </w:t>
      </w:r>
      <w:r w:rsidRPr="00827FF6">
        <w:rPr>
          <w:rFonts w:ascii="Traditional Arabic" w:hAnsi="Traditional Arabic" w:cs="Traditional Arabic"/>
          <w:sz w:val="32"/>
          <w:szCs w:val="32"/>
          <w:rtl/>
        </w:rPr>
        <w:t xml:space="preserve">المخالفات التي </w:t>
      </w:r>
      <w:r w:rsidR="004A17E8" w:rsidRPr="00827FF6">
        <w:rPr>
          <w:rFonts w:ascii="Traditional Arabic" w:hAnsi="Traditional Arabic" w:cs="Traditional Arabic"/>
          <w:sz w:val="32"/>
          <w:szCs w:val="32"/>
          <w:rtl/>
        </w:rPr>
        <w:t>قد تحدث، والعمل على تصحيحها وتقويم نقاط الضعف لتحسين الأداء المؤسسي.</w:t>
      </w:r>
    </w:p>
    <w:p w14:paraId="06E844EA" w14:textId="77777777" w:rsidR="008277DC" w:rsidRPr="00827FF6" w:rsidRDefault="008277DC" w:rsidP="008277DC">
      <w:pPr>
        <w:autoSpaceDE w:val="0"/>
        <w:autoSpaceDN w:val="0"/>
        <w:bidi/>
        <w:adjustRightInd w:val="0"/>
        <w:spacing w:after="0" w:line="276" w:lineRule="auto"/>
        <w:ind w:firstLine="276"/>
        <w:jc w:val="both"/>
        <w:rPr>
          <w:rFonts w:ascii="Traditional Arabic" w:hAnsi="Traditional Arabic" w:cs="Traditional Arabic"/>
          <w:sz w:val="32"/>
          <w:szCs w:val="32"/>
          <w:rtl/>
        </w:rPr>
      </w:pPr>
    </w:p>
    <w:p w14:paraId="10937AD4" w14:textId="65C272E8" w:rsidR="00EA0706" w:rsidRPr="00827FF6" w:rsidRDefault="004A17E8" w:rsidP="00827FF6">
      <w:pPr>
        <w:autoSpaceDE w:val="0"/>
        <w:autoSpaceDN w:val="0"/>
        <w:bidi/>
        <w:adjustRightInd w:val="0"/>
        <w:spacing w:after="0" w:line="276" w:lineRule="auto"/>
        <w:jc w:val="both"/>
        <w:rPr>
          <w:rFonts w:ascii="Traditional Arabic" w:hAnsi="Traditional Arabic" w:cs="Traditional Arabic"/>
          <w:b/>
          <w:bCs/>
          <w:sz w:val="32"/>
          <w:szCs w:val="32"/>
        </w:rPr>
      </w:pPr>
      <w:r w:rsidRPr="00827FF6">
        <w:rPr>
          <w:rFonts w:ascii="Traditional Arabic" w:hAnsi="Traditional Arabic" w:cs="Traditional Arabic"/>
          <w:b/>
          <w:bCs/>
          <w:sz w:val="32"/>
          <w:szCs w:val="32"/>
          <w:rtl/>
        </w:rPr>
        <w:lastRenderedPageBreak/>
        <w:t xml:space="preserve"> </w:t>
      </w:r>
      <w:r w:rsidR="00117F84" w:rsidRPr="00827FF6">
        <w:rPr>
          <w:rFonts w:ascii="Traditional Arabic" w:hAnsi="Traditional Arabic" w:cs="Traditional Arabic"/>
          <w:b/>
          <w:bCs/>
          <w:sz w:val="32"/>
          <w:szCs w:val="32"/>
          <w:rtl/>
        </w:rPr>
        <w:t>أهداف الرقابة الداخلية</w:t>
      </w:r>
    </w:p>
    <w:p w14:paraId="04DBD655" w14:textId="77777777" w:rsidR="008741F2" w:rsidRPr="00827FF6" w:rsidRDefault="00070B95" w:rsidP="00827FF6">
      <w:pPr>
        <w:bidi/>
        <w:spacing w:after="0" w:line="276" w:lineRule="auto"/>
        <w:ind w:left="-7" w:firstLine="283"/>
        <w:jc w:val="both"/>
        <w:rPr>
          <w:rFonts w:ascii="Traditional Arabic" w:eastAsia="Calibri" w:hAnsi="Traditional Arabic" w:cs="Traditional Arabic"/>
          <w:kern w:val="2"/>
          <w:sz w:val="32"/>
          <w:szCs w:val="32"/>
          <w14:ligatures w14:val="standardContextual"/>
        </w:rPr>
      </w:pPr>
      <w:r w:rsidRPr="00827FF6">
        <w:rPr>
          <w:rFonts w:ascii="Traditional Arabic" w:hAnsi="Traditional Arabic" w:cs="Traditional Arabic"/>
          <w:sz w:val="32"/>
          <w:szCs w:val="32"/>
          <w:rtl/>
        </w:rPr>
        <w:t>يشير</w:t>
      </w:r>
      <w:r w:rsidRPr="00827FF6">
        <w:rPr>
          <w:rFonts w:ascii="Traditional Arabic" w:hAnsi="Traditional Arabic" w:cs="Traditional Arabic"/>
          <w:sz w:val="32"/>
          <w:szCs w:val="32"/>
        </w:rPr>
        <w:t xml:space="preserve"> (</w:t>
      </w:r>
      <w:r w:rsidRPr="000A20A1">
        <w:rPr>
          <w:rFonts w:ascii="Traditional Arabic" w:hAnsi="Traditional Arabic" w:cs="Traditional Arabic"/>
          <w:sz w:val="28"/>
          <w:szCs w:val="28"/>
        </w:rPr>
        <w:t>Espinosa-Jaramillo, 2024, 2</w:t>
      </w:r>
      <w:proofErr w:type="gramStart"/>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 xml:space="preserve"> إلى</w:t>
      </w:r>
      <w:proofErr w:type="gramEnd"/>
      <w:r w:rsidRPr="00827FF6">
        <w:rPr>
          <w:rFonts w:ascii="Traditional Arabic" w:hAnsi="Traditional Arabic" w:cs="Traditional Arabic"/>
          <w:sz w:val="32"/>
          <w:szCs w:val="32"/>
          <w:rtl/>
        </w:rPr>
        <w:t xml:space="preserve"> أن الرقابة الداخلية بمثابة نظام شامل مصمم لتقليل المخاطر ومنع الاحتيال، كما أن الهدف من الرقابة الداخلية هو تهيئة بيئة يُمكن من خلالها تحقيق الأهداف التنظيمية بفعالية وكفاءة. ويشمل ذلك ضمان استخدام الموارد بشكل صحيح، وتنفيذ الأنشطة بدقة، وضمان الامتثال للوائح المعمول بها، حيث تغطي الرقابة الداخلية جميع جوانب المؤسسة، بدءًا من تطوير السياسات والإجراءات وحتى المراقبة المستمرة والتقييم الدوري لفعاليتها. وتتمثل أهم أهداف </w:t>
      </w:r>
      <w:r w:rsidR="00117F84" w:rsidRPr="00827FF6">
        <w:rPr>
          <w:rFonts w:ascii="Traditional Arabic" w:hAnsi="Traditional Arabic" w:cs="Traditional Arabic"/>
          <w:sz w:val="32"/>
          <w:szCs w:val="32"/>
          <w:rtl/>
        </w:rPr>
        <w:t xml:space="preserve">الرقابة الداخلية </w:t>
      </w:r>
      <w:r w:rsidRPr="00827FF6">
        <w:rPr>
          <w:rFonts w:ascii="Traditional Arabic" w:hAnsi="Traditional Arabic" w:cs="Traditional Arabic"/>
          <w:sz w:val="32"/>
          <w:szCs w:val="32"/>
          <w:rtl/>
        </w:rPr>
        <w:t>فيما يلي</w:t>
      </w:r>
      <w:r w:rsidR="00922900" w:rsidRPr="00827FF6">
        <w:rPr>
          <w:rFonts w:ascii="Traditional Arabic" w:hAnsi="Traditional Arabic" w:cs="Traditional Arabic"/>
          <w:sz w:val="32"/>
          <w:szCs w:val="32"/>
          <w:rtl/>
        </w:rPr>
        <w:t xml:space="preserve"> (صبري وآخرون، </w:t>
      </w:r>
      <w:r w:rsidR="00922900" w:rsidRPr="000A20A1">
        <w:rPr>
          <w:rFonts w:ascii="Traditional Arabic" w:hAnsi="Traditional Arabic" w:cs="Traditional Arabic"/>
          <w:sz w:val="28"/>
          <w:szCs w:val="28"/>
          <w:rtl/>
        </w:rPr>
        <w:t>2025، 139</w:t>
      </w:r>
      <w:r w:rsidR="0071465A" w:rsidRPr="000A20A1">
        <w:rPr>
          <w:rFonts w:ascii="Traditional Arabic" w:hAnsi="Traditional Arabic" w:cs="Traditional Arabic"/>
          <w:sz w:val="28"/>
          <w:szCs w:val="28"/>
        </w:rPr>
        <w:t>(Hadi et al, 2025,69;</w:t>
      </w:r>
      <w:r w:rsidR="0071465A" w:rsidRPr="00827FF6">
        <w:rPr>
          <w:rFonts w:ascii="Traditional Arabic" w:hAnsi="Traditional Arabic" w:cs="Traditional Arabic"/>
          <w:sz w:val="32"/>
          <w:szCs w:val="32"/>
        </w:rPr>
        <w:t xml:space="preserve"> </w:t>
      </w:r>
      <w:r w:rsidR="0071465A" w:rsidRPr="00827FF6">
        <w:rPr>
          <w:rFonts w:ascii="Traditional Arabic" w:hAnsi="Traditional Arabic" w:cs="Traditional Arabic"/>
          <w:sz w:val="32"/>
          <w:szCs w:val="32"/>
          <w:rtl/>
        </w:rPr>
        <w:t xml:space="preserve"> </w:t>
      </w:r>
      <w:r w:rsidR="008741F2" w:rsidRPr="00827FF6">
        <w:rPr>
          <w:rFonts w:ascii="Traditional Arabic" w:eastAsia="Calibri" w:hAnsi="Traditional Arabic" w:cs="Traditional Arabic"/>
          <w:kern w:val="2"/>
          <w:sz w:val="32"/>
          <w:szCs w:val="32"/>
          <w:rtl/>
          <w14:ligatures w14:val="standardContextual"/>
        </w:rPr>
        <w:t xml:space="preserve"> </w:t>
      </w:r>
      <w:r w:rsidR="0071465A" w:rsidRPr="00827FF6">
        <w:rPr>
          <w:rFonts w:ascii="Traditional Arabic" w:eastAsia="Calibri" w:hAnsi="Traditional Arabic" w:cs="Traditional Arabic"/>
          <w:kern w:val="2"/>
          <w:sz w:val="32"/>
          <w:szCs w:val="32"/>
          <w:rtl/>
          <w14:ligatures w14:val="standardContextual"/>
        </w:rPr>
        <w:t xml:space="preserve"> </w:t>
      </w:r>
    </w:p>
    <w:p w14:paraId="00BA4104" w14:textId="77777777" w:rsidR="00117F84" w:rsidRPr="00827FF6" w:rsidRDefault="00117F84" w:rsidP="00827FF6">
      <w:pPr>
        <w:pStyle w:val="a3"/>
        <w:numPr>
          <w:ilvl w:val="0"/>
          <w:numId w:val="8"/>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التحكم في الأنشطة والعمليات: من خلال التحكم في التكاليف، وعوامل الإنتاج والعمليات التشغيلية بالمؤسسة، وكذلك متابعة عوائد السياسات وتقييمها في ضوء ما تسعى إليه المؤسسة من أهداف ورقابة مختلف العناصر.</w:t>
      </w:r>
    </w:p>
    <w:p w14:paraId="045CEA88" w14:textId="77777777" w:rsidR="007540B8" w:rsidRPr="00827FF6" w:rsidRDefault="00117F84" w:rsidP="00827FF6">
      <w:pPr>
        <w:pStyle w:val="a3"/>
        <w:numPr>
          <w:ilvl w:val="0"/>
          <w:numId w:val="8"/>
        </w:numPr>
        <w:bidi/>
        <w:spacing w:after="0" w:line="276" w:lineRule="auto"/>
        <w:jc w:val="both"/>
        <w:rPr>
          <w:rFonts w:ascii="Traditional Arabic" w:hAnsi="Traditional Arabic" w:cs="Traditional Arabic"/>
          <w:sz w:val="32"/>
          <w:szCs w:val="32"/>
        </w:rPr>
      </w:pPr>
      <w:r w:rsidRPr="00827FF6">
        <w:rPr>
          <w:rFonts w:ascii="Traditional Arabic" w:hAnsi="Traditional Arabic" w:cs="Traditional Arabic"/>
          <w:sz w:val="32"/>
          <w:szCs w:val="32"/>
          <w:rtl/>
        </w:rPr>
        <w:t>حماية الأصول: ويقصد بها ضمان حماية الأصول المملوكة للمؤسسة</w:t>
      </w:r>
      <w:r w:rsidR="007540B8" w:rsidRPr="00827FF6">
        <w:rPr>
          <w:rFonts w:ascii="Traditional Arabic" w:hAnsi="Traditional Arabic" w:cs="Traditional Arabic"/>
          <w:sz w:val="32"/>
          <w:szCs w:val="32"/>
          <w:rtl/>
        </w:rPr>
        <w:t xml:space="preserve"> وتحديد الأخطاء أو الاحتيالات أو الاختلاسات.</w:t>
      </w:r>
    </w:p>
    <w:p w14:paraId="7B9E2019" w14:textId="77777777" w:rsidR="00F159E8" w:rsidRPr="00827FF6" w:rsidRDefault="00D60D6E" w:rsidP="00827FF6">
      <w:pPr>
        <w:pStyle w:val="a3"/>
        <w:numPr>
          <w:ilvl w:val="0"/>
          <w:numId w:val="8"/>
        </w:numPr>
        <w:bidi/>
        <w:spacing w:after="0" w:line="276" w:lineRule="auto"/>
        <w:jc w:val="both"/>
        <w:rPr>
          <w:rFonts w:ascii="Traditional Arabic" w:hAnsi="Traditional Arabic" w:cs="Traditional Arabic"/>
          <w:sz w:val="32"/>
          <w:szCs w:val="32"/>
        </w:rPr>
      </w:pPr>
      <w:r w:rsidRPr="00827FF6">
        <w:rPr>
          <w:rFonts w:ascii="Traditional Arabic" w:hAnsi="Traditional Arabic" w:cs="Traditional Arabic"/>
          <w:sz w:val="32"/>
          <w:szCs w:val="32"/>
          <w:rtl/>
        </w:rPr>
        <w:t>دقة وجودة المعلومات: من خلال توفير معلومات دقيقة وصحيحة، مما يعزز جودة عملية اتخاذ القرار بالمؤسسة</w:t>
      </w:r>
      <w:r w:rsidR="00F159E8" w:rsidRPr="00827FF6">
        <w:rPr>
          <w:rFonts w:ascii="Traditional Arabic" w:hAnsi="Traditional Arabic" w:cs="Traditional Arabic"/>
          <w:sz w:val="32"/>
          <w:szCs w:val="32"/>
          <w:rtl/>
        </w:rPr>
        <w:t>، وضمان موثوقية التقارير المالية والمعلومات المحاسبية، مما يسهم في تحسين عملية اتخاذ القرار.</w:t>
      </w:r>
    </w:p>
    <w:p w14:paraId="7C42495C" w14:textId="77777777" w:rsidR="00D60D6E" w:rsidRPr="00827FF6" w:rsidRDefault="00F31910" w:rsidP="00827FF6">
      <w:pPr>
        <w:pStyle w:val="a3"/>
        <w:numPr>
          <w:ilvl w:val="0"/>
          <w:numId w:val="8"/>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الالتزام بالسياسات الإدارية: عن طريق زيادة التزام العاملين بالسياسات </w:t>
      </w:r>
      <w:proofErr w:type="gramStart"/>
      <w:r w:rsidRPr="00827FF6">
        <w:rPr>
          <w:rFonts w:ascii="Traditional Arabic" w:hAnsi="Traditional Arabic" w:cs="Traditional Arabic"/>
          <w:sz w:val="32"/>
          <w:szCs w:val="32"/>
          <w:rtl/>
        </w:rPr>
        <w:t>الإدارية</w:t>
      </w:r>
      <w:proofErr w:type="gramEnd"/>
      <w:r w:rsidRPr="00827FF6">
        <w:rPr>
          <w:rFonts w:ascii="Traditional Arabic" w:hAnsi="Traditional Arabic" w:cs="Traditional Arabic"/>
          <w:sz w:val="32"/>
          <w:szCs w:val="32"/>
          <w:rtl/>
        </w:rPr>
        <w:t xml:space="preserve"> والتشغيلية للمؤسسة وتطبيقها واحترامها.</w:t>
      </w:r>
    </w:p>
    <w:p w14:paraId="16054D21" w14:textId="77777777" w:rsidR="00F31910" w:rsidRPr="00827FF6" w:rsidRDefault="00575BAB" w:rsidP="00827FF6">
      <w:pPr>
        <w:pStyle w:val="a3"/>
        <w:numPr>
          <w:ilvl w:val="0"/>
          <w:numId w:val="8"/>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الاستغلال الأمثل للموارد: حيث يهدف نظام الرقابة الداخلية إلى تحسين الفعالية في استخدام الموارد المتاحة وزيادة الكفاءة الإنتاجية للمؤسسة.</w:t>
      </w:r>
    </w:p>
    <w:p w14:paraId="646CA475" w14:textId="77777777" w:rsidR="00575BAB" w:rsidRPr="00827FF6" w:rsidRDefault="00575BAB" w:rsidP="00827FF6">
      <w:pPr>
        <w:pStyle w:val="a3"/>
        <w:numPr>
          <w:ilvl w:val="0"/>
          <w:numId w:val="8"/>
        </w:numPr>
        <w:bidi/>
        <w:spacing w:after="0" w:line="276" w:lineRule="auto"/>
        <w:jc w:val="both"/>
        <w:rPr>
          <w:rFonts w:ascii="Traditional Arabic" w:hAnsi="Traditional Arabic" w:cs="Traditional Arabic"/>
          <w:sz w:val="32"/>
          <w:szCs w:val="32"/>
        </w:rPr>
      </w:pPr>
      <w:r w:rsidRPr="00827FF6">
        <w:rPr>
          <w:rFonts w:ascii="Traditional Arabic" w:hAnsi="Traditional Arabic" w:cs="Traditional Arabic"/>
          <w:sz w:val="32"/>
          <w:szCs w:val="32"/>
          <w:rtl/>
        </w:rPr>
        <w:lastRenderedPageBreak/>
        <w:t xml:space="preserve">تحسين مستوى الأداء: </w:t>
      </w:r>
      <w:r w:rsidR="004415D4" w:rsidRPr="00827FF6">
        <w:rPr>
          <w:rFonts w:ascii="Traditional Arabic" w:hAnsi="Traditional Arabic" w:cs="Traditional Arabic"/>
          <w:sz w:val="32"/>
          <w:szCs w:val="32"/>
          <w:rtl/>
        </w:rPr>
        <w:t>يُقصد بذلك تعزيز قدرة المؤسسة على تحقيق أهدافها وزيادة جودة المنتجات والخدمات من حيث الكم والكيف.</w:t>
      </w:r>
    </w:p>
    <w:p w14:paraId="36EE028F" w14:textId="77777777" w:rsidR="008741F2" w:rsidRPr="00827FF6" w:rsidRDefault="008741F2" w:rsidP="00827FF6">
      <w:pPr>
        <w:pStyle w:val="a3"/>
        <w:numPr>
          <w:ilvl w:val="0"/>
          <w:numId w:val="8"/>
        </w:numPr>
        <w:bidi/>
        <w:spacing w:after="0" w:line="276" w:lineRule="auto"/>
        <w:jc w:val="both"/>
        <w:rPr>
          <w:rFonts w:ascii="Traditional Arabic" w:eastAsia="Calibri" w:hAnsi="Traditional Arabic" w:cs="Traditional Arabic"/>
          <w:kern w:val="2"/>
          <w:sz w:val="32"/>
          <w:szCs w:val="32"/>
          <w14:ligatures w14:val="standardContextual"/>
        </w:rPr>
      </w:pPr>
      <w:r w:rsidRPr="00827FF6">
        <w:rPr>
          <w:rFonts w:ascii="Traditional Arabic" w:eastAsia="Calibri" w:hAnsi="Traditional Arabic" w:cs="Traditional Arabic"/>
          <w:kern w:val="2"/>
          <w:sz w:val="32"/>
          <w:szCs w:val="32"/>
          <w:rtl/>
          <w14:ligatures w14:val="standardContextual"/>
        </w:rPr>
        <w:t xml:space="preserve"> الامتثال التنظيمي للأنظمة والقوانين، وتحقيق المصداقية وتجنب العقوبات الناتجة عن المخالفات.</w:t>
      </w:r>
    </w:p>
    <w:p w14:paraId="63E4EA8F" w14:textId="77777777" w:rsidR="008741F2" w:rsidRPr="00827FF6" w:rsidRDefault="008741F2" w:rsidP="00827FF6">
      <w:pPr>
        <w:pStyle w:val="a3"/>
        <w:numPr>
          <w:ilvl w:val="0"/>
          <w:numId w:val="8"/>
        </w:numPr>
        <w:bidi/>
        <w:spacing w:after="0" w:line="276" w:lineRule="auto"/>
        <w:jc w:val="both"/>
        <w:rPr>
          <w:rFonts w:ascii="Traditional Arabic" w:eastAsia="Calibri" w:hAnsi="Traditional Arabic" w:cs="Traditional Arabic"/>
          <w:kern w:val="2"/>
          <w:sz w:val="32"/>
          <w:szCs w:val="32"/>
          <w14:ligatures w14:val="standardContextual"/>
        </w:rPr>
      </w:pPr>
      <w:r w:rsidRPr="00827FF6">
        <w:rPr>
          <w:rFonts w:ascii="Traditional Arabic" w:eastAsia="Calibri" w:hAnsi="Traditional Arabic" w:cs="Traditional Arabic"/>
          <w:kern w:val="2"/>
          <w:sz w:val="32"/>
          <w:szCs w:val="32"/>
          <w:rtl/>
          <w14:ligatures w14:val="standardContextual"/>
        </w:rPr>
        <w:t>تحسين الكفاءة التشغيلية</w:t>
      </w:r>
      <w:r w:rsidR="00F159E8" w:rsidRPr="00827FF6">
        <w:rPr>
          <w:rFonts w:ascii="Traditional Arabic" w:eastAsia="Calibri" w:hAnsi="Traditional Arabic" w:cs="Traditional Arabic"/>
          <w:kern w:val="2"/>
          <w:sz w:val="32"/>
          <w:szCs w:val="32"/>
          <w:rtl/>
          <w14:ligatures w14:val="standardContextual"/>
        </w:rPr>
        <w:t>،</w:t>
      </w:r>
      <w:r w:rsidRPr="00827FF6">
        <w:rPr>
          <w:rFonts w:ascii="Traditional Arabic" w:eastAsia="Calibri" w:hAnsi="Traditional Arabic" w:cs="Traditional Arabic"/>
          <w:kern w:val="2"/>
          <w:sz w:val="32"/>
          <w:szCs w:val="32"/>
          <w:rtl/>
          <w14:ligatures w14:val="standardContextual"/>
        </w:rPr>
        <w:t xml:space="preserve"> من خلال الإجراءات المنظمة والرقابة على العمليات اليومية.</w:t>
      </w:r>
    </w:p>
    <w:p w14:paraId="60075C25" w14:textId="77777777" w:rsidR="00D136ED" w:rsidRPr="00827FF6" w:rsidRDefault="00D136ED" w:rsidP="00827FF6">
      <w:pPr>
        <w:bidi/>
        <w:spacing w:after="0" w:line="276" w:lineRule="auto"/>
        <w:jc w:val="both"/>
        <w:rPr>
          <w:rFonts w:ascii="Traditional Arabic" w:hAnsi="Traditional Arabic" w:cs="Traditional Arabic"/>
          <w:sz w:val="32"/>
          <w:szCs w:val="32"/>
          <w:rtl/>
          <w:lang w:bidi="ar-EG"/>
        </w:rPr>
      </w:pPr>
      <w:r w:rsidRPr="00827FF6">
        <w:rPr>
          <w:rFonts w:ascii="Traditional Arabic" w:hAnsi="Traditional Arabic" w:cs="Traditional Arabic"/>
          <w:sz w:val="32"/>
          <w:szCs w:val="32"/>
          <w:rtl/>
        </w:rPr>
        <w:t xml:space="preserve">ويرى </w:t>
      </w:r>
      <w:proofErr w:type="spellStart"/>
      <w:r w:rsidRPr="00827FF6">
        <w:rPr>
          <w:rFonts w:ascii="Traditional Arabic" w:hAnsi="Traditional Arabic" w:cs="Traditional Arabic"/>
          <w:sz w:val="32"/>
          <w:szCs w:val="32"/>
          <w:rtl/>
        </w:rPr>
        <w:t>يليانتي</w:t>
      </w:r>
      <w:proofErr w:type="spellEnd"/>
      <w:r w:rsidRPr="00827FF6">
        <w:rPr>
          <w:rFonts w:ascii="Traditional Arabic" w:hAnsi="Traditional Arabic" w:cs="Traditional Arabic"/>
          <w:sz w:val="32"/>
          <w:szCs w:val="32"/>
          <w:rtl/>
        </w:rPr>
        <w:t xml:space="preserve"> وآخرون </w:t>
      </w:r>
      <w:r w:rsidRPr="00827FF6">
        <w:rPr>
          <w:rFonts w:ascii="Traditional Arabic" w:hAnsi="Traditional Arabic" w:cs="Traditional Arabic"/>
          <w:sz w:val="32"/>
          <w:szCs w:val="32"/>
        </w:rPr>
        <w:t>(</w:t>
      </w:r>
      <w:r w:rsidRPr="000A20A1">
        <w:rPr>
          <w:rFonts w:ascii="Traditional Arabic" w:hAnsi="Traditional Arabic" w:cs="Traditional Arabic"/>
          <w:sz w:val="28"/>
          <w:szCs w:val="28"/>
        </w:rPr>
        <w:t>Yulianti et al., 2024, 43</w:t>
      </w:r>
      <w:r w:rsidRPr="00827FF6">
        <w:rPr>
          <w:rFonts w:ascii="Traditional Arabic" w:hAnsi="Traditional Arabic" w:cs="Traditional Arabic"/>
          <w:sz w:val="32"/>
          <w:szCs w:val="32"/>
        </w:rPr>
        <w:t>)</w:t>
      </w:r>
      <w:r w:rsidRPr="00827FF6">
        <w:rPr>
          <w:rFonts w:ascii="Traditional Arabic" w:hAnsi="Traditional Arabic" w:cs="Traditional Arabic"/>
          <w:sz w:val="32"/>
          <w:szCs w:val="32"/>
          <w:rtl/>
        </w:rPr>
        <w:t xml:space="preserve"> أن أهداف الرقابة الداخلية تشمل ما يلي:</w:t>
      </w:r>
    </w:p>
    <w:p w14:paraId="1566DC5F" w14:textId="77777777" w:rsidR="00D136ED" w:rsidRPr="00827FF6" w:rsidRDefault="00D136ED" w:rsidP="00827FF6">
      <w:pPr>
        <w:pStyle w:val="a3"/>
        <w:numPr>
          <w:ilvl w:val="0"/>
          <w:numId w:val="11"/>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أهداف التشغيل/الأداء </w:t>
      </w:r>
      <w:r w:rsidRPr="000A20A1">
        <w:rPr>
          <w:rFonts w:ascii="Traditional Arabic" w:hAnsi="Traditional Arabic" w:cs="Traditional Arabic"/>
          <w:sz w:val="28"/>
          <w:szCs w:val="28"/>
        </w:rPr>
        <w:t>Operation/performance objectives</w:t>
      </w:r>
      <w:r w:rsidRPr="00827FF6">
        <w:rPr>
          <w:rFonts w:ascii="Traditional Arabic" w:hAnsi="Traditional Arabic" w:cs="Traditional Arabic"/>
          <w:sz w:val="32"/>
          <w:szCs w:val="32"/>
          <w:rtl/>
        </w:rPr>
        <w:t>: من خلال الممارسات الفعالة والكفؤة في تحقيق مهمة المنظمة وأنشطتها الأساسية، مثل معايير الأداء ومراقبة الموارد.</w:t>
      </w:r>
    </w:p>
    <w:p w14:paraId="2620F5B1" w14:textId="77777777" w:rsidR="00D136ED" w:rsidRPr="00827FF6" w:rsidRDefault="00D136ED" w:rsidP="00827FF6">
      <w:pPr>
        <w:pStyle w:val="a3"/>
        <w:numPr>
          <w:ilvl w:val="0"/>
          <w:numId w:val="11"/>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أهداف التقارير المالية </w:t>
      </w:r>
      <w:r w:rsidRPr="000A20A1">
        <w:rPr>
          <w:rFonts w:ascii="Traditional Arabic" w:hAnsi="Traditional Arabic" w:cs="Traditional Arabic"/>
          <w:sz w:val="28"/>
          <w:szCs w:val="28"/>
        </w:rPr>
        <w:t>financial reporting objectives</w:t>
      </w:r>
      <w:r w:rsidRPr="00827FF6">
        <w:rPr>
          <w:rFonts w:ascii="Traditional Arabic" w:hAnsi="Traditional Arabic" w:cs="Traditional Arabic"/>
          <w:sz w:val="32"/>
          <w:szCs w:val="32"/>
          <w:rtl/>
        </w:rPr>
        <w:t>: توفير معلومات موثوقة وكاملة وفي الوقت المناسب تتعلق بالتمويل والإدارة، بما في ذلك إعداد تقارير مالية موثوقة ومنع إساءة استخدام المعلومات العامة.</w:t>
      </w:r>
    </w:p>
    <w:p w14:paraId="597E3E39" w14:textId="77777777" w:rsidR="00D136ED" w:rsidRPr="00827FF6" w:rsidRDefault="00D136ED" w:rsidP="00827FF6">
      <w:pPr>
        <w:pStyle w:val="a3"/>
        <w:numPr>
          <w:ilvl w:val="0"/>
          <w:numId w:val="11"/>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أهداف الامتثال </w:t>
      </w:r>
      <w:r w:rsidRPr="000A20A1">
        <w:rPr>
          <w:rFonts w:ascii="Traditional Arabic" w:hAnsi="Traditional Arabic" w:cs="Traditional Arabic"/>
          <w:sz w:val="28"/>
          <w:szCs w:val="28"/>
        </w:rPr>
        <w:t>Compliance objectives</w:t>
      </w:r>
      <w:r w:rsidRPr="00827FF6">
        <w:rPr>
          <w:rFonts w:ascii="Traditional Arabic" w:hAnsi="Traditional Arabic" w:cs="Traditional Arabic"/>
          <w:sz w:val="32"/>
          <w:szCs w:val="32"/>
          <w:rtl/>
        </w:rPr>
        <w:t>: حيث يتم الالتزام بالقوانين واللوائح المعمول بها بشكل صحيح.</w:t>
      </w:r>
    </w:p>
    <w:p w14:paraId="5B25F004" w14:textId="77777777" w:rsidR="004415D4" w:rsidRPr="00827FF6" w:rsidRDefault="001940BE"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  ولذلك نجد أن نظام الرقابة الداخلية في المؤسسة هو نقطة البداية التي تنطلق منها جهود المؤسسة نحو تحقيق الكفاءة والفعالية، فالرقابة الداخلية تُمثل الأساس الذي تعتمد عليه أعمال المراجع الخارجي، وكذلك أنشطة التقييم على مستوى الأداء والعمليات، لذا فإنه الرقابة الداخلية ضرورة حتمية للمؤسسات في العصر الحالي.</w:t>
      </w:r>
    </w:p>
    <w:p w14:paraId="5975A517" w14:textId="77777777" w:rsidR="0050207D" w:rsidRPr="00827FF6" w:rsidRDefault="0050207D" w:rsidP="00827FF6">
      <w:pPr>
        <w:bidi/>
        <w:spacing w:after="0" w:line="276" w:lineRule="auto"/>
        <w:jc w:val="both"/>
        <w:rPr>
          <w:rFonts w:ascii="Traditional Arabic" w:hAnsi="Traditional Arabic" w:cs="Traditional Arabic"/>
          <w:b/>
          <w:bCs/>
          <w:sz w:val="32"/>
          <w:szCs w:val="32"/>
          <w:rtl/>
        </w:rPr>
      </w:pPr>
      <w:r w:rsidRPr="00827FF6">
        <w:rPr>
          <w:rFonts w:ascii="Traditional Arabic" w:hAnsi="Traditional Arabic" w:cs="Traditional Arabic"/>
          <w:b/>
          <w:bCs/>
          <w:sz w:val="32"/>
          <w:szCs w:val="32"/>
          <w:rtl/>
        </w:rPr>
        <w:t xml:space="preserve">أهمية الرقابة الداخلية </w:t>
      </w:r>
      <w:r w:rsidRPr="000A20A1">
        <w:rPr>
          <w:rFonts w:ascii="Traditional Arabic" w:hAnsi="Traditional Arabic" w:cs="Traditional Arabic"/>
          <w:b/>
          <w:bCs/>
          <w:sz w:val="28"/>
          <w:szCs w:val="28"/>
        </w:rPr>
        <w:t>Importance of Internal Control</w:t>
      </w:r>
      <w:r w:rsidR="001A580D" w:rsidRPr="00827FF6">
        <w:rPr>
          <w:rFonts w:ascii="Traditional Arabic" w:hAnsi="Traditional Arabic" w:cs="Traditional Arabic"/>
          <w:b/>
          <w:bCs/>
          <w:sz w:val="32"/>
          <w:szCs w:val="32"/>
        </w:rPr>
        <w:t xml:space="preserve"> </w:t>
      </w:r>
    </w:p>
    <w:p w14:paraId="114B42D1" w14:textId="77777777" w:rsidR="00F80698" w:rsidRPr="00827FF6" w:rsidRDefault="00815F8E"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منذ عقود من الزمن، تعتبر الرقابة الداخلية </w:t>
      </w:r>
      <w:r w:rsidRPr="000A20A1">
        <w:rPr>
          <w:rFonts w:ascii="Traditional Arabic" w:hAnsi="Traditional Arabic" w:cs="Traditional Arabic"/>
          <w:sz w:val="28"/>
          <w:szCs w:val="28"/>
        </w:rPr>
        <w:t>Internal Control</w:t>
      </w:r>
      <w:r w:rsidRPr="00827FF6">
        <w:rPr>
          <w:rFonts w:ascii="Traditional Arabic" w:hAnsi="Traditional Arabic" w:cs="Traditional Arabic"/>
          <w:sz w:val="32"/>
          <w:szCs w:val="32"/>
          <w:rtl/>
        </w:rPr>
        <w:t xml:space="preserve"> أداة محاسبية للتحقق أو الفحص على المستوى العالمي؛ وقد تطور هذا المفهوم على مر السنين، خاصة بعد الفضائح المالية المختلفة بسبب الإدارة غير الفعّالة لعدد من الشركات العالمية</w:t>
      </w:r>
      <w:r w:rsidRPr="00827FF6">
        <w:rPr>
          <w:rFonts w:ascii="Traditional Arabic" w:hAnsi="Traditional Arabic" w:cs="Traditional Arabic"/>
          <w:sz w:val="32"/>
          <w:szCs w:val="32"/>
        </w:rPr>
        <w:t xml:space="preserve"> </w:t>
      </w:r>
      <w:r w:rsidRPr="000A20A1">
        <w:rPr>
          <w:rFonts w:ascii="Traditional Arabic" w:hAnsi="Traditional Arabic" w:cs="Traditional Arabic"/>
          <w:sz w:val="28"/>
          <w:szCs w:val="28"/>
        </w:rPr>
        <w:t>(Cachay et al., 2022, 327)</w:t>
      </w:r>
      <w:r w:rsidR="00010DAF" w:rsidRPr="00827FF6">
        <w:rPr>
          <w:rFonts w:ascii="Traditional Arabic" w:hAnsi="Traditional Arabic" w:cs="Traditional Arabic"/>
          <w:sz w:val="32"/>
          <w:szCs w:val="32"/>
          <w:rtl/>
        </w:rPr>
        <w:t>. لذا، فإن أهمية وجود نظام</w:t>
      </w:r>
      <w:r w:rsidR="00010DAF" w:rsidRPr="00827FF6">
        <w:rPr>
          <w:rFonts w:ascii="Traditional Arabic" w:hAnsi="Traditional Arabic" w:cs="Traditional Arabic"/>
          <w:sz w:val="32"/>
          <w:szCs w:val="32"/>
        </w:rPr>
        <w:t xml:space="preserve"> </w:t>
      </w:r>
      <w:r w:rsidR="00010DAF" w:rsidRPr="00827FF6">
        <w:rPr>
          <w:rFonts w:ascii="Traditional Arabic" w:hAnsi="Traditional Arabic" w:cs="Traditional Arabic"/>
          <w:sz w:val="32"/>
          <w:szCs w:val="32"/>
          <w:rtl/>
        </w:rPr>
        <w:t xml:space="preserve">رقابة </w:t>
      </w:r>
      <w:r w:rsidR="00010DAF" w:rsidRPr="00827FF6">
        <w:rPr>
          <w:rFonts w:ascii="Traditional Arabic" w:hAnsi="Traditional Arabic" w:cs="Traditional Arabic"/>
          <w:sz w:val="32"/>
          <w:szCs w:val="32"/>
          <w:rtl/>
        </w:rPr>
        <w:lastRenderedPageBreak/>
        <w:t xml:space="preserve">داخلية قوي في المؤسسات أمر بالغ الأهمية، حيث تتجاوز أهمية الرقابة الداخلية وظيفتها في اكتشاف الأخطاء وتنفيذ التصحيحات ومنع حدوثها في المستقبل؛ فهي تسلط الضوء أيضًا على الجوانب الإيجابية داخل المنظمات من خلال تحديد الكفاءات الإدارية </w:t>
      </w:r>
      <w:proofErr w:type="gramStart"/>
      <w:r w:rsidR="00010DAF" w:rsidRPr="00827FF6">
        <w:rPr>
          <w:rFonts w:ascii="Traditional Arabic" w:hAnsi="Traditional Arabic" w:cs="Traditional Arabic"/>
          <w:sz w:val="32"/>
          <w:szCs w:val="32"/>
          <w:rtl/>
        </w:rPr>
        <w:t>والتشغيلية</w:t>
      </w:r>
      <w:r w:rsidR="00010DAF" w:rsidRPr="00827FF6">
        <w:rPr>
          <w:rFonts w:ascii="Traditional Arabic" w:hAnsi="Traditional Arabic" w:cs="Traditional Arabic"/>
          <w:sz w:val="32"/>
          <w:szCs w:val="32"/>
        </w:rPr>
        <w:t>(</w:t>
      </w:r>
      <w:proofErr w:type="spellStart"/>
      <w:proofErr w:type="gramEnd"/>
      <w:r w:rsidR="00010DAF" w:rsidRPr="00FB360C">
        <w:rPr>
          <w:rFonts w:ascii="Traditional Arabic" w:hAnsi="Traditional Arabic" w:cs="Traditional Arabic"/>
          <w:sz w:val="28"/>
          <w:szCs w:val="28"/>
        </w:rPr>
        <w:t>Almasria</w:t>
      </w:r>
      <w:proofErr w:type="spellEnd"/>
      <w:r w:rsidR="00010DAF" w:rsidRPr="00FB360C">
        <w:rPr>
          <w:rFonts w:ascii="Traditional Arabic" w:hAnsi="Traditional Arabic" w:cs="Traditional Arabic"/>
          <w:sz w:val="28"/>
          <w:szCs w:val="28"/>
        </w:rPr>
        <w:t xml:space="preserve"> et al., 2024, 5</w:t>
      </w:r>
      <w:r w:rsidR="00010DAF" w:rsidRPr="00827FF6">
        <w:rPr>
          <w:rFonts w:ascii="Traditional Arabic" w:hAnsi="Traditional Arabic" w:cs="Traditional Arabic"/>
          <w:sz w:val="32"/>
          <w:szCs w:val="32"/>
        </w:rPr>
        <w:t>)</w:t>
      </w:r>
      <w:r w:rsidR="00010DAF" w:rsidRPr="00827FF6">
        <w:rPr>
          <w:rFonts w:ascii="Traditional Arabic" w:hAnsi="Traditional Arabic" w:cs="Traditional Arabic"/>
          <w:sz w:val="32"/>
          <w:szCs w:val="32"/>
          <w:rtl/>
        </w:rPr>
        <w:t xml:space="preserve">. </w:t>
      </w:r>
      <w:r w:rsidR="004A6830" w:rsidRPr="00827FF6">
        <w:rPr>
          <w:rFonts w:ascii="Traditional Arabic" w:hAnsi="Traditional Arabic" w:cs="Traditional Arabic"/>
          <w:sz w:val="32"/>
          <w:szCs w:val="32"/>
          <w:rtl/>
        </w:rPr>
        <w:t xml:space="preserve">وقد </w:t>
      </w:r>
      <w:r w:rsidR="00FD5073" w:rsidRPr="00827FF6">
        <w:rPr>
          <w:rFonts w:ascii="Traditional Arabic" w:hAnsi="Traditional Arabic" w:cs="Traditional Arabic"/>
          <w:sz w:val="32"/>
          <w:szCs w:val="32"/>
          <w:rtl/>
        </w:rPr>
        <w:t>تزايدت</w:t>
      </w:r>
      <w:r w:rsidR="00F80698" w:rsidRPr="00827FF6">
        <w:rPr>
          <w:rFonts w:ascii="Traditional Arabic" w:hAnsi="Traditional Arabic" w:cs="Traditional Arabic"/>
          <w:sz w:val="32"/>
          <w:szCs w:val="32"/>
          <w:rtl/>
        </w:rPr>
        <w:t xml:space="preserve"> أهمية الرقابة الداخلية </w:t>
      </w:r>
      <w:r w:rsidR="00FD5073" w:rsidRPr="00827FF6">
        <w:rPr>
          <w:rFonts w:ascii="Traditional Arabic" w:hAnsi="Traditional Arabic" w:cs="Traditional Arabic"/>
          <w:sz w:val="32"/>
          <w:szCs w:val="32"/>
          <w:rtl/>
        </w:rPr>
        <w:t>مع</w:t>
      </w:r>
      <w:r w:rsidR="00F80698" w:rsidRPr="00827FF6">
        <w:rPr>
          <w:rFonts w:ascii="Traditional Arabic" w:hAnsi="Traditional Arabic" w:cs="Traditional Arabic"/>
          <w:sz w:val="32"/>
          <w:szCs w:val="32"/>
          <w:rtl/>
        </w:rPr>
        <w:t xml:space="preserve"> حاجة المؤسسات إلى تحقيق الأهداف والخطط المؤسسية بكفاءة وفعالية في مختلف الظروف (وهاب وآخرون، </w:t>
      </w:r>
      <w:r w:rsidR="00F80698" w:rsidRPr="00FB360C">
        <w:rPr>
          <w:rFonts w:ascii="Traditional Arabic" w:hAnsi="Traditional Arabic" w:cs="Traditional Arabic"/>
          <w:sz w:val="28"/>
          <w:szCs w:val="28"/>
          <w:rtl/>
        </w:rPr>
        <w:t>2022، 83).</w:t>
      </w:r>
    </w:p>
    <w:p w14:paraId="64BF7B31" w14:textId="77777777" w:rsidR="00F839D7" w:rsidRPr="00827FF6" w:rsidRDefault="00F839D7" w:rsidP="00827FF6">
      <w:pPr>
        <w:bidi/>
        <w:spacing w:after="0" w:line="276" w:lineRule="auto"/>
        <w:jc w:val="both"/>
        <w:rPr>
          <w:rFonts w:ascii="Traditional Arabic" w:hAnsi="Traditional Arabic" w:cs="Traditional Arabic"/>
          <w:b/>
          <w:bCs/>
          <w:sz w:val="32"/>
          <w:szCs w:val="32"/>
          <w:rtl/>
        </w:rPr>
      </w:pPr>
      <w:r w:rsidRPr="00827FF6">
        <w:rPr>
          <w:rFonts w:ascii="Traditional Arabic" w:hAnsi="Traditional Arabic" w:cs="Traditional Arabic"/>
          <w:sz w:val="32"/>
          <w:szCs w:val="32"/>
          <w:rtl/>
        </w:rPr>
        <w:t xml:space="preserve">ويؤكد </w:t>
      </w:r>
      <w:r w:rsidRPr="00827FF6">
        <w:rPr>
          <w:rFonts w:ascii="Traditional Arabic" w:hAnsi="Traditional Arabic" w:cs="Traditional Arabic"/>
          <w:sz w:val="32"/>
          <w:szCs w:val="32"/>
        </w:rPr>
        <w:t>(</w:t>
      </w:r>
      <w:proofErr w:type="spellStart"/>
      <w:r w:rsidRPr="00FB360C">
        <w:rPr>
          <w:rFonts w:ascii="Traditional Arabic" w:hAnsi="Traditional Arabic" w:cs="Traditional Arabic"/>
          <w:sz w:val="28"/>
          <w:szCs w:val="28"/>
        </w:rPr>
        <w:t>Almasria</w:t>
      </w:r>
      <w:proofErr w:type="spellEnd"/>
      <w:r w:rsidRPr="00FB360C">
        <w:rPr>
          <w:rFonts w:ascii="Traditional Arabic" w:hAnsi="Traditional Arabic" w:cs="Traditional Arabic"/>
          <w:sz w:val="28"/>
          <w:szCs w:val="28"/>
        </w:rPr>
        <w:t xml:space="preserve"> et al., 2024, 5</w:t>
      </w:r>
      <w:r w:rsidRPr="00827FF6">
        <w:rPr>
          <w:rFonts w:ascii="Traditional Arabic" w:hAnsi="Traditional Arabic" w:cs="Traditional Arabic"/>
          <w:sz w:val="32"/>
          <w:szCs w:val="32"/>
        </w:rPr>
        <w:t>)</w:t>
      </w:r>
      <w:r w:rsidRPr="00827FF6">
        <w:rPr>
          <w:rFonts w:ascii="Traditional Arabic" w:hAnsi="Traditional Arabic" w:cs="Traditional Arabic"/>
          <w:sz w:val="32"/>
          <w:szCs w:val="32"/>
          <w:rtl/>
        </w:rPr>
        <w:t xml:space="preserve"> أهمية الرقابة الداخلية من خلال ما يلي:</w:t>
      </w:r>
    </w:p>
    <w:p w14:paraId="20E5EE47" w14:textId="77777777" w:rsidR="00F839D7" w:rsidRPr="00827FF6" w:rsidRDefault="00F839D7" w:rsidP="00827FF6">
      <w:pPr>
        <w:pStyle w:val="a3"/>
        <w:numPr>
          <w:ilvl w:val="0"/>
          <w:numId w:val="9"/>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تعمل أنظمة الرقابة الداخلية كأطر أساسية لحماية الأصول المؤسسية وتعزيز الكفاءة التشغيلية داخل المؤسسات؛ فالهدف الأساسي لنظام الرقابة الداخلية هو حماية أصول المؤسسة من الأنشطة الاحتيالية والسرقة وسوء الاستخدام.  </w:t>
      </w:r>
    </w:p>
    <w:p w14:paraId="2FF2EDB7" w14:textId="77777777" w:rsidR="00F839D7" w:rsidRPr="00827FF6" w:rsidRDefault="00F839D7" w:rsidP="00827FF6">
      <w:pPr>
        <w:pStyle w:val="a3"/>
        <w:numPr>
          <w:ilvl w:val="0"/>
          <w:numId w:val="9"/>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تعزيز الإنتاجية من خلال الاستخدام الأمثل للموارد المتاحة، وذلك من خلال إجراءات داخلية منظمة ودقيقة، تستند إلى بيانات ومعلومات موثوقة، وبالتالي تعزيز فعالية المؤسسة.</w:t>
      </w:r>
    </w:p>
    <w:p w14:paraId="159649BE" w14:textId="77777777" w:rsidR="00F839D7" w:rsidRPr="00827FF6" w:rsidRDefault="00F839D7" w:rsidP="00827FF6">
      <w:pPr>
        <w:pStyle w:val="a3"/>
        <w:numPr>
          <w:ilvl w:val="0"/>
          <w:numId w:val="9"/>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تشمل الرقابة الداخلية الالتزام بالسياسات المعمول بها في المؤسسة، مما يساعد في تنفيذ العمليات التشغيلية وفقًا للتوجيهات الإدارية، وبالتالي مواءمة العمليات اليومية مع الأطر القانونية والتنظيمية والإجرائية.</w:t>
      </w:r>
    </w:p>
    <w:p w14:paraId="4197C3B5" w14:textId="77777777" w:rsidR="00F839D7" w:rsidRPr="00827FF6" w:rsidRDefault="00F839D7" w:rsidP="00827FF6">
      <w:pPr>
        <w:pStyle w:val="a3"/>
        <w:numPr>
          <w:ilvl w:val="0"/>
          <w:numId w:val="9"/>
        </w:numPr>
        <w:bidi/>
        <w:spacing w:after="0" w:line="276" w:lineRule="auto"/>
        <w:jc w:val="both"/>
        <w:rPr>
          <w:rFonts w:ascii="Traditional Arabic" w:hAnsi="Traditional Arabic" w:cs="Traditional Arabic"/>
          <w:sz w:val="32"/>
          <w:szCs w:val="32"/>
        </w:rPr>
      </w:pPr>
      <w:r w:rsidRPr="00827FF6">
        <w:rPr>
          <w:rFonts w:ascii="Traditional Arabic" w:hAnsi="Traditional Arabic" w:cs="Traditional Arabic"/>
          <w:sz w:val="32"/>
          <w:szCs w:val="32"/>
          <w:rtl/>
        </w:rPr>
        <w:t>تسهم الرقابة الداخلية بشكل فعّال في تقديم التقارير والتحليلات والإحصاءات والتوصيات الهامة إلى الإدارة العليا، ويشكل هذا التدفق الشامل للمعلومات أساس التخطيط الاستراتيجي والحوكمة في جميع أنحاء المنظمة؛ وبالتالي دعم اتخاذ القرارات المستنيرة.</w:t>
      </w:r>
    </w:p>
    <w:p w14:paraId="763BCDBE" w14:textId="77777777" w:rsidR="0041720B" w:rsidRPr="00827FF6" w:rsidRDefault="00800171" w:rsidP="00827FF6">
      <w:pPr>
        <w:bidi/>
        <w:spacing w:after="0" w:line="276" w:lineRule="auto"/>
        <w:ind w:firstLine="276"/>
        <w:jc w:val="both"/>
        <w:rPr>
          <w:rFonts w:ascii="Traditional Arabic" w:hAnsi="Traditional Arabic" w:cs="Traditional Arabic" w:hint="cs"/>
          <w:sz w:val="32"/>
          <w:szCs w:val="32"/>
          <w:rtl/>
        </w:rPr>
      </w:pPr>
      <w:r w:rsidRPr="00827FF6">
        <w:rPr>
          <w:rFonts w:ascii="Traditional Arabic" w:hAnsi="Traditional Arabic" w:cs="Traditional Arabic"/>
          <w:sz w:val="32"/>
          <w:szCs w:val="32"/>
          <w:rtl/>
        </w:rPr>
        <w:t>كذلك، تعد أهمية وفوائد الرقابة الداخلية من وجهة نظر لجنة</w:t>
      </w:r>
      <w:r w:rsidRPr="00827FF6">
        <w:rPr>
          <w:rFonts w:ascii="Traditional Arabic" w:hAnsi="Traditional Arabic" w:cs="Traditional Arabic"/>
          <w:sz w:val="32"/>
          <w:szCs w:val="32"/>
        </w:rPr>
        <w:t xml:space="preserve"> </w:t>
      </w:r>
      <w:r w:rsidRPr="00FB360C">
        <w:rPr>
          <w:rFonts w:ascii="Traditional Arabic" w:hAnsi="Traditional Arabic" w:cs="Traditional Arabic"/>
          <w:sz w:val="28"/>
          <w:szCs w:val="28"/>
        </w:rPr>
        <w:t>COSO</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 xml:space="preserve">أمرًا بالغ الأهمية لضمان فعالية وكفاءة ونزاهة العمليات في المنظمات، حيث </w:t>
      </w:r>
      <w:r w:rsidR="00735A46" w:rsidRPr="00827FF6">
        <w:rPr>
          <w:rFonts w:ascii="Traditional Arabic" w:hAnsi="Traditional Arabic" w:cs="Traditional Arabic"/>
          <w:sz w:val="32"/>
          <w:szCs w:val="32"/>
          <w:rtl/>
        </w:rPr>
        <w:t>تحدد كوزو</w:t>
      </w:r>
      <w:r w:rsidRPr="00827FF6">
        <w:rPr>
          <w:rFonts w:ascii="Traditional Arabic" w:hAnsi="Traditional Arabic" w:cs="Traditional Arabic"/>
          <w:sz w:val="32"/>
          <w:szCs w:val="32"/>
        </w:rPr>
        <w:t xml:space="preserve"> </w:t>
      </w:r>
      <w:r w:rsidRPr="00FB360C">
        <w:rPr>
          <w:rFonts w:ascii="Traditional Arabic" w:hAnsi="Traditional Arabic" w:cs="Traditional Arabic"/>
          <w:sz w:val="28"/>
          <w:szCs w:val="28"/>
        </w:rPr>
        <w:t>COSO</w:t>
      </w:r>
      <w:r w:rsidR="00735A46" w:rsidRPr="00827FF6">
        <w:rPr>
          <w:rFonts w:ascii="Traditional Arabic" w:hAnsi="Traditional Arabic" w:cs="Traditional Arabic"/>
          <w:sz w:val="32"/>
          <w:szCs w:val="32"/>
          <w:rtl/>
        </w:rPr>
        <w:t xml:space="preserve">أهمية </w:t>
      </w:r>
      <w:r w:rsidRPr="00827FF6">
        <w:rPr>
          <w:rFonts w:ascii="Traditional Arabic" w:hAnsi="Traditional Arabic" w:cs="Traditional Arabic"/>
          <w:sz w:val="32"/>
          <w:szCs w:val="32"/>
          <w:rtl/>
        </w:rPr>
        <w:t xml:space="preserve">وفوائد </w:t>
      </w:r>
      <w:r w:rsidR="00735A46" w:rsidRPr="00827FF6">
        <w:rPr>
          <w:rFonts w:ascii="Traditional Arabic" w:hAnsi="Traditional Arabic" w:cs="Traditional Arabic"/>
          <w:sz w:val="32"/>
          <w:szCs w:val="32"/>
          <w:rtl/>
        </w:rPr>
        <w:t xml:space="preserve">الرقابة الداخلية من خلال الجوانب </w:t>
      </w:r>
      <w:proofErr w:type="gramStart"/>
      <w:r w:rsidR="00735A46" w:rsidRPr="00827FF6">
        <w:rPr>
          <w:rFonts w:ascii="Traditional Arabic" w:hAnsi="Traditional Arabic" w:cs="Traditional Arabic"/>
          <w:sz w:val="32"/>
          <w:szCs w:val="32"/>
          <w:rtl/>
        </w:rPr>
        <w:t>التالية</w:t>
      </w:r>
      <w:r w:rsidR="00A36F0E" w:rsidRPr="00827FF6">
        <w:rPr>
          <w:rFonts w:ascii="Traditional Arabic" w:hAnsi="Traditional Arabic" w:cs="Traditional Arabic"/>
          <w:sz w:val="32"/>
          <w:szCs w:val="32"/>
        </w:rPr>
        <w:t>(</w:t>
      </w:r>
      <w:proofErr w:type="gramEnd"/>
      <w:r w:rsidR="00A36F0E" w:rsidRPr="00FB360C">
        <w:rPr>
          <w:rFonts w:ascii="Traditional Arabic" w:hAnsi="Traditional Arabic" w:cs="Traditional Arabic"/>
          <w:sz w:val="28"/>
          <w:szCs w:val="28"/>
        </w:rPr>
        <w:t>Espinosa-Jaramillo, 2024, 3</w:t>
      </w:r>
      <w:r w:rsidR="00A36F0E" w:rsidRPr="00827FF6">
        <w:rPr>
          <w:rFonts w:ascii="Traditional Arabic" w:hAnsi="Traditional Arabic" w:cs="Traditional Arabic"/>
          <w:sz w:val="32"/>
          <w:szCs w:val="32"/>
        </w:rPr>
        <w:t>)</w:t>
      </w:r>
      <w:r w:rsidR="00DA290D" w:rsidRPr="00827FF6">
        <w:rPr>
          <w:rFonts w:ascii="Traditional Arabic" w:hAnsi="Traditional Arabic" w:cs="Traditional Arabic"/>
          <w:sz w:val="32"/>
          <w:szCs w:val="32"/>
          <w:rtl/>
        </w:rPr>
        <w:t>:</w:t>
      </w:r>
    </w:p>
    <w:p w14:paraId="6F50EDCD" w14:textId="77777777" w:rsidR="00735A46" w:rsidRPr="00827FF6" w:rsidRDefault="00735A46" w:rsidP="00827FF6">
      <w:pPr>
        <w:pStyle w:val="a3"/>
        <w:numPr>
          <w:ilvl w:val="0"/>
          <w:numId w:val="12"/>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b/>
          <w:bCs/>
          <w:sz w:val="32"/>
          <w:szCs w:val="32"/>
          <w:rtl/>
        </w:rPr>
        <w:lastRenderedPageBreak/>
        <w:t>أهمية</w:t>
      </w:r>
      <w:r w:rsidR="00DA290D" w:rsidRPr="00827FF6">
        <w:rPr>
          <w:rFonts w:ascii="Traditional Arabic" w:hAnsi="Traditional Arabic" w:cs="Traditional Arabic"/>
          <w:b/>
          <w:bCs/>
          <w:sz w:val="32"/>
          <w:szCs w:val="32"/>
          <w:rtl/>
        </w:rPr>
        <w:t xml:space="preserve"> الرقابة الداخلية، وتشمل:</w:t>
      </w:r>
    </w:p>
    <w:p w14:paraId="0EBFD460" w14:textId="77777777" w:rsidR="00735A46" w:rsidRPr="00827FF6" w:rsidRDefault="00735A46" w:rsidP="00827FF6">
      <w:pPr>
        <w:pStyle w:val="a3"/>
        <w:numPr>
          <w:ilvl w:val="0"/>
          <w:numId w:val="4"/>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إدارة المخاطر</w:t>
      </w:r>
      <w:r w:rsidR="00EF1870" w:rsidRPr="00827FF6">
        <w:rPr>
          <w:rFonts w:ascii="Traditional Arabic" w:hAnsi="Traditional Arabic" w:cs="Traditional Arabic"/>
          <w:sz w:val="32"/>
          <w:szCs w:val="32"/>
          <w:rtl/>
        </w:rPr>
        <w:t xml:space="preserve"> </w:t>
      </w:r>
      <w:r w:rsidR="00EF1870" w:rsidRPr="00FB360C">
        <w:rPr>
          <w:rFonts w:ascii="Traditional Arabic" w:hAnsi="Traditional Arabic" w:cs="Traditional Arabic"/>
          <w:sz w:val="28"/>
          <w:szCs w:val="28"/>
        </w:rPr>
        <w:t>Risk Management</w:t>
      </w:r>
      <w:r w:rsidR="00EF1870" w:rsidRPr="00827FF6">
        <w:rPr>
          <w:rFonts w:ascii="Traditional Arabic" w:hAnsi="Traditional Arabic" w:cs="Traditional Arabic"/>
          <w:sz w:val="32"/>
          <w:szCs w:val="32"/>
          <w:rtl/>
        </w:rPr>
        <w:t>:</w:t>
      </w:r>
      <w:r w:rsidRPr="00827FF6">
        <w:rPr>
          <w:rFonts w:ascii="Traditional Arabic" w:hAnsi="Traditional Arabic" w:cs="Traditional Arabic"/>
          <w:sz w:val="32"/>
          <w:szCs w:val="32"/>
          <w:rtl/>
        </w:rPr>
        <w:t xml:space="preserve"> تساعد الرقابة الداخلية على تحديد وتقييم وتخفيف المخاطر التي تتعرض لها المنظمة. وهذا أمر ضروري في بيئة الأعمال المليئة بعدم اليقين، لأنه يسمح للمنظمة بتوقع المشكلات المحتملة واتخاذ الخطوات اللازمة لتقليل تأثيرها</w:t>
      </w:r>
      <w:r w:rsidRPr="00827FF6">
        <w:rPr>
          <w:rFonts w:ascii="Traditional Arabic" w:hAnsi="Traditional Arabic" w:cs="Traditional Arabic"/>
          <w:sz w:val="32"/>
          <w:szCs w:val="32"/>
        </w:rPr>
        <w:t>.</w:t>
      </w:r>
    </w:p>
    <w:p w14:paraId="704326F0" w14:textId="1A0014C8" w:rsidR="00735A46" w:rsidRPr="00827FF6" w:rsidRDefault="00735A46" w:rsidP="00827FF6">
      <w:pPr>
        <w:pStyle w:val="a3"/>
        <w:numPr>
          <w:ilvl w:val="0"/>
          <w:numId w:val="4"/>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الثقة والمصداقية</w:t>
      </w:r>
      <w:r w:rsidR="00EF1870" w:rsidRPr="00827FF6">
        <w:rPr>
          <w:rFonts w:ascii="Traditional Arabic" w:hAnsi="Traditional Arabic" w:cs="Traditional Arabic"/>
          <w:sz w:val="32"/>
          <w:szCs w:val="32"/>
        </w:rPr>
        <w:t xml:space="preserve"> </w:t>
      </w:r>
      <w:r w:rsidR="00EF1870" w:rsidRPr="00FB360C">
        <w:rPr>
          <w:rFonts w:ascii="Traditional Arabic" w:hAnsi="Traditional Arabic" w:cs="Traditional Arabic"/>
          <w:sz w:val="28"/>
          <w:szCs w:val="28"/>
        </w:rPr>
        <w:t xml:space="preserve">Trust and </w:t>
      </w:r>
      <w:proofErr w:type="gramStart"/>
      <w:r w:rsidR="00EF1870" w:rsidRPr="00FB360C">
        <w:rPr>
          <w:rFonts w:ascii="Traditional Arabic" w:hAnsi="Traditional Arabic" w:cs="Traditional Arabic"/>
          <w:sz w:val="28"/>
          <w:szCs w:val="28"/>
        </w:rPr>
        <w:t>Credibility</w:t>
      </w:r>
      <w:r w:rsidR="00FB360C">
        <w:rPr>
          <w:rFonts w:ascii="Traditional Arabic" w:hAnsi="Traditional Arabic" w:cs="Traditional Arabic"/>
          <w:sz w:val="28"/>
          <w:szCs w:val="28"/>
        </w:rPr>
        <w:t xml:space="preserve"> </w:t>
      </w:r>
      <w:r w:rsidR="00EF1870" w:rsidRPr="00827FF6">
        <w:rPr>
          <w:rFonts w:ascii="Traditional Arabic" w:hAnsi="Traditional Arabic" w:cs="Traditional Arabic"/>
          <w:sz w:val="32"/>
          <w:szCs w:val="32"/>
          <w:rtl/>
        </w:rPr>
        <w:t>:</w:t>
      </w:r>
      <w:proofErr w:type="gramEnd"/>
      <w:r w:rsidRPr="00827FF6">
        <w:rPr>
          <w:rFonts w:ascii="Traditional Arabic" w:hAnsi="Traditional Arabic" w:cs="Traditional Arabic"/>
          <w:sz w:val="32"/>
          <w:szCs w:val="32"/>
          <w:rtl/>
        </w:rPr>
        <w:t xml:space="preserve"> تضمن الرقابة الداخلية الفعالة سلامة ودقة المعلومات المالية والتشغيلية. وهذا يعزز الثقة بين المستثمرين والمساهمين وأصحاب المصلحة الآخرين، وهو أمر ضروري للنمو والاستقرار على المدى الطويل</w:t>
      </w:r>
      <w:r w:rsidRPr="00827FF6">
        <w:rPr>
          <w:rFonts w:ascii="Traditional Arabic" w:hAnsi="Traditional Arabic" w:cs="Traditional Arabic"/>
          <w:sz w:val="32"/>
          <w:szCs w:val="32"/>
        </w:rPr>
        <w:t>.</w:t>
      </w:r>
    </w:p>
    <w:p w14:paraId="5B39AAA4" w14:textId="371BFD22" w:rsidR="00735A46" w:rsidRPr="00827FF6" w:rsidRDefault="00735A46" w:rsidP="00827FF6">
      <w:pPr>
        <w:pStyle w:val="a3"/>
        <w:numPr>
          <w:ilvl w:val="0"/>
          <w:numId w:val="4"/>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الامتثال التنظيمي</w:t>
      </w:r>
      <w:r w:rsidR="00EF1870" w:rsidRPr="00827FF6">
        <w:rPr>
          <w:rFonts w:ascii="Traditional Arabic" w:hAnsi="Traditional Arabic" w:cs="Traditional Arabic"/>
          <w:sz w:val="32"/>
          <w:szCs w:val="32"/>
        </w:rPr>
        <w:t xml:space="preserve"> </w:t>
      </w:r>
      <w:r w:rsidR="00EF1870" w:rsidRPr="00FB360C">
        <w:rPr>
          <w:rFonts w:ascii="Traditional Arabic" w:hAnsi="Traditional Arabic" w:cs="Traditional Arabic"/>
          <w:sz w:val="28"/>
          <w:szCs w:val="28"/>
        </w:rPr>
        <w:t>Regulatory</w:t>
      </w:r>
      <w:r w:rsidR="00EF1870" w:rsidRPr="00827FF6">
        <w:rPr>
          <w:rFonts w:ascii="Traditional Arabic" w:hAnsi="Traditional Arabic" w:cs="Traditional Arabic"/>
          <w:sz w:val="32"/>
          <w:szCs w:val="32"/>
        </w:rPr>
        <w:t xml:space="preserve"> </w:t>
      </w:r>
      <w:proofErr w:type="gramStart"/>
      <w:r w:rsidR="00EF1870" w:rsidRPr="00FB360C">
        <w:rPr>
          <w:rFonts w:ascii="Traditional Arabic" w:hAnsi="Traditional Arabic" w:cs="Traditional Arabic"/>
          <w:sz w:val="28"/>
          <w:szCs w:val="28"/>
        </w:rPr>
        <w:t>Compliance</w:t>
      </w:r>
      <w:r w:rsidR="00FB360C">
        <w:rPr>
          <w:rFonts w:ascii="Traditional Arabic" w:hAnsi="Traditional Arabic" w:cs="Traditional Arabic"/>
          <w:sz w:val="28"/>
          <w:szCs w:val="28"/>
        </w:rPr>
        <w:t xml:space="preserve"> </w:t>
      </w:r>
      <w:r w:rsidR="00EF1870" w:rsidRPr="00827FF6">
        <w:rPr>
          <w:rFonts w:ascii="Traditional Arabic" w:hAnsi="Traditional Arabic" w:cs="Traditional Arabic"/>
          <w:sz w:val="32"/>
          <w:szCs w:val="32"/>
          <w:rtl/>
        </w:rPr>
        <w:t>:</w:t>
      </w:r>
      <w:proofErr w:type="gramEnd"/>
      <w:r w:rsidRPr="00827FF6">
        <w:rPr>
          <w:rFonts w:ascii="Traditional Arabic" w:hAnsi="Traditional Arabic" w:cs="Traditional Arabic"/>
          <w:sz w:val="32"/>
          <w:szCs w:val="32"/>
          <w:rtl/>
        </w:rPr>
        <w:t xml:space="preserve"> تساعد الرقابة الداخلية على ضمان امتثال المنظمة للقوانين واللوائح المعمول بها في صناعتها. وهذا لا يتجنب العقوبات القانونية فحسب، بل يوضح أيضًا التزام المنظمة بالممارسات الأخلاقية والقانونية</w:t>
      </w:r>
      <w:r w:rsidRPr="00827FF6">
        <w:rPr>
          <w:rFonts w:ascii="Traditional Arabic" w:hAnsi="Traditional Arabic" w:cs="Traditional Arabic"/>
          <w:sz w:val="32"/>
          <w:szCs w:val="32"/>
        </w:rPr>
        <w:t>.</w:t>
      </w:r>
      <w:r w:rsidR="00DA290D" w:rsidRPr="00827FF6">
        <w:rPr>
          <w:rFonts w:ascii="Traditional Arabic" w:hAnsi="Traditional Arabic" w:cs="Traditional Arabic"/>
          <w:sz w:val="32"/>
          <w:szCs w:val="32"/>
          <w:rtl/>
        </w:rPr>
        <w:t xml:space="preserve"> </w:t>
      </w:r>
    </w:p>
    <w:p w14:paraId="4E542D52" w14:textId="47CAC430" w:rsidR="00735A46" w:rsidRPr="00827FF6" w:rsidRDefault="00735A46" w:rsidP="00827FF6">
      <w:pPr>
        <w:pStyle w:val="a3"/>
        <w:numPr>
          <w:ilvl w:val="0"/>
          <w:numId w:val="4"/>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منع الاحتيال</w:t>
      </w:r>
      <w:r w:rsidR="00EF1870" w:rsidRPr="00827FF6">
        <w:rPr>
          <w:rFonts w:ascii="Traditional Arabic" w:hAnsi="Traditional Arabic" w:cs="Traditional Arabic"/>
          <w:sz w:val="32"/>
          <w:szCs w:val="32"/>
        </w:rPr>
        <w:t xml:space="preserve"> </w:t>
      </w:r>
      <w:r w:rsidR="00EF1870" w:rsidRPr="00FB360C">
        <w:rPr>
          <w:rFonts w:ascii="Traditional Arabic" w:hAnsi="Traditional Arabic" w:cs="Traditional Arabic"/>
          <w:sz w:val="28"/>
          <w:szCs w:val="28"/>
        </w:rPr>
        <w:t>Fraud</w:t>
      </w:r>
      <w:r w:rsidR="00EF1870" w:rsidRPr="00827FF6">
        <w:rPr>
          <w:rFonts w:ascii="Traditional Arabic" w:hAnsi="Traditional Arabic" w:cs="Traditional Arabic"/>
          <w:sz w:val="32"/>
          <w:szCs w:val="32"/>
        </w:rPr>
        <w:t xml:space="preserve"> </w:t>
      </w:r>
      <w:proofErr w:type="gramStart"/>
      <w:r w:rsidR="00EF1870" w:rsidRPr="00FB360C">
        <w:rPr>
          <w:rFonts w:ascii="Traditional Arabic" w:hAnsi="Traditional Arabic" w:cs="Traditional Arabic"/>
          <w:sz w:val="28"/>
          <w:szCs w:val="28"/>
        </w:rPr>
        <w:t>Prevention</w:t>
      </w:r>
      <w:r w:rsidR="00FB360C">
        <w:rPr>
          <w:rFonts w:ascii="Traditional Arabic" w:hAnsi="Traditional Arabic" w:cs="Traditional Arabic"/>
          <w:sz w:val="28"/>
          <w:szCs w:val="28"/>
        </w:rPr>
        <w:t xml:space="preserve"> </w:t>
      </w:r>
      <w:r w:rsidR="00EF1870" w:rsidRPr="00827FF6">
        <w:rPr>
          <w:rFonts w:ascii="Traditional Arabic" w:hAnsi="Traditional Arabic" w:cs="Traditional Arabic"/>
          <w:sz w:val="32"/>
          <w:szCs w:val="32"/>
          <w:rtl/>
        </w:rPr>
        <w:t>:</w:t>
      </w:r>
      <w:proofErr w:type="gramEnd"/>
      <w:r w:rsidRPr="00827FF6">
        <w:rPr>
          <w:rFonts w:ascii="Traditional Arabic" w:hAnsi="Traditional Arabic" w:cs="Traditional Arabic"/>
          <w:sz w:val="32"/>
          <w:szCs w:val="32"/>
          <w:rtl/>
        </w:rPr>
        <w:t xml:space="preserve"> إن نظام الرقابة الداخلية القوي يجعل من الصعب حدوث الاحتيال والأنشطة الاحتيالية. ومن خلال وضع إجراءات الرقابة المناسبة، يتم تقليل </w:t>
      </w:r>
      <w:proofErr w:type="gramStart"/>
      <w:r w:rsidRPr="00827FF6">
        <w:rPr>
          <w:rFonts w:ascii="Traditional Arabic" w:hAnsi="Traditional Arabic" w:cs="Traditional Arabic"/>
          <w:sz w:val="32"/>
          <w:szCs w:val="32"/>
          <w:rtl/>
        </w:rPr>
        <w:t>مخاطر</w:t>
      </w:r>
      <w:proofErr w:type="gramEnd"/>
      <w:r w:rsidRPr="00827FF6">
        <w:rPr>
          <w:rFonts w:ascii="Traditional Arabic" w:hAnsi="Traditional Arabic" w:cs="Traditional Arabic"/>
          <w:sz w:val="32"/>
          <w:szCs w:val="32"/>
          <w:rtl/>
        </w:rPr>
        <w:t xml:space="preserve"> اختلاس الأصول والإبلاغ المضلِّل</w:t>
      </w:r>
      <w:r w:rsidRPr="00827FF6">
        <w:rPr>
          <w:rFonts w:ascii="Traditional Arabic" w:hAnsi="Traditional Arabic" w:cs="Traditional Arabic"/>
          <w:sz w:val="32"/>
          <w:szCs w:val="32"/>
        </w:rPr>
        <w:t>.</w:t>
      </w:r>
    </w:p>
    <w:p w14:paraId="0E5B712B" w14:textId="77777777" w:rsidR="00735A46" w:rsidRPr="00827FF6" w:rsidRDefault="00735A46" w:rsidP="00827FF6">
      <w:pPr>
        <w:pStyle w:val="a3"/>
        <w:numPr>
          <w:ilvl w:val="0"/>
          <w:numId w:val="4"/>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الكفاءة التشغيلية</w:t>
      </w:r>
      <w:r w:rsidR="00EF1870" w:rsidRPr="00827FF6">
        <w:rPr>
          <w:rFonts w:ascii="Traditional Arabic" w:hAnsi="Traditional Arabic" w:cs="Traditional Arabic"/>
          <w:sz w:val="32"/>
          <w:szCs w:val="32"/>
        </w:rPr>
        <w:t xml:space="preserve"> </w:t>
      </w:r>
      <w:r w:rsidR="00EF1870" w:rsidRPr="00FB360C">
        <w:rPr>
          <w:rFonts w:ascii="Traditional Arabic" w:hAnsi="Traditional Arabic" w:cs="Traditional Arabic"/>
          <w:sz w:val="28"/>
          <w:szCs w:val="28"/>
        </w:rPr>
        <w:t>Operational</w:t>
      </w:r>
      <w:r w:rsidR="00EF1870" w:rsidRPr="00827FF6">
        <w:rPr>
          <w:rFonts w:ascii="Traditional Arabic" w:hAnsi="Traditional Arabic" w:cs="Traditional Arabic"/>
          <w:sz w:val="32"/>
          <w:szCs w:val="32"/>
        </w:rPr>
        <w:t xml:space="preserve"> </w:t>
      </w:r>
      <w:r w:rsidR="00EF1870" w:rsidRPr="00FB360C">
        <w:rPr>
          <w:rFonts w:ascii="Traditional Arabic" w:hAnsi="Traditional Arabic" w:cs="Traditional Arabic"/>
          <w:sz w:val="28"/>
          <w:szCs w:val="28"/>
        </w:rPr>
        <w:t>Efficiency</w:t>
      </w:r>
      <w:r w:rsidR="00EF1870" w:rsidRPr="00827FF6">
        <w:rPr>
          <w:rFonts w:ascii="Traditional Arabic" w:hAnsi="Traditional Arabic" w:cs="Traditional Arabic"/>
          <w:sz w:val="32"/>
          <w:szCs w:val="32"/>
          <w:rtl/>
        </w:rPr>
        <w:t>:</w:t>
      </w:r>
      <w:r w:rsidRPr="00827FF6">
        <w:rPr>
          <w:rFonts w:ascii="Traditional Arabic" w:hAnsi="Traditional Arabic" w:cs="Traditional Arabic"/>
          <w:sz w:val="32"/>
          <w:szCs w:val="32"/>
          <w:rtl/>
        </w:rPr>
        <w:t xml:space="preserve"> تعمل الرقابة الداخلية على تحسين عمليات المنظمة وعملياتها من خلال القضاء على التكرار وتحسين الكفاءة. ويؤدي هذا إلى استخدام أفضل للموارد وزيادة الإنتاجية.</w:t>
      </w:r>
    </w:p>
    <w:p w14:paraId="651131F2" w14:textId="77777777" w:rsidR="003561F5" w:rsidRPr="00827FF6" w:rsidRDefault="007C5A63" w:rsidP="00827FF6">
      <w:pPr>
        <w:pStyle w:val="a3"/>
        <w:numPr>
          <w:ilvl w:val="0"/>
          <w:numId w:val="12"/>
        </w:numPr>
        <w:bidi/>
        <w:spacing w:after="0" w:line="276" w:lineRule="auto"/>
        <w:jc w:val="both"/>
        <w:rPr>
          <w:rFonts w:ascii="Traditional Arabic" w:hAnsi="Traditional Arabic" w:cs="Traditional Arabic"/>
          <w:b/>
          <w:bCs/>
          <w:sz w:val="32"/>
          <w:szCs w:val="32"/>
          <w:rtl/>
        </w:rPr>
      </w:pPr>
      <w:r w:rsidRPr="00827FF6">
        <w:rPr>
          <w:rFonts w:ascii="Traditional Arabic" w:hAnsi="Traditional Arabic" w:cs="Traditional Arabic"/>
          <w:b/>
          <w:bCs/>
          <w:sz w:val="32"/>
          <w:szCs w:val="32"/>
          <w:rtl/>
        </w:rPr>
        <w:t>فوائد الرقابة الداخلية</w:t>
      </w:r>
      <w:r w:rsidR="00DA290D" w:rsidRPr="00827FF6">
        <w:rPr>
          <w:rFonts w:ascii="Traditional Arabic" w:hAnsi="Traditional Arabic" w:cs="Traditional Arabic"/>
          <w:b/>
          <w:bCs/>
          <w:sz w:val="32"/>
          <w:szCs w:val="32"/>
          <w:rtl/>
        </w:rPr>
        <w:t>، وتشمل:</w:t>
      </w:r>
    </w:p>
    <w:p w14:paraId="5FB5FB03" w14:textId="77777777" w:rsidR="003D028B" w:rsidRPr="00827FF6" w:rsidRDefault="003561F5" w:rsidP="00827FF6">
      <w:pPr>
        <w:pStyle w:val="a3"/>
        <w:numPr>
          <w:ilvl w:val="0"/>
          <w:numId w:val="6"/>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الحد من المخاطر</w:t>
      </w:r>
      <w:r w:rsidR="007C5A63" w:rsidRPr="00827FF6">
        <w:rPr>
          <w:rFonts w:ascii="Traditional Arabic" w:hAnsi="Traditional Arabic" w:cs="Traditional Arabic"/>
          <w:sz w:val="32"/>
          <w:szCs w:val="32"/>
        </w:rPr>
        <w:t xml:space="preserve"> </w:t>
      </w:r>
      <w:r w:rsidR="007C5A63" w:rsidRPr="00FB360C">
        <w:rPr>
          <w:rFonts w:ascii="Traditional Arabic" w:hAnsi="Traditional Arabic" w:cs="Traditional Arabic"/>
          <w:sz w:val="28"/>
          <w:szCs w:val="28"/>
        </w:rPr>
        <w:t>Risk</w:t>
      </w:r>
      <w:r w:rsidR="007C5A63" w:rsidRPr="00827FF6">
        <w:rPr>
          <w:rFonts w:ascii="Traditional Arabic" w:hAnsi="Traditional Arabic" w:cs="Traditional Arabic"/>
          <w:sz w:val="32"/>
          <w:szCs w:val="32"/>
        </w:rPr>
        <w:t xml:space="preserve"> </w:t>
      </w:r>
      <w:r w:rsidR="007C5A63" w:rsidRPr="00FB360C">
        <w:rPr>
          <w:rFonts w:ascii="Traditional Arabic" w:hAnsi="Traditional Arabic" w:cs="Traditional Arabic"/>
          <w:sz w:val="28"/>
          <w:szCs w:val="28"/>
        </w:rPr>
        <w:t>Reduction</w:t>
      </w:r>
      <w:r w:rsidR="007C5A63" w:rsidRPr="00827FF6">
        <w:rPr>
          <w:rFonts w:ascii="Traditional Arabic" w:hAnsi="Traditional Arabic" w:cs="Traditional Arabic"/>
          <w:sz w:val="32"/>
          <w:szCs w:val="32"/>
          <w:rtl/>
        </w:rPr>
        <w:t>:</w:t>
      </w:r>
      <w:r w:rsidRPr="00827FF6">
        <w:rPr>
          <w:rFonts w:ascii="Traditional Arabic" w:hAnsi="Traditional Arabic" w:cs="Traditional Arabic"/>
          <w:sz w:val="32"/>
          <w:szCs w:val="32"/>
          <w:rtl/>
        </w:rPr>
        <w:t xml:space="preserve"> من خلال تحديد المخاطر ومعالجتها بشكل استباقي، تعمل الرقابة الداخلية على تقليل احتمالية الخسارة المالية والضرر الذي يلحق بالسمعة</w:t>
      </w:r>
      <w:r w:rsidRPr="00827FF6">
        <w:rPr>
          <w:rFonts w:ascii="Traditional Arabic" w:hAnsi="Traditional Arabic" w:cs="Traditional Arabic"/>
          <w:sz w:val="32"/>
          <w:szCs w:val="32"/>
        </w:rPr>
        <w:t>.</w:t>
      </w:r>
    </w:p>
    <w:p w14:paraId="636B83B8" w14:textId="68DF8252" w:rsidR="003D028B" w:rsidRPr="00827FF6" w:rsidRDefault="003561F5" w:rsidP="00827FF6">
      <w:pPr>
        <w:pStyle w:val="a3"/>
        <w:numPr>
          <w:ilvl w:val="0"/>
          <w:numId w:val="6"/>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lastRenderedPageBreak/>
        <w:t xml:space="preserve">تحسين عملية اتخاذ </w:t>
      </w:r>
      <w:proofErr w:type="gramStart"/>
      <w:r w:rsidRPr="00827FF6">
        <w:rPr>
          <w:rFonts w:ascii="Traditional Arabic" w:hAnsi="Traditional Arabic" w:cs="Traditional Arabic"/>
          <w:sz w:val="32"/>
          <w:szCs w:val="32"/>
          <w:rtl/>
        </w:rPr>
        <w:t>القرار</w:t>
      </w:r>
      <w:r w:rsidR="00FB360C">
        <w:rPr>
          <w:rFonts w:ascii="Traditional Arabic" w:hAnsi="Traditional Arabic" w:cs="Traditional Arabic" w:hint="cs"/>
          <w:sz w:val="32"/>
          <w:szCs w:val="32"/>
          <w:rtl/>
        </w:rPr>
        <w:t xml:space="preserve"> </w:t>
      </w:r>
      <w:r w:rsidR="003D028B" w:rsidRPr="00827FF6">
        <w:rPr>
          <w:rFonts w:ascii="Traditional Arabic" w:hAnsi="Traditional Arabic" w:cs="Traditional Arabic"/>
          <w:sz w:val="32"/>
          <w:szCs w:val="32"/>
        </w:rPr>
        <w:t xml:space="preserve"> </w:t>
      </w:r>
      <w:r w:rsidR="003D028B" w:rsidRPr="00FB360C">
        <w:rPr>
          <w:rFonts w:ascii="Traditional Arabic" w:hAnsi="Traditional Arabic" w:cs="Traditional Arabic"/>
          <w:sz w:val="28"/>
          <w:szCs w:val="28"/>
        </w:rPr>
        <w:t>Improved</w:t>
      </w:r>
      <w:proofErr w:type="gramEnd"/>
      <w:r w:rsidR="003D028B" w:rsidRPr="00827FF6">
        <w:rPr>
          <w:rFonts w:ascii="Traditional Arabic" w:hAnsi="Traditional Arabic" w:cs="Traditional Arabic"/>
          <w:sz w:val="32"/>
          <w:szCs w:val="32"/>
        </w:rPr>
        <w:t xml:space="preserve"> </w:t>
      </w:r>
      <w:r w:rsidR="003D028B" w:rsidRPr="00FB360C">
        <w:rPr>
          <w:rFonts w:ascii="Traditional Arabic" w:hAnsi="Traditional Arabic" w:cs="Traditional Arabic"/>
          <w:sz w:val="28"/>
          <w:szCs w:val="28"/>
        </w:rPr>
        <w:t>Decision</w:t>
      </w:r>
      <w:r w:rsidR="003D028B" w:rsidRPr="00827FF6">
        <w:rPr>
          <w:rFonts w:ascii="Traditional Arabic" w:hAnsi="Traditional Arabic" w:cs="Traditional Arabic"/>
          <w:sz w:val="32"/>
          <w:szCs w:val="32"/>
        </w:rPr>
        <w:t xml:space="preserve"> </w:t>
      </w:r>
      <w:r w:rsidR="003D028B" w:rsidRPr="00FB360C">
        <w:rPr>
          <w:rFonts w:ascii="Traditional Arabic" w:hAnsi="Traditional Arabic" w:cs="Traditional Arabic"/>
          <w:sz w:val="28"/>
          <w:szCs w:val="28"/>
        </w:rPr>
        <w:t>Making</w:t>
      </w:r>
      <w:r w:rsidR="003D028B" w:rsidRPr="00827FF6">
        <w:rPr>
          <w:rFonts w:ascii="Traditional Arabic" w:hAnsi="Traditional Arabic" w:cs="Traditional Arabic"/>
          <w:sz w:val="32"/>
          <w:szCs w:val="32"/>
          <w:rtl/>
        </w:rPr>
        <w:t>:</w:t>
      </w:r>
      <w:r w:rsidRPr="00827FF6">
        <w:rPr>
          <w:rFonts w:ascii="Traditional Arabic" w:hAnsi="Traditional Arabic" w:cs="Traditional Arabic"/>
          <w:sz w:val="32"/>
          <w:szCs w:val="32"/>
          <w:rtl/>
        </w:rPr>
        <w:t xml:space="preserve"> إن المعلومات الدقيقة والموثوقة التي توفرها الرقابة الداخلية تسمح للإدارة العليا باتخاذ قرارات مستنيرة واستراتيجية</w:t>
      </w:r>
      <w:r w:rsidRPr="00827FF6">
        <w:rPr>
          <w:rFonts w:ascii="Traditional Arabic" w:hAnsi="Traditional Arabic" w:cs="Traditional Arabic"/>
          <w:sz w:val="32"/>
          <w:szCs w:val="32"/>
        </w:rPr>
        <w:t>.</w:t>
      </w:r>
    </w:p>
    <w:p w14:paraId="2EA91DAF" w14:textId="1910C8CE" w:rsidR="003561F5" w:rsidRPr="00827FF6" w:rsidRDefault="003561F5" w:rsidP="00827FF6">
      <w:pPr>
        <w:pStyle w:val="a3"/>
        <w:numPr>
          <w:ilvl w:val="0"/>
          <w:numId w:val="6"/>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زيادة الكفاءة</w:t>
      </w:r>
      <w:r w:rsidR="003D028B" w:rsidRPr="00827FF6">
        <w:rPr>
          <w:rFonts w:ascii="Traditional Arabic" w:hAnsi="Traditional Arabic" w:cs="Traditional Arabic"/>
          <w:sz w:val="32"/>
          <w:szCs w:val="32"/>
        </w:rPr>
        <w:t xml:space="preserve"> </w:t>
      </w:r>
      <w:r w:rsidR="003D028B" w:rsidRPr="00FB360C">
        <w:rPr>
          <w:rFonts w:ascii="Traditional Arabic" w:hAnsi="Traditional Arabic" w:cs="Traditional Arabic"/>
          <w:sz w:val="28"/>
          <w:szCs w:val="28"/>
        </w:rPr>
        <w:t>Increased</w:t>
      </w:r>
      <w:r w:rsidR="003D028B" w:rsidRPr="00827FF6">
        <w:rPr>
          <w:rFonts w:ascii="Traditional Arabic" w:hAnsi="Traditional Arabic" w:cs="Traditional Arabic"/>
          <w:sz w:val="32"/>
          <w:szCs w:val="32"/>
        </w:rPr>
        <w:t xml:space="preserve"> </w:t>
      </w:r>
      <w:proofErr w:type="gramStart"/>
      <w:r w:rsidR="003D028B" w:rsidRPr="00FB360C">
        <w:rPr>
          <w:rFonts w:ascii="Traditional Arabic" w:hAnsi="Traditional Arabic" w:cs="Traditional Arabic"/>
          <w:sz w:val="28"/>
          <w:szCs w:val="28"/>
        </w:rPr>
        <w:t>Efficiency</w:t>
      </w:r>
      <w:r w:rsidR="00FB360C">
        <w:rPr>
          <w:rFonts w:ascii="Traditional Arabic" w:hAnsi="Traditional Arabic" w:cs="Traditional Arabic"/>
          <w:sz w:val="28"/>
          <w:szCs w:val="28"/>
        </w:rPr>
        <w:t xml:space="preserve"> </w:t>
      </w:r>
      <w:r w:rsidR="003D028B" w:rsidRPr="00827FF6">
        <w:rPr>
          <w:rFonts w:ascii="Traditional Arabic" w:hAnsi="Traditional Arabic" w:cs="Traditional Arabic"/>
          <w:sz w:val="32"/>
          <w:szCs w:val="32"/>
          <w:rtl/>
        </w:rPr>
        <w:t>:</w:t>
      </w:r>
      <w:proofErr w:type="gramEnd"/>
      <w:r w:rsidRPr="00827FF6">
        <w:rPr>
          <w:rFonts w:ascii="Traditional Arabic" w:hAnsi="Traditional Arabic" w:cs="Traditional Arabic"/>
          <w:sz w:val="32"/>
          <w:szCs w:val="32"/>
          <w:rtl/>
        </w:rPr>
        <w:t xml:space="preserve"> تعمل إجراءات الرقابة الداخلية المصممة جيدًا على تحسين العمليات، مما يؤدي إلى استخدام أكثر كفاءة للموارد وخفض التكاليف</w:t>
      </w:r>
      <w:r w:rsidRPr="00827FF6">
        <w:rPr>
          <w:rFonts w:ascii="Traditional Arabic" w:hAnsi="Traditional Arabic" w:cs="Traditional Arabic"/>
          <w:sz w:val="32"/>
          <w:szCs w:val="32"/>
        </w:rPr>
        <w:t>.</w:t>
      </w:r>
    </w:p>
    <w:p w14:paraId="28E4955F" w14:textId="3D6F007B" w:rsidR="003561F5" w:rsidRPr="00827FF6" w:rsidRDefault="003561F5" w:rsidP="00827FF6">
      <w:pPr>
        <w:pStyle w:val="a3"/>
        <w:numPr>
          <w:ilvl w:val="0"/>
          <w:numId w:val="6"/>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ثقة أصحاب المصلحة</w:t>
      </w:r>
      <w:r w:rsidR="003D028B" w:rsidRPr="00827FF6">
        <w:rPr>
          <w:rFonts w:ascii="Traditional Arabic" w:hAnsi="Traditional Arabic" w:cs="Traditional Arabic"/>
          <w:sz w:val="32"/>
          <w:szCs w:val="32"/>
        </w:rPr>
        <w:t xml:space="preserve"> </w:t>
      </w:r>
      <w:r w:rsidR="003D028B" w:rsidRPr="00FB360C">
        <w:rPr>
          <w:rFonts w:ascii="Traditional Arabic" w:hAnsi="Traditional Arabic" w:cs="Traditional Arabic"/>
          <w:sz w:val="28"/>
          <w:szCs w:val="28"/>
        </w:rPr>
        <w:t>Stakeholder</w:t>
      </w:r>
      <w:r w:rsidR="003D028B" w:rsidRPr="00827FF6">
        <w:rPr>
          <w:rFonts w:ascii="Traditional Arabic" w:hAnsi="Traditional Arabic" w:cs="Traditional Arabic"/>
          <w:sz w:val="32"/>
          <w:szCs w:val="32"/>
        </w:rPr>
        <w:t xml:space="preserve"> </w:t>
      </w:r>
      <w:proofErr w:type="gramStart"/>
      <w:r w:rsidR="003D028B" w:rsidRPr="00FB360C">
        <w:rPr>
          <w:rFonts w:ascii="Traditional Arabic" w:hAnsi="Traditional Arabic" w:cs="Traditional Arabic"/>
          <w:sz w:val="28"/>
          <w:szCs w:val="28"/>
        </w:rPr>
        <w:t>Trust</w:t>
      </w:r>
      <w:r w:rsidR="00FB360C">
        <w:rPr>
          <w:rFonts w:ascii="Traditional Arabic" w:hAnsi="Traditional Arabic" w:cs="Traditional Arabic"/>
          <w:sz w:val="28"/>
          <w:szCs w:val="28"/>
        </w:rPr>
        <w:t xml:space="preserve"> </w:t>
      </w:r>
      <w:r w:rsidR="003D028B" w:rsidRPr="00827FF6">
        <w:rPr>
          <w:rFonts w:ascii="Traditional Arabic" w:hAnsi="Traditional Arabic" w:cs="Traditional Arabic"/>
          <w:sz w:val="32"/>
          <w:szCs w:val="32"/>
          <w:rtl/>
        </w:rPr>
        <w:t>:</w:t>
      </w:r>
      <w:proofErr w:type="gramEnd"/>
      <w:r w:rsidRPr="00827FF6">
        <w:rPr>
          <w:rFonts w:ascii="Traditional Arabic" w:hAnsi="Traditional Arabic" w:cs="Traditional Arabic"/>
          <w:sz w:val="32"/>
          <w:szCs w:val="32"/>
          <w:rtl/>
        </w:rPr>
        <w:t xml:space="preserve"> إن الثقة في المعلومات والعمليات المالية تزيد من ثقة المستثمرين والعملاء والموردين وأصحاب المصلحة الآخرين</w:t>
      </w:r>
      <w:r w:rsidRPr="00827FF6">
        <w:rPr>
          <w:rFonts w:ascii="Traditional Arabic" w:hAnsi="Traditional Arabic" w:cs="Traditional Arabic"/>
          <w:sz w:val="32"/>
          <w:szCs w:val="32"/>
        </w:rPr>
        <w:t>.</w:t>
      </w:r>
    </w:p>
    <w:p w14:paraId="64432C56" w14:textId="34083F6F" w:rsidR="00685A76" w:rsidRPr="00827FF6" w:rsidRDefault="003561F5" w:rsidP="00827FF6">
      <w:pPr>
        <w:pStyle w:val="a3"/>
        <w:numPr>
          <w:ilvl w:val="0"/>
          <w:numId w:val="6"/>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الكشف المبكر عن المشاكل</w:t>
      </w:r>
      <w:r w:rsidRPr="00827FF6">
        <w:rPr>
          <w:rFonts w:ascii="Traditional Arabic" w:hAnsi="Traditional Arabic" w:cs="Traditional Arabic"/>
          <w:sz w:val="32"/>
          <w:szCs w:val="32"/>
        </w:rPr>
        <w:t xml:space="preserve"> </w:t>
      </w:r>
      <w:r w:rsidRPr="001404A2">
        <w:rPr>
          <w:rFonts w:ascii="Traditional Arabic" w:hAnsi="Traditional Arabic" w:cs="Traditional Arabic"/>
          <w:sz w:val="28"/>
          <w:szCs w:val="28"/>
        </w:rPr>
        <w:t>Early</w:t>
      </w:r>
      <w:r w:rsidRPr="00827FF6">
        <w:rPr>
          <w:rFonts w:ascii="Traditional Arabic" w:hAnsi="Traditional Arabic" w:cs="Traditional Arabic"/>
          <w:sz w:val="32"/>
          <w:szCs w:val="32"/>
        </w:rPr>
        <w:t xml:space="preserve"> </w:t>
      </w:r>
      <w:r w:rsidRPr="00FB360C">
        <w:rPr>
          <w:rFonts w:ascii="Traditional Arabic" w:hAnsi="Traditional Arabic" w:cs="Traditional Arabic"/>
          <w:sz w:val="28"/>
          <w:szCs w:val="28"/>
        </w:rPr>
        <w:t>Detection</w:t>
      </w:r>
      <w:r w:rsidRPr="00827FF6">
        <w:rPr>
          <w:rFonts w:ascii="Traditional Arabic" w:hAnsi="Traditional Arabic" w:cs="Traditional Arabic"/>
          <w:sz w:val="32"/>
          <w:szCs w:val="32"/>
        </w:rPr>
        <w:t xml:space="preserve"> </w:t>
      </w:r>
      <w:r w:rsidRPr="001404A2">
        <w:rPr>
          <w:rFonts w:ascii="Traditional Arabic" w:hAnsi="Traditional Arabic" w:cs="Traditional Arabic"/>
          <w:sz w:val="28"/>
          <w:szCs w:val="28"/>
        </w:rPr>
        <w:t>of</w:t>
      </w:r>
      <w:r w:rsidRPr="00827FF6">
        <w:rPr>
          <w:rFonts w:ascii="Traditional Arabic" w:hAnsi="Traditional Arabic" w:cs="Traditional Arabic"/>
          <w:sz w:val="32"/>
          <w:szCs w:val="32"/>
        </w:rPr>
        <w:t xml:space="preserve"> </w:t>
      </w:r>
      <w:proofErr w:type="gramStart"/>
      <w:r w:rsidRPr="001404A2">
        <w:rPr>
          <w:rFonts w:ascii="Traditional Arabic" w:hAnsi="Traditional Arabic" w:cs="Traditional Arabic"/>
          <w:sz w:val="28"/>
          <w:szCs w:val="28"/>
        </w:rPr>
        <w:t>Problems</w:t>
      </w:r>
      <w:r w:rsidR="001404A2">
        <w:rPr>
          <w:rFonts w:ascii="Traditional Arabic" w:hAnsi="Traditional Arabic" w:cs="Traditional Arabic"/>
          <w:sz w:val="28"/>
          <w:szCs w:val="28"/>
        </w:rPr>
        <w:t xml:space="preserve"> </w:t>
      </w:r>
      <w:r w:rsidRPr="00827FF6">
        <w:rPr>
          <w:rFonts w:ascii="Traditional Arabic" w:hAnsi="Traditional Arabic" w:cs="Traditional Arabic"/>
          <w:sz w:val="32"/>
          <w:szCs w:val="32"/>
          <w:rtl/>
        </w:rPr>
        <w:t>:</w:t>
      </w:r>
      <w:proofErr w:type="gramEnd"/>
      <w:r w:rsidRPr="00827FF6">
        <w:rPr>
          <w:rFonts w:ascii="Traditional Arabic" w:hAnsi="Traditional Arabic" w:cs="Traditional Arabic"/>
          <w:sz w:val="32"/>
          <w:szCs w:val="32"/>
          <w:rtl/>
        </w:rPr>
        <w:t xml:space="preserve"> تسمح الرقابة الداخلية بالكشف المبكر عن المشاكل التشغيلية أو المالية، مما يسمح للمنظمة بمعالجتها قبل أن تتحول إلى أزمات</w:t>
      </w:r>
      <w:r w:rsidR="00685A76" w:rsidRPr="00827FF6">
        <w:rPr>
          <w:rFonts w:ascii="Traditional Arabic" w:hAnsi="Traditional Arabic" w:cs="Traditional Arabic"/>
          <w:sz w:val="32"/>
          <w:szCs w:val="32"/>
          <w:rtl/>
        </w:rPr>
        <w:t>.</w:t>
      </w:r>
    </w:p>
    <w:p w14:paraId="0008BC62" w14:textId="00037C82" w:rsidR="003561F5" w:rsidRPr="00827FF6" w:rsidRDefault="003561F5" w:rsidP="00827FF6">
      <w:pPr>
        <w:pStyle w:val="a3"/>
        <w:numPr>
          <w:ilvl w:val="0"/>
          <w:numId w:val="6"/>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تعزيز السمعة</w:t>
      </w:r>
      <w:r w:rsidRPr="00827FF6">
        <w:rPr>
          <w:rFonts w:ascii="Traditional Arabic" w:hAnsi="Traditional Arabic" w:cs="Traditional Arabic"/>
          <w:sz w:val="32"/>
          <w:szCs w:val="32"/>
        </w:rPr>
        <w:t xml:space="preserve"> </w:t>
      </w:r>
      <w:r w:rsidRPr="001404A2">
        <w:rPr>
          <w:rFonts w:ascii="Traditional Arabic" w:hAnsi="Traditional Arabic" w:cs="Traditional Arabic"/>
          <w:sz w:val="28"/>
          <w:szCs w:val="28"/>
        </w:rPr>
        <w:t>Reputation</w:t>
      </w:r>
      <w:r w:rsidRPr="00827FF6">
        <w:rPr>
          <w:rFonts w:ascii="Traditional Arabic" w:hAnsi="Traditional Arabic" w:cs="Traditional Arabic"/>
          <w:sz w:val="32"/>
          <w:szCs w:val="32"/>
        </w:rPr>
        <w:t xml:space="preserve"> </w:t>
      </w:r>
      <w:proofErr w:type="gramStart"/>
      <w:r w:rsidRPr="001404A2">
        <w:rPr>
          <w:rFonts w:ascii="Traditional Arabic" w:hAnsi="Traditional Arabic" w:cs="Traditional Arabic"/>
          <w:sz w:val="28"/>
          <w:szCs w:val="28"/>
        </w:rPr>
        <w:t>Enhancement</w:t>
      </w:r>
      <w:r w:rsidR="001404A2">
        <w:rPr>
          <w:rFonts w:ascii="Traditional Arabic" w:hAnsi="Traditional Arabic" w:cs="Traditional Arabic"/>
          <w:sz w:val="28"/>
          <w:szCs w:val="28"/>
        </w:rPr>
        <w:t xml:space="preserve"> </w:t>
      </w:r>
      <w:r w:rsidRPr="00827FF6">
        <w:rPr>
          <w:rFonts w:ascii="Traditional Arabic" w:hAnsi="Traditional Arabic" w:cs="Traditional Arabic"/>
          <w:sz w:val="32"/>
          <w:szCs w:val="32"/>
          <w:rtl/>
        </w:rPr>
        <w:t>:</w:t>
      </w:r>
      <w:proofErr w:type="gramEnd"/>
      <w:r w:rsidRPr="00827FF6">
        <w:rPr>
          <w:rFonts w:ascii="Traditional Arabic" w:hAnsi="Traditional Arabic" w:cs="Traditional Arabic"/>
          <w:sz w:val="32"/>
          <w:szCs w:val="32"/>
          <w:rtl/>
        </w:rPr>
        <w:t xml:space="preserve"> تعمل الإدارة المسؤولة المدعومة بالرقابة الداخلية الفعالة على تحسين صورة المنظمة في نظر الجمهور ووسائل الإعلام</w:t>
      </w:r>
      <w:r w:rsidRPr="00827FF6">
        <w:rPr>
          <w:rFonts w:ascii="Traditional Arabic" w:hAnsi="Traditional Arabic" w:cs="Traditional Arabic"/>
          <w:sz w:val="32"/>
          <w:szCs w:val="32"/>
        </w:rPr>
        <w:t>.</w:t>
      </w:r>
    </w:p>
    <w:p w14:paraId="6A2FA69C" w14:textId="77777777" w:rsidR="003561F5" w:rsidRPr="00827FF6" w:rsidRDefault="003561F5" w:rsidP="00827FF6">
      <w:pPr>
        <w:pStyle w:val="a3"/>
        <w:numPr>
          <w:ilvl w:val="0"/>
          <w:numId w:val="6"/>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تسهيل عمليات التدقيق الخارجي</w:t>
      </w:r>
      <w:r w:rsidRPr="00827FF6">
        <w:rPr>
          <w:rFonts w:ascii="Traditional Arabic" w:hAnsi="Traditional Arabic" w:cs="Traditional Arabic"/>
          <w:sz w:val="32"/>
          <w:szCs w:val="32"/>
        </w:rPr>
        <w:t xml:space="preserve"> </w:t>
      </w:r>
      <w:r w:rsidRPr="001404A2">
        <w:rPr>
          <w:rFonts w:ascii="Traditional Arabic" w:hAnsi="Traditional Arabic" w:cs="Traditional Arabic"/>
          <w:sz w:val="28"/>
          <w:szCs w:val="28"/>
        </w:rPr>
        <w:t>Facilitates</w:t>
      </w:r>
      <w:r w:rsidRPr="00827FF6">
        <w:rPr>
          <w:rFonts w:ascii="Traditional Arabic" w:hAnsi="Traditional Arabic" w:cs="Traditional Arabic"/>
          <w:sz w:val="32"/>
          <w:szCs w:val="32"/>
        </w:rPr>
        <w:t xml:space="preserve"> </w:t>
      </w:r>
      <w:r w:rsidRPr="001404A2">
        <w:rPr>
          <w:rFonts w:ascii="Traditional Arabic" w:hAnsi="Traditional Arabic" w:cs="Traditional Arabic"/>
          <w:sz w:val="28"/>
          <w:szCs w:val="28"/>
        </w:rPr>
        <w:t>External</w:t>
      </w:r>
      <w:r w:rsidRPr="00827FF6">
        <w:rPr>
          <w:rFonts w:ascii="Traditional Arabic" w:hAnsi="Traditional Arabic" w:cs="Traditional Arabic"/>
          <w:sz w:val="32"/>
          <w:szCs w:val="32"/>
        </w:rPr>
        <w:t xml:space="preserve"> </w:t>
      </w:r>
      <w:r w:rsidRPr="001404A2">
        <w:rPr>
          <w:rFonts w:ascii="Traditional Arabic" w:hAnsi="Traditional Arabic" w:cs="Traditional Arabic"/>
          <w:sz w:val="28"/>
          <w:szCs w:val="28"/>
        </w:rPr>
        <w:t>Audits</w:t>
      </w:r>
      <w:r w:rsidRPr="00827FF6">
        <w:rPr>
          <w:rFonts w:ascii="Traditional Arabic" w:hAnsi="Traditional Arabic" w:cs="Traditional Arabic"/>
          <w:sz w:val="32"/>
          <w:szCs w:val="32"/>
          <w:rtl/>
        </w:rPr>
        <w:t>: تعمل الرقابة الداخلية القوية على تبسيط عمليات التدقيق الخارجي، مما يوفر الوقت والموارد لجميع الأطراف المعنية</w:t>
      </w:r>
      <w:r w:rsidRPr="00827FF6">
        <w:rPr>
          <w:rFonts w:ascii="Traditional Arabic" w:hAnsi="Traditional Arabic" w:cs="Traditional Arabic"/>
          <w:sz w:val="32"/>
          <w:szCs w:val="32"/>
        </w:rPr>
        <w:t>.</w:t>
      </w:r>
    </w:p>
    <w:p w14:paraId="4117928E" w14:textId="77777777" w:rsidR="003561F5" w:rsidRPr="00827FF6" w:rsidRDefault="003561F5" w:rsidP="00827FF6">
      <w:pPr>
        <w:pStyle w:val="a3"/>
        <w:numPr>
          <w:ilvl w:val="0"/>
          <w:numId w:val="6"/>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المرونة في مواجهة التغييرات </w:t>
      </w:r>
      <w:r w:rsidRPr="001404A2">
        <w:rPr>
          <w:rFonts w:ascii="Traditional Arabic" w:hAnsi="Traditional Arabic" w:cs="Traditional Arabic"/>
          <w:sz w:val="28"/>
          <w:szCs w:val="28"/>
        </w:rPr>
        <w:t>Flexibility</w:t>
      </w:r>
      <w:r w:rsidRPr="00827FF6">
        <w:rPr>
          <w:rFonts w:ascii="Traditional Arabic" w:hAnsi="Traditional Arabic" w:cs="Traditional Arabic"/>
          <w:sz w:val="32"/>
          <w:szCs w:val="32"/>
        </w:rPr>
        <w:t xml:space="preserve"> </w:t>
      </w:r>
      <w:r w:rsidRPr="001404A2">
        <w:rPr>
          <w:rFonts w:ascii="Traditional Arabic" w:hAnsi="Traditional Arabic" w:cs="Traditional Arabic"/>
          <w:sz w:val="28"/>
          <w:szCs w:val="28"/>
        </w:rPr>
        <w:t>in</w:t>
      </w:r>
      <w:r w:rsidRPr="00827FF6">
        <w:rPr>
          <w:rFonts w:ascii="Traditional Arabic" w:hAnsi="Traditional Arabic" w:cs="Traditional Arabic"/>
          <w:sz w:val="32"/>
          <w:szCs w:val="32"/>
        </w:rPr>
        <w:t xml:space="preserve"> </w:t>
      </w:r>
      <w:r w:rsidRPr="001404A2">
        <w:rPr>
          <w:rFonts w:ascii="Traditional Arabic" w:hAnsi="Traditional Arabic" w:cs="Traditional Arabic"/>
          <w:sz w:val="28"/>
          <w:szCs w:val="28"/>
        </w:rPr>
        <w:t>the face of changes</w:t>
      </w:r>
      <w:r w:rsidRPr="00827FF6">
        <w:rPr>
          <w:rFonts w:ascii="Traditional Arabic" w:hAnsi="Traditional Arabic" w:cs="Traditional Arabic"/>
          <w:sz w:val="32"/>
          <w:szCs w:val="32"/>
          <w:rtl/>
        </w:rPr>
        <w:t>: توفر الرقابة الداخلية أساسًا متينًا للتكيف مع التغييرات في بيئة الأعمال واللوائح، مع الحفاظ على المرونة التنظيمية</w:t>
      </w:r>
      <w:r w:rsidRPr="00827FF6">
        <w:rPr>
          <w:rFonts w:ascii="Traditional Arabic" w:hAnsi="Traditional Arabic" w:cs="Traditional Arabic"/>
          <w:sz w:val="32"/>
          <w:szCs w:val="32"/>
        </w:rPr>
        <w:t>.</w:t>
      </w:r>
    </w:p>
    <w:p w14:paraId="405E1792" w14:textId="77777777" w:rsidR="00735A46" w:rsidRDefault="00C35262"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بذلك، </w:t>
      </w:r>
      <w:r w:rsidR="003561F5" w:rsidRPr="00827FF6">
        <w:rPr>
          <w:rFonts w:ascii="Traditional Arabic" w:hAnsi="Traditional Arabic" w:cs="Traditional Arabic"/>
          <w:sz w:val="32"/>
          <w:szCs w:val="32"/>
          <w:rtl/>
        </w:rPr>
        <w:t>ت</w:t>
      </w:r>
      <w:r w:rsidRPr="00827FF6">
        <w:rPr>
          <w:rFonts w:ascii="Traditional Arabic" w:hAnsi="Traditional Arabic" w:cs="Traditional Arabic"/>
          <w:sz w:val="32"/>
          <w:szCs w:val="32"/>
          <w:rtl/>
        </w:rPr>
        <w:t>ُ</w:t>
      </w:r>
      <w:r w:rsidR="003561F5" w:rsidRPr="00827FF6">
        <w:rPr>
          <w:rFonts w:ascii="Traditional Arabic" w:hAnsi="Traditional Arabic" w:cs="Traditional Arabic"/>
          <w:sz w:val="32"/>
          <w:szCs w:val="32"/>
          <w:rtl/>
        </w:rPr>
        <w:t xml:space="preserve">عد الرقابة الداخلية من وجهة نظر </w:t>
      </w:r>
      <w:r w:rsidR="003561F5" w:rsidRPr="001404A2">
        <w:rPr>
          <w:rFonts w:ascii="Traditional Arabic" w:hAnsi="Traditional Arabic" w:cs="Traditional Arabic"/>
          <w:sz w:val="28"/>
          <w:szCs w:val="28"/>
        </w:rPr>
        <w:t>COSO</w:t>
      </w:r>
      <w:r w:rsidR="003561F5" w:rsidRPr="00827FF6">
        <w:rPr>
          <w:rFonts w:ascii="Traditional Arabic" w:hAnsi="Traditional Arabic" w:cs="Traditional Arabic"/>
          <w:sz w:val="32"/>
          <w:szCs w:val="32"/>
          <w:rtl/>
        </w:rPr>
        <w:t xml:space="preserve"> ضرورية للحفاظ على عمليات موثوقة </w:t>
      </w:r>
      <w:r w:rsidRPr="00827FF6">
        <w:rPr>
          <w:rFonts w:ascii="Traditional Arabic" w:hAnsi="Traditional Arabic" w:cs="Traditional Arabic"/>
          <w:sz w:val="32"/>
          <w:szCs w:val="32"/>
          <w:rtl/>
        </w:rPr>
        <w:t xml:space="preserve">والحد من </w:t>
      </w:r>
      <w:r w:rsidR="003561F5" w:rsidRPr="00827FF6">
        <w:rPr>
          <w:rFonts w:ascii="Traditional Arabic" w:hAnsi="Traditional Arabic" w:cs="Traditional Arabic"/>
          <w:sz w:val="32"/>
          <w:szCs w:val="32"/>
          <w:rtl/>
        </w:rPr>
        <w:t xml:space="preserve">المخاطر </w:t>
      </w:r>
      <w:r w:rsidRPr="00827FF6">
        <w:rPr>
          <w:rFonts w:ascii="Traditional Arabic" w:hAnsi="Traditional Arabic" w:cs="Traditional Arabic"/>
          <w:sz w:val="32"/>
          <w:szCs w:val="32"/>
          <w:rtl/>
        </w:rPr>
        <w:t xml:space="preserve">التي تواجه المؤسسات </w:t>
      </w:r>
      <w:r w:rsidR="003561F5" w:rsidRPr="00827FF6">
        <w:rPr>
          <w:rFonts w:ascii="Traditional Arabic" w:hAnsi="Traditional Arabic" w:cs="Traditional Arabic"/>
          <w:sz w:val="32"/>
          <w:szCs w:val="32"/>
          <w:rtl/>
        </w:rPr>
        <w:t xml:space="preserve">وبناء الثقة مع أصحاب المصلحة. وتتراوح الفوائد </w:t>
      </w:r>
      <w:r w:rsidRPr="00827FF6">
        <w:rPr>
          <w:rFonts w:ascii="Traditional Arabic" w:hAnsi="Traditional Arabic" w:cs="Traditional Arabic"/>
          <w:sz w:val="32"/>
          <w:szCs w:val="32"/>
          <w:rtl/>
        </w:rPr>
        <w:t xml:space="preserve">ما بين تحقيق </w:t>
      </w:r>
      <w:r w:rsidR="003561F5" w:rsidRPr="00827FF6">
        <w:rPr>
          <w:rFonts w:ascii="Traditional Arabic" w:hAnsi="Traditional Arabic" w:cs="Traditional Arabic"/>
          <w:sz w:val="32"/>
          <w:szCs w:val="32"/>
          <w:rtl/>
        </w:rPr>
        <w:t>الحماية من الاحتيال إلى تحسين الكفاءة واتخاذ القرارات المستنيرة</w:t>
      </w:r>
      <w:r w:rsidRPr="00827FF6">
        <w:rPr>
          <w:rFonts w:ascii="Traditional Arabic" w:hAnsi="Traditional Arabic" w:cs="Traditional Arabic"/>
          <w:sz w:val="32"/>
          <w:szCs w:val="32"/>
          <w:rtl/>
        </w:rPr>
        <w:t xml:space="preserve">، لذا فهي </w:t>
      </w:r>
      <w:r w:rsidR="003561F5" w:rsidRPr="00827FF6">
        <w:rPr>
          <w:rFonts w:ascii="Traditional Arabic" w:hAnsi="Traditional Arabic" w:cs="Traditional Arabic"/>
          <w:sz w:val="32"/>
          <w:szCs w:val="32"/>
          <w:rtl/>
        </w:rPr>
        <w:t xml:space="preserve">أداة </w:t>
      </w:r>
      <w:r w:rsidRPr="00827FF6">
        <w:rPr>
          <w:rFonts w:ascii="Traditional Arabic" w:hAnsi="Traditional Arabic" w:cs="Traditional Arabic"/>
          <w:sz w:val="32"/>
          <w:szCs w:val="32"/>
          <w:rtl/>
        </w:rPr>
        <w:t>فاعلة</w:t>
      </w:r>
      <w:r w:rsidR="003561F5" w:rsidRPr="00827FF6">
        <w:rPr>
          <w:rFonts w:ascii="Traditional Arabic" w:hAnsi="Traditional Arabic" w:cs="Traditional Arabic"/>
          <w:sz w:val="32"/>
          <w:szCs w:val="32"/>
          <w:rtl/>
        </w:rPr>
        <w:t xml:space="preserve"> لضمان نجاح واستدامة </w:t>
      </w:r>
      <w:r w:rsidRPr="00827FF6">
        <w:rPr>
          <w:rFonts w:ascii="Traditional Arabic" w:hAnsi="Traditional Arabic" w:cs="Traditional Arabic"/>
          <w:sz w:val="32"/>
          <w:szCs w:val="32"/>
          <w:rtl/>
        </w:rPr>
        <w:t>المؤسسات</w:t>
      </w:r>
      <w:r w:rsidR="003561F5" w:rsidRPr="00827FF6">
        <w:rPr>
          <w:rFonts w:ascii="Traditional Arabic" w:hAnsi="Traditional Arabic" w:cs="Traditional Arabic"/>
          <w:sz w:val="32"/>
          <w:szCs w:val="32"/>
          <w:rtl/>
        </w:rPr>
        <w:t xml:space="preserve"> على المدى الطويل في عالم الأعمال المتطور باستمرار</w:t>
      </w:r>
      <w:r w:rsidRPr="00827FF6">
        <w:rPr>
          <w:rFonts w:ascii="Traditional Arabic" w:hAnsi="Traditional Arabic" w:cs="Traditional Arabic"/>
          <w:sz w:val="32"/>
          <w:szCs w:val="32"/>
          <w:rtl/>
        </w:rPr>
        <w:t>.</w:t>
      </w:r>
    </w:p>
    <w:p w14:paraId="2187A204" w14:textId="77777777" w:rsidR="001404A2" w:rsidRPr="00827FF6" w:rsidRDefault="001404A2" w:rsidP="001404A2">
      <w:pPr>
        <w:bidi/>
        <w:spacing w:after="0" w:line="276" w:lineRule="auto"/>
        <w:ind w:firstLine="276"/>
        <w:jc w:val="both"/>
        <w:rPr>
          <w:rFonts w:ascii="Traditional Arabic" w:hAnsi="Traditional Arabic" w:cs="Traditional Arabic"/>
          <w:sz w:val="32"/>
          <w:szCs w:val="32"/>
          <w:rtl/>
        </w:rPr>
      </w:pPr>
    </w:p>
    <w:p w14:paraId="74BB088A" w14:textId="77777777" w:rsidR="00730903" w:rsidRPr="00827FF6" w:rsidRDefault="00730903" w:rsidP="00827FF6">
      <w:pPr>
        <w:bidi/>
        <w:spacing w:after="0" w:line="276" w:lineRule="auto"/>
        <w:jc w:val="both"/>
        <w:rPr>
          <w:rFonts w:ascii="Traditional Arabic" w:hAnsi="Traditional Arabic" w:cs="Traditional Arabic"/>
          <w:b/>
          <w:bCs/>
          <w:sz w:val="32"/>
          <w:szCs w:val="32"/>
          <w:rtl/>
        </w:rPr>
      </w:pPr>
      <w:r w:rsidRPr="00827FF6">
        <w:rPr>
          <w:rFonts w:ascii="Traditional Arabic" w:hAnsi="Traditional Arabic" w:cs="Traditional Arabic"/>
          <w:b/>
          <w:bCs/>
          <w:sz w:val="32"/>
          <w:szCs w:val="32"/>
          <w:rtl/>
        </w:rPr>
        <w:lastRenderedPageBreak/>
        <w:t>خصائص</w:t>
      </w:r>
      <w:r w:rsidR="0041720B" w:rsidRPr="00827FF6">
        <w:rPr>
          <w:rFonts w:ascii="Traditional Arabic" w:hAnsi="Traditional Arabic" w:cs="Traditional Arabic"/>
          <w:b/>
          <w:bCs/>
          <w:sz w:val="32"/>
          <w:szCs w:val="32"/>
          <w:rtl/>
        </w:rPr>
        <w:t xml:space="preserve"> الرقابة الداخلية </w:t>
      </w:r>
    </w:p>
    <w:p w14:paraId="4643816E" w14:textId="77777777" w:rsidR="0041720B" w:rsidRPr="00827FF6" w:rsidRDefault="00730903" w:rsidP="00827FF6">
      <w:pPr>
        <w:bidi/>
        <w:spacing w:after="0" w:line="276" w:lineRule="auto"/>
        <w:ind w:firstLine="276"/>
        <w:jc w:val="both"/>
        <w:rPr>
          <w:rFonts w:ascii="Traditional Arabic" w:eastAsia="Calibri" w:hAnsi="Traditional Arabic" w:cs="Traditional Arabic"/>
          <w:kern w:val="2"/>
          <w:sz w:val="32"/>
          <w:szCs w:val="32"/>
          <w:rtl/>
          <w:lang w:bidi="ar-EG"/>
          <w14:ligatures w14:val="standardContextual"/>
        </w:rPr>
      </w:pPr>
      <w:r w:rsidRPr="00827FF6">
        <w:rPr>
          <w:rFonts w:ascii="Traditional Arabic" w:hAnsi="Traditional Arabic" w:cs="Traditional Arabic"/>
          <w:sz w:val="32"/>
          <w:szCs w:val="32"/>
          <w:rtl/>
        </w:rPr>
        <w:t>هناك عدد من الخصائص التي تتسم بها الأنظمة الرقابية الداخلية</w:t>
      </w:r>
      <w:r w:rsidR="00045C27" w:rsidRPr="00827FF6">
        <w:rPr>
          <w:rFonts w:ascii="Traditional Arabic" w:hAnsi="Traditional Arabic" w:cs="Traditional Arabic"/>
          <w:sz w:val="32"/>
          <w:szCs w:val="32"/>
          <w:rtl/>
        </w:rPr>
        <w:t xml:space="preserve"> حتى تحقق أهدافها، ومنها ما </w:t>
      </w:r>
      <w:proofErr w:type="gramStart"/>
      <w:r w:rsidR="00045C27" w:rsidRPr="00827FF6">
        <w:rPr>
          <w:rFonts w:ascii="Traditional Arabic" w:hAnsi="Traditional Arabic" w:cs="Traditional Arabic"/>
          <w:sz w:val="32"/>
          <w:szCs w:val="32"/>
          <w:rtl/>
        </w:rPr>
        <w:t>يلي</w:t>
      </w:r>
      <w:r w:rsidR="0041720B" w:rsidRPr="00827FF6">
        <w:rPr>
          <w:rFonts w:ascii="Traditional Arabic" w:hAnsi="Traditional Arabic" w:cs="Traditional Arabic"/>
          <w:sz w:val="32"/>
          <w:szCs w:val="32"/>
          <w:rtl/>
        </w:rPr>
        <w:t>(</w:t>
      </w:r>
      <w:proofErr w:type="gramEnd"/>
      <w:r w:rsidR="0041720B" w:rsidRPr="00827FF6">
        <w:rPr>
          <w:rFonts w:ascii="Traditional Arabic" w:eastAsia="Calibri" w:hAnsi="Traditional Arabic" w:cs="Traditional Arabic"/>
          <w:kern w:val="2"/>
          <w:sz w:val="32"/>
          <w:szCs w:val="32"/>
          <w:rtl/>
          <w14:ligatures w14:val="standardContextual"/>
        </w:rPr>
        <w:t>البان</w:t>
      </w:r>
      <w:r w:rsidR="0041720B" w:rsidRPr="00827FF6">
        <w:rPr>
          <w:rFonts w:ascii="Traditional Arabic" w:eastAsia="Calibri" w:hAnsi="Traditional Arabic" w:cs="Traditional Arabic"/>
          <w:kern w:val="2"/>
          <w:sz w:val="32"/>
          <w:szCs w:val="32"/>
          <w:rtl/>
          <w:lang w:bidi="ar-EG"/>
          <w14:ligatures w14:val="standardContextual"/>
        </w:rPr>
        <w:t xml:space="preserve">، </w:t>
      </w:r>
      <w:r w:rsidR="0041720B" w:rsidRPr="001404A2">
        <w:rPr>
          <w:rFonts w:ascii="Traditional Arabic" w:eastAsia="Calibri" w:hAnsi="Traditional Arabic" w:cs="Traditional Arabic"/>
          <w:kern w:val="2"/>
          <w:sz w:val="28"/>
          <w:szCs w:val="28"/>
          <w:rtl/>
          <w:lang w:bidi="ar-EG"/>
          <w14:ligatures w14:val="standardContextual"/>
        </w:rPr>
        <w:t>2023</w:t>
      </w:r>
      <w:r w:rsidR="0041720B" w:rsidRPr="00827FF6">
        <w:rPr>
          <w:rFonts w:ascii="Traditional Arabic" w:eastAsia="Calibri" w:hAnsi="Traditional Arabic" w:cs="Traditional Arabic"/>
          <w:kern w:val="2"/>
          <w:sz w:val="32"/>
          <w:szCs w:val="32"/>
          <w:rtl/>
          <w:lang w:bidi="ar-EG"/>
          <w14:ligatures w14:val="standardContextual"/>
        </w:rPr>
        <w:t xml:space="preserve">، </w:t>
      </w:r>
      <w:r w:rsidRPr="001404A2">
        <w:rPr>
          <w:rFonts w:ascii="Traditional Arabic" w:eastAsia="Calibri" w:hAnsi="Traditional Arabic" w:cs="Traditional Arabic"/>
          <w:kern w:val="2"/>
          <w:sz w:val="28"/>
          <w:szCs w:val="28"/>
          <w:rtl/>
          <w:lang w:bidi="ar-EG"/>
          <w14:ligatures w14:val="standardContextual"/>
        </w:rPr>
        <w:t>251</w:t>
      </w:r>
      <w:r w:rsidRPr="00827FF6">
        <w:rPr>
          <w:rFonts w:ascii="Traditional Arabic" w:eastAsia="Calibri" w:hAnsi="Traditional Arabic" w:cs="Traditional Arabic"/>
          <w:kern w:val="2"/>
          <w:sz w:val="32"/>
          <w:szCs w:val="32"/>
          <w:rtl/>
          <w:lang w:bidi="ar-EG"/>
          <w14:ligatures w14:val="standardContextual"/>
        </w:rPr>
        <w:t xml:space="preserve">- </w:t>
      </w:r>
      <w:r w:rsidRPr="001404A2">
        <w:rPr>
          <w:rFonts w:ascii="Traditional Arabic" w:eastAsia="Calibri" w:hAnsi="Traditional Arabic" w:cs="Traditional Arabic"/>
          <w:kern w:val="2"/>
          <w:sz w:val="28"/>
          <w:szCs w:val="28"/>
          <w:rtl/>
          <w:lang w:bidi="ar-EG"/>
          <w14:ligatures w14:val="standardContextual"/>
        </w:rPr>
        <w:t>252</w:t>
      </w:r>
      <w:r w:rsidR="00EB4B29" w:rsidRPr="00827FF6">
        <w:rPr>
          <w:rFonts w:ascii="Traditional Arabic" w:eastAsia="Calibri" w:hAnsi="Traditional Arabic" w:cs="Traditional Arabic"/>
          <w:kern w:val="2"/>
          <w:sz w:val="32"/>
          <w:szCs w:val="32"/>
          <w:rtl/>
          <w:lang w:bidi="ar-EG"/>
          <w14:ligatures w14:val="standardContextual"/>
        </w:rPr>
        <w:t>؛</w:t>
      </w:r>
      <w:r w:rsidR="003B66CF" w:rsidRPr="00827FF6">
        <w:rPr>
          <w:rFonts w:ascii="Traditional Arabic" w:eastAsia="Calibri" w:hAnsi="Traditional Arabic" w:cs="Traditional Arabic"/>
          <w:kern w:val="2"/>
          <w:sz w:val="32"/>
          <w:szCs w:val="32"/>
          <w:rtl/>
          <w14:ligatures w14:val="standardContextual"/>
        </w:rPr>
        <w:t xml:space="preserve"> أبو ديب، </w:t>
      </w:r>
      <w:r w:rsidR="00143D7E" w:rsidRPr="001404A2">
        <w:rPr>
          <w:rFonts w:ascii="Traditional Arabic" w:eastAsia="Calibri" w:hAnsi="Traditional Arabic" w:cs="Traditional Arabic"/>
          <w:kern w:val="2"/>
          <w:sz w:val="28"/>
          <w:szCs w:val="28"/>
          <w:rtl/>
          <w14:ligatures w14:val="standardContextual"/>
        </w:rPr>
        <w:t>2022</w:t>
      </w:r>
      <w:r w:rsidR="00143D7E" w:rsidRPr="00827FF6">
        <w:rPr>
          <w:rFonts w:ascii="Traditional Arabic" w:eastAsia="Calibri" w:hAnsi="Traditional Arabic" w:cs="Traditional Arabic"/>
          <w:kern w:val="2"/>
          <w:sz w:val="32"/>
          <w:szCs w:val="32"/>
          <w:rtl/>
          <w14:ligatures w14:val="standardContextual"/>
        </w:rPr>
        <w:t xml:space="preserve">، </w:t>
      </w:r>
      <w:r w:rsidR="00143D7E" w:rsidRPr="001404A2">
        <w:rPr>
          <w:rFonts w:ascii="Traditional Arabic" w:eastAsia="Calibri" w:hAnsi="Traditional Arabic" w:cs="Traditional Arabic"/>
          <w:kern w:val="2"/>
          <w:sz w:val="28"/>
          <w:szCs w:val="28"/>
          <w:rtl/>
          <w14:ligatures w14:val="standardContextual"/>
        </w:rPr>
        <w:t>167</w:t>
      </w:r>
      <w:r w:rsidR="003B66CF" w:rsidRPr="00827FF6">
        <w:rPr>
          <w:rFonts w:ascii="Traditional Arabic" w:eastAsia="Calibri" w:hAnsi="Traditional Arabic" w:cs="Traditional Arabic"/>
          <w:kern w:val="2"/>
          <w:sz w:val="32"/>
          <w:szCs w:val="32"/>
          <w:rtl/>
          <w14:ligatures w14:val="standardContextual"/>
        </w:rPr>
        <w:t>)</w:t>
      </w:r>
      <w:r w:rsidR="0041720B" w:rsidRPr="00827FF6">
        <w:rPr>
          <w:rFonts w:ascii="Traditional Arabic" w:eastAsia="Calibri" w:hAnsi="Traditional Arabic" w:cs="Traditional Arabic"/>
          <w:kern w:val="2"/>
          <w:sz w:val="32"/>
          <w:szCs w:val="32"/>
          <w:rtl/>
          <w:lang w:bidi="ar-EG"/>
          <w14:ligatures w14:val="standardContextual"/>
        </w:rPr>
        <w:t>:</w:t>
      </w:r>
    </w:p>
    <w:p w14:paraId="26C936FF" w14:textId="7A338992" w:rsidR="00811FB7" w:rsidRPr="00827FF6" w:rsidRDefault="00811FB7" w:rsidP="00827FF6">
      <w:pPr>
        <w:pStyle w:val="a3"/>
        <w:numPr>
          <w:ilvl w:val="0"/>
          <w:numId w:val="3"/>
        </w:numPr>
        <w:bidi/>
        <w:spacing w:after="0" w:line="276" w:lineRule="auto"/>
        <w:jc w:val="both"/>
        <w:rPr>
          <w:rFonts w:ascii="Traditional Arabic" w:eastAsia="Calibri" w:hAnsi="Traditional Arabic" w:cs="Traditional Arabic"/>
          <w:kern w:val="2"/>
          <w:sz w:val="32"/>
          <w:szCs w:val="32"/>
          <w:lang w:bidi="ar-EG"/>
          <w14:ligatures w14:val="standardContextual"/>
        </w:rPr>
      </w:pPr>
      <w:r w:rsidRPr="00827FF6">
        <w:rPr>
          <w:rFonts w:ascii="Traditional Arabic" w:eastAsia="Calibri" w:hAnsi="Traditional Arabic" w:cs="Traditional Arabic"/>
          <w:b/>
          <w:bCs/>
          <w:kern w:val="2"/>
          <w:sz w:val="32"/>
          <w:szCs w:val="32"/>
          <w:rtl/>
          <w:lang w:bidi="ar-EG"/>
          <w14:ligatures w14:val="standardContextual"/>
        </w:rPr>
        <w:t>الموضوعية</w:t>
      </w:r>
      <w:r w:rsidR="001404A2">
        <w:rPr>
          <w:rFonts w:ascii="Traditional Arabic" w:eastAsia="Calibri" w:hAnsi="Traditional Arabic" w:cs="Traditional Arabic" w:hint="cs"/>
          <w:b/>
          <w:bCs/>
          <w:kern w:val="2"/>
          <w:sz w:val="32"/>
          <w:szCs w:val="32"/>
          <w:rtl/>
          <w:lang w:bidi="ar-EG"/>
          <w14:ligatures w14:val="standardContextual"/>
        </w:rPr>
        <w:t>:</w:t>
      </w:r>
      <w:r w:rsidRPr="00827FF6">
        <w:rPr>
          <w:rFonts w:ascii="Traditional Arabic" w:eastAsia="Calibri" w:hAnsi="Traditional Arabic" w:cs="Traditional Arabic"/>
          <w:kern w:val="2"/>
          <w:sz w:val="32"/>
          <w:szCs w:val="32"/>
          <w:rtl/>
          <w:lang w:bidi="ar-EG"/>
          <w14:ligatures w14:val="standardContextual"/>
        </w:rPr>
        <w:t xml:space="preserve"> ينبغي أن تكون العمليات الرقابية موضوعية وتوضح لكافة الأطراف أسباب الأخطاء –إذا وجدت- وتعمل على تصحيحها.</w:t>
      </w:r>
    </w:p>
    <w:p w14:paraId="104FACE8" w14:textId="56DAEBB1" w:rsidR="00730903" w:rsidRPr="00827FF6" w:rsidRDefault="00730903" w:rsidP="00827FF6">
      <w:pPr>
        <w:pStyle w:val="a3"/>
        <w:numPr>
          <w:ilvl w:val="0"/>
          <w:numId w:val="3"/>
        </w:numPr>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27FF6">
        <w:rPr>
          <w:rFonts w:ascii="Traditional Arabic" w:eastAsia="Calibri" w:hAnsi="Traditional Arabic" w:cs="Traditional Arabic"/>
          <w:b/>
          <w:bCs/>
          <w:kern w:val="2"/>
          <w:sz w:val="32"/>
          <w:szCs w:val="32"/>
          <w:rtl/>
          <w:lang w:bidi="ar-EG"/>
          <w14:ligatures w14:val="standardContextual"/>
        </w:rPr>
        <w:t>الفعالية</w:t>
      </w:r>
      <w:r w:rsidR="001404A2">
        <w:rPr>
          <w:rFonts w:ascii="Traditional Arabic" w:eastAsia="Calibri" w:hAnsi="Traditional Arabic" w:cs="Traditional Arabic" w:hint="cs"/>
          <w:b/>
          <w:bCs/>
          <w:kern w:val="2"/>
          <w:sz w:val="32"/>
          <w:szCs w:val="32"/>
          <w:rtl/>
          <w:lang w:bidi="ar-EG"/>
          <w14:ligatures w14:val="standardContextual"/>
        </w:rPr>
        <w:t>:</w:t>
      </w:r>
      <w:r w:rsidRPr="00827FF6">
        <w:rPr>
          <w:rFonts w:ascii="Traditional Arabic" w:eastAsia="Calibri" w:hAnsi="Traditional Arabic" w:cs="Traditional Arabic"/>
          <w:kern w:val="2"/>
          <w:sz w:val="32"/>
          <w:szCs w:val="32"/>
          <w:rtl/>
          <w:lang w:bidi="ar-EG"/>
          <w14:ligatures w14:val="standardContextual"/>
        </w:rPr>
        <w:t xml:space="preserve"> من خلال استخدام نظام جيد ومتطور للرقابة يقوم على اكتشاف الثغرات والانحرافات ومعالجتها بأقل تكلفة وفي أسرع وقت وضمان عدم وجودها مستقبلًا.</w:t>
      </w:r>
    </w:p>
    <w:p w14:paraId="5BA8F2B5" w14:textId="75EAC64B" w:rsidR="00730903" w:rsidRPr="00827FF6" w:rsidRDefault="00730903" w:rsidP="00827FF6">
      <w:pPr>
        <w:pStyle w:val="a3"/>
        <w:numPr>
          <w:ilvl w:val="0"/>
          <w:numId w:val="3"/>
        </w:numPr>
        <w:bidi/>
        <w:spacing w:after="0" w:line="276" w:lineRule="auto"/>
        <w:jc w:val="both"/>
        <w:rPr>
          <w:rFonts w:ascii="Traditional Arabic" w:eastAsia="Calibri" w:hAnsi="Traditional Arabic" w:cs="Traditional Arabic"/>
          <w:kern w:val="2"/>
          <w:sz w:val="32"/>
          <w:szCs w:val="32"/>
          <w:lang w:bidi="ar-EG"/>
          <w14:ligatures w14:val="standardContextual"/>
        </w:rPr>
      </w:pPr>
      <w:r w:rsidRPr="00827FF6">
        <w:rPr>
          <w:rFonts w:ascii="Traditional Arabic" w:eastAsia="Calibri" w:hAnsi="Traditional Arabic" w:cs="Traditional Arabic"/>
          <w:b/>
          <w:bCs/>
          <w:kern w:val="2"/>
          <w:sz w:val="32"/>
          <w:szCs w:val="32"/>
          <w:rtl/>
          <w:lang w:bidi="ar-EG"/>
          <w14:ligatures w14:val="standardContextual"/>
        </w:rPr>
        <w:t>المرونة</w:t>
      </w:r>
      <w:r w:rsidR="001404A2">
        <w:rPr>
          <w:rFonts w:ascii="Traditional Arabic" w:eastAsia="Calibri" w:hAnsi="Traditional Arabic" w:cs="Traditional Arabic" w:hint="cs"/>
          <w:b/>
          <w:bCs/>
          <w:kern w:val="2"/>
          <w:sz w:val="32"/>
          <w:szCs w:val="32"/>
          <w:rtl/>
          <w:lang w:bidi="ar-EG"/>
          <w14:ligatures w14:val="standardContextual"/>
        </w:rPr>
        <w:t>:</w:t>
      </w:r>
      <w:r w:rsidRPr="00827FF6">
        <w:rPr>
          <w:rFonts w:ascii="Traditional Arabic" w:eastAsia="Calibri" w:hAnsi="Traditional Arabic" w:cs="Traditional Arabic"/>
          <w:kern w:val="2"/>
          <w:sz w:val="32"/>
          <w:szCs w:val="32"/>
          <w:rtl/>
          <w:lang w:bidi="ar-EG"/>
          <w14:ligatures w14:val="standardContextual"/>
        </w:rPr>
        <w:t xml:space="preserve"> وتشير إلى القدرة على التكيف مع المستجدات والتغيرات التي تحدث في التنظيم</w:t>
      </w:r>
      <w:r w:rsidR="00811FB7" w:rsidRPr="00827FF6">
        <w:rPr>
          <w:rFonts w:ascii="Traditional Arabic" w:eastAsia="Calibri" w:hAnsi="Traditional Arabic" w:cs="Traditional Arabic"/>
          <w:kern w:val="2"/>
          <w:sz w:val="32"/>
          <w:szCs w:val="32"/>
          <w:rtl/>
          <w:lang w:bidi="ar-EG"/>
          <w14:ligatures w14:val="standardContextual"/>
        </w:rPr>
        <w:t>، حيث يجب تصميم النظام الرقابي بطريقة مناسبة يُمكنها تحقيق التواؤم مع متغيرات البيئة المحيطة بالتنظيم</w:t>
      </w:r>
      <w:r w:rsidRPr="00827FF6">
        <w:rPr>
          <w:rFonts w:ascii="Traditional Arabic" w:eastAsia="Calibri" w:hAnsi="Traditional Arabic" w:cs="Traditional Arabic"/>
          <w:kern w:val="2"/>
          <w:sz w:val="32"/>
          <w:szCs w:val="32"/>
          <w:rtl/>
          <w:lang w:bidi="ar-EG"/>
          <w14:ligatures w14:val="standardContextual"/>
        </w:rPr>
        <w:t>.</w:t>
      </w:r>
    </w:p>
    <w:p w14:paraId="7B73ECF5" w14:textId="2C16B3A3" w:rsidR="00811FB7" w:rsidRPr="00827FF6" w:rsidRDefault="00811FB7" w:rsidP="00827FF6">
      <w:pPr>
        <w:pStyle w:val="a3"/>
        <w:numPr>
          <w:ilvl w:val="0"/>
          <w:numId w:val="3"/>
        </w:numPr>
        <w:bidi/>
        <w:spacing w:after="0" w:line="276" w:lineRule="auto"/>
        <w:jc w:val="both"/>
        <w:rPr>
          <w:rFonts w:ascii="Traditional Arabic" w:eastAsia="Calibri" w:hAnsi="Traditional Arabic" w:cs="Traditional Arabic"/>
          <w:kern w:val="2"/>
          <w:sz w:val="32"/>
          <w:szCs w:val="32"/>
          <w:rtl/>
          <w:lang w:bidi="ar-EG"/>
          <w14:ligatures w14:val="standardContextual"/>
        </w:rPr>
      </w:pPr>
      <w:proofErr w:type="spellStart"/>
      <w:proofErr w:type="gramStart"/>
      <w:r w:rsidRPr="00827FF6">
        <w:rPr>
          <w:rFonts w:ascii="Traditional Arabic" w:eastAsia="Calibri" w:hAnsi="Traditional Arabic" w:cs="Traditional Arabic"/>
          <w:b/>
          <w:bCs/>
          <w:kern w:val="2"/>
          <w:sz w:val="32"/>
          <w:szCs w:val="32"/>
          <w:rtl/>
          <w:lang w:bidi="ar-EG"/>
          <w14:ligatures w14:val="standardContextual"/>
        </w:rPr>
        <w:t>السرعة</w:t>
      </w:r>
      <w:r w:rsidR="001404A2">
        <w:rPr>
          <w:rFonts w:ascii="Traditional Arabic" w:eastAsia="Calibri" w:hAnsi="Traditional Arabic" w:cs="Traditional Arabic" w:hint="cs"/>
          <w:b/>
          <w:bCs/>
          <w:kern w:val="2"/>
          <w:sz w:val="32"/>
          <w:szCs w:val="32"/>
          <w:rtl/>
          <w:lang w:bidi="ar-EG"/>
          <w14:ligatures w14:val="standardContextual"/>
        </w:rPr>
        <w:t>:</w:t>
      </w:r>
      <w:r w:rsidRPr="00827FF6">
        <w:rPr>
          <w:rFonts w:ascii="Traditional Arabic" w:eastAsia="Calibri" w:hAnsi="Traditional Arabic" w:cs="Traditional Arabic"/>
          <w:kern w:val="2"/>
          <w:sz w:val="32"/>
          <w:szCs w:val="32"/>
          <w:rtl/>
          <w:lang w:bidi="ar-EG"/>
          <w14:ligatures w14:val="standardContextual"/>
        </w:rPr>
        <w:t>تشير</w:t>
      </w:r>
      <w:proofErr w:type="spellEnd"/>
      <w:proofErr w:type="gramEnd"/>
      <w:r w:rsidRPr="00827FF6">
        <w:rPr>
          <w:rFonts w:ascii="Traditional Arabic" w:eastAsia="Calibri" w:hAnsi="Traditional Arabic" w:cs="Traditional Arabic"/>
          <w:kern w:val="2"/>
          <w:sz w:val="32"/>
          <w:szCs w:val="32"/>
          <w:rtl/>
          <w:lang w:bidi="ar-EG"/>
          <w14:ligatures w14:val="standardContextual"/>
        </w:rPr>
        <w:t xml:space="preserve"> إلى قدرة النظام الرقابي على اكتشاف الأخطاء والانحرافات قبل تضخمها وتسببها بمشاكل كبيرة، حيث يكون من الضروري مراعاة توقيتات إجراء العمليات الرقابية وأن تتم في فترات متقاربة.</w:t>
      </w:r>
    </w:p>
    <w:p w14:paraId="29565FBA" w14:textId="6A73FF68" w:rsidR="00730903" w:rsidRPr="00827FF6" w:rsidRDefault="00730903" w:rsidP="00827FF6">
      <w:pPr>
        <w:pStyle w:val="a3"/>
        <w:numPr>
          <w:ilvl w:val="0"/>
          <w:numId w:val="3"/>
        </w:numPr>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27FF6">
        <w:rPr>
          <w:rFonts w:ascii="Traditional Arabic" w:eastAsia="Calibri" w:hAnsi="Traditional Arabic" w:cs="Traditional Arabic"/>
          <w:b/>
          <w:bCs/>
          <w:kern w:val="2"/>
          <w:sz w:val="32"/>
          <w:szCs w:val="32"/>
          <w:rtl/>
          <w:lang w:bidi="ar-EG"/>
          <w14:ligatures w14:val="standardContextual"/>
        </w:rPr>
        <w:t>التوقيت الملائم</w:t>
      </w:r>
      <w:r w:rsidR="001404A2">
        <w:rPr>
          <w:rFonts w:ascii="Traditional Arabic" w:eastAsia="Calibri" w:hAnsi="Traditional Arabic" w:cs="Traditional Arabic" w:hint="cs"/>
          <w:b/>
          <w:bCs/>
          <w:kern w:val="2"/>
          <w:sz w:val="32"/>
          <w:szCs w:val="32"/>
          <w:rtl/>
          <w:lang w:bidi="ar-EG"/>
          <w14:ligatures w14:val="standardContextual"/>
        </w:rPr>
        <w:t>:</w:t>
      </w:r>
      <w:r w:rsidRPr="00827FF6">
        <w:rPr>
          <w:rFonts w:ascii="Traditional Arabic" w:eastAsia="Calibri" w:hAnsi="Traditional Arabic" w:cs="Traditional Arabic"/>
          <w:kern w:val="2"/>
          <w:sz w:val="32"/>
          <w:szCs w:val="32"/>
          <w:rtl/>
          <w:lang w:bidi="ar-EG"/>
          <w14:ligatures w14:val="standardContextual"/>
        </w:rPr>
        <w:t xml:space="preserve"> فلابد من توافر نظام رقابي سليم لديه القدرة على تلقي المعلومات في الوقت المناسب، لذا ينبغي على القائمين بأنشطة الرقابة الداخلية مراعاة التوقيت، خاصة توقيتات إعداد التقارير.</w:t>
      </w:r>
    </w:p>
    <w:p w14:paraId="71A32B9F" w14:textId="28DE51B1" w:rsidR="00730903" w:rsidRPr="00827FF6" w:rsidRDefault="00730903" w:rsidP="00827FF6">
      <w:pPr>
        <w:pStyle w:val="a3"/>
        <w:numPr>
          <w:ilvl w:val="0"/>
          <w:numId w:val="3"/>
        </w:numPr>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27FF6">
        <w:rPr>
          <w:rFonts w:ascii="Traditional Arabic" w:eastAsia="Calibri" w:hAnsi="Traditional Arabic" w:cs="Traditional Arabic"/>
          <w:b/>
          <w:bCs/>
          <w:kern w:val="2"/>
          <w:sz w:val="32"/>
          <w:szCs w:val="32"/>
          <w:rtl/>
          <w:lang w:bidi="ar-EG"/>
          <w14:ligatures w14:val="standardContextual"/>
        </w:rPr>
        <w:t>التكامل</w:t>
      </w:r>
      <w:r w:rsidR="001404A2">
        <w:rPr>
          <w:rFonts w:ascii="Traditional Arabic" w:eastAsia="Calibri" w:hAnsi="Traditional Arabic" w:cs="Traditional Arabic" w:hint="cs"/>
          <w:b/>
          <w:bCs/>
          <w:kern w:val="2"/>
          <w:sz w:val="32"/>
          <w:szCs w:val="32"/>
          <w:rtl/>
          <w:lang w:bidi="ar-EG"/>
          <w14:ligatures w14:val="standardContextual"/>
        </w:rPr>
        <w:t>:</w:t>
      </w:r>
      <w:r w:rsidRPr="00827FF6">
        <w:rPr>
          <w:rFonts w:ascii="Traditional Arabic" w:eastAsia="Calibri" w:hAnsi="Traditional Arabic" w:cs="Traditional Arabic"/>
          <w:kern w:val="2"/>
          <w:sz w:val="32"/>
          <w:szCs w:val="32"/>
          <w:rtl/>
          <w:lang w:bidi="ar-EG"/>
          <w14:ligatures w14:val="standardContextual"/>
        </w:rPr>
        <w:t xml:space="preserve"> بمعنى التكامل بين جميع الخطط والأنظمة الرقابية المستخدمة في المؤسسة.</w:t>
      </w:r>
    </w:p>
    <w:p w14:paraId="1BCD76CA" w14:textId="73D8DF57" w:rsidR="00730903" w:rsidRPr="00827FF6" w:rsidRDefault="00730903" w:rsidP="00827FF6">
      <w:pPr>
        <w:pStyle w:val="a3"/>
        <w:numPr>
          <w:ilvl w:val="0"/>
          <w:numId w:val="3"/>
        </w:numPr>
        <w:bidi/>
        <w:spacing w:after="0" w:line="276" w:lineRule="auto"/>
        <w:jc w:val="both"/>
        <w:rPr>
          <w:rFonts w:ascii="Traditional Arabic" w:eastAsia="Calibri" w:hAnsi="Traditional Arabic" w:cs="Traditional Arabic"/>
          <w:kern w:val="2"/>
          <w:sz w:val="32"/>
          <w:szCs w:val="32"/>
          <w:lang w:bidi="ar-EG"/>
          <w14:ligatures w14:val="standardContextual"/>
        </w:rPr>
      </w:pPr>
      <w:r w:rsidRPr="00827FF6">
        <w:rPr>
          <w:rFonts w:ascii="Traditional Arabic" w:eastAsia="Calibri" w:hAnsi="Traditional Arabic" w:cs="Traditional Arabic"/>
          <w:b/>
          <w:bCs/>
          <w:kern w:val="2"/>
          <w:sz w:val="32"/>
          <w:szCs w:val="32"/>
          <w:rtl/>
          <w:lang w:bidi="ar-EG"/>
          <w14:ligatures w14:val="standardContextual"/>
        </w:rPr>
        <w:t>الدقة</w:t>
      </w:r>
      <w:r w:rsidR="001404A2">
        <w:rPr>
          <w:rFonts w:ascii="Traditional Arabic" w:eastAsia="Calibri" w:hAnsi="Traditional Arabic" w:cs="Traditional Arabic" w:hint="cs"/>
          <w:b/>
          <w:bCs/>
          <w:kern w:val="2"/>
          <w:sz w:val="32"/>
          <w:szCs w:val="32"/>
          <w:rtl/>
          <w:lang w:bidi="ar-EG"/>
          <w14:ligatures w14:val="standardContextual"/>
        </w:rPr>
        <w:t>:</w:t>
      </w:r>
      <w:r w:rsidRPr="00827FF6">
        <w:rPr>
          <w:rFonts w:ascii="Traditional Arabic" w:eastAsia="Calibri" w:hAnsi="Traditional Arabic" w:cs="Traditional Arabic"/>
          <w:kern w:val="2"/>
          <w:sz w:val="32"/>
          <w:szCs w:val="32"/>
          <w:rtl/>
          <w:lang w:bidi="ar-EG"/>
          <w14:ligatures w14:val="standardContextual"/>
        </w:rPr>
        <w:t xml:space="preserve"> بمعنى الحصول على معلومات صحيحة وكاملة، والتأكد من مصادر المعلومات بشكل دقيق. </w:t>
      </w:r>
    </w:p>
    <w:p w14:paraId="3452D8F5" w14:textId="4123D280" w:rsidR="00683F43" w:rsidRPr="00827FF6" w:rsidRDefault="00683F43" w:rsidP="00827FF6">
      <w:pPr>
        <w:pStyle w:val="a3"/>
        <w:numPr>
          <w:ilvl w:val="0"/>
          <w:numId w:val="3"/>
        </w:numPr>
        <w:bidi/>
        <w:spacing w:after="0" w:line="276" w:lineRule="auto"/>
        <w:jc w:val="both"/>
        <w:rPr>
          <w:rFonts w:ascii="Traditional Arabic" w:eastAsia="Calibri" w:hAnsi="Traditional Arabic" w:cs="Traditional Arabic"/>
          <w:kern w:val="2"/>
          <w:sz w:val="32"/>
          <w:szCs w:val="32"/>
          <w:lang w:bidi="ar-EG"/>
          <w14:ligatures w14:val="standardContextual"/>
        </w:rPr>
      </w:pPr>
      <w:r w:rsidRPr="00827FF6">
        <w:rPr>
          <w:rFonts w:ascii="Traditional Arabic" w:eastAsia="Calibri" w:hAnsi="Traditional Arabic" w:cs="Traditional Arabic"/>
          <w:b/>
          <w:bCs/>
          <w:kern w:val="2"/>
          <w:sz w:val="32"/>
          <w:szCs w:val="32"/>
          <w:rtl/>
          <w:lang w:bidi="ar-EG"/>
          <w14:ligatures w14:val="standardContextual"/>
        </w:rPr>
        <w:t>الشمول</w:t>
      </w:r>
      <w:r w:rsidR="001404A2">
        <w:rPr>
          <w:rFonts w:ascii="Traditional Arabic" w:eastAsia="Calibri" w:hAnsi="Traditional Arabic" w:cs="Traditional Arabic" w:hint="cs"/>
          <w:b/>
          <w:bCs/>
          <w:kern w:val="2"/>
          <w:sz w:val="32"/>
          <w:szCs w:val="32"/>
          <w:rtl/>
          <w:lang w:bidi="ar-EG"/>
          <w14:ligatures w14:val="standardContextual"/>
        </w:rPr>
        <w:t>:</w:t>
      </w:r>
      <w:r w:rsidRPr="00827FF6">
        <w:rPr>
          <w:rFonts w:ascii="Traditional Arabic" w:eastAsia="Calibri" w:hAnsi="Traditional Arabic" w:cs="Traditional Arabic"/>
          <w:kern w:val="2"/>
          <w:sz w:val="32"/>
          <w:szCs w:val="32"/>
          <w:rtl/>
          <w:lang w:bidi="ar-EG"/>
          <w14:ligatures w14:val="standardContextual"/>
        </w:rPr>
        <w:t xml:space="preserve"> بحيث لا يقتصر النظام الرقابي على أقسام أو وحدات أو أنشطة محددة دون أخرى.</w:t>
      </w:r>
    </w:p>
    <w:p w14:paraId="695A03F8" w14:textId="7E472C0E" w:rsidR="00DA49E5" w:rsidRPr="00827FF6" w:rsidRDefault="00DA49E5" w:rsidP="00827FF6">
      <w:pPr>
        <w:pStyle w:val="a3"/>
        <w:numPr>
          <w:ilvl w:val="0"/>
          <w:numId w:val="3"/>
        </w:numPr>
        <w:bidi/>
        <w:spacing w:after="0" w:line="276" w:lineRule="auto"/>
        <w:jc w:val="both"/>
        <w:rPr>
          <w:rFonts w:ascii="Traditional Arabic" w:eastAsia="Calibri" w:hAnsi="Traditional Arabic" w:cs="Traditional Arabic"/>
          <w:kern w:val="2"/>
          <w:sz w:val="32"/>
          <w:szCs w:val="32"/>
          <w:lang w:bidi="ar-EG"/>
          <w14:ligatures w14:val="standardContextual"/>
        </w:rPr>
      </w:pPr>
      <w:r w:rsidRPr="00827FF6">
        <w:rPr>
          <w:rFonts w:ascii="Traditional Arabic" w:eastAsia="Calibri" w:hAnsi="Traditional Arabic" w:cs="Traditional Arabic"/>
          <w:b/>
          <w:bCs/>
          <w:kern w:val="2"/>
          <w:sz w:val="32"/>
          <w:szCs w:val="32"/>
          <w:rtl/>
          <w:lang w:bidi="ar-EG"/>
          <w14:ligatures w14:val="standardContextual"/>
        </w:rPr>
        <w:t>الملائمة</w:t>
      </w:r>
      <w:r w:rsidR="001404A2">
        <w:rPr>
          <w:rFonts w:ascii="Traditional Arabic" w:eastAsia="Calibri" w:hAnsi="Traditional Arabic" w:cs="Traditional Arabic" w:hint="cs"/>
          <w:b/>
          <w:bCs/>
          <w:kern w:val="2"/>
          <w:sz w:val="32"/>
          <w:szCs w:val="32"/>
          <w:rtl/>
          <w:lang w:bidi="ar-EG"/>
          <w14:ligatures w14:val="standardContextual"/>
        </w:rPr>
        <w:t>:</w:t>
      </w:r>
      <w:r w:rsidRPr="00827FF6">
        <w:rPr>
          <w:rFonts w:ascii="Traditional Arabic" w:eastAsia="Calibri" w:hAnsi="Traditional Arabic" w:cs="Traditional Arabic"/>
          <w:kern w:val="2"/>
          <w:sz w:val="32"/>
          <w:szCs w:val="32"/>
          <w:rtl/>
          <w:lang w:bidi="ar-EG"/>
          <w14:ligatures w14:val="standardContextual"/>
        </w:rPr>
        <w:t xml:space="preserve"> يقصد بها أن يكون النظام الرقابي ملائم لطبيعة المؤسسة وأنطتها وأهدافها، وكذلك الجوانب التنظيمية وظروف العمل الداخلية والخارجية.</w:t>
      </w:r>
    </w:p>
    <w:p w14:paraId="3D57408C" w14:textId="32E3E6D7" w:rsidR="00DA49E5" w:rsidRPr="00827FF6" w:rsidRDefault="00734ECD" w:rsidP="00827FF6">
      <w:pPr>
        <w:pStyle w:val="a3"/>
        <w:numPr>
          <w:ilvl w:val="0"/>
          <w:numId w:val="3"/>
        </w:numPr>
        <w:bidi/>
        <w:spacing w:after="0" w:line="276" w:lineRule="auto"/>
        <w:jc w:val="both"/>
        <w:rPr>
          <w:rFonts w:ascii="Traditional Arabic" w:eastAsia="Calibri" w:hAnsi="Traditional Arabic" w:cs="Traditional Arabic"/>
          <w:kern w:val="2"/>
          <w:sz w:val="32"/>
          <w:szCs w:val="32"/>
          <w:lang w:bidi="ar-EG"/>
          <w14:ligatures w14:val="standardContextual"/>
        </w:rPr>
      </w:pPr>
      <w:r w:rsidRPr="00827FF6">
        <w:rPr>
          <w:rFonts w:ascii="Traditional Arabic" w:eastAsia="Calibri" w:hAnsi="Traditional Arabic" w:cs="Traditional Arabic"/>
          <w:b/>
          <w:bCs/>
          <w:kern w:val="2"/>
          <w:sz w:val="32"/>
          <w:szCs w:val="32"/>
          <w:rtl/>
          <w:lang w:bidi="ar-EG"/>
          <w14:ligatures w14:val="standardContextual"/>
        </w:rPr>
        <w:lastRenderedPageBreak/>
        <w:t>الاعتبار الإنساني</w:t>
      </w:r>
      <w:r w:rsidR="001404A2">
        <w:rPr>
          <w:rFonts w:ascii="Traditional Arabic" w:eastAsia="Calibri" w:hAnsi="Traditional Arabic" w:cs="Traditional Arabic" w:hint="cs"/>
          <w:b/>
          <w:bCs/>
          <w:kern w:val="2"/>
          <w:sz w:val="32"/>
          <w:szCs w:val="32"/>
          <w:rtl/>
          <w:lang w:bidi="ar-EG"/>
          <w14:ligatures w14:val="standardContextual"/>
        </w:rPr>
        <w:t>:</w:t>
      </w:r>
      <w:r w:rsidRPr="00827FF6">
        <w:rPr>
          <w:rFonts w:ascii="Traditional Arabic" w:eastAsia="Calibri" w:hAnsi="Traditional Arabic" w:cs="Traditional Arabic"/>
          <w:kern w:val="2"/>
          <w:sz w:val="32"/>
          <w:szCs w:val="32"/>
          <w:rtl/>
          <w:lang w:bidi="ar-EG"/>
          <w14:ligatures w14:val="standardContextual"/>
        </w:rPr>
        <w:t xml:space="preserve"> لابد من وجود معايير رقابية تعزز قيم التعاون والرقابة الذاتية وتوفير أدوات رقابية ومعايير لمعرفة موقف الأداء لجميع العاملين.</w:t>
      </w:r>
    </w:p>
    <w:p w14:paraId="57541393" w14:textId="794A0A4D" w:rsidR="00734ECD" w:rsidRPr="00827FF6" w:rsidRDefault="00734ECD" w:rsidP="00827FF6">
      <w:pPr>
        <w:pStyle w:val="a3"/>
        <w:numPr>
          <w:ilvl w:val="0"/>
          <w:numId w:val="3"/>
        </w:numPr>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27FF6">
        <w:rPr>
          <w:rFonts w:ascii="Traditional Arabic" w:eastAsia="Calibri" w:hAnsi="Traditional Arabic" w:cs="Traditional Arabic"/>
          <w:b/>
          <w:bCs/>
          <w:kern w:val="2"/>
          <w:sz w:val="32"/>
          <w:szCs w:val="32"/>
          <w:rtl/>
          <w:lang w:bidi="ar-EG"/>
          <w14:ligatures w14:val="standardContextual"/>
        </w:rPr>
        <w:t>الاقتصادية</w:t>
      </w:r>
      <w:r w:rsidR="001404A2">
        <w:rPr>
          <w:rFonts w:ascii="Traditional Arabic" w:eastAsia="Calibri" w:hAnsi="Traditional Arabic" w:cs="Traditional Arabic" w:hint="cs"/>
          <w:b/>
          <w:bCs/>
          <w:kern w:val="2"/>
          <w:sz w:val="32"/>
          <w:szCs w:val="32"/>
          <w:rtl/>
          <w:lang w:bidi="ar-EG"/>
          <w14:ligatures w14:val="standardContextual"/>
        </w:rPr>
        <w:t>:</w:t>
      </w:r>
      <w:r w:rsidRPr="00827FF6">
        <w:rPr>
          <w:rFonts w:ascii="Traditional Arabic" w:eastAsia="Calibri" w:hAnsi="Traditional Arabic" w:cs="Traditional Arabic"/>
          <w:kern w:val="2"/>
          <w:sz w:val="32"/>
          <w:szCs w:val="32"/>
          <w:rtl/>
          <w:lang w:bidi="ar-EG"/>
          <w14:ligatures w14:val="standardContextual"/>
        </w:rPr>
        <w:t xml:space="preserve"> بحيث يكون العائد من نظام الرقابة الداخلية أكبر من التكاليف من حيث الجهد والمال والوقت.</w:t>
      </w:r>
    </w:p>
    <w:p w14:paraId="4F7FCAA3" w14:textId="7E1F251C" w:rsidR="0083213C" w:rsidRPr="00827FF6" w:rsidRDefault="0083213C"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t>كما يُسلط دليل</w:t>
      </w:r>
      <w:r w:rsidRPr="00827FF6">
        <w:rPr>
          <w:rFonts w:ascii="Traditional Arabic" w:hAnsi="Traditional Arabic" w:cs="Traditional Arabic"/>
          <w:sz w:val="32"/>
          <w:szCs w:val="32"/>
        </w:rPr>
        <w:t xml:space="preserve"> </w:t>
      </w:r>
      <w:r w:rsidRPr="001404A2">
        <w:rPr>
          <w:rFonts w:ascii="Traditional Arabic" w:hAnsi="Traditional Arabic" w:cs="Traditional Arabic"/>
          <w:sz w:val="28"/>
          <w:szCs w:val="28"/>
        </w:rPr>
        <w:t>COSO</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 xml:space="preserve">الضوء على العديد من الخصائص الفريدة للرقابة الداخلية والتي تتمثل </w:t>
      </w:r>
      <w:proofErr w:type="gramStart"/>
      <w:r w:rsidRPr="00827FF6">
        <w:rPr>
          <w:rFonts w:ascii="Traditional Arabic" w:hAnsi="Traditional Arabic" w:cs="Traditional Arabic"/>
          <w:sz w:val="32"/>
          <w:szCs w:val="32"/>
          <w:rtl/>
        </w:rPr>
        <w:t>في</w:t>
      </w:r>
      <w:r w:rsidRPr="00827FF6">
        <w:rPr>
          <w:rFonts w:ascii="Traditional Arabic" w:hAnsi="Traditional Arabic" w:cs="Traditional Arabic"/>
          <w:sz w:val="32"/>
          <w:szCs w:val="32"/>
        </w:rPr>
        <w:t>(</w:t>
      </w:r>
      <w:proofErr w:type="gramEnd"/>
      <w:r w:rsidRPr="00827FF6">
        <w:rPr>
          <w:rFonts w:ascii="Traditional Arabic" w:hAnsi="Traditional Arabic" w:cs="Traditional Arabic"/>
          <w:sz w:val="32"/>
          <w:szCs w:val="32"/>
        </w:rPr>
        <w:t>Anghel, 2025, 77</w:t>
      </w:r>
      <w:proofErr w:type="gramStart"/>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w:t>
      </w:r>
      <w:proofErr w:type="gramEnd"/>
    </w:p>
    <w:p w14:paraId="748DC00E" w14:textId="1EE5CAB9" w:rsidR="0083213C" w:rsidRPr="00827FF6" w:rsidRDefault="0083213C" w:rsidP="00827FF6">
      <w:pPr>
        <w:pStyle w:val="a3"/>
        <w:numPr>
          <w:ilvl w:val="0"/>
          <w:numId w:val="33"/>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الطبيعة الإجرائية</w:t>
      </w:r>
      <w:r w:rsidR="0068520B" w:rsidRPr="00827FF6">
        <w:rPr>
          <w:rFonts w:ascii="Traditional Arabic" w:hAnsi="Traditional Arabic" w:cs="Traditional Arabic"/>
          <w:sz w:val="32"/>
          <w:szCs w:val="32"/>
        </w:rPr>
        <w:t xml:space="preserve"> </w:t>
      </w:r>
      <w:r w:rsidR="0068520B" w:rsidRPr="001404A2">
        <w:rPr>
          <w:rFonts w:ascii="Traditional Arabic" w:hAnsi="Traditional Arabic" w:cs="Traditional Arabic"/>
          <w:sz w:val="28"/>
          <w:szCs w:val="28"/>
        </w:rPr>
        <w:t>Processual</w:t>
      </w:r>
      <w:r w:rsidR="0068520B" w:rsidRPr="00827FF6">
        <w:rPr>
          <w:rFonts w:ascii="Traditional Arabic" w:hAnsi="Traditional Arabic" w:cs="Traditional Arabic"/>
          <w:sz w:val="32"/>
          <w:szCs w:val="32"/>
        </w:rPr>
        <w:t xml:space="preserve"> </w:t>
      </w:r>
      <w:proofErr w:type="gramStart"/>
      <w:r w:rsidR="0068520B" w:rsidRPr="001404A2">
        <w:rPr>
          <w:rFonts w:ascii="Traditional Arabic" w:hAnsi="Traditional Arabic" w:cs="Traditional Arabic"/>
          <w:sz w:val="28"/>
          <w:szCs w:val="28"/>
        </w:rPr>
        <w:t>nature</w:t>
      </w:r>
      <w:r w:rsidR="001404A2">
        <w:rPr>
          <w:rFonts w:ascii="Traditional Arabic" w:hAnsi="Traditional Arabic" w:cs="Traditional Arabic"/>
          <w:sz w:val="28"/>
          <w:szCs w:val="28"/>
        </w:rPr>
        <w:t xml:space="preserve"> </w:t>
      </w:r>
      <w:r w:rsidRPr="00827FF6">
        <w:rPr>
          <w:rFonts w:ascii="Traditional Arabic" w:hAnsi="Traditional Arabic" w:cs="Traditional Arabic"/>
          <w:sz w:val="32"/>
          <w:szCs w:val="32"/>
          <w:rtl/>
        </w:rPr>
        <w:t>:</w:t>
      </w:r>
      <w:proofErr w:type="gramEnd"/>
      <w:r w:rsidRPr="00827FF6">
        <w:rPr>
          <w:rFonts w:ascii="Traditional Arabic" w:hAnsi="Traditional Arabic" w:cs="Traditional Arabic"/>
          <w:sz w:val="32"/>
          <w:szCs w:val="32"/>
          <w:rtl/>
        </w:rPr>
        <w:t xml:space="preserve"> على عكس </w:t>
      </w:r>
      <w:r w:rsidR="0068520B" w:rsidRPr="00827FF6">
        <w:rPr>
          <w:rFonts w:ascii="Traditional Arabic" w:hAnsi="Traditional Arabic" w:cs="Traditional Arabic"/>
          <w:sz w:val="32"/>
          <w:szCs w:val="32"/>
          <w:rtl/>
        </w:rPr>
        <w:t xml:space="preserve">وجهات النظر </w:t>
      </w:r>
      <w:r w:rsidRPr="00827FF6">
        <w:rPr>
          <w:rFonts w:ascii="Traditional Arabic" w:hAnsi="Traditional Arabic" w:cs="Traditional Arabic"/>
          <w:sz w:val="32"/>
          <w:szCs w:val="32"/>
          <w:rtl/>
        </w:rPr>
        <w:t xml:space="preserve">الأخرى التي </w:t>
      </w:r>
      <w:r w:rsidR="0068520B" w:rsidRPr="00827FF6">
        <w:rPr>
          <w:rFonts w:ascii="Traditional Arabic" w:hAnsi="Traditional Arabic" w:cs="Traditional Arabic"/>
          <w:sz w:val="32"/>
          <w:szCs w:val="32"/>
          <w:rtl/>
        </w:rPr>
        <w:t xml:space="preserve">تنظر إلى </w:t>
      </w:r>
      <w:r w:rsidRPr="00827FF6">
        <w:rPr>
          <w:rFonts w:ascii="Traditional Arabic" w:hAnsi="Traditional Arabic" w:cs="Traditional Arabic"/>
          <w:sz w:val="32"/>
          <w:szCs w:val="32"/>
          <w:rtl/>
        </w:rPr>
        <w:t xml:space="preserve">الرقابة الداخلية كنظام، </w:t>
      </w:r>
      <w:r w:rsidR="0068520B" w:rsidRPr="00827FF6">
        <w:rPr>
          <w:rFonts w:ascii="Traditional Arabic" w:hAnsi="Traditional Arabic" w:cs="Traditional Arabic"/>
          <w:sz w:val="32"/>
          <w:szCs w:val="32"/>
          <w:rtl/>
        </w:rPr>
        <w:t>تؤكد</w:t>
      </w:r>
      <w:r w:rsidRPr="00827FF6">
        <w:rPr>
          <w:rFonts w:ascii="Traditional Arabic" w:hAnsi="Traditional Arabic" w:cs="Traditional Arabic"/>
          <w:sz w:val="32"/>
          <w:szCs w:val="32"/>
        </w:rPr>
        <w:t xml:space="preserve"> </w:t>
      </w:r>
      <w:r w:rsidRPr="001404A2">
        <w:rPr>
          <w:rFonts w:ascii="Traditional Arabic" w:hAnsi="Traditional Arabic" w:cs="Traditional Arabic"/>
          <w:sz w:val="28"/>
          <w:szCs w:val="28"/>
        </w:rPr>
        <w:t>COSO</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على أن الرقابة الداخلية هي عملية ديناميكية ومتكررة وليست حدثًا لمرة واحدة</w:t>
      </w:r>
      <w:r w:rsidR="0068520B" w:rsidRPr="00827FF6">
        <w:rPr>
          <w:rFonts w:ascii="Traditional Arabic" w:hAnsi="Traditional Arabic" w:cs="Traditional Arabic"/>
          <w:sz w:val="32"/>
          <w:szCs w:val="32"/>
          <w:rtl/>
        </w:rPr>
        <w:t xml:space="preserve"> دون تكرار.</w:t>
      </w:r>
    </w:p>
    <w:p w14:paraId="7D0DC80D" w14:textId="4BF9400B" w:rsidR="0083213C" w:rsidRPr="00827FF6" w:rsidRDefault="0083213C" w:rsidP="00827FF6">
      <w:pPr>
        <w:pStyle w:val="a3"/>
        <w:numPr>
          <w:ilvl w:val="0"/>
          <w:numId w:val="33"/>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المسؤولية الشاملة</w:t>
      </w:r>
      <w:r w:rsidR="0068520B" w:rsidRPr="00827FF6">
        <w:rPr>
          <w:rFonts w:ascii="Traditional Arabic" w:hAnsi="Traditional Arabic" w:cs="Traditional Arabic"/>
          <w:sz w:val="32"/>
          <w:szCs w:val="32"/>
        </w:rPr>
        <w:t xml:space="preserve"> </w:t>
      </w:r>
      <w:r w:rsidR="0068520B" w:rsidRPr="001404A2">
        <w:rPr>
          <w:rFonts w:ascii="Traditional Arabic" w:hAnsi="Traditional Arabic" w:cs="Traditional Arabic"/>
          <w:sz w:val="28"/>
          <w:szCs w:val="28"/>
        </w:rPr>
        <w:t>Inclusive</w:t>
      </w:r>
      <w:r w:rsidR="0068520B" w:rsidRPr="00827FF6">
        <w:rPr>
          <w:rFonts w:ascii="Traditional Arabic" w:hAnsi="Traditional Arabic" w:cs="Traditional Arabic"/>
          <w:sz w:val="32"/>
          <w:szCs w:val="32"/>
        </w:rPr>
        <w:t xml:space="preserve"> </w:t>
      </w:r>
      <w:proofErr w:type="gramStart"/>
      <w:r w:rsidR="0068520B" w:rsidRPr="001404A2">
        <w:rPr>
          <w:rFonts w:ascii="Traditional Arabic" w:hAnsi="Traditional Arabic" w:cs="Traditional Arabic"/>
          <w:sz w:val="28"/>
          <w:szCs w:val="28"/>
        </w:rPr>
        <w:t>responsibility</w:t>
      </w:r>
      <w:r w:rsidR="001404A2">
        <w:rPr>
          <w:rFonts w:ascii="Traditional Arabic" w:hAnsi="Traditional Arabic" w:cs="Traditional Arabic"/>
          <w:sz w:val="28"/>
          <w:szCs w:val="28"/>
        </w:rPr>
        <w:t xml:space="preserve"> </w:t>
      </w:r>
      <w:r w:rsidRPr="00827FF6">
        <w:rPr>
          <w:rFonts w:ascii="Traditional Arabic" w:hAnsi="Traditional Arabic" w:cs="Traditional Arabic"/>
          <w:sz w:val="32"/>
          <w:szCs w:val="32"/>
          <w:rtl/>
        </w:rPr>
        <w:t>:</w:t>
      </w:r>
      <w:proofErr w:type="gramEnd"/>
      <w:r w:rsidRPr="00827FF6">
        <w:rPr>
          <w:rFonts w:ascii="Traditional Arabic" w:hAnsi="Traditional Arabic" w:cs="Traditional Arabic"/>
          <w:sz w:val="32"/>
          <w:szCs w:val="32"/>
          <w:rtl/>
        </w:rPr>
        <w:t xml:space="preserve"> </w:t>
      </w:r>
      <w:r w:rsidR="0068520B" w:rsidRPr="00827FF6">
        <w:rPr>
          <w:rFonts w:ascii="Traditional Arabic" w:hAnsi="Traditional Arabic" w:cs="Traditional Arabic"/>
          <w:sz w:val="32"/>
          <w:szCs w:val="32"/>
          <w:rtl/>
        </w:rPr>
        <w:t>ف</w:t>
      </w:r>
      <w:r w:rsidRPr="00827FF6">
        <w:rPr>
          <w:rFonts w:ascii="Traditional Arabic" w:hAnsi="Traditional Arabic" w:cs="Traditional Arabic"/>
          <w:sz w:val="32"/>
          <w:szCs w:val="32"/>
          <w:rtl/>
        </w:rPr>
        <w:t xml:space="preserve">الرقابة الداخلية ليست مهمة إدارية فحسب، بل تشمل جميع الموظفين </w:t>
      </w:r>
      <w:r w:rsidR="0068520B" w:rsidRPr="00827FF6">
        <w:rPr>
          <w:rFonts w:ascii="Traditional Arabic" w:hAnsi="Traditional Arabic" w:cs="Traditional Arabic"/>
          <w:sz w:val="32"/>
          <w:szCs w:val="32"/>
          <w:rtl/>
        </w:rPr>
        <w:t>في</w:t>
      </w:r>
      <w:r w:rsidRPr="00827FF6">
        <w:rPr>
          <w:rFonts w:ascii="Traditional Arabic" w:hAnsi="Traditional Arabic" w:cs="Traditional Arabic"/>
          <w:sz w:val="32"/>
          <w:szCs w:val="32"/>
          <w:rtl/>
        </w:rPr>
        <w:t xml:space="preserve"> جميع المستويات</w:t>
      </w:r>
      <w:r w:rsidR="0068520B" w:rsidRPr="00827FF6">
        <w:rPr>
          <w:rFonts w:ascii="Traditional Arabic" w:hAnsi="Traditional Arabic" w:cs="Traditional Arabic"/>
          <w:sz w:val="32"/>
          <w:szCs w:val="32"/>
          <w:rtl/>
        </w:rPr>
        <w:t xml:space="preserve"> الإدارية</w:t>
      </w:r>
      <w:r w:rsidRPr="00827FF6">
        <w:rPr>
          <w:rFonts w:ascii="Traditional Arabic" w:hAnsi="Traditional Arabic" w:cs="Traditional Arabic"/>
          <w:sz w:val="32"/>
          <w:szCs w:val="32"/>
          <w:rtl/>
        </w:rPr>
        <w:t xml:space="preserve">، </w:t>
      </w:r>
      <w:r w:rsidR="0068520B" w:rsidRPr="00827FF6">
        <w:rPr>
          <w:rFonts w:ascii="Traditional Arabic" w:hAnsi="Traditional Arabic" w:cs="Traditional Arabic"/>
          <w:sz w:val="32"/>
          <w:szCs w:val="32"/>
          <w:rtl/>
        </w:rPr>
        <w:t xml:space="preserve">حيث تتوقف </w:t>
      </w:r>
      <w:r w:rsidRPr="00827FF6">
        <w:rPr>
          <w:rFonts w:ascii="Traditional Arabic" w:hAnsi="Traditional Arabic" w:cs="Traditional Arabic"/>
          <w:sz w:val="32"/>
          <w:szCs w:val="32"/>
          <w:rtl/>
        </w:rPr>
        <w:t>فعاليتها</w:t>
      </w:r>
      <w:r w:rsidR="0068520B" w:rsidRPr="00827FF6">
        <w:rPr>
          <w:rFonts w:ascii="Traditional Arabic" w:hAnsi="Traditional Arabic" w:cs="Traditional Arabic"/>
          <w:sz w:val="32"/>
          <w:szCs w:val="32"/>
          <w:rtl/>
        </w:rPr>
        <w:t xml:space="preserve"> على مشاركتهم.</w:t>
      </w:r>
    </w:p>
    <w:p w14:paraId="14C09B61" w14:textId="79C6BE4B" w:rsidR="0083213C" w:rsidRPr="00827FF6" w:rsidRDefault="0083213C" w:rsidP="00827FF6">
      <w:pPr>
        <w:pStyle w:val="a3"/>
        <w:numPr>
          <w:ilvl w:val="0"/>
          <w:numId w:val="33"/>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ضمان معقول</w:t>
      </w:r>
      <w:r w:rsidR="00FC418D" w:rsidRPr="00827FF6">
        <w:rPr>
          <w:rFonts w:ascii="Traditional Arabic" w:hAnsi="Traditional Arabic" w:cs="Traditional Arabic"/>
          <w:sz w:val="32"/>
          <w:szCs w:val="32"/>
        </w:rPr>
        <w:t xml:space="preserve"> </w:t>
      </w:r>
      <w:r w:rsidR="00FC418D" w:rsidRPr="001404A2">
        <w:rPr>
          <w:rFonts w:ascii="Traditional Arabic" w:hAnsi="Traditional Arabic" w:cs="Traditional Arabic"/>
          <w:sz w:val="28"/>
          <w:szCs w:val="28"/>
        </w:rPr>
        <w:t>Reasonable</w:t>
      </w:r>
      <w:r w:rsidR="00FC418D" w:rsidRPr="00827FF6">
        <w:rPr>
          <w:rFonts w:ascii="Traditional Arabic" w:hAnsi="Traditional Arabic" w:cs="Traditional Arabic"/>
          <w:sz w:val="32"/>
          <w:szCs w:val="32"/>
        </w:rPr>
        <w:t xml:space="preserve"> </w:t>
      </w:r>
      <w:proofErr w:type="gramStart"/>
      <w:r w:rsidR="00FC418D" w:rsidRPr="001404A2">
        <w:rPr>
          <w:rFonts w:ascii="Traditional Arabic" w:hAnsi="Traditional Arabic" w:cs="Traditional Arabic"/>
          <w:sz w:val="28"/>
          <w:szCs w:val="28"/>
        </w:rPr>
        <w:t>assurance</w:t>
      </w:r>
      <w:r w:rsidR="001404A2">
        <w:rPr>
          <w:rFonts w:ascii="Traditional Arabic" w:hAnsi="Traditional Arabic" w:cs="Traditional Arabic"/>
          <w:sz w:val="28"/>
          <w:szCs w:val="28"/>
        </w:rPr>
        <w:t xml:space="preserve"> </w:t>
      </w:r>
      <w:r w:rsidRPr="00827FF6">
        <w:rPr>
          <w:rFonts w:ascii="Traditional Arabic" w:hAnsi="Traditional Arabic" w:cs="Traditional Arabic"/>
          <w:sz w:val="32"/>
          <w:szCs w:val="32"/>
          <w:rtl/>
        </w:rPr>
        <w:t>:</w:t>
      </w:r>
      <w:proofErr w:type="gramEnd"/>
      <w:r w:rsidRPr="00827FF6">
        <w:rPr>
          <w:rFonts w:ascii="Traditional Arabic" w:hAnsi="Traditional Arabic" w:cs="Traditional Arabic"/>
          <w:sz w:val="32"/>
          <w:szCs w:val="32"/>
          <w:rtl/>
        </w:rPr>
        <w:t xml:space="preserve"> توفر الرقابة الداخلية ضمانًا معقولاً، وليس مطلقًا، مع الاعتراف بالقيود المتأصلة في أي نظام رقابة بسبب المخاطر وعدم اليقين</w:t>
      </w:r>
      <w:r w:rsidR="00FC418D" w:rsidRPr="00827FF6">
        <w:rPr>
          <w:rFonts w:ascii="Traditional Arabic" w:hAnsi="Traditional Arabic" w:cs="Traditional Arabic"/>
          <w:sz w:val="32"/>
          <w:szCs w:val="32"/>
          <w:rtl/>
        </w:rPr>
        <w:t>.</w:t>
      </w:r>
    </w:p>
    <w:p w14:paraId="3C158712" w14:textId="7CF12A25" w:rsidR="00B57FA5" w:rsidRPr="00827FF6" w:rsidRDefault="00B57FA5"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t>ويوضح الشكل التالي أهم خصائص نظام الرقابة الداخلية:</w:t>
      </w:r>
    </w:p>
    <w:p w14:paraId="20EB852C" w14:textId="55934575" w:rsidR="00B57FA5" w:rsidRPr="00827FF6" w:rsidRDefault="00B57FA5" w:rsidP="00827FF6">
      <w:pPr>
        <w:bidi/>
        <w:spacing w:after="0" w:line="276" w:lineRule="auto"/>
        <w:ind w:firstLine="276"/>
        <w:jc w:val="both"/>
        <w:rPr>
          <w:rFonts w:ascii="Traditional Arabic" w:hAnsi="Traditional Arabic" w:cs="Traditional Arabic"/>
          <w:sz w:val="32"/>
          <w:szCs w:val="32"/>
          <w:rtl/>
        </w:rPr>
      </w:pPr>
    </w:p>
    <w:p w14:paraId="0660B557" w14:textId="77777777" w:rsidR="00B57FA5" w:rsidRPr="00827FF6" w:rsidRDefault="00B57FA5" w:rsidP="00827FF6">
      <w:pPr>
        <w:bidi/>
        <w:spacing w:after="0" w:line="276" w:lineRule="auto"/>
        <w:ind w:firstLine="276"/>
        <w:jc w:val="both"/>
        <w:rPr>
          <w:rFonts w:ascii="Traditional Arabic" w:hAnsi="Traditional Arabic" w:cs="Traditional Arabic"/>
          <w:sz w:val="32"/>
          <w:szCs w:val="32"/>
          <w:rtl/>
        </w:rPr>
      </w:pPr>
    </w:p>
    <w:p w14:paraId="4719819A" w14:textId="77777777" w:rsidR="00B57FA5" w:rsidRPr="00827FF6" w:rsidRDefault="00B57FA5" w:rsidP="00827FF6">
      <w:pPr>
        <w:bidi/>
        <w:spacing w:after="0" w:line="276" w:lineRule="auto"/>
        <w:ind w:firstLine="276"/>
        <w:jc w:val="both"/>
        <w:rPr>
          <w:rFonts w:ascii="Traditional Arabic" w:hAnsi="Traditional Arabic" w:cs="Traditional Arabic"/>
          <w:sz w:val="32"/>
          <w:szCs w:val="32"/>
          <w:rtl/>
        </w:rPr>
      </w:pPr>
    </w:p>
    <w:p w14:paraId="388DD739" w14:textId="14D3B43B" w:rsidR="00B57FA5" w:rsidRPr="00827FF6" w:rsidRDefault="00B57FA5" w:rsidP="00827FF6">
      <w:pPr>
        <w:bidi/>
        <w:spacing w:after="0" w:line="276" w:lineRule="auto"/>
        <w:ind w:firstLine="276"/>
        <w:jc w:val="both"/>
        <w:rPr>
          <w:rFonts w:ascii="Traditional Arabic" w:hAnsi="Traditional Arabic" w:cs="Traditional Arabic"/>
          <w:sz w:val="32"/>
          <w:szCs w:val="32"/>
          <w:rtl/>
        </w:rPr>
      </w:pPr>
    </w:p>
    <w:p w14:paraId="34867D39" w14:textId="77777777" w:rsidR="00B57FA5" w:rsidRPr="00827FF6" w:rsidRDefault="00B57FA5" w:rsidP="00827FF6">
      <w:pPr>
        <w:bidi/>
        <w:spacing w:after="0" w:line="276" w:lineRule="auto"/>
        <w:ind w:firstLine="276"/>
        <w:jc w:val="both"/>
        <w:rPr>
          <w:rFonts w:ascii="Traditional Arabic" w:hAnsi="Traditional Arabic" w:cs="Traditional Arabic"/>
          <w:sz w:val="32"/>
          <w:szCs w:val="32"/>
          <w:rtl/>
        </w:rPr>
      </w:pPr>
    </w:p>
    <w:p w14:paraId="267ED38B" w14:textId="77777777" w:rsidR="00B57FA5" w:rsidRPr="00827FF6" w:rsidRDefault="00B57FA5" w:rsidP="00827FF6">
      <w:pPr>
        <w:bidi/>
        <w:spacing w:after="0" w:line="276" w:lineRule="auto"/>
        <w:ind w:firstLine="276"/>
        <w:jc w:val="both"/>
        <w:rPr>
          <w:rFonts w:ascii="Traditional Arabic" w:hAnsi="Traditional Arabic" w:cs="Traditional Arabic"/>
          <w:sz w:val="32"/>
          <w:szCs w:val="32"/>
          <w:rtl/>
        </w:rPr>
      </w:pPr>
    </w:p>
    <w:p w14:paraId="6A863B2F" w14:textId="67E3F4B2" w:rsidR="00B57FA5" w:rsidRPr="00827FF6" w:rsidRDefault="001404A2"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noProof/>
          <w:sz w:val="32"/>
          <w:szCs w:val="32"/>
          <w:rtl/>
        </w:rPr>
        <w:lastRenderedPageBreak/>
        <mc:AlternateContent>
          <mc:Choice Requires="wps">
            <w:drawing>
              <wp:anchor distT="0" distB="0" distL="114300" distR="114300" simplePos="0" relativeHeight="251770880" behindDoc="0" locked="0" layoutInCell="1" allowOverlap="1" wp14:anchorId="2F2F4122" wp14:editId="42E2817B">
                <wp:simplePos x="0" y="0"/>
                <wp:positionH relativeFrom="column">
                  <wp:posOffset>19050</wp:posOffset>
                </wp:positionH>
                <wp:positionV relativeFrom="paragraph">
                  <wp:posOffset>0</wp:posOffset>
                </wp:positionV>
                <wp:extent cx="5467350" cy="5410200"/>
                <wp:effectExtent l="0" t="0" r="19050" b="19050"/>
                <wp:wrapNone/>
                <wp:docPr id="29" name="مستطيل 29"/>
                <wp:cNvGraphicFramePr/>
                <a:graphic xmlns:a="http://schemas.openxmlformats.org/drawingml/2006/main">
                  <a:graphicData uri="http://schemas.microsoft.com/office/word/2010/wordprocessingShape">
                    <wps:wsp>
                      <wps:cNvSpPr/>
                      <wps:spPr>
                        <a:xfrm>
                          <a:off x="0" y="0"/>
                          <a:ext cx="5467350" cy="5410200"/>
                        </a:xfrm>
                        <a:prstGeom prst="rect">
                          <a:avLst/>
                        </a:prstGeom>
                        <a:solidFill>
                          <a:sysClr val="window" lastClr="FFFFFF"/>
                        </a:solidFill>
                        <a:ln w="19050" cap="flat" cmpd="sng" algn="ctr">
                          <a:solidFill>
                            <a:sysClr val="windowText" lastClr="000000">
                              <a:shade val="50000"/>
                            </a:sysClr>
                          </a:solidFill>
                          <a:prstDash val="solid"/>
                          <a:miter lim="800000"/>
                        </a:ln>
                        <a:effectLst/>
                      </wps:spPr>
                      <wps:txbx>
                        <w:txbxContent>
                          <w:p w14:paraId="7797A7B1" w14:textId="77777777" w:rsidR="001404A2" w:rsidRDefault="001404A2" w:rsidP="001404A2">
                            <w:pPr>
                              <w:jc w:val="center"/>
                            </w:pPr>
                            <w:r>
                              <w:rPr>
                                <w:rFonts w:ascii="Simplified Arabic" w:hAnsi="Simplified Arabic" w:cs="Simplified Arabic"/>
                                <w:noProof/>
                                <w:color w:val="000000" w:themeColor="text1"/>
                                <w:sz w:val="28"/>
                                <w:szCs w:val="28"/>
                                <w:rtl/>
                              </w:rPr>
                              <w:drawing>
                                <wp:inline distT="0" distB="0" distL="0" distR="0" wp14:anchorId="10093255" wp14:editId="4BDC9243">
                                  <wp:extent cx="4943475" cy="5210175"/>
                                  <wp:effectExtent l="0" t="38100" r="0" b="47625"/>
                                  <wp:docPr id="1313347694" name="رسم تخطيطي 131334769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2F4122" id="مستطيل 29" o:spid="_x0000_s1028" style="position:absolute;left:0;text-align:left;margin-left:1.5pt;margin-top:0;width:430.5pt;height:426pt;z-index:251770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" fillcolor="window" strokeweight="1.5pt">
                <v:textbox>
                  <w:txbxContent>
                    <w:p w14:paraId="7797A7B1" w14:textId="77777777" w:rsidR="001404A2" w:rsidRDefault="001404A2" w:rsidP="001404A2">
                      <w:pPr>
                        <w:jc w:val="center"/>
                      </w:pPr>
                      <w:r>
                        <w:rPr>
                          <w:rFonts w:ascii="Simplified Arabic" w:hAnsi="Simplified Arabic" w:cs="Simplified Arabic"/>
                          <w:noProof/>
                          <w:color w:val="000000" w:themeColor="text1"/>
                          <w:sz w:val="28"/>
                          <w:szCs w:val="28"/>
                          <w:rtl/>
                        </w:rPr>
                        <w:drawing>
                          <wp:inline distT="0" distB="0" distL="0" distR="0" wp14:anchorId="10093255" wp14:editId="4BDC9243">
                            <wp:extent cx="4943475" cy="5210175"/>
                            <wp:effectExtent l="0" t="38100" r="0" b="47625"/>
                            <wp:docPr id="1313347694" name="رسم تخطيطي 131334769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txbxContent>
                </v:textbox>
              </v:rect>
            </w:pict>
          </mc:Fallback>
        </mc:AlternateContent>
      </w:r>
    </w:p>
    <w:p w14:paraId="3A99630D" w14:textId="4C272EEA" w:rsidR="00B57FA5" w:rsidRDefault="00B57FA5" w:rsidP="00827FF6">
      <w:pPr>
        <w:bidi/>
        <w:spacing w:after="0" w:line="276" w:lineRule="auto"/>
        <w:ind w:firstLine="276"/>
        <w:jc w:val="both"/>
        <w:rPr>
          <w:rFonts w:ascii="Traditional Arabic" w:hAnsi="Traditional Arabic" w:cs="Traditional Arabic"/>
          <w:sz w:val="32"/>
          <w:szCs w:val="32"/>
          <w:rtl/>
        </w:rPr>
      </w:pPr>
    </w:p>
    <w:p w14:paraId="12750135" w14:textId="77777777" w:rsidR="001404A2" w:rsidRDefault="001404A2" w:rsidP="001404A2">
      <w:pPr>
        <w:bidi/>
        <w:spacing w:after="0" w:line="276" w:lineRule="auto"/>
        <w:ind w:firstLine="276"/>
        <w:jc w:val="both"/>
        <w:rPr>
          <w:rFonts w:ascii="Traditional Arabic" w:hAnsi="Traditional Arabic" w:cs="Traditional Arabic"/>
          <w:sz w:val="32"/>
          <w:szCs w:val="32"/>
          <w:rtl/>
        </w:rPr>
      </w:pPr>
    </w:p>
    <w:p w14:paraId="41700C19" w14:textId="77777777" w:rsidR="001404A2" w:rsidRDefault="001404A2" w:rsidP="001404A2">
      <w:pPr>
        <w:bidi/>
        <w:spacing w:after="0" w:line="276" w:lineRule="auto"/>
        <w:ind w:firstLine="276"/>
        <w:jc w:val="both"/>
        <w:rPr>
          <w:rFonts w:ascii="Traditional Arabic" w:hAnsi="Traditional Arabic" w:cs="Traditional Arabic"/>
          <w:sz w:val="32"/>
          <w:szCs w:val="32"/>
          <w:rtl/>
        </w:rPr>
      </w:pPr>
    </w:p>
    <w:p w14:paraId="71837719" w14:textId="77777777" w:rsidR="001404A2" w:rsidRDefault="001404A2" w:rsidP="001404A2">
      <w:pPr>
        <w:bidi/>
        <w:spacing w:after="0" w:line="276" w:lineRule="auto"/>
        <w:ind w:firstLine="276"/>
        <w:jc w:val="both"/>
        <w:rPr>
          <w:rFonts w:ascii="Traditional Arabic" w:hAnsi="Traditional Arabic" w:cs="Traditional Arabic"/>
          <w:sz w:val="32"/>
          <w:szCs w:val="32"/>
          <w:rtl/>
        </w:rPr>
      </w:pPr>
    </w:p>
    <w:p w14:paraId="6284033F" w14:textId="77777777" w:rsidR="001404A2" w:rsidRDefault="001404A2" w:rsidP="001404A2">
      <w:pPr>
        <w:bidi/>
        <w:spacing w:after="0" w:line="276" w:lineRule="auto"/>
        <w:ind w:firstLine="276"/>
        <w:jc w:val="both"/>
        <w:rPr>
          <w:rFonts w:ascii="Traditional Arabic" w:hAnsi="Traditional Arabic" w:cs="Traditional Arabic"/>
          <w:sz w:val="32"/>
          <w:szCs w:val="32"/>
          <w:rtl/>
        </w:rPr>
      </w:pPr>
    </w:p>
    <w:p w14:paraId="5250DDBF" w14:textId="77777777" w:rsidR="001404A2" w:rsidRDefault="001404A2" w:rsidP="001404A2">
      <w:pPr>
        <w:bidi/>
        <w:spacing w:after="0" w:line="276" w:lineRule="auto"/>
        <w:ind w:firstLine="276"/>
        <w:jc w:val="both"/>
        <w:rPr>
          <w:rFonts w:ascii="Traditional Arabic" w:hAnsi="Traditional Arabic" w:cs="Traditional Arabic"/>
          <w:sz w:val="32"/>
          <w:szCs w:val="32"/>
          <w:rtl/>
        </w:rPr>
      </w:pPr>
    </w:p>
    <w:p w14:paraId="5713D024" w14:textId="77777777" w:rsidR="001404A2" w:rsidRDefault="001404A2" w:rsidP="001404A2">
      <w:pPr>
        <w:bidi/>
        <w:spacing w:after="0" w:line="276" w:lineRule="auto"/>
        <w:ind w:firstLine="276"/>
        <w:jc w:val="both"/>
        <w:rPr>
          <w:rFonts w:ascii="Traditional Arabic" w:hAnsi="Traditional Arabic" w:cs="Traditional Arabic"/>
          <w:sz w:val="32"/>
          <w:szCs w:val="32"/>
          <w:rtl/>
        </w:rPr>
      </w:pPr>
    </w:p>
    <w:p w14:paraId="55B85851" w14:textId="77777777" w:rsidR="001404A2" w:rsidRDefault="001404A2" w:rsidP="001404A2">
      <w:pPr>
        <w:bidi/>
        <w:spacing w:after="0" w:line="276" w:lineRule="auto"/>
        <w:ind w:firstLine="276"/>
        <w:jc w:val="both"/>
        <w:rPr>
          <w:rFonts w:ascii="Traditional Arabic" w:hAnsi="Traditional Arabic" w:cs="Traditional Arabic"/>
          <w:sz w:val="32"/>
          <w:szCs w:val="32"/>
          <w:rtl/>
        </w:rPr>
      </w:pPr>
    </w:p>
    <w:p w14:paraId="39BE28BC" w14:textId="77777777" w:rsidR="001404A2" w:rsidRDefault="001404A2" w:rsidP="001404A2">
      <w:pPr>
        <w:bidi/>
        <w:spacing w:after="0" w:line="276" w:lineRule="auto"/>
        <w:ind w:firstLine="276"/>
        <w:jc w:val="both"/>
        <w:rPr>
          <w:rFonts w:ascii="Traditional Arabic" w:hAnsi="Traditional Arabic" w:cs="Traditional Arabic"/>
          <w:sz w:val="32"/>
          <w:szCs w:val="32"/>
          <w:rtl/>
        </w:rPr>
      </w:pPr>
    </w:p>
    <w:p w14:paraId="20E3AFB3" w14:textId="77777777" w:rsidR="001404A2" w:rsidRDefault="001404A2" w:rsidP="001404A2">
      <w:pPr>
        <w:bidi/>
        <w:spacing w:after="0" w:line="276" w:lineRule="auto"/>
        <w:ind w:firstLine="276"/>
        <w:jc w:val="both"/>
        <w:rPr>
          <w:rFonts w:ascii="Traditional Arabic" w:hAnsi="Traditional Arabic" w:cs="Traditional Arabic"/>
          <w:sz w:val="32"/>
          <w:szCs w:val="32"/>
          <w:rtl/>
        </w:rPr>
      </w:pPr>
    </w:p>
    <w:p w14:paraId="567ECBAF" w14:textId="77777777" w:rsidR="001404A2" w:rsidRDefault="001404A2" w:rsidP="001404A2">
      <w:pPr>
        <w:bidi/>
        <w:spacing w:after="0" w:line="276" w:lineRule="auto"/>
        <w:ind w:firstLine="276"/>
        <w:jc w:val="both"/>
        <w:rPr>
          <w:rFonts w:ascii="Traditional Arabic" w:hAnsi="Traditional Arabic" w:cs="Traditional Arabic"/>
          <w:sz w:val="32"/>
          <w:szCs w:val="32"/>
          <w:rtl/>
        </w:rPr>
      </w:pPr>
    </w:p>
    <w:p w14:paraId="40F16E25" w14:textId="77777777" w:rsidR="001404A2" w:rsidRDefault="001404A2" w:rsidP="001404A2">
      <w:pPr>
        <w:bidi/>
        <w:spacing w:after="0" w:line="276" w:lineRule="auto"/>
        <w:ind w:firstLine="276"/>
        <w:jc w:val="both"/>
        <w:rPr>
          <w:rFonts w:ascii="Traditional Arabic" w:hAnsi="Traditional Arabic" w:cs="Traditional Arabic"/>
          <w:sz w:val="32"/>
          <w:szCs w:val="32"/>
          <w:rtl/>
        </w:rPr>
      </w:pPr>
    </w:p>
    <w:p w14:paraId="77A100CF" w14:textId="77777777" w:rsidR="001404A2" w:rsidRDefault="001404A2" w:rsidP="001404A2">
      <w:pPr>
        <w:bidi/>
        <w:spacing w:after="0" w:line="276" w:lineRule="auto"/>
        <w:ind w:firstLine="276"/>
        <w:jc w:val="both"/>
        <w:rPr>
          <w:rFonts w:ascii="Traditional Arabic" w:hAnsi="Traditional Arabic" w:cs="Traditional Arabic"/>
          <w:sz w:val="32"/>
          <w:szCs w:val="32"/>
          <w:rtl/>
        </w:rPr>
      </w:pPr>
    </w:p>
    <w:p w14:paraId="4EB1019C" w14:textId="77777777" w:rsidR="001404A2" w:rsidRPr="00827FF6" w:rsidRDefault="001404A2" w:rsidP="001404A2">
      <w:pPr>
        <w:bidi/>
        <w:spacing w:after="0" w:line="276" w:lineRule="auto"/>
        <w:ind w:firstLine="276"/>
        <w:jc w:val="both"/>
        <w:rPr>
          <w:rFonts w:ascii="Traditional Arabic" w:hAnsi="Traditional Arabic" w:cs="Traditional Arabic"/>
          <w:sz w:val="32"/>
          <w:szCs w:val="32"/>
          <w:rtl/>
        </w:rPr>
      </w:pPr>
    </w:p>
    <w:p w14:paraId="2979AF8F" w14:textId="77777777" w:rsidR="006C2A75" w:rsidRPr="00827FF6" w:rsidRDefault="006C2A75" w:rsidP="00827FF6">
      <w:pPr>
        <w:bidi/>
        <w:spacing w:after="0" w:line="276" w:lineRule="auto"/>
        <w:ind w:firstLine="276"/>
        <w:jc w:val="both"/>
        <w:rPr>
          <w:rFonts w:ascii="Traditional Arabic" w:hAnsi="Traditional Arabic" w:cs="Traditional Arabic"/>
          <w:sz w:val="32"/>
          <w:szCs w:val="32"/>
          <w:rtl/>
        </w:rPr>
      </w:pPr>
    </w:p>
    <w:p w14:paraId="0B07E9D9" w14:textId="6E4518B9" w:rsidR="00EE0DAE" w:rsidRPr="00827FF6" w:rsidRDefault="00827FF6"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noProof/>
          <w:sz w:val="32"/>
          <w:szCs w:val="32"/>
          <w:rtl/>
        </w:rPr>
        <mc:AlternateContent>
          <mc:Choice Requires="wps">
            <w:drawing>
              <wp:anchor distT="0" distB="0" distL="114300" distR="114300" simplePos="0" relativeHeight="251762688" behindDoc="0" locked="0" layoutInCell="1" allowOverlap="1" wp14:anchorId="57BAC110" wp14:editId="03B8B292">
                <wp:simplePos x="0" y="0"/>
                <wp:positionH relativeFrom="column">
                  <wp:posOffset>1114425</wp:posOffset>
                </wp:positionH>
                <wp:positionV relativeFrom="paragraph">
                  <wp:posOffset>-154940</wp:posOffset>
                </wp:positionV>
                <wp:extent cx="3867150" cy="971550"/>
                <wp:effectExtent l="0" t="0" r="19050" b="19050"/>
                <wp:wrapNone/>
                <wp:docPr id="31" name="مستطيل 31"/>
                <wp:cNvGraphicFramePr/>
                <a:graphic xmlns:a="http://schemas.openxmlformats.org/drawingml/2006/main">
                  <a:graphicData uri="http://schemas.microsoft.com/office/word/2010/wordprocessingShape">
                    <wps:wsp>
                      <wps:cNvSpPr/>
                      <wps:spPr>
                        <a:xfrm>
                          <a:off x="0" y="0"/>
                          <a:ext cx="3867150" cy="971550"/>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14E0B5B" w14:textId="47D9E5FA" w:rsidR="006C2A75" w:rsidRPr="006C2A75" w:rsidRDefault="006C2A75" w:rsidP="006C2A75">
                            <w:pPr>
                              <w:jc w:val="center"/>
                              <w:rPr>
                                <w:rFonts w:ascii="Simplified Arabic" w:hAnsi="Simplified Arabic" w:cs="Simplified Arabic"/>
                                <w:sz w:val="28"/>
                                <w:szCs w:val="28"/>
                                <w:rtl/>
                                <w:lang w:bidi="ar-EG"/>
                              </w:rPr>
                            </w:pPr>
                            <w:r w:rsidRPr="006C2A75">
                              <w:rPr>
                                <w:rFonts w:ascii="Simplified Arabic" w:hAnsi="Simplified Arabic" w:cs="Simplified Arabic"/>
                                <w:sz w:val="28"/>
                                <w:szCs w:val="28"/>
                                <w:rtl/>
                                <w:lang w:bidi="ar-EG"/>
                              </w:rPr>
                              <w:t xml:space="preserve">شكل </w:t>
                            </w:r>
                            <w:proofErr w:type="gramStart"/>
                            <w:r w:rsidRPr="006C2A75">
                              <w:rPr>
                                <w:rFonts w:ascii="Simplified Arabic" w:hAnsi="Simplified Arabic" w:cs="Simplified Arabic"/>
                                <w:sz w:val="28"/>
                                <w:szCs w:val="28"/>
                                <w:rtl/>
                                <w:lang w:bidi="ar-EG"/>
                              </w:rPr>
                              <w:t xml:space="preserve">( </w:t>
                            </w:r>
                            <w:r w:rsidR="00827FF6">
                              <w:rPr>
                                <w:rFonts w:ascii="Simplified Arabic" w:hAnsi="Simplified Arabic" w:cs="Simplified Arabic" w:hint="cs"/>
                                <w:sz w:val="28"/>
                                <w:szCs w:val="28"/>
                                <w:rtl/>
                                <w:lang w:bidi="ar-EG"/>
                              </w:rPr>
                              <w:t>1</w:t>
                            </w:r>
                            <w:proofErr w:type="gramEnd"/>
                            <w:r w:rsidRPr="006C2A75">
                              <w:rPr>
                                <w:rFonts w:ascii="Simplified Arabic" w:hAnsi="Simplified Arabic" w:cs="Simplified Arabic"/>
                                <w:sz w:val="28"/>
                                <w:szCs w:val="28"/>
                                <w:rtl/>
                                <w:lang w:bidi="ar-EG"/>
                              </w:rPr>
                              <w:t xml:space="preserve"> ): خصائص نظام الرقابة الداخلية</w:t>
                            </w:r>
                          </w:p>
                          <w:p w14:paraId="6A167CB8" w14:textId="77777777" w:rsidR="006C2A75" w:rsidRPr="006C2A75" w:rsidRDefault="006C2A75" w:rsidP="006C2A75">
                            <w:pPr>
                              <w:jc w:val="center"/>
                              <w:rPr>
                                <w:rFonts w:ascii="Simplified Arabic" w:hAnsi="Simplified Arabic" w:cs="Simplified Arabic"/>
                                <w:sz w:val="28"/>
                                <w:szCs w:val="28"/>
                                <w:lang w:bidi="ar-EG"/>
                              </w:rPr>
                            </w:pPr>
                            <w:r w:rsidRPr="006C2A75">
                              <w:rPr>
                                <w:rFonts w:ascii="Simplified Arabic" w:hAnsi="Simplified Arabic" w:cs="Simplified Arabic"/>
                                <w:sz w:val="28"/>
                                <w:szCs w:val="28"/>
                                <w:rtl/>
                                <w:lang w:bidi="ar-EG"/>
                              </w:rPr>
                              <w:t>المصدر: من إعداد الباحث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BAC110" id="مستطيل 31" o:spid="_x0000_s1029" style="position:absolute;left:0;text-align:left;margin-left:87.75pt;margin-top:-12.2pt;width:304.5pt;height:76.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" fillcolor="white [3212]" strokecolor="white [3212]" strokeweight="1pt">
                <v:textbox>
                  <w:txbxContent>
                    <w:p w14:paraId="414E0B5B" w14:textId="47D9E5FA" w:rsidR="006C2A75" w:rsidRPr="006C2A75" w:rsidRDefault="006C2A75" w:rsidP="006C2A75">
                      <w:pPr>
                        <w:jc w:val="center"/>
                        <w:rPr>
                          <w:rFonts w:ascii="Simplified Arabic" w:hAnsi="Simplified Arabic" w:cs="Simplified Arabic"/>
                          <w:sz w:val="28"/>
                          <w:szCs w:val="28"/>
                          <w:rtl/>
                          <w:lang w:bidi="ar-EG"/>
                        </w:rPr>
                      </w:pPr>
                      <w:r w:rsidRPr="006C2A75">
                        <w:rPr>
                          <w:rFonts w:ascii="Simplified Arabic" w:hAnsi="Simplified Arabic" w:cs="Simplified Arabic"/>
                          <w:sz w:val="28"/>
                          <w:szCs w:val="28"/>
                          <w:rtl/>
                          <w:lang w:bidi="ar-EG"/>
                        </w:rPr>
                        <w:t xml:space="preserve">شكل </w:t>
                      </w:r>
                      <w:proofErr w:type="gramStart"/>
                      <w:r w:rsidRPr="006C2A75">
                        <w:rPr>
                          <w:rFonts w:ascii="Simplified Arabic" w:hAnsi="Simplified Arabic" w:cs="Simplified Arabic"/>
                          <w:sz w:val="28"/>
                          <w:szCs w:val="28"/>
                          <w:rtl/>
                          <w:lang w:bidi="ar-EG"/>
                        </w:rPr>
                        <w:t xml:space="preserve">( </w:t>
                      </w:r>
                      <w:r w:rsidR="00827FF6">
                        <w:rPr>
                          <w:rFonts w:ascii="Simplified Arabic" w:hAnsi="Simplified Arabic" w:cs="Simplified Arabic" w:hint="cs"/>
                          <w:sz w:val="28"/>
                          <w:szCs w:val="28"/>
                          <w:rtl/>
                          <w:lang w:bidi="ar-EG"/>
                        </w:rPr>
                        <w:t>1</w:t>
                      </w:r>
                      <w:proofErr w:type="gramEnd"/>
                      <w:r w:rsidRPr="006C2A75">
                        <w:rPr>
                          <w:rFonts w:ascii="Simplified Arabic" w:hAnsi="Simplified Arabic" w:cs="Simplified Arabic"/>
                          <w:sz w:val="28"/>
                          <w:szCs w:val="28"/>
                          <w:rtl/>
                          <w:lang w:bidi="ar-EG"/>
                        </w:rPr>
                        <w:t xml:space="preserve"> ): خصائص نظام الرقابة الداخلية</w:t>
                      </w:r>
                    </w:p>
                    <w:p w14:paraId="6A167CB8" w14:textId="77777777" w:rsidR="006C2A75" w:rsidRPr="006C2A75" w:rsidRDefault="006C2A75" w:rsidP="006C2A75">
                      <w:pPr>
                        <w:jc w:val="center"/>
                        <w:rPr>
                          <w:rFonts w:ascii="Simplified Arabic" w:hAnsi="Simplified Arabic" w:cs="Simplified Arabic"/>
                          <w:sz w:val="28"/>
                          <w:szCs w:val="28"/>
                          <w:lang w:bidi="ar-EG"/>
                        </w:rPr>
                      </w:pPr>
                      <w:r w:rsidRPr="006C2A75">
                        <w:rPr>
                          <w:rFonts w:ascii="Simplified Arabic" w:hAnsi="Simplified Arabic" w:cs="Simplified Arabic"/>
                          <w:sz w:val="28"/>
                          <w:szCs w:val="28"/>
                          <w:rtl/>
                          <w:lang w:bidi="ar-EG"/>
                        </w:rPr>
                        <w:t>المصدر: من إعداد الباحث</w:t>
                      </w:r>
                    </w:p>
                  </w:txbxContent>
                </v:textbox>
              </v:rect>
            </w:pict>
          </mc:Fallback>
        </mc:AlternateContent>
      </w:r>
    </w:p>
    <w:p w14:paraId="731F52C7" w14:textId="77777777" w:rsidR="00454A26" w:rsidRPr="00827FF6" w:rsidRDefault="00454A26" w:rsidP="00827FF6">
      <w:pPr>
        <w:bidi/>
        <w:spacing w:after="0" w:line="276" w:lineRule="auto"/>
        <w:ind w:firstLine="276"/>
        <w:jc w:val="both"/>
        <w:rPr>
          <w:rFonts w:ascii="Traditional Arabic" w:hAnsi="Traditional Arabic" w:cs="Traditional Arabic"/>
          <w:sz w:val="32"/>
          <w:szCs w:val="32"/>
          <w:rtl/>
        </w:rPr>
      </w:pPr>
    </w:p>
    <w:p w14:paraId="049715ED" w14:textId="77777777" w:rsidR="00454A26" w:rsidRPr="00827FF6" w:rsidRDefault="00454A26" w:rsidP="00827FF6">
      <w:pPr>
        <w:bidi/>
        <w:spacing w:after="0" w:line="276" w:lineRule="auto"/>
        <w:ind w:firstLine="276"/>
        <w:jc w:val="both"/>
        <w:rPr>
          <w:rFonts w:ascii="Traditional Arabic" w:hAnsi="Traditional Arabic" w:cs="Traditional Arabic"/>
          <w:sz w:val="32"/>
          <w:szCs w:val="32"/>
          <w:rtl/>
        </w:rPr>
      </w:pPr>
    </w:p>
    <w:p w14:paraId="4B029705" w14:textId="13B79335" w:rsidR="0058524C" w:rsidRPr="00827FF6" w:rsidRDefault="0058524C" w:rsidP="00827FF6">
      <w:pPr>
        <w:bidi/>
        <w:spacing w:after="0" w:line="276" w:lineRule="auto"/>
        <w:ind w:firstLine="276"/>
        <w:jc w:val="both"/>
        <w:rPr>
          <w:rFonts w:ascii="Traditional Arabic" w:hAnsi="Traditional Arabic" w:cs="Traditional Arabic"/>
          <w:sz w:val="32"/>
          <w:szCs w:val="32"/>
        </w:rPr>
      </w:pPr>
      <w:r w:rsidRPr="00827FF6">
        <w:rPr>
          <w:rFonts w:ascii="Traditional Arabic" w:hAnsi="Traditional Arabic" w:cs="Traditional Arabic"/>
          <w:sz w:val="32"/>
          <w:szCs w:val="32"/>
          <w:rtl/>
        </w:rPr>
        <w:lastRenderedPageBreak/>
        <w:t>مما سبق، يُمكن القول إن النظام القوي والفعال للرقابة الداخلية يتسم بعدد من الخصائص التي تعزز قدرته على القيام بوظائف الرقابة الداخلية في المؤسسات وتحقيق أهدافها، حيث يُعد نظام الرقابة الداخلية إطارًا شاملاً يضم مجموعة من السياسات والإجراءات المعتمدة التي يتم تنفيذها من قبل المؤسسة لتسهيل إدارة الأعمال وضمان تحقيق أهدافها. ومن خلال الالتزام بنظام الرقابة الداخلية، تستطيع المؤسسات التكيف مع المشهد المعقد للعمليات في بيئة الأعمال الحديثة بسهولة وكفاءة أكبر.</w:t>
      </w:r>
    </w:p>
    <w:p w14:paraId="3D6884FE" w14:textId="77777777" w:rsidR="00312329" w:rsidRPr="00827FF6" w:rsidRDefault="00312329" w:rsidP="00827FF6">
      <w:pPr>
        <w:bidi/>
        <w:spacing w:after="0" w:line="276" w:lineRule="auto"/>
        <w:jc w:val="both"/>
        <w:rPr>
          <w:rFonts w:ascii="Traditional Arabic" w:hAnsi="Traditional Arabic" w:cs="Traditional Arabic"/>
          <w:b/>
          <w:bCs/>
          <w:sz w:val="32"/>
          <w:szCs w:val="32"/>
        </w:rPr>
      </w:pPr>
      <w:r w:rsidRPr="00827FF6">
        <w:rPr>
          <w:rFonts w:ascii="Traditional Arabic" w:hAnsi="Traditional Arabic" w:cs="Traditional Arabic"/>
          <w:b/>
          <w:bCs/>
          <w:sz w:val="32"/>
          <w:szCs w:val="32"/>
          <w:rtl/>
        </w:rPr>
        <w:t xml:space="preserve">مكونات وعناصر </w:t>
      </w:r>
      <w:r w:rsidR="003B2B10" w:rsidRPr="00827FF6">
        <w:rPr>
          <w:rFonts w:ascii="Traditional Arabic" w:hAnsi="Traditional Arabic" w:cs="Traditional Arabic"/>
          <w:b/>
          <w:bCs/>
          <w:sz w:val="32"/>
          <w:szCs w:val="32"/>
          <w:rtl/>
        </w:rPr>
        <w:t xml:space="preserve">نظام </w:t>
      </w:r>
      <w:r w:rsidRPr="00827FF6">
        <w:rPr>
          <w:rFonts w:ascii="Traditional Arabic" w:hAnsi="Traditional Arabic" w:cs="Traditional Arabic"/>
          <w:b/>
          <w:bCs/>
          <w:sz w:val="32"/>
          <w:szCs w:val="32"/>
          <w:rtl/>
        </w:rPr>
        <w:t>الرقابة الداخلية</w:t>
      </w:r>
    </w:p>
    <w:p w14:paraId="6DC2C682" w14:textId="320F9D34" w:rsidR="00312329" w:rsidRPr="00827FF6" w:rsidRDefault="00312329" w:rsidP="00827FF6">
      <w:pPr>
        <w:bidi/>
        <w:spacing w:after="0" w:line="276" w:lineRule="auto"/>
        <w:ind w:firstLine="276"/>
        <w:jc w:val="both"/>
        <w:rPr>
          <w:rFonts w:ascii="Traditional Arabic" w:hAnsi="Traditional Arabic" w:cs="Traditional Arabic" w:hint="cs"/>
          <w:sz w:val="32"/>
          <w:szCs w:val="32"/>
          <w:rtl/>
        </w:rPr>
      </w:pPr>
      <w:r w:rsidRPr="00827FF6">
        <w:rPr>
          <w:rFonts w:ascii="Traditional Arabic" w:hAnsi="Traditional Arabic" w:cs="Traditional Arabic"/>
          <w:sz w:val="32"/>
          <w:szCs w:val="32"/>
          <w:rtl/>
        </w:rPr>
        <w:t>تتضمن الرقابة الد</w:t>
      </w:r>
      <w:r w:rsidR="00134A81" w:rsidRPr="00827FF6">
        <w:rPr>
          <w:rFonts w:ascii="Traditional Arabic" w:hAnsi="Traditional Arabic" w:cs="Traditional Arabic"/>
          <w:sz w:val="32"/>
          <w:szCs w:val="32"/>
          <w:rtl/>
        </w:rPr>
        <w:t xml:space="preserve">اخلية خمس فئات من عناصر الرقابة </w:t>
      </w:r>
      <w:r w:rsidRPr="00827FF6">
        <w:rPr>
          <w:rFonts w:ascii="Traditional Arabic" w:hAnsi="Traditional Arabic" w:cs="Traditional Arabic"/>
          <w:sz w:val="32"/>
          <w:szCs w:val="32"/>
          <w:rtl/>
        </w:rPr>
        <w:t xml:space="preserve">لتوفير ضمان كافٍ لتحقيق أهداف الرقابة الخاصة </w:t>
      </w:r>
      <w:r w:rsidR="00134A81" w:rsidRPr="00827FF6">
        <w:rPr>
          <w:rFonts w:ascii="Traditional Arabic" w:hAnsi="Traditional Arabic" w:cs="Traditional Arabic"/>
          <w:sz w:val="32"/>
          <w:szCs w:val="32"/>
          <w:rtl/>
        </w:rPr>
        <w:t xml:space="preserve">بالمؤسسة، وتتمثل هذه العناصر </w:t>
      </w:r>
      <w:proofErr w:type="gramStart"/>
      <w:r w:rsidR="00E91294" w:rsidRPr="00827FF6">
        <w:rPr>
          <w:rFonts w:ascii="Traditional Arabic" w:hAnsi="Traditional Arabic" w:cs="Traditional Arabic"/>
          <w:sz w:val="32"/>
          <w:szCs w:val="32"/>
          <w:rtl/>
        </w:rPr>
        <w:t>في</w:t>
      </w:r>
      <w:r w:rsidR="004D1CE3" w:rsidRPr="00827FF6">
        <w:rPr>
          <w:rFonts w:ascii="Traditional Arabic" w:hAnsi="Traditional Arabic" w:cs="Traditional Arabic"/>
          <w:sz w:val="32"/>
          <w:szCs w:val="32"/>
          <w:rtl/>
        </w:rPr>
        <w:t>(</w:t>
      </w:r>
      <w:proofErr w:type="gramEnd"/>
      <w:r w:rsidR="004D1CE3" w:rsidRPr="00827FF6">
        <w:rPr>
          <w:rFonts w:ascii="Traditional Arabic" w:hAnsi="Traditional Arabic" w:cs="Traditional Arabic"/>
          <w:sz w:val="32"/>
          <w:szCs w:val="32"/>
          <w:rtl/>
        </w:rPr>
        <w:t xml:space="preserve">محمد، </w:t>
      </w:r>
      <w:r w:rsidR="004D1CE3" w:rsidRPr="00400C5C">
        <w:rPr>
          <w:rFonts w:ascii="Traditional Arabic" w:hAnsi="Traditional Arabic" w:cs="Traditional Arabic"/>
          <w:sz w:val="28"/>
          <w:szCs w:val="28"/>
          <w:rtl/>
        </w:rPr>
        <w:t>2025</w:t>
      </w:r>
      <w:r w:rsidR="004D1CE3" w:rsidRPr="00827FF6">
        <w:rPr>
          <w:rFonts w:ascii="Traditional Arabic" w:hAnsi="Traditional Arabic" w:cs="Traditional Arabic"/>
          <w:sz w:val="32"/>
          <w:szCs w:val="32"/>
          <w:rtl/>
        </w:rPr>
        <w:t xml:space="preserve">، </w:t>
      </w:r>
      <w:r w:rsidR="00B73799" w:rsidRPr="00400C5C">
        <w:rPr>
          <w:rFonts w:ascii="Traditional Arabic" w:hAnsi="Traditional Arabic" w:cs="Traditional Arabic"/>
          <w:sz w:val="28"/>
          <w:szCs w:val="28"/>
          <w:rtl/>
        </w:rPr>
        <w:t>411</w:t>
      </w:r>
      <w:r w:rsidR="00B73799" w:rsidRPr="00827FF6">
        <w:rPr>
          <w:rFonts w:ascii="Traditional Arabic" w:hAnsi="Traditional Arabic" w:cs="Traditional Arabic"/>
          <w:sz w:val="32"/>
          <w:szCs w:val="32"/>
          <w:rtl/>
        </w:rPr>
        <w:t xml:space="preserve">؛ </w:t>
      </w:r>
      <w:proofErr w:type="spellStart"/>
      <w:r w:rsidR="00B73799" w:rsidRPr="00400C5C">
        <w:rPr>
          <w:rFonts w:ascii="Traditional Arabic" w:hAnsi="Traditional Arabic" w:cs="Traditional Arabic"/>
          <w:sz w:val="28"/>
          <w:szCs w:val="28"/>
        </w:rPr>
        <w:t>Almasria</w:t>
      </w:r>
      <w:proofErr w:type="spellEnd"/>
      <w:r w:rsidR="00B73799" w:rsidRPr="00827FF6">
        <w:rPr>
          <w:rFonts w:ascii="Traditional Arabic" w:hAnsi="Traditional Arabic" w:cs="Traditional Arabic"/>
          <w:sz w:val="32"/>
          <w:szCs w:val="32"/>
        </w:rPr>
        <w:t xml:space="preserve"> et al., </w:t>
      </w:r>
      <w:r w:rsidR="00B73799" w:rsidRPr="00400C5C">
        <w:rPr>
          <w:rFonts w:ascii="Traditional Arabic" w:hAnsi="Traditional Arabic" w:cs="Traditional Arabic"/>
          <w:sz w:val="28"/>
          <w:szCs w:val="28"/>
        </w:rPr>
        <w:t>2024</w:t>
      </w:r>
      <w:r w:rsidR="00B73799" w:rsidRPr="00827FF6">
        <w:rPr>
          <w:rFonts w:ascii="Traditional Arabic" w:hAnsi="Traditional Arabic" w:cs="Traditional Arabic"/>
          <w:sz w:val="32"/>
          <w:szCs w:val="32"/>
        </w:rPr>
        <w:t xml:space="preserve">, </w:t>
      </w:r>
      <w:proofErr w:type="gramStart"/>
      <w:r w:rsidR="00B73799" w:rsidRPr="00400C5C">
        <w:rPr>
          <w:rFonts w:ascii="Traditional Arabic" w:hAnsi="Traditional Arabic" w:cs="Traditional Arabic"/>
          <w:sz w:val="28"/>
          <w:szCs w:val="28"/>
        </w:rPr>
        <w:t>7</w:t>
      </w:r>
      <w:r w:rsidR="00B73799" w:rsidRPr="00827FF6">
        <w:rPr>
          <w:rFonts w:ascii="Traditional Arabic" w:hAnsi="Traditional Arabic" w:cs="Traditional Arabic"/>
          <w:sz w:val="32"/>
          <w:szCs w:val="32"/>
          <w:rtl/>
        </w:rPr>
        <w:t xml:space="preserve"> </w:t>
      </w:r>
      <w:r w:rsidR="00E91294" w:rsidRPr="00827FF6">
        <w:rPr>
          <w:rFonts w:ascii="Traditional Arabic" w:hAnsi="Traditional Arabic" w:cs="Traditional Arabic"/>
          <w:sz w:val="32"/>
          <w:szCs w:val="32"/>
          <w:rtl/>
        </w:rPr>
        <w:t>؛</w:t>
      </w:r>
      <w:proofErr w:type="gramEnd"/>
      <w:r w:rsidR="00E91294" w:rsidRPr="00827FF6">
        <w:rPr>
          <w:rFonts w:ascii="Traditional Arabic" w:hAnsi="Traditional Arabic" w:cs="Traditional Arabic"/>
          <w:sz w:val="32"/>
          <w:szCs w:val="32"/>
          <w:rtl/>
        </w:rPr>
        <w:t xml:space="preserve"> </w:t>
      </w:r>
      <w:r w:rsidR="00E91294" w:rsidRPr="00827FF6">
        <w:rPr>
          <w:rFonts w:ascii="Traditional Arabic" w:hAnsi="Traditional Arabic" w:cs="Traditional Arabic"/>
          <w:sz w:val="32"/>
          <w:szCs w:val="32"/>
        </w:rPr>
        <w:t xml:space="preserve"> </w:t>
      </w:r>
      <w:r w:rsidR="00C157BA" w:rsidRPr="00C157BA">
        <w:rPr>
          <w:rFonts w:ascii="Traditional Arabic" w:hAnsi="Traditional Arabic" w:cs="Traditional Arabic"/>
          <w:sz w:val="28"/>
          <w:szCs w:val="28"/>
        </w:rPr>
        <w:t>2025</w:t>
      </w:r>
      <w:r w:rsidR="00C157BA" w:rsidRPr="00827FF6">
        <w:rPr>
          <w:rFonts w:ascii="Traditional Arabic" w:hAnsi="Traditional Arabic" w:cs="Traditional Arabic"/>
          <w:sz w:val="32"/>
          <w:szCs w:val="32"/>
        </w:rPr>
        <w:t xml:space="preserve">, </w:t>
      </w:r>
      <w:r w:rsidR="00C157BA" w:rsidRPr="00C157BA">
        <w:rPr>
          <w:rFonts w:ascii="Traditional Arabic" w:hAnsi="Traditional Arabic" w:cs="Traditional Arabic"/>
          <w:sz w:val="28"/>
          <w:szCs w:val="28"/>
        </w:rPr>
        <w:t>114</w:t>
      </w:r>
      <w:r w:rsidR="00C157BA" w:rsidRPr="00C157BA">
        <w:rPr>
          <w:rFonts w:ascii="Traditional Arabic" w:hAnsi="Traditional Arabic" w:cs="Traditional Arabic"/>
          <w:sz w:val="28"/>
          <w:szCs w:val="28"/>
          <w:rtl/>
          <w:lang w:bidi="ar-EG"/>
        </w:rPr>
        <w:t>:</w:t>
      </w:r>
      <w:r w:rsidR="00C157BA" w:rsidRPr="00C157BA">
        <w:rPr>
          <w:rFonts w:ascii="Traditional Arabic" w:hAnsi="Traditional Arabic" w:cs="Traditional Arabic"/>
          <w:sz w:val="28"/>
          <w:szCs w:val="28"/>
        </w:rPr>
        <w:t>(</w:t>
      </w:r>
      <w:r w:rsidR="00A850EF" w:rsidRPr="00C157BA">
        <w:rPr>
          <w:rFonts w:ascii="Traditional Arabic" w:hAnsi="Traditional Arabic" w:cs="Traditional Arabic"/>
          <w:sz w:val="28"/>
          <w:szCs w:val="28"/>
        </w:rPr>
        <w:t>Hashim,</w:t>
      </w:r>
      <w:r w:rsidR="00C157BA" w:rsidRPr="00C157BA">
        <w:rPr>
          <w:rFonts w:ascii="Traditional Arabic" w:hAnsi="Traditional Arabic" w:cs="Traditional Arabic"/>
          <w:sz w:val="28"/>
          <w:szCs w:val="28"/>
        </w:rPr>
        <w:t xml:space="preserve"> </w:t>
      </w:r>
      <w:r w:rsidR="00A850EF" w:rsidRPr="00C157BA">
        <w:rPr>
          <w:rFonts w:ascii="Traditional Arabic" w:hAnsi="Traditional Arabic" w:cs="Traditional Arabic"/>
          <w:sz w:val="28"/>
          <w:szCs w:val="28"/>
        </w:rPr>
        <w:t xml:space="preserve"> </w:t>
      </w:r>
    </w:p>
    <w:p w14:paraId="644658F1" w14:textId="77777777" w:rsidR="00312329" w:rsidRPr="00827FF6" w:rsidRDefault="00312329" w:rsidP="00827FF6">
      <w:pPr>
        <w:pStyle w:val="a3"/>
        <w:numPr>
          <w:ilvl w:val="0"/>
          <w:numId w:val="10"/>
        </w:numPr>
        <w:bidi/>
        <w:spacing w:after="0" w:line="276" w:lineRule="auto"/>
        <w:jc w:val="both"/>
        <w:rPr>
          <w:rFonts w:ascii="Traditional Arabic" w:hAnsi="Traditional Arabic" w:cs="Traditional Arabic"/>
          <w:sz w:val="32"/>
          <w:szCs w:val="32"/>
        </w:rPr>
      </w:pPr>
      <w:r w:rsidRPr="00827FF6">
        <w:rPr>
          <w:rFonts w:ascii="Traditional Arabic" w:hAnsi="Traditional Arabic" w:cs="Traditional Arabic"/>
          <w:b/>
          <w:bCs/>
          <w:sz w:val="32"/>
          <w:szCs w:val="32"/>
          <w:rtl/>
        </w:rPr>
        <w:t xml:space="preserve">بيئة </w:t>
      </w:r>
      <w:r w:rsidR="002D193C" w:rsidRPr="00827FF6">
        <w:rPr>
          <w:rFonts w:ascii="Traditional Arabic" w:hAnsi="Traditional Arabic" w:cs="Traditional Arabic"/>
          <w:b/>
          <w:bCs/>
          <w:sz w:val="32"/>
          <w:szCs w:val="32"/>
          <w:rtl/>
        </w:rPr>
        <w:t xml:space="preserve">الرقابة </w:t>
      </w:r>
      <w:r w:rsidR="002D193C" w:rsidRPr="00C157BA">
        <w:rPr>
          <w:rFonts w:ascii="Traditional Arabic" w:hAnsi="Traditional Arabic" w:cs="Traditional Arabic"/>
          <w:b/>
          <w:bCs/>
          <w:sz w:val="28"/>
          <w:szCs w:val="28"/>
        </w:rPr>
        <w:t>Control</w:t>
      </w:r>
      <w:r w:rsidR="00CB3CCD" w:rsidRPr="00C157BA">
        <w:rPr>
          <w:rFonts w:ascii="Traditional Arabic" w:hAnsi="Traditional Arabic" w:cs="Traditional Arabic"/>
          <w:b/>
          <w:bCs/>
          <w:sz w:val="28"/>
          <w:szCs w:val="28"/>
        </w:rPr>
        <w:t xml:space="preserve"> environment</w:t>
      </w:r>
      <w:r w:rsidR="002D193C" w:rsidRPr="00827FF6">
        <w:rPr>
          <w:rFonts w:ascii="Traditional Arabic" w:hAnsi="Traditional Arabic" w:cs="Traditional Arabic"/>
          <w:b/>
          <w:bCs/>
          <w:sz w:val="32"/>
          <w:szCs w:val="32"/>
          <w:rtl/>
        </w:rPr>
        <w:t>:</w:t>
      </w:r>
      <w:r w:rsidRPr="00827FF6">
        <w:rPr>
          <w:rFonts w:ascii="Traditional Arabic" w:hAnsi="Traditional Arabic" w:cs="Traditional Arabic"/>
          <w:sz w:val="32"/>
          <w:szCs w:val="32"/>
          <w:rtl/>
        </w:rPr>
        <w:t xml:space="preserve"> </w:t>
      </w:r>
      <w:r w:rsidR="005730A5" w:rsidRPr="00827FF6">
        <w:rPr>
          <w:rFonts w:ascii="Traditional Arabic" w:hAnsi="Traditional Arabic" w:cs="Traditional Arabic"/>
          <w:sz w:val="32"/>
          <w:szCs w:val="32"/>
          <w:rtl/>
        </w:rPr>
        <w:t xml:space="preserve">تشمل </w:t>
      </w:r>
      <w:r w:rsidRPr="00827FF6">
        <w:rPr>
          <w:rFonts w:ascii="Traditional Arabic" w:hAnsi="Traditional Arabic" w:cs="Traditional Arabic"/>
          <w:sz w:val="32"/>
          <w:szCs w:val="32"/>
          <w:rtl/>
        </w:rPr>
        <w:t xml:space="preserve">الممارسات والأنظمة واللوائح التي تعكس الموقف العام للإدارة العليا والمديرين </w:t>
      </w:r>
      <w:r w:rsidR="005730A5" w:rsidRPr="00827FF6">
        <w:rPr>
          <w:rFonts w:ascii="Traditional Arabic" w:hAnsi="Traditional Arabic" w:cs="Traditional Arabic"/>
          <w:sz w:val="32"/>
          <w:szCs w:val="32"/>
          <w:rtl/>
        </w:rPr>
        <w:t>في</w:t>
      </w:r>
      <w:r w:rsidRPr="00827FF6">
        <w:rPr>
          <w:rFonts w:ascii="Traditional Arabic" w:hAnsi="Traditional Arabic" w:cs="Traditional Arabic"/>
          <w:sz w:val="32"/>
          <w:szCs w:val="32"/>
          <w:rtl/>
        </w:rPr>
        <w:t xml:space="preserve"> أي </w:t>
      </w:r>
      <w:r w:rsidR="005730A5" w:rsidRPr="00827FF6">
        <w:rPr>
          <w:rFonts w:ascii="Traditional Arabic" w:hAnsi="Traditional Arabic" w:cs="Traditional Arabic"/>
          <w:sz w:val="32"/>
          <w:szCs w:val="32"/>
          <w:rtl/>
        </w:rPr>
        <w:t>مؤسسة</w:t>
      </w:r>
      <w:r w:rsidRPr="00827FF6">
        <w:rPr>
          <w:rFonts w:ascii="Traditional Arabic" w:hAnsi="Traditional Arabic" w:cs="Traditional Arabic"/>
          <w:sz w:val="32"/>
          <w:szCs w:val="32"/>
          <w:rtl/>
        </w:rPr>
        <w:t xml:space="preserve"> حكومية فيما يتعلق بالرقابة وأهميتها</w:t>
      </w:r>
      <w:r w:rsidR="005730A5" w:rsidRPr="00827FF6">
        <w:rPr>
          <w:rFonts w:ascii="Traditional Arabic" w:hAnsi="Traditional Arabic" w:cs="Traditional Arabic"/>
          <w:sz w:val="32"/>
          <w:szCs w:val="32"/>
          <w:rtl/>
        </w:rPr>
        <w:t>.</w:t>
      </w:r>
      <w:r w:rsidR="001B0464" w:rsidRPr="00827FF6">
        <w:rPr>
          <w:rFonts w:ascii="Traditional Arabic" w:hAnsi="Traditional Arabic" w:cs="Traditional Arabic"/>
          <w:sz w:val="32"/>
          <w:szCs w:val="32"/>
          <w:rtl/>
        </w:rPr>
        <w:t xml:space="preserve"> وتؤثر بيئة الرقابة على قرارات المؤسسة وأنشطتها بشكل شامل، وكذلك فإنها تؤثر على فعالية المكونات الأخرى المتعلقة بالرقابة الداخلية وتوفر الأساس الذي ترتكز عليه الرقابة الداخلية. </w:t>
      </w:r>
      <w:r w:rsidR="00770C55" w:rsidRPr="00827FF6">
        <w:rPr>
          <w:rFonts w:ascii="Traditional Arabic" w:hAnsi="Traditional Arabic" w:cs="Traditional Arabic"/>
          <w:sz w:val="32"/>
          <w:szCs w:val="32"/>
          <w:rtl/>
        </w:rPr>
        <w:t>ويجب أن تدمج أنظمة الرقابة الداخلية المبادئ التوجيهية الأخلاقية والإشراف الفعّال على الامتثال للحفاظ على النزاهة والشفافية داخل المؤسسة، وهذا أمر بالغ الأهمية في المؤسسات والأجهزة الحكومية، التي تخضع لقواعد تنظيمية صارمة وتواجه تحديات امتثال معقدة، ويعتبر دور الإدارة العليا محوريًا لضمان تنفيذ الضوابط الداخلية بشكل فعّال، وخاصة من خلال اللجان الإشرافية المسؤولة عن متابعة مدى الالتزام بالمعايير والقوانين المعمول بها.</w:t>
      </w:r>
    </w:p>
    <w:p w14:paraId="79CF0F28" w14:textId="2F34A297" w:rsidR="00312329" w:rsidRPr="00827FF6" w:rsidRDefault="00312329" w:rsidP="00827FF6">
      <w:pPr>
        <w:pStyle w:val="a3"/>
        <w:numPr>
          <w:ilvl w:val="0"/>
          <w:numId w:val="10"/>
        </w:numPr>
        <w:bidi/>
        <w:spacing w:after="0" w:line="276" w:lineRule="auto"/>
        <w:jc w:val="both"/>
        <w:rPr>
          <w:rFonts w:ascii="Traditional Arabic" w:hAnsi="Traditional Arabic" w:cs="Traditional Arabic"/>
          <w:sz w:val="32"/>
          <w:szCs w:val="32"/>
        </w:rPr>
      </w:pPr>
      <w:r w:rsidRPr="00827FF6">
        <w:rPr>
          <w:rFonts w:ascii="Traditional Arabic" w:hAnsi="Traditional Arabic" w:cs="Traditional Arabic"/>
          <w:b/>
          <w:bCs/>
          <w:sz w:val="32"/>
          <w:szCs w:val="32"/>
          <w:rtl/>
        </w:rPr>
        <w:t>تقييم المخاطر</w:t>
      </w:r>
      <w:r w:rsidR="00CB3CCD" w:rsidRPr="00827FF6">
        <w:rPr>
          <w:rFonts w:ascii="Traditional Arabic" w:hAnsi="Traditional Arabic" w:cs="Traditional Arabic"/>
          <w:b/>
          <w:bCs/>
          <w:sz w:val="32"/>
          <w:szCs w:val="32"/>
        </w:rPr>
        <w:t xml:space="preserve"> </w:t>
      </w:r>
      <w:r w:rsidR="00CB3CCD" w:rsidRPr="00C157BA">
        <w:rPr>
          <w:rFonts w:ascii="Traditional Arabic" w:hAnsi="Traditional Arabic" w:cs="Traditional Arabic"/>
          <w:b/>
          <w:bCs/>
          <w:sz w:val="28"/>
          <w:szCs w:val="28"/>
        </w:rPr>
        <w:t xml:space="preserve">Risk </w:t>
      </w:r>
      <w:proofErr w:type="gramStart"/>
      <w:r w:rsidR="00CB3CCD" w:rsidRPr="00C157BA">
        <w:rPr>
          <w:rFonts w:ascii="Traditional Arabic" w:hAnsi="Traditional Arabic" w:cs="Traditional Arabic"/>
          <w:b/>
          <w:bCs/>
          <w:sz w:val="28"/>
          <w:szCs w:val="28"/>
        </w:rPr>
        <w:t>Assessment</w:t>
      </w:r>
      <w:r w:rsidR="00C157BA">
        <w:rPr>
          <w:rFonts w:ascii="Traditional Arabic" w:hAnsi="Traditional Arabic" w:cs="Traditional Arabic"/>
          <w:b/>
          <w:bCs/>
          <w:sz w:val="32"/>
          <w:szCs w:val="32"/>
        </w:rPr>
        <w:t xml:space="preserve"> </w:t>
      </w:r>
      <w:r w:rsidRPr="00827FF6">
        <w:rPr>
          <w:rFonts w:ascii="Traditional Arabic" w:hAnsi="Traditional Arabic" w:cs="Traditional Arabic"/>
          <w:b/>
          <w:bCs/>
          <w:sz w:val="32"/>
          <w:szCs w:val="32"/>
          <w:rtl/>
        </w:rPr>
        <w:t>:</w:t>
      </w:r>
      <w:proofErr w:type="gramEnd"/>
      <w:r w:rsidRPr="00827FF6">
        <w:rPr>
          <w:rFonts w:ascii="Traditional Arabic" w:hAnsi="Traditional Arabic" w:cs="Traditional Arabic"/>
          <w:sz w:val="32"/>
          <w:szCs w:val="32"/>
          <w:rtl/>
        </w:rPr>
        <w:t xml:space="preserve"> </w:t>
      </w:r>
      <w:r w:rsidR="005730A5" w:rsidRPr="00827FF6">
        <w:rPr>
          <w:rFonts w:ascii="Traditional Arabic" w:hAnsi="Traditional Arabic" w:cs="Traditional Arabic"/>
          <w:sz w:val="32"/>
          <w:szCs w:val="32"/>
          <w:rtl/>
        </w:rPr>
        <w:t xml:space="preserve">يشير ذلك إلى </w:t>
      </w:r>
      <w:r w:rsidRPr="00827FF6">
        <w:rPr>
          <w:rFonts w:ascii="Traditional Arabic" w:hAnsi="Traditional Arabic" w:cs="Traditional Arabic"/>
          <w:sz w:val="32"/>
          <w:szCs w:val="32"/>
          <w:rtl/>
        </w:rPr>
        <w:t>تقييم ال</w:t>
      </w:r>
      <w:r w:rsidR="005730A5" w:rsidRPr="00827FF6">
        <w:rPr>
          <w:rFonts w:ascii="Traditional Arabic" w:hAnsi="Traditional Arabic" w:cs="Traditional Arabic"/>
          <w:sz w:val="32"/>
          <w:szCs w:val="32"/>
          <w:rtl/>
        </w:rPr>
        <w:t xml:space="preserve">مخاطر المالية في إعداد التقارير </w:t>
      </w:r>
      <w:r w:rsidRPr="00827FF6">
        <w:rPr>
          <w:rFonts w:ascii="Traditional Arabic" w:hAnsi="Traditional Arabic" w:cs="Traditional Arabic"/>
          <w:sz w:val="32"/>
          <w:szCs w:val="32"/>
          <w:rtl/>
        </w:rPr>
        <w:t>وتحليلها للمخاطر التي تم تحديدها لإعداد البيانات المالية بما يتماشى مع المبادئ المحاسبية المقبولة عمومًا</w:t>
      </w:r>
      <w:r w:rsidR="00CD4393" w:rsidRPr="00827FF6">
        <w:rPr>
          <w:rFonts w:ascii="Traditional Arabic" w:hAnsi="Traditional Arabic" w:cs="Traditional Arabic"/>
          <w:sz w:val="32"/>
          <w:szCs w:val="32"/>
          <w:rtl/>
          <w:lang w:bidi="ar-EG"/>
        </w:rPr>
        <w:t xml:space="preserve">، وهي عملية مستمرة لتحديد المخاطر الداخلية والخارجية التي قد تعوق تحقيق الأهداف </w:t>
      </w:r>
      <w:r w:rsidR="00113492" w:rsidRPr="00827FF6">
        <w:rPr>
          <w:rFonts w:ascii="Traditional Arabic" w:hAnsi="Traditional Arabic" w:cs="Traditional Arabic"/>
          <w:sz w:val="32"/>
          <w:szCs w:val="32"/>
          <w:rtl/>
          <w:lang w:bidi="ar-EG"/>
        </w:rPr>
        <w:t xml:space="preserve">وتحديد </w:t>
      </w:r>
      <w:r w:rsidR="00113492" w:rsidRPr="00827FF6">
        <w:rPr>
          <w:rFonts w:ascii="Traditional Arabic" w:hAnsi="Traditional Arabic" w:cs="Traditional Arabic"/>
          <w:sz w:val="32"/>
          <w:szCs w:val="32"/>
          <w:rtl/>
          <w:lang w:bidi="ar-EG"/>
        </w:rPr>
        <w:lastRenderedPageBreak/>
        <w:t xml:space="preserve">آلية مواجهة هذه المخاطر. ويُعد تقييم المخاطر بشكل فعّال أمرًا بالغ الأهمية، وخاصة في المؤسسات والأجهزة الحكومية الحيوية، حيث يفرض التقدم التكنولوجي </w:t>
      </w:r>
      <w:proofErr w:type="gramStart"/>
      <w:r w:rsidR="00113492" w:rsidRPr="00827FF6">
        <w:rPr>
          <w:rFonts w:ascii="Traditional Arabic" w:hAnsi="Traditional Arabic" w:cs="Traditional Arabic"/>
          <w:sz w:val="32"/>
          <w:szCs w:val="32"/>
          <w:rtl/>
          <w:lang w:bidi="ar-EG"/>
        </w:rPr>
        <w:t>مخاطر</w:t>
      </w:r>
      <w:proofErr w:type="gramEnd"/>
      <w:r w:rsidR="00113492" w:rsidRPr="00827FF6">
        <w:rPr>
          <w:rFonts w:ascii="Traditional Arabic" w:hAnsi="Traditional Arabic" w:cs="Traditional Arabic"/>
          <w:sz w:val="32"/>
          <w:szCs w:val="32"/>
          <w:rtl/>
          <w:lang w:bidi="ar-EG"/>
        </w:rPr>
        <w:t xml:space="preserve"> وتحديات جديدة خلال العصر الحالي؛ لذا يجب على هذه المؤسسات أن تكون قادرة على تحديد المخاطر المحتملة ومعالجتها، بما في ذلك تلك المتعلقة بالتقنيات الجديدة، حيث أثبتت الدراسات أن التقنيات الرقمية تعزز بشكل كبير نظام الرقابة الداخلية، وخاصة في تقييم المخاطر، من خلال الاستفادة من تقنيات مثل الذكاء الاصطناعي والحوسبة السحابية لتحسين عملية صنع القرار والحد من المخاطر.</w:t>
      </w:r>
    </w:p>
    <w:p w14:paraId="17856A2B" w14:textId="77777777" w:rsidR="00312329" w:rsidRPr="00827FF6" w:rsidRDefault="00312329" w:rsidP="00827FF6">
      <w:pPr>
        <w:pStyle w:val="a3"/>
        <w:numPr>
          <w:ilvl w:val="0"/>
          <w:numId w:val="10"/>
        </w:numPr>
        <w:bidi/>
        <w:spacing w:after="0" w:line="276" w:lineRule="auto"/>
        <w:jc w:val="both"/>
        <w:rPr>
          <w:rFonts w:ascii="Traditional Arabic" w:hAnsi="Traditional Arabic" w:cs="Traditional Arabic"/>
          <w:sz w:val="32"/>
          <w:szCs w:val="32"/>
        </w:rPr>
      </w:pPr>
      <w:r w:rsidRPr="00827FF6">
        <w:rPr>
          <w:rFonts w:ascii="Traditional Arabic" w:hAnsi="Traditional Arabic" w:cs="Traditional Arabic"/>
          <w:b/>
          <w:bCs/>
          <w:sz w:val="32"/>
          <w:szCs w:val="32"/>
          <w:rtl/>
        </w:rPr>
        <w:t xml:space="preserve">أنشطة </w:t>
      </w:r>
      <w:r w:rsidR="002201EA" w:rsidRPr="00827FF6">
        <w:rPr>
          <w:rFonts w:ascii="Traditional Arabic" w:hAnsi="Traditional Arabic" w:cs="Traditional Arabic"/>
          <w:b/>
          <w:bCs/>
          <w:sz w:val="32"/>
          <w:szCs w:val="32"/>
          <w:rtl/>
        </w:rPr>
        <w:t>الرقابة</w:t>
      </w:r>
      <w:r w:rsidR="005730A5" w:rsidRPr="00827FF6">
        <w:rPr>
          <w:rFonts w:ascii="Traditional Arabic" w:hAnsi="Traditional Arabic" w:cs="Traditional Arabic"/>
          <w:b/>
          <w:bCs/>
          <w:sz w:val="32"/>
          <w:szCs w:val="32"/>
          <w:rtl/>
        </w:rPr>
        <w:t xml:space="preserve"> </w:t>
      </w:r>
      <w:r w:rsidR="005730A5" w:rsidRPr="00C157BA">
        <w:rPr>
          <w:rFonts w:ascii="Traditional Arabic" w:hAnsi="Traditional Arabic" w:cs="Traditional Arabic"/>
          <w:b/>
          <w:bCs/>
          <w:sz w:val="28"/>
          <w:szCs w:val="28"/>
        </w:rPr>
        <w:t>Control</w:t>
      </w:r>
      <w:r w:rsidR="00CB3CCD" w:rsidRPr="00C157BA">
        <w:rPr>
          <w:rFonts w:ascii="Traditional Arabic" w:hAnsi="Traditional Arabic" w:cs="Traditional Arabic"/>
          <w:b/>
          <w:bCs/>
          <w:sz w:val="28"/>
          <w:szCs w:val="28"/>
        </w:rPr>
        <w:t xml:space="preserve"> activities</w:t>
      </w:r>
      <w:r w:rsidRPr="00827FF6">
        <w:rPr>
          <w:rFonts w:ascii="Traditional Arabic" w:hAnsi="Traditional Arabic" w:cs="Traditional Arabic"/>
          <w:b/>
          <w:bCs/>
          <w:sz w:val="32"/>
          <w:szCs w:val="32"/>
          <w:rtl/>
        </w:rPr>
        <w:t>:</w:t>
      </w:r>
      <w:r w:rsidRPr="00827FF6">
        <w:rPr>
          <w:rFonts w:ascii="Traditional Arabic" w:hAnsi="Traditional Arabic" w:cs="Traditional Arabic"/>
          <w:sz w:val="32"/>
          <w:szCs w:val="32"/>
          <w:rtl/>
        </w:rPr>
        <w:t xml:space="preserve"> وتشمل هذه الأنشطة الأنظمة واللوائح، وكذلك السياسات والإجراءات، مع المكونات الأخرى، والتي تساهم في ضمان اتخاذ </w:t>
      </w:r>
      <w:r w:rsidR="00A96178" w:rsidRPr="00827FF6">
        <w:rPr>
          <w:rFonts w:ascii="Traditional Arabic" w:hAnsi="Traditional Arabic" w:cs="Traditional Arabic"/>
          <w:sz w:val="32"/>
          <w:szCs w:val="32"/>
          <w:rtl/>
        </w:rPr>
        <w:t xml:space="preserve">الإجراءات المناسبة </w:t>
      </w:r>
      <w:r w:rsidRPr="00827FF6">
        <w:rPr>
          <w:rFonts w:ascii="Traditional Arabic" w:hAnsi="Traditional Arabic" w:cs="Traditional Arabic"/>
          <w:sz w:val="32"/>
          <w:szCs w:val="32"/>
          <w:rtl/>
        </w:rPr>
        <w:t xml:space="preserve">لتحديد المخاطر </w:t>
      </w:r>
      <w:r w:rsidR="001049C4" w:rsidRPr="00827FF6">
        <w:rPr>
          <w:rFonts w:ascii="Traditional Arabic" w:hAnsi="Traditional Arabic" w:cs="Traditional Arabic"/>
          <w:sz w:val="32"/>
          <w:szCs w:val="32"/>
          <w:rtl/>
        </w:rPr>
        <w:t xml:space="preserve">التي </w:t>
      </w:r>
      <w:r w:rsidR="003B5812" w:rsidRPr="00827FF6">
        <w:rPr>
          <w:rFonts w:ascii="Traditional Arabic" w:hAnsi="Traditional Arabic" w:cs="Traditional Arabic"/>
          <w:sz w:val="32"/>
          <w:szCs w:val="32"/>
          <w:rtl/>
        </w:rPr>
        <w:t>تعوق</w:t>
      </w:r>
      <w:r w:rsidR="001049C4" w:rsidRPr="00827FF6">
        <w:rPr>
          <w:rFonts w:ascii="Traditional Arabic" w:hAnsi="Traditional Arabic" w:cs="Traditional Arabic"/>
          <w:sz w:val="32"/>
          <w:szCs w:val="32"/>
          <w:rtl/>
        </w:rPr>
        <w:t xml:space="preserve"> </w:t>
      </w:r>
      <w:r w:rsidRPr="00827FF6">
        <w:rPr>
          <w:rFonts w:ascii="Traditional Arabic" w:hAnsi="Traditional Arabic" w:cs="Traditional Arabic"/>
          <w:sz w:val="32"/>
          <w:szCs w:val="32"/>
          <w:rtl/>
        </w:rPr>
        <w:t xml:space="preserve">تحقيق أهداف </w:t>
      </w:r>
      <w:r w:rsidR="0045218D" w:rsidRPr="00827FF6">
        <w:rPr>
          <w:rFonts w:ascii="Traditional Arabic" w:hAnsi="Traditional Arabic" w:cs="Traditional Arabic"/>
          <w:sz w:val="32"/>
          <w:szCs w:val="32"/>
          <w:rtl/>
        </w:rPr>
        <w:t>المؤسسة.</w:t>
      </w:r>
      <w:r w:rsidR="00A96178" w:rsidRPr="00827FF6">
        <w:rPr>
          <w:rFonts w:ascii="Traditional Arabic" w:hAnsi="Traditional Arabic" w:cs="Traditional Arabic"/>
          <w:sz w:val="32"/>
          <w:szCs w:val="32"/>
          <w:rtl/>
        </w:rPr>
        <w:t xml:space="preserve"> كما تتضمن أنشطة الرقابة فهم أنشطة الرقابة التي تطبقها المؤسسة لتقليل الانحرافات المادية التي قد تظهر في البيانات المالية التي تعدها هذه الإدارات؛ وبالتالي، يجب أن يمتلك مسؤولي الرقابة الداخلية المعرفة الكافية بأنشطة الرقابة لتحديد الأخطاء وتنفيذ التدابير اللازمة لمنع حدوثها.</w:t>
      </w:r>
    </w:p>
    <w:p w14:paraId="7446B82D" w14:textId="77777777" w:rsidR="00312329" w:rsidRPr="00827FF6" w:rsidRDefault="00312329" w:rsidP="00827FF6">
      <w:pPr>
        <w:pStyle w:val="a3"/>
        <w:numPr>
          <w:ilvl w:val="0"/>
          <w:numId w:val="10"/>
        </w:numPr>
        <w:bidi/>
        <w:spacing w:after="0" w:line="276" w:lineRule="auto"/>
        <w:jc w:val="both"/>
        <w:rPr>
          <w:rFonts w:ascii="Traditional Arabic" w:hAnsi="Traditional Arabic" w:cs="Traditional Arabic"/>
          <w:sz w:val="32"/>
          <w:szCs w:val="32"/>
        </w:rPr>
      </w:pPr>
      <w:r w:rsidRPr="00827FF6">
        <w:rPr>
          <w:rFonts w:ascii="Traditional Arabic" w:hAnsi="Traditional Arabic" w:cs="Traditional Arabic"/>
          <w:b/>
          <w:bCs/>
          <w:sz w:val="32"/>
          <w:szCs w:val="32"/>
          <w:rtl/>
        </w:rPr>
        <w:t xml:space="preserve">المعلومات </w:t>
      </w:r>
      <w:r w:rsidR="00971366" w:rsidRPr="00827FF6">
        <w:rPr>
          <w:rFonts w:ascii="Traditional Arabic" w:hAnsi="Traditional Arabic" w:cs="Traditional Arabic"/>
          <w:b/>
          <w:bCs/>
          <w:sz w:val="32"/>
          <w:szCs w:val="32"/>
          <w:rtl/>
          <w:lang w:bidi="ar-EG"/>
        </w:rPr>
        <w:t>والتواصل</w:t>
      </w:r>
      <w:r w:rsidR="00CB3CCD" w:rsidRPr="00827FF6">
        <w:rPr>
          <w:rFonts w:ascii="Traditional Arabic" w:hAnsi="Traditional Arabic" w:cs="Traditional Arabic"/>
          <w:b/>
          <w:bCs/>
          <w:sz w:val="32"/>
          <w:szCs w:val="32"/>
          <w:rtl/>
        </w:rPr>
        <w:t xml:space="preserve"> </w:t>
      </w:r>
      <w:r w:rsidR="00CB3CCD" w:rsidRPr="00C157BA">
        <w:rPr>
          <w:rFonts w:ascii="Traditional Arabic" w:hAnsi="Traditional Arabic" w:cs="Traditional Arabic"/>
          <w:b/>
          <w:bCs/>
          <w:sz w:val="28"/>
          <w:szCs w:val="28"/>
        </w:rPr>
        <w:t>Information and Communication</w:t>
      </w:r>
      <w:r w:rsidRPr="00827FF6">
        <w:rPr>
          <w:rFonts w:ascii="Traditional Arabic" w:hAnsi="Traditional Arabic" w:cs="Traditional Arabic"/>
          <w:b/>
          <w:bCs/>
          <w:sz w:val="32"/>
          <w:szCs w:val="32"/>
          <w:rtl/>
        </w:rPr>
        <w:t>:</w:t>
      </w:r>
      <w:r w:rsidRPr="00827FF6">
        <w:rPr>
          <w:rFonts w:ascii="Traditional Arabic" w:hAnsi="Traditional Arabic" w:cs="Traditional Arabic"/>
          <w:sz w:val="32"/>
          <w:szCs w:val="32"/>
          <w:rtl/>
        </w:rPr>
        <w:t xml:space="preserve"> </w:t>
      </w:r>
      <w:r w:rsidR="00AB17DE" w:rsidRPr="00827FF6">
        <w:rPr>
          <w:rFonts w:ascii="Traditional Arabic" w:hAnsi="Traditional Arabic" w:cs="Traditional Arabic"/>
          <w:sz w:val="32"/>
          <w:szCs w:val="32"/>
          <w:rtl/>
        </w:rPr>
        <w:t xml:space="preserve">تشمل المعلومات المناسبة التي يجب تحديدها ومراجعتها لتسهيل تحقيق أهداف المؤسسة من خلال توزيعها على جميع المستويات عبر قنوات الاتصال التنظيمي من أعلى إلى أسفل والعكس، للتحقق من تلك المعلومات. ويجب أن تكون هذه المعلومات واضحة ودقيقة ويتم الحصول عليها في الوقت المناسب حتى تتمكن هذه الأجهزة والمؤسسات من إنشاء نظام قوي وفعال للرقابة الداخلية؛ حيث </w:t>
      </w:r>
      <w:r w:rsidR="00393567" w:rsidRPr="00827FF6">
        <w:rPr>
          <w:rFonts w:ascii="Traditional Arabic" w:hAnsi="Traditional Arabic" w:cs="Traditional Arabic"/>
          <w:sz w:val="32"/>
          <w:szCs w:val="32"/>
          <w:rtl/>
        </w:rPr>
        <w:t xml:space="preserve">إن </w:t>
      </w:r>
      <w:r w:rsidR="00767552" w:rsidRPr="00827FF6">
        <w:rPr>
          <w:rFonts w:ascii="Traditional Arabic" w:hAnsi="Traditional Arabic" w:cs="Traditional Arabic"/>
          <w:sz w:val="32"/>
          <w:szCs w:val="32"/>
          <w:rtl/>
        </w:rPr>
        <w:t>قنوات الاتصال الشفافة والفعّالة ضرورية على جميع المستويات داخل المؤسسات والأجهزة الحكومية لضمان مشاركة المعلومات ذات الصلة بتحقيق الأهداف.</w:t>
      </w:r>
    </w:p>
    <w:p w14:paraId="58149E44" w14:textId="77777777" w:rsidR="006B6B1E" w:rsidRPr="00827FF6" w:rsidRDefault="002201EA" w:rsidP="00827FF6">
      <w:pPr>
        <w:pStyle w:val="a3"/>
        <w:numPr>
          <w:ilvl w:val="0"/>
          <w:numId w:val="10"/>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b/>
          <w:bCs/>
          <w:sz w:val="32"/>
          <w:szCs w:val="32"/>
          <w:rtl/>
        </w:rPr>
        <w:lastRenderedPageBreak/>
        <w:t>أنشطة المتابعة</w:t>
      </w:r>
      <w:r w:rsidR="00CB3CCD" w:rsidRPr="00827FF6">
        <w:rPr>
          <w:rFonts w:ascii="Traditional Arabic" w:hAnsi="Traditional Arabic" w:cs="Traditional Arabic"/>
          <w:b/>
          <w:bCs/>
          <w:sz w:val="32"/>
          <w:szCs w:val="32"/>
          <w:rtl/>
        </w:rPr>
        <w:t xml:space="preserve"> </w:t>
      </w:r>
      <w:r w:rsidRPr="00C157BA">
        <w:rPr>
          <w:rFonts w:ascii="Traditional Arabic" w:hAnsi="Traditional Arabic" w:cs="Traditional Arabic"/>
          <w:b/>
          <w:bCs/>
          <w:sz w:val="28"/>
          <w:szCs w:val="28"/>
        </w:rPr>
        <w:t>monitoring activities</w:t>
      </w:r>
      <w:r w:rsidR="00312329" w:rsidRPr="00827FF6">
        <w:rPr>
          <w:rFonts w:ascii="Traditional Arabic" w:hAnsi="Traditional Arabic" w:cs="Traditional Arabic"/>
          <w:b/>
          <w:bCs/>
          <w:sz w:val="32"/>
          <w:szCs w:val="32"/>
          <w:rtl/>
        </w:rPr>
        <w:t>:</w:t>
      </w:r>
      <w:r w:rsidR="00312329" w:rsidRPr="00827FF6">
        <w:rPr>
          <w:rFonts w:ascii="Traditional Arabic" w:hAnsi="Traditional Arabic" w:cs="Traditional Arabic"/>
          <w:sz w:val="32"/>
          <w:szCs w:val="32"/>
          <w:rtl/>
        </w:rPr>
        <w:t xml:space="preserve"> يتضمن ذلك التقييم المستمر لجودة أداء الرقابة الداخلية</w:t>
      </w:r>
      <w:r w:rsidR="0045218D" w:rsidRPr="00827FF6">
        <w:rPr>
          <w:rFonts w:ascii="Traditional Arabic" w:hAnsi="Traditional Arabic" w:cs="Traditional Arabic"/>
          <w:sz w:val="32"/>
          <w:szCs w:val="32"/>
          <w:rtl/>
        </w:rPr>
        <w:t xml:space="preserve">، حيث </w:t>
      </w:r>
      <w:r w:rsidR="00312329" w:rsidRPr="00827FF6">
        <w:rPr>
          <w:rFonts w:ascii="Traditional Arabic" w:hAnsi="Traditional Arabic" w:cs="Traditional Arabic"/>
          <w:sz w:val="32"/>
          <w:szCs w:val="32"/>
          <w:rtl/>
        </w:rPr>
        <w:t>تستخدم الإدارة هذه البيانات</w:t>
      </w:r>
      <w:r w:rsidR="0045218D" w:rsidRPr="00827FF6">
        <w:rPr>
          <w:rFonts w:ascii="Traditional Arabic" w:hAnsi="Traditional Arabic" w:cs="Traditional Arabic"/>
          <w:sz w:val="32"/>
          <w:szCs w:val="32"/>
          <w:rtl/>
        </w:rPr>
        <w:t xml:space="preserve"> لتقييم مدى تحقيق أهداف </w:t>
      </w:r>
      <w:r w:rsidR="00312329" w:rsidRPr="00827FF6">
        <w:rPr>
          <w:rFonts w:ascii="Traditional Arabic" w:hAnsi="Traditional Arabic" w:cs="Traditional Arabic"/>
          <w:sz w:val="32"/>
          <w:szCs w:val="32"/>
          <w:rtl/>
        </w:rPr>
        <w:t xml:space="preserve">الرقابة وتقييم مدى إمكانية تعديلها لتناسب التغيرات في </w:t>
      </w:r>
      <w:r w:rsidR="0045218D" w:rsidRPr="00827FF6">
        <w:rPr>
          <w:rFonts w:ascii="Traditional Arabic" w:hAnsi="Traditional Arabic" w:cs="Traditional Arabic"/>
          <w:sz w:val="32"/>
          <w:szCs w:val="32"/>
          <w:rtl/>
        </w:rPr>
        <w:t xml:space="preserve">البيئة </w:t>
      </w:r>
      <w:r w:rsidR="00312329" w:rsidRPr="00827FF6">
        <w:rPr>
          <w:rFonts w:ascii="Traditional Arabic" w:hAnsi="Traditional Arabic" w:cs="Traditional Arabic"/>
          <w:sz w:val="32"/>
          <w:szCs w:val="32"/>
          <w:rtl/>
        </w:rPr>
        <w:t>المحيطة</w:t>
      </w:r>
      <w:r w:rsidR="0045218D" w:rsidRPr="00827FF6">
        <w:rPr>
          <w:rFonts w:ascii="Traditional Arabic" w:hAnsi="Traditional Arabic" w:cs="Traditional Arabic"/>
          <w:sz w:val="32"/>
          <w:szCs w:val="32"/>
          <w:rtl/>
        </w:rPr>
        <w:t>.</w:t>
      </w:r>
      <w:r w:rsidR="00DE4E5E" w:rsidRPr="00827FF6">
        <w:rPr>
          <w:rFonts w:ascii="Traditional Arabic" w:hAnsi="Traditional Arabic" w:cs="Traditional Arabic"/>
          <w:sz w:val="32"/>
          <w:szCs w:val="32"/>
          <w:rtl/>
        </w:rPr>
        <w:t xml:space="preserve"> ويتم تنفيذ هذه الأنشطة بشكل مستمر للتأكد من توافر مكونات نظام الرقابة الداخلية بما يتناسب مع الأهداف والمعايير وتقييم جودة الأداء المؤسسي.</w:t>
      </w:r>
      <w:r w:rsidR="006B6B1E" w:rsidRPr="00827FF6">
        <w:rPr>
          <w:rFonts w:ascii="Traditional Arabic" w:hAnsi="Traditional Arabic" w:cs="Traditional Arabic"/>
          <w:sz w:val="32"/>
          <w:szCs w:val="32"/>
          <w:rtl/>
        </w:rPr>
        <w:t xml:space="preserve"> وتُعد المتابعة المستمرة لنظام الرقابة الداخلية ضرورية لتقييم فعاليته والتكيف مع البيئات المتغيرة، وفي سياق التحديات التي تواجهها الأجهزة الحكومية والحاجة إلى أنظمة مؤسسية فعالة، تساعد المراقبة المنتظمة على ضمان بقاء الضوابط الداخلية قوية ومستجيبة للمخاطر الناشئة وتوفير متطلبات الامتثال للمعايير والأنظمة.</w:t>
      </w:r>
    </w:p>
    <w:p w14:paraId="2A0883BA" w14:textId="77777777" w:rsidR="004F2BA1" w:rsidRPr="00827FF6" w:rsidRDefault="004F3DB6"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noProof/>
          <w:sz w:val="32"/>
          <w:szCs w:val="32"/>
          <w:rtl/>
        </w:rPr>
        <mc:AlternateContent>
          <mc:Choice Requires="wps">
            <w:drawing>
              <wp:anchor distT="0" distB="0" distL="114300" distR="114300" simplePos="0" relativeHeight="251755520" behindDoc="0" locked="0" layoutInCell="1" allowOverlap="1" wp14:anchorId="757B7514" wp14:editId="2D25F8D5">
                <wp:simplePos x="0" y="0"/>
                <wp:positionH relativeFrom="margin">
                  <wp:posOffset>-104775</wp:posOffset>
                </wp:positionH>
                <wp:positionV relativeFrom="paragraph">
                  <wp:posOffset>366396</wp:posOffset>
                </wp:positionV>
                <wp:extent cx="5534025" cy="2419350"/>
                <wp:effectExtent l="0" t="0" r="28575" b="19050"/>
                <wp:wrapNone/>
                <wp:docPr id="20" name="مستطيل 20"/>
                <wp:cNvGraphicFramePr/>
                <a:graphic xmlns:a="http://schemas.openxmlformats.org/drawingml/2006/main">
                  <a:graphicData uri="http://schemas.microsoft.com/office/word/2010/wordprocessingShape">
                    <wps:wsp>
                      <wps:cNvSpPr/>
                      <wps:spPr>
                        <a:xfrm>
                          <a:off x="0" y="0"/>
                          <a:ext cx="5534025" cy="2419350"/>
                        </a:xfrm>
                        <a:prstGeom prst="rect">
                          <a:avLst/>
                        </a:prstGeom>
                        <a:solidFill>
                          <a:schemeClr val="bg1"/>
                        </a:solid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6952F41" w14:textId="77777777" w:rsidR="00BA6A1A" w:rsidRDefault="00BA6A1A" w:rsidP="00D0311A">
                            <w:pPr>
                              <w:jc w:val="center"/>
                            </w:pPr>
                            <w:r w:rsidRPr="00D0311A">
                              <w:rPr>
                                <w:noProof/>
                              </w:rPr>
                              <w:drawing>
                                <wp:inline distT="0" distB="0" distL="0" distR="0" wp14:anchorId="0957B9A1" wp14:editId="5E22E5F8">
                                  <wp:extent cx="5337387" cy="2362200"/>
                                  <wp:effectExtent l="0" t="0" r="0" b="0"/>
                                  <wp:docPr id="22" name="صورة 22" descr="G:\شغل\555555555555\دكتور بدر مستقل\2026\قياس كفاءة الرقابة الداخلية في تحقيق الحوكمة المؤسسية\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شغل\555555555555\دكتور بدر مستقل\2026\قياس كفاءة الرقابة الداخلية في تحقيق الحوكمة المؤسسية\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41837" cy="23641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7B7514" id="مستطيل 20" o:spid="_x0000_s1030" style="position:absolute;left:0;text-align:left;margin-left:-8.25pt;margin-top:28.85pt;width:435.75pt;height:190.5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" fillcolor="white [3212]" strokecolor="black [3213]" strokeweight="1.5pt">
                <v:textbox>
                  <w:txbxContent>
                    <w:p w14:paraId="66952F41" w14:textId="77777777" w:rsidR="00BA6A1A" w:rsidRDefault="00BA6A1A" w:rsidP="00D0311A">
                      <w:pPr>
                        <w:jc w:val="center"/>
                      </w:pPr>
                      <w:r w:rsidRPr="00D0311A">
                        <w:rPr>
                          <w:noProof/>
                        </w:rPr>
                        <w:drawing>
                          <wp:inline distT="0" distB="0" distL="0" distR="0" wp14:anchorId="0957B9A1" wp14:editId="5E22E5F8">
                            <wp:extent cx="5337387" cy="2362200"/>
                            <wp:effectExtent l="0" t="0" r="0" b="0"/>
                            <wp:docPr id="22" name="صورة 22" descr="G:\شغل\555555555555\دكتور بدر مستقل\2026\قياس كفاءة الرقابة الداخلية في تحقيق الحوكمة المؤسسية\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شغل\555555555555\دكتور بدر مستقل\2026\قياس كفاءة الرقابة الداخلية في تحقيق الحوكمة المؤسسية\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41837" cy="2364170"/>
                                    </a:xfrm>
                                    <a:prstGeom prst="rect">
                                      <a:avLst/>
                                    </a:prstGeom>
                                    <a:noFill/>
                                    <a:ln>
                                      <a:noFill/>
                                    </a:ln>
                                  </pic:spPr>
                                </pic:pic>
                              </a:graphicData>
                            </a:graphic>
                          </wp:inline>
                        </w:drawing>
                      </w:r>
                    </w:p>
                  </w:txbxContent>
                </v:textbox>
                <w10:wrap anchorx="margin"/>
              </v:rect>
            </w:pict>
          </mc:Fallback>
        </mc:AlternateContent>
      </w:r>
      <w:r w:rsidR="004F2BA1" w:rsidRPr="00827FF6">
        <w:rPr>
          <w:rFonts w:ascii="Traditional Arabic" w:hAnsi="Traditional Arabic" w:cs="Traditional Arabic"/>
          <w:sz w:val="32"/>
          <w:szCs w:val="32"/>
          <w:rtl/>
        </w:rPr>
        <w:t>ويوضح الشكل التالي مكونات وعناصر نظام الرقابة الداخلية:</w:t>
      </w:r>
    </w:p>
    <w:p w14:paraId="23B23510" w14:textId="77777777" w:rsidR="004F2BA1" w:rsidRPr="00827FF6" w:rsidRDefault="004F2BA1" w:rsidP="00827FF6">
      <w:pPr>
        <w:bidi/>
        <w:spacing w:after="0" w:line="276" w:lineRule="auto"/>
        <w:ind w:firstLine="276"/>
        <w:jc w:val="both"/>
        <w:rPr>
          <w:rFonts w:ascii="Traditional Arabic" w:hAnsi="Traditional Arabic" w:cs="Traditional Arabic"/>
          <w:sz w:val="32"/>
          <w:szCs w:val="32"/>
        </w:rPr>
      </w:pPr>
    </w:p>
    <w:p w14:paraId="06AA6D06" w14:textId="77777777" w:rsidR="009256EE" w:rsidRPr="00827FF6" w:rsidRDefault="009256EE" w:rsidP="00827FF6">
      <w:pPr>
        <w:bidi/>
        <w:spacing w:after="0" w:line="276" w:lineRule="auto"/>
        <w:ind w:firstLine="276"/>
        <w:jc w:val="both"/>
        <w:rPr>
          <w:rFonts w:ascii="Traditional Arabic" w:hAnsi="Traditional Arabic" w:cs="Traditional Arabic"/>
          <w:sz w:val="32"/>
          <w:szCs w:val="32"/>
          <w:rtl/>
        </w:rPr>
      </w:pPr>
    </w:p>
    <w:p w14:paraId="53253A39" w14:textId="77777777" w:rsidR="004F2BA1" w:rsidRPr="00827FF6" w:rsidRDefault="004F2BA1" w:rsidP="00827FF6">
      <w:pPr>
        <w:bidi/>
        <w:spacing w:after="0" w:line="276" w:lineRule="auto"/>
        <w:ind w:firstLine="276"/>
        <w:jc w:val="both"/>
        <w:rPr>
          <w:rFonts w:ascii="Traditional Arabic" w:hAnsi="Traditional Arabic" w:cs="Traditional Arabic"/>
          <w:sz w:val="32"/>
          <w:szCs w:val="32"/>
          <w:rtl/>
        </w:rPr>
      </w:pPr>
    </w:p>
    <w:p w14:paraId="56377BA4" w14:textId="77777777" w:rsidR="004F2BA1" w:rsidRPr="00827FF6" w:rsidRDefault="004F2BA1" w:rsidP="00827FF6">
      <w:pPr>
        <w:bidi/>
        <w:spacing w:after="0" w:line="276" w:lineRule="auto"/>
        <w:ind w:firstLine="276"/>
        <w:jc w:val="both"/>
        <w:rPr>
          <w:rFonts w:ascii="Traditional Arabic" w:hAnsi="Traditional Arabic" w:cs="Traditional Arabic"/>
          <w:sz w:val="32"/>
          <w:szCs w:val="32"/>
          <w:rtl/>
        </w:rPr>
      </w:pPr>
    </w:p>
    <w:p w14:paraId="298F21BD" w14:textId="77777777" w:rsidR="004F2BA1" w:rsidRPr="00827FF6" w:rsidRDefault="004F2BA1" w:rsidP="00827FF6">
      <w:pPr>
        <w:bidi/>
        <w:spacing w:after="0" w:line="276" w:lineRule="auto"/>
        <w:ind w:firstLine="276"/>
        <w:jc w:val="both"/>
        <w:rPr>
          <w:rFonts w:ascii="Traditional Arabic" w:hAnsi="Traditional Arabic" w:cs="Traditional Arabic"/>
          <w:sz w:val="32"/>
          <w:szCs w:val="32"/>
          <w:rtl/>
        </w:rPr>
      </w:pPr>
    </w:p>
    <w:p w14:paraId="730E1D5C" w14:textId="77777777" w:rsidR="004F2BA1" w:rsidRPr="00827FF6" w:rsidRDefault="004F2BA1" w:rsidP="00827FF6">
      <w:pPr>
        <w:bidi/>
        <w:spacing w:after="0" w:line="276" w:lineRule="auto"/>
        <w:ind w:firstLine="276"/>
        <w:jc w:val="both"/>
        <w:rPr>
          <w:rFonts w:ascii="Traditional Arabic" w:hAnsi="Traditional Arabic" w:cs="Traditional Arabic"/>
          <w:sz w:val="32"/>
          <w:szCs w:val="32"/>
          <w:rtl/>
        </w:rPr>
      </w:pPr>
    </w:p>
    <w:p w14:paraId="7F893A1E" w14:textId="77777777" w:rsidR="004F2BA1" w:rsidRPr="00827FF6" w:rsidRDefault="004F2BA1" w:rsidP="00827FF6">
      <w:pPr>
        <w:bidi/>
        <w:spacing w:after="0" w:line="276" w:lineRule="auto"/>
        <w:ind w:firstLine="276"/>
        <w:jc w:val="both"/>
        <w:rPr>
          <w:rFonts w:ascii="Traditional Arabic" w:hAnsi="Traditional Arabic" w:cs="Traditional Arabic"/>
          <w:sz w:val="32"/>
          <w:szCs w:val="32"/>
          <w:rtl/>
        </w:rPr>
      </w:pPr>
    </w:p>
    <w:p w14:paraId="4E87A016" w14:textId="33C5AD0E" w:rsidR="004F2BA1" w:rsidRPr="00827FF6" w:rsidRDefault="00827FF6"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noProof/>
          <w:sz w:val="32"/>
          <w:szCs w:val="32"/>
          <w:rtl/>
        </w:rPr>
        <mc:AlternateContent>
          <mc:Choice Requires="wps">
            <w:drawing>
              <wp:anchor distT="0" distB="0" distL="114300" distR="114300" simplePos="0" relativeHeight="251756544" behindDoc="0" locked="0" layoutInCell="1" allowOverlap="1" wp14:anchorId="7A247ADC" wp14:editId="159B1FA5">
                <wp:simplePos x="0" y="0"/>
                <wp:positionH relativeFrom="margin">
                  <wp:posOffset>923925</wp:posOffset>
                </wp:positionH>
                <wp:positionV relativeFrom="paragraph">
                  <wp:posOffset>130810</wp:posOffset>
                </wp:positionV>
                <wp:extent cx="3438525" cy="914400"/>
                <wp:effectExtent l="0" t="0" r="28575" b="19050"/>
                <wp:wrapNone/>
                <wp:docPr id="23" name="مستطيل 23"/>
                <wp:cNvGraphicFramePr/>
                <a:graphic xmlns:a="http://schemas.openxmlformats.org/drawingml/2006/main">
                  <a:graphicData uri="http://schemas.microsoft.com/office/word/2010/wordprocessingShape">
                    <wps:wsp>
                      <wps:cNvSpPr/>
                      <wps:spPr>
                        <a:xfrm>
                          <a:off x="0" y="0"/>
                          <a:ext cx="3438525" cy="9144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11324089" w14:textId="0D58705B" w:rsidR="00BA6A1A" w:rsidRPr="00D0311A" w:rsidRDefault="00BA6A1A" w:rsidP="00D0311A">
                            <w:pPr>
                              <w:jc w:val="center"/>
                              <w:rPr>
                                <w:rFonts w:ascii="Simplified Arabic" w:hAnsi="Simplified Arabic" w:cs="Simplified Arabic"/>
                                <w:sz w:val="28"/>
                                <w:szCs w:val="28"/>
                                <w:rtl/>
                                <w:lang w:bidi="ar-EG"/>
                              </w:rPr>
                            </w:pPr>
                            <w:r w:rsidRPr="00D0311A">
                              <w:rPr>
                                <w:rFonts w:ascii="Simplified Arabic" w:hAnsi="Simplified Arabic" w:cs="Simplified Arabic"/>
                                <w:sz w:val="28"/>
                                <w:szCs w:val="28"/>
                                <w:rtl/>
                                <w:lang w:bidi="ar-EG"/>
                              </w:rPr>
                              <w:t xml:space="preserve">شكل رقم </w:t>
                            </w:r>
                            <w:proofErr w:type="gramStart"/>
                            <w:r w:rsidRPr="00D0311A">
                              <w:rPr>
                                <w:rFonts w:ascii="Simplified Arabic" w:hAnsi="Simplified Arabic" w:cs="Simplified Arabic"/>
                                <w:sz w:val="28"/>
                                <w:szCs w:val="28"/>
                                <w:rtl/>
                                <w:lang w:bidi="ar-EG"/>
                              </w:rPr>
                              <w:t xml:space="preserve">( </w:t>
                            </w:r>
                            <w:r w:rsidR="00827FF6">
                              <w:rPr>
                                <w:rFonts w:ascii="Simplified Arabic" w:hAnsi="Simplified Arabic" w:cs="Simplified Arabic" w:hint="cs"/>
                                <w:sz w:val="28"/>
                                <w:szCs w:val="28"/>
                                <w:rtl/>
                                <w:lang w:bidi="ar-EG"/>
                              </w:rPr>
                              <w:t>2</w:t>
                            </w:r>
                            <w:proofErr w:type="gramEnd"/>
                            <w:r w:rsidRPr="00D0311A">
                              <w:rPr>
                                <w:rFonts w:ascii="Simplified Arabic" w:hAnsi="Simplified Arabic" w:cs="Simplified Arabic"/>
                                <w:sz w:val="28"/>
                                <w:szCs w:val="28"/>
                                <w:rtl/>
                                <w:lang w:bidi="ar-EG"/>
                              </w:rPr>
                              <w:t xml:space="preserve"> ): مكونات نظام الرقابة الداخلية</w:t>
                            </w:r>
                          </w:p>
                          <w:p w14:paraId="4FE270E8" w14:textId="77777777" w:rsidR="00BA6A1A" w:rsidRPr="00D0311A" w:rsidRDefault="00BA6A1A" w:rsidP="00D0311A">
                            <w:pPr>
                              <w:jc w:val="center"/>
                              <w:rPr>
                                <w:rFonts w:ascii="Simplified Arabic" w:hAnsi="Simplified Arabic" w:cs="Simplified Arabic"/>
                                <w:sz w:val="28"/>
                                <w:szCs w:val="28"/>
                                <w:lang w:bidi="ar-EG"/>
                              </w:rPr>
                            </w:pPr>
                            <w:r w:rsidRPr="00D0311A">
                              <w:rPr>
                                <w:rFonts w:ascii="Simplified Arabic" w:hAnsi="Simplified Arabic" w:cs="Simplified Arabic"/>
                                <w:sz w:val="28"/>
                                <w:szCs w:val="28"/>
                                <w:rtl/>
                                <w:lang w:bidi="ar-EG"/>
                              </w:rPr>
                              <w:t>المصدر: من إعداد الباحث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247ADC" id="مستطيل 23" o:spid="_x0000_s1031" style="position:absolute;left:0;text-align:left;margin-left:72.75pt;margin-top:10.3pt;width:270.75pt;height:1in;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" fillcolor="white [3201]" strokecolor="white [3212]" strokeweight="1pt">
                <v:textbox>
                  <w:txbxContent>
                    <w:p w14:paraId="11324089" w14:textId="0D58705B" w:rsidR="00BA6A1A" w:rsidRPr="00D0311A" w:rsidRDefault="00BA6A1A" w:rsidP="00D0311A">
                      <w:pPr>
                        <w:jc w:val="center"/>
                        <w:rPr>
                          <w:rFonts w:ascii="Simplified Arabic" w:hAnsi="Simplified Arabic" w:cs="Simplified Arabic"/>
                          <w:sz w:val="28"/>
                          <w:szCs w:val="28"/>
                          <w:rtl/>
                          <w:lang w:bidi="ar-EG"/>
                        </w:rPr>
                      </w:pPr>
                      <w:r w:rsidRPr="00D0311A">
                        <w:rPr>
                          <w:rFonts w:ascii="Simplified Arabic" w:hAnsi="Simplified Arabic" w:cs="Simplified Arabic"/>
                          <w:sz w:val="28"/>
                          <w:szCs w:val="28"/>
                          <w:rtl/>
                          <w:lang w:bidi="ar-EG"/>
                        </w:rPr>
                        <w:t xml:space="preserve">شكل رقم </w:t>
                      </w:r>
                      <w:proofErr w:type="gramStart"/>
                      <w:r w:rsidRPr="00D0311A">
                        <w:rPr>
                          <w:rFonts w:ascii="Simplified Arabic" w:hAnsi="Simplified Arabic" w:cs="Simplified Arabic"/>
                          <w:sz w:val="28"/>
                          <w:szCs w:val="28"/>
                          <w:rtl/>
                          <w:lang w:bidi="ar-EG"/>
                        </w:rPr>
                        <w:t xml:space="preserve">( </w:t>
                      </w:r>
                      <w:r w:rsidR="00827FF6">
                        <w:rPr>
                          <w:rFonts w:ascii="Simplified Arabic" w:hAnsi="Simplified Arabic" w:cs="Simplified Arabic" w:hint="cs"/>
                          <w:sz w:val="28"/>
                          <w:szCs w:val="28"/>
                          <w:rtl/>
                          <w:lang w:bidi="ar-EG"/>
                        </w:rPr>
                        <w:t>2</w:t>
                      </w:r>
                      <w:proofErr w:type="gramEnd"/>
                      <w:r w:rsidRPr="00D0311A">
                        <w:rPr>
                          <w:rFonts w:ascii="Simplified Arabic" w:hAnsi="Simplified Arabic" w:cs="Simplified Arabic"/>
                          <w:sz w:val="28"/>
                          <w:szCs w:val="28"/>
                          <w:rtl/>
                          <w:lang w:bidi="ar-EG"/>
                        </w:rPr>
                        <w:t xml:space="preserve"> ): مكونات نظام الرقابة الداخلية</w:t>
                      </w:r>
                    </w:p>
                    <w:p w14:paraId="4FE270E8" w14:textId="77777777" w:rsidR="00BA6A1A" w:rsidRPr="00D0311A" w:rsidRDefault="00BA6A1A" w:rsidP="00D0311A">
                      <w:pPr>
                        <w:jc w:val="center"/>
                        <w:rPr>
                          <w:rFonts w:ascii="Simplified Arabic" w:hAnsi="Simplified Arabic" w:cs="Simplified Arabic"/>
                          <w:sz w:val="28"/>
                          <w:szCs w:val="28"/>
                          <w:lang w:bidi="ar-EG"/>
                        </w:rPr>
                      </w:pPr>
                      <w:r w:rsidRPr="00D0311A">
                        <w:rPr>
                          <w:rFonts w:ascii="Simplified Arabic" w:hAnsi="Simplified Arabic" w:cs="Simplified Arabic"/>
                          <w:sz w:val="28"/>
                          <w:szCs w:val="28"/>
                          <w:rtl/>
                          <w:lang w:bidi="ar-EG"/>
                        </w:rPr>
                        <w:t>المصدر: من إعداد الباحث</w:t>
                      </w:r>
                    </w:p>
                  </w:txbxContent>
                </v:textbox>
                <w10:wrap anchorx="margin"/>
              </v:rect>
            </w:pict>
          </mc:Fallback>
        </mc:AlternateContent>
      </w:r>
    </w:p>
    <w:p w14:paraId="44154A54" w14:textId="20B1834E" w:rsidR="00D0311A" w:rsidRPr="00827FF6" w:rsidRDefault="00D0311A" w:rsidP="00827FF6">
      <w:pPr>
        <w:bidi/>
        <w:spacing w:after="0" w:line="276" w:lineRule="auto"/>
        <w:ind w:firstLine="276"/>
        <w:jc w:val="both"/>
        <w:rPr>
          <w:rFonts w:ascii="Traditional Arabic" w:hAnsi="Traditional Arabic" w:cs="Traditional Arabic"/>
          <w:sz w:val="32"/>
          <w:szCs w:val="32"/>
          <w:rtl/>
        </w:rPr>
      </w:pPr>
    </w:p>
    <w:p w14:paraId="7FD1464A" w14:textId="0DBE6954" w:rsidR="00C82781" w:rsidRPr="00827FF6" w:rsidRDefault="00C82781" w:rsidP="00827FF6">
      <w:pPr>
        <w:bidi/>
        <w:spacing w:after="0" w:line="276" w:lineRule="auto"/>
        <w:ind w:firstLine="276"/>
        <w:jc w:val="both"/>
        <w:rPr>
          <w:rFonts w:ascii="Traditional Arabic" w:hAnsi="Traditional Arabic" w:cs="Traditional Arabic"/>
          <w:sz w:val="32"/>
          <w:szCs w:val="32"/>
          <w:rtl/>
        </w:rPr>
      </w:pPr>
    </w:p>
    <w:p w14:paraId="1997CD01" w14:textId="52E845AC" w:rsidR="0041720B" w:rsidRPr="00827FF6" w:rsidRDefault="00FF25AE"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lastRenderedPageBreak/>
        <w:t>يتضح مما سبق أن الرقابة الداخلية نظام متكامل يتكون من عدد من العناصر تساعد على تحسين جودة التقارير المالية، زيادة موثوقية المعلومات، حماية الأصول والممتلكات، الحد من الاختلاسات والاحتيال المالي، وكذلك تحسين عملية اتخاذ القرار وتحقيق الكفاءة التشغيلية على مستوى العمليات والأنشطة المؤسسية بشكل عام.</w:t>
      </w:r>
    </w:p>
    <w:p w14:paraId="6FA05E9A" w14:textId="77777777" w:rsidR="00E62234" w:rsidRPr="00827FF6" w:rsidRDefault="00EF224B" w:rsidP="00827FF6">
      <w:pPr>
        <w:bidi/>
        <w:spacing w:after="0" w:line="276" w:lineRule="auto"/>
        <w:jc w:val="both"/>
        <w:rPr>
          <w:rFonts w:ascii="Traditional Arabic" w:hAnsi="Traditional Arabic" w:cs="Traditional Arabic"/>
          <w:b/>
          <w:bCs/>
          <w:sz w:val="32"/>
          <w:szCs w:val="32"/>
          <w:rtl/>
        </w:rPr>
      </w:pPr>
      <w:r w:rsidRPr="00827FF6">
        <w:rPr>
          <w:rFonts w:ascii="Traditional Arabic" w:hAnsi="Traditional Arabic" w:cs="Traditional Arabic"/>
          <w:b/>
          <w:bCs/>
          <w:sz w:val="32"/>
          <w:szCs w:val="32"/>
          <w:rtl/>
        </w:rPr>
        <w:t xml:space="preserve">كفاءة </w:t>
      </w:r>
      <w:r w:rsidR="00F35FF5" w:rsidRPr="00827FF6">
        <w:rPr>
          <w:rFonts w:ascii="Traditional Arabic" w:hAnsi="Traditional Arabic" w:cs="Traditional Arabic"/>
          <w:b/>
          <w:bCs/>
          <w:sz w:val="32"/>
          <w:szCs w:val="32"/>
          <w:rtl/>
        </w:rPr>
        <w:t xml:space="preserve">وفعالية </w:t>
      </w:r>
      <w:r w:rsidRPr="00827FF6">
        <w:rPr>
          <w:rFonts w:ascii="Traditional Arabic" w:hAnsi="Traditional Arabic" w:cs="Traditional Arabic"/>
          <w:b/>
          <w:bCs/>
          <w:sz w:val="32"/>
          <w:szCs w:val="32"/>
          <w:rtl/>
        </w:rPr>
        <w:t>نظام الرقابة الداخلية في الأجهزة الحكومية</w:t>
      </w:r>
    </w:p>
    <w:p w14:paraId="765A1F78" w14:textId="77777777" w:rsidR="00D03475" w:rsidRPr="00827FF6" w:rsidRDefault="009A7C7B"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في ضوء الأزمة الاقتصادية التي عانت منها معظم دول العالم، والانهيار المالي للعديد من الشركات العالمية خلال العقود الماضية، بالإضافة إلى توجيه الاتهامات إلى الإدارات التنفيذية وإدارات الرقابة والتدقيق الداخلي وكذلك إلى مكاتب التدقيق الخارجي في عملية تضليل البيانات المالية والتزوير والتحريف من قبل تلك الأطراف، ظهرت الحاجة إلى حوكمة الشركات ومبادئها لتعزيز وتحسين أنظمة الرقابة والتدقيق الداخلي التي ستوفر المعلومات المالية الناتجة عن البيانات المالية ذات الجودة العالية، الموضوعية والمصداقية التي تعكس الوضع المالي الحقيقي </w:t>
      </w:r>
      <w:r w:rsidR="001116EA" w:rsidRPr="00827FF6">
        <w:rPr>
          <w:rFonts w:ascii="Traditional Arabic" w:hAnsi="Traditional Arabic" w:cs="Traditional Arabic"/>
          <w:sz w:val="32"/>
          <w:szCs w:val="32"/>
          <w:rtl/>
        </w:rPr>
        <w:t>للمؤسسات</w:t>
      </w:r>
      <w:r w:rsidR="001116EA" w:rsidRPr="00827FF6">
        <w:rPr>
          <w:rFonts w:ascii="Traditional Arabic" w:hAnsi="Traditional Arabic" w:cs="Traditional Arabic"/>
          <w:sz w:val="32"/>
          <w:szCs w:val="32"/>
        </w:rPr>
        <w:t>(</w:t>
      </w:r>
      <w:proofErr w:type="spellStart"/>
      <w:r w:rsidR="001116EA" w:rsidRPr="00C157BA">
        <w:rPr>
          <w:rFonts w:ascii="Traditional Arabic" w:hAnsi="Traditional Arabic" w:cs="Traditional Arabic"/>
          <w:sz w:val="28"/>
          <w:szCs w:val="28"/>
        </w:rPr>
        <w:t>Alaraji</w:t>
      </w:r>
      <w:proofErr w:type="spellEnd"/>
      <w:r w:rsidR="001116EA" w:rsidRPr="00827FF6">
        <w:rPr>
          <w:rFonts w:ascii="Traditional Arabic" w:hAnsi="Traditional Arabic" w:cs="Traditional Arabic"/>
          <w:sz w:val="32"/>
          <w:szCs w:val="32"/>
        </w:rPr>
        <w:t xml:space="preserve">, </w:t>
      </w:r>
      <w:r w:rsidR="001116EA" w:rsidRPr="00C157BA">
        <w:rPr>
          <w:rFonts w:ascii="Traditional Arabic" w:hAnsi="Traditional Arabic" w:cs="Traditional Arabic"/>
          <w:sz w:val="28"/>
          <w:szCs w:val="28"/>
        </w:rPr>
        <w:t>2020</w:t>
      </w:r>
      <w:r w:rsidR="001116EA" w:rsidRPr="00827FF6">
        <w:rPr>
          <w:rFonts w:ascii="Traditional Arabic" w:hAnsi="Traditional Arabic" w:cs="Traditional Arabic"/>
          <w:sz w:val="32"/>
          <w:szCs w:val="32"/>
        </w:rPr>
        <w:t xml:space="preserve">, </w:t>
      </w:r>
      <w:r w:rsidR="001116EA" w:rsidRPr="00C157BA">
        <w:rPr>
          <w:rFonts w:ascii="Traditional Arabic" w:hAnsi="Traditional Arabic" w:cs="Traditional Arabic"/>
          <w:sz w:val="28"/>
          <w:szCs w:val="28"/>
        </w:rPr>
        <w:t>85</w:t>
      </w:r>
      <w:r w:rsidR="001116EA" w:rsidRPr="00827FF6">
        <w:rPr>
          <w:rFonts w:ascii="Traditional Arabic" w:hAnsi="Traditional Arabic" w:cs="Traditional Arabic"/>
          <w:sz w:val="32"/>
          <w:szCs w:val="32"/>
        </w:rPr>
        <w:t>)</w:t>
      </w:r>
      <w:r w:rsidR="001116EA" w:rsidRPr="00827FF6">
        <w:rPr>
          <w:rFonts w:ascii="Traditional Arabic" w:hAnsi="Traditional Arabic" w:cs="Traditional Arabic"/>
          <w:sz w:val="32"/>
          <w:szCs w:val="32"/>
          <w:rtl/>
        </w:rPr>
        <w:t>.</w:t>
      </w:r>
    </w:p>
    <w:p w14:paraId="7A764397" w14:textId="77777777" w:rsidR="00EF224B" w:rsidRPr="00827FF6" w:rsidRDefault="00D03475"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ومع </w:t>
      </w:r>
      <w:r w:rsidR="00EF224B" w:rsidRPr="00827FF6">
        <w:rPr>
          <w:rFonts w:ascii="Traditional Arabic" w:hAnsi="Traditional Arabic" w:cs="Traditional Arabic"/>
          <w:sz w:val="32"/>
          <w:szCs w:val="32"/>
          <w:rtl/>
        </w:rPr>
        <w:t>التطورات السريعة والمستمرة التي تشهدها الأجهزة الحكومية</w:t>
      </w:r>
      <w:r w:rsidRPr="00827FF6">
        <w:rPr>
          <w:rFonts w:ascii="Traditional Arabic" w:hAnsi="Traditional Arabic" w:cs="Traditional Arabic"/>
          <w:sz w:val="32"/>
          <w:szCs w:val="32"/>
          <w:rtl/>
        </w:rPr>
        <w:t xml:space="preserve"> خلال العصر الحالي</w:t>
      </w:r>
      <w:r w:rsidR="00EF224B" w:rsidRPr="00827FF6">
        <w:rPr>
          <w:rFonts w:ascii="Traditional Arabic" w:hAnsi="Traditional Arabic" w:cs="Traditional Arabic"/>
          <w:sz w:val="32"/>
          <w:szCs w:val="32"/>
          <w:rtl/>
        </w:rPr>
        <w:t xml:space="preserve">، </w:t>
      </w:r>
      <w:r w:rsidR="00382D2D" w:rsidRPr="00827FF6">
        <w:rPr>
          <w:rFonts w:ascii="Traditional Arabic" w:hAnsi="Traditional Arabic" w:cs="Traditional Arabic"/>
          <w:sz w:val="32"/>
          <w:szCs w:val="32"/>
          <w:rtl/>
        </w:rPr>
        <w:t>فإن كفاءة نظام الرقابة الداخلية</w:t>
      </w:r>
      <w:r w:rsidR="00EF224B" w:rsidRPr="00827FF6">
        <w:rPr>
          <w:rFonts w:ascii="Traditional Arabic" w:hAnsi="Traditional Arabic" w:cs="Traditional Arabic"/>
          <w:sz w:val="32"/>
          <w:szCs w:val="32"/>
          <w:rtl/>
        </w:rPr>
        <w:t xml:space="preserve"> </w:t>
      </w:r>
      <w:r w:rsidR="00382D2D" w:rsidRPr="00827FF6">
        <w:rPr>
          <w:rFonts w:ascii="Traditional Arabic" w:hAnsi="Traditional Arabic" w:cs="Traditional Arabic"/>
          <w:sz w:val="32"/>
          <w:szCs w:val="32"/>
          <w:rtl/>
        </w:rPr>
        <w:t xml:space="preserve">بات ضرورة حتمية لتحقيق فعالية الأجهزة الحكومية، وأهم الخصائص التي تؤهل نظام الرقابة الداخلية </w:t>
      </w:r>
      <w:r w:rsidR="00EF224B" w:rsidRPr="00827FF6">
        <w:rPr>
          <w:rFonts w:ascii="Traditional Arabic" w:hAnsi="Traditional Arabic" w:cs="Traditional Arabic"/>
          <w:sz w:val="32"/>
          <w:szCs w:val="32"/>
          <w:rtl/>
        </w:rPr>
        <w:t xml:space="preserve">ليكون فعالاً </w:t>
      </w:r>
      <w:r w:rsidR="00382D2D" w:rsidRPr="00827FF6">
        <w:rPr>
          <w:rFonts w:ascii="Traditional Arabic" w:hAnsi="Traditional Arabic" w:cs="Traditional Arabic"/>
          <w:sz w:val="32"/>
          <w:szCs w:val="32"/>
          <w:rtl/>
        </w:rPr>
        <w:t xml:space="preserve">ما يلي </w:t>
      </w:r>
      <w:r w:rsidR="00D25787" w:rsidRPr="00827FF6">
        <w:rPr>
          <w:rFonts w:ascii="Traditional Arabic" w:hAnsi="Traditional Arabic" w:cs="Traditional Arabic"/>
          <w:sz w:val="32"/>
          <w:szCs w:val="32"/>
        </w:rPr>
        <w:t>(</w:t>
      </w:r>
      <w:r w:rsidR="00D25787" w:rsidRPr="00C157BA">
        <w:rPr>
          <w:rFonts w:ascii="Traditional Arabic" w:hAnsi="Traditional Arabic" w:cs="Traditional Arabic"/>
          <w:sz w:val="28"/>
          <w:szCs w:val="28"/>
        </w:rPr>
        <w:t>Hashim</w:t>
      </w:r>
      <w:r w:rsidR="00D25787" w:rsidRPr="00827FF6">
        <w:rPr>
          <w:rFonts w:ascii="Traditional Arabic" w:hAnsi="Traditional Arabic" w:cs="Traditional Arabic"/>
          <w:sz w:val="32"/>
          <w:szCs w:val="32"/>
        </w:rPr>
        <w:t xml:space="preserve">, </w:t>
      </w:r>
      <w:r w:rsidR="00D25787" w:rsidRPr="00C157BA">
        <w:rPr>
          <w:rFonts w:ascii="Traditional Arabic" w:hAnsi="Traditional Arabic" w:cs="Traditional Arabic"/>
          <w:sz w:val="28"/>
          <w:szCs w:val="28"/>
        </w:rPr>
        <w:t>2025</w:t>
      </w:r>
      <w:r w:rsidR="00D25787" w:rsidRPr="00827FF6">
        <w:rPr>
          <w:rFonts w:ascii="Traditional Arabic" w:hAnsi="Traditional Arabic" w:cs="Traditional Arabic"/>
          <w:sz w:val="32"/>
          <w:szCs w:val="32"/>
        </w:rPr>
        <w:t xml:space="preserve">, </w:t>
      </w:r>
      <w:r w:rsidR="00D25787" w:rsidRPr="00C157BA">
        <w:rPr>
          <w:rFonts w:ascii="Traditional Arabic" w:hAnsi="Traditional Arabic" w:cs="Traditional Arabic"/>
          <w:sz w:val="28"/>
          <w:szCs w:val="28"/>
        </w:rPr>
        <w:t>115</w:t>
      </w:r>
      <w:r w:rsidR="00D25787" w:rsidRPr="00827FF6">
        <w:rPr>
          <w:rFonts w:ascii="Traditional Arabic" w:hAnsi="Traditional Arabic" w:cs="Traditional Arabic"/>
          <w:sz w:val="32"/>
          <w:szCs w:val="32"/>
        </w:rPr>
        <w:t>)</w:t>
      </w:r>
      <w:r w:rsidR="00382D2D" w:rsidRPr="00827FF6">
        <w:rPr>
          <w:rFonts w:ascii="Traditional Arabic" w:hAnsi="Traditional Arabic" w:cs="Traditional Arabic"/>
          <w:sz w:val="32"/>
          <w:szCs w:val="32"/>
          <w:rtl/>
        </w:rPr>
        <w:t>:</w:t>
      </w:r>
    </w:p>
    <w:p w14:paraId="260BE195" w14:textId="77777777" w:rsidR="00EF224B" w:rsidRPr="00827FF6" w:rsidRDefault="00EF224B" w:rsidP="00827FF6">
      <w:pPr>
        <w:pStyle w:val="a3"/>
        <w:numPr>
          <w:ilvl w:val="0"/>
          <w:numId w:val="24"/>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يجب أن يحقق نظام </w:t>
      </w:r>
      <w:r w:rsidR="00334A85" w:rsidRPr="00827FF6">
        <w:rPr>
          <w:rFonts w:ascii="Traditional Arabic" w:hAnsi="Traditional Arabic" w:cs="Traditional Arabic"/>
          <w:sz w:val="32"/>
          <w:szCs w:val="32"/>
          <w:rtl/>
        </w:rPr>
        <w:t>الرقابة الداخلية</w:t>
      </w:r>
      <w:r w:rsidRPr="00827FF6">
        <w:rPr>
          <w:rFonts w:ascii="Traditional Arabic" w:hAnsi="Traditional Arabic" w:cs="Traditional Arabic"/>
          <w:sz w:val="32"/>
          <w:szCs w:val="32"/>
          <w:rtl/>
        </w:rPr>
        <w:t xml:space="preserve"> درجة عالية من الدقة والسرعة في معالجة البيانات المالية</w:t>
      </w:r>
      <w:r w:rsidR="00334A85" w:rsidRPr="00827FF6">
        <w:rPr>
          <w:rFonts w:ascii="Traditional Arabic" w:hAnsi="Traditional Arabic" w:cs="Traditional Arabic"/>
          <w:sz w:val="32"/>
          <w:szCs w:val="32"/>
          <w:rtl/>
        </w:rPr>
        <w:t>.</w:t>
      </w:r>
    </w:p>
    <w:p w14:paraId="30D9CFFF" w14:textId="77777777" w:rsidR="00382D2D" w:rsidRPr="00827FF6" w:rsidRDefault="00334A85" w:rsidP="00827FF6">
      <w:pPr>
        <w:pStyle w:val="a3"/>
        <w:numPr>
          <w:ilvl w:val="0"/>
          <w:numId w:val="24"/>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تزويد </w:t>
      </w:r>
      <w:r w:rsidR="00EF224B" w:rsidRPr="00827FF6">
        <w:rPr>
          <w:rFonts w:ascii="Traditional Arabic" w:hAnsi="Traditional Arabic" w:cs="Traditional Arabic"/>
          <w:sz w:val="32"/>
          <w:szCs w:val="32"/>
          <w:rtl/>
        </w:rPr>
        <w:t xml:space="preserve">الإدارة بالمعلومات اللازمة لتحقيق الرقابة والتقييم لأنشطة </w:t>
      </w:r>
      <w:r w:rsidRPr="00827FF6">
        <w:rPr>
          <w:rFonts w:ascii="Traditional Arabic" w:hAnsi="Traditional Arabic" w:cs="Traditional Arabic"/>
          <w:sz w:val="32"/>
          <w:szCs w:val="32"/>
          <w:rtl/>
        </w:rPr>
        <w:t>الأجهزة</w:t>
      </w:r>
      <w:r w:rsidR="00EF224B" w:rsidRPr="00827FF6">
        <w:rPr>
          <w:rFonts w:ascii="Traditional Arabic" w:hAnsi="Traditional Arabic" w:cs="Traditional Arabic"/>
          <w:sz w:val="32"/>
          <w:szCs w:val="32"/>
          <w:rtl/>
        </w:rPr>
        <w:t xml:space="preserve"> الحكومية</w:t>
      </w:r>
      <w:r w:rsidR="00382D2D" w:rsidRPr="00827FF6">
        <w:rPr>
          <w:rFonts w:ascii="Traditional Arabic" w:hAnsi="Traditional Arabic" w:cs="Traditional Arabic"/>
          <w:sz w:val="32"/>
          <w:szCs w:val="32"/>
          <w:rtl/>
        </w:rPr>
        <w:t>.</w:t>
      </w:r>
    </w:p>
    <w:p w14:paraId="2F0D2C53" w14:textId="77777777" w:rsidR="00EF224B" w:rsidRPr="00827FF6" w:rsidRDefault="00EF224B" w:rsidP="00827FF6">
      <w:pPr>
        <w:pStyle w:val="a3"/>
        <w:numPr>
          <w:ilvl w:val="0"/>
          <w:numId w:val="24"/>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يجب أن يتمتع </w:t>
      </w:r>
      <w:r w:rsidR="00220F30" w:rsidRPr="00827FF6">
        <w:rPr>
          <w:rFonts w:ascii="Traditional Arabic" w:hAnsi="Traditional Arabic" w:cs="Traditional Arabic"/>
          <w:sz w:val="32"/>
          <w:szCs w:val="32"/>
          <w:rtl/>
        </w:rPr>
        <w:t xml:space="preserve">نظام الرقابة الداخلية </w:t>
      </w:r>
      <w:r w:rsidRPr="00827FF6">
        <w:rPr>
          <w:rFonts w:ascii="Traditional Arabic" w:hAnsi="Traditional Arabic" w:cs="Traditional Arabic"/>
          <w:sz w:val="32"/>
          <w:szCs w:val="32"/>
          <w:rtl/>
        </w:rPr>
        <w:t>بالقدرة على استرجاع المعلومات الكمية والوصفية المخزنة بسرعة ودقة عند الحاجة إليها</w:t>
      </w:r>
      <w:r w:rsidR="00334A85" w:rsidRPr="00827FF6">
        <w:rPr>
          <w:rFonts w:ascii="Traditional Arabic" w:hAnsi="Traditional Arabic" w:cs="Traditional Arabic"/>
          <w:sz w:val="32"/>
          <w:szCs w:val="32"/>
          <w:rtl/>
        </w:rPr>
        <w:t>.</w:t>
      </w:r>
    </w:p>
    <w:p w14:paraId="276A38F5" w14:textId="77777777" w:rsidR="00334A85" w:rsidRPr="00827FF6" w:rsidRDefault="00EF224B" w:rsidP="00827FF6">
      <w:pPr>
        <w:pStyle w:val="a3"/>
        <w:numPr>
          <w:ilvl w:val="0"/>
          <w:numId w:val="24"/>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يجب أن يكون </w:t>
      </w:r>
      <w:r w:rsidR="00220F30" w:rsidRPr="00827FF6">
        <w:rPr>
          <w:rFonts w:ascii="Traditional Arabic" w:hAnsi="Traditional Arabic" w:cs="Traditional Arabic"/>
          <w:sz w:val="32"/>
          <w:szCs w:val="32"/>
          <w:rtl/>
        </w:rPr>
        <w:t xml:space="preserve">نظام الرقابة الداخلية </w:t>
      </w:r>
      <w:r w:rsidRPr="00827FF6">
        <w:rPr>
          <w:rFonts w:ascii="Traditional Arabic" w:hAnsi="Traditional Arabic" w:cs="Traditional Arabic"/>
          <w:sz w:val="32"/>
          <w:szCs w:val="32"/>
          <w:rtl/>
        </w:rPr>
        <w:t>مرنًا بدرجة كافية عندما يكون من الضروري تحديث النظام أو تطويره للتكيف مع التغييرات</w:t>
      </w:r>
      <w:r w:rsidR="00334A85" w:rsidRPr="00827FF6">
        <w:rPr>
          <w:rFonts w:ascii="Traditional Arabic" w:hAnsi="Traditional Arabic" w:cs="Traditional Arabic"/>
          <w:sz w:val="32"/>
          <w:szCs w:val="32"/>
          <w:rtl/>
        </w:rPr>
        <w:t xml:space="preserve"> العاجلة التي قد تواجهها المؤسسة.</w:t>
      </w:r>
    </w:p>
    <w:p w14:paraId="3117C973" w14:textId="77777777" w:rsidR="00334A85" w:rsidRPr="00827FF6" w:rsidRDefault="00EF224B" w:rsidP="00827FF6">
      <w:pPr>
        <w:pStyle w:val="a3"/>
        <w:numPr>
          <w:ilvl w:val="0"/>
          <w:numId w:val="24"/>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lastRenderedPageBreak/>
        <w:t>تجنب تكرار البيانات التي تتم معالجتها، وإظهار تدفق المعلومات بين مراكز صنع القرار المختلفة</w:t>
      </w:r>
      <w:r w:rsidR="00334A85" w:rsidRPr="00827FF6">
        <w:rPr>
          <w:rFonts w:ascii="Traditional Arabic" w:hAnsi="Traditional Arabic" w:cs="Traditional Arabic"/>
          <w:sz w:val="32"/>
          <w:szCs w:val="32"/>
          <w:rtl/>
        </w:rPr>
        <w:t>.</w:t>
      </w:r>
    </w:p>
    <w:p w14:paraId="78980E53" w14:textId="77777777" w:rsidR="009A0232" w:rsidRPr="00827FF6" w:rsidRDefault="009A0232" w:rsidP="00827FF6">
      <w:pPr>
        <w:bidi/>
        <w:spacing w:after="0" w:line="276" w:lineRule="auto"/>
        <w:jc w:val="both"/>
        <w:rPr>
          <w:rFonts w:ascii="Traditional Arabic" w:hAnsi="Traditional Arabic" w:cs="Traditional Arabic"/>
          <w:sz w:val="32"/>
          <w:szCs w:val="32"/>
          <w:rtl/>
          <w:lang w:bidi="ar-EG"/>
        </w:rPr>
      </w:pPr>
    </w:p>
    <w:p w14:paraId="7C6A8647" w14:textId="77777777" w:rsidR="00DF0928" w:rsidRPr="00827FF6" w:rsidRDefault="00A140EA" w:rsidP="00827FF6">
      <w:pPr>
        <w:bidi/>
        <w:spacing w:after="0" w:line="276" w:lineRule="auto"/>
        <w:jc w:val="both"/>
        <w:rPr>
          <w:rFonts w:ascii="Traditional Arabic" w:hAnsi="Traditional Arabic" w:cs="Traditional Arabic"/>
          <w:sz w:val="32"/>
          <w:szCs w:val="32"/>
          <w:rtl/>
          <w:lang w:bidi="ar-EG"/>
        </w:rPr>
      </w:pPr>
      <w:r w:rsidRPr="00827FF6">
        <w:rPr>
          <w:rFonts w:ascii="Traditional Arabic" w:hAnsi="Traditional Arabic" w:cs="Traditional Arabic"/>
          <w:sz w:val="32"/>
          <w:szCs w:val="32"/>
          <w:rtl/>
          <w:lang w:bidi="ar-EG"/>
        </w:rPr>
        <w:t>ووفق ما أشار إليه</w:t>
      </w:r>
      <w:r w:rsidR="00C02CB1" w:rsidRPr="00827FF6">
        <w:rPr>
          <w:rFonts w:ascii="Traditional Arabic" w:hAnsi="Traditional Arabic" w:cs="Traditional Arabic"/>
          <w:sz w:val="32"/>
          <w:szCs w:val="32"/>
          <w:rtl/>
          <w:lang w:bidi="ar-EG"/>
        </w:rPr>
        <w:t xml:space="preserve"> </w:t>
      </w:r>
      <w:proofErr w:type="spellStart"/>
      <w:r w:rsidR="00C02CB1" w:rsidRPr="00827FF6">
        <w:rPr>
          <w:rFonts w:ascii="Traditional Arabic" w:hAnsi="Traditional Arabic" w:cs="Traditional Arabic"/>
          <w:sz w:val="32"/>
          <w:szCs w:val="32"/>
          <w:rtl/>
          <w:lang w:bidi="ar-EG"/>
        </w:rPr>
        <w:t>العزعزي</w:t>
      </w:r>
      <w:proofErr w:type="spellEnd"/>
      <w:r w:rsidR="00C02CB1" w:rsidRPr="00827FF6">
        <w:rPr>
          <w:rFonts w:ascii="Traditional Arabic" w:hAnsi="Traditional Arabic" w:cs="Traditional Arabic"/>
          <w:sz w:val="32"/>
          <w:szCs w:val="32"/>
          <w:rtl/>
          <w:lang w:bidi="ar-EG"/>
        </w:rPr>
        <w:t xml:space="preserve"> (</w:t>
      </w:r>
      <w:r w:rsidR="00C02CB1" w:rsidRPr="00C157BA">
        <w:rPr>
          <w:rFonts w:ascii="Traditional Arabic" w:hAnsi="Traditional Arabic" w:cs="Traditional Arabic"/>
          <w:sz w:val="28"/>
          <w:szCs w:val="28"/>
          <w:rtl/>
        </w:rPr>
        <w:t>2021</w:t>
      </w:r>
      <w:r w:rsidR="00C02CB1" w:rsidRPr="00827FF6">
        <w:rPr>
          <w:rFonts w:ascii="Traditional Arabic" w:hAnsi="Traditional Arabic" w:cs="Traditional Arabic"/>
          <w:sz w:val="32"/>
          <w:szCs w:val="32"/>
          <w:rtl/>
        </w:rPr>
        <w:t xml:space="preserve">، </w:t>
      </w:r>
      <w:r w:rsidR="00C02CB1" w:rsidRPr="00C157BA">
        <w:rPr>
          <w:rFonts w:ascii="Traditional Arabic" w:hAnsi="Traditional Arabic" w:cs="Traditional Arabic"/>
          <w:sz w:val="28"/>
          <w:szCs w:val="28"/>
          <w:rtl/>
        </w:rPr>
        <w:t>141</w:t>
      </w:r>
      <w:r w:rsidR="00C02CB1" w:rsidRPr="00827FF6">
        <w:rPr>
          <w:rFonts w:ascii="Traditional Arabic" w:hAnsi="Traditional Arabic" w:cs="Traditional Arabic"/>
          <w:sz w:val="32"/>
          <w:szCs w:val="32"/>
          <w:rtl/>
        </w:rPr>
        <w:t>)</w:t>
      </w:r>
      <w:r w:rsidR="004A4819" w:rsidRPr="00827FF6">
        <w:rPr>
          <w:rFonts w:ascii="Traditional Arabic" w:hAnsi="Traditional Arabic" w:cs="Traditional Arabic"/>
          <w:sz w:val="32"/>
          <w:szCs w:val="32"/>
          <w:rtl/>
        </w:rPr>
        <w:t xml:space="preserve"> </w:t>
      </w:r>
      <w:r w:rsidRPr="00827FF6">
        <w:rPr>
          <w:rFonts w:ascii="Traditional Arabic" w:hAnsi="Traditional Arabic" w:cs="Traditional Arabic"/>
          <w:sz w:val="32"/>
          <w:szCs w:val="32"/>
          <w:rtl/>
          <w:lang w:bidi="ar-EG"/>
        </w:rPr>
        <w:t>فإ</w:t>
      </w:r>
      <w:r w:rsidR="007E6AA3" w:rsidRPr="00827FF6">
        <w:rPr>
          <w:rFonts w:ascii="Traditional Arabic" w:hAnsi="Traditional Arabic" w:cs="Traditional Arabic"/>
          <w:sz w:val="32"/>
          <w:szCs w:val="32"/>
          <w:rtl/>
          <w:lang w:bidi="ar-EG"/>
        </w:rPr>
        <w:t xml:space="preserve">ن فعالية نظام الرقابة الداخلية </w:t>
      </w:r>
      <w:r w:rsidRPr="00827FF6">
        <w:rPr>
          <w:rFonts w:ascii="Traditional Arabic" w:hAnsi="Traditional Arabic" w:cs="Traditional Arabic"/>
          <w:sz w:val="32"/>
          <w:szCs w:val="32"/>
          <w:rtl/>
          <w:lang w:bidi="ar-EG"/>
        </w:rPr>
        <w:t>ت</w:t>
      </w:r>
      <w:r w:rsidR="001E07D8" w:rsidRPr="00827FF6">
        <w:rPr>
          <w:rFonts w:ascii="Traditional Arabic" w:hAnsi="Traditional Arabic" w:cs="Traditional Arabic"/>
          <w:sz w:val="32"/>
          <w:szCs w:val="32"/>
          <w:rtl/>
          <w:lang w:bidi="ar-EG"/>
        </w:rPr>
        <w:t>تطلب توافر المتطلبات التالية:</w:t>
      </w:r>
    </w:p>
    <w:p w14:paraId="1DAE4303" w14:textId="77777777" w:rsidR="00C551AA" w:rsidRPr="00827FF6" w:rsidRDefault="00E63C4E" w:rsidP="00827FF6">
      <w:pPr>
        <w:pStyle w:val="a3"/>
        <w:numPr>
          <w:ilvl w:val="0"/>
          <w:numId w:val="26"/>
        </w:numPr>
        <w:bidi/>
        <w:spacing w:after="0" w:line="276" w:lineRule="auto"/>
        <w:jc w:val="both"/>
        <w:rPr>
          <w:rFonts w:ascii="Traditional Arabic" w:hAnsi="Traditional Arabic" w:cs="Traditional Arabic"/>
          <w:sz w:val="32"/>
          <w:szCs w:val="32"/>
          <w:lang w:bidi="ar-EG"/>
        </w:rPr>
      </w:pPr>
      <w:r w:rsidRPr="00827FF6">
        <w:rPr>
          <w:rFonts w:ascii="Traditional Arabic" w:hAnsi="Traditional Arabic" w:cs="Traditional Arabic"/>
          <w:sz w:val="32"/>
          <w:szCs w:val="32"/>
          <w:rtl/>
          <w:lang w:bidi="ar-EG"/>
        </w:rPr>
        <w:t xml:space="preserve">وجود خطة تنظيمية </w:t>
      </w:r>
      <w:r w:rsidR="00D5590F" w:rsidRPr="00827FF6">
        <w:rPr>
          <w:rFonts w:ascii="Traditional Arabic" w:hAnsi="Traditional Arabic" w:cs="Traditional Arabic"/>
          <w:sz w:val="32"/>
          <w:szCs w:val="32"/>
          <w:rtl/>
          <w:lang w:bidi="ar-EG"/>
        </w:rPr>
        <w:t xml:space="preserve">جيدة بحيث </w:t>
      </w:r>
      <w:r w:rsidRPr="00827FF6">
        <w:rPr>
          <w:rFonts w:ascii="Traditional Arabic" w:hAnsi="Traditional Arabic" w:cs="Traditional Arabic"/>
          <w:sz w:val="32"/>
          <w:szCs w:val="32"/>
          <w:rtl/>
          <w:lang w:bidi="ar-EG"/>
        </w:rPr>
        <w:t xml:space="preserve">تحدد الإطار العام </w:t>
      </w:r>
      <w:r w:rsidR="00D5590F" w:rsidRPr="00827FF6">
        <w:rPr>
          <w:rFonts w:ascii="Traditional Arabic" w:hAnsi="Traditional Arabic" w:cs="Traditional Arabic"/>
          <w:sz w:val="32"/>
          <w:szCs w:val="32"/>
          <w:rtl/>
          <w:lang w:bidi="ar-EG"/>
        </w:rPr>
        <w:t xml:space="preserve">لأنشطة المؤسسة </w:t>
      </w:r>
      <w:r w:rsidRPr="00827FF6">
        <w:rPr>
          <w:rFonts w:ascii="Traditional Arabic" w:hAnsi="Traditional Arabic" w:cs="Traditional Arabic"/>
          <w:sz w:val="32"/>
          <w:szCs w:val="32"/>
          <w:rtl/>
          <w:lang w:bidi="ar-EG"/>
        </w:rPr>
        <w:t>ومراقب</w:t>
      </w:r>
      <w:r w:rsidR="00D5590F" w:rsidRPr="00827FF6">
        <w:rPr>
          <w:rFonts w:ascii="Traditional Arabic" w:hAnsi="Traditional Arabic" w:cs="Traditional Arabic"/>
          <w:sz w:val="32"/>
          <w:szCs w:val="32"/>
          <w:rtl/>
          <w:lang w:bidi="ar-EG"/>
        </w:rPr>
        <w:t xml:space="preserve">تها </w:t>
      </w:r>
      <w:r w:rsidRPr="00827FF6">
        <w:rPr>
          <w:rFonts w:ascii="Traditional Arabic" w:hAnsi="Traditional Arabic" w:cs="Traditional Arabic"/>
          <w:sz w:val="32"/>
          <w:szCs w:val="32"/>
          <w:rtl/>
          <w:lang w:bidi="ar-EG"/>
        </w:rPr>
        <w:t xml:space="preserve">من خلال وجود هيكل تنظيمي </w:t>
      </w:r>
      <w:r w:rsidR="00D5590F" w:rsidRPr="00827FF6">
        <w:rPr>
          <w:rFonts w:ascii="Traditional Arabic" w:hAnsi="Traditional Arabic" w:cs="Traditional Arabic"/>
          <w:sz w:val="32"/>
          <w:szCs w:val="32"/>
          <w:rtl/>
          <w:lang w:bidi="ar-EG"/>
        </w:rPr>
        <w:t xml:space="preserve">مرن يتضمن </w:t>
      </w:r>
      <w:r w:rsidRPr="00827FF6">
        <w:rPr>
          <w:rFonts w:ascii="Traditional Arabic" w:hAnsi="Traditional Arabic" w:cs="Traditional Arabic"/>
          <w:sz w:val="32"/>
          <w:szCs w:val="32"/>
          <w:rtl/>
          <w:lang w:bidi="ar-EG"/>
        </w:rPr>
        <w:t xml:space="preserve">سياسات تفويض السلطة </w:t>
      </w:r>
      <w:r w:rsidR="00D5590F" w:rsidRPr="00827FF6">
        <w:rPr>
          <w:rFonts w:ascii="Traditional Arabic" w:hAnsi="Traditional Arabic" w:cs="Traditional Arabic"/>
          <w:sz w:val="32"/>
          <w:szCs w:val="32"/>
          <w:rtl/>
          <w:lang w:bidi="ar-EG"/>
        </w:rPr>
        <w:t xml:space="preserve">بشكل واضح، ويحدد </w:t>
      </w:r>
      <w:r w:rsidRPr="00827FF6">
        <w:rPr>
          <w:rFonts w:ascii="Traditional Arabic" w:hAnsi="Traditional Arabic" w:cs="Traditional Arabic"/>
          <w:sz w:val="32"/>
          <w:szCs w:val="32"/>
          <w:rtl/>
          <w:lang w:bidi="ar-EG"/>
        </w:rPr>
        <w:t>المسؤولي</w:t>
      </w:r>
      <w:r w:rsidR="00D5590F" w:rsidRPr="00827FF6">
        <w:rPr>
          <w:rFonts w:ascii="Traditional Arabic" w:hAnsi="Traditional Arabic" w:cs="Traditional Arabic"/>
          <w:sz w:val="32"/>
          <w:szCs w:val="32"/>
          <w:rtl/>
          <w:lang w:bidi="ar-EG"/>
        </w:rPr>
        <w:t>ات و</w:t>
      </w:r>
      <w:r w:rsidRPr="00827FF6">
        <w:rPr>
          <w:rFonts w:ascii="Traditional Arabic" w:hAnsi="Traditional Arabic" w:cs="Traditional Arabic"/>
          <w:sz w:val="32"/>
          <w:szCs w:val="32"/>
          <w:rtl/>
          <w:lang w:bidi="ar-EG"/>
        </w:rPr>
        <w:t xml:space="preserve">الإجراءات التي لا تسمح </w:t>
      </w:r>
      <w:r w:rsidR="00C551AA" w:rsidRPr="00827FF6">
        <w:rPr>
          <w:rFonts w:ascii="Traditional Arabic" w:hAnsi="Traditional Arabic" w:cs="Traditional Arabic"/>
          <w:sz w:val="32"/>
          <w:szCs w:val="32"/>
          <w:rtl/>
          <w:lang w:bidi="ar-EG"/>
        </w:rPr>
        <w:t xml:space="preserve">بانتهاك </w:t>
      </w:r>
      <w:r w:rsidRPr="00827FF6">
        <w:rPr>
          <w:rFonts w:ascii="Traditional Arabic" w:hAnsi="Traditional Arabic" w:cs="Traditional Arabic"/>
          <w:sz w:val="32"/>
          <w:szCs w:val="32"/>
          <w:rtl/>
          <w:lang w:bidi="ar-EG"/>
        </w:rPr>
        <w:t>نظام</w:t>
      </w:r>
      <w:r w:rsidR="00D5590F" w:rsidRPr="00827FF6">
        <w:rPr>
          <w:rFonts w:ascii="Traditional Arabic" w:hAnsi="Traditional Arabic" w:cs="Traditional Arabic"/>
          <w:sz w:val="32"/>
          <w:szCs w:val="32"/>
          <w:rtl/>
          <w:lang w:bidi="ar-EG"/>
        </w:rPr>
        <w:t xml:space="preserve"> </w:t>
      </w:r>
      <w:r w:rsidR="00C551AA" w:rsidRPr="00827FF6">
        <w:rPr>
          <w:rFonts w:ascii="Traditional Arabic" w:hAnsi="Traditional Arabic" w:cs="Traditional Arabic"/>
          <w:sz w:val="32"/>
          <w:szCs w:val="32"/>
          <w:rtl/>
          <w:lang w:bidi="ar-EG"/>
        </w:rPr>
        <w:t xml:space="preserve">الرقابة </w:t>
      </w:r>
      <w:r w:rsidR="00D5590F" w:rsidRPr="00827FF6">
        <w:rPr>
          <w:rFonts w:ascii="Traditional Arabic" w:hAnsi="Traditional Arabic" w:cs="Traditional Arabic"/>
          <w:sz w:val="32"/>
          <w:szCs w:val="32"/>
          <w:rtl/>
          <w:lang w:bidi="ar-EG"/>
        </w:rPr>
        <w:t>من قبل أ</w:t>
      </w:r>
      <w:r w:rsidR="00C551AA" w:rsidRPr="00827FF6">
        <w:rPr>
          <w:rFonts w:ascii="Traditional Arabic" w:hAnsi="Traditional Arabic" w:cs="Traditional Arabic"/>
          <w:sz w:val="32"/>
          <w:szCs w:val="32"/>
          <w:rtl/>
          <w:lang w:bidi="ar-EG"/>
        </w:rPr>
        <w:t xml:space="preserve">ي فرد في المؤسسة </w:t>
      </w:r>
      <w:r w:rsidRPr="00827FF6">
        <w:rPr>
          <w:rFonts w:ascii="Traditional Arabic" w:hAnsi="Traditional Arabic" w:cs="Traditional Arabic"/>
          <w:sz w:val="32"/>
          <w:szCs w:val="32"/>
          <w:rtl/>
          <w:lang w:bidi="ar-EG"/>
        </w:rPr>
        <w:t xml:space="preserve">من خلال </w:t>
      </w:r>
      <w:r w:rsidR="00C551AA" w:rsidRPr="00827FF6">
        <w:rPr>
          <w:rFonts w:ascii="Traditional Arabic" w:hAnsi="Traditional Arabic" w:cs="Traditional Arabic"/>
          <w:sz w:val="32"/>
          <w:szCs w:val="32"/>
          <w:rtl/>
          <w:lang w:bidi="ar-EG"/>
        </w:rPr>
        <w:t xml:space="preserve">الفصل </w:t>
      </w:r>
      <w:r w:rsidRPr="00827FF6">
        <w:rPr>
          <w:rFonts w:ascii="Traditional Arabic" w:hAnsi="Traditional Arabic" w:cs="Traditional Arabic"/>
          <w:sz w:val="32"/>
          <w:szCs w:val="32"/>
          <w:rtl/>
          <w:lang w:bidi="ar-EG"/>
        </w:rPr>
        <w:t xml:space="preserve">بين </w:t>
      </w:r>
      <w:r w:rsidR="00C551AA" w:rsidRPr="00827FF6">
        <w:rPr>
          <w:rFonts w:ascii="Traditional Arabic" w:hAnsi="Traditional Arabic" w:cs="Traditional Arabic"/>
          <w:sz w:val="32"/>
          <w:szCs w:val="32"/>
          <w:rtl/>
          <w:lang w:bidi="ar-EG"/>
        </w:rPr>
        <w:t>المهام والوظائف المتعارضة.</w:t>
      </w:r>
    </w:p>
    <w:p w14:paraId="414D8F40" w14:textId="77777777" w:rsidR="00C551AA" w:rsidRPr="00827FF6" w:rsidRDefault="00C551AA" w:rsidP="00827FF6">
      <w:pPr>
        <w:pStyle w:val="a3"/>
        <w:numPr>
          <w:ilvl w:val="0"/>
          <w:numId w:val="26"/>
        </w:numPr>
        <w:bidi/>
        <w:spacing w:after="0" w:line="276" w:lineRule="auto"/>
        <w:jc w:val="both"/>
        <w:rPr>
          <w:rFonts w:ascii="Traditional Arabic" w:hAnsi="Traditional Arabic" w:cs="Traditional Arabic"/>
          <w:sz w:val="32"/>
          <w:szCs w:val="32"/>
          <w:lang w:bidi="ar-EG"/>
        </w:rPr>
      </w:pPr>
      <w:r w:rsidRPr="00827FF6">
        <w:rPr>
          <w:rFonts w:ascii="Traditional Arabic" w:hAnsi="Traditional Arabic" w:cs="Traditional Arabic"/>
          <w:sz w:val="32"/>
          <w:szCs w:val="32"/>
          <w:rtl/>
          <w:lang w:bidi="ar-EG"/>
        </w:rPr>
        <w:t xml:space="preserve">وجود موظفين </w:t>
      </w:r>
      <w:r w:rsidR="00E63C4E" w:rsidRPr="00827FF6">
        <w:rPr>
          <w:rFonts w:ascii="Traditional Arabic" w:hAnsi="Traditional Arabic" w:cs="Traditional Arabic"/>
          <w:sz w:val="32"/>
          <w:szCs w:val="32"/>
          <w:rtl/>
          <w:lang w:bidi="ar-EG"/>
        </w:rPr>
        <w:t xml:space="preserve">أكفاء، حيث </w:t>
      </w:r>
      <w:proofErr w:type="gramStart"/>
      <w:r w:rsidR="00E63C4E" w:rsidRPr="00827FF6">
        <w:rPr>
          <w:rFonts w:ascii="Traditional Arabic" w:hAnsi="Traditional Arabic" w:cs="Traditional Arabic"/>
          <w:sz w:val="32"/>
          <w:szCs w:val="32"/>
          <w:rtl/>
          <w:lang w:bidi="ar-EG"/>
        </w:rPr>
        <w:t>أن</w:t>
      </w:r>
      <w:proofErr w:type="gramEnd"/>
      <w:r w:rsidR="00E63C4E" w:rsidRPr="00827FF6">
        <w:rPr>
          <w:rFonts w:ascii="Traditional Arabic" w:hAnsi="Traditional Arabic" w:cs="Traditional Arabic"/>
          <w:sz w:val="32"/>
          <w:szCs w:val="32"/>
          <w:rtl/>
          <w:lang w:bidi="ar-EG"/>
        </w:rPr>
        <w:t xml:space="preserve"> التنفيذ السليم لأي نظام يعتمد على كفاءة الأشخاص المسؤولين عنه</w:t>
      </w:r>
      <w:r w:rsidRPr="00827FF6">
        <w:rPr>
          <w:rFonts w:ascii="Traditional Arabic" w:hAnsi="Traditional Arabic" w:cs="Traditional Arabic"/>
          <w:sz w:val="32"/>
          <w:szCs w:val="32"/>
          <w:rtl/>
          <w:lang w:bidi="ar-EG"/>
        </w:rPr>
        <w:t xml:space="preserve"> وسماتهم الشخصية.</w:t>
      </w:r>
    </w:p>
    <w:p w14:paraId="577D56D3" w14:textId="77777777" w:rsidR="00E63C4E" w:rsidRPr="00827FF6" w:rsidRDefault="00C576A6" w:rsidP="00827FF6">
      <w:pPr>
        <w:pStyle w:val="a3"/>
        <w:numPr>
          <w:ilvl w:val="0"/>
          <w:numId w:val="26"/>
        </w:numPr>
        <w:bidi/>
        <w:spacing w:after="0" w:line="276" w:lineRule="auto"/>
        <w:jc w:val="both"/>
        <w:rPr>
          <w:rFonts w:ascii="Traditional Arabic" w:hAnsi="Traditional Arabic" w:cs="Traditional Arabic"/>
          <w:sz w:val="32"/>
          <w:szCs w:val="32"/>
          <w:rtl/>
          <w:lang w:bidi="ar-EG"/>
        </w:rPr>
      </w:pPr>
      <w:r w:rsidRPr="00827FF6">
        <w:rPr>
          <w:rFonts w:ascii="Traditional Arabic" w:hAnsi="Traditional Arabic" w:cs="Traditional Arabic"/>
          <w:sz w:val="32"/>
          <w:szCs w:val="32"/>
          <w:rtl/>
          <w:lang w:bidi="ar-EG"/>
        </w:rPr>
        <w:t xml:space="preserve">توافر </w:t>
      </w:r>
      <w:r w:rsidR="00E63C4E" w:rsidRPr="00827FF6">
        <w:rPr>
          <w:rFonts w:ascii="Traditional Arabic" w:hAnsi="Traditional Arabic" w:cs="Traditional Arabic"/>
          <w:sz w:val="32"/>
          <w:szCs w:val="32"/>
          <w:rtl/>
          <w:lang w:bidi="ar-EG"/>
        </w:rPr>
        <w:t xml:space="preserve">نظام محاسبي سليم </w:t>
      </w:r>
      <w:r w:rsidR="005A4357" w:rsidRPr="00827FF6">
        <w:rPr>
          <w:rFonts w:ascii="Traditional Arabic" w:hAnsi="Traditional Arabic" w:cs="Traditional Arabic"/>
          <w:sz w:val="32"/>
          <w:szCs w:val="32"/>
          <w:rtl/>
          <w:lang w:bidi="ar-EG"/>
        </w:rPr>
        <w:t>يستند إلى دليل محاسبي يراعي المعايير والمبادئ المتعارف عليها في المحاسبة، و</w:t>
      </w:r>
      <w:r w:rsidR="00E63C4E" w:rsidRPr="00827FF6">
        <w:rPr>
          <w:rFonts w:ascii="Traditional Arabic" w:hAnsi="Traditional Arabic" w:cs="Traditional Arabic"/>
          <w:sz w:val="32"/>
          <w:szCs w:val="32"/>
          <w:rtl/>
          <w:lang w:bidi="ar-EG"/>
        </w:rPr>
        <w:t>يعتمد على مجموعة متكاملة من السجلات والمستندات</w:t>
      </w:r>
      <w:r w:rsidR="005A4357" w:rsidRPr="00827FF6">
        <w:rPr>
          <w:rFonts w:ascii="Traditional Arabic" w:hAnsi="Traditional Arabic" w:cs="Traditional Arabic"/>
          <w:sz w:val="32"/>
          <w:szCs w:val="32"/>
          <w:rtl/>
          <w:lang w:bidi="ar-EG"/>
        </w:rPr>
        <w:t>.</w:t>
      </w:r>
    </w:p>
    <w:p w14:paraId="7E78CEEA" w14:textId="77777777" w:rsidR="000D6AAF" w:rsidRPr="00827FF6" w:rsidRDefault="000D6AAF" w:rsidP="00827FF6">
      <w:pPr>
        <w:pStyle w:val="a3"/>
        <w:numPr>
          <w:ilvl w:val="0"/>
          <w:numId w:val="26"/>
        </w:numPr>
        <w:bidi/>
        <w:spacing w:after="0" w:line="276" w:lineRule="auto"/>
        <w:jc w:val="both"/>
        <w:rPr>
          <w:rFonts w:ascii="Traditional Arabic" w:hAnsi="Traditional Arabic" w:cs="Traditional Arabic"/>
          <w:sz w:val="32"/>
          <w:szCs w:val="32"/>
          <w:lang w:bidi="ar-EG"/>
        </w:rPr>
      </w:pPr>
      <w:r w:rsidRPr="00827FF6">
        <w:rPr>
          <w:rFonts w:ascii="Traditional Arabic" w:hAnsi="Traditional Arabic" w:cs="Traditional Arabic"/>
          <w:sz w:val="32"/>
          <w:szCs w:val="32"/>
          <w:rtl/>
          <w:lang w:bidi="ar-EG"/>
        </w:rPr>
        <w:t xml:space="preserve">الاعتماد على </w:t>
      </w:r>
      <w:r w:rsidR="00E63C4E" w:rsidRPr="00827FF6">
        <w:rPr>
          <w:rFonts w:ascii="Traditional Arabic" w:hAnsi="Traditional Arabic" w:cs="Traditional Arabic"/>
          <w:sz w:val="32"/>
          <w:szCs w:val="32"/>
          <w:rtl/>
          <w:lang w:bidi="ar-EG"/>
        </w:rPr>
        <w:t xml:space="preserve">إجراءات سليمة لتسجيل </w:t>
      </w:r>
      <w:r w:rsidRPr="00827FF6">
        <w:rPr>
          <w:rFonts w:ascii="Traditional Arabic" w:hAnsi="Traditional Arabic" w:cs="Traditional Arabic"/>
          <w:sz w:val="32"/>
          <w:szCs w:val="32"/>
          <w:rtl/>
          <w:lang w:bidi="ar-EG"/>
        </w:rPr>
        <w:t xml:space="preserve">وتصنيف ومراجعة </w:t>
      </w:r>
      <w:r w:rsidR="00E63C4E" w:rsidRPr="00827FF6">
        <w:rPr>
          <w:rFonts w:ascii="Traditional Arabic" w:hAnsi="Traditional Arabic" w:cs="Traditional Arabic"/>
          <w:sz w:val="32"/>
          <w:szCs w:val="32"/>
          <w:rtl/>
          <w:lang w:bidi="ar-EG"/>
        </w:rPr>
        <w:t>المعاملات المحاسبية بالسرعة</w:t>
      </w:r>
      <w:r w:rsidRPr="00827FF6">
        <w:rPr>
          <w:rFonts w:ascii="Traditional Arabic" w:hAnsi="Traditional Arabic" w:cs="Traditional Arabic"/>
          <w:sz w:val="32"/>
          <w:szCs w:val="32"/>
          <w:rtl/>
          <w:lang w:bidi="ar-EG"/>
        </w:rPr>
        <w:t xml:space="preserve"> والدقة </w:t>
      </w:r>
      <w:r w:rsidR="00E63C4E" w:rsidRPr="00827FF6">
        <w:rPr>
          <w:rFonts w:ascii="Traditional Arabic" w:hAnsi="Traditional Arabic" w:cs="Traditional Arabic"/>
          <w:sz w:val="32"/>
          <w:szCs w:val="32"/>
          <w:rtl/>
          <w:lang w:bidi="ar-EG"/>
        </w:rPr>
        <w:t>المناسبة</w:t>
      </w:r>
      <w:r w:rsidRPr="00827FF6">
        <w:rPr>
          <w:rFonts w:ascii="Traditional Arabic" w:hAnsi="Traditional Arabic" w:cs="Traditional Arabic"/>
          <w:sz w:val="32"/>
          <w:szCs w:val="32"/>
          <w:rtl/>
          <w:lang w:bidi="ar-EG"/>
        </w:rPr>
        <w:t xml:space="preserve">، وبشكل محاسبي صحيح وفق </w:t>
      </w:r>
      <w:r w:rsidR="00E63C4E" w:rsidRPr="00827FF6">
        <w:rPr>
          <w:rFonts w:ascii="Traditional Arabic" w:hAnsi="Traditional Arabic" w:cs="Traditional Arabic"/>
          <w:sz w:val="32"/>
          <w:szCs w:val="32"/>
          <w:rtl/>
          <w:lang w:bidi="ar-EG"/>
        </w:rPr>
        <w:t xml:space="preserve">الجدولة المحاسبية الصحيحة والفترة المحاسبية التي </w:t>
      </w:r>
      <w:r w:rsidRPr="00827FF6">
        <w:rPr>
          <w:rFonts w:ascii="Traditional Arabic" w:hAnsi="Traditional Arabic" w:cs="Traditional Arabic"/>
          <w:sz w:val="32"/>
          <w:szCs w:val="32"/>
          <w:rtl/>
          <w:lang w:bidi="ar-EG"/>
        </w:rPr>
        <w:t>تتم</w:t>
      </w:r>
      <w:r w:rsidR="00E63C4E" w:rsidRPr="00827FF6">
        <w:rPr>
          <w:rFonts w:ascii="Traditional Arabic" w:hAnsi="Traditional Arabic" w:cs="Traditional Arabic"/>
          <w:sz w:val="32"/>
          <w:szCs w:val="32"/>
          <w:rtl/>
          <w:lang w:bidi="ar-EG"/>
        </w:rPr>
        <w:t xml:space="preserve"> فيها هذه المعاملات، وذلك لتسهيل إعداد </w:t>
      </w:r>
      <w:r w:rsidRPr="00827FF6">
        <w:rPr>
          <w:rFonts w:ascii="Traditional Arabic" w:hAnsi="Traditional Arabic" w:cs="Traditional Arabic"/>
          <w:sz w:val="32"/>
          <w:szCs w:val="32"/>
          <w:rtl/>
          <w:lang w:bidi="ar-EG"/>
        </w:rPr>
        <w:t xml:space="preserve">التقارير المالية </w:t>
      </w:r>
      <w:r w:rsidR="00E63C4E" w:rsidRPr="00827FF6">
        <w:rPr>
          <w:rFonts w:ascii="Traditional Arabic" w:hAnsi="Traditional Arabic" w:cs="Traditional Arabic"/>
          <w:sz w:val="32"/>
          <w:szCs w:val="32"/>
          <w:rtl/>
          <w:lang w:bidi="ar-EG"/>
        </w:rPr>
        <w:t>بطريقة تسمح</w:t>
      </w:r>
      <w:r w:rsidRPr="00827FF6">
        <w:rPr>
          <w:rFonts w:ascii="Traditional Arabic" w:hAnsi="Traditional Arabic" w:cs="Traditional Arabic"/>
          <w:sz w:val="32"/>
          <w:szCs w:val="32"/>
          <w:rtl/>
          <w:lang w:bidi="ar-EG"/>
        </w:rPr>
        <w:t xml:space="preserve"> للجهة بتحديد المسؤوليات في إطار السياسات والأنظمة والمعايير المحاسبية المعترف بها.</w:t>
      </w:r>
    </w:p>
    <w:p w14:paraId="7BA6E748" w14:textId="77777777" w:rsidR="00B55A48" w:rsidRPr="00827FF6" w:rsidRDefault="00E63C4E" w:rsidP="00827FF6">
      <w:pPr>
        <w:pStyle w:val="a3"/>
        <w:numPr>
          <w:ilvl w:val="0"/>
          <w:numId w:val="26"/>
        </w:numPr>
        <w:bidi/>
        <w:spacing w:after="0" w:line="276" w:lineRule="auto"/>
        <w:jc w:val="both"/>
        <w:rPr>
          <w:rFonts w:ascii="Traditional Arabic" w:hAnsi="Traditional Arabic" w:cs="Traditional Arabic"/>
          <w:sz w:val="32"/>
          <w:szCs w:val="32"/>
          <w:lang w:bidi="ar-EG"/>
        </w:rPr>
      </w:pPr>
      <w:r w:rsidRPr="00827FF6">
        <w:rPr>
          <w:rFonts w:ascii="Traditional Arabic" w:hAnsi="Traditional Arabic" w:cs="Traditional Arabic"/>
          <w:sz w:val="32"/>
          <w:szCs w:val="32"/>
          <w:rtl/>
          <w:lang w:bidi="ar-EG"/>
        </w:rPr>
        <w:t>إجراءات الرقابة</w:t>
      </w:r>
      <w:r w:rsidR="000D6AAF" w:rsidRPr="00827FF6">
        <w:rPr>
          <w:rFonts w:ascii="Traditional Arabic" w:hAnsi="Traditional Arabic" w:cs="Traditional Arabic"/>
          <w:sz w:val="32"/>
          <w:szCs w:val="32"/>
          <w:rtl/>
          <w:lang w:bidi="ar-EG"/>
        </w:rPr>
        <w:t xml:space="preserve">، </w:t>
      </w:r>
      <w:r w:rsidRPr="00827FF6">
        <w:rPr>
          <w:rFonts w:ascii="Traditional Arabic" w:hAnsi="Traditional Arabic" w:cs="Traditional Arabic"/>
          <w:sz w:val="32"/>
          <w:szCs w:val="32"/>
          <w:rtl/>
          <w:lang w:bidi="ar-EG"/>
        </w:rPr>
        <w:t>وهي السياسات التي تضعها الإدارة لتحقيق الأهداف الموكلة إليها</w:t>
      </w:r>
      <w:r w:rsidR="000D6AAF" w:rsidRPr="00827FF6">
        <w:rPr>
          <w:rFonts w:ascii="Traditional Arabic" w:hAnsi="Traditional Arabic" w:cs="Traditional Arabic"/>
          <w:sz w:val="32"/>
          <w:szCs w:val="32"/>
          <w:rtl/>
          <w:lang w:bidi="ar-EG"/>
        </w:rPr>
        <w:t xml:space="preserve">، وتشمل </w:t>
      </w:r>
      <w:r w:rsidRPr="00827FF6">
        <w:rPr>
          <w:rFonts w:ascii="Traditional Arabic" w:hAnsi="Traditional Arabic" w:cs="Traditional Arabic"/>
          <w:sz w:val="32"/>
          <w:szCs w:val="32"/>
          <w:rtl/>
          <w:lang w:bidi="ar-EG"/>
        </w:rPr>
        <w:t xml:space="preserve">(إصدار التعليمات </w:t>
      </w:r>
      <w:r w:rsidR="000D6AAF" w:rsidRPr="00827FF6">
        <w:rPr>
          <w:rFonts w:ascii="Traditional Arabic" w:hAnsi="Traditional Arabic" w:cs="Traditional Arabic"/>
          <w:sz w:val="32"/>
          <w:szCs w:val="32"/>
          <w:rtl/>
          <w:lang w:bidi="ar-EG"/>
        </w:rPr>
        <w:t xml:space="preserve">وتحديد إجراءات تنفيذها، </w:t>
      </w:r>
      <w:r w:rsidRPr="00827FF6">
        <w:rPr>
          <w:rFonts w:ascii="Traditional Arabic" w:hAnsi="Traditional Arabic" w:cs="Traditional Arabic"/>
          <w:sz w:val="32"/>
          <w:szCs w:val="32"/>
          <w:rtl/>
          <w:lang w:bidi="ar-EG"/>
        </w:rPr>
        <w:t xml:space="preserve">فحص </w:t>
      </w:r>
      <w:r w:rsidR="000D6AAF" w:rsidRPr="00827FF6">
        <w:rPr>
          <w:rFonts w:ascii="Traditional Arabic" w:hAnsi="Traditional Arabic" w:cs="Traditional Arabic"/>
          <w:sz w:val="32"/>
          <w:szCs w:val="32"/>
          <w:rtl/>
          <w:lang w:bidi="ar-EG"/>
        </w:rPr>
        <w:t xml:space="preserve">مدى </w:t>
      </w:r>
      <w:r w:rsidRPr="00827FF6">
        <w:rPr>
          <w:rFonts w:ascii="Traditional Arabic" w:hAnsi="Traditional Arabic" w:cs="Traditional Arabic"/>
          <w:sz w:val="32"/>
          <w:szCs w:val="32"/>
          <w:rtl/>
          <w:lang w:bidi="ar-EG"/>
        </w:rPr>
        <w:t>الدقة المحاسبية</w:t>
      </w:r>
      <w:r w:rsidR="000D6AAF" w:rsidRPr="00827FF6">
        <w:rPr>
          <w:rFonts w:ascii="Traditional Arabic" w:hAnsi="Traditional Arabic" w:cs="Traditional Arabic"/>
          <w:sz w:val="32"/>
          <w:szCs w:val="32"/>
          <w:rtl/>
          <w:lang w:bidi="ar-EG"/>
        </w:rPr>
        <w:t xml:space="preserve"> </w:t>
      </w:r>
      <w:r w:rsidRPr="00827FF6">
        <w:rPr>
          <w:rFonts w:ascii="Traditional Arabic" w:hAnsi="Traditional Arabic" w:cs="Traditional Arabic"/>
          <w:sz w:val="32"/>
          <w:szCs w:val="32"/>
          <w:rtl/>
          <w:lang w:bidi="ar-EG"/>
        </w:rPr>
        <w:t>بالنسبة للسجلات، ومراقبة التطبيقات وأنظمة التشغيل الذاتي للمعلومات و</w:t>
      </w:r>
      <w:r w:rsidR="000D6AAF" w:rsidRPr="00827FF6">
        <w:rPr>
          <w:rFonts w:ascii="Traditional Arabic" w:hAnsi="Traditional Arabic" w:cs="Traditional Arabic"/>
          <w:sz w:val="32"/>
          <w:szCs w:val="32"/>
          <w:rtl/>
          <w:lang w:bidi="ar-EG"/>
        </w:rPr>
        <w:t xml:space="preserve">صلاحيات </w:t>
      </w:r>
      <w:r w:rsidRPr="00827FF6">
        <w:rPr>
          <w:rFonts w:ascii="Traditional Arabic" w:hAnsi="Traditional Arabic" w:cs="Traditional Arabic"/>
          <w:sz w:val="32"/>
          <w:szCs w:val="32"/>
          <w:rtl/>
          <w:lang w:bidi="ar-EG"/>
        </w:rPr>
        <w:t xml:space="preserve">الوصول إلى </w:t>
      </w:r>
      <w:r w:rsidR="000D6AAF" w:rsidRPr="00827FF6">
        <w:rPr>
          <w:rFonts w:ascii="Traditional Arabic" w:hAnsi="Traditional Arabic" w:cs="Traditional Arabic"/>
          <w:sz w:val="32"/>
          <w:szCs w:val="32"/>
          <w:rtl/>
          <w:lang w:bidi="ar-EG"/>
        </w:rPr>
        <w:t xml:space="preserve">السجلات، </w:t>
      </w:r>
      <w:r w:rsidRPr="00827FF6">
        <w:rPr>
          <w:rFonts w:ascii="Traditional Arabic" w:hAnsi="Traditional Arabic" w:cs="Traditional Arabic"/>
          <w:sz w:val="32"/>
          <w:szCs w:val="32"/>
          <w:rtl/>
          <w:lang w:bidi="ar-EG"/>
        </w:rPr>
        <w:t xml:space="preserve">الفحص الدوري </w:t>
      </w:r>
      <w:r w:rsidR="000D6AAF" w:rsidRPr="00827FF6">
        <w:rPr>
          <w:rFonts w:ascii="Traditional Arabic" w:hAnsi="Traditional Arabic" w:cs="Traditional Arabic"/>
          <w:sz w:val="32"/>
          <w:szCs w:val="32"/>
          <w:rtl/>
          <w:lang w:bidi="ar-EG"/>
        </w:rPr>
        <w:t>و</w:t>
      </w:r>
      <w:r w:rsidRPr="00827FF6">
        <w:rPr>
          <w:rFonts w:ascii="Traditional Arabic" w:hAnsi="Traditional Arabic" w:cs="Traditional Arabic"/>
          <w:sz w:val="32"/>
          <w:szCs w:val="32"/>
          <w:rtl/>
          <w:lang w:bidi="ar-EG"/>
        </w:rPr>
        <w:t xml:space="preserve">جرد السجلات، تحليل النتائج </w:t>
      </w:r>
      <w:r w:rsidR="000D6AAF" w:rsidRPr="00827FF6">
        <w:rPr>
          <w:rFonts w:ascii="Traditional Arabic" w:hAnsi="Traditional Arabic" w:cs="Traditional Arabic"/>
          <w:sz w:val="32"/>
          <w:szCs w:val="32"/>
          <w:rtl/>
          <w:lang w:bidi="ar-EG"/>
        </w:rPr>
        <w:t xml:space="preserve">والمؤشرات </w:t>
      </w:r>
      <w:r w:rsidRPr="00827FF6">
        <w:rPr>
          <w:rFonts w:ascii="Traditional Arabic" w:hAnsi="Traditional Arabic" w:cs="Traditional Arabic"/>
          <w:sz w:val="32"/>
          <w:szCs w:val="32"/>
          <w:rtl/>
          <w:lang w:bidi="ar-EG"/>
        </w:rPr>
        <w:t xml:space="preserve">المالية </w:t>
      </w:r>
      <w:r w:rsidR="008C6119" w:rsidRPr="00827FF6">
        <w:rPr>
          <w:rFonts w:ascii="Traditional Arabic" w:hAnsi="Traditional Arabic" w:cs="Traditional Arabic"/>
          <w:sz w:val="32"/>
          <w:szCs w:val="32"/>
          <w:rtl/>
          <w:lang w:bidi="ar-EG"/>
        </w:rPr>
        <w:t>ومقارنتها مع الموازنات.</w:t>
      </w:r>
    </w:p>
    <w:p w14:paraId="4D03B429" w14:textId="77777777" w:rsidR="00B55A48" w:rsidRPr="00827FF6" w:rsidRDefault="00E63C4E" w:rsidP="00827FF6">
      <w:pPr>
        <w:pStyle w:val="a3"/>
        <w:numPr>
          <w:ilvl w:val="0"/>
          <w:numId w:val="26"/>
        </w:numPr>
        <w:bidi/>
        <w:spacing w:after="0" w:line="276" w:lineRule="auto"/>
        <w:jc w:val="both"/>
        <w:rPr>
          <w:rFonts w:ascii="Traditional Arabic" w:hAnsi="Traditional Arabic" w:cs="Traditional Arabic"/>
          <w:sz w:val="32"/>
          <w:szCs w:val="32"/>
          <w:rtl/>
          <w:lang w:bidi="ar-EG"/>
        </w:rPr>
      </w:pPr>
      <w:r w:rsidRPr="00827FF6">
        <w:rPr>
          <w:rFonts w:ascii="Traditional Arabic" w:hAnsi="Traditional Arabic" w:cs="Traditional Arabic"/>
          <w:sz w:val="32"/>
          <w:szCs w:val="32"/>
          <w:rtl/>
          <w:lang w:bidi="ar-EG"/>
        </w:rPr>
        <w:lastRenderedPageBreak/>
        <w:t xml:space="preserve">متابعة الالتزام </w:t>
      </w:r>
      <w:r w:rsidR="00B55A48" w:rsidRPr="00827FF6">
        <w:rPr>
          <w:rFonts w:ascii="Traditional Arabic" w:hAnsi="Traditional Arabic" w:cs="Traditional Arabic"/>
          <w:sz w:val="32"/>
          <w:szCs w:val="32"/>
          <w:rtl/>
          <w:lang w:bidi="ar-EG"/>
        </w:rPr>
        <w:t xml:space="preserve">بإجراءات </w:t>
      </w:r>
      <w:r w:rsidRPr="00827FF6">
        <w:rPr>
          <w:rFonts w:ascii="Traditional Arabic" w:hAnsi="Traditional Arabic" w:cs="Traditional Arabic"/>
          <w:sz w:val="32"/>
          <w:szCs w:val="32"/>
          <w:rtl/>
          <w:lang w:bidi="ar-EG"/>
        </w:rPr>
        <w:t>الرقابة الداخلية</w:t>
      </w:r>
      <w:r w:rsidR="00B55A48" w:rsidRPr="00827FF6">
        <w:rPr>
          <w:rFonts w:ascii="Traditional Arabic" w:hAnsi="Traditional Arabic" w:cs="Traditional Arabic"/>
          <w:sz w:val="32"/>
          <w:szCs w:val="32"/>
          <w:rtl/>
          <w:lang w:bidi="ar-EG"/>
        </w:rPr>
        <w:t>، حيث بدون متابعة فاعلة لنظام الرقابة الداخلية فلن تحقق تلك المقومات والمتطلبات السابقة أي منافع للمؤسسة، ولذلك تحرص الأجهزة والمؤسسات الحكومية على وضع إجراءات للتحقق من مدى التزام العاملين بمعايير وإجراءات نظام الرقابة الداخلية.</w:t>
      </w:r>
    </w:p>
    <w:p w14:paraId="22235E3D" w14:textId="77777777" w:rsidR="00D12F35" w:rsidRPr="00827FF6" w:rsidRDefault="00D12F35" w:rsidP="00827FF6">
      <w:pPr>
        <w:bidi/>
        <w:spacing w:after="0" w:line="276" w:lineRule="auto"/>
        <w:ind w:firstLine="276"/>
        <w:jc w:val="both"/>
        <w:rPr>
          <w:rFonts w:ascii="Traditional Arabic" w:hAnsi="Traditional Arabic" w:cs="Traditional Arabic"/>
          <w:sz w:val="32"/>
          <w:szCs w:val="32"/>
          <w:rtl/>
          <w:lang w:bidi="ar-EG"/>
        </w:rPr>
      </w:pPr>
      <w:r w:rsidRPr="00827FF6">
        <w:rPr>
          <w:rFonts w:ascii="Traditional Arabic" w:hAnsi="Traditional Arabic" w:cs="Traditional Arabic"/>
          <w:sz w:val="32"/>
          <w:szCs w:val="32"/>
          <w:rtl/>
          <w:lang w:bidi="ar-EG"/>
        </w:rPr>
        <w:t xml:space="preserve">ومن منظور </w:t>
      </w:r>
      <w:r w:rsidR="00F33926" w:rsidRPr="00827FF6">
        <w:rPr>
          <w:rFonts w:ascii="Traditional Arabic" w:hAnsi="Traditional Arabic" w:cs="Traditional Arabic"/>
          <w:sz w:val="32"/>
          <w:szCs w:val="32"/>
          <w:rtl/>
          <w:lang w:bidi="ar-EG"/>
        </w:rPr>
        <w:t>السامرائي (</w:t>
      </w:r>
      <w:r w:rsidR="00F33926" w:rsidRPr="00C157BA">
        <w:rPr>
          <w:rFonts w:ascii="Traditional Arabic" w:hAnsi="Traditional Arabic" w:cs="Traditional Arabic"/>
          <w:sz w:val="28"/>
          <w:szCs w:val="28"/>
          <w:rtl/>
          <w:lang w:bidi="ar-EG"/>
        </w:rPr>
        <w:t>2016</w:t>
      </w:r>
      <w:r w:rsidR="00F33926" w:rsidRPr="00827FF6">
        <w:rPr>
          <w:rFonts w:ascii="Traditional Arabic" w:hAnsi="Traditional Arabic" w:cs="Traditional Arabic"/>
          <w:sz w:val="32"/>
          <w:szCs w:val="32"/>
          <w:rtl/>
          <w:lang w:bidi="ar-EG"/>
        </w:rPr>
        <w:t xml:space="preserve">، </w:t>
      </w:r>
      <w:r w:rsidR="00F33926" w:rsidRPr="00C157BA">
        <w:rPr>
          <w:rFonts w:ascii="Traditional Arabic" w:hAnsi="Traditional Arabic" w:cs="Traditional Arabic"/>
          <w:sz w:val="28"/>
          <w:szCs w:val="28"/>
          <w:rtl/>
          <w:lang w:bidi="ar-EG"/>
        </w:rPr>
        <w:t>21</w:t>
      </w:r>
      <w:r w:rsidR="00F33926" w:rsidRPr="00827FF6">
        <w:rPr>
          <w:rFonts w:ascii="Traditional Arabic" w:hAnsi="Traditional Arabic" w:cs="Traditional Arabic"/>
          <w:sz w:val="32"/>
          <w:szCs w:val="32"/>
          <w:rtl/>
          <w:lang w:bidi="ar-EG"/>
        </w:rPr>
        <w:t xml:space="preserve">) </w:t>
      </w:r>
      <w:r w:rsidRPr="00827FF6">
        <w:rPr>
          <w:rFonts w:ascii="Traditional Arabic" w:hAnsi="Traditional Arabic" w:cs="Traditional Arabic"/>
          <w:sz w:val="32"/>
          <w:szCs w:val="32"/>
          <w:rtl/>
          <w:lang w:bidi="ar-EG"/>
        </w:rPr>
        <w:t>فإن هناك العديد من الخصائص التي تسهم في تحقيق فعالية نظام الرقابة الداخلية، وهي:</w:t>
      </w:r>
    </w:p>
    <w:p w14:paraId="41E31FBA" w14:textId="77777777" w:rsidR="00D12F35" w:rsidRPr="00827FF6" w:rsidRDefault="00D12F35" w:rsidP="00827FF6">
      <w:pPr>
        <w:pStyle w:val="a3"/>
        <w:numPr>
          <w:ilvl w:val="0"/>
          <w:numId w:val="29"/>
        </w:numPr>
        <w:bidi/>
        <w:spacing w:after="0" w:line="276" w:lineRule="auto"/>
        <w:jc w:val="both"/>
        <w:rPr>
          <w:rFonts w:ascii="Traditional Arabic" w:hAnsi="Traditional Arabic" w:cs="Traditional Arabic"/>
          <w:sz w:val="32"/>
          <w:szCs w:val="32"/>
          <w:rtl/>
          <w:lang w:bidi="ar-EG"/>
        </w:rPr>
      </w:pPr>
      <w:r w:rsidRPr="00827FF6">
        <w:rPr>
          <w:rFonts w:ascii="Traditional Arabic" w:hAnsi="Traditional Arabic" w:cs="Traditional Arabic"/>
          <w:sz w:val="32"/>
          <w:szCs w:val="32"/>
          <w:rtl/>
          <w:lang w:bidi="ar-EG"/>
        </w:rPr>
        <w:t>أن يكون نظام الرقابة الداخلية ملائمًا لطبيعة نشاط الأجهزة والمؤسسات وحجم أنشطتها.</w:t>
      </w:r>
    </w:p>
    <w:p w14:paraId="41450D0B" w14:textId="77777777" w:rsidR="00D12F35" w:rsidRPr="00827FF6" w:rsidRDefault="00D12F35" w:rsidP="00827FF6">
      <w:pPr>
        <w:pStyle w:val="a3"/>
        <w:numPr>
          <w:ilvl w:val="0"/>
          <w:numId w:val="29"/>
        </w:numPr>
        <w:bidi/>
        <w:spacing w:after="0" w:line="276" w:lineRule="auto"/>
        <w:jc w:val="both"/>
        <w:rPr>
          <w:rFonts w:ascii="Traditional Arabic" w:hAnsi="Traditional Arabic" w:cs="Traditional Arabic"/>
          <w:sz w:val="32"/>
          <w:szCs w:val="32"/>
          <w:rtl/>
          <w:lang w:bidi="ar-EG"/>
        </w:rPr>
      </w:pPr>
      <w:r w:rsidRPr="00827FF6">
        <w:rPr>
          <w:rFonts w:ascii="Traditional Arabic" w:hAnsi="Traditional Arabic" w:cs="Traditional Arabic"/>
          <w:sz w:val="32"/>
          <w:szCs w:val="32"/>
          <w:rtl/>
          <w:lang w:bidi="ar-EG"/>
        </w:rPr>
        <w:t>تحقيق التوازن بين التكاليف والعوائد لتوفير نظام الرقابة الداخلية.</w:t>
      </w:r>
    </w:p>
    <w:p w14:paraId="11123D1C" w14:textId="77777777" w:rsidR="00AF3191" w:rsidRPr="00827FF6" w:rsidRDefault="00D12F35" w:rsidP="00827FF6">
      <w:pPr>
        <w:pStyle w:val="a3"/>
        <w:numPr>
          <w:ilvl w:val="0"/>
          <w:numId w:val="29"/>
        </w:numPr>
        <w:bidi/>
        <w:spacing w:after="0" w:line="276" w:lineRule="auto"/>
        <w:jc w:val="both"/>
        <w:rPr>
          <w:rFonts w:ascii="Traditional Arabic" w:hAnsi="Traditional Arabic" w:cs="Traditional Arabic"/>
          <w:sz w:val="32"/>
          <w:szCs w:val="32"/>
          <w:rtl/>
          <w:lang w:bidi="ar-EG"/>
        </w:rPr>
      </w:pPr>
      <w:r w:rsidRPr="00827FF6">
        <w:rPr>
          <w:rFonts w:ascii="Traditional Arabic" w:hAnsi="Traditional Arabic" w:cs="Traditional Arabic"/>
          <w:sz w:val="32"/>
          <w:szCs w:val="32"/>
          <w:rtl/>
          <w:lang w:bidi="ar-EG"/>
        </w:rPr>
        <w:t>ضرورة وضوح الأهداف والأدوات الرقابية ووجود معايير ومؤشرات يتم اعتمادها عند مقارنة النتائج الفعلية بالخطط والأهداف.</w:t>
      </w:r>
    </w:p>
    <w:p w14:paraId="03BF140C" w14:textId="77777777" w:rsidR="00AF3191" w:rsidRPr="00827FF6" w:rsidRDefault="00AF3191" w:rsidP="00827FF6">
      <w:pPr>
        <w:pStyle w:val="a3"/>
        <w:numPr>
          <w:ilvl w:val="0"/>
          <w:numId w:val="29"/>
        </w:numPr>
        <w:bidi/>
        <w:spacing w:after="0" w:line="276" w:lineRule="auto"/>
        <w:jc w:val="both"/>
        <w:rPr>
          <w:rFonts w:ascii="Traditional Arabic" w:hAnsi="Traditional Arabic" w:cs="Traditional Arabic"/>
          <w:sz w:val="32"/>
          <w:szCs w:val="32"/>
          <w:rtl/>
          <w:lang w:bidi="ar-EG"/>
        </w:rPr>
      </w:pPr>
      <w:r w:rsidRPr="00827FF6">
        <w:rPr>
          <w:rFonts w:ascii="Traditional Arabic" w:hAnsi="Traditional Arabic" w:cs="Traditional Arabic"/>
          <w:sz w:val="32"/>
          <w:szCs w:val="32"/>
          <w:rtl/>
          <w:lang w:bidi="ar-EG"/>
        </w:rPr>
        <w:t>و</w:t>
      </w:r>
      <w:r w:rsidR="00D12F35" w:rsidRPr="00827FF6">
        <w:rPr>
          <w:rFonts w:ascii="Traditional Arabic" w:hAnsi="Traditional Arabic" w:cs="Traditional Arabic"/>
          <w:sz w:val="32"/>
          <w:szCs w:val="32"/>
          <w:rtl/>
          <w:lang w:bidi="ar-EG"/>
        </w:rPr>
        <w:t xml:space="preserve">ضوح نظام التبليغ </w:t>
      </w:r>
      <w:r w:rsidRPr="00827FF6">
        <w:rPr>
          <w:rFonts w:ascii="Traditional Arabic" w:hAnsi="Traditional Arabic" w:cs="Traditional Arabic"/>
          <w:sz w:val="32"/>
          <w:szCs w:val="32"/>
          <w:rtl/>
          <w:lang w:bidi="ar-EG"/>
        </w:rPr>
        <w:t>عند اكتشاف خ</w:t>
      </w:r>
      <w:r w:rsidR="00D12F35" w:rsidRPr="00827FF6">
        <w:rPr>
          <w:rFonts w:ascii="Traditional Arabic" w:hAnsi="Traditional Arabic" w:cs="Traditional Arabic"/>
          <w:sz w:val="32"/>
          <w:szCs w:val="32"/>
          <w:rtl/>
          <w:lang w:bidi="ar-EG"/>
        </w:rPr>
        <w:t xml:space="preserve">لل </w:t>
      </w:r>
      <w:r w:rsidRPr="00827FF6">
        <w:rPr>
          <w:rFonts w:ascii="Traditional Arabic" w:hAnsi="Traditional Arabic" w:cs="Traditional Arabic"/>
          <w:sz w:val="32"/>
          <w:szCs w:val="32"/>
          <w:rtl/>
          <w:lang w:bidi="ar-EG"/>
        </w:rPr>
        <w:t>أو انحرافات أو أخطاء.</w:t>
      </w:r>
    </w:p>
    <w:p w14:paraId="5470BEAA" w14:textId="77777777" w:rsidR="00AF3191" w:rsidRPr="00827FF6" w:rsidRDefault="00AF3191" w:rsidP="00827FF6">
      <w:pPr>
        <w:pStyle w:val="a3"/>
        <w:numPr>
          <w:ilvl w:val="0"/>
          <w:numId w:val="29"/>
        </w:numPr>
        <w:bidi/>
        <w:spacing w:after="0" w:line="276" w:lineRule="auto"/>
        <w:jc w:val="both"/>
        <w:rPr>
          <w:rFonts w:ascii="Traditional Arabic" w:hAnsi="Traditional Arabic" w:cs="Traditional Arabic"/>
          <w:sz w:val="32"/>
          <w:szCs w:val="32"/>
          <w:rtl/>
          <w:lang w:bidi="ar-EG"/>
        </w:rPr>
      </w:pPr>
      <w:r w:rsidRPr="00827FF6">
        <w:rPr>
          <w:rFonts w:ascii="Traditional Arabic" w:hAnsi="Traditional Arabic" w:cs="Traditional Arabic"/>
          <w:sz w:val="32"/>
          <w:szCs w:val="32"/>
          <w:rtl/>
          <w:lang w:bidi="ar-EG"/>
        </w:rPr>
        <w:t xml:space="preserve">قابلية الأساليب </w:t>
      </w:r>
      <w:r w:rsidR="00D12F35" w:rsidRPr="00827FF6">
        <w:rPr>
          <w:rFonts w:ascii="Traditional Arabic" w:hAnsi="Traditional Arabic" w:cs="Traditional Arabic"/>
          <w:sz w:val="32"/>
          <w:szCs w:val="32"/>
          <w:rtl/>
          <w:lang w:bidi="ar-EG"/>
        </w:rPr>
        <w:t xml:space="preserve">الرقابية والمعايير </w:t>
      </w:r>
      <w:r w:rsidRPr="00827FF6">
        <w:rPr>
          <w:rFonts w:ascii="Traditional Arabic" w:hAnsi="Traditional Arabic" w:cs="Traditional Arabic"/>
          <w:sz w:val="32"/>
          <w:szCs w:val="32"/>
          <w:rtl/>
          <w:lang w:bidi="ar-EG"/>
        </w:rPr>
        <w:t xml:space="preserve">والمقاييس </w:t>
      </w:r>
      <w:r w:rsidR="00D12F35" w:rsidRPr="00827FF6">
        <w:rPr>
          <w:rFonts w:ascii="Traditional Arabic" w:hAnsi="Traditional Arabic" w:cs="Traditional Arabic"/>
          <w:sz w:val="32"/>
          <w:szCs w:val="32"/>
          <w:rtl/>
          <w:lang w:bidi="ar-EG"/>
        </w:rPr>
        <w:t>المستخدمة للتطوير</w:t>
      </w:r>
      <w:r w:rsidRPr="00827FF6">
        <w:rPr>
          <w:rFonts w:ascii="Traditional Arabic" w:hAnsi="Traditional Arabic" w:cs="Traditional Arabic"/>
          <w:sz w:val="32"/>
          <w:szCs w:val="32"/>
          <w:rtl/>
          <w:lang w:bidi="ar-EG"/>
        </w:rPr>
        <w:t xml:space="preserve"> بما يتلاءم مع التغيرات و</w:t>
      </w:r>
      <w:r w:rsidR="00D12F35" w:rsidRPr="00827FF6">
        <w:rPr>
          <w:rFonts w:ascii="Traditional Arabic" w:hAnsi="Traditional Arabic" w:cs="Traditional Arabic"/>
          <w:sz w:val="32"/>
          <w:szCs w:val="32"/>
          <w:rtl/>
          <w:lang w:bidi="ar-EG"/>
        </w:rPr>
        <w:t>الظروف</w:t>
      </w:r>
      <w:r w:rsidRPr="00827FF6">
        <w:rPr>
          <w:rFonts w:ascii="Traditional Arabic" w:hAnsi="Traditional Arabic" w:cs="Traditional Arabic"/>
          <w:sz w:val="32"/>
          <w:szCs w:val="32"/>
          <w:rtl/>
          <w:lang w:bidi="ar-EG"/>
        </w:rPr>
        <w:t xml:space="preserve"> المحيطة بالمؤسسة.</w:t>
      </w:r>
    </w:p>
    <w:p w14:paraId="044F6357" w14:textId="77777777" w:rsidR="00D12F35" w:rsidRPr="00827FF6" w:rsidRDefault="00F33926" w:rsidP="00827FF6">
      <w:pPr>
        <w:pStyle w:val="a3"/>
        <w:numPr>
          <w:ilvl w:val="0"/>
          <w:numId w:val="29"/>
        </w:numPr>
        <w:bidi/>
        <w:spacing w:after="0" w:line="276" w:lineRule="auto"/>
        <w:jc w:val="both"/>
        <w:rPr>
          <w:rFonts w:ascii="Traditional Arabic" w:hAnsi="Traditional Arabic" w:cs="Traditional Arabic"/>
          <w:sz w:val="32"/>
          <w:szCs w:val="32"/>
          <w:rtl/>
          <w:lang w:bidi="ar-EG"/>
        </w:rPr>
      </w:pPr>
      <w:r w:rsidRPr="00827FF6">
        <w:rPr>
          <w:rFonts w:ascii="Traditional Arabic" w:hAnsi="Traditional Arabic" w:cs="Traditional Arabic"/>
          <w:sz w:val="32"/>
          <w:szCs w:val="32"/>
          <w:rtl/>
          <w:lang w:bidi="ar-EG"/>
        </w:rPr>
        <w:t>أن يوفر نظام الرقابة الداخلية عند تطبيقه تقارير ومعلومات دقيقة وموثوقة وبشكل فوري عن الأداء والأنشطة والعمليات.</w:t>
      </w:r>
    </w:p>
    <w:p w14:paraId="74A2C370" w14:textId="77777777" w:rsidR="002F0534" w:rsidRPr="00827FF6" w:rsidRDefault="002F0534" w:rsidP="00827FF6">
      <w:pPr>
        <w:bidi/>
        <w:spacing w:after="0" w:line="276" w:lineRule="auto"/>
        <w:ind w:firstLine="276"/>
        <w:jc w:val="both"/>
        <w:rPr>
          <w:rFonts w:ascii="Traditional Arabic" w:hAnsi="Traditional Arabic" w:cs="Traditional Arabic" w:hint="cs"/>
          <w:sz w:val="32"/>
          <w:szCs w:val="32"/>
          <w:rtl/>
        </w:rPr>
      </w:pPr>
      <w:r w:rsidRPr="00827FF6">
        <w:rPr>
          <w:rFonts w:ascii="Traditional Arabic" w:hAnsi="Traditional Arabic" w:cs="Traditional Arabic"/>
          <w:sz w:val="32"/>
          <w:szCs w:val="32"/>
          <w:rtl/>
          <w:lang w:bidi="ar-EG"/>
        </w:rPr>
        <w:t xml:space="preserve">بالإضافة إلى ذلك، تعتبر </w:t>
      </w:r>
      <w:r w:rsidR="005722C8" w:rsidRPr="00827FF6">
        <w:rPr>
          <w:rFonts w:ascii="Traditional Arabic" w:hAnsi="Traditional Arabic" w:cs="Traditional Arabic"/>
          <w:sz w:val="32"/>
          <w:szCs w:val="32"/>
          <w:rtl/>
          <w:lang w:bidi="ar-EG"/>
        </w:rPr>
        <w:t>تنمية مهارات</w:t>
      </w:r>
      <w:r w:rsidRPr="00827FF6">
        <w:rPr>
          <w:rFonts w:ascii="Traditional Arabic" w:hAnsi="Traditional Arabic" w:cs="Traditional Arabic"/>
          <w:sz w:val="32"/>
          <w:szCs w:val="32"/>
          <w:rtl/>
          <w:lang w:bidi="ar-EG"/>
        </w:rPr>
        <w:t xml:space="preserve"> المدققين </w:t>
      </w:r>
      <w:r w:rsidR="005722C8" w:rsidRPr="00827FF6">
        <w:rPr>
          <w:rFonts w:ascii="Traditional Arabic" w:hAnsi="Traditional Arabic" w:cs="Traditional Arabic"/>
          <w:sz w:val="32"/>
          <w:szCs w:val="32"/>
          <w:rtl/>
          <w:lang w:bidi="ar-EG"/>
        </w:rPr>
        <w:t xml:space="preserve">الداخليين </w:t>
      </w:r>
      <w:r w:rsidRPr="00827FF6">
        <w:rPr>
          <w:rFonts w:ascii="Traditional Arabic" w:hAnsi="Traditional Arabic" w:cs="Traditional Arabic"/>
          <w:sz w:val="32"/>
          <w:szCs w:val="32"/>
          <w:rtl/>
          <w:lang w:bidi="ar-EG"/>
        </w:rPr>
        <w:t>والتعليم المستمر أيضًا عاملاً محددًا</w:t>
      </w:r>
      <w:r w:rsidR="005722C8" w:rsidRPr="00827FF6">
        <w:rPr>
          <w:rFonts w:ascii="Traditional Arabic" w:hAnsi="Traditional Arabic" w:cs="Traditional Arabic"/>
          <w:sz w:val="32"/>
          <w:szCs w:val="32"/>
          <w:rtl/>
          <w:lang w:bidi="ar-EG"/>
        </w:rPr>
        <w:t xml:space="preserve"> لفعالية وكفاءة نظام الرقابة الداخلية، </w:t>
      </w:r>
      <w:r w:rsidRPr="00827FF6">
        <w:rPr>
          <w:rFonts w:ascii="Traditional Arabic" w:hAnsi="Traditional Arabic" w:cs="Traditional Arabic"/>
          <w:sz w:val="32"/>
          <w:szCs w:val="32"/>
          <w:rtl/>
          <w:lang w:bidi="ar-EG"/>
        </w:rPr>
        <w:t xml:space="preserve">كما تعتبر استقلالية وموضوعية قسم الرقابة والتدقيق الداخلي ودعم </w:t>
      </w:r>
      <w:r w:rsidR="005722C8" w:rsidRPr="00827FF6">
        <w:rPr>
          <w:rFonts w:ascii="Traditional Arabic" w:hAnsi="Traditional Arabic" w:cs="Traditional Arabic"/>
          <w:sz w:val="32"/>
          <w:szCs w:val="32"/>
          <w:rtl/>
          <w:lang w:bidi="ar-EG"/>
        </w:rPr>
        <w:t>ال</w:t>
      </w:r>
      <w:r w:rsidRPr="00827FF6">
        <w:rPr>
          <w:rFonts w:ascii="Traditional Arabic" w:hAnsi="Traditional Arabic" w:cs="Traditional Arabic"/>
          <w:sz w:val="32"/>
          <w:szCs w:val="32"/>
          <w:rtl/>
          <w:lang w:bidi="ar-EG"/>
        </w:rPr>
        <w:t xml:space="preserve">إدارة </w:t>
      </w:r>
      <w:r w:rsidR="005722C8" w:rsidRPr="00827FF6">
        <w:rPr>
          <w:rFonts w:ascii="Traditional Arabic" w:hAnsi="Traditional Arabic" w:cs="Traditional Arabic"/>
          <w:sz w:val="32"/>
          <w:szCs w:val="32"/>
          <w:rtl/>
          <w:lang w:bidi="ar-EG"/>
        </w:rPr>
        <w:t xml:space="preserve">لمهام الرقابة الداخلية </w:t>
      </w:r>
      <w:r w:rsidRPr="00827FF6">
        <w:rPr>
          <w:rFonts w:ascii="Traditional Arabic" w:hAnsi="Traditional Arabic" w:cs="Traditional Arabic"/>
          <w:sz w:val="32"/>
          <w:szCs w:val="32"/>
          <w:rtl/>
          <w:lang w:bidi="ar-EG"/>
        </w:rPr>
        <w:t xml:space="preserve">من أهم العوامل </w:t>
      </w:r>
      <w:r w:rsidR="005722C8" w:rsidRPr="00827FF6">
        <w:rPr>
          <w:rFonts w:ascii="Traditional Arabic" w:hAnsi="Traditional Arabic" w:cs="Traditional Arabic"/>
          <w:sz w:val="32"/>
          <w:szCs w:val="32"/>
          <w:rtl/>
          <w:lang w:bidi="ar-EG"/>
        </w:rPr>
        <w:t xml:space="preserve">لتحقيق </w:t>
      </w:r>
      <w:r w:rsidRPr="00827FF6">
        <w:rPr>
          <w:rFonts w:ascii="Traditional Arabic" w:hAnsi="Traditional Arabic" w:cs="Traditional Arabic"/>
          <w:sz w:val="32"/>
          <w:szCs w:val="32"/>
          <w:rtl/>
          <w:lang w:bidi="ar-EG"/>
        </w:rPr>
        <w:t>جودة أداء هذا النشاط</w:t>
      </w:r>
      <w:r w:rsidR="005A21B7" w:rsidRPr="00827FF6">
        <w:rPr>
          <w:rFonts w:ascii="Traditional Arabic" w:hAnsi="Traditional Arabic" w:cs="Traditional Arabic"/>
          <w:sz w:val="32"/>
          <w:szCs w:val="32"/>
          <w:rtl/>
          <w:lang w:bidi="ar-EG"/>
        </w:rPr>
        <w:t>، والتي تُ</w:t>
      </w:r>
      <w:r w:rsidRPr="00827FF6">
        <w:rPr>
          <w:rFonts w:ascii="Traditional Arabic" w:hAnsi="Traditional Arabic" w:cs="Traditional Arabic"/>
          <w:sz w:val="32"/>
          <w:szCs w:val="32"/>
          <w:rtl/>
          <w:lang w:bidi="ar-EG"/>
        </w:rPr>
        <w:t xml:space="preserve">مثل التزاماً بالمعايير والسياسات والإجراءات </w:t>
      </w:r>
      <w:r w:rsidR="005A21B7" w:rsidRPr="00827FF6">
        <w:rPr>
          <w:rFonts w:ascii="Traditional Arabic" w:hAnsi="Traditional Arabic" w:cs="Traditional Arabic"/>
          <w:sz w:val="32"/>
          <w:szCs w:val="32"/>
          <w:rtl/>
          <w:lang w:bidi="ar-EG"/>
        </w:rPr>
        <w:t>المُنظمة لوظائف الرقابة الداخلية</w:t>
      </w:r>
      <w:r w:rsidR="005A21B7" w:rsidRPr="00827FF6">
        <w:rPr>
          <w:rFonts w:ascii="Traditional Arabic" w:hAnsi="Traditional Arabic" w:cs="Traditional Arabic"/>
          <w:sz w:val="32"/>
          <w:szCs w:val="32"/>
          <w:lang w:bidi="ar-EG"/>
        </w:rPr>
        <w:t xml:space="preserve"> (</w:t>
      </w:r>
      <w:proofErr w:type="spellStart"/>
      <w:r w:rsidR="005A21B7" w:rsidRPr="00C157BA">
        <w:rPr>
          <w:rFonts w:ascii="Traditional Arabic" w:hAnsi="Traditional Arabic" w:cs="Traditional Arabic"/>
          <w:sz w:val="28"/>
          <w:szCs w:val="28"/>
          <w:lang w:bidi="ar-EG"/>
        </w:rPr>
        <w:t>Alaraji</w:t>
      </w:r>
      <w:proofErr w:type="spellEnd"/>
      <w:r w:rsidR="005A21B7" w:rsidRPr="00827FF6">
        <w:rPr>
          <w:rFonts w:ascii="Traditional Arabic" w:hAnsi="Traditional Arabic" w:cs="Traditional Arabic"/>
          <w:sz w:val="32"/>
          <w:szCs w:val="32"/>
          <w:lang w:bidi="ar-EG"/>
        </w:rPr>
        <w:t xml:space="preserve">, </w:t>
      </w:r>
      <w:r w:rsidR="005A21B7" w:rsidRPr="00C157BA">
        <w:rPr>
          <w:rFonts w:ascii="Traditional Arabic" w:hAnsi="Traditional Arabic" w:cs="Traditional Arabic"/>
          <w:sz w:val="28"/>
          <w:szCs w:val="28"/>
          <w:lang w:bidi="ar-EG"/>
        </w:rPr>
        <w:t>2020</w:t>
      </w:r>
      <w:r w:rsidR="005A21B7" w:rsidRPr="00827FF6">
        <w:rPr>
          <w:rFonts w:ascii="Traditional Arabic" w:hAnsi="Traditional Arabic" w:cs="Traditional Arabic"/>
          <w:sz w:val="32"/>
          <w:szCs w:val="32"/>
          <w:lang w:bidi="ar-EG"/>
        </w:rPr>
        <w:t xml:space="preserve">, </w:t>
      </w:r>
      <w:r w:rsidR="005A21B7" w:rsidRPr="00C157BA">
        <w:rPr>
          <w:rFonts w:ascii="Traditional Arabic" w:hAnsi="Traditional Arabic" w:cs="Traditional Arabic"/>
          <w:sz w:val="28"/>
          <w:szCs w:val="28"/>
          <w:lang w:bidi="ar-EG"/>
        </w:rPr>
        <w:t>87</w:t>
      </w:r>
      <w:r w:rsidR="005A21B7" w:rsidRPr="00827FF6">
        <w:rPr>
          <w:rFonts w:ascii="Traditional Arabic" w:hAnsi="Traditional Arabic" w:cs="Traditional Arabic"/>
          <w:sz w:val="32"/>
          <w:szCs w:val="32"/>
          <w:lang w:bidi="ar-EG"/>
        </w:rPr>
        <w:t>)</w:t>
      </w:r>
      <w:r w:rsidR="005A21B7" w:rsidRPr="00827FF6">
        <w:rPr>
          <w:rFonts w:ascii="Traditional Arabic" w:hAnsi="Traditional Arabic" w:cs="Traditional Arabic"/>
          <w:sz w:val="32"/>
          <w:szCs w:val="32"/>
          <w:rtl/>
          <w:lang w:bidi="ar-EG"/>
        </w:rPr>
        <w:t xml:space="preserve">.   </w:t>
      </w:r>
    </w:p>
    <w:p w14:paraId="2330A0CB" w14:textId="77777777" w:rsidR="00DF0928" w:rsidRPr="00827FF6" w:rsidRDefault="00B55A48" w:rsidP="00827FF6">
      <w:pPr>
        <w:bidi/>
        <w:spacing w:after="0" w:line="276" w:lineRule="auto"/>
        <w:ind w:firstLine="276"/>
        <w:jc w:val="both"/>
        <w:rPr>
          <w:rFonts w:ascii="Traditional Arabic" w:hAnsi="Traditional Arabic" w:cs="Traditional Arabic"/>
          <w:sz w:val="32"/>
          <w:szCs w:val="32"/>
          <w:rtl/>
          <w:lang w:bidi="ar-EG"/>
        </w:rPr>
      </w:pPr>
      <w:r w:rsidRPr="00827FF6">
        <w:rPr>
          <w:rFonts w:ascii="Traditional Arabic" w:hAnsi="Traditional Arabic" w:cs="Traditional Arabic"/>
          <w:sz w:val="32"/>
          <w:szCs w:val="32"/>
          <w:rtl/>
          <w:lang w:bidi="ar-EG"/>
        </w:rPr>
        <w:t xml:space="preserve">ويرى الباحث أن كفاءة وفعالية نظام الرقابة الداخلية بالأجهزة الحكومية يتطلب ثقافة مؤسسية داعمة وتوفير المتطلبات المادية والبشرية اللازمة لنجاح أنظمة الرقابة في تحقيق أهدافها، الأمر الذي ينعكس بشكل </w:t>
      </w:r>
      <w:r w:rsidRPr="00827FF6">
        <w:rPr>
          <w:rFonts w:ascii="Traditional Arabic" w:hAnsi="Traditional Arabic" w:cs="Traditional Arabic"/>
          <w:sz w:val="32"/>
          <w:szCs w:val="32"/>
          <w:rtl/>
          <w:lang w:bidi="ar-EG"/>
        </w:rPr>
        <w:lastRenderedPageBreak/>
        <w:t xml:space="preserve">عام على مستوى الأداء المؤسسي والنزاهة والشفافية التي تسعى إليها هذه الأجهزة في ضوء الحوكمة المؤسسية، وغالبًا ما يتطلب تحقيق ذلك أيضًا إنشاء إدارات مستقلة للرقابة الداخلية، بحيث تتمتع هذه الإدارات بالاستقلالية عن أي وظائف أخرى وترتبط بالإدارة العليا بشكل مباشر من أجل تمكينها من </w:t>
      </w:r>
      <w:r w:rsidR="00DD427C" w:rsidRPr="00827FF6">
        <w:rPr>
          <w:rFonts w:ascii="Traditional Arabic" w:hAnsi="Traditional Arabic" w:cs="Traditional Arabic"/>
          <w:sz w:val="32"/>
          <w:szCs w:val="32"/>
          <w:rtl/>
          <w:lang w:bidi="ar-EG"/>
        </w:rPr>
        <w:t>مباشرة مهامها بحيادية ونزاهة.</w:t>
      </w:r>
    </w:p>
    <w:p w14:paraId="47794173" w14:textId="77777777" w:rsidR="00F52D2F" w:rsidRPr="00827FF6" w:rsidRDefault="00F52D2F" w:rsidP="00827FF6">
      <w:pPr>
        <w:bidi/>
        <w:spacing w:after="0" w:line="276" w:lineRule="auto"/>
        <w:jc w:val="both"/>
        <w:rPr>
          <w:rFonts w:ascii="Traditional Arabic" w:hAnsi="Traditional Arabic" w:cs="Traditional Arabic"/>
          <w:b/>
          <w:bCs/>
          <w:sz w:val="32"/>
          <w:szCs w:val="32"/>
          <w:rtl/>
        </w:rPr>
      </w:pPr>
      <w:r w:rsidRPr="00827FF6">
        <w:rPr>
          <w:rFonts w:ascii="Traditional Arabic" w:hAnsi="Traditional Arabic" w:cs="Traditional Arabic"/>
          <w:b/>
          <w:bCs/>
          <w:sz w:val="32"/>
          <w:szCs w:val="32"/>
          <w:rtl/>
        </w:rPr>
        <w:t>مفهوم الحوكمة</w:t>
      </w:r>
      <w:r w:rsidR="00EA098D" w:rsidRPr="00827FF6">
        <w:rPr>
          <w:rFonts w:ascii="Traditional Arabic" w:hAnsi="Traditional Arabic" w:cs="Traditional Arabic"/>
          <w:b/>
          <w:bCs/>
          <w:sz w:val="32"/>
          <w:szCs w:val="32"/>
          <w:rtl/>
        </w:rPr>
        <w:t xml:space="preserve"> المؤسسية </w:t>
      </w:r>
      <w:r w:rsidR="00EA098D" w:rsidRPr="00C157BA">
        <w:rPr>
          <w:rFonts w:ascii="Traditional Arabic" w:hAnsi="Traditional Arabic" w:cs="Traditional Arabic"/>
          <w:b/>
          <w:bCs/>
          <w:sz w:val="28"/>
          <w:szCs w:val="28"/>
        </w:rPr>
        <w:t>Concept of Corporate Governance</w:t>
      </w:r>
    </w:p>
    <w:p w14:paraId="11D0A761" w14:textId="77777777" w:rsidR="003F148A" w:rsidRPr="00827FF6" w:rsidRDefault="003F148A"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إن ظهور نظرية الوكالة وما يرتبط بها من تسليط الضوء على المشاكل التي تنشأ نتيجة تضارب المصالح بين أعضاء مجالس إدارة الكيان الاقتصادي والمساهمين أدى إلى زيادة الاهتمام والتفكير في الحاجة إلى مجموعة من القوانين واللوائح التي تعمل على حماية مصالح المساهمين</w:t>
      </w:r>
      <w:r w:rsidR="00F11F48" w:rsidRPr="00827FF6">
        <w:rPr>
          <w:rFonts w:ascii="Traditional Arabic" w:hAnsi="Traditional Arabic" w:cs="Traditional Arabic"/>
          <w:sz w:val="32"/>
          <w:szCs w:val="32"/>
          <w:rtl/>
        </w:rPr>
        <w:t xml:space="preserve"> </w:t>
      </w:r>
      <w:r w:rsidRPr="00827FF6">
        <w:rPr>
          <w:rFonts w:ascii="Traditional Arabic" w:hAnsi="Traditional Arabic" w:cs="Traditional Arabic"/>
          <w:sz w:val="32"/>
          <w:szCs w:val="32"/>
          <w:rtl/>
        </w:rPr>
        <w:t>والحد من التلاعب المالي والإداري الذي قد يقوم به أعضاء مجلس الإدارة لتعظيم مصالحهم،</w:t>
      </w:r>
      <w:r w:rsidR="00F11F48" w:rsidRPr="00827FF6">
        <w:rPr>
          <w:rFonts w:ascii="Traditional Arabic" w:hAnsi="Traditional Arabic" w:cs="Traditional Arabic"/>
          <w:sz w:val="32"/>
          <w:szCs w:val="32"/>
          <w:rtl/>
        </w:rPr>
        <w:t xml:space="preserve"> </w:t>
      </w:r>
      <w:r w:rsidRPr="00827FF6">
        <w:rPr>
          <w:rFonts w:ascii="Traditional Arabic" w:hAnsi="Traditional Arabic" w:cs="Traditional Arabic"/>
          <w:sz w:val="32"/>
          <w:szCs w:val="32"/>
          <w:rtl/>
        </w:rPr>
        <w:t xml:space="preserve">باعتبارهم الطرف الذي يمسك بزمام الأمور داخل الكيانات </w:t>
      </w:r>
      <w:r w:rsidR="00B90140" w:rsidRPr="00827FF6">
        <w:rPr>
          <w:rFonts w:ascii="Traditional Arabic" w:hAnsi="Traditional Arabic" w:cs="Traditional Arabic"/>
          <w:sz w:val="32"/>
          <w:szCs w:val="32"/>
          <w:rtl/>
        </w:rPr>
        <w:t>والمؤسسات</w:t>
      </w:r>
      <w:r w:rsidR="00B90140" w:rsidRPr="00827FF6">
        <w:rPr>
          <w:rFonts w:ascii="Traditional Arabic" w:hAnsi="Traditional Arabic" w:cs="Traditional Arabic"/>
          <w:sz w:val="32"/>
          <w:szCs w:val="32"/>
        </w:rPr>
        <w:t xml:space="preserve"> (</w:t>
      </w:r>
      <w:r w:rsidR="00413312" w:rsidRPr="00C157BA">
        <w:rPr>
          <w:rFonts w:ascii="Traditional Arabic" w:hAnsi="Traditional Arabic" w:cs="Traditional Arabic"/>
          <w:sz w:val="28"/>
          <w:szCs w:val="28"/>
        </w:rPr>
        <w:t>Mohamed, 2023, 226</w:t>
      </w:r>
      <w:r w:rsidR="00413312" w:rsidRPr="00827FF6">
        <w:rPr>
          <w:rFonts w:ascii="Traditional Arabic" w:hAnsi="Traditional Arabic" w:cs="Traditional Arabic"/>
          <w:sz w:val="32"/>
          <w:szCs w:val="32"/>
        </w:rPr>
        <w:t>)</w:t>
      </w:r>
      <w:r w:rsidR="00F11F48" w:rsidRPr="00827FF6">
        <w:rPr>
          <w:rFonts w:ascii="Traditional Arabic" w:hAnsi="Traditional Arabic" w:cs="Traditional Arabic"/>
          <w:sz w:val="32"/>
          <w:szCs w:val="32"/>
          <w:rtl/>
        </w:rPr>
        <w:t>.</w:t>
      </w:r>
    </w:p>
    <w:p w14:paraId="0CB1FC79" w14:textId="77777777" w:rsidR="005569C6" w:rsidRPr="00827FF6" w:rsidRDefault="00586B66" w:rsidP="00827FF6">
      <w:p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ويشير الدعجة والعضايلة (</w:t>
      </w:r>
      <w:r w:rsidRPr="00C157BA">
        <w:rPr>
          <w:rFonts w:ascii="Traditional Arabic" w:hAnsi="Traditional Arabic" w:cs="Traditional Arabic"/>
          <w:sz w:val="28"/>
          <w:szCs w:val="28"/>
          <w:rtl/>
        </w:rPr>
        <w:t>2023</w:t>
      </w:r>
      <w:r w:rsidRPr="00827FF6">
        <w:rPr>
          <w:rFonts w:ascii="Traditional Arabic" w:hAnsi="Traditional Arabic" w:cs="Traditional Arabic"/>
          <w:sz w:val="32"/>
          <w:szCs w:val="32"/>
          <w:rtl/>
        </w:rPr>
        <w:t xml:space="preserve">، </w:t>
      </w:r>
      <w:r w:rsidRPr="00C157BA">
        <w:rPr>
          <w:rFonts w:ascii="Traditional Arabic" w:hAnsi="Traditional Arabic" w:cs="Traditional Arabic"/>
          <w:sz w:val="28"/>
          <w:szCs w:val="28"/>
          <w:rtl/>
        </w:rPr>
        <w:t>343</w:t>
      </w:r>
      <w:r w:rsidRPr="00827FF6">
        <w:rPr>
          <w:rFonts w:ascii="Traditional Arabic" w:hAnsi="Traditional Arabic" w:cs="Traditional Arabic"/>
          <w:sz w:val="32"/>
          <w:szCs w:val="32"/>
          <w:rtl/>
        </w:rPr>
        <w:t>) إلى تعدد التعريفات التي تناولت مصطلح "الحوكمة" والمفاهيم المرتبطة بهذا المصطلح مثل "الحاكمية" و"الحكم الرشيد"، في سياق الأجهزة والمؤسسات العامة؛ فمفهوم "الحكم" حيث يشمل ممارسات الأجهزة الحكومية التنفيذية والتشريعية والقضائية في الدولة، وجميع المؤسسات والأجهزة غير الرسمية، جنبًا إلى جنب مع ما تقوم به أجهزة الدولة الرسمية من أعمال. أما مفهوم "رشيد" وربطه بمفهوم "الحُكم"، فإن استخدامهما كان في منذ وقت قريب، ليس أبعد من عقدين الزمان، وذلك مع انتهاج بعض الدول ممارسات تقويم سياسات السلطات الحكومية، من حيث إدارة شؤون المجتمعات والممارسات الهادفة إلى تطوير المجتمع وتنميته وتحقيق تقدمه، وهكذا تم تعريف "الحُكم الرشيد" أو ما يشير إلى "الحوكمة" بأنه</w:t>
      </w:r>
      <w:r w:rsidR="00547353" w:rsidRPr="00827FF6">
        <w:rPr>
          <w:rFonts w:ascii="Traditional Arabic" w:hAnsi="Traditional Arabic" w:cs="Traditional Arabic"/>
          <w:sz w:val="32"/>
          <w:szCs w:val="32"/>
          <w:rtl/>
        </w:rPr>
        <w:t>ا</w:t>
      </w:r>
      <w:r w:rsidRPr="00827FF6">
        <w:rPr>
          <w:rFonts w:ascii="Traditional Arabic" w:hAnsi="Traditional Arabic" w:cs="Traditional Arabic"/>
          <w:sz w:val="32"/>
          <w:szCs w:val="32"/>
          <w:rtl/>
        </w:rPr>
        <w:t xml:space="preserve">: "صورة الحُكم التي تنتهجها الحكومات، والقيادة السياسية للدول في إطار عملها </w:t>
      </w:r>
      <w:r w:rsidR="00AD06FB" w:rsidRPr="00827FF6">
        <w:rPr>
          <w:rFonts w:ascii="Traditional Arabic" w:hAnsi="Traditional Arabic" w:cs="Traditional Arabic"/>
          <w:sz w:val="32"/>
          <w:szCs w:val="32"/>
          <w:rtl/>
        </w:rPr>
        <w:t xml:space="preserve">والتزامها </w:t>
      </w:r>
      <w:r w:rsidRPr="00827FF6">
        <w:rPr>
          <w:rFonts w:ascii="Traditional Arabic" w:hAnsi="Traditional Arabic" w:cs="Traditional Arabic"/>
          <w:sz w:val="32"/>
          <w:szCs w:val="32"/>
          <w:rtl/>
        </w:rPr>
        <w:t xml:space="preserve">بتطوير موارد المجتمع، </w:t>
      </w:r>
      <w:r w:rsidR="00AD06FB" w:rsidRPr="00827FF6">
        <w:rPr>
          <w:rFonts w:ascii="Traditional Arabic" w:hAnsi="Traditional Arabic" w:cs="Traditional Arabic"/>
          <w:sz w:val="32"/>
          <w:szCs w:val="32"/>
          <w:rtl/>
        </w:rPr>
        <w:t>و</w:t>
      </w:r>
      <w:r w:rsidRPr="00827FF6">
        <w:rPr>
          <w:rFonts w:ascii="Traditional Arabic" w:hAnsi="Traditional Arabic" w:cs="Traditional Arabic"/>
          <w:sz w:val="32"/>
          <w:szCs w:val="32"/>
          <w:rtl/>
        </w:rPr>
        <w:t xml:space="preserve">تحسين </w:t>
      </w:r>
      <w:r w:rsidR="00AD06FB" w:rsidRPr="00827FF6">
        <w:rPr>
          <w:rFonts w:ascii="Traditional Arabic" w:hAnsi="Traditional Arabic" w:cs="Traditional Arabic"/>
          <w:sz w:val="32"/>
          <w:szCs w:val="32"/>
          <w:rtl/>
        </w:rPr>
        <w:t>جودة</w:t>
      </w:r>
      <w:r w:rsidRPr="00827FF6">
        <w:rPr>
          <w:rFonts w:ascii="Traditional Arabic" w:hAnsi="Traditional Arabic" w:cs="Traditional Arabic"/>
          <w:sz w:val="32"/>
          <w:szCs w:val="32"/>
          <w:rtl/>
        </w:rPr>
        <w:t xml:space="preserve"> حياة المواطنين ورفاهيتها، وذلك في </w:t>
      </w:r>
      <w:r w:rsidR="00AD06FB" w:rsidRPr="00827FF6">
        <w:rPr>
          <w:rFonts w:ascii="Traditional Arabic" w:hAnsi="Traditional Arabic" w:cs="Traditional Arabic"/>
          <w:sz w:val="32"/>
          <w:szCs w:val="32"/>
          <w:rtl/>
        </w:rPr>
        <w:t>سياق م</w:t>
      </w:r>
      <w:r w:rsidRPr="00827FF6">
        <w:rPr>
          <w:rFonts w:ascii="Traditional Arabic" w:hAnsi="Traditional Arabic" w:cs="Traditional Arabic"/>
          <w:sz w:val="32"/>
          <w:szCs w:val="32"/>
          <w:rtl/>
        </w:rPr>
        <w:t xml:space="preserve">تبادل </w:t>
      </w:r>
      <w:r w:rsidR="00AD06FB" w:rsidRPr="00827FF6">
        <w:rPr>
          <w:rFonts w:ascii="Traditional Arabic" w:hAnsi="Traditional Arabic" w:cs="Traditional Arabic"/>
          <w:sz w:val="32"/>
          <w:szCs w:val="32"/>
          <w:rtl/>
        </w:rPr>
        <w:t xml:space="preserve">من الثقة بين الحكومة والمواطنين </w:t>
      </w:r>
      <w:r w:rsidRPr="00827FF6">
        <w:rPr>
          <w:rFonts w:ascii="Traditional Arabic" w:hAnsi="Traditional Arabic" w:cs="Traditional Arabic"/>
          <w:sz w:val="32"/>
          <w:szCs w:val="32"/>
          <w:rtl/>
        </w:rPr>
        <w:t xml:space="preserve">على أساس </w:t>
      </w:r>
      <w:r w:rsidR="00AD06FB" w:rsidRPr="00827FF6">
        <w:rPr>
          <w:rFonts w:ascii="Traditional Arabic" w:hAnsi="Traditional Arabic" w:cs="Traditional Arabic"/>
          <w:sz w:val="32"/>
          <w:szCs w:val="32"/>
          <w:rtl/>
        </w:rPr>
        <w:t>تشاركي.</w:t>
      </w:r>
    </w:p>
    <w:p w14:paraId="232F6555" w14:textId="77777777" w:rsidR="00547353" w:rsidRPr="00827FF6" w:rsidRDefault="00547353"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lastRenderedPageBreak/>
        <w:t xml:space="preserve">كما أورد الشاعر </w:t>
      </w:r>
      <w:proofErr w:type="gramStart"/>
      <w:r w:rsidRPr="00827FF6">
        <w:rPr>
          <w:rFonts w:ascii="Traditional Arabic" w:hAnsi="Traditional Arabic" w:cs="Traditional Arabic"/>
          <w:sz w:val="32"/>
          <w:szCs w:val="32"/>
          <w:rtl/>
        </w:rPr>
        <w:t xml:space="preserve">وآخرون  </w:t>
      </w:r>
      <w:r w:rsidRPr="00827FF6">
        <w:rPr>
          <w:rFonts w:ascii="Traditional Arabic" w:hAnsi="Traditional Arabic" w:cs="Traditional Arabic"/>
          <w:sz w:val="32"/>
          <w:szCs w:val="32"/>
        </w:rPr>
        <w:t>(</w:t>
      </w:r>
      <w:proofErr w:type="gramEnd"/>
      <w:r w:rsidRPr="00827FF6">
        <w:rPr>
          <w:rFonts w:ascii="Traditional Arabic" w:hAnsi="Traditional Arabic" w:cs="Traditional Arabic"/>
          <w:sz w:val="32"/>
          <w:szCs w:val="32"/>
        </w:rPr>
        <w:t>Alshaer et al., 2017, 216)</w:t>
      </w:r>
      <w:r w:rsidRPr="00827FF6">
        <w:rPr>
          <w:rFonts w:ascii="Traditional Arabic" w:hAnsi="Traditional Arabic" w:cs="Traditional Arabic"/>
          <w:sz w:val="32"/>
          <w:szCs w:val="32"/>
          <w:rtl/>
        </w:rPr>
        <w:t xml:space="preserve"> عدد من التعريفات لمفهوم الحوكمة المؤسسية كالتالي:</w:t>
      </w:r>
    </w:p>
    <w:p w14:paraId="6C4F2A45" w14:textId="77777777" w:rsidR="00547353" w:rsidRPr="00827FF6" w:rsidRDefault="00547353" w:rsidP="00827FF6">
      <w:pPr>
        <w:pStyle w:val="a3"/>
        <w:numPr>
          <w:ilvl w:val="0"/>
          <w:numId w:val="2"/>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تعريف منظمة التعاون الاقتصادي والتنمية</w:t>
      </w:r>
      <w:r w:rsidRPr="00827FF6">
        <w:rPr>
          <w:rFonts w:ascii="Traditional Arabic" w:hAnsi="Traditional Arabic" w:cs="Traditional Arabic"/>
          <w:sz w:val="32"/>
          <w:szCs w:val="32"/>
        </w:rPr>
        <w:t xml:space="preserve"> </w:t>
      </w:r>
      <w:r w:rsidRPr="00C157BA">
        <w:rPr>
          <w:rFonts w:ascii="Traditional Arabic" w:hAnsi="Traditional Arabic" w:cs="Traditional Arabic"/>
          <w:sz w:val="28"/>
          <w:szCs w:val="28"/>
        </w:rPr>
        <w:t>The Organization for Economic Co</w:t>
      </w:r>
      <w:r w:rsidRPr="00827FF6">
        <w:rPr>
          <w:rFonts w:ascii="Traditional Arabic" w:hAnsi="Traditional Arabic" w:cs="Traditional Arabic"/>
          <w:sz w:val="32"/>
          <w:szCs w:val="32"/>
        </w:rPr>
        <w:t>-</w:t>
      </w:r>
      <w:r w:rsidRPr="00C157BA">
        <w:rPr>
          <w:rFonts w:ascii="Traditional Arabic" w:hAnsi="Traditional Arabic" w:cs="Traditional Arabic"/>
          <w:sz w:val="28"/>
          <w:szCs w:val="28"/>
        </w:rPr>
        <w:t xml:space="preserve">operation and </w:t>
      </w:r>
      <w:proofErr w:type="gramStart"/>
      <w:r w:rsidRPr="00C157BA">
        <w:rPr>
          <w:rFonts w:ascii="Traditional Arabic" w:hAnsi="Traditional Arabic" w:cs="Traditional Arabic"/>
          <w:sz w:val="28"/>
          <w:szCs w:val="28"/>
        </w:rPr>
        <w:t xml:space="preserve">Development </w:t>
      </w:r>
      <w:r w:rsidRPr="00827FF6">
        <w:rPr>
          <w:rFonts w:ascii="Traditional Arabic" w:hAnsi="Traditional Arabic" w:cs="Traditional Arabic"/>
          <w:sz w:val="32"/>
          <w:szCs w:val="32"/>
          <w:rtl/>
        </w:rPr>
        <w:t xml:space="preserve"> </w:t>
      </w:r>
      <w:r w:rsidRPr="00827FF6">
        <w:rPr>
          <w:rFonts w:ascii="Traditional Arabic" w:hAnsi="Traditional Arabic" w:cs="Traditional Arabic"/>
          <w:sz w:val="32"/>
          <w:szCs w:val="32"/>
        </w:rPr>
        <w:t>(</w:t>
      </w:r>
      <w:r w:rsidRPr="00C157BA">
        <w:rPr>
          <w:rFonts w:ascii="Traditional Arabic" w:hAnsi="Traditional Arabic" w:cs="Traditional Arabic"/>
          <w:sz w:val="28"/>
          <w:szCs w:val="28"/>
        </w:rPr>
        <w:t>OECD</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 xml:space="preserve"> للحوكمة</w:t>
      </w:r>
      <w:proofErr w:type="gramEnd"/>
      <w:r w:rsidRPr="00827FF6">
        <w:rPr>
          <w:rFonts w:ascii="Traditional Arabic" w:hAnsi="Traditional Arabic" w:cs="Traditional Arabic"/>
          <w:sz w:val="32"/>
          <w:szCs w:val="32"/>
          <w:rtl/>
        </w:rPr>
        <w:t xml:space="preserve"> بأنها: القواعد والإجراءات اللازمة لضمان إدارة المؤسسة بشكل صحيح وفعّال، بما في ذلك أن يتصرف المديرون والموظفون بشكل مناسب ووفقًا للقوانين والممارسات السليمة.</w:t>
      </w:r>
    </w:p>
    <w:p w14:paraId="34158257" w14:textId="77777777" w:rsidR="00547353" w:rsidRPr="00827FF6" w:rsidRDefault="00547353" w:rsidP="00827FF6">
      <w:pPr>
        <w:pStyle w:val="a3"/>
        <w:numPr>
          <w:ilvl w:val="0"/>
          <w:numId w:val="2"/>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ويعرّفها برنامج الأمم المتحدة الإنمائي</w:t>
      </w:r>
      <w:proofErr w:type="gramStart"/>
      <w:r w:rsidRPr="00C157BA">
        <w:rPr>
          <w:rFonts w:ascii="Traditional Arabic" w:hAnsi="Traditional Arabic" w:cs="Traditional Arabic"/>
          <w:sz w:val="28"/>
          <w:szCs w:val="28"/>
        </w:rPr>
        <w:t xml:space="preserve">UNDP </w:t>
      </w:r>
      <w:r w:rsidRPr="00C157BA">
        <w:rPr>
          <w:rFonts w:ascii="Traditional Arabic" w:hAnsi="Traditional Arabic" w:cs="Traditional Arabic"/>
          <w:sz w:val="28"/>
          <w:szCs w:val="28"/>
          <w:rtl/>
        </w:rPr>
        <w:t xml:space="preserve"> </w:t>
      </w:r>
      <w:r w:rsidRPr="00827FF6">
        <w:rPr>
          <w:rFonts w:ascii="Traditional Arabic" w:hAnsi="Traditional Arabic" w:cs="Traditional Arabic"/>
          <w:sz w:val="32"/>
          <w:szCs w:val="32"/>
          <w:rtl/>
        </w:rPr>
        <w:t>بأنها</w:t>
      </w:r>
      <w:proofErr w:type="gramEnd"/>
      <w:r w:rsidRPr="00827FF6">
        <w:rPr>
          <w:rFonts w:ascii="Traditional Arabic" w:hAnsi="Traditional Arabic" w:cs="Traditional Arabic"/>
          <w:sz w:val="32"/>
          <w:szCs w:val="32"/>
          <w:rtl/>
        </w:rPr>
        <w:t>: نظام السياسات والقيم الذي تدير به المؤسسات شؤونها المختلفة من خلال التفاعلات مع البيئة.</w:t>
      </w:r>
    </w:p>
    <w:p w14:paraId="38362563" w14:textId="77777777" w:rsidR="00547353" w:rsidRPr="00827FF6" w:rsidRDefault="00547353" w:rsidP="00827FF6">
      <w:pPr>
        <w:pStyle w:val="a3"/>
        <w:numPr>
          <w:ilvl w:val="0"/>
          <w:numId w:val="2"/>
        </w:numPr>
        <w:bidi/>
        <w:spacing w:after="0" w:line="276" w:lineRule="auto"/>
        <w:jc w:val="both"/>
        <w:rPr>
          <w:rFonts w:ascii="Traditional Arabic" w:hAnsi="Traditional Arabic" w:cs="Traditional Arabic"/>
          <w:sz w:val="32"/>
          <w:szCs w:val="32"/>
        </w:rPr>
      </w:pPr>
      <w:r w:rsidRPr="00827FF6">
        <w:rPr>
          <w:rFonts w:ascii="Traditional Arabic" w:hAnsi="Traditional Arabic" w:cs="Traditional Arabic"/>
          <w:sz w:val="32"/>
          <w:szCs w:val="32"/>
          <w:rtl/>
        </w:rPr>
        <w:t xml:space="preserve">تعريف البنك الدولي </w:t>
      </w:r>
      <w:r w:rsidRPr="00C157BA">
        <w:rPr>
          <w:rFonts w:ascii="Traditional Arabic" w:hAnsi="Traditional Arabic" w:cs="Traditional Arabic"/>
          <w:sz w:val="28"/>
          <w:szCs w:val="28"/>
        </w:rPr>
        <w:t>World</w:t>
      </w:r>
      <w:r w:rsidRPr="00827FF6">
        <w:rPr>
          <w:rFonts w:ascii="Traditional Arabic" w:hAnsi="Traditional Arabic" w:cs="Traditional Arabic"/>
          <w:sz w:val="32"/>
          <w:szCs w:val="32"/>
        </w:rPr>
        <w:t xml:space="preserve"> </w:t>
      </w:r>
      <w:r w:rsidRPr="00C157BA">
        <w:rPr>
          <w:rFonts w:ascii="Traditional Arabic" w:hAnsi="Traditional Arabic" w:cs="Traditional Arabic"/>
          <w:sz w:val="28"/>
          <w:szCs w:val="28"/>
        </w:rPr>
        <w:t>Bank</w:t>
      </w:r>
      <w:r w:rsidRPr="00827FF6">
        <w:rPr>
          <w:rFonts w:ascii="Traditional Arabic" w:hAnsi="Traditional Arabic" w:cs="Traditional Arabic"/>
          <w:sz w:val="32"/>
          <w:szCs w:val="32"/>
          <w:rtl/>
        </w:rPr>
        <w:t xml:space="preserve"> للحوكمة بأنها: السلوكيات التي تعكس ممارسة السلطة وضبط النفس في المؤسسات، والتي تعكس بنية وهيكل ووظائف المؤسسات بشكل عام، والإطار التنظيمي والتشريعي لمراقبتها، وأدوار ومسؤوليات إدارة المؤسسة وعلاقتها بالمجتمع ومحاولتها تحقيق الجودة والتميز في الأداء المؤسسي.</w:t>
      </w:r>
    </w:p>
    <w:p w14:paraId="10452261" w14:textId="77777777" w:rsidR="00BB7DB2" w:rsidRPr="00827FF6" w:rsidRDefault="00BF3D5E" w:rsidP="00827FF6">
      <w:pPr>
        <w:bidi/>
        <w:spacing w:after="0" w:line="276" w:lineRule="auto"/>
        <w:ind w:firstLine="276"/>
        <w:jc w:val="both"/>
        <w:rPr>
          <w:rFonts w:ascii="Traditional Arabic" w:hAnsi="Traditional Arabic" w:cs="Traditional Arabic" w:hint="cs"/>
          <w:sz w:val="32"/>
          <w:szCs w:val="32"/>
          <w:rtl/>
        </w:rPr>
      </w:pPr>
      <w:r w:rsidRPr="00827FF6">
        <w:rPr>
          <w:rFonts w:ascii="Traditional Arabic" w:hAnsi="Traditional Arabic" w:cs="Traditional Arabic"/>
          <w:sz w:val="32"/>
          <w:szCs w:val="32"/>
          <w:rtl/>
        </w:rPr>
        <w:t>ومن منظور آخر،</w:t>
      </w:r>
      <w:r w:rsidR="00E115B2" w:rsidRPr="00827FF6">
        <w:rPr>
          <w:rFonts w:ascii="Traditional Arabic" w:hAnsi="Traditional Arabic" w:cs="Traditional Arabic"/>
          <w:sz w:val="32"/>
          <w:szCs w:val="32"/>
          <w:rtl/>
        </w:rPr>
        <w:t xml:space="preserve"> ت</w:t>
      </w:r>
      <w:r w:rsidR="003F148A" w:rsidRPr="00827FF6">
        <w:rPr>
          <w:rFonts w:ascii="Traditional Arabic" w:hAnsi="Traditional Arabic" w:cs="Traditional Arabic"/>
          <w:sz w:val="32"/>
          <w:szCs w:val="32"/>
          <w:rtl/>
        </w:rPr>
        <w:t xml:space="preserve">م تعريف </w:t>
      </w:r>
      <w:r w:rsidR="00732828" w:rsidRPr="00827FF6">
        <w:rPr>
          <w:rFonts w:ascii="Traditional Arabic" w:hAnsi="Traditional Arabic" w:cs="Traditional Arabic"/>
          <w:sz w:val="32"/>
          <w:szCs w:val="32"/>
          <w:rtl/>
          <w:lang w:bidi="ar-EG"/>
        </w:rPr>
        <w:t xml:space="preserve">الحوكمة المؤسسية </w:t>
      </w:r>
      <w:r w:rsidR="00732828" w:rsidRPr="00C157BA">
        <w:rPr>
          <w:rFonts w:ascii="Traditional Arabic" w:hAnsi="Traditional Arabic" w:cs="Traditional Arabic"/>
          <w:sz w:val="28"/>
          <w:szCs w:val="28"/>
        </w:rPr>
        <w:t>Corporate</w:t>
      </w:r>
      <w:r w:rsidR="00732828" w:rsidRPr="00827FF6">
        <w:rPr>
          <w:rFonts w:ascii="Traditional Arabic" w:hAnsi="Traditional Arabic" w:cs="Traditional Arabic"/>
          <w:sz w:val="32"/>
          <w:szCs w:val="32"/>
        </w:rPr>
        <w:t xml:space="preserve"> </w:t>
      </w:r>
      <w:r w:rsidR="00732828" w:rsidRPr="00C157BA">
        <w:rPr>
          <w:rFonts w:ascii="Traditional Arabic" w:hAnsi="Traditional Arabic" w:cs="Traditional Arabic"/>
          <w:sz w:val="28"/>
          <w:szCs w:val="28"/>
        </w:rPr>
        <w:t>Governance</w:t>
      </w:r>
      <w:r w:rsidR="00F11F48" w:rsidRPr="00827FF6">
        <w:rPr>
          <w:rFonts w:ascii="Traditional Arabic" w:hAnsi="Traditional Arabic" w:cs="Traditional Arabic"/>
          <w:sz w:val="32"/>
          <w:szCs w:val="32"/>
          <w:rtl/>
        </w:rPr>
        <w:t xml:space="preserve"> </w:t>
      </w:r>
      <w:r w:rsidR="003F148A" w:rsidRPr="00827FF6">
        <w:rPr>
          <w:rFonts w:ascii="Traditional Arabic" w:hAnsi="Traditional Arabic" w:cs="Traditional Arabic"/>
          <w:sz w:val="32"/>
          <w:szCs w:val="32"/>
          <w:rtl/>
        </w:rPr>
        <w:t>من خلال التفاعل الإيجابي بين القوانين واللوائح والتعليمات والإجراءات،</w:t>
      </w:r>
      <w:r w:rsidR="00F11F48" w:rsidRPr="00827FF6">
        <w:rPr>
          <w:rFonts w:ascii="Traditional Arabic" w:hAnsi="Traditional Arabic" w:cs="Traditional Arabic"/>
          <w:sz w:val="32"/>
          <w:szCs w:val="32"/>
          <w:rtl/>
        </w:rPr>
        <w:t xml:space="preserve"> ودور الجهات الرسمية المعنية</w:t>
      </w:r>
      <w:r w:rsidR="003F148A" w:rsidRPr="00827FF6">
        <w:rPr>
          <w:rFonts w:ascii="Traditional Arabic" w:hAnsi="Traditional Arabic" w:cs="Traditional Arabic"/>
          <w:sz w:val="32"/>
          <w:szCs w:val="32"/>
          <w:rtl/>
        </w:rPr>
        <w:t xml:space="preserve"> للإشراف عليها وأدوات الرقابة المختلفة لتحقيق التفاعل الذي يساهم في نجاح </w:t>
      </w:r>
      <w:proofErr w:type="gramStart"/>
      <w:r w:rsidR="00F11F48" w:rsidRPr="00827FF6">
        <w:rPr>
          <w:rFonts w:ascii="Traditional Arabic" w:hAnsi="Traditional Arabic" w:cs="Traditional Arabic"/>
          <w:sz w:val="32"/>
          <w:szCs w:val="32"/>
          <w:rtl/>
        </w:rPr>
        <w:t>المؤسسة</w:t>
      </w:r>
      <w:r w:rsidR="00B804AA" w:rsidRPr="00827FF6">
        <w:rPr>
          <w:rFonts w:ascii="Traditional Arabic" w:hAnsi="Traditional Arabic" w:cs="Traditional Arabic"/>
          <w:sz w:val="32"/>
          <w:szCs w:val="32"/>
        </w:rPr>
        <w:t>(</w:t>
      </w:r>
      <w:proofErr w:type="gramEnd"/>
      <w:r w:rsidR="00B804AA" w:rsidRPr="00C157BA">
        <w:rPr>
          <w:rFonts w:ascii="Traditional Arabic" w:hAnsi="Traditional Arabic" w:cs="Traditional Arabic"/>
          <w:sz w:val="28"/>
          <w:szCs w:val="28"/>
        </w:rPr>
        <w:t>Mohamed</w:t>
      </w:r>
      <w:r w:rsidR="00B804AA" w:rsidRPr="00827FF6">
        <w:rPr>
          <w:rFonts w:ascii="Traditional Arabic" w:hAnsi="Traditional Arabic" w:cs="Traditional Arabic"/>
          <w:sz w:val="32"/>
          <w:szCs w:val="32"/>
        </w:rPr>
        <w:t xml:space="preserve">, </w:t>
      </w:r>
      <w:r w:rsidR="00B804AA" w:rsidRPr="00C157BA">
        <w:rPr>
          <w:rFonts w:ascii="Traditional Arabic" w:hAnsi="Traditional Arabic" w:cs="Traditional Arabic"/>
          <w:sz w:val="28"/>
          <w:szCs w:val="28"/>
        </w:rPr>
        <w:t>2023</w:t>
      </w:r>
      <w:r w:rsidR="00B804AA" w:rsidRPr="00827FF6">
        <w:rPr>
          <w:rFonts w:ascii="Traditional Arabic" w:hAnsi="Traditional Arabic" w:cs="Traditional Arabic"/>
          <w:sz w:val="32"/>
          <w:szCs w:val="32"/>
        </w:rPr>
        <w:t xml:space="preserve">, </w:t>
      </w:r>
      <w:r w:rsidR="00B804AA" w:rsidRPr="00C157BA">
        <w:rPr>
          <w:rFonts w:ascii="Traditional Arabic" w:hAnsi="Traditional Arabic" w:cs="Traditional Arabic"/>
          <w:sz w:val="28"/>
          <w:szCs w:val="28"/>
        </w:rPr>
        <w:t>226</w:t>
      </w:r>
      <w:r w:rsidR="00B804AA" w:rsidRPr="00827FF6">
        <w:rPr>
          <w:rFonts w:ascii="Traditional Arabic" w:hAnsi="Traditional Arabic" w:cs="Traditional Arabic"/>
          <w:sz w:val="32"/>
          <w:szCs w:val="32"/>
        </w:rPr>
        <w:t>)</w:t>
      </w:r>
      <w:r w:rsidR="00B804AA" w:rsidRPr="00827FF6">
        <w:rPr>
          <w:rFonts w:ascii="Traditional Arabic" w:hAnsi="Traditional Arabic" w:cs="Traditional Arabic"/>
          <w:sz w:val="32"/>
          <w:szCs w:val="32"/>
          <w:rtl/>
        </w:rPr>
        <w:t>.</w:t>
      </w:r>
      <w:r w:rsidR="00E115B2" w:rsidRPr="00827FF6">
        <w:rPr>
          <w:rFonts w:ascii="Traditional Arabic" w:hAnsi="Traditional Arabic" w:cs="Traditional Arabic"/>
          <w:sz w:val="32"/>
          <w:szCs w:val="32"/>
          <w:rtl/>
        </w:rPr>
        <w:t xml:space="preserve"> أيضًا، </w:t>
      </w:r>
      <w:r w:rsidR="00E62234" w:rsidRPr="00827FF6">
        <w:rPr>
          <w:rFonts w:ascii="Traditional Arabic" w:hAnsi="Traditional Arabic" w:cs="Traditional Arabic"/>
          <w:sz w:val="32"/>
          <w:szCs w:val="32"/>
          <w:rtl/>
        </w:rPr>
        <w:t>تُ</w:t>
      </w:r>
      <w:r w:rsidR="00623EC7" w:rsidRPr="00827FF6">
        <w:rPr>
          <w:rFonts w:ascii="Traditional Arabic" w:hAnsi="Traditional Arabic" w:cs="Traditional Arabic"/>
          <w:sz w:val="32"/>
          <w:szCs w:val="32"/>
          <w:rtl/>
        </w:rPr>
        <w:t>عرّف</w:t>
      </w:r>
      <w:r w:rsidR="00E62234" w:rsidRPr="00827FF6">
        <w:rPr>
          <w:rFonts w:ascii="Traditional Arabic" w:hAnsi="Traditional Arabic" w:cs="Traditional Arabic"/>
          <w:sz w:val="32"/>
          <w:szCs w:val="32"/>
          <w:rtl/>
        </w:rPr>
        <w:t xml:space="preserve"> </w:t>
      </w:r>
      <w:r w:rsidR="00623EC7" w:rsidRPr="00827FF6">
        <w:rPr>
          <w:rFonts w:ascii="Traditional Arabic" w:hAnsi="Traditional Arabic" w:cs="Traditional Arabic"/>
          <w:sz w:val="32"/>
          <w:szCs w:val="32"/>
          <w:rtl/>
        </w:rPr>
        <w:t xml:space="preserve">حوكمة المؤسسات </w:t>
      </w:r>
      <w:r w:rsidR="00E115B2" w:rsidRPr="00827FF6">
        <w:rPr>
          <w:rFonts w:ascii="Traditional Arabic" w:hAnsi="Traditional Arabic" w:cs="Traditional Arabic"/>
          <w:sz w:val="32"/>
          <w:szCs w:val="32"/>
          <w:rtl/>
        </w:rPr>
        <w:t xml:space="preserve">من وجهة نظر مختلفة </w:t>
      </w:r>
      <w:r w:rsidR="00623EC7" w:rsidRPr="00827FF6">
        <w:rPr>
          <w:rFonts w:ascii="Traditional Arabic" w:hAnsi="Traditional Arabic" w:cs="Traditional Arabic"/>
          <w:sz w:val="32"/>
          <w:szCs w:val="32"/>
          <w:rtl/>
        </w:rPr>
        <w:t xml:space="preserve">بأنها: الحفاظ على الأداء التنظيمي وتحسينه من خلال معايير محددة، وهي عملية تقوم على فصل العمليات الإدارية عن ملكية رأس المال، وضمان التحكم والإشراف على الأداء، ومنع الهيمنة الفردية في صنع القرار داخل المنظمة، مما يضمن الاستمرارية </w:t>
      </w:r>
      <w:proofErr w:type="gramStart"/>
      <w:r w:rsidR="00623EC7" w:rsidRPr="00827FF6">
        <w:rPr>
          <w:rFonts w:ascii="Traditional Arabic" w:hAnsi="Traditional Arabic" w:cs="Traditional Arabic"/>
          <w:sz w:val="32"/>
          <w:szCs w:val="32"/>
          <w:rtl/>
        </w:rPr>
        <w:t>التنظيمية</w:t>
      </w:r>
      <w:r w:rsidR="00BB7DB2" w:rsidRPr="00827FF6">
        <w:rPr>
          <w:rFonts w:ascii="Traditional Arabic" w:hAnsi="Traditional Arabic" w:cs="Traditional Arabic"/>
          <w:sz w:val="32"/>
          <w:szCs w:val="32"/>
        </w:rPr>
        <w:t>(</w:t>
      </w:r>
      <w:proofErr w:type="spellStart"/>
      <w:proofErr w:type="gramEnd"/>
      <w:r w:rsidR="00BB7DB2" w:rsidRPr="00C157BA">
        <w:rPr>
          <w:rFonts w:ascii="Traditional Arabic" w:hAnsi="Traditional Arabic" w:cs="Traditional Arabic"/>
          <w:sz w:val="28"/>
          <w:szCs w:val="28"/>
        </w:rPr>
        <w:t>Altheebeh</w:t>
      </w:r>
      <w:proofErr w:type="spellEnd"/>
      <w:r w:rsidR="00BB7DB2" w:rsidRPr="00827FF6">
        <w:rPr>
          <w:rFonts w:ascii="Traditional Arabic" w:hAnsi="Traditional Arabic" w:cs="Traditional Arabic"/>
          <w:sz w:val="32"/>
          <w:szCs w:val="32"/>
        </w:rPr>
        <w:t xml:space="preserve"> et al., </w:t>
      </w:r>
      <w:r w:rsidR="00BB7DB2" w:rsidRPr="00C157BA">
        <w:rPr>
          <w:rFonts w:ascii="Traditional Arabic" w:hAnsi="Traditional Arabic" w:cs="Traditional Arabic"/>
          <w:sz w:val="28"/>
          <w:szCs w:val="28"/>
        </w:rPr>
        <w:t>2024</w:t>
      </w:r>
      <w:r w:rsidR="00BB7DB2" w:rsidRPr="00827FF6">
        <w:rPr>
          <w:rFonts w:ascii="Traditional Arabic" w:hAnsi="Traditional Arabic" w:cs="Traditional Arabic"/>
          <w:sz w:val="32"/>
          <w:szCs w:val="32"/>
        </w:rPr>
        <w:t xml:space="preserve">, </w:t>
      </w:r>
      <w:r w:rsidR="00BB7DB2" w:rsidRPr="00C157BA">
        <w:rPr>
          <w:rFonts w:ascii="Traditional Arabic" w:hAnsi="Traditional Arabic" w:cs="Traditional Arabic"/>
          <w:sz w:val="28"/>
          <w:szCs w:val="28"/>
        </w:rPr>
        <w:t>379</w:t>
      </w:r>
      <w:r w:rsidR="00BB7DB2" w:rsidRPr="00827FF6">
        <w:rPr>
          <w:rFonts w:ascii="Traditional Arabic" w:hAnsi="Traditional Arabic" w:cs="Traditional Arabic"/>
          <w:sz w:val="32"/>
          <w:szCs w:val="32"/>
        </w:rPr>
        <w:t>)</w:t>
      </w:r>
      <w:r w:rsidR="00BB7DB2" w:rsidRPr="00827FF6">
        <w:rPr>
          <w:rFonts w:ascii="Traditional Arabic" w:hAnsi="Traditional Arabic" w:cs="Traditional Arabic"/>
          <w:sz w:val="32"/>
          <w:szCs w:val="32"/>
          <w:rtl/>
        </w:rPr>
        <w:t xml:space="preserve">. </w:t>
      </w:r>
    </w:p>
    <w:p w14:paraId="4744ADCB" w14:textId="77777777" w:rsidR="00547353" w:rsidRPr="00827FF6" w:rsidRDefault="00547353"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lastRenderedPageBreak/>
        <w:t xml:space="preserve">يتضح مما سبق، اختلاف وجهات نظر الباحثين والمختصين حول تعريف "الحوكمة المؤسسية"، إلا أن جميع التعريفات تقدم رؤى أوسع حول مفهوم حوكمة المؤسسات </w:t>
      </w:r>
      <w:r w:rsidR="00BA3D6C" w:rsidRPr="00827FF6">
        <w:rPr>
          <w:rFonts w:ascii="Traditional Arabic" w:hAnsi="Traditional Arabic" w:cs="Traditional Arabic"/>
          <w:sz w:val="32"/>
          <w:szCs w:val="32"/>
          <w:rtl/>
        </w:rPr>
        <w:t>باعتبارها ا</w:t>
      </w:r>
      <w:r w:rsidRPr="00827FF6">
        <w:rPr>
          <w:rFonts w:ascii="Traditional Arabic" w:hAnsi="Traditional Arabic" w:cs="Traditional Arabic"/>
          <w:sz w:val="32"/>
          <w:szCs w:val="32"/>
          <w:rtl/>
        </w:rPr>
        <w:t xml:space="preserve">لنظام الذي يتم من خلاله توجيه المؤسسات </w:t>
      </w:r>
      <w:r w:rsidR="00BA3D6C" w:rsidRPr="00827FF6">
        <w:rPr>
          <w:rFonts w:ascii="Traditional Arabic" w:hAnsi="Traditional Arabic" w:cs="Traditional Arabic"/>
          <w:sz w:val="32"/>
          <w:szCs w:val="32"/>
          <w:rtl/>
        </w:rPr>
        <w:t>المختلفة</w:t>
      </w:r>
      <w:r w:rsidRPr="00827FF6">
        <w:rPr>
          <w:rFonts w:ascii="Traditional Arabic" w:hAnsi="Traditional Arabic" w:cs="Traditional Arabic"/>
          <w:sz w:val="32"/>
          <w:szCs w:val="32"/>
          <w:rtl/>
        </w:rPr>
        <w:t xml:space="preserve"> والسيطرة </w:t>
      </w:r>
      <w:r w:rsidR="00BA3D6C" w:rsidRPr="00827FF6">
        <w:rPr>
          <w:rFonts w:ascii="Traditional Arabic" w:hAnsi="Traditional Arabic" w:cs="Traditional Arabic"/>
          <w:sz w:val="32"/>
          <w:szCs w:val="32"/>
          <w:rtl/>
        </w:rPr>
        <w:t>على العمليات والممارسات المؤسسية</w:t>
      </w:r>
      <w:r w:rsidRPr="00827FF6">
        <w:rPr>
          <w:rFonts w:ascii="Traditional Arabic" w:hAnsi="Traditional Arabic" w:cs="Traditional Arabic"/>
          <w:sz w:val="32"/>
          <w:szCs w:val="32"/>
          <w:rtl/>
        </w:rPr>
        <w:t>، حيث يحدد هيكل الحوكمة المؤسسية توزيع الصلاحيات والمسؤوليات بين مختلف أصحاب المصلحة في المؤسسة، مثل مجلس الإدارة والمديرين والمساهمين وأصحاب المصلحة الآخرين، ويوضح القواعد والإجراءات لاتخاذ القرارات بشأن كافة شؤون المؤسسة</w:t>
      </w:r>
      <w:r w:rsidR="00BA3D6C" w:rsidRPr="00827FF6">
        <w:rPr>
          <w:rFonts w:ascii="Traditional Arabic" w:hAnsi="Traditional Arabic" w:cs="Traditional Arabic"/>
          <w:sz w:val="32"/>
          <w:szCs w:val="32"/>
          <w:rtl/>
        </w:rPr>
        <w:t>،</w:t>
      </w:r>
      <w:r w:rsidRPr="00827FF6">
        <w:rPr>
          <w:rFonts w:ascii="Traditional Arabic" w:hAnsi="Traditional Arabic" w:cs="Traditional Arabic"/>
          <w:sz w:val="32"/>
          <w:szCs w:val="32"/>
          <w:rtl/>
        </w:rPr>
        <w:t xml:space="preserve"> ومن خلال القيام بذلك، فإنه يوفر أيضًا الهيكل الذي يتم من خلاله تحديد أهداف المؤسسة، ووسائل تحقيق تلك الأهداف ومراقبة الأداء</w:t>
      </w:r>
      <w:r w:rsidR="00ED5364" w:rsidRPr="00827FF6">
        <w:rPr>
          <w:rFonts w:ascii="Traditional Arabic" w:hAnsi="Traditional Arabic" w:cs="Traditional Arabic"/>
          <w:sz w:val="32"/>
          <w:szCs w:val="32"/>
          <w:rtl/>
        </w:rPr>
        <w:t xml:space="preserve"> لتحقيق الكفاءة والفعالية.</w:t>
      </w:r>
    </w:p>
    <w:p w14:paraId="203463E2" w14:textId="77777777" w:rsidR="004D7825" w:rsidRPr="00827FF6" w:rsidRDefault="004D7825" w:rsidP="00827FF6">
      <w:pPr>
        <w:bidi/>
        <w:spacing w:after="0" w:line="276" w:lineRule="auto"/>
        <w:jc w:val="both"/>
        <w:rPr>
          <w:rFonts w:ascii="Traditional Arabic" w:hAnsi="Traditional Arabic" w:cs="Traditional Arabic"/>
          <w:b/>
          <w:bCs/>
          <w:sz w:val="32"/>
          <w:szCs w:val="32"/>
          <w:rtl/>
        </w:rPr>
      </w:pPr>
      <w:r w:rsidRPr="00827FF6">
        <w:rPr>
          <w:rFonts w:ascii="Traditional Arabic" w:hAnsi="Traditional Arabic" w:cs="Traditional Arabic"/>
          <w:b/>
          <w:bCs/>
          <w:sz w:val="32"/>
          <w:szCs w:val="32"/>
          <w:rtl/>
        </w:rPr>
        <w:t>أهمية الحوكمة المؤسسية</w:t>
      </w:r>
    </w:p>
    <w:p w14:paraId="14E8A3A1" w14:textId="77777777" w:rsidR="00F645C3" w:rsidRPr="00827FF6" w:rsidRDefault="00F645C3" w:rsidP="00827FF6">
      <w:pPr>
        <w:bidi/>
        <w:spacing w:after="0"/>
        <w:ind w:firstLine="276"/>
        <w:jc w:val="both"/>
        <w:rPr>
          <w:rFonts w:ascii="Traditional Arabic" w:hAnsi="Traditional Arabic" w:cs="Traditional Arabic"/>
          <w:sz w:val="32"/>
          <w:szCs w:val="32"/>
        </w:rPr>
      </w:pPr>
      <w:r w:rsidRPr="00827FF6">
        <w:rPr>
          <w:rFonts w:ascii="Traditional Arabic" w:hAnsi="Traditional Arabic" w:cs="Traditional Arabic"/>
          <w:sz w:val="32"/>
          <w:szCs w:val="32"/>
          <w:rtl/>
        </w:rPr>
        <w:t xml:space="preserve">تحظى قضايا حوكمة القطاع العام باهتمام متزايد نتيجة للاعتراف المتزايد بتأثير الحوكمة المؤسسية على الأداء الاقتصادي للأجهزة الحكومية وصورتها لدى الجمهور. كما تؤكد إدارة حوكمة المؤسسات العالمية التابعة للبنك الدولي </w:t>
      </w:r>
      <w:proofErr w:type="gramStart"/>
      <w:r w:rsidRPr="00C157BA">
        <w:rPr>
          <w:rFonts w:ascii="Traditional Arabic" w:hAnsi="Traditional Arabic" w:cs="Traditional Arabic"/>
          <w:sz w:val="28"/>
          <w:szCs w:val="28"/>
        </w:rPr>
        <w:t>World  Bank’s</w:t>
      </w:r>
      <w:proofErr w:type="gramEnd"/>
      <w:r w:rsidRPr="00C157BA">
        <w:rPr>
          <w:rFonts w:ascii="Traditional Arabic" w:hAnsi="Traditional Arabic" w:cs="Traditional Arabic"/>
          <w:sz w:val="28"/>
          <w:szCs w:val="28"/>
        </w:rPr>
        <w:t xml:space="preserve">  </w:t>
      </w:r>
      <w:proofErr w:type="gramStart"/>
      <w:r w:rsidRPr="00C157BA">
        <w:rPr>
          <w:rFonts w:ascii="Traditional Arabic" w:hAnsi="Traditional Arabic" w:cs="Traditional Arabic"/>
          <w:sz w:val="28"/>
          <w:szCs w:val="28"/>
        </w:rPr>
        <w:t>Global  Corporate</w:t>
      </w:r>
      <w:proofErr w:type="gramEnd"/>
      <w:r w:rsidRPr="00C157BA">
        <w:rPr>
          <w:rFonts w:ascii="Traditional Arabic" w:hAnsi="Traditional Arabic" w:cs="Traditional Arabic"/>
          <w:sz w:val="28"/>
          <w:szCs w:val="28"/>
        </w:rPr>
        <w:t xml:space="preserve"> </w:t>
      </w:r>
      <w:proofErr w:type="gramStart"/>
      <w:r w:rsidRPr="00C157BA">
        <w:rPr>
          <w:rFonts w:ascii="Traditional Arabic" w:hAnsi="Traditional Arabic" w:cs="Traditional Arabic"/>
          <w:sz w:val="28"/>
          <w:szCs w:val="28"/>
        </w:rPr>
        <w:t>Governance</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 xml:space="preserve"> أن</w:t>
      </w:r>
      <w:proofErr w:type="gramEnd"/>
      <w:r w:rsidRPr="00827FF6">
        <w:rPr>
          <w:rFonts w:ascii="Traditional Arabic" w:hAnsi="Traditional Arabic" w:cs="Traditional Arabic"/>
          <w:sz w:val="32"/>
          <w:szCs w:val="32"/>
          <w:rtl/>
        </w:rPr>
        <w:t xml:space="preserve"> تنفيذ ممارسات الحوكمة السليمة قد تم اعتماده من قبل العديد من الدول، حيث تُمثل أطر الحوكمة المشتركة في البلدان إطار شامل لتعزيز شفافية السياسات الاقتصادية، وتحسين سياسات الإدارة المالية، ودعم جهود مكافحة الفساد. علاوة على ذلك، تهدف كل هذه الأمور إلى تعزيز الأطر القانونية المالية الكلية وتحسين نشر المعلومات للجمهور حول أداء الأجهزة الحكومية وكفاءتها في تقديم الخدمات العامة</w:t>
      </w:r>
      <w:r w:rsidRPr="00827FF6">
        <w:rPr>
          <w:rFonts w:ascii="Traditional Arabic" w:hAnsi="Traditional Arabic" w:cs="Traditional Arabic"/>
          <w:sz w:val="32"/>
          <w:szCs w:val="32"/>
        </w:rPr>
        <w:t xml:space="preserve"> (</w:t>
      </w:r>
      <w:r w:rsidRPr="00C157BA">
        <w:rPr>
          <w:rFonts w:ascii="Traditional Arabic" w:hAnsi="Traditional Arabic" w:cs="Traditional Arabic"/>
          <w:sz w:val="28"/>
          <w:szCs w:val="28"/>
        </w:rPr>
        <w:t>Kiprop et al., 2025, 139</w:t>
      </w:r>
      <w:r w:rsidRPr="00827FF6">
        <w:rPr>
          <w:rFonts w:ascii="Traditional Arabic" w:hAnsi="Traditional Arabic" w:cs="Traditional Arabic"/>
          <w:sz w:val="32"/>
          <w:szCs w:val="32"/>
        </w:rPr>
        <w:t>)</w:t>
      </w:r>
      <w:r w:rsidRPr="00827FF6">
        <w:rPr>
          <w:rFonts w:ascii="Traditional Arabic" w:hAnsi="Traditional Arabic" w:cs="Traditional Arabic"/>
          <w:sz w:val="32"/>
          <w:szCs w:val="32"/>
          <w:rtl/>
        </w:rPr>
        <w:t xml:space="preserve">.   </w:t>
      </w:r>
    </w:p>
    <w:p w14:paraId="3BDA18C0" w14:textId="77777777" w:rsidR="004D215E" w:rsidRPr="00827FF6" w:rsidRDefault="00C80ECE"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lang w:bidi="ar-EG"/>
        </w:rPr>
        <w:t xml:space="preserve">منذ أواخر القرن الماضي، </w:t>
      </w:r>
      <w:r w:rsidR="00BB3418" w:rsidRPr="00827FF6">
        <w:rPr>
          <w:rFonts w:ascii="Traditional Arabic" w:hAnsi="Traditional Arabic" w:cs="Traditional Arabic"/>
          <w:sz w:val="32"/>
          <w:szCs w:val="32"/>
          <w:rtl/>
        </w:rPr>
        <w:t>أدى التوسع في حجم المشاريع إلى فصل الملكية عن الإدارة، وبدأت هذه المشاريع في البحث عن مصادر أقوى للإدارة. ومع التوسع في حجم المؤسسات، وضعف آليات الإشراف</w:t>
      </w:r>
      <w:r w:rsidR="00606121" w:rsidRPr="00827FF6">
        <w:rPr>
          <w:rFonts w:ascii="Traditional Arabic" w:hAnsi="Traditional Arabic" w:cs="Traditional Arabic"/>
          <w:sz w:val="32"/>
          <w:szCs w:val="32"/>
          <w:rtl/>
        </w:rPr>
        <w:t xml:space="preserve"> في </w:t>
      </w:r>
      <w:r w:rsidR="00BB3418" w:rsidRPr="00827FF6">
        <w:rPr>
          <w:rFonts w:ascii="Traditional Arabic" w:hAnsi="Traditional Arabic" w:cs="Traditional Arabic"/>
          <w:sz w:val="32"/>
          <w:szCs w:val="32"/>
          <w:rtl/>
        </w:rPr>
        <w:t xml:space="preserve">العديد من الشركات </w:t>
      </w:r>
      <w:r w:rsidR="00606121" w:rsidRPr="00827FF6">
        <w:rPr>
          <w:rFonts w:ascii="Traditional Arabic" w:hAnsi="Traditional Arabic" w:cs="Traditional Arabic"/>
          <w:sz w:val="32"/>
          <w:szCs w:val="32"/>
          <w:rtl/>
        </w:rPr>
        <w:t xml:space="preserve">إلى حدوث </w:t>
      </w:r>
      <w:r w:rsidR="00BB3418" w:rsidRPr="00827FF6">
        <w:rPr>
          <w:rFonts w:ascii="Traditional Arabic" w:hAnsi="Traditional Arabic" w:cs="Traditional Arabic"/>
          <w:sz w:val="32"/>
          <w:szCs w:val="32"/>
          <w:rtl/>
        </w:rPr>
        <w:t>أزمات مالية</w:t>
      </w:r>
      <w:r w:rsidR="00606121" w:rsidRPr="00827FF6">
        <w:rPr>
          <w:rFonts w:ascii="Traditional Arabic" w:hAnsi="Traditional Arabic" w:cs="Traditional Arabic"/>
          <w:sz w:val="32"/>
          <w:szCs w:val="32"/>
          <w:rtl/>
        </w:rPr>
        <w:t xml:space="preserve"> </w:t>
      </w:r>
      <w:r w:rsidR="00BB3418" w:rsidRPr="00827FF6">
        <w:rPr>
          <w:rFonts w:ascii="Traditional Arabic" w:hAnsi="Traditional Arabic" w:cs="Traditional Arabic"/>
          <w:sz w:val="32"/>
          <w:szCs w:val="32"/>
          <w:rtl/>
        </w:rPr>
        <w:t>في أواخر تسعينيات القرن العشرين</w:t>
      </w:r>
      <w:r w:rsidR="00606121" w:rsidRPr="00827FF6">
        <w:rPr>
          <w:rFonts w:ascii="Traditional Arabic" w:hAnsi="Traditional Arabic" w:cs="Traditional Arabic"/>
          <w:sz w:val="32"/>
          <w:szCs w:val="32"/>
          <w:rtl/>
        </w:rPr>
        <w:t>،</w:t>
      </w:r>
      <w:r w:rsidR="00BB3418" w:rsidRPr="00827FF6">
        <w:rPr>
          <w:rFonts w:ascii="Traditional Arabic" w:hAnsi="Traditional Arabic" w:cs="Traditional Arabic"/>
          <w:sz w:val="32"/>
          <w:szCs w:val="32"/>
          <w:rtl/>
        </w:rPr>
        <w:t xml:space="preserve"> ولعل أهم هذه الأزمات كانت أزمة شركة </w:t>
      </w:r>
      <w:proofErr w:type="spellStart"/>
      <w:r w:rsidR="00BB3418" w:rsidRPr="00827FF6">
        <w:rPr>
          <w:rFonts w:ascii="Traditional Arabic" w:hAnsi="Traditional Arabic" w:cs="Traditional Arabic"/>
          <w:sz w:val="32"/>
          <w:szCs w:val="32"/>
          <w:rtl/>
        </w:rPr>
        <w:t>إنرون</w:t>
      </w:r>
      <w:proofErr w:type="spellEnd"/>
      <w:r w:rsidR="00BB3418" w:rsidRPr="00827FF6">
        <w:rPr>
          <w:rFonts w:ascii="Traditional Arabic" w:hAnsi="Traditional Arabic" w:cs="Traditional Arabic"/>
          <w:sz w:val="32"/>
          <w:szCs w:val="32"/>
          <w:rtl/>
        </w:rPr>
        <w:t xml:space="preserve"> </w:t>
      </w:r>
      <w:proofErr w:type="spellStart"/>
      <w:r w:rsidR="00BB3418" w:rsidRPr="00827FF6">
        <w:rPr>
          <w:rFonts w:ascii="Traditional Arabic" w:hAnsi="Traditional Arabic" w:cs="Traditional Arabic"/>
          <w:sz w:val="32"/>
          <w:szCs w:val="32"/>
          <w:rtl/>
        </w:rPr>
        <w:t>وورلدكوم</w:t>
      </w:r>
      <w:proofErr w:type="spellEnd"/>
      <w:r w:rsidR="00BB3418" w:rsidRPr="00827FF6">
        <w:rPr>
          <w:rFonts w:ascii="Traditional Arabic" w:hAnsi="Traditional Arabic" w:cs="Traditional Arabic"/>
          <w:sz w:val="32"/>
          <w:szCs w:val="32"/>
          <w:rtl/>
        </w:rPr>
        <w:t xml:space="preserve"> </w:t>
      </w:r>
      <w:r w:rsidR="00606121" w:rsidRPr="00C157BA">
        <w:rPr>
          <w:rFonts w:ascii="Traditional Arabic" w:hAnsi="Traditional Arabic" w:cs="Traditional Arabic"/>
          <w:sz w:val="28"/>
          <w:szCs w:val="28"/>
        </w:rPr>
        <w:t xml:space="preserve">Enron </w:t>
      </w:r>
      <w:proofErr w:type="gramStart"/>
      <w:r w:rsidR="00606121" w:rsidRPr="00C157BA">
        <w:rPr>
          <w:rFonts w:ascii="Traditional Arabic" w:hAnsi="Traditional Arabic" w:cs="Traditional Arabic"/>
          <w:sz w:val="28"/>
          <w:szCs w:val="28"/>
        </w:rPr>
        <w:t>WorldCom</w:t>
      </w:r>
      <w:r w:rsidR="00606121" w:rsidRPr="00827FF6">
        <w:rPr>
          <w:rFonts w:ascii="Traditional Arabic" w:hAnsi="Traditional Arabic" w:cs="Traditional Arabic"/>
          <w:sz w:val="32"/>
          <w:szCs w:val="32"/>
        </w:rPr>
        <w:t xml:space="preserve"> </w:t>
      </w:r>
      <w:r w:rsidR="00606121" w:rsidRPr="00827FF6">
        <w:rPr>
          <w:rFonts w:ascii="Traditional Arabic" w:hAnsi="Traditional Arabic" w:cs="Traditional Arabic"/>
          <w:sz w:val="32"/>
          <w:szCs w:val="32"/>
          <w:rtl/>
        </w:rPr>
        <w:t xml:space="preserve"> </w:t>
      </w:r>
      <w:r w:rsidR="00BB3418" w:rsidRPr="00827FF6">
        <w:rPr>
          <w:rFonts w:ascii="Traditional Arabic" w:hAnsi="Traditional Arabic" w:cs="Traditional Arabic"/>
          <w:sz w:val="32"/>
          <w:szCs w:val="32"/>
          <w:rtl/>
        </w:rPr>
        <w:t>في</w:t>
      </w:r>
      <w:proofErr w:type="gramEnd"/>
      <w:r w:rsidR="00BB3418" w:rsidRPr="00827FF6">
        <w:rPr>
          <w:rFonts w:ascii="Traditional Arabic" w:hAnsi="Traditional Arabic" w:cs="Traditional Arabic"/>
          <w:sz w:val="32"/>
          <w:szCs w:val="32"/>
          <w:rtl/>
        </w:rPr>
        <w:t xml:space="preserve"> الولايات المتحدة في عام </w:t>
      </w:r>
      <w:r w:rsidR="00606121" w:rsidRPr="00C157BA">
        <w:rPr>
          <w:rFonts w:ascii="Traditional Arabic" w:hAnsi="Traditional Arabic" w:cs="Traditional Arabic"/>
          <w:sz w:val="28"/>
          <w:szCs w:val="28"/>
          <w:rtl/>
        </w:rPr>
        <w:t>2001</w:t>
      </w:r>
      <w:r w:rsidR="00606121" w:rsidRPr="00827FF6">
        <w:rPr>
          <w:rFonts w:ascii="Traditional Arabic" w:hAnsi="Traditional Arabic" w:cs="Traditional Arabic"/>
          <w:sz w:val="32"/>
          <w:szCs w:val="32"/>
          <w:rtl/>
        </w:rPr>
        <w:t>م</w:t>
      </w:r>
      <w:r w:rsidR="00BB3418" w:rsidRPr="00827FF6">
        <w:rPr>
          <w:rFonts w:ascii="Traditional Arabic" w:hAnsi="Traditional Arabic" w:cs="Traditional Arabic"/>
          <w:sz w:val="32"/>
          <w:szCs w:val="32"/>
          <w:rtl/>
        </w:rPr>
        <w:t>، والتي دفعت العالم إلى الاهتمام بالحوكمة</w:t>
      </w:r>
      <w:r w:rsidR="00606121" w:rsidRPr="00827FF6">
        <w:rPr>
          <w:rFonts w:ascii="Traditional Arabic" w:hAnsi="Traditional Arabic" w:cs="Traditional Arabic"/>
          <w:sz w:val="32"/>
          <w:szCs w:val="32"/>
          <w:rtl/>
        </w:rPr>
        <w:t xml:space="preserve"> المؤسسية، حيث </w:t>
      </w:r>
      <w:r w:rsidR="00BB3418" w:rsidRPr="00827FF6">
        <w:rPr>
          <w:rFonts w:ascii="Traditional Arabic" w:hAnsi="Traditional Arabic" w:cs="Traditional Arabic"/>
          <w:sz w:val="32"/>
          <w:szCs w:val="32"/>
          <w:rtl/>
        </w:rPr>
        <w:t xml:space="preserve">برزت الحاجة إلى الحوكمة في العديد من الاقتصادات المتقدمة والناشئة خلال العقود القليلة </w:t>
      </w:r>
      <w:r w:rsidR="00E52FC6" w:rsidRPr="00827FF6">
        <w:rPr>
          <w:rFonts w:ascii="Traditional Arabic" w:hAnsi="Traditional Arabic" w:cs="Traditional Arabic"/>
          <w:sz w:val="32"/>
          <w:szCs w:val="32"/>
          <w:rtl/>
        </w:rPr>
        <w:t xml:space="preserve">الماضية نتيجة </w:t>
      </w:r>
      <w:r w:rsidR="00BB3418" w:rsidRPr="00827FF6">
        <w:rPr>
          <w:rFonts w:ascii="Traditional Arabic" w:hAnsi="Traditional Arabic" w:cs="Traditional Arabic"/>
          <w:sz w:val="32"/>
          <w:szCs w:val="32"/>
          <w:rtl/>
        </w:rPr>
        <w:t>الأزمات الاقتصادية والمالية</w:t>
      </w:r>
      <w:r w:rsidR="00667B60" w:rsidRPr="00827FF6">
        <w:rPr>
          <w:rFonts w:ascii="Traditional Arabic" w:hAnsi="Traditional Arabic" w:cs="Traditional Arabic"/>
          <w:b/>
          <w:bCs/>
          <w:sz w:val="32"/>
          <w:szCs w:val="32"/>
        </w:rPr>
        <w:t xml:space="preserve"> (</w:t>
      </w:r>
      <w:r w:rsidR="00667B60" w:rsidRPr="00C157BA">
        <w:rPr>
          <w:rFonts w:ascii="Traditional Arabic" w:hAnsi="Traditional Arabic" w:cs="Traditional Arabic"/>
          <w:sz w:val="28"/>
          <w:szCs w:val="28"/>
        </w:rPr>
        <w:t>Alshaer et al., 2017, 219</w:t>
      </w:r>
      <w:r w:rsidR="00667B60" w:rsidRPr="00827FF6">
        <w:rPr>
          <w:rFonts w:ascii="Traditional Arabic" w:hAnsi="Traditional Arabic" w:cs="Traditional Arabic"/>
          <w:sz w:val="32"/>
          <w:szCs w:val="32"/>
        </w:rPr>
        <w:t>)</w:t>
      </w:r>
      <w:r w:rsidR="00E52FC6" w:rsidRPr="00827FF6">
        <w:rPr>
          <w:rFonts w:ascii="Traditional Arabic" w:hAnsi="Traditional Arabic" w:cs="Traditional Arabic"/>
          <w:sz w:val="32"/>
          <w:szCs w:val="32"/>
          <w:rtl/>
        </w:rPr>
        <w:t>.</w:t>
      </w:r>
      <w:r w:rsidR="00667B60" w:rsidRPr="00827FF6">
        <w:rPr>
          <w:rFonts w:ascii="Traditional Arabic" w:hAnsi="Traditional Arabic" w:cs="Traditional Arabic"/>
          <w:sz w:val="32"/>
          <w:szCs w:val="32"/>
        </w:rPr>
        <w:t xml:space="preserve"> </w:t>
      </w:r>
    </w:p>
    <w:p w14:paraId="38F45F9B" w14:textId="77777777" w:rsidR="004D7825" w:rsidRPr="00827FF6" w:rsidRDefault="004D215E" w:rsidP="00827FF6">
      <w:pPr>
        <w:bidi/>
        <w:spacing w:after="0" w:line="276" w:lineRule="auto"/>
        <w:ind w:firstLine="276"/>
        <w:jc w:val="both"/>
        <w:rPr>
          <w:rFonts w:ascii="Traditional Arabic" w:hAnsi="Traditional Arabic" w:cs="Traditional Arabic"/>
          <w:b/>
          <w:bCs/>
          <w:sz w:val="32"/>
          <w:szCs w:val="32"/>
          <w:rtl/>
        </w:rPr>
      </w:pPr>
      <w:r w:rsidRPr="00827FF6">
        <w:rPr>
          <w:rFonts w:ascii="Traditional Arabic" w:hAnsi="Traditional Arabic" w:cs="Traditional Arabic"/>
          <w:sz w:val="32"/>
          <w:szCs w:val="32"/>
          <w:rtl/>
        </w:rPr>
        <w:lastRenderedPageBreak/>
        <w:t xml:space="preserve">لقد عانت البلدان، خاصةً النامية، على مدى سنوات عديدة من انتشار الفساد المالي والإداري، وضعف نشاط ووظيفة الرقابة والتدقيق الداخلي، وانعدام المصداقية والموضوعية في البيانات المالية التي تنشرها المؤسسات، وتراجع الثقة في تلك البيانات والمعلومات من قبل المستفيدين المعنيين من هذه البيانات والمعلومات </w:t>
      </w:r>
      <w:r w:rsidR="00537A00" w:rsidRPr="00827FF6">
        <w:rPr>
          <w:rFonts w:ascii="Traditional Arabic" w:hAnsi="Traditional Arabic" w:cs="Traditional Arabic"/>
          <w:sz w:val="32"/>
          <w:szCs w:val="32"/>
          <w:rtl/>
        </w:rPr>
        <w:t>المالية</w:t>
      </w:r>
      <w:r w:rsidR="00537A00" w:rsidRPr="00827FF6">
        <w:rPr>
          <w:rFonts w:ascii="Traditional Arabic" w:hAnsi="Traditional Arabic" w:cs="Traditional Arabic"/>
          <w:sz w:val="32"/>
          <w:szCs w:val="32"/>
        </w:rPr>
        <w:t>(</w:t>
      </w:r>
      <w:proofErr w:type="spellStart"/>
      <w:r w:rsidRPr="00C157BA">
        <w:rPr>
          <w:rFonts w:ascii="Traditional Arabic" w:hAnsi="Traditional Arabic" w:cs="Traditional Arabic"/>
          <w:sz w:val="28"/>
          <w:szCs w:val="28"/>
        </w:rPr>
        <w:t>Alaraji</w:t>
      </w:r>
      <w:proofErr w:type="spellEnd"/>
      <w:r w:rsidRPr="00C157BA">
        <w:rPr>
          <w:rFonts w:ascii="Traditional Arabic" w:hAnsi="Traditional Arabic" w:cs="Traditional Arabic"/>
          <w:sz w:val="28"/>
          <w:szCs w:val="28"/>
        </w:rPr>
        <w:t>, 2020, 85</w:t>
      </w:r>
      <w:r w:rsidRPr="00827FF6">
        <w:rPr>
          <w:rFonts w:ascii="Traditional Arabic" w:hAnsi="Traditional Arabic" w:cs="Traditional Arabic"/>
          <w:sz w:val="32"/>
          <w:szCs w:val="32"/>
        </w:rPr>
        <w:t xml:space="preserve">) </w:t>
      </w:r>
      <w:r w:rsidR="00537A00" w:rsidRPr="00827FF6">
        <w:rPr>
          <w:rFonts w:ascii="Traditional Arabic" w:hAnsi="Traditional Arabic" w:cs="Traditional Arabic"/>
          <w:sz w:val="32"/>
          <w:szCs w:val="32"/>
          <w:rtl/>
        </w:rPr>
        <w:t xml:space="preserve">؛ ما أدى إلى تزايد أهمية </w:t>
      </w:r>
      <w:r w:rsidR="00EE1177" w:rsidRPr="00827FF6">
        <w:rPr>
          <w:rFonts w:ascii="Traditional Arabic" w:hAnsi="Traditional Arabic" w:cs="Traditional Arabic"/>
          <w:sz w:val="32"/>
          <w:szCs w:val="32"/>
          <w:rtl/>
        </w:rPr>
        <w:t xml:space="preserve">الحوكمة المؤسسية </w:t>
      </w:r>
      <w:r w:rsidR="00537A00" w:rsidRPr="00827FF6">
        <w:rPr>
          <w:rFonts w:ascii="Traditional Arabic" w:hAnsi="Traditional Arabic" w:cs="Traditional Arabic"/>
          <w:sz w:val="32"/>
          <w:szCs w:val="32"/>
          <w:rtl/>
        </w:rPr>
        <w:t>كأداة فاعلة ل</w:t>
      </w:r>
      <w:r w:rsidR="00667B60" w:rsidRPr="00827FF6">
        <w:rPr>
          <w:rFonts w:ascii="Traditional Arabic" w:hAnsi="Traditional Arabic" w:cs="Traditional Arabic"/>
          <w:sz w:val="32"/>
          <w:szCs w:val="32"/>
          <w:rtl/>
        </w:rPr>
        <w:t xml:space="preserve">ضبط الأنشطة </w:t>
      </w:r>
      <w:r w:rsidR="00EE1177" w:rsidRPr="00827FF6">
        <w:rPr>
          <w:rFonts w:ascii="Traditional Arabic" w:hAnsi="Traditional Arabic" w:cs="Traditional Arabic"/>
          <w:sz w:val="32"/>
          <w:szCs w:val="32"/>
          <w:rtl/>
        </w:rPr>
        <w:t>الإداري</w:t>
      </w:r>
      <w:r w:rsidR="00667B60" w:rsidRPr="00827FF6">
        <w:rPr>
          <w:rFonts w:ascii="Traditional Arabic" w:hAnsi="Traditional Arabic" w:cs="Traditional Arabic"/>
          <w:sz w:val="32"/>
          <w:szCs w:val="32"/>
          <w:rtl/>
        </w:rPr>
        <w:t>ة</w:t>
      </w:r>
      <w:r w:rsidR="00EE1177" w:rsidRPr="00827FF6">
        <w:rPr>
          <w:rFonts w:ascii="Traditional Arabic" w:hAnsi="Traditional Arabic" w:cs="Traditional Arabic"/>
          <w:sz w:val="32"/>
          <w:szCs w:val="32"/>
          <w:rtl/>
        </w:rPr>
        <w:t xml:space="preserve"> والمالي</w:t>
      </w:r>
      <w:r w:rsidR="00667B60" w:rsidRPr="00827FF6">
        <w:rPr>
          <w:rFonts w:ascii="Traditional Arabic" w:hAnsi="Traditional Arabic" w:cs="Traditional Arabic"/>
          <w:sz w:val="32"/>
          <w:szCs w:val="32"/>
          <w:rtl/>
        </w:rPr>
        <w:t>ة</w:t>
      </w:r>
      <w:r w:rsidR="00EE1177" w:rsidRPr="00827FF6">
        <w:rPr>
          <w:rFonts w:ascii="Traditional Arabic" w:hAnsi="Traditional Arabic" w:cs="Traditional Arabic"/>
          <w:sz w:val="32"/>
          <w:szCs w:val="32"/>
          <w:rtl/>
        </w:rPr>
        <w:t>، والممارسات الفنية واحترام الضوابط والسياسات المؤسسية</w:t>
      </w:r>
      <w:r w:rsidR="00537A00" w:rsidRPr="00827FF6">
        <w:rPr>
          <w:rFonts w:ascii="Traditional Arabic" w:hAnsi="Traditional Arabic" w:cs="Traditional Arabic"/>
          <w:sz w:val="32"/>
          <w:szCs w:val="32"/>
          <w:rtl/>
        </w:rPr>
        <w:t xml:space="preserve"> بشكل عام</w:t>
      </w:r>
      <w:r w:rsidR="00EE1177" w:rsidRPr="00827FF6">
        <w:rPr>
          <w:rFonts w:ascii="Traditional Arabic" w:hAnsi="Traditional Arabic" w:cs="Traditional Arabic"/>
          <w:sz w:val="32"/>
          <w:szCs w:val="32"/>
          <w:rtl/>
        </w:rPr>
        <w:t xml:space="preserve">، </w:t>
      </w:r>
      <w:r w:rsidR="00667B60" w:rsidRPr="00827FF6">
        <w:rPr>
          <w:rFonts w:ascii="Traditional Arabic" w:hAnsi="Traditional Arabic" w:cs="Traditional Arabic"/>
          <w:sz w:val="32"/>
          <w:szCs w:val="32"/>
          <w:rtl/>
        </w:rPr>
        <w:t xml:space="preserve">حيث </w:t>
      </w:r>
      <w:r w:rsidR="00EE1177" w:rsidRPr="00827FF6">
        <w:rPr>
          <w:rFonts w:ascii="Traditional Arabic" w:hAnsi="Traditional Arabic" w:cs="Traditional Arabic"/>
          <w:sz w:val="32"/>
          <w:szCs w:val="32"/>
          <w:rtl/>
        </w:rPr>
        <w:t xml:space="preserve">تشمل الممارسة السليمة للقواعد والأعمال لجذب الاستثمارات وزيادة القدرة التنافسية ومكافحة الفساد بكافة أشكاله </w:t>
      </w:r>
      <w:r w:rsidR="00EE1177" w:rsidRPr="00827FF6">
        <w:rPr>
          <w:rFonts w:ascii="Traditional Arabic" w:hAnsi="Traditional Arabic" w:cs="Traditional Arabic"/>
          <w:sz w:val="32"/>
          <w:szCs w:val="32"/>
        </w:rPr>
        <w:t>(</w:t>
      </w:r>
      <w:r w:rsidR="00EE1177" w:rsidRPr="00C157BA">
        <w:rPr>
          <w:rFonts w:ascii="Traditional Arabic" w:hAnsi="Traditional Arabic" w:cs="Traditional Arabic"/>
          <w:sz w:val="28"/>
          <w:szCs w:val="28"/>
        </w:rPr>
        <w:t>Mohamed, 2023, 226</w:t>
      </w:r>
      <w:r w:rsidR="00EE1177" w:rsidRPr="00827FF6">
        <w:rPr>
          <w:rFonts w:ascii="Traditional Arabic" w:hAnsi="Traditional Arabic" w:cs="Traditional Arabic"/>
          <w:sz w:val="32"/>
          <w:szCs w:val="32"/>
        </w:rPr>
        <w:t>)</w:t>
      </w:r>
      <w:r w:rsidR="00EE1177" w:rsidRPr="00827FF6">
        <w:rPr>
          <w:rFonts w:ascii="Traditional Arabic" w:hAnsi="Traditional Arabic" w:cs="Traditional Arabic"/>
          <w:sz w:val="32"/>
          <w:szCs w:val="32"/>
          <w:rtl/>
        </w:rPr>
        <w:t>. و</w:t>
      </w:r>
      <w:r w:rsidR="00761B5D" w:rsidRPr="00827FF6">
        <w:rPr>
          <w:rFonts w:ascii="Traditional Arabic" w:hAnsi="Traditional Arabic" w:cs="Traditional Arabic"/>
          <w:sz w:val="32"/>
          <w:szCs w:val="32"/>
          <w:rtl/>
        </w:rPr>
        <w:t>ت</w:t>
      </w:r>
      <w:r w:rsidR="00EE1177" w:rsidRPr="00827FF6">
        <w:rPr>
          <w:rFonts w:ascii="Traditional Arabic" w:hAnsi="Traditional Arabic" w:cs="Traditional Arabic"/>
          <w:sz w:val="32"/>
          <w:szCs w:val="32"/>
          <w:rtl/>
        </w:rPr>
        <w:t xml:space="preserve">شير </w:t>
      </w:r>
      <w:r w:rsidR="00761B5D" w:rsidRPr="00827FF6">
        <w:rPr>
          <w:rFonts w:ascii="Traditional Arabic" w:hAnsi="Traditional Arabic" w:cs="Traditional Arabic"/>
          <w:sz w:val="32"/>
          <w:szCs w:val="32"/>
          <w:rtl/>
        </w:rPr>
        <w:t xml:space="preserve">سحر </w:t>
      </w:r>
      <w:r w:rsidR="00281997" w:rsidRPr="00827FF6">
        <w:rPr>
          <w:rFonts w:ascii="Traditional Arabic" w:hAnsi="Traditional Arabic" w:cs="Traditional Arabic"/>
          <w:sz w:val="32"/>
          <w:szCs w:val="32"/>
          <w:rtl/>
        </w:rPr>
        <w:t>البان (</w:t>
      </w:r>
      <w:r w:rsidR="00281997" w:rsidRPr="00C157BA">
        <w:rPr>
          <w:rFonts w:ascii="Traditional Arabic" w:hAnsi="Traditional Arabic" w:cs="Traditional Arabic"/>
          <w:sz w:val="28"/>
          <w:szCs w:val="28"/>
          <w:rtl/>
        </w:rPr>
        <w:t>2023، 248</w:t>
      </w:r>
      <w:r w:rsidR="00281997" w:rsidRPr="00827FF6">
        <w:rPr>
          <w:rFonts w:ascii="Traditional Arabic" w:hAnsi="Traditional Arabic" w:cs="Traditional Arabic"/>
          <w:sz w:val="32"/>
          <w:szCs w:val="32"/>
          <w:rtl/>
        </w:rPr>
        <w:t>)</w:t>
      </w:r>
      <w:r w:rsidR="00EE1177" w:rsidRPr="00827FF6">
        <w:rPr>
          <w:rFonts w:ascii="Traditional Arabic" w:hAnsi="Traditional Arabic" w:cs="Traditional Arabic"/>
          <w:sz w:val="32"/>
          <w:szCs w:val="32"/>
          <w:rtl/>
        </w:rPr>
        <w:t xml:space="preserve"> أن أ</w:t>
      </w:r>
      <w:r w:rsidR="00D41AE3" w:rsidRPr="00827FF6">
        <w:rPr>
          <w:rFonts w:ascii="Traditional Arabic" w:hAnsi="Traditional Arabic" w:cs="Traditional Arabic"/>
          <w:sz w:val="32"/>
          <w:szCs w:val="32"/>
          <w:rtl/>
        </w:rPr>
        <w:t xml:space="preserve">همية </w:t>
      </w:r>
      <w:r w:rsidR="00EE1177" w:rsidRPr="00827FF6">
        <w:rPr>
          <w:rFonts w:ascii="Traditional Arabic" w:hAnsi="Traditional Arabic" w:cs="Traditional Arabic"/>
          <w:sz w:val="32"/>
          <w:szCs w:val="32"/>
          <w:rtl/>
        </w:rPr>
        <w:t xml:space="preserve">الحوكمة المؤسسية </w:t>
      </w:r>
      <w:r w:rsidR="00D41AE3" w:rsidRPr="00827FF6">
        <w:rPr>
          <w:rFonts w:ascii="Traditional Arabic" w:hAnsi="Traditional Arabic" w:cs="Traditional Arabic"/>
          <w:sz w:val="32"/>
          <w:szCs w:val="32"/>
          <w:rtl/>
        </w:rPr>
        <w:t>تتضح من خلال م</w:t>
      </w:r>
      <w:r w:rsidR="00EE1177" w:rsidRPr="00827FF6">
        <w:rPr>
          <w:rFonts w:ascii="Traditional Arabic" w:hAnsi="Traditional Arabic" w:cs="Traditional Arabic"/>
          <w:sz w:val="32"/>
          <w:szCs w:val="32"/>
          <w:rtl/>
        </w:rPr>
        <w:t>ا يلي:</w:t>
      </w:r>
      <w:r w:rsidR="00281997" w:rsidRPr="00827FF6">
        <w:rPr>
          <w:rFonts w:ascii="Traditional Arabic" w:hAnsi="Traditional Arabic" w:cs="Traditional Arabic"/>
          <w:sz w:val="32"/>
          <w:szCs w:val="32"/>
          <w:rtl/>
        </w:rPr>
        <w:t xml:space="preserve"> </w:t>
      </w:r>
    </w:p>
    <w:p w14:paraId="12049FB1" w14:textId="77777777" w:rsidR="003A7A89" w:rsidRPr="00827FF6" w:rsidRDefault="00281997" w:rsidP="00827FF6">
      <w:pPr>
        <w:pStyle w:val="a3"/>
        <w:numPr>
          <w:ilvl w:val="0"/>
          <w:numId w:val="23"/>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العمل على مكافحة الفساد بمختلف أشكاله وعدم السماح بوجوده في المؤسسة.</w:t>
      </w:r>
    </w:p>
    <w:p w14:paraId="566F0FBB" w14:textId="77777777" w:rsidR="00281997" w:rsidRPr="00827FF6" w:rsidRDefault="00281997" w:rsidP="00827FF6">
      <w:pPr>
        <w:pStyle w:val="a3"/>
        <w:numPr>
          <w:ilvl w:val="0"/>
          <w:numId w:val="23"/>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تحقيق درجة عالية من النزاهة والشفافية والاستقلالية لجميع العاملين بالمؤسسة.</w:t>
      </w:r>
    </w:p>
    <w:p w14:paraId="7DBB6F3E" w14:textId="77777777" w:rsidR="00281997" w:rsidRPr="00827FF6" w:rsidRDefault="00281997" w:rsidP="00827FF6">
      <w:pPr>
        <w:pStyle w:val="a3"/>
        <w:numPr>
          <w:ilvl w:val="0"/>
          <w:numId w:val="23"/>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تفادي وجود أخطاء أو انحرافات سواء كانت متعمدة أو غير متعمدة وتقليلها إلى أدنى مستوى باستخدام الأنظمة الرقابية المتطورة.</w:t>
      </w:r>
    </w:p>
    <w:p w14:paraId="1AA79676" w14:textId="77777777" w:rsidR="00281997" w:rsidRPr="00827FF6" w:rsidRDefault="00281997" w:rsidP="00827FF6">
      <w:pPr>
        <w:pStyle w:val="a3"/>
        <w:numPr>
          <w:ilvl w:val="0"/>
          <w:numId w:val="23"/>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الاستفادة القصوى من أنظمة المراقبة الداخلية.</w:t>
      </w:r>
    </w:p>
    <w:p w14:paraId="2A43E6F0" w14:textId="4E367A46" w:rsidR="00281997" w:rsidRPr="00827FF6" w:rsidRDefault="00281997" w:rsidP="00827FF6">
      <w:pPr>
        <w:pStyle w:val="a3"/>
        <w:numPr>
          <w:ilvl w:val="0"/>
          <w:numId w:val="23"/>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تحقيق أعلى مستوى من الكفاءة والفعالية للمراجعين الخارجيين، وضمان استقلاليتهم </w:t>
      </w:r>
      <w:r w:rsidR="00827FF6" w:rsidRPr="00827FF6">
        <w:rPr>
          <w:rFonts w:ascii="Traditional Arabic" w:hAnsi="Traditional Arabic" w:cs="Traditional Arabic" w:hint="cs"/>
          <w:sz w:val="32"/>
          <w:szCs w:val="32"/>
          <w:rtl/>
        </w:rPr>
        <w:t>وموضعيتهم</w:t>
      </w:r>
      <w:r w:rsidRPr="00827FF6">
        <w:rPr>
          <w:rFonts w:ascii="Traditional Arabic" w:hAnsi="Traditional Arabic" w:cs="Traditional Arabic"/>
          <w:sz w:val="32"/>
          <w:szCs w:val="32"/>
          <w:rtl/>
        </w:rPr>
        <w:t xml:space="preserve"> وعدم خضوعهم لأي ضغوط.</w:t>
      </w:r>
    </w:p>
    <w:p w14:paraId="09FF5643" w14:textId="77777777" w:rsidR="00247B05" w:rsidRPr="00827FF6" w:rsidRDefault="00247B05" w:rsidP="00827FF6">
      <w:pPr>
        <w:bidi/>
        <w:spacing w:after="0" w:line="276" w:lineRule="auto"/>
        <w:ind w:firstLine="276"/>
        <w:jc w:val="both"/>
        <w:rPr>
          <w:rFonts w:ascii="Traditional Arabic" w:hAnsi="Traditional Arabic" w:cs="Traditional Arabic"/>
          <w:b/>
          <w:bCs/>
          <w:sz w:val="32"/>
          <w:szCs w:val="32"/>
          <w:rtl/>
        </w:rPr>
      </w:pPr>
      <w:r w:rsidRPr="00827FF6">
        <w:rPr>
          <w:rFonts w:ascii="Traditional Arabic" w:hAnsi="Traditional Arabic" w:cs="Traditional Arabic"/>
          <w:sz w:val="32"/>
          <w:szCs w:val="32"/>
          <w:rtl/>
        </w:rPr>
        <w:t xml:space="preserve">كما يسلط إسماعيل وآخرون </w:t>
      </w:r>
      <w:r w:rsidRPr="00827FF6">
        <w:rPr>
          <w:rFonts w:ascii="Traditional Arabic" w:hAnsi="Traditional Arabic" w:cs="Traditional Arabic"/>
          <w:sz w:val="32"/>
          <w:szCs w:val="32"/>
        </w:rPr>
        <w:t>(</w:t>
      </w:r>
      <w:r w:rsidRPr="00C157BA">
        <w:rPr>
          <w:rFonts w:ascii="Traditional Arabic" w:hAnsi="Traditional Arabic" w:cs="Traditional Arabic"/>
          <w:sz w:val="28"/>
          <w:szCs w:val="28"/>
        </w:rPr>
        <w:t>Ismail et al., 2023, 5</w:t>
      </w:r>
      <w:r w:rsidRPr="00827FF6">
        <w:rPr>
          <w:rFonts w:ascii="Traditional Arabic" w:hAnsi="Traditional Arabic" w:cs="Traditional Arabic"/>
          <w:sz w:val="32"/>
          <w:szCs w:val="32"/>
        </w:rPr>
        <w:t>)</w:t>
      </w:r>
      <w:r w:rsidRPr="00827FF6">
        <w:rPr>
          <w:rFonts w:ascii="Traditional Arabic" w:hAnsi="Traditional Arabic" w:cs="Traditional Arabic"/>
          <w:sz w:val="32"/>
          <w:szCs w:val="32"/>
          <w:rtl/>
          <w:lang w:bidi="ar-EG"/>
        </w:rPr>
        <w:t xml:space="preserve"> </w:t>
      </w:r>
      <w:r w:rsidRPr="00827FF6">
        <w:rPr>
          <w:rFonts w:ascii="Traditional Arabic" w:hAnsi="Traditional Arabic" w:cs="Traditional Arabic"/>
          <w:sz w:val="32"/>
          <w:szCs w:val="32"/>
          <w:rtl/>
        </w:rPr>
        <w:t>الضوء على أهمية الحوكمة المؤسسية من خلال ضمان حقوق والتزامات جميع أصحاب المصلحة في المؤسسات عبر سلسلة من الإجراءات، علاوة على أهميتها في تعزيز الكفاءة الإدارية مبادئها التي تحث على النهج الصحيح في إدارة المؤسسات، والتشجع على اعتماد الأساليب الإدارية الحديثة، وتعزيز العدالة والشفافية لجميع أصحاب المصلحة في المؤسسة.</w:t>
      </w:r>
    </w:p>
    <w:p w14:paraId="239D1059" w14:textId="77777777" w:rsidR="005D4AE0" w:rsidRPr="00827FF6" w:rsidRDefault="00361989"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lastRenderedPageBreak/>
        <w:t>بذلك، تتضح أهمية الحوكمة المؤسسية في تحقيق النزاهة والشفافية بالأجهزة الحكومية من خلال</w:t>
      </w:r>
      <w:r w:rsidR="009449E1" w:rsidRPr="00827FF6">
        <w:rPr>
          <w:rFonts w:ascii="Traditional Arabic" w:hAnsi="Traditional Arabic" w:cs="Traditional Arabic"/>
          <w:sz w:val="32"/>
          <w:szCs w:val="32"/>
          <w:rtl/>
        </w:rPr>
        <w:t xml:space="preserve"> ضمان التزام العاملين بالإجراءات والأنظمة، والحد من الفساد المالي والإداري وتحقيق الكفاءة والفعالية على مستوى العمليات المالية والتشغيلية مما يؤدي إلى تهيئة مناخ عمل يتسم بالعدالة والنزاهة والشفافية.</w:t>
      </w:r>
    </w:p>
    <w:p w14:paraId="5B88EF29" w14:textId="77777777" w:rsidR="00245C64" w:rsidRPr="00827FF6" w:rsidRDefault="00245C64" w:rsidP="00827FF6">
      <w:pPr>
        <w:bidi/>
        <w:spacing w:after="0" w:line="276" w:lineRule="auto"/>
        <w:ind w:firstLine="276"/>
        <w:jc w:val="both"/>
        <w:rPr>
          <w:rFonts w:ascii="Traditional Arabic" w:hAnsi="Traditional Arabic" w:cs="Traditional Arabic"/>
          <w:b/>
          <w:bCs/>
          <w:sz w:val="32"/>
          <w:szCs w:val="32"/>
          <w:rtl/>
        </w:rPr>
      </w:pPr>
      <w:r w:rsidRPr="00827FF6">
        <w:rPr>
          <w:rFonts w:ascii="Traditional Arabic" w:hAnsi="Traditional Arabic" w:cs="Traditional Arabic"/>
          <w:b/>
          <w:bCs/>
          <w:sz w:val="32"/>
          <w:szCs w:val="32"/>
          <w:rtl/>
        </w:rPr>
        <w:t>أهداف الحوكمة المؤسسية</w:t>
      </w:r>
    </w:p>
    <w:p w14:paraId="2F4BE704" w14:textId="77777777" w:rsidR="004D7825" w:rsidRPr="00827FF6" w:rsidRDefault="009146C6"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أصبحت الحوكمة المؤسسية من المفاهيم المستخدمة على نطاق واسع خاصة في الأجهزة والمؤسسات الحكومية خلال الآونة الأخيرة، باعتبارها أحد المداخل الإدارية الحديثة التي تتعلق بتحقيق الكفاءة والفعالية ال</w:t>
      </w:r>
      <w:r w:rsidR="00E06AF4" w:rsidRPr="00827FF6">
        <w:rPr>
          <w:rFonts w:ascii="Traditional Arabic" w:hAnsi="Traditional Arabic" w:cs="Traditional Arabic"/>
          <w:sz w:val="32"/>
          <w:szCs w:val="32"/>
          <w:rtl/>
        </w:rPr>
        <w:t>م</w:t>
      </w:r>
      <w:r w:rsidRPr="00827FF6">
        <w:rPr>
          <w:rFonts w:ascii="Traditional Arabic" w:hAnsi="Traditional Arabic" w:cs="Traditional Arabic"/>
          <w:sz w:val="32"/>
          <w:szCs w:val="32"/>
          <w:rtl/>
        </w:rPr>
        <w:t xml:space="preserve">ؤسسية (الدعجة والعضايلة، </w:t>
      </w:r>
      <w:r w:rsidRPr="00C157BA">
        <w:rPr>
          <w:rFonts w:ascii="Traditional Arabic" w:hAnsi="Traditional Arabic" w:cs="Traditional Arabic"/>
          <w:sz w:val="28"/>
          <w:szCs w:val="28"/>
          <w:rtl/>
        </w:rPr>
        <w:t>2023</w:t>
      </w:r>
      <w:r w:rsidRPr="00827FF6">
        <w:rPr>
          <w:rFonts w:ascii="Traditional Arabic" w:hAnsi="Traditional Arabic" w:cs="Traditional Arabic"/>
          <w:sz w:val="32"/>
          <w:szCs w:val="32"/>
          <w:rtl/>
        </w:rPr>
        <w:t xml:space="preserve">، </w:t>
      </w:r>
      <w:r w:rsidRPr="00C157BA">
        <w:rPr>
          <w:rFonts w:ascii="Traditional Arabic" w:hAnsi="Traditional Arabic" w:cs="Traditional Arabic"/>
          <w:sz w:val="28"/>
          <w:szCs w:val="28"/>
          <w:rtl/>
        </w:rPr>
        <w:t>343</w:t>
      </w:r>
      <w:r w:rsidRPr="00827FF6">
        <w:rPr>
          <w:rFonts w:ascii="Traditional Arabic" w:hAnsi="Traditional Arabic" w:cs="Traditional Arabic"/>
          <w:sz w:val="32"/>
          <w:szCs w:val="32"/>
          <w:rtl/>
        </w:rPr>
        <w:t>). و</w:t>
      </w:r>
      <w:r w:rsidR="002E4D0C" w:rsidRPr="00827FF6">
        <w:rPr>
          <w:rFonts w:ascii="Traditional Arabic" w:hAnsi="Traditional Arabic" w:cs="Traditional Arabic"/>
          <w:sz w:val="32"/>
          <w:szCs w:val="32"/>
          <w:rtl/>
        </w:rPr>
        <w:t>يشير صبري وآخرون (</w:t>
      </w:r>
      <w:r w:rsidR="002E4D0C" w:rsidRPr="00C157BA">
        <w:rPr>
          <w:rFonts w:ascii="Traditional Arabic" w:hAnsi="Traditional Arabic" w:cs="Traditional Arabic"/>
          <w:sz w:val="28"/>
          <w:szCs w:val="28"/>
          <w:rtl/>
        </w:rPr>
        <w:t>2025</w:t>
      </w:r>
      <w:r w:rsidR="002E4D0C" w:rsidRPr="00827FF6">
        <w:rPr>
          <w:rFonts w:ascii="Traditional Arabic" w:hAnsi="Traditional Arabic" w:cs="Traditional Arabic"/>
          <w:sz w:val="32"/>
          <w:szCs w:val="32"/>
          <w:rtl/>
        </w:rPr>
        <w:t xml:space="preserve">، </w:t>
      </w:r>
      <w:r w:rsidR="002E4D0C" w:rsidRPr="00C157BA">
        <w:rPr>
          <w:rFonts w:ascii="Traditional Arabic" w:hAnsi="Traditional Arabic" w:cs="Traditional Arabic"/>
          <w:sz w:val="28"/>
          <w:szCs w:val="28"/>
          <w:rtl/>
        </w:rPr>
        <w:t>136</w:t>
      </w:r>
      <w:r w:rsidR="002E4D0C" w:rsidRPr="00827FF6">
        <w:rPr>
          <w:rFonts w:ascii="Traditional Arabic" w:hAnsi="Traditional Arabic" w:cs="Traditional Arabic"/>
          <w:sz w:val="32"/>
          <w:szCs w:val="32"/>
          <w:rtl/>
        </w:rPr>
        <w:t>) إلى أن الحوكمة المؤسسية تهدف إلى</w:t>
      </w:r>
      <w:r w:rsidRPr="00827FF6">
        <w:rPr>
          <w:rFonts w:ascii="Traditional Arabic" w:hAnsi="Traditional Arabic" w:cs="Traditional Arabic"/>
          <w:sz w:val="32"/>
          <w:szCs w:val="32"/>
          <w:rtl/>
        </w:rPr>
        <w:t xml:space="preserve"> ما يلي:</w:t>
      </w:r>
    </w:p>
    <w:p w14:paraId="0DEA463E" w14:textId="77777777" w:rsidR="002E4D0C" w:rsidRPr="00827FF6" w:rsidRDefault="002E4D0C" w:rsidP="00827FF6">
      <w:pPr>
        <w:pStyle w:val="a3"/>
        <w:numPr>
          <w:ilvl w:val="0"/>
          <w:numId w:val="15"/>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التنسيق بين المهام والمسؤوليات لمختلف الأقسام والإدارات.</w:t>
      </w:r>
    </w:p>
    <w:p w14:paraId="6F957E6E" w14:textId="77777777" w:rsidR="002E4D0C" w:rsidRPr="00827FF6" w:rsidRDefault="002E4D0C" w:rsidP="00827FF6">
      <w:pPr>
        <w:pStyle w:val="a3"/>
        <w:numPr>
          <w:ilvl w:val="0"/>
          <w:numId w:val="15"/>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الفصل بين الملكية والإدارة والأنظمة الرقابية في المؤسسات.</w:t>
      </w:r>
    </w:p>
    <w:p w14:paraId="55202DDB" w14:textId="77777777" w:rsidR="002E4D0C" w:rsidRPr="00827FF6" w:rsidRDefault="002E4D0C" w:rsidP="00827FF6">
      <w:pPr>
        <w:pStyle w:val="a3"/>
        <w:numPr>
          <w:ilvl w:val="0"/>
          <w:numId w:val="15"/>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تقليل المخاطر والحد من الفساد الإداري والمالي في المؤسسات.</w:t>
      </w:r>
    </w:p>
    <w:p w14:paraId="4E8C19FA" w14:textId="77777777" w:rsidR="002E4D0C" w:rsidRPr="00827FF6" w:rsidRDefault="002E4D0C" w:rsidP="00827FF6">
      <w:pPr>
        <w:pStyle w:val="a3"/>
        <w:numPr>
          <w:ilvl w:val="0"/>
          <w:numId w:val="15"/>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التأكيد على النزاهة والشفافية والعدالة المؤسسية.</w:t>
      </w:r>
    </w:p>
    <w:p w14:paraId="6FCD697A" w14:textId="77777777" w:rsidR="003A7A89" w:rsidRPr="00827FF6" w:rsidRDefault="003A7A89"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بينما يحدد </w:t>
      </w:r>
      <w:proofErr w:type="gramStart"/>
      <w:r w:rsidR="003A41AB" w:rsidRPr="00827FF6">
        <w:rPr>
          <w:rFonts w:ascii="Traditional Arabic" w:hAnsi="Traditional Arabic" w:cs="Traditional Arabic"/>
          <w:sz w:val="32"/>
          <w:szCs w:val="32"/>
          <w:rtl/>
        </w:rPr>
        <w:t>محمد</w:t>
      </w:r>
      <w:r w:rsidR="003A41AB" w:rsidRPr="00827FF6">
        <w:rPr>
          <w:rFonts w:ascii="Traditional Arabic" w:hAnsi="Traditional Arabic" w:cs="Traditional Arabic"/>
          <w:sz w:val="32"/>
          <w:szCs w:val="32"/>
        </w:rPr>
        <w:t>(</w:t>
      </w:r>
      <w:proofErr w:type="gramEnd"/>
      <w:r w:rsidR="003A41AB" w:rsidRPr="00C157BA">
        <w:rPr>
          <w:rFonts w:ascii="Traditional Arabic" w:hAnsi="Traditional Arabic" w:cs="Traditional Arabic"/>
          <w:sz w:val="28"/>
          <w:szCs w:val="28"/>
        </w:rPr>
        <w:t>Mohamed</w:t>
      </w:r>
      <w:r w:rsidR="003A41AB" w:rsidRPr="00827FF6">
        <w:rPr>
          <w:rFonts w:ascii="Traditional Arabic" w:hAnsi="Traditional Arabic" w:cs="Traditional Arabic"/>
          <w:sz w:val="32"/>
          <w:szCs w:val="32"/>
        </w:rPr>
        <w:t xml:space="preserve">, </w:t>
      </w:r>
      <w:r w:rsidR="003A41AB" w:rsidRPr="00C157BA">
        <w:rPr>
          <w:rFonts w:ascii="Traditional Arabic" w:hAnsi="Traditional Arabic" w:cs="Traditional Arabic"/>
          <w:sz w:val="28"/>
          <w:szCs w:val="28"/>
        </w:rPr>
        <w:t>2020</w:t>
      </w:r>
      <w:r w:rsidR="003A41AB" w:rsidRPr="00827FF6">
        <w:rPr>
          <w:rFonts w:ascii="Traditional Arabic" w:hAnsi="Traditional Arabic" w:cs="Traditional Arabic"/>
          <w:sz w:val="32"/>
          <w:szCs w:val="32"/>
        </w:rPr>
        <w:t xml:space="preserve">, </w:t>
      </w:r>
      <w:r w:rsidR="003A41AB" w:rsidRPr="00C157BA">
        <w:rPr>
          <w:rFonts w:ascii="Traditional Arabic" w:hAnsi="Traditional Arabic" w:cs="Traditional Arabic"/>
          <w:sz w:val="28"/>
          <w:szCs w:val="28"/>
        </w:rPr>
        <w:t>404</w:t>
      </w:r>
      <w:proofErr w:type="gramStart"/>
      <w:r w:rsidR="003A41AB"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 xml:space="preserve"> أهداف</w:t>
      </w:r>
      <w:proofErr w:type="gramEnd"/>
      <w:r w:rsidRPr="00827FF6">
        <w:rPr>
          <w:rFonts w:ascii="Traditional Arabic" w:hAnsi="Traditional Arabic" w:cs="Traditional Arabic"/>
          <w:sz w:val="32"/>
          <w:szCs w:val="32"/>
          <w:rtl/>
        </w:rPr>
        <w:t xml:space="preserve"> الحوكمة المؤسسية وفق ما يلي:</w:t>
      </w:r>
    </w:p>
    <w:p w14:paraId="36546F79" w14:textId="77777777" w:rsidR="003A7A89" w:rsidRPr="00827FF6" w:rsidRDefault="003A7A89" w:rsidP="00827FF6">
      <w:pPr>
        <w:pStyle w:val="a3"/>
        <w:numPr>
          <w:ilvl w:val="0"/>
          <w:numId w:val="22"/>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المساءلة </w:t>
      </w:r>
      <w:r w:rsidRPr="00C157BA">
        <w:rPr>
          <w:rFonts w:ascii="Traditional Arabic" w:hAnsi="Traditional Arabic" w:cs="Traditional Arabic"/>
          <w:sz w:val="28"/>
          <w:szCs w:val="28"/>
        </w:rPr>
        <w:t>Accountability</w:t>
      </w:r>
      <w:r w:rsidR="007D33AB" w:rsidRPr="00827FF6">
        <w:rPr>
          <w:rFonts w:ascii="Traditional Arabic" w:hAnsi="Traditional Arabic" w:cs="Traditional Arabic"/>
          <w:sz w:val="32"/>
          <w:szCs w:val="32"/>
          <w:rtl/>
        </w:rPr>
        <w:t xml:space="preserve">: </w:t>
      </w:r>
      <w:r w:rsidRPr="00827FF6">
        <w:rPr>
          <w:rFonts w:ascii="Traditional Arabic" w:hAnsi="Traditional Arabic" w:cs="Traditional Arabic"/>
          <w:sz w:val="32"/>
          <w:szCs w:val="32"/>
          <w:rtl/>
        </w:rPr>
        <w:t>تشير مبادئ حوكمة المؤسسات المعاصرة إلى أن هيكل الحوكمة يشجع مساءلة الإدارة أمام المساهمين.</w:t>
      </w:r>
    </w:p>
    <w:p w14:paraId="60453C10" w14:textId="77777777" w:rsidR="003A7A89" w:rsidRPr="00827FF6" w:rsidRDefault="003A7A89" w:rsidP="00827FF6">
      <w:pPr>
        <w:pStyle w:val="a3"/>
        <w:numPr>
          <w:ilvl w:val="0"/>
          <w:numId w:val="22"/>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التقييم الذاتي</w:t>
      </w:r>
      <w:r w:rsidRPr="00827FF6">
        <w:rPr>
          <w:rFonts w:ascii="Traditional Arabic" w:hAnsi="Traditional Arabic" w:cs="Traditional Arabic"/>
          <w:sz w:val="32"/>
          <w:szCs w:val="32"/>
        </w:rPr>
        <w:t xml:space="preserve"> </w:t>
      </w:r>
      <w:r w:rsidRPr="00C157BA">
        <w:rPr>
          <w:rFonts w:ascii="Traditional Arabic" w:hAnsi="Traditional Arabic" w:cs="Traditional Arabic"/>
          <w:sz w:val="28"/>
          <w:szCs w:val="28"/>
        </w:rPr>
        <w:t>Self</w:t>
      </w:r>
      <w:r w:rsidRPr="00827FF6">
        <w:rPr>
          <w:rFonts w:ascii="Traditional Arabic" w:hAnsi="Traditional Arabic" w:cs="Traditional Arabic"/>
          <w:sz w:val="32"/>
          <w:szCs w:val="32"/>
        </w:rPr>
        <w:t>-</w:t>
      </w:r>
      <w:r w:rsidR="00425B76" w:rsidRPr="00C157BA">
        <w:rPr>
          <w:rFonts w:ascii="Traditional Arabic" w:hAnsi="Traditional Arabic" w:cs="Traditional Arabic"/>
          <w:sz w:val="28"/>
          <w:szCs w:val="28"/>
        </w:rPr>
        <w:t>evaluation</w:t>
      </w:r>
      <w:r w:rsidR="00425B76" w:rsidRPr="00827FF6">
        <w:rPr>
          <w:rFonts w:ascii="Traditional Arabic" w:hAnsi="Traditional Arabic" w:cs="Traditional Arabic"/>
          <w:sz w:val="32"/>
          <w:szCs w:val="32"/>
          <w:rtl/>
        </w:rPr>
        <w:t>: تسمح</w:t>
      </w:r>
      <w:r w:rsidRPr="00827FF6">
        <w:rPr>
          <w:rFonts w:ascii="Traditional Arabic" w:hAnsi="Traditional Arabic" w:cs="Traditional Arabic"/>
          <w:sz w:val="32"/>
          <w:szCs w:val="32"/>
          <w:rtl/>
        </w:rPr>
        <w:t xml:space="preserve"> الحوكمة المؤسسية بتقييم سلوك المؤسسة قبل أن يتم فحصها من قبل الهيئات والأجهزة الرقابية، فالمؤسسات التي تتمتع بنظام قوي للحوكمة تكون أكثر قدرة على الحد من تعرضها للمخاطر المؤسسية والغرامات.</w:t>
      </w:r>
    </w:p>
    <w:p w14:paraId="5B1E1A1D" w14:textId="77777777" w:rsidR="00A57B98" w:rsidRPr="00827FF6" w:rsidRDefault="003A7A89" w:rsidP="00827FF6">
      <w:pPr>
        <w:pStyle w:val="a3"/>
        <w:numPr>
          <w:ilvl w:val="0"/>
          <w:numId w:val="22"/>
        </w:numPr>
        <w:bidi/>
        <w:spacing w:after="0" w:line="276" w:lineRule="auto"/>
        <w:jc w:val="both"/>
        <w:rPr>
          <w:rFonts w:ascii="Traditional Arabic" w:hAnsi="Traditional Arabic" w:cs="Traditional Arabic"/>
          <w:sz w:val="32"/>
          <w:szCs w:val="32"/>
        </w:rPr>
      </w:pPr>
      <w:r w:rsidRPr="00827FF6">
        <w:rPr>
          <w:rFonts w:ascii="Traditional Arabic" w:hAnsi="Traditional Arabic" w:cs="Traditional Arabic"/>
          <w:sz w:val="32"/>
          <w:szCs w:val="32"/>
          <w:rtl/>
        </w:rPr>
        <w:lastRenderedPageBreak/>
        <w:t xml:space="preserve">زيادة ثروة </w:t>
      </w:r>
      <w:r w:rsidR="00425B76" w:rsidRPr="00827FF6">
        <w:rPr>
          <w:rFonts w:ascii="Traditional Arabic" w:hAnsi="Traditional Arabic" w:cs="Traditional Arabic"/>
          <w:sz w:val="32"/>
          <w:szCs w:val="32"/>
          <w:rtl/>
        </w:rPr>
        <w:t xml:space="preserve">المساهمين </w:t>
      </w:r>
      <w:r w:rsidR="00425B76" w:rsidRPr="00C157BA">
        <w:rPr>
          <w:rFonts w:ascii="Traditional Arabic" w:hAnsi="Traditional Arabic" w:cs="Traditional Arabic"/>
          <w:sz w:val="28"/>
          <w:szCs w:val="28"/>
        </w:rPr>
        <w:t>Increasing</w:t>
      </w:r>
      <w:r w:rsidRPr="00C157BA">
        <w:rPr>
          <w:rFonts w:ascii="Traditional Arabic" w:hAnsi="Traditional Arabic" w:cs="Traditional Arabic"/>
          <w:sz w:val="28"/>
          <w:szCs w:val="28"/>
        </w:rPr>
        <w:t xml:space="preserve"> shareholders wealth</w:t>
      </w:r>
      <w:r w:rsidR="007D33AB" w:rsidRPr="00827FF6">
        <w:rPr>
          <w:rFonts w:ascii="Traditional Arabic" w:hAnsi="Traditional Arabic" w:cs="Traditional Arabic"/>
          <w:sz w:val="32"/>
          <w:szCs w:val="32"/>
          <w:rtl/>
        </w:rPr>
        <w:t xml:space="preserve">: </w:t>
      </w:r>
      <w:r w:rsidR="007944DA" w:rsidRPr="00827FF6">
        <w:rPr>
          <w:rFonts w:ascii="Traditional Arabic" w:hAnsi="Traditional Arabic" w:cs="Traditional Arabic"/>
          <w:sz w:val="32"/>
          <w:szCs w:val="32"/>
          <w:rtl/>
        </w:rPr>
        <w:t xml:space="preserve">إن </w:t>
      </w:r>
      <w:r w:rsidRPr="00827FF6">
        <w:rPr>
          <w:rFonts w:ascii="Traditional Arabic" w:hAnsi="Traditional Arabic" w:cs="Traditional Arabic"/>
          <w:sz w:val="32"/>
          <w:szCs w:val="32"/>
          <w:rtl/>
        </w:rPr>
        <w:t xml:space="preserve">الهدف الرئيسي </w:t>
      </w:r>
      <w:r w:rsidR="007944DA" w:rsidRPr="00827FF6">
        <w:rPr>
          <w:rFonts w:ascii="Traditional Arabic" w:hAnsi="Traditional Arabic" w:cs="Traditional Arabic"/>
          <w:sz w:val="32"/>
          <w:szCs w:val="32"/>
          <w:rtl/>
        </w:rPr>
        <w:t>ل</w:t>
      </w:r>
      <w:r w:rsidRPr="00827FF6">
        <w:rPr>
          <w:rFonts w:ascii="Traditional Arabic" w:hAnsi="Traditional Arabic" w:cs="Traditional Arabic"/>
          <w:sz w:val="32"/>
          <w:szCs w:val="32"/>
          <w:rtl/>
        </w:rPr>
        <w:t xml:space="preserve">لحوكمة </w:t>
      </w:r>
      <w:r w:rsidR="007944DA" w:rsidRPr="00827FF6">
        <w:rPr>
          <w:rFonts w:ascii="Traditional Arabic" w:hAnsi="Traditional Arabic" w:cs="Traditional Arabic"/>
          <w:sz w:val="32"/>
          <w:szCs w:val="32"/>
          <w:rtl/>
        </w:rPr>
        <w:t xml:space="preserve">المؤسسية </w:t>
      </w:r>
      <w:r w:rsidRPr="00827FF6">
        <w:rPr>
          <w:rFonts w:ascii="Traditional Arabic" w:hAnsi="Traditional Arabic" w:cs="Traditional Arabic"/>
          <w:sz w:val="32"/>
          <w:szCs w:val="32"/>
          <w:rtl/>
        </w:rPr>
        <w:t>هو حماية المصالح طويلة الأجل</w:t>
      </w:r>
      <w:r w:rsidR="007C2BDB" w:rsidRPr="00827FF6">
        <w:rPr>
          <w:rFonts w:ascii="Traditional Arabic" w:hAnsi="Traditional Arabic" w:cs="Traditional Arabic"/>
          <w:sz w:val="32"/>
          <w:szCs w:val="32"/>
          <w:rtl/>
        </w:rPr>
        <w:t xml:space="preserve"> و</w:t>
      </w:r>
      <w:r w:rsidRPr="00827FF6">
        <w:rPr>
          <w:rFonts w:ascii="Traditional Arabic" w:hAnsi="Traditional Arabic" w:cs="Traditional Arabic"/>
          <w:sz w:val="32"/>
          <w:szCs w:val="32"/>
          <w:rtl/>
        </w:rPr>
        <w:t xml:space="preserve">تحسين القدرة التنافسية والوصول إلى </w:t>
      </w:r>
      <w:r w:rsidR="007C2BDB" w:rsidRPr="00827FF6">
        <w:rPr>
          <w:rFonts w:ascii="Traditional Arabic" w:hAnsi="Traditional Arabic" w:cs="Traditional Arabic"/>
          <w:sz w:val="32"/>
          <w:szCs w:val="32"/>
          <w:rtl/>
        </w:rPr>
        <w:t>أهداف المؤسسة</w:t>
      </w:r>
      <w:r w:rsidR="007D33AB" w:rsidRPr="00827FF6">
        <w:rPr>
          <w:rFonts w:ascii="Traditional Arabic" w:hAnsi="Traditional Arabic" w:cs="Traditional Arabic"/>
          <w:sz w:val="32"/>
          <w:szCs w:val="32"/>
          <w:rtl/>
        </w:rPr>
        <w:t>، مما يحقق مصالح المساهمين وأصحاب المصلحة</w:t>
      </w:r>
      <w:r w:rsidR="007C2BDB" w:rsidRPr="00827FF6">
        <w:rPr>
          <w:rFonts w:ascii="Traditional Arabic" w:hAnsi="Traditional Arabic" w:cs="Traditional Arabic"/>
          <w:sz w:val="32"/>
          <w:szCs w:val="32"/>
          <w:rtl/>
        </w:rPr>
        <w:t>.</w:t>
      </w:r>
      <w:r w:rsidRPr="00827FF6">
        <w:rPr>
          <w:rFonts w:ascii="Traditional Arabic" w:hAnsi="Traditional Arabic" w:cs="Traditional Arabic"/>
          <w:sz w:val="32"/>
          <w:szCs w:val="32"/>
          <w:rtl/>
        </w:rPr>
        <w:t xml:space="preserve"> </w:t>
      </w:r>
    </w:p>
    <w:p w14:paraId="2CDC9E62" w14:textId="77777777" w:rsidR="00A57B98" w:rsidRPr="00827FF6" w:rsidRDefault="00ED76D1" w:rsidP="00827FF6">
      <w:pPr>
        <w:pStyle w:val="a3"/>
        <w:numPr>
          <w:ilvl w:val="0"/>
          <w:numId w:val="22"/>
        </w:numPr>
        <w:bidi/>
        <w:spacing w:after="0" w:line="276" w:lineRule="auto"/>
        <w:jc w:val="both"/>
        <w:rPr>
          <w:rFonts w:ascii="Traditional Arabic" w:hAnsi="Traditional Arabic" w:cs="Traditional Arabic"/>
          <w:sz w:val="32"/>
          <w:szCs w:val="32"/>
        </w:rPr>
      </w:pPr>
      <w:r w:rsidRPr="00827FF6">
        <w:rPr>
          <w:rFonts w:ascii="Traditional Arabic" w:hAnsi="Traditional Arabic" w:cs="Traditional Arabic"/>
          <w:sz w:val="32"/>
          <w:szCs w:val="32"/>
          <w:rtl/>
        </w:rPr>
        <w:t>الاستقلالية</w:t>
      </w:r>
      <w:r w:rsidR="00A57B98" w:rsidRPr="00827FF6">
        <w:rPr>
          <w:rFonts w:ascii="Traditional Arabic" w:hAnsi="Traditional Arabic" w:cs="Traditional Arabic"/>
          <w:sz w:val="32"/>
          <w:szCs w:val="32"/>
          <w:rtl/>
        </w:rPr>
        <w:t>:</w:t>
      </w:r>
      <w:r w:rsidRPr="00827FF6">
        <w:rPr>
          <w:rFonts w:ascii="Traditional Arabic" w:hAnsi="Traditional Arabic" w:cs="Traditional Arabic"/>
          <w:sz w:val="32"/>
          <w:szCs w:val="32"/>
          <w:rtl/>
        </w:rPr>
        <w:t xml:space="preserve"> أي الوضع الذي توجد فيه إدارة مهنية للمؤسسة دون تضارب المصالح وتكون بيئة الرقابة أساسًا لجميع عناصر الرقابة الداخلية التي تبني أنظمة المؤسسة وهيكلها. الإنصاف والعدالة والمساواة </w:t>
      </w:r>
      <w:r w:rsidRPr="00C157BA">
        <w:rPr>
          <w:rFonts w:ascii="Traditional Arabic" w:hAnsi="Traditional Arabic" w:cs="Traditional Arabic"/>
          <w:sz w:val="28"/>
          <w:szCs w:val="28"/>
        </w:rPr>
        <w:t>Fairness, justice and equalit</w:t>
      </w:r>
      <w:r w:rsidRPr="00827FF6">
        <w:rPr>
          <w:rFonts w:ascii="Traditional Arabic" w:hAnsi="Traditional Arabic" w:cs="Traditional Arabic"/>
          <w:sz w:val="32"/>
          <w:szCs w:val="32"/>
        </w:rPr>
        <w:t>y</w:t>
      </w:r>
      <w:r w:rsidRPr="00827FF6">
        <w:rPr>
          <w:rFonts w:ascii="Traditional Arabic" w:hAnsi="Traditional Arabic" w:cs="Traditional Arabic"/>
          <w:sz w:val="32"/>
          <w:szCs w:val="32"/>
          <w:rtl/>
        </w:rPr>
        <w:t xml:space="preserve">؛ في إعمال حقوق أصحاب المصلحة التي تنشأ من الاتفاقيات والأنظمة. </w:t>
      </w:r>
    </w:p>
    <w:p w14:paraId="26B4D2E5" w14:textId="7CF8ABE9" w:rsidR="003A4F05" w:rsidRPr="00827FF6" w:rsidRDefault="00A57B98" w:rsidP="00827FF6">
      <w:pPr>
        <w:pStyle w:val="a3"/>
        <w:numPr>
          <w:ilvl w:val="0"/>
          <w:numId w:val="22"/>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الإفصاح</w:t>
      </w:r>
      <w:proofErr w:type="gramStart"/>
      <w:r w:rsidR="00425B76" w:rsidRPr="00C157BA">
        <w:rPr>
          <w:rFonts w:ascii="Traditional Arabic" w:hAnsi="Traditional Arabic" w:cs="Traditional Arabic"/>
          <w:sz w:val="28"/>
          <w:szCs w:val="28"/>
        </w:rPr>
        <w:t>Discloser</w:t>
      </w:r>
      <w:r w:rsidR="00C157BA" w:rsidRPr="00C157BA">
        <w:rPr>
          <w:rFonts w:ascii="Traditional Arabic" w:hAnsi="Traditional Arabic" w:cs="Traditional Arabic"/>
          <w:sz w:val="28"/>
          <w:szCs w:val="28"/>
        </w:rPr>
        <w:t xml:space="preserve"> </w:t>
      </w:r>
      <w:r w:rsidR="00E0004D" w:rsidRPr="00827FF6">
        <w:rPr>
          <w:rFonts w:ascii="Traditional Arabic" w:hAnsi="Traditional Arabic" w:cs="Traditional Arabic"/>
          <w:sz w:val="32"/>
          <w:szCs w:val="32"/>
          <w:rtl/>
        </w:rPr>
        <w:t>:</w:t>
      </w:r>
      <w:proofErr w:type="gramEnd"/>
      <w:r w:rsidRPr="00827FF6">
        <w:rPr>
          <w:rFonts w:ascii="Traditional Arabic" w:hAnsi="Traditional Arabic" w:cs="Traditional Arabic"/>
          <w:sz w:val="32"/>
          <w:szCs w:val="32"/>
          <w:rtl/>
        </w:rPr>
        <w:t xml:space="preserve"> </w:t>
      </w:r>
      <w:r w:rsidR="00E0366D" w:rsidRPr="00827FF6">
        <w:rPr>
          <w:rFonts w:ascii="Traditional Arabic" w:hAnsi="Traditional Arabic" w:cs="Traditional Arabic"/>
          <w:sz w:val="32"/>
          <w:szCs w:val="32"/>
          <w:rtl/>
        </w:rPr>
        <w:t>من خلال الكشف عن كافة الحقائق المالية المهمة التي يعتمد عليها أصحاب المصلحة في المؤسسات العامة</w:t>
      </w:r>
      <w:r w:rsidRPr="00827FF6">
        <w:rPr>
          <w:rFonts w:ascii="Traditional Arabic" w:hAnsi="Traditional Arabic" w:cs="Traditional Arabic"/>
          <w:sz w:val="32"/>
          <w:szCs w:val="32"/>
          <w:rtl/>
        </w:rPr>
        <w:t>.</w:t>
      </w:r>
    </w:p>
    <w:p w14:paraId="020B6500" w14:textId="77777777" w:rsidR="00A9256B" w:rsidRPr="00827FF6" w:rsidRDefault="00D65F59"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يتضح مما سبق الأهداف العامة للحوكمة المؤسسية، لا سيما في الأجهزة والمؤسسات الحكومية، والتي تبرز بشكل واضح من خلال </w:t>
      </w:r>
      <w:r w:rsidR="00A9256B" w:rsidRPr="00827FF6">
        <w:rPr>
          <w:rFonts w:ascii="Traditional Arabic" w:hAnsi="Traditional Arabic" w:cs="Traditional Arabic"/>
          <w:sz w:val="32"/>
          <w:szCs w:val="32"/>
          <w:rtl/>
        </w:rPr>
        <w:t xml:space="preserve">المساهمة في إنشاء مؤسسات </w:t>
      </w:r>
      <w:r w:rsidRPr="00827FF6">
        <w:rPr>
          <w:rFonts w:ascii="Traditional Arabic" w:hAnsi="Traditional Arabic" w:cs="Traditional Arabic"/>
          <w:sz w:val="32"/>
          <w:szCs w:val="32"/>
          <w:rtl/>
        </w:rPr>
        <w:t xml:space="preserve">وهيئات </w:t>
      </w:r>
      <w:r w:rsidR="00A9256B" w:rsidRPr="00827FF6">
        <w:rPr>
          <w:rFonts w:ascii="Traditional Arabic" w:hAnsi="Traditional Arabic" w:cs="Traditional Arabic"/>
          <w:sz w:val="32"/>
          <w:szCs w:val="32"/>
          <w:rtl/>
        </w:rPr>
        <w:t xml:space="preserve">إدارية </w:t>
      </w:r>
      <w:r w:rsidRPr="00827FF6">
        <w:rPr>
          <w:rFonts w:ascii="Traditional Arabic" w:hAnsi="Traditional Arabic" w:cs="Traditional Arabic"/>
          <w:sz w:val="32"/>
          <w:szCs w:val="32"/>
          <w:rtl/>
        </w:rPr>
        <w:t>مستقلة و</w:t>
      </w:r>
      <w:r w:rsidR="00A9256B" w:rsidRPr="00827FF6">
        <w:rPr>
          <w:rFonts w:ascii="Traditional Arabic" w:hAnsi="Traditional Arabic" w:cs="Traditional Arabic"/>
          <w:sz w:val="32"/>
          <w:szCs w:val="32"/>
          <w:rtl/>
        </w:rPr>
        <w:t>مسؤولة</w:t>
      </w:r>
      <w:r w:rsidR="00657CAD" w:rsidRPr="00827FF6">
        <w:rPr>
          <w:rFonts w:ascii="Traditional Arabic" w:hAnsi="Traditional Arabic" w:cs="Traditional Arabic"/>
          <w:sz w:val="32"/>
          <w:szCs w:val="32"/>
          <w:rtl/>
        </w:rPr>
        <w:t xml:space="preserve">، لديها القدرة على </w:t>
      </w:r>
      <w:r w:rsidR="00A9256B" w:rsidRPr="00827FF6">
        <w:rPr>
          <w:rFonts w:ascii="Traditional Arabic" w:hAnsi="Traditional Arabic" w:cs="Traditional Arabic"/>
          <w:sz w:val="32"/>
          <w:szCs w:val="32"/>
          <w:rtl/>
        </w:rPr>
        <w:t>تحديد الاتجاه الاستراتيجي</w:t>
      </w:r>
      <w:r w:rsidR="00657CAD" w:rsidRPr="00827FF6">
        <w:rPr>
          <w:rFonts w:ascii="Traditional Arabic" w:hAnsi="Traditional Arabic" w:cs="Traditional Arabic"/>
          <w:sz w:val="32"/>
          <w:szCs w:val="32"/>
          <w:rtl/>
        </w:rPr>
        <w:t xml:space="preserve"> بما يضمن تحقيق </w:t>
      </w:r>
      <w:r w:rsidR="00A9256B" w:rsidRPr="00827FF6">
        <w:rPr>
          <w:rFonts w:ascii="Traditional Arabic" w:hAnsi="Traditional Arabic" w:cs="Traditional Arabic"/>
          <w:sz w:val="32"/>
          <w:szCs w:val="32"/>
          <w:rtl/>
        </w:rPr>
        <w:t>فعالي</w:t>
      </w:r>
      <w:r w:rsidR="00657CAD" w:rsidRPr="00827FF6">
        <w:rPr>
          <w:rFonts w:ascii="Traditional Arabic" w:hAnsi="Traditional Arabic" w:cs="Traditional Arabic"/>
          <w:sz w:val="32"/>
          <w:szCs w:val="32"/>
          <w:rtl/>
        </w:rPr>
        <w:t>تها</w:t>
      </w:r>
      <w:r w:rsidR="00A9256B" w:rsidRPr="00827FF6">
        <w:rPr>
          <w:rFonts w:ascii="Traditional Arabic" w:hAnsi="Traditional Arabic" w:cs="Traditional Arabic"/>
          <w:sz w:val="32"/>
          <w:szCs w:val="32"/>
          <w:rtl/>
        </w:rPr>
        <w:t xml:space="preserve"> وجودة وكفاءة إدارتها</w:t>
      </w:r>
      <w:r w:rsidR="00657CAD" w:rsidRPr="00827FF6">
        <w:rPr>
          <w:rFonts w:ascii="Traditional Arabic" w:hAnsi="Traditional Arabic" w:cs="Traditional Arabic"/>
          <w:sz w:val="32"/>
          <w:szCs w:val="32"/>
          <w:rtl/>
        </w:rPr>
        <w:t xml:space="preserve">. وكذلك تسهم الحوكمة المؤسسية في </w:t>
      </w:r>
      <w:r w:rsidR="00A9256B" w:rsidRPr="00827FF6">
        <w:rPr>
          <w:rFonts w:ascii="Traditional Arabic" w:hAnsi="Traditional Arabic" w:cs="Traditional Arabic"/>
          <w:sz w:val="32"/>
          <w:szCs w:val="32"/>
          <w:rtl/>
        </w:rPr>
        <w:t xml:space="preserve">تحقيق أهداف </w:t>
      </w:r>
      <w:r w:rsidR="00657CAD" w:rsidRPr="00827FF6">
        <w:rPr>
          <w:rFonts w:ascii="Traditional Arabic" w:hAnsi="Traditional Arabic" w:cs="Traditional Arabic"/>
          <w:sz w:val="32"/>
          <w:szCs w:val="32"/>
          <w:rtl/>
        </w:rPr>
        <w:t xml:space="preserve">الأجهزة الحكومية </w:t>
      </w:r>
      <w:r w:rsidR="00A9256B" w:rsidRPr="00827FF6">
        <w:rPr>
          <w:rFonts w:ascii="Traditional Arabic" w:hAnsi="Traditional Arabic" w:cs="Traditional Arabic"/>
          <w:sz w:val="32"/>
          <w:szCs w:val="32"/>
          <w:rtl/>
        </w:rPr>
        <w:t>بأفضل طريقة ممكنة</w:t>
      </w:r>
      <w:r w:rsidR="003A0E94" w:rsidRPr="00827FF6">
        <w:rPr>
          <w:rFonts w:ascii="Traditional Arabic" w:hAnsi="Traditional Arabic" w:cs="Traditional Arabic"/>
          <w:sz w:val="32"/>
          <w:szCs w:val="32"/>
          <w:rtl/>
        </w:rPr>
        <w:t>، من خلال</w:t>
      </w:r>
      <w:r w:rsidR="00A9256B" w:rsidRPr="00827FF6">
        <w:rPr>
          <w:rFonts w:ascii="Traditional Arabic" w:hAnsi="Traditional Arabic" w:cs="Traditional Arabic"/>
          <w:sz w:val="32"/>
          <w:szCs w:val="32"/>
        </w:rPr>
        <w:t xml:space="preserve"> </w:t>
      </w:r>
      <w:r w:rsidR="00A9256B" w:rsidRPr="00827FF6">
        <w:rPr>
          <w:rFonts w:ascii="Traditional Arabic" w:hAnsi="Traditional Arabic" w:cs="Traditional Arabic"/>
          <w:sz w:val="32"/>
          <w:szCs w:val="32"/>
          <w:rtl/>
        </w:rPr>
        <w:t>تحديد نقاط الضعف والقصور في الأداء</w:t>
      </w:r>
      <w:r w:rsidR="003A0E94" w:rsidRPr="00827FF6">
        <w:rPr>
          <w:rFonts w:ascii="Traditional Arabic" w:hAnsi="Traditional Arabic" w:cs="Traditional Arabic"/>
          <w:sz w:val="32"/>
          <w:szCs w:val="32"/>
          <w:rtl/>
        </w:rPr>
        <w:t xml:space="preserve">، </w:t>
      </w:r>
      <w:r w:rsidR="00A9256B" w:rsidRPr="00827FF6">
        <w:rPr>
          <w:rFonts w:ascii="Traditional Arabic" w:hAnsi="Traditional Arabic" w:cs="Traditional Arabic"/>
          <w:sz w:val="32"/>
          <w:szCs w:val="32"/>
          <w:rtl/>
        </w:rPr>
        <w:t xml:space="preserve">ضمان التوازن بين المسؤوليات الاستراتيجية طويلة الأجل والمسؤوليات </w:t>
      </w:r>
      <w:r w:rsidR="003A0E94" w:rsidRPr="00827FF6">
        <w:rPr>
          <w:rFonts w:ascii="Traditional Arabic" w:hAnsi="Traditional Arabic" w:cs="Traditional Arabic"/>
          <w:sz w:val="32"/>
          <w:szCs w:val="32"/>
          <w:rtl/>
        </w:rPr>
        <w:t xml:space="preserve">التشغيلية، </w:t>
      </w:r>
      <w:r w:rsidR="00A9256B" w:rsidRPr="00827FF6">
        <w:rPr>
          <w:rFonts w:ascii="Traditional Arabic" w:hAnsi="Traditional Arabic" w:cs="Traditional Arabic"/>
          <w:sz w:val="32"/>
          <w:szCs w:val="32"/>
          <w:rtl/>
        </w:rPr>
        <w:t>ضمان حقوق ومصالح العاملين</w:t>
      </w:r>
      <w:r w:rsidR="003A0E94" w:rsidRPr="00827FF6">
        <w:rPr>
          <w:rFonts w:ascii="Traditional Arabic" w:hAnsi="Traditional Arabic" w:cs="Traditional Arabic"/>
          <w:sz w:val="32"/>
          <w:szCs w:val="32"/>
          <w:rtl/>
        </w:rPr>
        <w:t xml:space="preserve"> والمستفيدين وأصحاب المصلحة الآخرين </w:t>
      </w:r>
      <w:r w:rsidR="00A9256B" w:rsidRPr="00827FF6">
        <w:rPr>
          <w:rFonts w:ascii="Traditional Arabic" w:hAnsi="Traditional Arabic" w:cs="Traditional Arabic"/>
          <w:sz w:val="32"/>
          <w:szCs w:val="32"/>
          <w:rtl/>
        </w:rPr>
        <w:t>دون تمييز</w:t>
      </w:r>
      <w:r w:rsidR="003A0E94" w:rsidRPr="00827FF6">
        <w:rPr>
          <w:rFonts w:ascii="Traditional Arabic" w:hAnsi="Traditional Arabic" w:cs="Traditional Arabic"/>
          <w:sz w:val="32"/>
          <w:szCs w:val="32"/>
          <w:rtl/>
        </w:rPr>
        <w:t>؛ ف</w:t>
      </w:r>
      <w:r w:rsidR="00A9256B" w:rsidRPr="00827FF6">
        <w:rPr>
          <w:rFonts w:ascii="Traditional Arabic" w:hAnsi="Traditional Arabic" w:cs="Traditional Arabic"/>
          <w:sz w:val="32"/>
          <w:szCs w:val="32"/>
          <w:rtl/>
        </w:rPr>
        <w:t xml:space="preserve">الحوكمة </w:t>
      </w:r>
      <w:r w:rsidR="003A0E94" w:rsidRPr="00827FF6">
        <w:rPr>
          <w:rFonts w:ascii="Traditional Arabic" w:hAnsi="Traditional Arabic" w:cs="Traditional Arabic"/>
          <w:sz w:val="32"/>
          <w:szCs w:val="32"/>
          <w:rtl/>
        </w:rPr>
        <w:t xml:space="preserve">المؤسسية </w:t>
      </w:r>
      <w:r w:rsidR="00A9256B" w:rsidRPr="00827FF6">
        <w:rPr>
          <w:rFonts w:ascii="Traditional Arabic" w:hAnsi="Traditional Arabic" w:cs="Traditional Arabic"/>
          <w:sz w:val="32"/>
          <w:szCs w:val="32"/>
          <w:rtl/>
        </w:rPr>
        <w:t xml:space="preserve">نظام إشراف ذاتي، يؤدي إلى </w:t>
      </w:r>
      <w:r w:rsidR="003A0E94" w:rsidRPr="00827FF6">
        <w:rPr>
          <w:rFonts w:ascii="Traditional Arabic" w:hAnsi="Traditional Arabic" w:cs="Traditional Arabic"/>
          <w:sz w:val="32"/>
          <w:szCs w:val="32"/>
          <w:rtl/>
        </w:rPr>
        <w:t>الالتزام ب</w:t>
      </w:r>
      <w:r w:rsidR="00A9256B" w:rsidRPr="00827FF6">
        <w:rPr>
          <w:rFonts w:ascii="Traditional Arabic" w:hAnsi="Traditional Arabic" w:cs="Traditional Arabic"/>
          <w:sz w:val="32"/>
          <w:szCs w:val="32"/>
          <w:rtl/>
        </w:rPr>
        <w:t>تطبيق</w:t>
      </w:r>
      <w:r w:rsidR="003A0E94" w:rsidRPr="00827FF6">
        <w:rPr>
          <w:rFonts w:ascii="Traditional Arabic" w:hAnsi="Traditional Arabic" w:cs="Traditional Arabic"/>
          <w:sz w:val="32"/>
          <w:szCs w:val="32"/>
          <w:rtl/>
        </w:rPr>
        <w:t xml:space="preserve"> ال</w:t>
      </w:r>
      <w:r w:rsidR="00A9256B" w:rsidRPr="00827FF6">
        <w:rPr>
          <w:rFonts w:ascii="Traditional Arabic" w:hAnsi="Traditional Arabic" w:cs="Traditional Arabic"/>
          <w:sz w:val="32"/>
          <w:szCs w:val="32"/>
          <w:rtl/>
        </w:rPr>
        <w:t>تشريعات</w:t>
      </w:r>
      <w:r w:rsidR="003A0E94" w:rsidRPr="00827FF6">
        <w:rPr>
          <w:rFonts w:ascii="Traditional Arabic" w:hAnsi="Traditional Arabic" w:cs="Traditional Arabic"/>
          <w:sz w:val="32"/>
          <w:szCs w:val="32"/>
          <w:rtl/>
        </w:rPr>
        <w:t xml:space="preserve"> بكل صحيح</w:t>
      </w:r>
      <w:r w:rsidR="00A9256B" w:rsidRPr="00827FF6">
        <w:rPr>
          <w:rFonts w:ascii="Traditional Arabic" w:hAnsi="Traditional Arabic" w:cs="Traditional Arabic"/>
          <w:sz w:val="32"/>
          <w:szCs w:val="32"/>
          <w:rtl/>
        </w:rPr>
        <w:t>، وبالتالي ضمان</w:t>
      </w:r>
      <w:r w:rsidR="003A0E94" w:rsidRPr="00827FF6">
        <w:rPr>
          <w:rFonts w:ascii="Traditional Arabic" w:hAnsi="Traditional Arabic" w:cs="Traditional Arabic"/>
          <w:sz w:val="32"/>
          <w:szCs w:val="32"/>
          <w:rtl/>
        </w:rPr>
        <w:t xml:space="preserve"> تحقيق الكفاءة والفعالية المؤسسية.</w:t>
      </w:r>
    </w:p>
    <w:p w14:paraId="0A2E6142" w14:textId="77777777" w:rsidR="00F85E6D" w:rsidRPr="00827FF6" w:rsidRDefault="00C20E0D" w:rsidP="00827FF6">
      <w:pPr>
        <w:bidi/>
        <w:spacing w:after="0" w:line="276" w:lineRule="auto"/>
        <w:jc w:val="both"/>
        <w:rPr>
          <w:rFonts w:ascii="Traditional Arabic" w:hAnsi="Traditional Arabic" w:cs="Traditional Arabic"/>
          <w:b/>
          <w:bCs/>
          <w:sz w:val="32"/>
          <w:szCs w:val="32"/>
          <w:rtl/>
        </w:rPr>
      </w:pPr>
      <w:r w:rsidRPr="00827FF6">
        <w:rPr>
          <w:rFonts w:ascii="Traditional Arabic" w:hAnsi="Traditional Arabic" w:cs="Traditional Arabic"/>
          <w:b/>
          <w:bCs/>
          <w:sz w:val="32"/>
          <w:szCs w:val="32"/>
          <w:rtl/>
        </w:rPr>
        <w:t xml:space="preserve">أبعاد </w:t>
      </w:r>
      <w:r w:rsidR="00D36DDD" w:rsidRPr="00827FF6">
        <w:rPr>
          <w:rFonts w:ascii="Traditional Arabic" w:hAnsi="Traditional Arabic" w:cs="Traditional Arabic"/>
          <w:b/>
          <w:bCs/>
          <w:sz w:val="32"/>
          <w:szCs w:val="32"/>
          <w:rtl/>
        </w:rPr>
        <w:t>الحوكمة المؤسسية</w:t>
      </w:r>
    </w:p>
    <w:p w14:paraId="3055D38F" w14:textId="77777777" w:rsidR="000D74CE" w:rsidRPr="00827FF6" w:rsidRDefault="005D4AE0" w:rsidP="00827FF6">
      <w:pPr>
        <w:bidi/>
        <w:spacing w:after="0" w:line="276" w:lineRule="auto"/>
        <w:ind w:firstLine="276"/>
        <w:jc w:val="both"/>
        <w:rPr>
          <w:rFonts w:ascii="Traditional Arabic" w:hAnsi="Traditional Arabic" w:cs="Traditional Arabic" w:hint="cs"/>
          <w:b/>
          <w:bCs/>
          <w:sz w:val="32"/>
          <w:szCs w:val="32"/>
          <w:rtl/>
        </w:rPr>
      </w:pPr>
      <w:r w:rsidRPr="00827FF6">
        <w:rPr>
          <w:rFonts w:ascii="Traditional Arabic" w:hAnsi="Traditional Arabic" w:cs="Traditional Arabic"/>
          <w:sz w:val="32"/>
          <w:szCs w:val="32"/>
          <w:rtl/>
        </w:rPr>
        <w:t>ترتكز الحوكمة المؤسسية على عدد من المبادئ لتحقيق أهدافها، وتتمثل هذه المبادئ في</w:t>
      </w:r>
      <w:r w:rsidR="000D74CE" w:rsidRPr="00827FF6">
        <w:rPr>
          <w:rFonts w:ascii="Traditional Arabic" w:hAnsi="Traditional Arabic" w:cs="Traditional Arabic"/>
          <w:sz w:val="32"/>
          <w:szCs w:val="32"/>
          <w:rtl/>
        </w:rPr>
        <w:t xml:space="preserve"> (</w:t>
      </w:r>
      <w:r w:rsidR="007809BA" w:rsidRPr="00827FF6">
        <w:rPr>
          <w:rFonts w:ascii="Traditional Arabic" w:hAnsi="Traditional Arabic" w:cs="Traditional Arabic"/>
          <w:sz w:val="32"/>
          <w:szCs w:val="32"/>
          <w:rtl/>
        </w:rPr>
        <w:t xml:space="preserve">الدعجة والعضايلة، </w:t>
      </w:r>
      <w:r w:rsidR="007809BA" w:rsidRPr="000868D6">
        <w:rPr>
          <w:rFonts w:ascii="Traditional Arabic" w:hAnsi="Traditional Arabic" w:cs="Traditional Arabic"/>
          <w:sz w:val="28"/>
          <w:szCs w:val="28"/>
          <w:rtl/>
        </w:rPr>
        <w:t>2023</w:t>
      </w:r>
      <w:r w:rsidR="007809BA" w:rsidRPr="00827FF6">
        <w:rPr>
          <w:rFonts w:ascii="Traditional Arabic" w:hAnsi="Traditional Arabic" w:cs="Traditional Arabic"/>
          <w:sz w:val="32"/>
          <w:szCs w:val="32"/>
          <w:rtl/>
        </w:rPr>
        <w:t xml:space="preserve">، </w:t>
      </w:r>
      <w:r w:rsidR="007809BA" w:rsidRPr="000868D6">
        <w:rPr>
          <w:rFonts w:ascii="Traditional Arabic" w:hAnsi="Traditional Arabic" w:cs="Traditional Arabic"/>
          <w:sz w:val="28"/>
          <w:szCs w:val="28"/>
          <w:rtl/>
        </w:rPr>
        <w:t>345</w:t>
      </w:r>
      <w:r w:rsidR="000D74CE" w:rsidRPr="00827FF6">
        <w:rPr>
          <w:rFonts w:ascii="Traditional Arabic" w:hAnsi="Traditional Arabic" w:cs="Traditional Arabic"/>
          <w:sz w:val="32"/>
          <w:szCs w:val="32"/>
          <w:rtl/>
        </w:rPr>
        <w:t xml:space="preserve">؛ </w:t>
      </w:r>
      <w:r w:rsidR="00790AD1" w:rsidRPr="00827FF6">
        <w:rPr>
          <w:rFonts w:ascii="Traditional Arabic" w:hAnsi="Traditional Arabic" w:cs="Traditional Arabic"/>
          <w:sz w:val="32"/>
          <w:szCs w:val="32"/>
          <w:rtl/>
        </w:rPr>
        <w:t xml:space="preserve">صبري وآخرون، </w:t>
      </w:r>
      <w:r w:rsidR="00790AD1" w:rsidRPr="000868D6">
        <w:rPr>
          <w:rFonts w:ascii="Traditional Arabic" w:hAnsi="Traditional Arabic" w:cs="Traditional Arabic"/>
          <w:sz w:val="28"/>
          <w:szCs w:val="28"/>
          <w:rtl/>
        </w:rPr>
        <w:t>2025</w:t>
      </w:r>
      <w:r w:rsidR="00790AD1" w:rsidRPr="00827FF6">
        <w:rPr>
          <w:rFonts w:ascii="Traditional Arabic" w:hAnsi="Traditional Arabic" w:cs="Traditional Arabic"/>
          <w:sz w:val="32"/>
          <w:szCs w:val="32"/>
          <w:rtl/>
        </w:rPr>
        <w:t xml:space="preserve">، </w:t>
      </w:r>
      <w:r w:rsidR="00790AD1" w:rsidRPr="000868D6">
        <w:rPr>
          <w:rFonts w:ascii="Traditional Arabic" w:hAnsi="Traditional Arabic" w:cs="Traditional Arabic"/>
          <w:sz w:val="28"/>
          <w:szCs w:val="28"/>
          <w:rtl/>
        </w:rPr>
        <w:t>137</w:t>
      </w:r>
      <w:r w:rsidR="000D74CE" w:rsidRPr="00827FF6">
        <w:rPr>
          <w:rFonts w:ascii="Traditional Arabic" w:hAnsi="Traditional Arabic" w:cs="Traditional Arabic"/>
          <w:sz w:val="32"/>
          <w:szCs w:val="32"/>
          <w:rtl/>
        </w:rPr>
        <w:t xml:space="preserve">؛ </w:t>
      </w:r>
      <w:proofErr w:type="spellStart"/>
      <w:r w:rsidR="00FA4CAA" w:rsidRPr="00827FF6">
        <w:rPr>
          <w:rFonts w:ascii="Traditional Arabic" w:hAnsi="Traditional Arabic" w:cs="Traditional Arabic"/>
          <w:sz w:val="32"/>
          <w:szCs w:val="32"/>
          <w:rtl/>
        </w:rPr>
        <w:t>العزعزي</w:t>
      </w:r>
      <w:proofErr w:type="spellEnd"/>
      <w:r w:rsidR="00FA4CAA" w:rsidRPr="00827FF6">
        <w:rPr>
          <w:rFonts w:ascii="Traditional Arabic" w:hAnsi="Traditional Arabic" w:cs="Traditional Arabic"/>
          <w:sz w:val="32"/>
          <w:szCs w:val="32"/>
          <w:rtl/>
        </w:rPr>
        <w:t xml:space="preserve">، </w:t>
      </w:r>
      <w:r w:rsidR="00FA4CAA" w:rsidRPr="000868D6">
        <w:rPr>
          <w:rFonts w:ascii="Traditional Arabic" w:hAnsi="Traditional Arabic" w:cs="Traditional Arabic"/>
          <w:sz w:val="28"/>
          <w:szCs w:val="28"/>
          <w:rtl/>
        </w:rPr>
        <w:t>2021</w:t>
      </w:r>
      <w:r w:rsidR="00FA4CAA" w:rsidRPr="00827FF6">
        <w:rPr>
          <w:rFonts w:ascii="Traditional Arabic" w:hAnsi="Traditional Arabic" w:cs="Traditional Arabic"/>
          <w:sz w:val="32"/>
          <w:szCs w:val="32"/>
          <w:rtl/>
        </w:rPr>
        <w:t xml:space="preserve">، </w:t>
      </w:r>
      <w:r w:rsidR="00FA4CAA" w:rsidRPr="000868D6">
        <w:rPr>
          <w:rFonts w:ascii="Traditional Arabic" w:hAnsi="Traditional Arabic" w:cs="Traditional Arabic"/>
          <w:sz w:val="28"/>
          <w:szCs w:val="28"/>
          <w:rtl/>
        </w:rPr>
        <w:t>139</w:t>
      </w:r>
      <w:r w:rsidR="000D74CE" w:rsidRPr="00827FF6">
        <w:rPr>
          <w:rFonts w:ascii="Traditional Arabic" w:hAnsi="Traditional Arabic" w:cs="Traditional Arabic"/>
          <w:sz w:val="32"/>
          <w:szCs w:val="32"/>
          <w:rtl/>
        </w:rPr>
        <w:t xml:space="preserve">؛ البان، </w:t>
      </w:r>
      <w:r w:rsidR="000D74CE" w:rsidRPr="000868D6">
        <w:rPr>
          <w:rFonts w:ascii="Traditional Arabic" w:hAnsi="Traditional Arabic" w:cs="Traditional Arabic"/>
          <w:sz w:val="28"/>
          <w:szCs w:val="28"/>
          <w:rtl/>
        </w:rPr>
        <w:t>2023</w:t>
      </w:r>
      <w:r w:rsidR="000D74CE" w:rsidRPr="00827FF6">
        <w:rPr>
          <w:rFonts w:ascii="Traditional Arabic" w:hAnsi="Traditional Arabic" w:cs="Traditional Arabic"/>
          <w:sz w:val="32"/>
          <w:szCs w:val="32"/>
          <w:rtl/>
        </w:rPr>
        <w:t xml:space="preserve">، </w:t>
      </w:r>
      <w:proofErr w:type="gramStart"/>
      <w:r w:rsidR="000D74CE" w:rsidRPr="00827FF6">
        <w:rPr>
          <w:rFonts w:ascii="Traditional Arabic" w:hAnsi="Traditional Arabic" w:cs="Traditional Arabic"/>
          <w:sz w:val="32"/>
          <w:szCs w:val="32"/>
          <w:rtl/>
        </w:rPr>
        <w:lastRenderedPageBreak/>
        <w:t>24</w:t>
      </w:r>
      <w:r w:rsidR="000D74CE" w:rsidRPr="000868D6">
        <w:rPr>
          <w:rFonts w:ascii="Traditional Arabic" w:hAnsi="Traditional Arabic" w:cs="Traditional Arabic"/>
          <w:sz w:val="28"/>
          <w:szCs w:val="28"/>
          <w:rtl/>
        </w:rPr>
        <w:t>8؛</w:t>
      </w:r>
      <w:r w:rsidR="00986B63" w:rsidRPr="000868D6">
        <w:rPr>
          <w:rFonts w:ascii="Traditional Arabic" w:hAnsi="Traditional Arabic" w:cs="Traditional Arabic"/>
          <w:sz w:val="28"/>
          <w:szCs w:val="28"/>
        </w:rPr>
        <w:t>Mohamed</w:t>
      </w:r>
      <w:proofErr w:type="gramEnd"/>
      <w:r w:rsidR="00986B63" w:rsidRPr="000868D6">
        <w:rPr>
          <w:rFonts w:ascii="Traditional Arabic" w:hAnsi="Traditional Arabic" w:cs="Traditional Arabic"/>
          <w:sz w:val="28"/>
          <w:szCs w:val="28"/>
        </w:rPr>
        <w:t xml:space="preserve">, 2020, </w:t>
      </w:r>
      <w:proofErr w:type="gramStart"/>
      <w:r w:rsidR="00986B63" w:rsidRPr="000868D6">
        <w:rPr>
          <w:rFonts w:ascii="Traditional Arabic" w:hAnsi="Traditional Arabic" w:cs="Traditional Arabic"/>
          <w:sz w:val="28"/>
          <w:szCs w:val="28"/>
        </w:rPr>
        <w:t xml:space="preserve">404 </w:t>
      </w:r>
      <w:r w:rsidR="000D74CE" w:rsidRPr="000868D6">
        <w:rPr>
          <w:rFonts w:ascii="Traditional Arabic" w:hAnsi="Traditional Arabic" w:cs="Traditional Arabic"/>
          <w:sz w:val="28"/>
          <w:szCs w:val="28"/>
          <w:rtl/>
        </w:rPr>
        <w:t>؛</w:t>
      </w:r>
      <w:proofErr w:type="spellStart"/>
      <w:r w:rsidR="000D74CE" w:rsidRPr="000868D6">
        <w:rPr>
          <w:rFonts w:ascii="Traditional Arabic" w:hAnsi="Traditional Arabic" w:cs="Traditional Arabic"/>
          <w:sz w:val="28"/>
          <w:szCs w:val="28"/>
        </w:rPr>
        <w:t>Altheebeh</w:t>
      </w:r>
      <w:proofErr w:type="spellEnd"/>
      <w:proofErr w:type="gramEnd"/>
      <w:r w:rsidR="000D74CE" w:rsidRPr="000868D6">
        <w:rPr>
          <w:rFonts w:ascii="Traditional Arabic" w:hAnsi="Traditional Arabic" w:cs="Traditional Arabic"/>
          <w:sz w:val="28"/>
          <w:szCs w:val="28"/>
        </w:rPr>
        <w:t xml:space="preserve"> et al., 2024, 380</w:t>
      </w:r>
      <w:r w:rsidR="000D74CE" w:rsidRPr="000868D6">
        <w:rPr>
          <w:rFonts w:ascii="Traditional Arabic" w:hAnsi="Traditional Arabic" w:cs="Traditional Arabic"/>
          <w:sz w:val="28"/>
          <w:szCs w:val="28"/>
          <w:rtl/>
        </w:rPr>
        <w:t>؛</w:t>
      </w:r>
      <w:r w:rsidR="000D74CE" w:rsidRPr="000868D6">
        <w:rPr>
          <w:rFonts w:ascii="Traditional Arabic" w:hAnsi="Traditional Arabic" w:cs="Traditional Arabic"/>
          <w:sz w:val="28"/>
          <w:szCs w:val="28"/>
        </w:rPr>
        <w:t xml:space="preserve"> (Yulianti</w:t>
      </w:r>
      <w:r w:rsidR="000D74CE" w:rsidRPr="00827FF6">
        <w:rPr>
          <w:rFonts w:ascii="Traditional Arabic" w:hAnsi="Traditional Arabic" w:cs="Traditional Arabic"/>
          <w:sz w:val="32"/>
          <w:szCs w:val="32"/>
        </w:rPr>
        <w:t xml:space="preserve"> et al., </w:t>
      </w:r>
      <w:r w:rsidR="000D74CE" w:rsidRPr="000868D6">
        <w:rPr>
          <w:rFonts w:ascii="Traditional Arabic" w:hAnsi="Traditional Arabic" w:cs="Traditional Arabic"/>
          <w:sz w:val="28"/>
          <w:szCs w:val="28"/>
        </w:rPr>
        <w:t>2024,</w:t>
      </w:r>
      <w:r w:rsidR="00E040B6" w:rsidRPr="000868D6">
        <w:rPr>
          <w:rFonts w:ascii="Traditional Arabic" w:hAnsi="Traditional Arabic" w:cs="Traditional Arabic"/>
          <w:sz w:val="28"/>
          <w:szCs w:val="28"/>
        </w:rPr>
        <w:t>44; Alshaer et al.,2017</w:t>
      </w:r>
      <w:r w:rsidR="00E040B6" w:rsidRPr="00827FF6">
        <w:rPr>
          <w:rFonts w:ascii="Traditional Arabic" w:hAnsi="Traditional Arabic" w:cs="Traditional Arabic"/>
          <w:sz w:val="32"/>
          <w:szCs w:val="32"/>
        </w:rPr>
        <w:t xml:space="preserve">, </w:t>
      </w:r>
      <w:r w:rsidR="00E040B6" w:rsidRPr="000868D6">
        <w:rPr>
          <w:rFonts w:ascii="Traditional Arabic" w:hAnsi="Traditional Arabic" w:cs="Traditional Arabic"/>
          <w:sz w:val="28"/>
          <w:szCs w:val="28"/>
        </w:rPr>
        <w:t>222</w:t>
      </w:r>
      <w:r w:rsidR="00E040B6" w:rsidRPr="00827FF6">
        <w:rPr>
          <w:rFonts w:ascii="Traditional Arabic" w:hAnsi="Traditional Arabic" w:cs="Traditional Arabic"/>
          <w:sz w:val="32"/>
          <w:szCs w:val="32"/>
        </w:rPr>
        <w:t xml:space="preserve"> </w:t>
      </w:r>
      <w:r w:rsidR="000D74CE" w:rsidRPr="00827FF6">
        <w:rPr>
          <w:rFonts w:ascii="Traditional Arabic" w:hAnsi="Traditional Arabic" w:cs="Traditional Arabic"/>
          <w:sz w:val="32"/>
          <w:szCs w:val="32"/>
        </w:rPr>
        <w:t>)</w:t>
      </w:r>
      <w:r w:rsidR="000D74CE" w:rsidRPr="00827FF6">
        <w:rPr>
          <w:rFonts w:ascii="Traditional Arabic" w:hAnsi="Traditional Arabic" w:cs="Traditional Arabic"/>
          <w:sz w:val="32"/>
          <w:szCs w:val="32"/>
          <w:rtl/>
          <w:lang w:bidi="ar-EG"/>
        </w:rPr>
        <w:t>:</w:t>
      </w:r>
    </w:p>
    <w:p w14:paraId="67A1D05B" w14:textId="03AE6C24" w:rsidR="003B2C74" w:rsidRPr="00827FF6" w:rsidRDefault="00790AD1" w:rsidP="00827FF6">
      <w:pPr>
        <w:pStyle w:val="a3"/>
        <w:numPr>
          <w:ilvl w:val="0"/>
          <w:numId w:val="27"/>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b/>
          <w:bCs/>
          <w:sz w:val="32"/>
          <w:szCs w:val="32"/>
          <w:rtl/>
        </w:rPr>
        <w:t>الشفافية</w:t>
      </w:r>
      <w:r w:rsidR="000868D6">
        <w:rPr>
          <w:rFonts w:ascii="Traditional Arabic" w:hAnsi="Traditional Arabic" w:cs="Traditional Arabic"/>
          <w:b/>
          <w:bCs/>
          <w:sz w:val="32"/>
          <w:szCs w:val="32"/>
        </w:rPr>
        <w:t>:</w:t>
      </w:r>
      <w:r w:rsidRPr="00827FF6">
        <w:rPr>
          <w:rFonts w:ascii="Traditional Arabic" w:hAnsi="Traditional Arabic" w:cs="Traditional Arabic"/>
          <w:sz w:val="32"/>
          <w:szCs w:val="32"/>
          <w:rtl/>
        </w:rPr>
        <w:t xml:space="preserve"> تشكل الشفافية والوضوح في البيانات المالية جوهر الحوكمة المؤسسة في المؤسسات العامة، ويُعد هذا المبدأ من أهم مرتكزات الحوكمة المؤسسية نظرًا لما يُمثله من أهمية في ضمان حماية مصالح جميع الأطراف</w:t>
      </w:r>
      <w:r w:rsidR="00E333A0" w:rsidRPr="00827FF6">
        <w:rPr>
          <w:rFonts w:ascii="Traditional Arabic" w:hAnsi="Traditional Arabic" w:cs="Traditional Arabic"/>
          <w:sz w:val="32"/>
          <w:szCs w:val="32"/>
          <w:rtl/>
        </w:rPr>
        <w:t>.</w:t>
      </w:r>
      <w:r w:rsidR="003B2C74" w:rsidRPr="00827FF6">
        <w:rPr>
          <w:rFonts w:ascii="Traditional Arabic" w:hAnsi="Traditional Arabic" w:cs="Traditional Arabic"/>
          <w:sz w:val="32"/>
          <w:szCs w:val="32"/>
          <w:rtl/>
        </w:rPr>
        <w:t xml:space="preserve"> وتهدف الحوكمة إلى ضمان تحقيق الشفافية والإفصاح الكامل</w:t>
      </w:r>
      <w:r w:rsidR="003B2C74" w:rsidRPr="00827FF6">
        <w:rPr>
          <w:rFonts w:ascii="Traditional Arabic" w:hAnsi="Traditional Arabic" w:cs="Traditional Arabic"/>
          <w:sz w:val="32"/>
          <w:szCs w:val="32"/>
        </w:rPr>
        <w:t xml:space="preserve"> </w:t>
      </w:r>
      <w:r w:rsidR="003B2C74" w:rsidRPr="000868D6">
        <w:rPr>
          <w:rFonts w:ascii="Traditional Arabic" w:hAnsi="Traditional Arabic" w:cs="Traditional Arabic"/>
          <w:sz w:val="28"/>
          <w:szCs w:val="28"/>
        </w:rPr>
        <w:t>Transparency</w:t>
      </w:r>
      <w:r w:rsidR="003B2C74" w:rsidRPr="00827FF6">
        <w:rPr>
          <w:rFonts w:ascii="Traditional Arabic" w:hAnsi="Traditional Arabic" w:cs="Traditional Arabic"/>
          <w:sz w:val="32"/>
          <w:szCs w:val="32"/>
        </w:rPr>
        <w:t xml:space="preserve"> </w:t>
      </w:r>
      <w:r w:rsidR="000868D6">
        <w:rPr>
          <w:rFonts w:ascii="Traditional Arabic" w:hAnsi="Traditional Arabic" w:cs="Traditional Arabic"/>
          <w:sz w:val="32"/>
          <w:szCs w:val="32"/>
        </w:rPr>
        <w:t xml:space="preserve">  </w:t>
      </w:r>
      <w:r w:rsidR="003B2C74" w:rsidRPr="000868D6">
        <w:rPr>
          <w:rFonts w:ascii="Traditional Arabic" w:hAnsi="Traditional Arabic" w:cs="Traditional Arabic"/>
          <w:sz w:val="28"/>
          <w:szCs w:val="28"/>
        </w:rPr>
        <w:t>and full discloser</w:t>
      </w:r>
      <w:r w:rsidR="000868D6">
        <w:rPr>
          <w:rFonts w:ascii="Traditional Arabic" w:hAnsi="Traditional Arabic" w:cs="Traditional Arabic" w:hint="cs"/>
          <w:sz w:val="32"/>
          <w:szCs w:val="32"/>
          <w:rtl/>
        </w:rPr>
        <w:t xml:space="preserve"> </w:t>
      </w:r>
      <w:r w:rsidR="003B2C74" w:rsidRPr="00827FF6">
        <w:rPr>
          <w:rFonts w:ascii="Traditional Arabic" w:hAnsi="Traditional Arabic" w:cs="Traditional Arabic"/>
          <w:sz w:val="32"/>
          <w:szCs w:val="32"/>
          <w:rtl/>
        </w:rPr>
        <w:t>في المؤسسة من خلال تشجيع الإفصاح الكامل عن المعاملات المالية للمؤسسة.</w:t>
      </w:r>
    </w:p>
    <w:p w14:paraId="45C32596" w14:textId="5CD70A0F" w:rsidR="00F068FB" w:rsidRPr="00827FF6" w:rsidRDefault="00F9331A" w:rsidP="00827FF6">
      <w:pPr>
        <w:pStyle w:val="a3"/>
        <w:numPr>
          <w:ilvl w:val="0"/>
          <w:numId w:val="27"/>
        </w:numPr>
        <w:bidi/>
        <w:spacing w:after="0" w:line="276" w:lineRule="auto"/>
        <w:jc w:val="both"/>
        <w:rPr>
          <w:rFonts w:ascii="Traditional Arabic" w:hAnsi="Traditional Arabic" w:cs="Traditional Arabic"/>
          <w:b/>
          <w:bCs/>
          <w:sz w:val="32"/>
          <w:szCs w:val="32"/>
        </w:rPr>
      </w:pPr>
      <w:r w:rsidRPr="00827FF6">
        <w:rPr>
          <w:rFonts w:ascii="Traditional Arabic" w:hAnsi="Traditional Arabic" w:cs="Traditional Arabic"/>
          <w:b/>
          <w:bCs/>
          <w:sz w:val="32"/>
          <w:szCs w:val="32"/>
          <w:rtl/>
        </w:rPr>
        <w:t>المساءلة</w:t>
      </w:r>
      <w:r w:rsidR="000868D6">
        <w:rPr>
          <w:rFonts w:ascii="Traditional Arabic" w:hAnsi="Traditional Arabic" w:cs="Traditional Arabic"/>
          <w:b/>
          <w:bCs/>
          <w:sz w:val="32"/>
          <w:szCs w:val="32"/>
        </w:rPr>
        <w:t>:</w:t>
      </w:r>
      <w:r w:rsidR="00ED76D1" w:rsidRPr="00827FF6">
        <w:rPr>
          <w:rFonts w:ascii="Traditional Arabic" w:hAnsi="Traditional Arabic" w:cs="Traditional Arabic"/>
          <w:sz w:val="32"/>
          <w:szCs w:val="32"/>
          <w:rtl/>
        </w:rPr>
        <w:t xml:space="preserve"> أي أن </w:t>
      </w:r>
      <w:r w:rsidR="00030F20" w:rsidRPr="00827FF6">
        <w:rPr>
          <w:rFonts w:ascii="Traditional Arabic" w:hAnsi="Traditional Arabic" w:cs="Traditional Arabic"/>
          <w:sz w:val="32"/>
          <w:szCs w:val="32"/>
          <w:rtl/>
        </w:rPr>
        <w:t xml:space="preserve">يكون </w:t>
      </w:r>
      <w:r w:rsidR="00ED76D1" w:rsidRPr="00827FF6">
        <w:rPr>
          <w:rFonts w:ascii="Traditional Arabic" w:hAnsi="Traditional Arabic" w:cs="Traditional Arabic"/>
          <w:sz w:val="32"/>
          <w:szCs w:val="32"/>
          <w:rtl/>
        </w:rPr>
        <w:t>هناك وظائف واضحة</w:t>
      </w:r>
      <w:r w:rsidR="008A2C02" w:rsidRPr="00827FF6">
        <w:rPr>
          <w:rFonts w:ascii="Traditional Arabic" w:hAnsi="Traditional Arabic" w:cs="Traditional Arabic"/>
          <w:sz w:val="32"/>
          <w:szCs w:val="32"/>
          <w:rtl/>
        </w:rPr>
        <w:t xml:space="preserve"> ومهام محددة</w:t>
      </w:r>
      <w:r w:rsidR="00ED76D1" w:rsidRPr="00827FF6">
        <w:rPr>
          <w:rFonts w:ascii="Traditional Arabic" w:hAnsi="Traditional Arabic" w:cs="Traditional Arabic"/>
          <w:sz w:val="32"/>
          <w:szCs w:val="32"/>
          <w:rtl/>
        </w:rPr>
        <w:t>، ومساءلة من أجل تنفيذ الأنشطة بشكل فع</w:t>
      </w:r>
      <w:r w:rsidR="00936349" w:rsidRPr="00827FF6">
        <w:rPr>
          <w:rFonts w:ascii="Traditional Arabic" w:hAnsi="Traditional Arabic" w:cs="Traditional Arabic"/>
          <w:sz w:val="32"/>
          <w:szCs w:val="32"/>
          <w:rtl/>
        </w:rPr>
        <w:t>ّ</w:t>
      </w:r>
      <w:r w:rsidR="00ED76D1" w:rsidRPr="00827FF6">
        <w:rPr>
          <w:rFonts w:ascii="Traditional Arabic" w:hAnsi="Traditional Arabic" w:cs="Traditional Arabic"/>
          <w:sz w:val="32"/>
          <w:szCs w:val="32"/>
          <w:rtl/>
        </w:rPr>
        <w:t>ال في عمليات المؤسسة.</w:t>
      </w:r>
      <w:r w:rsidR="00F068FB" w:rsidRPr="00827FF6">
        <w:rPr>
          <w:rFonts w:ascii="Traditional Arabic" w:hAnsi="Traditional Arabic" w:cs="Traditional Arabic"/>
          <w:sz w:val="32"/>
          <w:szCs w:val="32"/>
          <w:rtl/>
        </w:rPr>
        <w:t xml:space="preserve"> كما تشير المساءلة إلى الحالة المركبة والمتعددة الأوجه للمؤسسات، بما في ذلك العمليات والإجراءات والممارسات القيادية في البرامج والمبادرات المختلفة لتحقيق تطلعات المواطنين</w:t>
      </w:r>
      <w:r w:rsidR="009773F5" w:rsidRPr="00827FF6">
        <w:rPr>
          <w:rFonts w:ascii="Traditional Arabic" w:hAnsi="Traditional Arabic" w:cs="Traditional Arabic"/>
          <w:sz w:val="32"/>
          <w:szCs w:val="32"/>
          <w:rtl/>
        </w:rPr>
        <w:t>،</w:t>
      </w:r>
      <w:r w:rsidR="00F068FB" w:rsidRPr="00827FF6">
        <w:rPr>
          <w:rFonts w:ascii="Traditional Arabic" w:hAnsi="Traditional Arabic" w:cs="Traditional Arabic"/>
          <w:sz w:val="32"/>
          <w:szCs w:val="32"/>
          <w:rtl/>
        </w:rPr>
        <w:t xml:space="preserve"> </w:t>
      </w:r>
      <w:r w:rsidR="00FA4CAA" w:rsidRPr="00827FF6">
        <w:rPr>
          <w:rFonts w:ascii="Traditional Arabic" w:hAnsi="Traditional Arabic" w:cs="Traditional Arabic"/>
          <w:sz w:val="32"/>
          <w:szCs w:val="32"/>
          <w:rtl/>
        </w:rPr>
        <w:t>وتشمل المساءلة العلاقات بين مختلف الأقسام والإدارات والعاملين بالمؤسسة، وكذلك العلاقات بين الإدارة وأصحاب المصلحة الآخرين، مما يحقق الكفاءة في الأداء.</w:t>
      </w:r>
    </w:p>
    <w:p w14:paraId="6A85CAA6" w14:textId="4E17CE4D" w:rsidR="00A9256B" w:rsidRPr="00827FF6" w:rsidRDefault="00FA4CAA" w:rsidP="00827FF6">
      <w:pPr>
        <w:pStyle w:val="a3"/>
        <w:numPr>
          <w:ilvl w:val="0"/>
          <w:numId w:val="27"/>
        </w:numPr>
        <w:bidi/>
        <w:spacing w:after="0" w:line="276" w:lineRule="auto"/>
        <w:jc w:val="both"/>
        <w:rPr>
          <w:rFonts w:ascii="Traditional Arabic" w:hAnsi="Traditional Arabic" w:cs="Traditional Arabic"/>
          <w:sz w:val="32"/>
          <w:szCs w:val="32"/>
        </w:rPr>
      </w:pPr>
      <w:r w:rsidRPr="00827FF6">
        <w:rPr>
          <w:rFonts w:ascii="Traditional Arabic" w:hAnsi="Traditional Arabic" w:cs="Traditional Arabic"/>
          <w:b/>
          <w:bCs/>
          <w:sz w:val="32"/>
          <w:szCs w:val="32"/>
          <w:rtl/>
        </w:rPr>
        <w:t>العدالة</w:t>
      </w:r>
      <w:r w:rsidR="000868D6">
        <w:rPr>
          <w:rFonts w:ascii="Traditional Arabic" w:hAnsi="Traditional Arabic" w:cs="Traditional Arabic"/>
          <w:b/>
          <w:bCs/>
          <w:sz w:val="32"/>
          <w:szCs w:val="32"/>
        </w:rPr>
        <w:t>:</w:t>
      </w:r>
      <w:r w:rsidRPr="00827FF6">
        <w:rPr>
          <w:rFonts w:ascii="Traditional Arabic" w:hAnsi="Traditional Arabic" w:cs="Traditional Arabic"/>
          <w:b/>
          <w:bCs/>
          <w:sz w:val="32"/>
          <w:szCs w:val="32"/>
          <w:rtl/>
        </w:rPr>
        <w:t xml:space="preserve"> </w:t>
      </w:r>
      <w:r w:rsidR="00986B63" w:rsidRPr="00827FF6">
        <w:rPr>
          <w:rFonts w:ascii="Traditional Arabic" w:hAnsi="Traditional Arabic" w:cs="Traditional Arabic"/>
          <w:sz w:val="32"/>
          <w:szCs w:val="32"/>
          <w:rtl/>
        </w:rPr>
        <w:t xml:space="preserve">تشير إلى المعاملة العادلة </w:t>
      </w:r>
      <w:r w:rsidR="00986B63" w:rsidRPr="000868D6">
        <w:rPr>
          <w:rFonts w:ascii="Traditional Arabic" w:hAnsi="Traditional Arabic" w:cs="Traditional Arabic"/>
          <w:sz w:val="28"/>
          <w:szCs w:val="28"/>
        </w:rPr>
        <w:t>Equitable</w:t>
      </w:r>
      <w:r w:rsidR="00986B63" w:rsidRPr="00827FF6">
        <w:rPr>
          <w:rFonts w:ascii="Traditional Arabic" w:hAnsi="Traditional Arabic" w:cs="Traditional Arabic"/>
          <w:sz w:val="32"/>
          <w:szCs w:val="32"/>
        </w:rPr>
        <w:t xml:space="preserve"> </w:t>
      </w:r>
      <w:proofErr w:type="gramStart"/>
      <w:r w:rsidR="00986B63" w:rsidRPr="000868D6">
        <w:rPr>
          <w:rFonts w:ascii="Traditional Arabic" w:hAnsi="Traditional Arabic" w:cs="Traditional Arabic"/>
          <w:sz w:val="28"/>
          <w:szCs w:val="28"/>
        </w:rPr>
        <w:t>treatment</w:t>
      </w:r>
      <w:r w:rsidR="00986B63" w:rsidRPr="00827FF6">
        <w:rPr>
          <w:rFonts w:ascii="Traditional Arabic" w:hAnsi="Traditional Arabic" w:cs="Traditional Arabic"/>
          <w:sz w:val="32"/>
          <w:szCs w:val="32"/>
        </w:rPr>
        <w:t xml:space="preserve"> </w:t>
      </w:r>
      <w:r w:rsidR="00F41A18" w:rsidRPr="00827FF6">
        <w:rPr>
          <w:rFonts w:ascii="Traditional Arabic" w:hAnsi="Traditional Arabic" w:cs="Traditional Arabic"/>
          <w:sz w:val="32"/>
          <w:szCs w:val="32"/>
          <w:rtl/>
        </w:rPr>
        <w:t xml:space="preserve"> لجميع</w:t>
      </w:r>
      <w:proofErr w:type="gramEnd"/>
      <w:r w:rsidR="00F41A18" w:rsidRPr="00827FF6">
        <w:rPr>
          <w:rFonts w:ascii="Traditional Arabic" w:hAnsi="Traditional Arabic" w:cs="Traditional Arabic"/>
          <w:sz w:val="32"/>
          <w:szCs w:val="32"/>
          <w:rtl/>
        </w:rPr>
        <w:t xml:space="preserve"> أصحاب المصلحة، ح</w:t>
      </w:r>
      <w:r w:rsidR="005A6C61" w:rsidRPr="00827FF6">
        <w:rPr>
          <w:rFonts w:ascii="Traditional Arabic" w:hAnsi="Traditional Arabic" w:cs="Traditional Arabic"/>
          <w:sz w:val="32"/>
          <w:szCs w:val="32"/>
          <w:rtl/>
        </w:rPr>
        <w:t xml:space="preserve">يث </w:t>
      </w:r>
      <w:r w:rsidR="00986B63" w:rsidRPr="00827FF6">
        <w:rPr>
          <w:rFonts w:ascii="Traditional Arabic" w:hAnsi="Traditional Arabic" w:cs="Traditional Arabic"/>
          <w:sz w:val="32"/>
          <w:szCs w:val="32"/>
          <w:rtl/>
        </w:rPr>
        <w:t>يضمن هيكل الحوكمة المؤسسية المعاملة العادلة لجميع أصحاب المصلحة.</w:t>
      </w:r>
      <w:r w:rsidR="00AE0119" w:rsidRPr="00827FF6">
        <w:rPr>
          <w:rFonts w:ascii="Traditional Arabic" w:hAnsi="Traditional Arabic" w:cs="Traditional Arabic"/>
          <w:sz w:val="32"/>
          <w:szCs w:val="32"/>
          <w:rtl/>
        </w:rPr>
        <w:t xml:space="preserve"> كما تشير العدالة إلى </w:t>
      </w:r>
      <w:r w:rsidR="00A9256B" w:rsidRPr="00827FF6">
        <w:rPr>
          <w:rFonts w:ascii="Traditional Arabic" w:hAnsi="Traditional Arabic" w:cs="Traditional Arabic"/>
          <w:sz w:val="32"/>
          <w:szCs w:val="32"/>
          <w:rtl/>
        </w:rPr>
        <w:t xml:space="preserve">الابتعاد عن التمييز والتحيز بين أعضاء المؤسسات، وكذلك بين الإدارات التنفيذية والقادة والتعامل مع مبدأ </w:t>
      </w:r>
      <w:r w:rsidR="00CE5D8D" w:rsidRPr="00827FF6">
        <w:rPr>
          <w:rFonts w:ascii="Traditional Arabic" w:hAnsi="Traditional Arabic" w:cs="Traditional Arabic"/>
          <w:sz w:val="32"/>
          <w:szCs w:val="32"/>
          <w:rtl/>
        </w:rPr>
        <w:t>المساواة بين ا</w:t>
      </w:r>
      <w:r w:rsidR="00A9256B" w:rsidRPr="00827FF6">
        <w:rPr>
          <w:rFonts w:ascii="Traditional Arabic" w:hAnsi="Traditional Arabic" w:cs="Traditional Arabic"/>
          <w:sz w:val="32"/>
          <w:szCs w:val="32"/>
          <w:rtl/>
        </w:rPr>
        <w:t>لجميع</w:t>
      </w:r>
      <w:r w:rsidR="00CE5D8D" w:rsidRPr="00827FF6">
        <w:rPr>
          <w:rFonts w:ascii="Traditional Arabic" w:hAnsi="Traditional Arabic" w:cs="Traditional Arabic"/>
          <w:sz w:val="32"/>
          <w:szCs w:val="32"/>
          <w:rtl/>
        </w:rPr>
        <w:t>.</w:t>
      </w:r>
    </w:p>
    <w:p w14:paraId="29BC365F" w14:textId="25E5A4BB" w:rsidR="00425B76" w:rsidRPr="00827FF6" w:rsidRDefault="00DC7315" w:rsidP="00827FF6">
      <w:pPr>
        <w:pStyle w:val="a3"/>
        <w:numPr>
          <w:ilvl w:val="0"/>
          <w:numId w:val="27"/>
        </w:numPr>
        <w:bidi/>
        <w:spacing w:after="0" w:line="276" w:lineRule="auto"/>
        <w:jc w:val="both"/>
        <w:rPr>
          <w:rFonts w:ascii="Traditional Arabic" w:hAnsi="Traditional Arabic" w:cs="Traditional Arabic"/>
          <w:sz w:val="32"/>
          <w:szCs w:val="32"/>
        </w:rPr>
      </w:pPr>
      <w:r w:rsidRPr="00827FF6">
        <w:rPr>
          <w:rFonts w:ascii="Traditional Arabic" w:hAnsi="Traditional Arabic" w:cs="Traditional Arabic"/>
          <w:b/>
          <w:bCs/>
          <w:sz w:val="32"/>
          <w:szCs w:val="32"/>
          <w:rtl/>
        </w:rPr>
        <w:t>المسؤولية</w:t>
      </w:r>
      <w:r w:rsidR="000868D6">
        <w:rPr>
          <w:rFonts w:ascii="Traditional Arabic" w:hAnsi="Traditional Arabic" w:cs="Traditional Arabic"/>
          <w:b/>
          <w:bCs/>
          <w:sz w:val="32"/>
          <w:szCs w:val="32"/>
        </w:rPr>
        <w:t>:</w:t>
      </w:r>
      <w:r w:rsidRPr="00827FF6">
        <w:rPr>
          <w:rFonts w:ascii="Traditional Arabic" w:hAnsi="Traditional Arabic" w:cs="Traditional Arabic"/>
          <w:b/>
          <w:bCs/>
          <w:sz w:val="32"/>
          <w:szCs w:val="32"/>
          <w:rtl/>
        </w:rPr>
        <w:t xml:space="preserve"> </w:t>
      </w:r>
      <w:r w:rsidRPr="00827FF6">
        <w:rPr>
          <w:rFonts w:ascii="Traditional Arabic" w:hAnsi="Traditional Arabic" w:cs="Traditional Arabic"/>
          <w:sz w:val="32"/>
          <w:szCs w:val="32"/>
          <w:rtl/>
        </w:rPr>
        <w:t>أي مدى توافق حوكمة المؤسسات مع القانون ومبادئ الكيانات التجارية المعمول بها</w:t>
      </w:r>
      <w:r w:rsidRPr="00827FF6">
        <w:rPr>
          <w:rFonts w:ascii="Traditional Arabic" w:hAnsi="Traditional Arabic" w:cs="Traditional Arabic"/>
          <w:sz w:val="32"/>
          <w:szCs w:val="32"/>
        </w:rPr>
        <w:t>.</w:t>
      </w:r>
    </w:p>
    <w:p w14:paraId="347E9BDA" w14:textId="2DC226AC" w:rsidR="00425B76" w:rsidRPr="00827FF6" w:rsidRDefault="00FA4CAA" w:rsidP="00827FF6">
      <w:pPr>
        <w:pStyle w:val="a3"/>
        <w:numPr>
          <w:ilvl w:val="0"/>
          <w:numId w:val="27"/>
        </w:numPr>
        <w:bidi/>
        <w:spacing w:after="0" w:line="276" w:lineRule="auto"/>
        <w:jc w:val="both"/>
        <w:rPr>
          <w:rFonts w:ascii="Traditional Arabic" w:hAnsi="Traditional Arabic" w:cs="Traditional Arabic"/>
          <w:sz w:val="32"/>
          <w:szCs w:val="32"/>
          <w:rtl/>
        </w:rPr>
      </w:pPr>
      <w:r w:rsidRPr="00827FF6">
        <w:rPr>
          <w:rFonts w:ascii="Traditional Arabic" w:eastAsia="Calibri" w:hAnsi="Traditional Arabic" w:cs="Traditional Arabic"/>
          <w:b/>
          <w:bCs/>
          <w:kern w:val="2"/>
          <w:sz w:val="32"/>
          <w:szCs w:val="32"/>
          <w:rtl/>
          <w14:ligatures w14:val="standardContextual"/>
        </w:rPr>
        <w:t>مكافحة الفساد</w:t>
      </w:r>
      <w:r w:rsidR="000868D6">
        <w:rPr>
          <w:rFonts w:ascii="Traditional Arabic" w:eastAsia="Calibri" w:hAnsi="Traditional Arabic" w:cs="Traditional Arabic"/>
          <w:b/>
          <w:bCs/>
          <w:kern w:val="2"/>
          <w:sz w:val="32"/>
          <w:szCs w:val="32"/>
          <w14:ligatures w14:val="standardContextual"/>
        </w:rPr>
        <w:t>:</w:t>
      </w:r>
      <w:r w:rsidR="00425B76" w:rsidRPr="00827FF6">
        <w:rPr>
          <w:rFonts w:ascii="Traditional Arabic" w:eastAsia="Calibri" w:hAnsi="Traditional Arabic" w:cs="Traditional Arabic"/>
          <w:kern w:val="2"/>
          <w:sz w:val="32"/>
          <w:szCs w:val="32"/>
          <w:rtl/>
          <w14:ligatures w14:val="standardContextual"/>
        </w:rPr>
        <w:t xml:space="preserve"> وذلك من خلال ضمان سوء استغلال السلطة لغير المصلحة العامة والحد من الفساد وعدم السماح بوجوده في المؤسسة.</w:t>
      </w:r>
    </w:p>
    <w:p w14:paraId="782DBCA7" w14:textId="77777777" w:rsidR="0036490B" w:rsidRPr="00827FF6" w:rsidRDefault="00385869"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lastRenderedPageBreak/>
        <w:t xml:space="preserve"> ت</w:t>
      </w:r>
      <w:r w:rsidR="0036490B" w:rsidRPr="00827FF6">
        <w:rPr>
          <w:rFonts w:ascii="Traditional Arabic" w:hAnsi="Traditional Arabic" w:cs="Traditional Arabic"/>
          <w:sz w:val="32"/>
          <w:szCs w:val="32"/>
          <w:rtl/>
        </w:rPr>
        <w:t xml:space="preserve">وضح </w:t>
      </w:r>
      <w:r w:rsidRPr="00827FF6">
        <w:rPr>
          <w:rFonts w:ascii="Traditional Arabic" w:hAnsi="Traditional Arabic" w:cs="Traditional Arabic"/>
          <w:sz w:val="32"/>
          <w:szCs w:val="32"/>
          <w:rtl/>
        </w:rPr>
        <w:t xml:space="preserve">العناصر السابقة أهم الأبعاد التي تُمثل الركائز الأساسية للحوكمة المؤسسية، باعتبار </w:t>
      </w:r>
      <w:r w:rsidR="0036490B" w:rsidRPr="00827FF6">
        <w:rPr>
          <w:rFonts w:ascii="Traditional Arabic" w:hAnsi="Traditional Arabic" w:cs="Traditional Arabic"/>
          <w:sz w:val="32"/>
          <w:szCs w:val="32"/>
          <w:rtl/>
        </w:rPr>
        <w:t xml:space="preserve">حوكمة </w:t>
      </w:r>
      <w:r w:rsidR="00F35463" w:rsidRPr="00827FF6">
        <w:rPr>
          <w:rFonts w:ascii="Traditional Arabic" w:hAnsi="Traditional Arabic" w:cs="Traditional Arabic"/>
          <w:sz w:val="32"/>
          <w:szCs w:val="32"/>
          <w:rtl/>
        </w:rPr>
        <w:t xml:space="preserve">المؤسسات </w:t>
      </w:r>
      <w:r w:rsidR="0036490B" w:rsidRPr="00827FF6">
        <w:rPr>
          <w:rFonts w:ascii="Traditional Arabic" w:hAnsi="Traditional Arabic" w:cs="Traditional Arabic"/>
          <w:sz w:val="32"/>
          <w:szCs w:val="32"/>
          <w:rtl/>
        </w:rPr>
        <w:t xml:space="preserve">مجموعة </w:t>
      </w:r>
      <w:r w:rsidR="00F35463" w:rsidRPr="00827FF6">
        <w:rPr>
          <w:rFonts w:ascii="Traditional Arabic" w:hAnsi="Traditional Arabic" w:cs="Traditional Arabic"/>
          <w:sz w:val="32"/>
          <w:szCs w:val="32"/>
          <w:rtl/>
        </w:rPr>
        <w:t xml:space="preserve">من </w:t>
      </w:r>
      <w:r w:rsidR="0036490B" w:rsidRPr="00827FF6">
        <w:rPr>
          <w:rFonts w:ascii="Traditional Arabic" w:hAnsi="Traditional Arabic" w:cs="Traditional Arabic"/>
          <w:sz w:val="32"/>
          <w:szCs w:val="32"/>
          <w:rtl/>
        </w:rPr>
        <w:t xml:space="preserve">العلاقات بين إدارة </w:t>
      </w:r>
      <w:r w:rsidR="00F35463" w:rsidRPr="00827FF6">
        <w:rPr>
          <w:rFonts w:ascii="Traditional Arabic" w:hAnsi="Traditional Arabic" w:cs="Traditional Arabic"/>
          <w:sz w:val="32"/>
          <w:szCs w:val="32"/>
          <w:rtl/>
        </w:rPr>
        <w:t>المؤسسة</w:t>
      </w:r>
      <w:r w:rsidR="0036490B" w:rsidRPr="00827FF6">
        <w:rPr>
          <w:rFonts w:ascii="Traditional Arabic" w:hAnsi="Traditional Arabic" w:cs="Traditional Arabic"/>
          <w:sz w:val="32"/>
          <w:szCs w:val="32"/>
          <w:rtl/>
        </w:rPr>
        <w:t xml:space="preserve"> والأطراف </w:t>
      </w:r>
      <w:r w:rsidR="00F35463" w:rsidRPr="00827FF6">
        <w:rPr>
          <w:rFonts w:ascii="Traditional Arabic" w:hAnsi="Traditional Arabic" w:cs="Traditional Arabic"/>
          <w:sz w:val="32"/>
          <w:szCs w:val="32"/>
          <w:rtl/>
        </w:rPr>
        <w:t>ذات الصلة</w:t>
      </w:r>
      <w:r w:rsidR="0036490B" w:rsidRPr="00827FF6">
        <w:rPr>
          <w:rFonts w:ascii="Traditional Arabic" w:hAnsi="Traditional Arabic" w:cs="Traditional Arabic"/>
          <w:sz w:val="32"/>
          <w:szCs w:val="32"/>
          <w:rtl/>
        </w:rPr>
        <w:t xml:space="preserve"> </w:t>
      </w:r>
      <w:r w:rsidR="00F35463" w:rsidRPr="00827FF6">
        <w:rPr>
          <w:rFonts w:ascii="Traditional Arabic" w:hAnsi="Traditional Arabic" w:cs="Traditional Arabic"/>
          <w:sz w:val="32"/>
          <w:szCs w:val="32"/>
          <w:rtl/>
        </w:rPr>
        <w:t>بالمؤسسة، وهي تُ</w:t>
      </w:r>
      <w:r w:rsidR="0036490B" w:rsidRPr="00827FF6">
        <w:rPr>
          <w:rFonts w:ascii="Traditional Arabic" w:hAnsi="Traditional Arabic" w:cs="Traditional Arabic"/>
          <w:sz w:val="32"/>
          <w:szCs w:val="32"/>
          <w:rtl/>
        </w:rPr>
        <w:t xml:space="preserve">مثل الهيكل والبناء الذي يحدد أهداف </w:t>
      </w:r>
      <w:r w:rsidR="00F35463" w:rsidRPr="00827FF6">
        <w:rPr>
          <w:rFonts w:ascii="Traditional Arabic" w:hAnsi="Traditional Arabic" w:cs="Traditional Arabic"/>
          <w:sz w:val="32"/>
          <w:szCs w:val="32"/>
          <w:rtl/>
        </w:rPr>
        <w:t>المؤسسة</w:t>
      </w:r>
      <w:r w:rsidR="0036490B" w:rsidRPr="00827FF6">
        <w:rPr>
          <w:rFonts w:ascii="Traditional Arabic" w:hAnsi="Traditional Arabic" w:cs="Traditional Arabic"/>
          <w:sz w:val="32"/>
          <w:szCs w:val="32"/>
          <w:rtl/>
        </w:rPr>
        <w:t xml:space="preserve"> من خلال </w:t>
      </w:r>
      <w:r w:rsidR="00F35463" w:rsidRPr="00827FF6">
        <w:rPr>
          <w:rFonts w:ascii="Traditional Arabic" w:hAnsi="Traditional Arabic" w:cs="Traditional Arabic"/>
          <w:sz w:val="32"/>
          <w:szCs w:val="32"/>
          <w:rtl/>
        </w:rPr>
        <w:t>ال</w:t>
      </w:r>
      <w:r w:rsidR="0036490B" w:rsidRPr="00827FF6">
        <w:rPr>
          <w:rFonts w:ascii="Traditional Arabic" w:hAnsi="Traditional Arabic" w:cs="Traditional Arabic"/>
          <w:sz w:val="32"/>
          <w:szCs w:val="32"/>
          <w:rtl/>
        </w:rPr>
        <w:t>وسائل و</w:t>
      </w:r>
      <w:r w:rsidR="00F35463" w:rsidRPr="00827FF6">
        <w:rPr>
          <w:rFonts w:ascii="Traditional Arabic" w:hAnsi="Traditional Arabic" w:cs="Traditional Arabic"/>
          <w:sz w:val="32"/>
          <w:szCs w:val="32"/>
          <w:rtl/>
        </w:rPr>
        <w:t>ال</w:t>
      </w:r>
      <w:r w:rsidR="0036490B" w:rsidRPr="00827FF6">
        <w:rPr>
          <w:rFonts w:ascii="Traditional Arabic" w:hAnsi="Traditional Arabic" w:cs="Traditional Arabic"/>
          <w:sz w:val="32"/>
          <w:szCs w:val="32"/>
          <w:rtl/>
        </w:rPr>
        <w:t>أساليب و</w:t>
      </w:r>
      <w:r w:rsidR="00F35463" w:rsidRPr="00827FF6">
        <w:rPr>
          <w:rFonts w:ascii="Traditional Arabic" w:hAnsi="Traditional Arabic" w:cs="Traditional Arabic"/>
          <w:sz w:val="32"/>
          <w:szCs w:val="32"/>
          <w:rtl/>
        </w:rPr>
        <w:t>ال</w:t>
      </w:r>
      <w:r w:rsidR="0036490B" w:rsidRPr="00827FF6">
        <w:rPr>
          <w:rFonts w:ascii="Traditional Arabic" w:hAnsi="Traditional Arabic" w:cs="Traditional Arabic"/>
          <w:sz w:val="32"/>
          <w:szCs w:val="32"/>
          <w:rtl/>
        </w:rPr>
        <w:t>إجراءات الرقاب</w:t>
      </w:r>
      <w:r w:rsidR="00F35463" w:rsidRPr="00827FF6">
        <w:rPr>
          <w:rFonts w:ascii="Traditional Arabic" w:hAnsi="Traditional Arabic" w:cs="Traditional Arabic"/>
          <w:sz w:val="32"/>
          <w:szCs w:val="32"/>
          <w:rtl/>
        </w:rPr>
        <w:t>ي</w:t>
      </w:r>
      <w:r w:rsidR="0036490B" w:rsidRPr="00827FF6">
        <w:rPr>
          <w:rFonts w:ascii="Traditional Arabic" w:hAnsi="Traditional Arabic" w:cs="Traditional Arabic"/>
          <w:sz w:val="32"/>
          <w:szCs w:val="32"/>
          <w:rtl/>
        </w:rPr>
        <w:t>ة، وكذلك تحديد حقوق ومسؤولي</w:t>
      </w:r>
      <w:r w:rsidR="00A136EE" w:rsidRPr="00827FF6">
        <w:rPr>
          <w:rFonts w:ascii="Traditional Arabic" w:hAnsi="Traditional Arabic" w:cs="Traditional Arabic"/>
          <w:sz w:val="32"/>
          <w:szCs w:val="32"/>
          <w:rtl/>
        </w:rPr>
        <w:t>ات</w:t>
      </w:r>
      <w:r w:rsidR="0036490B" w:rsidRPr="00827FF6">
        <w:rPr>
          <w:rFonts w:ascii="Traditional Arabic" w:hAnsi="Traditional Arabic" w:cs="Traditional Arabic"/>
          <w:sz w:val="32"/>
          <w:szCs w:val="32"/>
          <w:rtl/>
        </w:rPr>
        <w:t xml:space="preserve"> جميع الأطراف</w:t>
      </w:r>
      <w:r w:rsidR="006F2C34" w:rsidRPr="00827FF6">
        <w:rPr>
          <w:rFonts w:ascii="Traditional Arabic" w:hAnsi="Traditional Arabic" w:cs="Traditional Arabic"/>
          <w:sz w:val="32"/>
          <w:szCs w:val="32"/>
          <w:rtl/>
        </w:rPr>
        <w:t>، والالتزام ب</w:t>
      </w:r>
      <w:r w:rsidR="0036490B" w:rsidRPr="00827FF6">
        <w:rPr>
          <w:rFonts w:ascii="Traditional Arabic" w:hAnsi="Traditional Arabic" w:cs="Traditional Arabic"/>
          <w:sz w:val="32"/>
          <w:szCs w:val="32"/>
          <w:rtl/>
        </w:rPr>
        <w:t>الوسائل العادلة لاتخاذ القرار وعمليات المساءلة والشفافية والمصداقية في الإفصاح عن المعلومات الإدارية والمالية</w:t>
      </w:r>
      <w:r w:rsidR="006F2C34" w:rsidRPr="00827FF6">
        <w:rPr>
          <w:rFonts w:ascii="Traditional Arabic" w:hAnsi="Traditional Arabic" w:cs="Traditional Arabic"/>
          <w:sz w:val="32"/>
          <w:szCs w:val="32"/>
          <w:rtl/>
        </w:rPr>
        <w:t>.</w:t>
      </w:r>
    </w:p>
    <w:p w14:paraId="543461B3" w14:textId="77777777" w:rsidR="00F41A18" w:rsidRPr="00827FF6" w:rsidRDefault="006F2C34" w:rsidP="00827FF6">
      <w:p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b/>
          <w:bCs/>
          <w:sz w:val="32"/>
          <w:szCs w:val="32"/>
          <w:rtl/>
        </w:rPr>
        <w:t xml:space="preserve"> </w:t>
      </w:r>
      <w:r w:rsidR="00F41A18" w:rsidRPr="00827FF6">
        <w:rPr>
          <w:rFonts w:ascii="Traditional Arabic" w:hAnsi="Traditional Arabic" w:cs="Traditional Arabic"/>
          <w:sz w:val="32"/>
          <w:szCs w:val="32"/>
          <w:rtl/>
        </w:rPr>
        <w:t>ويوضح الشكل التالي أهم مبادئ الحوكمة المؤسسية:</w:t>
      </w:r>
    </w:p>
    <w:p w14:paraId="7894FE6E" w14:textId="77777777" w:rsidR="00B41D10" w:rsidRPr="00827FF6" w:rsidRDefault="00B41D10" w:rsidP="00827FF6">
      <w:pPr>
        <w:bidi/>
        <w:spacing w:after="0" w:line="276" w:lineRule="auto"/>
        <w:jc w:val="both"/>
        <w:rPr>
          <w:rFonts w:ascii="Traditional Arabic" w:hAnsi="Traditional Arabic" w:cs="Traditional Arabic"/>
          <w:b/>
          <w:bCs/>
          <w:sz w:val="32"/>
          <w:szCs w:val="32"/>
          <w:rtl/>
        </w:rPr>
      </w:pPr>
      <w:r w:rsidRPr="00827FF6">
        <w:rPr>
          <w:rFonts w:ascii="Traditional Arabic" w:hAnsi="Traditional Arabic" w:cs="Traditional Arabic"/>
          <w:b/>
          <w:bCs/>
          <w:noProof/>
          <w:sz w:val="32"/>
          <w:szCs w:val="32"/>
          <w:rtl/>
        </w:rPr>
        <mc:AlternateContent>
          <mc:Choice Requires="wps">
            <w:drawing>
              <wp:anchor distT="0" distB="0" distL="114300" distR="114300" simplePos="0" relativeHeight="251757568" behindDoc="0" locked="0" layoutInCell="1" allowOverlap="1" wp14:anchorId="2830A09D" wp14:editId="59E799F5">
                <wp:simplePos x="0" y="0"/>
                <wp:positionH relativeFrom="margin">
                  <wp:align>right</wp:align>
                </wp:positionH>
                <wp:positionV relativeFrom="paragraph">
                  <wp:posOffset>10160</wp:posOffset>
                </wp:positionV>
                <wp:extent cx="5153025" cy="2609850"/>
                <wp:effectExtent l="0" t="0" r="28575" b="19050"/>
                <wp:wrapNone/>
                <wp:docPr id="24" name="مستطيل 24"/>
                <wp:cNvGraphicFramePr/>
                <a:graphic xmlns:a="http://schemas.openxmlformats.org/drawingml/2006/main">
                  <a:graphicData uri="http://schemas.microsoft.com/office/word/2010/wordprocessingShape">
                    <wps:wsp>
                      <wps:cNvSpPr/>
                      <wps:spPr>
                        <a:xfrm>
                          <a:off x="0" y="0"/>
                          <a:ext cx="5153025" cy="2609850"/>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00B0BF6E" w14:textId="77777777" w:rsidR="00BA6A1A" w:rsidRDefault="00BA6A1A" w:rsidP="00F41A18">
                            <w:pPr>
                              <w:jc w:val="center"/>
                            </w:pPr>
                            <w:r w:rsidRPr="00F41A18">
                              <w:rPr>
                                <w:noProof/>
                              </w:rPr>
                              <w:drawing>
                                <wp:inline distT="0" distB="0" distL="0" distR="0" wp14:anchorId="11EEDFA9" wp14:editId="140714AA">
                                  <wp:extent cx="4956951" cy="2483485"/>
                                  <wp:effectExtent l="0" t="0" r="0" b="0"/>
                                  <wp:docPr id="26" name="صورة 26" descr="G:\شغل\555555555555\دكتور بدر مستقل\2026\قياس كفاءة الرقابة الداخلية في تحقيق الحوكمة المؤسسية\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شغل\555555555555\دكتور بدر مستقل\2026\قياس كفاءة الرقابة الداخلية في تحقيق الحوكمة المؤسسية\5.jpg"/>
                                          <pic:cNvPicPr>
                                            <a:picLocks noChangeAspect="1" noChangeArrowheads="1"/>
                                          </pic:cNvPicPr>
                                        </pic:nvPicPr>
                                        <pic:blipFill rotWithShape="1">
                                          <a:blip r:embed="rId14">
                                            <a:extLst>
                                              <a:ext uri="{28A0092B-C50C-407E-A947-70E740481C1C}">
                                                <a14:useLocalDpi xmlns:a14="http://schemas.microsoft.com/office/drawing/2010/main" val="0"/>
                                              </a:ext>
                                            </a:extLst>
                                          </a:blip>
                                          <a:srcRect t="10932"/>
                                          <a:stretch/>
                                        </pic:blipFill>
                                        <pic:spPr bwMode="auto">
                                          <a:xfrm>
                                            <a:off x="0" y="0"/>
                                            <a:ext cx="4957445" cy="2483733"/>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30A09D" id="مستطيل 24" o:spid="_x0000_s1032" style="position:absolute;left:0;text-align:left;margin-left:354.55pt;margin-top:.8pt;width:405.75pt;height:205.5pt;z-index:2517575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" fillcolor="white [3201]" strokecolor="black [3200]" strokeweight="1.5pt">
                <v:textbox>
                  <w:txbxContent>
                    <w:p w14:paraId="00B0BF6E" w14:textId="77777777" w:rsidR="00BA6A1A" w:rsidRDefault="00BA6A1A" w:rsidP="00F41A18">
                      <w:pPr>
                        <w:jc w:val="center"/>
                      </w:pPr>
                      <w:r w:rsidRPr="00F41A18">
                        <w:rPr>
                          <w:noProof/>
                        </w:rPr>
                        <w:drawing>
                          <wp:inline distT="0" distB="0" distL="0" distR="0" wp14:anchorId="11EEDFA9" wp14:editId="140714AA">
                            <wp:extent cx="4956951" cy="2483485"/>
                            <wp:effectExtent l="0" t="0" r="0" b="0"/>
                            <wp:docPr id="26" name="صورة 26" descr="G:\شغل\555555555555\دكتور بدر مستقل\2026\قياس كفاءة الرقابة الداخلية في تحقيق الحوكمة المؤسسية\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شغل\555555555555\دكتور بدر مستقل\2026\قياس كفاءة الرقابة الداخلية في تحقيق الحوكمة المؤسسية\5.jpg"/>
                                    <pic:cNvPicPr>
                                      <a:picLocks noChangeAspect="1" noChangeArrowheads="1"/>
                                    </pic:cNvPicPr>
                                  </pic:nvPicPr>
                                  <pic:blipFill rotWithShape="1">
                                    <a:blip r:embed="rId14">
                                      <a:extLst>
                                        <a:ext uri="{28A0092B-C50C-407E-A947-70E740481C1C}">
                                          <a14:useLocalDpi xmlns:a14="http://schemas.microsoft.com/office/drawing/2010/main" val="0"/>
                                        </a:ext>
                                      </a:extLst>
                                    </a:blip>
                                    <a:srcRect t="10932"/>
                                    <a:stretch/>
                                  </pic:blipFill>
                                  <pic:spPr bwMode="auto">
                                    <a:xfrm>
                                      <a:off x="0" y="0"/>
                                      <a:ext cx="4957445" cy="2483733"/>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anchorx="margin"/>
              </v:rect>
            </w:pict>
          </mc:Fallback>
        </mc:AlternateContent>
      </w:r>
    </w:p>
    <w:p w14:paraId="06F1C7C9" w14:textId="77777777" w:rsidR="00F41A18" w:rsidRPr="00827FF6" w:rsidRDefault="00F41A18" w:rsidP="00827FF6">
      <w:pPr>
        <w:bidi/>
        <w:spacing w:after="0" w:line="276" w:lineRule="auto"/>
        <w:jc w:val="both"/>
        <w:rPr>
          <w:rFonts w:ascii="Traditional Arabic" w:hAnsi="Traditional Arabic" w:cs="Traditional Arabic"/>
          <w:b/>
          <w:bCs/>
          <w:sz w:val="32"/>
          <w:szCs w:val="32"/>
          <w:rtl/>
        </w:rPr>
      </w:pPr>
    </w:p>
    <w:p w14:paraId="048A2D62" w14:textId="77777777" w:rsidR="00F41A18" w:rsidRPr="00827FF6" w:rsidRDefault="00F41A18" w:rsidP="00827FF6">
      <w:pPr>
        <w:bidi/>
        <w:spacing w:after="0" w:line="276" w:lineRule="auto"/>
        <w:jc w:val="both"/>
        <w:rPr>
          <w:rFonts w:ascii="Traditional Arabic" w:hAnsi="Traditional Arabic" w:cs="Traditional Arabic"/>
          <w:b/>
          <w:bCs/>
          <w:sz w:val="32"/>
          <w:szCs w:val="32"/>
          <w:rtl/>
        </w:rPr>
      </w:pPr>
    </w:p>
    <w:p w14:paraId="43FBC764" w14:textId="77777777" w:rsidR="00F41A18" w:rsidRPr="00827FF6" w:rsidRDefault="00F41A18" w:rsidP="00827FF6">
      <w:pPr>
        <w:bidi/>
        <w:spacing w:after="0" w:line="276" w:lineRule="auto"/>
        <w:jc w:val="both"/>
        <w:rPr>
          <w:rFonts w:ascii="Traditional Arabic" w:hAnsi="Traditional Arabic" w:cs="Traditional Arabic"/>
          <w:b/>
          <w:bCs/>
          <w:sz w:val="32"/>
          <w:szCs w:val="32"/>
          <w:rtl/>
        </w:rPr>
      </w:pPr>
    </w:p>
    <w:p w14:paraId="2D1D2969" w14:textId="77777777" w:rsidR="00F41A18" w:rsidRPr="00827FF6" w:rsidRDefault="00F41A18" w:rsidP="00827FF6">
      <w:pPr>
        <w:bidi/>
        <w:spacing w:after="0" w:line="276" w:lineRule="auto"/>
        <w:jc w:val="both"/>
        <w:rPr>
          <w:rFonts w:ascii="Traditional Arabic" w:hAnsi="Traditional Arabic" w:cs="Traditional Arabic"/>
          <w:b/>
          <w:bCs/>
          <w:sz w:val="32"/>
          <w:szCs w:val="32"/>
          <w:rtl/>
        </w:rPr>
      </w:pPr>
    </w:p>
    <w:p w14:paraId="52CA7211" w14:textId="77777777" w:rsidR="00F41A18" w:rsidRPr="00827FF6" w:rsidRDefault="00F41A18" w:rsidP="00827FF6">
      <w:pPr>
        <w:bidi/>
        <w:spacing w:after="0" w:line="276" w:lineRule="auto"/>
        <w:jc w:val="both"/>
        <w:rPr>
          <w:rFonts w:ascii="Traditional Arabic" w:hAnsi="Traditional Arabic" w:cs="Traditional Arabic"/>
          <w:b/>
          <w:bCs/>
          <w:sz w:val="32"/>
          <w:szCs w:val="32"/>
          <w:rtl/>
        </w:rPr>
      </w:pPr>
    </w:p>
    <w:p w14:paraId="3B86D69C" w14:textId="77777777" w:rsidR="00F41A18" w:rsidRPr="00827FF6" w:rsidRDefault="00F41A18" w:rsidP="00827FF6">
      <w:pPr>
        <w:bidi/>
        <w:spacing w:after="0" w:line="276" w:lineRule="auto"/>
        <w:jc w:val="both"/>
        <w:rPr>
          <w:rFonts w:ascii="Traditional Arabic" w:hAnsi="Traditional Arabic" w:cs="Traditional Arabic"/>
          <w:b/>
          <w:bCs/>
          <w:sz w:val="32"/>
          <w:szCs w:val="32"/>
          <w:rtl/>
        </w:rPr>
      </w:pPr>
    </w:p>
    <w:p w14:paraId="3EE3EFBF" w14:textId="77777777" w:rsidR="00F41A18" w:rsidRPr="00827FF6" w:rsidRDefault="00935873" w:rsidP="00827FF6">
      <w:pPr>
        <w:bidi/>
        <w:spacing w:after="0" w:line="276" w:lineRule="auto"/>
        <w:jc w:val="both"/>
        <w:rPr>
          <w:rFonts w:ascii="Traditional Arabic" w:hAnsi="Traditional Arabic" w:cs="Traditional Arabic"/>
          <w:b/>
          <w:bCs/>
          <w:sz w:val="32"/>
          <w:szCs w:val="32"/>
          <w:rtl/>
        </w:rPr>
      </w:pPr>
      <w:r w:rsidRPr="00827FF6">
        <w:rPr>
          <w:rFonts w:ascii="Traditional Arabic" w:hAnsi="Traditional Arabic" w:cs="Traditional Arabic"/>
          <w:noProof/>
          <w:sz w:val="32"/>
          <w:szCs w:val="32"/>
          <w:rtl/>
        </w:rPr>
        <mc:AlternateContent>
          <mc:Choice Requires="wps">
            <w:drawing>
              <wp:anchor distT="0" distB="0" distL="114300" distR="114300" simplePos="0" relativeHeight="251759616" behindDoc="0" locked="0" layoutInCell="1" allowOverlap="1" wp14:anchorId="2E07B02F" wp14:editId="108F2405">
                <wp:simplePos x="0" y="0"/>
                <wp:positionH relativeFrom="column">
                  <wp:posOffset>1352550</wp:posOffset>
                </wp:positionH>
                <wp:positionV relativeFrom="paragraph">
                  <wp:posOffset>311785</wp:posOffset>
                </wp:positionV>
                <wp:extent cx="3438525" cy="762000"/>
                <wp:effectExtent l="0" t="0" r="28575" b="19050"/>
                <wp:wrapNone/>
                <wp:docPr id="27" name="مستطيل 27"/>
                <wp:cNvGraphicFramePr/>
                <a:graphic xmlns:a="http://schemas.openxmlformats.org/drawingml/2006/main">
                  <a:graphicData uri="http://schemas.microsoft.com/office/word/2010/wordprocessingShape">
                    <wps:wsp>
                      <wps:cNvSpPr/>
                      <wps:spPr>
                        <a:xfrm>
                          <a:off x="0" y="0"/>
                          <a:ext cx="3438525" cy="7620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47D2D36" w14:textId="250A41F1" w:rsidR="00BA6A1A" w:rsidRPr="00D0311A" w:rsidRDefault="00BA6A1A" w:rsidP="000868D6">
                            <w:pPr>
                              <w:spacing w:after="0"/>
                              <w:jc w:val="center"/>
                              <w:rPr>
                                <w:rFonts w:ascii="Simplified Arabic" w:hAnsi="Simplified Arabic" w:cs="Simplified Arabic"/>
                                <w:sz w:val="28"/>
                                <w:szCs w:val="28"/>
                                <w:rtl/>
                                <w:lang w:bidi="ar-EG"/>
                              </w:rPr>
                            </w:pPr>
                            <w:r w:rsidRPr="00D0311A">
                              <w:rPr>
                                <w:rFonts w:ascii="Simplified Arabic" w:hAnsi="Simplified Arabic" w:cs="Simplified Arabic"/>
                                <w:sz w:val="28"/>
                                <w:szCs w:val="28"/>
                                <w:rtl/>
                                <w:lang w:bidi="ar-EG"/>
                              </w:rPr>
                              <w:t xml:space="preserve">شكل رقم </w:t>
                            </w:r>
                            <w:proofErr w:type="gramStart"/>
                            <w:r w:rsidRPr="00D0311A">
                              <w:rPr>
                                <w:rFonts w:ascii="Simplified Arabic" w:hAnsi="Simplified Arabic" w:cs="Simplified Arabic"/>
                                <w:sz w:val="28"/>
                                <w:szCs w:val="28"/>
                                <w:rtl/>
                                <w:lang w:bidi="ar-EG"/>
                              </w:rPr>
                              <w:t xml:space="preserve">( </w:t>
                            </w:r>
                            <w:r w:rsidR="00827FF6">
                              <w:rPr>
                                <w:rFonts w:ascii="Simplified Arabic" w:hAnsi="Simplified Arabic" w:cs="Simplified Arabic" w:hint="cs"/>
                                <w:sz w:val="28"/>
                                <w:szCs w:val="28"/>
                                <w:rtl/>
                                <w:lang w:bidi="ar-EG"/>
                              </w:rPr>
                              <w:t>3</w:t>
                            </w:r>
                            <w:proofErr w:type="gramEnd"/>
                            <w:r w:rsidRPr="00D0311A">
                              <w:rPr>
                                <w:rFonts w:ascii="Simplified Arabic" w:hAnsi="Simplified Arabic" w:cs="Simplified Arabic"/>
                                <w:sz w:val="28"/>
                                <w:szCs w:val="28"/>
                                <w:rtl/>
                                <w:lang w:bidi="ar-EG"/>
                              </w:rPr>
                              <w:t xml:space="preserve"> ): </w:t>
                            </w:r>
                            <w:r>
                              <w:rPr>
                                <w:rFonts w:ascii="Simplified Arabic" w:hAnsi="Simplified Arabic" w:cs="Simplified Arabic" w:hint="cs"/>
                                <w:sz w:val="28"/>
                                <w:szCs w:val="28"/>
                                <w:rtl/>
                                <w:lang w:bidi="ar-EG"/>
                              </w:rPr>
                              <w:t>مبادئ الحوكمة المؤسسية</w:t>
                            </w:r>
                          </w:p>
                          <w:p w14:paraId="613C4CBD" w14:textId="77777777" w:rsidR="00BA6A1A" w:rsidRPr="00D0311A" w:rsidRDefault="00BA6A1A" w:rsidP="000868D6">
                            <w:pPr>
                              <w:spacing w:after="0"/>
                              <w:jc w:val="center"/>
                              <w:rPr>
                                <w:rFonts w:ascii="Simplified Arabic" w:hAnsi="Simplified Arabic" w:cs="Simplified Arabic"/>
                                <w:sz w:val="28"/>
                                <w:szCs w:val="28"/>
                                <w:lang w:bidi="ar-EG"/>
                              </w:rPr>
                            </w:pPr>
                            <w:r w:rsidRPr="00D0311A">
                              <w:rPr>
                                <w:rFonts w:ascii="Simplified Arabic" w:hAnsi="Simplified Arabic" w:cs="Simplified Arabic"/>
                                <w:sz w:val="28"/>
                                <w:szCs w:val="28"/>
                                <w:rtl/>
                                <w:lang w:bidi="ar-EG"/>
                              </w:rPr>
                              <w:t>المصدر: من إعداد الباحث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07B02F" id="مستطيل 27" o:spid="_x0000_s1033" style="position:absolute;left:0;text-align:left;margin-left:106.5pt;margin-top:24.55pt;width:270.75pt;height:60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" fillcolor="window" strokecolor="window" strokeweight="1pt">
                <v:textbox>
                  <w:txbxContent>
                    <w:p w14:paraId="547D2D36" w14:textId="250A41F1" w:rsidR="00BA6A1A" w:rsidRPr="00D0311A" w:rsidRDefault="00BA6A1A" w:rsidP="000868D6">
                      <w:pPr>
                        <w:spacing w:after="0"/>
                        <w:jc w:val="center"/>
                        <w:rPr>
                          <w:rFonts w:ascii="Simplified Arabic" w:hAnsi="Simplified Arabic" w:cs="Simplified Arabic"/>
                          <w:sz w:val="28"/>
                          <w:szCs w:val="28"/>
                          <w:rtl/>
                          <w:lang w:bidi="ar-EG"/>
                        </w:rPr>
                      </w:pPr>
                      <w:r w:rsidRPr="00D0311A">
                        <w:rPr>
                          <w:rFonts w:ascii="Simplified Arabic" w:hAnsi="Simplified Arabic" w:cs="Simplified Arabic"/>
                          <w:sz w:val="28"/>
                          <w:szCs w:val="28"/>
                          <w:rtl/>
                          <w:lang w:bidi="ar-EG"/>
                        </w:rPr>
                        <w:t xml:space="preserve">شكل رقم </w:t>
                      </w:r>
                      <w:proofErr w:type="gramStart"/>
                      <w:r w:rsidRPr="00D0311A">
                        <w:rPr>
                          <w:rFonts w:ascii="Simplified Arabic" w:hAnsi="Simplified Arabic" w:cs="Simplified Arabic"/>
                          <w:sz w:val="28"/>
                          <w:szCs w:val="28"/>
                          <w:rtl/>
                          <w:lang w:bidi="ar-EG"/>
                        </w:rPr>
                        <w:t xml:space="preserve">( </w:t>
                      </w:r>
                      <w:r w:rsidR="00827FF6">
                        <w:rPr>
                          <w:rFonts w:ascii="Simplified Arabic" w:hAnsi="Simplified Arabic" w:cs="Simplified Arabic" w:hint="cs"/>
                          <w:sz w:val="28"/>
                          <w:szCs w:val="28"/>
                          <w:rtl/>
                          <w:lang w:bidi="ar-EG"/>
                        </w:rPr>
                        <w:t>3</w:t>
                      </w:r>
                      <w:proofErr w:type="gramEnd"/>
                      <w:r w:rsidRPr="00D0311A">
                        <w:rPr>
                          <w:rFonts w:ascii="Simplified Arabic" w:hAnsi="Simplified Arabic" w:cs="Simplified Arabic"/>
                          <w:sz w:val="28"/>
                          <w:szCs w:val="28"/>
                          <w:rtl/>
                          <w:lang w:bidi="ar-EG"/>
                        </w:rPr>
                        <w:t xml:space="preserve"> ): </w:t>
                      </w:r>
                      <w:r>
                        <w:rPr>
                          <w:rFonts w:ascii="Simplified Arabic" w:hAnsi="Simplified Arabic" w:cs="Simplified Arabic" w:hint="cs"/>
                          <w:sz w:val="28"/>
                          <w:szCs w:val="28"/>
                          <w:rtl/>
                          <w:lang w:bidi="ar-EG"/>
                        </w:rPr>
                        <w:t>مبادئ الحوكمة المؤسسية</w:t>
                      </w:r>
                    </w:p>
                    <w:p w14:paraId="613C4CBD" w14:textId="77777777" w:rsidR="00BA6A1A" w:rsidRPr="00D0311A" w:rsidRDefault="00BA6A1A" w:rsidP="000868D6">
                      <w:pPr>
                        <w:spacing w:after="0"/>
                        <w:jc w:val="center"/>
                        <w:rPr>
                          <w:rFonts w:ascii="Simplified Arabic" w:hAnsi="Simplified Arabic" w:cs="Simplified Arabic"/>
                          <w:sz w:val="28"/>
                          <w:szCs w:val="28"/>
                          <w:lang w:bidi="ar-EG"/>
                        </w:rPr>
                      </w:pPr>
                      <w:r w:rsidRPr="00D0311A">
                        <w:rPr>
                          <w:rFonts w:ascii="Simplified Arabic" w:hAnsi="Simplified Arabic" w:cs="Simplified Arabic"/>
                          <w:sz w:val="28"/>
                          <w:szCs w:val="28"/>
                          <w:rtl/>
                          <w:lang w:bidi="ar-EG"/>
                        </w:rPr>
                        <w:t>المصدر: من إعداد الباحث</w:t>
                      </w:r>
                    </w:p>
                  </w:txbxContent>
                </v:textbox>
              </v:rect>
            </w:pict>
          </mc:Fallback>
        </mc:AlternateContent>
      </w:r>
    </w:p>
    <w:p w14:paraId="49713A64" w14:textId="77777777" w:rsidR="00AA44E3" w:rsidRPr="00827FF6" w:rsidRDefault="00AA44E3" w:rsidP="00827FF6">
      <w:pPr>
        <w:bidi/>
        <w:spacing w:after="0" w:line="276" w:lineRule="auto"/>
        <w:jc w:val="both"/>
        <w:rPr>
          <w:rFonts w:ascii="Traditional Arabic" w:hAnsi="Traditional Arabic" w:cs="Traditional Arabic"/>
          <w:b/>
          <w:bCs/>
          <w:sz w:val="32"/>
          <w:szCs w:val="32"/>
          <w:rtl/>
        </w:rPr>
      </w:pPr>
    </w:p>
    <w:p w14:paraId="17D9FD86" w14:textId="77777777" w:rsidR="00444685" w:rsidRPr="00827FF6" w:rsidRDefault="00444685" w:rsidP="00827FF6">
      <w:pPr>
        <w:bidi/>
        <w:spacing w:after="0" w:line="276" w:lineRule="auto"/>
        <w:jc w:val="both"/>
        <w:rPr>
          <w:rFonts w:ascii="Traditional Arabic" w:hAnsi="Traditional Arabic" w:cs="Traditional Arabic"/>
          <w:b/>
          <w:bCs/>
          <w:sz w:val="32"/>
          <w:szCs w:val="32"/>
          <w:rtl/>
        </w:rPr>
      </w:pPr>
    </w:p>
    <w:p w14:paraId="4EB4038C" w14:textId="77777777" w:rsidR="000868D6" w:rsidRDefault="000868D6" w:rsidP="00827FF6">
      <w:pPr>
        <w:bidi/>
        <w:spacing w:after="0" w:line="276" w:lineRule="auto"/>
        <w:jc w:val="both"/>
        <w:rPr>
          <w:rFonts w:ascii="Traditional Arabic" w:hAnsi="Traditional Arabic" w:cs="Traditional Arabic"/>
          <w:b/>
          <w:bCs/>
          <w:sz w:val="32"/>
          <w:szCs w:val="32"/>
          <w:rtl/>
        </w:rPr>
      </w:pPr>
    </w:p>
    <w:p w14:paraId="20DFC670" w14:textId="72FC28BE" w:rsidR="00681E4D" w:rsidRPr="00827FF6" w:rsidRDefault="00681E4D" w:rsidP="000868D6">
      <w:pPr>
        <w:bidi/>
        <w:spacing w:after="0" w:line="276" w:lineRule="auto"/>
        <w:jc w:val="both"/>
        <w:rPr>
          <w:rFonts w:ascii="Traditional Arabic" w:hAnsi="Traditional Arabic" w:cs="Traditional Arabic"/>
          <w:b/>
          <w:bCs/>
          <w:sz w:val="32"/>
          <w:szCs w:val="32"/>
          <w:rtl/>
        </w:rPr>
      </w:pPr>
      <w:r w:rsidRPr="00827FF6">
        <w:rPr>
          <w:rFonts w:ascii="Traditional Arabic" w:hAnsi="Traditional Arabic" w:cs="Traditional Arabic"/>
          <w:b/>
          <w:bCs/>
          <w:sz w:val="32"/>
          <w:szCs w:val="32"/>
          <w:rtl/>
        </w:rPr>
        <w:t>محددات الحوكمة المؤسسية</w:t>
      </w:r>
    </w:p>
    <w:p w14:paraId="43CC787A" w14:textId="77777777" w:rsidR="00AF6008" w:rsidRPr="00827FF6" w:rsidRDefault="00AF6008"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تشمل الحوكمة المؤسسية على عدد من المحددات الداخلية والخارجية التي يُمكن توضيحها </w:t>
      </w:r>
      <w:proofErr w:type="gramStart"/>
      <w:r w:rsidRPr="00827FF6">
        <w:rPr>
          <w:rFonts w:ascii="Traditional Arabic" w:hAnsi="Traditional Arabic" w:cs="Traditional Arabic"/>
          <w:sz w:val="32"/>
          <w:szCs w:val="32"/>
          <w:rtl/>
        </w:rPr>
        <w:t>كالتالي</w:t>
      </w:r>
      <w:r w:rsidR="00E73987" w:rsidRPr="00827FF6">
        <w:rPr>
          <w:rFonts w:ascii="Traditional Arabic" w:hAnsi="Traditional Arabic" w:cs="Traditional Arabic"/>
          <w:sz w:val="32"/>
          <w:szCs w:val="32"/>
          <w:rtl/>
        </w:rPr>
        <w:t>(</w:t>
      </w:r>
      <w:proofErr w:type="gramEnd"/>
      <w:r w:rsidR="00E73987" w:rsidRPr="00827FF6">
        <w:rPr>
          <w:rFonts w:ascii="Traditional Arabic" w:hAnsi="Traditional Arabic" w:cs="Traditional Arabic"/>
          <w:sz w:val="32"/>
          <w:szCs w:val="32"/>
          <w:rtl/>
        </w:rPr>
        <w:t>الهادي ودبي، 2024، 228</w:t>
      </w:r>
      <w:r w:rsidR="002141E5" w:rsidRPr="00827FF6">
        <w:rPr>
          <w:rFonts w:ascii="Traditional Arabic" w:hAnsi="Traditional Arabic" w:cs="Traditional Arabic"/>
          <w:sz w:val="32"/>
          <w:szCs w:val="32"/>
          <w:rtl/>
        </w:rPr>
        <w:t xml:space="preserve">؛ </w:t>
      </w:r>
      <w:proofErr w:type="spellStart"/>
      <w:r w:rsidR="002141E5" w:rsidRPr="00827FF6">
        <w:rPr>
          <w:rFonts w:ascii="Traditional Arabic" w:hAnsi="Traditional Arabic" w:cs="Traditional Arabic"/>
          <w:sz w:val="32"/>
          <w:szCs w:val="32"/>
          <w:rtl/>
        </w:rPr>
        <w:t>القبيع</w:t>
      </w:r>
      <w:proofErr w:type="spellEnd"/>
      <w:r w:rsidR="002141E5" w:rsidRPr="00827FF6">
        <w:rPr>
          <w:rFonts w:ascii="Traditional Arabic" w:hAnsi="Traditional Arabic" w:cs="Traditional Arabic"/>
          <w:sz w:val="32"/>
          <w:szCs w:val="32"/>
          <w:rtl/>
        </w:rPr>
        <w:t>، 2025، 58):</w:t>
      </w:r>
    </w:p>
    <w:p w14:paraId="1636A63B" w14:textId="77777777" w:rsidR="00AF6008" w:rsidRPr="00827FF6" w:rsidRDefault="00AF6008" w:rsidP="00827FF6">
      <w:pPr>
        <w:pStyle w:val="a3"/>
        <w:numPr>
          <w:ilvl w:val="0"/>
          <w:numId w:val="21"/>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b/>
          <w:bCs/>
          <w:sz w:val="32"/>
          <w:szCs w:val="32"/>
          <w:rtl/>
        </w:rPr>
        <w:lastRenderedPageBreak/>
        <w:t xml:space="preserve">المحددات الداخلية: </w:t>
      </w:r>
      <w:r w:rsidRPr="00827FF6">
        <w:rPr>
          <w:rFonts w:ascii="Traditional Arabic" w:hAnsi="Traditional Arabic" w:cs="Traditional Arabic"/>
          <w:sz w:val="32"/>
          <w:szCs w:val="32"/>
          <w:rtl/>
        </w:rPr>
        <w:t>تشير هذه المحددات إلى المعايير والقواعد والمبادئ التي تحدد توزيع السلطات والصلاحيات والمسؤوليات داخل المؤسسة، حيث تؤدي إلى التناسق وعدم تضارب المصالح والمهام بين أصحاب المصلحة.</w:t>
      </w:r>
      <w:r w:rsidR="004B5A4A" w:rsidRPr="00827FF6">
        <w:rPr>
          <w:rFonts w:ascii="Traditional Arabic" w:hAnsi="Traditional Arabic" w:cs="Traditional Arabic"/>
          <w:sz w:val="32"/>
          <w:szCs w:val="32"/>
          <w:rtl/>
        </w:rPr>
        <w:t xml:space="preserve"> ويجب الأخذ في الاعتبار الظروف التي تعمل فيها المؤسسة، وهيكلها التنظيمي، والثقافة التنظيمية السائدة لدى المديرين؛ وذلك قبل القيام بتطبيق الحوكمة مما يؤدي إلى الالتزام بمبادئها.</w:t>
      </w:r>
    </w:p>
    <w:p w14:paraId="4993EAF7" w14:textId="77777777" w:rsidR="00AF6008" w:rsidRPr="00827FF6" w:rsidRDefault="00AF6008" w:rsidP="00827FF6">
      <w:pPr>
        <w:pStyle w:val="a3"/>
        <w:numPr>
          <w:ilvl w:val="0"/>
          <w:numId w:val="21"/>
        </w:numPr>
        <w:bidi/>
        <w:spacing w:after="0" w:line="276" w:lineRule="auto"/>
        <w:jc w:val="both"/>
        <w:rPr>
          <w:rFonts w:ascii="Traditional Arabic" w:hAnsi="Traditional Arabic" w:cs="Traditional Arabic"/>
          <w:sz w:val="32"/>
          <w:szCs w:val="32"/>
        </w:rPr>
      </w:pPr>
      <w:r w:rsidRPr="00827FF6">
        <w:rPr>
          <w:rFonts w:ascii="Traditional Arabic" w:hAnsi="Traditional Arabic" w:cs="Traditional Arabic"/>
          <w:b/>
          <w:bCs/>
          <w:sz w:val="32"/>
          <w:szCs w:val="32"/>
          <w:rtl/>
        </w:rPr>
        <w:t xml:space="preserve">المحددات الخارجية: </w:t>
      </w:r>
      <w:r w:rsidRPr="00827FF6">
        <w:rPr>
          <w:rFonts w:ascii="Traditional Arabic" w:hAnsi="Traditional Arabic" w:cs="Traditional Arabic"/>
          <w:sz w:val="32"/>
          <w:szCs w:val="32"/>
          <w:rtl/>
        </w:rPr>
        <w:t>تشير إلى العوامل البيئية والسياسية والتنظيمية والتشريعية والاقتصادية، مستوى كفاءة القطاع المالي في الدولة، مؤسسات القطاع الخاص، المهنيين والمختصين (جمعيات مهنية، محاسبين، مراجعين ومكاتب استشارات) وغيرها من العوامل المحيطة ببيئة عمل المؤسسة</w:t>
      </w:r>
      <w:r w:rsidR="00445DF2" w:rsidRPr="00827FF6">
        <w:rPr>
          <w:rFonts w:ascii="Traditional Arabic" w:hAnsi="Traditional Arabic" w:cs="Traditional Arabic"/>
          <w:sz w:val="32"/>
          <w:szCs w:val="32"/>
          <w:rtl/>
        </w:rPr>
        <w:t xml:space="preserve"> والتي من أهمها ما يلي:</w:t>
      </w:r>
    </w:p>
    <w:p w14:paraId="4AA9F526" w14:textId="77777777" w:rsidR="00445DF2" w:rsidRPr="00827FF6" w:rsidRDefault="00445DF2" w:rsidP="00827FF6">
      <w:pPr>
        <w:pStyle w:val="a3"/>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اقتصاديات التشغيل، وآليات السوق وعناصر الإنتاج وسياسات الحرية الاقتصادية التي تؤثر على تكلفة المنتجات والخدمات.</w:t>
      </w:r>
    </w:p>
    <w:p w14:paraId="752E9076" w14:textId="77777777" w:rsidR="00445DF2" w:rsidRPr="00827FF6" w:rsidRDefault="00445DF2" w:rsidP="00827FF6">
      <w:pPr>
        <w:pStyle w:val="a3"/>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اقتصاديات الارتقاء الإنتاجي، حيث يؤدي تطبيق الحوكمة إلى رفع الطاقة التشغيلية وزيادة الإنتاج بشكل ملموس، وما يتبع ذلك من تأثير في الأسواق وتحقيق الميزة التنافسية.</w:t>
      </w:r>
    </w:p>
    <w:p w14:paraId="16690105" w14:textId="77777777" w:rsidR="00445DF2" w:rsidRPr="00827FF6" w:rsidRDefault="00445DF2" w:rsidP="00827FF6">
      <w:pPr>
        <w:pStyle w:val="a3"/>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اقتصاديات العائد، وما يتعلق بالأرباح </w:t>
      </w:r>
      <w:r w:rsidR="005B4ECC" w:rsidRPr="00827FF6">
        <w:rPr>
          <w:rFonts w:ascii="Traditional Arabic" w:hAnsi="Traditional Arabic" w:cs="Traditional Arabic"/>
          <w:sz w:val="32"/>
          <w:szCs w:val="32"/>
          <w:rtl/>
        </w:rPr>
        <w:t>والعوائد الاستثمارية للمشاريع.</w:t>
      </w:r>
    </w:p>
    <w:p w14:paraId="5558E3EC" w14:textId="77777777" w:rsidR="00AF6008" w:rsidRPr="00827FF6" w:rsidRDefault="00AF6008" w:rsidP="00827FF6">
      <w:p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حيث تعود أهمية هذه العوامل (الداخلية والخارجية) إلى تحقيق كفاءة المؤسسات وزيادة الالتزام بالقوانين والأنظمة والمعايير المحلية والدولية، مما يؤدي إلى عدم التضارب بين المصالح.</w:t>
      </w:r>
    </w:p>
    <w:p w14:paraId="4E2CBD09" w14:textId="77777777" w:rsidR="000D4F92" w:rsidRPr="00827FF6" w:rsidRDefault="00FA37DD" w:rsidP="00827FF6">
      <w:p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ويرى </w:t>
      </w:r>
      <w:r w:rsidRPr="000868D6">
        <w:rPr>
          <w:rFonts w:ascii="Traditional Arabic" w:hAnsi="Traditional Arabic" w:cs="Traditional Arabic"/>
          <w:sz w:val="28"/>
          <w:szCs w:val="28"/>
        </w:rPr>
        <w:t>(Dounya&amp; Mbarek, 2021, 54</w:t>
      </w:r>
      <w:proofErr w:type="gramStart"/>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 xml:space="preserve"> إن</w:t>
      </w:r>
      <w:proofErr w:type="gramEnd"/>
      <w:r w:rsidRPr="00827FF6">
        <w:rPr>
          <w:rFonts w:ascii="Traditional Arabic" w:hAnsi="Traditional Arabic" w:cs="Traditional Arabic"/>
          <w:sz w:val="32"/>
          <w:szCs w:val="32"/>
          <w:rtl/>
        </w:rPr>
        <w:t xml:space="preserve"> </w:t>
      </w:r>
      <w:r w:rsidR="00AA44E3" w:rsidRPr="00827FF6">
        <w:rPr>
          <w:rFonts w:ascii="Traditional Arabic" w:hAnsi="Traditional Arabic" w:cs="Traditional Arabic"/>
          <w:sz w:val="32"/>
          <w:szCs w:val="32"/>
          <w:rtl/>
        </w:rPr>
        <w:t xml:space="preserve">حوكمة المؤسسات في القطاع العام تدور حول ثلاثة محاور رئيسية؛ وهي التوجيه من خلال تحديد أهداف واضحة توفق بين سياسات التنمية القطاعية والاقتصادية، وإعادة تعريف مبادئ الإدارة التي تدعم إدارة التحسين المستمر على أساس معايير الإدارة الدولية. وأخيرًا، بالإضافة إلى العنصرين الأولين، يتم التأكيد على التقييم والرقابة كدعم لا غنى عنه لضمان تحقيق الأهداف </w:t>
      </w:r>
      <w:r w:rsidR="00AA44E3" w:rsidRPr="00827FF6">
        <w:rPr>
          <w:rFonts w:ascii="Traditional Arabic" w:hAnsi="Traditional Arabic" w:cs="Traditional Arabic"/>
          <w:sz w:val="32"/>
          <w:szCs w:val="32"/>
          <w:rtl/>
        </w:rPr>
        <w:lastRenderedPageBreak/>
        <w:t>المتوقعة من خلال التقييم المستمر للأداء الذي تم تحقيقه طوال دورة حياة المؤسسة. وفي هذا السياق، تُعد مبادئ الحوكمة آلية ضرورية لتوجيه تصرفات المؤسسات والأجهزة الحكومية نحو تحقيق الكفاءة المُثلى في سياق أهدافها.</w:t>
      </w:r>
    </w:p>
    <w:p w14:paraId="0920F39C" w14:textId="77777777" w:rsidR="00681E4D" w:rsidRPr="00827FF6" w:rsidRDefault="002141E5" w:rsidP="00827FF6">
      <w:p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ويُمكن توضيح محددات الحوكمة المؤسسية </w:t>
      </w:r>
      <w:r w:rsidR="00AF6008" w:rsidRPr="00827FF6">
        <w:rPr>
          <w:rFonts w:ascii="Traditional Arabic" w:hAnsi="Traditional Arabic" w:cs="Traditional Arabic"/>
          <w:sz w:val="32"/>
          <w:szCs w:val="32"/>
          <w:rtl/>
        </w:rPr>
        <w:t>بالشكل التالي:</w:t>
      </w:r>
    </w:p>
    <w:tbl>
      <w:tblPr>
        <w:bidiVisual/>
        <w:tblW w:w="8893" w:type="dxa"/>
        <w:jc w:val="center"/>
        <w:tblLayout w:type="fixed"/>
        <w:tblLook w:val="04A0" w:firstRow="1" w:lastRow="0" w:firstColumn="1" w:lastColumn="0" w:noHBand="0" w:noVBand="1"/>
      </w:tblPr>
      <w:tblGrid>
        <w:gridCol w:w="2318"/>
        <w:gridCol w:w="1090"/>
        <w:gridCol w:w="1704"/>
        <w:gridCol w:w="993"/>
        <w:gridCol w:w="236"/>
        <w:gridCol w:w="2552"/>
      </w:tblGrid>
      <w:tr w:rsidR="005E057D" w:rsidRPr="00827FF6" w14:paraId="7C178AD3" w14:textId="77777777" w:rsidTr="002141E5">
        <w:trPr>
          <w:jc w:val="center"/>
        </w:trPr>
        <w:tc>
          <w:tcPr>
            <w:tcW w:w="6105" w:type="dxa"/>
            <w:gridSpan w:val="4"/>
            <w:tcBorders>
              <w:top w:val="single" w:sz="12" w:space="0" w:color="auto"/>
              <w:left w:val="single" w:sz="12" w:space="0" w:color="auto"/>
            </w:tcBorders>
          </w:tcPr>
          <w:p w14:paraId="502E5800"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u w:val="double"/>
                <w:rtl/>
                <w:lang w:eastAsia="ar-SA" w:bidi="ar-EG"/>
                <w14:shadow w14:blurRad="50800" w14:dist="38100" w14:dir="2700000" w14:sx="100000" w14:sy="100000" w14:kx="0" w14:ky="0" w14:algn="tl">
                  <w14:srgbClr w14:val="000000">
                    <w14:alpha w14:val="60000"/>
                  </w14:srgbClr>
                </w14:shadow>
              </w:rPr>
            </w:pPr>
            <w:r w:rsidRPr="00827FF6">
              <w:rPr>
                <w:rFonts w:ascii="Traditional Arabic" w:eastAsia="Times New Roman" w:hAnsi="Traditional Arabic" w:cs="Traditional Arabic"/>
                <w:sz w:val="32"/>
                <w:szCs w:val="32"/>
                <w:u w:val="double"/>
                <w:rtl/>
                <w:lang w:eastAsia="ar-SA" w:bidi="ar-EG"/>
                <w14:shadow w14:blurRad="50800" w14:dist="38100" w14:dir="2700000" w14:sx="100000" w14:sy="100000" w14:kx="0" w14:ky="0" w14:algn="tl">
                  <w14:srgbClr w14:val="000000">
                    <w14:alpha w14:val="60000"/>
                  </w14:srgbClr>
                </w14:shadow>
              </w:rPr>
              <w:t>المحددات الخارجية</w:t>
            </w:r>
          </w:p>
        </w:tc>
        <w:tc>
          <w:tcPr>
            <w:tcW w:w="236" w:type="dxa"/>
            <w:tcBorders>
              <w:top w:val="single" w:sz="12" w:space="0" w:color="auto"/>
            </w:tcBorders>
          </w:tcPr>
          <w:p w14:paraId="1CF2D7E9"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u w:val="double"/>
                <w:rtl/>
                <w:lang w:eastAsia="ar-SA" w:bidi="ar-EG"/>
                <w14:shadow w14:blurRad="50800" w14:dist="38100" w14:dir="2700000" w14:sx="100000" w14:sy="100000" w14:kx="0" w14:ky="0" w14:algn="tl">
                  <w14:srgbClr w14:val="000000">
                    <w14:alpha w14:val="60000"/>
                  </w14:srgbClr>
                </w14:shadow>
              </w:rPr>
            </w:pPr>
          </w:p>
        </w:tc>
        <w:tc>
          <w:tcPr>
            <w:tcW w:w="2552" w:type="dxa"/>
            <w:tcBorders>
              <w:top w:val="single" w:sz="12" w:space="0" w:color="auto"/>
              <w:bottom w:val="single" w:sz="12" w:space="0" w:color="auto"/>
              <w:right w:val="single" w:sz="12" w:space="0" w:color="auto"/>
            </w:tcBorders>
          </w:tcPr>
          <w:p w14:paraId="2B51CC4E"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u w:val="double"/>
                <w:rtl/>
                <w:lang w:eastAsia="ar-SA" w:bidi="ar-EG"/>
                <w14:shadow w14:blurRad="50800" w14:dist="38100" w14:dir="2700000" w14:sx="100000" w14:sy="100000" w14:kx="0" w14:ky="0" w14:algn="tl">
                  <w14:srgbClr w14:val="000000">
                    <w14:alpha w14:val="60000"/>
                  </w14:srgbClr>
                </w14:shadow>
              </w:rPr>
            </w:pPr>
            <w:r w:rsidRPr="00827FF6">
              <w:rPr>
                <w:rFonts w:ascii="Traditional Arabic" w:eastAsia="Times New Roman" w:hAnsi="Traditional Arabic" w:cs="Traditional Arabic"/>
                <w:sz w:val="32"/>
                <w:szCs w:val="32"/>
                <w:u w:val="double"/>
                <w:rtl/>
                <w:lang w:eastAsia="ar-SA" w:bidi="ar-EG"/>
                <w14:shadow w14:blurRad="50800" w14:dist="38100" w14:dir="2700000" w14:sx="100000" w14:sy="100000" w14:kx="0" w14:ky="0" w14:algn="tl">
                  <w14:srgbClr w14:val="000000">
                    <w14:alpha w14:val="60000"/>
                  </w14:srgbClr>
                </w14:shadow>
              </w:rPr>
              <w:t>المحددات الداخلية</w:t>
            </w:r>
          </w:p>
        </w:tc>
      </w:tr>
      <w:tr w:rsidR="005E057D" w:rsidRPr="00827FF6" w14:paraId="62B57F12" w14:textId="77777777" w:rsidTr="002141E5">
        <w:trPr>
          <w:jc w:val="center"/>
        </w:trPr>
        <w:tc>
          <w:tcPr>
            <w:tcW w:w="2318" w:type="dxa"/>
            <w:tcBorders>
              <w:left w:val="single" w:sz="12" w:space="0" w:color="auto"/>
            </w:tcBorders>
          </w:tcPr>
          <w:p w14:paraId="2E35AD3A" w14:textId="77777777" w:rsidR="00681E4D" w:rsidRPr="00827FF6" w:rsidRDefault="00681E4D" w:rsidP="00827FF6">
            <w:pPr>
              <w:bidi/>
              <w:spacing w:after="0" w:line="276" w:lineRule="auto"/>
              <w:jc w:val="both"/>
              <w:rPr>
                <w:rFonts w:ascii="Traditional Arabic" w:eastAsia="Times New Roman" w:hAnsi="Traditional Arabic" w:cs="Traditional Arabic"/>
                <w:b/>
                <w:bCs/>
                <w:sz w:val="32"/>
                <w:szCs w:val="32"/>
                <w:rtl/>
                <w:lang w:eastAsia="ar-SA" w:bidi="ar-EG"/>
                <w14:shadow w14:blurRad="50800" w14:dist="38100" w14:dir="2700000" w14:sx="100000" w14:sy="100000" w14:kx="0" w14:ky="0" w14:algn="tl">
                  <w14:srgbClr w14:val="000000">
                    <w14:alpha w14:val="60000"/>
                  </w14:srgbClr>
                </w14:shadow>
              </w:rPr>
            </w:pPr>
            <w:r w:rsidRPr="00827FF6">
              <w:rPr>
                <w:rFonts w:ascii="Traditional Arabic" w:eastAsia="Times New Roman" w:hAnsi="Traditional Arabic" w:cs="Traditional Arabic"/>
                <w:b/>
                <w:bCs/>
                <w:sz w:val="32"/>
                <w:szCs w:val="32"/>
                <w:rtl/>
                <w:lang w:eastAsia="ar-SA" w:bidi="ar-EG"/>
                <w14:shadow w14:blurRad="50800" w14:dist="38100" w14:dir="2700000" w14:sx="100000" w14:sy="100000" w14:kx="0" w14:ky="0" w14:algn="tl">
                  <w14:srgbClr w14:val="000000">
                    <w14:alpha w14:val="60000"/>
                  </w14:srgbClr>
                </w14:shadow>
              </w:rPr>
              <w:t>تنظيمية</w:t>
            </w:r>
          </w:p>
        </w:tc>
        <w:tc>
          <w:tcPr>
            <w:tcW w:w="1090" w:type="dxa"/>
          </w:tcPr>
          <w:p w14:paraId="5C434530" w14:textId="4234E2A1" w:rsidR="00681E4D" w:rsidRPr="00827FF6" w:rsidRDefault="00681E4D" w:rsidP="00827FF6">
            <w:pPr>
              <w:bidi/>
              <w:spacing w:after="0" w:line="276" w:lineRule="auto"/>
              <w:jc w:val="both"/>
              <w:rPr>
                <w:rFonts w:ascii="Traditional Arabic" w:eastAsia="Times New Roman" w:hAnsi="Traditional Arabic" w:cs="Traditional Arabic"/>
                <w:b/>
                <w:bCs/>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1BC22858" w14:textId="77777777" w:rsidR="00681E4D" w:rsidRPr="00827FF6" w:rsidRDefault="00681E4D" w:rsidP="00827FF6">
            <w:pPr>
              <w:bidi/>
              <w:spacing w:after="0" w:line="276" w:lineRule="auto"/>
              <w:jc w:val="both"/>
              <w:rPr>
                <w:rFonts w:ascii="Traditional Arabic" w:eastAsia="Times New Roman" w:hAnsi="Traditional Arabic" w:cs="Traditional Arabic"/>
                <w:b/>
                <w:bCs/>
                <w:sz w:val="32"/>
                <w:szCs w:val="32"/>
                <w:rtl/>
                <w:lang w:eastAsia="ar-SA" w:bidi="ar-EG"/>
                <w14:shadow w14:blurRad="50800" w14:dist="38100" w14:dir="2700000" w14:sx="100000" w14:sy="100000" w14:kx="0" w14:ky="0" w14:algn="tl">
                  <w14:srgbClr w14:val="000000">
                    <w14:alpha w14:val="60000"/>
                  </w14:srgbClr>
                </w14:shadow>
              </w:rPr>
            </w:pPr>
            <w:r w:rsidRPr="00827FF6">
              <w:rPr>
                <w:rFonts w:ascii="Traditional Arabic" w:eastAsia="Times New Roman" w:hAnsi="Traditional Arabic" w:cs="Traditional Arabic"/>
                <w:b/>
                <w:bCs/>
                <w:sz w:val="32"/>
                <w:szCs w:val="32"/>
                <w:rtl/>
                <w:lang w:eastAsia="ar-SA" w:bidi="ar-EG"/>
                <w14:shadow w14:blurRad="50800" w14:dist="38100" w14:dir="2700000" w14:sx="100000" w14:sy="100000" w14:kx="0" w14:ky="0" w14:algn="tl">
                  <w14:srgbClr w14:val="000000">
                    <w14:alpha w14:val="60000"/>
                  </w14:srgbClr>
                </w14:shadow>
              </w:rPr>
              <w:t>خاصة</w:t>
            </w:r>
          </w:p>
        </w:tc>
        <w:tc>
          <w:tcPr>
            <w:tcW w:w="993" w:type="dxa"/>
          </w:tcPr>
          <w:p w14:paraId="02926CA6"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right w:val="single" w:sz="12" w:space="0" w:color="auto"/>
            </w:tcBorders>
          </w:tcPr>
          <w:p w14:paraId="465EC404"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top w:val="single" w:sz="12" w:space="0" w:color="auto"/>
              <w:left w:val="single" w:sz="12" w:space="0" w:color="auto"/>
              <w:right w:val="single" w:sz="12" w:space="0" w:color="auto"/>
            </w:tcBorders>
          </w:tcPr>
          <w:p w14:paraId="3C92B1A3"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27FF6">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37088" behindDoc="0" locked="0" layoutInCell="1" allowOverlap="1" wp14:anchorId="4C10DE3D" wp14:editId="3E2A9694">
                      <wp:simplePos x="0" y="0"/>
                      <wp:positionH relativeFrom="column">
                        <wp:posOffset>46355</wp:posOffset>
                      </wp:positionH>
                      <wp:positionV relativeFrom="paragraph">
                        <wp:posOffset>81915</wp:posOffset>
                      </wp:positionV>
                      <wp:extent cx="1409700" cy="304800"/>
                      <wp:effectExtent l="0" t="0" r="19050" b="19050"/>
                      <wp:wrapNone/>
                      <wp:docPr id="17" name="مستطيل مستدير الزوايا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304800"/>
                              </a:xfrm>
                              <a:prstGeom prst="roundRect">
                                <a:avLst>
                                  <a:gd name="adj" fmla="val 16667"/>
                                </a:avLst>
                              </a:prstGeom>
                              <a:solidFill>
                                <a:srgbClr val="FFFFFF"/>
                              </a:solidFill>
                              <a:ln w="9525">
                                <a:solidFill>
                                  <a:srgbClr val="000000"/>
                                </a:solidFill>
                                <a:round/>
                                <a:headEnd/>
                                <a:tailEnd/>
                              </a:ln>
                            </wps:spPr>
                            <wps:txbx>
                              <w:txbxContent>
                                <w:p w14:paraId="2AD09178"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المساهمون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10DE3D" id="مستطيل مستدير الزوايا 17" o:spid="_x0000_s1034" style="position:absolute;left:0;text-align:left;margin-left:3.65pt;margin-top:6.45pt;width:111pt;height:24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">
                      <v:textbox>
                        <w:txbxContent>
                          <w:p w14:paraId="2AD09178"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المساهمون</w:t>
                            </w:r>
                          </w:p>
                        </w:txbxContent>
                      </v:textbox>
                    </v:roundrect>
                  </w:pict>
                </mc:Fallback>
              </mc:AlternateContent>
            </w:r>
          </w:p>
        </w:tc>
      </w:tr>
      <w:tr w:rsidR="005E057D" w:rsidRPr="00827FF6" w14:paraId="27608216" w14:textId="77777777" w:rsidTr="002141E5">
        <w:trPr>
          <w:trHeight w:val="445"/>
          <w:jc w:val="center"/>
        </w:trPr>
        <w:tc>
          <w:tcPr>
            <w:tcW w:w="2318" w:type="dxa"/>
            <w:tcBorders>
              <w:left w:val="single" w:sz="12" w:space="0" w:color="auto"/>
              <w:right w:val="single" w:sz="24" w:space="0" w:color="auto"/>
            </w:tcBorders>
          </w:tcPr>
          <w:p w14:paraId="67D8D2F8"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27FF6">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5280" behindDoc="0" locked="0" layoutInCell="1" allowOverlap="1" wp14:anchorId="02DF80D0" wp14:editId="535D6542">
                      <wp:simplePos x="0" y="0"/>
                      <wp:positionH relativeFrom="column">
                        <wp:posOffset>80010</wp:posOffset>
                      </wp:positionH>
                      <wp:positionV relativeFrom="paragraph">
                        <wp:posOffset>20955</wp:posOffset>
                      </wp:positionV>
                      <wp:extent cx="1076325" cy="914400"/>
                      <wp:effectExtent l="0" t="0" r="28575" b="19050"/>
                      <wp:wrapNone/>
                      <wp:docPr id="16" name="مستطيل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6325" cy="914400"/>
                              </a:xfrm>
                              <a:prstGeom prst="rect">
                                <a:avLst/>
                              </a:prstGeom>
                              <a:solidFill>
                                <a:srgbClr val="FFFFFF"/>
                              </a:solidFill>
                              <a:ln w="9525">
                                <a:solidFill>
                                  <a:srgbClr val="000000"/>
                                </a:solidFill>
                                <a:miter lim="800000"/>
                                <a:headEnd/>
                                <a:tailEnd/>
                              </a:ln>
                            </wps:spPr>
                            <wps:txbx>
                              <w:txbxContent>
                                <w:p w14:paraId="4E25ABDF" w14:textId="77777777" w:rsidR="00BA6A1A" w:rsidRPr="00D52AB7" w:rsidRDefault="00BA6A1A" w:rsidP="00681E4D">
                                  <w:pPr>
                                    <w:bidi/>
                                    <w:spacing w:line="220" w:lineRule="exact"/>
                                    <w:rPr>
                                      <w:rFonts w:ascii="Arial" w:hAnsi="Arial" w:cs="Arial"/>
                                      <w:b/>
                                      <w:bCs/>
                                      <w:rtl/>
                                      <w:lang w:bidi="ar-EG"/>
                                    </w:rPr>
                                  </w:pPr>
                                  <w:r w:rsidRPr="00D52AB7">
                                    <w:rPr>
                                      <w:rFonts w:ascii="Arial" w:hAnsi="Arial" w:cs="Arial"/>
                                      <w:b/>
                                      <w:bCs/>
                                      <w:rtl/>
                                      <w:lang w:bidi="ar-EG"/>
                                    </w:rPr>
                                    <w:t>معايير:</w:t>
                                  </w:r>
                                </w:p>
                                <w:p w14:paraId="163F5C49" w14:textId="77777777" w:rsidR="00BA6A1A" w:rsidRPr="00F8172F" w:rsidRDefault="00BA6A1A" w:rsidP="00681E4D">
                                  <w:pPr>
                                    <w:pStyle w:val="a3"/>
                                    <w:numPr>
                                      <w:ilvl w:val="0"/>
                                      <w:numId w:val="18"/>
                                    </w:numPr>
                                    <w:bidi/>
                                    <w:spacing w:after="0" w:line="220" w:lineRule="exact"/>
                                    <w:ind w:left="134" w:hanging="120"/>
                                    <w:rPr>
                                      <w:rFonts w:ascii="Arial" w:hAnsi="Arial"/>
                                      <w:b/>
                                      <w:bCs/>
                                      <w:lang w:bidi="ar-EG"/>
                                    </w:rPr>
                                  </w:pPr>
                                  <w:r w:rsidRPr="00F8172F">
                                    <w:rPr>
                                      <w:rFonts w:ascii="Arial" w:hAnsi="Arial"/>
                                      <w:b/>
                                      <w:bCs/>
                                      <w:rtl/>
                                      <w:lang w:bidi="ar-EG"/>
                                    </w:rPr>
                                    <w:t>المحاسبة</w:t>
                                  </w:r>
                                </w:p>
                                <w:p w14:paraId="17C420EF" w14:textId="77777777" w:rsidR="00BA6A1A" w:rsidRPr="00F8172F" w:rsidRDefault="00BA6A1A" w:rsidP="00681E4D">
                                  <w:pPr>
                                    <w:pStyle w:val="a3"/>
                                    <w:numPr>
                                      <w:ilvl w:val="0"/>
                                      <w:numId w:val="18"/>
                                    </w:numPr>
                                    <w:bidi/>
                                    <w:spacing w:after="0" w:line="220" w:lineRule="exact"/>
                                    <w:ind w:left="134" w:hanging="120"/>
                                    <w:rPr>
                                      <w:rFonts w:ascii="Arial" w:hAnsi="Arial"/>
                                      <w:b/>
                                      <w:bCs/>
                                      <w:lang w:bidi="ar-EG"/>
                                    </w:rPr>
                                  </w:pPr>
                                  <w:r w:rsidRPr="00F8172F">
                                    <w:rPr>
                                      <w:rFonts w:ascii="Arial" w:hAnsi="Arial"/>
                                      <w:b/>
                                      <w:bCs/>
                                      <w:rtl/>
                                      <w:lang w:bidi="ar-EG"/>
                                    </w:rPr>
                                    <w:t>المراجعة</w:t>
                                  </w:r>
                                </w:p>
                                <w:p w14:paraId="5A301E14" w14:textId="77777777" w:rsidR="00BA6A1A" w:rsidRPr="00F8172F" w:rsidRDefault="00BA6A1A" w:rsidP="00681E4D">
                                  <w:pPr>
                                    <w:pStyle w:val="a3"/>
                                    <w:numPr>
                                      <w:ilvl w:val="0"/>
                                      <w:numId w:val="18"/>
                                    </w:numPr>
                                    <w:bidi/>
                                    <w:spacing w:after="0" w:line="220" w:lineRule="exact"/>
                                    <w:ind w:left="134" w:hanging="120"/>
                                    <w:rPr>
                                      <w:rFonts w:ascii="Arial" w:hAnsi="Arial"/>
                                      <w:b/>
                                      <w:bCs/>
                                      <w:lang w:bidi="ar-EG"/>
                                    </w:rPr>
                                  </w:pPr>
                                  <w:r w:rsidRPr="00F8172F">
                                    <w:rPr>
                                      <w:rFonts w:ascii="Arial" w:hAnsi="Arial"/>
                                      <w:b/>
                                      <w:bCs/>
                                      <w:rtl/>
                                      <w:lang w:bidi="ar-EG"/>
                                    </w:rPr>
                                    <w:t>أخرى</w:t>
                                  </w:r>
                                </w:p>
                                <w:p w14:paraId="02FEDA62" w14:textId="77777777" w:rsidR="00BA6A1A" w:rsidRDefault="00BA6A1A" w:rsidP="00681E4D">
                                  <w:pPr>
                                    <w:bidi/>
                                    <w:spacing w:line="220" w:lineRule="exact"/>
                                    <w:ind w:left="-150"/>
                                    <w:rPr>
                                      <w:rFonts w:ascii="Arial" w:hAnsi="Arial" w:cs="Arial"/>
                                      <w:b/>
                                      <w:bCs/>
                                      <w:rtl/>
                                      <w:lang w:bidi="ar-EG"/>
                                    </w:rPr>
                                  </w:pPr>
                                  <w:r w:rsidRPr="00F8172F">
                                    <w:rPr>
                                      <w:rFonts w:ascii="Arial" w:hAnsi="Arial" w:cs="Arial"/>
                                      <w:b/>
                                      <w:bCs/>
                                      <w:rtl/>
                                      <w:lang w:bidi="ar-EG"/>
                                    </w:rPr>
                                    <w:t>القوانين والقواعد</w:t>
                                  </w:r>
                                </w:p>
                                <w:p w14:paraId="060C9169" w14:textId="77777777" w:rsidR="00BA6A1A" w:rsidRDefault="00BA6A1A" w:rsidP="00F8172F">
                                  <w:pPr>
                                    <w:bidi/>
                                    <w:spacing w:line="220" w:lineRule="exact"/>
                                    <w:ind w:left="-150"/>
                                    <w:rPr>
                                      <w:rFonts w:ascii="Arial" w:hAnsi="Arial" w:cs="Arial"/>
                                      <w:b/>
                                      <w:bCs/>
                                      <w:rtl/>
                                      <w:lang w:bidi="ar-EG"/>
                                    </w:rPr>
                                  </w:pPr>
                                </w:p>
                                <w:p w14:paraId="2B331847" w14:textId="77777777" w:rsidR="00BA6A1A" w:rsidRPr="00691815" w:rsidRDefault="00BA6A1A" w:rsidP="00F8172F">
                                  <w:pPr>
                                    <w:bidi/>
                                    <w:spacing w:line="220" w:lineRule="exact"/>
                                    <w:ind w:left="-150"/>
                                    <w:rPr>
                                      <w:b/>
                                      <w:bCs/>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F80D0" id="مستطيل 16" o:spid="_x0000_s1035" style="position:absolute;left:0;text-align:left;margin-left:6.3pt;margin-top:1.65pt;width:84.75pt;height:1in;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">
                      <v:textbox>
                        <w:txbxContent>
                          <w:p w14:paraId="4E25ABDF" w14:textId="77777777" w:rsidR="00BA6A1A" w:rsidRPr="00D52AB7" w:rsidRDefault="00BA6A1A" w:rsidP="00681E4D">
                            <w:pPr>
                              <w:bidi/>
                              <w:spacing w:line="220" w:lineRule="exact"/>
                              <w:rPr>
                                <w:rFonts w:ascii="Arial" w:hAnsi="Arial" w:cs="Arial"/>
                                <w:b/>
                                <w:bCs/>
                                <w:rtl/>
                                <w:lang w:bidi="ar-EG"/>
                              </w:rPr>
                            </w:pPr>
                            <w:r w:rsidRPr="00D52AB7">
                              <w:rPr>
                                <w:rFonts w:ascii="Arial" w:hAnsi="Arial" w:cs="Arial"/>
                                <w:b/>
                                <w:bCs/>
                                <w:rtl/>
                                <w:lang w:bidi="ar-EG"/>
                              </w:rPr>
                              <w:t>معايير:</w:t>
                            </w:r>
                          </w:p>
                          <w:p w14:paraId="163F5C49" w14:textId="77777777" w:rsidR="00BA6A1A" w:rsidRPr="00F8172F" w:rsidRDefault="00BA6A1A" w:rsidP="00681E4D">
                            <w:pPr>
                              <w:pStyle w:val="a3"/>
                              <w:numPr>
                                <w:ilvl w:val="0"/>
                                <w:numId w:val="18"/>
                              </w:numPr>
                              <w:bidi/>
                              <w:spacing w:after="0" w:line="220" w:lineRule="exact"/>
                              <w:ind w:left="134" w:hanging="120"/>
                              <w:rPr>
                                <w:rFonts w:ascii="Arial" w:hAnsi="Arial"/>
                                <w:b/>
                                <w:bCs/>
                                <w:lang w:bidi="ar-EG"/>
                              </w:rPr>
                            </w:pPr>
                            <w:r w:rsidRPr="00F8172F">
                              <w:rPr>
                                <w:rFonts w:ascii="Arial" w:hAnsi="Arial"/>
                                <w:b/>
                                <w:bCs/>
                                <w:rtl/>
                                <w:lang w:bidi="ar-EG"/>
                              </w:rPr>
                              <w:t>المحاسبة</w:t>
                            </w:r>
                          </w:p>
                          <w:p w14:paraId="17C420EF" w14:textId="77777777" w:rsidR="00BA6A1A" w:rsidRPr="00F8172F" w:rsidRDefault="00BA6A1A" w:rsidP="00681E4D">
                            <w:pPr>
                              <w:pStyle w:val="a3"/>
                              <w:numPr>
                                <w:ilvl w:val="0"/>
                                <w:numId w:val="18"/>
                              </w:numPr>
                              <w:bidi/>
                              <w:spacing w:after="0" w:line="220" w:lineRule="exact"/>
                              <w:ind w:left="134" w:hanging="120"/>
                              <w:rPr>
                                <w:rFonts w:ascii="Arial" w:hAnsi="Arial"/>
                                <w:b/>
                                <w:bCs/>
                                <w:lang w:bidi="ar-EG"/>
                              </w:rPr>
                            </w:pPr>
                            <w:r w:rsidRPr="00F8172F">
                              <w:rPr>
                                <w:rFonts w:ascii="Arial" w:hAnsi="Arial"/>
                                <w:b/>
                                <w:bCs/>
                                <w:rtl/>
                                <w:lang w:bidi="ar-EG"/>
                              </w:rPr>
                              <w:t>المراجعة</w:t>
                            </w:r>
                          </w:p>
                          <w:p w14:paraId="5A301E14" w14:textId="77777777" w:rsidR="00BA6A1A" w:rsidRPr="00F8172F" w:rsidRDefault="00BA6A1A" w:rsidP="00681E4D">
                            <w:pPr>
                              <w:pStyle w:val="a3"/>
                              <w:numPr>
                                <w:ilvl w:val="0"/>
                                <w:numId w:val="18"/>
                              </w:numPr>
                              <w:bidi/>
                              <w:spacing w:after="0" w:line="220" w:lineRule="exact"/>
                              <w:ind w:left="134" w:hanging="120"/>
                              <w:rPr>
                                <w:rFonts w:ascii="Arial" w:hAnsi="Arial"/>
                                <w:b/>
                                <w:bCs/>
                                <w:lang w:bidi="ar-EG"/>
                              </w:rPr>
                            </w:pPr>
                            <w:r w:rsidRPr="00F8172F">
                              <w:rPr>
                                <w:rFonts w:ascii="Arial" w:hAnsi="Arial"/>
                                <w:b/>
                                <w:bCs/>
                                <w:rtl/>
                                <w:lang w:bidi="ar-EG"/>
                              </w:rPr>
                              <w:t>أخرى</w:t>
                            </w:r>
                          </w:p>
                          <w:p w14:paraId="02FEDA62" w14:textId="77777777" w:rsidR="00BA6A1A" w:rsidRDefault="00BA6A1A" w:rsidP="00681E4D">
                            <w:pPr>
                              <w:bidi/>
                              <w:spacing w:line="220" w:lineRule="exact"/>
                              <w:ind w:left="-150"/>
                              <w:rPr>
                                <w:rFonts w:ascii="Arial" w:hAnsi="Arial" w:cs="Arial"/>
                                <w:b/>
                                <w:bCs/>
                                <w:rtl/>
                                <w:lang w:bidi="ar-EG"/>
                              </w:rPr>
                            </w:pPr>
                            <w:r w:rsidRPr="00F8172F">
                              <w:rPr>
                                <w:rFonts w:ascii="Arial" w:hAnsi="Arial" w:cs="Arial"/>
                                <w:b/>
                                <w:bCs/>
                                <w:rtl/>
                                <w:lang w:bidi="ar-EG"/>
                              </w:rPr>
                              <w:t>القوانين والقواعد</w:t>
                            </w:r>
                          </w:p>
                          <w:p w14:paraId="060C9169" w14:textId="77777777" w:rsidR="00BA6A1A" w:rsidRDefault="00BA6A1A" w:rsidP="00F8172F">
                            <w:pPr>
                              <w:bidi/>
                              <w:spacing w:line="220" w:lineRule="exact"/>
                              <w:ind w:left="-150"/>
                              <w:rPr>
                                <w:rFonts w:ascii="Arial" w:hAnsi="Arial" w:cs="Arial"/>
                                <w:b/>
                                <w:bCs/>
                                <w:rtl/>
                                <w:lang w:bidi="ar-EG"/>
                              </w:rPr>
                            </w:pPr>
                          </w:p>
                          <w:p w14:paraId="2B331847" w14:textId="77777777" w:rsidR="00BA6A1A" w:rsidRPr="00691815" w:rsidRDefault="00BA6A1A" w:rsidP="00F8172F">
                            <w:pPr>
                              <w:bidi/>
                              <w:spacing w:line="220" w:lineRule="exact"/>
                              <w:ind w:left="-150"/>
                              <w:rPr>
                                <w:b/>
                                <w:bCs/>
                                <w:lang w:bidi="ar-EG"/>
                              </w:rPr>
                            </w:pPr>
                          </w:p>
                        </w:txbxContent>
                      </v:textbox>
                    </v:rect>
                  </w:pict>
                </mc:Fallback>
              </mc:AlternateContent>
            </w:r>
          </w:p>
        </w:tc>
        <w:tc>
          <w:tcPr>
            <w:tcW w:w="1090" w:type="dxa"/>
            <w:tcBorders>
              <w:left w:val="single" w:sz="24" w:space="0" w:color="auto"/>
            </w:tcBorders>
          </w:tcPr>
          <w:p w14:paraId="0422507C" w14:textId="01E702E0" w:rsidR="00681E4D" w:rsidRPr="00827FF6" w:rsidRDefault="00827FF6"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27FF6">
              <w:rPr>
                <w:rFonts w:ascii="Traditional Arabic" w:eastAsia="Times New Roman" w:hAnsi="Traditional Arabic" w:cs="Traditional Arabic"/>
                <w:b/>
                <w:bCs/>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39136" behindDoc="0" locked="0" layoutInCell="1" allowOverlap="1" wp14:anchorId="033E4916" wp14:editId="4CF2C295">
                      <wp:simplePos x="0" y="0"/>
                      <wp:positionH relativeFrom="column">
                        <wp:posOffset>57785</wp:posOffset>
                      </wp:positionH>
                      <wp:positionV relativeFrom="paragraph">
                        <wp:posOffset>69850</wp:posOffset>
                      </wp:positionV>
                      <wp:extent cx="400050" cy="284480"/>
                      <wp:effectExtent l="0" t="38100" r="38100" b="58420"/>
                      <wp:wrapNone/>
                      <wp:docPr id="18" name="سهم إلى اليمين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284480"/>
                              </a:xfrm>
                              <a:prstGeom prst="rightArrow">
                                <a:avLst>
                                  <a:gd name="adj1" fmla="val 50000"/>
                                  <a:gd name="adj2" fmla="val 35156"/>
                                </a:avLst>
                              </a:prstGeom>
                              <a:solidFill>
                                <a:schemeClr val="accent1">
                                  <a:lumMod val="40000"/>
                                  <a:lumOff val="60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1D8E1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إلى اليمين 18" o:spid="_x0000_s1026" type="#_x0000_t13" style="position:absolute;left:0;text-align:left;margin-left:4.55pt;margin-top:5.5pt;width:31.5pt;height:22.4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" fillcolor="#bdd6ee [1300]"/>
                  </w:pict>
                </mc:Fallback>
              </mc:AlternateContent>
            </w:r>
          </w:p>
        </w:tc>
        <w:tc>
          <w:tcPr>
            <w:tcW w:w="1704" w:type="dxa"/>
          </w:tcPr>
          <w:p w14:paraId="3376571A"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27FF6">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38112" behindDoc="0" locked="0" layoutInCell="1" allowOverlap="1" wp14:anchorId="41026993" wp14:editId="1498F9A8">
                      <wp:simplePos x="0" y="0"/>
                      <wp:positionH relativeFrom="column">
                        <wp:posOffset>-30480</wp:posOffset>
                      </wp:positionH>
                      <wp:positionV relativeFrom="paragraph">
                        <wp:posOffset>20955</wp:posOffset>
                      </wp:positionV>
                      <wp:extent cx="1009650" cy="333375"/>
                      <wp:effectExtent l="0" t="0" r="19050" b="28575"/>
                      <wp:wrapNone/>
                      <wp:docPr id="15" name="مستطيل مستدير الزوايا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333375"/>
                              </a:xfrm>
                              <a:prstGeom prst="roundRect">
                                <a:avLst>
                                  <a:gd name="adj" fmla="val 16667"/>
                                </a:avLst>
                              </a:prstGeom>
                              <a:solidFill>
                                <a:srgbClr val="FFFFFF"/>
                              </a:solidFill>
                              <a:ln w="9525">
                                <a:solidFill>
                                  <a:srgbClr val="000000"/>
                                </a:solidFill>
                                <a:round/>
                                <a:headEnd/>
                                <a:tailEnd/>
                              </a:ln>
                            </wps:spPr>
                            <wps:txbx>
                              <w:txbxContent>
                                <w:p w14:paraId="7A368760"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أصحاب</w:t>
                                  </w:r>
                                  <w:r w:rsidRPr="00D52AB7">
                                    <w:rPr>
                                      <w:rFonts w:ascii="Arial" w:hAnsi="Arial" w:cs="Arial" w:hint="cs"/>
                                      <w:b/>
                                      <w:bCs/>
                                      <w:rtl/>
                                      <w:lang w:bidi="ar-EG"/>
                                    </w:rPr>
                                    <w:t xml:space="preserve"> </w:t>
                                  </w:r>
                                  <w:r w:rsidRPr="00D52AB7">
                                    <w:rPr>
                                      <w:rFonts w:ascii="Arial" w:hAnsi="Arial" w:cs="Arial"/>
                                      <w:b/>
                                      <w:bCs/>
                                      <w:rtl/>
                                      <w:lang w:bidi="ar-EG"/>
                                    </w:rPr>
                                    <w:t>المصا</w:t>
                                  </w:r>
                                  <w:r w:rsidRPr="00D52AB7">
                                    <w:rPr>
                                      <w:rFonts w:ascii="Arial" w:hAnsi="Arial" w:cs="Arial" w:hint="cs"/>
                                      <w:b/>
                                      <w:bCs/>
                                      <w:rtl/>
                                      <w:lang w:bidi="ar-EG"/>
                                    </w:rPr>
                                    <w:t>لح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026993" id="مستطيل مستدير الزوايا 15" o:spid="_x0000_s1036" style="position:absolute;left:0;text-align:left;margin-left:-2.4pt;margin-top:1.65pt;width:79.5pt;height:26.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">
                      <v:textbox>
                        <w:txbxContent>
                          <w:p w14:paraId="7A368760"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أصحاب</w:t>
                            </w:r>
                            <w:r w:rsidRPr="00D52AB7">
                              <w:rPr>
                                <w:rFonts w:ascii="Arial" w:hAnsi="Arial" w:cs="Arial" w:hint="cs"/>
                                <w:b/>
                                <w:bCs/>
                                <w:rtl/>
                                <w:lang w:bidi="ar-EG"/>
                              </w:rPr>
                              <w:t xml:space="preserve"> </w:t>
                            </w:r>
                            <w:r w:rsidRPr="00D52AB7">
                              <w:rPr>
                                <w:rFonts w:ascii="Arial" w:hAnsi="Arial" w:cs="Arial"/>
                                <w:b/>
                                <w:bCs/>
                                <w:rtl/>
                                <w:lang w:bidi="ar-EG"/>
                              </w:rPr>
                              <w:t>المصا</w:t>
                            </w:r>
                            <w:r w:rsidRPr="00D52AB7">
                              <w:rPr>
                                <w:rFonts w:ascii="Arial" w:hAnsi="Arial" w:cs="Arial" w:hint="cs"/>
                                <w:b/>
                                <w:bCs/>
                                <w:rtl/>
                                <w:lang w:bidi="ar-EG"/>
                              </w:rPr>
                              <w:t>لح</w:t>
                            </w:r>
                          </w:p>
                        </w:txbxContent>
                      </v:textbox>
                    </v:roundrect>
                  </w:pict>
                </mc:Fallback>
              </mc:AlternateContent>
            </w:r>
          </w:p>
        </w:tc>
        <w:tc>
          <w:tcPr>
            <w:tcW w:w="993" w:type="dxa"/>
            <w:tcBorders>
              <w:right w:val="single" w:sz="24" w:space="0" w:color="auto"/>
            </w:tcBorders>
          </w:tcPr>
          <w:p w14:paraId="5DF840CF" w14:textId="77777777" w:rsidR="00681E4D" w:rsidRPr="00827FF6" w:rsidRDefault="00681E4D" w:rsidP="00827FF6">
            <w:pPr>
              <w:bidi/>
              <w:spacing w:after="0" w:line="276" w:lineRule="auto"/>
              <w:jc w:val="both"/>
              <w:rPr>
                <w:rFonts w:ascii="Traditional Arabic" w:eastAsia="Times New Roman" w:hAnsi="Traditional Arabic" w:cs="Traditional Arabic"/>
                <w:noProof/>
                <w:sz w:val="32"/>
                <w:szCs w:val="32"/>
                <w:lang w:eastAsia="ar-SA"/>
                <w14:shadow w14:blurRad="50800" w14:dist="38100" w14:dir="2700000" w14:sx="100000" w14:sy="100000" w14:kx="0" w14:ky="0" w14:algn="tl">
                  <w14:srgbClr w14:val="000000">
                    <w14:alpha w14:val="60000"/>
                  </w14:srgbClr>
                </w14:shadow>
              </w:rPr>
            </w:pPr>
            <w:r w:rsidRPr="00827FF6">
              <w:rPr>
                <w:rFonts w:ascii="Traditional Arabic" w:eastAsia="Times New Roman" w:hAnsi="Traditional Arabic" w:cs="Traditional Arabic"/>
                <w:noProof/>
                <w:sz w:val="32"/>
                <w:szCs w:val="32"/>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0160" behindDoc="0" locked="0" layoutInCell="1" allowOverlap="1" wp14:anchorId="4BAE5FEC" wp14:editId="7BA2BBEB">
                      <wp:simplePos x="0" y="0"/>
                      <wp:positionH relativeFrom="column">
                        <wp:posOffset>114300</wp:posOffset>
                      </wp:positionH>
                      <wp:positionV relativeFrom="paragraph">
                        <wp:posOffset>40005</wp:posOffset>
                      </wp:positionV>
                      <wp:extent cx="390525" cy="257175"/>
                      <wp:effectExtent l="19050" t="19050" r="28575" b="47625"/>
                      <wp:wrapNone/>
                      <wp:docPr id="14" name="سهم إلى اليسار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257175"/>
                              </a:xfrm>
                              <a:prstGeom prst="leftArrow">
                                <a:avLst>
                                  <a:gd name="adj1" fmla="val 50000"/>
                                  <a:gd name="adj2" fmla="val 37963"/>
                                </a:avLst>
                              </a:prstGeom>
                              <a:solidFill>
                                <a:schemeClr val="accent1">
                                  <a:lumMod val="40000"/>
                                  <a:lumOff val="60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B395F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14" o:spid="_x0000_s1026" type="#_x0000_t66" style="position:absolute;margin-left:9pt;margin-top:3.15pt;width:30.75pt;height:20.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" fillcolor="#bdd6ee [1300]"/>
                  </w:pict>
                </mc:Fallback>
              </mc:AlternateContent>
            </w:r>
          </w:p>
        </w:tc>
        <w:tc>
          <w:tcPr>
            <w:tcW w:w="236" w:type="dxa"/>
            <w:tcBorders>
              <w:left w:val="single" w:sz="24" w:space="0" w:color="auto"/>
              <w:right w:val="single" w:sz="12" w:space="0" w:color="auto"/>
            </w:tcBorders>
          </w:tcPr>
          <w:p w14:paraId="17DB202A" w14:textId="77777777" w:rsidR="00681E4D" w:rsidRPr="00827FF6" w:rsidRDefault="00681E4D" w:rsidP="00827FF6">
            <w:pPr>
              <w:bidi/>
              <w:spacing w:after="0" w:line="276" w:lineRule="auto"/>
              <w:jc w:val="both"/>
              <w:rPr>
                <w:rFonts w:ascii="Traditional Arabic" w:eastAsia="Times New Roman" w:hAnsi="Traditional Arabic" w:cs="Traditional Arabic"/>
                <w:b/>
                <w:bCs/>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4C6DB25D"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27FF6">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1424" behindDoc="0" locked="0" layoutInCell="1" allowOverlap="1" wp14:anchorId="2D1028BF" wp14:editId="5FF80352">
                      <wp:simplePos x="0" y="0"/>
                      <wp:positionH relativeFrom="column">
                        <wp:posOffset>713105</wp:posOffset>
                      </wp:positionH>
                      <wp:positionV relativeFrom="paragraph">
                        <wp:posOffset>40005</wp:posOffset>
                      </wp:positionV>
                      <wp:extent cx="0" cy="257175"/>
                      <wp:effectExtent l="95250" t="0" r="57150" b="47625"/>
                      <wp:wrapNone/>
                      <wp:docPr id="13" name="رابط كسهم مستقيم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ln w="38100">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3714D3EA" id="_x0000_t32" coordsize="21600,21600" o:spt="32" o:oned="t" path="m,l21600,21600e" filled="f">
                      <v:path arrowok="t" fillok="f" o:connecttype="none"/>
                      <o:lock v:ext="edit" shapetype="t"/>
                    </v:shapetype>
                    <v:shape id="رابط كسهم مستقيم 13" o:spid="_x0000_s1026" type="#_x0000_t32" style="position:absolute;margin-left:56.15pt;margin-top:3.15pt;width:0;height:20.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" strokecolor="#5b9bd5 [3204]" strokeweight="3pt">
                      <v:stroke endarrow="block" joinstyle="miter"/>
                    </v:shape>
                  </w:pict>
                </mc:Fallback>
              </mc:AlternateContent>
            </w:r>
          </w:p>
        </w:tc>
      </w:tr>
      <w:tr w:rsidR="005E057D" w:rsidRPr="00827FF6" w14:paraId="62A5B7F7" w14:textId="77777777" w:rsidTr="002141E5">
        <w:trPr>
          <w:jc w:val="center"/>
        </w:trPr>
        <w:tc>
          <w:tcPr>
            <w:tcW w:w="2318" w:type="dxa"/>
            <w:tcBorders>
              <w:left w:val="single" w:sz="12" w:space="0" w:color="auto"/>
              <w:right w:val="single" w:sz="24" w:space="0" w:color="auto"/>
            </w:tcBorders>
          </w:tcPr>
          <w:p w14:paraId="3C6B59D6"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7D624A65"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3ECCF4DC"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57DA729D"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726BD0F1"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2D3B9A93"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27FF6">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8352" behindDoc="0" locked="0" layoutInCell="1" allowOverlap="1" wp14:anchorId="48A45C1F" wp14:editId="646EEA59">
                      <wp:simplePos x="0" y="0"/>
                      <wp:positionH relativeFrom="column">
                        <wp:posOffset>46355</wp:posOffset>
                      </wp:positionH>
                      <wp:positionV relativeFrom="paragraph">
                        <wp:posOffset>5080</wp:posOffset>
                      </wp:positionV>
                      <wp:extent cx="1409700" cy="295275"/>
                      <wp:effectExtent l="0" t="0" r="19050" b="28575"/>
                      <wp:wrapNone/>
                      <wp:docPr id="11" name="مستطيل مستدير الزوايا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295275"/>
                              </a:xfrm>
                              <a:prstGeom prst="roundRect">
                                <a:avLst>
                                  <a:gd name="adj" fmla="val 16667"/>
                                </a:avLst>
                              </a:prstGeom>
                              <a:solidFill>
                                <a:srgbClr val="FFFFFF"/>
                              </a:solidFill>
                              <a:ln w="9525">
                                <a:solidFill>
                                  <a:srgbClr val="000000"/>
                                </a:solidFill>
                                <a:round/>
                                <a:headEnd/>
                                <a:tailEnd/>
                              </a:ln>
                            </wps:spPr>
                            <wps:txbx>
                              <w:txbxContent>
                                <w:p w14:paraId="7266BB7F"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مجلس الإدارة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A45C1F" id="مستطيل مستدير الزوايا 11" o:spid="_x0000_s1037" style="position:absolute;left:0;text-align:left;margin-left:3.65pt;margin-top:.4pt;width:111pt;height:23.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">
                      <v:textbox>
                        <w:txbxContent>
                          <w:p w14:paraId="7266BB7F"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مجلس الإدارة</w:t>
                            </w:r>
                          </w:p>
                        </w:txbxContent>
                      </v:textbox>
                    </v:roundrect>
                  </w:pict>
                </mc:Fallback>
              </mc:AlternateContent>
            </w:r>
          </w:p>
        </w:tc>
      </w:tr>
      <w:tr w:rsidR="005E057D" w:rsidRPr="00827FF6" w14:paraId="7070C37B" w14:textId="77777777" w:rsidTr="002141E5">
        <w:trPr>
          <w:jc w:val="center"/>
        </w:trPr>
        <w:tc>
          <w:tcPr>
            <w:tcW w:w="2318" w:type="dxa"/>
            <w:tcBorders>
              <w:left w:val="single" w:sz="12" w:space="0" w:color="auto"/>
              <w:right w:val="single" w:sz="24" w:space="0" w:color="auto"/>
            </w:tcBorders>
          </w:tcPr>
          <w:p w14:paraId="0A8F7246"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3C1F9E5A"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240AC202"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27FF6">
              <w:rPr>
                <w:rFonts w:ascii="Traditional Arabic" w:eastAsia="Times New Roman" w:hAnsi="Traditional Arabic" w:cs="Traditional Arabic"/>
                <w:noProof/>
                <w:sz w:val="32"/>
                <w:szCs w:val="32"/>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3232" behindDoc="0" locked="0" layoutInCell="1" allowOverlap="1" wp14:anchorId="0E21576A" wp14:editId="30233362">
                      <wp:simplePos x="0" y="0"/>
                      <wp:positionH relativeFrom="column">
                        <wp:posOffset>-582930</wp:posOffset>
                      </wp:positionH>
                      <wp:positionV relativeFrom="paragraph">
                        <wp:posOffset>-77470</wp:posOffset>
                      </wp:positionV>
                      <wp:extent cx="2065655" cy="382905"/>
                      <wp:effectExtent l="19050" t="19050" r="10795" b="36195"/>
                      <wp:wrapNone/>
                      <wp:docPr id="10" name="سهم إلى اليسار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5655" cy="382905"/>
                              </a:xfrm>
                              <a:prstGeom prst="leftArrow">
                                <a:avLst>
                                  <a:gd name="adj1" fmla="val 50000"/>
                                  <a:gd name="adj2" fmla="val 134867"/>
                                </a:avLst>
                              </a:prstGeom>
                              <a:solidFill>
                                <a:schemeClr val="accent1">
                                  <a:lumMod val="40000"/>
                                  <a:lumOff val="60000"/>
                                </a:schemeClr>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D15993" id="سهم إلى اليسار 10" o:spid="_x0000_s1026" type="#_x0000_t66" style="position:absolute;margin-left:-45.9pt;margin-top:-6.1pt;width:162.65pt;height:30.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" fillcolor="#bdd6ee [1300]" strokecolor="#5b9bd5 [3204]"/>
                  </w:pict>
                </mc:Fallback>
              </mc:AlternateContent>
            </w:r>
          </w:p>
        </w:tc>
        <w:tc>
          <w:tcPr>
            <w:tcW w:w="993" w:type="dxa"/>
            <w:tcBorders>
              <w:right w:val="single" w:sz="24" w:space="0" w:color="auto"/>
            </w:tcBorders>
          </w:tcPr>
          <w:p w14:paraId="4BC17C00" w14:textId="77777777" w:rsidR="00681E4D" w:rsidRPr="00827FF6" w:rsidRDefault="00681E4D" w:rsidP="00827FF6">
            <w:pPr>
              <w:bidi/>
              <w:spacing w:after="0" w:line="276" w:lineRule="auto"/>
              <w:jc w:val="both"/>
              <w:rPr>
                <w:rFonts w:ascii="Traditional Arabic" w:eastAsia="Times New Roman" w:hAnsi="Traditional Arabic" w:cs="Traditional Arabic"/>
                <w:noProof/>
                <w:sz w:val="32"/>
                <w:szCs w:val="32"/>
                <w:lang w:eastAsia="ar-SA"/>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58BEEB75"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2F5BD114" w14:textId="62CB1ECC" w:rsidR="00681E4D" w:rsidRPr="00827FF6" w:rsidRDefault="00827FF6"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27FF6">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3472" behindDoc="0" locked="0" layoutInCell="1" allowOverlap="1" wp14:anchorId="64E6939D" wp14:editId="3C13E0E3">
                      <wp:simplePos x="0" y="0"/>
                      <wp:positionH relativeFrom="column">
                        <wp:posOffset>417195</wp:posOffset>
                      </wp:positionH>
                      <wp:positionV relativeFrom="paragraph">
                        <wp:posOffset>-34925</wp:posOffset>
                      </wp:positionV>
                      <wp:extent cx="635" cy="786130"/>
                      <wp:effectExtent l="57150" t="38100" r="75565" b="13970"/>
                      <wp:wrapNone/>
                      <wp:docPr id="12" name="رابط كسهم مستقيم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786130"/>
                              </a:xfrm>
                              <a:prstGeom prst="straightConnector1">
                                <a:avLst/>
                              </a:prstGeom>
                              <a:ln w="38100">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49BB0097" id="_x0000_t32" coordsize="21600,21600" o:spt="32" o:oned="t" path="m,l21600,21600e" filled="f">
                      <v:path arrowok="t" fillok="f" o:connecttype="none"/>
                      <o:lock v:ext="edit" shapetype="t"/>
                    </v:shapetype>
                    <v:shape id="رابط كسهم مستقيم 12" o:spid="_x0000_s1026" type="#_x0000_t32" style="position:absolute;left:0;text-align:left;margin-left:32.85pt;margin-top:-2.75pt;width:.05pt;height:61.9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" strokecolor="#5b9bd5 [3204]" strokeweight="3pt">
                      <v:stroke endarrow="block" joinstyle="miter"/>
                    </v:shape>
                  </w:pict>
                </mc:Fallback>
              </mc:AlternateContent>
            </w:r>
            <w:r w:rsidRPr="00827FF6">
              <w:rPr>
                <w:rFonts w:ascii="Traditional Arabic" w:eastAsia="Times New Roman" w:hAnsi="Traditional Arabic" w:cs="Traditional Arabic"/>
                <w:noProof/>
                <w:sz w:val="28"/>
                <w:szCs w:val="28"/>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2448" behindDoc="0" locked="0" layoutInCell="1" allowOverlap="1" wp14:anchorId="19F9BB4F" wp14:editId="6D5397B2">
                      <wp:simplePos x="0" y="0"/>
                      <wp:positionH relativeFrom="column">
                        <wp:posOffset>680720</wp:posOffset>
                      </wp:positionH>
                      <wp:positionV relativeFrom="paragraph">
                        <wp:posOffset>-75565</wp:posOffset>
                      </wp:positionV>
                      <wp:extent cx="1270" cy="808990"/>
                      <wp:effectExtent l="95250" t="19050" r="74930" b="48260"/>
                      <wp:wrapNone/>
                      <wp:docPr id="9" name="رابط كسهم مستقيم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808990"/>
                              </a:xfrm>
                              <a:prstGeom prst="straightConnector1">
                                <a:avLst/>
                              </a:prstGeom>
                              <a:ln w="38100">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3E65625" id="رابط كسهم مستقيم 9" o:spid="_x0000_s1026" type="#_x0000_t32" style="position:absolute;left:0;text-align:left;margin-left:53.6pt;margin-top:-5.95pt;width:.1pt;height:63.7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" strokecolor="#5b9bd5 [3204]" strokeweight="3pt">
                      <v:stroke endarrow="block" joinstyle="miter"/>
                    </v:shape>
                  </w:pict>
                </mc:Fallback>
              </mc:AlternateContent>
            </w:r>
          </w:p>
        </w:tc>
      </w:tr>
      <w:tr w:rsidR="005E057D" w:rsidRPr="00827FF6" w14:paraId="46146138" w14:textId="77777777" w:rsidTr="002141E5">
        <w:trPr>
          <w:jc w:val="center"/>
        </w:trPr>
        <w:tc>
          <w:tcPr>
            <w:tcW w:w="2318" w:type="dxa"/>
            <w:tcBorders>
              <w:left w:val="single" w:sz="12" w:space="0" w:color="auto"/>
              <w:right w:val="single" w:sz="24" w:space="0" w:color="auto"/>
            </w:tcBorders>
          </w:tcPr>
          <w:p w14:paraId="31083002"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27FF6">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6304" behindDoc="0" locked="0" layoutInCell="1" allowOverlap="1" wp14:anchorId="51770114" wp14:editId="5D714B3C">
                      <wp:simplePos x="0" y="0"/>
                      <wp:positionH relativeFrom="column">
                        <wp:posOffset>80010</wp:posOffset>
                      </wp:positionH>
                      <wp:positionV relativeFrom="paragraph">
                        <wp:posOffset>127635</wp:posOffset>
                      </wp:positionV>
                      <wp:extent cx="1095375" cy="923925"/>
                      <wp:effectExtent l="0" t="0" r="28575" b="28575"/>
                      <wp:wrapNone/>
                      <wp:docPr id="8"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5375" cy="923925"/>
                              </a:xfrm>
                              <a:prstGeom prst="rect">
                                <a:avLst/>
                              </a:prstGeom>
                              <a:solidFill>
                                <a:srgbClr val="FFFFFF"/>
                              </a:solidFill>
                              <a:ln w="9525">
                                <a:solidFill>
                                  <a:srgbClr val="000000"/>
                                </a:solidFill>
                                <a:miter lim="800000"/>
                                <a:headEnd/>
                                <a:tailEnd/>
                              </a:ln>
                            </wps:spPr>
                            <wps:txbx>
                              <w:txbxContent>
                                <w:p w14:paraId="670931E6" w14:textId="77777777" w:rsidR="00BA6A1A" w:rsidRPr="00D52AB7" w:rsidRDefault="00BA6A1A" w:rsidP="00F8172F">
                                  <w:pPr>
                                    <w:bidi/>
                                    <w:spacing w:line="220" w:lineRule="exact"/>
                                    <w:rPr>
                                      <w:rFonts w:ascii="Arial" w:hAnsi="Arial" w:cs="Arial"/>
                                      <w:b/>
                                      <w:bCs/>
                                      <w:rtl/>
                                      <w:lang w:bidi="ar-EG"/>
                                    </w:rPr>
                                  </w:pPr>
                                  <w:r w:rsidRPr="00D52AB7">
                                    <w:rPr>
                                      <w:rFonts w:ascii="Arial" w:hAnsi="Arial" w:cs="Arial"/>
                                      <w:b/>
                                      <w:bCs/>
                                      <w:rtl/>
                                      <w:lang w:bidi="ar-EG"/>
                                    </w:rPr>
                                    <w:t>القطاع المالي:</w:t>
                                  </w:r>
                                </w:p>
                                <w:p w14:paraId="66CC3518" w14:textId="77777777" w:rsidR="00BA6A1A" w:rsidRPr="00D52AB7" w:rsidRDefault="00BA6A1A" w:rsidP="00F8172F">
                                  <w:pPr>
                                    <w:pStyle w:val="a3"/>
                                    <w:numPr>
                                      <w:ilvl w:val="0"/>
                                      <w:numId w:val="18"/>
                                    </w:numPr>
                                    <w:bidi/>
                                    <w:spacing w:after="200" w:line="220" w:lineRule="exact"/>
                                    <w:ind w:left="134" w:hanging="120"/>
                                    <w:rPr>
                                      <w:rFonts w:ascii="Arial" w:hAnsi="Arial"/>
                                      <w:b/>
                                      <w:bCs/>
                                      <w:lang w:bidi="ar-EG"/>
                                    </w:rPr>
                                  </w:pPr>
                                  <w:r w:rsidRPr="00D52AB7">
                                    <w:rPr>
                                      <w:rFonts w:ascii="Arial" w:hAnsi="Arial"/>
                                      <w:b/>
                                      <w:bCs/>
                                      <w:rtl/>
                                      <w:lang w:bidi="ar-EG"/>
                                    </w:rPr>
                                    <w:t>قروض</w:t>
                                  </w:r>
                                </w:p>
                                <w:p w14:paraId="431DD32D" w14:textId="77777777" w:rsidR="00BA6A1A" w:rsidRPr="00D52AB7" w:rsidRDefault="00BA6A1A" w:rsidP="00F8172F">
                                  <w:pPr>
                                    <w:pStyle w:val="a3"/>
                                    <w:numPr>
                                      <w:ilvl w:val="0"/>
                                      <w:numId w:val="18"/>
                                    </w:numPr>
                                    <w:bidi/>
                                    <w:spacing w:after="200" w:line="220" w:lineRule="exact"/>
                                    <w:ind w:left="134" w:hanging="120"/>
                                    <w:rPr>
                                      <w:rFonts w:ascii="Arial" w:hAnsi="Arial"/>
                                      <w:b/>
                                      <w:bCs/>
                                      <w:lang w:bidi="ar-EG"/>
                                    </w:rPr>
                                  </w:pPr>
                                  <w:r w:rsidRPr="00D52AB7">
                                    <w:rPr>
                                      <w:rFonts w:ascii="Arial" w:hAnsi="Arial"/>
                                      <w:b/>
                                      <w:bCs/>
                                      <w:rtl/>
                                      <w:lang w:bidi="ar-EG"/>
                                    </w:rPr>
                                    <w:t>مساهمة في رأس المال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770114" id="مستطيل 8" o:spid="_x0000_s1038" style="position:absolute;left:0;text-align:left;margin-left:6.3pt;margin-top:10.05pt;width:86.25pt;height:72.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">
                      <v:textbox>
                        <w:txbxContent>
                          <w:p w14:paraId="670931E6" w14:textId="77777777" w:rsidR="00BA6A1A" w:rsidRPr="00D52AB7" w:rsidRDefault="00BA6A1A" w:rsidP="00F8172F">
                            <w:pPr>
                              <w:bidi/>
                              <w:spacing w:line="220" w:lineRule="exact"/>
                              <w:rPr>
                                <w:rFonts w:ascii="Arial" w:hAnsi="Arial" w:cs="Arial"/>
                                <w:b/>
                                <w:bCs/>
                                <w:rtl/>
                                <w:lang w:bidi="ar-EG"/>
                              </w:rPr>
                            </w:pPr>
                            <w:r w:rsidRPr="00D52AB7">
                              <w:rPr>
                                <w:rFonts w:ascii="Arial" w:hAnsi="Arial" w:cs="Arial"/>
                                <w:b/>
                                <w:bCs/>
                                <w:rtl/>
                                <w:lang w:bidi="ar-EG"/>
                              </w:rPr>
                              <w:t>القطاع المالي:</w:t>
                            </w:r>
                          </w:p>
                          <w:p w14:paraId="66CC3518" w14:textId="77777777" w:rsidR="00BA6A1A" w:rsidRPr="00D52AB7" w:rsidRDefault="00BA6A1A" w:rsidP="00F8172F">
                            <w:pPr>
                              <w:pStyle w:val="a3"/>
                              <w:numPr>
                                <w:ilvl w:val="0"/>
                                <w:numId w:val="18"/>
                              </w:numPr>
                              <w:bidi/>
                              <w:spacing w:after="200" w:line="220" w:lineRule="exact"/>
                              <w:ind w:left="134" w:hanging="120"/>
                              <w:rPr>
                                <w:rFonts w:ascii="Arial" w:hAnsi="Arial"/>
                                <w:b/>
                                <w:bCs/>
                                <w:lang w:bidi="ar-EG"/>
                              </w:rPr>
                            </w:pPr>
                            <w:r w:rsidRPr="00D52AB7">
                              <w:rPr>
                                <w:rFonts w:ascii="Arial" w:hAnsi="Arial"/>
                                <w:b/>
                                <w:bCs/>
                                <w:rtl/>
                                <w:lang w:bidi="ar-EG"/>
                              </w:rPr>
                              <w:t>قروض</w:t>
                            </w:r>
                          </w:p>
                          <w:p w14:paraId="431DD32D" w14:textId="77777777" w:rsidR="00BA6A1A" w:rsidRPr="00D52AB7" w:rsidRDefault="00BA6A1A" w:rsidP="00F8172F">
                            <w:pPr>
                              <w:pStyle w:val="a3"/>
                              <w:numPr>
                                <w:ilvl w:val="0"/>
                                <w:numId w:val="18"/>
                              </w:numPr>
                              <w:bidi/>
                              <w:spacing w:after="200" w:line="220" w:lineRule="exact"/>
                              <w:ind w:left="134" w:hanging="120"/>
                              <w:rPr>
                                <w:rFonts w:ascii="Arial" w:hAnsi="Arial"/>
                                <w:b/>
                                <w:bCs/>
                                <w:lang w:bidi="ar-EG"/>
                              </w:rPr>
                            </w:pPr>
                            <w:r w:rsidRPr="00D52AB7">
                              <w:rPr>
                                <w:rFonts w:ascii="Arial" w:hAnsi="Arial"/>
                                <w:b/>
                                <w:bCs/>
                                <w:rtl/>
                                <w:lang w:bidi="ar-EG"/>
                              </w:rPr>
                              <w:t>مساهمة في رأس المال</w:t>
                            </w:r>
                          </w:p>
                        </w:txbxContent>
                      </v:textbox>
                    </v:rect>
                  </w:pict>
                </mc:Fallback>
              </mc:AlternateContent>
            </w:r>
          </w:p>
        </w:tc>
        <w:tc>
          <w:tcPr>
            <w:tcW w:w="1090" w:type="dxa"/>
            <w:tcBorders>
              <w:left w:val="single" w:sz="24" w:space="0" w:color="auto"/>
            </w:tcBorders>
          </w:tcPr>
          <w:p w14:paraId="22268CFA"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3BFB1AE7"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2B43DFB8" w14:textId="77777777" w:rsidR="00681E4D" w:rsidRPr="00827FF6" w:rsidRDefault="00681E4D" w:rsidP="00827FF6">
            <w:pPr>
              <w:bidi/>
              <w:spacing w:after="0" w:line="276" w:lineRule="auto"/>
              <w:jc w:val="both"/>
              <w:rPr>
                <w:rFonts w:ascii="Traditional Arabic" w:eastAsia="Times New Roman" w:hAnsi="Traditional Arabic" w:cs="Traditional Arabic"/>
                <w:noProof/>
                <w:sz w:val="32"/>
                <w:szCs w:val="32"/>
                <w:lang w:eastAsia="ar-SA"/>
                <w14:shadow w14:blurRad="50800" w14:dist="38100" w14:dir="2700000" w14:sx="100000" w14:sy="100000" w14:kx="0" w14:ky="0" w14:algn="tl">
                  <w14:srgbClr w14:val="000000">
                    <w14:alpha w14:val="60000"/>
                  </w14:srgbClr>
                </w14:shadow>
              </w:rPr>
            </w:pPr>
            <w:r w:rsidRPr="00827FF6">
              <w:rPr>
                <w:rFonts w:ascii="Traditional Arabic" w:eastAsia="Times New Roman" w:hAnsi="Traditional Arabic" w:cs="Traditional Arabic"/>
                <w:noProof/>
                <w:sz w:val="32"/>
                <w:szCs w:val="32"/>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4256" behindDoc="0" locked="0" layoutInCell="1" allowOverlap="1" wp14:anchorId="5E601702" wp14:editId="275F9C3E">
                      <wp:simplePos x="0" y="0"/>
                      <wp:positionH relativeFrom="column">
                        <wp:posOffset>466725</wp:posOffset>
                      </wp:positionH>
                      <wp:positionV relativeFrom="paragraph">
                        <wp:posOffset>60960</wp:posOffset>
                      </wp:positionV>
                      <wp:extent cx="1238250" cy="1914525"/>
                      <wp:effectExtent l="0" t="0" r="19050" b="28575"/>
                      <wp:wrapNone/>
                      <wp:docPr id="7"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1914525"/>
                              </a:xfrm>
                              <a:prstGeom prst="rect">
                                <a:avLst/>
                              </a:prstGeom>
                              <a:solidFill>
                                <a:srgbClr val="FFFFFF"/>
                              </a:solidFill>
                              <a:ln w="9525">
                                <a:solidFill>
                                  <a:srgbClr val="000000"/>
                                </a:solidFill>
                                <a:prstDash val="dash"/>
                                <a:miter lim="800000"/>
                                <a:headEnd/>
                                <a:tailEnd/>
                              </a:ln>
                            </wps:spPr>
                            <wps:txbx>
                              <w:txbxContent>
                                <w:p w14:paraId="007AA904" w14:textId="77777777" w:rsidR="00BA6A1A" w:rsidRDefault="00BA6A1A" w:rsidP="00681E4D">
                                  <w:pPr>
                                    <w:bidi/>
                                    <w:spacing w:line="220" w:lineRule="exact"/>
                                    <w:rPr>
                                      <w:rtl/>
                                      <w:lang w:bidi="ar-EG"/>
                                    </w:rPr>
                                  </w:pPr>
                                </w:p>
                                <w:p w14:paraId="7CB2AAF5" w14:textId="77777777" w:rsidR="00BA6A1A" w:rsidRDefault="00BA6A1A" w:rsidP="00A82915">
                                  <w:pPr>
                                    <w:pStyle w:val="a3"/>
                                    <w:numPr>
                                      <w:ilvl w:val="0"/>
                                      <w:numId w:val="19"/>
                                    </w:numPr>
                                    <w:bidi/>
                                    <w:spacing w:line="220" w:lineRule="exact"/>
                                    <w:ind w:left="232" w:hanging="283"/>
                                    <w:rPr>
                                      <w:rFonts w:ascii="Arial" w:hAnsi="Arial" w:cs="Arial"/>
                                      <w:b/>
                                      <w:bCs/>
                                      <w:lang w:bidi="ar-EG"/>
                                    </w:rPr>
                                  </w:pPr>
                                  <w:r>
                                    <w:rPr>
                                      <w:rFonts w:ascii="Arial" w:hAnsi="Arial" w:cs="Arial" w:hint="cs"/>
                                      <w:b/>
                                      <w:bCs/>
                                      <w:rtl/>
                                      <w:lang w:bidi="ar-EG"/>
                                    </w:rPr>
                                    <w:t>جهات</w:t>
                                  </w:r>
                                  <w:r w:rsidRPr="00A82915">
                                    <w:rPr>
                                      <w:rFonts w:ascii="Arial" w:hAnsi="Arial" w:cs="Arial" w:hint="cs"/>
                                      <w:b/>
                                      <w:bCs/>
                                      <w:rtl/>
                                      <w:lang w:bidi="ar-EG"/>
                                    </w:rPr>
                                    <w:t xml:space="preserve"> وأجهزة</w:t>
                                  </w:r>
                                  <w:r>
                                    <w:rPr>
                                      <w:rFonts w:ascii="Arial" w:hAnsi="Arial" w:cs="Arial" w:hint="cs"/>
                                      <w:b/>
                                      <w:bCs/>
                                      <w:rtl/>
                                      <w:lang w:bidi="ar-EG"/>
                                    </w:rPr>
                                    <w:t xml:space="preserve"> حكومية</w:t>
                                  </w:r>
                                </w:p>
                                <w:p w14:paraId="6D557529" w14:textId="77777777" w:rsidR="00BA6A1A" w:rsidRPr="00681E4D" w:rsidRDefault="00BA6A1A" w:rsidP="00681E4D">
                                  <w:pPr>
                                    <w:pStyle w:val="a3"/>
                                    <w:numPr>
                                      <w:ilvl w:val="0"/>
                                      <w:numId w:val="19"/>
                                    </w:numPr>
                                    <w:bidi/>
                                    <w:spacing w:line="220" w:lineRule="exact"/>
                                    <w:ind w:left="232" w:hanging="283"/>
                                    <w:rPr>
                                      <w:rFonts w:ascii="Arial" w:hAnsi="Arial" w:cs="Arial"/>
                                      <w:b/>
                                      <w:bCs/>
                                      <w:rtl/>
                                      <w:lang w:bidi="ar-EG"/>
                                    </w:rPr>
                                  </w:pPr>
                                  <w:r w:rsidRPr="00681E4D">
                                    <w:rPr>
                                      <w:rFonts w:ascii="Arial" w:hAnsi="Arial" w:cs="Arial"/>
                                      <w:b/>
                                      <w:bCs/>
                                      <w:rtl/>
                                      <w:lang w:bidi="ar-EG"/>
                                    </w:rPr>
                                    <w:t>مؤسسات</w:t>
                                  </w:r>
                                </w:p>
                                <w:p w14:paraId="027C8A87" w14:textId="77777777" w:rsidR="00BA6A1A" w:rsidRPr="00681E4D" w:rsidRDefault="00BA6A1A" w:rsidP="00681E4D">
                                  <w:pPr>
                                    <w:pStyle w:val="a3"/>
                                    <w:numPr>
                                      <w:ilvl w:val="0"/>
                                      <w:numId w:val="19"/>
                                    </w:numPr>
                                    <w:bidi/>
                                    <w:spacing w:after="200" w:line="220" w:lineRule="exact"/>
                                    <w:ind w:left="232" w:hanging="283"/>
                                    <w:rPr>
                                      <w:rFonts w:ascii="Arial" w:hAnsi="Arial"/>
                                      <w:b/>
                                      <w:bCs/>
                                      <w:rtl/>
                                      <w:lang w:bidi="ar-EG"/>
                                    </w:rPr>
                                  </w:pPr>
                                  <w:r w:rsidRPr="00681E4D">
                                    <w:rPr>
                                      <w:rFonts w:ascii="Arial" w:hAnsi="Arial"/>
                                      <w:b/>
                                      <w:bCs/>
                                      <w:rtl/>
                                      <w:lang w:bidi="ar-EG"/>
                                    </w:rPr>
                                    <w:t>محاسبون ومراجعون</w:t>
                                  </w:r>
                                </w:p>
                                <w:p w14:paraId="7EDB0E6B" w14:textId="77777777" w:rsidR="00BA6A1A" w:rsidRPr="00681E4D" w:rsidRDefault="00BA6A1A" w:rsidP="00681E4D">
                                  <w:pPr>
                                    <w:pStyle w:val="a3"/>
                                    <w:numPr>
                                      <w:ilvl w:val="0"/>
                                      <w:numId w:val="19"/>
                                    </w:numPr>
                                    <w:bidi/>
                                    <w:spacing w:after="200" w:line="220" w:lineRule="exact"/>
                                    <w:ind w:left="232" w:hanging="283"/>
                                    <w:rPr>
                                      <w:rFonts w:ascii="Arial" w:hAnsi="Arial"/>
                                      <w:b/>
                                      <w:bCs/>
                                      <w:rtl/>
                                      <w:lang w:bidi="ar-EG"/>
                                    </w:rPr>
                                  </w:pPr>
                                  <w:r w:rsidRPr="00681E4D">
                                    <w:rPr>
                                      <w:rFonts w:ascii="Arial" w:hAnsi="Arial"/>
                                      <w:b/>
                                      <w:bCs/>
                                      <w:rtl/>
                                      <w:lang w:bidi="ar-EG"/>
                                    </w:rPr>
                                    <w:t>محامون</w:t>
                                  </w:r>
                                </w:p>
                                <w:p w14:paraId="34C5139D" w14:textId="77777777" w:rsidR="00BA6A1A" w:rsidRPr="00681E4D" w:rsidRDefault="00BA6A1A" w:rsidP="00681E4D">
                                  <w:pPr>
                                    <w:pStyle w:val="a3"/>
                                    <w:numPr>
                                      <w:ilvl w:val="0"/>
                                      <w:numId w:val="19"/>
                                    </w:numPr>
                                    <w:bidi/>
                                    <w:spacing w:after="200" w:line="220" w:lineRule="exact"/>
                                    <w:ind w:left="232" w:hanging="283"/>
                                    <w:rPr>
                                      <w:rFonts w:ascii="Arial" w:hAnsi="Arial"/>
                                      <w:b/>
                                      <w:bCs/>
                                      <w:rtl/>
                                      <w:lang w:bidi="ar-EG"/>
                                    </w:rPr>
                                  </w:pPr>
                                  <w:r w:rsidRPr="00681E4D">
                                    <w:rPr>
                                      <w:rFonts w:ascii="Arial" w:hAnsi="Arial"/>
                                      <w:b/>
                                      <w:bCs/>
                                      <w:rtl/>
                                      <w:lang w:bidi="ar-EG"/>
                                    </w:rPr>
                                    <w:t>تصنيف ائتماني</w:t>
                                  </w:r>
                                </w:p>
                                <w:p w14:paraId="078E3871" w14:textId="77777777" w:rsidR="00BA6A1A" w:rsidRPr="00681E4D" w:rsidRDefault="00BA6A1A" w:rsidP="00681E4D">
                                  <w:pPr>
                                    <w:pStyle w:val="a3"/>
                                    <w:numPr>
                                      <w:ilvl w:val="0"/>
                                      <w:numId w:val="19"/>
                                    </w:numPr>
                                    <w:bidi/>
                                    <w:spacing w:after="200" w:line="220" w:lineRule="exact"/>
                                    <w:ind w:left="232" w:hanging="283"/>
                                    <w:rPr>
                                      <w:rFonts w:ascii="Arial" w:hAnsi="Arial"/>
                                      <w:b/>
                                      <w:bCs/>
                                      <w:rtl/>
                                      <w:lang w:bidi="ar-EG"/>
                                    </w:rPr>
                                  </w:pPr>
                                  <w:r w:rsidRPr="00681E4D">
                                    <w:rPr>
                                      <w:rFonts w:ascii="Arial" w:hAnsi="Arial"/>
                                      <w:b/>
                                      <w:bCs/>
                                      <w:rtl/>
                                      <w:lang w:bidi="ar-EG"/>
                                    </w:rPr>
                                    <w:t>بنوك استثمار</w:t>
                                  </w:r>
                                </w:p>
                                <w:p w14:paraId="761808AF" w14:textId="77777777" w:rsidR="00BA6A1A" w:rsidRPr="00681E4D" w:rsidRDefault="00BA6A1A" w:rsidP="00681E4D">
                                  <w:pPr>
                                    <w:pStyle w:val="a3"/>
                                    <w:numPr>
                                      <w:ilvl w:val="0"/>
                                      <w:numId w:val="19"/>
                                    </w:numPr>
                                    <w:bidi/>
                                    <w:spacing w:after="200" w:line="220" w:lineRule="exact"/>
                                    <w:ind w:left="232" w:hanging="283"/>
                                    <w:rPr>
                                      <w:rFonts w:ascii="Arial" w:hAnsi="Arial"/>
                                      <w:b/>
                                      <w:bCs/>
                                      <w:rtl/>
                                      <w:lang w:bidi="ar-EG"/>
                                    </w:rPr>
                                  </w:pPr>
                                  <w:r w:rsidRPr="00681E4D">
                                    <w:rPr>
                                      <w:rFonts w:ascii="Arial" w:hAnsi="Arial"/>
                                      <w:b/>
                                      <w:bCs/>
                                      <w:rtl/>
                                      <w:lang w:bidi="ar-EG"/>
                                    </w:rPr>
                                    <w:t>استشارات</w:t>
                                  </w:r>
                                </w:p>
                                <w:p w14:paraId="13122646" w14:textId="77777777" w:rsidR="00BA6A1A" w:rsidRPr="00681E4D" w:rsidRDefault="00BA6A1A" w:rsidP="00681E4D">
                                  <w:pPr>
                                    <w:pStyle w:val="a3"/>
                                    <w:numPr>
                                      <w:ilvl w:val="0"/>
                                      <w:numId w:val="19"/>
                                    </w:numPr>
                                    <w:bidi/>
                                    <w:spacing w:after="200" w:line="220" w:lineRule="exact"/>
                                    <w:ind w:left="232" w:hanging="283"/>
                                    <w:rPr>
                                      <w:rFonts w:ascii="Arial" w:hAnsi="Arial"/>
                                      <w:b/>
                                      <w:bCs/>
                                      <w:rtl/>
                                      <w:lang w:bidi="ar-EG"/>
                                    </w:rPr>
                                  </w:pPr>
                                  <w:r w:rsidRPr="00681E4D">
                                    <w:rPr>
                                      <w:rFonts w:ascii="Arial" w:hAnsi="Arial"/>
                                      <w:b/>
                                      <w:bCs/>
                                      <w:rtl/>
                                      <w:lang w:bidi="ar-EG"/>
                                    </w:rPr>
                                    <w:t>تحليل مالي</w:t>
                                  </w:r>
                                </w:p>
                                <w:p w14:paraId="3A531948" w14:textId="77777777" w:rsidR="00BA6A1A" w:rsidRPr="00D52AB7" w:rsidRDefault="00BA6A1A" w:rsidP="00681E4D">
                                  <w:pPr>
                                    <w:pStyle w:val="a3"/>
                                    <w:numPr>
                                      <w:ilvl w:val="0"/>
                                      <w:numId w:val="18"/>
                                    </w:numPr>
                                    <w:bidi/>
                                    <w:spacing w:after="200" w:line="220" w:lineRule="exact"/>
                                    <w:ind w:left="134" w:hanging="200"/>
                                    <w:rPr>
                                      <w:rFonts w:ascii="Arial" w:hAnsi="Arial"/>
                                      <w:b/>
                                      <w:bCs/>
                                      <w:lang w:bidi="ar-EG"/>
                                    </w:rPr>
                                  </w:pPr>
                                  <w:r w:rsidRPr="00D52AB7">
                                    <w:rPr>
                                      <w:rFonts w:ascii="Arial" w:hAnsi="Arial"/>
                                      <w:b/>
                                      <w:bCs/>
                                      <w:rtl/>
                                      <w:lang w:bidi="ar-EG"/>
                                    </w:rPr>
                                    <w:t xml:space="preserve">الإعلام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601702" id="مستطيل 7" o:spid="_x0000_s1039" style="position:absolute;left:0;text-align:left;margin-left:36.75pt;margin-top:4.8pt;width:97.5pt;height:150.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">
                      <v:stroke dashstyle="dash"/>
                      <v:textbox>
                        <w:txbxContent>
                          <w:p w14:paraId="007AA904" w14:textId="77777777" w:rsidR="00BA6A1A" w:rsidRDefault="00BA6A1A" w:rsidP="00681E4D">
                            <w:pPr>
                              <w:bidi/>
                              <w:spacing w:line="220" w:lineRule="exact"/>
                              <w:rPr>
                                <w:rtl/>
                                <w:lang w:bidi="ar-EG"/>
                              </w:rPr>
                            </w:pPr>
                          </w:p>
                          <w:p w14:paraId="7CB2AAF5" w14:textId="77777777" w:rsidR="00BA6A1A" w:rsidRDefault="00BA6A1A" w:rsidP="00A82915">
                            <w:pPr>
                              <w:pStyle w:val="a3"/>
                              <w:numPr>
                                <w:ilvl w:val="0"/>
                                <w:numId w:val="19"/>
                              </w:numPr>
                              <w:bidi/>
                              <w:spacing w:line="220" w:lineRule="exact"/>
                              <w:ind w:left="232" w:hanging="283"/>
                              <w:rPr>
                                <w:rFonts w:ascii="Arial" w:hAnsi="Arial" w:cs="Arial"/>
                                <w:b/>
                                <w:bCs/>
                                <w:lang w:bidi="ar-EG"/>
                              </w:rPr>
                            </w:pPr>
                            <w:r>
                              <w:rPr>
                                <w:rFonts w:ascii="Arial" w:hAnsi="Arial" w:cs="Arial" w:hint="cs"/>
                                <w:b/>
                                <w:bCs/>
                                <w:rtl/>
                                <w:lang w:bidi="ar-EG"/>
                              </w:rPr>
                              <w:t>جهات</w:t>
                            </w:r>
                            <w:r w:rsidRPr="00A82915">
                              <w:rPr>
                                <w:rFonts w:ascii="Arial" w:hAnsi="Arial" w:cs="Arial" w:hint="cs"/>
                                <w:b/>
                                <w:bCs/>
                                <w:rtl/>
                                <w:lang w:bidi="ar-EG"/>
                              </w:rPr>
                              <w:t xml:space="preserve"> وأجهزة</w:t>
                            </w:r>
                            <w:r>
                              <w:rPr>
                                <w:rFonts w:ascii="Arial" w:hAnsi="Arial" w:cs="Arial" w:hint="cs"/>
                                <w:b/>
                                <w:bCs/>
                                <w:rtl/>
                                <w:lang w:bidi="ar-EG"/>
                              </w:rPr>
                              <w:t xml:space="preserve"> حكومية</w:t>
                            </w:r>
                          </w:p>
                          <w:p w14:paraId="6D557529" w14:textId="77777777" w:rsidR="00BA6A1A" w:rsidRPr="00681E4D" w:rsidRDefault="00BA6A1A" w:rsidP="00681E4D">
                            <w:pPr>
                              <w:pStyle w:val="a3"/>
                              <w:numPr>
                                <w:ilvl w:val="0"/>
                                <w:numId w:val="19"/>
                              </w:numPr>
                              <w:bidi/>
                              <w:spacing w:line="220" w:lineRule="exact"/>
                              <w:ind w:left="232" w:hanging="283"/>
                              <w:rPr>
                                <w:rFonts w:ascii="Arial" w:hAnsi="Arial" w:cs="Arial"/>
                                <w:b/>
                                <w:bCs/>
                                <w:rtl/>
                                <w:lang w:bidi="ar-EG"/>
                              </w:rPr>
                            </w:pPr>
                            <w:r w:rsidRPr="00681E4D">
                              <w:rPr>
                                <w:rFonts w:ascii="Arial" w:hAnsi="Arial" w:cs="Arial"/>
                                <w:b/>
                                <w:bCs/>
                                <w:rtl/>
                                <w:lang w:bidi="ar-EG"/>
                              </w:rPr>
                              <w:t>مؤسسات</w:t>
                            </w:r>
                          </w:p>
                          <w:p w14:paraId="027C8A87" w14:textId="77777777" w:rsidR="00BA6A1A" w:rsidRPr="00681E4D" w:rsidRDefault="00BA6A1A" w:rsidP="00681E4D">
                            <w:pPr>
                              <w:pStyle w:val="a3"/>
                              <w:numPr>
                                <w:ilvl w:val="0"/>
                                <w:numId w:val="19"/>
                              </w:numPr>
                              <w:bidi/>
                              <w:spacing w:after="200" w:line="220" w:lineRule="exact"/>
                              <w:ind w:left="232" w:hanging="283"/>
                              <w:rPr>
                                <w:rFonts w:ascii="Arial" w:hAnsi="Arial"/>
                                <w:b/>
                                <w:bCs/>
                                <w:rtl/>
                                <w:lang w:bidi="ar-EG"/>
                              </w:rPr>
                            </w:pPr>
                            <w:r w:rsidRPr="00681E4D">
                              <w:rPr>
                                <w:rFonts w:ascii="Arial" w:hAnsi="Arial"/>
                                <w:b/>
                                <w:bCs/>
                                <w:rtl/>
                                <w:lang w:bidi="ar-EG"/>
                              </w:rPr>
                              <w:t>محاسبون ومراجعون</w:t>
                            </w:r>
                          </w:p>
                          <w:p w14:paraId="7EDB0E6B" w14:textId="77777777" w:rsidR="00BA6A1A" w:rsidRPr="00681E4D" w:rsidRDefault="00BA6A1A" w:rsidP="00681E4D">
                            <w:pPr>
                              <w:pStyle w:val="a3"/>
                              <w:numPr>
                                <w:ilvl w:val="0"/>
                                <w:numId w:val="19"/>
                              </w:numPr>
                              <w:bidi/>
                              <w:spacing w:after="200" w:line="220" w:lineRule="exact"/>
                              <w:ind w:left="232" w:hanging="283"/>
                              <w:rPr>
                                <w:rFonts w:ascii="Arial" w:hAnsi="Arial"/>
                                <w:b/>
                                <w:bCs/>
                                <w:rtl/>
                                <w:lang w:bidi="ar-EG"/>
                              </w:rPr>
                            </w:pPr>
                            <w:r w:rsidRPr="00681E4D">
                              <w:rPr>
                                <w:rFonts w:ascii="Arial" w:hAnsi="Arial"/>
                                <w:b/>
                                <w:bCs/>
                                <w:rtl/>
                                <w:lang w:bidi="ar-EG"/>
                              </w:rPr>
                              <w:t>محامون</w:t>
                            </w:r>
                          </w:p>
                          <w:p w14:paraId="34C5139D" w14:textId="77777777" w:rsidR="00BA6A1A" w:rsidRPr="00681E4D" w:rsidRDefault="00BA6A1A" w:rsidP="00681E4D">
                            <w:pPr>
                              <w:pStyle w:val="a3"/>
                              <w:numPr>
                                <w:ilvl w:val="0"/>
                                <w:numId w:val="19"/>
                              </w:numPr>
                              <w:bidi/>
                              <w:spacing w:after="200" w:line="220" w:lineRule="exact"/>
                              <w:ind w:left="232" w:hanging="283"/>
                              <w:rPr>
                                <w:rFonts w:ascii="Arial" w:hAnsi="Arial"/>
                                <w:b/>
                                <w:bCs/>
                                <w:rtl/>
                                <w:lang w:bidi="ar-EG"/>
                              </w:rPr>
                            </w:pPr>
                            <w:r w:rsidRPr="00681E4D">
                              <w:rPr>
                                <w:rFonts w:ascii="Arial" w:hAnsi="Arial"/>
                                <w:b/>
                                <w:bCs/>
                                <w:rtl/>
                                <w:lang w:bidi="ar-EG"/>
                              </w:rPr>
                              <w:t>تصنيف ائتماني</w:t>
                            </w:r>
                          </w:p>
                          <w:p w14:paraId="078E3871" w14:textId="77777777" w:rsidR="00BA6A1A" w:rsidRPr="00681E4D" w:rsidRDefault="00BA6A1A" w:rsidP="00681E4D">
                            <w:pPr>
                              <w:pStyle w:val="a3"/>
                              <w:numPr>
                                <w:ilvl w:val="0"/>
                                <w:numId w:val="19"/>
                              </w:numPr>
                              <w:bidi/>
                              <w:spacing w:after="200" w:line="220" w:lineRule="exact"/>
                              <w:ind w:left="232" w:hanging="283"/>
                              <w:rPr>
                                <w:rFonts w:ascii="Arial" w:hAnsi="Arial"/>
                                <w:b/>
                                <w:bCs/>
                                <w:rtl/>
                                <w:lang w:bidi="ar-EG"/>
                              </w:rPr>
                            </w:pPr>
                            <w:r w:rsidRPr="00681E4D">
                              <w:rPr>
                                <w:rFonts w:ascii="Arial" w:hAnsi="Arial"/>
                                <w:b/>
                                <w:bCs/>
                                <w:rtl/>
                                <w:lang w:bidi="ar-EG"/>
                              </w:rPr>
                              <w:t>بنوك استثمار</w:t>
                            </w:r>
                          </w:p>
                          <w:p w14:paraId="761808AF" w14:textId="77777777" w:rsidR="00BA6A1A" w:rsidRPr="00681E4D" w:rsidRDefault="00BA6A1A" w:rsidP="00681E4D">
                            <w:pPr>
                              <w:pStyle w:val="a3"/>
                              <w:numPr>
                                <w:ilvl w:val="0"/>
                                <w:numId w:val="19"/>
                              </w:numPr>
                              <w:bidi/>
                              <w:spacing w:after="200" w:line="220" w:lineRule="exact"/>
                              <w:ind w:left="232" w:hanging="283"/>
                              <w:rPr>
                                <w:rFonts w:ascii="Arial" w:hAnsi="Arial"/>
                                <w:b/>
                                <w:bCs/>
                                <w:rtl/>
                                <w:lang w:bidi="ar-EG"/>
                              </w:rPr>
                            </w:pPr>
                            <w:r w:rsidRPr="00681E4D">
                              <w:rPr>
                                <w:rFonts w:ascii="Arial" w:hAnsi="Arial"/>
                                <w:b/>
                                <w:bCs/>
                                <w:rtl/>
                                <w:lang w:bidi="ar-EG"/>
                              </w:rPr>
                              <w:t>استشارات</w:t>
                            </w:r>
                          </w:p>
                          <w:p w14:paraId="13122646" w14:textId="77777777" w:rsidR="00BA6A1A" w:rsidRPr="00681E4D" w:rsidRDefault="00BA6A1A" w:rsidP="00681E4D">
                            <w:pPr>
                              <w:pStyle w:val="a3"/>
                              <w:numPr>
                                <w:ilvl w:val="0"/>
                                <w:numId w:val="19"/>
                              </w:numPr>
                              <w:bidi/>
                              <w:spacing w:after="200" w:line="220" w:lineRule="exact"/>
                              <w:ind w:left="232" w:hanging="283"/>
                              <w:rPr>
                                <w:rFonts w:ascii="Arial" w:hAnsi="Arial"/>
                                <w:b/>
                                <w:bCs/>
                                <w:rtl/>
                                <w:lang w:bidi="ar-EG"/>
                              </w:rPr>
                            </w:pPr>
                            <w:r w:rsidRPr="00681E4D">
                              <w:rPr>
                                <w:rFonts w:ascii="Arial" w:hAnsi="Arial"/>
                                <w:b/>
                                <w:bCs/>
                                <w:rtl/>
                                <w:lang w:bidi="ar-EG"/>
                              </w:rPr>
                              <w:t>تحليل مالي</w:t>
                            </w:r>
                          </w:p>
                          <w:p w14:paraId="3A531948" w14:textId="77777777" w:rsidR="00BA6A1A" w:rsidRPr="00D52AB7" w:rsidRDefault="00BA6A1A" w:rsidP="00681E4D">
                            <w:pPr>
                              <w:pStyle w:val="a3"/>
                              <w:numPr>
                                <w:ilvl w:val="0"/>
                                <w:numId w:val="18"/>
                              </w:numPr>
                              <w:bidi/>
                              <w:spacing w:after="200" w:line="220" w:lineRule="exact"/>
                              <w:ind w:left="134" w:hanging="200"/>
                              <w:rPr>
                                <w:rFonts w:ascii="Arial" w:hAnsi="Arial"/>
                                <w:b/>
                                <w:bCs/>
                                <w:lang w:bidi="ar-EG"/>
                              </w:rPr>
                            </w:pPr>
                            <w:r w:rsidRPr="00D52AB7">
                              <w:rPr>
                                <w:rFonts w:ascii="Arial" w:hAnsi="Arial"/>
                                <w:b/>
                                <w:bCs/>
                                <w:rtl/>
                                <w:lang w:bidi="ar-EG"/>
                              </w:rPr>
                              <w:t xml:space="preserve">الإعلام </w:t>
                            </w:r>
                          </w:p>
                        </w:txbxContent>
                      </v:textbox>
                    </v:rect>
                  </w:pict>
                </mc:Fallback>
              </mc:AlternateContent>
            </w:r>
          </w:p>
        </w:tc>
        <w:tc>
          <w:tcPr>
            <w:tcW w:w="236" w:type="dxa"/>
            <w:tcBorders>
              <w:left w:val="single" w:sz="24" w:space="0" w:color="auto"/>
              <w:right w:val="single" w:sz="12" w:space="0" w:color="auto"/>
            </w:tcBorders>
          </w:tcPr>
          <w:p w14:paraId="65EA5A7A"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57C1032F" w14:textId="77777777" w:rsidR="00827FF6" w:rsidRDefault="00827FF6" w:rsidP="00827FF6">
            <w:pPr>
              <w:bidi/>
              <w:spacing w:after="0" w:line="276" w:lineRule="auto"/>
              <w:jc w:val="both"/>
              <w:rPr>
                <w:rFonts w:ascii="Traditional Arabic" w:eastAsia="Times New Roman" w:hAnsi="Traditional Arabic" w:cs="Traditional Arabic"/>
                <w:b/>
                <w:bCs/>
                <w:sz w:val="28"/>
                <w:szCs w:val="28"/>
                <w:rtl/>
                <w:lang w:eastAsia="ar-SA" w:bidi="ar-EG"/>
                <w14:shadow w14:blurRad="50800" w14:dist="38100" w14:dir="2700000" w14:sx="100000" w14:sy="100000" w14:kx="0" w14:ky="0" w14:algn="tl">
                  <w14:srgbClr w14:val="000000">
                    <w14:alpha w14:val="60000"/>
                  </w14:srgbClr>
                </w14:shadow>
              </w:rPr>
            </w:pPr>
          </w:p>
          <w:p w14:paraId="6A9DE2D8" w14:textId="256967D4" w:rsidR="00681E4D" w:rsidRPr="00827FF6" w:rsidRDefault="00681E4D" w:rsidP="00827FF6">
            <w:pPr>
              <w:bidi/>
              <w:spacing w:after="0" w:line="276" w:lineRule="auto"/>
              <w:jc w:val="both"/>
              <w:rPr>
                <w:rFonts w:ascii="Traditional Arabic" w:eastAsia="Times New Roman" w:hAnsi="Traditional Arabic" w:cs="Traditional Arabic"/>
                <w:b/>
                <w:bCs/>
                <w:sz w:val="28"/>
                <w:szCs w:val="28"/>
                <w:rtl/>
                <w:lang w:eastAsia="ar-SA" w:bidi="ar-EG"/>
                <w14:shadow w14:blurRad="50800" w14:dist="38100" w14:dir="2700000" w14:sx="100000" w14:sy="100000" w14:kx="0" w14:ky="0" w14:algn="tl">
                  <w14:srgbClr w14:val="000000">
                    <w14:alpha w14:val="60000"/>
                  </w14:srgbClr>
                </w14:shadow>
              </w:rPr>
            </w:pPr>
            <w:r w:rsidRPr="00827FF6">
              <w:rPr>
                <w:rFonts w:ascii="Traditional Arabic" w:eastAsia="Times New Roman" w:hAnsi="Traditional Arabic" w:cs="Traditional Arabic"/>
                <w:b/>
                <w:bCs/>
                <w:sz w:val="28"/>
                <w:szCs w:val="28"/>
                <w:rtl/>
                <w:lang w:eastAsia="ar-SA" w:bidi="ar-EG"/>
                <w14:shadow w14:blurRad="50800" w14:dist="38100" w14:dir="2700000" w14:sx="100000" w14:sy="100000" w14:kx="0" w14:ky="0" w14:algn="tl">
                  <w14:srgbClr w14:val="000000">
                    <w14:alpha w14:val="60000"/>
                  </w14:srgbClr>
                </w14:shadow>
              </w:rPr>
              <w:t>يعين ويراقب</w:t>
            </w:r>
            <w:r w:rsidR="00827FF6" w:rsidRPr="00827FF6">
              <w:rPr>
                <w:rFonts w:ascii="Traditional Arabic" w:eastAsia="Times New Roman" w:hAnsi="Traditional Arabic" w:cs="Traditional Arabic" w:hint="cs"/>
                <w:b/>
                <w:bCs/>
                <w:sz w:val="28"/>
                <w:szCs w:val="28"/>
                <w:rtl/>
                <w:lang w:eastAsia="ar-SA" w:bidi="ar-EG"/>
                <w14:shadow w14:blurRad="50800" w14:dist="38100" w14:dir="2700000" w14:sx="100000" w14:sy="100000" w14:kx="0" w14:ky="0" w14:algn="tl">
                  <w14:srgbClr w14:val="000000">
                    <w14:alpha w14:val="60000"/>
                  </w14:srgbClr>
                </w14:shadow>
              </w:rPr>
              <w:t xml:space="preserve"> </w:t>
            </w:r>
            <w:r w:rsidRPr="00827FF6">
              <w:rPr>
                <w:rFonts w:ascii="Traditional Arabic" w:eastAsia="Times New Roman" w:hAnsi="Traditional Arabic" w:cs="Traditional Arabic"/>
                <w:b/>
                <w:bCs/>
                <w:sz w:val="28"/>
                <w:szCs w:val="28"/>
                <w:rtl/>
                <w:lang w:eastAsia="ar-SA" w:bidi="ar-EG"/>
                <w14:shadow w14:blurRad="50800" w14:dist="38100" w14:dir="2700000" w14:sx="100000" w14:sy="100000" w14:kx="0" w14:ky="0" w14:algn="tl">
                  <w14:srgbClr w14:val="000000">
                    <w14:alpha w14:val="60000"/>
                  </w14:srgbClr>
                </w14:shadow>
              </w:rPr>
              <w:t>يرفع تقرير إلى</w:t>
            </w:r>
          </w:p>
        </w:tc>
      </w:tr>
      <w:tr w:rsidR="005E057D" w:rsidRPr="00827FF6" w14:paraId="06B0BA96" w14:textId="77777777" w:rsidTr="002141E5">
        <w:trPr>
          <w:jc w:val="center"/>
        </w:trPr>
        <w:tc>
          <w:tcPr>
            <w:tcW w:w="2318" w:type="dxa"/>
            <w:tcBorders>
              <w:left w:val="single" w:sz="12" w:space="0" w:color="auto"/>
              <w:right w:val="single" w:sz="24" w:space="0" w:color="auto"/>
            </w:tcBorders>
          </w:tcPr>
          <w:p w14:paraId="16E278A3"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093AD026"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27FF6">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1184" behindDoc="0" locked="0" layoutInCell="1" allowOverlap="1" wp14:anchorId="03B06EF1" wp14:editId="229CB68B">
                      <wp:simplePos x="0" y="0"/>
                      <wp:positionH relativeFrom="column">
                        <wp:posOffset>67310</wp:posOffset>
                      </wp:positionH>
                      <wp:positionV relativeFrom="paragraph">
                        <wp:posOffset>287655</wp:posOffset>
                      </wp:positionV>
                      <wp:extent cx="400050" cy="284480"/>
                      <wp:effectExtent l="0" t="38100" r="38100" b="58420"/>
                      <wp:wrapNone/>
                      <wp:docPr id="6" name="سهم إلى اليمين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284480"/>
                              </a:xfrm>
                              <a:prstGeom prst="rightArrow">
                                <a:avLst>
                                  <a:gd name="adj1" fmla="val 50000"/>
                                  <a:gd name="adj2" fmla="val 35156"/>
                                </a:avLst>
                              </a:prstGeom>
                              <a:solidFill>
                                <a:schemeClr val="accent1">
                                  <a:lumMod val="40000"/>
                                  <a:lumOff val="60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F1CB28" id="سهم إلى اليمين 6" o:spid="_x0000_s1026" type="#_x0000_t13" style="position:absolute;margin-left:5.3pt;margin-top:22.65pt;width:31.5pt;height:22.4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" fillcolor="#bdd6ee [1300]"/>
                  </w:pict>
                </mc:Fallback>
              </mc:AlternateContent>
            </w:r>
          </w:p>
        </w:tc>
        <w:tc>
          <w:tcPr>
            <w:tcW w:w="1704" w:type="dxa"/>
          </w:tcPr>
          <w:p w14:paraId="304FE77F"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0470B4A1" w14:textId="77777777" w:rsidR="00681E4D" w:rsidRPr="00827FF6" w:rsidRDefault="00681E4D" w:rsidP="00827FF6">
            <w:pPr>
              <w:bidi/>
              <w:spacing w:after="0" w:line="276" w:lineRule="auto"/>
              <w:jc w:val="both"/>
              <w:rPr>
                <w:rFonts w:ascii="Traditional Arabic" w:eastAsia="Times New Roman" w:hAnsi="Traditional Arabic" w:cs="Traditional Arabic"/>
                <w:noProof/>
                <w:sz w:val="32"/>
                <w:szCs w:val="32"/>
                <w:rtl/>
                <w:lang w:eastAsia="ar-SA"/>
                <w14:shadow w14:blurRad="50800" w14:dist="38100" w14:dir="2700000" w14:sx="100000" w14:sy="100000" w14:kx="0" w14:ky="0" w14:algn="tl">
                  <w14:srgbClr w14:val="000000">
                    <w14:alpha w14:val="60000"/>
                  </w14:srgbClr>
                </w14:shadow>
              </w:rPr>
            </w:pPr>
            <w:r w:rsidRPr="00827FF6">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2208" behindDoc="0" locked="0" layoutInCell="1" allowOverlap="1" wp14:anchorId="7113C5AA" wp14:editId="1E92FC6D">
                      <wp:simplePos x="0" y="0"/>
                      <wp:positionH relativeFrom="column">
                        <wp:posOffset>65405</wp:posOffset>
                      </wp:positionH>
                      <wp:positionV relativeFrom="paragraph">
                        <wp:posOffset>287655</wp:posOffset>
                      </wp:positionV>
                      <wp:extent cx="390525" cy="257175"/>
                      <wp:effectExtent l="19050" t="19050" r="28575" b="47625"/>
                      <wp:wrapNone/>
                      <wp:docPr id="5" name="سهم إلى اليسار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257175"/>
                              </a:xfrm>
                              <a:prstGeom prst="leftArrow">
                                <a:avLst>
                                  <a:gd name="adj1" fmla="val 50000"/>
                                  <a:gd name="adj2" fmla="val 37963"/>
                                </a:avLst>
                              </a:prstGeom>
                              <a:solidFill>
                                <a:schemeClr val="accent1">
                                  <a:lumMod val="40000"/>
                                  <a:lumOff val="60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5DB2DF" id="سهم إلى اليسار 5" o:spid="_x0000_s1026" type="#_x0000_t66" style="position:absolute;margin-left:5.15pt;margin-top:22.65pt;width:30.75pt;height:20.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" fillcolor="#bdd6ee [1300]"/>
                  </w:pict>
                </mc:Fallback>
              </mc:AlternateContent>
            </w:r>
          </w:p>
        </w:tc>
        <w:tc>
          <w:tcPr>
            <w:tcW w:w="236" w:type="dxa"/>
            <w:tcBorders>
              <w:left w:val="single" w:sz="24" w:space="0" w:color="auto"/>
              <w:right w:val="single" w:sz="12" w:space="0" w:color="auto"/>
            </w:tcBorders>
          </w:tcPr>
          <w:p w14:paraId="72CE2E85"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6ADBA0B2"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r>
      <w:tr w:rsidR="005E057D" w:rsidRPr="00827FF6" w14:paraId="62CD6C88" w14:textId="77777777" w:rsidTr="002141E5">
        <w:trPr>
          <w:jc w:val="center"/>
        </w:trPr>
        <w:tc>
          <w:tcPr>
            <w:tcW w:w="2318" w:type="dxa"/>
            <w:tcBorders>
              <w:left w:val="single" w:sz="12" w:space="0" w:color="auto"/>
              <w:right w:val="single" w:sz="24" w:space="0" w:color="auto"/>
            </w:tcBorders>
          </w:tcPr>
          <w:p w14:paraId="44F2D1F3"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326D3FBB"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2432A45B"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45D7EC1C"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0789B8BB"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49808725" w14:textId="0061579A"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27FF6">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9376" behindDoc="0" locked="0" layoutInCell="1" allowOverlap="1" wp14:anchorId="07EAAA35" wp14:editId="5728C5ED">
                      <wp:simplePos x="0" y="0"/>
                      <wp:positionH relativeFrom="column">
                        <wp:posOffset>17780</wp:posOffset>
                      </wp:positionH>
                      <wp:positionV relativeFrom="paragraph">
                        <wp:posOffset>-321310</wp:posOffset>
                      </wp:positionV>
                      <wp:extent cx="1409700" cy="323850"/>
                      <wp:effectExtent l="0" t="0" r="19050" b="19050"/>
                      <wp:wrapNone/>
                      <wp:docPr id="2" name="مستطيل مستدير الزوايا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323850"/>
                              </a:xfrm>
                              <a:prstGeom prst="roundRect">
                                <a:avLst>
                                  <a:gd name="adj" fmla="val 16667"/>
                                </a:avLst>
                              </a:prstGeom>
                              <a:solidFill>
                                <a:srgbClr val="FFFFFF"/>
                              </a:solidFill>
                              <a:ln w="9525">
                                <a:solidFill>
                                  <a:srgbClr val="000000"/>
                                </a:solidFill>
                                <a:round/>
                                <a:headEnd/>
                                <a:tailEnd/>
                              </a:ln>
                            </wps:spPr>
                            <wps:txbx>
                              <w:txbxContent>
                                <w:p w14:paraId="3F19928B"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الإدارة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EAAA35" id="مستطيل مستدير الزوايا 2" o:spid="_x0000_s1040" style="position:absolute;left:0;text-align:left;margin-left:1.4pt;margin-top:-25.3pt;width:111pt;height:25.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">
                      <v:textbox>
                        <w:txbxContent>
                          <w:p w14:paraId="3F19928B"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الإدارة</w:t>
                            </w:r>
                          </w:p>
                        </w:txbxContent>
                      </v:textbox>
                    </v:roundrect>
                  </w:pict>
                </mc:Fallback>
              </mc:AlternateContent>
            </w:r>
            <w:r w:rsidR="00827FF6">
              <w:rPr>
                <w:rFonts w:ascii="Traditional Arabic" w:eastAsia="Times New Roman" w:hAnsi="Traditional Arabic" w:cs="Traditional Arabic" w:hint="cs"/>
                <w:sz w:val="32"/>
                <w:szCs w:val="32"/>
                <w:rtl/>
                <w:lang w:eastAsia="ar-SA" w:bidi="ar-EG"/>
                <w14:shadow w14:blurRad="50800" w14:dist="38100" w14:dir="2700000" w14:sx="100000" w14:sy="100000" w14:kx="0" w14:ky="0" w14:algn="tl">
                  <w14:srgbClr w14:val="000000">
                    <w14:alpha w14:val="60000"/>
                  </w14:srgbClr>
                </w14:shadow>
              </w:rPr>
              <w:t xml:space="preserve">              تقوم</w:t>
            </w:r>
          </w:p>
        </w:tc>
      </w:tr>
      <w:tr w:rsidR="005E057D" w:rsidRPr="00827FF6" w14:paraId="6401AC86" w14:textId="77777777" w:rsidTr="002141E5">
        <w:trPr>
          <w:jc w:val="center"/>
        </w:trPr>
        <w:tc>
          <w:tcPr>
            <w:tcW w:w="2318" w:type="dxa"/>
            <w:tcBorders>
              <w:left w:val="single" w:sz="12" w:space="0" w:color="auto"/>
              <w:right w:val="single" w:sz="24" w:space="0" w:color="auto"/>
            </w:tcBorders>
          </w:tcPr>
          <w:p w14:paraId="7DC9924A" w14:textId="77777777" w:rsidR="00681E4D" w:rsidRPr="00827FF6" w:rsidRDefault="00F8172F"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27FF6">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7328" behindDoc="0" locked="0" layoutInCell="1" allowOverlap="1" wp14:anchorId="4ED044F5" wp14:editId="26F25627">
                      <wp:simplePos x="0" y="0"/>
                      <wp:positionH relativeFrom="column">
                        <wp:posOffset>70485</wp:posOffset>
                      </wp:positionH>
                      <wp:positionV relativeFrom="paragraph">
                        <wp:posOffset>244475</wp:posOffset>
                      </wp:positionV>
                      <wp:extent cx="1104900" cy="1228725"/>
                      <wp:effectExtent l="0" t="0" r="19050" b="28575"/>
                      <wp:wrapNone/>
                      <wp:docPr id="4"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1228725"/>
                              </a:xfrm>
                              <a:prstGeom prst="rect">
                                <a:avLst/>
                              </a:prstGeom>
                              <a:solidFill>
                                <a:srgbClr val="FFFFFF"/>
                              </a:solidFill>
                              <a:ln w="9525">
                                <a:solidFill>
                                  <a:srgbClr val="000000"/>
                                </a:solidFill>
                                <a:miter lim="800000"/>
                                <a:headEnd/>
                                <a:tailEnd/>
                              </a:ln>
                            </wps:spPr>
                            <wps:txbx>
                              <w:txbxContent>
                                <w:p w14:paraId="50CDE3FD" w14:textId="77777777" w:rsidR="00BA6A1A" w:rsidRPr="00D52AB7" w:rsidRDefault="00BA6A1A" w:rsidP="00681E4D">
                                  <w:pPr>
                                    <w:bidi/>
                                    <w:spacing w:line="220" w:lineRule="exact"/>
                                    <w:rPr>
                                      <w:rFonts w:ascii="Arial" w:hAnsi="Arial" w:cs="Arial"/>
                                      <w:b/>
                                      <w:bCs/>
                                      <w:sz w:val="21"/>
                                      <w:szCs w:val="21"/>
                                      <w:rtl/>
                                      <w:lang w:bidi="ar-EG"/>
                                    </w:rPr>
                                  </w:pPr>
                                  <w:r w:rsidRPr="00D52AB7">
                                    <w:rPr>
                                      <w:rFonts w:ascii="Arial" w:hAnsi="Arial" w:cs="Arial"/>
                                      <w:b/>
                                      <w:bCs/>
                                      <w:sz w:val="21"/>
                                      <w:szCs w:val="21"/>
                                      <w:rtl/>
                                      <w:lang w:bidi="ar-EG"/>
                                    </w:rPr>
                                    <w:t>الأسواق:</w:t>
                                  </w:r>
                                </w:p>
                                <w:p w14:paraId="05B050DB" w14:textId="77777777" w:rsidR="00BA6A1A" w:rsidRPr="00D52AB7" w:rsidRDefault="00BA6A1A" w:rsidP="00681E4D">
                                  <w:pPr>
                                    <w:pStyle w:val="a3"/>
                                    <w:numPr>
                                      <w:ilvl w:val="0"/>
                                      <w:numId w:val="18"/>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تنافسية الأسواق</w:t>
                                  </w:r>
                                </w:p>
                                <w:p w14:paraId="581AA345" w14:textId="77777777" w:rsidR="00BA6A1A" w:rsidRPr="00D52AB7" w:rsidRDefault="00BA6A1A" w:rsidP="00681E4D">
                                  <w:pPr>
                                    <w:pStyle w:val="a3"/>
                                    <w:numPr>
                                      <w:ilvl w:val="0"/>
                                      <w:numId w:val="18"/>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استثمار أجنبي مباشر</w:t>
                                  </w:r>
                                </w:p>
                                <w:p w14:paraId="10F6735F" w14:textId="77777777" w:rsidR="00BA6A1A" w:rsidRPr="00D52AB7" w:rsidRDefault="00BA6A1A" w:rsidP="00681E4D">
                                  <w:pPr>
                                    <w:pStyle w:val="a3"/>
                                    <w:numPr>
                                      <w:ilvl w:val="0"/>
                                      <w:numId w:val="18"/>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 xml:space="preserve">الرقابة </w:t>
                                  </w:r>
                                  <w:proofErr w:type="gramStart"/>
                                  <w:r w:rsidRPr="00D52AB7">
                                    <w:rPr>
                                      <w:rFonts w:ascii="Arial" w:hAnsi="Arial"/>
                                      <w:b/>
                                      <w:bCs/>
                                      <w:sz w:val="21"/>
                                      <w:szCs w:val="21"/>
                                      <w:rtl/>
                                      <w:lang w:bidi="ar-EG"/>
                                    </w:rPr>
                                    <w:t xml:space="preserve">على  </w:t>
                                  </w:r>
                                  <w:r>
                                    <w:rPr>
                                      <w:rFonts w:ascii="Arial" w:hAnsi="Arial" w:hint="cs"/>
                                      <w:b/>
                                      <w:bCs/>
                                      <w:sz w:val="21"/>
                                      <w:szCs w:val="21"/>
                                      <w:rtl/>
                                      <w:lang w:bidi="ar-EG"/>
                                    </w:rPr>
                                    <w:t>المؤسسات</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D044F5" id="مستطيل 4" o:spid="_x0000_s1041" style="position:absolute;left:0;text-align:left;margin-left:5.55pt;margin-top:19.25pt;width:87pt;height:96.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">
                      <v:textbox>
                        <w:txbxContent>
                          <w:p w14:paraId="50CDE3FD" w14:textId="77777777" w:rsidR="00BA6A1A" w:rsidRPr="00D52AB7" w:rsidRDefault="00BA6A1A" w:rsidP="00681E4D">
                            <w:pPr>
                              <w:bidi/>
                              <w:spacing w:line="220" w:lineRule="exact"/>
                              <w:rPr>
                                <w:rFonts w:ascii="Arial" w:hAnsi="Arial" w:cs="Arial"/>
                                <w:b/>
                                <w:bCs/>
                                <w:sz w:val="21"/>
                                <w:szCs w:val="21"/>
                                <w:rtl/>
                                <w:lang w:bidi="ar-EG"/>
                              </w:rPr>
                            </w:pPr>
                            <w:r w:rsidRPr="00D52AB7">
                              <w:rPr>
                                <w:rFonts w:ascii="Arial" w:hAnsi="Arial" w:cs="Arial"/>
                                <w:b/>
                                <w:bCs/>
                                <w:sz w:val="21"/>
                                <w:szCs w:val="21"/>
                                <w:rtl/>
                                <w:lang w:bidi="ar-EG"/>
                              </w:rPr>
                              <w:t>الأسواق:</w:t>
                            </w:r>
                          </w:p>
                          <w:p w14:paraId="05B050DB" w14:textId="77777777" w:rsidR="00BA6A1A" w:rsidRPr="00D52AB7" w:rsidRDefault="00BA6A1A" w:rsidP="00681E4D">
                            <w:pPr>
                              <w:pStyle w:val="a3"/>
                              <w:numPr>
                                <w:ilvl w:val="0"/>
                                <w:numId w:val="18"/>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تنافسية الأسواق</w:t>
                            </w:r>
                          </w:p>
                          <w:p w14:paraId="581AA345" w14:textId="77777777" w:rsidR="00BA6A1A" w:rsidRPr="00D52AB7" w:rsidRDefault="00BA6A1A" w:rsidP="00681E4D">
                            <w:pPr>
                              <w:pStyle w:val="a3"/>
                              <w:numPr>
                                <w:ilvl w:val="0"/>
                                <w:numId w:val="18"/>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استثمار أجنبي مباشر</w:t>
                            </w:r>
                          </w:p>
                          <w:p w14:paraId="10F6735F" w14:textId="77777777" w:rsidR="00BA6A1A" w:rsidRPr="00D52AB7" w:rsidRDefault="00BA6A1A" w:rsidP="00681E4D">
                            <w:pPr>
                              <w:pStyle w:val="a3"/>
                              <w:numPr>
                                <w:ilvl w:val="0"/>
                                <w:numId w:val="18"/>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 xml:space="preserve">الرقابة </w:t>
                            </w:r>
                            <w:proofErr w:type="gramStart"/>
                            <w:r w:rsidRPr="00D52AB7">
                              <w:rPr>
                                <w:rFonts w:ascii="Arial" w:hAnsi="Arial"/>
                                <w:b/>
                                <w:bCs/>
                                <w:sz w:val="21"/>
                                <w:szCs w:val="21"/>
                                <w:rtl/>
                                <w:lang w:bidi="ar-EG"/>
                              </w:rPr>
                              <w:t xml:space="preserve">على  </w:t>
                            </w:r>
                            <w:r>
                              <w:rPr>
                                <w:rFonts w:ascii="Arial" w:hAnsi="Arial" w:hint="cs"/>
                                <w:b/>
                                <w:bCs/>
                                <w:sz w:val="21"/>
                                <w:szCs w:val="21"/>
                                <w:rtl/>
                                <w:lang w:bidi="ar-EG"/>
                              </w:rPr>
                              <w:t>المؤسسات</w:t>
                            </w:r>
                            <w:proofErr w:type="gramEnd"/>
                          </w:p>
                        </w:txbxContent>
                      </v:textbox>
                    </v:rect>
                  </w:pict>
                </mc:Fallback>
              </mc:AlternateContent>
            </w:r>
          </w:p>
        </w:tc>
        <w:tc>
          <w:tcPr>
            <w:tcW w:w="1090" w:type="dxa"/>
            <w:tcBorders>
              <w:left w:val="single" w:sz="24" w:space="0" w:color="auto"/>
            </w:tcBorders>
          </w:tcPr>
          <w:p w14:paraId="38FE2EDF"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0A5902F2"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13D2C0E7"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173F203B"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vAlign w:val="bottom"/>
          </w:tcPr>
          <w:p w14:paraId="6BC447C1" w14:textId="5AE108CD"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27FF6">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4496" behindDoc="0" locked="0" layoutInCell="1" allowOverlap="1" wp14:anchorId="39DFE644" wp14:editId="5D919F36">
                      <wp:simplePos x="0" y="0"/>
                      <wp:positionH relativeFrom="column">
                        <wp:posOffset>627380</wp:posOffset>
                      </wp:positionH>
                      <wp:positionV relativeFrom="paragraph">
                        <wp:posOffset>73025</wp:posOffset>
                      </wp:positionV>
                      <wp:extent cx="0" cy="525145"/>
                      <wp:effectExtent l="95250" t="0" r="57150" b="46355"/>
                      <wp:wrapNone/>
                      <wp:docPr id="3" name="رابط كسهم مستقي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5145"/>
                              </a:xfrm>
                              <a:prstGeom prst="straightConnector1">
                                <a:avLst/>
                              </a:prstGeom>
                              <a:ln w="38100">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787C310" id="رابط كسهم مستقيم 3" o:spid="_x0000_s1026" type="#_x0000_t32" style="position:absolute;margin-left:49.4pt;margin-top:5.75pt;width:0;height:4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" strokecolor="#5b9bd5 [3204]" strokeweight="3pt">
                      <v:stroke endarrow="block" joinstyle="miter"/>
                    </v:shape>
                  </w:pict>
                </mc:Fallback>
              </mc:AlternateContent>
            </w:r>
            <w:r w:rsidR="00827FF6">
              <w:rPr>
                <w:rFonts w:ascii="Traditional Arabic" w:eastAsia="Times New Roman" w:hAnsi="Traditional Arabic" w:cs="Traditional Arabic" w:hint="cs"/>
                <w:b/>
                <w:bCs/>
                <w:sz w:val="32"/>
                <w:szCs w:val="32"/>
                <w:rtl/>
                <w:lang w:eastAsia="ar-SA" w:bidi="ar-EG"/>
                <w14:shadow w14:blurRad="50800" w14:dist="38100" w14:dir="2700000" w14:sx="100000" w14:sy="100000" w14:kx="0" w14:ky="0" w14:algn="tl">
                  <w14:srgbClr w14:val="000000">
                    <w14:alpha w14:val="60000"/>
                  </w14:srgbClr>
                </w14:shadow>
              </w:rPr>
              <w:t xml:space="preserve"> </w:t>
            </w:r>
          </w:p>
        </w:tc>
      </w:tr>
      <w:tr w:rsidR="005E057D" w:rsidRPr="00827FF6" w14:paraId="7CB6017A" w14:textId="77777777" w:rsidTr="002141E5">
        <w:trPr>
          <w:jc w:val="center"/>
        </w:trPr>
        <w:tc>
          <w:tcPr>
            <w:tcW w:w="2318" w:type="dxa"/>
            <w:tcBorders>
              <w:left w:val="single" w:sz="12" w:space="0" w:color="auto"/>
              <w:right w:val="single" w:sz="24" w:space="0" w:color="auto"/>
            </w:tcBorders>
          </w:tcPr>
          <w:p w14:paraId="2F4482CC"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725A9815"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188964E1"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69EFB9F8"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2CBE3BB5"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190555B7" w14:textId="77777777" w:rsidR="00681E4D" w:rsidRPr="00827FF6" w:rsidRDefault="00681E4D" w:rsidP="00827FF6">
            <w:pPr>
              <w:bidi/>
              <w:spacing w:after="0" w:line="276" w:lineRule="auto"/>
              <w:jc w:val="both"/>
              <w:rPr>
                <w:rFonts w:ascii="Traditional Arabic" w:eastAsia="Times New Roman" w:hAnsi="Traditional Arabic" w:cs="Traditional Arabic"/>
                <w:b/>
                <w:bCs/>
                <w:sz w:val="32"/>
                <w:szCs w:val="32"/>
                <w:rtl/>
                <w:lang w:eastAsia="ar-SA" w:bidi="ar-EG"/>
                <w14:shadow w14:blurRad="50800" w14:dist="38100" w14:dir="2700000" w14:sx="100000" w14:sy="100000" w14:kx="0" w14:ky="0" w14:algn="tl">
                  <w14:srgbClr w14:val="000000">
                    <w14:alpha w14:val="60000"/>
                  </w14:srgbClr>
                </w14:shadow>
              </w:rPr>
            </w:pPr>
          </w:p>
        </w:tc>
      </w:tr>
      <w:tr w:rsidR="005E057D" w:rsidRPr="00827FF6" w14:paraId="531EB13D" w14:textId="77777777" w:rsidTr="002141E5">
        <w:trPr>
          <w:trHeight w:val="1538"/>
          <w:jc w:val="center"/>
        </w:trPr>
        <w:tc>
          <w:tcPr>
            <w:tcW w:w="2318" w:type="dxa"/>
            <w:tcBorders>
              <w:left w:val="single" w:sz="12" w:space="0" w:color="auto"/>
              <w:bottom w:val="single" w:sz="12" w:space="0" w:color="auto"/>
              <w:right w:val="single" w:sz="24" w:space="0" w:color="auto"/>
            </w:tcBorders>
          </w:tcPr>
          <w:p w14:paraId="6D63A7C5"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bottom w:val="single" w:sz="12" w:space="0" w:color="auto"/>
            </w:tcBorders>
          </w:tcPr>
          <w:p w14:paraId="2328138C"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1704" w:type="dxa"/>
            <w:tcBorders>
              <w:bottom w:val="single" w:sz="12" w:space="0" w:color="auto"/>
            </w:tcBorders>
          </w:tcPr>
          <w:p w14:paraId="5382B9C0"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bottom w:val="single" w:sz="12" w:space="0" w:color="auto"/>
              <w:right w:val="single" w:sz="24" w:space="0" w:color="auto"/>
            </w:tcBorders>
          </w:tcPr>
          <w:p w14:paraId="591CD70F"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bottom w:val="single" w:sz="12" w:space="0" w:color="auto"/>
              <w:right w:val="single" w:sz="12" w:space="0" w:color="auto"/>
            </w:tcBorders>
          </w:tcPr>
          <w:p w14:paraId="42735242"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bottom w:val="single" w:sz="12" w:space="0" w:color="auto"/>
              <w:right w:val="single" w:sz="12" w:space="0" w:color="auto"/>
            </w:tcBorders>
          </w:tcPr>
          <w:p w14:paraId="5D2798D3" w14:textId="77777777" w:rsidR="00681E4D" w:rsidRPr="00827FF6" w:rsidRDefault="00681E4D" w:rsidP="00827FF6">
            <w:pPr>
              <w:bidi/>
              <w:spacing w:after="0" w:line="276" w:lineRule="auto"/>
              <w:jc w:val="both"/>
              <w:rPr>
                <w:rFonts w:ascii="Traditional Arabic" w:eastAsia="Times New Roman" w:hAnsi="Traditional Arabic" w:cs="Traditional Arabic"/>
                <w:sz w:val="32"/>
                <w:szCs w:val="32"/>
                <w:rtl/>
                <w:lang w:eastAsia="ar-SA" w:bidi="ar-EG"/>
                <w14:shadow w14:blurRad="50800" w14:dist="38100" w14:dir="2700000" w14:sx="100000" w14:sy="100000" w14:kx="0" w14:ky="0" w14:algn="tl">
                  <w14:srgbClr w14:val="000000">
                    <w14:alpha w14:val="60000"/>
                  </w14:srgbClr>
                </w14:shadow>
              </w:rPr>
            </w:pPr>
            <w:r w:rsidRPr="00827FF6">
              <w:rPr>
                <w:rFonts w:ascii="Traditional Arabic" w:eastAsia="Times New Roman" w:hAnsi="Traditional Arabic" w:cs="Traditional Arabic"/>
                <w:noProof/>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0400" behindDoc="0" locked="0" layoutInCell="1" allowOverlap="1" wp14:anchorId="3695B2A9" wp14:editId="27F3C148">
                      <wp:simplePos x="0" y="0"/>
                      <wp:positionH relativeFrom="column">
                        <wp:posOffset>-1270</wp:posOffset>
                      </wp:positionH>
                      <wp:positionV relativeFrom="paragraph">
                        <wp:posOffset>14605</wp:posOffset>
                      </wp:positionV>
                      <wp:extent cx="1457325" cy="428625"/>
                      <wp:effectExtent l="0" t="0" r="28575" b="28575"/>
                      <wp:wrapNone/>
                      <wp:docPr id="1"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325" cy="428625"/>
                              </a:xfrm>
                              <a:prstGeom prst="ellipse">
                                <a:avLst/>
                              </a:prstGeom>
                              <a:solidFill>
                                <a:srgbClr val="FFFFFF"/>
                              </a:solidFill>
                              <a:ln w="9525">
                                <a:solidFill>
                                  <a:srgbClr val="000000"/>
                                </a:solidFill>
                                <a:round/>
                                <a:headEnd/>
                                <a:tailEnd/>
                              </a:ln>
                            </wps:spPr>
                            <wps:txbx>
                              <w:txbxContent>
                                <w:p w14:paraId="082FB34E"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الوظائف الرئيسية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695B2A9" id="شكل بيضاوي 1" o:spid="_x0000_s1042" style="position:absolute;left:0;text-align:left;margin-left:-.1pt;margin-top:1.15pt;width:114.75pt;height:33.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">
                      <v:textbox>
                        <w:txbxContent>
                          <w:p w14:paraId="082FB34E"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الوظائف الرئيسية</w:t>
                            </w:r>
                          </w:p>
                        </w:txbxContent>
                      </v:textbox>
                    </v:oval>
                  </w:pict>
                </mc:Fallback>
              </mc:AlternateContent>
            </w:r>
          </w:p>
        </w:tc>
      </w:tr>
    </w:tbl>
    <w:p w14:paraId="5B826227" w14:textId="77777777" w:rsidR="002141E5" w:rsidRPr="00827FF6" w:rsidRDefault="002141E5"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noProof/>
          <w:sz w:val="32"/>
          <w:szCs w:val="32"/>
          <w:rtl/>
        </w:rPr>
        <mc:AlternateContent>
          <mc:Choice Requires="wps">
            <w:drawing>
              <wp:anchor distT="0" distB="0" distL="114300" distR="114300" simplePos="0" relativeHeight="251760640" behindDoc="0" locked="0" layoutInCell="1" allowOverlap="1" wp14:anchorId="4D4AB05C" wp14:editId="455CA505">
                <wp:simplePos x="0" y="0"/>
                <wp:positionH relativeFrom="column">
                  <wp:posOffset>523875</wp:posOffset>
                </wp:positionH>
                <wp:positionV relativeFrom="paragraph">
                  <wp:posOffset>140334</wp:posOffset>
                </wp:positionV>
                <wp:extent cx="4533900" cy="904875"/>
                <wp:effectExtent l="0" t="0" r="19050" b="28575"/>
                <wp:wrapNone/>
                <wp:docPr id="28" name="مستطيل 28"/>
                <wp:cNvGraphicFramePr/>
                <a:graphic xmlns:a="http://schemas.openxmlformats.org/drawingml/2006/main">
                  <a:graphicData uri="http://schemas.microsoft.com/office/word/2010/wordprocessingShape">
                    <wps:wsp>
                      <wps:cNvSpPr/>
                      <wps:spPr>
                        <a:xfrm>
                          <a:off x="0" y="0"/>
                          <a:ext cx="4533900" cy="904875"/>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46E328F" w14:textId="061B86C1" w:rsidR="00BA6A1A" w:rsidRPr="002141E5" w:rsidRDefault="00BA6A1A" w:rsidP="002141E5">
                            <w:pPr>
                              <w:bidi/>
                              <w:spacing w:line="276" w:lineRule="auto"/>
                              <w:ind w:firstLine="276"/>
                              <w:jc w:val="center"/>
                              <w:rPr>
                                <w:rFonts w:ascii="Simplified Arabic" w:hAnsi="Simplified Arabic" w:cs="Simplified Arabic"/>
                                <w:color w:val="000000" w:themeColor="text1"/>
                                <w:sz w:val="28"/>
                                <w:szCs w:val="28"/>
                                <w:rtl/>
                              </w:rPr>
                            </w:pPr>
                            <w:r w:rsidRPr="002141E5">
                              <w:rPr>
                                <w:rFonts w:ascii="Simplified Arabic" w:hAnsi="Simplified Arabic" w:cs="Simplified Arabic" w:hint="cs"/>
                                <w:color w:val="000000" w:themeColor="text1"/>
                                <w:sz w:val="28"/>
                                <w:szCs w:val="28"/>
                                <w:rtl/>
                              </w:rPr>
                              <w:t xml:space="preserve">شكل </w:t>
                            </w:r>
                            <w:proofErr w:type="gramStart"/>
                            <w:r w:rsidRPr="002141E5">
                              <w:rPr>
                                <w:rFonts w:ascii="Simplified Arabic" w:hAnsi="Simplified Arabic" w:cs="Simplified Arabic" w:hint="cs"/>
                                <w:color w:val="000000" w:themeColor="text1"/>
                                <w:sz w:val="28"/>
                                <w:szCs w:val="28"/>
                                <w:rtl/>
                              </w:rPr>
                              <w:t>(</w:t>
                            </w:r>
                            <w:r>
                              <w:rPr>
                                <w:rFonts w:ascii="Simplified Arabic" w:hAnsi="Simplified Arabic" w:cs="Simplified Arabic" w:hint="cs"/>
                                <w:color w:val="000000" w:themeColor="text1"/>
                                <w:sz w:val="28"/>
                                <w:szCs w:val="28"/>
                                <w:rtl/>
                              </w:rPr>
                              <w:t xml:space="preserve"> </w:t>
                            </w:r>
                            <w:r w:rsidR="00827FF6">
                              <w:rPr>
                                <w:rFonts w:ascii="Simplified Arabic" w:hAnsi="Simplified Arabic" w:cs="Simplified Arabic" w:hint="cs"/>
                                <w:color w:val="000000" w:themeColor="text1"/>
                                <w:sz w:val="28"/>
                                <w:szCs w:val="28"/>
                                <w:rtl/>
                              </w:rPr>
                              <w:t>4</w:t>
                            </w:r>
                            <w:proofErr w:type="gramEnd"/>
                            <w:r w:rsidRPr="002141E5">
                              <w:rPr>
                                <w:rFonts w:ascii="Simplified Arabic" w:hAnsi="Simplified Arabic" w:cs="Simplified Arabic" w:hint="cs"/>
                                <w:color w:val="000000" w:themeColor="text1"/>
                                <w:sz w:val="28"/>
                                <w:szCs w:val="28"/>
                                <w:rtl/>
                              </w:rPr>
                              <w:t>): محددات الحوكمة المؤسسية</w:t>
                            </w:r>
                          </w:p>
                          <w:p w14:paraId="52968378" w14:textId="77777777" w:rsidR="00BA6A1A" w:rsidRPr="002141E5" w:rsidRDefault="00BA6A1A" w:rsidP="002141E5">
                            <w:pPr>
                              <w:bidi/>
                              <w:spacing w:line="276" w:lineRule="auto"/>
                              <w:ind w:firstLine="276"/>
                              <w:jc w:val="center"/>
                              <w:rPr>
                                <w:rFonts w:ascii="Simplified Arabic" w:hAnsi="Simplified Arabic" w:cs="Simplified Arabic"/>
                                <w:color w:val="000000" w:themeColor="text1"/>
                                <w:sz w:val="28"/>
                                <w:szCs w:val="28"/>
                                <w:rtl/>
                              </w:rPr>
                            </w:pPr>
                            <w:r w:rsidRPr="002141E5">
                              <w:rPr>
                                <w:rFonts w:ascii="Simplified Arabic" w:hAnsi="Simplified Arabic" w:cs="Simplified Arabic" w:hint="cs"/>
                                <w:color w:val="000000" w:themeColor="text1"/>
                                <w:sz w:val="28"/>
                                <w:szCs w:val="28"/>
                                <w:rtl/>
                              </w:rPr>
                              <w:t>المصدر: (الهادي ودبي، 2024، 228)</w:t>
                            </w:r>
                          </w:p>
                          <w:p w14:paraId="733E8588" w14:textId="77777777" w:rsidR="00BA6A1A" w:rsidRDefault="00BA6A1A" w:rsidP="002141E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4AB05C" id="مستطيل 28" o:spid="_x0000_s1043" style="position:absolute;left:0;text-align:left;margin-left:41.25pt;margin-top:11.05pt;width:357pt;height:71.25pt;z-index:251760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" fillcolor="white [3212]" strokecolor="white [3212]" strokeweight="1pt">
                <v:textbox>
                  <w:txbxContent>
                    <w:p w14:paraId="446E328F" w14:textId="061B86C1" w:rsidR="00BA6A1A" w:rsidRPr="002141E5" w:rsidRDefault="00BA6A1A" w:rsidP="002141E5">
                      <w:pPr>
                        <w:bidi/>
                        <w:spacing w:line="276" w:lineRule="auto"/>
                        <w:ind w:firstLine="276"/>
                        <w:jc w:val="center"/>
                        <w:rPr>
                          <w:rFonts w:ascii="Simplified Arabic" w:hAnsi="Simplified Arabic" w:cs="Simplified Arabic"/>
                          <w:color w:val="000000" w:themeColor="text1"/>
                          <w:sz w:val="28"/>
                          <w:szCs w:val="28"/>
                          <w:rtl/>
                        </w:rPr>
                      </w:pPr>
                      <w:r w:rsidRPr="002141E5">
                        <w:rPr>
                          <w:rFonts w:ascii="Simplified Arabic" w:hAnsi="Simplified Arabic" w:cs="Simplified Arabic" w:hint="cs"/>
                          <w:color w:val="000000" w:themeColor="text1"/>
                          <w:sz w:val="28"/>
                          <w:szCs w:val="28"/>
                          <w:rtl/>
                        </w:rPr>
                        <w:t xml:space="preserve">شكل </w:t>
                      </w:r>
                      <w:proofErr w:type="gramStart"/>
                      <w:r w:rsidRPr="002141E5">
                        <w:rPr>
                          <w:rFonts w:ascii="Simplified Arabic" w:hAnsi="Simplified Arabic" w:cs="Simplified Arabic" w:hint="cs"/>
                          <w:color w:val="000000" w:themeColor="text1"/>
                          <w:sz w:val="28"/>
                          <w:szCs w:val="28"/>
                          <w:rtl/>
                        </w:rPr>
                        <w:t>(</w:t>
                      </w:r>
                      <w:r>
                        <w:rPr>
                          <w:rFonts w:ascii="Simplified Arabic" w:hAnsi="Simplified Arabic" w:cs="Simplified Arabic" w:hint="cs"/>
                          <w:color w:val="000000" w:themeColor="text1"/>
                          <w:sz w:val="28"/>
                          <w:szCs w:val="28"/>
                          <w:rtl/>
                        </w:rPr>
                        <w:t xml:space="preserve"> </w:t>
                      </w:r>
                      <w:r w:rsidR="00827FF6">
                        <w:rPr>
                          <w:rFonts w:ascii="Simplified Arabic" w:hAnsi="Simplified Arabic" w:cs="Simplified Arabic" w:hint="cs"/>
                          <w:color w:val="000000" w:themeColor="text1"/>
                          <w:sz w:val="28"/>
                          <w:szCs w:val="28"/>
                          <w:rtl/>
                        </w:rPr>
                        <w:t>4</w:t>
                      </w:r>
                      <w:proofErr w:type="gramEnd"/>
                      <w:r w:rsidRPr="002141E5">
                        <w:rPr>
                          <w:rFonts w:ascii="Simplified Arabic" w:hAnsi="Simplified Arabic" w:cs="Simplified Arabic" w:hint="cs"/>
                          <w:color w:val="000000" w:themeColor="text1"/>
                          <w:sz w:val="28"/>
                          <w:szCs w:val="28"/>
                          <w:rtl/>
                        </w:rPr>
                        <w:t>): محددات الحوكمة المؤسسية</w:t>
                      </w:r>
                    </w:p>
                    <w:p w14:paraId="52968378" w14:textId="77777777" w:rsidR="00BA6A1A" w:rsidRPr="002141E5" w:rsidRDefault="00BA6A1A" w:rsidP="002141E5">
                      <w:pPr>
                        <w:bidi/>
                        <w:spacing w:line="276" w:lineRule="auto"/>
                        <w:ind w:firstLine="276"/>
                        <w:jc w:val="center"/>
                        <w:rPr>
                          <w:rFonts w:ascii="Simplified Arabic" w:hAnsi="Simplified Arabic" w:cs="Simplified Arabic"/>
                          <w:color w:val="000000" w:themeColor="text1"/>
                          <w:sz w:val="28"/>
                          <w:szCs w:val="28"/>
                          <w:rtl/>
                        </w:rPr>
                      </w:pPr>
                      <w:r w:rsidRPr="002141E5">
                        <w:rPr>
                          <w:rFonts w:ascii="Simplified Arabic" w:hAnsi="Simplified Arabic" w:cs="Simplified Arabic" w:hint="cs"/>
                          <w:color w:val="000000" w:themeColor="text1"/>
                          <w:sz w:val="28"/>
                          <w:szCs w:val="28"/>
                          <w:rtl/>
                        </w:rPr>
                        <w:t>المصدر: (الهادي ودبي، 2024، 228)</w:t>
                      </w:r>
                    </w:p>
                    <w:p w14:paraId="733E8588" w14:textId="77777777" w:rsidR="00BA6A1A" w:rsidRDefault="00BA6A1A" w:rsidP="002141E5">
                      <w:pPr>
                        <w:jc w:val="center"/>
                      </w:pPr>
                    </w:p>
                  </w:txbxContent>
                </v:textbox>
              </v:rect>
            </w:pict>
          </mc:Fallback>
        </mc:AlternateContent>
      </w:r>
    </w:p>
    <w:p w14:paraId="33FC48B6" w14:textId="77777777" w:rsidR="002141E5" w:rsidRPr="00827FF6" w:rsidRDefault="002141E5" w:rsidP="00827FF6">
      <w:pPr>
        <w:bidi/>
        <w:spacing w:after="0" w:line="276" w:lineRule="auto"/>
        <w:ind w:firstLine="276"/>
        <w:jc w:val="both"/>
        <w:rPr>
          <w:rFonts w:ascii="Traditional Arabic" w:hAnsi="Traditional Arabic" w:cs="Traditional Arabic"/>
          <w:sz w:val="32"/>
          <w:szCs w:val="32"/>
          <w:rtl/>
        </w:rPr>
      </w:pPr>
    </w:p>
    <w:p w14:paraId="366D8142" w14:textId="77777777" w:rsidR="005B4ECC" w:rsidRPr="00827FF6" w:rsidRDefault="005B4ECC"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t>يتضح من الشكل السابق وجود نوعين من المحددات التي تواجه الحوكمة المؤسسية، خاصة في الأجهزة الحكومية، حيث تُصنف هذه المحددات إلى: محددات داخلية مثل أساليب اتخاذ القرار والإدارة والهيكل التنظيمي للمؤسسة، ومحددات خارجية مثل البيئة القانونية والاجتماعية والمناخ العام للاستثمار والأنظمة المتعلقة بالنشاط الاقتصادي في الدولة، وهذه المحددات أو العوامل تؤثر بشكل كبير في القدرة على تطبيق الحوكمة المؤسسية في الأجهزة الحكومية ومدى نجاحها في تحقيق أهدافها.</w:t>
      </w:r>
    </w:p>
    <w:p w14:paraId="22047ECB" w14:textId="77777777" w:rsidR="00017B2E" w:rsidRPr="00827FF6" w:rsidRDefault="00017B2E" w:rsidP="00827FF6">
      <w:pPr>
        <w:bidi/>
        <w:spacing w:after="0" w:line="276" w:lineRule="auto"/>
        <w:jc w:val="both"/>
        <w:rPr>
          <w:rFonts w:ascii="Traditional Arabic" w:hAnsi="Traditional Arabic" w:cs="Traditional Arabic"/>
          <w:b/>
          <w:bCs/>
          <w:sz w:val="32"/>
          <w:szCs w:val="32"/>
          <w:rtl/>
        </w:rPr>
      </w:pPr>
      <w:r w:rsidRPr="00827FF6">
        <w:rPr>
          <w:rFonts w:ascii="Traditional Arabic" w:hAnsi="Traditional Arabic" w:cs="Traditional Arabic"/>
          <w:b/>
          <w:bCs/>
          <w:sz w:val="32"/>
          <w:szCs w:val="32"/>
          <w:rtl/>
        </w:rPr>
        <w:t xml:space="preserve">دور الرقابة الداخلية في تحقيق الحوكمة المؤسسية  </w:t>
      </w:r>
    </w:p>
    <w:p w14:paraId="218105F8" w14:textId="77777777" w:rsidR="000B0626" w:rsidRPr="00827FF6" w:rsidRDefault="003B2D54" w:rsidP="00827FF6">
      <w:pPr>
        <w:bidi/>
        <w:spacing w:after="0" w:line="276" w:lineRule="auto"/>
        <w:ind w:firstLine="276"/>
        <w:jc w:val="both"/>
        <w:rPr>
          <w:rFonts w:ascii="Traditional Arabic" w:hAnsi="Traditional Arabic" w:cs="Traditional Arabic"/>
          <w:b/>
          <w:bCs/>
          <w:sz w:val="32"/>
          <w:szCs w:val="32"/>
          <w:rtl/>
        </w:rPr>
      </w:pPr>
      <w:r w:rsidRPr="00827FF6">
        <w:rPr>
          <w:rFonts w:ascii="Traditional Arabic" w:hAnsi="Traditional Arabic" w:cs="Traditional Arabic"/>
          <w:sz w:val="32"/>
          <w:szCs w:val="32"/>
          <w:rtl/>
        </w:rPr>
        <w:t xml:space="preserve">لقد عرف الإنسان منذ القدم الرقابة الداخلية بطريقة مبسطة للغاية منذ أن بدأ في ممارسة </w:t>
      </w:r>
      <w:r w:rsidR="00CC1E7C" w:rsidRPr="00827FF6">
        <w:rPr>
          <w:rFonts w:ascii="Traditional Arabic" w:hAnsi="Traditional Arabic" w:cs="Traditional Arabic"/>
          <w:sz w:val="32"/>
          <w:szCs w:val="32"/>
          <w:rtl/>
        </w:rPr>
        <w:t>أنشطته التجارية والاقتصادية؛ ف</w:t>
      </w:r>
      <w:r w:rsidRPr="00827FF6">
        <w:rPr>
          <w:rFonts w:ascii="Traditional Arabic" w:hAnsi="Traditional Arabic" w:cs="Traditional Arabic"/>
          <w:sz w:val="32"/>
          <w:szCs w:val="32"/>
          <w:rtl/>
        </w:rPr>
        <w:t>قد عرفها المصريون القدماء ومارسها اليونانيون والرومان</w:t>
      </w:r>
      <w:r w:rsidR="00CC1E7C" w:rsidRPr="00827FF6">
        <w:rPr>
          <w:rFonts w:ascii="Traditional Arabic" w:hAnsi="Traditional Arabic" w:cs="Traditional Arabic"/>
          <w:sz w:val="32"/>
          <w:szCs w:val="32"/>
          <w:rtl/>
        </w:rPr>
        <w:t xml:space="preserve">. وتطورت </w:t>
      </w:r>
      <w:r w:rsidRPr="00827FF6">
        <w:rPr>
          <w:rFonts w:ascii="Traditional Arabic" w:hAnsi="Traditional Arabic" w:cs="Traditional Arabic"/>
          <w:sz w:val="32"/>
          <w:szCs w:val="32"/>
          <w:rtl/>
        </w:rPr>
        <w:t>الرقابة</w:t>
      </w:r>
      <w:r w:rsidR="00CC1E7C" w:rsidRPr="00827FF6">
        <w:rPr>
          <w:rFonts w:ascii="Traditional Arabic" w:hAnsi="Traditional Arabic" w:cs="Traditional Arabic"/>
          <w:sz w:val="32"/>
          <w:szCs w:val="32"/>
          <w:rtl/>
        </w:rPr>
        <w:t xml:space="preserve"> الداخلية مع مرور الزمن م</w:t>
      </w:r>
      <w:r w:rsidRPr="00827FF6">
        <w:rPr>
          <w:rFonts w:ascii="Traditional Arabic" w:hAnsi="Traditional Arabic" w:cs="Traditional Arabic"/>
          <w:sz w:val="32"/>
          <w:szCs w:val="32"/>
          <w:rtl/>
        </w:rPr>
        <w:t>ن حيث النطاق والأهداف</w:t>
      </w:r>
      <w:r w:rsidR="00CC1E7C" w:rsidRPr="00827FF6">
        <w:rPr>
          <w:rFonts w:ascii="Traditional Arabic" w:hAnsi="Traditional Arabic" w:cs="Traditional Arabic"/>
          <w:sz w:val="32"/>
          <w:szCs w:val="32"/>
          <w:rtl/>
        </w:rPr>
        <w:t>، وال</w:t>
      </w:r>
      <w:r w:rsidRPr="00827FF6">
        <w:rPr>
          <w:rFonts w:ascii="Traditional Arabic" w:hAnsi="Traditional Arabic" w:cs="Traditional Arabic"/>
          <w:sz w:val="32"/>
          <w:szCs w:val="32"/>
          <w:rtl/>
        </w:rPr>
        <w:t xml:space="preserve">سبب </w:t>
      </w:r>
      <w:r w:rsidR="00CC1E7C" w:rsidRPr="00827FF6">
        <w:rPr>
          <w:rFonts w:ascii="Traditional Arabic" w:hAnsi="Traditional Arabic" w:cs="Traditional Arabic"/>
          <w:sz w:val="32"/>
          <w:szCs w:val="32"/>
          <w:rtl/>
        </w:rPr>
        <w:t xml:space="preserve">في </w:t>
      </w:r>
      <w:r w:rsidRPr="00827FF6">
        <w:rPr>
          <w:rFonts w:ascii="Traditional Arabic" w:hAnsi="Traditional Arabic" w:cs="Traditional Arabic"/>
          <w:sz w:val="32"/>
          <w:szCs w:val="32"/>
          <w:rtl/>
        </w:rPr>
        <w:t xml:space="preserve">هذا التطور </w:t>
      </w:r>
      <w:r w:rsidR="00CC1E7C" w:rsidRPr="00827FF6">
        <w:rPr>
          <w:rFonts w:ascii="Traditional Arabic" w:hAnsi="Traditional Arabic" w:cs="Traditional Arabic"/>
          <w:sz w:val="32"/>
          <w:szCs w:val="32"/>
          <w:rtl/>
        </w:rPr>
        <w:t>ي</w:t>
      </w:r>
      <w:r w:rsidRPr="00827FF6">
        <w:rPr>
          <w:rFonts w:ascii="Traditional Arabic" w:hAnsi="Traditional Arabic" w:cs="Traditional Arabic"/>
          <w:sz w:val="32"/>
          <w:szCs w:val="32"/>
          <w:rtl/>
        </w:rPr>
        <w:t>رجع إلى توسع المؤسسات وتنوع</w:t>
      </w:r>
      <w:r w:rsidR="00CC1E7C" w:rsidRPr="00827FF6">
        <w:rPr>
          <w:rFonts w:ascii="Traditional Arabic" w:hAnsi="Traditional Arabic" w:cs="Traditional Arabic"/>
          <w:sz w:val="32"/>
          <w:szCs w:val="32"/>
          <w:rtl/>
        </w:rPr>
        <w:t xml:space="preserve"> أنشطتها و</w:t>
      </w:r>
      <w:r w:rsidRPr="00827FF6">
        <w:rPr>
          <w:rFonts w:ascii="Traditional Arabic" w:hAnsi="Traditional Arabic" w:cs="Traditional Arabic"/>
          <w:sz w:val="32"/>
          <w:szCs w:val="32"/>
          <w:rtl/>
        </w:rPr>
        <w:t xml:space="preserve">عملياتها </w:t>
      </w:r>
      <w:r w:rsidR="00CC1E7C" w:rsidRPr="00827FF6">
        <w:rPr>
          <w:rFonts w:ascii="Traditional Arabic" w:hAnsi="Traditional Arabic" w:cs="Traditional Arabic"/>
          <w:sz w:val="32"/>
          <w:szCs w:val="32"/>
          <w:rtl/>
        </w:rPr>
        <w:t>نتيجة</w:t>
      </w:r>
      <w:r w:rsidRPr="00827FF6">
        <w:rPr>
          <w:rFonts w:ascii="Traditional Arabic" w:hAnsi="Traditional Arabic" w:cs="Traditional Arabic"/>
          <w:sz w:val="32"/>
          <w:szCs w:val="32"/>
          <w:rtl/>
        </w:rPr>
        <w:t xml:space="preserve"> التقدم العلمي والتكنولوجي</w:t>
      </w:r>
      <w:r w:rsidR="00CC1E7C" w:rsidRPr="00827FF6">
        <w:rPr>
          <w:rFonts w:ascii="Traditional Arabic" w:hAnsi="Traditional Arabic" w:cs="Traditional Arabic"/>
          <w:sz w:val="32"/>
          <w:szCs w:val="32"/>
          <w:rtl/>
        </w:rPr>
        <w:t xml:space="preserve"> وتغيرات </w:t>
      </w:r>
      <w:r w:rsidRPr="00827FF6">
        <w:rPr>
          <w:rFonts w:ascii="Traditional Arabic" w:hAnsi="Traditional Arabic" w:cs="Traditional Arabic"/>
          <w:sz w:val="32"/>
          <w:szCs w:val="32"/>
          <w:rtl/>
        </w:rPr>
        <w:t xml:space="preserve">العصر وزيادة المسؤوليات الموكلة إليها في تحقيق أهدافها وتعقيد المشاكل الإدارية الناتجة عن تنوع نشاطها وزيادة </w:t>
      </w:r>
      <w:r w:rsidR="00CC1E7C" w:rsidRPr="00827FF6">
        <w:rPr>
          <w:rFonts w:ascii="Traditional Arabic" w:hAnsi="Traditional Arabic" w:cs="Traditional Arabic"/>
          <w:sz w:val="32"/>
          <w:szCs w:val="32"/>
          <w:rtl/>
        </w:rPr>
        <w:t>حجم أعمالها</w:t>
      </w:r>
      <w:r w:rsidRPr="00827FF6">
        <w:rPr>
          <w:rFonts w:ascii="Traditional Arabic" w:hAnsi="Traditional Arabic" w:cs="Traditional Arabic"/>
          <w:sz w:val="32"/>
          <w:szCs w:val="32"/>
          <w:rtl/>
        </w:rPr>
        <w:t xml:space="preserve">، صعوبة قيام </w:t>
      </w:r>
      <w:r w:rsidR="00CC1E7C" w:rsidRPr="00827FF6">
        <w:rPr>
          <w:rFonts w:ascii="Traditional Arabic" w:hAnsi="Traditional Arabic" w:cs="Traditional Arabic"/>
          <w:sz w:val="32"/>
          <w:szCs w:val="32"/>
          <w:rtl/>
        </w:rPr>
        <w:t>المراجع</w:t>
      </w:r>
      <w:r w:rsidRPr="00827FF6">
        <w:rPr>
          <w:rFonts w:ascii="Traditional Arabic" w:hAnsi="Traditional Arabic" w:cs="Traditional Arabic"/>
          <w:sz w:val="32"/>
          <w:szCs w:val="32"/>
          <w:rtl/>
        </w:rPr>
        <w:t xml:space="preserve"> الداخلي بإجراء التدقيق التفصيلي الكامل بسبب التكلفة الكبيرة من حيث الوقت والجهد </w:t>
      </w:r>
      <w:r w:rsidR="00CC1E7C" w:rsidRPr="00827FF6">
        <w:rPr>
          <w:rFonts w:ascii="Traditional Arabic" w:hAnsi="Traditional Arabic" w:cs="Traditional Arabic"/>
          <w:sz w:val="32"/>
          <w:szCs w:val="32"/>
          <w:rtl/>
        </w:rPr>
        <w:t>والتكلفة</w:t>
      </w:r>
      <w:r w:rsidRPr="00827FF6">
        <w:rPr>
          <w:rFonts w:ascii="Traditional Arabic" w:hAnsi="Traditional Arabic" w:cs="Traditional Arabic"/>
          <w:sz w:val="32"/>
          <w:szCs w:val="32"/>
          <w:rtl/>
        </w:rPr>
        <w:t xml:space="preserve"> للقيام بهذا النوع من </w:t>
      </w:r>
      <w:proofErr w:type="gramStart"/>
      <w:r w:rsidRPr="00827FF6">
        <w:rPr>
          <w:rFonts w:ascii="Traditional Arabic" w:hAnsi="Traditional Arabic" w:cs="Traditional Arabic"/>
          <w:sz w:val="32"/>
          <w:szCs w:val="32"/>
          <w:rtl/>
        </w:rPr>
        <w:t>الرقابة</w:t>
      </w:r>
      <w:r w:rsidR="00B9038E" w:rsidRPr="00A853D6">
        <w:rPr>
          <w:rFonts w:ascii="Traditional Arabic" w:hAnsi="Traditional Arabic" w:cs="Traditional Arabic"/>
          <w:sz w:val="28"/>
          <w:szCs w:val="28"/>
        </w:rPr>
        <w:t>(</w:t>
      </w:r>
      <w:proofErr w:type="gramEnd"/>
      <w:r w:rsidR="00B9038E" w:rsidRPr="00A853D6">
        <w:rPr>
          <w:rFonts w:ascii="Traditional Arabic" w:hAnsi="Traditional Arabic" w:cs="Traditional Arabic"/>
          <w:sz w:val="28"/>
          <w:szCs w:val="28"/>
        </w:rPr>
        <w:t>Mohamed, 2020, 402</w:t>
      </w:r>
      <w:proofErr w:type="gramStart"/>
      <w:r w:rsidR="00B9038E" w:rsidRPr="00827FF6">
        <w:rPr>
          <w:rFonts w:ascii="Traditional Arabic" w:hAnsi="Traditional Arabic" w:cs="Traditional Arabic"/>
          <w:sz w:val="32"/>
          <w:szCs w:val="32"/>
        </w:rPr>
        <w:t xml:space="preserve">) </w:t>
      </w:r>
      <w:r w:rsidR="00CC1E7C" w:rsidRPr="00827FF6">
        <w:rPr>
          <w:rFonts w:ascii="Traditional Arabic" w:hAnsi="Traditional Arabic" w:cs="Traditional Arabic"/>
          <w:sz w:val="32"/>
          <w:szCs w:val="32"/>
          <w:rtl/>
        </w:rPr>
        <w:t>.</w:t>
      </w:r>
      <w:proofErr w:type="gramEnd"/>
    </w:p>
    <w:p w14:paraId="6DCEB4DC" w14:textId="77777777" w:rsidR="003E2363" w:rsidRPr="00827FF6" w:rsidRDefault="000B0626"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تم تقديم نهج الرقابة الداخلية رسميًا للمرة الأولى على مستوى الإطار التنظيمي على نطاق دولي في عام </w:t>
      </w:r>
      <w:r w:rsidRPr="00A853D6">
        <w:rPr>
          <w:rFonts w:ascii="Traditional Arabic" w:hAnsi="Traditional Arabic" w:cs="Traditional Arabic"/>
          <w:sz w:val="28"/>
          <w:szCs w:val="28"/>
          <w:rtl/>
        </w:rPr>
        <w:t>1985</w:t>
      </w:r>
      <w:r w:rsidRPr="00827FF6">
        <w:rPr>
          <w:rFonts w:ascii="Traditional Arabic" w:hAnsi="Traditional Arabic" w:cs="Traditional Arabic"/>
          <w:sz w:val="32"/>
          <w:szCs w:val="32"/>
          <w:rtl/>
        </w:rPr>
        <w:t xml:space="preserve"> عندما تم إنشاء إطار</w:t>
      </w:r>
      <w:r w:rsidRPr="00827FF6">
        <w:rPr>
          <w:rFonts w:ascii="Traditional Arabic" w:hAnsi="Traditional Arabic" w:cs="Traditional Arabic"/>
          <w:sz w:val="32"/>
          <w:szCs w:val="32"/>
        </w:rPr>
        <w:t xml:space="preserve"> </w:t>
      </w:r>
      <w:r w:rsidRPr="00A853D6">
        <w:rPr>
          <w:rFonts w:ascii="Traditional Arabic" w:hAnsi="Traditional Arabic" w:cs="Traditional Arabic"/>
          <w:sz w:val="28"/>
          <w:szCs w:val="28"/>
        </w:rPr>
        <w:t>COSO</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في أعقاب فضائح مالية مختلفة أثرت على المنظمات ذات المساهمة الاقتصادية القوية على نطاق عالمي. لقد كان هذا النهج موضوعًا للعديد من المنشورات، بل ويعتبر بمثابة حالة نموذجية غنية بالدروس فيما يتعلق بإدارة الأعمال على المستوى السياسي والاقتصادي، وقد شجع ذلك على تكريس ترسانة تنظيمية تهدف بشكل أساسي إلى تغطية المخاطر المالية، ولا سيما من خلال قانون ساربان-</w:t>
      </w:r>
      <w:proofErr w:type="spellStart"/>
      <w:r w:rsidRPr="00827FF6">
        <w:rPr>
          <w:rFonts w:ascii="Traditional Arabic" w:hAnsi="Traditional Arabic" w:cs="Traditional Arabic"/>
          <w:sz w:val="32"/>
          <w:szCs w:val="32"/>
          <w:rtl/>
        </w:rPr>
        <w:t>أوكسلي</w:t>
      </w:r>
      <w:proofErr w:type="spellEnd"/>
      <w:r w:rsidRPr="00827FF6">
        <w:rPr>
          <w:rFonts w:ascii="Traditional Arabic" w:hAnsi="Traditional Arabic" w:cs="Traditional Arabic"/>
          <w:sz w:val="32"/>
          <w:szCs w:val="32"/>
        </w:rPr>
        <w:t xml:space="preserve"> </w:t>
      </w:r>
      <w:proofErr w:type="spellStart"/>
      <w:r w:rsidRPr="00A853D6">
        <w:rPr>
          <w:rFonts w:ascii="Traditional Arabic" w:hAnsi="Traditional Arabic" w:cs="Traditional Arabic"/>
          <w:sz w:val="28"/>
          <w:szCs w:val="28"/>
        </w:rPr>
        <w:t>Sarbane</w:t>
      </w:r>
      <w:proofErr w:type="spellEnd"/>
      <w:r w:rsidRPr="00827FF6">
        <w:rPr>
          <w:rFonts w:ascii="Traditional Arabic" w:hAnsi="Traditional Arabic" w:cs="Traditional Arabic"/>
          <w:sz w:val="32"/>
          <w:szCs w:val="32"/>
        </w:rPr>
        <w:t>-</w:t>
      </w:r>
      <w:r w:rsidRPr="00A853D6">
        <w:rPr>
          <w:rFonts w:ascii="Traditional Arabic" w:hAnsi="Traditional Arabic" w:cs="Traditional Arabic"/>
          <w:sz w:val="28"/>
          <w:szCs w:val="28"/>
        </w:rPr>
        <w:t>Oxley</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 xml:space="preserve"> الصادر في </w:t>
      </w:r>
      <w:r w:rsidRPr="00A853D6">
        <w:rPr>
          <w:rFonts w:ascii="Traditional Arabic" w:hAnsi="Traditional Arabic" w:cs="Traditional Arabic"/>
          <w:sz w:val="28"/>
          <w:szCs w:val="28"/>
          <w:rtl/>
        </w:rPr>
        <w:t>30</w:t>
      </w:r>
      <w:r w:rsidRPr="00827FF6">
        <w:rPr>
          <w:rFonts w:ascii="Traditional Arabic" w:hAnsi="Traditional Arabic" w:cs="Traditional Arabic"/>
          <w:sz w:val="32"/>
          <w:szCs w:val="32"/>
          <w:rtl/>
        </w:rPr>
        <w:t xml:space="preserve"> يوليو </w:t>
      </w:r>
      <w:r w:rsidRPr="00A853D6">
        <w:rPr>
          <w:rFonts w:ascii="Traditional Arabic" w:hAnsi="Traditional Arabic" w:cs="Traditional Arabic"/>
          <w:sz w:val="28"/>
          <w:szCs w:val="28"/>
          <w:rtl/>
        </w:rPr>
        <w:t>2002</w:t>
      </w:r>
      <w:r w:rsidRPr="00827FF6">
        <w:rPr>
          <w:rFonts w:ascii="Traditional Arabic" w:hAnsi="Traditional Arabic" w:cs="Traditional Arabic"/>
          <w:sz w:val="32"/>
          <w:szCs w:val="32"/>
          <w:rtl/>
        </w:rPr>
        <w:t xml:space="preserve"> في الولايات المتحدة وقانون اشتراط نشر تقارير </w:t>
      </w:r>
      <w:r w:rsidRPr="00827FF6">
        <w:rPr>
          <w:rFonts w:ascii="Traditional Arabic" w:hAnsi="Traditional Arabic" w:cs="Traditional Arabic"/>
          <w:sz w:val="32"/>
          <w:szCs w:val="32"/>
          <w:rtl/>
        </w:rPr>
        <w:lastRenderedPageBreak/>
        <w:t>عن أنظمة الرقابة الداخلية</w:t>
      </w:r>
      <w:r w:rsidRPr="00827FF6">
        <w:rPr>
          <w:rFonts w:ascii="Traditional Arabic" w:hAnsi="Traditional Arabic" w:cs="Traditional Arabic"/>
          <w:sz w:val="32"/>
          <w:szCs w:val="32"/>
        </w:rPr>
        <w:t xml:space="preserve"> </w:t>
      </w:r>
      <w:r w:rsidRPr="00A853D6">
        <w:rPr>
          <w:rFonts w:ascii="Traditional Arabic" w:hAnsi="Traditional Arabic" w:cs="Traditional Arabic"/>
          <w:sz w:val="28"/>
          <w:szCs w:val="28"/>
        </w:rPr>
        <w:t>the requirement to publish reports on internal</w:t>
      </w:r>
      <w:r w:rsidRPr="00827FF6">
        <w:rPr>
          <w:rFonts w:ascii="Traditional Arabic" w:hAnsi="Traditional Arabic" w:cs="Traditional Arabic"/>
          <w:sz w:val="32"/>
          <w:szCs w:val="32"/>
        </w:rPr>
        <w:t xml:space="preserve"> control systems</w:t>
      </w:r>
      <w:r w:rsidRPr="00827FF6">
        <w:rPr>
          <w:rFonts w:ascii="Traditional Arabic" w:hAnsi="Traditional Arabic" w:cs="Traditional Arabic"/>
          <w:sz w:val="32"/>
          <w:szCs w:val="32"/>
          <w:rtl/>
        </w:rPr>
        <w:t xml:space="preserve">، وهو قريب من المبادئ العامة لنهج </w:t>
      </w:r>
      <w:r w:rsidRPr="00A853D6">
        <w:rPr>
          <w:rFonts w:ascii="Traditional Arabic" w:hAnsi="Traditional Arabic" w:cs="Traditional Arabic"/>
          <w:sz w:val="28"/>
          <w:szCs w:val="28"/>
        </w:rPr>
        <w:t>COSO</w:t>
      </w:r>
      <w:r w:rsidRPr="00A853D6">
        <w:rPr>
          <w:rFonts w:ascii="Traditional Arabic" w:hAnsi="Traditional Arabic" w:cs="Traditional Arabic"/>
          <w:sz w:val="28"/>
          <w:szCs w:val="28"/>
          <w:rtl/>
        </w:rPr>
        <w:t xml:space="preserve"> </w:t>
      </w:r>
      <w:r w:rsidRPr="00A853D6">
        <w:rPr>
          <w:rFonts w:ascii="Traditional Arabic" w:hAnsi="Traditional Arabic" w:cs="Traditional Arabic"/>
          <w:sz w:val="28"/>
          <w:szCs w:val="28"/>
        </w:rPr>
        <w:t>(</w:t>
      </w:r>
      <w:r w:rsidRPr="00A853D6">
        <w:rPr>
          <w:rFonts w:ascii="Traditional Arabic" w:eastAsia="Calibri" w:hAnsi="Traditional Arabic" w:cs="Traditional Arabic"/>
          <w:kern w:val="2"/>
          <w:sz w:val="28"/>
          <w:szCs w:val="28"/>
          <w:lang w:bidi="ar-EG"/>
          <w14:ligatures w14:val="standardContextual"/>
        </w:rPr>
        <w:t>Dounya&amp; Mbarek, 2021, 55)</w:t>
      </w:r>
      <w:r w:rsidRPr="00827FF6">
        <w:rPr>
          <w:rFonts w:ascii="Traditional Arabic" w:hAnsi="Traditional Arabic" w:cs="Traditional Arabic"/>
          <w:sz w:val="32"/>
          <w:szCs w:val="32"/>
          <w:rtl/>
        </w:rPr>
        <w:t xml:space="preserve">. </w:t>
      </w:r>
    </w:p>
    <w:p w14:paraId="2DFD5DD9" w14:textId="77777777" w:rsidR="000D4F92" w:rsidRPr="00827FF6" w:rsidRDefault="003E2363" w:rsidP="00827FF6">
      <w:pPr>
        <w:bidi/>
        <w:spacing w:after="0" w:line="276" w:lineRule="auto"/>
        <w:ind w:firstLine="276"/>
        <w:jc w:val="both"/>
        <w:rPr>
          <w:rFonts w:ascii="Traditional Arabic" w:hAnsi="Traditional Arabic" w:cs="Traditional Arabic"/>
          <w:b/>
          <w:bCs/>
          <w:sz w:val="32"/>
          <w:szCs w:val="32"/>
        </w:rPr>
      </w:pPr>
      <w:r w:rsidRPr="00827FF6">
        <w:rPr>
          <w:rFonts w:ascii="Traditional Arabic" w:hAnsi="Traditional Arabic" w:cs="Traditional Arabic"/>
          <w:sz w:val="32"/>
          <w:szCs w:val="32"/>
          <w:rtl/>
        </w:rPr>
        <w:t xml:space="preserve">بينما </w:t>
      </w:r>
      <w:r w:rsidR="000B0626" w:rsidRPr="00827FF6">
        <w:rPr>
          <w:rFonts w:ascii="Traditional Arabic" w:hAnsi="Traditional Arabic" w:cs="Traditional Arabic"/>
          <w:sz w:val="32"/>
          <w:szCs w:val="32"/>
          <w:rtl/>
        </w:rPr>
        <w:t>ي</w:t>
      </w:r>
      <w:r w:rsidR="000D4F92" w:rsidRPr="00827FF6">
        <w:rPr>
          <w:rFonts w:ascii="Traditional Arabic" w:hAnsi="Traditional Arabic" w:cs="Traditional Arabic"/>
          <w:sz w:val="32"/>
          <w:szCs w:val="32"/>
          <w:rtl/>
        </w:rPr>
        <w:t>شير أحمد ومسلم (</w:t>
      </w:r>
      <w:r w:rsidR="000D4F92" w:rsidRPr="00A853D6">
        <w:rPr>
          <w:rFonts w:ascii="Traditional Arabic" w:hAnsi="Traditional Arabic" w:cs="Traditional Arabic"/>
          <w:sz w:val="28"/>
          <w:szCs w:val="28"/>
        </w:rPr>
        <w:t>Ahmad</w:t>
      </w:r>
      <w:r w:rsidR="000D4F92" w:rsidRPr="00827FF6">
        <w:rPr>
          <w:rFonts w:ascii="Traditional Arabic" w:hAnsi="Traditional Arabic" w:cs="Traditional Arabic"/>
          <w:sz w:val="32"/>
          <w:szCs w:val="32"/>
        </w:rPr>
        <w:t xml:space="preserve"> &amp; </w:t>
      </w:r>
      <w:r w:rsidR="000D4F92" w:rsidRPr="00A853D6">
        <w:rPr>
          <w:rFonts w:ascii="Traditional Arabic" w:hAnsi="Traditional Arabic" w:cs="Traditional Arabic"/>
          <w:sz w:val="28"/>
          <w:szCs w:val="28"/>
        </w:rPr>
        <w:t>Muslim</w:t>
      </w:r>
      <w:r w:rsidR="000D4F92" w:rsidRPr="00827FF6">
        <w:rPr>
          <w:rFonts w:ascii="Traditional Arabic" w:hAnsi="Traditional Arabic" w:cs="Traditional Arabic"/>
          <w:sz w:val="32"/>
          <w:szCs w:val="32"/>
        </w:rPr>
        <w:t xml:space="preserve">, </w:t>
      </w:r>
      <w:r w:rsidR="000D4F92" w:rsidRPr="00A853D6">
        <w:rPr>
          <w:rFonts w:ascii="Traditional Arabic" w:hAnsi="Traditional Arabic" w:cs="Traditional Arabic"/>
          <w:sz w:val="28"/>
          <w:szCs w:val="28"/>
        </w:rPr>
        <w:t>2024,123</w:t>
      </w:r>
      <w:r w:rsidR="000D4F92" w:rsidRPr="00827FF6">
        <w:rPr>
          <w:rFonts w:ascii="Traditional Arabic" w:hAnsi="Traditional Arabic" w:cs="Traditional Arabic"/>
          <w:sz w:val="32"/>
          <w:szCs w:val="32"/>
          <w:rtl/>
        </w:rPr>
        <w:t>)</w:t>
      </w:r>
      <w:r w:rsidR="000D4F92" w:rsidRPr="00827FF6">
        <w:rPr>
          <w:rFonts w:ascii="Traditional Arabic" w:hAnsi="Traditional Arabic" w:cs="Traditional Arabic"/>
          <w:sz w:val="32"/>
          <w:szCs w:val="32"/>
          <w:lang w:bidi="ar-EG"/>
        </w:rPr>
        <w:t xml:space="preserve"> </w:t>
      </w:r>
      <w:r w:rsidR="000D4F92" w:rsidRPr="00827FF6">
        <w:rPr>
          <w:rFonts w:ascii="Traditional Arabic" w:hAnsi="Traditional Arabic" w:cs="Traditional Arabic"/>
          <w:sz w:val="32"/>
          <w:szCs w:val="32"/>
          <w:rtl/>
        </w:rPr>
        <w:t xml:space="preserve">إلى أنه في مجال الحوكمة المؤسسية، أصبح التفاعل بين هياكل الرقابة الداخلية والفعالية التنظيمية مجالًا حاسمًا خلال الآونة الأخيرة، وبات الارتباط بين الرقابة الداخلية والحوكمة المؤسسية يُشكل حجر الزاوية في القضايا المعاصرة المتعلقة بأطر الحوكمة المؤسسية. وبينما تسعى المؤسسات على اختلاف أنواعها لدعم مبادئ الشفافية والمساءلة والنزاهة، فإن فعالية آليات الرقابة الداخلية تكتسب أهمية قصوى لتحقيق هذه الغايات.   </w:t>
      </w:r>
    </w:p>
    <w:p w14:paraId="6C062678" w14:textId="77777777" w:rsidR="0058352E" w:rsidRPr="00827FF6" w:rsidRDefault="0058352E"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في الواقع، يتم تقييم جودة أداء الرقابة الداخلية من خلال عدة مقاييس للمعرفة والكفاءة والموضوعية والدقة واستقلالية التدقيق الداخلي، كما تُعد المعرفة الواسعة لأقسام الرقابة الداخلية بجميع إجراءات وأنشطة الأجهزة والمؤسسات من أهم العوامل لتحديد جودة أداء المراجعة الداخلية داخل المؤسسات، وهو ما ينعكس بشكل كبير في تحقيق أهداف الحوكمة </w:t>
      </w:r>
      <w:proofErr w:type="gramStart"/>
      <w:r w:rsidRPr="00827FF6">
        <w:rPr>
          <w:rFonts w:ascii="Traditional Arabic" w:hAnsi="Traditional Arabic" w:cs="Traditional Arabic"/>
          <w:sz w:val="32"/>
          <w:szCs w:val="32"/>
          <w:rtl/>
        </w:rPr>
        <w:t>المؤسسية</w:t>
      </w:r>
      <w:r w:rsidR="00A16E43" w:rsidRPr="00A853D6">
        <w:rPr>
          <w:rFonts w:ascii="Traditional Arabic" w:hAnsi="Traditional Arabic" w:cs="Traditional Arabic"/>
          <w:sz w:val="28"/>
          <w:szCs w:val="28"/>
        </w:rPr>
        <w:t>(</w:t>
      </w:r>
      <w:proofErr w:type="spellStart"/>
      <w:proofErr w:type="gramEnd"/>
      <w:r w:rsidR="00A16E43" w:rsidRPr="00A853D6">
        <w:rPr>
          <w:rFonts w:ascii="Traditional Arabic" w:hAnsi="Traditional Arabic" w:cs="Traditional Arabic"/>
          <w:sz w:val="28"/>
          <w:szCs w:val="28"/>
        </w:rPr>
        <w:t>Alaraji</w:t>
      </w:r>
      <w:proofErr w:type="spellEnd"/>
      <w:r w:rsidR="00A16E43" w:rsidRPr="00A853D6">
        <w:rPr>
          <w:rFonts w:ascii="Traditional Arabic" w:hAnsi="Traditional Arabic" w:cs="Traditional Arabic"/>
          <w:sz w:val="28"/>
          <w:szCs w:val="28"/>
        </w:rPr>
        <w:t>, 2020, 86</w:t>
      </w:r>
      <w:proofErr w:type="gramStart"/>
      <w:r w:rsidR="00A16E43" w:rsidRPr="00A853D6">
        <w:rPr>
          <w:rFonts w:ascii="Traditional Arabic" w:hAnsi="Traditional Arabic" w:cs="Traditional Arabic"/>
          <w:sz w:val="28"/>
          <w:szCs w:val="28"/>
        </w:rPr>
        <w:t>)</w:t>
      </w:r>
      <w:r w:rsidR="00A16E43" w:rsidRPr="00827FF6">
        <w:rPr>
          <w:rFonts w:ascii="Traditional Arabic" w:hAnsi="Traditional Arabic" w:cs="Traditional Arabic"/>
          <w:sz w:val="32"/>
          <w:szCs w:val="32"/>
        </w:rPr>
        <w:t xml:space="preserve"> </w:t>
      </w:r>
      <w:r w:rsidR="00A16E43" w:rsidRPr="00827FF6">
        <w:rPr>
          <w:rFonts w:ascii="Traditional Arabic" w:hAnsi="Traditional Arabic" w:cs="Traditional Arabic"/>
          <w:sz w:val="32"/>
          <w:szCs w:val="32"/>
          <w:rtl/>
        </w:rPr>
        <w:t>.</w:t>
      </w:r>
      <w:proofErr w:type="gramEnd"/>
    </w:p>
    <w:p w14:paraId="42FEC53A" w14:textId="77777777" w:rsidR="00017B2E" w:rsidRPr="00827FF6" w:rsidRDefault="00A16E43"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Pr>
        <w:t xml:space="preserve"> </w:t>
      </w:r>
      <w:r w:rsidR="00017B2E" w:rsidRPr="00827FF6">
        <w:rPr>
          <w:rFonts w:ascii="Traditional Arabic" w:hAnsi="Traditional Arabic" w:cs="Traditional Arabic"/>
          <w:sz w:val="32"/>
          <w:szCs w:val="32"/>
          <w:rtl/>
        </w:rPr>
        <w:t>وتتضح أهمية الرقابة الداخلية في تحقيق ممارسات الحوكمة المؤسسية من خلال ما يلي (</w:t>
      </w:r>
      <w:proofErr w:type="spellStart"/>
      <w:r w:rsidR="00017B2E" w:rsidRPr="00827FF6">
        <w:rPr>
          <w:rFonts w:ascii="Traditional Arabic" w:hAnsi="Traditional Arabic" w:cs="Traditional Arabic"/>
          <w:sz w:val="32"/>
          <w:szCs w:val="32"/>
          <w:rtl/>
        </w:rPr>
        <w:t>العزعزي</w:t>
      </w:r>
      <w:proofErr w:type="spellEnd"/>
      <w:r w:rsidR="00017B2E" w:rsidRPr="00827FF6">
        <w:rPr>
          <w:rFonts w:ascii="Traditional Arabic" w:hAnsi="Traditional Arabic" w:cs="Traditional Arabic"/>
          <w:sz w:val="32"/>
          <w:szCs w:val="32"/>
          <w:rtl/>
        </w:rPr>
        <w:t xml:space="preserve">، </w:t>
      </w:r>
      <w:r w:rsidR="00017B2E" w:rsidRPr="00A853D6">
        <w:rPr>
          <w:rFonts w:ascii="Traditional Arabic" w:hAnsi="Traditional Arabic" w:cs="Traditional Arabic"/>
          <w:sz w:val="28"/>
          <w:szCs w:val="28"/>
          <w:rtl/>
        </w:rPr>
        <w:t>2021</w:t>
      </w:r>
      <w:r w:rsidR="00017B2E" w:rsidRPr="00827FF6">
        <w:rPr>
          <w:rFonts w:ascii="Traditional Arabic" w:hAnsi="Traditional Arabic" w:cs="Traditional Arabic"/>
          <w:sz w:val="32"/>
          <w:szCs w:val="32"/>
          <w:rtl/>
        </w:rPr>
        <w:t xml:space="preserve">، </w:t>
      </w:r>
      <w:r w:rsidR="00017B2E" w:rsidRPr="00A853D6">
        <w:rPr>
          <w:rFonts w:ascii="Traditional Arabic" w:hAnsi="Traditional Arabic" w:cs="Traditional Arabic"/>
          <w:sz w:val="28"/>
          <w:szCs w:val="28"/>
          <w:rtl/>
        </w:rPr>
        <w:t>139</w:t>
      </w:r>
      <w:r w:rsidR="00017B2E" w:rsidRPr="00827FF6">
        <w:rPr>
          <w:rFonts w:ascii="Traditional Arabic" w:hAnsi="Traditional Arabic" w:cs="Traditional Arabic"/>
          <w:sz w:val="32"/>
          <w:szCs w:val="32"/>
        </w:rPr>
        <w:t xml:space="preserve"> </w:t>
      </w:r>
      <w:r w:rsidR="00017B2E" w:rsidRPr="00A853D6">
        <w:rPr>
          <w:rFonts w:ascii="Traditional Arabic" w:hAnsi="Traditional Arabic" w:cs="Traditional Arabic"/>
          <w:sz w:val="28"/>
          <w:szCs w:val="28"/>
        </w:rPr>
        <w:t>(</w:t>
      </w:r>
      <w:proofErr w:type="spellStart"/>
      <w:r w:rsidR="00017B2E" w:rsidRPr="00A853D6">
        <w:rPr>
          <w:rFonts w:ascii="Traditional Arabic" w:hAnsi="Traditional Arabic" w:cs="Traditional Arabic"/>
          <w:sz w:val="28"/>
          <w:szCs w:val="28"/>
        </w:rPr>
        <w:t>Jabur</w:t>
      </w:r>
      <w:proofErr w:type="spellEnd"/>
      <w:r w:rsidR="00017B2E" w:rsidRPr="00A853D6">
        <w:rPr>
          <w:rFonts w:ascii="Traditional Arabic" w:hAnsi="Traditional Arabic" w:cs="Traditional Arabic"/>
          <w:sz w:val="28"/>
          <w:szCs w:val="28"/>
        </w:rPr>
        <w:t>, 2025, 115</w:t>
      </w:r>
      <w:r w:rsidR="00017B2E" w:rsidRPr="00827FF6">
        <w:rPr>
          <w:rFonts w:ascii="Traditional Arabic" w:hAnsi="Traditional Arabic" w:cs="Traditional Arabic"/>
          <w:sz w:val="32"/>
          <w:szCs w:val="32"/>
        </w:rPr>
        <w:t>;</w:t>
      </w:r>
      <w:r w:rsidR="00017B2E" w:rsidRPr="00827FF6">
        <w:rPr>
          <w:rFonts w:ascii="Traditional Arabic" w:hAnsi="Traditional Arabic" w:cs="Traditional Arabic"/>
          <w:sz w:val="32"/>
          <w:szCs w:val="32"/>
          <w:rtl/>
        </w:rPr>
        <w:t>:</w:t>
      </w:r>
    </w:p>
    <w:p w14:paraId="42E110D2" w14:textId="77777777" w:rsidR="00017B2E" w:rsidRPr="00827FF6" w:rsidRDefault="00017B2E" w:rsidP="00827FF6">
      <w:pPr>
        <w:pStyle w:val="a3"/>
        <w:numPr>
          <w:ilvl w:val="0"/>
          <w:numId w:val="14"/>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تعزيز الالتزام باللوائح والقوانين والتشريعات السارية واتباع المبادئ الأخلاقية، مما يسهم في تحسين الصورة الذهنية للمؤسسة.</w:t>
      </w:r>
    </w:p>
    <w:p w14:paraId="4F4F1E75" w14:textId="77777777" w:rsidR="00017B2E" w:rsidRPr="00827FF6" w:rsidRDefault="00017B2E" w:rsidP="00827FF6">
      <w:pPr>
        <w:pStyle w:val="a3"/>
        <w:numPr>
          <w:ilvl w:val="0"/>
          <w:numId w:val="14"/>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تحسين مهارات القيادة والعاملين بالمؤسسة من خلال إنشاء أنظمة مناسبة للإدارة والإشراف.</w:t>
      </w:r>
    </w:p>
    <w:p w14:paraId="29504400" w14:textId="77777777" w:rsidR="00017B2E" w:rsidRPr="00827FF6" w:rsidRDefault="00017B2E" w:rsidP="00827FF6">
      <w:pPr>
        <w:pStyle w:val="a3"/>
        <w:numPr>
          <w:ilvl w:val="0"/>
          <w:numId w:val="14"/>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تحسين القدرة التنافسية للمؤسسة وزيادة قيمتها.</w:t>
      </w:r>
    </w:p>
    <w:p w14:paraId="074D7125" w14:textId="77777777" w:rsidR="00017B2E" w:rsidRPr="00827FF6" w:rsidRDefault="00017B2E" w:rsidP="00827FF6">
      <w:pPr>
        <w:pStyle w:val="a3"/>
        <w:numPr>
          <w:ilvl w:val="0"/>
          <w:numId w:val="14"/>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تحسين مستوى الرقابة الداخلية بالمؤسسة وزيادة فعاليتها، وتعظيم الأرباح.</w:t>
      </w:r>
    </w:p>
    <w:p w14:paraId="40FA544F" w14:textId="77777777" w:rsidR="00017B2E" w:rsidRPr="00827FF6" w:rsidRDefault="00017B2E" w:rsidP="00827FF6">
      <w:pPr>
        <w:pStyle w:val="a3"/>
        <w:numPr>
          <w:ilvl w:val="0"/>
          <w:numId w:val="14"/>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مكافحة أوجه الفساد الإداري والمالي بالمؤسسة، وتوزيع المسؤوليات والصلاحيات ومنع المحسوبية والحد من استغلال السلطة لغير المصالح العامة.</w:t>
      </w:r>
    </w:p>
    <w:p w14:paraId="5E81398F" w14:textId="77777777" w:rsidR="00017B2E" w:rsidRPr="00827FF6" w:rsidRDefault="00017B2E" w:rsidP="00827FF6">
      <w:pPr>
        <w:pStyle w:val="a3"/>
        <w:numPr>
          <w:ilvl w:val="0"/>
          <w:numId w:val="14"/>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lastRenderedPageBreak/>
        <w:t>ضمان تحقيق الشفافية في جميع العمليات والأنشطة التي تقوم بها المؤسسة، وضمان تحقيق المساءلة والعدالة المؤسسية.</w:t>
      </w:r>
    </w:p>
    <w:p w14:paraId="1E89FB24" w14:textId="77777777" w:rsidR="00736FA9" w:rsidRPr="00827FF6" w:rsidRDefault="00736FA9" w:rsidP="00827FF6">
      <w:p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كما يوضح </w:t>
      </w:r>
      <w:proofErr w:type="spellStart"/>
      <w:r w:rsidRPr="00827FF6">
        <w:rPr>
          <w:rFonts w:ascii="Traditional Arabic" w:hAnsi="Traditional Arabic" w:cs="Traditional Arabic"/>
          <w:sz w:val="32"/>
          <w:szCs w:val="32"/>
          <w:rtl/>
        </w:rPr>
        <w:t>العزعزي</w:t>
      </w:r>
      <w:proofErr w:type="spellEnd"/>
      <w:r w:rsidRPr="00827FF6">
        <w:rPr>
          <w:rFonts w:ascii="Traditional Arabic" w:hAnsi="Traditional Arabic" w:cs="Traditional Arabic"/>
          <w:sz w:val="32"/>
          <w:szCs w:val="32"/>
          <w:rtl/>
        </w:rPr>
        <w:t xml:space="preserve"> (</w:t>
      </w:r>
      <w:r w:rsidRPr="00A853D6">
        <w:rPr>
          <w:rFonts w:ascii="Traditional Arabic" w:hAnsi="Traditional Arabic" w:cs="Traditional Arabic"/>
          <w:sz w:val="28"/>
          <w:szCs w:val="28"/>
          <w:rtl/>
        </w:rPr>
        <w:t>2021،</w:t>
      </w:r>
      <w:r w:rsidRPr="00827FF6">
        <w:rPr>
          <w:rFonts w:ascii="Traditional Arabic" w:hAnsi="Traditional Arabic" w:cs="Traditional Arabic"/>
          <w:sz w:val="32"/>
          <w:szCs w:val="32"/>
          <w:rtl/>
        </w:rPr>
        <w:t xml:space="preserve"> </w:t>
      </w:r>
      <w:r w:rsidRPr="00A853D6">
        <w:rPr>
          <w:rFonts w:ascii="Traditional Arabic" w:hAnsi="Traditional Arabic" w:cs="Traditional Arabic"/>
          <w:sz w:val="28"/>
          <w:szCs w:val="28"/>
          <w:rtl/>
        </w:rPr>
        <w:t>139</w:t>
      </w:r>
      <w:r w:rsidRPr="00827FF6">
        <w:rPr>
          <w:rFonts w:ascii="Traditional Arabic" w:hAnsi="Traditional Arabic" w:cs="Traditional Arabic"/>
          <w:sz w:val="32"/>
          <w:szCs w:val="32"/>
          <w:rtl/>
        </w:rPr>
        <w:t xml:space="preserve">) دور الرقابة الداخلية في تحقيق الحوكمة المؤسسية من خلال ما يلي:  </w:t>
      </w:r>
    </w:p>
    <w:p w14:paraId="2E7465E7" w14:textId="77777777" w:rsidR="00736FA9" w:rsidRPr="00827FF6" w:rsidRDefault="00736FA9" w:rsidP="00827FF6">
      <w:pPr>
        <w:pStyle w:val="a3"/>
        <w:numPr>
          <w:ilvl w:val="0"/>
          <w:numId w:val="25"/>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ضمان تحقيق الشفافية والعدالة والمساواة وتحسين مستوى الرقابة الداخلية بالمؤسسة.</w:t>
      </w:r>
    </w:p>
    <w:p w14:paraId="42760FE2" w14:textId="77777777" w:rsidR="00736FA9" w:rsidRPr="00827FF6" w:rsidRDefault="00736FA9" w:rsidP="00827FF6">
      <w:pPr>
        <w:pStyle w:val="a3"/>
        <w:numPr>
          <w:ilvl w:val="0"/>
          <w:numId w:val="25"/>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مكافحة الفساد وما ينتج عنه من آثار سلبية.</w:t>
      </w:r>
    </w:p>
    <w:p w14:paraId="464C1716" w14:textId="77777777" w:rsidR="00736FA9" w:rsidRPr="00827FF6" w:rsidRDefault="00736FA9" w:rsidP="00827FF6">
      <w:pPr>
        <w:pStyle w:val="a3"/>
        <w:numPr>
          <w:ilvl w:val="0"/>
          <w:numId w:val="25"/>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فرض رقابة فعّالة على أداء العمليات وتعزيز المساءلة والمحاسبة.</w:t>
      </w:r>
    </w:p>
    <w:p w14:paraId="701E737E" w14:textId="77777777" w:rsidR="00736FA9" w:rsidRPr="00827FF6" w:rsidRDefault="00736FA9" w:rsidP="00827FF6">
      <w:pPr>
        <w:pStyle w:val="a3"/>
        <w:numPr>
          <w:ilvl w:val="0"/>
          <w:numId w:val="25"/>
        </w:numPr>
        <w:bidi/>
        <w:spacing w:after="0" w:line="276" w:lineRule="auto"/>
        <w:jc w:val="both"/>
        <w:rPr>
          <w:rFonts w:ascii="Traditional Arabic" w:hAnsi="Traditional Arabic" w:cs="Traditional Arabic"/>
          <w:sz w:val="32"/>
          <w:szCs w:val="32"/>
        </w:rPr>
      </w:pPr>
      <w:r w:rsidRPr="00827FF6">
        <w:rPr>
          <w:rFonts w:ascii="Traditional Arabic" w:hAnsi="Traditional Arabic" w:cs="Traditional Arabic"/>
          <w:sz w:val="32"/>
          <w:szCs w:val="32"/>
          <w:rtl/>
        </w:rPr>
        <w:t>التأكد من مراجعة الأداء المؤسسي (التشغيلي والمالي والإداري) ومراعاة التنظيم</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الإداري والمسؤوليات والصلاحيات</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بما</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يضمن</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تعزيز</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الرقابة</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الداخلية.</w:t>
      </w:r>
    </w:p>
    <w:p w14:paraId="5B419412" w14:textId="77777777" w:rsidR="00736FA9" w:rsidRPr="00827FF6" w:rsidRDefault="00736FA9" w:rsidP="00827FF6">
      <w:pPr>
        <w:pStyle w:val="a3"/>
        <w:numPr>
          <w:ilvl w:val="0"/>
          <w:numId w:val="25"/>
        </w:numPr>
        <w:bidi/>
        <w:spacing w:after="0" w:line="276" w:lineRule="auto"/>
        <w:jc w:val="both"/>
        <w:rPr>
          <w:rFonts w:ascii="Traditional Arabic" w:hAnsi="Traditional Arabic" w:cs="Traditional Arabic"/>
          <w:sz w:val="32"/>
          <w:szCs w:val="32"/>
        </w:rPr>
      </w:pPr>
      <w:r w:rsidRPr="00827FF6">
        <w:rPr>
          <w:rFonts w:ascii="Traditional Arabic" w:hAnsi="Traditional Arabic" w:cs="Traditional Arabic"/>
          <w:sz w:val="32"/>
          <w:szCs w:val="32"/>
          <w:rtl/>
        </w:rPr>
        <w:t>منع</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الواسطة</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والمحسوبية وما يترتب عليها، والحد</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من</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استخدام</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السلطة</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في</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غير</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مصلحة</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المؤسسة.</w:t>
      </w:r>
    </w:p>
    <w:p w14:paraId="7DDA5492" w14:textId="77777777" w:rsidR="00736FA9" w:rsidRPr="00827FF6" w:rsidRDefault="00736FA9" w:rsidP="00827FF6">
      <w:pPr>
        <w:pStyle w:val="a3"/>
        <w:numPr>
          <w:ilvl w:val="0"/>
          <w:numId w:val="25"/>
        </w:numPr>
        <w:bidi/>
        <w:spacing w:after="0" w:line="276" w:lineRule="auto"/>
        <w:jc w:val="both"/>
        <w:rPr>
          <w:rFonts w:ascii="Traditional Arabic" w:hAnsi="Traditional Arabic" w:cs="Traditional Arabic"/>
          <w:sz w:val="32"/>
          <w:szCs w:val="32"/>
        </w:rPr>
      </w:pPr>
      <w:r w:rsidRPr="00827FF6">
        <w:rPr>
          <w:rFonts w:ascii="Traditional Arabic" w:hAnsi="Traditional Arabic" w:cs="Traditional Arabic"/>
          <w:sz w:val="32"/>
          <w:szCs w:val="32"/>
          <w:rtl/>
        </w:rPr>
        <w:t>تعزيز</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ثقافة</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الالتزام</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بالقوانين</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السارية</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والعمل على تخفيض التكاليف.</w:t>
      </w:r>
    </w:p>
    <w:p w14:paraId="3BEB63AB" w14:textId="77777777" w:rsidR="00736FA9" w:rsidRPr="00827FF6" w:rsidRDefault="00736FA9" w:rsidP="00827FF6">
      <w:pPr>
        <w:pStyle w:val="a3"/>
        <w:numPr>
          <w:ilvl w:val="0"/>
          <w:numId w:val="25"/>
        </w:numPr>
        <w:bidi/>
        <w:spacing w:after="0" w:line="276" w:lineRule="auto"/>
        <w:jc w:val="both"/>
        <w:rPr>
          <w:rFonts w:ascii="Traditional Arabic" w:hAnsi="Traditional Arabic" w:cs="Traditional Arabic"/>
          <w:sz w:val="32"/>
          <w:szCs w:val="32"/>
        </w:rPr>
      </w:pPr>
      <w:r w:rsidRPr="00827FF6">
        <w:rPr>
          <w:rFonts w:ascii="Traditional Arabic" w:hAnsi="Traditional Arabic" w:cs="Traditional Arabic"/>
          <w:sz w:val="32"/>
          <w:szCs w:val="32"/>
          <w:rtl/>
        </w:rPr>
        <w:t>حسن</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استخدام</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الموارد</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التي</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تديرها</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المؤسسة</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من</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خلال تحقيق التكامل بين</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نظم</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المحاسبة والمراجعة.</w:t>
      </w:r>
    </w:p>
    <w:p w14:paraId="505B700F" w14:textId="77777777" w:rsidR="00736FA9" w:rsidRPr="00827FF6" w:rsidRDefault="00736FA9" w:rsidP="00827FF6">
      <w:pPr>
        <w:pStyle w:val="a3"/>
        <w:numPr>
          <w:ilvl w:val="0"/>
          <w:numId w:val="25"/>
        </w:numPr>
        <w:bidi/>
        <w:spacing w:after="0" w:line="276" w:lineRule="auto"/>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تحسين كفاءة الإدارة والمساعدة</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في التطوير</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المؤسسي وتحقيق أهداف الحوكمة المؤسسية.</w:t>
      </w:r>
    </w:p>
    <w:p w14:paraId="5EE6E097" w14:textId="77777777" w:rsidR="00F04E8D" w:rsidRPr="00827FF6" w:rsidRDefault="00F04E8D"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أيضًا، فإن نظام الرقابة الداخلية </w:t>
      </w:r>
      <w:r w:rsidR="00F11CF3" w:rsidRPr="00827FF6">
        <w:rPr>
          <w:rFonts w:ascii="Traditional Arabic" w:hAnsi="Traditional Arabic" w:cs="Traditional Arabic"/>
          <w:sz w:val="32"/>
          <w:szCs w:val="32"/>
          <w:rtl/>
        </w:rPr>
        <w:t xml:space="preserve">وفقًا لما ذكره </w:t>
      </w:r>
      <w:r w:rsidR="00F11CF3" w:rsidRPr="00827FF6">
        <w:rPr>
          <w:rFonts w:ascii="Traditional Arabic" w:hAnsi="Traditional Arabic" w:cs="Traditional Arabic"/>
          <w:sz w:val="32"/>
          <w:szCs w:val="32"/>
        </w:rPr>
        <w:t>(Yulianti et al., 2024, 46)</w:t>
      </w:r>
      <w:r w:rsidR="00F11CF3" w:rsidRPr="00827FF6">
        <w:rPr>
          <w:rFonts w:ascii="Traditional Arabic" w:hAnsi="Traditional Arabic" w:cs="Traditional Arabic"/>
          <w:sz w:val="32"/>
          <w:szCs w:val="32"/>
          <w:rtl/>
        </w:rPr>
        <w:t xml:space="preserve"> </w:t>
      </w:r>
      <w:r w:rsidRPr="00827FF6">
        <w:rPr>
          <w:rFonts w:ascii="Traditional Arabic" w:hAnsi="Traditional Arabic" w:cs="Traditional Arabic"/>
          <w:sz w:val="32"/>
          <w:szCs w:val="32"/>
          <w:rtl/>
        </w:rPr>
        <w:t>هو عملية تؤثر وتتأثر بالعديد من العوامل بالمؤسسة من خلال التفاعل مع عناصر البيئة الداخلية والخارجية، لتحقيق فعالية وكفاءة العمليات،</w:t>
      </w:r>
      <w:r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 xml:space="preserve">موثوقية البيانات المالية، والالتزام بالقوانين واللوائح المعمول بها. لذا، فإن نظام الرقابة الداخلية يهدف إلى منع الأخطاء أو المخالفات، وكشفها وتصحيحها وتقويم نقاط الضعف والانحرافات التي يتم اكتشافها، وكذلك التوجيه بأن يتم تنفيذ الأنشطة المختلفة بدقة وبشكل صحيح. كما أن الرقابة الداخلية غير الفعالة يمكن أن توجد فرصًا للاحتيالات والفساد، وفي الوقت نفسه، تُعد الرقابة الداخلية، عنصرًا من عناصر الحوكمة الجيدة التي يُمكنها منع الاحتيالات والحد من الفساد من خلال أداء وظائف الرقابة بكفاءة.  </w:t>
      </w:r>
    </w:p>
    <w:p w14:paraId="5A42E555" w14:textId="77777777" w:rsidR="000100D5" w:rsidRPr="00827FF6" w:rsidRDefault="000100D5" w:rsidP="00827FF6">
      <w:pPr>
        <w:bidi/>
        <w:spacing w:after="0" w:line="276" w:lineRule="auto"/>
        <w:ind w:firstLine="276"/>
        <w:jc w:val="both"/>
        <w:rPr>
          <w:rFonts w:ascii="Traditional Arabic" w:hAnsi="Traditional Arabic" w:cs="Traditional Arabic"/>
          <w:sz w:val="32"/>
          <w:szCs w:val="32"/>
        </w:rPr>
      </w:pPr>
      <w:r w:rsidRPr="00827FF6">
        <w:rPr>
          <w:rFonts w:ascii="Traditional Arabic" w:hAnsi="Traditional Arabic" w:cs="Traditional Arabic"/>
          <w:sz w:val="32"/>
          <w:szCs w:val="32"/>
          <w:rtl/>
        </w:rPr>
        <w:lastRenderedPageBreak/>
        <w:t xml:space="preserve">كذلك، يؤكد أن أنظمة الرقابة الداخلية أصبحت ركيزة أساسية من ركائز الحوكمة المؤسسية في المؤسسات الحكومية، حيث يتجاوز دورها أكثر من مجرد الامتثال إلى ضمان المرونة التنظيمية وتعزيز السلوك الأخلاقي وفي الإدارة العامة، تعمل هذه الأنظمة كآليات وقائية وتصحيحية تحمي الأصول المؤسسية، وتعزز التقارير المالية، وتضمن الامتثال للقوانين واللوائح التنظيمية. بالإضافة إلى ذلك، فهي تساعد المؤسسات والأجهزة الحكومية على إدارة المخاطر ومواءمة عملياتها مع الأهداف الاستراتيجية، وبالتالي دعم جهود تحسين الأداء والنجاح على المدى </w:t>
      </w:r>
      <w:proofErr w:type="gramStart"/>
      <w:r w:rsidRPr="00827FF6">
        <w:rPr>
          <w:rFonts w:ascii="Traditional Arabic" w:hAnsi="Traditional Arabic" w:cs="Traditional Arabic"/>
          <w:sz w:val="32"/>
          <w:szCs w:val="32"/>
          <w:rtl/>
        </w:rPr>
        <w:t>الطويل</w:t>
      </w:r>
      <w:r w:rsidR="00AB142F" w:rsidRPr="00827FF6">
        <w:rPr>
          <w:rFonts w:ascii="Traditional Arabic" w:hAnsi="Traditional Arabic" w:cs="Traditional Arabic"/>
          <w:sz w:val="32"/>
          <w:szCs w:val="32"/>
        </w:rPr>
        <w:t>(</w:t>
      </w:r>
      <w:proofErr w:type="gramEnd"/>
      <w:r w:rsidR="00AB142F" w:rsidRPr="003A45BC">
        <w:rPr>
          <w:rFonts w:ascii="Traditional Arabic" w:hAnsi="Traditional Arabic" w:cs="Traditional Arabic"/>
          <w:sz w:val="28"/>
          <w:szCs w:val="28"/>
        </w:rPr>
        <w:t>Anghel</w:t>
      </w:r>
      <w:r w:rsidR="00AB142F" w:rsidRPr="00827FF6">
        <w:rPr>
          <w:rFonts w:ascii="Traditional Arabic" w:hAnsi="Traditional Arabic" w:cs="Traditional Arabic"/>
          <w:sz w:val="32"/>
          <w:szCs w:val="32"/>
        </w:rPr>
        <w:t xml:space="preserve">, </w:t>
      </w:r>
      <w:r w:rsidR="00AB142F" w:rsidRPr="003A45BC">
        <w:rPr>
          <w:rFonts w:ascii="Traditional Arabic" w:hAnsi="Traditional Arabic" w:cs="Traditional Arabic"/>
          <w:sz w:val="28"/>
          <w:szCs w:val="28"/>
        </w:rPr>
        <w:t>2025</w:t>
      </w:r>
      <w:r w:rsidR="00AB142F" w:rsidRPr="00827FF6">
        <w:rPr>
          <w:rFonts w:ascii="Traditional Arabic" w:hAnsi="Traditional Arabic" w:cs="Traditional Arabic"/>
          <w:sz w:val="32"/>
          <w:szCs w:val="32"/>
        </w:rPr>
        <w:t xml:space="preserve">, </w:t>
      </w:r>
      <w:r w:rsidR="00AB142F" w:rsidRPr="003A45BC">
        <w:rPr>
          <w:rFonts w:ascii="Traditional Arabic" w:hAnsi="Traditional Arabic" w:cs="Traditional Arabic"/>
          <w:sz w:val="28"/>
          <w:szCs w:val="28"/>
        </w:rPr>
        <w:t>75</w:t>
      </w:r>
      <w:proofErr w:type="gramStart"/>
      <w:r w:rsidR="00AB142F" w:rsidRPr="00827FF6">
        <w:rPr>
          <w:rFonts w:ascii="Traditional Arabic" w:hAnsi="Traditional Arabic" w:cs="Traditional Arabic"/>
          <w:sz w:val="32"/>
          <w:szCs w:val="32"/>
        </w:rPr>
        <w:t xml:space="preserve">) </w:t>
      </w:r>
      <w:r w:rsidRPr="00827FF6">
        <w:rPr>
          <w:rFonts w:ascii="Traditional Arabic" w:hAnsi="Traditional Arabic" w:cs="Traditional Arabic"/>
          <w:sz w:val="32"/>
          <w:szCs w:val="32"/>
          <w:rtl/>
        </w:rPr>
        <w:t>.</w:t>
      </w:r>
      <w:proofErr w:type="gramEnd"/>
    </w:p>
    <w:p w14:paraId="5364DDF9" w14:textId="77777777" w:rsidR="0044133E" w:rsidRDefault="0044133E" w:rsidP="00827FF6">
      <w:pPr>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t>في ضوء ما سبق، يرى الباحث أن الحوكمة المؤسسية تشير إلى نظام السياسات والقيم الذي تدير فيه المؤسسات شؤونها المختلفة ومن خلال التفاعلات مع بيئتها الداخلية والخارجية؛ فهي النظام الذي يتم من خلاله توجيه عمل المؤسسة ومراقبته على أعلى مستوى لتحقيق أهدافها والوفاء بمعايير المسؤولية والنزاهة والشفافية، مما يتطلب آليات فاعلة للرقابة الداخلية تسهم في الالتزام بالقوانين واللوائح والتعليمات التي تهدف إلى تحقيق الجودة والتميز، وتطبيق الاستراتيجيات المناسبة والفعّالة لتحقيق أهداف وغايات المؤسسات والأجهزة الحكومية.</w:t>
      </w:r>
    </w:p>
    <w:p w14:paraId="5CBC2E2F" w14:textId="34370A0B" w:rsidR="008A2590" w:rsidRPr="00827FF6" w:rsidRDefault="008A2590" w:rsidP="00827FF6">
      <w:pPr>
        <w:tabs>
          <w:tab w:val="left" w:pos="3726"/>
        </w:tabs>
        <w:bidi/>
        <w:spacing w:after="0" w:line="276" w:lineRule="auto"/>
        <w:contextualSpacing/>
        <w:jc w:val="both"/>
        <w:rPr>
          <w:rFonts w:ascii="Traditional Arabic" w:eastAsia="Calibri" w:hAnsi="Traditional Arabic" w:cs="Traditional Arabic"/>
          <w:b/>
          <w:bCs/>
          <w:kern w:val="2"/>
          <w:sz w:val="32"/>
          <w:szCs w:val="32"/>
          <w:rtl/>
          <w14:ligatures w14:val="standardContextual"/>
        </w:rPr>
      </w:pPr>
      <w:r w:rsidRPr="00827FF6">
        <w:rPr>
          <w:rFonts w:ascii="Traditional Arabic" w:eastAsia="Calibri" w:hAnsi="Traditional Arabic" w:cs="Traditional Arabic"/>
          <w:b/>
          <w:bCs/>
          <w:kern w:val="2"/>
          <w:sz w:val="32"/>
          <w:szCs w:val="32"/>
          <w:rtl/>
          <w14:ligatures w14:val="standardContextual"/>
        </w:rPr>
        <w:t>الدراسات المرجعية</w:t>
      </w:r>
    </w:p>
    <w:p w14:paraId="3A44B7FC" w14:textId="77777777" w:rsidR="00124296" w:rsidRPr="00827FF6" w:rsidRDefault="00124296" w:rsidP="00827FF6">
      <w:pPr>
        <w:tabs>
          <w:tab w:val="left" w:pos="3726"/>
        </w:tabs>
        <w:bidi/>
        <w:spacing w:after="0" w:line="276" w:lineRule="auto"/>
        <w:ind w:firstLine="276"/>
        <w:contextualSpacing/>
        <w:jc w:val="both"/>
        <w:rPr>
          <w:rFonts w:ascii="Traditional Arabic" w:eastAsia="Calibri" w:hAnsi="Traditional Arabic" w:cs="Traditional Arabic"/>
          <w:kern w:val="2"/>
          <w:sz w:val="32"/>
          <w:szCs w:val="32"/>
          <w:lang w:bidi="ar-EG"/>
          <w14:ligatures w14:val="standardContextual"/>
        </w:rPr>
      </w:pPr>
      <w:r w:rsidRPr="00827FF6">
        <w:rPr>
          <w:rFonts w:ascii="Traditional Arabic" w:eastAsia="Calibri" w:hAnsi="Traditional Arabic" w:cs="Traditional Arabic"/>
          <w:kern w:val="2"/>
          <w:sz w:val="32"/>
          <w:szCs w:val="32"/>
          <w:rtl/>
          <w14:ligatures w14:val="standardContextual"/>
        </w:rPr>
        <w:t>يستعرض الباحث فيما يلي أهم الدراسات العربية والأجنبية ذات الصلة بموضوع الدراسة ومتغيراتها (الرقابة الداخلية، الحوكمة المؤسسية)، حيث يتم استعراض هذه الدراسات وفق التسلسل التاريخي من الأحدث إلى الأقدم كالتالي:</w:t>
      </w:r>
    </w:p>
    <w:p w14:paraId="7953227F" w14:textId="77777777" w:rsidR="00961D84" w:rsidRPr="00827FF6" w:rsidRDefault="00961D84" w:rsidP="00827FF6">
      <w:pPr>
        <w:pStyle w:val="a3"/>
        <w:numPr>
          <w:ilvl w:val="0"/>
          <w:numId w:val="36"/>
        </w:numPr>
        <w:bidi/>
        <w:spacing w:after="0" w:line="276" w:lineRule="auto"/>
        <w:jc w:val="both"/>
        <w:rPr>
          <w:rFonts w:ascii="Traditional Arabic" w:hAnsi="Traditional Arabic" w:cs="Traditional Arabic"/>
          <w:b/>
          <w:bCs/>
          <w:sz w:val="32"/>
          <w:szCs w:val="32"/>
          <w:rtl/>
        </w:rPr>
      </w:pPr>
      <w:r w:rsidRPr="00827FF6">
        <w:rPr>
          <w:rFonts w:ascii="Traditional Arabic" w:eastAsia="Calibri" w:hAnsi="Traditional Arabic" w:cs="Traditional Arabic"/>
          <w:b/>
          <w:bCs/>
          <w:kern w:val="2"/>
          <w:sz w:val="32"/>
          <w:szCs w:val="32"/>
          <w:rtl/>
          <w14:ligatures w14:val="standardContextual"/>
        </w:rPr>
        <w:t>دراسة (</w:t>
      </w:r>
      <w:proofErr w:type="spellStart"/>
      <w:r w:rsidRPr="00827FF6">
        <w:rPr>
          <w:rFonts w:ascii="Traditional Arabic" w:hAnsi="Traditional Arabic" w:cs="Traditional Arabic"/>
          <w:b/>
          <w:bCs/>
          <w:sz w:val="32"/>
          <w:szCs w:val="32"/>
          <w:rtl/>
        </w:rPr>
        <w:t>القبيع</w:t>
      </w:r>
      <w:proofErr w:type="spellEnd"/>
      <w:r w:rsidRPr="00827FF6">
        <w:rPr>
          <w:rFonts w:ascii="Traditional Arabic" w:hAnsi="Traditional Arabic" w:cs="Traditional Arabic"/>
          <w:b/>
          <w:bCs/>
          <w:sz w:val="32"/>
          <w:szCs w:val="32"/>
          <w:rtl/>
        </w:rPr>
        <w:t xml:space="preserve">، </w:t>
      </w:r>
      <w:r w:rsidRPr="003A45BC">
        <w:rPr>
          <w:rFonts w:ascii="Traditional Arabic" w:hAnsi="Traditional Arabic" w:cs="Traditional Arabic"/>
          <w:b/>
          <w:bCs/>
          <w:sz w:val="28"/>
          <w:szCs w:val="28"/>
          <w:rtl/>
        </w:rPr>
        <w:t>2025</w:t>
      </w:r>
      <w:r w:rsidRPr="00827FF6">
        <w:rPr>
          <w:rFonts w:ascii="Traditional Arabic" w:hAnsi="Traditional Arabic" w:cs="Traditional Arabic"/>
          <w:b/>
          <w:bCs/>
          <w:sz w:val="32"/>
          <w:szCs w:val="32"/>
          <w:rtl/>
        </w:rPr>
        <w:t>)،</w:t>
      </w:r>
      <w:r w:rsidRPr="00827FF6">
        <w:rPr>
          <w:rFonts w:ascii="Traditional Arabic" w:hAnsi="Traditional Arabic" w:cs="Traditional Arabic"/>
          <w:sz w:val="32"/>
          <w:szCs w:val="32"/>
          <w:rtl/>
        </w:rPr>
        <w:t xml:space="preserve"> </w:t>
      </w:r>
      <w:proofErr w:type="spellStart"/>
      <w:r w:rsidRPr="00827FF6">
        <w:rPr>
          <w:rFonts w:ascii="Traditional Arabic" w:hAnsi="Traditional Arabic" w:cs="Traditional Arabic"/>
          <w:sz w:val="32"/>
          <w:szCs w:val="32"/>
          <w:rtl/>
        </w:rPr>
        <w:t>بعنوان:</w:t>
      </w:r>
      <w:r w:rsidRPr="00827FF6">
        <w:rPr>
          <w:rFonts w:ascii="Traditional Arabic" w:hAnsi="Traditional Arabic" w:cs="Traditional Arabic"/>
          <w:b/>
          <w:bCs/>
          <w:sz w:val="32"/>
          <w:szCs w:val="32"/>
          <w:rtl/>
        </w:rPr>
        <w:t>"أثر</w:t>
      </w:r>
      <w:proofErr w:type="spellEnd"/>
      <w:r w:rsidRPr="00827FF6">
        <w:rPr>
          <w:rFonts w:ascii="Traditional Arabic" w:hAnsi="Traditional Arabic" w:cs="Traditional Arabic"/>
          <w:b/>
          <w:bCs/>
          <w:sz w:val="32"/>
          <w:szCs w:val="32"/>
          <w:rtl/>
        </w:rPr>
        <w:t xml:space="preserve"> تطبيق مبادئ حوكمة الشركات في تفعيل أنظمة الرقابة الداخلية لتعزيز الميزة التنافسية لدى البنوك اليمنية"</w:t>
      </w:r>
    </w:p>
    <w:p w14:paraId="055F6E2E" w14:textId="77777777" w:rsidR="00961D84" w:rsidRPr="00827FF6" w:rsidRDefault="007D65B5" w:rsidP="00827FF6">
      <w:pPr>
        <w:bidi/>
        <w:spacing w:after="0" w:line="276" w:lineRule="auto"/>
        <w:ind w:firstLine="276"/>
        <w:jc w:val="both"/>
        <w:rPr>
          <w:rFonts w:ascii="Traditional Arabic" w:eastAsia="Calibri" w:hAnsi="Traditional Arabic" w:cs="Traditional Arabic"/>
          <w:kern w:val="2"/>
          <w:sz w:val="32"/>
          <w:szCs w:val="32"/>
          <w:rtl/>
          <w14:ligatures w14:val="standardContextual"/>
        </w:rPr>
      </w:pPr>
      <w:r w:rsidRPr="00827FF6">
        <w:rPr>
          <w:rFonts w:ascii="Traditional Arabic" w:hAnsi="Traditional Arabic" w:cs="Traditional Arabic"/>
          <w:sz w:val="32"/>
          <w:szCs w:val="32"/>
          <w:rtl/>
        </w:rPr>
        <w:t xml:space="preserve">هدفت إلى قياس </w:t>
      </w:r>
      <w:r w:rsidRPr="00827FF6">
        <w:rPr>
          <w:rFonts w:ascii="Traditional Arabic" w:eastAsia="Calibri" w:hAnsi="Traditional Arabic" w:cs="Traditional Arabic"/>
          <w:kern w:val="2"/>
          <w:sz w:val="32"/>
          <w:szCs w:val="32"/>
          <w:rtl/>
          <w14:ligatures w14:val="standardContextual"/>
        </w:rPr>
        <w:t>أثر تطبيق مبادئ حوكمة الشركات في تفعيل أنظمة الرقابة الداخلية في البنوك التجارية اليمنية لتعزيز الميزة التنافسية لدى البنوك اليمنية.</w:t>
      </w:r>
      <w:r w:rsidR="00714AC8" w:rsidRPr="00827FF6">
        <w:rPr>
          <w:rFonts w:ascii="Traditional Arabic" w:eastAsia="Calibri" w:hAnsi="Traditional Arabic" w:cs="Traditional Arabic"/>
          <w:kern w:val="2"/>
          <w:sz w:val="32"/>
          <w:szCs w:val="32"/>
          <w:rtl/>
          <w14:ligatures w14:val="standardContextual"/>
        </w:rPr>
        <w:t xml:space="preserve"> حيث استخدمت الدراسة المنهج الوصفي التحليلي، واعتمد </w:t>
      </w:r>
      <w:r w:rsidR="00714AC8" w:rsidRPr="00827FF6">
        <w:rPr>
          <w:rFonts w:ascii="Traditional Arabic" w:eastAsia="Calibri" w:hAnsi="Traditional Arabic" w:cs="Traditional Arabic"/>
          <w:kern w:val="2"/>
          <w:sz w:val="32"/>
          <w:szCs w:val="32"/>
          <w:rtl/>
          <w14:ligatures w14:val="standardContextual"/>
        </w:rPr>
        <w:lastRenderedPageBreak/>
        <w:t>الباحث الاستبانة كأداة لجمع البيانات، حيث تمثلت عينة الدراسة في عينة عشوائية عددها (135) مفردة من العاملين بالبنوك التجارية باليمن، والمعنيين بحوكمة الشركات.</w:t>
      </w:r>
      <w:r w:rsidR="008B0467" w:rsidRPr="00827FF6">
        <w:rPr>
          <w:rFonts w:ascii="Traditional Arabic" w:eastAsia="Calibri" w:hAnsi="Traditional Arabic" w:cs="Traditional Arabic"/>
          <w:kern w:val="2"/>
          <w:sz w:val="32"/>
          <w:szCs w:val="32"/>
          <w:rtl/>
          <w14:ligatures w14:val="standardContextual"/>
        </w:rPr>
        <w:t xml:space="preserve"> </w:t>
      </w:r>
      <w:r w:rsidR="00714AC8" w:rsidRPr="00827FF6">
        <w:rPr>
          <w:rFonts w:ascii="Traditional Arabic" w:eastAsia="Calibri" w:hAnsi="Traditional Arabic" w:cs="Traditional Arabic"/>
          <w:kern w:val="2"/>
          <w:sz w:val="32"/>
          <w:szCs w:val="32"/>
          <w:rtl/>
          <w14:ligatures w14:val="standardContextual"/>
        </w:rPr>
        <w:t xml:space="preserve">وأظهرت </w:t>
      </w:r>
      <w:r w:rsidR="008B0467" w:rsidRPr="00827FF6">
        <w:rPr>
          <w:rFonts w:ascii="Traditional Arabic" w:eastAsia="Calibri" w:hAnsi="Traditional Arabic" w:cs="Traditional Arabic"/>
          <w:kern w:val="2"/>
          <w:sz w:val="32"/>
          <w:szCs w:val="32"/>
          <w:rtl/>
          <w14:ligatures w14:val="standardContextual"/>
        </w:rPr>
        <w:t>نتائج الدراسة وجود أثر ذو دلالة إحصائية معنوية لتطبيق حوكمة الشركات في تفعيل الرقابة الداخلية وتعزيز الميزة التنافسية للبنوك التجارية في اليمن. كما أوصت الدراسة بالعمل على رفع مستوى تطبيق مبادئ الحوكمة في البنوك التجارية العاملة باليمن وتعزيز الميزة التنافسية بهذه البنوك.</w:t>
      </w:r>
      <w:r w:rsidR="00714AC8" w:rsidRPr="00827FF6">
        <w:rPr>
          <w:rFonts w:ascii="Traditional Arabic" w:eastAsia="Calibri" w:hAnsi="Traditional Arabic" w:cs="Traditional Arabic"/>
          <w:kern w:val="2"/>
          <w:sz w:val="32"/>
          <w:szCs w:val="32"/>
          <w:rtl/>
          <w14:ligatures w14:val="standardContextual"/>
        </w:rPr>
        <w:t xml:space="preserve"> </w:t>
      </w:r>
    </w:p>
    <w:p w14:paraId="3912A0EB" w14:textId="77777777" w:rsidR="00047FB4" w:rsidRPr="00827FF6" w:rsidRDefault="00047FB4" w:rsidP="00827FF6">
      <w:pPr>
        <w:pStyle w:val="a3"/>
        <w:numPr>
          <w:ilvl w:val="0"/>
          <w:numId w:val="36"/>
        </w:numPr>
        <w:tabs>
          <w:tab w:val="left" w:pos="3726"/>
        </w:tabs>
        <w:bidi/>
        <w:spacing w:after="0" w:line="276" w:lineRule="auto"/>
        <w:jc w:val="both"/>
        <w:rPr>
          <w:rFonts w:ascii="Traditional Arabic" w:eastAsia="Calibri" w:hAnsi="Traditional Arabic" w:cs="Traditional Arabic"/>
          <w:b/>
          <w:bCs/>
          <w:kern w:val="2"/>
          <w:sz w:val="32"/>
          <w:szCs w:val="32"/>
          <w:rtl/>
          <w:lang w:bidi="ar-EG"/>
          <w14:ligatures w14:val="standardContextual"/>
        </w:rPr>
      </w:pPr>
      <w:r w:rsidRPr="00827FF6">
        <w:rPr>
          <w:rFonts w:ascii="Traditional Arabic" w:eastAsia="Calibri" w:hAnsi="Traditional Arabic" w:cs="Traditional Arabic"/>
          <w:b/>
          <w:bCs/>
          <w:kern w:val="2"/>
          <w:sz w:val="32"/>
          <w:szCs w:val="32"/>
          <w:rtl/>
          <w:lang w:bidi="ar-EG"/>
          <w14:ligatures w14:val="standardContextual"/>
        </w:rPr>
        <w:t>دراسة (</w:t>
      </w:r>
      <w:r w:rsidRPr="003A45BC">
        <w:rPr>
          <w:rFonts w:ascii="Traditional Arabic" w:eastAsia="Calibri" w:hAnsi="Traditional Arabic" w:cs="Traditional Arabic"/>
          <w:b/>
          <w:bCs/>
          <w:kern w:val="2"/>
          <w:sz w:val="28"/>
          <w:szCs w:val="28"/>
          <w:lang w:bidi="ar-EG"/>
          <w14:ligatures w14:val="standardContextual"/>
        </w:rPr>
        <w:t>Alzoubi</w:t>
      </w:r>
      <w:r w:rsidRPr="00827FF6">
        <w:rPr>
          <w:rFonts w:ascii="Traditional Arabic" w:eastAsia="Calibri" w:hAnsi="Traditional Arabic" w:cs="Traditional Arabic"/>
          <w:b/>
          <w:bCs/>
          <w:kern w:val="2"/>
          <w:sz w:val="32"/>
          <w:szCs w:val="32"/>
          <w:lang w:bidi="ar-EG"/>
          <w14:ligatures w14:val="standardContextual"/>
        </w:rPr>
        <w:t xml:space="preserve">, </w:t>
      </w:r>
      <w:r w:rsidRPr="003A45BC">
        <w:rPr>
          <w:rFonts w:ascii="Traditional Arabic" w:eastAsia="Calibri" w:hAnsi="Traditional Arabic" w:cs="Traditional Arabic"/>
          <w:b/>
          <w:bCs/>
          <w:kern w:val="2"/>
          <w:sz w:val="28"/>
          <w:szCs w:val="28"/>
          <w:lang w:bidi="ar-EG"/>
          <w14:ligatures w14:val="standardContextual"/>
        </w:rPr>
        <w:t>2025</w:t>
      </w:r>
      <w:r w:rsidRPr="00827FF6">
        <w:rPr>
          <w:rFonts w:ascii="Traditional Arabic" w:eastAsia="Calibri" w:hAnsi="Traditional Arabic" w:cs="Traditional Arabic"/>
          <w:b/>
          <w:bCs/>
          <w:kern w:val="2"/>
          <w:sz w:val="32"/>
          <w:szCs w:val="32"/>
          <w:rtl/>
          <w:lang w:bidi="ar-EG"/>
          <w14:ligatures w14:val="standardContextual"/>
        </w:rPr>
        <w:t xml:space="preserve">)، </w:t>
      </w:r>
      <w:r w:rsidRPr="00827FF6">
        <w:rPr>
          <w:rFonts w:ascii="Traditional Arabic" w:eastAsia="Calibri" w:hAnsi="Traditional Arabic" w:cs="Traditional Arabic"/>
          <w:kern w:val="2"/>
          <w:sz w:val="32"/>
          <w:szCs w:val="32"/>
          <w:rtl/>
          <w:lang w:bidi="ar-EG"/>
          <w14:ligatures w14:val="standardContextual"/>
        </w:rPr>
        <w:t>بعنوان</w:t>
      </w:r>
      <w:r w:rsidRPr="00827FF6">
        <w:rPr>
          <w:rFonts w:ascii="Traditional Arabic" w:eastAsia="Calibri" w:hAnsi="Traditional Arabic" w:cs="Traditional Arabic"/>
          <w:b/>
          <w:bCs/>
          <w:kern w:val="2"/>
          <w:sz w:val="32"/>
          <w:szCs w:val="32"/>
          <w:rtl/>
          <w:lang w:bidi="ar-EG"/>
          <w14:ligatures w14:val="standardContextual"/>
        </w:rPr>
        <w:t>: "تعزيز فعالية الرقابة الداخلية: التآزر بين المحاسبة القضائية وحوكمة الشركات"</w:t>
      </w:r>
    </w:p>
    <w:p w14:paraId="1AB438C8" w14:textId="77777777" w:rsidR="00047FB4" w:rsidRPr="003A45BC" w:rsidRDefault="00047FB4" w:rsidP="003A45BC">
      <w:pPr>
        <w:tabs>
          <w:tab w:val="left" w:pos="3726"/>
        </w:tabs>
        <w:spacing w:after="0" w:line="240" w:lineRule="auto"/>
        <w:jc w:val="both"/>
        <w:rPr>
          <w:rFonts w:ascii="Traditional Arabic" w:eastAsia="Calibri" w:hAnsi="Traditional Arabic" w:cs="Traditional Arabic"/>
          <w:kern w:val="2"/>
          <w:sz w:val="28"/>
          <w:szCs w:val="28"/>
          <w:lang w:bidi="ar-EG"/>
          <w14:ligatures w14:val="standardContextual"/>
        </w:rPr>
      </w:pPr>
      <w:r w:rsidRPr="003A45BC">
        <w:rPr>
          <w:rFonts w:ascii="Traditional Arabic" w:eastAsia="Calibri" w:hAnsi="Traditional Arabic" w:cs="Traditional Arabic"/>
          <w:kern w:val="2"/>
          <w:sz w:val="28"/>
          <w:szCs w:val="28"/>
          <w:lang w:bidi="ar-EG"/>
          <w14:ligatures w14:val="standardContextual"/>
        </w:rPr>
        <w:t>Maximizing internal control effectiveness: the synergy between forensic accounting and corporate governance</w:t>
      </w:r>
    </w:p>
    <w:p w14:paraId="0EF3093B" w14:textId="77777777" w:rsidR="00047FB4" w:rsidRPr="00827FF6" w:rsidRDefault="00047FB4" w:rsidP="00827FF6">
      <w:pPr>
        <w:tabs>
          <w:tab w:val="left" w:pos="3726"/>
        </w:tabs>
        <w:bidi/>
        <w:spacing w:before="240" w:after="0" w:line="276" w:lineRule="auto"/>
        <w:jc w:val="both"/>
        <w:rPr>
          <w:rFonts w:ascii="Traditional Arabic" w:eastAsia="Calibri" w:hAnsi="Traditional Arabic" w:cs="Traditional Arabic"/>
          <w:kern w:val="2"/>
          <w:sz w:val="32"/>
          <w:szCs w:val="32"/>
          <w:lang w:bidi="ar-EG"/>
          <w14:ligatures w14:val="standardContextual"/>
        </w:rPr>
      </w:pPr>
      <w:r w:rsidRPr="00827FF6">
        <w:rPr>
          <w:rFonts w:ascii="Traditional Arabic" w:eastAsia="Calibri" w:hAnsi="Traditional Arabic" w:cs="Traditional Arabic"/>
          <w:kern w:val="2"/>
          <w:sz w:val="32"/>
          <w:szCs w:val="32"/>
          <w:rtl/>
          <w:lang w:bidi="ar-EG"/>
          <w14:ligatures w14:val="standardContextual"/>
        </w:rPr>
        <w:t xml:space="preserve">هدفت هذه الدراسة إلى استكشاف الدور المشترك لكلٍّ من المحاسبة القضائية وحوكمة الشركات في تعزيز فعالية نظام الرقابة الداخلية. وقد اعتمدت الدراسة على </w:t>
      </w:r>
      <w:proofErr w:type="gramStart"/>
      <w:r w:rsidRPr="00827FF6">
        <w:rPr>
          <w:rFonts w:ascii="Traditional Arabic" w:eastAsia="Calibri" w:hAnsi="Traditional Arabic" w:cs="Traditional Arabic"/>
          <w:kern w:val="2"/>
          <w:sz w:val="32"/>
          <w:szCs w:val="32"/>
          <w:rtl/>
          <w:lang w:bidi="ar-EG"/>
          <w14:ligatures w14:val="standardContextual"/>
        </w:rPr>
        <w:t>الاستبيان</w:t>
      </w:r>
      <w:proofErr w:type="gramEnd"/>
      <w:r w:rsidRPr="00827FF6">
        <w:rPr>
          <w:rFonts w:ascii="Traditional Arabic" w:eastAsia="Calibri" w:hAnsi="Traditional Arabic" w:cs="Traditional Arabic"/>
          <w:kern w:val="2"/>
          <w:sz w:val="32"/>
          <w:szCs w:val="32"/>
          <w:rtl/>
          <w:lang w:bidi="ar-EG"/>
          <w14:ligatures w14:val="standardContextual"/>
        </w:rPr>
        <w:t xml:space="preserve"> كأداة لجمع البيانات، واستخدمت نموذج المعادلات الهيكلية لتحليل العلاقات بين المتغيرات. وأظهرت النتائج وجود علاقة إيجابية ذات دلالة معنوية بين المحاسبة القضائية وحوكمة الشركات من جهة، وفعالية الرقابة الداخلية من جهة أخرى، مما يشير إلى أن تكامل آليات الحوكمة مع ممارسات المحاسبة القضائية يسهم في رفع كفاءة وموثوقية نظام الرقابة الداخلية من خلال الحد من المخاطر وكشف التلاعب المالي وتعزيز الشفافية والمسؤولية داخل المؤسسات.</w:t>
      </w:r>
    </w:p>
    <w:p w14:paraId="1CB5D53B" w14:textId="77777777" w:rsidR="00047FB4" w:rsidRPr="00827FF6" w:rsidRDefault="00E96BE9" w:rsidP="00827FF6">
      <w:pPr>
        <w:pStyle w:val="a3"/>
        <w:numPr>
          <w:ilvl w:val="0"/>
          <w:numId w:val="36"/>
        </w:numPr>
        <w:tabs>
          <w:tab w:val="left" w:pos="3726"/>
        </w:tabs>
        <w:bidi/>
        <w:spacing w:after="0" w:line="276" w:lineRule="auto"/>
        <w:jc w:val="both"/>
        <w:rPr>
          <w:rFonts w:ascii="Traditional Arabic" w:hAnsi="Traditional Arabic" w:cs="Traditional Arabic"/>
          <w:sz w:val="32"/>
          <w:szCs w:val="32"/>
          <w:rtl/>
        </w:rPr>
      </w:pPr>
      <w:r w:rsidRPr="00827FF6">
        <w:rPr>
          <w:rFonts w:ascii="Traditional Arabic" w:eastAsia="Calibri" w:hAnsi="Traditional Arabic" w:cs="Traditional Arabic"/>
          <w:b/>
          <w:bCs/>
          <w:kern w:val="2"/>
          <w:sz w:val="32"/>
          <w:szCs w:val="32"/>
          <w:rtl/>
          <w:lang w:bidi="ar-EG"/>
          <w14:ligatures w14:val="standardContextual"/>
        </w:rPr>
        <w:t xml:space="preserve">دراسة </w:t>
      </w:r>
      <w:r w:rsidRPr="00827FF6">
        <w:rPr>
          <w:rFonts w:ascii="Traditional Arabic" w:hAnsi="Traditional Arabic" w:cs="Traditional Arabic"/>
          <w:b/>
          <w:bCs/>
          <w:sz w:val="32"/>
          <w:szCs w:val="32"/>
        </w:rPr>
        <w:t>(</w:t>
      </w:r>
      <w:r w:rsidRPr="003A45BC">
        <w:rPr>
          <w:rFonts w:ascii="Traditional Arabic" w:hAnsi="Traditional Arabic" w:cs="Traditional Arabic"/>
          <w:b/>
          <w:bCs/>
          <w:sz w:val="28"/>
          <w:szCs w:val="28"/>
        </w:rPr>
        <w:t>Yulianti et al., 2024</w:t>
      </w:r>
      <w:r w:rsidRPr="00827FF6">
        <w:rPr>
          <w:rFonts w:ascii="Traditional Arabic" w:hAnsi="Traditional Arabic" w:cs="Traditional Arabic"/>
          <w:b/>
          <w:bCs/>
          <w:sz w:val="32"/>
          <w:szCs w:val="32"/>
        </w:rPr>
        <w:t>)</w:t>
      </w:r>
      <w:r w:rsidRPr="00827FF6">
        <w:rPr>
          <w:rFonts w:ascii="Traditional Arabic" w:hAnsi="Traditional Arabic" w:cs="Traditional Arabic"/>
          <w:sz w:val="32"/>
          <w:szCs w:val="32"/>
          <w:rtl/>
        </w:rPr>
        <w:t>، بعنوان:</w:t>
      </w:r>
      <w:r w:rsidRPr="00827FF6">
        <w:rPr>
          <w:rFonts w:ascii="Traditional Arabic" w:hAnsi="Traditional Arabic" w:cs="Traditional Arabic"/>
          <w:b/>
          <w:bCs/>
          <w:sz w:val="32"/>
          <w:szCs w:val="32"/>
          <w:rtl/>
        </w:rPr>
        <w:t xml:space="preserve"> "دور أنظمة الرقابة الداخلية والحوكمة الرشيدة للشركات في جهود منع الاحتيال: مراجعة الأدبيات"</w:t>
      </w:r>
    </w:p>
    <w:p w14:paraId="06C20623" w14:textId="77777777" w:rsidR="00047FB4" w:rsidRPr="003A45BC" w:rsidRDefault="00E96BE9" w:rsidP="003A45BC">
      <w:pPr>
        <w:tabs>
          <w:tab w:val="left" w:pos="3726"/>
        </w:tabs>
        <w:spacing w:after="0" w:line="240" w:lineRule="auto"/>
        <w:jc w:val="both"/>
        <w:rPr>
          <w:rFonts w:ascii="Traditional Arabic" w:eastAsia="Calibri" w:hAnsi="Traditional Arabic" w:cs="Traditional Arabic"/>
          <w:kern w:val="2"/>
          <w:sz w:val="28"/>
          <w:szCs w:val="28"/>
          <w:rtl/>
          <w14:ligatures w14:val="standardContextual"/>
        </w:rPr>
      </w:pPr>
      <w:r w:rsidRPr="00827FF6">
        <w:rPr>
          <w:rFonts w:ascii="Traditional Arabic" w:eastAsia="Calibri" w:hAnsi="Traditional Arabic" w:cs="Traditional Arabic"/>
          <w:kern w:val="2"/>
          <w:sz w:val="32"/>
          <w:szCs w:val="32"/>
          <w14:ligatures w14:val="standardContextual"/>
        </w:rPr>
        <w:t xml:space="preserve"> </w:t>
      </w:r>
      <w:r w:rsidRPr="003A45BC">
        <w:rPr>
          <w:rFonts w:ascii="Traditional Arabic" w:eastAsia="Calibri" w:hAnsi="Traditional Arabic" w:cs="Traditional Arabic"/>
          <w:kern w:val="2"/>
          <w:sz w:val="28"/>
          <w:szCs w:val="28"/>
          <w14:ligatures w14:val="standardContextual"/>
        </w:rPr>
        <w:t>The Role of Internal Control Systems and Good Corporate Governance in Fraud Prevention Efforts: A Literature Review</w:t>
      </w:r>
    </w:p>
    <w:p w14:paraId="5C722E0D" w14:textId="77777777" w:rsidR="00656DD1" w:rsidRPr="00827FF6" w:rsidRDefault="00D6132C" w:rsidP="00827FF6">
      <w:pPr>
        <w:tabs>
          <w:tab w:val="left" w:pos="3726"/>
        </w:tabs>
        <w:bidi/>
        <w:spacing w:after="0" w:line="276" w:lineRule="auto"/>
        <w:ind w:firstLine="276"/>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 xml:space="preserve">سعت هذه الدراسة لتحليل دور أنظمة الرقابة الداخلية والحوكمة الرشيدة للشركات في جهود منع الاحتيال من خلال مراجعة منهجية للأدبيات. وقد استخدمت الدراسة أسلوب البحث النوعي، مع مراجعة الأدبيات </w:t>
      </w:r>
      <w:r w:rsidRPr="00827FF6">
        <w:rPr>
          <w:rFonts w:ascii="Traditional Arabic" w:eastAsia="Calibri" w:hAnsi="Traditional Arabic" w:cs="Traditional Arabic"/>
          <w:kern w:val="2"/>
          <w:sz w:val="32"/>
          <w:szCs w:val="32"/>
          <w:rtl/>
          <w14:ligatures w14:val="standardContextual"/>
        </w:rPr>
        <w:lastRenderedPageBreak/>
        <w:t>ذات الصلة بموضوع الدراسة من خلال جمع البيانات المكتبية وقراءتها وتحليلها. وقد أظهرت النتائج أن المراجعين الداخليين لهم دور قوي في جهود الكشف والوقاية من الاحتيالات في المؤسسات، كما أن لهم أيضًا دورًا مهمًا للغاية في تطبيق الحوكمة الجيدة للشركات، وكذلك أظهرت النتائج أن نظام الرقابة الداخلية المخطط والمنظم يمكنه اكتشاف الاحتيال بشكل كبير، لأنه مع وجود نظام قابل للقياس وفق معايير محددة، سيكون من السهل اكتشاف الاحتيال ومنعه. وأوصت الدراسة بضرورة إجراء تقييم لنظام الرقابة الداخلية والحوكمة في الشركات لزيادة موثوقية النظام.</w:t>
      </w:r>
    </w:p>
    <w:p w14:paraId="235D918D" w14:textId="77777777" w:rsidR="008A2590" w:rsidRPr="00827FF6" w:rsidRDefault="008A2590" w:rsidP="00827FF6">
      <w:pPr>
        <w:pStyle w:val="a3"/>
        <w:numPr>
          <w:ilvl w:val="0"/>
          <w:numId w:val="36"/>
        </w:numPr>
        <w:tabs>
          <w:tab w:val="left" w:pos="3726"/>
        </w:tabs>
        <w:bidi/>
        <w:spacing w:after="0" w:line="276" w:lineRule="auto"/>
        <w:ind w:left="418"/>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b/>
          <w:bCs/>
          <w:kern w:val="2"/>
          <w:sz w:val="32"/>
          <w:szCs w:val="32"/>
          <w:rtl/>
          <w14:ligatures w14:val="standardContextual"/>
        </w:rPr>
        <w:t xml:space="preserve">دراسة (الهادي ودبي، </w:t>
      </w:r>
      <w:r w:rsidRPr="003A45BC">
        <w:rPr>
          <w:rFonts w:ascii="Traditional Arabic" w:eastAsia="Calibri" w:hAnsi="Traditional Arabic" w:cs="Traditional Arabic"/>
          <w:b/>
          <w:bCs/>
          <w:kern w:val="2"/>
          <w:sz w:val="28"/>
          <w:szCs w:val="28"/>
          <w:rtl/>
          <w14:ligatures w14:val="standardContextual"/>
        </w:rPr>
        <w:t>2024</w:t>
      </w:r>
      <w:r w:rsidRPr="00827FF6">
        <w:rPr>
          <w:rFonts w:ascii="Traditional Arabic" w:eastAsia="Calibri" w:hAnsi="Traditional Arabic" w:cs="Traditional Arabic"/>
          <w:b/>
          <w:bCs/>
          <w:kern w:val="2"/>
          <w:sz w:val="32"/>
          <w:szCs w:val="32"/>
          <w:rtl/>
          <w14:ligatures w14:val="standardContextual"/>
        </w:rPr>
        <w:t xml:space="preserve">)، </w:t>
      </w:r>
      <w:r w:rsidRPr="00827FF6">
        <w:rPr>
          <w:rFonts w:ascii="Traditional Arabic" w:eastAsia="Calibri" w:hAnsi="Traditional Arabic" w:cs="Traditional Arabic"/>
          <w:kern w:val="2"/>
          <w:sz w:val="32"/>
          <w:szCs w:val="32"/>
          <w:rtl/>
          <w14:ligatures w14:val="standardContextual"/>
        </w:rPr>
        <w:t>بعنوان</w:t>
      </w:r>
      <w:r w:rsidRPr="00827FF6">
        <w:rPr>
          <w:rFonts w:ascii="Traditional Arabic" w:eastAsia="Calibri" w:hAnsi="Traditional Arabic" w:cs="Traditional Arabic"/>
          <w:b/>
          <w:bCs/>
          <w:kern w:val="2"/>
          <w:sz w:val="32"/>
          <w:szCs w:val="32"/>
          <w:rtl/>
          <w14:ligatures w14:val="standardContextual"/>
        </w:rPr>
        <w:t>: "مساهمة نظام الرقابة الداخلية في تدعيم أسس الحوكمة بالمؤسسات الاقتصادية: دراسة تحليلية"</w:t>
      </w:r>
    </w:p>
    <w:p w14:paraId="57A5861E" w14:textId="77777777" w:rsidR="008A2590" w:rsidRPr="00827FF6" w:rsidRDefault="008A2590"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هدفت هذه الدراسة إلى التعرف على دور وأهمية نظام الرقابة الداخلية في تعزيز مبادئ حوكمة الشركات.  ومن خلال دراسة نظرية تحليلية، تناولت هذه الدراسة التطور التاريخي لمفهوم الرقابة الداخلية في ضوء توسع أنشطة المؤسسات الاقتصادية وانفصال الملكية عن الإدارة، مما أوجد الحاجة إلى تطبيق الحوكمة لضمان الشفافية والعدالة والمساءلة وحماية حقوق المساهمين والعاملين على حد سواء. وركزت الدراسة على تحليل العلاقة التكاملية بين نظام الرقابة الداخلية ومبادئ الحوكمة، مبينةً أن المؤسسات الاقتصادية طورت منهجيات وأدوات رقابية متعددة لضمان التزامها بمتطلبات الحوكمة الرشيدة. وأظهرت النتائج أن نظام الرقابة الداخلية، بما يتضمنه من آليات وإجراءات، يمثل أداة أساسية لتجسيد مبادئ الحوكمة المتعلقة بالشفافية، والمسؤولية، ومكافحة الفساد، وقياس الأداء، وتحقيق الانسجام بين مختلف المصالح داخل المؤسسة. وخلصت الدراسة إلى أن فعالية الرقابة الداخلية تسهم مباشرة في تدعيم أسس الحوكمة من خلال تعزيز الثقة في الإدارة وتحسين جودة القرارات وتحقيق الأهداف الاستراتيجية للمؤسسات الاقتصادية.</w:t>
      </w:r>
    </w:p>
    <w:p w14:paraId="04171A13" w14:textId="77777777" w:rsidR="00047FB4" w:rsidRPr="00827FF6" w:rsidRDefault="00047FB4" w:rsidP="00827FF6">
      <w:pPr>
        <w:pStyle w:val="a3"/>
        <w:numPr>
          <w:ilvl w:val="0"/>
          <w:numId w:val="36"/>
        </w:numPr>
        <w:tabs>
          <w:tab w:val="left" w:pos="3726"/>
        </w:tabs>
        <w:bidi/>
        <w:spacing w:after="0" w:line="276" w:lineRule="auto"/>
        <w:jc w:val="both"/>
        <w:rPr>
          <w:rFonts w:ascii="Traditional Arabic" w:eastAsia="Calibri" w:hAnsi="Traditional Arabic" w:cs="Traditional Arabic"/>
          <w:b/>
          <w:bCs/>
          <w:kern w:val="2"/>
          <w:sz w:val="32"/>
          <w:szCs w:val="32"/>
          <w:lang w:bidi="ar-EG"/>
          <w14:ligatures w14:val="standardContextual"/>
        </w:rPr>
      </w:pPr>
      <w:r w:rsidRPr="00827FF6">
        <w:rPr>
          <w:rFonts w:ascii="Traditional Arabic" w:eastAsia="Calibri" w:hAnsi="Traditional Arabic" w:cs="Traditional Arabic"/>
          <w:b/>
          <w:bCs/>
          <w:kern w:val="2"/>
          <w:sz w:val="32"/>
          <w:szCs w:val="32"/>
          <w:rtl/>
          <w14:ligatures w14:val="standardContextual"/>
        </w:rPr>
        <w:t>دراسة (</w:t>
      </w:r>
      <w:r w:rsidRPr="003A45BC">
        <w:rPr>
          <w:rFonts w:ascii="Traditional Arabic" w:eastAsia="Calibri" w:hAnsi="Traditional Arabic" w:cs="Traditional Arabic"/>
          <w:b/>
          <w:bCs/>
          <w:kern w:val="2"/>
          <w:sz w:val="28"/>
          <w:szCs w:val="28"/>
          <w:lang w:bidi="ar-EG"/>
          <w14:ligatures w14:val="standardContextual"/>
        </w:rPr>
        <w:t>Saputra et al., 2024</w:t>
      </w:r>
      <w:r w:rsidRPr="00827FF6">
        <w:rPr>
          <w:rFonts w:ascii="Traditional Arabic" w:eastAsia="Calibri" w:hAnsi="Traditional Arabic" w:cs="Traditional Arabic"/>
          <w:b/>
          <w:bCs/>
          <w:kern w:val="2"/>
          <w:sz w:val="32"/>
          <w:szCs w:val="32"/>
          <w:rtl/>
          <w14:ligatures w14:val="standardContextual"/>
        </w:rPr>
        <w:t xml:space="preserve">)، </w:t>
      </w:r>
      <w:r w:rsidRPr="00827FF6">
        <w:rPr>
          <w:rFonts w:ascii="Traditional Arabic" w:eastAsia="Calibri" w:hAnsi="Traditional Arabic" w:cs="Traditional Arabic"/>
          <w:kern w:val="2"/>
          <w:sz w:val="32"/>
          <w:szCs w:val="32"/>
          <w:rtl/>
          <w14:ligatures w14:val="standardContextual"/>
        </w:rPr>
        <w:t>بعنوان</w:t>
      </w:r>
      <w:r w:rsidRPr="00827FF6">
        <w:rPr>
          <w:rFonts w:ascii="Traditional Arabic" w:eastAsia="Calibri" w:hAnsi="Traditional Arabic" w:cs="Traditional Arabic"/>
          <w:b/>
          <w:bCs/>
          <w:kern w:val="2"/>
          <w:sz w:val="32"/>
          <w:szCs w:val="32"/>
          <w:rtl/>
          <w14:ligatures w14:val="standardContextual"/>
        </w:rPr>
        <w:t>:</w:t>
      </w:r>
      <w:r w:rsidRPr="00827FF6">
        <w:rPr>
          <w:rFonts w:ascii="Traditional Arabic" w:eastAsia="Calibri" w:hAnsi="Traditional Arabic" w:cs="Traditional Arabic"/>
          <w:b/>
          <w:bCs/>
          <w:kern w:val="2"/>
          <w:sz w:val="32"/>
          <w:szCs w:val="32"/>
          <w:rtl/>
          <w:lang w:bidi="ar-EG"/>
          <w14:ligatures w14:val="standardContextual"/>
        </w:rPr>
        <w:t xml:space="preserve"> "</w:t>
      </w:r>
      <w:r w:rsidRPr="00827FF6">
        <w:rPr>
          <w:rFonts w:ascii="Traditional Arabic" w:eastAsia="Calibri" w:hAnsi="Traditional Arabic" w:cs="Traditional Arabic"/>
          <w:kern w:val="2"/>
          <w:sz w:val="32"/>
          <w:szCs w:val="32"/>
          <w:rtl/>
          <w14:ligatures w14:val="standardContextual"/>
        </w:rPr>
        <w:t xml:space="preserve"> </w:t>
      </w:r>
      <w:r w:rsidRPr="00827FF6">
        <w:rPr>
          <w:rFonts w:ascii="Traditional Arabic" w:eastAsia="Calibri" w:hAnsi="Traditional Arabic" w:cs="Traditional Arabic"/>
          <w:b/>
          <w:bCs/>
          <w:kern w:val="2"/>
          <w:sz w:val="32"/>
          <w:szCs w:val="32"/>
          <w:rtl/>
          <w:lang w:bidi="ar-EG"/>
          <w14:ligatures w14:val="standardContextual"/>
        </w:rPr>
        <w:t>تأثير نظام الرقابة الداخلية الحكومية على أداء الأجهزة الحكومية"</w:t>
      </w:r>
    </w:p>
    <w:p w14:paraId="054FF0F8" w14:textId="77777777" w:rsidR="00047FB4" w:rsidRPr="003A45BC" w:rsidRDefault="00047FB4" w:rsidP="003A45BC">
      <w:pPr>
        <w:tabs>
          <w:tab w:val="left" w:pos="3726"/>
        </w:tabs>
        <w:spacing w:after="0" w:line="240" w:lineRule="auto"/>
        <w:jc w:val="both"/>
        <w:rPr>
          <w:rFonts w:ascii="Traditional Arabic" w:eastAsia="Calibri" w:hAnsi="Traditional Arabic" w:cs="Traditional Arabic"/>
          <w:b/>
          <w:bCs/>
          <w:kern w:val="2"/>
          <w:sz w:val="28"/>
          <w:szCs w:val="28"/>
          <w:rtl/>
          <w:lang w:bidi="ar-EG"/>
          <w14:ligatures w14:val="standardContextual"/>
        </w:rPr>
      </w:pPr>
      <w:r w:rsidRPr="003A45BC">
        <w:rPr>
          <w:rFonts w:ascii="Traditional Arabic" w:eastAsia="Calibri" w:hAnsi="Traditional Arabic" w:cs="Traditional Arabic"/>
          <w:kern w:val="2"/>
          <w:sz w:val="28"/>
          <w:szCs w:val="28"/>
          <w:lang w:bidi="ar-EG"/>
          <w14:ligatures w14:val="standardContextual"/>
        </w:rPr>
        <w:lastRenderedPageBreak/>
        <w:t xml:space="preserve">The effect of </w:t>
      </w:r>
      <w:proofErr w:type="gramStart"/>
      <w:r w:rsidRPr="003A45BC">
        <w:rPr>
          <w:rFonts w:ascii="Traditional Arabic" w:eastAsia="Calibri" w:hAnsi="Traditional Arabic" w:cs="Traditional Arabic"/>
          <w:kern w:val="2"/>
          <w:sz w:val="28"/>
          <w:szCs w:val="28"/>
          <w:lang w:bidi="ar-EG"/>
          <w14:ligatures w14:val="standardContextual"/>
        </w:rPr>
        <w:t>the government</w:t>
      </w:r>
      <w:proofErr w:type="gramEnd"/>
      <w:r w:rsidRPr="003A45BC">
        <w:rPr>
          <w:rFonts w:ascii="Traditional Arabic" w:eastAsia="Calibri" w:hAnsi="Traditional Arabic" w:cs="Traditional Arabic"/>
          <w:kern w:val="2"/>
          <w:sz w:val="28"/>
          <w:szCs w:val="28"/>
          <w:lang w:bidi="ar-EG"/>
          <w14:ligatures w14:val="standardContextual"/>
        </w:rPr>
        <w:t xml:space="preserve"> internal control system on the performance of government agencies</w:t>
      </w:r>
    </w:p>
    <w:p w14:paraId="66DC180F" w14:textId="77777777" w:rsidR="00047FB4" w:rsidRPr="00827FF6" w:rsidRDefault="00047FB4"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27FF6">
        <w:rPr>
          <w:rFonts w:ascii="Traditional Arabic" w:eastAsia="Calibri" w:hAnsi="Traditional Arabic" w:cs="Traditional Arabic"/>
          <w:kern w:val="2"/>
          <w:sz w:val="32"/>
          <w:szCs w:val="32"/>
          <w:rtl/>
          <w14:ligatures w14:val="standardContextual"/>
        </w:rPr>
        <w:t>هدفت هذه الدراسة إلى تحليل أثر نظام الرقابة الداخلية الحكومي، والميزانية، والالتزام التنظيمي على أداء الأجهزة الحكومية في مدينة بوجور. اعتمدت الدراسة على المنهج الوصفي المسحي، وشملت 36 منظمة حكومية إقليمية، تم اختيار 10 منها عمديًا كعينة للدراسة. وقد تم جمع البيانات من خلال استبيانات، بينما استخدم الانحدار الخطي المتعدد لاختبار الفرضيات وتحليل العلاقات بين المتغيرات. وأظهرت النتائج أن نظام الرقابة الداخلية، والميزانية، والالتزام التنظيمي تؤثر تأثيرًا معنويًا ومباشرًا على أداء تلك الأجهزة الحكومية، سواء بشكلٍ كلي أو جزئي، حيث بلغ الأثر المشترك لهذه المتغيرات على الأداء الحكومي 44.5%. وأكدت الدراسة أن التنفيذ الفعّال لنظام الرقابة الداخلية، وتخصيص الميزانيات الكافية، وتعزيز الالتزام التنظيمي تمثل عوامل أساسية لتحسين الأداء المؤسسي للحكومة. كما أوصت الدراسة بأهمية تعزيز هذه الجوانب لتحقيق أداء حكومي أكثر كفاءة وفاعلية.</w:t>
      </w:r>
    </w:p>
    <w:p w14:paraId="2493D99B" w14:textId="77777777" w:rsidR="00047FB4" w:rsidRPr="00827FF6" w:rsidRDefault="00047FB4" w:rsidP="00827FF6">
      <w:pPr>
        <w:pStyle w:val="a3"/>
        <w:numPr>
          <w:ilvl w:val="0"/>
          <w:numId w:val="36"/>
        </w:numPr>
        <w:tabs>
          <w:tab w:val="left" w:pos="3726"/>
        </w:tabs>
        <w:bidi/>
        <w:spacing w:before="240" w:after="0" w:line="276" w:lineRule="auto"/>
        <w:jc w:val="both"/>
        <w:rPr>
          <w:rFonts w:ascii="Traditional Arabic" w:eastAsia="Calibri" w:hAnsi="Traditional Arabic" w:cs="Traditional Arabic"/>
          <w:b/>
          <w:bCs/>
          <w:kern w:val="2"/>
          <w:sz w:val="32"/>
          <w:szCs w:val="32"/>
          <w:rtl/>
          <w14:ligatures w14:val="standardContextual"/>
        </w:rPr>
      </w:pPr>
      <w:r w:rsidRPr="00827FF6">
        <w:rPr>
          <w:rFonts w:ascii="Traditional Arabic" w:eastAsia="Calibri" w:hAnsi="Traditional Arabic" w:cs="Traditional Arabic"/>
          <w:b/>
          <w:bCs/>
          <w:kern w:val="2"/>
          <w:sz w:val="32"/>
          <w:szCs w:val="32"/>
          <w:rtl/>
          <w:lang w:bidi="ar-EG"/>
          <w14:ligatures w14:val="standardContextual"/>
        </w:rPr>
        <w:t xml:space="preserve">دراسة </w:t>
      </w:r>
      <w:bookmarkStart w:id="0" w:name="_Hlk212453321"/>
      <w:r w:rsidRPr="00827FF6">
        <w:rPr>
          <w:rFonts w:ascii="Traditional Arabic" w:eastAsia="Calibri" w:hAnsi="Traditional Arabic" w:cs="Traditional Arabic"/>
          <w:b/>
          <w:bCs/>
          <w:kern w:val="2"/>
          <w:sz w:val="32"/>
          <w:szCs w:val="32"/>
          <w14:ligatures w14:val="standardContextual"/>
        </w:rPr>
        <w:t>(</w:t>
      </w:r>
      <w:proofErr w:type="spellStart"/>
      <w:r w:rsidRPr="003A45BC">
        <w:rPr>
          <w:rFonts w:ascii="Traditional Arabic" w:eastAsia="Calibri" w:hAnsi="Traditional Arabic" w:cs="Traditional Arabic"/>
          <w:b/>
          <w:bCs/>
          <w:kern w:val="2"/>
          <w:sz w:val="28"/>
          <w:szCs w:val="28"/>
          <w14:ligatures w14:val="standardContextual"/>
        </w:rPr>
        <w:t>Manginte</w:t>
      </w:r>
      <w:bookmarkEnd w:id="0"/>
      <w:proofErr w:type="spellEnd"/>
      <w:r w:rsidRPr="00827FF6">
        <w:rPr>
          <w:rFonts w:ascii="Traditional Arabic" w:eastAsia="Calibri" w:hAnsi="Traditional Arabic" w:cs="Traditional Arabic"/>
          <w:b/>
          <w:bCs/>
          <w:kern w:val="2"/>
          <w:sz w:val="32"/>
          <w:szCs w:val="32"/>
          <w14:ligatures w14:val="standardContextual"/>
        </w:rPr>
        <w:t xml:space="preserve">, </w:t>
      </w:r>
      <w:r w:rsidRPr="003A45BC">
        <w:rPr>
          <w:rFonts w:ascii="Traditional Arabic" w:eastAsia="Calibri" w:hAnsi="Traditional Arabic" w:cs="Traditional Arabic"/>
          <w:b/>
          <w:bCs/>
          <w:kern w:val="2"/>
          <w:sz w:val="28"/>
          <w:szCs w:val="28"/>
          <w14:ligatures w14:val="standardContextual"/>
        </w:rPr>
        <w:t>2024</w:t>
      </w:r>
      <w:r w:rsidRPr="00827FF6">
        <w:rPr>
          <w:rFonts w:ascii="Traditional Arabic" w:eastAsia="Calibri" w:hAnsi="Traditional Arabic" w:cs="Traditional Arabic"/>
          <w:b/>
          <w:bCs/>
          <w:kern w:val="2"/>
          <w:sz w:val="32"/>
          <w:szCs w:val="32"/>
          <w14:ligatures w14:val="standardContextual"/>
        </w:rPr>
        <w:t>)</w:t>
      </w:r>
      <w:r w:rsidRPr="00827FF6">
        <w:rPr>
          <w:rFonts w:ascii="Traditional Arabic" w:eastAsia="Calibri" w:hAnsi="Traditional Arabic" w:cs="Traditional Arabic"/>
          <w:b/>
          <w:bCs/>
          <w:kern w:val="2"/>
          <w:sz w:val="32"/>
          <w:szCs w:val="32"/>
          <w:rtl/>
          <w14:ligatures w14:val="standardContextual"/>
        </w:rPr>
        <w:t>،</w:t>
      </w:r>
      <w:r w:rsidRPr="00827FF6">
        <w:rPr>
          <w:rFonts w:ascii="Traditional Arabic" w:eastAsia="Calibri" w:hAnsi="Traditional Arabic" w:cs="Traditional Arabic"/>
          <w:kern w:val="2"/>
          <w:sz w:val="32"/>
          <w:szCs w:val="32"/>
          <w:rtl/>
          <w14:ligatures w14:val="standardContextual"/>
        </w:rPr>
        <w:t xml:space="preserve"> بعنوان: "</w:t>
      </w:r>
      <w:r w:rsidRPr="00827FF6">
        <w:rPr>
          <w:rFonts w:ascii="Traditional Arabic" w:eastAsia="Calibri" w:hAnsi="Traditional Arabic" w:cs="Traditional Arabic"/>
          <w:b/>
          <w:bCs/>
          <w:kern w:val="2"/>
          <w:sz w:val="32"/>
          <w:szCs w:val="32"/>
          <w:rtl/>
          <w14:ligatures w14:val="standardContextual"/>
        </w:rPr>
        <w:t>تعزيز الشفافية: تحسين حوكمة الشركات من خلال آليات رقابة داخلية قوية"</w:t>
      </w:r>
    </w:p>
    <w:p w14:paraId="570FE733" w14:textId="77777777" w:rsidR="00047FB4" w:rsidRPr="003A45BC" w:rsidRDefault="00047FB4" w:rsidP="003A45BC">
      <w:pPr>
        <w:tabs>
          <w:tab w:val="left" w:pos="3726"/>
        </w:tabs>
        <w:spacing w:after="0" w:line="240" w:lineRule="auto"/>
        <w:jc w:val="both"/>
        <w:rPr>
          <w:rFonts w:ascii="Traditional Arabic" w:eastAsia="Calibri" w:hAnsi="Traditional Arabic" w:cs="Traditional Arabic"/>
          <w:kern w:val="2"/>
          <w:sz w:val="28"/>
          <w:szCs w:val="28"/>
          <w:rtl/>
          <w14:ligatures w14:val="standardContextual"/>
        </w:rPr>
      </w:pPr>
      <w:r w:rsidRPr="003A45BC">
        <w:rPr>
          <w:rFonts w:ascii="Traditional Arabic" w:eastAsia="Calibri" w:hAnsi="Traditional Arabic" w:cs="Traditional Arabic"/>
          <w:kern w:val="2"/>
          <w:sz w:val="28"/>
          <w:szCs w:val="28"/>
          <w14:ligatures w14:val="standardContextual"/>
        </w:rPr>
        <w:t>Fortifying transparency: Enhancing corporate governance through robust internal control mechanisms</w:t>
      </w:r>
    </w:p>
    <w:p w14:paraId="18256BD7" w14:textId="77777777" w:rsidR="00047FB4" w:rsidRPr="00827FF6" w:rsidRDefault="00047FB4" w:rsidP="00827FF6">
      <w:pPr>
        <w:tabs>
          <w:tab w:val="left" w:pos="3726"/>
        </w:tabs>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27FF6">
        <w:rPr>
          <w:rFonts w:ascii="Traditional Arabic" w:eastAsia="Calibri" w:hAnsi="Traditional Arabic" w:cs="Traditional Arabic"/>
          <w:kern w:val="2"/>
          <w:sz w:val="32"/>
          <w:szCs w:val="32"/>
          <w:rtl/>
          <w:lang w:bidi="ar-EG"/>
          <w14:ligatures w14:val="standardContextual"/>
        </w:rPr>
        <w:t xml:space="preserve">هدفت هذه الدراسة إلى استكشاف كيفية مساهمة آليات الرقابة الداخلية القوية في تعزيز حوكمة الشركات من خلال دعم مبادئ الشفافية والمساءلة داخل المنظمات، مع التركيز على التكامل بين أنظمة الرقابة الداخلية وممارسات الحوكمة ودورهما المشترك في تحقيق النجاح والاستدامة التنظيمية. وقد اعتمدت الدراسة على المنهج النوعي من خلال مراجعة شاملة للأدبيات تضمنت المقالات المحكمة والكتب والتقارير ذات الصلة، حيث تم جمع البيانات من قواعد أكاديمية مثل </w:t>
      </w:r>
      <w:r w:rsidRPr="00BA797C">
        <w:rPr>
          <w:rFonts w:ascii="Traditional Arabic" w:eastAsia="Calibri" w:hAnsi="Traditional Arabic" w:cs="Traditional Arabic"/>
          <w:kern w:val="2"/>
          <w:sz w:val="28"/>
          <w:szCs w:val="28"/>
          <w:lang w:bidi="ar-EG"/>
          <w14:ligatures w14:val="standardContextual"/>
        </w:rPr>
        <w:t>PubMed</w:t>
      </w:r>
      <w:r w:rsidRPr="00BA797C">
        <w:rPr>
          <w:rFonts w:ascii="Traditional Arabic" w:eastAsia="Calibri" w:hAnsi="Traditional Arabic" w:cs="Traditional Arabic"/>
          <w:kern w:val="2"/>
          <w:sz w:val="28"/>
          <w:szCs w:val="28"/>
          <w:rtl/>
          <w:lang w:bidi="ar-EG"/>
          <w14:ligatures w14:val="standardContextual"/>
        </w:rPr>
        <w:t xml:space="preserve">، </w:t>
      </w:r>
      <w:r w:rsidRPr="00BA797C">
        <w:rPr>
          <w:rFonts w:ascii="Traditional Arabic" w:eastAsia="Calibri" w:hAnsi="Traditional Arabic" w:cs="Traditional Arabic"/>
          <w:kern w:val="2"/>
          <w:sz w:val="28"/>
          <w:szCs w:val="28"/>
          <w:lang w:bidi="ar-EG"/>
          <w14:ligatures w14:val="standardContextual"/>
        </w:rPr>
        <w:t>Scopus</w:t>
      </w:r>
      <w:r w:rsidRPr="00BA797C">
        <w:rPr>
          <w:rFonts w:ascii="Traditional Arabic" w:eastAsia="Calibri" w:hAnsi="Traditional Arabic" w:cs="Traditional Arabic"/>
          <w:kern w:val="2"/>
          <w:sz w:val="28"/>
          <w:szCs w:val="28"/>
          <w:rtl/>
          <w:lang w:bidi="ar-EG"/>
          <w14:ligatures w14:val="standardContextual"/>
        </w:rPr>
        <w:t xml:space="preserve">، </w:t>
      </w:r>
      <w:r w:rsidRPr="00BA797C">
        <w:rPr>
          <w:rFonts w:ascii="Traditional Arabic" w:eastAsia="Calibri" w:hAnsi="Traditional Arabic" w:cs="Traditional Arabic"/>
          <w:kern w:val="2"/>
          <w:sz w:val="28"/>
          <w:szCs w:val="28"/>
          <w:lang w:bidi="ar-EG"/>
          <w14:ligatures w14:val="standardContextual"/>
        </w:rPr>
        <w:t>Web of Science</w:t>
      </w:r>
      <w:r w:rsidRPr="00BA797C">
        <w:rPr>
          <w:rFonts w:ascii="Traditional Arabic" w:eastAsia="Calibri" w:hAnsi="Traditional Arabic" w:cs="Traditional Arabic"/>
          <w:kern w:val="2"/>
          <w:sz w:val="28"/>
          <w:szCs w:val="28"/>
          <w:rtl/>
          <w:lang w:bidi="ar-EG"/>
          <w14:ligatures w14:val="standardContextual"/>
        </w:rPr>
        <w:t>، و</w:t>
      </w:r>
      <w:r w:rsidRPr="00BA797C">
        <w:rPr>
          <w:rFonts w:ascii="Traditional Arabic" w:eastAsia="Calibri" w:hAnsi="Traditional Arabic" w:cs="Traditional Arabic"/>
          <w:kern w:val="2"/>
          <w:sz w:val="28"/>
          <w:szCs w:val="28"/>
          <w:lang w:bidi="ar-EG"/>
          <w14:ligatures w14:val="standardContextual"/>
        </w:rPr>
        <w:t>Google</w:t>
      </w:r>
      <w:r w:rsidRPr="00827FF6">
        <w:rPr>
          <w:rFonts w:ascii="Traditional Arabic" w:eastAsia="Calibri" w:hAnsi="Traditional Arabic" w:cs="Traditional Arabic"/>
          <w:kern w:val="2"/>
          <w:sz w:val="32"/>
          <w:szCs w:val="32"/>
          <w:lang w:bidi="ar-EG"/>
          <w14:ligatures w14:val="standardContextual"/>
        </w:rPr>
        <w:t xml:space="preserve"> Scholar</w:t>
      </w:r>
      <w:r w:rsidRPr="00827FF6">
        <w:rPr>
          <w:rFonts w:ascii="Traditional Arabic" w:eastAsia="Calibri" w:hAnsi="Traditional Arabic" w:cs="Traditional Arabic"/>
          <w:kern w:val="2"/>
          <w:sz w:val="32"/>
          <w:szCs w:val="32"/>
          <w:rtl/>
          <w:lang w:bidi="ar-EG"/>
          <w14:ligatures w14:val="standardContextual"/>
        </w:rPr>
        <w:t xml:space="preserve"> باستخدام كلمات مفتاحية محددة. وتم استخدام التحليل الموضوعي (</w:t>
      </w:r>
      <w:r w:rsidRPr="00BA797C">
        <w:rPr>
          <w:rFonts w:ascii="Traditional Arabic" w:eastAsia="Calibri" w:hAnsi="Traditional Arabic" w:cs="Traditional Arabic"/>
          <w:kern w:val="2"/>
          <w:sz w:val="28"/>
          <w:szCs w:val="28"/>
          <w:lang w:bidi="ar-EG"/>
          <w14:ligatures w14:val="standardContextual"/>
        </w:rPr>
        <w:t>Thematic</w:t>
      </w:r>
      <w:r w:rsidRPr="00827FF6">
        <w:rPr>
          <w:rFonts w:ascii="Traditional Arabic" w:eastAsia="Calibri" w:hAnsi="Traditional Arabic" w:cs="Traditional Arabic"/>
          <w:kern w:val="2"/>
          <w:sz w:val="32"/>
          <w:szCs w:val="32"/>
          <w:lang w:bidi="ar-EG"/>
          <w14:ligatures w14:val="standardContextual"/>
        </w:rPr>
        <w:t xml:space="preserve"> </w:t>
      </w:r>
      <w:r w:rsidRPr="00BA797C">
        <w:rPr>
          <w:rFonts w:ascii="Traditional Arabic" w:eastAsia="Calibri" w:hAnsi="Traditional Arabic" w:cs="Traditional Arabic"/>
          <w:kern w:val="2"/>
          <w:sz w:val="28"/>
          <w:szCs w:val="28"/>
          <w:lang w:bidi="ar-EG"/>
          <w14:ligatures w14:val="standardContextual"/>
        </w:rPr>
        <w:t>Analysis</w:t>
      </w:r>
      <w:r w:rsidRPr="00827FF6">
        <w:rPr>
          <w:rFonts w:ascii="Traditional Arabic" w:eastAsia="Calibri" w:hAnsi="Traditional Arabic" w:cs="Traditional Arabic"/>
          <w:kern w:val="2"/>
          <w:sz w:val="32"/>
          <w:szCs w:val="32"/>
          <w:rtl/>
          <w:lang w:bidi="ar-EG"/>
          <w14:ligatures w14:val="standardContextual"/>
        </w:rPr>
        <w:t xml:space="preserve">) لاستخلاص </w:t>
      </w:r>
      <w:r w:rsidRPr="00827FF6">
        <w:rPr>
          <w:rFonts w:ascii="Traditional Arabic" w:eastAsia="Calibri" w:hAnsi="Traditional Arabic" w:cs="Traditional Arabic"/>
          <w:kern w:val="2"/>
          <w:sz w:val="32"/>
          <w:szCs w:val="32"/>
          <w:rtl/>
          <w:lang w:bidi="ar-EG"/>
          <w14:ligatures w14:val="standardContextual"/>
        </w:rPr>
        <w:lastRenderedPageBreak/>
        <w:t xml:space="preserve">الأنماط المتكررة والموضوعات الرئيسة بطريقة منهجية وموضوعية. وأظهرت النتائج أن إطارات الحوكمة المؤسسية الفعّالة المدعومة بآليات رقابة داخلية قوية تسهم في تعزيز الشفافية والمساءلة والسلوك الأخلاقي، فضلاً عن الحد من المخاطر، وحماية الأصول، وضمان الالتزام بالأنظمة والتشريعات. </w:t>
      </w:r>
    </w:p>
    <w:p w14:paraId="6EA6E88D" w14:textId="77777777" w:rsidR="00047FB4" w:rsidRPr="00827FF6" w:rsidRDefault="00047FB4" w:rsidP="00827FF6">
      <w:pPr>
        <w:pStyle w:val="a3"/>
        <w:numPr>
          <w:ilvl w:val="0"/>
          <w:numId w:val="36"/>
        </w:numPr>
        <w:tabs>
          <w:tab w:val="left" w:pos="3726"/>
        </w:tabs>
        <w:bidi/>
        <w:spacing w:after="0" w:line="276" w:lineRule="auto"/>
        <w:jc w:val="both"/>
        <w:rPr>
          <w:rFonts w:ascii="Traditional Arabic" w:eastAsia="Calibri" w:hAnsi="Traditional Arabic" w:cs="Traditional Arabic"/>
          <w:kern w:val="2"/>
          <w:sz w:val="32"/>
          <w:szCs w:val="32"/>
          <w:rtl/>
          <w:lang w:bidi="ar-EG"/>
          <w14:ligatures w14:val="standardContextual"/>
        </w:rPr>
      </w:pPr>
      <w:proofErr w:type="gramStart"/>
      <w:r w:rsidRPr="00827FF6">
        <w:rPr>
          <w:rFonts w:ascii="Traditional Arabic" w:eastAsia="Calibri" w:hAnsi="Traditional Arabic" w:cs="Traditional Arabic"/>
          <w:b/>
          <w:bCs/>
          <w:kern w:val="2"/>
          <w:sz w:val="32"/>
          <w:szCs w:val="32"/>
          <w:rtl/>
          <w:lang w:bidi="ar-EG"/>
          <w14:ligatures w14:val="standardContextual"/>
        </w:rPr>
        <w:t>دراسة</w:t>
      </w:r>
      <w:r w:rsidRPr="00827FF6">
        <w:rPr>
          <w:rFonts w:ascii="Traditional Arabic" w:eastAsia="Calibri" w:hAnsi="Traditional Arabic" w:cs="Traditional Arabic"/>
          <w:b/>
          <w:bCs/>
          <w:kern w:val="2"/>
          <w:sz w:val="32"/>
          <w:szCs w:val="32"/>
          <w:lang w:bidi="ar-EG"/>
          <w14:ligatures w14:val="standardContextual"/>
        </w:rPr>
        <w:t>(</w:t>
      </w:r>
      <w:proofErr w:type="spellStart"/>
      <w:proofErr w:type="gramEnd"/>
      <w:r w:rsidRPr="00BA797C">
        <w:rPr>
          <w:rFonts w:ascii="Traditional Arabic" w:eastAsia="Calibri" w:hAnsi="Traditional Arabic" w:cs="Traditional Arabic"/>
          <w:b/>
          <w:bCs/>
          <w:kern w:val="2"/>
          <w:sz w:val="28"/>
          <w:szCs w:val="28"/>
          <w:lang w:bidi="ar-EG"/>
          <w14:ligatures w14:val="standardContextual"/>
        </w:rPr>
        <w:t>Almasria</w:t>
      </w:r>
      <w:proofErr w:type="spellEnd"/>
      <w:r w:rsidRPr="00BA797C">
        <w:rPr>
          <w:rFonts w:ascii="Traditional Arabic" w:eastAsia="Calibri" w:hAnsi="Traditional Arabic" w:cs="Traditional Arabic"/>
          <w:b/>
          <w:bCs/>
          <w:kern w:val="2"/>
          <w:sz w:val="28"/>
          <w:szCs w:val="28"/>
          <w:lang w:bidi="ar-EG"/>
          <w14:ligatures w14:val="standardContextual"/>
        </w:rPr>
        <w:t xml:space="preserve"> et al., 2024</w:t>
      </w:r>
      <w:proofErr w:type="gramStart"/>
      <w:r w:rsidRPr="00827FF6">
        <w:rPr>
          <w:rFonts w:ascii="Traditional Arabic" w:eastAsia="Calibri" w:hAnsi="Traditional Arabic" w:cs="Traditional Arabic"/>
          <w:b/>
          <w:bCs/>
          <w:kern w:val="2"/>
          <w:sz w:val="32"/>
          <w:szCs w:val="32"/>
          <w:lang w:bidi="ar-EG"/>
          <w14:ligatures w14:val="standardContextual"/>
        </w:rPr>
        <w:t>)</w:t>
      </w:r>
      <w:r w:rsidRPr="00827FF6">
        <w:rPr>
          <w:rFonts w:ascii="Traditional Arabic" w:eastAsia="Calibri" w:hAnsi="Traditional Arabic" w:cs="Traditional Arabic"/>
          <w:kern w:val="2"/>
          <w:sz w:val="32"/>
          <w:szCs w:val="32"/>
          <w:rtl/>
          <w:lang w:bidi="ar-EG"/>
          <w14:ligatures w14:val="standardContextual"/>
        </w:rPr>
        <w:t xml:space="preserve"> ،</w:t>
      </w:r>
      <w:proofErr w:type="gramEnd"/>
      <w:r w:rsidRPr="00827FF6">
        <w:rPr>
          <w:rFonts w:ascii="Traditional Arabic" w:eastAsia="Calibri" w:hAnsi="Traditional Arabic" w:cs="Traditional Arabic"/>
          <w:kern w:val="2"/>
          <w:sz w:val="32"/>
          <w:szCs w:val="32"/>
          <w:rtl/>
          <w:lang w:bidi="ar-EG"/>
          <w14:ligatures w14:val="standardContextual"/>
        </w:rPr>
        <w:t xml:space="preserve"> بعنوان:</w:t>
      </w:r>
      <w:r w:rsidRPr="00827FF6">
        <w:rPr>
          <w:rFonts w:ascii="Traditional Arabic" w:eastAsia="Calibri" w:hAnsi="Traditional Arabic" w:cs="Traditional Arabic"/>
          <w:b/>
          <w:bCs/>
          <w:kern w:val="2"/>
          <w:sz w:val="32"/>
          <w:szCs w:val="32"/>
          <w:rtl/>
          <w:lang w:bidi="ar-EG"/>
          <w14:ligatures w14:val="standardContextual"/>
        </w:rPr>
        <w:t xml:space="preserve"> "دور نظام الرقابة الداخلية وفقاً لمعيار التدقيق الدولي رقم 315 في الحد من التهرب الضريبي"</w:t>
      </w:r>
    </w:p>
    <w:p w14:paraId="14345413" w14:textId="77777777" w:rsidR="00047FB4" w:rsidRPr="00BA797C" w:rsidRDefault="00047FB4" w:rsidP="00BA797C">
      <w:pPr>
        <w:tabs>
          <w:tab w:val="left" w:pos="3726"/>
        </w:tabs>
        <w:spacing w:after="0" w:line="240" w:lineRule="auto"/>
        <w:jc w:val="both"/>
        <w:rPr>
          <w:rFonts w:ascii="Traditional Arabic" w:eastAsia="Calibri" w:hAnsi="Traditional Arabic" w:cs="Traditional Arabic"/>
          <w:kern w:val="2"/>
          <w:sz w:val="28"/>
          <w:szCs w:val="28"/>
          <w:rtl/>
          <w:lang w:bidi="ar-EG"/>
          <w14:ligatures w14:val="standardContextual"/>
        </w:rPr>
      </w:pPr>
      <w:r w:rsidRPr="00BA797C">
        <w:rPr>
          <w:rFonts w:ascii="Traditional Arabic" w:hAnsi="Traditional Arabic" w:cs="Traditional Arabic"/>
          <w:sz w:val="28"/>
          <w:szCs w:val="28"/>
        </w:rPr>
        <w:t>Role of the Internal Control System in Accordance with International Auditing Standard No. 315 in Reducing Tax. Evasion</w:t>
      </w:r>
    </w:p>
    <w:p w14:paraId="368A1147" w14:textId="77777777" w:rsidR="00047FB4" w:rsidRPr="00827FF6" w:rsidRDefault="00047FB4" w:rsidP="00827FF6">
      <w:pPr>
        <w:tabs>
          <w:tab w:val="left" w:pos="3726"/>
        </w:tabs>
        <w:bidi/>
        <w:spacing w:after="0" w:line="276" w:lineRule="auto"/>
        <w:jc w:val="both"/>
        <w:rPr>
          <w:rFonts w:ascii="Traditional Arabic" w:eastAsia="Calibri" w:hAnsi="Traditional Arabic" w:cs="Traditional Arabic"/>
          <w:kern w:val="2"/>
          <w:sz w:val="32"/>
          <w:szCs w:val="32"/>
          <w:rtl/>
          <w:lang w:bidi="ar-EG"/>
          <w14:ligatures w14:val="standardContextual"/>
        </w:rPr>
      </w:pPr>
      <w:r w:rsidRPr="00827FF6">
        <w:rPr>
          <w:rFonts w:ascii="Traditional Arabic" w:eastAsia="Calibri" w:hAnsi="Traditional Arabic" w:cs="Traditional Arabic"/>
          <w:kern w:val="2"/>
          <w:sz w:val="32"/>
          <w:szCs w:val="32"/>
          <w:rtl/>
          <w:lang w:bidi="ar-EG"/>
          <w14:ligatures w14:val="standardContextual"/>
        </w:rPr>
        <w:t>هدفت هذه الدراسة إلى التعرف على أثر تطبيق عناصر الرقابة الداخلية وفقاً لمعيار التدقيق الدولي رقم 315 وإطار</w:t>
      </w:r>
      <w:proofErr w:type="gramStart"/>
      <w:r w:rsidRPr="00BA797C">
        <w:rPr>
          <w:rFonts w:ascii="Traditional Arabic" w:eastAsia="Calibri" w:hAnsi="Traditional Arabic" w:cs="Traditional Arabic"/>
          <w:kern w:val="2"/>
          <w:sz w:val="28"/>
          <w:szCs w:val="28"/>
          <w:lang w:bidi="ar-EG"/>
          <w14:ligatures w14:val="standardContextual"/>
        </w:rPr>
        <w:t>COSO</w:t>
      </w:r>
      <w:r w:rsidRPr="00827FF6">
        <w:rPr>
          <w:rFonts w:ascii="Traditional Arabic" w:eastAsia="Calibri" w:hAnsi="Traditional Arabic" w:cs="Traditional Arabic"/>
          <w:kern w:val="2"/>
          <w:sz w:val="32"/>
          <w:szCs w:val="32"/>
          <w:lang w:bidi="ar-EG"/>
          <w14:ligatures w14:val="standardContextual"/>
        </w:rPr>
        <w:t xml:space="preserve"> </w:t>
      </w:r>
      <w:r w:rsidRPr="00827FF6">
        <w:rPr>
          <w:rFonts w:ascii="Traditional Arabic" w:eastAsia="Calibri" w:hAnsi="Traditional Arabic" w:cs="Traditional Arabic"/>
          <w:kern w:val="2"/>
          <w:sz w:val="32"/>
          <w:szCs w:val="32"/>
          <w:rtl/>
          <w:lang w:bidi="ar-EG"/>
          <w14:ligatures w14:val="standardContextual"/>
        </w:rPr>
        <w:t xml:space="preserve"> (</w:t>
      </w:r>
      <w:proofErr w:type="gramEnd"/>
      <w:r w:rsidRPr="00827FF6">
        <w:rPr>
          <w:rFonts w:ascii="Traditional Arabic" w:eastAsia="Calibri" w:hAnsi="Traditional Arabic" w:cs="Traditional Arabic"/>
          <w:kern w:val="2"/>
          <w:sz w:val="32"/>
          <w:szCs w:val="32"/>
          <w:rtl/>
          <w:lang w:bidi="ar-EG"/>
          <w14:ligatures w14:val="standardContextual"/>
        </w:rPr>
        <w:t xml:space="preserve">بيئة الرقابة، تقييم المخاطر، أنشطة الرقابة، المعلومات، الاتصالات، والرقابة) على الحد من أنشطة التهرب الضريبي. وقد اعتمدت الدراسة على المنهج الوصفي التحليلي، لتقديم وصف علمي شامل ودقيق لظاهرة الدراسة، من خلال تحديد ظروفها وأبعادها ووصف العلاقات فيما بينها، وتحليل البيانات وقياسها وتفسيرها، وبالتالي تقديم وصف تفصيلي للمشكلة ونتائجها، إلى جانب حلول ومقترحات حلها. كما تكون مجتمع الدراسة من العاملين بشركات الاتصالات الأردنية؛ وشملت عينة الدراسة المديرين الماليين والمحاسبين والمراجعين الداخليين العاملين في شركات الاتصالات الأردنية، حيث تم إعداد </w:t>
      </w:r>
      <w:proofErr w:type="gramStart"/>
      <w:r w:rsidRPr="00827FF6">
        <w:rPr>
          <w:rFonts w:ascii="Traditional Arabic" w:eastAsia="Calibri" w:hAnsi="Traditional Arabic" w:cs="Traditional Arabic"/>
          <w:kern w:val="2"/>
          <w:sz w:val="32"/>
          <w:szCs w:val="32"/>
          <w:rtl/>
          <w:lang w:bidi="ar-EG"/>
          <w14:ligatures w14:val="standardContextual"/>
        </w:rPr>
        <w:t>استبيان</w:t>
      </w:r>
      <w:proofErr w:type="gramEnd"/>
      <w:r w:rsidRPr="00827FF6">
        <w:rPr>
          <w:rFonts w:ascii="Traditional Arabic" w:eastAsia="Calibri" w:hAnsi="Traditional Arabic" w:cs="Traditional Arabic"/>
          <w:kern w:val="2"/>
          <w:sz w:val="32"/>
          <w:szCs w:val="32"/>
          <w:rtl/>
          <w:lang w:bidi="ar-EG"/>
          <w14:ligatures w14:val="standardContextual"/>
        </w:rPr>
        <w:t xml:space="preserve"> مخصص لهذا الغرض وتوزيعه عليهم، وتم إجراء </w:t>
      </w:r>
      <w:proofErr w:type="gramStart"/>
      <w:r w:rsidRPr="00827FF6">
        <w:rPr>
          <w:rFonts w:ascii="Traditional Arabic" w:eastAsia="Calibri" w:hAnsi="Traditional Arabic" w:cs="Traditional Arabic"/>
          <w:kern w:val="2"/>
          <w:sz w:val="32"/>
          <w:szCs w:val="32"/>
          <w:rtl/>
          <w:lang w:bidi="ar-EG"/>
          <w14:ligatures w14:val="standardContextual"/>
        </w:rPr>
        <w:t>الاستبيان</w:t>
      </w:r>
      <w:proofErr w:type="gramEnd"/>
      <w:r w:rsidRPr="00827FF6">
        <w:rPr>
          <w:rFonts w:ascii="Traditional Arabic" w:eastAsia="Calibri" w:hAnsi="Traditional Arabic" w:cs="Traditional Arabic"/>
          <w:kern w:val="2"/>
          <w:sz w:val="32"/>
          <w:szCs w:val="32"/>
          <w:rtl/>
          <w:lang w:bidi="ar-EG"/>
          <w14:ligatures w14:val="standardContextual"/>
        </w:rPr>
        <w:t xml:space="preserve"> باستخدام أسلوب المسح الشامل لعينة عددها (46) مفردة. وقد أظهرت النتائج وجود علاقة ارتباط قوية بين تطبيق عناصر الرقابة الداخلية وفقًا للمعيار الدولي لإعداد التقارير المالية رقم 315 وتداعياته في تعزيز بيئة شفافة ومتوافقة لإعداد التقارير الضريبية والحد من التهرب الضريبي، حيث </w:t>
      </w:r>
      <w:proofErr w:type="gramStart"/>
      <w:r w:rsidRPr="00827FF6">
        <w:rPr>
          <w:rFonts w:ascii="Traditional Arabic" w:eastAsia="Calibri" w:hAnsi="Traditional Arabic" w:cs="Traditional Arabic"/>
          <w:kern w:val="2"/>
          <w:sz w:val="32"/>
          <w:szCs w:val="32"/>
          <w:rtl/>
          <w:lang w:bidi="ar-EG"/>
          <w14:ligatures w14:val="standardContextual"/>
        </w:rPr>
        <w:t>أن</w:t>
      </w:r>
      <w:proofErr w:type="gramEnd"/>
      <w:r w:rsidRPr="00827FF6">
        <w:rPr>
          <w:rFonts w:ascii="Traditional Arabic" w:eastAsia="Calibri" w:hAnsi="Traditional Arabic" w:cs="Traditional Arabic"/>
          <w:kern w:val="2"/>
          <w:sz w:val="32"/>
          <w:szCs w:val="32"/>
          <w:rtl/>
          <w:lang w:bidi="ar-EG"/>
          <w14:ligatures w14:val="standardContextual"/>
        </w:rPr>
        <w:t xml:space="preserve"> معامل الارتباط جاء بدرجة مرتفعة بلغت 0.886 وقيمة </w:t>
      </w:r>
      <w:r w:rsidRPr="00827FF6">
        <w:rPr>
          <w:rFonts w:ascii="Traditional Arabic" w:eastAsia="Calibri" w:hAnsi="Traditional Arabic" w:cs="Traditional Arabic"/>
          <w:kern w:val="2"/>
          <w:sz w:val="32"/>
          <w:szCs w:val="32"/>
          <w:lang w:bidi="ar-EG"/>
          <w14:ligatures w14:val="standardContextual"/>
        </w:rPr>
        <w:t>R²</w:t>
      </w:r>
      <w:r w:rsidRPr="00827FF6">
        <w:rPr>
          <w:rFonts w:ascii="Traditional Arabic" w:eastAsia="Calibri" w:hAnsi="Traditional Arabic" w:cs="Traditional Arabic"/>
          <w:kern w:val="2"/>
          <w:sz w:val="32"/>
          <w:szCs w:val="32"/>
          <w:rtl/>
          <w:lang w:bidi="ar-EG"/>
          <w14:ligatures w14:val="standardContextual"/>
        </w:rPr>
        <w:t xml:space="preserve"> البالغة 0.785، مما يشير إلى أن عناصر الرقابة الداخلية تمثل 78.5% من التباين في الحد من التهرب الضريبي.</w:t>
      </w:r>
    </w:p>
    <w:p w14:paraId="69C5A95B" w14:textId="77777777" w:rsidR="00047FB4" w:rsidRPr="00827FF6" w:rsidRDefault="00047FB4" w:rsidP="00827FF6">
      <w:pPr>
        <w:pStyle w:val="a3"/>
        <w:numPr>
          <w:ilvl w:val="0"/>
          <w:numId w:val="36"/>
        </w:numPr>
        <w:tabs>
          <w:tab w:val="left" w:pos="3726"/>
        </w:tabs>
        <w:bidi/>
        <w:spacing w:before="240" w:after="0" w:line="276" w:lineRule="auto"/>
        <w:ind w:left="702" w:hanging="342"/>
        <w:jc w:val="both"/>
        <w:rPr>
          <w:rFonts w:ascii="Traditional Arabic" w:eastAsia="Calibri" w:hAnsi="Traditional Arabic" w:cs="Traditional Arabic"/>
          <w:b/>
          <w:bCs/>
          <w:kern w:val="2"/>
          <w:sz w:val="32"/>
          <w:szCs w:val="32"/>
          <w:lang w:bidi="ar-EG"/>
          <w14:ligatures w14:val="standardContextual"/>
        </w:rPr>
      </w:pPr>
      <w:r w:rsidRPr="00827FF6">
        <w:rPr>
          <w:rFonts w:ascii="Traditional Arabic" w:eastAsia="Calibri" w:hAnsi="Traditional Arabic" w:cs="Traditional Arabic"/>
          <w:b/>
          <w:bCs/>
          <w:kern w:val="2"/>
          <w:sz w:val="32"/>
          <w:szCs w:val="32"/>
          <w:rtl/>
          <w14:ligatures w14:val="standardContextual"/>
        </w:rPr>
        <w:lastRenderedPageBreak/>
        <w:t>دراسة (</w:t>
      </w:r>
      <w:bookmarkStart w:id="1" w:name="_Hlk212452695"/>
      <w:r w:rsidRPr="00BA797C">
        <w:rPr>
          <w:rFonts w:ascii="Traditional Arabic" w:eastAsia="Calibri" w:hAnsi="Traditional Arabic" w:cs="Traditional Arabic"/>
          <w:b/>
          <w:bCs/>
          <w:kern w:val="2"/>
          <w:sz w:val="28"/>
          <w:szCs w:val="28"/>
          <w14:ligatures w14:val="standardContextual"/>
        </w:rPr>
        <w:t>Ahmad &amp; Muslim</w:t>
      </w:r>
      <w:bookmarkEnd w:id="1"/>
      <w:r w:rsidRPr="00BA797C">
        <w:rPr>
          <w:rFonts w:ascii="Traditional Arabic" w:eastAsia="Calibri" w:hAnsi="Traditional Arabic" w:cs="Traditional Arabic"/>
          <w:b/>
          <w:bCs/>
          <w:kern w:val="2"/>
          <w:sz w:val="28"/>
          <w:szCs w:val="28"/>
          <w14:ligatures w14:val="standardContextual"/>
        </w:rPr>
        <w:t>, 2024</w:t>
      </w:r>
      <w:r w:rsidRPr="00827FF6">
        <w:rPr>
          <w:rFonts w:ascii="Traditional Arabic" w:eastAsia="Calibri" w:hAnsi="Traditional Arabic" w:cs="Traditional Arabic"/>
          <w:b/>
          <w:bCs/>
          <w:kern w:val="2"/>
          <w:sz w:val="32"/>
          <w:szCs w:val="32"/>
          <w:rtl/>
          <w14:ligatures w14:val="standardContextual"/>
        </w:rPr>
        <w:t>)</w:t>
      </w:r>
      <w:r w:rsidRPr="00827FF6">
        <w:rPr>
          <w:rFonts w:ascii="Traditional Arabic" w:eastAsia="Calibri" w:hAnsi="Traditional Arabic" w:cs="Traditional Arabic"/>
          <w:b/>
          <w:bCs/>
          <w:kern w:val="2"/>
          <w:sz w:val="32"/>
          <w:szCs w:val="32"/>
          <w:rtl/>
          <w:lang w:bidi="ar-EG"/>
          <w14:ligatures w14:val="standardContextual"/>
        </w:rPr>
        <w:t xml:space="preserve">، </w:t>
      </w:r>
      <w:r w:rsidRPr="00827FF6">
        <w:rPr>
          <w:rFonts w:ascii="Traditional Arabic" w:eastAsia="Calibri" w:hAnsi="Traditional Arabic" w:cs="Traditional Arabic"/>
          <w:kern w:val="2"/>
          <w:sz w:val="32"/>
          <w:szCs w:val="32"/>
          <w:rtl/>
          <w:lang w:bidi="ar-EG"/>
          <w14:ligatures w14:val="standardContextual"/>
        </w:rPr>
        <w:t>بعنوان</w:t>
      </w:r>
      <w:r w:rsidRPr="00827FF6">
        <w:rPr>
          <w:rFonts w:ascii="Traditional Arabic" w:eastAsia="Calibri" w:hAnsi="Traditional Arabic" w:cs="Traditional Arabic"/>
          <w:b/>
          <w:bCs/>
          <w:kern w:val="2"/>
          <w:sz w:val="32"/>
          <w:szCs w:val="32"/>
          <w:rtl/>
          <w:lang w:bidi="ar-EG"/>
          <w14:ligatures w14:val="standardContextual"/>
        </w:rPr>
        <w:t>: "استكشاف العلاقة بين هياكل الرقابة الداخلية والحوكمة الرشيدة للشركات"</w:t>
      </w:r>
    </w:p>
    <w:p w14:paraId="5EFEFCB8" w14:textId="77777777" w:rsidR="00047FB4" w:rsidRPr="00BA797C" w:rsidRDefault="00047FB4" w:rsidP="00BA797C">
      <w:pPr>
        <w:tabs>
          <w:tab w:val="left" w:pos="3726"/>
        </w:tabs>
        <w:spacing w:after="0" w:line="240" w:lineRule="auto"/>
        <w:jc w:val="both"/>
        <w:rPr>
          <w:rFonts w:ascii="Traditional Arabic" w:eastAsia="Calibri" w:hAnsi="Traditional Arabic" w:cs="Traditional Arabic"/>
          <w:b/>
          <w:bCs/>
          <w:kern w:val="2"/>
          <w:sz w:val="28"/>
          <w:szCs w:val="28"/>
          <w:rtl/>
          <w:lang w:bidi="ar-EG"/>
          <w14:ligatures w14:val="standardContextual"/>
        </w:rPr>
      </w:pPr>
      <w:r w:rsidRPr="00BA797C">
        <w:rPr>
          <w:rFonts w:ascii="Traditional Arabic" w:eastAsia="Calibri" w:hAnsi="Traditional Arabic" w:cs="Traditional Arabic"/>
          <w:b/>
          <w:bCs/>
          <w:kern w:val="2"/>
          <w:sz w:val="28"/>
          <w:szCs w:val="28"/>
          <w:rtl/>
          <w:lang w:bidi="ar-EG"/>
          <w14:ligatures w14:val="standardContextual"/>
        </w:rPr>
        <w:t xml:space="preserve"> </w:t>
      </w:r>
      <w:r w:rsidRPr="00BA797C">
        <w:rPr>
          <w:rFonts w:ascii="Traditional Arabic" w:eastAsia="Calibri" w:hAnsi="Traditional Arabic" w:cs="Traditional Arabic"/>
          <w:kern w:val="2"/>
          <w:sz w:val="28"/>
          <w:szCs w:val="28"/>
          <w:lang w:bidi="ar-EG"/>
          <w14:ligatures w14:val="standardContextual"/>
        </w:rPr>
        <w:t>Exploring the Nexus between Internal Control Structures and Good Corporate Governance</w:t>
      </w:r>
    </w:p>
    <w:p w14:paraId="773217ED" w14:textId="77777777" w:rsidR="00047FB4" w:rsidRPr="00827FF6" w:rsidRDefault="00047FB4" w:rsidP="00827FF6">
      <w:pPr>
        <w:tabs>
          <w:tab w:val="left" w:pos="3726"/>
        </w:tabs>
        <w:bidi/>
        <w:spacing w:before="120" w:after="0" w:line="276" w:lineRule="auto"/>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هدفت هذه الدراسة إلى تحليل العلاقة بين فعالية نظام الرقابة الداخلية وآليات الحوكمة على الأداء التنظيمي، وذلك لاستكشاف كيفية مساهمة الرقابة الداخلية في تعزيز الشفافية والمساءلة وجودة الحوكمة بشكل عام. وقد اعتمدت الدراسة على المنهج المختلط يجمع بين التحليل التجريبي والمنظورين النظريين لحوكمة الشركات والسلوك التنظيمي. وتم جمع البيانات من خلال مراجعة الأدبيات، ودراسات حالة، وتحليل إحصائي لمؤشرات الأداء المالي بهدف تقييم العلاقة بين فعالية الرقابة الداخلية ومخرجات الحوكمة المؤسسية. وأظهرت النتائج وجود علاقة ارتباط إيجابية بين فعالية الرقابة الداخلية وجودة التقارير المالية، حيث تسهم أنظمة الرقابة القوية في تعزيز الشفافية والمساءلة، بينما تؤثر عناصر الحوكمة (مثل إشراف مجلس الإدارة، والثقافة التنظيمية، ومشاركة أصحاب المصلحة) في ممارسات الرقابة الداخلية. كما توصلت الدراسة إلى أن الرقابة الداخلية تلعب دورًا وسيطًا في العلاقة بين آليات الحوكمة والأداء التنظيمي، مما يعزز من الترابط بين الحوكمة وإدارة المخاطر وتحسين الأداء المؤسسي.</w:t>
      </w:r>
    </w:p>
    <w:p w14:paraId="57CCCD51" w14:textId="77777777" w:rsidR="00EA130A" w:rsidRPr="00827FF6" w:rsidRDefault="00EA130A" w:rsidP="00827FF6">
      <w:pPr>
        <w:pStyle w:val="a3"/>
        <w:numPr>
          <w:ilvl w:val="0"/>
          <w:numId w:val="36"/>
        </w:num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827FF6">
        <w:rPr>
          <w:rFonts w:ascii="Traditional Arabic" w:eastAsia="Calibri" w:hAnsi="Traditional Arabic" w:cs="Traditional Arabic"/>
          <w:b/>
          <w:bCs/>
          <w:kern w:val="2"/>
          <w:sz w:val="32"/>
          <w:szCs w:val="32"/>
          <w:rtl/>
          <w14:ligatures w14:val="standardContextual"/>
        </w:rPr>
        <w:t xml:space="preserve">دراسة (الدعجة والعضايلة، </w:t>
      </w:r>
      <w:r w:rsidRPr="00BA797C">
        <w:rPr>
          <w:rFonts w:ascii="Traditional Arabic" w:eastAsia="Calibri" w:hAnsi="Traditional Arabic" w:cs="Traditional Arabic"/>
          <w:b/>
          <w:bCs/>
          <w:kern w:val="2"/>
          <w:sz w:val="28"/>
          <w:szCs w:val="28"/>
          <w:rtl/>
          <w14:ligatures w14:val="standardContextual"/>
        </w:rPr>
        <w:t>2023</w:t>
      </w:r>
      <w:r w:rsidRPr="00827FF6">
        <w:rPr>
          <w:rFonts w:ascii="Traditional Arabic" w:eastAsia="Calibri" w:hAnsi="Traditional Arabic" w:cs="Traditional Arabic"/>
          <w:b/>
          <w:bCs/>
          <w:kern w:val="2"/>
          <w:sz w:val="32"/>
          <w:szCs w:val="32"/>
          <w:rtl/>
          <w14:ligatures w14:val="standardContextual"/>
        </w:rPr>
        <w:t>)</w:t>
      </w:r>
      <w:r w:rsidRPr="00827FF6">
        <w:rPr>
          <w:rFonts w:ascii="Traditional Arabic" w:eastAsia="Calibri" w:hAnsi="Traditional Arabic" w:cs="Traditional Arabic"/>
          <w:kern w:val="2"/>
          <w:sz w:val="32"/>
          <w:szCs w:val="32"/>
          <w:rtl/>
          <w14:ligatures w14:val="standardContextual"/>
        </w:rPr>
        <w:t xml:space="preserve">، بعنوان: </w:t>
      </w:r>
      <w:r w:rsidRPr="00827FF6">
        <w:rPr>
          <w:rFonts w:ascii="Traditional Arabic" w:eastAsia="Calibri" w:hAnsi="Traditional Arabic" w:cs="Traditional Arabic"/>
          <w:b/>
          <w:bCs/>
          <w:kern w:val="2"/>
          <w:sz w:val="32"/>
          <w:szCs w:val="32"/>
          <w:rtl/>
          <w14:ligatures w14:val="standardContextual"/>
        </w:rPr>
        <w:t>"أثر تطبيق الحوكمة المؤسسية على الثقافة التنظيمية: دراسة ميدانية في وزارة الصحة الأردنية"</w:t>
      </w:r>
    </w:p>
    <w:p w14:paraId="66ED7DC1" w14:textId="77777777" w:rsidR="00EA130A" w:rsidRPr="00827FF6" w:rsidRDefault="00EA130A" w:rsidP="00827FF6">
      <w:pPr>
        <w:tabs>
          <w:tab w:val="left" w:pos="3726"/>
        </w:tabs>
        <w:bidi/>
        <w:spacing w:after="0" w:line="276" w:lineRule="auto"/>
        <w:ind w:firstLine="276"/>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 xml:space="preserve">هدفت إلى التعرف على أثر تطبيق أبعاد الحوكمة المؤسسية على الثقافة التنظيمية بوزارة الصحة الأردنية. واستخدمت الدراسة المنهج المسحي الكمي، كما استخدمت الاستبانة كأداة لجمع البيانات. بينما تكون مجتمع الدراسة من جميع القيادات الإدارية بوزارة الصحة الأردنية والمديريات التابعة لها، وتمثلت عينة الدراسة في عينة عشوائية طبقية عددها (300) قائدًا. وأظهرت النتائج أن مستوى تطبيق الحوكمة المؤسسية بأبعادها (الشفافية، المساءلة، العدالة، المشاركة، تطبيق القانون) في وزارة الصحة الأردنية جاء بدرجة متوسطة، كما </w:t>
      </w:r>
      <w:r w:rsidRPr="00827FF6">
        <w:rPr>
          <w:rFonts w:ascii="Traditional Arabic" w:eastAsia="Calibri" w:hAnsi="Traditional Arabic" w:cs="Traditional Arabic"/>
          <w:kern w:val="2"/>
          <w:sz w:val="32"/>
          <w:szCs w:val="32"/>
          <w:rtl/>
          <w14:ligatures w14:val="standardContextual"/>
        </w:rPr>
        <w:lastRenderedPageBreak/>
        <w:t>توصلت النتائج إلى وجود علاقة تأثير ذات دلالة إحصائية معنوية لتطبيق أبعاد الحوكمة المؤسسية في الثقافة التنظيمية بوزارة الصحة الأردنية.</w:t>
      </w:r>
      <w:r w:rsidR="00232F68" w:rsidRPr="00827FF6">
        <w:rPr>
          <w:rFonts w:ascii="Traditional Arabic" w:eastAsia="Calibri" w:hAnsi="Traditional Arabic" w:cs="Traditional Arabic"/>
          <w:kern w:val="2"/>
          <w:sz w:val="32"/>
          <w:szCs w:val="32"/>
          <w:rtl/>
          <w14:ligatures w14:val="standardContextual"/>
        </w:rPr>
        <w:t xml:space="preserve"> وقد أوصت الدراسة بضرورة تشجيع وحث القيادات الإدارية والعاملين بوزارة الصحة الأردنية على الالتزام بتطبيق الحوكمة المؤسسية</w:t>
      </w:r>
      <w:r w:rsidR="00E21951" w:rsidRPr="00827FF6">
        <w:rPr>
          <w:rFonts w:ascii="Traditional Arabic" w:eastAsia="Calibri" w:hAnsi="Traditional Arabic" w:cs="Traditional Arabic"/>
          <w:kern w:val="2"/>
          <w:sz w:val="32"/>
          <w:szCs w:val="32"/>
          <w:rtl/>
          <w14:ligatures w14:val="standardContextual"/>
        </w:rPr>
        <w:t xml:space="preserve"> كأداة فاعلة لمواجهة الأزمات التنظيمية التي تواجه الوزارة.</w:t>
      </w:r>
      <w:r w:rsidR="00232F68" w:rsidRPr="00827FF6">
        <w:rPr>
          <w:rFonts w:ascii="Traditional Arabic" w:eastAsia="Calibri" w:hAnsi="Traditional Arabic" w:cs="Traditional Arabic"/>
          <w:kern w:val="2"/>
          <w:sz w:val="32"/>
          <w:szCs w:val="32"/>
          <w:rtl/>
          <w14:ligatures w14:val="standardContextual"/>
        </w:rPr>
        <w:t xml:space="preserve"> </w:t>
      </w:r>
    </w:p>
    <w:p w14:paraId="3FFE5371" w14:textId="77777777" w:rsidR="008A2590" w:rsidRPr="00827FF6" w:rsidRDefault="008A2590" w:rsidP="00827FF6">
      <w:pPr>
        <w:pStyle w:val="a3"/>
        <w:numPr>
          <w:ilvl w:val="0"/>
          <w:numId w:val="36"/>
        </w:num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827FF6">
        <w:rPr>
          <w:rFonts w:ascii="Traditional Arabic" w:eastAsia="Calibri" w:hAnsi="Traditional Arabic" w:cs="Traditional Arabic"/>
          <w:b/>
          <w:bCs/>
          <w:kern w:val="2"/>
          <w:sz w:val="32"/>
          <w:szCs w:val="32"/>
          <w:rtl/>
          <w14:ligatures w14:val="standardContextual"/>
        </w:rPr>
        <w:t xml:space="preserve">دراسة (البان، </w:t>
      </w:r>
      <w:r w:rsidRPr="00BA797C">
        <w:rPr>
          <w:rFonts w:ascii="Traditional Arabic" w:eastAsia="Calibri" w:hAnsi="Traditional Arabic" w:cs="Traditional Arabic"/>
          <w:b/>
          <w:bCs/>
          <w:kern w:val="2"/>
          <w:sz w:val="28"/>
          <w:szCs w:val="28"/>
          <w:rtl/>
          <w14:ligatures w14:val="standardContextual"/>
        </w:rPr>
        <w:t>2023</w:t>
      </w:r>
      <w:r w:rsidRPr="00827FF6">
        <w:rPr>
          <w:rFonts w:ascii="Traditional Arabic" w:eastAsia="Calibri" w:hAnsi="Traditional Arabic" w:cs="Traditional Arabic"/>
          <w:b/>
          <w:bCs/>
          <w:kern w:val="2"/>
          <w:sz w:val="32"/>
          <w:szCs w:val="32"/>
          <w:rtl/>
          <w14:ligatures w14:val="standardContextual"/>
        </w:rPr>
        <w:t xml:space="preserve">)، </w:t>
      </w:r>
      <w:r w:rsidRPr="00827FF6">
        <w:rPr>
          <w:rFonts w:ascii="Traditional Arabic" w:eastAsia="Calibri" w:hAnsi="Traditional Arabic" w:cs="Traditional Arabic"/>
          <w:kern w:val="2"/>
          <w:sz w:val="32"/>
          <w:szCs w:val="32"/>
          <w:rtl/>
          <w14:ligatures w14:val="standardContextual"/>
        </w:rPr>
        <w:t>بعنوان</w:t>
      </w:r>
      <w:r w:rsidRPr="00827FF6">
        <w:rPr>
          <w:rFonts w:ascii="Traditional Arabic" w:eastAsia="Calibri" w:hAnsi="Traditional Arabic" w:cs="Traditional Arabic"/>
          <w:b/>
          <w:bCs/>
          <w:kern w:val="2"/>
          <w:sz w:val="32"/>
          <w:szCs w:val="32"/>
          <w:rtl/>
          <w14:ligatures w14:val="standardContextual"/>
        </w:rPr>
        <w:t>: "العلاقة بين الحوكمة والرقابة الداخلية في البنوك التجارية"</w:t>
      </w:r>
    </w:p>
    <w:p w14:paraId="1AD3F955" w14:textId="77777777" w:rsidR="008A2590" w:rsidRPr="00827FF6" w:rsidRDefault="008A2590" w:rsidP="00827FF6">
      <w:pPr>
        <w:tabs>
          <w:tab w:val="left" w:pos="3726"/>
        </w:tabs>
        <w:bidi/>
        <w:spacing w:after="0" w:line="276" w:lineRule="auto"/>
        <w:ind w:firstLine="276"/>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هدفت هذه الدراسة إلى الكشف عن طبيعة العلاقة بين آليات الحوكمة والرقابة الداخلية في البنوك التجارية، وذلك من خلال دراسة نظرية تحليلية تناولت الأطر المفاهيمية لكل من الحوكمة والرقابة الداخلية من المنظور المحاسبي والقانوني والإداري. كما استعرضت الدراسة مكونات ومقومات الرقابة الداخلية. وخلصت الدراسة إلى أن آليات الحوكمة الداخلية — مثل لجنة المراجعة، ولجنة التعيينات، والمكافآت، والمراجعة الداخلية — تسهم في تفعيل الرقابة الداخلية، في حين تعزز آليات الحوكمة الخارجية مثل المراجعة الخارجية من كفاءتها. كما أشارت النتائج إلى وجود علاقة تكاملية وتعاونية بين آليات الحوكمة الداخلية والخارجية، إذ إن التنسيق بين المراجعة الداخلية، والمراجع الخارجي، ولجنة المراجعة، ومجلس الإدارة، والإدارة العليا، يسهم بشكل فعال في تعزيز تطبيق الحوكمة. كما توصلت إلى أن تعزيز تطبيق الحوكمة يساهم في تفعيل الرقابة الداخلية في البنوك التجارية. كما أوصت الدراسة بأهمية رفع مستوى الإفصاح والشفافية في القوائم المالية وتفعيل دور لجنة المراجعة عبر الالتزام بمهامها وواجباتها، بما يعزز من جودة التقارير المالية وكفاءة نظم الرقابة الداخلية.</w:t>
      </w:r>
    </w:p>
    <w:p w14:paraId="5110FF34" w14:textId="77777777" w:rsidR="004A6F37" w:rsidRPr="00827FF6" w:rsidRDefault="004A6F37" w:rsidP="00827FF6">
      <w:pPr>
        <w:pStyle w:val="a3"/>
        <w:numPr>
          <w:ilvl w:val="0"/>
          <w:numId w:val="36"/>
        </w:num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b/>
          <w:bCs/>
          <w:kern w:val="2"/>
          <w:sz w:val="32"/>
          <w:szCs w:val="32"/>
          <w:rtl/>
          <w14:ligatures w14:val="standardContextual"/>
        </w:rPr>
        <w:t xml:space="preserve">دراسة (ديب، </w:t>
      </w:r>
      <w:r w:rsidRPr="00BA797C">
        <w:rPr>
          <w:rFonts w:ascii="Traditional Arabic" w:eastAsia="Calibri" w:hAnsi="Traditional Arabic" w:cs="Traditional Arabic"/>
          <w:b/>
          <w:bCs/>
          <w:kern w:val="2"/>
          <w:sz w:val="28"/>
          <w:szCs w:val="28"/>
          <w:rtl/>
          <w14:ligatures w14:val="standardContextual"/>
        </w:rPr>
        <w:t>2022</w:t>
      </w:r>
      <w:r w:rsidRPr="00827FF6">
        <w:rPr>
          <w:rFonts w:ascii="Traditional Arabic" w:eastAsia="Calibri" w:hAnsi="Traditional Arabic" w:cs="Traditional Arabic"/>
          <w:b/>
          <w:bCs/>
          <w:kern w:val="2"/>
          <w:sz w:val="32"/>
          <w:szCs w:val="32"/>
          <w:rtl/>
          <w14:ligatures w14:val="standardContextual"/>
        </w:rPr>
        <w:t xml:space="preserve">)، </w:t>
      </w:r>
      <w:r w:rsidRPr="00827FF6">
        <w:rPr>
          <w:rFonts w:ascii="Traditional Arabic" w:eastAsia="Calibri" w:hAnsi="Traditional Arabic" w:cs="Traditional Arabic"/>
          <w:kern w:val="2"/>
          <w:sz w:val="32"/>
          <w:szCs w:val="32"/>
          <w:rtl/>
          <w14:ligatures w14:val="standardContextual"/>
        </w:rPr>
        <w:t>بعنوان</w:t>
      </w:r>
      <w:r w:rsidR="00C46620" w:rsidRPr="00827FF6">
        <w:rPr>
          <w:rFonts w:ascii="Traditional Arabic" w:eastAsia="Calibri" w:hAnsi="Traditional Arabic" w:cs="Traditional Arabic"/>
          <w:b/>
          <w:bCs/>
          <w:kern w:val="2"/>
          <w:sz w:val="32"/>
          <w:szCs w:val="32"/>
          <w:rtl/>
          <w14:ligatures w14:val="standardContextual"/>
        </w:rPr>
        <w:t>:</w:t>
      </w:r>
      <w:r w:rsidR="00C46620" w:rsidRPr="00827FF6">
        <w:rPr>
          <w:rFonts w:ascii="Traditional Arabic" w:eastAsia="Calibri" w:hAnsi="Traditional Arabic" w:cs="Traditional Arabic"/>
          <w:kern w:val="2"/>
          <w:sz w:val="32"/>
          <w:szCs w:val="32"/>
          <w:rtl/>
          <w14:ligatures w14:val="standardContextual"/>
        </w:rPr>
        <w:t xml:space="preserve"> </w:t>
      </w:r>
      <w:r w:rsidR="00C46620" w:rsidRPr="00827FF6">
        <w:rPr>
          <w:rFonts w:ascii="Traditional Arabic" w:eastAsia="Calibri" w:hAnsi="Traditional Arabic" w:cs="Traditional Arabic"/>
          <w:b/>
          <w:bCs/>
          <w:kern w:val="2"/>
          <w:sz w:val="32"/>
          <w:szCs w:val="32"/>
          <w:rtl/>
          <w14:ligatures w14:val="standardContextual"/>
        </w:rPr>
        <w:t>"دور الرقابة الداخلية في تحسين الأداء المالي في البنوك التجارية في المحافظات الجنوبية الفلسطينية"</w:t>
      </w:r>
    </w:p>
    <w:p w14:paraId="141B591E" w14:textId="77777777" w:rsidR="004A6F37" w:rsidRPr="00827FF6" w:rsidRDefault="004A6F37" w:rsidP="00827FF6">
      <w:pPr>
        <w:tabs>
          <w:tab w:val="left" w:pos="3726"/>
        </w:tabs>
        <w:bidi/>
        <w:spacing w:after="0" w:line="276" w:lineRule="auto"/>
        <w:ind w:firstLine="276"/>
        <w:jc w:val="both"/>
        <w:rPr>
          <w:rFonts w:ascii="Traditional Arabic" w:eastAsia="Calibri" w:hAnsi="Traditional Arabic" w:cs="Traditional Arabic"/>
          <w:kern w:val="2"/>
          <w:sz w:val="32"/>
          <w:szCs w:val="32"/>
          <w14:ligatures w14:val="standardContextual"/>
        </w:rPr>
      </w:pPr>
      <w:r w:rsidRPr="00827FF6">
        <w:rPr>
          <w:rFonts w:ascii="Traditional Arabic" w:eastAsia="Calibri" w:hAnsi="Traditional Arabic" w:cs="Traditional Arabic"/>
          <w:kern w:val="2"/>
          <w:sz w:val="32"/>
          <w:szCs w:val="32"/>
          <w:rtl/>
          <w14:ligatures w14:val="standardContextual"/>
        </w:rPr>
        <w:t>هدفت</w:t>
      </w:r>
      <w:r w:rsidRPr="00827FF6">
        <w:rPr>
          <w:rFonts w:ascii="Traditional Arabic" w:eastAsia="Calibri" w:hAnsi="Traditional Arabic" w:cs="Traditional Arabic"/>
          <w:kern w:val="2"/>
          <w:sz w:val="32"/>
          <w:szCs w:val="32"/>
          <w14:ligatures w14:val="standardContextual"/>
        </w:rPr>
        <w:t xml:space="preserve"> </w:t>
      </w:r>
      <w:r w:rsidRPr="00827FF6">
        <w:rPr>
          <w:rFonts w:ascii="Traditional Arabic" w:eastAsia="Calibri" w:hAnsi="Traditional Arabic" w:cs="Traditional Arabic"/>
          <w:kern w:val="2"/>
          <w:sz w:val="32"/>
          <w:szCs w:val="32"/>
          <w:rtl/>
          <w14:ligatures w14:val="standardContextual"/>
        </w:rPr>
        <w:t>هذه</w:t>
      </w:r>
      <w:r w:rsidRPr="00827FF6">
        <w:rPr>
          <w:rFonts w:ascii="Traditional Arabic" w:eastAsia="Calibri" w:hAnsi="Traditional Arabic" w:cs="Traditional Arabic"/>
          <w:kern w:val="2"/>
          <w:sz w:val="32"/>
          <w:szCs w:val="32"/>
          <w14:ligatures w14:val="standardContextual"/>
        </w:rPr>
        <w:t xml:space="preserve"> </w:t>
      </w:r>
      <w:r w:rsidRPr="00827FF6">
        <w:rPr>
          <w:rFonts w:ascii="Traditional Arabic" w:eastAsia="Calibri" w:hAnsi="Traditional Arabic" w:cs="Traditional Arabic"/>
          <w:kern w:val="2"/>
          <w:sz w:val="32"/>
          <w:szCs w:val="32"/>
          <w:rtl/>
          <w14:ligatures w14:val="standardContextual"/>
        </w:rPr>
        <w:t xml:space="preserve">الدراسة إلى التعرف على دور نظام الرقابة الداخلية في تحسين الأداء المالي بالبنوك الفلسطينية. وقد استخدمت الدراسة المنهج الوصفي التحليلي لتحقيق أهداف الدراسة، كما تم استخدام الاستبانة كأداة لجمع البيانات من عينة الدراسة. وتكونت عينة الدراسة من عينة عشوائية عددها (40) موظفًا من الموظفين العاملين بالبنوك التجارية في جنوب فلسطين. وأظهرت النتائج </w:t>
      </w:r>
      <w:r w:rsidR="00C46620" w:rsidRPr="00827FF6">
        <w:rPr>
          <w:rFonts w:ascii="Traditional Arabic" w:eastAsia="Calibri" w:hAnsi="Traditional Arabic" w:cs="Traditional Arabic"/>
          <w:kern w:val="2"/>
          <w:sz w:val="32"/>
          <w:szCs w:val="32"/>
          <w:rtl/>
          <w14:ligatures w14:val="standardContextual"/>
        </w:rPr>
        <w:t xml:space="preserve">أن مستوى الرقابة الداخلية بالبنوك التجارية في </w:t>
      </w:r>
      <w:r w:rsidR="00C46620" w:rsidRPr="00827FF6">
        <w:rPr>
          <w:rFonts w:ascii="Traditional Arabic" w:eastAsia="Calibri" w:hAnsi="Traditional Arabic" w:cs="Traditional Arabic"/>
          <w:kern w:val="2"/>
          <w:sz w:val="32"/>
          <w:szCs w:val="32"/>
          <w:rtl/>
          <w14:ligatures w14:val="standardContextual"/>
        </w:rPr>
        <w:lastRenderedPageBreak/>
        <w:t xml:space="preserve">جنوب فلسطين جاء بدرجة مرتفعة، وكذلك أظهرت النتائج </w:t>
      </w:r>
      <w:r w:rsidRPr="00827FF6">
        <w:rPr>
          <w:rFonts w:ascii="Traditional Arabic" w:eastAsia="Calibri" w:hAnsi="Traditional Arabic" w:cs="Traditional Arabic"/>
          <w:kern w:val="2"/>
          <w:sz w:val="32"/>
          <w:szCs w:val="32"/>
          <w:rtl/>
          <w14:ligatures w14:val="standardContextual"/>
        </w:rPr>
        <w:t xml:space="preserve">وجود علاقة ارتباط قوي ذات دلالة إحصائية بين </w:t>
      </w:r>
      <w:r w:rsidR="00D707A4" w:rsidRPr="00827FF6">
        <w:rPr>
          <w:rFonts w:ascii="Traditional Arabic" w:eastAsia="Calibri" w:hAnsi="Traditional Arabic" w:cs="Traditional Arabic"/>
          <w:kern w:val="2"/>
          <w:sz w:val="32"/>
          <w:szCs w:val="32"/>
          <w:rtl/>
          <w14:ligatures w14:val="standardContextual"/>
        </w:rPr>
        <w:t xml:space="preserve">فعالية </w:t>
      </w:r>
      <w:r w:rsidRPr="00827FF6">
        <w:rPr>
          <w:rFonts w:ascii="Traditional Arabic" w:eastAsia="Calibri" w:hAnsi="Traditional Arabic" w:cs="Traditional Arabic"/>
          <w:kern w:val="2"/>
          <w:sz w:val="32"/>
          <w:szCs w:val="32"/>
          <w:rtl/>
          <w14:ligatures w14:val="standardContextual"/>
        </w:rPr>
        <w:t>نظام الرقابة الداخلية والأداء المالي للبنوك التجارية</w:t>
      </w:r>
      <w:r w:rsidR="00CE764F" w:rsidRPr="00827FF6">
        <w:rPr>
          <w:rFonts w:ascii="Traditional Arabic" w:eastAsia="Calibri" w:hAnsi="Traditional Arabic" w:cs="Traditional Arabic"/>
          <w:kern w:val="2"/>
          <w:sz w:val="32"/>
          <w:szCs w:val="32"/>
          <w:rtl/>
          <w14:ligatures w14:val="standardContextual"/>
        </w:rPr>
        <w:t xml:space="preserve"> الفلسطينية، </w:t>
      </w:r>
      <w:r w:rsidR="00D25FD2" w:rsidRPr="00827FF6">
        <w:rPr>
          <w:rFonts w:ascii="Traditional Arabic" w:eastAsia="Calibri" w:hAnsi="Traditional Arabic" w:cs="Traditional Arabic"/>
          <w:kern w:val="2"/>
          <w:sz w:val="32"/>
          <w:szCs w:val="32"/>
          <w:rtl/>
          <w14:ligatures w14:val="standardContextual"/>
        </w:rPr>
        <w:t>كما أوصت الدراسة بضرورة تكوين لجان متخصصة لإعادة تصميم الهيكل التنظيمي بما يتلاءم مع أنظمة الرقابة الداخلية الفعالة، وضرورة وجود أنظمة رقابية متطورة لتحسين مستوى الأداء المالي بالبنوك.</w:t>
      </w:r>
      <w:r w:rsidRPr="00827FF6">
        <w:rPr>
          <w:rFonts w:ascii="Traditional Arabic" w:eastAsia="Calibri" w:hAnsi="Traditional Arabic" w:cs="Traditional Arabic"/>
          <w:kern w:val="2"/>
          <w:sz w:val="32"/>
          <w:szCs w:val="32"/>
          <w:rtl/>
          <w14:ligatures w14:val="standardContextual"/>
        </w:rPr>
        <w:t xml:space="preserve">  </w:t>
      </w:r>
    </w:p>
    <w:p w14:paraId="78368499" w14:textId="77777777" w:rsidR="008A2590" w:rsidRPr="00827FF6" w:rsidRDefault="008A2590" w:rsidP="00827FF6">
      <w:pPr>
        <w:pStyle w:val="a3"/>
        <w:numPr>
          <w:ilvl w:val="0"/>
          <w:numId w:val="36"/>
        </w:num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827FF6">
        <w:rPr>
          <w:rFonts w:ascii="Traditional Arabic" w:eastAsia="Calibri" w:hAnsi="Traditional Arabic" w:cs="Traditional Arabic"/>
          <w:b/>
          <w:bCs/>
          <w:kern w:val="2"/>
          <w:sz w:val="32"/>
          <w:szCs w:val="32"/>
          <w:rtl/>
          <w14:ligatures w14:val="standardContextual"/>
        </w:rPr>
        <w:t xml:space="preserve">دراسة (حسو، </w:t>
      </w:r>
      <w:r w:rsidRPr="00BA797C">
        <w:rPr>
          <w:rFonts w:ascii="Traditional Arabic" w:eastAsia="Calibri" w:hAnsi="Traditional Arabic" w:cs="Traditional Arabic"/>
          <w:b/>
          <w:bCs/>
          <w:kern w:val="2"/>
          <w:sz w:val="28"/>
          <w:szCs w:val="28"/>
          <w:rtl/>
          <w14:ligatures w14:val="standardContextual"/>
        </w:rPr>
        <w:t>2022</w:t>
      </w:r>
      <w:r w:rsidRPr="00827FF6">
        <w:rPr>
          <w:rFonts w:ascii="Traditional Arabic" w:eastAsia="Calibri" w:hAnsi="Traditional Arabic" w:cs="Traditional Arabic"/>
          <w:b/>
          <w:bCs/>
          <w:kern w:val="2"/>
          <w:sz w:val="32"/>
          <w:szCs w:val="32"/>
          <w:rtl/>
          <w14:ligatures w14:val="standardContextual"/>
        </w:rPr>
        <w:t xml:space="preserve">)، </w:t>
      </w:r>
      <w:r w:rsidRPr="00827FF6">
        <w:rPr>
          <w:rFonts w:ascii="Traditional Arabic" w:eastAsia="Calibri" w:hAnsi="Traditional Arabic" w:cs="Traditional Arabic"/>
          <w:kern w:val="2"/>
          <w:sz w:val="32"/>
          <w:szCs w:val="32"/>
          <w:rtl/>
          <w14:ligatures w14:val="standardContextual"/>
        </w:rPr>
        <w:t>بعنوان</w:t>
      </w:r>
      <w:r w:rsidRPr="00827FF6">
        <w:rPr>
          <w:rFonts w:ascii="Traditional Arabic" w:eastAsia="Calibri" w:hAnsi="Traditional Arabic" w:cs="Traditional Arabic"/>
          <w:b/>
          <w:bCs/>
          <w:kern w:val="2"/>
          <w:sz w:val="32"/>
          <w:szCs w:val="32"/>
          <w:rtl/>
          <w14:ligatures w14:val="standardContextual"/>
        </w:rPr>
        <w:t>: "دور إجراءات الرقابة الداخلية في تعزيز فاعلية الحوكمة الإلكترونية: دراسة استطلاعية في الجامعة التقنية الشمالية"</w:t>
      </w:r>
    </w:p>
    <w:p w14:paraId="5E89E455" w14:textId="77777777" w:rsidR="008A2590" w:rsidRPr="00827FF6" w:rsidRDefault="008A2590" w:rsidP="00827FF6">
      <w:pPr>
        <w:tabs>
          <w:tab w:val="left" w:pos="3726"/>
        </w:tabs>
        <w:bidi/>
        <w:spacing w:after="0" w:line="276" w:lineRule="auto"/>
        <w:ind w:firstLine="276"/>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 xml:space="preserve">هدفت هذه الدراسة إلى بيان أثر إجراءات الرقابة الداخلية في دعم وتعزيز فاعلية الحوكمة الإلكترونية في المؤسسات الأكاديمية. وقد اعتمدت الدراسة على المنهج الوصفي التحليلي، واستندت إلى استمارة </w:t>
      </w:r>
      <w:proofErr w:type="gramStart"/>
      <w:r w:rsidRPr="00827FF6">
        <w:rPr>
          <w:rFonts w:ascii="Traditional Arabic" w:eastAsia="Calibri" w:hAnsi="Traditional Arabic" w:cs="Traditional Arabic"/>
          <w:kern w:val="2"/>
          <w:sz w:val="32"/>
          <w:szCs w:val="32"/>
          <w:rtl/>
          <w14:ligatures w14:val="standardContextual"/>
        </w:rPr>
        <w:t>استبيان</w:t>
      </w:r>
      <w:proofErr w:type="gramEnd"/>
      <w:r w:rsidRPr="00827FF6">
        <w:rPr>
          <w:rFonts w:ascii="Traditional Arabic" w:eastAsia="Calibri" w:hAnsi="Traditional Arabic" w:cs="Traditional Arabic"/>
          <w:kern w:val="2"/>
          <w:sz w:val="32"/>
          <w:szCs w:val="32"/>
          <w:rtl/>
          <w14:ligatures w14:val="standardContextual"/>
        </w:rPr>
        <w:t xml:space="preserve"> كأداة رئيسية لجمع البيانات من عينة مكونة من (30) موظفًا من العاملين في مجال الرقابة الداخلية وتكنولوجيا المعلومات في الجامعة التقنية الشمالية وبعض تشكيلاتها. وأظهرت نتائج الدراسة وجود علاقة ارتباط إيجابية ذات دلالة معنوية بين الحوكمة الإلكترونية وإجراءات الرقابة الداخلية، بما يشير إلى أن تفعيل الحوكمة الإلكترونية يسهم في تحسين دقة نظام الرقابة الداخلية واكتشاف الانحرافات وتصحيحها بسرعة، إضافةً إلى تحديد بؤر المخاطر ومعالجتها بفعالية. كما أوصت الدراسة بضرورة الاستخدام الأمثل لأنظمة الرقابة الداخلية لتطبيق متطلبات الحوكمة الإلكترونية، بما يعزز من تكوين بيئة رقابية متكاملة وفعّالة تدعم الشفافية والمساءلة داخل المؤسسات الحكومية والأكاديمية.</w:t>
      </w:r>
    </w:p>
    <w:p w14:paraId="6B09695E" w14:textId="77777777" w:rsidR="00ED7790" w:rsidRPr="00827FF6" w:rsidRDefault="00ED7790" w:rsidP="00827FF6">
      <w:pPr>
        <w:pStyle w:val="a3"/>
        <w:numPr>
          <w:ilvl w:val="0"/>
          <w:numId w:val="36"/>
        </w:numPr>
        <w:tabs>
          <w:tab w:val="left" w:pos="3726"/>
        </w:tabs>
        <w:bidi/>
        <w:spacing w:after="0" w:line="276" w:lineRule="auto"/>
        <w:jc w:val="both"/>
        <w:rPr>
          <w:rFonts w:ascii="Traditional Arabic" w:hAnsi="Traditional Arabic" w:cs="Traditional Arabic"/>
          <w:sz w:val="32"/>
          <w:szCs w:val="32"/>
          <w:rtl/>
        </w:rPr>
      </w:pPr>
      <w:r w:rsidRPr="00827FF6">
        <w:rPr>
          <w:rFonts w:ascii="Traditional Arabic" w:eastAsia="Calibri" w:hAnsi="Traditional Arabic" w:cs="Traditional Arabic"/>
          <w:b/>
          <w:bCs/>
          <w:kern w:val="2"/>
          <w:sz w:val="32"/>
          <w:szCs w:val="32"/>
          <w:rtl/>
          <w14:ligatures w14:val="standardContextual"/>
        </w:rPr>
        <w:t>دراسة (</w:t>
      </w:r>
      <w:proofErr w:type="spellStart"/>
      <w:r w:rsidRPr="00827FF6">
        <w:rPr>
          <w:rFonts w:ascii="Traditional Arabic" w:hAnsi="Traditional Arabic" w:cs="Traditional Arabic"/>
          <w:b/>
          <w:bCs/>
          <w:sz w:val="32"/>
          <w:szCs w:val="32"/>
          <w:rtl/>
        </w:rPr>
        <w:t>العزعزي</w:t>
      </w:r>
      <w:proofErr w:type="spellEnd"/>
      <w:r w:rsidRPr="00827FF6">
        <w:rPr>
          <w:rFonts w:ascii="Traditional Arabic" w:hAnsi="Traditional Arabic" w:cs="Traditional Arabic"/>
          <w:b/>
          <w:bCs/>
          <w:sz w:val="32"/>
          <w:szCs w:val="32"/>
          <w:rtl/>
        </w:rPr>
        <w:t xml:space="preserve">، </w:t>
      </w:r>
      <w:r w:rsidRPr="00BA797C">
        <w:rPr>
          <w:rFonts w:ascii="Traditional Arabic" w:hAnsi="Traditional Arabic" w:cs="Traditional Arabic"/>
          <w:b/>
          <w:bCs/>
          <w:sz w:val="28"/>
          <w:szCs w:val="28"/>
          <w:rtl/>
        </w:rPr>
        <w:t>2021</w:t>
      </w:r>
      <w:r w:rsidRPr="00827FF6">
        <w:rPr>
          <w:rFonts w:ascii="Traditional Arabic" w:hAnsi="Traditional Arabic" w:cs="Traditional Arabic"/>
          <w:b/>
          <w:bCs/>
          <w:sz w:val="32"/>
          <w:szCs w:val="32"/>
          <w:rtl/>
        </w:rPr>
        <w:t>)،</w:t>
      </w:r>
      <w:r w:rsidRPr="00827FF6">
        <w:rPr>
          <w:rFonts w:ascii="Traditional Arabic" w:hAnsi="Traditional Arabic" w:cs="Traditional Arabic"/>
          <w:sz w:val="32"/>
          <w:szCs w:val="32"/>
          <w:rtl/>
        </w:rPr>
        <w:t xml:space="preserve"> بعنوان: </w:t>
      </w:r>
      <w:r w:rsidRPr="00827FF6">
        <w:rPr>
          <w:rFonts w:ascii="Traditional Arabic" w:hAnsi="Traditional Arabic" w:cs="Traditional Arabic"/>
          <w:b/>
          <w:bCs/>
          <w:sz w:val="32"/>
          <w:szCs w:val="32"/>
          <w:rtl/>
        </w:rPr>
        <w:t>"الحوكمة المؤسسية وأثرها في جودة الرقابة الداخلية من وجهة نظر المدراء الماليين وأعضاء الرقابة الداخلية في وزارة الأوقاف اليمنية بصنعاء"</w:t>
      </w:r>
      <w:r w:rsidRPr="00827FF6">
        <w:rPr>
          <w:rFonts w:ascii="Traditional Arabic" w:hAnsi="Traditional Arabic" w:cs="Traditional Arabic"/>
          <w:sz w:val="32"/>
          <w:szCs w:val="32"/>
          <w:rtl/>
        </w:rPr>
        <w:t xml:space="preserve"> </w:t>
      </w:r>
    </w:p>
    <w:p w14:paraId="7B51D077" w14:textId="77777777" w:rsidR="00903774" w:rsidRDefault="00ED7790" w:rsidP="00827FF6">
      <w:pPr>
        <w:tabs>
          <w:tab w:val="left" w:pos="3726"/>
        </w:tabs>
        <w:bidi/>
        <w:spacing w:after="0" w:line="276" w:lineRule="auto"/>
        <w:ind w:firstLine="276"/>
        <w:jc w:val="both"/>
        <w:rPr>
          <w:rFonts w:ascii="Traditional Arabic" w:hAnsi="Traditional Arabic" w:cs="Traditional Arabic"/>
          <w:sz w:val="32"/>
          <w:szCs w:val="32"/>
          <w:rtl/>
        </w:rPr>
      </w:pPr>
      <w:r w:rsidRPr="00827FF6">
        <w:rPr>
          <w:rFonts w:ascii="Traditional Arabic" w:hAnsi="Traditional Arabic" w:cs="Traditional Arabic"/>
          <w:sz w:val="32"/>
          <w:szCs w:val="32"/>
          <w:rtl/>
        </w:rPr>
        <w:t xml:space="preserve">هدفت هذه الدراسة إلى قياس أثر أبعاد الحوكمة المؤسسية في جودة الرقابة الداخلية من وجهة نظر المديرين الماليين ومسؤولي الرقابة الداخلية بوزارة الأوقاف اليمنية بصنعاء. وقد اعتمدت الدراسة المنهج الوصفي الارتباطي كمنهجية للدراسة، كما استخدمت الاستبانة كأداة لجمع البيانات، وتمثلت عينة الدراسة في عينة عشوائية </w:t>
      </w:r>
      <w:r w:rsidRPr="00827FF6">
        <w:rPr>
          <w:rFonts w:ascii="Traditional Arabic" w:hAnsi="Traditional Arabic" w:cs="Traditional Arabic"/>
          <w:sz w:val="32"/>
          <w:szCs w:val="32"/>
          <w:rtl/>
        </w:rPr>
        <w:lastRenderedPageBreak/>
        <w:t xml:space="preserve">عددها (20) مديرًا ماليًا ومديري وحدات الرقابة الداخلية بوزارة الأوقاف باليمن. وقد أسفرت نتائج الدراسة عن وجود تأثير معنوي ذو دلالة إحصائية لتطبيق أبعاد الحوكمة المؤسسية في جودة الرقابة الداخلية بوزارة الأوقاف اليمنية، كما أن نظام الرقابة الداخلية يلعب دورًا هامًا في تفعيل الحوكمة المؤسسية. وأوصت الدراسة بالعمل على الالتزام بتطبيق أبعاد الحوكمة المؤسسية بوزارة الأوقاف اليمنية لتأثيرها على جودة الرقابة الداخلية، وضرورة تعزيز أنظمة الرقابة الداخلية وتطوير كفاءة المراقبين الداخليين من خلال البرامج التدريبية. </w:t>
      </w:r>
    </w:p>
    <w:p w14:paraId="4A57BD4F" w14:textId="337EC573" w:rsidR="008A2590" w:rsidRPr="00BA797C" w:rsidRDefault="00ED7790" w:rsidP="00BA797C">
      <w:pPr>
        <w:pStyle w:val="a3"/>
        <w:numPr>
          <w:ilvl w:val="0"/>
          <w:numId w:val="36"/>
        </w:num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BA797C">
        <w:rPr>
          <w:rFonts w:ascii="Traditional Arabic" w:hAnsi="Traditional Arabic" w:cs="Traditional Arabic"/>
          <w:sz w:val="32"/>
          <w:szCs w:val="32"/>
          <w:rtl/>
        </w:rPr>
        <w:t xml:space="preserve"> </w:t>
      </w:r>
      <w:r w:rsidR="008A2590" w:rsidRPr="00BA797C">
        <w:rPr>
          <w:rFonts w:ascii="Traditional Arabic" w:eastAsia="Calibri" w:hAnsi="Traditional Arabic" w:cs="Traditional Arabic"/>
          <w:b/>
          <w:bCs/>
          <w:kern w:val="2"/>
          <w:sz w:val="32"/>
          <w:szCs w:val="32"/>
          <w:rtl/>
          <w14:ligatures w14:val="standardContextual"/>
        </w:rPr>
        <w:t xml:space="preserve">دراسة (كراز، </w:t>
      </w:r>
      <w:r w:rsidR="008A2590" w:rsidRPr="00BA797C">
        <w:rPr>
          <w:rFonts w:ascii="Traditional Arabic" w:eastAsia="Calibri" w:hAnsi="Traditional Arabic" w:cs="Traditional Arabic"/>
          <w:b/>
          <w:bCs/>
          <w:kern w:val="2"/>
          <w:sz w:val="28"/>
          <w:szCs w:val="28"/>
          <w:rtl/>
          <w14:ligatures w14:val="standardContextual"/>
        </w:rPr>
        <w:t>2020</w:t>
      </w:r>
      <w:r w:rsidR="008A2590" w:rsidRPr="00BA797C">
        <w:rPr>
          <w:rFonts w:ascii="Traditional Arabic" w:eastAsia="Calibri" w:hAnsi="Traditional Arabic" w:cs="Traditional Arabic"/>
          <w:b/>
          <w:bCs/>
          <w:kern w:val="2"/>
          <w:sz w:val="32"/>
          <w:szCs w:val="32"/>
          <w:rtl/>
          <w14:ligatures w14:val="standardContextual"/>
        </w:rPr>
        <w:t>)،</w:t>
      </w:r>
      <w:r w:rsidR="008A2590" w:rsidRPr="00BA797C">
        <w:rPr>
          <w:rFonts w:ascii="Traditional Arabic" w:eastAsia="Calibri" w:hAnsi="Traditional Arabic" w:cs="Traditional Arabic"/>
          <w:kern w:val="2"/>
          <w:sz w:val="32"/>
          <w:szCs w:val="32"/>
          <w:rtl/>
          <w14:ligatures w14:val="standardContextual"/>
        </w:rPr>
        <w:t xml:space="preserve"> بعنوان</w:t>
      </w:r>
      <w:r w:rsidR="008A2590" w:rsidRPr="00BA797C">
        <w:rPr>
          <w:rFonts w:ascii="Traditional Arabic" w:eastAsia="Calibri" w:hAnsi="Traditional Arabic" w:cs="Traditional Arabic"/>
          <w:b/>
          <w:bCs/>
          <w:kern w:val="2"/>
          <w:sz w:val="32"/>
          <w:szCs w:val="32"/>
          <w:rtl/>
          <w14:ligatures w14:val="standardContextual"/>
        </w:rPr>
        <w:t>: "دور حوكمة الشركات في رفع كفاءة وفعالية إدارة الرقابة الداخلية في المصارف الحكومية السورية"</w:t>
      </w:r>
    </w:p>
    <w:p w14:paraId="23066D8C" w14:textId="77777777" w:rsidR="008A2590" w:rsidRPr="00827FF6" w:rsidRDefault="008A2590" w:rsidP="00827FF6">
      <w:pPr>
        <w:tabs>
          <w:tab w:val="left" w:pos="3726"/>
        </w:tabs>
        <w:bidi/>
        <w:spacing w:after="0" w:line="276" w:lineRule="auto"/>
        <w:ind w:firstLine="276"/>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هدفت هذه الدراسة إلى تقييم واقع تطبيق مبادئ حوكمة الشركات في المصارف الحكومية السورية ودراسة مدى إسهامها في رفع كفاءة وفعالية أنظمة الرقابة الداخلية في تلك المصارف. وقد اعتمدت الدراسة على المنهج الوصفي التحليلي، واستخدمت الاستبانة كأداة رئيسية لجمع البيانات من عينة شملت موظفين من مديري الإدارات ورؤساء الأقسام في كلٍّ من المصرف التجاري السوري والمصرف العقاري. وأظهرت النتائج وجود أساس لتطبيق مبادئ الحوكمة في المصارف الحكومية السورية، وأن تطبيق هذه المبادئ يسهم في رفع كفاءة وفعالية الرقابة الداخلية، كما يؤدي إلى تعزيز الثقة في جودة المعلومات المحاسبية الصادرة عن تلك المصارف. وأوصت الدراسة بضرورة تعزيز دور الجهات الإشرافية والرقابية في وضع الضوابط التي ترفع من فاعلية تطبيق الحوكمة بما ينعكس إيجابًا على أداء الرقابة الداخلية، إلى جانب تشجيع إجراء مزيد من الأبحاث لاستكشاف آليات جديدة للحوكمة تسهم في تحسين فعالية نظم الرقابة الداخلية في القطاع المصرفي الحكومي السوري.</w:t>
      </w:r>
    </w:p>
    <w:p w14:paraId="48A55246" w14:textId="77777777" w:rsidR="008A2590" w:rsidRPr="00827FF6" w:rsidRDefault="008A2590" w:rsidP="00827FF6">
      <w:pPr>
        <w:pStyle w:val="a3"/>
        <w:numPr>
          <w:ilvl w:val="0"/>
          <w:numId w:val="39"/>
        </w:numPr>
        <w:tabs>
          <w:tab w:val="left" w:pos="3726"/>
        </w:tabs>
        <w:bidi/>
        <w:spacing w:before="240" w:after="0" w:line="276" w:lineRule="auto"/>
        <w:jc w:val="both"/>
        <w:rPr>
          <w:rFonts w:ascii="Traditional Arabic" w:eastAsia="Calibri" w:hAnsi="Traditional Arabic" w:cs="Traditional Arabic"/>
          <w:b/>
          <w:bCs/>
          <w:kern w:val="2"/>
          <w:sz w:val="32"/>
          <w:szCs w:val="32"/>
          <w14:ligatures w14:val="standardContextual"/>
        </w:rPr>
      </w:pPr>
      <w:r w:rsidRPr="00827FF6">
        <w:rPr>
          <w:rFonts w:ascii="Traditional Arabic" w:eastAsia="Calibri" w:hAnsi="Traditional Arabic" w:cs="Traditional Arabic"/>
          <w:b/>
          <w:bCs/>
          <w:kern w:val="2"/>
          <w:sz w:val="32"/>
          <w:szCs w:val="32"/>
          <w:rtl/>
          <w14:ligatures w14:val="standardContextual"/>
        </w:rPr>
        <w:t>دراسة (</w:t>
      </w:r>
      <w:r w:rsidRPr="00BA797C">
        <w:rPr>
          <w:rFonts w:ascii="Traditional Arabic" w:eastAsia="Calibri" w:hAnsi="Traditional Arabic" w:cs="Traditional Arabic"/>
          <w:b/>
          <w:bCs/>
          <w:kern w:val="2"/>
          <w:sz w:val="28"/>
          <w:szCs w:val="28"/>
          <w14:ligatures w14:val="standardContextual"/>
        </w:rPr>
        <w:t>Mohamed, 2020</w:t>
      </w:r>
      <w:r w:rsidRPr="00827FF6">
        <w:rPr>
          <w:rFonts w:ascii="Traditional Arabic" w:eastAsia="Calibri" w:hAnsi="Traditional Arabic" w:cs="Traditional Arabic"/>
          <w:b/>
          <w:bCs/>
          <w:kern w:val="2"/>
          <w:sz w:val="32"/>
          <w:szCs w:val="32"/>
          <w:rtl/>
          <w14:ligatures w14:val="standardContextual"/>
        </w:rPr>
        <w:t xml:space="preserve">)، </w:t>
      </w:r>
      <w:r w:rsidRPr="00827FF6">
        <w:rPr>
          <w:rFonts w:ascii="Traditional Arabic" w:eastAsia="Calibri" w:hAnsi="Traditional Arabic" w:cs="Traditional Arabic"/>
          <w:kern w:val="2"/>
          <w:sz w:val="32"/>
          <w:szCs w:val="32"/>
          <w:rtl/>
          <w14:ligatures w14:val="standardContextual"/>
        </w:rPr>
        <w:t>بعنوان</w:t>
      </w:r>
      <w:r w:rsidRPr="00827FF6">
        <w:rPr>
          <w:rFonts w:ascii="Traditional Arabic" w:eastAsia="Calibri" w:hAnsi="Traditional Arabic" w:cs="Traditional Arabic"/>
          <w:b/>
          <w:bCs/>
          <w:kern w:val="2"/>
          <w:sz w:val="32"/>
          <w:szCs w:val="32"/>
          <w:rtl/>
          <w14:ligatures w14:val="standardContextual"/>
        </w:rPr>
        <w:t xml:space="preserve">: "دور نظام الرقابة الداخلية في تفعيل حوكمة الشركات (دراسة ميدانية في ديوان المراقبة العامة)" </w:t>
      </w:r>
    </w:p>
    <w:p w14:paraId="09522D09" w14:textId="77777777" w:rsidR="008A2590" w:rsidRPr="00BA797C" w:rsidRDefault="008A2590" w:rsidP="00BA797C">
      <w:pPr>
        <w:tabs>
          <w:tab w:val="left" w:pos="3726"/>
        </w:tabs>
        <w:spacing w:after="0" w:line="240" w:lineRule="auto"/>
        <w:jc w:val="both"/>
        <w:rPr>
          <w:rFonts w:ascii="Traditional Arabic" w:eastAsia="Calibri" w:hAnsi="Traditional Arabic" w:cs="Traditional Arabic"/>
          <w:b/>
          <w:bCs/>
          <w:kern w:val="2"/>
          <w:sz w:val="28"/>
          <w:szCs w:val="28"/>
          <w:rtl/>
          <w14:ligatures w14:val="standardContextual"/>
        </w:rPr>
      </w:pPr>
      <w:r w:rsidRPr="00BA797C">
        <w:rPr>
          <w:rFonts w:ascii="Traditional Arabic" w:eastAsia="Calibri" w:hAnsi="Traditional Arabic" w:cs="Traditional Arabic"/>
          <w:kern w:val="2"/>
          <w:sz w:val="28"/>
          <w:szCs w:val="28"/>
          <w14:ligatures w14:val="standardContextual"/>
        </w:rPr>
        <w:lastRenderedPageBreak/>
        <w:t>The Role of Internal Control System in Activating Corporate Governance (Field Study in National Audit Chamber)</w:t>
      </w:r>
    </w:p>
    <w:p w14:paraId="3096716F" w14:textId="77777777" w:rsidR="008A2590" w:rsidRPr="00827FF6" w:rsidRDefault="008A2590"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هدفت هذه الدراسة إلى تحليل دور نظام الرقابة الداخلية في تفعيل مبادئ الحوكمة، من خلال بحث العلاقة بين الرقابة الداخلية وحوكمة الشركات في المؤسسات السودانية. حيث هدفت إلى تحديد آليات الرقابة الداخلية وسبل الاستفادة منها في تعزيز تطبيق مبادئ الحوكمة، مع التأكيد على أهمية الانتقال من مفهوم الحوكمة كنظرية إلى تطبيقها كنظام إداري متكامل. اعتمدت الدراسة على المنهج الاستقرائي، والمنهج الوصفي التحليلي، والمنهج التاريخي، واستخدمت الاستبانة كأداة لجمع البيانات من ديوان المراجعة القومي السوداني. وتم اختبار فرضيتين رئيسيتين تفيدان بوجود علاقة ذات دلالة إحصائية بين الرقابة المالية وتفعيل مبادئ الحوكمة، وبين الرقابة الإدارية وتفعيل مبادئ الحوكمة. وأظهرت النتائج أن إعداد نظام محاسبي سليم ومتوافق مع بيئة المنشأة يسهم في تفعيل مبادئ الحوكمة، وأن التحقق من دقة المعلومات الواردة في القوائم المالية يعزز من فاعلية تطبيق الحوكمة. كما أوصت الدراسة بضرورة الاستعانة بمراكز متخصصة في قضايا الحوكمة لإعداد برامج تدريبية تهدف إلى ترسيخ أهداف وممارسات الحوكمة داخل المؤسسات، مع مراعاة تأثير التغيرات البيئية والاقتصادية والسياسية والاجتماعية السريعة عند تطبيق مبادئ الحوكمة لضمان استدامة فاعليتها.</w:t>
      </w:r>
    </w:p>
    <w:p w14:paraId="168A8DE3" w14:textId="77777777" w:rsidR="008A2590" w:rsidRPr="00827FF6" w:rsidRDefault="008A2590" w:rsidP="00827FF6">
      <w:pPr>
        <w:numPr>
          <w:ilvl w:val="0"/>
          <w:numId w:val="17"/>
        </w:numPr>
        <w:tabs>
          <w:tab w:val="left" w:pos="3726"/>
        </w:tabs>
        <w:bidi/>
        <w:spacing w:before="240" w:after="0" w:line="276" w:lineRule="auto"/>
        <w:contextualSpacing/>
        <w:jc w:val="both"/>
        <w:rPr>
          <w:rFonts w:ascii="Traditional Arabic" w:eastAsia="Calibri" w:hAnsi="Traditional Arabic" w:cs="Traditional Arabic"/>
          <w:b/>
          <w:bCs/>
          <w:kern w:val="2"/>
          <w:sz w:val="32"/>
          <w:szCs w:val="32"/>
          <w14:ligatures w14:val="standardContextual"/>
        </w:rPr>
      </w:pPr>
      <w:r w:rsidRPr="00827FF6">
        <w:rPr>
          <w:rFonts w:ascii="Traditional Arabic" w:eastAsia="Calibri" w:hAnsi="Traditional Arabic" w:cs="Traditional Arabic"/>
          <w:b/>
          <w:bCs/>
          <w:kern w:val="2"/>
          <w:sz w:val="32"/>
          <w:szCs w:val="32"/>
          <w:rtl/>
          <w14:ligatures w14:val="standardContextual"/>
        </w:rPr>
        <w:t>ما يميز الدراسة الحالية عن الدراسات السابقة</w:t>
      </w:r>
    </w:p>
    <w:p w14:paraId="5C71F9C8" w14:textId="77777777" w:rsidR="008A2590" w:rsidRPr="00827FF6" w:rsidRDefault="008A2590"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27FF6">
        <w:rPr>
          <w:rFonts w:ascii="Traditional Arabic" w:eastAsia="Calibri" w:hAnsi="Traditional Arabic" w:cs="Traditional Arabic"/>
          <w:kern w:val="2"/>
          <w:sz w:val="32"/>
          <w:szCs w:val="32"/>
          <w:rtl/>
          <w14:ligatures w14:val="standardContextual"/>
        </w:rPr>
        <w:t>في ضوء تحليل الدراسات المرجعية التي تم تناولها أعلاه، يتبين أن هناك بعض الفجوات البحثية بتلك الدراسات والتي تسعى الدراسة الحالية إلى سدِّها معالجتها، ويمكن توضيح ذلك فيما يلي:</w:t>
      </w:r>
    </w:p>
    <w:p w14:paraId="1B884FF7" w14:textId="77777777" w:rsidR="008A2590" w:rsidRPr="00827FF6" w:rsidRDefault="008A2590"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27FF6">
        <w:rPr>
          <w:rFonts w:ascii="Traditional Arabic" w:eastAsia="Calibri" w:hAnsi="Traditional Arabic" w:cs="Traditional Arabic"/>
          <w:kern w:val="2"/>
          <w:sz w:val="32"/>
          <w:szCs w:val="32"/>
          <w:rtl/>
          <w14:ligatures w14:val="standardContextual"/>
        </w:rPr>
        <w:t xml:space="preserve">تُظهر مراجعة الدراسات السابقة أن معظمها تناول العلاقة بين الرقابة الداخلية والحوكمة المؤسسية في القطاع الخاص أو المؤسسات المصرفية والاقتصادية، مثل دراسات (الهادي ودبي، </w:t>
      </w:r>
      <w:r w:rsidRPr="00BA797C">
        <w:rPr>
          <w:rFonts w:ascii="Traditional Arabic" w:eastAsia="Calibri" w:hAnsi="Traditional Arabic" w:cs="Traditional Arabic"/>
          <w:kern w:val="2"/>
          <w:sz w:val="28"/>
          <w:szCs w:val="28"/>
          <w:rtl/>
          <w14:ligatures w14:val="standardContextual"/>
        </w:rPr>
        <w:t>2024</w:t>
      </w:r>
      <w:r w:rsidRPr="00827FF6">
        <w:rPr>
          <w:rFonts w:ascii="Traditional Arabic" w:eastAsia="Calibri" w:hAnsi="Traditional Arabic" w:cs="Traditional Arabic"/>
          <w:kern w:val="2"/>
          <w:sz w:val="32"/>
          <w:szCs w:val="32"/>
          <w:rtl/>
          <w14:ligatures w14:val="standardContextual"/>
        </w:rPr>
        <w:t xml:space="preserve">) و(البان، </w:t>
      </w:r>
      <w:r w:rsidRPr="00BA797C">
        <w:rPr>
          <w:rFonts w:ascii="Traditional Arabic" w:eastAsia="Calibri" w:hAnsi="Traditional Arabic" w:cs="Traditional Arabic"/>
          <w:kern w:val="2"/>
          <w:sz w:val="28"/>
          <w:szCs w:val="28"/>
          <w:rtl/>
          <w14:ligatures w14:val="standardContextual"/>
        </w:rPr>
        <w:t>2023</w:t>
      </w:r>
      <w:r w:rsidRPr="00827FF6">
        <w:rPr>
          <w:rFonts w:ascii="Traditional Arabic" w:eastAsia="Calibri" w:hAnsi="Traditional Arabic" w:cs="Traditional Arabic"/>
          <w:kern w:val="2"/>
          <w:sz w:val="32"/>
          <w:szCs w:val="32"/>
          <w:rtl/>
          <w14:ligatures w14:val="standardContextual"/>
        </w:rPr>
        <w:t xml:space="preserve">) و(كراز، </w:t>
      </w:r>
      <w:r w:rsidRPr="00BA797C">
        <w:rPr>
          <w:rFonts w:ascii="Traditional Arabic" w:eastAsia="Calibri" w:hAnsi="Traditional Arabic" w:cs="Traditional Arabic"/>
          <w:kern w:val="2"/>
          <w:sz w:val="28"/>
          <w:szCs w:val="28"/>
          <w:rtl/>
          <w14:ligatures w14:val="standardContextual"/>
        </w:rPr>
        <w:t>2020</w:t>
      </w:r>
      <w:r w:rsidRPr="00827FF6">
        <w:rPr>
          <w:rFonts w:ascii="Traditional Arabic" w:eastAsia="Calibri" w:hAnsi="Traditional Arabic" w:cs="Traditional Arabic"/>
          <w:kern w:val="2"/>
          <w:sz w:val="32"/>
          <w:szCs w:val="32"/>
          <w:rtl/>
          <w14:ligatures w14:val="standardContextual"/>
        </w:rPr>
        <w:t>)، التي ركزت على بيئات الشركات والبنوك أكثر من الأجهزة الحكومية. كما ركزت دراسات أخرى مثل (</w:t>
      </w:r>
      <w:r w:rsidRPr="00BA797C">
        <w:rPr>
          <w:rFonts w:ascii="Traditional Arabic" w:eastAsia="Calibri" w:hAnsi="Traditional Arabic" w:cs="Traditional Arabic"/>
          <w:kern w:val="2"/>
          <w:sz w:val="28"/>
          <w:szCs w:val="28"/>
          <w14:ligatures w14:val="standardContextual"/>
        </w:rPr>
        <w:t>Alzoubi</w:t>
      </w:r>
      <w:r w:rsidRPr="00827FF6">
        <w:rPr>
          <w:rFonts w:ascii="Traditional Arabic" w:eastAsia="Calibri" w:hAnsi="Traditional Arabic" w:cs="Traditional Arabic"/>
          <w:kern w:val="2"/>
          <w:sz w:val="32"/>
          <w:szCs w:val="32"/>
          <w14:ligatures w14:val="standardContextual"/>
        </w:rPr>
        <w:t xml:space="preserve">, </w:t>
      </w:r>
      <w:r w:rsidRPr="00BA797C">
        <w:rPr>
          <w:rFonts w:ascii="Traditional Arabic" w:eastAsia="Calibri" w:hAnsi="Traditional Arabic" w:cs="Traditional Arabic"/>
          <w:kern w:val="2"/>
          <w:sz w:val="28"/>
          <w:szCs w:val="28"/>
          <w14:ligatures w14:val="standardContextual"/>
        </w:rPr>
        <w:t>2025</w:t>
      </w:r>
      <w:r w:rsidRPr="00827FF6">
        <w:rPr>
          <w:rFonts w:ascii="Traditional Arabic" w:eastAsia="Calibri" w:hAnsi="Traditional Arabic" w:cs="Traditional Arabic"/>
          <w:kern w:val="2"/>
          <w:sz w:val="32"/>
          <w:szCs w:val="32"/>
          <w:rtl/>
          <w14:ligatures w14:val="standardContextual"/>
        </w:rPr>
        <w:t>) و(</w:t>
      </w:r>
      <w:proofErr w:type="spellStart"/>
      <w:r w:rsidRPr="00827FF6">
        <w:rPr>
          <w:rFonts w:ascii="Traditional Arabic" w:eastAsia="Calibri" w:hAnsi="Traditional Arabic" w:cs="Traditional Arabic"/>
          <w:kern w:val="2"/>
          <w:sz w:val="32"/>
          <w:szCs w:val="32"/>
          <w14:ligatures w14:val="standardContextual"/>
        </w:rPr>
        <w:t>Manginte</w:t>
      </w:r>
      <w:proofErr w:type="spellEnd"/>
      <w:r w:rsidRPr="00827FF6">
        <w:rPr>
          <w:rFonts w:ascii="Traditional Arabic" w:eastAsia="Calibri" w:hAnsi="Traditional Arabic" w:cs="Traditional Arabic"/>
          <w:kern w:val="2"/>
          <w:sz w:val="32"/>
          <w:szCs w:val="32"/>
          <w14:ligatures w14:val="standardContextual"/>
        </w:rPr>
        <w:t xml:space="preserve">, </w:t>
      </w:r>
      <w:r w:rsidRPr="00BA797C">
        <w:rPr>
          <w:rFonts w:ascii="Traditional Arabic" w:eastAsia="Calibri" w:hAnsi="Traditional Arabic" w:cs="Traditional Arabic"/>
          <w:kern w:val="2"/>
          <w:sz w:val="28"/>
          <w:szCs w:val="28"/>
          <w14:ligatures w14:val="standardContextual"/>
        </w:rPr>
        <w:t>2024</w:t>
      </w:r>
      <w:r w:rsidRPr="00827FF6">
        <w:rPr>
          <w:rFonts w:ascii="Traditional Arabic" w:eastAsia="Calibri" w:hAnsi="Traditional Arabic" w:cs="Traditional Arabic"/>
          <w:kern w:val="2"/>
          <w:sz w:val="32"/>
          <w:szCs w:val="32"/>
          <w:rtl/>
          <w14:ligatures w14:val="standardContextual"/>
        </w:rPr>
        <w:t xml:space="preserve">) على العلاقة النظرية والتكاملية بين الرقابة الداخلية والحوكمة في سياق الأعمال التجارية أو المؤسسات الأكاديمية، دون التعمق في بيئة القطاع العام التي تتسم بتعقيدات </w:t>
      </w:r>
      <w:r w:rsidRPr="00827FF6">
        <w:rPr>
          <w:rFonts w:ascii="Traditional Arabic" w:eastAsia="Calibri" w:hAnsi="Traditional Arabic" w:cs="Traditional Arabic"/>
          <w:kern w:val="2"/>
          <w:sz w:val="32"/>
          <w:szCs w:val="32"/>
          <w:rtl/>
          <w14:ligatures w14:val="standardContextual"/>
        </w:rPr>
        <w:lastRenderedPageBreak/>
        <w:t>تنظيمية وإدارية مختلفة. لذا، يلاحظ أن الدراسات السابقة افتقرت إلى القياس الميداني المباشر لكفاءة الرقابة الداخلية في الأجهزة الحكومية، خاصة في الدول العربية والخليجية، ولم تتناول بالتحليل المنهجي مدى انعكاس هذه الكفاءة على تحقيق مبادئ الحوكمة المؤسسية في الإدارات العامة.</w:t>
      </w:r>
    </w:p>
    <w:p w14:paraId="57707632" w14:textId="77777777" w:rsidR="008A2590" w:rsidRPr="00827FF6" w:rsidRDefault="008A2590"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كما تبيّن أن الدراسات السابقة لم تُولِ اهتماماً كافياً للبعد المحلي في البيئة السعودية، إذ اقتصرت بعض الأعمال على استعراض مفاهيمي أو مقارنات عامة دون تطبيق فعلي في السياق السعودي أو تحليل للمتغيرات داخل المناطق الإدارية المختلفة. ولم تُعالج تلك الدراسات الخصوصية التنظيمية للأجهزة الحكومية في ضوء التحولات الإدارية التي تشهدها المملكة ضمن رؤية 2030، وهو ما يحد من إمكانية تعميم نتائجها على الواقع المحلي.</w:t>
      </w:r>
    </w:p>
    <w:p w14:paraId="1073303D" w14:textId="77777777" w:rsidR="008A2590" w:rsidRPr="00827FF6" w:rsidRDefault="008A2590" w:rsidP="00827FF6">
      <w:pPr>
        <w:tabs>
          <w:tab w:val="left" w:pos="3726"/>
        </w:tabs>
        <w:bidi/>
        <w:spacing w:after="0" w:line="276" w:lineRule="auto"/>
        <w:jc w:val="both"/>
        <w:rPr>
          <w:rFonts w:ascii="Traditional Arabic" w:eastAsia="Calibri" w:hAnsi="Traditional Arabic" w:cs="Traditional Arabic"/>
          <w:kern w:val="2"/>
          <w:sz w:val="32"/>
          <w:szCs w:val="32"/>
          <w14:ligatures w14:val="standardContextual"/>
        </w:rPr>
      </w:pPr>
      <w:r w:rsidRPr="00827FF6">
        <w:rPr>
          <w:rFonts w:ascii="Traditional Arabic" w:eastAsia="Calibri" w:hAnsi="Traditional Arabic" w:cs="Traditional Arabic"/>
          <w:kern w:val="2"/>
          <w:sz w:val="32"/>
          <w:szCs w:val="32"/>
          <w:rtl/>
          <w14:ligatures w14:val="standardContextual"/>
        </w:rPr>
        <w:t xml:space="preserve">كذلك، يلاحظ أن الدراسات السابقة ركزت على أحد المتغيرين (الرقابة الداخلية أو الحوكمة المؤسسية) بمعزل عن الآخر، أو تناولت العلاقة بينهما من منظور نظري دون بناء نموذج قياس متكامل يربط بين المكونات الفرعية لكفاءة الرقابة الداخلية (وفق إطار </w:t>
      </w:r>
      <w:r w:rsidRPr="00BA797C">
        <w:rPr>
          <w:rFonts w:ascii="Traditional Arabic" w:eastAsia="Calibri" w:hAnsi="Traditional Arabic" w:cs="Traditional Arabic"/>
          <w:kern w:val="2"/>
          <w:sz w:val="28"/>
          <w:szCs w:val="28"/>
          <w14:ligatures w14:val="standardContextual"/>
        </w:rPr>
        <w:t>COSO</w:t>
      </w:r>
      <w:r w:rsidRPr="00827FF6">
        <w:rPr>
          <w:rFonts w:ascii="Traditional Arabic" w:eastAsia="Calibri" w:hAnsi="Traditional Arabic" w:cs="Traditional Arabic"/>
          <w:kern w:val="2"/>
          <w:sz w:val="32"/>
          <w:szCs w:val="32"/>
          <w:rtl/>
          <w14:ligatures w14:val="standardContextual"/>
        </w:rPr>
        <w:t>) ومبادئ الحوكمة المؤسسية.</w:t>
      </w:r>
    </w:p>
    <w:p w14:paraId="2E0E3FFF" w14:textId="77777777" w:rsidR="008A2590" w:rsidRDefault="008A2590" w:rsidP="00827FF6">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وانطلاقاً من هذه الفجوات، تتميز الدراسة الحالية بأنها تُعد من أوائل الدراسات التطبيقية التي تقيس كفاءة الرقابة الداخلية في الأجهزة الحكومية السعودية – وتحديداً في منطقة القصيم – وربطها بشكل كمي مباشر بمستوى تحقيق الحوكمة المؤسسية. كما تنفرد الدراسة باعتمادها على نموذج بحثي يجمع بين مكونات الرقابة الداخلية الخمسة ومبادئ الحوكمة المؤسسية الأربعة، مما يتيح فهماً أكثر شمولاً لطبيعة العلاقة بين المتغيرين في بيئة حكومية واقعية. وبذلك، تقدم الدراسة إسهاماً علمياً وتطبيقياً مزدوجاً، يتمثل في سد الفجوة النظرية المتعلقة بضعف الدراسات الميدانية في القطاع العام السعودي، وتقديم نموذج قياس يمكن توظيفه مستقبلاً من قبل الأجهزة الرقابية وصنّاع القرار لتعزيز فاعلية الرقابة والحوكمة في المؤسسات الحكومية</w:t>
      </w:r>
    </w:p>
    <w:p w14:paraId="1ACAE0E7" w14:textId="77777777" w:rsidR="00BA797C" w:rsidRDefault="00BA797C" w:rsidP="00BA797C">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p>
    <w:p w14:paraId="750A1E2F" w14:textId="77777777" w:rsidR="00BA797C" w:rsidRDefault="00BA797C" w:rsidP="00BA797C">
      <w:pPr>
        <w:tabs>
          <w:tab w:val="left" w:pos="3726"/>
        </w:tabs>
        <w:bidi/>
        <w:spacing w:after="0" w:line="276" w:lineRule="auto"/>
        <w:jc w:val="both"/>
        <w:rPr>
          <w:rFonts w:ascii="Traditional Arabic" w:eastAsia="Calibri" w:hAnsi="Traditional Arabic" w:cs="Traditional Arabic"/>
          <w:kern w:val="2"/>
          <w:sz w:val="32"/>
          <w:szCs w:val="32"/>
          <w:rtl/>
          <w14:ligatures w14:val="standardContextual"/>
        </w:rPr>
      </w:pPr>
    </w:p>
    <w:p w14:paraId="28CB918B" w14:textId="77777777" w:rsidR="00BA797C" w:rsidRPr="00827FF6" w:rsidRDefault="00BA797C" w:rsidP="00BA797C">
      <w:pPr>
        <w:tabs>
          <w:tab w:val="left" w:pos="3726"/>
        </w:tabs>
        <w:bidi/>
        <w:spacing w:after="0" w:line="276" w:lineRule="auto"/>
        <w:jc w:val="both"/>
        <w:rPr>
          <w:rFonts w:ascii="Traditional Arabic" w:eastAsia="Calibri" w:hAnsi="Traditional Arabic" w:cs="Traditional Arabic" w:hint="cs"/>
          <w:kern w:val="2"/>
          <w:sz w:val="32"/>
          <w:szCs w:val="32"/>
          <w:rtl/>
          <w14:ligatures w14:val="standardContextual"/>
        </w:rPr>
      </w:pPr>
    </w:p>
    <w:p w14:paraId="4945A8F3" w14:textId="51305958" w:rsidR="00A83C87" w:rsidRPr="00827FF6" w:rsidRDefault="00A83C87" w:rsidP="00827FF6">
      <w:p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827FF6">
        <w:rPr>
          <w:rFonts w:ascii="Traditional Arabic" w:eastAsia="Calibri" w:hAnsi="Traditional Arabic" w:cs="Traditional Arabic"/>
          <w:b/>
          <w:bCs/>
          <w:kern w:val="2"/>
          <w:sz w:val="32"/>
          <w:szCs w:val="32"/>
          <w:rtl/>
          <w14:ligatures w14:val="standardContextual"/>
        </w:rPr>
        <w:lastRenderedPageBreak/>
        <w:t>إجراءات الدراسة</w:t>
      </w:r>
    </w:p>
    <w:p w14:paraId="106F5782" w14:textId="77777777" w:rsidR="00A83C87" w:rsidRPr="00827FF6" w:rsidRDefault="00A83C87" w:rsidP="00827FF6">
      <w:pPr>
        <w:pStyle w:val="a3"/>
        <w:numPr>
          <w:ilvl w:val="0"/>
          <w:numId w:val="48"/>
        </w:num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27FF6">
        <w:rPr>
          <w:rFonts w:ascii="Traditional Arabic" w:eastAsia="Calibri" w:hAnsi="Traditional Arabic" w:cs="Traditional Arabic"/>
          <w:b/>
          <w:bCs/>
          <w:kern w:val="2"/>
          <w:sz w:val="32"/>
          <w:szCs w:val="32"/>
          <w:rtl/>
          <w14:ligatures w14:val="standardContextual"/>
        </w:rPr>
        <w:t>منهج الدراسة</w:t>
      </w:r>
      <w:r w:rsidRPr="00827FF6">
        <w:rPr>
          <w:rFonts w:ascii="Traditional Arabic" w:eastAsia="Calibri" w:hAnsi="Traditional Arabic" w:cs="Traditional Arabic"/>
          <w:b/>
          <w:bCs/>
          <w:kern w:val="2"/>
          <w:sz w:val="32"/>
          <w:szCs w:val="32"/>
          <w14:ligatures w14:val="standardContextual"/>
        </w:rPr>
        <w:t>:</w:t>
      </w:r>
    </w:p>
    <w:p w14:paraId="1A7CD8EA" w14:textId="77777777" w:rsidR="00A83C87" w:rsidRPr="00827FF6" w:rsidRDefault="00A83C87" w:rsidP="00827FF6">
      <w:pPr>
        <w:tabs>
          <w:tab w:val="left" w:pos="3726"/>
        </w:tabs>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827FF6">
        <w:rPr>
          <w:rFonts w:ascii="Traditional Arabic" w:eastAsia="Calibri" w:hAnsi="Traditional Arabic" w:cs="Traditional Arabic"/>
          <w:color w:val="000000"/>
          <w:kern w:val="2"/>
          <w:sz w:val="32"/>
          <w:szCs w:val="32"/>
          <w:rtl/>
          <w14:ligatures w14:val="standardContextual"/>
        </w:rPr>
        <w:t xml:space="preserve">تتّبع هذه الدراسة المنهج الكمي القائم على المنهج الوصفي التحليلي باعتباره الأنسب لطبيعة أهدافها، إذ يهدف هذا المنهج إلى وصف الظاهرة موضوع البحث بدقة، وتحليل العلاقات بين متغيراتها، والوصول إلى تفسيرات علمية موضوعية لما هو قائم فعلاً في الواقع العملي. ويُستخدم المنهج الوصفي التحليلي هنا لتحديد مستوى كفاءة نظام الرقابة الداخلية في الأجهزة الحكومية بمنطقة القصيم، وقياس أثرها في تحقيق مبادئ الحوكمة المؤسسية، عبر توظيف أساليب التحليل الإحصائي الوصفي والتحليل الاستدلالي. </w:t>
      </w:r>
    </w:p>
    <w:p w14:paraId="429A55CF" w14:textId="77777777" w:rsidR="00A83C87" w:rsidRPr="00827FF6" w:rsidRDefault="00A83C87" w:rsidP="00827FF6">
      <w:pPr>
        <w:pStyle w:val="a3"/>
        <w:numPr>
          <w:ilvl w:val="0"/>
          <w:numId w:val="48"/>
        </w:numPr>
        <w:tabs>
          <w:tab w:val="left" w:pos="3726"/>
        </w:tabs>
        <w:bidi/>
        <w:spacing w:after="0" w:line="276" w:lineRule="auto"/>
        <w:jc w:val="both"/>
        <w:rPr>
          <w:rFonts w:ascii="Traditional Arabic" w:eastAsia="Calibri" w:hAnsi="Traditional Arabic" w:cs="Traditional Arabic"/>
          <w:b/>
          <w:bCs/>
          <w:kern w:val="2"/>
          <w:sz w:val="32"/>
          <w:szCs w:val="32"/>
          <w:rtl/>
          <w14:ligatures w14:val="standardContextual"/>
        </w:rPr>
      </w:pPr>
      <w:r w:rsidRPr="00827FF6">
        <w:rPr>
          <w:rFonts w:ascii="Traditional Arabic" w:eastAsia="Calibri" w:hAnsi="Traditional Arabic" w:cs="Traditional Arabic"/>
          <w:b/>
          <w:bCs/>
          <w:kern w:val="2"/>
          <w:sz w:val="32"/>
          <w:szCs w:val="32"/>
          <w:rtl/>
          <w14:ligatures w14:val="standardContextual"/>
        </w:rPr>
        <w:t>مجتمع وعينة الدراسة</w:t>
      </w:r>
      <w:r w:rsidRPr="00827FF6">
        <w:rPr>
          <w:rFonts w:ascii="Traditional Arabic" w:eastAsia="Calibri" w:hAnsi="Traditional Arabic" w:cs="Traditional Arabic"/>
          <w:b/>
          <w:bCs/>
          <w:kern w:val="2"/>
          <w:sz w:val="32"/>
          <w:szCs w:val="32"/>
          <w14:ligatures w14:val="standardContextual"/>
        </w:rPr>
        <w:t>:</w:t>
      </w:r>
    </w:p>
    <w:p w14:paraId="35DAC702" w14:textId="77777777" w:rsidR="00A83C87" w:rsidRPr="00827FF6" w:rsidRDefault="00A83C87" w:rsidP="00827FF6">
      <w:pPr>
        <w:numPr>
          <w:ilvl w:val="0"/>
          <w:numId w:val="46"/>
        </w:numPr>
        <w:tabs>
          <w:tab w:val="left" w:pos="3726"/>
        </w:tabs>
        <w:bidi/>
        <w:spacing w:after="0" w:line="276" w:lineRule="auto"/>
        <w:contextualSpacing/>
        <w:jc w:val="both"/>
        <w:rPr>
          <w:rFonts w:ascii="Traditional Arabic" w:eastAsia="Calibri" w:hAnsi="Traditional Arabic" w:cs="Traditional Arabic"/>
          <w:b/>
          <w:bCs/>
          <w:color w:val="000000"/>
          <w:kern w:val="2"/>
          <w:sz w:val="32"/>
          <w:szCs w:val="32"/>
          <w14:ligatures w14:val="standardContextual"/>
        </w:rPr>
      </w:pPr>
      <w:r w:rsidRPr="00827FF6">
        <w:rPr>
          <w:rFonts w:ascii="Traditional Arabic" w:eastAsia="Calibri" w:hAnsi="Traditional Arabic" w:cs="Traditional Arabic"/>
          <w:b/>
          <w:bCs/>
          <w:color w:val="000000"/>
          <w:kern w:val="2"/>
          <w:sz w:val="32"/>
          <w:szCs w:val="32"/>
          <w:rtl/>
          <w14:ligatures w14:val="standardContextual"/>
        </w:rPr>
        <w:t>مجتمع الدراسة</w:t>
      </w:r>
      <w:r w:rsidRPr="00827FF6">
        <w:rPr>
          <w:rFonts w:ascii="Traditional Arabic" w:eastAsia="Calibri" w:hAnsi="Traditional Arabic" w:cs="Traditional Arabic"/>
          <w:b/>
          <w:bCs/>
          <w:color w:val="000000"/>
          <w:kern w:val="2"/>
          <w:sz w:val="32"/>
          <w:szCs w:val="32"/>
          <w14:ligatures w14:val="standardContextual"/>
        </w:rPr>
        <w:t>:</w:t>
      </w:r>
    </w:p>
    <w:p w14:paraId="25116548" w14:textId="77777777" w:rsidR="00A83C87" w:rsidRPr="00827FF6" w:rsidRDefault="00A83C87" w:rsidP="00827FF6">
      <w:pPr>
        <w:tabs>
          <w:tab w:val="left" w:pos="3726"/>
        </w:tabs>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827FF6">
        <w:rPr>
          <w:rFonts w:ascii="Traditional Arabic" w:eastAsia="Calibri" w:hAnsi="Traditional Arabic" w:cs="Traditional Arabic"/>
          <w:color w:val="000000"/>
          <w:kern w:val="2"/>
          <w:sz w:val="32"/>
          <w:szCs w:val="32"/>
          <w:rtl/>
          <w14:ligatures w14:val="standardContextual"/>
        </w:rPr>
        <w:t>يتمثل مجتمع الدراسة في جميع الأجهزة الحكومية العاملة في منطقة القصيم التابعة للسلطة التنفيذية في المملكة العربية السعودية، وتشمل الوزارات والإدارات الحكومية والفروع الإقليمية للهيئات العامة التي تمارس أنشطة تنظيمية أو خدمية أو رقابية في المنطقة. ويضم هذا المجتمع عدداً كبيراً من الموظفين في المستويات الإدارية المختلفة (العليا، والوسطى، والتنفيذية) ممن لديهم معرفة مباشرة بممارسات الرقابة الداخلية وآليات الحوكمة المؤسسية. ويُعد هذا المجتمع من أكثر البيئات ملاءمة للدراسة، نظراً لتنوع مهامه واختلاف مستويات التنظيم والإدارة فيه، مما يوفر قاعدة بيانات غنية ومتنوعة تسمح بتحليل العلاقة بين كفاءة الرقابة الداخلية ومستوى الحوكمة المؤسسية بدقة وعمق.</w:t>
      </w:r>
    </w:p>
    <w:p w14:paraId="27672E8F" w14:textId="77777777" w:rsidR="00A83C87" w:rsidRPr="00827FF6" w:rsidRDefault="00A83C87" w:rsidP="00827FF6">
      <w:pPr>
        <w:numPr>
          <w:ilvl w:val="0"/>
          <w:numId w:val="46"/>
        </w:numPr>
        <w:tabs>
          <w:tab w:val="left" w:pos="3726"/>
        </w:tabs>
        <w:bidi/>
        <w:spacing w:after="0" w:line="276" w:lineRule="auto"/>
        <w:contextualSpacing/>
        <w:jc w:val="both"/>
        <w:rPr>
          <w:rFonts w:ascii="Traditional Arabic" w:eastAsia="Calibri" w:hAnsi="Traditional Arabic" w:cs="Traditional Arabic"/>
          <w:color w:val="000000"/>
          <w:kern w:val="2"/>
          <w:sz w:val="32"/>
          <w:szCs w:val="32"/>
          <w14:ligatures w14:val="standardContextual"/>
        </w:rPr>
      </w:pPr>
      <w:r w:rsidRPr="00827FF6">
        <w:rPr>
          <w:rFonts w:ascii="Traditional Arabic" w:eastAsia="Calibri" w:hAnsi="Traditional Arabic" w:cs="Traditional Arabic"/>
          <w:b/>
          <w:bCs/>
          <w:color w:val="000000"/>
          <w:kern w:val="2"/>
          <w:sz w:val="32"/>
          <w:szCs w:val="32"/>
          <w:rtl/>
          <w14:ligatures w14:val="standardContextual"/>
        </w:rPr>
        <w:t>عينة الدراسة</w:t>
      </w:r>
      <w:r w:rsidRPr="00827FF6">
        <w:rPr>
          <w:rFonts w:ascii="Traditional Arabic" w:eastAsia="Calibri" w:hAnsi="Traditional Arabic" w:cs="Traditional Arabic"/>
          <w:b/>
          <w:bCs/>
          <w:color w:val="000000"/>
          <w:kern w:val="2"/>
          <w:sz w:val="32"/>
          <w:szCs w:val="32"/>
          <w14:ligatures w14:val="standardContextual"/>
        </w:rPr>
        <w:t>:</w:t>
      </w:r>
    </w:p>
    <w:p w14:paraId="3C71EEA7" w14:textId="77777777" w:rsidR="00A83C87" w:rsidRPr="00827FF6" w:rsidRDefault="00A83C87" w:rsidP="00827FF6">
      <w:pPr>
        <w:tabs>
          <w:tab w:val="left" w:pos="3726"/>
        </w:tabs>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827FF6">
        <w:rPr>
          <w:rFonts w:ascii="Traditional Arabic" w:eastAsia="Calibri" w:hAnsi="Traditional Arabic" w:cs="Traditional Arabic"/>
          <w:color w:val="000000"/>
          <w:kern w:val="2"/>
          <w:sz w:val="32"/>
          <w:szCs w:val="32"/>
          <w:rtl/>
          <w14:ligatures w14:val="standardContextual"/>
        </w:rPr>
        <w:t xml:space="preserve">نظرًا لاتساع مجتمع الدراسة وتنوع قطاعاته، سيتم الاعتماد على عينة قصدية تشمل موظفين في الإدارات المالية، والمراجعة الداخلية، والتخطيط والمتابعة، وإدارة المخاطر، والمكاتب الإدارية ذات العلاقة بتطبيق مبادئ </w:t>
      </w:r>
      <w:r w:rsidRPr="00827FF6">
        <w:rPr>
          <w:rFonts w:ascii="Traditional Arabic" w:eastAsia="Calibri" w:hAnsi="Traditional Arabic" w:cs="Traditional Arabic"/>
          <w:color w:val="000000"/>
          <w:kern w:val="2"/>
          <w:sz w:val="32"/>
          <w:szCs w:val="32"/>
          <w:rtl/>
          <w14:ligatures w14:val="standardContextual"/>
        </w:rPr>
        <w:lastRenderedPageBreak/>
        <w:t>الحوكمة المؤسسية في الأجهزة الحكومية بمنطقة القصيم. ويُتوقّع أن يتراوح حجم العينة ما بين (250 إلى 300 مفردة) لضمان تمثيل كافٍ لمختلف الإدارات الحكومية في المنطقة، مع تحقيق الدقة الإحصائية المطلوبة للتحليل.</w:t>
      </w:r>
    </w:p>
    <w:p w14:paraId="6030C035" w14:textId="13AFB224" w:rsidR="00A83C87" w:rsidRPr="00827FF6" w:rsidRDefault="00A83C87" w:rsidP="00827FF6">
      <w:pPr>
        <w:pStyle w:val="a3"/>
        <w:numPr>
          <w:ilvl w:val="0"/>
          <w:numId w:val="48"/>
        </w:num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27FF6">
        <w:rPr>
          <w:rFonts w:ascii="Traditional Arabic" w:eastAsia="Calibri" w:hAnsi="Traditional Arabic" w:cs="Traditional Arabic"/>
          <w:b/>
          <w:bCs/>
          <w:kern w:val="2"/>
          <w:sz w:val="32"/>
          <w:szCs w:val="32"/>
          <w:rtl/>
          <w14:ligatures w14:val="standardContextual"/>
        </w:rPr>
        <w:t>وسائل جمع بيانات الدراسة</w:t>
      </w:r>
      <w:r w:rsidRPr="00827FF6">
        <w:rPr>
          <w:rFonts w:ascii="Traditional Arabic" w:eastAsia="Calibri" w:hAnsi="Traditional Arabic" w:cs="Traditional Arabic"/>
          <w:b/>
          <w:bCs/>
          <w:kern w:val="2"/>
          <w:sz w:val="32"/>
          <w:szCs w:val="32"/>
          <w14:ligatures w14:val="standardContextual"/>
        </w:rPr>
        <w:t>:</w:t>
      </w:r>
    </w:p>
    <w:p w14:paraId="494A986E" w14:textId="77777777" w:rsidR="00A83C87" w:rsidRPr="00827FF6" w:rsidRDefault="00A83C87" w:rsidP="00827FF6">
      <w:pPr>
        <w:bidi/>
        <w:spacing w:after="0" w:line="276" w:lineRule="auto"/>
        <w:jc w:val="both"/>
        <w:rPr>
          <w:rFonts w:ascii="Traditional Arabic" w:eastAsia="Calibri" w:hAnsi="Traditional Arabic" w:cs="Traditional Arabic"/>
          <w:color w:val="000000"/>
          <w:kern w:val="2"/>
          <w:sz w:val="32"/>
          <w:szCs w:val="32"/>
          <w14:ligatures w14:val="standardContextual"/>
        </w:rPr>
      </w:pPr>
      <w:r w:rsidRPr="00827FF6">
        <w:rPr>
          <w:rFonts w:ascii="Traditional Arabic" w:eastAsia="Calibri" w:hAnsi="Traditional Arabic" w:cs="Traditional Arabic"/>
          <w:color w:val="000000"/>
          <w:kern w:val="2"/>
          <w:sz w:val="32"/>
          <w:szCs w:val="32"/>
          <w:rtl/>
          <w14:ligatures w14:val="standardContextual"/>
        </w:rPr>
        <w:t>سيعتمد الباحث في جمع بيانات الدراسة على الاستبانة الميدانية باعتبارها الأداة الرئيسة لجمع البيانات الكمية، لما توفره من دقة وسهولة في قياس آراء المشاركين وتحليل العلاقات الإحصائية بين المتغيرات. وسيتم بناء الاستبانة استناداً إلى الإطارين المعتمدين في الأدبيات الحديثة، وهما:</w:t>
      </w:r>
    </w:p>
    <w:p w14:paraId="4DC6925F" w14:textId="77777777" w:rsidR="00A83C87" w:rsidRPr="00827FF6" w:rsidRDefault="00A83C87" w:rsidP="00827FF6">
      <w:pPr>
        <w:bidi/>
        <w:spacing w:after="0" w:line="276" w:lineRule="auto"/>
        <w:jc w:val="both"/>
        <w:rPr>
          <w:rFonts w:ascii="Traditional Arabic" w:eastAsia="Calibri" w:hAnsi="Traditional Arabic" w:cs="Traditional Arabic"/>
          <w:color w:val="000000"/>
          <w:kern w:val="2"/>
          <w:sz w:val="32"/>
          <w:szCs w:val="32"/>
          <w14:ligatures w14:val="standardContextual"/>
        </w:rPr>
      </w:pPr>
      <w:r w:rsidRPr="00827FF6">
        <w:rPr>
          <w:rFonts w:ascii="Traditional Arabic" w:eastAsia="Calibri" w:hAnsi="Traditional Arabic" w:cs="Traditional Arabic"/>
          <w:color w:val="000000"/>
          <w:kern w:val="2"/>
          <w:sz w:val="32"/>
          <w:szCs w:val="32"/>
          <w:rtl/>
          <w14:ligatures w14:val="standardContextual"/>
        </w:rPr>
        <w:t>نموذج (</w:t>
      </w:r>
      <w:r w:rsidRPr="00BA797C">
        <w:rPr>
          <w:rFonts w:ascii="Traditional Arabic" w:eastAsia="Calibri" w:hAnsi="Traditional Arabic" w:cs="Traditional Arabic"/>
          <w:color w:val="000000"/>
          <w:kern w:val="2"/>
          <w:sz w:val="28"/>
          <w:szCs w:val="28"/>
          <w14:ligatures w14:val="standardContextual"/>
        </w:rPr>
        <w:t>COSO</w:t>
      </w:r>
      <w:r w:rsidRPr="00827FF6">
        <w:rPr>
          <w:rFonts w:ascii="Traditional Arabic" w:eastAsia="Calibri" w:hAnsi="Traditional Arabic" w:cs="Traditional Arabic"/>
          <w:color w:val="000000"/>
          <w:kern w:val="2"/>
          <w:sz w:val="32"/>
          <w:szCs w:val="32"/>
          <w:rtl/>
          <w14:ligatures w14:val="standardContextual"/>
        </w:rPr>
        <w:t>) لتقييم كفاءة مكونات نظام الرقابة الداخلية (بيئة الرقابة، تقييم المخاطر، الأنشطة الرقابية، المعلومات والتواصل، المراقبة والمتابعة). وأيضا مبادئ منظمة التعاون الاقتصادي والتنمية (</w:t>
      </w:r>
      <w:r w:rsidRPr="00BA797C">
        <w:rPr>
          <w:rFonts w:ascii="Traditional Arabic" w:eastAsia="Calibri" w:hAnsi="Traditional Arabic" w:cs="Traditional Arabic"/>
          <w:color w:val="000000"/>
          <w:kern w:val="2"/>
          <w:sz w:val="28"/>
          <w:szCs w:val="28"/>
          <w14:ligatures w14:val="standardContextual"/>
        </w:rPr>
        <w:t>OECD</w:t>
      </w:r>
      <w:r w:rsidRPr="00827FF6">
        <w:rPr>
          <w:rFonts w:ascii="Traditional Arabic" w:eastAsia="Calibri" w:hAnsi="Traditional Arabic" w:cs="Traditional Arabic"/>
          <w:color w:val="000000"/>
          <w:kern w:val="2"/>
          <w:sz w:val="32"/>
          <w:szCs w:val="32"/>
          <w:rtl/>
          <w14:ligatures w14:val="standardContextual"/>
        </w:rPr>
        <w:t>) لقياس مستوى تطبيق الحوكمة المؤسسية (الشفافية، المساءلة، العدالة، المسؤولية، ومكافحة الفساد).</w:t>
      </w:r>
    </w:p>
    <w:p w14:paraId="55EA1B41" w14:textId="77777777" w:rsidR="00A83C87" w:rsidRPr="00827FF6" w:rsidRDefault="00A83C87" w:rsidP="00827FF6">
      <w:pPr>
        <w:bidi/>
        <w:spacing w:after="0" w:line="276" w:lineRule="auto"/>
        <w:jc w:val="both"/>
        <w:rPr>
          <w:rFonts w:ascii="Traditional Arabic" w:eastAsia="Calibri" w:hAnsi="Traditional Arabic" w:cs="Traditional Arabic"/>
          <w:color w:val="000000"/>
          <w:kern w:val="2"/>
          <w:sz w:val="32"/>
          <w:szCs w:val="32"/>
          <w14:ligatures w14:val="standardContextual"/>
        </w:rPr>
      </w:pPr>
      <w:r w:rsidRPr="00827FF6">
        <w:rPr>
          <w:rFonts w:ascii="Traditional Arabic" w:eastAsia="Calibri" w:hAnsi="Traditional Arabic" w:cs="Traditional Arabic"/>
          <w:color w:val="000000"/>
          <w:kern w:val="2"/>
          <w:sz w:val="32"/>
          <w:szCs w:val="32"/>
          <w:rtl/>
          <w14:ligatures w14:val="standardContextual"/>
        </w:rPr>
        <w:t>وسيتم توزيع الاستبانات إلكترونياً وورقياً لضمان الوصول إلى أكبر عدد من المشاركين في مختلف الأجهزة الحكومية بمنطقة القصيم، بما في ذلك إمارة المنطقة، والبلديات، ومديريات الوزارات، والهيئات العامة. وستُراعى في التوزيع التغطية الجغرافية والإدارية الكاملة، بحيث تشمل موظفين من مختلف المستويات التنظيمية (مدير، رئيس قسم، موظف تنفيذي)، ومن مختلف المسميات الوظيفية (إدارية، مالية، فنية).</w:t>
      </w:r>
    </w:p>
    <w:p w14:paraId="3EFC44F9" w14:textId="34428D75" w:rsidR="00A83C87" w:rsidRPr="00827FF6" w:rsidRDefault="00A83C87" w:rsidP="00827FF6">
      <w:pPr>
        <w:pStyle w:val="a3"/>
        <w:numPr>
          <w:ilvl w:val="0"/>
          <w:numId w:val="48"/>
        </w:num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27FF6">
        <w:rPr>
          <w:rFonts w:ascii="Traditional Arabic" w:eastAsia="Calibri" w:hAnsi="Traditional Arabic" w:cs="Traditional Arabic"/>
          <w:b/>
          <w:bCs/>
          <w:kern w:val="2"/>
          <w:sz w:val="32"/>
          <w:szCs w:val="32"/>
          <w:rtl/>
          <w14:ligatures w14:val="standardContextual"/>
        </w:rPr>
        <w:t>المعالجات الإحصائية المقترحة</w:t>
      </w:r>
      <w:r w:rsidRPr="00827FF6">
        <w:rPr>
          <w:rFonts w:ascii="Traditional Arabic" w:eastAsia="Calibri" w:hAnsi="Traditional Arabic" w:cs="Traditional Arabic"/>
          <w:b/>
          <w:bCs/>
          <w:kern w:val="2"/>
          <w:sz w:val="32"/>
          <w:szCs w:val="32"/>
          <w14:ligatures w14:val="standardContextual"/>
        </w:rPr>
        <w:t>:</w:t>
      </w:r>
    </w:p>
    <w:p w14:paraId="6EEEDF91" w14:textId="77777777" w:rsidR="00A83C87" w:rsidRPr="00827FF6" w:rsidRDefault="00A83C87" w:rsidP="00827FF6">
      <w:pPr>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827FF6">
        <w:rPr>
          <w:rFonts w:ascii="Traditional Arabic" w:eastAsia="Calibri" w:hAnsi="Traditional Arabic" w:cs="Traditional Arabic"/>
          <w:color w:val="000000"/>
          <w:kern w:val="2"/>
          <w:sz w:val="32"/>
          <w:szCs w:val="32"/>
          <w:rtl/>
          <w14:ligatures w14:val="standardContextual"/>
        </w:rPr>
        <w:t>سيتم تحليل البيانات باستخدام برنامج الحزم الإحصائية للعلوم الاجتماعية (</w:t>
      </w:r>
      <w:r w:rsidRPr="00827FF6">
        <w:rPr>
          <w:rFonts w:ascii="Traditional Arabic" w:eastAsia="Calibri" w:hAnsi="Traditional Arabic" w:cs="Traditional Arabic"/>
          <w:color w:val="000000"/>
          <w:kern w:val="2"/>
          <w:sz w:val="32"/>
          <w:szCs w:val="32"/>
          <w14:ligatures w14:val="standardContextual"/>
        </w:rPr>
        <w:t>SPSS</w:t>
      </w:r>
      <w:r w:rsidRPr="00827FF6">
        <w:rPr>
          <w:rFonts w:ascii="Traditional Arabic" w:eastAsia="Calibri" w:hAnsi="Traditional Arabic" w:cs="Traditional Arabic"/>
          <w:color w:val="000000"/>
          <w:kern w:val="2"/>
          <w:sz w:val="32"/>
          <w:szCs w:val="32"/>
          <w:rtl/>
          <w14:ligatures w14:val="standardContextual"/>
        </w:rPr>
        <w:t>) لما يوفره من أدوات دقيقة لتحليل البيانات الوصفية والاستدلالية. وتشمل المعالجات الإحصائية المقترحة ما يأتي:</w:t>
      </w:r>
    </w:p>
    <w:p w14:paraId="5D03B915" w14:textId="77777777" w:rsidR="00A83C87" w:rsidRPr="00827FF6" w:rsidRDefault="00A83C87"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27FF6">
        <w:rPr>
          <w:rFonts w:ascii="Traditional Arabic" w:eastAsia="Calibri" w:hAnsi="Traditional Arabic" w:cs="Traditional Arabic"/>
          <w:b/>
          <w:bCs/>
          <w:kern w:val="2"/>
          <w:sz w:val="32"/>
          <w:szCs w:val="32"/>
          <w:rtl/>
          <w14:ligatures w14:val="standardContextual"/>
        </w:rPr>
        <w:t>أولا: المعالجات الوصفية: والتي تشمل:</w:t>
      </w:r>
    </w:p>
    <w:p w14:paraId="72E03AC2" w14:textId="77777777" w:rsidR="00A83C87" w:rsidRPr="00827FF6" w:rsidRDefault="00A83C87" w:rsidP="00827FF6">
      <w:pPr>
        <w:numPr>
          <w:ilvl w:val="0"/>
          <w:numId w:val="45"/>
        </w:numPr>
        <w:bidi/>
        <w:spacing w:after="0" w:line="276" w:lineRule="auto"/>
        <w:contextualSpacing/>
        <w:jc w:val="both"/>
        <w:rPr>
          <w:rFonts w:ascii="Traditional Arabic" w:eastAsia="Calibri" w:hAnsi="Traditional Arabic" w:cs="Traditional Arabic"/>
          <w:color w:val="000000"/>
          <w:kern w:val="2"/>
          <w:sz w:val="32"/>
          <w:szCs w:val="32"/>
          <w14:ligatures w14:val="standardContextual"/>
        </w:rPr>
      </w:pPr>
      <w:r w:rsidRPr="00827FF6">
        <w:rPr>
          <w:rFonts w:ascii="Traditional Arabic" w:eastAsia="Calibri" w:hAnsi="Traditional Arabic" w:cs="Traditional Arabic"/>
          <w:color w:val="000000"/>
          <w:kern w:val="2"/>
          <w:sz w:val="32"/>
          <w:szCs w:val="32"/>
          <w:rtl/>
          <w14:ligatures w14:val="standardContextual"/>
        </w:rPr>
        <w:t>التكرارات والنسب المئوية لوصف خصائص العينة.</w:t>
      </w:r>
    </w:p>
    <w:p w14:paraId="1F3B2668" w14:textId="77777777" w:rsidR="00A83C87" w:rsidRPr="00827FF6" w:rsidRDefault="00A83C87" w:rsidP="00827FF6">
      <w:pPr>
        <w:numPr>
          <w:ilvl w:val="0"/>
          <w:numId w:val="45"/>
        </w:numPr>
        <w:bidi/>
        <w:spacing w:after="0" w:line="276" w:lineRule="auto"/>
        <w:contextualSpacing/>
        <w:jc w:val="both"/>
        <w:rPr>
          <w:rFonts w:ascii="Traditional Arabic" w:eastAsia="Calibri" w:hAnsi="Traditional Arabic" w:cs="Traditional Arabic"/>
          <w:color w:val="000000"/>
          <w:kern w:val="2"/>
          <w:sz w:val="32"/>
          <w:szCs w:val="32"/>
          <w14:ligatures w14:val="standardContextual"/>
        </w:rPr>
      </w:pPr>
      <w:r w:rsidRPr="00827FF6">
        <w:rPr>
          <w:rFonts w:ascii="Traditional Arabic" w:eastAsia="Calibri" w:hAnsi="Traditional Arabic" w:cs="Traditional Arabic"/>
          <w:color w:val="000000"/>
          <w:kern w:val="2"/>
          <w:sz w:val="32"/>
          <w:szCs w:val="32"/>
          <w:rtl/>
          <w14:ligatures w14:val="standardContextual"/>
        </w:rPr>
        <w:t>المتوسطات والانحرافات المعيارية لتحديد اتجاهات استجابات المشاركين حول كل محور من محاور الاستبانة.</w:t>
      </w:r>
    </w:p>
    <w:p w14:paraId="3B3D160F" w14:textId="77777777" w:rsidR="00A83C87" w:rsidRPr="00827FF6" w:rsidRDefault="00A83C87" w:rsidP="00827FF6">
      <w:pPr>
        <w:bidi/>
        <w:spacing w:after="0" w:line="276" w:lineRule="auto"/>
        <w:jc w:val="both"/>
        <w:rPr>
          <w:rFonts w:ascii="Traditional Arabic" w:eastAsia="Calibri" w:hAnsi="Traditional Arabic" w:cs="Traditional Arabic"/>
          <w:b/>
          <w:bCs/>
          <w:color w:val="000000"/>
          <w:kern w:val="2"/>
          <w:sz w:val="32"/>
          <w:szCs w:val="32"/>
          <w14:ligatures w14:val="standardContextual"/>
        </w:rPr>
      </w:pPr>
      <w:r w:rsidRPr="00827FF6">
        <w:rPr>
          <w:rFonts w:ascii="Traditional Arabic" w:eastAsia="Calibri" w:hAnsi="Traditional Arabic" w:cs="Traditional Arabic"/>
          <w:b/>
          <w:bCs/>
          <w:color w:val="000000"/>
          <w:kern w:val="2"/>
          <w:sz w:val="32"/>
          <w:szCs w:val="32"/>
          <w:rtl/>
          <w14:ligatures w14:val="standardContextual"/>
        </w:rPr>
        <w:lastRenderedPageBreak/>
        <w:t>اختبارات الصدق والثبات:</w:t>
      </w:r>
    </w:p>
    <w:p w14:paraId="318412B8" w14:textId="77777777" w:rsidR="00A83C87" w:rsidRPr="00827FF6" w:rsidRDefault="00A83C87" w:rsidP="00827FF6">
      <w:pPr>
        <w:numPr>
          <w:ilvl w:val="0"/>
          <w:numId w:val="45"/>
        </w:numPr>
        <w:bidi/>
        <w:spacing w:after="0" w:line="276" w:lineRule="auto"/>
        <w:contextualSpacing/>
        <w:jc w:val="both"/>
        <w:rPr>
          <w:rFonts w:ascii="Traditional Arabic" w:eastAsia="Calibri" w:hAnsi="Traditional Arabic" w:cs="Traditional Arabic"/>
          <w:color w:val="000000"/>
          <w:kern w:val="2"/>
          <w:sz w:val="32"/>
          <w:szCs w:val="32"/>
          <w14:ligatures w14:val="standardContextual"/>
        </w:rPr>
      </w:pPr>
      <w:r w:rsidRPr="00827FF6">
        <w:rPr>
          <w:rFonts w:ascii="Traditional Arabic" w:eastAsia="Calibri" w:hAnsi="Traditional Arabic" w:cs="Traditional Arabic"/>
          <w:color w:val="000000"/>
          <w:kern w:val="2"/>
          <w:sz w:val="32"/>
          <w:szCs w:val="32"/>
          <w:rtl/>
          <w14:ligatures w14:val="standardContextual"/>
        </w:rPr>
        <w:t xml:space="preserve">استخدام معامل </w:t>
      </w:r>
      <w:proofErr w:type="spellStart"/>
      <w:r w:rsidRPr="00827FF6">
        <w:rPr>
          <w:rFonts w:ascii="Traditional Arabic" w:eastAsia="Calibri" w:hAnsi="Traditional Arabic" w:cs="Traditional Arabic"/>
          <w:color w:val="000000"/>
          <w:kern w:val="2"/>
          <w:sz w:val="32"/>
          <w:szCs w:val="32"/>
          <w:rtl/>
          <w14:ligatures w14:val="standardContextual"/>
        </w:rPr>
        <w:t>كرونباخ</w:t>
      </w:r>
      <w:proofErr w:type="spellEnd"/>
      <w:r w:rsidRPr="00827FF6">
        <w:rPr>
          <w:rFonts w:ascii="Traditional Arabic" w:eastAsia="Calibri" w:hAnsi="Traditional Arabic" w:cs="Traditional Arabic"/>
          <w:color w:val="000000"/>
          <w:kern w:val="2"/>
          <w:sz w:val="32"/>
          <w:szCs w:val="32"/>
          <w:rtl/>
          <w14:ligatures w14:val="standardContextual"/>
        </w:rPr>
        <w:t xml:space="preserve"> ألفا (</w:t>
      </w:r>
      <w:r w:rsidRPr="00BA797C">
        <w:rPr>
          <w:rFonts w:ascii="Traditional Arabic" w:eastAsia="Calibri" w:hAnsi="Traditional Arabic" w:cs="Traditional Arabic"/>
          <w:color w:val="000000"/>
          <w:kern w:val="2"/>
          <w:sz w:val="28"/>
          <w:szCs w:val="28"/>
          <w14:ligatures w14:val="standardContextual"/>
        </w:rPr>
        <w:t>Cronbach’s</w:t>
      </w:r>
      <w:r w:rsidRPr="00827FF6">
        <w:rPr>
          <w:rFonts w:ascii="Traditional Arabic" w:eastAsia="Calibri" w:hAnsi="Traditional Arabic" w:cs="Traditional Arabic"/>
          <w:color w:val="000000"/>
          <w:kern w:val="2"/>
          <w:sz w:val="32"/>
          <w:szCs w:val="32"/>
          <w14:ligatures w14:val="standardContextual"/>
        </w:rPr>
        <w:t xml:space="preserve"> </w:t>
      </w:r>
      <w:r w:rsidRPr="00BA797C">
        <w:rPr>
          <w:rFonts w:ascii="Traditional Arabic" w:eastAsia="Calibri" w:hAnsi="Traditional Arabic" w:cs="Traditional Arabic"/>
          <w:color w:val="000000"/>
          <w:kern w:val="2"/>
          <w:sz w:val="28"/>
          <w:szCs w:val="28"/>
          <w14:ligatures w14:val="standardContextual"/>
        </w:rPr>
        <w:t>Alpha</w:t>
      </w:r>
      <w:r w:rsidRPr="00827FF6">
        <w:rPr>
          <w:rFonts w:ascii="Traditional Arabic" w:eastAsia="Calibri" w:hAnsi="Traditional Arabic" w:cs="Traditional Arabic"/>
          <w:color w:val="000000"/>
          <w:kern w:val="2"/>
          <w:sz w:val="32"/>
          <w:szCs w:val="32"/>
          <w:rtl/>
          <w14:ligatures w14:val="standardContextual"/>
        </w:rPr>
        <w:t>) للتحقق من ثبات أداة القياس.</w:t>
      </w:r>
    </w:p>
    <w:p w14:paraId="32CEEB72" w14:textId="77777777" w:rsidR="00A83C87" w:rsidRPr="00827FF6" w:rsidRDefault="00A83C87" w:rsidP="00827FF6">
      <w:pPr>
        <w:numPr>
          <w:ilvl w:val="0"/>
          <w:numId w:val="45"/>
        </w:numPr>
        <w:bidi/>
        <w:spacing w:after="0" w:line="276" w:lineRule="auto"/>
        <w:contextualSpacing/>
        <w:jc w:val="both"/>
        <w:rPr>
          <w:rFonts w:ascii="Traditional Arabic" w:eastAsia="Calibri" w:hAnsi="Traditional Arabic" w:cs="Traditional Arabic"/>
          <w:color w:val="000000"/>
          <w:kern w:val="2"/>
          <w:sz w:val="32"/>
          <w:szCs w:val="32"/>
          <w14:ligatures w14:val="standardContextual"/>
        </w:rPr>
      </w:pPr>
      <w:r w:rsidRPr="00827FF6">
        <w:rPr>
          <w:rFonts w:ascii="Traditional Arabic" w:eastAsia="Calibri" w:hAnsi="Traditional Arabic" w:cs="Traditional Arabic"/>
          <w:color w:val="000000"/>
          <w:kern w:val="2"/>
          <w:sz w:val="32"/>
          <w:szCs w:val="32"/>
          <w:rtl/>
          <w14:ligatures w14:val="standardContextual"/>
        </w:rPr>
        <w:t>التحقق من صدق المحتوى والاتساق الداخلي لعناصر الاستبانة من خلال مراجعتها من قبل مختصين في المحاسبة والمراجعة والحوكمة.</w:t>
      </w:r>
    </w:p>
    <w:p w14:paraId="472B3CA5" w14:textId="123C2A2A" w:rsidR="00A83C87" w:rsidRPr="00827FF6" w:rsidRDefault="00A83C87" w:rsidP="00827FF6">
      <w:p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27FF6">
        <w:rPr>
          <w:rFonts w:ascii="Traditional Arabic" w:eastAsia="Calibri" w:hAnsi="Traditional Arabic" w:cs="Traditional Arabic"/>
          <w:b/>
          <w:bCs/>
          <w:kern w:val="2"/>
          <w:sz w:val="32"/>
          <w:szCs w:val="32"/>
          <w:rtl/>
          <w14:ligatures w14:val="standardContextual"/>
        </w:rPr>
        <w:t>ثاني</w:t>
      </w:r>
      <w:r w:rsidR="0084460D" w:rsidRPr="00827FF6">
        <w:rPr>
          <w:rFonts w:ascii="Traditional Arabic" w:eastAsia="Calibri" w:hAnsi="Traditional Arabic" w:cs="Traditional Arabic"/>
          <w:b/>
          <w:bCs/>
          <w:kern w:val="2"/>
          <w:sz w:val="32"/>
          <w:szCs w:val="32"/>
          <w:rtl/>
          <w14:ligatures w14:val="standardContextual"/>
        </w:rPr>
        <w:t>ً</w:t>
      </w:r>
      <w:r w:rsidRPr="00827FF6">
        <w:rPr>
          <w:rFonts w:ascii="Traditional Arabic" w:eastAsia="Calibri" w:hAnsi="Traditional Arabic" w:cs="Traditional Arabic"/>
          <w:b/>
          <w:bCs/>
          <w:kern w:val="2"/>
          <w:sz w:val="32"/>
          <w:szCs w:val="32"/>
          <w:rtl/>
          <w14:ligatures w14:val="standardContextual"/>
        </w:rPr>
        <w:t>ا: التحليلات الاستدلالية:</w:t>
      </w:r>
    </w:p>
    <w:p w14:paraId="60C263AD" w14:textId="77777777" w:rsidR="00A83C87" w:rsidRPr="00827FF6" w:rsidRDefault="00A83C87" w:rsidP="00827FF6">
      <w:pPr>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827FF6">
        <w:rPr>
          <w:rFonts w:ascii="Traditional Arabic" w:eastAsia="Calibri" w:hAnsi="Traditional Arabic" w:cs="Traditional Arabic"/>
          <w:color w:val="000000"/>
          <w:kern w:val="2"/>
          <w:sz w:val="32"/>
          <w:szCs w:val="32"/>
          <w:rtl/>
          <w14:ligatures w14:val="standardContextual"/>
        </w:rPr>
        <w:t>- اختبار الارتباط لقياس قوة واتجاه العلاقة بين كفاءة الرقابة الداخلية والحوكمة المؤسسية.</w:t>
      </w:r>
    </w:p>
    <w:p w14:paraId="1C76C69B" w14:textId="77777777" w:rsidR="00A83C87" w:rsidRPr="00827FF6" w:rsidRDefault="00A83C87" w:rsidP="00827FF6">
      <w:pPr>
        <w:bidi/>
        <w:spacing w:after="0" w:line="276" w:lineRule="auto"/>
        <w:jc w:val="both"/>
        <w:rPr>
          <w:rFonts w:ascii="Traditional Arabic" w:eastAsia="Calibri" w:hAnsi="Traditional Arabic" w:cs="Traditional Arabic"/>
          <w:color w:val="000000"/>
          <w:kern w:val="2"/>
          <w:sz w:val="32"/>
          <w:szCs w:val="32"/>
          <w14:ligatures w14:val="standardContextual"/>
        </w:rPr>
      </w:pPr>
      <w:r w:rsidRPr="00827FF6">
        <w:rPr>
          <w:rFonts w:ascii="Traditional Arabic" w:eastAsia="Calibri" w:hAnsi="Traditional Arabic" w:cs="Traditional Arabic"/>
          <w:color w:val="000000"/>
          <w:kern w:val="2"/>
          <w:sz w:val="32"/>
          <w:szCs w:val="32"/>
          <w:rtl/>
          <w14:ligatures w14:val="standardContextual"/>
        </w:rPr>
        <w:t>- تحليل الانحدار الخطي المتعدد لاختبار أثر مكونات الرقابة الداخلية الخمسة على تحقيق الحوكمة المؤسسية.</w:t>
      </w:r>
    </w:p>
    <w:p w14:paraId="13ADEB39" w14:textId="77777777" w:rsidR="00A83C87" w:rsidRPr="00827FF6" w:rsidRDefault="00A83C87" w:rsidP="00827FF6">
      <w:pPr>
        <w:tabs>
          <w:tab w:val="left" w:pos="3726"/>
        </w:tabs>
        <w:bidi/>
        <w:spacing w:after="0" w:line="276" w:lineRule="auto"/>
        <w:jc w:val="both"/>
        <w:rPr>
          <w:rFonts w:ascii="Traditional Arabic" w:eastAsia="Calibri" w:hAnsi="Traditional Arabic" w:cs="Traditional Arabic"/>
          <w:color w:val="00B0F0"/>
          <w:kern w:val="2"/>
          <w:sz w:val="32"/>
          <w:szCs w:val="32"/>
          <w14:ligatures w14:val="standardContextual"/>
        </w:rPr>
      </w:pPr>
      <w:r w:rsidRPr="00827FF6">
        <w:rPr>
          <w:rFonts w:ascii="Traditional Arabic" w:eastAsia="Calibri" w:hAnsi="Traditional Arabic" w:cs="Traditional Arabic"/>
          <w:b/>
          <w:bCs/>
          <w:color w:val="00B0F0"/>
          <w:kern w:val="2"/>
          <w:sz w:val="32"/>
          <w:szCs w:val="32"/>
          <w14:ligatures w14:val="standardContextual"/>
        </w:rPr>
        <w:t xml:space="preserve"> </w:t>
      </w:r>
      <w:r w:rsidRPr="00827FF6">
        <w:rPr>
          <w:rFonts w:ascii="Traditional Arabic" w:eastAsia="Calibri" w:hAnsi="Traditional Arabic" w:cs="Traditional Arabic"/>
          <w:b/>
          <w:bCs/>
          <w:kern w:val="2"/>
          <w:sz w:val="32"/>
          <w:szCs w:val="32"/>
          <w:rtl/>
          <w14:ligatures w14:val="standardContextual"/>
        </w:rPr>
        <w:t>خطوات تنفيذ خطة الدراسة</w:t>
      </w:r>
      <w:r w:rsidRPr="00827FF6">
        <w:rPr>
          <w:rFonts w:ascii="Traditional Arabic" w:eastAsia="Calibri" w:hAnsi="Traditional Arabic" w:cs="Traditional Arabic"/>
          <w:b/>
          <w:bCs/>
          <w:kern w:val="2"/>
          <w:sz w:val="32"/>
          <w:szCs w:val="32"/>
          <w14:ligatures w14:val="standardContextual"/>
        </w:rPr>
        <w:t>:</w:t>
      </w:r>
    </w:p>
    <w:p w14:paraId="1225A50E" w14:textId="77777777" w:rsidR="00A83C87" w:rsidRPr="00827FF6" w:rsidRDefault="00A83C87" w:rsidP="00827FF6">
      <w:pPr>
        <w:pStyle w:val="a3"/>
        <w:numPr>
          <w:ilvl w:val="0"/>
          <w:numId w:val="49"/>
        </w:num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27FF6">
        <w:rPr>
          <w:rFonts w:ascii="Traditional Arabic" w:eastAsia="Calibri" w:hAnsi="Traditional Arabic" w:cs="Traditional Arabic"/>
          <w:b/>
          <w:bCs/>
          <w:kern w:val="2"/>
          <w:sz w:val="32"/>
          <w:szCs w:val="32"/>
          <w:rtl/>
          <w14:ligatures w14:val="standardContextual"/>
        </w:rPr>
        <w:t>المرحلة الأولى: إعداد الإطار النظري وتصميم الدراسة، ويشمل:</w:t>
      </w:r>
    </w:p>
    <w:p w14:paraId="4939B82B" w14:textId="77777777" w:rsidR="00A83C87" w:rsidRPr="00827FF6" w:rsidRDefault="00A83C87" w:rsidP="00827FF6">
      <w:pPr>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827FF6">
        <w:rPr>
          <w:rFonts w:ascii="Traditional Arabic" w:eastAsia="Calibri" w:hAnsi="Traditional Arabic" w:cs="Traditional Arabic"/>
          <w:color w:val="000000"/>
          <w:kern w:val="2"/>
          <w:sz w:val="32"/>
          <w:szCs w:val="32"/>
          <w:rtl/>
          <w14:ligatures w14:val="standardContextual"/>
        </w:rPr>
        <w:t>- مراجعة الأدبيات والدراسات السابقة ذات الصلة بالرقابة الداخلية والحوكمة المؤسسية.</w:t>
      </w:r>
    </w:p>
    <w:p w14:paraId="465B184C" w14:textId="77777777" w:rsidR="00A83C87" w:rsidRPr="00827FF6" w:rsidRDefault="00A83C87" w:rsidP="00827FF6">
      <w:pPr>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827FF6">
        <w:rPr>
          <w:rFonts w:ascii="Traditional Arabic" w:eastAsia="Calibri" w:hAnsi="Traditional Arabic" w:cs="Traditional Arabic"/>
          <w:color w:val="000000"/>
          <w:kern w:val="2"/>
          <w:sz w:val="32"/>
          <w:szCs w:val="32"/>
          <w:rtl/>
          <w14:ligatures w14:val="standardContextual"/>
        </w:rPr>
        <w:t>- صياغة الإطار النظري والدلالات المفاهيمية لمتغيرات الدراسة.</w:t>
      </w:r>
    </w:p>
    <w:p w14:paraId="2FBFEACF" w14:textId="77777777" w:rsidR="00A83C87" w:rsidRPr="00827FF6" w:rsidRDefault="00A83C87" w:rsidP="00827FF6">
      <w:pPr>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827FF6">
        <w:rPr>
          <w:rFonts w:ascii="Traditional Arabic" w:eastAsia="Calibri" w:hAnsi="Traditional Arabic" w:cs="Traditional Arabic"/>
          <w:color w:val="000000"/>
          <w:kern w:val="2"/>
          <w:sz w:val="32"/>
          <w:szCs w:val="32"/>
          <w:rtl/>
          <w14:ligatures w14:val="standardContextual"/>
        </w:rPr>
        <w:t>- إعداد الاستبانة الميدانية بالاعتماد على النماذج العالمية (</w:t>
      </w:r>
      <w:r w:rsidRPr="00BA797C">
        <w:rPr>
          <w:rFonts w:ascii="Traditional Arabic" w:eastAsia="Calibri" w:hAnsi="Traditional Arabic" w:cs="Traditional Arabic"/>
          <w:color w:val="000000"/>
          <w:kern w:val="2"/>
          <w:sz w:val="28"/>
          <w:szCs w:val="28"/>
          <w14:ligatures w14:val="standardContextual"/>
        </w:rPr>
        <w:t>COSO</w:t>
      </w:r>
      <w:r w:rsidRPr="00827FF6">
        <w:rPr>
          <w:rFonts w:ascii="Traditional Arabic" w:eastAsia="Calibri" w:hAnsi="Traditional Arabic" w:cs="Traditional Arabic"/>
          <w:color w:val="000000"/>
          <w:kern w:val="2"/>
          <w:sz w:val="32"/>
          <w:szCs w:val="32"/>
          <w:rtl/>
          <w14:ligatures w14:val="standardContextual"/>
        </w:rPr>
        <w:t xml:space="preserve"> </w:t>
      </w:r>
      <w:r w:rsidRPr="00BA797C">
        <w:rPr>
          <w:rFonts w:ascii="Traditional Arabic" w:eastAsia="Calibri" w:hAnsi="Traditional Arabic" w:cs="Traditional Arabic"/>
          <w:color w:val="000000"/>
          <w:kern w:val="2"/>
          <w:sz w:val="28"/>
          <w:szCs w:val="28"/>
          <w:rtl/>
          <w14:ligatures w14:val="standardContextual"/>
        </w:rPr>
        <w:t>و</w:t>
      </w:r>
      <w:r w:rsidRPr="00BA797C">
        <w:rPr>
          <w:rFonts w:ascii="Traditional Arabic" w:eastAsia="Calibri" w:hAnsi="Traditional Arabic" w:cs="Traditional Arabic"/>
          <w:color w:val="000000"/>
          <w:kern w:val="2"/>
          <w:sz w:val="28"/>
          <w:szCs w:val="28"/>
          <w14:ligatures w14:val="standardContextual"/>
        </w:rPr>
        <w:t>OECD</w:t>
      </w:r>
      <w:r w:rsidRPr="00827FF6">
        <w:rPr>
          <w:rFonts w:ascii="Traditional Arabic" w:eastAsia="Calibri" w:hAnsi="Traditional Arabic" w:cs="Traditional Arabic"/>
          <w:color w:val="000000"/>
          <w:kern w:val="2"/>
          <w:sz w:val="32"/>
          <w:szCs w:val="32"/>
          <w:rtl/>
          <w14:ligatures w14:val="standardContextual"/>
        </w:rPr>
        <w:t>) وتكييفها لتناسب البيئة الحكومية السعودية.</w:t>
      </w:r>
    </w:p>
    <w:p w14:paraId="40806EB1" w14:textId="77777777" w:rsidR="00A83C87" w:rsidRPr="00827FF6" w:rsidRDefault="00A83C87" w:rsidP="00827FF6">
      <w:pPr>
        <w:pStyle w:val="a3"/>
        <w:numPr>
          <w:ilvl w:val="0"/>
          <w:numId w:val="49"/>
        </w:num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27FF6">
        <w:rPr>
          <w:rFonts w:ascii="Traditional Arabic" w:eastAsia="Calibri" w:hAnsi="Traditional Arabic" w:cs="Traditional Arabic"/>
          <w:b/>
          <w:bCs/>
          <w:kern w:val="2"/>
          <w:sz w:val="32"/>
          <w:szCs w:val="32"/>
          <w:rtl/>
          <w14:ligatures w14:val="standardContextual"/>
        </w:rPr>
        <w:t>المرحلة الثانية: التحكيم والتجريب الأولي للأداة، وتشمل:</w:t>
      </w:r>
    </w:p>
    <w:p w14:paraId="1A236222" w14:textId="77777777" w:rsidR="00A83C87" w:rsidRPr="00827FF6" w:rsidRDefault="00A83C87" w:rsidP="00827FF6">
      <w:pPr>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827FF6">
        <w:rPr>
          <w:rFonts w:ascii="Traditional Arabic" w:eastAsia="Calibri" w:hAnsi="Traditional Arabic" w:cs="Traditional Arabic"/>
          <w:color w:val="000000"/>
          <w:kern w:val="2"/>
          <w:sz w:val="32"/>
          <w:szCs w:val="32"/>
          <w:rtl/>
          <w14:ligatures w14:val="standardContextual"/>
        </w:rPr>
        <w:t>- عرض أداة القياس على مجموعة من المحكمين الأكاديميين والخبراء المهنيين للتأكد من ملاءمتها ووضوحها.</w:t>
      </w:r>
    </w:p>
    <w:p w14:paraId="5A78600E" w14:textId="77777777" w:rsidR="00A83C87" w:rsidRPr="00827FF6" w:rsidRDefault="00A83C87" w:rsidP="00827FF6">
      <w:pPr>
        <w:bidi/>
        <w:spacing w:after="0" w:line="276" w:lineRule="auto"/>
        <w:jc w:val="both"/>
        <w:rPr>
          <w:rFonts w:ascii="Traditional Arabic" w:eastAsia="Calibri" w:hAnsi="Traditional Arabic" w:cs="Traditional Arabic"/>
          <w:color w:val="000000"/>
          <w:kern w:val="2"/>
          <w:sz w:val="32"/>
          <w:szCs w:val="32"/>
          <w14:ligatures w14:val="standardContextual"/>
        </w:rPr>
      </w:pPr>
      <w:r w:rsidRPr="00827FF6">
        <w:rPr>
          <w:rFonts w:ascii="Traditional Arabic" w:eastAsia="Calibri" w:hAnsi="Traditional Arabic" w:cs="Traditional Arabic"/>
          <w:color w:val="000000"/>
          <w:kern w:val="2"/>
          <w:sz w:val="32"/>
          <w:szCs w:val="32"/>
          <w:rtl/>
          <w14:ligatures w14:val="standardContextual"/>
        </w:rPr>
        <w:t>- إجراء دراسة استطلاعية على عينة محدودة من الموظفين للتأكد من صلاحية الأداة واحتساب معامل الثبات المبدئي.</w:t>
      </w:r>
    </w:p>
    <w:p w14:paraId="5709F1A5" w14:textId="77777777" w:rsidR="00A83C87" w:rsidRPr="00827FF6" w:rsidRDefault="00A83C87" w:rsidP="00827FF6">
      <w:pPr>
        <w:pStyle w:val="a3"/>
        <w:numPr>
          <w:ilvl w:val="0"/>
          <w:numId w:val="49"/>
        </w:num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27FF6">
        <w:rPr>
          <w:rFonts w:ascii="Traditional Arabic" w:eastAsia="Calibri" w:hAnsi="Traditional Arabic" w:cs="Traditional Arabic"/>
          <w:b/>
          <w:bCs/>
          <w:kern w:val="2"/>
          <w:sz w:val="32"/>
          <w:szCs w:val="32"/>
          <w:rtl/>
          <w14:ligatures w14:val="standardContextual"/>
        </w:rPr>
        <w:t>المرحلة الثالثة: جمع البيانات الميدانية</w:t>
      </w:r>
    </w:p>
    <w:p w14:paraId="33882ABF" w14:textId="77777777" w:rsidR="00A83C87" w:rsidRPr="00827FF6" w:rsidRDefault="00A83C87" w:rsidP="00827FF6">
      <w:pPr>
        <w:bidi/>
        <w:spacing w:after="0" w:line="276" w:lineRule="auto"/>
        <w:jc w:val="both"/>
        <w:rPr>
          <w:rFonts w:ascii="Traditional Arabic" w:eastAsia="Calibri" w:hAnsi="Traditional Arabic" w:cs="Traditional Arabic"/>
          <w:color w:val="000000"/>
          <w:kern w:val="2"/>
          <w:sz w:val="32"/>
          <w:szCs w:val="32"/>
          <w14:ligatures w14:val="standardContextual"/>
        </w:rPr>
      </w:pPr>
      <w:r w:rsidRPr="00827FF6">
        <w:rPr>
          <w:rFonts w:ascii="Traditional Arabic" w:eastAsia="Calibri" w:hAnsi="Traditional Arabic" w:cs="Traditional Arabic"/>
          <w:color w:val="000000"/>
          <w:kern w:val="2"/>
          <w:sz w:val="32"/>
          <w:szCs w:val="32"/>
          <w:rtl/>
          <w14:ligatures w14:val="standardContextual"/>
        </w:rPr>
        <w:t>- توزيع الاستبانات إلكترونياً وورقياً على العينة المختارة من موظفي الأجهزة الحكومية بمنطقة القصيم.</w:t>
      </w:r>
    </w:p>
    <w:p w14:paraId="09DCB922" w14:textId="77777777" w:rsidR="00A83C87" w:rsidRPr="00827FF6" w:rsidRDefault="00A83C87" w:rsidP="00827FF6">
      <w:pPr>
        <w:bidi/>
        <w:spacing w:after="0" w:line="276" w:lineRule="auto"/>
        <w:jc w:val="both"/>
        <w:rPr>
          <w:rFonts w:ascii="Traditional Arabic" w:eastAsia="Calibri" w:hAnsi="Traditional Arabic" w:cs="Traditional Arabic"/>
          <w:color w:val="000000"/>
          <w:kern w:val="2"/>
          <w:sz w:val="32"/>
          <w:szCs w:val="32"/>
          <w14:ligatures w14:val="standardContextual"/>
        </w:rPr>
      </w:pPr>
      <w:r w:rsidRPr="00827FF6">
        <w:rPr>
          <w:rFonts w:ascii="Traditional Arabic" w:eastAsia="Calibri" w:hAnsi="Traditional Arabic" w:cs="Traditional Arabic"/>
          <w:color w:val="000000"/>
          <w:kern w:val="2"/>
          <w:sz w:val="32"/>
          <w:szCs w:val="32"/>
          <w:rtl/>
          <w14:ligatures w14:val="standardContextual"/>
        </w:rPr>
        <w:t>- متابعة عملية الاستجابة وضمان تمثيل كافة القطاعات والمستويات الإدارية المستهدفة.</w:t>
      </w:r>
    </w:p>
    <w:p w14:paraId="73B6F55C" w14:textId="77777777" w:rsidR="00A83C87" w:rsidRPr="00827FF6" w:rsidRDefault="00A83C87" w:rsidP="00827FF6">
      <w:pPr>
        <w:pStyle w:val="a3"/>
        <w:numPr>
          <w:ilvl w:val="0"/>
          <w:numId w:val="49"/>
        </w:num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27FF6">
        <w:rPr>
          <w:rFonts w:ascii="Traditional Arabic" w:eastAsia="Calibri" w:hAnsi="Traditional Arabic" w:cs="Traditional Arabic"/>
          <w:b/>
          <w:bCs/>
          <w:kern w:val="2"/>
          <w:sz w:val="32"/>
          <w:szCs w:val="32"/>
          <w:rtl/>
          <w14:ligatures w14:val="standardContextual"/>
        </w:rPr>
        <w:lastRenderedPageBreak/>
        <w:t>المرحلة الرابعة: إدخال البيانات والتحليل الإحصائي</w:t>
      </w:r>
    </w:p>
    <w:p w14:paraId="4CEFCA79" w14:textId="77777777" w:rsidR="00A83C87" w:rsidRPr="00827FF6" w:rsidRDefault="00A83C87" w:rsidP="00827FF6">
      <w:pPr>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827FF6">
        <w:rPr>
          <w:rFonts w:ascii="Traditional Arabic" w:eastAsia="Calibri" w:hAnsi="Traditional Arabic" w:cs="Traditional Arabic"/>
          <w:color w:val="000000"/>
          <w:kern w:val="2"/>
          <w:sz w:val="32"/>
          <w:szCs w:val="32"/>
          <w:rtl/>
          <w14:ligatures w14:val="standardContextual"/>
        </w:rPr>
        <w:t xml:space="preserve">- ترميز البيانات وإدخالها في برنامج </w:t>
      </w:r>
      <w:r w:rsidRPr="00827FF6">
        <w:rPr>
          <w:rFonts w:ascii="Traditional Arabic" w:eastAsia="Calibri" w:hAnsi="Traditional Arabic" w:cs="Traditional Arabic"/>
          <w:color w:val="000000"/>
          <w:kern w:val="2"/>
          <w:sz w:val="32"/>
          <w:szCs w:val="32"/>
          <w14:ligatures w14:val="standardContextual"/>
        </w:rPr>
        <w:t>SPSS</w:t>
      </w:r>
      <w:r w:rsidRPr="00827FF6">
        <w:rPr>
          <w:rFonts w:ascii="Traditional Arabic" w:eastAsia="Calibri" w:hAnsi="Traditional Arabic" w:cs="Traditional Arabic"/>
          <w:color w:val="000000"/>
          <w:kern w:val="2"/>
          <w:sz w:val="32"/>
          <w:szCs w:val="32"/>
          <w:rtl/>
          <w14:ligatures w14:val="standardContextual"/>
        </w:rPr>
        <w:t>.</w:t>
      </w:r>
    </w:p>
    <w:p w14:paraId="26376E22" w14:textId="77777777" w:rsidR="00A83C87" w:rsidRPr="00827FF6" w:rsidRDefault="00A83C87" w:rsidP="00827FF6">
      <w:pPr>
        <w:bidi/>
        <w:spacing w:after="0" w:line="276" w:lineRule="auto"/>
        <w:jc w:val="both"/>
        <w:rPr>
          <w:rFonts w:ascii="Traditional Arabic" w:eastAsia="Calibri" w:hAnsi="Traditional Arabic" w:cs="Traditional Arabic"/>
          <w:color w:val="000000"/>
          <w:kern w:val="2"/>
          <w:sz w:val="32"/>
          <w:szCs w:val="32"/>
          <w14:ligatures w14:val="standardContextual"/>
        </w:rPr>
      </w:pPr>
      <w:r w:rsidRPr="00827FF6">
        <w:rPr>
          <w:rFonts w:ascii="Traditional Arabic" w:eastAsia="Calibri" w:hAnsi="Traditional Arabic" w:cs="Traditional Arabic"/>
          <w:color w:val="000000"/>
          <w:kern w:val="2"/>
          <w:sz w:val="32"/>
          <w:szCs w:val="32"/>
          <w:rtl/>
          <w14:ligatures w14:val="standardContextual"/>
        </w:rPr>
        <w:t>- تنفيذ التحليلات الإحصائية الوصفية والاستدلالية واختبار الفرضيات.</w:t>
      </w:r>
    </w:p>
    <w:p w14:paraId="3788D097" w14:textId="77777777" w:rsidR="00A83C87" w:rsidRPr="00827FF6" w:rsidRDefault="00A83C87" w:rsidP="00827FF6">
      <w:pPr>
        <w:pStyle w:val="a3"/>
        <w:numPr>
          <w:ilvl w:val="0"/>
          <w:numId w:val="49"/>
        </w:numPr>
        <w:tabs>
          <w:tab w:val="left" w:pos="3726"/>
        </w:tabs>
        <w:bidi/>
        <w:spacing w:after="0" w:line="276" w:lineRule="auto"/>
        <w:jc w:val="both"/>
        <w:rPr>
          <w:rFonts w:ascii="Traditional Arabic" w:eastAsia="Calibri" w:hAnsi="Traditional Arabic" w:cs="Traditional Arabic"/>
          <w:b/>
          <w:bCs/>
          <w:kern w:val="2"/>
          <w:sz w:val="32"/>
          <w:szCs w:val="32"/>
          <w14:ligatures w14:val="standardContextual"/>
        </w:rPr>
      </w:pPr>
      <w:r w:rsidRPr="00827FF6">
        <w:rPr>
          <w:rFonts w:ascii="Traditional Arabic" w:eastAsia="Calibri" w:hAnsi="Traditional Arabic" w:cs="Traditional Arabic"/>
          <w:b/>
          <w:bCs/>
          <w:kern w:val="2"/>
          <w:sz w:val="32"/>
          <w:szCs w:val="32"/>
          <w:rtl/>
          <w14:ligatures w14:val="standardContextual"/>
        </w:rPr>
        <w:t>المرحلة الخامسة: مناقشة النتائج واستخلاص التوصيات</w:t>
      </w:r>
    </w:p>
    <w:p w14:paraId="16B6FA37" w14:textId="77777777" w:rsidR="00A83C87" w:rsidRPr="00827FF6" w:rsidRDefault="00A83C87" w:rsidP="00827FF6">
      <w:pPr>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827FF6">
        <w:rPr>
          <w:rFonts w:ascii="Traditional Arabic" w:eastAsia="Calibri" w:hAnsi="Traditional Arabic" w:cs="Traditional Arabic"/>
          <w:color w:val="000000"/>
          <w:kern w:val="2"/>
          <w:sz w:val="32"/>
          <w:szCs w:val="32"/>
          <w:rtl/>
          <w14:ligatures w14:val="standardContextual"/>
        </w:rPr>
        <w:t>- تفسير النتائج وربطها بالإطار النظري والدراسات السابقة.</w:t>
      </w:r>
    </w:p>
    <w:p w14:paraId="04A9BCCB" w14:textId="77777777" w:rsidR="00A83C87" w:rsidRPr="00827FF6" w:rsidRDefault="00A83C87" w:rsidP="00827FF6">
      <w:pPr>
        <w:bidi/>
        <w:spacing w:after="0" w:line="276" w:lineRule="auto"/>
        <w:jc w:val="both"/>
        <w:rPr>
          <w:rFonts w:ascii="Traditional Arabic" w:eastAsia="Calibri" w:hAnsi="Traditional Arabic" w:cs="Traditional Arabic"/>
          <w:color w:val="000000"/>
          <w:kern w:val="2"/>
          <w:sz w:val="32"/>
          <w:szCs w:val="32"/>
          <w:rtl/>
          <w14:ligatures w14:val="standardContextual"/>
        </w:rPr>
      </w:pPr>
      <w:r w:rsidRPr="00827FF6">
        <w:rPr>
          <w:rFonts w:ascii="Traditional Arabic" w:eastAsia="Calibri" w:hAnsi="Traditional Arabic" w:cs="Traditional Arabic"/>
          <w:color w:val="000000"/>
          <w:kern w:val="2"/>
          <w:sz w:val="32"/>
          <w:szCs w:val="32"/>
          <w:rtl/>
          <w14:ligatures w14:val="standardContextual"/>
        </w:rPr>
        <w:t>- صياغة الاستنتاجات النهائية والتوصيات العملية التي يمكن أن تسهم في تطوير نظم الرقابة الداخلية وتعزيز الحوكمة المؤسسية في الأجهزة الحكومية السعودية.</w:t>
      </w:r>
    </w:p>
    <w:p w14:paraId="7EBC5CAF" w14:textId="77777777" w:rsidR="00A83C87" w:rsidRPr="00827FF6" w:rsidRDefault="00A83C87" w:rsidP="00827FF6">
      <w:pPr>
        <w:bidi/>
        <w:spacing w:after="0" w:line="276" w:lineRule="auto"/>
        <w:ind w:left="540"/>
        <w:contextualSpacing/>
        <w:jc w:val="both"/>
        <w:rPr>
          <w:rFonts w:ascii="Traditional Arabic" w:eastAsia="Calibri" w:hAnsi="Traditional Arabic" w:cs="Traditional Arabic"/>
          <w:color w:val="00B0F0"/>
          <w:kern w:val="2"/>
          <w:sz w:val="32"/>
          <w:szCs w:val="32"/>
          <w14:ligatures w14:val="standardContextual"/>
        </w:rPr>
      </w:pPr>
    </w:p>
    <w:p w14:paraId="1B3C9478" w14:textId="77777777" w:rsidR="00A83C87" w:rsidRPr="00827FF6" w:rsidRDefault="00A83C87" w:rsidP="00827FF6">
      <w:pPr>
        <w:bidi/>
        <w:spacing w:after="0" w:line="276" w:lineRule="auto"/>
        <w:jc w:val="both"/>
        <w:rPr>
          <w:rFonts w:ascii="Traditional Arabic" w:eastAsia="Calibri" w:hAnsi="Traditional Arabic" w:cs="Traditional Arabic"/>
          <w:b/>
          <w:bCs/>
          <w:color w:val="00B0F0"/>
          <w:kern w:val="2"/>
          <w:sz w:val="32"/>
          <w:szCs w:val="32"/>
          <w:rtl/>
          <w14:ligatures w14:val="standardContextual"/>
        </w:rPr>
      </w:pPr>
    </w:p>
    <w:p w14:paraId="7E1892D6" w14:textId="77777777" w:rsidR="00A83C87" w:rsidRPr="00827FF6" w:rsidRDefault="00A83C87" w:rsidP="00827FF6">
      <w:pPr>
        <w:bidi/>
        <w:spacing w:after="0" w:line="276" w:lineRule="auto"/>
        <w:jc w:val="both"/>
        <w:rPr>
          <w:rFonts w:ascii="Traditional Arabic" w:eastAsia="Calibri" w:hAnsi="Traditional Arabic" w:cs="Traditional Arabic"/>
          <w:b/>
          <w:bCs/>
          <w:color w:val="00B0F0"/>
          <w:kern w:val="2"/>
          <w:sz w:val="32"/>
          <w:szCs w:val="32"/>
          <w:rtl/>
          <w14:ligatures w14:val="standardContextual"/>
        </w:rPr>
      </w:pPr>
    </w:p>
    <w:p w14:paraId="0FC61461" w14:textId="77777777" w:rsidR="00A83C87" w:rsidRPr="00827FF6" w:rsidRDefault="00A83C87" w:rsidP="00827FF6">
      <w:pPr>
        <w:bidi/>
        <w:spacing w:after="0" w:line="276" w:lineRule="auto"/>
        <w:jc w:val="both"/>
        <w:rPr>
          <w:rFonts w:ascii="Traditional Arabic" w:eastAsia="Calibri" w:hAnsi="Traditional Arabic" w:cs="Traditional Arabic"/>
          <w:b/>
          <w:bCs/>
          <w:color w:val="00B0F0"/>
          <w:kern w:val="2"/>
          <w:sz w:val="32"/>
          <w:szCs w:val="32"/>
          <w:rtl/>
          <w14:ligatures w14:val="standardContextual"/>
        </w:rPr>
      </w:pPr>
    </w:p>
    <w:p w14:paraId="3D0891CC" w14:textId="77777777" w:rsidR="00A83C87" w:rsidRPr="00827FF6" w:rsidRDefault="00A83C87" w:rsidP="00827FF6">
      <w:pPr>
        <w:bidi/>
        <w:spacing w:after="0" w:line="276" w:lineRule="auto"/>
        <w:jc w:val="both"/>
        <w:rPr>
          <w:rFonts w:ascii="Traditional Arabic" w:eastAsia="Calibri" w:hAnsi="Traditional Arabic" w:cs="Traditional Arabic"/>
          <w:b/>
          <w:bCs/>
          <w:color w:val="00B0F0"/>
          <w:kern w:val="2"/>
          <w:sz w:val="32"/>
          <w:szCs w:val="32"/>
          <w:rtl/>
          <w14:ligatures w14:val="standardContextual"/>
        </w:rPr>
      </w:pPr>
    </w:p>
    <w:p w14:paraId="0CCE20AB" w14:textId="77777777" w:rsidR="00A83C87" w:rsidRPr="00827FF6" w:rsidRDefault="00A83C87" w:rsidP="00827FF6">
      <w:pPr>
        <w:bidi/>
        <w:spacing w:after="0" w:line="276" w:lineRule="auto"/>
        <w:jc w:val="both"/>
        <w:rPr>
          <w:rFonts w:ascii="Traditional Arabic" w:eastAsia="Calibri" w:hAnsi="Traditional Arabic" w:cs="Traditional Arabic"/>
          <w:b/>
          <w:bCs/>
          <w:color w:val="00B0F0"/>
          <w:kern w:val="2"/>
          <w:sz w:val="32"/>
          <w:szCs w:val="32"/>
          <w:rtl/>
          <w14:ligatures w14:val="standardContextual"/>
        </w:rPr>
      </w:pPr>
    </w:p>
    <w:p w14:paraId="3B7CF202" w14:textId="77777777" w:rsidR="003B2D54" w:rsidRDefault="003B2D54" w:rsidP="00827FF6">
      <w:pPr>
        <w:bidi/>
        <w:spacing w:after="0" w:line="276" w:lineRule="auto"/>
        <w:jc w:val="both"/>
        <w:rPr>
          <w:rFonts w:ascii="Traditional Arabic" w:hAnsi="Traditional Arabic" w:cs="Traditional Arabic"/>
          <w:b/>
          <w:bCs/>
          <w:sz w:val="32"/>
          <w:szCs w:val="32"/>
          <w:rtl/>
        </w:rPr>
      </w:pPr>
    </w:p>
    <w:p w14:paraId="70488143" w14:textId="77777777" w:rsidR="00903774" w:rsidRDefault="00903774" w:rsidP="00903774">
      <w:pPr>
        <w:bidi/>
        <w:spacing w:after="0" w:line="276" w:lineRule="auto"/>
        <w:jc w:val="both"/>
        <w:rPr>
          <w:rFonts w:ascii="Traditional Arabic" w:hAnsi="Traditional Arabic" w:cs="Traditional Arabic"/>
          <w:b/>
          <w:bCs/>
          <w:sz w:val="32"/>
          <w:szCs w:val="32"/>
          <w:rtl/>
        </w:rPr>
      </w:pPr>
    </w:p>
    <w:p w14:paraId="4AC80C75" w14:textId="77777777" w:rsidR="00903774" w:rsidRDefault="00903774" w:rsidP="00903774">
      <w:pPr>
        <w:bidi/>
        <w:spacing w:after="0" w:line="276" w:lineRule="auto"/>
        <w:jc w:val="both"/>
        <w:rPr>
          <w:rFonts w:ascii="Traditional Arabic" w:hAnsi="Traditional Arabic" w:cs="Traditional Arabic"/>
          <w:b/>
          <w:bCs/>
          <w:sz w:val="32"/>
          <w:szCs w:val="32"/>
          <w:rtl/>
        </w:rPr>
      </w:pPr>
    </w:p>
    <w:p w14:paraId="51A03E88" w14:textId="77777777" w:rsidR="00903774" w:rsidRDefault="00903774" w:rsidP="00903774">
      <w:pPr>
        <w:bidi/>
        <w:spacing w:after="0" w:line="276" w:lineRule="auto"/>
        <w:jc w:val="both"/>
        <w:rPr>
          <w:rFonts w:ascii="Traditional Arabic" w:hAnsi="Traditional Arabic" w:cs="Traditional Arabic"/>
          <w:b/>
          <w:bCs/>
          <w:sz w:val="32"/>
          <w:szCs w:val="32"/>
          <w:rtl/>
        </w:rPr>
      </w:pPr>
    </w:p>
    <w:p w14:paraId="0B871F4E" w14:textId="77777777" w:rsidR="00903774" w:rsidRDefault="00903774" w:rsidP="00903774">
      <w:pPr>
        <w:bidi/>
        <w:spacing w:after="0" w:line="276" w:lineRule="auto"/>
        <w:jc w:val="both"/>
        <w:rPr>
          <w:rFonts w:ascii="Traditional Arabic" w:hAnsi="Traditional Arabic" w:cs="Traditional Arabic"/>
          <w:b/>
          <w:bCs/>
          <w:sz w:val="32"/>
          <w:szCs w:val="32"/>
          <w:rtl/>
        </w:rPr>
      </w:pPr>
    </w:p>
    <w:p w14:paraId="0066DA3E" w14:textId="77777777" w:rsidR="00903774" w:rsidRDefault="00903774" w:rsidP="00903774">
      <w:pPr>
        <w:bidi/>
        <w:spacing w:after="0" w:line="276" w:lineRule="auto"/>
        <w:jc w:val="both"/>
        <w:rPr>
          <w:rFonts w:ascii="Traditional Arabic" w:hAnsi="Traditional Arabic" w:cs="Traditional Arabic"/>
          <w:b/>
          <w:bCs/>
          <w:sz w:val="32"/>
          <w:szCs w:val="32"/>
          <w:rtl/>
        </w:rPr>
      </w:pPr>
    </w:p>
    <w:p w14:paraId="1846A625" w14:textId="77777777" w:rsidR="00903774" w:rsidRDefault="00903774" w:rsidP="00903774">
      <w:pPr>
        <w:bidi/>
        <w:spacing w:after="0" w:line="276" w:lineRule="auto"/>
        <w:jc w:val="both"/>
        <w:rPr>
          <w:rFonts w:ascii="Traditional Arabic" w:hAnsi="Traditional Arabic" w:cs="Traditional Arabic"/>
          <w:b/>
          <w:bCs/>
          <w:sz w:val="32"/>
          <w:szCs w:val="32"/>
          <w:rtl/>
        </w:rPr>
      </w:pPr>
    </w:p>
    <w:p w14:paraId="629C7001" w14:textId="77777777" w:rsidR="007B35D8" w:rsidRPr="00827FF6" w:rsidRDefault="007B35D8" w:rsidP="00827FF6">
      <w:pPr>
        <w:bidi/>
        <w:spacing w:after="0" w:line="276" w:lineRule="auto"/>
        <w:jc w:val="both"/>
        <w:rPr>
          <w:rFonts w:ascii="Traditional Arabic" w:hAnsi="Traditional Arabic" w:cs="Traditional Arabic"/>
          <w:b/>
          <w:bCs/>
          <w:sz w:val="32"/>
          <w:szCs w:val="32"/>
          <w:rtl/>
        </w:rPr>
      </w:pPr>
      <w:r w:rsidRPr="00827FF6">
        <w:rPr>
          <w:rFonts w:ascii="Traditional Arabic" w:hAnsi="Traditional Arabic" w:cs="Traditional Arabic"/>
          <w:b/>
          <w:bCs/>
          <w:sz w:val="32"/>
          <w:szCs w:val="32"/>
          <w:rtl/>
        </w:rPr>
        <w:lastRenderedPageBreak/>
        <w:t>المراجع</w:t>
      </w:r>
    </w:p>
    <w:p w14:paraId="2681BC58" w14:textId="77777777" w:rsidR="001A51C6" w:rsidRPr="00827FF6" w:rsidRDefault="001A51C6" w:rsidP="00827FF6">
      <w:pPr>
        <w:bidi/>
        <w:spacing w:after="0" w:line="276" w:lineRule="auto"/>
        <w:jc w:val="both"/>
        <w:rPr>
          <w:rFonts w:ascii="Traditional Arabic" w:hAnsi="Traditional Arabic" w:cs="Traditional Arabic"/>
          <w:b/>
          <w:bCs/>
          <w:sz w:val="32"/>
          <w:szCs w:val="32"/>
          <w:rtl/>
        </w:rPr>
      </w:pPr>
      <w:r w:rsidRPr="00827FF6">
        <w:rPr>
          <w:rFonts w:ascii="Traditional Arabic" w:hAnsi="Traditional Arabic" w:cs="Traditional Arabic"/>
          <w:b/>
          <w:bCs/>
          <w:sz w:val="32"/>
          <w:szCs w:val="32"/>
          <w:rtl/>
        </w:rPr>
        <w:t>أولًا: المراجع العربية</w:t>
      </w:r>
    </w:p>
    <w:p w14:paraId="5A23379C" w14:textId="77777777" w:rsidR="002E363D" w:rsidRPr="00827FF6" w:rsidRDefault="009442E9" w:rsidP="00827FF6">
      <w:pPr>
        <w:tabs>
          <w:tab w:val="left" w:pos="3726"/>
        </w:tabs>
        <w:bidi/>
        <w:spacing w:after="0" w:line="276" w:lineRule="auto"/>
        <w:ind w:left="560" w:hanging="567"/>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البان</w:t>
      </w:r>
      <w:r w:rsidRPr="00827FF6">
        <w:rPr>
          <w:rFonts w:ascii="Traditional Arabic" w:eastAsia="Calibri" w:hAnsi="Traditional Arabic" w:cs="Traditional Arabic"/>
          <w:kern w:val="2"/>
          <w:sz w:val="32"/>
          <w:szCs w:val="32"/>
          <w:rtl/>
          <w:lang w:bidi="ar-EG"/>
          <w14:ligatures w14:val="standardContextual"/>
        </w:rPr>
        <w:t>،</w:t>
      </w:r>
      <w:r w:rsidRPr="00827FF6">
        <w:rPr>
          <w:rFonts w:ascii="Traditional Arabic" w:eastAsia="Calibri" w:hAnsi="Traditional Arabic" w:cs="Traditional Arabic"/>
          <w:kern w:val="2"/>
          <w:sz w:val="32"/>
          <w:szCs w:val="32"/>
          <w:rtl/>
          <w14:ligatures w14:val="standardContextual"/>
        </w:rPr>
        <w:t xml:space="preserve"> سحر صالح محمد. (</w:t>
      </w:r>
      <w:r w:rsidRPr="005D0512">
        <w:rPr>
          <w:rFonts w:ascii="Traditional Arabic" w:eastAsia="Calibri" w:hAnsi="Traditional Arabic" w:cs="Traditional Arabic"/>
          <w:kern w:val="2"/>
          <w:sz w:val="28"/>
          <w:szCs w:val="28"/>
          <w:rtl/>
          <w14:ligatures w14:val="standardContextual"/>
        </w:rPr>
        <w:t>2023</w:t>
      </w:r>
      <w:r w:rsidRPr="00827FF6">
        <w:rPr>
          <w:rFonts w:ascii="Traditional Arabic" w:eastAsia="Calibri" w:hAnsi="Traditional Arabic" w:cs="Traditional Arabic"/>
          <w:kern w:val="2"/>
          <w:sz w:val="32"/>
          <w:szCs w:val="32"/>
          <w:rtl/>
          <w14:ligatures w14:val="standardContextual"/>
        </w:rPr>
        <w:t xml:space="preserve">). العلاقة بين الحوكمة والرقابة الداخلية في البنوك التجارية. </w:t>
      </w:r>
      <w:r w:rsidRPr="00827FF6">
        <w:rPr>
          <w:rFonts w:ascii="Traditional Arabic" w:eastAsia="Calibri" w:hAnsi="Traditional Arabic" w:cs="Traditional Arabic"/>
          <w:i/>
          <w:iCs/>
          <w:kern w:val="2"/>
          <w:sz w:val="32"/>
          <w:szCs w:val="32"/>
          <w:rtl/>
          <w14:ligatures w14:val="standardContextual"/>
        </w:rPr>
        <w:t xml:space="preserve">مجلة التواصل، </w:t>
      </w:r>
      <w:r w:rsidRPr="005D0512">
        <w:rPr>
          <w:rFonts w:ascii="Traditional Arabic" w:eastAsia="Calibri" w:hAnsi="Traditional Arabic" w:cs="Traditional Arabic"/>
          <w:i/>
          <w:iCs/>
          <w:kern w:val="2"/>
          <w:sz w:val="28"/>
          <w:szCs w:val="28"/>
          <w:rtl/>
          <w14:ligatures w14:val="standardContextual"/>
        </w:rPr>
        <w:t>48</w:t>
      </w:r>
      <w:r w:rsidRPr="005D0512">
        <w:rPr>
          <w:rFonts w:ascii="Traditional Arabic" w:eastAsia="Calibri" w:hAnsi="Traditional Arabic" w:cs="Traditional Arabic"/>
          <w:kern w:val="2"/>
          <w:sz w:val="28"/>
          <w:szCs w:val="28"/>
          <w:rtl/>
          <w14:ligatures w14:val="standardContextual"/>
        </w:rPr>
        <w:t>، 245-275.</w:t>
      </w:r>
      <w:r w:rsidRPr="00827FF6">
        <w:rPr>
          <w:rFonts w:ascii="Traditional Arabic" w:eastAsia="Calibri" w:hAnsi="Traditional Arabic" w:cs="Traditional Arabic"/>
          <w:kern w:val="2"/>
          <w:sz w:val="32"/>
          <w:szCs w:val="32"/>
          <w:rtl/>
          <w14:ligatures w14:val="standardContextual"/>
        </w:rPr>
        <w:t xml:space="preserve"> </w:t>
      </w:r>
      <w:hyperlink r:id="rId15" w:history="1">
        <w:r w:rsidRPr="005D0512">
          <w:rPr>
            <w:rFonts w:ascii="Traditional Arabic" w:eastAsia="Calibri" w:hAnsi="Traditional Arabic" w:cs="Traditional Arabic"/>
            <w:color w:val="0070C0"/>
            <w:kern w:val="2"/>
            <w:sz w:val="28"/>
            <w:szCs w:val="28"/>
            <w:u w:val="single"/>
            <w14:ligatures w14:val="standardContextual"/>
          </w:rPr>
          <w:t>https://search.mandumah.com/Record/1408569/</w:t>
        </w:r>
      </w:hyperlink>
    </w:p>
    <w:p w14:paraId="0E715C1E" w14:textId="77777777" w:rsidR="0030632C" w:rsidRPr="00827FF6" w:rsidRDefault="0030632C" w:rsidP="005D0512">
      <w:pPr>
        <w:bidi/>
        <w:spacing w:after="0" w:line="360" w:lineRule="auto"/>
        <w:ind w:left="135" w:hanging="135"/>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حسو، جاسم محمد. (</w:t>
      </w:r>
      <w:r w:rsidRPr="005D0512">
        <w:rPr>
          <w:rFonts w:ascii="Traditional Arabic" w:eastAsia="Calibri" w:hAnsi="Traditional Arabic" w:cs="Traditional Arabic"/>
          <w:kern w:val="2"/>
          <w:sz w:val="28"/>
          <w:szCs w:val="28"/>
          <w:rtl/>
          <w14:ligatures w14:val="standardContextual"/>
        </w:rPr>
        <w:t>2022</w:t>
      </w:r>
      <w:r w:rsidRPr="00827FF6">
        <w:rPr>
          <w:rFonts w:ascii="Traditional Arabic" w:eastAsia="Calibri" w:hAnsi="Traditional Arabic" w:cs="Traditional Arabic"/>
          <w:kern w:val="2"/>
          <w:sz w:val="32"/>
          <w:szCs w:val="32"/>
          <w:rtl/>
          <w14:ligatures w14:val="standardContextual"/>
        </w:rPr>
        <w:t xml:space="preserve">) دور إجراءات الرقابة الداخلية في تعزيز فاعلية الحكومة الالكترونية: دراسة استطلاعية في الجامعة التقنية الشمالية. </w:t>
      </w:r>
      <w:r w:rsidRPr="00827FF6">
        <w:rPr>
          <w:rFonts w:ascii="Traditional Arabic" w:eastAsia="Calibri" w:hAnsi="Traditional Arabic" w:cs="Traditional Arabic"/>
          <w:i/>
          <w:iCs/>
          <w:kern w:val="2"/>
          <w:sz w:val="32"/>
          <w:szCs w:val="32"/>
          <w:rtl/>
          <w14:ligatures w14:val="standardContextual"/>
        </w:rPr>
        <w:t xml:space="preserve">مجلة مركز دراسات الكوفة، </w:t>
      </w:r>
      <w:r w:rsidRPr="005D0512">
        <w:rPr>
          <w:rFonts w:ascii="Traditional Arabic" w:eastAsia="Calibri" w:hAnsi="Traditional Arabic" w:cs="Traditional Arabic"/>
          <w:i/>
          <w:iCs/>
          <w:kern w:val="2"/>
          <w:sz w:val="28"/>
          <w:szCs w:val="28"/>
          <w:rtl/>
          <w14:ligatures w14:val="standardContextual"/>
        </w:rPr>
        <w:t>67</w:t>
      </w:r>
      <w:r w:rsidRPr="005D0512">
        <w:rPr>
          <w:rFonts w:ascii="Traditional Arabic" w:eastAsia="Calibri" w:hAnsi="Traditional Arabic" w:cs="Traditional Arabic"/>
          <w:kern w:val="2"/>
          <w:sz w:val="28"/>
          <w:szCs w:val="28"/>
          <w:rtl/>
          <w14:ligatures w14:val="standardContextual"/>
        </w:rPr>
        <w:t xml:space="preserve">، 441 - 463. </w:t>
      </w:r>
      <w:hyperlink r:id="rId16" w:history="1">
        <w:r w:rsidRPr="005D0512">
          <w:rPr>
            <w:rFonts w:ascii="Traditional Arabic" w:eastAsia="Calibri" w:hAnsi="Traditional Arabic" w:cs="Traditional Arabic"/>
            <w:color w:val="0563C1"/>
            <w:kern w:val="2"/>
            <w:sz w:val="28"/>
            <w:szCs w:val="28"/>
            <w:u w:val="single"/>
            <w14:ligatures w14:val="standardContextual"/>
          </w:rPr>
          <w:t>http://search.mandumah.com/Record/1351391</w:t>
        </w:r>
      </w:hyperlink>
    </w:p>
    <w:p w14:paraId="14194BFE" w14:textId="7AA3FB5C" w:rsidR="002E363D" w:rsidRPr="00827FF6" w:rsidRDefault="00EC3827" w:rsidP="005D0512">
      <w:pPr>
        <w:tabs>
          <w:tab w:val="left" w:pos="3726"/>
        </w:tabs>
        <w:bidi/>
        <w:spacing w:after="0" w:line="276" w:lineRule="auto"/>
        <w:ind w:left="-7"/>
        <w:jc w:val="both"/>
        <w:rPr>
          <w:rFonts w:ascii="Traditional Arabic" w:eastAsia="Calibri" w:hAnsi="Traditional Arabic" w:cs="Traditional Arabic"/>
          <w:kern w:val="2"/>
          <w:sz w:val="32"/>
          <w:szCs w:val="32"/>
          <w:rtl/>
          <w14:ligatures w14:val="standardContextual"/>
        </w:rPr>
      </w:pPr>
      <w:r w:rsidRPr="00827FF6">
        <w:rPr>
          <w:rFonts w:ascii="Traditional Arabic" w:hAnsi="Traditional Arabic" w:cs="Traditional Arabic"/>
          <w:sz w:val="32"/>
          <w:szCs w:val="32"/>
          <w:rtl/>
        </w:rPr>
        <w:t xml:space="preserve">الدعجة، راتب عارف، والعضايلة، علي محمد. (2023). أثر تطبيق الحوكمة المؤسسية على الثقافة التنظيمية: دراسة ميدانية في وزارة الصحة الأردنية. </w:t>
      </w:r>
      <w:r w:rsidRPr="00827FF6">
        <w:rPr>
          <w:rFonts w:ascii="Traditional Arabic" w:hAnsi="Traditional Arabic" w:cs="Traditional Arabic"/>
          <w:i/>
          <w:iCs/>
          <w:sz w:val="32"/>
          <w:szCs w:val="32"/>
          <w:rtl/>
        </w:rPr>
        <w:t xml:space="preserve">مجلة اتحاد الجامعات العربية للبحوث في التعليم العالي، </w:t>
      </w:r>
      <w:r w:rsidRPr="005D0512">
        <w:rPr>
          <w:rFonts w:ascii="Traditional Arabic" w:hAnsi="Traditional Arabic" w:cs="Traditional Arabic"/>
          <w:i/>
          <w:iCs/>
          <w:sz w:val="28"/>
          <w:szCs w:val="28"/>
          <w:rtl/>
        </w:rPr>
        <w:t>43</w:t>
      </w:r>
      <w:r w:rsidRPr="00827FF6">
        <w:rPr>
          <w:rFonts w:ascii="Traditional Arabic" w:hAnsi="Traditional Arabic" w:cs="Traditional Arabic"/>
          <w:sz w:val="32"/>
          <w:szCs w:val="32"/>
          <w:rtl/>
        </w:rPr>
        <w:t xml:space="preserve">(1)، </w:t>
      </w:r>
      <w:r w:rsidRPr="005D0512">
        <w:rPr>
          <w:rFonts w:ascii="Traditional Arabic" w:hAnsi="Traditional Arabic" w:cs="Traditional Arabic"/>
          <w:sz w:val="28"/>
          <w:szCs w:val="28"/>
          <w:rtl/>
        </w:rPr>
        <w:t>341</w:t>
      </w:r>
      <w:r w:rsidRPr="00827FF6">
        <w:rPr>
          <w:rFonts w:ascii="Traditional Arabic" w:hAnsi="Traditional Arabic" w:cs="Traditional Arabic"/>
          <w:sz w:val="32"/>
          <w:szCs w:val="32"/>
          <w:rtl/>
        </w:rPr>
        <w:t xml:space="preserve">- </w:t>
      </w:r>
      <w:r w:rsidRPr="005D0512">
        <w:rPr>
          <w:rFonts w:ascii="Traditional Arabic" w:hAnsi="Traditional Arabic" w:cs="Traditional Arabic"/>
          <w:sz w:val="28"/>
          <w:szCs w:val="28"/>
          <w:rtl/>
        </w:rPr>
        <w:t>356</w:t>
      </w:r>
      <w:r w:rsidRPr="00827FF6">
        <w:rPr>
          <w:rFonts w:ascii="Traditional Arabic" w:hAnsi="Traditional Arabic" w:cs="Traditional Arabic"/>
          <w:sz w:val="32"/>
          <w:szCs w:val="32"/>
          <w:rtl/>
        </w:rPr>
        <w:t>.</w:t>
      </w:r>
    </w:p>
    <w:p w14:paraId="4E6BB14A" w14:textId="77777777" w:rsidR="0030632C" w:rsidRPr="00827FF6" w:rsidRDefault="0030632C" w:rsidP="005D0512">
      <w:pPr>
        <w:bidi/>
        <w:spacing w:after="0" w:line="360" w:lineRule="auto"/>
        <w:ind w:left="-7" w:firstLine="7"/>
        <w:jc w:val="highKashida"/>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 xml:space="preserve">الرحيمان، منيرة خالد، </w:t>
      </w:r>
      <w:proofErr w:type="spellStart"/>
      <w:r w:rsidRPr="00827FF6">
        <w:rPr>
          <w:rFonts w:ascii="Traditional Arabic" w:eastAsia="Calibri" w:hAnsi="Traditional Arabic" w:cs="Traditional Arabic"/>
          <w:kern w:val="2"/>
          <w:sz w:val="32"/>
          <w:szCs w:val="32"/>
          <w:rtl/>
          <w14:ligatures w14:val="standardContextual"/>
        </w:rPr>
        <w:t>وبوهيا</w:t>
      </w:r>
      <w:proofErr w:type="spellEnd"/>
      <w:r w:rsidRPr="00827FF6">
        <w:rPr>
          <w:rFonts w:ascii="Traditional Arabic" w:eastAsia="Calibri" w:hAnsi="Traditional Arabic" w:cs="Traditional Arabic"/>
          <w:kern w:val="2"/>
          <w:sz w:val="32"/>
          <w:szCs w:val="32"/>
          <w:rtl/>
          <w14:ligatures w14:val="standardContextual"/>
        </w:rPr>
        <w:t>، محمد إبراهيم. (</w:t>
      </w:r>
      <w:r w:rsidRPr="005D0512">
        <w:rPr>
          <w:rFonts w:ascii="Traditional Arabic" w:eastAsia="Calibri" w:hAnsi="Traditional Arabic" w:cs="Traditional Arabic"/>
          <w:kern w:val="2"/>
          <w:sz w:val="28"/>
          <w:szCs w:val="28"/>
          <w:rtl/>
          <w14:ligatures w14:val="standardContextual"/>
        </w:rPr>
        <w:t>2025</w:t>
      </w:r>
      <w:r w:rsidRPr="00827FF6">
        <w:rPr>
          <w:rFonts w:ascii="Traditional Arabic" w:eastAsia="Calibri" w:hAnsi="Traditional Arabic" w:cs="Traditional Arabic"/>
          <w:kern w:val="2"/>
          <w:sz w:val="32"/>
          <w:szCs w:val="32"/>
          <w:rtl/>
          <w14:ligatures w14:val="standardContextual"/>
        </w:rPr>
        <w:t>). واقع المراجعة الداخلية ودورها في تفعيل آليات الحوكمة في القطاع العام السعودي</w:t>
      </w:r>
      <w:r w:rsidRPr="00827FF6">
        <w:rPr>
          <w:rFonts w:ascii="Traditional Arabic" w:eastAsia="Calibri" w:hAnsi="Traditional Arabic" w:cs="Traditional Arabic"/>
          <w:kern w:val="2"/>
          <w:sz w:val="32"/>
          <w:szCs w:val="32"/>
          <w14:ligatures w14:val="standardContextual"/>
        </w:rPr>
        <w:t xml:space="preserve">. </w:t>
      </w:r>
      <w:r w:rsidRPr="00827FF6">
        <w:rPr>
          <w:rFonts w:ascii="Traditional Arabic" w:eastAsia="Calibri" w:hAnsi="Traditional Arabic" w:cs="Traditional Arabic"/>
          <w:i/>
          <w:iCs/>
          <w:kern w:val="2"/>
          <w:sz w:val="32"/>
          <w:szCs w:val="32"/>
          <w:rtl/>
          <w14:ligatures w14:val="standardContextual"/>
        </w:rPr>
        <w:t>المجلة العربية للإدارة،</w:t>
      </w:r>
      <w:r w:rsidRPr="00827FF6">
        <w:rPr>
          <w:rFonts w:ascii="Traditional Arabic" w:eastAsia="Calibri" w:hAnsi="Traditional Arabic" w:cs="Traditional Arabic"/>
          <w:kern w:val="2"/>
          <w:sz w:val="32"/>
          <w:szCs w:val="32"/>
          <w:rtl/>
          <w14:ligatures w14:val="standardContextual"/>
        </w:rPr>
        <w:t xml:space="preserve"> </w:t>
      </w:r>
      <w:r w:rsidRPr="005D0512">
        <w:rPr>
          <w:rFonts w:ascii="Traditional Arabic" w:eastAsia="Calibri" w:hAnsi="Traditional Arabic" w:cs="Traditional Arabic"/>
          <w:i/>
          <w:iCs/>
          <w:kern w:val="2"/>
          <w:sz w:val="28"/>
          <w:szCs w:val="28"/>
          <w:rtl/>
          <w14:ligatures w14:val="standardContextual"/>
        </w:rPr>
        <w:t>45</w:t>
      </w:r>
      <w:r w:rsidRPr="00827FF6">
        <w:rPr>
          <w:rFonts w:ascii="Traditional Arabic" w:eastAsia="Calibri" w:hAnsi="Traditional Arabic" w:cs="Traditional Arabic"/>
          <w:kern w:val="2"/>
          <w:sz w:val="32"/>
          <w:szCs w:val="32"/>
          <w:rtl/>
          <w14:ligatures w14:val="standardContextual"/>
        </w:rPr>
        <w:t>(</w:t>
      </w:r>
      <w:r w:rsidRPr="005D0512">
        <w:rPr>
          <w:rFonts w:ascii="Traditional Arabic" w:eastAsia="Calibri" w:hAnsi="Traditional Arabic" w:cs="Traditional Arabic"/>
          <w:kern w:val="2"/>
          <w:sz w:val="28"/>
          <w:szCs w:val="28"/>
          <w:rtl/>
          <w14:ligatures w14:val="standardContextual"/>
        </w:rPr>
        <w:t>6</w:t>
      </w:r>
      <w:r w:rsidRPr="00827FF6">
        <w:rPr>
          <w:rFonts w:ascii="Traditional Arabic" w:eastAsia="Calibri" w:hAnsi="Traditional Arabic" w:cs="Traditional Arabic"/>
          <w:kern w:val="2"/>
          <w:sz w:val="32"/>
          <w:szCs w:val="32"/>
          <w:rtl/>
          <w14:ligatures w14:val="standardContextual"/>
        </w:rPr>
        <w:t xml:space="preserve">)، </w:t>
      </w:r>
      <w:r w:rsidRPr="005D0512">
        <w:rPr>
          <w:rFonts w:ascii="Traditional Arabic" w:eastAsia="Calibri" w:hAnsi="Traditional Arabic" w:cs="Traditional Arabic"/>
          <w:kern w:val="2"/>
          <w:sz w:val="28"/>
          <w:szCs w:val="28"/>
          <w:rtl/>
          <w14:ligatures w14:val="standardContextual"/>
        </w:rPr>
        <w:t>1-30</w:t>
      </w:r>
      <w:r w:rsidRPr="00827FF6">
        <w:rPr>
          <w:rFonts w:ascii="Traditional Arabic" w:eastAsia="Calibri" w:hAnsi="Traditional Arabic" w:cs="Traditional Arabic"/>
          <w:kern w:val="2"/>
          <w:sz w:val="32"/>
          <w:szCs w:val="32"/>
          <w:rtl/>
          <w14:ligatures w14:val="standardContextual"/>
        </w:rPr>
        <w:t xml:space="preserve">. </w:t>
      </w:r>
      <w:hyperlink r:id="rId17" w:history="1">
        <w:r w:rsidRPr="005D0512">
          <w:rPr>
            <w:rFonts w:ascii="Traditional Arabic" w:eastAsia="Calibri" w:hAnsi="Traditional Arabic" w:cs="Traditional Arabic"/>
            <w:color w:val="0563C1"/>
            <w:kern w:val="2"/>
            <w:sz w:val="28"/>
            <w:szCs w:val="28"/>
            <w:u w:val="single"/>
            <w14:ligatures w14:val="standardContextual"/>
          </w:rPr>
          <w:t>https://aja.journals.ekb.eg/article_408960.html</w:t>
        </w:r>
      </w:hyperlink>
    </w:p>
    <w:p w14:paraId="29850D77" w14:textId="20371404" w:rsidR="00F44075" w:rsidRPr="00827FF6" w:rsidRDefault="00F44075" w:rsidP="005D0512">
      <w:pPr>
        <w:tabs>
          <w:tab w:val="left" w:pos="3726"/>
        </w:tabs>
        <w:bidi/>
        <w:spacing w:after="0" w:line="276" w:lineRule="auto"/>
        <w:ind w:left="-7"/>
        <w:jc w:val="both"/>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أبو ديب، أحمد صالح سلام. (</w:t>
      </w:r>
      <w:r w:rsidRPr="005D0512">
        <w:rPr>
          <w:rFonts w:ascii="Traditional Arabic" w:eastAsia="Calibri" w:hAnsi="Traditional Arabic" w:cs="Traditional Arabic"/>
          <w:kern w:val="2"/>
          <w:sz w:val="28"/>
          <w:szCs w:val="28"/>
          <w:rtl/>
          <w14:ligatures w14:val="standardContextual"/>
        </w:rPr>
        <w:t>2022</w:t>
      </w:r>
      <w:r w:rsidRPr="00827FF6">
        <w:rPr>
          <w:rFonts w:ascii="Traditional Arabic" w:eastAsia="Calibri" w:hAnsi="Traditional Arabic" w:cs="Traditional Arabic"/>
          <w:kern w:val="2"/>
          <w:sz w:val="32"/>
          <w:szCs w:val="32"/>
          <w:rtl/>
          <w14:ligatures w14:val="standardContextual"/>
        </w:rPr>
        <w:t xml:space="preserve">). دور الرقابة الداخلية في تحسين الأداء المالي في البنوك التجارية في المحافظات الجنوبية الفلسطينية. </w:t>
      </w:r>
      <w:r w:rsidRPr="00827FF6">
        <w:rPr>
          <w:rFonts w:ascii="Traditional Arabic" w:eastAsia="Calibri" w:hAnsi="Traditional Arabic" w:cs="Traditional Arabic"/>
          <w:i/>
          <w:iCs/>
          <w:kern w:val="2"/>
          <w:sz w:val="32"/>
          <w:szCs w:val="32"/>
          <w:rtl/>
          <w14:ligatures w14:val="standardContextual"/>
        </w:rPr>
        <w:t>المجلة العربية للنشر العلمي</w:t>
      </w:r>
      <w:r w:rsidRPr="00827FF6">
        <w:rPr>
          <w:rFonts w:ascii="Traditional Arabic" w:eastAsia="Calibri" w:hAnsi="Traditional Arabic" w:cs="Traditional Arabic"/>
          <w:kern w:val="2"/>
          <w:sz w:val="32"/>
          <w:szCs w:val="32"/>
          <w:rtl/>
          <w14:ligatures w14:val="standardContextual"/>
        </w:rPr>
        <w:t>، ع (</w:t>
      </w:r>
      <w:r w:rsidRPr="005D0512">
        <w:rPr>
          <w:rFonts w:ascii="Traditional Arabic" w:eastAsia="Calibri" w:hAnsi="Traditional Arabic" w:cs="Traditional Arabic"/>
          <w:kern w:val="2"/>
          <w:sz w:val="28"/>
          <w:szCs w:val="28"/>
          <w:rtl/>
          <w14:ligatures w14:val="standardContextual"/>
        </w:rPr>
        <w:t>44</w:t>
      </w:r>
      <w:r w:rsidRPr="00827FF6">
        <w:rPr>
          <w:rFonts w:ascii="Traditional Arabic" w:eastAsia="Calibri" w:hAnsi="Traditional Arabic" w:cs="Traditional Arabic"/>
          <w:kern w:val="2"/>
          <w:sz w:val="32"/>
          <w:szCs w:val="32"/>
          <w:rtl/>
          <w14:ligatures w14:val="standardContextual"/>
        </w:rPr>
        <w:t xml:space="preserve">)، </w:t>
      </w:r>
      <w:r w:rsidRPr="005D0512">
        <w:rPr>
          <w:rFonts w:ascii="Traditional Arabic" w:eastAsia="Calibri" w:hAnsi="Traditional Arabic" w:cs="Traditional Arabic"/>
          <w:kern w:val="2"/>
          <w:sz w:val="28"/>
          <w:szCs w:val="28"/>
          <w:rtl/>
          <w14:ligatures w14:val="standardContextual"/>
        </w:rPr>
        <w:t>160</w:t>
      </w:r>
      <w:r w:rsidRPr="00827FF6">
        <w:rPr>
          <w:rFonts w:ascii="Traditional Arabic" w:eastAsia="Calibri" w:hAnsi="Traditional Arabic" w:cs="Traditional Arabic"/>
          <w:kern w:val="2"/>
          <w:sz w:val="32"/>
          <w:szCs w:val="32"/>
          <w:rtl/>
          <w14:ligatures w14:val="standardContextual"/>
        </w:rPr>
        <w:t xml:space="preserve">- </w:t>
      </w:r>
      <w:r w:rsidRPr="005D0512">
        <w:rPr>
          <w:rFonts w:ascii="Traditional Arabic" w:eastAsia="Calibri" w:hAnsi="Traditional Arabic" w:cs="Traditional Arabic"/>
          <w:kern w:val="2"/>
          <w:sz w:val="28"/>
          <w:szCs w:val="28"/>
          <w:rtl/>
          <w14:ligatures w14:val="standardContextual"/>
        </w:rPr>
        <w:t>189</w:t>
      </w:r>
      <w:r w:rsidRPr="00827FF6">
        <w:rPr>
          <w:rFonts w:ascii="Traditional Arabic" w:eastAsia="Calibri" w:hAnsi="Traditional Arabic" w:cs="Traditional Arabic"/>
          <w:kern w:val="2"/>
          <w:sz w:val="32"/>
          <w:szCs w:val="32"/>
          <w:rtl/>
          <w14:ligatures w14:val="standardContextual"/>
        </w:rPr>
        <w:t>.</w:t>
      </w:r>
    </w:p>
    <w:p w14:paraId="70625EED" w14:textId="77777777" w:rsidR="002C10FD" w:rsidRPr="00827FF6" w:rsidRDefault="002C10FD" w:rsidP="00827FF6">
      <w:pPr>
        <w:bidi/>
        <w:spacing w:after="0" w:line="276" w:lineRule="auto"/>
        <w:ind w:left="560" w:hanging="567"/>
        <w:jc w:val="both"/>
        <w:rPr>
          <w:rFonts w:ascii="Traditional Arabic" w:hAnsi="Traditional Arabic" w:cs="Traditional Arabic"/>
          <w:sz w:val="32"/>
          <w:szCs w:val="32"/>
          <w:rtl/>
        </w:rPr>
      </w:pPr>
      <w:r w:rsidRPr="00827FF6">
        <w:rPr>
          <w:rFonts w:ascii="Traditional Arabic" w:hAnsi="Traditional Arabic" w:cs="Traditional Arabic"/>
          <w:sz w:val="32"/>
          <w:szCs w:val="32"/>
          <w:rtl/>
        </w:rPr>
        <w:t>السامرائي، محمد حامد مجيد. (</w:t>
      </w:r>
      <w:r w:rsidRPr="003B5CFF">
        <w:rPr>
          <w:rFonts w:ascii="Traditional Arabic" w:hAnsi="Traditional Arabic" w:cs="Traditional Arabic"/>
          <w:sz w:val="28"/>
          <w:szCs w:val="28"/>
          <w:rtl/>
        </w:rPr>
        <w:t>2016</w:t>
      </w:r>
      <w:r w:rsidRPr="00827FF6">
        <w:rPr>
          <w:rFonts w:ascii="Traditional Arabic" w:hAnsi="Traditional Arabic" w:cs="Traditional Arabic"/>
          <w:sz w:val="32"/>
          <w:szCs w:val="32"/>
          <w:rtl/>
        </w:rPr>
        <w:t xml:space="preserve">). </w:t>
      </w:r>
      <w:r w:rsidRPr="00827FF6">
        <w:rPr>
          <w:rFonts w:ascii="Traditional Arabic" w:hAnsi="Traditional Arabic" w:cs="Traditional Arabic"/>
          <w:i/>
          <w:iCs/>
          <w:sz w:val="32"/>
          <w:szCs w:val="32"/>
          <w:rtl/>
        </w:rPr>
        <w:t>أثر نظام الرقابة الداخلية على جودة التقارير المالية: دراسة تحليلية على شركات صناعة الأدوية الأردنية المدرجة في بورصة عمان</w:t>
      </w:r>
      <w:r w:rsidRPr="00827FF6">
        <w:rPr>
          <w:rFonts w:ascii="Traditional Arabic" w:hAnsi="Traditional Arabic" w:cs="Traditional Arabic"/>
          <w:sz w:val="32"/>
          <w:szCs w:val="32"/>
          <w:rtl/>
        </w:rPr>
        <w:t>. (رسالة ماجستير غير منشورة). جامعة الشرق الأوسط.</w:t>
      </w:r>
    </w:p>
    <w:p w14:paraId="08E09BFE" w14:textId="77777777" w:rsidR="00E333A0" w:rsidRPr="00827FF6" w:rsidRDefault="00E333A0" w:rsidP="00827FF6">
      <w:pPr>
        <w:tabs>
          <w:tab w:val="left" w:pos="3726"/>
        </w:tabs>
        <w:bidi/>
        <w:spacing w:after="0" w:line="276" w:lineRule="auto"/>
        <w:ind w:left="560" w:hanging="567"/>
        <w:jc w:val="both"/>
        <w:rPr>
          <w:rFonts w:ascii="Traditional Arabic" w:hAnsi="Traditional Arabic" w:cs="Traditional Arabic"/>
          <w:sz w:val="32"/>
          <w:szCs w:val="32"/>
          <w:rtl/>
        </w:rPr>
      </w:pPr>
      <w:r w:rsidRPr="00827FF6">
        <w:rPr>
          <w:rFonts w:ascii="Traditional Arabic" w:hAnsi="Traditional Arabic" w:cs="Traditional Arabic"/>
          <w:sz w:val="32"/>
          <w:szCs w:val="32"/>
          <w:rtl/>
        </w:rPr>
        <w:lastRenderedPageBreak/>
        <w:t>صبري، محمد عبد الحميد؛ حسين، حنان؛ وسلطان، أحمد خلف الله محمد. (</w:t>
      </w:r>
      <w:r w:rsidRPr="00AD7EC2">
        <w:rPr>
          <w:rFonts w:ascii="Traditional Arabic" w:hAnsi="Traditional Arabic" w:cs="Traditional Arabic"/>
          <w:sz w:val="28"/>
          <w:szCs w:val="28"/>
          <w:rtl/>
        </w:rPr>
        <w:t>2025</w:t>
      </w:r>
      <w:r w:rsidRPr="00827FF6">
        <w:rPr>
          <w:rFonts w:ascii="Traditional Arabic" w:hAnsi="Traditional Arabic" w:cs="Traditional Arabic"/>
          <w:sz w:val="32"/>
          <w:szCs w:val="32"/>
          <w:rtl/>
        </w:rPr>
        <w:t xml:space="preserve">). أثر آليات الحوكمة في رفع كفاءة الرقابة الداخلية في الشركات الصناعية: دراسة حالة على بعض شركات الصناعات المعدنية في مصر. المجلة المصرية للسكان وتنظيم الأسرة، </w:t>
      </w:r>
      <w:r w:rsidRPr="00AD7EC2">
        <w:rPr>
          <w:rFonts w:ascii="Traditional Arabic" w:hAnsi="Traditional Arabic" w:cs="Traditional Arabic"/>
          <w:sz w:val="28"/>
          <w:szCs w:val="28"/>
          <w:rtl/>
        </w:rPr>
        <w:t>57(2)، 130- 156.</w:t>
      </w:r>
    </w:p>
    <w:p w14:paraId="2BCD1659" w14:textId="77777777" w:rsidR="00207928" w:rsidRPr="00827FF6" w:rsidRDefault="00207928" w:rsidP="00827FF6">
      <w:pPr>
        <w:tabs>
          <w:tab w:val="left" w:pos="3726"/>
        </w:tabs>
        <w:bidi/>
        <w:spacing w:after="0" w:line="276" w:lineRule="auto"/>
        <w:ind w:left="560" w:hanging="567"/>
        <w:jc w:val="both"/>
        <w:rPr>
          <w:rFonts w:ascii="Traditional Arabic" w:eastAsia="Calibri" w:hAnsi="Traditional Arabic" w:cs="Traditional Arabic"/>
          <w:kern w:val="2"/>
          <w:sz w:val="32"/>
          <w:szCs w:val="32"/>
          <w:rtl/>
          <w14:ligatures w14:val="standardContextual"/>
        </w:rPr>
      </w:pPr>
      <w:proofErr w:type="spellStart"/>
      <w:r w:rsidRPr="00827FF6">
        <w:rPr>
          <w:rFonts w:ascii="Traditional Arabic" w:hAnsi="Traditional Arabic" w:cs="Traditional Arabic"/>
          <w:sz w:val="32"/>
          <w:szCs w:val="32"/>
          <w:rtl/>
        </w:rPr>
        <w:t>العزعزي</w:t>
      </w:r>
      <w:proofErr w:type="spellEnd"/>
      <w:r w:rsidRPr="00827FF6">
        <w:rPr>
          <w:rFonts w:ascii="Traditional Arabic" w:hAnsi="Traditional Arabic" w:cs="Traditional Arabic"/>
          <w:sz w:val="32"/>
          <w:szCs w:val="32"/>
          <w:rtl/>
        </w:rPr>
        <w:t xml:space="preserve">، </w:t>
      </w:r>
      <w:proofErr w:type="gramStart"/>
      <w:r w:rsidRPr="00827FF6">
        <w:rPr>
          <w:rFonts w:ascii="Traditional Arabic" w:hAnsi="Traditional Arabic" w:cs="Traditional Arabic"/>
          <w:sz w:val="32"/>
          <w:szCs w:val="32"/>
          <w:rtl/>
        </w:rPr>
        <w:t>عبدالعزيز</w:t>
      </w:r>
      <w:proofErr w:type="gramEnd"/>
      <w:r w:rsidRPr="00827FF6">
        <w:rPr>
          <w:rFonts w:ascii="Traditional Arabic" w:hAnsi="Traditional Arabic" w:cs="Traditional Arabic"/>
          <w:sz w:val="32"/>
          <w:szCs w:val="32"/>
          <w:rtl/>
        </w:rPr>
        <w:t>. (</w:t>
      </w:r>
      <w:r w:rsidRPr="00AD7EC2">
        <w:rPr>
          <w:rFonts w:ascii="Traditional Arabic" w:hAnsi="Traditional Arabic" w:cs="Traditional Arabic"/>
          <w:sz w:val="28"/>
          <w:szCs w:val="28"/>
          <w:rtl/>
        </w:rPr>
        <w:t>2021</w:t>
      </w:r>
      <w:r w:rsidRPr="00827FF6">
        <w:rPr>
          <w:rFonts w:ascii="Traditional Arabic" w:hAnsi="Traditional Arabic" w:cs="Traditional Arabic"/>
          <w:sz w:val="32"/>
          <w:szCs w:val="32"/>
          <w:rtl/>
        </w:rPr>
        <w:t xml:space="preserve">). الحوكمة المؤسسية وأثرها في جودة الرقابة الداخلية من وجهة نظر المدراء الماليين وأعضاء الرقابة الداخلية في وزارة الأوقاف اليمنية بصنعاء. </w:t>
      </w:r>
      <w:r w:rsidRPr="00827FF6">
        <w:rPr>
          <w:rFonts w:ascii="Traditional Arabic" w:hAnsi="Traditional Arabic" w:cs="Traditional Arabic"/>
          <w:i/>
          <w:iCs/>
          <w:sz w:val="32"/>
          <w:szCs w:val="32"/>
          <w:rtl/>
        </w:rPr>
        <w:t>مجلة مركز جزيرة العرب للبحوث التربوية والإنسانية</w:t>
      </w:r>
      <w:r w:rsidRPr="00AD7EC2">
        <w:rPr>
          <w:rFonts w:ascii="Traditional Arabic" w:hAnsi="Traditional Arabic" w:cs="Traditional Arabic"/>
          <w:i/>
          <w:iCs/>
          <w:sz w:val="28"/>
          <w:szCs w:val="28"/>
          <w:rtl/>
        </w:rPr>
        <w:t>، 2</w:t>
      </w:r>
      <w:r w:rsidRPr="00AD7EC2">
        <w:rPr>
          <w:rFonts w:ascii="Traditional Arabic" w:hAnsi="Traditional Arabic" w:cs="Traditional Arabic"/>
          <w:sz w:val="28"/>
          <w:szCs w:val="28"/>
          <w:rtl/>
        </w:rPr>
        <w:t>(11)، 135- 158.</w:t>
      </w:r>
    </w:p>
    <w:p w14:paraId="75DF1B36" w14:textId="77777777" w:rsidR="001A51C6" w:rsidRPr="00827FF6" w:rsidRDefault="00456948" w:rsidP="00827FF6">
      <w:pPr>
        <w:bidi/>
        <w:spacing w:after="0" w:line="276" w:lineRule="auto"/>
        <w:ind w:left="560" w:hanging="567"/>
        <w:jc w:val="both"/>
        <w:rPr>
          <w:rFonts w:ascii="Traditional Arabic" w:hAnsi="Traditional Arabic" w:cs="Traditional Arabic"/>
          <w:sz w:val="32"/>
          <w:szCs w:val="32"/>
          <w:rtl/>
        </w:rPr>
      </w:pPr>
      <w:proofErr w:type="spellStart"/>
      <w:r w:rsidRPr="00827FF6">
        <w:rPr>
          <w:rFonts w:ascii="Traditional Arabic" w:hAnsi="Traditional Arabic" w:cs="Traditional Arabic"/>
          <w:sz w:val="32"/>
          <w:szCs w:val="32"/>
          <w:rtl/>
        </w:rPr>
        <w:t>القبيع</w:t>
      </w:r>
      <w:proofErr w:type="spellEnd"/>
      <w:r w:rsidRPr="00827FF6">
        <w:rPr>
          <w:rFonts w:ascii="Traditional Arabic" w:hAnsi="Traditional Arabic" w:cs="Traditional Arabic"/>
          <w:sz w:val="32"/>
          <w:szCs w:val="32"/>
          <w:rtl/>
        </w:rPr>
        <w:t>، محمد حسين. (</w:t>
      </w:r>
      <w:r w:rsidRPr="00AD7EC2">
        <w:rPr>
          <w:rFonts w:ascii="Traditional Arabic" w:hAnsi="Traditional Arabic" w:cs="Traditional Arabic"/>
          <w:sz w:val="28"/>
          <w:szCs w:val="28"/>
          <w:rtl/>
        </w:rPr>
        <w:t>2025</w:t>
      </w:r>
      <w:r w:rsidRPr="00827FF6">
        <w:rPr>
          <w:rFonts w:ascii="Traditional Arabic" w:hAnsi="Traditional Arabic" w:cs="Traditional Arabic"/>
          <w:sz w:val="32"/>
          <w:szCs w:val="32"/>
          <w:rtl/>
        </w:rPr>
        <w:t xml:space="preserve">). أثر تطبيق مبادئ حوكمة الشركات في تفعيل أنظمة الرقابة الداخلية لتعزيز الميزة التنافسية لدى البنوك اليمنية. </w:t>
      </w:r>
      <w:r w:rsidRPr="00827FF6">
        <w:rPr>
          <w:rFonts w:ascii="Traditional Arabic" w:hAnsi="Traditional Arabic" w:cs="Traditional Arabic"/>
          <w:i/>
          <w:iCs/>
          <w:sz w:val="32"/>
          <w:szCs w:val="32"/>
          <w:rtl/>
        </w:rPr>
        <w:t>مجلة سبأ للعلوم الإنسانية والاجتماعية</w:t>
      </w:r>
      <w:r w:rsidRPr="00827FF6">
        <w:rPr>
          <w:rFonts w:ascii="Traditional Arabic" w:hAnsi="Traditional Arabic" w:cs="Traditional Arabic"/>
          <w:sz w:val="32"/>
          <w:szCs w:val="32"/>
          <w:rtl/>
        </w:rPr>
        <w:t xml:space="preserve">، </w:t>
      </w:r>
      <w:r w:rsidRPr="00AD7EC2">
        <w:rPr>
          <w:rFonts w:ascii="Traditional Arabic" w:hAnsi="Traditional Arabic" w:cs="Traditional Arabic"/>
          <w:sz w:val="28"/>
          <w:szCs w:val="28"/>
          <w:rtl/>
        </w:rPr>
        <w:t>1(4)، 51- 81.</w:t>
      </w:r>
    </w:p>
    <w:p w14:paraId="5F9D23F9" w14:textId="77777777" w:rsidR="0030632C" w:rsidRPr="00827FF6" w:rsidRDefault="0030632C" w:rsidP="00AD7EC2">
      <w:pPr>
        <w:bidi/>
        <w:spacing w:after="0" w:line="240" w:lineRule="auto"/>
        <w:ind w:left="276" w:hanging="276"/>
        <w:jc w:val="both"/>
        <w:rPr>
          <w:rFonts w:ascii="Traditional Arabic" w:eastAsia="Calibri" w:hAnsi="Traditional Arabic" w:cs="Traditional Arabic"/>
          <w:kern w:val="2"/>
          <w:sz w:val="32"/>
          <w:szCs w:val="32"/>
          <w:rtl/>
          <w:lang w:bidi="ar-EG"/>
          <w14:ligatures w14:val="standardContextual"/>
        </w:rPr>
      </w:pPr>
      <w:r w:rsidRPr="00827FF6">
        <w:rPr>
          <w:rFonts w:ascii="Traditional Arabic" w:eastAsia="Calibri" w:hAnsi="Traditional Arabic" w:cs="Traditional Arabic"/>
          <w:kern w:val="2"/>
          <w:sz w:val="32"/>
          <w:szCs w:val="32"/>
          <w:rtl/>
          <w14:ligatures w14:val="standardContextual"/>
        </w:rPr>
        <w:t>كراز، شادي إيليا. (</w:t>
      </w:r>
      <w:r w:rsidRPr="00AD7EC2">
        <w:rPr>
          <w:rFonts w:ascii="Traditional Arabic" w:eastAsia="Calibri" w:hAnsi="Traditional Arabic" w:cs="Traditional Arabic"/>
          <w:kern w:val="2"/>
          <w:sz w:val="28"/>
          <w:szCs w:val="28"/>
          <w:rtl/>
          <w14:ligatures w14:val="standardContextual"/>
        </w:rPr>
        <w:t>2020</w:t>
      </w:r>
      <w:r w:rsidRPr="00827FF6">
        <w:rPr>
          <w:rFonts w:ascii="Traditional Arabic" w:eastAsia="Calibri" w:hAnsi="Traditional Arabic" w:cs="Traditional Arabic"/>
          <w:kern w:val="2"/>
          <w:sz w:val="32"/>
          <w:szCs w:val="32"/>
          <w:rtl/>
          <w14:ligatures w14:val="standardContextual"/>
        </w:rPr>
        <w:t xml:space="preserve">). </w:t>
      </w:r>
      <w:bookmarkStart w:id="2" w:name="_Hlk212462096"/>
      <w:r w:rsidRPr="00827FF6">
        <w:rPr>
          <w:rFonts w:ascii="Traditional Arabic" w:eastAsia="Calibri" w:hAnsi="Traditional Arabic" w:cs="Traditional Arabic"/>
          <w:kern w:val="2"/>
          <w:sz w:val="32"/>
          <w:szCs w:val="32"/>
          <w:rtl/>
          <w14:ligatures w14:val="standardContextual"/>
        </w:rPr>
        <w:t>دور حوكمة الشركات في رفع كفاءة وفعالية إدارة الرقابة الداخلية في المصارف الحكومية السورية</w:t>
      </w:r>
      <w:bookmarkEnd w:id="2"/>
      <w:r w:rsidRPr="00827FF6">
        <w:rPr>
          <w:rFonts w:ascii="Traditional Arabic" w:eastAsia="Calibri" w:hAnsi="Traditional Arabic" w:cs="Traditional Arabic"/>
          <w:kern w:val="2"/>
          <w:sz w:val="32"/>
          <w:szCs w:val="32"/>
          <w:rtl/>
          <w14:ligatures w14:val="standardContextual"/>
        </w:rPr>
        <w:t xml:space="preserve">. </w:t>
      </w:r>
      <w:r w:rsidRPr="00827FF6">
        <w:rPr>
          <w:rFonts w:ascii="Traditional Arabic" w:eastAsia="Calibri" w:hAnsi="Traditional Arabic" w:cs="Traditional Arabic"/>
          <w:i/>
          <w:iCs/>
          <w:kern w:val="2"/>
          <w:sz w:val="32"/>
          <w:szCs w:val="32"/>
          <w:rtl/>
          <w14:ligatures w14:val="standardContextual"/>
        </w:rPr>
        <w:t xml:space="preserve">مجلة جامعة تشرين للبحوث والدراسات العلمية - سلسلة العلوم الاقتصادية والقانونية، </w:t>
      </w:r>
      <w:r w:rsidRPr="00AD7EC2">
        <w:rPr>
          <w:rFonts w:ascii="Traditional Arabic" w:eastAsia="Calibri" w:hAnsi="Traditional Arabic" w:cs="Traditional Arabic"/>
          <w:i/>
          <w:iCs/>
          <w:kern w:val="2"/>
          <w:sz w:val="28"/>
          <w:szCs w:val="28"/>
          <w:rtl/>
          <w14:ligatures w14:val="standardContextual"/>
        </w:rPr>
        <w:t>42</w:t>
      </w:r>
      <w:r w:rsidRPr="00AD7EC2">
        <w:rPr>
          <w:rFonts w:ascii="Traditional Arabic" w:eastAsia="Calibri" w:hAnsi="Traditional Arabic" w:cs="Traditional Arabic"/>
          <w:kern w:val="2"/>
          <w:sz w:val="28"/>
          <w:szCs w:val="28"/>
          <w:rtl/>
          <w14:ligatures w14:val="standardContextual"/>
        </w:rPr>
        <w:t>(3)، 27-49.</w:t>
      </w:r>
      <w:r w:rsidRPr="00AD7EC2">
        <w:rPr>
          <w:rFonts w:ascii="Traditional Arabic" w:eastAsia="Calibri" w:hAnsi="Traditional Arabic" w:cs="Traditional Arabic"/>
          <w:kern w:val="2"/>
          <w:sz w:val="28"/>
          <w:szCs w:val="28"/>
          <w14:ligatures w14:val="standardContextual"/>
        </w:rPr>
        <w:t xml:space="preserve"> </w:t>
      </w:r>
      <w:r w:rsidRPr="00AD7EC2">
        <w:rPr>
          <w:rFonts w:ascii="Traditional Arabic" w:eastAsia="Calibri" w:hAnsi="Traditional Arabic" w:cs="Traditional Arabic"/>
          <w:kern w:val="2"/>
          <w:sz w:val="28"/>
          <w:szCs w:val="28"/>
          <w:rtl/>
          <w:lang w:bidi="ar-EG"/>
          <w14:ligatures w14:val="standardContextual"/>
        </w:rPr>
        <w:t xml:space="preserve"> </w:t>
      </w:r>
      <w:hyperlink r:id="rId18" w:history="1">
        <w:r w:rsidRPr="00AD7EC2">
          <w:rPr>
            <w:rFonts w:ascii="Traditional Arabic" w:eastAsia="Calibri" w:hAnsi="Traditional Arabic" w:cs="Traditional Arabic"/>
            <w:color w:val="0563C1"/>
            <w:kern w:val="2"/>
            <w:sz w:val="28"/>
            <w:szCs w:val="28"/>
            <w:u w:val="single"/>
            <w:lang w:bidi="ar-EG"/>
            <w14:ligatures w14:val="standardContextual"/>
          </w:rPr>
          <w:t>https://search.mandumah.com/Record/1184446</w:t>
        </w:r>
      </w:hyperlink>
    </w:p>
    <w:p w14:paraId="7A63A328" w14:textId="245C6C61" w:rsidR="00D54F0B" w:rsidRPr="00827FF6" w:rsidRDefault="00D54F0B" w:rsidP="00827FF6">
      <w:pPr>
        <w:bidi/>
        <w:spacing w:after="0" w:line="276" w:lineRule="auto"/>
        <w:ind w:left="560" w:hanging="567"/>
        <w:jc w:val="both"/>
        <w:rPr>
          <w:rFonts w:ascii="Traditional Arabic" w:hAnsi="Traditional Arabic" w:cs="Traditional Arabic"/>
          <w:sz w:val="32"/>
          <w:szCs w:val="32"/>
        </w:rPr>
      </w:pPr>
      <w:r w:rsidRPr="00827FF6">
        <w:rPr>
          <w:rFonts w:ascii="Traditional Arabic" w:eastAsia="Calibri" w:hAnsi="Traditional Arabic" w:cs="Traditional Arabic"/>
          <w:kern w:val="2"/>
          <w:sz w:val="32"/>
          <w:szCs w:val="32"/>
          <w:rtl/>
          <w14:ligatures w14:val="standardContextual"/>
        </w:rPr>
        <w:t>محمد، أميرة يسري عبد الفتاح. (</w:t>
      </w:r>
      <w:r w:rsidRPr="00AD7EC2">
        <w:rPr>
          <w:rFonts w:ascii="Traditional Arabic" w:eastAsia="Calibri" w:hAnsi="Traditional Arabic" w:cs="Traditional Arabic"/>
          <w:kern w:val="2"/>
          <w:sz w:val="28"/>
          <w:szCs w:val="28"/>
          <w:rtl/>
          <w14:ligatures w14:val="standardContextual"/>
        </w:rPr>
        <w:t>2025</w:t>
      </w:r>
      <w:r w:rsidRPr="00827FF6">
        <w:rPr>
          <w:rFonts w:ascii="Traditional Arabic" w:eastAsia="Calibri" w:hAnsi="Traditional Arabic" w:cs="Traditional Arabic"/>
          <w:kern w:val="2"/>
          <w:sz w:val="32"/>
          <w:szCs w:val="32"/>
          <w:rtl/>
          <w14:ligatures w14:val="standardContextual"/>
        </w:rPr>
        <w:t xml:space="preserve">). دور الرقابة الداخلية في مواجهة </w:t>
      </w:r>
      <w:proofErr w:type="gramStart"/>
      <w:r w:rsidRPr="00827FF6">
        <w:rPr>
          <w:rFonts w:ascii="Traditional Arabic" w:eastAsia="Calibri" w:hAnsi="Traditional Arabic" w:cs="Traditional Arabic"/>
          <w:kern w:val="2"/>
          <w:sz w:val="32"/>
          <w:szCs w:val="32"/>
          <w:rtl/>
          <w14:ligatures w14:val="standardContextual"/>
        </w:rPr>
        <w:t>مخاطر</w:t>
      </w:r>
      <w:proofErr w:type="gramEnd"/>
      <w:r w:rsidRPr="00827FF6">
        <w:rPr>
          <w:rFonts w:ascii="Traditional Arabic" w:eastAsia="Calibri" w:hAnsi="Traditional Arabic" w:cs="Traditional Arabic"/>
          <w:kern w:val="2"/>
          <w:sz w:val="32"/>
          <w:szCs w:val="32"/>
          <w:rtl/>
          <w14:ligatures w14:val="standardContextual"/>
        </w:rPr>
        <w:t xml:space="preserve"> التحول الرقمي</w:t>
      </w:r>
      <w:r w:rsidRPr="00827FF6">
        <w:rPr>
          <w:rFonts w:ascii="Traditional Arabic" w:eastAsia="Calibri" w:hAnsi="Traditional Arabic" w:cs="Traditional Arabic"/>
          <w:kern w:val="2"/>
          <w:sz w:val="32"/>
          <w:szCs w:val="32"/>
          <w14:ligatures w14:val="standardContextual"/>
        </w:rPr>
        <w:t>:</w:t>
      </w:r>
      <w:r w:rsidRPr="00827FF6">
        <w:rPr>
          <w:rFonts w:ascii="Traditional Arabic" w:eastAsia="Calibri" w:hAnsi="Traditional Arabic" w:cs="Traditional Arabic"/>
          <w:kern w:val="2"/>
          <w:sz w:val="32"/>
          <w:szCs w:val="32"/>
          <w:rtl/>
          <w14:ligatures w14:val="standardContextual"/>
        </w:rPr>
        <w:t xml:space="preserve"> دراسة تطبيقية على قطاع الأعمال بالبيئة السعودية المجلة العلمية للدراسات والبحوث المالية والتجارية، كلية التجارة، جامعة دمياط،</w:t>
      </w:r>
      <w:r w:rsidRPr="00AD7EC2">
        <w:rPr>
          <w:rFonts w:ascii="Traditional Arabic" w:eastAsia="Calibri" w:hAnsi="Traditional Arabic" w:cs="Traditional Arabic"/>
          <w:kern w:val="2"/>
          <w:sz w:val="28"/>
          <w:szCs w:val="28"/>
          <w:rtl/>
          <w14:ligatures w14:val="standardContextual"/>
        </w:rPr>
        <w:t>6(1)</w:t>
      </w:r>
      <w:r w:rsidRPr="00827FF6">
        <w:rPr>
          <w:rFonts w:ascii="Traditional Arabic" w:eastAsia="Calibri" w:hAnsi="Traditional Arabic" w:cs="Traditional Arabic"/>
          <w:kern w:val="2"/>
          <w:sz w:val="32"/>
          <w:szCs w:val="32"/>
          <w:rtl/>
          <w14:ligatures w14:val="standardContextual"/>
        </w:rPr>
        <w:t xml:space="preserve"> ج</w:t>
      </w:r>
      <w:r w:rsidRPr="00AD7EC2">
        <w:rPr>
          <w:rFonts w:ascii="Traditional Arabic" w:eastAsia="Calibri" w:hAnsi="Traditional Arabic" w:cs="Traditional Arabic"/>
          <w:kern w:val="2"/>
          <w:sz w:val="28"/>
          <w:szCs w:val="28"/>
          <w:rtl/>
          <w14:ligatures w14:val="standardContextual"/>
        </w:rPr>
        <w:t>2،403-444</w:t>
      </w:r>
    </w:p>
    <w:p w14:paraId="3237A427" w14:textId="77777777" w:rsidR="00AD4268" w:rsidRPr="00827FF6" w:rsidRDefault="00AD4268" w:rsidP="00AD7EC2">
      <w:pPr>
        <w:bidi/>
        <w:spacing w:after="0" w:line="360" w:lineRule="auto"/>
        <w:ind w:left="-7" w:hanging="50"/>
        <w:jc w:val="both"/>
        <w:rPr>
          <w:rFonts w:ascii="Traditional Arabic" w:eastAsia="Calibri" w:hAnsi="Traditional Arabic" w:cs="Traditional Arabic"/>
          <w:kern w:val="2"/>
          <w:sz w:val="32"/>
          <w:szCs w:val="32"/>
          <w:rtl/>
          <w14:ligatures w14:val="standardContextual"/>
        </w:rPr>
      </w:pPr>
      <w:bookmarkStart w:id="3" w:name="_Hlk212455613"/>
      <w:r w:rsidRPr="00827FF6">
        <w:rPr>
          <w:rFonts w:ascii="Traditional Arabic" w:eastAsia="Calibri" w:hAnsi="Traditional Arabic" w:cs="Traditional Arabic"/>
          <w:kern w:val="2"/>
          <w:sz w:val="32"/>
          <w:szCs w:val="32"/>
          <w:rtl/>
          <w14:ligatures w14:val="standardContextual"/>
        </w:rPr>
        <w:t>مجلس الوزراء</w:t>
      </w:r>
      <w:bookmarkEnd w:id="3"/>
      <w:r w:rsidRPr="00827FF6">
        <w:rPr>
          <w:rFonts w:ascii="Traditional Arabic" w:eastAsia="Calibri" w:hAnsi="Traditional Arabic" w:cs="Traditional Arabic"/>
          <w:kern w:val="2"/>
          <w:sz w:val="32"/>
          <w:szCs w:val="32"/>
          <w:rtl/>
          <w14:ligatures w14:val="standardContextual"/>
        </w:rPr>
        <w:t>. (</w:t>
      </w:r>
      <w:r w:rsidRPr="00AD7EC2">
        <w:rPr>
          <w:rFonts w:ascii="Traditional Arabic" w:eastAsia="Calibri" w:hAnsi="Traditional Arabic" w:cs="Traditional Arabic"/>
          <w:kern w:val="2"/>
          <w:sz w:val="28"/>
          <w:szCs w:val="28"/>
          <w:rtl/>
          <w14:ligatures w14:val="standardContextual"/>
        </w:rPr>
        <w:t>2024</w:t>
      </w:r>
      <w:r w:rsidRPr="00827FF6">
        <w:rPr>
          <w:rFonts w:ascii="Traditional Arabic" w:eastAsia="Calibri" w:hAnsi="Traditional Arabic" w:cs="Traditional Arabic"/>
          <w:kern w:val="2"/>
          <w:sz w:val="32"/>
          <w:szCs w:val="32"/>
          <w:rtl/>
          <w14:ligatures w14:val="standardContextual"/>
        </w:rPr>
        <w:t xml:space="preserve">). </w:t>
      </w:r>
      <w:r w:rsidRPr="00827FF6">
        <w:rPr>
          <w:rFonts w:ascii="Traditional Arabic" w:eastAsia="Calibri" w:hAnsi="Traditional Arabic" w:cs="Traditional Arabic"/>
          <w:i/>
          <w:iCs/>
          <w:kern w:val="2"/>
          <w:sz w:val="32"/>
          <w:szCs w:val="32"/>
          <w:rtl/>
          <w14:ligatures w14:val="standardContextual"/>
        </w:rPr>
        <w:t xml:space="preserve">الدليل </w:t>
      </w:r>
      <w:proofErr w:type="spellStart"/>
      <w:r w:rsidRPr="00827FF6">
        <w:rPr>
          <w:rFonts w:ascii="Traditional Arabic" w:eastAsia="Calibri" w:hAnsi="Traditional Arabic" w:cs="Traditional Arabic"/>
          <w:i/>
          <w:iCs/>
          <w:kern w:val="2"/>
          <w:sz w:val="32"/>
          <w:szCs w:val="32"/>
          <w:rtl/>
          <w14:ligatures w14:val="standardContextual"/>
        </w:rPr>
        <w:t>الاسترشادي</w:t>
      </w:r>
      <w:proofErr w:type="spellEnd"/>
      <w:r w:rsidRPr="00827FF6">
        <w:rPr>
          <w:rFonts w:ascii="Traditional Arabic" w:eastAsia="Calibri" w:hAnsi="Traditional Arabic" w:cs="Traditional Arabic"/>
          <w:i/>
          <w:iCs/>
          <w:kern w:val="2"/>
          <w:sz w:val="32"/>
          <w:szCs w:val="32"/>
          <w:rtl/>
          <w14:ligatures w14:val="standardContextual"/>
        </w:rPr>
        <w:t xml:space="preserve"> لحوكمة الجهات العامة لعام </w:t>
      </w:r>
      <w:r w:rsidRPr="00AD7EC2">
        <w:rPr>
          <w:rFonts w:ascii="Traditional Arabic" w:eastAsia="Calibri" w:hAnsi="Traditional Arabic" w:cs="Traditional Arabic"/>
          <w:i/>
          <w:iCs/>
          <w:kern w:val="2"/>
          <w:sz w:val="28"/>
          <w:szCs w:val="28"/>
          <w14:ligatures w14:val="standardContextual"/>
        </w:rPr>
        <w:t>1446</w:t>
      </w:r>
      <w:r w:rsidRPr="00AD7EC2">
        <w:rPr>
          <w:rFonts w:ascii="Traditional Arabic" w:eastAsia="Calibri" w:hAnsi="Traditional Arabic" w:cs="Traditional Arabic"/>
          <w:i/>
          <w:iCs/>
          <w:kern w:val="2"/>
          <w:sz w:val="28"/>
          <w:szCs w:val="28"/>
          <w:rtl/>
          <w14:ligatures w14:val="standardContextual"/>
        </w:rPr>
        <w:t>هـ</w:t>
      </w:r>
      <w:r w:rsidRPr="00827FF6">
        <w:rPr>
          <w:rFonts w:ascii="Traditional Arabic" w:eastAsia="Calibri" w:hAnsi="Traditional Arabic" w:cs="Traditional Arabic"/>
          <w:kern w:val="2"/>
          <w:sz w:val="32"/>
          <w:szCs w:val="32"/>
          <w14:ligatures w14:val="standardContextual"/>
        </w:rPr>
        <w:t xml:space="preserve">. </w:t>
      </w:r>
      <w:r w:rsidRPr="00827FF6">
        <w:rPr>
          <w:rFonts w:ascii="Traditional Arabic" w:eastAsia="Calibri" w:hAnsi="Traditional Arabic" w:cs="Traditional Arabic"/>
          <w:kern w:val="2"/>
          <w:sz w:val="32"/>
          <w:szCs w:val="32"/>
          <w:rtl/>
          <w14:ligatures w14:val="standardContextual"/>
        </w:rPr>
        <w:t xml:space="preserve">المركز الوطني للوثائق والمحفوظات. </w:t>
      </w:r>
    </w:p>
    <w:p w14:paraId="5B771F07" w14:textId="441D94FA" w:rsidR="0026472A" w:rsidRPr="00827FF6" w:rsidRDefault="0026472A" w:rsidP="00AD7EC2">
      <w:pPr>
        <w:bidi/>
        <w:spacing w:after="0" w:line="240" w:lineRule="auto"/>
        <w:ind w:left="560" w:hanging="567"/>
        <w:jc w:val="mediumKashida"/>
        <w:rPr>
          <w:rFonts w:ascii="Traditional Arabic" w:eastAsia="Calibri" w:hAnsi="Traditional Arabic" w:cs="Traditional Arabic"/>
          <w:kern w:val="2"/>
          <w:sz w:val="32"/>
          <w:szCs w:val="32"/>
          <w:rtl/>
          <w14:ligatures w14:val="standardContextual"/>
        </w:rPr>
      </w:pPr>
      <w:r w:rsidRPr="00827FF6">
        <w:rPr>
          <w:rFonts w:ascii="Traditional Arabic" w:eastAsia="Calibri" w:hAnsi="Traditional Arabic" w:cs="Traditional Arabic"/>
          <w:kern w:val="2"/>
          <w:sz w:val="32"/>
          <w:szCs w:val="32"/>
          <w:rtl/>
          <w14:ligatures w14:val="standardContextual"/>
        </w:rPr>
        <w:t>الهادي، فضيلة، ودبي، علي. (</w:t>
      </w:r>
      <w:r w:rsidRPr="00AD7EC2">
        <w:rPr>
          <w:rFonts w:ascii="Traditional Arabic" w:eastAsia="Calibri" w:hAnsi="Traditional Arabic" w:cs="Traditional Arabic"/>
          <w:kern w:val="2"/>
          <w:sz w:val="28"/>
          <w:szCs w:val="28"/>
          <w:rtl/>
          <w14:ligatures w14:val="standardContextual"/>
        </w:rPr>
        <w:t>2024</w:t>
      </w:r>
      <w:r w:rsidRPr="00827FF6">
        <w:rPr>
          <w:rFonts w:ascii="Traditional Arabic" w:eastAsia="Calibri" w:hAnsi="Traditional Arabic" w:cs="Traditional Arabic"/>
          <w:kern w:val="2"/>
          <w:sz w:val="32"/>
          <w:szCs w:val="32"/>
          <w:rtl/>
          <w14:ligatures w14:val="standardContextual"/>
        </w:rPr>
        <w:t xml:space="preserve">). مساهمة نظام الرقابة الداخلية في تدعيم أسس الحوكمة بالمؤسسات الاقتصادية: دراسة تحليلية. مجلة دراسات اقتصادية، </w:t>
      </w:r>
      <w:r w:rsidRPr="00AD7EC2">
        <w:rPr>
          <w:rFonts w:ascii="Traditional Arabic" w:eastAsia="Calibri" w:hAnsi="Traditional Arabic" w:cs="Traditional Arabic"/>
          <w:kern w:val="2"/>
          <w:sz w:val="28"/>
          <w:szCs w:val="28"/>
          <w:rtl/>
          <w14:ligatures w14:val="standardContextual"/>
        </w:rPr>
        <w:t>18</w:t>
      </w:r>
      <w:r w:rsidRPr="00827FF6">
        <w:rPr>
          <w:rFonts w:ascii="Traditional Arabic" w:eastAsia="Calibri" w:hAnsi="Traditional Arabic" w:cs="Traditional Arabic"/>
          <w:kern w:val="2"/>
          <w:sz w:val="32"/>
          <w:szCs w:val="32"/>
          <w:rtl/>
          <w14:ligatures w14:val="standardContextual"/>
        </w:rPr>
        <w:t>(</w:t>
      </w:r>
      <w:r w:rsidRPr="00AD7EC2">
        <w:rPr>
          <w:rFonts w:ascii="Traditional Arabic" w:eastAsia="Calibri" w:hAnsi="Traditional Arabic" w:cs="Traditional Arabic"/>
          <w:kern w:val="2"/>
          <w:sz w:val="28"/>
          <w:szCs w:val="28"/>
          <w:rtl/>
          <w14:ligatures w14:val="standardContextual"/>
        </w:rPr>
        <w:t>1</w:t>
      </w:r>
      <w:r w:rsidRPr="00827FF6">
        <w:rPr>
          <w:rFonts w:ascii="Traditional Arabic" w:eastAsia="Calibri" w:hAnsi="Traditional Arabic" w:cs="Traditional Arabic"/>
          <w:kern w:val="2"/>
          <w:sz w:val="32"/>
          <w:szCs w:val="32"/>
          <w:rtl/>
          <w14:ligatures w14:val="standardContextual"/>
        </w:rPr>
        <w:t xml:space="preserve">)، </w:t>
      </w:r>
      <w:r w:rsidRPr="00AD7EC2">
        <w:rPr>
          <w:rFonts w:ascii="Traditional Arabic" w:eastAsia="Calibri" w:hAnsi="Traditional Arabic" w:cs="Traditional Arabic"/>
          <w:kern w:val="2"/>
          <w:sz w:val="28"/>
          <w:szCs w:val="28"/>
          <w:rtl/>
          <w14:ligatures w14:val="standardContextual"/>
        </w:rPr>
        <w:t>222</w:t>
      </w:r>
      <w:r w:rsidRPr="00827FF6">
        <w:rPr>
          <w:rFonts w:ascii="Traditional Arabic" w:eastAsia="Calibri" w:hAnsi="Traditional Arabic" w:cs="Traditional Arabic"/>
          <w:kern w:val="2"/>
          <w:sz w:val="32"/>
          <w:szCs w:val="32"/>
          <w:rtl/>
          <w14:ligatures w14:val="standardContextual"/>
        </w:rPr>
        <w:t xml:space="preserve"> - </w:t>
      </w:r>
      <w:r w:rsidRPr="00AD7EC2">
        <w:rPr>
          <w:rFonts w:ascii="Traditional Arabic" w:eastAsia="Calibri" w:hAnsi="Traditional Arabic" w:cs="Traditional Arabic"/>
          <w:kern w:val="2"/>
          <w:sz w:val="28"/>
          <w:szCs w:val="28"/>
          <w:rtl/>
          <w14:ligatures w14:val="standardContextual"/>
        </w:rPr>
        <w:t>235</w:t>
      </w:r>
      <w:r w:rsidRPr="00827FF6">
        <w:rPr>
          <w:rFonts w:ascii="Traditional Arabic" w:eastAsia="Calibri" w:hAnsi="Traditional Arabic" w:cs="Traditional Arabic"/>
          <w:kern w:val="2"/>
          <w:sz w:val="32"/>
          <w:szCs w:val="32"/>
          <w:rtl/>
          <w14:ligatures w14:val="standardContextual"/>
        </w:rPr>
        <w:t xml:space="preserve">. </w:t>
      </w:r>
      <w:hyperlink r:id="rId19" w:history="1">
        <w:r w:rsidRPr="00AD7EC2">
          <w:rPr>
            <w:rFonts w:ascii="Traditional Arabic" w:eastAsia="Calibri" w:hAnsi="Traditional Arabic" w:cs="Traditional Arabic"/>
            <w:color w:val="0070C0"/>
            <w:kern w:val="2"/>
            <w:sz w:val="28"/>
            <w:szCs w:val="28"/>
            <w:u w:val="single"/>
            <w14:ligatures w14:val="standardContextual"/>
          </w:rPr>
          <w:t>http://search.mandumah.com/Record/1467057</w:t>
        </w:r>
      </w:hyperlink>
    </w:p>
    <w:p w14:paraId="03EE4629" w14:textId="77777777" w:rsidR="00CC2A7B" w:rsidRPr="00827FF6" w:rsidRDefault="00CC2A7B" w:rsidP="00827FF6">
      <w:pPr>
        <w:bidi/>
        <w:spacing w:after="0" w:line="276" w:lineRule="auto"/>
        <w:ind w:left="560" w:hanging="567"/>
        <w:jc w:val="both"/>
        <w:rPr>
          <w:rFonts w:ascii="Traditional Arabic" w:eastAsia="Calibri" w:hAnsi="Traditional Arabic" w:cs="Traditional Arabic"/>
          <w:kern w:val="2"/>
          <w:sz w:val="32"/>
          <w:szCs w:val="32"/>
          <w14:ligatures w14:val="standardContextual"/>
        </w:rPr>
      </w:pPr>
      <w:bookmarkStart w:id="4" w:name="_Hlk212467895"/>
      <w:r w:rsidRPr="00827FF6">
        <w:rPr>
          <w:rFonts w:ascii="Traditional Arabic" w:eastAsia="Calibri" w:hAnsi="Traditional Arabic" w:cs="Traditional Arabic"/>
          <w:kern w:val="2"/>
          <w:sz w:val="32"/>
          <w:szCs w:val="32"/>
          <w:rtl/>
          <w14:ligatures w14:val="standardContextual"/>
        </w:rPr>
        <w:lastRenderedPageBreak/>
        <w:t>وهاب، أسعد محمد، عبد الكريم، ضحى كمال، وكامل، سارة صباح. (</w:t>
      </w:r>
      <w:r w:rsidRPr="00AD7EC2">
        <w:rPr>
          <w:rFonts w:ascii="Traditional Arabic" w:eastAsia="Calibri" w:hAnsi="Traditional Arabic" w:cs="Traditional Arabic"/>
          <w:kern w:val="2"/>
          <w:sz w:val="28"/>
          <w:szCs w:val="28"/>
          <w:rtl/>
          <w14:ligatures w14:val="standardContextual"/>
        </w:rPr>
        <w:t>2022</w:t>
      </w:r>
      <w:r w:rsidRPr="00827FF6">
        <w:rPr>
          <w:rFonts w:ascii="Traditional Arabic" w:eastAsia="Calibri" w:hAnsi="Traditional Arabic" w:cs="Traditional Arabic"/>
          <w:kern w:val="2"/>
          <w:sz w:val="32"/>
          <w:szCs w:val="32"/>
          <w:rtl/>
          <w14:ligatures w14:val="standardContextual"/>
        </w:rPr>
        <w:t xml:space="preserve">). دور الرقابة الداخلية في تقويم أداء خدمات المؤسسات الحكومية. </w:t>
      </w:r>
      <w:r w:rsidRPr="00827FF6">
        <w:rPr>
          <w:rFonts w:ascii="Traditional Arabic" w:eastAsia="Calibri" w:hAnsi="Traditional Arabic" w:cs="Traditional Arabic"/>
          <w:i/>
          <w:iCs/>
          <w:kern w:val="2"/>
          <w:sz w:val="32"/>
          <w:szCs w:val="32"/>
          <w:rtl/>
          <w14:ligatures w14:val="standardContextual"/>
        </w:rPr>
        <w:t xml:space="preserve">مجلة بحوث متقدمة في الاقتصاد واستراتيجيات الأعمال، </w:t>
      </w:r>
      <w:r w:rsidRPr="00AD7EC2">
        <w:rPr>
          <w:rFonts w:ascii="Traditional Arabic" w:eastAsia="Calibri" w:hAnsi="Traditional Arabic" w:cs="Traditional Arabic"/>
          <w:i/>
          <w:iCs/>
          <w:kern w:val="2"/>
          <w:sz w:val="28"/>
          <w:szCs w:val="28"/>
          <w:rtl/>
          <w14:ligatures w14:val="standardContextual"/>
        </w:rPr>
        <w:t>3</w:t>
      </w:r>
      <w:r w:rsidRPr="00827FF6">
        <w:rPr>
          <w:rFonts w:ascii="Traditional Arabic" w:eastAsia="Calibri" w:hAnsi="Traditional Arabic" w:cs="Traditional Arabic"/>
          <w:kern w:val="2"/>
          <w:sz w:val="32"/>
          <w:szCs w:val="32"/>
          <w:rtl/>
          <w14:ligatures w14:val="standardContextual"/>
        </w:rPr>
        <w:t xml:space="preserve">(1)، </w:t>
      </w:r>
      <w:r w:rsidRPr="00AD7EC2">
        <w:rPr>
          <w:rFonts w:ascii="Traditional Arabic" w:eastAsia="Calibri" w:hAnsi="Traditional Arabic" w:cs="Traditional Arabic"/>
          <w:kern w:val="2"/>
          <w:sz w:val="28"/>
          <w:szCs w:val="28"/>
          <w:rtl/>
          <w14:ligatures w14:val="standardContextual"/>
        </w:rPr>
        <w:t>81-</w:t>
      </w:r>
      <w:r w:rsidRPr="00AD7EC2">
        <w:rPr>
          <w:rFonts w:ascii="Traditional Arabic" w:eastAsia="Calibri" w:hAnsi="Traditional Arabic" w:cs="Traditional Arabic"/>
          <w:i/>
          <w:iCs/>
          <w:kern w:val="2"/>
          <w:sz w:val="28"/>
          <w:szCs w:val="28"/>
          <w:rtl/>
          <w14:ligatures w14:val="standardContextual"/>
        </w:rPr>
        <w:t xml:space="preserve">102. </w:t>
      </w:r>
      <w:hyperlink r:id="rId20" w:history="1">
        <w:r w:rsidRPr="00AD7EC2">
          <w:rPr>
            <w:rFonts w:ascii="Traditional Arabic" w:eastAsia="Calibri" w:hAnsi="Traditional Arabic" w:cs="Traditional Arabic"/>
            <w:color w:val="0070C0"/>
            <w:kern w:val="2"/>
            <w:sz w:val="28"/>
            <w:szCs w:val="28"/>
            <w:u w:val="single"/>
            <w14:ligatures w14:val="standardContextual"/>
          </w:rPr>
          <w:t>https://asjp.cerist.dz/en/downArticle/757/3/1/197283</w:t>
        </w:r>
      </w:hyperlink>
    </w:p>
    <w:p w14:paraId="6706349C" w14:textId="77777777" w:rsidR="003B379C" w:rsidRPr="00827FF6" w:rsidRDefault="003B379C" w:rsidP="00827FF6">
      <w:pPr>
        <w:bidi/>
        <w:spacing w:after="0" w:line="276" w:lineRule="auto"/>
        <w:ind w:left="560" w:hanging="567"/>
        <w:jc w:val="both"/>
        <w:rPr>
          <w:rFonts w:ascii="Traditional Arabic" w:eastAsia="Calibri" w:hAnsi="Traditional Arabic" w:cs="Traditional Arabic"/>
          <w:kern w:val="2"/>
          <w:sz w:val="32"/>
          <w:szCs w:val="32"/>
          <w14:ligatures w14:val="standardContextual"/>
        </w:rPr>
      </w:pPr>
      <w:proofErr w:type="spellStart"/>
      <w:r w:rsidRPr="00827FF6">
        <w:rPr>
          <w:rFonts w:ascii="Traditional Arabic" w:eastAsia="Calibri" w:hAnsi="Traditional Arabic" w:cs="Traditional Arabic"/>
          <w:kern w:val="2"/>
          <w:sz w:val="32"/>
          <w:szCs w:val="32"/>
          <w:rtl/>
          <w14:ligatures w14:val="standardContextual"/>
        </w:rPr>
        <w:t>اليحيوي</w:t>
      </w:r>
      <w:proofErr w:type="spellEnd"/>
      <w:r w:rsidRPr="00827FF6">
        <w:rPr>
          <w:rFonts w:ascii="Traditional Arabic" w:eastAsia="Calibri" w:hAnsi="Traditional Arabic" w:cs="Traditional Arabic"/>
          <w:kern w:val="2"/>
          <w:sz w:val="32"/>
          <w:szCs w:val="32"/>
          <w:rtl/>
          <w14:ligatures w14:val="standardContextual"/>
        </w:rPr>
        <w:t xml:space="preserve">، سامي </w:t>
      </w:r>
      <w:proofErr w:type="gramStart"/>
      <w:r w:rsidRPr="00827FF6">
        <w:rPr>
          <w:rFonts w:ascii="Traditional Arabic" w:eastAsia="Calibri" w:hAnsi="Traditional Arabic" w:cs="Traditional Arabic"/>
          <w:kern w:val="2"/>
          <w:sz w:val="32"/>
          <w:szCs w:val="32"/>
          <w:rtl/>
          <w14:ligatures w14:val="standardContextual"/>
        </w:rPr>
        <w:t>عبدالله</w:t>
      </w:r>
      <w:proofErr w:type="gramEnd"/>
      <w:r w:rsidRPr="00827FF6">
        <w:rPr>
          <w:rFonts w:ascii="Traditional Arabic" w:eastAsia="Calibri" w:hAnsi="Traditional Arabic" w:cs="Traditional Arabic"/>
          <w:kern w:val="2"/>
          <w:sz w:val="32"/>
          <w:szCs w:val="32"/>
          <w:rtl/>
          <w14:ligatures w14:val="standardContextual"/>
        </w:rPr>
        <w:t xml:space="preserve"> </w:t>
      </w:r>
      <w:proofErr w:type="gramStart"/>
      <w:r w:rsidRPr="00827FF6">
        <w:rPr>
          <w:rFonts w:ascii="Traditional Arabic" w:eastAsia="Calibri" w:hAnsi="Traditional Arabic" w:cs="Traditional Arabic"/>
          <w:kern w:val="2"/>
          <w:sz w:val="32"/>
          <w:szCs w:val="32"/>
          <w:rtl/>
          <w14:ligatures w14:val="standardContextual"/>
        </w:rPr>
        <w:t>عبدالملك</w:t>
      </w:r>
      <w:proofErr w:type="gramEnd"/>
      <w:r w:rsidRPr="00827FF6">
        <w:rPr>
          <w:rFonts w:ascii="Traditional Arabic" w:eastAsia="Calibri" w:hAnsi="Traditional Arabic" w:cs="Traditional Arabic"/>
          <w:kern w:val="2"/>
          <w:sz w:val="32"/>
          <w:szCs w:val="32"/>
          <w:rtl/>
          <w14:ligatures w14:val="standardContextual"/>
        </w:rPr>
        <w:t xml:space="preserve"> أحمد غالب؛ والسريحي، سلطان علي أحمد فرج. (</w:t>
      </w:r>
      <w:r w:rsidRPr="00AD7EC2">
        <w:rPr>
          <w:rFonts w:ascii="Traditional Arabic" w:eastAsia="Calibri" w:hAnsi="Traditional Arabic" w:cs="Traditional Arabic"/>
          <w:kern w:val="2"/>
          <w:sz w:val="28"/>
          <w:szCs w:val="28"/>
          <w:rtl/>
          <w14:ligatures w14:val="standardContextual"/>
        </w:rPr>
        <w:t>2025</w:t>
      </w:r>
      <w:r w:rsidRPr="00827FF6">
        <w:rPr>
          <w:rFonts w:ascii="Traditional Arabic" w:eastAsia="Calibri" w:hAnsi="Traditional Arabic" w:cs="Traditional Arabic"/>
          <w:kern w:val="2"/>
          <w:sz w:val="32"/>
          <w:szCs w:val="32"/>
          <w:rtl/>
          <w14:ligatures w14:val="standardContextual"/>
        </w:rPr>
        <w:t xml:space="preserve">). تحديد مستوى فاعلية نظام الرقابة الداخلية وممارسات إدارة الأرباح في شركات المساهمة في الجمهورية اليمنية. المجلة الدولية لنشر البحوث والدراسات، </w:t>
      </w:r>
      <w:r w:rsidRPr="00AD7EC2">
        <w:rPr>
          <w:rFonts w:ascii="Traditional Arabic" w:eastAsia="Calibri" w:hAnsi="Traditional Arabic" w:cs="Traditional Arabic"/>
          <w:kern w:val="2"/>
          <w:sz w:val="28"/>
          <w:szCs w:val="28"/>
          <w:rtl/>
          <w14:ligatures w14:val="standardContextual"/>
        </w:rPr>
        <w:t>6(69)، 269- 306.</w:t>
      </w:r>
    </w:p>
    <w:p w14:paraId="741D3AD5" w14:textId="77777777" w:rsidR="00663C02" w:rsidRPr="00827FF6" w:rsidRDefault="00663C02" w:rsidP="00827FF6">
      <w:pPr>
        <w:spacing w:after="0" w:line="276" w:lineRule="auto"/>
        <w:ind w:left="567" w:hanging="567"/>
        <w:jc w:val="both"/>
        <w:rPr>
          <w:rFonts w:ascii="Traditional Arabic" w:hAnsi="Traditional Arabic" w:cs="Traditional Arabic"/>
          <w:sz w:val="32"/>
          <w:szCs w:val="32"/>
          <w:rtl/>
        </w:rPr>
      </w:pPr>
    </w:p>
    <w:p w14:paraId="033C98CF" w14:textId="77777777" w:rsidR="00271C7F" w:rsidRPr="00AD7EC2" w:rsidRDefault="001A51C6" w:rsidP="00AD7EC2">
      <w:pPr>
        <w:bidi/>
        <w:spacing w:after="0" w:line="240" w:lineRule="auto"/>
        <w:ind w:left="560" w:hanging="567"/>
        <w:jc w:val="both"/>
        <w:rPr>
          <w:rFonts w:ascii="Traditional Arabic" w:eastAsia="Calibri" w:hAnsi="Traditional Arabic" w:cs="Traditional Arabic"/>
          <w:b/>
          <w:bCs/>
          <w:kern w:val="2"/>
          <w:sz w:val="28"/>
          <w:szCs w:val="28"/>
          <w:rtl/>
          <w14:ligatures w14:val="standardContextual"/>
        </w:rPr>
      </w:pPr>
      <w:r w:rsidRPr="00827FF6">
        <w:rPr>
          <w:rFonts w:ascii="Traditional Arabic" w:eastAsia="Calibri" w:hAnsi="Traditional Arabic" w:cs="Traditional Arabic"/>
          <w:b/>
          <w:bCs/>
          <w:kern w:val="2"/>
          <w:sz w:val="32"/>
          <w:szCs w:val="32"/>
          <w:rtl/>
          <w14:ligatures w14:val="standardContextual"/>
        </w:rPr>
        <w:t>ثانيًا: المراجع الأجنبية</w:t>
      </w:r>
    </w:p>
    <w:p w14:paraId="46BEEE21" w14:textId="77777777" w:rsidR="001255C6" w:rsidRPr="00AD7EC2" w:rsidRDefault="001255C6" w:rsidP="00AD7EC2">
      <w:pPr>
        <w:spacing w:after="0" w:line="240" w:lineRule="auto"/>
        <w:ind w:left="567" w:hanging="567"/>
        <w:jc w:val="both"/>
        <w:rPr>
          <w:rFonts w:ascii="Traditional Arabic" w:hAnsi="Traditional Arabic" w:cs="Traditional Arabic"/>
          <w:sz w:val="28"/>
          <w:szCs w:val="28"/>
          <w:lang w:bidi="ar-EG"/>
        </w:rPr>
      </w:pPr>
      <w:bookmarkStart w:id="5" w:name="_Hlk212467646"/>
      <w:r w:rsidRPr="00AD7EC2">
        <w:rPr>
          <w:rFonts w:ascii="Traditional Arabic" w:hAnsi="Traditional Arabic" w:cs="Traditional Arabic"/>
          <w:sz w:val="28"/>
          <w:szCs w:val="28"/>
        </w:rPr>
        <w:t>Ahmad, H., &amp; Muslim, M. (2024</w:t>
      </w:r>
      <w:bookmarkEnd w:id="5"/>
      <w:r w:rsidRPr="00AD7EC2">
        <w:rPr>
          <w:rFonts w:ascii="Traditional Arabic" w:hAnsi="Traditional Arabic" w:cs="Traditional Arabic"/>
          <w:sz w:val="28"/>
          <w:szCs w:val="28"/>
        </w:rPr>
        <w:t>). Exploring the Nexus between Internal Control Structures and Good Corporate Governance. </w:t>
      </w:r>
      <w:r w:rsidRPr="00AD7EC2">
        <w:rPr>
          <w:rFonts w:ascii="Traditional Arabic" w:hAnsi="Traditional Arabic" w:cs="Traditional Arabic"/>
          <w:i/>
          <w:iCs/>
          <w:sz w:val="28"/>
          <w:szCs w:val="28"/>
        </w:rPr>
        <w:t>Advances in Applied Accounting Research</w:t>
      </w:r>
      <w:r w:rsidRPr="00AD7EC2">
        <w:rPr>
          <w:rFonts w:ascii="Traditional Arabic" w:hAnsi="Traditional Arabic" w:cs="Traditional Arabic"/>
          <w:sz w:val="28"/>
          <w:szCs w:val="28"/>
        </w:rPr>
        <w:t>, </w:t>
      </w:r>
      <w:r w:rsidRPr="00AD7EC2">
        <w:rPr>
          <w:rFonts w:ascii="Traditional Arabic" w:hAnsi="Traditional Arabic" w:cs="Traditional Arabic"/>
          <w:i/>
          <w:iCs/>
          <w:sz w:val="28"/>
          <w:szCs w:val="28"/>
        </w:rPr>
        <w:t>2</w:t>
      </w:r>
      <w:r w:rsidRPr="00AD7EC2">
        <w:rPr>
          <w:rFonts w:ascii="Traditional Arabic" w:hAnsi="Traditional Arabic" w:cs="Traditional Arabic"/>
          <w:sz w:val="28"/>
          <w:szCs w:val="28"/>
        </w:rPr>
        <w:t>(2), 123-136.</w:t>
      </w:r>
      <w:r w:rsidRPr="00AD7EC2">
        <w:rPr>
          <w:rFonts w:ascii="Traditional Arabic" w:eastAsia="Calibri" w:hAnsi="Traditional Arabic" w:cs="Traditional Arabic"/>
          <w:kern w:val="2"/>
          <w:sz w:val="28"/>
          <w:szCs w:val="28"/>
          <w14:ligatures w14:val="standardContextual"/>
        </w:rPr>
        <w:t xml:space="preserve"> </w:t>
      </w:r>
      <w:hyperlink r:id="rId21" w:history="1">
        <w:r w:rsidRPr="00AD7EC2">
          <w:rPr>
            <w:rFonts w:ascii="Traditional Arabic" w:eastAsia="Calibri" w:hAnsi="Traditional Arabic" w:cs="Traditional Arabic"/>
            <w:color w:val="0070C0"/>
            <w:kern w:val="2"/>
            <w:sz w:val="28"/>
            <w:szCs w:val="28"/>
            <w:u w:val="single"/>
            <w14:ligatures w14:val="standardContextual"/>
          </w:rPr>
          <w:t>https://doi.org/10.60079/aaar.v2i2.311</w:t>
        </w:r>
      </w:hyperlink>
      <w:r w:rsidRPr="00AD7EC2">
        <w:rPr>
          <w:rFonts w:ascii="Traditional Arabic" w:eastAsia="Calibri" w:hAnsi="Traditional Arabic" w:cs="Traditional Arabic"/>
          <w:color w:val="0070C0"/>
          <w:kern w:val="2"/>
          <w:sz w:val="28"/>
          <w:szCs w:val="28"/>
          <w14:ligatures w14:val="standardContextual"/>
        </w:rPr>
        <w:t>.</w:t>
      </w:r>
    </w:p>
    <w:p w14:paraId="25C232EC" w14:textId="77777777" w:rsidR="00B55045" w:rsidRPr="00AD7EC2" w:rsidRDefault="00B55045" w:rsidP="00AD7EC2">
      <w:pPr>
        <w:spacing w:after="0" w:line="240" w:lineRule="auto"/>
        <w:ind w:left="567" w:hanging="567"/>
        <w:jc w:val="both"/>
        <w:rPr>
          <w:rFonts w:ascii="Traditional Arabic" w:hAnsi="Traditional Arabic" w:cs="Traditional Arabic"/>
          <w:sz w:val="28"/>
          <w:szCs w:val="28"/>
          <w:lang w:bidi="ar-EG"/>
        </w:rPr>
      </w:pPr>
      <w:proofErr w:type="spellStart"/>
      <w:r w:rsidRPr="00AD7EC2">
        <w:rPr>
          <w:rFonts w:ascii="Traditional Arabic" w:hAnsi="Traditional Arabic" w:cs="Traditional Arabic"/>
          <w:sz w:val="28"/>
          <w:szCs w:val="28"/>
          <w:lang w:bidi="ar-EG"/>
        </w:rPr>
        <w:t>Alaraji</w:t>
      </w:r>
      <w:proofErr w:type="spellEnd"/>
      <w:r w:rsidRPr="00AD7EC2">
        <w:rPr>
          <w:rFonts w:ascii="Traditional Arabic" w:hAnsi="Traditional Arabic" w:cs="Traditional Arabic"/>
          <w:sz w:val="28"/>
          <w:szCs w:val="28"/>
          <w:lang w:bidi="ar-EG"/>
        </w:rPr>
        <w:t>, F.A. (2020). Corporate Governance and its Impact</w:t>
      </w:r>
      <w:r w:rsidRPr="00AD7EC2">
        <w:rPr>
          <w:rFonts w:ascii="Traditional Arabic" w:hAnsi="Traditional Arabic" w:cs="Traditional Arabic"/>
          <w:sz w:val="28"/>
          <w:szCs w:val="28"/>
          <w:rtl/>
          <w:lang w:bidi="ar-EG"/>
        </w:rPr>
        <w:t xml:space="preserve"> </w:t>
      </w:r>
      <w:r w:rsidRPr="00AD7EC2">
        <w:rPr>
          <w:rFonts w:ascii="Traditional Arabic" w:hAnsi="Traditional Arabic" w:cs="Traditional Arabic"/>
          <w:sz w:val="28"/>
          <w:szCs w:val="28"/>
          <w:lang w:bidi="ar-EG"/>
        </w:rPr>
        <w:t xml:space="preserve">on the Quality of Internal Audit. </w:t>
      </w:r>
      <w:r w:rsidRPr="00AD7EC2">
        <w:rPr>
          <w:rFonts w:ascii="Traditional Arabic" w:hAnsi="Traditional Arabic" w:cs="Traditional Arabic"/>
          <w:i/>
          <w:iCs/>
          <w:sz w:val="28"/>
          <w:szCs w:val="28"/>
          <w:lang w:bidi="ar-EG"/>
        </w:rPr>
        <w:t>QUALITY Access to Success,</w:t>
      </w:r>
      <w:r w:rsidRPr="00AD7EC2">
        <w:rPr>
          <w:rFonts w:ascii="Traditional Arabic" w:hAnsi="Traditional Arabic" w:cs="Traditional Arabic"/>
          <w:sz w:val="28"/>
          <w:szCs w:val="28"/>
          <w:lang w:bidi="ar-EG"/>
        </w:rPr>
        <w:t xml:space="preserve"> </w:t>
      </w:r>
      <w:r w:rsidRPr="00AD7EC2">
        <w:rPr>
          <w:rFonts w:ascii="Traditional Arabic" w:hAnsi="Traditional Arabic" w:cs="Traditional Arabic"/>
          <w:i/>
          <w:iCs/>
          <w:sz w:val="28"/>
          <w:szCs w:val="28"/>
          <w:lang w:bidi="ar-EG"/>
        </w:rPr>
        <w:t>21</w:t>
      </w:r>
      <w:r w:rsidRPr="00AD7EC2">
        <w:rPr>
          <w:rFonts w:ascii="Traditional Arabic" w:hAnsi="Traditional Arabic" w:cs="Traditional Arabic"/>
          <w:sz w:val="28"/>
          <w:szCs w:val="28"/>
          <w:lang w:bidi="ar-EG"/>
        </w:rPr>
        <w:t xml:space="preserve">(175), 85- 90. </w:t>
      </w:r>
    </w:p>
    <w:p w14:paraId="5BA20749" w14:textId="77777777" w:rsidR="00AD4268" w:rsidRPr="00AD7EC2" w:rsidRDefault="00AD4268" w:rsidP="00AD7EC2">
      <w:pPr>
        <w:spacing w:after="0" w:line="240" w:lineRule="auto"/>
        <w:ind w:left="900" w:hanging="900"/>
        <w:jc w:val="both"/>
        <w:rPr>
          <w:rFonts w:ascii="Traditional Arabic" w:hAnsi="Traditional Arabic" w:cs="Traditional Arabic"/>
          <w:sz w:val="28"/>
          <w:szCs w:val="28"/>
        </w:rPr>
      </w:pPr>
      <w:r w:rsidRPr="00AD7EC2">
        <w:rPr>
          <w:rFonts w:ascii="Traditional Arabic" w:hAnsi="Traditional Arabic" w:cs="Traditional Arabic"/>
          <w:sz w:val="28"/>
          <w:szCs w:val="28"/>
        </w:rPr>
        <w:t xml:space="preserve">Al Astal, A. Y. M., Ateeq, A., Milhem, M., &amp; Shafie, D. I. (2024). </w:t>
      </w:r>
      <w:r w:rsidRPr="00AD7EC2">
        <w:rPr>
          <w:rFonts w:ascii="Traditional Arabic" w:hAnsi="Traditional Arabic" w:cs="Traditional Arabic"/>
          <w:i/>
          <w:iCs/>
          <w:sz w:val="28"/>
          <w:szCs w:val="28"/>
        </w:rPr>
        <w:t>Corporate Governance and Internal Control Mechanisms: Developing a Strategic Framework</w:t>
      </w:r>
      <w:r w:rsidRPr="00AD7EC2">
        <w:rPr>
          <w:rFonts w:ascii="Traditional Arabic" w:hAnsi="Traditional Arabic" w:cs="Traditional Arabic"/>
          <w:sz w:val="28"/>
          <w:szCs w:val="28"/>
        </w:rPr>
        <w:t xml:space="preserve">. In: </w:t>
      </w:r>
      <w:proofErr w:type="spellStart"/>
      <w:r w:rsidRPr="00AD7EC2">
        <w:rPr>
          <w:rFonts w:ascii="Traditional Arabic" w:hAnsi="Traditional Arabic" w:cs="Traditional Arabic"/>
          <w:sz w:val="28"/>
          <w:szCs w:val="28"/>
        </w:rPr>
        <w:t>AlDhaen</w:t>
      </w:r>
      <w:proofErr w:type="spellEnd"/>
      <w:r w:rsidRPr="00AD7EC2">
        <w:rPr>
          <w:rFonts w:ascii="Traditional Arabic" w:hAnsi="Traditional Arabic" w:cs="Traditional Arabic"/>
          <w:sz w:val="28"/>
          <w:szCs w:val="28"/>
        </w:rPr>
        <w:t>, E., Braganza, A., Hamdan, A., Chen, W. (eds) Business Sustainability with Artificial Intelligence (AI): Challenges and Opportunities</w:t>
      </w:r>
      <w:r w:rsidRPr="00AD7EC2">
        <w:rPr>
          <w:rFonts w:ascii="Traditional Arabic" w:hAnsi="Traditional Arabic" w:cs="Traditional Arabic"/>
          <w:i/>
          <w:iCs/>
          <w:sz w:val="28"/>
          <w:szCs w:val="28"/>
        </w:rPr>
        <w:t>: 2</w:t>
      </w:r>
      <w:r w:rsidRPr="00AD7EC2">
        <w:rPr>
          <w:rFonts w:ascii="Traditional Arabic" w:hAnsi="Traditional Arabic" w:cs="Traditional Arabic"/>
          <w:sz w:val="28"/>
          <w:szCs w:val="28"/>
        </w:rPr>
        <w:t xml:space="preserve"> (pp. 551-564). Cham: Springer Nature Switzerland. </w:t>
      </w:r>
      <w:hyperlink r:id="rId22" w:history="1">
        <w:r w:rsidRPr="00AD7EC2">
          <w:rPr>
            <w:rStyle w:val="Hyperlink"/>
            <w:rFonts w:ascii="Traditional Arabic" w:hAnsi="Traditional Arabic" w:cs="Traditional Arabic"/>
            <w:sz w:val="28"/>
            <w:szCs w:val="28"/>
          </w:rPr>
          <w:t>https://doi.org/10.1007/978-3-031-71318-7_51</w:t>
        </w:r>
      </w:hyperlink>
      <w:r w:rsidRPr="00AD7EC2">
        <w:rPr>
          <w:rFonts w:ascii="Traditional Arabic" w:hAnsi="Traditional Arabic" w:cs="Traditional Arabic"/>
          <w:sz w:val="28"/>
          <w:szCs w:val="28"/>
        </w:rPr>
        <w:t>.</w:t>
      </w:r>
    </w:p>
    <w:p w14:paraId="2628446E" w14:textId="77777777" w:rsidR="00271C7F" w:rsidRPr="00AD7EC2" w:rsidRDefault="00271C7F" w:rsidP="00AD7EC2">
      <w:pPr>
        <w:spacing w:after="0" w:line="240" w:lineRule="auto"/>
        <w:ind w:left="567" w:hanging="567"/>
        <w:jc w:val="both"/>
        <w:rPr>
          <w:rFonts w:ascii="Traditional Arabic" w:hAnsi="Traditional Arabic" w:cs="Traditional Arabic"/>
          <w:sz w:val="28"/>
          <w:szCs w:val="28"/>
        </w:rPr>
      </w:pPr>
      <w:proofErr w:type="spellStart"/>
      <w:r w:rsidRPr="00AD7EC2">
        <w:rPr>
          <w:rFonts w:ascii="Traditional Arabic" w:hAnsi="Traditional Arabic" w:cs="Traditional Arabic"/>
          <w:sz w:val="28"/>
          <w:szCs w:val="28"/>
        </w:rPr>
        <w:t>Altheebeh</w:t>
      </w:r>
      <w:proofErr w:type="spellEnd"/>
      <w:r w:rsidRPr="00AD7EC2">
        <w:rPr>
          <w:rFonts w:ascii="Traditional Arabic" w:hAnsi="Traditional Arabic" w:cs="Traditional Arabic"/>
          <w:sz w:val="28"/>
          <w:szCs w:val="28"/>
        </w:rPr>
        <w:t>, Z.A.</w:t>
      </w:r>
      <w:proofErr w:type="gramStart"/>
      <w:r w:rsidRPr="00AD7EC2">
        <w:rPr>
          <w:rFonts w:ascii="Traditional Arabic" w:hAnsi="Traditional Arabic" w:cs="Traditional Arabic"/>
          <w:sz w:val="28"/>
          <w:szCs w:val="28"/>
        </w:rPr>
        <w:t>;  Al</w:t>
      </w:r>
      <w:proofErr w:type="gramEnd"/>
      <w:r w:rsidRPr="00AD7EC2">
        <w:rPr>
          <w:rFonts w:ascii="Traditional Arabic" w:hAnsi="Traditional Arabic" w:cs="Traditional Arabic"/>
          <w:sz w:val="28"/>
          <w:szCs w:val="28"/>
        </w:rPr>
        <w:t xml:space="preserve"> </w:t>
      </w:r>
      <w:proofErr w:type="spellStart"/>
      <w:proofErr w:type="gramStart"/>
      <w:r w:rsidRPr="00AD7EC2">
        <w:rPr>
          <w:rFonts w:ascii="Traditional Arabic" w:hAnsi="Traditional Arabic" w:cs="Traditional Arabic"/>
          <w:sz w:val="28"/>
          <w:szCs w:val="28"/>
        </w:rPr>
        <w:t>Khateeb,W.M</w:t>
      </w:r>
      <w:proofErr w:type="spellEnd"/>
      <w:r w:rsidRPr="00AD7EC2">
        <w:rPr>
          <w:rFonts w:ascii="Traditional Arabic" w:hAnsi="Traditional Arabic" w:cs="Traditional Arabic"/>
          <w:sz w:val="28"/>
          <w:szCs w:val="28"/>
        </w:rPr>
        <w:t>.</w:t>
      </w:r>
      <w:proofErr w:type="gramEnd"/>
      <w:r w:rsidRPr="00AD7EC2">
        <w:rPr>
          <w:rFonts w:ascii="Traditional Arabic" w:hAnsi="Traditional Arabic" w:cs="Traditional Arabic"/>
          <w:sz w:val="28"/>
          <w:szCs w:val="28"/>
        </w:rPr>
        <w:t xml:space="preserve">; </w:t>
      </w:r>
      <w:proofErr w:type="spellStart"/>
      <w:proofErr w:type="gramStart"/>
      <w:r w:rsidRPr="00AD7EC2">
        <w:rPr>
          <w:rFonts w:ascii="Traditional Arabic" w:hAnsi="Traditional Arabic" w:cs="Traditional Arabic"/>
          <w:sz w:val="28"/>
          <w:szCs w:val="28"/>
        </w:rPr>
        <w:t>Qubbaja,A.</w:t>
      </w:r>
      <w:proofErr w:type="gramEnd"/>
      <w:r w:rsidRPr="00AD7EC2">
        <w:rPr>
          <w:rFonts w:ascii="Traditional Arabic" w:hAnsi="Traditional Arabic" w:cs="Traditional Arabic"/>
          <w:sz w:val="28"/>
          <w:szCs w:val="28"/>
        </w:rPr>
        <w:t>.A</w:t>
      </w:r>
      <w:proofErr w:type="spellEnd"/>
      <w:r w:rsidRPr="00AD7EC2">
        <w:rPr>
          <w:rFonts w:ascii="Traditional Arabic" w:hAnsi="Traditional Arabic" w:cs="Traditional Arabic"/>
          <w:sz w:val="28"/>
          <w:szCs w:val="28"/>
        </w:rPr>
        <w:t xml:space="preserve">. &amp; Ruaa </w:t>
      </w:r>
      <w:proofErr w:type="spellStart"/>
      <w:proofErr w:type="gramStart"/>
      <w:r w:rsidRPr="00AD7EC2">
        <w:rPr>
          <w:rFonts w:ascii="Traditional Arabic" w:hAnsi="Traditional Arabic" w:cs="Traditional Arabic"/>
          <w:sz w:val="28"/>
          <w:szCs w:val="28"/>
        </w:rPr>
        <w:t>Binsaddig,R</w:t>
      </w:r>
      <w:proofErr w:type="spellEnd"/>
      <w:r w:rsidRPr="00AD7EC2">
        <w:rPr>
          <w:rFonts w:ascii="Traditional Arabic" w:hAnsi="Traditional Arabic" w:cs="Traditional Arabic"/>
          <w:sz w:val="28"/>
          <w:szCs w:val="28"/>
        </w:rPr>
        <w:t>.</w:t>
      </w:r>
      <w:proofErr w:type="gramEnd"/>
      <w:r w:rsidRPr="00AD7EC2">
        <w:rPr>
          <w:rFonts w:ascii="Traditional Arabic" w:hAnsi="Traditional Arabic" w:cs="Traditional Arabic"/>
          <w:sz w:val="28"/>
          <w:szCs w:val="28"/>
        </w:rPr>
        <w:t xml:space="preserve"> (2024). The Impact of the Application of Corporate Governance on the Control Environment of Industrial Public Shareholding Companies in the Kingdom of Saudi Arabia. </w:t>
      </w:r>
      <w:r w:rsidRPr="00AD7EC2">
        <w:rPr>
          <w:rFonts w:ascii="Traditional Arabic" w:hAnsi="Traditional Arabic" w:cs="Traditional Arabic"/>
          <w:i/>
          <w:iCs/>
          <w:sz w:val="28"/>
          <w:szCs w:val="28"/>
        </w:rPr>
        <w:t>Studies in Computational Intelligence 1152</w:t>
      </w:r>
      <w:r w:rsidRPr="00AD7EC2">
        <w:rPr>
          <w:rFonts w:ascii="Traditional Arabic" w:hAnsi="Traditional Arabic" w:cs="Traditional Arabic"/>
          <w:sz w:val="28"/>
          <w:szCs w:val="28"/>
        </w:rPr>
        <w:t xml:space="preserve">, </w:t>
      </w:r>
      <w:r w:rsidRPr="00AD7EC2">
        <w:rPr>
          <w:rFonts w:ascii="Traditional Arabic" w:hAnsi="Traditional Arabic" w:cs="Traditional Arabic"/>
          <w:sz w:val="28"/>
          <w:szCs w:val="28"/>
        </w:rPr>
        <w:lastRenderedPageBreak/>
        <w:t>Springer Nature Switzerland AG</w:t>
      </w:r>
      <w:r w:rsidRPr="00AD7EC2">
        <w:rPr>
          <w:rFonts w:ascii="Traditional Arabic" w:hAnsi="Traditional Arabic" w:cs="Traditional Arabic"/>
          <w:sz w:val="28"/>
          <w:szCs w:val="28"/>
          <w:rtl/>
        </w:rPr>
        <w:t xml:space="preserve"> </w:t>
      </w:r>
      <w:r w:rsidRPr="00AD7EC2">
        <w:rPr>
          <w:rFonts w:ascii="Traditional Arabic" w:hAnsi="Traditional Arabic" w:cs="Traditional Arabic"/>
          <w:sz w:val="28"/>
          <w:szCs w:val="28"/>
        </w:rPr>
        <w:t xml:space="preserve">The registered </w:t>
      </w:r>
      <w:proofErr w:type="spellStart"/>
      <w:proofErr w:type="gramStart"/>
      <w:r w:rsidRPr="00AD7EC2">
        <w:rPr>
          <w:rFonts w:ascii="Traditional Arabic" w:hAnsi="Traditional Arabic" w:cs="Traditional Arabic"/>
          <w:sz w:val="28"/>
          <w:szCs w:val="28"/>
        </w:rPr>
        <w:t>company,Cham</w:t>
      </w:r>
      <w:proofErr w:type="spellEnd"/>
      <w:proofErr w:type="gramEnd"/>
      <w:r w:rsidRPr="00AD7EC2">
        <w:rPr>
          <w:rFonts w:ascii="Traditional Arabic" w:hAnsi="Traditional Arabic" w:cs="Traditional Arabic"/>
          <w:sz w:val="28"/>
          <w:szCs w:val="28"/>
        </w:rPr>
        <w:t>, Switzerland.</w:t>
      </w:r>
    </w:p>
    <w:p w14:paraId="47499532" w14:textId="6CED85F7" w:rsidR="00AD4268" w:rsidRPr="00AD7EC2" w:rsidRDefault="00AD4268" w:rsidP="00AD7EC2">
      <w:pPr>
        <w:spacing w:after="0" w:line="240" w:lineRule="auto"/>
        <w:ind w:left="567" w:hanging="567"/>
        <w:jc w:val="both"/>
        <w:rPr>
          <w:rFonts w:ascii="Traditional Arabic" w:hAnsi="Traditional Arabic" w:cs="Traditional Arabic"/>
          <w:sz w:val="28"/>
          <w:szCs w:val="28"/>
          <w:rtl/>
        </w:rPr>
      </w:pPr>
      <w:bookmarkStart w:id="6" w:name="_Hlk212453562"/>
      <w:proofErr w:type="spellStart"/>
      <w:r w:rsidRPr="00AD7EC2">
        <w:rPr>
          <w:rFonts w:ascii="Traditional Arabic" w:eastAsia="Calibri" w:hAnsi="Traditional Arabic" w:cs="Traditional Arabic"/>
          <w:kern w:val="2"/>
          <w:sz w:val="28"/>
          <w:szCs w:val="28"/>
          <w14:ligatures w14:val="standardContextual"/>
        </w:rPr>
        <w:t>Almashhadani</w:t>
      </w:r>
      <w:proofErr w:type="spellEnd"/>
      <w:r w:rsidRPr="00AD7EC2">
        <w:rPr>
          <w:rFonts w:ascii="Traditional Arabic" w:eastAsia="Calibri" w:hAnsi="Traditional Arabic" w:cs="Traditional Arabic"/>
          <w:kern w:val="2"/>
          <w:sz w:val="28"/>
          <w:szCs w:val="28"/>
          <w14:ligatures w14:val="standardContextual"/>
        </w:rPr>
        <w:t xml:space="preserve">, M., &amp; </w:t>
      </w:r>
      <w:proofErr w:type="spellStart"/>
      <w:r w:rsidRPr="00AD7EC2">
        <w:rPr>
          <w:rFonts w:ascii="Traditional Arabic" w:eastAsia="Calibri" w:hAnsi="Traditional Arabic" w:cs="Traditional Arabic"/>
          <w:kern w:val="2"/>
          <w:sz w:val="28"/>
          <w:szCs w:val="28"/>
          <w14:ligatures w14:val="standardContextual"/>
        </w:rPr>
        <w:t>Almashhadani</w:t>
      </w:r>
      <w:bookmarkEnd w:id="6"/>
      <w:proofErr w:type="spellEnd"/>
      <w:r w:rsidRPr="00AD7EC2">
        <w:rPr>
          <w:rFonts w:ascii="Traditional Arabic" w:eastAsia="Calibri" w:hAnsi="Traditional Arabic" w:cs="Traditional Arabic"/>
          <w:kern w:val="2"/>
          <w:sz w:val="28"/>
          <w:szCs w:val="28"/>
          <w14:ligatures w14:val="standardContextual"/>
        </w:rPr>
        <w:t>, H. A. (2022). Corporate governance as an internal control mechanism and its impact on corporate performance. </w:t>
      </w:r>
      <w:r w:rsidRPr="00AD7EC2">
        <w:rPr>
          <w:rFonts w:ascii="Traditional Arabic" w:eastAsia="Calibri" w:hAnsi="Traditional Arabic" w:cs="Traditional Arabic"/>
          <w:i/>
          <w:iCs/>
          <w:kern w:val="2"/>
          <w:sz w:val="28"/>
          <w:szCs w:val="28"/>
          <w14:ligatures w14:val="standardContextual"/>
        </w:rPr>
        <w:t>International Journal of Business and Management Invention</w:t>
      </w:r>
      <w:r w:rsidRPr="00AD7EC2">
        <w:rPr>
          <w:rFonts w:ascii="Traditional Arabic" w:eastAsia="Calibri" w:hAnsi="Traditional Arabic" w:cs="Traditional Arabic"/>
          <w:kern w:val="2"/>
          <w:sz w:val="28"/>
          <w:szCs w:val="28"/>
          <w14:ligatures w14:val="standardContextual"/>
        </w:rPr>
        <w:t>, </w:t>
      </w:r>
      <w:r w:rsidRPr="00AD7EC2">
        <w:rPr>
          <w:rFonts w:ascii="Traditional Arabic" w:eastAsia="Calibri" w:hAnsi="Traditional Arabic" w:cs="Traditional Arabic"/>
          <w:i/>
          <w:iCs/>
          <w:kern w:val="2"/>
          <w:sz w:val="28"/>
          <w:szCs w:val="28"/>
          <w14:ligatures w14:val="standardContextual"/>
        </w:rPr>
        <w:t>11</w:t>
      </w:r>
      <w:r w:rsidRPr="00AD7EC2">
        <w:rPr>
          <w:rFonts w:ascii="Traditional Arabic" w:eastAsia="Calibri" w:hAnsi="Traditional Arabic" w:cs="Traditional Arabic"/>
          <w:kern w:val="2"/>
          <w:sz w:val="28"/>
          <w:szCs w:val="28"/>
          <w14:ligatures w14:val="standardContextual"/>
        </w:rPr>
        <w:t xml:space="preserve">(8), 53-59. </w:t>
      </w:r>
      <w:hyperlink r:id="rId23" w:history="1">
        <w:r w:rsidRPr="00AD7EC2">
          <w:rPr>
            <w:rFonts w:ascii="Traditional Arabic" w:eastAsia="Calibri" w:hAnsi="Traditional Arabic" w:cs="Traditional Arabic"/>
            <w:color w:val="0563C1"/>
            <w:kern w:val="2"/>
            <w:sz w:val="28"/>
            <w:szCs w:val="28"/>
            <w:u w:val="single"/>
            <w14:ligatures w14:val="standardContextual"/>
          </w:rPr>
          <w:t>https://doi.org/10.35629/8028-11085359</w:t>
        </w:r>
      </w:hyperlink>
    </w:p>
    <w:p w14:paraId="71D5E861" w14:textId="77777777" w:rsidR="00663C02" w:rsidRPr="00AD7EC2" w:rsidRDefault="00663C02" w:rsidP="00AD7EC2">
      <w:pPr>
        <w:spacing w:after="0" w:line="240" w:lineRule="auto"/>
        <w:ind w:left="567" w:hanging="567"/>
        <w:jc w:val="both"/>
        <w:rPr>
          <w:rFonts w:ascii="Traditional Arabic" w:hAnsi="Traditional Arabic" w:cs="Traditional Arabic"/>
          <w:sz w:val="28"/>
          <w:szCs w:val="28"/>
        </w:rPr>
      </w:pPr>
      <w:proofErr w:type="spellStart"/>
      <w:proofErr w:type="gramStart"/>
      <w:r w:rsidRPr="00AD7EC2">
        <w:rPr>
          <w:rFonts w:ascii="Traditional Arabic" w:hAnsi="Traditional Arabic" w:cs="Traditional Arabic"/>
          <w:sz w:val="28"/>
          <w:szCs w:val="28"/>
        </w:rPr>
        <w:t>Almasria,Nashat</w:t>
      </w:r>
      <w:proofErr w:type="spellEnd"/>
      <w:proofErr w:type="gramEnd"/>
      <w:r w:rsidRPr="00AD7EC2">
        <w:rPr>
          <w:rFonts w:ascii="Traditional Arabic" w:hAnsi="Traditional Arabic" w:cs="Traditional Arabic"/>
          <w:sz w:val="28"/>
          <w:szCs w:val="28"/>
        </w:rPr>
        <w:t xml:space="preserve"> A.</w:t>
      </w:r>
      <w:r w:rsidR="00465C09" w:rsidRPr="00AD7EC2">
        <w:rPr>
          <w:rFonts w:ascii="Traditional Arabic" w:hAnsi="Traditional Arabic" w:cs="Traditional Arabic"/>
          <w:sz w:val="28"/>
          <w:szCs w:val="28"/>
        </w:rPr>
        <w:t xml:space="preserve">; </w:t>
      </w:r>
      <w:proofErr w:type="spellStart"/>
      <w:proofErr w:type="gramStart"/>
      <w:r w:rsidR="00465C09" w:rsidRPr="00AD7EC2">
        <w:rPr>
          <w:rFonts w:ascii="Traditional Arabic" w:hAnsi="Traditional Arabic" w:cs="Traditional Arabic"/>
          <w:sz w:val="28"/>
          <w:szCs w:val="28"/>
        </w:rPr>
        <w:t>Alhatabat,Z</w:t>
      </w:r>
      <w:proofErr w:type="spellEnd"/>
      <w:r w:rsidR="00465C09" w:rsidRPr="00AD7EC2">
        <w:rPr>
          <w:rFonts w:ascii="Traditional Arabic" w:hAnsi="Traditional Arabic" w:cs="Traditional Arabic"/>
          <w:sz w:val="28"/>
          <w:szCs w:val="28"/>
        </w:rPr>
        <w:t>.</w:t>
      </w:r>
      <w:proofErr w:type="gramEnd"/>
      <w:r w:rsidR="00465C09" w:rsidRPr="00AD7EC2">
        <w:rPr>
          <w:rFonts w:ascii="Traditional Arabic" w:hAnsi="Traditional Arabic" w:cs="Traditional Arabic"/>
          <w:sz w:val="28"/>
          <w:szCs w:val="28"/>
        </w:rPr>
        <w:t xml:space="preserve">; Abu </w:t>
      </w:r>
      <w:proofErr w:type="gramStart"/>
      <w:r w:rsidR="00465C09" w:rsidRPr="00AD7EC2">
        <w:rPr>
          <w:rFonts w:ascii="Traditional Arabic" w:hAnsi="Traditional Arabic" w:cs="Traditional Arabic"/>
          <w:sz w:val="28"/>
          <w:szCs w:val="28"/>
        </w:rPr>
        <w:t>Dawleh,A.</w:t>
      </w:r>
      <w:proofErr w:type="gramEnd"/>
      <w:r w:rsidR="00465C09" w:rsidRPr="00AD7EC2">
        <w:rPr>
          <w:rFonts w:ascii="Traditional Arabic" w:hAnsi="Traditional Arabic" w:cs="Traditional Arabic"/>
          <w:sz w:val="28"/>
          <w:szCs w:val="28"/>
        </w:rPr>
        <w:t>;</w:t>
      </w:r>
      <w:proofErr w:type="spellStart"/>
      <w:proofErr w:type="gramStart"/>
      <w:r w:rsidRPr="00AD7EC2">
        <w:rPr>
          <w:rFonts w:ascii="Traditional Arabic" w:hAnsi="Traditional Arabic" w:cs="Traditional Arabic"/>
          <w:sz w:val="28"/>
          <w:szCs w:val="28"/>
        </w:rPr>
        <w:t>Tahtamouni,A</w:t>
      </w:r>
      <w:proofErr w:type="spellEnd"/>
      <w:r w:rsidRPr="00AD7EC2">
        <w:rPr>
          <w:rFonts w:ascii="Traditional Arabic" w:hAnsi="Traditional Arabic" w:cs="Traditional Arabic"/>
          <w:sz w:val="28"/>
          <w:szCs w:val="28"/>
        </w:rPr>
        <w:t>.</w:t>
      </w:r>
      <w:proofErr w:type="gramEnd"/>
      <w:r w:rsidRPr="00AD7EC2">
        <w:rPr>
          <w:rFonts w:ascii="Traditional Arabic" w:hAnsi="Traditional Arabic" w:cs="Traditional Arabic"/>
          <w:sz w:val="28"/>
          <w:szCs w:val="28"/>
        </w:rPr>
        <w:t xml:space="preserve">&amp; </w:t>
      </w:r>
      <w:proofErr w:type="spellStart"/>
      <w:proofErr w:type="gramStart"/>
      <w:r w:rsidRPr="00AD7EC2">
        <w:rPr>
          <w:rFonts w:ascii="Traditional Arabic" w:hAnsi="Traditional Arabic" w:cs="Traditional Arabic"/>
          <w:sz w:val="28"/>
          <w:szCs w:val="28"/>
        </w:rPr>
        <w:t>Ibrahim,A</w:t>
      </w:r>
      <w:proofErr w:type="spellEnd"/>
      <w:r w:rsidRPr="00AD7EC2">
        <w:rPr>
          <w:rFonts w:ascii="Traditional Arabic" w:hAnsi="Traditional Arabic" w:cs="Traditional Arabic"/>
          <w:sz w:val="28"/>
          <w:szCs w:val="28"/>
        </w:rPr>
        <w:t>.</w:t>
      </w:r>
      <w:proofErr w:type="gramEnd"/>
      <w:r w:rsidRPr="00AD7EC2">
        <w:rPr>
          <w:rFonts w:ascii="Traditional Arabic" w:hAnsi="Traditional Arabic" w:cs="Traditional Arabic"/>
          <w:sz w:val="28"/>
          <w:szCs w:val="28"/>
        </w:rPr>
        <w:t xml:space="preserve">(2024). Role of the Internal Control System in Accordance with International Auditing Standard No. 315 in Reducing Tax. </w:t>
      </w:r>
      <w:proofErr w:type="spellStart"/>
      <w:r w:rsidRPr="00AD7EC2">
        <w:rPr>
          <w:rFonts w:ascii="Traditional Arabic" w:hAnsi="Traditional Arabic" w:cs="Traditional Arabic"/>
          <w:sz w:val="28"/>
          <w:szCs w:val="28"/>
        </w:rPr>
        <w:t>Evasion</w:t>
      </w:r>
      <w:r w:rsidR="00465C09" w:rsidRPr="00AD7EC2">
        <w:rPr>
          <w:rFonts w:ascii="Traditional Arabic" w:hAnsi="Traditional Arabic" w:cs="Traditional Arabic"/>
          <w:sz w:val="28"/>
          <w:szCs w:val="28"/>
        </w:rPr>
        <w:t>.</w:t>
      </w:r>
      <w:r w:rsidR="00465C09" w:rsidRPr="00AD7EC2">
        <w:rPr>
          <w:rFonts w:ascii="Traditional Arabic" w:hAnsi="Traditional Arabic" w:cs="Traditional Arabic"/>
          <w:i/>
          <w:iCs/>
          <w:sz w:val="28"/>
          <w:szCs w:val="28"/>
        </w:rPr>
        <w:t>Journal</w:t>
      </w:r>
      <w:proofErr w:type="spellEnd"/>
      <w:r w:rsidR="00465C09" w:rsidRPr="00AD7EC2">
        <w:rPr>
          <w:rFonts w:ascii="Traditional Arabic" w:hAnsi="Traditional Arabic" w:cs="Traditional Arabic"/>
          <w:i/>
          <w:iCs/>
          <w:sz w:val="28"/>
          <w:szCs w:val="28"/>
        </w:rPr>
        <w:t xml:space="preserve"> of Southwest </w:t>
      </w:r>
      <w:proofErr w:type="spellStart"/>
      <w:r w:rsidR="00465C09" w:rsidRPr="00AD7EC2">
        <w:rPr>
          <w:rFonts w:ascii="Traditional Arabic" w:hAnsi="Traditional Arabic" w:cs="Traditional Arabic"/>
          <w:i/>
          <w:iCs/>
          <w:sz w:val="28"/>
          <w:szCs w:val="28"/>
        </w:rPr>
        <w:t>Jiaotong</w:t>
      </w:r>
      <w:proofErr w:type="spellEnd"/>
      <w:r w:rsidR="00465C09" w:rsidRPr="00AD7EC2">
        <w:rPr>
          <w:rFonts w:ascii="Traditional Arabic" w:hAnsi="Traditional Arabic" w:cs="Traditional Arabic"/>
          <w:i/>
          <w:iCs/>
          <w:sz w:val="28"/>
          <w:szCs w:val="28"/>
        </w:rPr>
        <w:t xml:space="preserve"> University,</w:t>
      </w:r>
      <w:r w:rsidRPr="00AD7EC2">
        <w:rPr>
          <w:rFonts w:ascii="Traditional Arabic" w:hAnsi="Traditional Arabic" w:cs="Traditional Arabic"/>
          <w:i/>
          <w:iCs/>
          <w:sz w:val="28"/>
          <w:szCs w:val="28"/>
        </w:rPr>
        <w:t>59</w:t>
      </w:r>
      <w:r w:rsidRPr="00AD7EC2">
        <w:rPr>
          <w:rFonts w:ascii="Traditional Arabic" w:hAnsi="Traditional Arabic" w:cs="Traditional Arabic"/>
          <w:sz w:val="28"/>
          <w:szCs w:val="28"/>
        </w:rPr>
        <w:t>(5), 1-27.</w:t>
      </w:r>
    </w:p>
    <w:p w14:paraId="3640C8D3" w14:textId="77777777" w:rsidR="00FD019B" w:rsidRPr="00AD7EC2" w:rsidRDefault="00FD019B" w:rsidP="00AD7EC2">
      <w:pPr>
        <w:spacing w:after="0" w:line="240" w:lineRule="auto"/>
        <w:ind w:left="567" w:hanging="567"/>
        <w:jc w:val="both"/>
        <w:rPr>
          <w:rFonts w:ascii="Traditional Arabic" w:hAnsi="Traditional Arabic" w:cs="Traditional Arabic"/>
          <w:sz w:val="28"/>
          <w:szCs w:val="28"/>
          <w:rtl/>
        </w:rPr>
      </w:pPr>
      <w:r w:rsidRPr="00AD7EC2">
        <w:rPr>
          <w:rFonts w:ascii="Traditional Arabic" w:hAnsi="Traditional Arabic" w:cs="Traditional Arabic"/>
          <w:sz w:val="28"/>
          <w:szCs w:val="28"/>
        </w:rPr>
        <w:t xml:space="preserve">Alshaer, I. M. A., Al hila, A. A., Al </w:t>
      </w:r>
      <w:proofErr w:type="spellStart"/>
      <w:r w:rsidRPr="00AD7EC2">
        <w:rPr>
          <w:rFonts w:ascii="Traditional Arabic" w:hAnsi="Traditional Arabic" w:cs="Traditional Arabic"/>
          <w:sz w:val="28"/>
          <w:szCs w:val="28"/>
        </w:rPr>
        <w:t>Shobaki</w:t>
      </w:r>
      <w:proofErr w:type="spellEnd"/>
      <w:r w:rsidRPr="00AD7EC2">
        <w:rPr>
          <w:rFonts w:ascii="Traditional Arabic" w:hAnsi="Traditional Arabic" w:cs="Traditional Arabic"/>
          <w:sz w:val="28"/>
          <w:szCs w:val="28"/>
        </w:rPr>
        <w:t>, M. J., &amp; Abu Naser, S. S. (2017). Governance of Public Universities and</w:t>
      </w:r>
      <w:r w:rsidRPr="00AD7EC2">
        <w:rPr>
          <w:rFonts w:ascii="Traditional Arabic" w:hAnsi="Traditional Arabic" w:cs="Traditional Arabic"/>
          <w:sz w:val="28"/>
          <w:szCs w:val="28"/>
          <w:rtl/>
        </w:rPr>
        <w:t xml:space="preserve"> </w:t>
      </w:r>
      <w:r w:rsidRPr="00AD7EC2">
        <w:rPr>
          <w:rFonts w:ascii="Traditional Arabic" w:hAnsi="Traditional Arabic" w:cs="Traditional Arabic"/>
          <w:sz w:val="28"/>
          <w:szCs w:val="28"/>
        </w:rPr>
        <w:t>Their Role in Promoting Partnership with Non-Governmental Institutions. International Journal of Engineering and</w:t>
      </w:r>
      <w:r w:rsidRPr="00AD7EC2">
        <w:rPr>
          <w:rFonts w:ascii="Traditional Arabic" w:hAnsi="Traditional Arabic" w:cs="Traditional Arabic"/>
          <w:sz w:val="28"/>
          <w:szCs w:val="28"/>
          <w:rtl/>
        </w:rPr>
        <w:t xml:space="preserve"> </w:t>
      </w:r>
      <w:r w:rsidRPr="00AD7EC2">
        <w:rPr>
          <w:rFonts w:ascii="Traditional Arabic" w:hAnsi="Traditional Arabic" w:cs="Traditional Arabic"/>
          <w:sz w:val="28"/>
          <w:szCs w:val="28"/>
        </w:rPr>
        <w:t xml:space="preserve">Information Systems, 1(9), 214-238. </w:t>
      </w:r>
    </w:p>
    <w:p w14:paraId="6E651C98" w14:textId="77777777" w:rsidR="00FD019B" w:rsidRPr="00AD7EC2" w:rsidRDefault="00FD019B" w:rsidP="00AD7EC2">
      <w:pPr>
        <w:spacing w:after="0" w:line="240" w:lineRule="auto"/>
        <w:ind w:left="567" w:hanging="567"/>
        <w:jc w:val="both"/>
        <w:rPr>
          <w:rFonts w:ascii="Traditional Arabic" w:hAnsi="Traditional Arabic" w:cs="Traditional Arabic"/>
          <w:color w:val="0070C0"/>
          <w:sz w:val="28"/>
          <w:szCs w:val="28"/>
          <w:rtl/>
        </w:rPr>
      </w:pPr>
      <w:r w:rsidRPr="00AD7EC2">
        <w:rPr>
          <w:rFonts w:ascii="Traditional Arabic" w:hAnsi="Traditional Arabic" w:cs="Traditional Arabic"/>
          <w:color w:val="0070C0"/>
          <w:sz w:val="28"/>
          <w:szCs w:val="28"/>
        </w:rPr>
        <w:t>https://nbn-resolving.org/urn:nbn:de:0168-ssoar-55387-2</w:t>
      </w:r>
    </w:p>
    <w:p w14:paraId="1FB4F6CF" w14:textId="77777777" w:rsidR="00AD4268" w:rsidRPr="00AD7EC2" w:rsidRDefault="00AD4268"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bookmarkStart w:id="7" w:name="_Hlk212468085"/>
      <w:bookmarkEnd w:id="4"/>
      <w:r w:rsidRPr="00AD7EC2">
        <w:rPr>
          <w:rFonts w:ascii="Traditional Arabic" w:eastAsia="Calibri" w:hAnsi="Traditional Arabic" w:cs="Traditional Arabic"/>
          <w:kern w:val="2"/>
          <w:sz w:val="28"/>
          <w:szCs w:val="28"/>
          <w:lang w:bidi="ar-EG"/>
          <w14:ligatures w14:val="standardContextual"/>
        </w:rPr>
        <w:t>Alzoubi</w:t>
      </w:r>
      <w:bookmarkEnd w:id="7"/>
      <w:r w:rsidRPr="00AD7EC2">
        <w:rPr>
          <w:rFonts w:ascii="Traditional Arabic" w:eastAsia="Calibri" w:hAnsi="Traditional Arabic" w:cs="Traditional Arabic"/>
          <w:kern w:val="2"/>
          <w:sz w:val="28"/>
          <w:szCs w:val="28"/>
          <w:lang w:bidi="ar-EG"/>
          <w14:ligatures w14:val="standardContextual"/>
        </w:rPr>
        <w:t xml:space="preserve">, A. B. (2025). </w:t>
      </w:r>
      <w:bookmarkStart w:id="8" w:name="_Hlk212468159"/>
      <w:r w:rsidRPr="00AD7EC2">
        <w:rPr>
          <w:rFonts w:ascii="Traditional Arabic" w:eastAsia="Calibri" w:hAnsi="Traditional Arabic" w:cs="Traditional Arabic"/>
          <w:kern w:val="2"/>
          <w:sz w:val="28"/>
          <w:szCs w:val="28"/>
          <w:lang w:bidi="ar-EG"/>
          <w14:ligatures w14:val="standardContextual"/>
        </w:rPr>
        <w:t>Maximizing internal control effectiveness: the synergy between forensic accounting and corporate governance</w:t>
      </w:r>
      <w:bookmarkEnd w:id="8"/>
      <w:r w:rsidRPr="00AD7EC2">
        <w:rPr>
          <w:rFonts w:ascii="Traditional Arabic" w:eastAsia="Calibri" w:hAnsi="Traditional Arabic" w:cs="Traditional Arabic"/>
          <w:kern w:val="2"/>
          <w:sz w:val="28"/>
          <w:szCs w:val="28"/>
          <w:lang w:bidi="ar-EG"/>
          <w14:ligatures w14:val="standardContextual"/>
        </w:rPr>
        <w:t>. </w:t>
      </w:r>
      <w:r w:rsidRPr="00AD7EC2">
        <w:rPr>
          <w:rFonts w:ascii="Traditional Arabic" w:eastAsia="Calibri" w:hAnsi="Traditional Arabic" w:cs="Traditional Arabic"/>
          <w:i/>
          <w:iCs/>
          <w:kern w:val="2"/>
          <w:sz w:val="28"/>
          <w:szCs w:val="28"/>
          <w:lang w:bidi="ar-EG"/>
          <w14:ligatures w14:val="standardContextual"/>
        </w:rPr>
        <w:t>Journal of Financial Reporting and Accounting</w:t>
      </w:r>
      <w:r w:rsidRPr="00AD7EC2">
        <w:rPr>
          <w:rFonts w:ascii="Traditional Arabic" w:eastAsia="Calibri" w:hAnsi="Traditional Arabic" w:cs="Traditional Arabic"/>
          <w:kern w:val="2"/>
          <w:sz w:val="28"/>
          <w:szCs w:val="28"/>
          <w:lang w:bidi="ar-EG"/>
          <w14:ligatures w14:val="standardContextual"/>
        </w:rPr>
        <w:t>, </w:t>
      </w:r>
      <w:r w:rsidRPr="00AD7EC2">
        <w:rPr>
          <w:rFonts w:ascii="Traditional Arabic" w:eastAsia="Calibri" w:hAnsi="Traditional Arabic" w:cs="Traditional Arabic"/>
          <w:i/>
          <w:iCs/>
          <w:kern w:val="2"/>
          <w:sz w:val="28"/>
          <w:szCs w:val="28"/>
          <w:lang w:bidi="ar-EG"/>
          <w14:ligatures w14:val="standardContextual"/>
        </w:rPr>
        <w:t>23</w:t>
      </w:r>
      <w:r w:rsidRPr="00AD7EC2">
        <w:rPr>
          <w:rFonts w:ascii="Traditional Arabic" w:eastAsia="Calibri" w:hAnsi="Traditional Arabic" w:cs="Traditional Arabic"/>
          <w:kern w:val="2"/>
          <w:sz w:val="28"/>
          <w:szCs w:val="28"/>
          <w:lang w:bidi="ar-EG"/>
          <w14:ligatures w14:val="standardContextual"/>
        </w:rPr>
        <w:t xml:space="preserve">(1), 404-416. </w:t>
      </w:r>
      <w:hyperlink r:id="rId24" w:history="1">
        <w:r w:rsidRPr="00AD7EC2">
          <w:rPr>
            <w:rFonts w:ascii="Traditional Arabic" w:eastAsia="Calibri" w:hAnsi="Traditional Arabic" w:cs="Traditional Arabic"/>
            <w:color w:val="0563C1"/>
            <w:kern w:val="2"/>
            <w:sz w:val="28"/>
            <w:szCs w:val="28"/>
            <w:u w:val="single"/>
            <w:lang w:bidi="ar-EG"/>
            <w14:ligatures w14:val="standardContextual"/>
          </w:rPr>
          <w:t>https://doi.org/10.1108/JFRA-03-2023-0140</w:t>
        </w:r>
      </w:hyperlink>
      <w:r w:rsidRPr="00AD7EC2">
        <w:rPr>
          <w:rFonts w:ascii="Traditional Arabic" w:eastAsia="Calibri" w:hAnsi="Traditional Arabic" w:cs="Traditional Arabic"/>
          <w:kern w:val="2"/>
          <w:sz w:val="28"/>
          <w:szCs w:val="28"/>
          <w:lang w:bidi="ar-EG"/>
          <w14:ligatures w14:val="standardContextual"/>
        </w:rPr>
        <w:t>.</w:t>
      </w:r>
    </w:p>
    <w:p w14:paraId="43D851B0" w14:textId="77777777" w:rsidR="00AD4268" w:rsidRPr="00AD7EC2" w:rsidRDefault="00AD4268"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r w:rsidRPr="00AD7EC2">
        <w:rPr>
          <w:rFonts w:ascii="Traditional Arabic" w:eastAsia="Calibri" w:hAnsi="Traditional Arabic" w:cs="Traditional Arabic"/>
          <w:kern w:val="2"/>
          <w:sz w:val="28"/>
          <w:szCs w:val="28"/>
          <w:lang w:bidi="ar-EG"/>
          <w14:ligatures w14:val="standardContextual"/>
        </w:rPr>
        <w:t xml:space="preserve">Anghel, C. (2025). </w:t>
      </w:r>
      <w:r w:rsidRPr="00AD7EC2">
        <w:rPr>
          <w:rFonts w:ascii="Traditional Arabic" w:eastAsia="Calibri" w:hAnsi="Traditional Arabic" w:cs="Traditional Arabic"/>
          <w:i/>
          <w:iCs/>
          <w:kern w:val="2"/>
          <w:sz w:val="28"/>
          <w:szCs w:val="28"/>
          <w:lang w:bidi="ar-EG"/>
          <w14:ligatures w14:val="standardContextual"/>
        </w:rPr>
        <w:t>Transforming public governance: Leveraging leadership, innovation and strategic internal control for institutional excellence</w:t>
      </w:r>
      <w:r w:rsidRPr="00AD7EC2">
        <w:rPr>
          <w:rFonts w:ascii="Traditional Arabic" w:eastAsia="Calibri" w:hAnsi="Traditional Arabic" w:cs="Traditional Arabic"/>
          <w:kern w:val="2"/>
          <w:sz w:val="28"/>
          <w:szCs w:val="28"/>
          <w:lang w:bidi="ar-EG"/>
          <w14:ligatures w14:val="standardContextual"/>
        </w:rPr>
        <w:t xml:space="preserve">. Proceedings of the 18th International Management Conference: Management in the Algorithmic Era: Harmonizing AI Mastery and Human Collaboration, 31st October – 1st November 2024, Bucharest, Romania. </w:t>
      </w:r>
      <w:hyperlink r:id="rId25" w:history="1">
        <w:r w:rsidRPr="00AD7EC2">
          <w:rPr>
            <w:rFonts w:ascii="Traditional Arabic" w:eastAsia="Calibri" w:hAnsi="Traditional Arabic" w:cs="Traditional Arabic"/>
            <w:color w:val="0563C1"/>
            <w:kern w:val="2"/>
            <w:sz w:val="28"/>
            <w:szCs w:val="28"/>
            <w:u w:val="single"/>
            <w:lang w:bidi="ar-EG"/>
            <w14:ligatures w14:val="standardContextual"/>
          </w:rPr>
          <w:t>https://doi.org/10.24818/imc/2024/02.01</w:t>
        </w:r>
      </w:hyperlink>
      <w:r w:rsidRPr="00AD7EC2">
        <w:rPr>
          <w:rFonts w:ascii="Traditional Arabic" w:eastAsia="Calibri" w:hAnsi="Traditional Arabic" w:cs="Traditional Arabic"/>
          <w:kern w:val="2"/>
          <w:sz w:val="28"/>
          <w:szCs w:val="28"/>
          <w:lang w:bidi="ar-EG"/>
          <w14:ligatures w14:val="standardContextual"/>
        </w:rPr>
        <w:t>.</w:t>
      </w:r>
    </w:p>
    <w:p w14:paraId="2442D1BF" w14:textId="77777777" w:rsidR="00AD4268" w:rsidRPr="00AD7EC2" w:rsidRDefault="00AD4268"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r w:rsidRPr="00AD7EC2">
        <w:rPr>
          <w:rFonts w:ascii="Traditional Arabic" w:eastAsia="Calibri" w:hAnsi="Traditional Arabic" w:cs="Traditional Arabic"/>
          <w:kern w:val="2"/>
          <w:sz w:val="28"/>
          <w:szCs w:val="28"/>
          <w:lang w:bidi="ar-EG"/>
          <w14:ligatures w14:val="standardContextual"/>
        </w:rPr>
        <w:t>Bannerman, J., Ebenezer, N. D., &amp; Obeng, H. (2022). Internal Control in the Public Sector of Ghana: A Case Study. </w:t>
      </w:r>
      <w:r w:rsidRPr="00AD7EC2">
        <w:rPr>
          <w:rFonts w:ascii="Traditional Arabic" w:eastAsia="Calibri" w:hAnsi="Traditional Arabic" w:cs="Traditional Arabic"/>
          <w:i/>
          <w:iCs/>
          <w:kern w:val="2"/>
          <w:sz w:val="28"/>
          <w:szCs w:val="28"/>
          <w:lang w:bidi="ar-EG"/>
          <w14:ligatures w14:val="standardContextual"/>
        </w:rPr>
        <w:t xml:space="preserve">Asian Journal of Economics, </w:t>
      </w:r>
      <w:r w:rsidRPr="00AD7EC2">
        <w:rPr>
          <w:rFonts w:ascii="Traditional Arabic" w:eastAsia="Calibri" w:hAnsi="Traditional Arabic" w:cs="Traditional Arabic"/>
          <w:i/>
          <w:iCs/>
          <w:kern w:val="2"/>
          <w:sz w:val="28"/>
          <w:szCs w:val="28"/>
          <w:lang w:bidi="ar-EG"/>
          <w14:ligatures w14:val="standardContextual"/>
        </w:rPr>
        <w:lastRenderedPageBreak/>
        <w:t>Business and Accounting</w:t>
      </w:r>
      <w:r w:rsidRPr="00AD7EC2">
        <w:rPr>
          <w:rFonts w:ascii="Traditional Arabic" w:eastAsia="Calibri" w:hAnsi="Traditional Arabic" w:cs="Traditional Arabic"/>
          <w:kern w:val="2"/>
          <w:sz w:val="28"/>
          <w:szCs w:val="28"/>
          <w:lang w:bidi="ar-EG"/>
          <w14:ligatures w14:val="standardContextual"/>
        </w:rPr>
        <w:t>, </w:t>
      </w:r>
      <w:r w:rsidRPr="00AD7EC2">
        <w:rPr>
          <w:rFonts w:ascii="Traditional Arabic" w:eastAsia="Calibri" w:hAnsi="Traditional Arabic" w:cs="Traditional Arabic"/>
          <w:i/>
          <w:iCs/>
          <w:kern w:val="2"/>
          <w:sz w:val="28"/>
          <w:szCs w:val="28"/>
          <w:lang w:bidi="ar-EG"/>
          <w14:ligatures w14:val="standardContextual"/>
        </w:rPr>
        <w:t>22</w:t>
      </w:r>
      <w:r w:rsidRPr="00AD7EC2">
        <w:rPr>
          <w:rFonts w:ascii="Traditional Arabic" w:eastAsia="Calibri" w:hAnsi="Traditional Arabic" w:cs="Traditional Arabic"/>
          <w:kern w:val="2"/>
          <w:sz w:val="28"/>
          <w:szCs w:val="28"/>
          <w:lang w:bidi="ar-EG"/>
          <w14:ligatures w14:val="standardContextual"/>
        </w:rPr>
        <w:t xml:space="preserve">(22), 143-151. </w:t>
      </w:r>
      <w:hyperlink r:id="rId26" w:history="1">
        <w:r w:rsidRPr="00AD7EC2">
          <w:rPr>
            <w:rFonts w:ascii="Traditional Arabic" w:eastAsia="Calibri" w:hAnsi="Traditional Arabic" w:cs="Traditional Arabic"/>
            <w:color w:val="0563C1"/>
            <w:kern w:val="2"/>
            <w:sz w:val="28"/>
            <w:szCs w:val="28"/>
            <w:u w:val="single"/>
            <w:lang w:bidi="ar-EG"/>
            <w14:ligatures w14:val="standardContextual"/>
          </w:rPr>
          <w:t>https://doi.org/10.9734/ajeba/2022/v22i2230718</w:t>
        </w:r>
      </w:hyperlink>
      <w:r w:rsidRPr="00AD7EC2">
        <w:rPr>
          <w:rFonts w:ascii="Traditional Arabic" w:eastAsia="Calibri" w:hAnsi="Traditional Arabic" w:cs="Traditional Arabic"/>
          <w:kern w:val="2"/>
          <w:sz w:val="28"/>
          <w:szCs w:val="28"/>
          <w:lang w:bidi="ar-EG"/>
          <w14:ligatures w14:val="standardContextual"/>
        </w:rPr>
        <w:t>.</w:t>
      </w:r>
    </w:p>
    <w:p w14:paraId="289DF915" w14:textId="77777777" w:rsidR="00AD4268" w:rsidRPr="00AD7EC2" w:rsidRDefault="00AD4268"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bookmarkStart w:id="9" w:name="_Hlk212455331"/>
      <w:r w:rsidRPr="00AD7EC2">
        <w:rPr>
          <w:rFonts w:ascii="Traditional Arabic" w:eastAsia="Calibri" w:hAnsi="Traditional Arabic" w:cs="Traditional Arabic"/>
          <w:kern w:val="2"/>
          <w:sz w:val="28"/>
          <w:szCs w:val="28"/>
          <w:lang w:bidi="ar-EG"/>
          <w14:ligatures w14:val="standardContextual"/>
        </w:rPr>
        <w:t>Boufounou</w:t>
      </w:r>
      <w:bookmarkEnd w:id="9"/>
      <w:r w:rsidRPr="00AD7EC2">
        <w:rPr>
          <w:rFonts w:ascii="Traditional Arabic" w:eastAsia="Calibri" w:hAnsi="Traditional Arabic" w:cs="Traditional Arabic"/>
          <w:kern w:val="2"/>
          <w:sz w:val="28"/>
          <w:szCs w:val="28"/>
          <w:lang w:bidi="ar-EG"/>
          <w14:ligatures w14:val="standardContextual"/>
        </w:rPr>
        <w:t xml:space="preserve">, P., </w:t>
      </w:r>
      <w:proofErr w:type="spellStart"/>
      <w:r w:rsidRPr="00AD7EC2">
        <w:rPr>
          <w:rFonts w:ascii="Traditional Arabic" w:eastAsia="Calibri" w:hAnsi="Traditional Arabic" w:cs="Traditional Arabic"/>
          <w:kern w:val="2"/>
          <w:sz w:val="28"/>
          <w:szCs w:val="28"/>
          <w:lang w:bidi="ar-EG"/>
          <w14:ligatures w14:val="standardContextual"/>
        </w:rPr>
        <w:t>Eriotis</w:t>
      </w:r>
      <w:proofErr w:type="spellEnd"/>
      <w:r w:rsidRPr="00AD7EC2">
        <w:rPr>
          <w:rFonts w:ascii="Traditional Arabic" w:eastAsia="Calibri" w:hAnsi="Traditional Arabic" w:cs="Traditional Arabic"/>
          <w:kern w:val="2"/>
          <w:sz w:val="28"/>
          <w:szCs w:val="28"/>
          <w:lang w:bidi="ar-EG"/>
          <w14:ligatures w14:val="standardContextual"/>
        </w:rPr>
        <w:t xml:space="preserve">, N., </w:t>
      </w:r>
      <w:proofErr w:type="spellStart"/>
      <w:r w:rsidRPr="00AD7EC2">
        <w:rPr>
          <w:rFonts w:ascii="Traditional Arabic" w:eastAsia="Calibri" w:hAnsi="Traditional Arabic" w:cs="Traditional Arabic"/>
          <w:kern w:val="2"/>
          <w:sz w:val="28"/>
          <w:szCs w:val="28"/>
          <w:lang w:bidi="ar-EG"/>
          <w14:ligatures w14:val="standardContextual"/>
        </w:rPr>
        <w:t>Kounadeas</w:t>
      </w:r>
      <w:proofErr w:type="spellEnd"/>
      <w:r w:rsidRPr="00AD7EC2">
        <w:rPr>
          <w:rFonts w:ascii="Traditional Arabic" w:eastAsia="Calibri" w:hAnsi="Traditional Arabic" w:cs="Traditional Arabic"/>
          <w:kern w:val="2"/>
          <w:sz w:val="28"/>
          <w:szCs w:val="28"/>
          <w:lang w:bidi="ar-EG"/>
          <w14:ligatures w14:val="standardContextual"/>
        </w:rPr>
        <w:t>, T., Argyropoulos, P., &amp; Poulopoulos, J. (2024). Enhancing internal control mechanisms in local government organizations: a crucial step towards mitigating corruption and ensuring economic development. </w:t>
      </w:r>
      <w:r w:rsidRPr="00AD7EC2">
        <w:rPr>
          <w:rFonts w:ascii="Traditional Arabic" w:eastAsia="Calibri" w:hAnsi="Traditional Arabic" w:cs="Traditional Arabic"/>
          <w:i/>
          <w:iCs/>
          <w:kern w:val="2"/>
          <w:sz w:val="28"/>
          <w:szCs w:val="28"/>
          <w:lang w:bidi="ar-EG"/>
          <w14:ligatures w14:val="standardContextual"/>
        </w:rPr>
        <w:t>Economies</w:t>
      </w:r>
      <w:r w:rsidRPr="00AD7EC2">
        <w:rPr>
          <w:rFonts w:ascii="Traditional Arabic" w:eastAsia="Calibri" w:hAnsi="Traditional Arabic" w:cs="Traditional Arabic"/>
          <w:kern w:val="2"/>
          <w:sz w:val="28"/>
          <w:szCs w:val="28"/>
          <w:lang w:bidi="ar-EG"/>
          <w14:ligatures w14:val="standardContextual"/>
        </w:rPr>
        <w:t>, </w:t>
      </w:r>
      <w:r w:rsidRPr="00AD7EC2">
        <w:rPr>
          <w:rFonts w:ascii="Traditional Arabic" w:eastAsia="Calibri" w:hAnsi="Traditional Arabic" w:cs="Traditional Arabic"/>
          <w:i/>
          <w:iCs/>
          <w:kern w:val="2"/>
          <w:sz w:val="28"/>
          <w:szCs w:val="28"/>
          <w:lang w:bidi="ar-EG"/>
          <w14:ligatures w14:val="standardContextual"/>
        </w:rPr>
        <w:t>12</w:t>
      </w:r>
      <w:r w:rsidRPr="00AD7EC2">
        <w:rPr>
          <w:rFonts w:ascii="Traditional Arabic" w:eastAsia="Calibri" w:hAnsi="Traditional Arabic" w:cs="Traditional Arabic"/>
          <w:kern w:val="2"/>
          <w:sz w:val="28"/>
          <w:szCs w:val="28"/>
          <w:lang w:bidi="ar-EG"/>
          <w14:ligatures w14:val="standardContextual"/>
        </w:rPr>
        <w:t xml:space="preserve">(4), 78. </w:t>
      </w:r>
      <w:hyperlink r:id="rId27" w:history="1">
        <w:r w:rsidRPr="00AD7EC2">
          <w:rPr>
            <w:rFonts w:ascii="Traditional Arabic" w:eastAsia="Calibri" w:hAnsi="Traditional Arabic" w:cs="Traditional Arabic"/>
            <w:color w:val="0563C1"/>
            <w:kern w:val="2"/>
            <w:sz w:val="28"/>
            <w:szCs w:val="28"/>
            <w:u w:val="single"/>
            <w:lang w:bidi="ar-EG"/>
            <w14:ligatures w14:val="standardContextual"/>
          </w:rPr>
          <w:t>https://doi.org/10.3390/economies12040078</w:t>
        </w:r>
      </w:hyperlink>
      <w:r w:rsidRPr="00AD7EC2">
        <w:rPr>
          <w:rFonts w:ascii="Traditional Arabic" w:eastAsia="Calibri" w:hAnsi="Traditional Arabic" w:cs="Traditional Arabic"/>
          <w:kern w:val="2"/>
          <w:sz w:val="28"/>
          <w:szCs w:val="28"/>
          <w:lang w:bidi="ar-EG"/>
          <w14:ligatures w14:val="standardContextual"/>
        </w:rPr>
        <w:t>.</w:t>
      </w:r>
    </w:p>
    <w:p w14:paraId="7B58B5A5" w14:textId="5CEC8F34" w:rsidR="00AD4268" w:rsidRPr="00AD7EC2" w:rsidRDefault="00AD4268" w:rsidP="00AD7EC2">
      <w:pPr>
        <w:spacing w:after="0" w:line="240" w:lineRule="auto"/>
        <w:ind w:left="900" w:hanging="900"/>
        <w:jc w:val="both"/>
        <w:rPr>
          <w:rFonts w:ascii="Traditional Arabic" w:eastAsia="Calibri" w:hAnsi="Traditional Arabic" w:cs="Traditional Arabic"/>
          <w:kern w:val="2"/>
          <w:sz w:val="28"/>
          <w:szCs w:val="28"/>
          <w14:ligatures w14:val="standardContextual"/>
        </w:rPr>
      </w:pPr>
      <w:r w:rsidRPr="00AD7EC2">
        <w:rPr>
          <w:rFonts w:ascii="Traditional Arabic" w:eastAsia="Calibri" w:hAnsi="Traditional Arabic" w:cs="Traditional Arabic"/>
          <w:kern w:val="2"/>
          <w:sz w:val="28"/>
          <w:szCs w:val="28"/>
          <w14:ligatures w14:val="standardContextual"/>
        </w:rPr>
        <w:t xml:space="preserve">COSO. (2013). </w:t>
      </w:r>
      <w:r w:rsidRPr="00AD7EC2">
        <w:rPr>
          <w:rFonts w:ascii="Traditional Arabic" w:eastAsia="Calibri" w:hAnsi="Traditional Arabic" w:cs="Traditional Arabic"/>
          <w:i/>
          <w:iCs/>
          <w:kern w:val="2"/>
          <w:sz w:val="28"/>
          <w:szCs w:val="28"/>
          <w14:ligatures w14:val="standardContextual"/>
        </w:rPr>
        <w:t>Internal Control—Integrated Framework and Appendices</w:t>
      </w:r>
      <w:r w:rsidRPr="00AD7EC2">
        <w:rPr>
          <w:rFonts w:ascii="Traditional Arabic" w:eastAsia="Calibri" w:hAnsi="Traditional Arabic" w:cs="Traditional Arabic"/>
          <w:kern w:val="2"/>
          <w:sz w:val="28"/>
          <w:szCs w:val="28"/>
          <w14:ligatures w14:val="standardContextual"/>
        </w:rPr>
        <w:t xml:space="preserve">. Committee of Sponsoring Organizations of the Treadway Commission. </w:t>
      </w:r>
      <w:hyperlink r:id="rId28" w:history="1">
        <w:r w:rsidRPr="00AD7EC2">
          <w:rPr>
            <w:rStyle w:val="Hyperlink"/>
            <w:rFonts w:ascii="Traditional Arabic" w:eastAsia="Calibri" w:hAnsi="Traditional Arabic" w:cs="Traditional Arabic"/>
            <w:kern w:val="2"/>
            <w:sz w:val="28"/>
            <w:szCs w:val="28"/>
            <w14:ligatures w14:val="standardContextual"/>
          </w:rPr>
          <w:t>https://egrove.olemiss.edu/cgi/viewcontent.cgi?article=1769&amp;context=aicpa_assoc</w:t>
        </w:r>
      </w:hyperlink>
      <w:r w:rsidRPr="00AD7EC2">
        <w:rPr>
          <w:rFonts w:ascii="Traditional Arabic" w:eastAsia="Calibri" w:hAnsi="Traditional Arabic" w:cs="Traditional Arabic"/>
          <w:kern w:val="2"/>
          <w:sz w:val="28"/>
          <w:szCs w:val="28"/>
          <w14:ligatures w14:val="standardContextual"/>
        </w:rPr>
        <w:t>.</w:t>
      </w:r>
    </w:p>
    <w:p w14:paraId="3806DA2C" w14:textId="1A908255" w:rsidR="00917DDE" w:rsidRPr="00AD7EC2" w:rsidRDefault="00256BD2" w:rsidP="00AD7EC2">
      <w:pPr>
        <w:pStyle w:val="Default"/>
        <w:ind w:left="567" w:hanging="567"/>
        <w:jc w:val="both"/>
        <w:rPr>
          <w:rFonts w:ascii="Traditional Arabic" w:hAnsi="Traditional Arabic" w:cs="Traditional Arabic"/>
          <w:color w:val="auto"/>
          <w:sz w:val="28"/>
          <w:szCs w:val="28"/>
          <w:rtl/>
        </w:rPr>
      </w:pPr>
      <w:r w:rsidRPr="00AD7EC2">
        <w:rPr>
          <w:rFonts w:ascii="Traditional Arabic" w:hAnsi="Traditional Arabic" w:cs="Traditional Arabic"/>
          <w:color w:val="auto"/>
          <w:sz w:val="28"/>
          <w:szCs w:val="28"/>
        </w:rPr>
        <w:t xml:space="preserve">Cachay, L. M. T.; </w:t>
      </w:r>
      <w:proofErr w:type="spellStart"/>
      <w:proofErr w:type="gramStart"/>
      <w:r w:rsidRPr="00AD7EC2">
        <w:rPr>
          <w:rFonts w:ascii="Traditional Arabic" w:hAnsi="Traditional Arabic" w:cs="Traditional Arabic"/>
          <w:color w:val="auto"/>
          <w:sz w:val="28"/>
          <w:szCs w:val="28"/>
        </w:rPr>
        <w:t>Couto,G</w:t>
      </w:r>
      <w:proofErr w:type="spellEnd"/>
      <w:r w:rsidRPr="00AD7EC2">
        <w:rPr>
          <w:rFonts w:ascii="Traditional Arabic" w:hAnsi="Traditional Arabic" w:cs="Traditional Arabic"/>
          <w:color w:val="auto"/>
          <w:sz w:val="28"/>
          <w:szCs w:val="28"/>
        </w:rPr>
        <w:t>.</w:t>
      </w:r>
      <w:proofErr w:type="gramEnd"/>
      <w:r w:rsidRPr="00AD7EC2">
        <w:rPr>
          <w:rFonts w:ascii="Traditional Arabic" w:hAnsi="Traditional Arabic" w:cs="Traditional Arabic"/>
          <w:color w:val="auto"/>
          <w:sz w:val="28"/>
          <w:szCs w:val="28"/>
        </w:rPr>
        <w:t xml:space="preserve">; </w:t>
      </w:r>
      <w:proofErr w:type="spellStart"/>
      <w:proofErr w:type="gramStart"/>
      <w:r w:rsidRPr="00AD7EC2">
        <w:rPr>
          <w:rFonts w:ascii="Traditional Arabic" w:hAnsi="Traditional Arabic" w:cs="Traditional Arabic"/>
          <w:color w:val="auto"/>
          <w:sz w:val="28"/>
          <w:szCs w:val="28"/>
        </w:rPr>
        <w:t>Pimentel,P</w:t>
      </w:r>
      <w:proofErr w:type="spellEnd"/>
      <w:r w:rsidRPr="00AD7EC2">
        <w:rPr>
          <w:rFonts w:ascii="Traditional Arabic" w:hAnsi="Traditional Arabic" w:cs="Traditional Arabic"/>
          <w:color w:val="auto"/>
          <w:sz w:val="28"/>
          <w:szCs w:val="28"/>
        </w:rPr>
        <w:t>.</w:t>
      </w:r>
      <w:proofErr w:type="gramEnd"/>
      <w:r w:rsidRPr="00AD7EC2">
        <w:rPr>
          <w:rFonts w:ascii="Traditional Arabic" w:hAnsi="Traditional Arabic" w:cs="Traditional Arabic"/>
          <w:color w:val="auto"/>
          <w:sz w:val="28"/>
          <w:szCs w:val="28"/>
        </w:rPr>
        <w:t xml:space="preserve">&amp; </w:t>
      </w:r>
      <w:proofErr w:type="spellStart"/>
      <w:proofErr w:type="gramStart"/>
      <w:r w:rsidRPr="00AD7EC2">
        <w:rPr>
          <w:rFonts w:ascii="Traditional Arabic" w:hAnsi="Traditional Arabic" w:cs="Traditional Arabic"/>
          <w:color w:val="auto"/>
          <w:sz w:val="28"/>
          <w:szCs w:val="28"/>
        </w:rPr>
        <w:t>Castanho,R.A</w:t>
      </w:r>
      <w:proofErr w:type="spellEnd"/>
      <w:r w:rsidRPr="00AD7EC2">
        <w:rPr>
          <w:rFonts w:ascii="Traditional Arabic" w:hAnsi="Traditional Arabic" w:cs="Traditional Arabic"/>
          <w:color w:val="auto"/>
          <w:sz w:val="28"/>
          <w:szCs w:val="28"/>
        </w:rPr>
        <w:t>.</w:t>
      </w:r>
      <w:proofErr w:type="gramEnd"/>
      <w:r w:rsidRPr="00AD7EC2">
        <w:rPr>
          <w:rFonts w:ascii="Traditional Arabic" w:hAnsi="Traditional Arabic" w:cs="Traditional Arabic"/>
          <w:color w:val="auto"/>
          <w:sz w:val="28"/>
          <w:szCs w:val="28"/>
        </w:rPr>
        <w:t xml:space="preserve"> (</w:t>
      </w:r>
      <w:r w:rsidR="000C6AD2" w:rsidRPr="00AD7EC2">
        <w:rPr>
          <w:rFonts w:ascii="Traditional Arabic" w:hAnsi="Traditional Arabic" w:cs="Traditional Arabic"/>
          <w:color w:val="auto"/>
          <w:sz w:val="28"/>
          <w:szCs w:val="28"/>
        </w:rPr>
        <w:t>2022</w:t>
      </w:r>
      <w:r w:rsidRPr="00AD7EC2">
        <w:rPr>
          <w:rFonts w:ascii="Traditional Arabic" w:hAnsi="Traditional Arabic" w:cs="Traditional Arabic"/>
          <w:color w:val="auto"/>
          <w:sz w:val="28"/>
          <w:szCs w:val="28"/>
        </w:rPr>
        <w:t>). Internal Control and Its Application in Public Management: a Literature Review. WSEAS T</w:t>
      </w:r>
      <w:r w:rsidR="000C6AD2" w:rsidRPr="00AD7EC2">
        <w:rPr>
          <w:rFonts w:ascii="Traditional Arabic" w:hAnsi="Traditional Arabic" w:cs="Traditional Arabic"/>
          <w:color w:val="auto"/>
          <w:sz w:val="28"/>
          <w:szCs w:val="28"/>
        </w:rPr>
        <w:t xml:space="preserve">ransactions </w:t>
      </w:r>
      <w:r w:rsidRPr="00AD7EC2">
        <w:rPr>
          <w:rFonts w:ascii="Traditional Arabic" w:hAnsi="Traditional Arabic" w:cs="Traditional Arabic"/>
          <w:color w:val="auto"/>
          <w:sz w:val="28"/>
          <w:szCs w:val="28"/>
        </w:rPr>
        <w:t>on B</w:t>
      </w:r>
      <w:r w:rsidR="000C6AD2" w:rsidRPr="00AD7EC2">
        <w:rPr>
          <w:rFonts w:ascii="Traditional Arabic" w:hAnsi="Traditional Arabic" w:cs="Traditional Arabic"/>
          <w:color w:val="auto"/>
          <w:sz w:val="28"/>
          <w:szCs w:val="28"/>
        </w:rPr>
        <w:t>usiness</w:t>
      </w:r>
      <w:r w:rsidRPr="00AD7EC2">
        <w:rPr>
          <w:rFonts w:ascii="Traditional Arabic" w:hAnsi="Traditional Arabic" w:cs="Traditional Arabic"/>
          <w:color w:val="auto"/>
          <w:sz w:val="28"/>
          <w:szCs w:val="28"/>
        </w:rPr>
        <w:t xml:space="preserve"> and E</w:t>
      </w:r>
      <w:r w:rsidR="000C6AD2" w:rsidRPr="00AD7EC2">
        <w:rPr>
          <w:rFonts w:ascii="Traditional Arabic" w:hAnsi="Traditional Arabic" w:cs="Traditional Arabic"/>
          <w:color w:val="auto"/>
          <w:sz w:val="28"/>
          <w:szCs w:val="28"/>
        </w:rPr>
        <w:t>conomics</w:t>
      </w:r>
      <w:r w:rsidRPr="00AD7EC2">
        <w:rPr>
          <w:rFonts w:ascii="Traditional Arabic" w:hAnsi="Traditional Arabic" w:cs="Traditional Arabic"/>
          <w:color w:val="auto"/>
          <w:sz w:val="28"/>
          <w:szCs w:val="28"/>
        </w:rPr>
        <w:t xml:space="preserve">. </w:t>
      </w:r>
      <w:proofErr w:type="gramStart"/>
      <w:r w:rsidR="000C6AD2" w:rsidRPr="00AD7EC2">
        <w:rPr>
          <w:rFonts w:ascii="Traditional Arabic" w:hAnsi="Traditional Arabic" w:cs="Traditional Arabic"/>
          <w:color w:val="auto"/>
          <w:sz w:val="28"/>
          <w:szCs w:val="28"/>
        </w:rPr>
        <w:t>Vol.(</w:t>
      </w:r>
      <w:proofErr w:type="gramEnd"/>
      <w:r w:rsidR="000C6AD2" w:rsidRPr="00AD7EC2">
        <w:rPr>
          <w:rFonts w:ascii="Traditional Arabic" w:hAnsi="Traditional Arabic" w:cs="Traditional Arabic"/>
          <w:color w:val="auto"/>
          <w:sz w:val="28"/>
          <w:szCs w:val="28"/>
        </w:rPr>
        <w:t xml:space="preserve">19), 326- </w:t>
      </w:r>
      <w:r w:rsidR="00A72F38" w:rsidRPr="00AD7EC2">
        <w:rPr>
          <w:rFonts w:ascii="Traditional Arabic" w:hAnsi="Traditional Arabic" w:cs="Traditional Arabic"/>
          <w:color w:val="auto"/>
          <w:sz w:val="28"/>
          <w:szCs w:val="28"/>
        </w:rPr>
        <w:t>337.</w:t>
      </w:r>
    </w:p>
    <w:p w14:paraId="79EC93A3" w14:textId="7486BDE5" w:rsidR="0077135A" w:rsidRPr="00AD7EC2" w:rsidRDefault="0077135A"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r w:rsidRPr="00AD7EC2">
        <w:rPr>
          <w:rFonts w:ascii="Traditional Arabic" w:eastAsia="Calibri" w:hAnsi="Traditional Arabic" w:cs="Traditional Arabic"/>
          <w:kern w:val="2"/>
          <w:sz w:val="28"/>
          <w:szCs w:val="28"/>
          <w:lang w:bidi="ar-EG"/>
          <w14:ligatures w14:val="standardContextual"/>
        </w:rPr>
        <w:t>Dounya, A., &amp; Mbarek, S. (2021). Control and Governance of Public</w:t>
      </w:r>
      <w:r w:rsidR="00AD4268" w:rsidRPr="00AD7EC2">
        <w:rPr>
          <w:rFonts w:ascii="Traditional Arabic" w:eastAsia="Calibri" w:hAnsi="Traditional Arabic" w:cs="Traditional Arabic"/>
          <w:kern w:val="2"/>
          <w:sz w:val="28"/>
          <w:szCs w:val="28"/>
          <w:lang w:bidi="ar-EG"/>
          <w14:ligatures w14:val="standardContextual"/>
        </w:rPr>
        <w:t xml:space="preserve"> </w:t>
      </w:r>
      <w:r w:rsidRPr="00AD7EC2">
        <w:rPr>
          <w:rFonts w:ascii="Traditional Arabic" w:eastAsia="Calibri" w:hAnsi="Traditional Arabic" w:cs="Traditional Arabic"/>
          <w:kern w:val="2"/>
          <w:sz w:val="28"/>
          <w:szCs w:val="28"/>
          <w:lang w:bidi="ar-EG"/>
          <w14:ligatures w14:val="standardContextual"/>
        </w:rPr>
        <w:t>Companies: Case of Public Establishments in Morocco. </w:t>
      </w:r>
      <w:r w:rsidRPr="00AD7EC2">
        <w:rPr>
          <w:rFonts w:ascii="Traditional Arabic" w:eastAsia="Calibri" w:hAnsi="Traditional Arabic" w:cs="Traditional Arabic"/>
          <w:i/>
          <w:iCs/>
          <w:kern w:val="2"/>
          <w:sz w:val="28"/>
          <w:szCs w:val="28"/>
          <w:lang w:bidi="ar-EG"/>
          <w14:ligatures w14:val="standardContextual"/>
        </w:rPr>
        <w:t>Journal of Public Policy and Administration</w:t>
      </w:r>
      <w:r w:rsidRPr="00AD7EC2">
        <w:rPr>
          <w:rFonts w:ascii="Traditional Arabic" w:eastAsia="Calibri" w:hAnsi="Traditional Arabic" w:cs="Traditional Arabic"/>
          <w:kern w:val="2"/>
          <w:sz w:val="28"/>
          <w:szCs w:val="28"/>
          <w:lang w:bidi="ar-EG"/>
          <w14:ligatures w14:val="standardContextual"/>
        </w:rPr>
        <w:t>, </w:t>
      </w:r>
      <w:r w:rsidRPr="00AD7EC2">
        <w:rPr>
          <w:rFonts w:ascii="Traditional Arabic" w:eastAsia="Calibri" w:hAnsi="Traditional Arabic" w:cs="Traditional Arabic"/>
          <w:i/>
          <w:iCs/>
          <w:kern w:val="2"/>
          <w:sz w:val="28"/>
          <w:szCs w:val="28"/>
          <w:lang w:bidi="ar-EG"/>
          <w14:ligatures w14:val="standardContextual"/>
        </w:rPr>
        <w:t>5</w:t>
      </w:r>
      <w:r w:rsidRPr="00AD7EC2">
        <w:rPr>
          <w:rFonts w:ascii="Traditional Arabic" w:eastAsia="Calibri" w:hAnsi="Traditional Arabic" w:cs="Traditional Arabic"/>
          <w:kern w:val="2"/>
          <w:sz w:val="28"/>
          <w:szCs w:val="28"/>
          <w:lang w:bidi="ar-EG"/>
          <w14:ligatures w14:val="standardContextual"/>
        </w:rPr>
        <w:t xml:space="preserve">(2), 53-61. </w:t>
      </w:r>
      <w:hyperlink r:id="rId29" w:history="1">
        <w:r w:rsidR="005E057D" w:rsidRPr="00AD7EC2">
          <w:rPr>
            <w:rStyle w:val="Hyperlink"/>
            <w:rFonts w:ascii="Traditional Arabic" w:eastAsia="Calibri" w:hAnsi="Traditional Arabic" w:cs="Traditional Arabic"/>
            <w:kern w:val="2"/>
            <w:sz w:val="28"/>
            <w:szCs w:val="28"/>
            <w:lang w:bidi="ar-EG"/>
            <w14:ligatures w14:val="standardContextual"/>
          </w:rPr>
          <w:t>https://doi.org/10.11648/j.jppa.20210502.14</w:t>
        </w:r>
      </w:hyperlink>
      <w:r w:rsidRPr="00AD7EC2">
        <w:rPr>
          <w:rFonts w:ascii="Traditional Arabic" w:eastAsia="Calibri" w:hAnsi="Traditional Arabic" w:cs="Traditional Arabic"/>
          <w:kern w:val="2"/>
          <w:sz w:val="28"/>
          <w:szCs w:val="28"/>
          <w:lang w:bidi="ar-EG"/>
          <w14:ligatures w14:val="standardContextual"/>
        </w:rPr>
        <w:t>.</w:t>
      </w:r>
    </w:p>
    <w:p w14:paraId="3A545AAA" w14:textId="77777777" w:rsidR="00E666D8" w:rsidRPr="00AD7EC2" w:rsidRDefault="00E666D8" w:rsidP="00AD7EC2">
      <w:pPr>
        <w:pStyle w:val="Default"/>
        <w:ind w:left="567" w:hanging="567"/>
        <w:jc w:val="both"/>
        <w:rPr>
          <w:rStyle w:val="Hyperlink"/>
          <w:rFonts w:ascii="Traditional Arabic" w:hAnsi="Traditional Arabic" w:cs="Traditional Arabic"/>
          <w:color w:val="auto"/>
          <w:sz w:val="28"/>
          <w:szCs w:val="28"/>
        </w:rPr>
      </w:pPr>
      <w:r w:rsidRPr="00AD7EC2">
        <w:rPr>
          <w:rFonts w:ascii="Traditional Arabic" w:hAnsi="Traditional Arabic" w:cs="Traditional Arabic"/>
          <w:color w:val="auto"/>
          <w:sz w:val="28"/>
          <w:szCs w:val="28"/>
        </w:rPr>
        <w:t>Espinosa-</w:t>
      </w:r>
      <w:proofErr w:type="spellStart"/>
      <w:proofErr w:type="gramStart"/>
      <w:r w:rsidRPr="00AD7EC2">
        <w:rPr>
          <w:rFonts w:ascii="Traditional Arabic" w:hAnsi="Traditional Arabic" w:cs="Traditional Arabic"/>
          <w:color w:val="auto"/>
          <w:sz w:val="28"/>
          <w:szCs w:val="28"/>
        </w:rPr>
        <w:t>Jaramillo,M.T</w:t>
      </w:r>
      <w:proofErr w:type="spellEnd"/>
      <w:r w:rsidRPr="00AD7EC2">
        <w:rPr>
          <w:rFonts w:ascii="Traditional Arabic" w:hAnsi="Traditional Arabic" w:cs="Traditional Arabic"/>
          <w:color w:val="auto"/>
          <w:sz w:val="28"/>
          <w:szCs w:val="28"/>
        </w:rPr>
        <w:t>.</w:t>
      </w:r>
      <w:proofErr w:type="gramEnd"/>
      <w:r w:rsidRPr="00AD7EC2">
        <w:rPr>
          <w:rFonts w:ascii="Traditional Arabic" w:hAnsi="Traditional Arabic" w:cs="Traditional Arabic"/>
          <w:color w:val="auto"/>
          <w:sz w:val="28"/>
          <w:szCs w:val="28"/>
        </w:rPr>
        <w:t xml:space="preserve"> (2024). Internal Control in Companies from the Perspective of the COSO. Management (Montevideo)- AG</w:t>
      </w:r>
      <w:r w:rsidRPr="00AD7EC2">
        <w:rPr>
          <w:rFonts w:ascii="Traditional Arabic" w:hAnsi="Traditional Arabic" w:cs="Traditional Arabic"/>
          <w:color w:val="auto"/>
          <w:sz w:val="28"/>
          <w:szCs w:val="28"/>
          <w:rtl/>
        </w:rPr>
        <w:t xml:space="preserve"> </w:t>
      </w:r>
      <w:r w:rsidRPr="00AD7EC2">
        <w:rPr>
          <w:rFonts w:ascii="Traditional Arabic" w:hAnsi="Traditional Arabic" w:cs="Traditional Arabic"/>
          <w:color w:val="auto"/>
          <w:sz w:val="28"/>
          <w:szCs w:val="28"/>
        </w:rPr>
        <w:t xml:space="preserve">Management. 2024; 2:28. </w:t>
      </w:r>
      <w:hyperlink r:id="rId30" w:history="1">
        <w:r w:rsidRPr="00AD7EC2">
          <w:rPr>
            <w:rStyle w:val="Hyperlink"/>
            <w:rFonts w:ascii="Traditional Arabic" w:hAnsi="Traditional Arabic" w:cs="Traditional Arabic"/>
            <w:color w:val="auto"/>
            <w:sz w:val="28"/>
            <w:szCs w:val="28"/>
          </w:rPr>
          <w:t>https://doi.org/10.62486/agma202428</w:t>
        </w:r>
      </w:hyperlink>
    </w:p>
    <w:p w14:paraId="51270F09" w14:textId="77777777" w:rsidR="00DD1C33" w:rsidRPr="00AD7EC2" w:rsidRDefault="00FB3C4C" w:rsidP="00AD7EC2">
      <w:pPr>
        <w:spacing w:after="0" w:line="240" w:lineRule="auto"/>
        <w:ind w:left="900" w:hanging="900"/>
        <w:jc w:val="both"/>
        <w:rPr>
          <w:rFonts w:ascii="Traditional Arabic" w:eastAsia="Calibri" w:hAnsi="Traditional Arabic" w:cs="Traditional Arabic"/>
          <w:color w:val="0070C0"/>
          <w:kern w:val="2"/>
          <w:sz w:val="28"/>
          <w:szCs w:val="28"/>
          <w:rtl/>
          <w:lang w:bidi="ar-EG"/>
          <w14:ligatures w14:val="standardContextual"/>
        </w:rPr>
      </w:pPr>
      <w:r w:rsidRPr="00AD7EC2">
        <w:rPr>
          <w:rFonts w:ascii="Traditional Arabic" w:hAnsi="Traditional Arabic" w:cs="Traditional Arabic"/>
          <w:sz w:val="28"/>
          <w:szCs w:val="28"/>
        </w:rPr>
        <w:t xml:space="preserve">Anghel, C. (2025). Transforming public governance: Leveraging leadership, innovation and strategic internal control for institutional excellence. </w:t>
      </w:r>
      <w:r w:rsidRPr="00AD7EC2">
        <w:rPr>
          <w:rFonts w:ascii="Traditional Arabic" w:hAnsi="Traditional Arabic" w:cs="Traditional Arabic"/>
          <w:i/>
          <w:iCs/>
          <w:sz w:val="28"/>
          <w:szCs w:val="28"/>
        </w:rPr>
        <w:t xml:space="preserve">Proceedings of the 18th International Management Conference: Management in the Algorithmic Era: Harmonizing AI Mastery and </w:t>
      </w:r>
      <w:r w:rsidRPr="00AD7EC2">
        <w:rPr>
          <w:rFonts w:ascii="Traditional Arabic" w:hAnsi="Traditional Arabic" w:cs="Traditional Arabic"/>
          <w:i/>
          <w:iCs/>
          <w:sz w:val="28"/>
          <w:szCs w:val="28"/>
        </w:rPr>
        <w:lastRenderedPageBreak/>
        <w:t>Human Collaboration, 31st October – 1st November 2024, Bucharest, Romania</w:t>
      </w:r>
      <w:r w:rsidRPr="00AD7EC2">
        <w:rPr>
          <w:rFonts w:ascii="Traditional Arabic" w:hAnsi="Traditional Arabic" w:cs="Traditional Arabic"/>
          <w:sz w:val="28"/>
          <w:szCs w:val="28"/>
        </w:rPr>
        <w:t>.</w:t>
      </w:r>
      <w:r w:rsidRPr="00AD7EC2">
        <w:rPr>
          <w:rFonts w:ascii="Traditional Arabic" w:eastAsia="Calibri" w:hAnsi="Traditional Arabic" w:cs="Traditional Arabic"/>
          <w:kern w:val="2"/>
          <w:sz w:val="28"/>
          <w:szCs w:val="28"/>
          <w:lang w:bidi="ar-EG"/>
          <w14:ligatures w14:val="standardContextual"/>
        </w:rPr>
        <w:t xml:space="preserve"> </w:t>
      </w:r>
      <w:hyperlink r:id="rId31" w:history="1">
        <w:r w:rsidRPr="00AD7EC2">
          <w:rPr>
            <w:rFonts w:ascii="Traditional Arabic" w:eastAsia="Calibri" w:hAnsi="Traditional Arabic" w:cs="Traditional Arabic"/>
            <w:color w:val="0070C0"/>
            <w:kern w:val="2"/>
            <w:sz w:val="28"/>
            <w:szCs w:val="28"/>
            <w:u w:val="single"/>
            <w:lang w:bidi="ar-EG"/>
            <w14:ligatures w14:val="standardContextual"/>
          </w:rPr>
          <w:t>https://doi.org/10.24818/imc/2024/02.01</w:t>
        </w:r>
      </w:hyperlink>
      <w:r w:rsidRPr="00AD7EC2">
        <w:rPr>
          <w:rFonts w:ascii="Traditional Arabic" w:eastAsia="Calibri" w:hAnsi="Traditional Arabic" w:cs="Traditional Arabic"/>
          <w:color w:val="0070C0"/>
          <w:kern w:val="2"/>
          <w:sz w:val="28"/>
          <w:szCs w:val="28"/>
          <w:lang w:bidi="ar-EG"/>
          <w14:ligatures w14:val="standardContextual"/>
        </w:rPr>
        <w:t>.</w:t>
      </w:r>
    </w:p>
    <w:p w14:paraId="6278BFF5" w14:textId="77777777" w:rsidR="00300891" w:rsidRPr="00AD7EC2" w:rsidRDefault="00300891" w:rsidP="00AD7EC2">
      <w:pPr>
        <w:spacing w:after="0" w:line="240" w:lineRule="auto"/>
        <w:ind w:left="900" w:hanging="900"/>
        <w:jc w:val="both"/>
        <w:rPr>
          <w:rFonts w:ascii="Traditional Arabic" w:eastAsia="Calibri" w:hAnsi="Traditional Arabic" w:cs="Traditional Arabic"/>
          <w:kern w:val="2"/>
          <w:sz w:val="28"/>
          <w:szCs w:val="28"/>
          <w:u w:val="single"/>
          <w:rtl/>
          <w:lang w:bidi="ar-EG"/>
          <w14:ligatures w14:val="standardContextual"/>
        </w:rPr>
      </w:pPr>
      <w:r w:rsidRPr="00AD7EC2">
        <w:rPr>
          <w:rFonts w:ascii="Traditional Arabic" w:hAnsi="Traditional Arabic" w:cs="Traditional Arabic"/>
          <w:sz w:val="28"/>
          <w:szCs w:val="28"/>
        </w:rPr>
        <w:t>Hadi, M.H., Abdulzahra, A.K., &amp; Hazen, M.A. (2025). The Effectiveness of</w:t>
      </w:r>
      <w:r w:rsidR="00DD1C33" w:rsidRPr="00AD7EC2">
        <w:rPr>
          <w:rFonts w:ascii="Traditional Arabic" w:hAnsi="Traditional Arabic" w:cs="Traditional Arabic"/>
          <w:sz w:val="28"/>
          <w:szCs w:val="28"/>
          <w:rtl/>
        </w:rPr>
        <w:t xml:space="preserve"> </w:t>
      </w:r>
      <w:r w:rsidRPr="00AD7EC2">
        <w:rPr>
          <w:rFonts w:ascii="Traditional Arabic" w:hAnsi="Traditional Arabic" w:cs="Traditional Arabic"/>
          <w:sz w:val="28"/>
          <w:szCs w:val="28"/>
        </w:rPr>
        <w:t>Internal Control Standards in Enhancing Financial Risk</w:t>
      </w:r>
      <w:r w:rsidR="00DD1C33" w:rsidRPr="00AD7EC2">
        <w:rPr>
          <w:rFonts w:ascii="Traditional Arabic" w:hAnsi="Traditional Arabic" w:cs="Traditional Arabic"/>
          <w:sz w:val="28"/>
          <w:szCs w:val="28"/>
          <w:rtl/>
        </w:rPr>
        <w:t xml:space="preserve"> </w:t>
      </w:r>
      <w:r w:rsidRPr="00AD7EC2">
        <w:rPr>
          <w:rFonts w:ascii="Traditional Arabic" w:hAnsi="Traditional Arabic" w:cs="Traditional Arabic"/>
          <w:sz w:val="28"/>
          <w:szCs w:val="28"/>
        </w:rPr>
        <w:t>Management Efficiency in the Banking</w:t>
      </w:r>
      <w:r w:rsidRPr="00AD7EC2">
        <w:rPr>
          <w:rFonts w:ascii="Traditional Arabic" w:hAnsi="Traditional Arabic" w:cs="Traditional Arabic"/>
          <w:sz w:val="28"/>
          <w:szCs w:val="28"/>
          <w:rtl/>
        </w:rPr>
        <w:t xml:space="preserve"> </w:t>
      </w:r>
      <w:r w:rsidRPr="00AD7EC2">
        <w:rPr>
          <w:rFonts w:ascii="Traditional Arabic" w:hAnsi="Traditional Arabic" w:cs="Traditional Arabic"/>
          <w:sz w:val="28"/>
          <w:szCs w:val="28"/>
        </w:rPr>
        <w:t xml:space="preserve">Sector. European Journal of Management, Economics and Business, 2(5), 66-83. </w:t>
      </w:r>
      <w:r w:rsidR="00FB36C2" w:rsidRPr="00AD7EC2">
        <w:rPr>
          <w:rFonts w:ascii="Traditional Arabic" w:eastAsia="Calibri" w:hAnsi="Traditional Arabic" w:cs="Traditional Arabic"/>
          <w:color w:val="0070C0"/>
          <w:kern w:val="2"/>
          <w:sz w:val="28"/>
          <w:szCs w:val="28"/>
          <w:u w:val="single"/>
          <w:lang w:bidi="ar-EG"/>
          <w14:ligatures w14:val="standardContextual"/>
        </w:rPr>
        <w:t>D</w:t>
      </w:r>
      <w:r w:rsidRPr="00AD7EC2">
        <w:rPr>
          <w:rFonts w:ascii="Traditional Arabic" w:eastAsia="Calibri" w:hAnsi="Traditional Arabic" w:cs="Traditional Arabic"/>
          <w:color w:val="0070C0"/>
          <w:kern w:val="2"/>
          <w:sz w:val="28"/>
          <w:szCs w:val="28"/>
          <w:u w:val="single"/>
          <w:lang w:bidi="ar-EG"/>
          <w14:ligatures w14:val="standardContextual"/>
        </w:rPr>
        <w:t>OI:10.59324/ejmeb.2025.2(5).06</w:t>
      </w:r>
    </w:p>
    <w:p w14:paraId="4D69053A" w14:textId="77777777" w:rsidR="00DD1C33" w:rsidRPr="00AD7EC2" w:rsidRDefault="005E7FF5" w:rsidP="00AD7EC2">
      <w:pPr>
        <w:tabs>
          <w:tab w:val="left" w:pos="3030"/>
        </w:tabs>
        <w:spacing w:after="0" w:line="240" w:lineRule="auto"/>
        <w:ind w:left="567" w:hanging="567"/>
        <w:jc w:val="both"/>
        <w:rPr>
          <w:rFonts w:ascii="Traditional Arabic" w:hAnsi="Traditional Arabic" w:cs="Traditional Arabic"/>
          <w:sz w:val="28"/>
          <w:szCs w:val="28"/>
          <w:rtl/>
        </w:rPr>
      </w:pPr>
      <w:r w:rsidRPr="00AD7EC2">
        <w:rPr>
          <w:rFonts w:ascii="Traditional Arabic" w:hAnsi="Traditional Arabic" w:cs="Traditional Arabic"/>
          <w:sz w:val="28"/>
          <w:szCs w:val="28"/>
        </w:rPr>
        <w:t>Hashim, S.C. (2025). Impact of Internal Control on Improving the</w:t>
      </w:r>
      <w:r w:rsidRPr="00AD7EC2">
        <w:rPr>
          <w:rFonts w:ascii="Traditional Arabic" w:hAnsi="Traditional Arabic" w:cs="Traditional Arabic"/>
          <w:sz w:val="28"/>
          <w:szCs w:val="28"/>
          <w:rtl/>
        </w:rPr>
        <w:t xml:space="preserve"> </w:t>
      </w:r>
      <w:r w:rsidRPr="00AD7EC2">
        <w:rPr>
          <w:rFonts w:ascii="Traditional Arabic" w:hAnsi="Traditional Arabic" w:cs="Traditional Arabic"/>
          <w:sz w:val="28"/>
          <w:szCs w:val="28"/>
        </w:rPr>
        <w:t xml:space="preserve">Effectiveness of the Electronic Government Accounting System. European Journal of </w:t>
      </w:r>
      <w:proofErr w:type="spellStart"/>
      <w:proofErr w:type="gramStart"/>
      <w:r w:rsidRPr="00AD7EC2">
        <w:rPr>
          <w:rFonts w:ascii="Traditional Arabic" w:hAnsi="Traditional Arabic" w:cs="Traditional Arabic"/>
          <w:sz w:val="28"/>
          <w:szCs w:val="28"/>
        </w:rPr>
        <w:t>Management,Economics</w:t>
      </w:r>
      <w:proofErr w:type="spellEnd"/>
      <w:proofErr w:type="gramEnd"/>
      <w:r w:rsidRPr="00AD7EC2">
        <w:rPr>
          <w:rFonts w:ascii="Traditional Arabic" w:hAnsi="Traditional Arabic" w:cs="Traditional Arabic"/>
          <w:sz w:val="28"/>
          <w:szCs w:val="28"/>
        </w:rPr>
        <w:t xml:space="preserve"> and Business, 2(2), 111-132.</w:t>
      </w:r>
    </w:p>
    <w:p w14:paraId="50FA5923" w14:textId="77777777" w:rsidR="005E7FF5" w:rsidRPr="00AD7EC2" w:rsidRDefault="005E7FF5" w:rsidP="00AD7EC2">
      <w:pPr>
        <w:spacing w:after="0" w:line="240" w:lineRule="auto"/>
        <w:ind w:left="567" w:hanging="567"/>
        <w:jc w:val="both"/>
        <w:rPr>
          <w:rFonts w:ascii="Traditional Arabic" w:eastAsia="Calibri" w:hAnsi="Traditional Arabic" w:cs="Traditional Arabic"/>
          <w:color w:val="0070C0"/>
          <w:kern w:val="2"/>
          <w:sz w:val="28"/>
          <w:szCs w:val="28"/>
          <w:u w:val="single"/>
          <w:rtl/>
          <w14:ligatures w14:val="standardContextual"/>
        </w:rPr>
      </w:pPr>
      <w:r w:rsidRPr="00AD7EC2">
        <w:rPr>
          <w:rFonts w:ascii="Traditional Arabic" w:eastAsia="Calibri" w:hAnsi="Traditional Arabic" w:cs="Traditional Arabic"/>
          <w:color w:val="0070C0"/>
          <w:kern w:val="2"/>
          <w:sz w:val="28"/>
          <w:szCs w:val="28"/>
          <w:u w:val="single"/>
          <w14:ligatures w14:val="standardContextual"/>
        </w:rPr>
        <w:t xml:space="preserve"> DOI: 10.59324/ejmeb.2025.2(2).12</w:t>
      </w:r>
    </w:p>
    <w:p w14:paraId="2F3A701A" w14:textId="77777777" w:rsidR="00EE53C9" w:rsidRPr="00AD7EC2" w:rsidRDefault="00300891" w:rsidP="00AD7EC2">
      <w:pPr>
        <w:pStyle w:val="Default"/>
        <w:ind w:left="567" w:hanging="567"/>
        <w:jc w:val="both"/>
        <w:rPr>
          <w:rFonts w:ascii="Traditional Arabic" w:hAnsi="Traditional Arabic" w:cs="Traditional Arabic"/>
          <w:color w:val="auto"/>
          <w:sz w:val="28"/>
          <w:szCs w:val="28"/>
          <w:rtl/>
        </w:rPr>
      </w:pPr>
      <w:r w:rsidRPr="00AD7EC2">
        <w:rPr>
          <w:rFonts w:ascii="Traditional Arabic" w:hAnsi="Traditional Arabic" w:cs="Traditional Arabic"/>
          <w:color w:val="auto"/>
          <w:sz w:val="28"/>
          <w:szCs w:val="28"/>
        </w:rPr>
        <w:t xml:space="preserve">Ismail, M. D.; </w:t>
      </w:r>
      <w:proofErr w:type="spellStart"/>
      <w:r w:rsidRPr="00AD7EC2">
        <w:rPr>
          <w:rFonts w:ascii="Traditional Arabic" w:hAnsi="Traditional Arabic" w:cs="Traditional Arabic"/>
          <w:color w:val="auto"/>
          <w:sz w:val="28"/>
          <w:szCs w:val="28"/>
        </w:rPr>
        <w:t>Kathim</w:t>
      </w:r>
      <w:proofErr w:type="spellEnd"/>
      <w:r w:rsidRPr="00AD7EC2">
        <w:rPr>
          <w:rFonts w:ascii="Traditional Arabic" w:hAnsi="Traditional Arabic" w:cs="Traditional Arabic"/>
          <w:color w:val="auto"/>
          <w:sz w:val="28"/>
          <w:szCs w:val="28"/>
        </w:rPr>
        <w:t xml:space="preserve">, </w:t>
      </w:r>
      <w:proofErr w:type="spellStart"/>
      <w:r w:rsidRPr="00AD7EC2">
        <w:rPr>
          <w:rFonts w:ascii="Traditional Arabic" w:hAnsi="Traditional Arabic" w:cs="Traditional Arabic"/>
          <w:color w:val="auto"/>
          <w:sz w:val="28"/>
          <w:szCs w:val="28"/>
        </w:rPr>
        <w:t>A.M.&amp;Al-Kanani</w:t>
      </w:r>
      <w:proofErr w:type="spellEnd"/>
      <w:r w:rsidRPr="00AD7EC2">
        <w:rPr>
          <w:rFonts w:ascii="Traditional Arabic" w:hAnsi="Traditional Arabic" w:cs="Traditional Arabic"/>
          <w:color w:val="auto"/>
          <w:sz w:val="28"/>
          <w:szCs w:val="28"/>
        </w:rPr>
        <w:t xml:space="preserve">, M. </w:t>
      </w:r>
      <w:proofErr w:type="gramStart"/>
      <w:r w:rsidRPr="00AD7EC2">
        <w:rPr>
          <w:rFonts w:ascii="Traditional Arabic" w:hAnsi="Traditional Arabic" w:cs="Traditional Arabic"/>
          <w:color w:val="auto"/>
          <w:sz w:val="28"/>
          <w:szCs w:val="28"/>
        </w:rPr>
        <w:t>M.(</w:t>
      </w:r>
      <w:proofErr w:type="gramEnd"/>
      <w:r w:rsidRPr="00AD7EC2">
        <w:rPr>
          <w:rFonts w:ascii="Traditional Arabic" w:hAnsi="Traditional Arabic" w:cs="Traditional Arabic"/>
          <w:color w:val="auto"/>
          <w:sz w:val="28"/>
          <w:szCs w:val="28"/>
        </w:rPr>
        <w:t>2023). Corporate Governance and its Impact on the Efficiency of Internal Control on Non-Profit Government Institutions: An Exploratory Study. Intern. Journal of Profess. Bus. Review., 8(1), 1- 21.</w:t>
      </w:r>
    </w:p>
    <w:p w14:paraId="6FEB6DDC" w14:textId="77777777" w:rsidR="00DE03F0" w:rsidRPr="00AD7EC2" w:rsidRDefault="00DE03F0" w:rsidP="00AD7EC2">
      <w:pPr>
        <w:pStyle w:val="Default"/>
        <w:ind w:left="567" w:hanging="567"/>
        <w:jc w:val="both"/>
        <w:rPr>
          <w:rFonts w:ascii="Traditional Arabic" w:hAnsi="Traditional Arabic" w:cs="Traditional Arabic"/>
          <w:color w:val="auto"/>
          <w:sz w:val="28"/>
          <w:szCs w:val="28"/>
          <w:rtl/>
        </w:rPr>
      </w:pPr>
      <w:proofErr w:type="spellStart"/>
      <w:r w:rsidRPr="00AD7EC2">
        <w:rPr>
          <w:rFonts w:ascii="Traditional Arabic" w:hAnsi="Traditional Arabic" w:cs="Traditional Arabic"/>
          <w:color w:val="auto"/>
          <w:sz w:val="28"/>
          <w:szCs w:val="28"/>
        </w:rPr>
        <w:t>Jabur</w:t>
      </w:r>
      <w:proofErr w:type="spellEnd"/>
      <w:r w:rsidRPr="00AD7EC2">
        <w:rPr>
          <w:rFonts w:ascii="Traditional Arabic" w:hAnsi="Traditional Arabic" w:cs="Traditional Arabic"/>
          <w:color w:val="auto"/>
          <w:sz w:val="28"/>
          <w:szCs w:val="28"/>
        </w:rPr>
        <w:t xml:space="preserve">, H. </w:t>
      </w:r>
      <w:proofErr w:type="gramStart"/>
      <w:r w:rsidRPr="00AD7EC2">
        <w:rPr>
          <w:rFonts w:ascii="Traditional Arabic" w:hAnsi="Traditional Arabic" w:cs="Traditional Arabic"/>
          <w:color w:val="auto"/>
          <w:sz w:val="28"/>
          <w:szCs w:val="28"/>
        </w:rPr>
        <w:t>S.(</w:t>
      </w:r>
      <w:proofErr w:type="gramEnd"/>
      <w:r w:rsidRPr="00AD7EC2">
        <w:rPr>
          <w:rFonts w:ascii="Traditional Arabic" w:hAnsi="Traditional Arabic" w:cs="Traditional Arabic"/>
          <w:color w:val="auto"/>
          <w:sz w:val="28"/>
          <w:szCs w:val="28"/>
        </w:rPr>
        <w:t>2025). The Impact of Forensic Accounting and Corporate Governance on Enhancing Accounting Transparency. Journal of Economic, Administrative and Legal Sciences, 9(8),</w:t>
      </w:r>
      <w:r w:rsidRPr="00AD7EC2">
        <w:rPr>
          <w:rFonts w:ascii="Traditional Arabic" w:hAnsi="Traditional Arabic" w:cs="Traditional Arabic"/>
          <w:color w:val="auto"/>
          <w:sz w:val="28"/>
          <w:szCs w:val="28"/>
          <w:rtl/>
        </w:rPr>
        <w:t>111</w:t>
      </w:r>
      <w:r w:rsidRPr="00AD7EC2">
        <w:rPr>
          <w:rFonts w:ascii="Traditional Arabic" w:hAnsi="Traditional Arabic" w:cs="Traditional Arabic"/>
          <w:color w:val="auto"/>
          <w:sz w:val="28"/>
          <w:szCs w:val="28"/>
        </w:rPr>
        <w:t xml:space="preserve"> – 126.</w:t>
      </w:r>
    </w:p>
    <w:p w14:paraId="35E277A6" w14:textId="77777777" w:rsidR="00DE03F0" w:rsidRPr="00AD7EC2" w:rsidRDefault="00DE03F0" w:rsidP="00AD7EC2">
      <w:pPr>
        <w:spacing w:after="0" w:line="240" w:lineRule="auto"/>
        <w:ind w:left="567" w:hanging="567"/>
        <w:jc w:val="both"/>
        <w:rPr>
          <w:rFonts w:ascii="Traditional Arabic" w:eastAsia="Calibri" w:hAnsi="Traditional Arabic" w:cs="Traditional Arabic"/>
          <w:color w:val="0070C0"/>
          <w:kern w:val="2"/>
          <w:sz w:val="28"/>
          <w:szCs w:val="28"/>
          <w:u w:val="single"/>
          <w14:ligatures w14:val="standardContextual"/>
        </w:rPr>
      </w:pPr>
      <w:r w:rsidRPr="00AD7EC2">
        <w:rPr>
          <w:rFonts w:ascii="Traditional Arabic" w:eastAsia="Calibri" w:hAnsi="Traditional Arabic" w:cs="Traditional Arabic"/>
          <w:color w:val="0070C0"/>
          <w:kern w:val="2"/>
          <w:sz w:val="28"/>
          <w:szCs w:val="28"/>
          <w:u w:val="single"/>
          <w14:ligatures w14:val="standardContextual"/>
        </w:rPr>
        <w:t>https://doi.org/10.26389/AJSRP.J260725</w:t>
      </w:r>
    </w:p>
    <w:p w14:paraId="4C14F658" w14:textId="77777777" w:rsidR="005150F8" w:rsidRPr="00AD7EC2" w:rsidRDefault="005150F8" w:rsidP="00AD7EC2">
      <w:pPr>
        <w:spacing w:after="0" w:line="240" w:lineRule="auto"/>
        <w:ind w:left="900" w:hanging="900"/>
        <w:jc w:val="both"/>
        <w:rPr>
          <w:rFonts w:ascii="Traditional Arabic" w:eastAsia="Calibri" w:hAnsi="Traditional Arabic" w:cs="Traditional Arabic"/>
          <w:color w:val="0070C0"/>
          <w:kern w:val="2"/>
          <w:sz w:val="28"/>
          <w:szCs w:val="28"/>
          <w:u w:val="single"/>
          <w14:ligatures w14:val="standardContextual"/>
        </w:rPr>
      </w:pPr>
      <w:r w:rsidRPr="00AD7EC2">
        <w:rPr>
          <w:rFonts w:ascii="Traditional Arabic" w:eastAsia="Calibri" w:hAnsi="Traditional Arabic" w:cs="Traditional Arabic"/>
          <w:kern w:val="2"/>
          <w:sz w:val="28"/>
          <w:szCs w:val="28"/>
          <w:lang w:bidi="ar-EG"/>
          <w14:ligatures w14:val="standardContextual"/>
        </w:rPr>
        <w:t xml:space="preserve">Kiprop, C., Koskei, L., &amp; </w:t>
      </w:r>
      <w:proofErr w:type="spellStart"/>
      <w:r w:rsidRPr="00AD7EC2">
        <w:rPr>
          <w:rFonts w:ascii="Traditional Arabic" w:eastAsia="Calibri" w:hAnsi="Traditional Arabic" w:cs="Traditional Arabic"/>
          <w:kern w:val="2"/>
          <w:sz w:val="28"/>
          <w:szCs w:val="28"/>
          <w:lang w:bidi="ar-EG"/>
          <w14:ligatures w14:val="standardContextual"/>
        </w:rPr>
        <w:t>Lishenga</w:t>
      </w:r>
      <w:proofErr w:type="spellEnd"/>
      <w:r w:rsidRPr="00AD7EC2">
        <w:rPr>
          <w:rFonts w:ascii="Traditional Arabic" w:eastAsia="Calibri" w:hAnsi="Traditional Arabic" w:cs="Traditional Arabic"/>
          <w:kern w:val="2"/>
          <w:sz w:val="28"/>
          <w:szCs w:val="28"/>
          <w:lang w:bidi="ar-EG"/>
          <w14:ligatures w14:val="standardContextual"/>
        </w:rPr>
        <w:t xml:space="preserve">, J. (2025). The Influence of Internal Controls and Governance Processes in Public Sector: A Study of National Treasury in the </w:t>
      </w:r>
      <w:proofErr w:type="spellStart"/>
      <w:r w:rsidRPr="00AD7EC2">
        <w:rPr>
          <w:rFonts w:ascii="Traditional Arabic" w:eastAsia="Calibri" w:hAnsi="Traditional Arabic" w:cs="Traditional Arabic"/>
          <w:kern w:val="2"/>
          <w:sz w:val="28"/>
          <w:szCs w:val="28"/>
          <w:lang w:bidi="ar-EG"/>
          <w14:ligatures w14:val="standardContextual"/>
        </w:rPr>
        <w:t>Northrift</w:t>
      </w:r>
      <w:proofErr w:type="spellEnd"/>
      <w:r w:rsidRPr="00AD7EC2">
        <w:rPr>
          <w:rFonts w:ascii="Traditional Arabic" w:eastAsia="Calibri" w:hAnsi="Traditional Arabic" w:cs="Traditional Arabic"/>
          <w:kern w:val="2"/>
          <w:sz w:val="28"/>
          <w:szCs w:val="28"/>
          <w:lang w:bidi="ar-EG"/>
          <w14:ligatures w14:val="standardContextual"/>
        </w:rPr>
        <w:t>, Kenya. </w:t>
      </w:r>
      <w:r w:rsidRPr="00AD7EC2">
        <w:rPr>
          <w:rFonts w:ascii="Traditional Arabic" w:eastAsia="Calibri" w:hAnsi="Traditional Arabic" w:cs="Traditional Arabic"/>
          <w:i/>
          <w:iCs/>
          <w:kern w:val="2"/>
          <w:sz w:val="28"/>
          <w:szCs w:val="28"/>
          <w:lang w:bidi="ar-EG"/>
          <w14:ligatures w14:val="standardContextual"/>
        </w:rPr>
        <w:t>South Asian Journal of Social Studies and Economics</w:t>
      </w:r>
      <w:r w:rsidRPr="00AD7EC2">
        <w:rPr>
          <w:rFonts w:ascii="Traditional Arabic" w:eastAsia="Calibri" w:hAnsi="Traditional Arabic" w:cs="Traditional Arabic"/>
          <w:kern w:val="2"/>
          <w:sz w:val="28"/>
          <w:szCs w:val="28"/>
          <w:lang w:bidi="ar-EG"/>
          <w14:ligatures w14:val="standardContextual"/>
        </w:rPr>
        <w:t>, </w:t>
      </w:r>
      <w:r w:rsidRPr="00AD7EC2">
        <w:rPr>
          <w:rFonts w:ascii="Traditional Arabic" w:eastAsia="Calibri" w:hAnsi="Traditional Arabic" w:cs="Traditional Arabic"/>
          <w:i/>
          <w:iCs/>
          <w:kern w:val="2"/>
          <w:sz w:val="28"/>
          <w:szCs w:val="28"/>
          <w:lang w:bidi="ar-EG"/>
          <w14:ligatures w14:val="standardContextual"/>
        </w:rPr>
        <w:t>22</w:t>
      </w:r>
      <w:r w:rsidRPr="00AD7EC2">
        <w:rPr>
          <w:rFonts w:ascii="Traditional Arabic" w:eastAsia="Calibri" w:hAnsi="Traditional Arabic" w:cs="Traditional Arabic"/>
          <w:kern w:val="2"/>
          <w:sz w:val="28"/>
          <w:szCs w:val="28"/>
          <w:lang w:bidi="ar-EG"/>
          <w14:ligatures w14:val="standardContextual"/>
        </w:rPr>
        <w:t xml:space="preserve">(5), 138-151. </w:t>
      </w:r>
      <w:hyperlink r:id="rId32" w:history="1">
        <w:r w:rsidRPr="00AD7EC2">
          <w:rPr>
            <w:rFonts w:ascii="Traditional Arabic" w:eastAsia="Calibri" w:hAnsi="Traditional Arabic" w:cs="Traditional Arabic"/>
            <w:color w:val="0070C0"/>
            <w:kern w:val="2"/>
            <w:sz w:val="28"/>
            <w:szCs w:val="28"/>
            <w:u w:val="single"/>
            <w14:ligatures w14:val="standardContextual"/>
          </w:rPr>
          <w:t>https://dx.doi.org/10.9734/sajsse/2025/v22i51017</w:t>
        </w:r>
      </w:hyperlink>
      <w:r w:rsidRPr="00AD7EC2">
        <w:rPr>
          <w:rFonts w:ascii="Traditional Arabic" w:eastAsia="Calibri" w:hAnsi="Traditional Arabic" w:cs="Traditional Arabic"/>
          <w:color w:val="0070C0"/>
          <w:kern w:val="2"/>
          <w:sz w:val="28"/>
          <w:szCs w:val="28"/>
          <w:u w:val="single"/>
          <w14:ligatures w14:val="standardContextual"/>
        </w:rPr>
        <w:t>.</w:t>
      </w:r>
    </w:p>
    <w:p w14:paraId="29AB9E73" w14:textId="77777777" w:rsidR="001B5793" w:rsidRPr="00AD7EC2" w:rsidRDefault="001B5793" w:rsidP="00AD7EC2">
      <w:pPr>
        <w:spacing w:after="0" w:line="240" w:lineRule="auto"/>
        <w:ind w:left="900" w:hanging="900"/>
        <w:jc w:val="both"/>
        <w:rPr>
          <w:rFonts w:ascii="Traditional Arabic" w:eastAsia="Calibri" w:hAnsi="Traditional Arabic" w:cs="Traditional Arabic"/>
          <w:kern w:val="2"/>
          <w:sz w:val="28"/>
          <w:szCs w:val="28"/>
          <w14:ligatures w14:val="standardContextual"/>
        </w:rPr>
      </w:pPr>
      <w:r w:rsidRPr="00AD7EC2">
        <w:rPr>
          <w:rFonts w:ascii="Traditional Arabic" w:eastAsia="Calibri" w:hAnsi="Traditional Arabic" w:cs="Traditional Arabic"/>
          <w:kern w:val="2"/>
          <w:sz w:val="28"/>
          <w:szCs w:val="28"/>
          <w14:ligatures w14:val="standardContextual"/>
        </w:rPr>
        <w:lastRenderedPageBreak/>
        <w:t>Laid, B. (2025). Internal Public Sector Control: A Review of Frameworks for Effective Governance.</w:t>
      </w:r>
      <w:r w:rsidRPr="00AD7EC2">
        <w:rPr>
          <w:rFonts w:ascii="Traditional Arabic" w:eastAsia="Calibri" w:hAnsi="Traditional Arabic" w:cs="Traditional Arabic"/>
          <w:i/>
          <w:iCs/>
          <w:kern w:val="2"/>
          <w:sz w:val="28"/>
          <w:szCs w:val="28"/>
          <w14:ligatures w14:val="standardContextual"/>
        </w:rPr>
        <w:t xml:space="preserve"> Journal of Advanced Economic Research, 10</w:t>
      </w:r>
      <w:r w:rsidRPr="00AD7EC2">
        <w:rPr>
          <w:rFonts w:ascii="Traditional Arabic" w:eastAsia="Calibri" w:hAnsi="Traditional Arabic" w:cs="Traditional Arabic"/>
          <w:kern w:val="2"/>
          <w:sz w:val="28"/>
          <w:szCs w:val="28"/>
          <w14:ligatures w14:val="standardContextual"/>
        </w:rPr>
        <w:t xml:space="preserve">, 520-531. </w:t>
      </w:r>
      <w:hyperlink r:id="rId33" w:history="1">
        <w:r w:rsidRPr="00AD7EC2">
          <w:rPr>
            <w:rFonts w:ascii="Traditional Arabic" w:eastAsia="Calibri" w:hAnsi="Traditional Arabic" w:cs="Traditional Arabic"/>
            <w:color w:val="0563C1"/>
            <w:kern w:val="2"/>
            <w:sz w:val="28"/>
            <w:szCs w:val="28"/>
            <w:u w:val="single"/>
            <w14:ligatures w14:val="standardContextual"/>
          </w:rPr>
          <w:t>https://asjp.cerist.dz/en/article/266925</w:t>
        </w:r>
      </w:hyperlink>
      <w:r w:rsidRPr="00AD7EC2">
        <w:rPr>
          <w:rFonts w:ascii="Traditional Arabic" w:eastAsia="Calibri" w:hAnsi="Traditional Arabic" w:cs="Traditional Arabic"/>
          <w:kern w:val="2"/>
          <w:sz w:val="28"/>
          <w:szCs w:val="28"/>
          <w14:ligatures w14:val="standardContextual"/>
        </w:rPr>
        <w:t>.</w:t>
      </w:r>
    </w:p>
    <w:p w14:paraId="5B3B5C0B" w14:textId="0F06D1EC" w:rsidR="00E666D8" w:rsidRPr="00AD7EC2" w:rsidRDefault="001B5793" w:rsidP="00AD7EC2">
      <w:pPr>
        <w:pStyle w:val="Default"/>
        <w:ind w:left="567" w:hanging="567"/>
        <w:jc w:val="both"/>
        <w:rPr>
          <w:rFonts w:ascii="Traditional Arabic" w:hAnsi="Traditional Arabic" w:cs="Traditional Arabic"/>
          <w:color w:val="auto"/>
          <w:sz w:val="28"/>
          <w:szCs w:val="28"/>
        </w:rPr>
      </w:pPr>
      <w:proofErr w:type="spellStart"/>
      <w:r w:rsidRPr="00AD7EC2">
        <w:rPr>
          <w:rFonts w:ascii="Traditional Arabic" w:eastAsia="Calibri" w:hAnsi="Traditional Arabic" w:cs="Traditional Arabic"/>
          <w:color w:val="auto"/>
          <w:kern w:val="2"/>
          <w:sz w:val="28"/>
          <w:szCs w:val="28"/>
          <w14:ligatures w14:val="standardContextual"/>
        </w:rPr>
        <w:t>Manginte</w:t>
      </w:r>
      <w:proofErr w:type="spellEnd"/>
      <w:r w:rsidRPr="00AD7EC2">
        <w:rPr>
          <w:rFonts w:ascii="Traditional Arabic" w:eastAsia="Calibri" w:hAnsi="Traditional Arabic" w:cs="Traditional Arabic"/>
          <w:color w:val="auto"/>
          <w:kern w:val="2"/>
          <w:sz w:val="28"/>
          <w:szCs w:val="28"/>
          <w14:ligatures w14:val="standardContextual"/>
        </w:rPr>
        <w:t xml:space="preserve">, S. Y. (2024). </w:t>
      </w:r>
      <w:bookmarkStart w:id="10" w:name="_Hlk212467516"/>
      <w:r w:rsidRPr="00AD7EC2">
        <w:rPr>
          <w:rFonts w:ascii="Traditional Arabic" w:eastAsia="Calibri" w:hAnsi="Traditional Arabic" w:cs="Traditional Arabic"/>
          <w:color w:val="auto"/>
          <w:kern w:val="2"/>
          <w:sz w:val="28"/>
          <w:szCs w:val="28"/>
          <w14:ligatures w14:val="standardContextual"/>
        </w:rPr>
        <w:t>Fortifying transparency: Enhancing corporate governance through robust internal control mechanisms</w:t>
      </w:r>
      <w:bookmarkEnd w:id="10"/>
      <w:r w:rsidRPr="00AD7EC2">
        <w:rPr>
          <w:rFonts w:ascii="Traditional Arabic" w:eastAsia="Calibri" w:hAnsi="Traditional Arabic" w:cs="Traditional Arabic"/>
          <w:color w:val="auto"/>
          <w:kern w:val="2"/>
          <w:sz w:val="28"/>
          <w:szCs w:val="28"/>
          <w14:ligatures w14:val="standardContextual"/>
        </w:rPr>
        <w:t>. </w:t>
      </w:r>
      <w:r w:rsidRPr="00AD7EC2">
        <w:rPr>
          <w:rFonts w:ascii="Traditional Arabic" w:eastAsia="Calibri" w:hAnsi="Traditional Arabic" w:cs="Traditional Arabic"/>
          <w:i/>
          <w:iCs/>
          <w:color w:val="auto"/>
          <w:kern w:val="2"/>
          <w:sz w:val="28"/>
          <w:szCs w:val="28"/>
          <w14:ligatures w14:val="standardContextual"/>
        </w:rPr>
        <w:t>Advances in Management &amp; Financial Reporting</w:t>
      </w:r>
      <w:r w:rsidRPr="00AD7EC2">
        <w:rPr>
          <w:rFonts w:ascii="Traditional Arabic" w:eastAsia="Calibri" w:hAnsi="Traditional Arabic" w:cs="Traditional Arabic"/>
          <w:color w:val="auto"/>
          <w:kern w:val="2"/>
          <w:sz w:val="28"/>
          <w:szCs w:val="28"/>
          <w14:ligatures w14:val="standardContextual"/>
        </w:rPr>
        <w:t>, </w:t>
      </w:r>
      <w:r w:rsidRPr="00AD7EC2">
        <w:rPr>
          <w:rFonts w:ascii="Traditional Arabic" w:eastAsia="Calibri" w:hAnsi="Traditional Arabic" w:cs="Traditional Arabic"/>
          <w:i/>
          <w:iCs/>
          <w:color w:val="auto"/>
          <w:kern w:val="2"/>
          <w:sz w:val="28"/>
          <w:szCs w:val="28"/>
          <w14:ligatures w14:val="standardContextual"/>
        </w:rPr>
        <w:t>2</w:t>
      </w:r>
      <w:r w:rsidRPr="00AD7EC2">
        <w:rPr>
          <w:rFonts w:ascii="Traditional Arabic" w:eastAsia="Calibri" w:hAnsi="Traditional Arabic" w:cs="Traditional Arabic"/>
          <w:color w:val="auto"/>
          <w:kern w:val="2"/>
          <w:sz w:val="28"/>
          <w:szCs w:val="28"/>
          <w14:ligatures w14:val="standardContextual"/>
        </w:rPr>
        <w:t xml:space="preserve">(2), 72-84. </w:t>
      </w:r>
      <w:hyperlink r:id="rId34" w:history="1">
        <w:r w:rsidRPr="00AD7EC2">
          <w:rPr>
            <w:rFonts w:ascii="Traditional Arabic" w:eastAsia="Calibri" w:hAnsi="Traditional Arabic" w:cs="Traditional Arabic"/>
            <w:color w:val="0563C1"/>
            <w:kern w:val="2"/>
            <w:sz w:val="28"/>
            <w:szCs w:val="28"/>
            <w:u w:val="single"/>
            <w14:ligatures w14:val="standardContextual"/>
          </w:rPr>
          <w:t>https://doi.org/10.60079/amfr.v2i2.173</w:t>
        </w:r>
      </w:hyperlink>
      <w:r w:rsidR="00E666D8" w:rsidRPr="00AD7EC2">
        <w:rPr>
          <w:rFonts w:ascii="Traditional Arabic" w:hAnsi="Traditional Arabic" w:cs="Traditional Arabic"/>
          <w:color w:val="auto"/>
          <w:sz w:val="28"/>
          <w:szCs w:val="28"/>
        </w:rPr>
        <w:t>Metlej, G. (2025). The Role of Internal Control in Strengthening Corporate Governance and Improving Administrative and Financial Performance: An Application to Oil and Gas Importing and Distributing Companies in Lebanon. Arab Journal for Scientific Publishing, vol. (2), 8- 29.</w:t>
      </w:r>
    </w:p>
    <w:p w14:paraId="305EF091" w14:textId="30D08C39" w:rsidR="005E057D" w:rsidRPr="00AD7EC2" w:rsidRDefault="00917DDE" w:rsidP="00AD7EC2">
      <w:pPr>
        <w:pStyle w:val="Default"/>
        <w:ind w:left="567" w:hanging="567"/>
        <w:jc w:val="both"/>
        <w:rPr>
          <w:rFonts w:ascii="Traditional Arabic" w:eastAsia="Calibri" w:hAnsi="Traditional Arabic" w:cs="Traditional Arabic"/>
          <w:color w:val="auto"/>
          <w:kern w:val="2"/>
          <w:sz w:val="28"/>
          <w:szCs w:val="28"/>
          <w:rtl/>
          <w14:ligatures w14:val="standardContextual"/>
        </w:rPr>
      </w:pPr>
      <w:r w:rsidRPr="00AD7EC2">
        <w:rPr>
          <w:rFonts w:ascii="Traditional Arabic" w:eastAsia="Calibri" w:hAnsi="Traditional Arabic" w:cs="Traditional Arabic"/>
          <w:color w:val="auto"/>
          <w:kern w:val="2"/>
          <w:sz w:val="28"/>
          <w:szCs w:val="28"/>
          <w14:ligatures w14:val="standardContextual"/>
        </w:rPr>
        <w:t xml:space="preserve">Mohamed, S. (2020). </w:t>
      </w:r>
      <w:bookmarkStart w:id="11" w:name="_Hlk212467926"/>
      <w:r w:rsidRPr="00AD7EC2">
        <w:rPr>
          <w:rFonts w:ascii="Traditional Arabic" w:eastAsia="Calibri" w:hAnsi="Traditional Arabic" w:cs="Traditional Arabic"/>
          <w:color w:val="auto"/>
          <w:kern w:val="2"/>
          <w:sz w:val="28"/>
          <w:szCs w:val="28"/>
          <w14:ligatures w14:val="standardContextual"/>
        </w:rPr>
        <w:t>The Role of Internal Control System in Activating Corporate Governance (Field Study in National Audit</w:t>
      </w:r>
      <w:r w:rsidRPr="00AD7EC2">
        <w:rPr>
          <w:rFonts w:ascii="Traditional Arabic" w:eastAsia="Calibri" w:hAnsi="Traditional Arabic" w:cs="Traditional Arabic"/>
          <w:color w:val="auto"/>
          <w:kern w:val="2"/>
          <w:sz w:val="28"/>
          <w:szCs w:val="28"/>
          <w:rtl/>
          <w14:ligatures w14:val="standardContextual"/>
        </w:rPr>
        <w:t xml:space="preserve"> </w:t>
      </w:r>
      <w:r w:rsidRPr="00AD7EC2">
        <w:rPr>
          <w:rFonts w:ascii="Traditional Arabic" w:eastAsia="Calibri" w:hAnsi="Traditional Arabic" w:cs="Traditional Arabic"/>
          <w:color w:val="auto"/>
          <w:kern w:val="2"/>
          <w:sz w:val="28"/>
          <w:szCs w:val="28"/>
          <w14:ligatures w14:val="standardContextual"/>
        </w:rPr>
        <w:t>Chamber)</w:t>
      </w:r>
      <w:bookmarkEnd w:id="11"/>
      <w:r w:rsidRPr="00AD7EC2">
        <w:rPr>
          <w:rFonts w:ascii="Traditional Arabic" w:eastAsia="Calibri" w:hAnsi="Traditional Arabic" w:cs="Traditional Arabic"/>
          <w:color w:val="auto"/>
          <w:kern w:val="2"/>
          <w:sz w:val="28"/>
          <w:szCs w:val="28"/>
          <w14:ligatures w14:val="standardContextual"/>
        </w:rPr>
        <w:t>. </w:t>
      </w:r>
      <w:r w:rsidRPr="00AD7EC2">
        <w:rPr>
          <w:rFonts w:ascii="Traditional Arabic" w:eastAsia="Calibri" w:hAnsi="Traditional Arabic" w:cs="Traditional Arabic"/>
          <w:i/>
          <w:iCs/>
          <w:color w:val="auto"/>
          <w:kern w:val="2"/>
          <w:sz w:val="28"/>
          <w:szCs w:val="28"/>
          <w14:ligatures w14:val="standardContextual"/>
        </w:rPr>
        <w:t>Journal of Public Administration and Governance</w:t>
      </w:r>
      <w:r w:rsidRPr="00AD7EC2">
        <w:rPr>
          <w:rFonts w:ascii="Traditional Arabic" w:eastAsia="Calibri" w:hAnsi="Traditional Arabic" w:cs="Traditional Arabic"/>
          <w:color w:val="auto"/>
          <w:kern w:val="2"/>
          <w:sz w:val="28"/>
          <w:szCs w:val="28"/>
          <w14:ligatures w14:val="standardContextual"/>
        </w:rPr>
        <w:t>, </w:t>
      </w:r>
      <w:r w:rsidRPr="00AD7EC2">
        <w:rPr>
          <w:rFonts w:ascii="Traditional Arabic" w:eastAsia="Calibri" w:hAnsi="Traditional Arabic" w:cs="Traditional Arabic"/>
          <w:i/>
          <w:iCs/>
          <w:color w:val="auto"/>
          <w:kern w:val="2"/>
          <w:sz w:val="28"/>
          <w:szCs w:val="28"/>
          <w14:ligatures w14:val="standardContextual"/>
        </w:rPr>
        <w:t>10</w:t>
      </w:r>
      <w:r w:rsidRPr="00AD7EC2">
        <w:rPr>
          <w:rFonts w:ascii="Traditional Arabic" w:eastAsia="Calibri" w:hAnsi="Traditional Arabic" w:cs="Traditional Arabic"/>
          <w:color w:val="auto"/>
          <w:kern w:val="2"/>
          <w:sz w:val="28"/>
          <w:szCs w:val="28"/>
          <w14:ligatures w14:val="standardContextual"/>
        </w:rPr>
        <w:t>(2), 398-414.</w:t>
      </w:r>
    </w:p>
    <w:p w14:paraId="453FCACF" w14:textId="77777777" w:rsidR="00E94CAF" w:rsidRPr="00AD7EC2" w:rsidRDefault="00917DDE" w:rsidP="00AD7EC2">
      <w:pPr>
        <w:pStyle w:val="Default"/>
        <w:ind w:left="567" w:hanging="567"/>
        <w:jc w:val="both"/>
        <w:rPr>
          <w:rFonts w:ascii="Traditional Arabic" w:eastAsia="Calibri" w:hAnsi="Traditional Arabic" w:cs="Traditional Arabic"/>
          <w:color w:val="0070C0"/>
          <w:kern w:val="2"/>
          <w:sz w:val="28"/>
          <w:szCs w:val="28"/>
          <w:rtl/>
          <w14:ligatures w14:val="standardContextual"/>
        </w:rPr>
      </w:pPr>
      <w:hyperlink r:id="rId35" w:history="1">
        <w:r w:rsidRPr="00AD7EC2">
          <w:rPr>
            <w:rFonts w:ascii="Traditional Arabic" w:eastAsia="Calibri" w:hAnsi="Traditional Arabic" w:cs="Traditional Arabic"/>
            <w:color w:val="0070C0"/>
            <w:kern w:val="2"/>
            <w:sz w:val="28"/>
            <w:szCs w:val="28"/>
            <w:u w:val="single"/>
            <w14:ligatures w14:val="standardContextual"/>
          </w:rPr>
          <w:t>https://ideas.repec.org/a/mth/jpag88/v10y2020i2p398-414.html</w:t>
        </w:r>
      </w:hyperlink>
      <w:r w:rsidRPr="00AD7EC2">
        <w:rPr>
          <w:rFonts w:ascii="Traditional Arabic" w:eastAsia="Calibri" w:hAnsi="Traditional Arabic" w:cs="Traditional Arabic"/>
          <w:color w:val="0070C0"/>
          <w:kern w:val="2"/>
          <w:sz w:val="28"/>
          <w:szCs w:val="28"/>
          <w14:ligatures w14:val="standardContextual"/>
        </w:rPr>
        <w:t>.</w:t>
      </w:r>
    </w:p>
    <w:p w14:paraId="12F7359D" w14:textId="77777777" w:rsidR="001B5793" w:rsidRPr="00AD7EC2" w:rsidRDefault="00CC5551" w:rsidP="00AD7EC2">
      <w:pPr>
        <w:pStyle w:val="Default"/>
        <w:ind w:left="567" w:hanging="567"/>
        <w:jc w:val="both"/>
        <w:rPr>
          <w:rFonts w:ascii="Traditional Arabic" w:hAnsi="Traditional Arabic" w:cs="Traditional Arabic"/>
          <w:color w:val="auto"/>
          <w:sz w:val="28"/>
          <w:szCs w:val="28"/>
        </w:rPr>
      </w:pPr>
      <w:r w:rsidRPr="00AD7EC2">
        <w:rPr>
          <w:rFonts w:ascii="Traditional Arabic" w:hAnsi="Traditional Arabic" w:cs="Traditional Arabic"/>
          <w:color w:val="auto"/>
          <w:sz w:val="28"/>
          <w:szCs w:val="28"/>
        </w:rPr>
        <w:t xml:space="preserve">Mohammed, </w:t>
      </w:r>
      <w:proofErr w:type="spellStart"/>
      <w:r w:rsidRPr="00AD7EC2">
        <w:rPr>
          <w:rFonts w:ascii="Traditional Arabic" w:hAnsi="Traditional Arabic" w:cs="Traditional Arabic"/>
          <w:color w:val="auto"/>
          <w:sz w:val="28"/>
          <w:szCs w:val="28"/>
        </w:rPr>
        <w:t>M.j.</w:t>
      </w:r>
      <w:proofErr w:type="spellEnd"/>
      <w:r w:rsidRPr="00AD7EC2">
        <w:rPr>
          <w:rFonts w:ascii="Traditional Arabic" w:hAnsi="Traditional Arabic" w:cs="Traditional Arabic"/>
          <w:color w:val="auto"/>
          <w:sz w:val="28"/>
          <w:szCs w:val="28"/>
        </w:rPr>
        <w:t xml:space="preserve"> (2023). Impact of Corporate Governance in the Application of the Financial Standard for Sustainability Accounting FNO</w:t>
      </w:r>
      <w:r w:rsidRPr="00AD7EC2">
        <w:rPr>
          <w:rFonts w:ascii="Traditional Arabic" w:hAnsi="Traditional Arabic" w:cs="Traditional Arabic"/>
          <w:color w:val="auto"/>
          <w:sz w:val="28"/>
          <w:szCs w:val="28"/>
          <w:rtl/>
        </w:rPr>
        <w:t xml:space="preserve"> </w:t>
      </w:r>
      <w:r w:rsidRPr="00AD7EC2">
        <w:rPr>
          <w:rFonts w:ascii="Traditional Arabic" w:hAnsi="Traditional Arabic" w:cs="Traditional Arabic"/>
          <w:color w:val="auto"/>
          <w:sz w:val="28"/>
          <w:szCs w:val="28"/>
        </w:rPr>
        <w:t>101.Journal of Administration and Economics (JAE</w:t>
      </w:r>
      <w:r w:rsidRPr="00AD7EC2">
        <w:rPr>
          <w:rFonts w:ascii="Traditional Arabic" w:hAnsi="Traditional Arabic" w:cs="Traditional Arabic"/>
          <w:color w:val="auto"/>
          <w:sz w:val="28"/>
          <w:szCs w:val="28"/>
          <w:rtl/>
        </w:rPr>
        <w:t xml:space="preserve"> (</w:t>
      </w:r>
      <w:r w:rsidRPr="00AD7EC2">
        <w:rPr>
          <w:rFonts w:ascii="Traditional Arabic" w:hAnsi="Traditional Arabic" w:cs="Traditional Arabic"/>
          <w:color w:val="auto"/>
          <w:sz w:val="28"/>
          <w:szCs w:val="28"/>
        </w:rPr>
        <w:t>, 49(142), 222- 239.</w:t>
      </w:r>
    </w:p>
    <w:p w14:paraId="069321B5" w14:textId="360C5A76" w:rsidR="001B5793" w:rsidRPr="00AD7EC2" w:rsidRDefault="001B5793" w:rsidP="00AD7EC2">
      <w:pPr>
        <w:pStyle w:val="Default"/>
        <w:ind w:left="567" w:hanging="567"/>
        <w:jc w:val="both"/>
        <w:rPr>
          <w:rFonts w:ascii="Traditional Arabic" w:hAnsi="Traditional Arabic" w:cs="Traditional Arabic"/>
          <w:color w:val="auto"/>
          <w:sz w:val="28"/>
          <w:szCs w:val="28"/>
          <w:rtl/>
        </w:rPr>
      </w:pPr>
      <w:r w:rsidRPr="00AD7EC2">
        <w:rPr>
          <w:rFonts w:ascii="Traditional Arabic" w:eastAsia="Calibri" w:hAnsi="Traditional Arabic" w:cs="Traditional Arabic"/>
          <w:kern w:val="2"/>
          <w:sz w:val="28"/>
          <w:szCs w:val="28"/>
          <w14:ligatures w14:val="standardContextual"/>
        </w:rPr>
        <w:t>OECD (2017), </w:t>
      </w:r>
      <w:r w:rsidRPr="00AD7EC2">
        <w:rPr>
          <w:rFonts w:ascii="Traditional Arabic" w:eastAsia="Calibri" w:hAnsi="Traditional Arabic" w:cs="Traditional Arabic"/>
          <w:i/>
          <w:iCs/>
          <w:kern w:val="2"/>
          <w:sz w:val="28"/>
          <w:szCs w:val="28"/>
          <w14:ligatures w14:val="standardContextual"/>
        </w:rPr>
        <w:t>Internal Control and Risk Management for Public Integrity in the Middle East and North Africa</w:t>
      </w:r>
      <w:r w:rsidRPr="00AD7EC2">
        <w:rPr>
          <w:rFonts w:ascii="Traditional Arabic" w:eastAsia="Calibri" w:hAnsi="Traditional Arabic" w:cs="Traditional Arabic"/>
          <w:kern w:val="2"/>
          <w:sz w:val="28"/>
          <w:szCs w:val="28"/>
          <w14:ligatures w14:val="standardContextual"/>
        </w:rPr>
        <w:t>, OECD Public Governance Reviews, OECD Publishing, Paris, </w:t>
      </w:r>
      <w:hyperlink r:id="rId36" w:history="1">
        <w:r w:rsidRPr="00AD7EC2">
          <w:rPr>
            <w:rFonts w:ascii="Traditional Arabic" w:eastAsia="Calibri" w:hAnsi="Traditional Arabic" w:cs="Traditional Arabic"/>
            <w:color w:val="0563C1"/>
            <w:kern w:val="2"/>
            <w:sz w:val="28"/>
            <w:szCs w:val="28"/>
            <w:u w:val="single"/>
            <w14:ligatures w14:val="standardContextual"/>
          </w:rPr>
          <w:t>https://doi.org/10.1787/cedc5eca-en</w:t>
        </w:r>
      </w:hyperlink>
      <w:r w:rsidRPr="00AD7EC2">
        <w:rPr>
          <w:rFonts w:ascii="Traditional Arabic" w:eastAsia="Calibri" w:hAnsi="Traditional Arabic" w:cs="Traditional Arabic"/>
          <w:kern w:val="2"/>
          <w:sz w:val="28"/>
          <w:szCs w:val="28"/>
          <w14:ligatures w14:val="standardContextual"/>
        </w:rPr>
        <w:t>.</w:t>
      </w:r>
    </w:p>
    <w:p w14:paraId="5580C510" w14:textId="77777777" w:rsidR="001B5793" w:rsidRPr="00AD7EC2" w:rsidRDefault="001B5793" w:rsidP="00AD7EC2">
      <w:pPr>
        <w:spacing w:after="0" w:line="240" w:lineRule="auto"/>
        <w:ind w:left="900" w:hanging="900"/>
        <w:jc w:val="both"/>
        <w:rPr>
          <w:rFonts w:ascii="Traditional Arabic" w:eastAsia="Calibri" w:hAnsi="Traditional Arabic" w:cs="Traditional Arabic"/>
          <w:kern w:val="2"/>
          <w:sz w:val="28"/>
          <w:szCs w:val="28"/>
          <w:rtl/>
          <w14:ligatures w14:val="standardContextual"/>
        </w:rPr>
      </w:pPr>
      <w:r w:rsidRPr="00AD7EC2">
        <w:rPr>
          <w:rFonts w:ascii="Traditional Arabic" w:eastAsia="Calibri" w:hAnsi="Traditional Arabic" w:cs="Traditional Arabic"/>
          <w:kern w:val="2"/>
          <w:sz w:val="28"/>
          <w:szCs w:val="28"/>
          <w14:ligatures w14:val="standardContextual"/>
        </w:rPr>
        <w:t>Pierre, J., &amp; Peters, B. G. (2020). </w:t>
      </w:r>
      <w:r w:rsidRPr="00AD7EC2">
        <w:rPr>
          <w:rFonts w:ascii="Traditional Arabic" w:eastAsia="Calibri" w:hAnsi="Traditional Arabic" w:cs="Traditional Arabic"/>
          <w:i/>
          <w:iCs/>
          <w:kern w:val="2"/>
          <w:sz w:val="28"/>
          <w:szCs w:val="28"/>
          <w14:ligatures w14:val="standardContextual"/>
        </w:rPr>
        <w:t>Governance, politics and the state</w:t>
      </w:r>
      <w:r w:rsidRPr="00AD7EC2">
        <w:rPr>
          <w:rFonts w:ascii="Traditional Arabic" w:eastAsia="Calibri" w:hAnsi="Traditional Arabic" w:cs="Traditional Arabic"/>
          <w:kern w:val="2"/>
          <w:sz w:val="28"/>
          <w:szCs w:val="28"/>
          <w14:ligatures w14:val="standardContextual"/>
        </w:rPr>
        <w:t xml:space="preserve">. Bloomsbury Publishing. </w:t>
      </w:r>
    </w:p>
    <w:p w14:paraId="4814EC60" w14:textId="77777777" w:rsidR="001B5793" w:rsidRPr="00AD7EC2" w:rsidRDefault="001B5793"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bookmarkStart w:id="12" w:name="_Hlk212462313"/>
      <w:r w:rsidRPr="00AD7EC2">
        <w:rPr>
          <w:rFonts w:ascii="Traditional Arabic" w:eastAsia="Calibri" w:hAnsi="Traditional Arabic" w:cs="Traditional Arabic"/>
          <w:kern w:val="2"/>
          <w:sz w:val="28"/>
          <w:szCs w:val="28"/>
          <w:lang w:bidi="ar-EG"/>
          <w14:ligatures w14:val="standardContextual"/>
        </w:rPr>
        <w:t>Saputra</w:t>
      </w:r>
      <w:bookmarkEnd w:id="12"/>
      <w:r w:rsidRPr="00AD7EC2">
        <w:rPr>
          <w:rFonts w:ascii="Traditional Arabic" w:eastAsia="Calibri" w:hAnsi="Traditional Arabic" w:cs="Traditional Arabic"/>
          <w:kern w:val="2"/>
          <w:sz w:val="28"/>
          <w:szCs w:val="28"/>
          <w:lang w:bidi="ar-EG"/>
          <w14:ligatures w14:val="standardContextual"/>
        </w:rPr>
        <w:t xml:space="preserve">, A., Setiawan, A. B., &amp; Jamaludin, A. (2024). </w:t>
      </w:r>
      <w:bookmarkStart w:id="13" w:name="_Hlk212467137"/>
      <w:r w:rsidRPr="00AD7EC2">
        <w:rPr>
          <w:rFonts w:ascii="Traditional Arabic" w:eastAsia="Calibri" w:hAnsi="Traditional Arabic" w:cs="Traditional Arabic"/>
          <w:kern w:val="2"/>
          <w:sz w:val="28"/>
          <w:szCs w:val="28"/>
          <w:lang w:bidi="ar-EG"/>
          <w14:ligatures w14:val="standardContextual"/>
        </w:rPr>
        <w:t>The effect of the government internal control system on the performance of government agencies</w:t>
      </w:r>
      <w:bookmarkEnd w:id="13"/>
      <w:r w:rsidRPr="00AD7EC2">
        <w:rPr>
          <w:rFonts w:ascii="Traditional Arabic" w:eastAsia="Calibri" w:hAnsi="Traditional Arabic" w:cs="Traditional Arabic"/>
          <w:kern w:val="2"/>
          <w:sz w:val="28"/>
          <w:szCs w:val="28"/>
          <w:lang w:bidi="ar-EG"/>
          <w14:ligatures w14:val="standardContextual"/>
        </w:rPr>
        <w:t>. </w:t>
      </w:r>
      <w:proofErr w:type="spellStart"/>
      <w:r w:rsidRPr="00AD7EC2">
        <w:rPr>
          <w:rFonts w:ascii="Traditional Arabic" w:eastAsia="Calibri" w:hAnsi="Traditional Arabic" w:cs="Traditional Arabic"/>
          <w:i/>
          <w:iCs/>
          <w:kern w:val="2"/>
          <w:sz w:val="28"/>
          <w:szCs w:val="28"/>
          <w:lang w:bidi="ar-EG"/>
          <w14:ligatures w14:val="standardContextual"/>
        </w:rPr>
        <w:t>Jurnal</w:t>
      </w:r>
      <w:proofErr w:type="spellEnd"/>
      <w:r w:rsidRPr="00AD7EC2">
        <w:rPr>
          <w:rFonts w:ascii="Traditional Arabic" w:eastAsia="Calibri" w:hAnsi="Traditional Arabic" w:cs="Traditional Arabic"/>
          <w:i/>
          <w:iCs/>
          <w:kern w:val="2"/>
          <w:sz w:val="28"/>
          <w:szCs w:val="28"/>
          <w:lang w:bidi="ar-EG"/>
          <w14:ligatures w14:val="standardContextual"/>
        </w:rPr>
        <w:t xml:space="preserve"> </w:t>
      </w:r>
      <w:proofErr w:type="spellStart"/>
      <w:r w:rsidRPr="00AD7EC2">
        <w:rPr>
          <w:rFonts w:ascii="Traditional Arabic" w:eastAsia="Calibri" w:hAnsi="Traditional Arabic" w:cs="Traditional Arabic"/>
          <w:i/>
          <w:iCs/>
          <w:kern w:val="2"/>
          <w:sz w:val="28"/>
          <w:szCs w:val="28"/>
          <w:lang w:bidi="ar-EG"/>
          <w14:ligatures w14:val="standardContextual"/>
        </w:rPr>
        <w:t>Ilmiah</w:t>
      </w:r>
      <w:proofErr w:type="spellEnd"/>
      <w:r w:rsidRPr="00AD7EC2">
        <w:rPr>
          <w:rFonts w:ascii="Traditional Arabic" w:eastAsia="Calibri" w:hAnsi="Traditional Arabic" w:cs="Traditional Arabic"/>
          <w:i/>
          <w:iCs/>
          <w:kern w:val="2"/>
          <w:sz w:val="28"/>
          <w:szCs w:val="28"/>
          <w:lang w:bidi="ar-EG"/>
          <w14:ligatures w14:val="standardContextual"/>
        </w:rPr>
        <w:t xml:space="preserve"> Akuntansi Kesatuan</w:t>
      </w:r>
      <w:r w:rsidRPr="00AD7EC2">
        <w:rPr>
          <w:rFonts w:ascii="Traditional Arabic" w:eastAsia="Calibri" w:hAnsi="Traditional Arabic" w:cs="Traditional Arabic"/>
          <w:kern w:val="2"/>
          <w:sz w:val="28"/>
          <w:szCs w:val="28"/>
          <w:lang w:bidi="ar-EG"/>
          <w14:ligatures w14:val="standardContextual"/>
        </w:rPr>
        <w:t>, </w:t>
      </w:r>
      <w:r w:rsidRPr="00AD7EC2">
        <w:rPr>
          <w:rFonts w:ascii="Traditional Arabic" w:eastAsia="Calibri" w:hAnsi="Traditional Arabic" w:cs="Traditional Arabic"/>
          <w:i/>
          <w:iCs/>
          <w:kern w:val="2"/>
          <w:sz w:val="28"/>
          <w:szCs w:val="28"/>
          <w:lang w:bidi="ar-EG"/>
          <w14:ligatures w14:val="standardContextual"/>
        </w:rPr>
        <w:t>12</w:t>
      </w:r>
      <w:r w:rsidRPr="00AD7EC2">
        <w:rPr>
          <w:rFonts w:ascii="Traditional Arabic" w:eastAsia="Calibri" w:hAnsi="Traditional Arabic" w:cs="Traditional Arabic"/>
          <w:kern w:val="2"/>
          <w:sz w:val="28"/>
          <w:szCs w:val="28"/>
          <w:lang w:bidi="ar-EG"/>
          <w14:ligatures w14:val="standardContextual"/>
        </w:rPr>
        <w:t xml:space="preserve">(5), 781-790. </w:t>
      </w:r>
      <w:hyperlink r:id="rId37" w:history="1">
        <w:r w:rsidRPr="00AD7EC2">
          <w:rPr>
            <w:rFonts w:ascii="Traditional Arabic" w:eastAsia="Calibri" w:hAnsi="Traditional Arabic" w:cs="Traditional Arabic"/>
            <w:color w:val="0563C1"/>
            <w:kern w:val="2"/>
            <w:sz w:val="28"/>
            <w:szCs w:val="28"/>
            <w:u w:val="single"/>
            <w:lang w:bidi="ar-EG"/>
            <w14:ligatures w14:val="standardContextual"/>
          </w:rPr>
          <w:t>https://doi.org/10.37641/jiakes.v12i5.2932</w:t>
        </w:r>
      </w:hyperlink>
      <w:r w:rsidRPr="00AD7EC2">
        <w:rPr>
          <w:rFonts w:ascii="Traditional Arabic" w:eastAsia="Calibri" w:hAnsi="Traditional Arabic" w:cs="Traditional Arabic"/>
          <w:kern w:val="2"/>
          <w:sz w:val="28"/>
          <w:szCs w:val="28"/>
          <w:lang w:bidi="ar-EG"/>
          <w14:ligatures w14:val="standardContextual"/>
        </w:rPr>
        <w:t>.</w:t>
      </w:r>
    </w:p>
    <w:p w14:paraId="65BCF87D" w14:textId="77777777" w:rsidR="001B5793" w:rsidRPr="00AD7EC2" w:rsidRDefault="001B5793" w:rsidP="00AD7EC2">
      <w:pPr>
        <w:spacing w:after="0" w:line="240" w:lineRule="auto"/>
        <w:ind w:left="900" w:hanging="900"/>
        <w:jc w:val="both"/>
        <w:rPr>
          <w:rFonts w:ascii="Traditional Arabic" w:eastAsia="Calibri" w:hAnsi="Traditional Arabic" w:cs="Traditional Arabic"/>
          <w:kern w:val="2"/>
          <w:sz w:val="28"/>
          <w:szCs w:val="28"/>
          <w:lang w:bidi="ar-EG"/>
          <w14:ligatures w14:val="standardContextual"/>
        </w:rPr>
      </w:pPr>
      <w:bookmarkStart w:id="14" w:name="_Hlk212455264"/>
      <w:proofErr w:type="spellStart"/>
      <w:r w:rsidRPr="00AD7EC2">
        <w:rPr>
          <w:rFonts w:ascii="Traditional Arabic" w:eastAsia="Calibri" w:hAnsi="Traditional Arabic" w:cs="Traditional Arabic"/>
          <w:kern w:val="2"/>
          <w:sz w:val="28"/>
          <w:szCs w:val="28"/>
          <w:lang w:bidi="ar-EG"/>
          <w14:ligatures w14:val="standardContextual"/>
        </w:rPr>
        <w:lastRenderedPageBreak/>
        <w:t>Waheduzzaman</w:t>
      </w:r>
      <w:bookmarkEnd w:id="14"/>
      <w:proofErr w:type="spellEnd"/>
      <w:r w:rsidRPr="00AD7EC2">
        <w:rPr>
          <w:rFonts w:ascii="Traditional Arabic" w:eastAsia="Calibri" w:hAnsi="Traditional Arabic" w:cs="Traditional Arabic"/>
          <w:kern w:val="2"/>
          <w:sz w:val="28"/>
          <w:szCs w:val="28"/>
          <w:lang w:bidi="ar-EG"/>
          <w14:ligatures w14:val="standardContextual"/>
        </w:rPr>
        <w:t>, W. (2019). Challenges in transitioning from new public management to new public governance in a developing country context. </w:t>
      </w:r>
      <w:r w:rsidRPr="00AD7EC2">
        <w:rPr>
          <w:rFonts w:ascii="Traditional Arabic" w:eastAsia="Calibri" w:hAnsi="Traditional Arabic" w:cs="Traditional Arabic"/>
          <w:i/>
          <w:iCs/>
          <w:kern w:val="2"/>
          <w:sz w:val="28"/>
          <w:szCs w:val="28"/>
          <w:lang w:bidi="ar-EG"/>
          <w14:ligatures w14:val="standardContextual"/>
        </w:rPr>
        <w:t>International Journal of Public Sector Management</w:t>
      </w:r>
      <w:r w:rsidRPr="00AD7EC2">
        <w:rPr>
          <w:rFonts w:ascii="Traditional Arabic" w:eastAsia="Calibri" w:hAnsi="Traditional Arabic" w:cs="Traditional Arabic"/>
          <w:kern w:val="2"/>
          <w:sz w:val="28"/>
          <w:szCs w:val="28"/>
          <w:lang w:bidi="ar-EG"/>
          <w14:ligatures w14:val="standardContextual"/>
        </w:rPr>
        <w:t>, </w:t>
      </w:r>
      <w:r w:rsidRPr="00AD7EC2">
        <w:rPr>
          <w:rFonts w:ascii="Traditional Arabic" w:eastAsia="Calibri" w:hAnsi="Traditional Arabic" w:cs="Traditional Arabic"/>
          <w:i/>
          <w:iCs/>
          <w:kern w:val="2"/>
          <w:sz w:val="28"/>
          <w:szCs w:val="28"/>
          <w:lang w:bidi="ar-EG"/>
          <w14:ligatures w14:val="standardContextual"/>
        </w:rPr>
        <w:t>32</w:t>
      </w:r>
      <w:r w:rsidRPr="00AD7EC2">
        <w:rPr>
          <w:rFonts w:ascii="Traditional Arabic" w:eastAsia="Calibri" w:hAnsi="Traditional Arabic" w:cs="Traditional Arabic"/>
          <w:kern w:val="2"/>
          <w:sz w:val="28"/>
          <w:szCs w:val="28"/>
          <w:lang w:bidi="ar-EG"/>
          <w14:ligatures w14:val="standardContextual"/>
        </w:rPr>
        <w:t xml:space="preserve">(7), 689-705. </w:t>
      </w:r>
      <w:hyperlink r:id="rId38" w:history="1">
        <w:r w:rsidRPr="00AD7EC2">
          <w:rPr>
            <w:rFonts w:ascii="Traditional Arabic" w:eastAsia="Calibri" w:hAnsi="Traditional Arabic" w:cs="Traditional Arabic"/>
            <w:color w:val="0563C1"/>
            <w:kern w:val="2"/>
            <w:sz w:val="28"/>
            <w:szCs w:val="28"/>
            <w:u w:val="single"/>
            <w:lang w:bidi="ar-EG"/>
            <w14:ligatures w14:val="standardContextual"/>
          </w:rPr>
          <w:t>https://doi.org/10.1108/IJPSM-02-2019-0057</w:t>
        </w:r>
      </w:hyperlink>
      <w:r w:rsidRPr="00AD7EC2">
        <w:rPr>
          <w:rFonts w:ascii="Traditional Arabic" w:eastAsia="Calibri" w:hAnsi="Traditional Arabic" w:cs="Traditional Arabic"/>
          <w:kern w:val="2"/>
          <w:sz w:val="28"/>
          <w:szCs w:val="28"/>
          <w:lang w:bidi="ar-EG"/>
          <w14:ligatures w14:val="standardContextual"/>
        </w:rPr>
        <w:t>.</w:t>
      </w:r>
    </w:p>
    <w:p w14:paraId="485B7FDE" w14:textId="77777777" w:rsidR="001B5793" w:rsidRPr="00AD7EC2" w:rsidRDefault="00B95AE9" w:rsidP="00AD7EC2">
      <w:pPr>
        <w:pStyle w:val="Default"/>
        <w:ind w:left="567" w:hanging="567"/>
        <w:jc w:val="both"/>
        <w:rPr>
          <w:rFonts w:ascii="Traditional Arabic" w:hAnsi="Traditional Arabic" w:cs="Traditional Arabic"/>
          <w:color w:val="auto"/>
          <w:sz w:val="28"/>
          <w:szCs w:val="28"/>
        </w:rPr>
      </w:pPr>
      <w:r w:rsidRPr="00AD7EC2">
        <w:rPr>
          <w:rFonts w:ascii="Traditional Arabic" w:hAnsi="Traditional Arabic" w:cs="Traditional Arabic"/>
          <w:color w:val="auto"/>
          <w:sz w:val="28"/>
          <w:szCs w:val="28"/>
        </w:rPr>
        <w:t>Wang, C., Wang, D., Deng, X., &amp; Wang, S. (2023). Research on the impact of enterprise digital transformation on internal control. Sustainability, 15(10), 8392, 1-18.</w:t>
      </w:r>
    </w:p>
    <w:p w14:paraId="1A7DFBDD" w14:textId="607D776D" w:rsidR="001B5793" w:rsidRPr="00AD7EC2" w:rsidRDefault="001B5793" w:rsidP="00AD7EC2">
      <w:pPr>
        <w:pStyle w:val="Default"/>
        <w:ind w:left="567" w:hanging="567"/>
        <w:jc w:val="both"/>
        <w:rPr>
          <w:rFonts w:ascii="Traditional Arabic" w:hAnsi="Traditional Arabic" w:cs="Traditional Arabic"/>
          <w:color w:val="auto"/>
          <w:sz w:val="28"/>
          <w:szCs w:val="28"/>
        </w:rPr>
      </w:pPr>
      <w:proofErr w:type="spellStart"/>
      <w:r w:rsidRPr="00AD7EC2">
        <w:rPr>
          <w:rFonts w:ascii="Traditional Arabic" w:eastAsia="Calibri" w:hAnsi="Traditional Arabic" w:cs="Traditional Arabic"/>
          <w:kern w:val="2"/>
          <w:sz w:val="28"/>
          <w:szCs w:val="28"/>
          <w:lang w:bidi="ar-EG"/>
          <w14:ligatures w14:val="standardContextual"/>
        </w:rPr>
        <w:t>Xucui</w:t>
      </w:r>
      <w:proofErr w:type="spellEnd"/>
      <w:r w:rsidRPr="00AD7EC2">
        <w:rPr>
          <w:rFonts w:ascii="Traditional Arabic" w:eastAsia="Calibri" w:hAnsi="Traditional Arabic" w:cs="Traditional Arabic"/>
          <w:kern w:val="2"/>
          <w:sz w:val="28"/>
          <w:szCs w:val="28"/>
          <w:lang w:bidi="ar-EG"/>
          <w14:ligatures w14:val="standardContextual"/>
        </w:rPr>
        <w:t>, L. (2020). Overview of the Relationship between Internal Control and Corporate Governance. </w:t>
      </w:r>
      <w:r w:rsidRPr="00AD7EC2">
        <w:rPr>
          <w:rFonts w:ascii="Traditional Arabic" w:eastAsia="Calibri" w:hAnsi="Traditional Arabic" w:cs="Traditional Arabic"/>
          <w:i/>
          <w:iCs/>
          <w:kern w:val="2"/>
          <w:sz w:val="28"/>
          <w:szCs w:val="28"/>
          <w:lang w:bidi="ar-EG"/>
          <w14:ligatures w14:val="standardContextual"/>
        </w:rPr>
        <w:t>Journal of Finance Research</w:t>
      </w:r>
      <w:r w:rsidRPr="00AD7EC2">
        <w:rPr>
          <w:rFonts w:ascii="Traditional Arabic" w:eastAsia="Calibri" w:hAnsi="Traditional Arabic" w:cs="Traditional Arabic"/>
          <w:kern w:val="2"/>
          <w:sz w:val="28"/>
          <w:szCs w:val="28"/>
          <w:lang w:bidi="ar-EG"/>
          <w14:ligatures w14:val="standardContextual"/>
        </w:rPr>
        <w:t>, </w:t>
      </w:r>
      <w:r w:rsidRPr="00AD7EC2">
        <w:rPr>
          <w:rFonts w:ascii="Traditional Arabic" w:eastAsia="Calibri" w:hAnsi="Traditional Arabic" w:cs="Traditional Arabic"/>
          <w:i/>
          <w:iCs/>
          <w:kern w:val="2"/>
          <w:sz w:val="28"/>
          <w:szCs w:val="28"/>
          <w:lang w:bidi="ar-EG"/>
          <w14:ligatures w14:val="standardContextual"/>
        </w:rPr>
        <w:t>4</w:t>
      </w:r>
      <w:r w:rsidRPr="00AD7EC2">
        <w:rPr>
          <w:rFonts w:ascii="Traditional Arabic" w:eastAsia="Calibri" w:hAnsi="Traditional Arabic" w:cs="Traditional Arabic"/>
          <w:kern w:val="2"/>
          <w:sz w:val="28"/>
          <w:szCs w:val="28"/>
          <w:lang w:bidi="ar-EG"/>
          <w14:ligatures w14:val="standardContextual"/>
        </w:rPr>
        <w:t xml:space="preserve">(2), 12-15. </w:t>
      </w:r>
      <w:hyperlink r:id="rId39" w:history="1">
        <w:r w:rsidRPr="00AD7EC2">
          <w:rPr>
            <w:rFonts w:ascii="Traditional Arabic" w:eastAsia="Calibri" w:hAnsi="Traditional Arabic" w:cs="Traditional Arabic"/>
            <w:color w:val="0563C1"/>
            <w:kern w:val="2"/>
            <w:sz w:val="28"/>
            <w:szCs w:val="28"/>
            <w:u w:val="single"/>
            <w:lang w:bidi="ar-EG"/>
            <w14:ligatures w14:val="standardContextual"/>
          </w:rPr>
          <w:t>https://doi.org/10.26549/jfr.v4i2.3777</w:t>
        </w:r>
      </w:hyperlink>
      <w:r w:rsidRPr="00AD7EC2">
        <w:rPr>
          <w:rFonts w:ascii="Traditional Arabic" w:eastAsia="Calibri" w:hAnsi="Traditional Arabic" w:cs="Traditional Arabic"/>
          <w:kern w:val="2"/>
          <w:sz w:val="28"/>
          <w:szCs w:val="28"/>
          <w:lang w:bidi="ar-EG"/>
          <w14:ligatures w14:val="standardContextual"/>
        </w:rPr>
        <w:t>.</w:t>
      </w:r>
    </w:p>
    <w:p w14:paraId="3FC98336" w14:textId="619B3646" w:rsidR="00910FE6" w:rsidRPr="00AD7EC2" w:rsidRDefault="00B57560" w:rsidP="00AD7EC2">
      <w:pPr>
        <w:spacing w:after="0" w:line="240" w:lineRule="auto"/>
        <w:ind w:left="900" w:hanging="900"/>
        <w:jc w:val="both"/>
        <w:rPr>
          <w:rFonts w:ascii="Traditional Arabic" w:eastAsia="Calibri" w:hAnsi="Traditional Arabic" w:cs="Traditional Arabic"/>
          <w:kern w:val="2"/>
          <w:sz w:val="28"/>
          <w:szCs w:val="28"/>
          <w:rtl/>
          <w:lang w:bidi="ar-EG"/>
          <w14:ligatures w14:val="standardContextual"/>
        </w:rPr>
      </w:pPr>
      <w:r w:rsidRPr="00AD7EC2">
        <w:rPr>
          <w:rFonts w:ascii="Traditional Arabic" w:eastAsia="Calibri" w:hAnsi="Traditional Arabic" w:cs="Traditional Arabic"/>
          <w:kern w:val="2"/>
          <w:sz w:val="28"/>
          <w:szCs w:val="28"/>
          <w14:ligatures w14:val="standardContextual"/>
        </w:rPr>
        <w:t xml:space="preserve">Yulianti, R.; Maryam, M.; Hamdiah, C.; Mahdi, M. &amp; </w:t>
      </w:r>
      <w:proofErr w:type="spellStart"/>
      <w:r w:rsidRPr="00AD7EC2">
        <w:rPr>
          <w:rFonts w:ascii="Traditional Arabic" w:eastAsia="Calibri" w:hAnsi="Traditional Arabic" w:cs="Traditional Arabic"/>
          <w:kern w:val="2"/>
          <w:sz w:val="28"/>
          <w:szCs w:val="28"/>
          <w14:ligatures w14:val="standardContextual"/>
        </w:rPr>
        <w:t>Khairuna</w:t>
      </w:r>
      <w:proofErr w:type="spellEnd"/>
      <w:r w:rsidRPr="00AD7EC2">
        <w:rPr>
          <w:rFonts w:ascii="Traditional Arabic" w:eastAsia="Calibri" w:hAnsi="Traditional Arabic" w:cs="Traditional Arabic"/>
          <w:kern w:val="2"/>
          <w:sz w:val="28"/>
          <w:szCs w:val="28"/>
          <w14:ligatures w14:val="standardContextual"/>
        </w:rPr>
        <w:t xml:space="preserve">, K. (2024). The Role of Internal Control Systems and Good Corporate Governance in Fraud Prevention Efforts: A Literature Review. </w:t>
      </w:r>
      <w:r w:rsidRPr="00AD7EC2">
        <w:rPr>
          <w:rFonts w:ascii="Traditional Arabic" w:eastAsia="Calibri" w:hAnsi="Traditional Arabic" w:cs="Traditional Arabic"/>
          <w:i/>
          <w:iCs/>
          <w:kern w:val="2"/>
          <w:sz w:val="28"/>
          <w:szCs w:val="28"/>
          <w14:ligatures w14:val="standardContextual"/>
        </w:rPr>
        <w:t>Frontiers in Business and Economics, 3</w:t>
      </w:r>
      <w:r w:rsidRPr="00AD7EC2">
        <w:rPr>
          <w:rFonts w:ascii="Traditional Arabic" w:eastAsia="Calibri" w:hAnsi="Traditional Arabic" w:cs="Traditional Arabic"/>
          <w:kern w:val="2"/>
          <w:sz w:val="28"/>
          <w:szCs w:val="28"/>
          <w14:ligatures w14:val="standardContextual"/>
        </w:rPr>
        <w:t xml:space="preserve"> (1),</w:t>
      </w:r>
      <w:r w:rsidRPr="00AD7EC2">
        <w:rPr>
          <w:rFonts w:ascii="Traditional Arabic" w:eastAsia="Calibri" w:hAnsi="Traditional Arabic" w:cs="Traditional Arabic"/>
          <w:kern w:val="2"/>
          <w:sz w:val="28"/>
          <w:szCs w:val="28"/>
          <w:rtl/>
          <w14:ligatures w14:val="standardContextual"/>
        </w:rPr>
        <w:t>39-54</w:t>
      </w:r>
      <w:r w:rsidRPr="00AD7EC2">
        <w:rPr>
          <w:rFonts w:ascii="Traditional Arabic" w:eastAsia="Calibri" w:hAnsi="Traditional Arabic" w:cs="Traditional Arabic"/>
          <w:kern w:val="2"/>
          <w:sz w:val="28"/>
          <w:szCs w:val="28"/>
          <w14:ligatures w14:val="standardContextual"/>
        </w:rPr>
        <w:t>.</w:t>
      </w:r>
    </w:p>
    <w:p w14:paraId="30BB8576" w14:textId="77777777" w:rsidR="00A759BC" w:rsidRPr="00AD7EC2" w:rsidRDefault="00A759BC" w:rsidP="00AD7EC2">
      <w:pPr>
        <w:spacing w:after="0" w:line="240" w:lineRule="auto"/>
        <w:jc w:val="both"/>
        <w:rPr>
          <w:rFonts w:ascii="Traditional Arabic" w:hAnsi="Traditional Arabic" w:cs="Traditional Arabic"/>
          <w:sz w:val="28"/>
          <w:szCs w:val="28"/>
        </w:rPr>
      </w:pPr>
    </w:p>
    <w:p w14:paraId="24FBC75A" w14:textId="77777777" w:rsidR="00A759BC" w:rsidRPr="00AD7EC2" w:rsidRDefault="00A759BC" w:rsidP="00AD7EC2">
      <w:pPr>
        <w:spacing w:after="0" w:line="240" w:lineRule="auto"/>
        <w:jc w:val="both"/>
        <w:rPr>
          <w:rFonts w:ascii="Traditional Arabic" w:hAnsi="Traditional Arabic" w:cs="Traditional Arabic"/>
          <w:sz w:val="28"/>
          <w:szCs w:val="28"/>
        </w:rPr>
      </w:pPr>
    </w:p>
    <w:p w14:paraId="6A1B861C" w14:textId="77777777" w:rsidR="00A759BC" w:rsidRPr="00AD7EC2" w:rsidRDefault="00A759BC" w:rsidP="00AD7EC2">
      <w:pPr>
        <w:spacing w:after="0" w:line="240" w:lineRule="auto"/>
        <w:jc w:val="both"/>
        <w:rPr>
          <w:rFonts w:ascii="Traditional Arabic" w:hAnsi="Traditional Arabic" w:cs="Traditional Arabic"/>
          <w:sz w:val="28"/>
          <w:szCs w:val="28"/>
          <w:rtl/>
        </w:rPr>
      </w:pPr>
    </w:p>
    <w:sectPr w:rsidR="00A759BC" w:rsidRPr="00AD7EC2" w:rsidSect="00971D74">
      <w:headerReference w:type="default" r:id="rId40"/>
      <w:footerReference w:type="default" r:id="rId41"/>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146E2" w14:textId="77777777" w:rsidR="00DC0C68" w:rsidRDefault="00DC0C68" w:rsidP="00436D90">
      <w:pPr>
        <w:spacing w:after="0" w:line="240" w:lineRule="auto"/>
      </w:pPr>
      <w:r>
        <w:separator/>
      </w:r>
    </w:p>
  </w:endnote>
  <w:endnote w:type="continuationSeparator" w:id="0">
    <w:p w14:paraId="4789C3D9" w14:textId="77777777" w:rsidR="00DC0C68" w:rsidRDefault="00DC0C68" w:rsidP="00436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5610537"/>
      <w:docPartObj>
        <w:docPartGallery w:val="Page Numbers (Bottom of Page)"/>
        <w:docPartUnique/>
      </w:docPartObj>
    </w:sdtPr>
    <w:sdtContent>
      <w:p w14:paraId="6CF3F8FF" w14:textId="77777777" w:rsidR="00BA6A1A" w:rsidRDefault="00BA6A1A">
        <w:pPr>
          <w:pStyle w:val="a5"/>
          <w:jc w:val="center"/>
        </w:pPr>
        <w:r>
          <w:fldChar w:fldCharType="begin"/>
        </w:r>
        <w:r>
          <w:instrText>PAGE   \* MERGEFORMAT</w:instrText>
        </w:r>
        <w:r>
          <w:fldChar w:fldCharType="separate"/>
        </w:r>
        <w:r w:rsidR="001616EE" w:rsidRPr="001616EE">
          <w:rPr>
            <w:rFonts w:cs="Calibri"/>
            <w:noProof/>
            <w:lang w:val="ar-SA"/>
          </w:rPr>
          <w:t>41</w:t>
        </w:r>
        <w:r>
          <w:fldChar w:fldCharType="end"/>
        </w:r>
      </w:p>
    </w:sdtContent>
  </w:sdt>
  <w:p w14:paraId="66A436DC" w14:textId="77777777" w:rsidR="00BA6A1A" w:rsidRDefault="00BA6A1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C7FB9" w14:textId="77777777" w:rsidR="00DC0C68" w:rsidRDefault="00DC0C68" w:rsidP="00436D90">
      <w:pPr>
        <w:spacing w:after="0" w:line="240" w:lineRule="auto"/>
      </w:pPr>
      <w:r>
        <w:separator/>
      </w:r>
    </w:p>
  </w:footnote>
  <w:footnote w:type="continuationSeparator" w:id="0">
    <w:p w14:paraId="68B5FB24" w14:textId="77777777" w:rsidR="00DC0C68" w:rsidRDefault="00DC0C68" w:rsidP="00436D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CED41" w14:textId="56A0975D" w:rsidR="00C505EA" w:rsidRDefault="00DD0C3E" w:rsidP="00C505EA">
    <w:pPr>
      <w:pStyle w:val="a4"/>
      <w:pBdr>
        <w:bottom w:val="single" w:sz="6" w:space="1" w:color="auto"/>
      </w:pBdr>
      <w:rPr>
        <w:b/>
        <w:bCs/>
        <w:rtl/>
      </w:rPr>
    </w:pPr>
    <w:r>
      <w:rPr>
        <w:noProof/>
      </w:rPr>
      <w:drawing>
        <wp:inline distT="0" distB="0" distL="0" distR="0" wp14:anchorId="1BAEC849" wp14:editId="3D224759">
          <wp:extent cx="2305050" cy="733425"/>
          <wp:effectExtent l="0" t="0" r="0" b="0"/>
          <wp:docPr id="1977052429" name="Graphic 21" descr="صورة تحتوي على الخط, الرسومات, نص,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052429" name="Graphic 21" descr="صورة تحتوي على الخط, الرسومات, نص, شعار&#10;&#10;قد يكون المحتوى الذي تم إنشاؤه بواسطة الذكاء الاصطناعي غير صحيح."/>
                  <pic:cNvPicPr>
                    <a:picLocks noChangeAspect="1"/>
                  </pic:cNvPicPr>
                </pic:nvPicPr>
                <pic:blipFill rotWithShape="1">
                  <a:blip r:embed="rId1"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2305143" cy="733455"/>
                  </a:xfrm>
                  <a:prstGeom prst="rect">
                    <a:avLst/>
                  </a:prstGeom>
                </pic:spPr>
              </pic:pic>
            </a:graphicData>
          </a:graphic>
        </wp:inline>
      </w:drawing>
    </w:r>
  </w:p>
  <w:p w14:paraId="3693AB76" w14:textId="1BED6B57" w:rsidR="00C505EA" w:rsidRDefault="00C505EA" w:rsidP="00431603">
    <w:pPr>
      <w:pStyle w:val="a4"/>
      <w:pBdr>
        <w:bottom w:val="single" w:sz="6" w:space="1" w:color="auto"/>
      </w:pBdr>
      <w:jc w:val="right"/>
      <w:rPr>
        <w:b/>
        <w:bCs/>
        <w:rtl/>
      </w:rPr>
    </w:pPr>
  </w:p>
  <w:p w14:paraId="5714142B" w14:textId="69DBA718" w:rsidR="00BA6A1A" w:rsidRDefault="00DD0C3E" w:rsidP="00DD0C3E">
    <w:pPr>
      <w:pStyle w:val="a4"/>
      <w:pBdr>
        <w:bottom w:val="single" w:sz="6" w:space="1" w:color="auto"/>
      </w:pBdr>
      <w:jc w:val="right"/>
      <w:rPr>
        <w:b/>
        <w:bCs/>
      </w:rPr>
    </w:pPr>
    <w:r>
      <w:rPr>
        <w:noProof/>
      </w:rPr>
      <mc:AlternateContent>
        <mc:Choice Requires="wps">
          <w:drawing>
            <wp:anchor distT="0" distB="0" distL="114300" distR="114300" simplePos="0" relativeHeight="251659264" behindDoc="0" locked="0" layoutInCell="1" allowOverlap="1" wp14:anchorId="7A96E79D" wp14:editId="4574CA8D">
              <wp:simplePos x="0" y="0"/>
              <wp:positionH relativeFrom="column">
                <wp:posOffset>-228600</wp:posOffset>
              </wp:positionH>
              <wp:positionV relativeFrom="paragraph">
                <wp:posOffset>172085</wp:posOffset>
              </wp:positionV>
              <wp:extent cx="10625587" cy="45720"/>
              <wp:effectExtent l="0" t="0" r="4445" b="0"/>
              <wp:wrapNone/>
              <wp:docPr id="785129001" name="Rectangle 5"/>
              <wp:cNvGraphicFramePr/>
              <a:graphic xmlns:a="http://schemas.openxmlformats.org/drawingml/2006/main">
                <a:graphicData uri="http://schemas.microsoft.com/office/word/2010/wordprocessingShape">
                  <wps:wsp>
                    <wps:cNvSpPr/>
                    <wps:spPr>
                      <a:xfrm>
                        <a:off x="0" y="0"/>
                        <a:ext cx="10625587" cy="45720"/>
                      </a:xfrm>
                      <a:prstGeom prst="rect">
                        <a:avLst/>
                      </a:prstGeom>
                      <a:solidFill>
                        <a:sysClr val="windowText" lastClr="000000"/>
                      </a:solidFill>
                      <a:ln w="12700" cap="flat" cmpd="sng" algn="ctr">
                        <a:noFill/>
                        <a:prstDash val="solid"/>
                        <a:miter lim="800000"/>
                      </a:ln>
                      <a:effectLst/>
                    </wps:spPr>
                    <wps:bodyPr rtlCol="0" anchor="ctr"/>
                  </wps:wsp>
                </a:graphicData>
              </a:graphic>
            </wp:anchor>
          </w:drawing>
        </mc:Choice>
        <mc:Fallback>
          <w:pict>
            <v:rect w14:anchorId="44B6BE49" id="Rectangle 5" o:spid="_x0000_s1026" style="position:absolute;left:0;text-align:left;margin-left:-18pt;margin-top:13.55pt;width:836.6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" fillcolor="windowText" stroked="f" strokeweight="1pt"/>
          </w:pict>
        </mc:Fallback>
      </mc:AlternateContent>
    </w:r>
    <w:r w:rsidR="00BA6A1A" w:rsidRPr="00385869">
      <w:rPr>
        <w:b/>
        <w:bCs/>
        <w:rtl/>
      </w:rPr>
      <w:t xml:space="preserve">قياس </w:t>
    </w:r>
    <w:r w:rsidR="00BA6A1A" w:rsidRPr="00385869">
      <w:rPr>
        <w:b/>
        <w:bCs/>
        <w:rtl/>
        <w:lang w:bidi="ar-EG"/>
      </w:rPr>
      <w:t xml:space="preserve">مدى </w:t>
    </w:r>
    <w:r w:rsidR="00BA6A1A" w:rsidRPr="00385869">
      <w:rPr>
        <w:b/>
        <w:bCs/>
        <w:rtl/>
      </w:rPr>
      <w:t>كفاءة الرقابة الداخلية في تحقيق الحوكمة المؤسسية فـي الأجهزة الحكومية بمنطقة القصيم</w:t>
    </w:r>
  </w:p>
  <w:p w14:paraId="3856AD0F" w14:textId="3790F7E0" w:rsidR="00BA6A1A" w:rsidRDefault="00BA6A1A" w:rsidP="00385869">
    <w:pPr>
      <w:pStyle w:val="a4"/>
      <w:bidi/>
      <w:jc w:val="center"/>
    </w:pPr>
  </w:p>
  <w:p w14:paraId="7039E074" w14:textId="77777777" w:rsidR="00BA6A1A" w:rsidRDefault="00BA6A1A">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26E5"/>
    <w:multiLevelType w:val="hybridMultilevel"/>
    <w:tmpl w:val="A3660B86"/>
    <w:lvl w:ilvl="0" w:tplc="91502716">
      <w:start w:val="1"/>
      <w:numFmt w:val="bullet"/>
      <w:lvlText w:val="-"/>
      <w:lvlJc w:val="left"/>
      <w:pPr>
        <w:ind w:left="996" w:hanging="360"/>
      </w:pPr>
      <w:rPr>
        <w:rFonts w:ascii="Segoe UI Symbol" w:eastAsia="Segoe UI Symbol" w:hAnsi="Segoe UI Symbol" w:cs="Segoe UI Symbol" w:hint="default"/>
        <w:b w:val="0"/>
        <w:i w:val="0"/>
        <w:strike w:val="0"/>
        <w:dstrike w:val="0"/>
        <w:color w:val="000000"/>
        <w:sz w:val="24"/>
        <w:szCs w:val="24"/>
        <w:u w:val="none" w:color="000000"/>
        <w:vertAlign w:val="baseline"/>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1" w15:restartNumberingAfterBreak="0">
    <w:nsid w:val="039E61A4"/>
    <w:multiLevelType w:val="hybridMultilevel"/>
    <w:tmpl w:val="24B47A22"/>
    <w:lvl w:ilvl="0" w:tplc="0409000F">
      <w:start w:val="1"/>
      <w:numFmt w:val="decimal"/>
      <w:lvlText w:val="%1."/>
      <w:lvlJc w:val="left"/>
      <w:pPr>
        <w:ind w:left="996" w:hanging="360"/>
      </w:pPr>
    </w:lvl>
    <w:lvl w:ilvl="1" w:tplc="04090019" w:tentative="1">
      <w:start w:val="1"/>
      <w:numFmt w:val="lowerLetter"/>
      <w:lvlText w:val="%2."/>
      <w:lvlJc w:val="left"/>
      <w:pPr>
        <w:ind w:left="1716" w:hanging="360"/>
      </w:pPr>
    </w:lvl>
    <w:lvl w:ilvl="2" w:tplc="0409001B" w:tentative="1">
      <w:start w:val="1"/>
      <w:numFmt w:val="lowerRoman"/>
      <w:lvlText w:val="%3."/>
      <w:lvlJc w:val="right"/>
      <w:pPr>
        <w:ind w:left="2436" w:hanging="180"/>
      </w:pPr>
    </w:lvl>
    <w:lvl w:ilvl="3" w:tplc="0409000F" w:tentative="1">
      <w:start w:val="1"/>
      <w:numFmt w:val="decimal"/>
      <w:lvlText w:val="%4."/>
      <w:lvlJc w:val="left"/>
      <w:pPr>
        <w:ind w:left="3156" w:hanging="360"/>
      </w:pPr>
    </w:lvl>
    <w:lvl w:ilvl="4" w:tplc="04090019" w:tentative="1">
      <w:start w:val="1"/>
      <w:numFmt w:val="lowerLetter"/>
      <w:lvlText w:val="%5."/>
      <w:lvlJc w:val="left"/>
      <w:pPr>
        <w:ind w:left="3876" w:hanging="360"/>
      </w:pPr>
    </w:lvl>
    <w:lvl w:ilvl="5" w:tplc="0409001B" w:tentative="1">
      <w:start w:val="1"/>
      <w:numFmt w:val="lowerRoman"/>
      <w:lvlText w:val="%6."/>
      <w:lvlJc w:val="right"/>
      <w:pPr>
        <w:ind w:left="4596" w:hanging="180"/>
      </w:pPr>
    </w:lvl>
    <w:lvl w:ilvl="6" w:tplc="0409000F" w:tentative="1">
      <w:start w:val="1"/>
      <w:numFmt w:val="decimal"/>
      <w:lvlText w:val="%7."/>
      <w:lvlJc w:val="left"/>
      <w:pPr>
        <w:ind w:left="5316" w:hanging="360"/>
      </w:pPr>
    </w:lvl>
    <w:lvl w:ilvl="7" w:tplc="04090019" w:tentative="1">
      <w:start w:val="1"/>
      <w:numFmt w:val="lowerLetter"/>
      <w:lvlText w:val="%8."/>
      <w:lvlJc w:val="left"/>
      <w:pPr>
        <w:ind w:left="6036" w:hanging="360"/>
      </w:pPr>
    </w:lvl>
    <w:lvl w:ilvl="8" w:tplc="0409001B" w:tentative="1">
      <w:start w:val="1"/>
      <w:numFmt w:val="lowerRoman"/>
      <w:lvlText w:val="%9."/>
      <w:lvlJc w:val="right"/>
      <w:pPr>
        <w:ind w:left="6756" w:hanging="180"/>
      </w:pPr>
    </w:lvl>
  </w:abstractNum>
  <w:abstractNum w:abstractNumId="2" w15:restartNumberingAfterBreak="0">
    <w:nsid w:val="04EF69F0"/>
    <w:multiLevelType w:val="hybridMultilevel"/>
    <w:tmpl w:val="B87272E8"/>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3" w15:restartNumberingAfterBreak="0">
    <w:nsid w:val="07E20BE0"/>
    <w:multiLevelType w:val="hybridMultilevel"/>
    <w:tmpl w:val="838C366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09CE445A"/>
    <w:multiLevelType w:val="hybridMultilevel"/>
    <w:tmpl w:val="E9223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531CD0"/>
    <w:multiLevelType w:val="hybridMultilevel"/>
    <w:tmpl w:val="33663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DC00E8"/>
    <w:multiLevelType w:val="hybridMultilevel"/>
    <w:tmpl w:val="00A05A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FE52AF"/>
    <w:multiLevelType w:val="hybridMultilevel"/>
    <w:tmpl w:val="ABBA6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C34AAB"/>
    <w:multiLevelType w:val="hybridMultilevel"/>
    <w:tmpl w:val="A238BFB2"/>
    <w:lvl w:ilvl="0" w:tplc="46F0C4A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767443"/>
    <w:multiLevelType w:val="hybridMultilevel"/>
    <w:tmpl w:val="E67E25F6"/>
    <w:lvl w:ilvl="0" w:tplc="CB2256C2">
      <w:start w:val="1"/>
      <w:numFmt w:val="arabicAbjad"/>
      <w:lvlText w:val="%1."/>
      <w:lvlJc w:val="left"/>
      <w:pPr>
        <w:ind w:left="720" w:hanging="360"/>
      </w:pPr>
      <w:rPr>
        <w:rFonts w:hint="default"/>
        <w:b w:val="0"/>
        <w:i w:val="0"/>
        <w:strike w:val="0"/>
        <w:dstrike w:val="0"/>
        <w:color w:val="000000"/>
        <w:sz w:val="28"/>
        <w:szCs w:val="28"/>
        <w:u w:val="none" w:color="00000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0D2320"/>
    <w:multiLevelType w:val="hybridMultilevel"/>
    <w:tmpl w:val="5552B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376393"/>
    <w:multiLevelType w:val="hybridMultilevel"/>
    <w:tmpl w:val="67187AA2"/>
    <w:lvl w:ilvl="0" w:tplc="20023E6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485837"/>
    <w:multiLevelType w:val="hybridMultilevel"/>
    <w:tmpl w:val="167C13CC"/>
    <w:lvl w:ilvl="0" w:tplc="DF66003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E56CC2"/>
    <w:multiLevelType w:val="hybridMultilevel"/>
    <w:tmpl w:val="9D762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E72773"/>
    <w:multiLevelType w:val="hybridMultilevel"/>
    <w:tmpl w:val="BC12732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9EF1403"/>
    <w:multiLevelType w:val="hybridMultilevel"/>
    <w:tmpl w:val="B868FAE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1A7CAF"/>
    <w:multiLevelType w:val="hybridMultilevel"/>
    <w:tmpl w:val="4C5CC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740559"/>
    <w:multiLevelType w:val="hybridMultilevel"/>
    <w:tmpl w:val="BB1A6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2776C57"/>
    <w:multiLevelType w:val="hybridMultilevel"/>
    <w:tmpl w:val="1E483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2505DC"/>
    <w:multiLevelType w:val="hybridMultilevel"/>
    <w:tmpl w:val="FBD6F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B51B71"/>
    <w:multiLevelType w:val="hybridMultilevel"/>
    <w:tmpl w:val="D0644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421F2F"/>
    <w:multiLevelType w:val="hybridMultilevel"/>
    <w:tmpl w:val="183AB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7301F5"/>
    <w:multiLevelType w:val="hybridMultilevel"/>
    <w:tmpl w:val="859AC9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6C2FF0"/>
    <w:multiLevelType w:val="hybridMultilevel"/>
    <w:tmpl w:val="7C6CB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99535D"/>
    <w:multiLevelType w:val="hybridMultilevel"/>
    <w:tmpl w:val="BF6AD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6C69EE"/>
    <w:multiLevelType w:val="hybridMultilevel"/>
    <w:tmpl w:val="4258B5F0"/>
    <w:lvl w:ilvl="0" w:tplc="46F0C4A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D55D36"/>
    <w:multiLevelType w:val="hybridMultilevel"/>
    <w:tmpl w:val="5FBE6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3C6A16"/>
    <w:multiLevelType w:val="hybridMultilevel"/>
    <w:tmpl w:val="2F0C5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C50F1A"/>
    <w:multiLevelType w:val="hybridMultilevel"/>
    <w:tmpl w:val="2CFC3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F06549"/>
    <w:multiLevelType w:val="hybridMultilevel"/>
    <w:tmpl w:val="FBBAACF8"/>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30" w15:restartNumberingAfterBreak="0">
    <w:nsid w:val="54243C05"/>
    <w:multiLevelType w:val="hybridMultilevel"/>
    <w:tmpl w:val="905A68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6096F66"/>
    <w:multiLevelType w:val="hybridMultilevel"/>
    <w:tmpl w:val="E7D2F68C"/>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32" w15:restartNumberingAfterBreak="0">
    <w:nsid w:val="59172089"/>
    <w:multiLevelType w:val="hybridMultilevel"/>
    <w:tmpl w:val="AC20E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8A4389"/>
    <w:multiLevelType w:val="hybridMultilevel"/>
    <w:tmpl w:val="3274DDAC"/>
    <w:lvl w:ilvl="0" w:tplc="91502716">
      <w:start w:val="1"/>
      <w:numFmt w:val="bullet"/>
      <w:lvlText w:val="-"/>
      <w:lvlJc w:val="left"/>
      <w:pPr>
        <w:ind w:left="720" w:hanging="360"/>
      </w:pPr>
      <w:rPr>
        <w:rFonts w:ascii="Segoe UI Symbol" w:eastAsia="Segoe UI Symbol" w:hAnsi="Segoe UI Symbol" w:cs="Segoe UI Symbol" w:hint="default"/>
        <w:b w:val="0"/>
        <w:i w:val="0"/>
        <w:strike w:val="0"/>
        <w:dstrike w:val="0"/>
        <w:color w:val="000000"/>
        <w:sz w:val="24"/>
        <w:szCs w:val="24"/>
        <w:u w:val="none" w:color="00000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F73B88"/>
    <w:multiLevelType w:val="hybridMultilevel"/>
    <w:tmpl w:val="332EEF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570078"/>
    <w:multiLevelType w:val="hybridMultilevel"/>
    <w:tmpl w:val="61009C98"/>
    <w:lvl w:ilvl="0" w:tplc="91502716">
      <w:start w:val="1"/>
      <w:numFmt w:val="bullet"/>
      <w:lvlText w:val="-"/>
      <w:lvlJc w:val="left"/>
      <w:pPr>
        <w:ind w:left="720" w:hanging="360"/>
      </w:pPr>
      <w:rPr>
        <w:rFonts w:ascii="Segoe UI Symbol" w:eastAsia="Segoe UI Symbol" w:hAnsi="Segoe UI Symbol" w:cs="Segoe UI Symbol" w:hint="default"/>
        <w:b w:val="0"/>
        <w:i w:val="0"/>
        <w:strike w:val="0"/>
        <w:dstrike w:val="0"/>
        <w:color w:val="000000"/>
        <w:sz w:val="24"/>
        <w:szCs w:val="24"/>
        <w:u w:val="none" w:color="00000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F93FB6"/>
    <w:multiLevelType w:val="hybridMultilevel"/>
    <w:tmpl w:val="CF9AD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9900D55"/>
    <w:multiLevelType w:val="hybridMultilevel"/>
    <w:tmpl w:val="3440E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DB624E8"/>
    <w:multiLevelType w:val="hybridMultilevel"/>
    <w:tmpl w:val="28326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F1D7E32"/>
    <w:multiLevelType w:val="hybridMultilevel"/>
    <w:tmpl w:val="7A26A852"/>
    <w:lvl w:ilvl="0" w:tplc="0409000F">
      <w:start w:val="1"/>
      <w:numFmt w:val="decimal"/>
      <w:lvlText w:val="%1."/>
      <w:lvlJc w:val="left"/>
      <w:pPr>
        <w:ind w:left="720" w:hanging="360"/>
      </w:pPr>
      <w:rPr>
        <w:rFonts w:hint="default"/>
        <w:b w:val="0"/>
        <w:i w:val="0"/>
        <w:strike w:val="0"/>
        <w:dstrike w:val="0"/>
        <w:color w:val="000000"/>
        <w:sz w:val="24"/>
        <w:szCs w:val="24"/>
        <w:u w:val="none" w:color="00000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F636BDB"/>
    <w:multiLevelType w:val="hybridMultilevel"/>
    <w:tmpl w:val="143474F6"/>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41" w15:restartNumberingAfterBreak="0">
    <w:nsid w:val="6FE036F0"/>
    <w:multiLevelType w:val="hybridMultilevel"/>
    <w:tmpl w:val="C79ADA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19D553F"/>
    <w:multiLevelType w:val="hybridMultilevel"/>
    <w:tmpl w:val="1FA440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2B19AE"/>
    <w:multiLevelType w:val="hybridMultilevel"/>
    <w:tmpl w:val="9702A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2416517"/>
    <w:multiLevelType w:val="hybridMultilevel"/>
    <w:tmpl w:val="DE9A42F6"/>
    <w:lvl w:ilvl="0" w:tplc="D5525C2E">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35C5AF8"/>
    <w:multiLevelType w:val="hybridMultilevel"/>
    <w:tmpl w:val="333AA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67C3BF4"/>
    <w:multiLevelType w:val="hybridMultilevel"/>
    <w:tmpl w:val="8EB673A2"/>
    <w:lvl w:ilvl="0" w:tplc="46F0C4A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8B762EC"/>
    <w:multiLevelType w:val="hybridMultilevel"/>
    <w:tmpl w:val="84181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9F86A5E"/>
    <w:multiLevelType w:val="hybridMultilevel"/>
    <w:tmpl w:val="B73E5C0E"/>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49" w15:restartNumberingAfterBreak="0">
    <w:nsid w:val="7CD7191B"/>
    <w:multiLevelType w:val="hybridMultilevel"/>
    <w:tmpl w:val="74D48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F292C1B"/>
    <w:multiLevelType w:val="hybridMultilevel"/>
    <w:tmpl w:val="6764DB8A"/>
    <w:lvl w:ilvl="0" w:tplc="DA6A97A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305657">
    <w:abstractNumId w:val="18"/>
  </w:num>
  <w:num w:numId="2" w16cid:durableId="1671256114">
    <w:abstractNumId w:val="45"/>
  </w:num>
  <w:num w:numId="3" w16cid:durableId="990862806">
    <w:abstractNumId w:val="32"/>
  </w:num>
  <w:num w:numId="4" w16cid:durableId="1632831807">
    <w:abstractNumId w:val="37"/>
  </w:num>
  <w:num w:numId="5" w16cid:durableId="794568079">
    <w:abstractNumId w:val="17"/>
  </w:num>
  <w:num w:numId="6" w16cid:durableId="718284407">
    <w:abstractNumId w:val="15"/>
  </w:num>
  <w:num w:numId="7" w16cid:durableId="1706174995">
    <w:abstractNumId w:val="24"/>
  </w:num>
  <w:num w:numId="8" w16cid:durableId="544220442">
    <w:abstractNumId w:val="31"/>
  </w:num>
  <w:num w:numId="9" w16cid:durableId="1179394361">
    <w:abstractNumId w:val="16"/>
  </w:num>
  <w:num w:numId="10" w16cid:durableId="2041977110">
    <w:abstractNumId w:val="21"/>
  </w:num>
  <w:num w:numId="11" w16cid:durableId="1946693479">
    <w:abstractNumId w:val="23"/>
  </w:num>
  <w:num w:numId="12" w16cid:durableId="23873687">
    <w:abstractNumId w:val="11"/>
  </w:num>
  <w:num w:numId="13" w16cid:durableId="1350064984">
    <w:abstractNumId w:val="36"/>
  </w:num>
  <w:num w:numId="14" w16cid:durableId="2073698737">
    <w:abstractNumId w:val="27"/>
  </w:num>
  <w:num w:numId="15" w16cid:durableId="927233258">
    <w:abstractNumId w:val="29"/>
  </w:num>
  <w:num w:numId="16" w16cid:durableId="951597149">
    <w:abstractNumId w:val="50"/>
  </w:num>
  <w:num w:numId="17" w16cid:durableId="1486319455">
    <w:abstractNumId w:val="5"/>
  </w:num>
  <w:num w:numId="18" w16cid:durableId="247348317">
    <w:abstractNumId w:val="28"/>
  </w:num>
  <w:num w:numId="19" w16cid:durableId="2007709526">
    <w:abstractNumId w:val="22"/>
  </w:num>
  <w:num w:numId="20" w16cid:durableId="67390422">
    <w:abstractNumId w:val="42"/>
  </w:num>
  <w:num w:numId="21" w16cid:durableId="646015452">
    <w:abstractNumId w:val="8"/>
  </w:num>
  <w:num w:numId="22" w16cid:durableId="1816989889">
    <w:abstractNumId w:val="26"/>
  </w:num>
  <w:num w:numId="23" w16cid:durableId="671883178">
    <w:abstractNumId w:val="40"/>
  </w:num>
  <w:num w:numId="24" w16cid:durableId="870842981">
    <w:abstractNumId w:val="43"/>
  </w:num>
  <w:num w:numId="25" w16cid:durableId="370493647">
    <w:abstractNumId w:val="48"/>
  </w:num>
  <w:num w:numId="26" w16cid:durableId="118110216">
    <w:abstractNumId w:val="30"/>
  </w:num>
  <w:num w:numId="27" w16cid:durableId="1323241504">
    <w:abstractNumId w:val="12"/>
  </w:num>
  <w:num w:numId="28" w16cid:durableId="1777941851">
    <w:abstractNumId w:val="2"/>
  </w:num>
  <w:num w:numId="29" w16cid:durableId="1296059390">
    <w:abstractNumId w:val="0"/>
  </w:num>
  <w:num w:numId="30" w16cid:durableId="296106318">
    <w:abstractNumId w:val="34"/>
  </w:num>
  <w:num w:numId="31" w16cid:durableId="1370036290">
    <w:abstractNumId w:val="39"/>
  </w:num>
  <w:num w:numId="32" w16cid:durableId="1248690097">
    <w:abstractNumId w:val="9"/>
  </w:num>
  <w:num w:numId="33" w16cid:durableId="49155336">
    <w:abstractNumId w:val="1"/>
  </w:num>
  <w:num w:numId="34" w16cid:durableId="382683509">
    <w:abstractNumId w:val="47"/>
  </w:num>
  <w:num w:numId="35" w16cid:durableId="619336338">
    <w:abstractNumId w:val="10"/>
  </w:num>
  <w:num w:numId="36" w16cid:durableId="70081653">
    <w:abstractNumId w:val="20"/>
  </w:num>
  <w:num w:numId="37" w16cid:durableId="1332025031">
    <w:abstractNumId w:val="35"/>
  </w:num>
  <w:num w:numId="38" w16cid:durableId="2023124245">
    <w:abstractNumId w:val="33"/>
  </w:num>
  <w:num w:numId="39" w16cid:durableId="1804539604">
    <w:abstractNumId w:val="19"/>
  </w:num>
  <w:num w:numId="40" w16cid:durableId="2054645885">
    <w:abstractNumId w:val="41"/>
  </w:num>
  <w:num w:numId="41" w16cid:durableId="225535943">
    <w:abstractNumId w:val="4"/>
  </w:num>
  <w:num w:numId="42" w16cid:durableId="1098478545">
    <w:abstractNumId w:val="38"/>
  </w:num>
  <w:num w:numId="43" w16cid:durableId="1006057839">
    <w:abstractNumId w:val="7"/>
  </w:num>
  <w:num w:numId="44" w16cid:durableId="1888757474">
    <w:abstractNumId w:val="46"/>
  </w:num>
  <w:num w:numId="45" w16cid:durableId="1058162011">
    <w:abstractNumId w:val="44"/>
  </w:num>
  <w:num w:numId="46" w16cid:durableId="1704476162">
    <w:abstractNumId w:val="13"/>
  </w:num>
  <w:num w:numId="47" w16cid:durableId="2121335852">
    <w:abstractNumId w:val="25"/>
  </w:num>
  <w:num w:numId="48" w16cid:durableId="1003625924">
    <w:abstractNumId w:val="6"/>
  </w:num>
  <w:num w:numId="49" w16cid:durableId="357240651">
    <w:abstractNumId w:val="14"/>
  </w:num>
  <w:num w:numId="50" w16cid:durableId="1155491976">
    <w:abstractNumId w:val="49"/>
  </w:num>
  <w:num w:numId="51" w16cid:durableId="9078828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1C0"/>
    <w:rsid w:val="00000CCF"/>
    <w:rsid w:val="00000E85"/>
    <w:rsid w:val="00002668"/>
    <w:rsid w:val="000057FA"/>
    <w:rsid w:val="000100D5"/>
    <w:rsid w:val="00010DAF"/>
    <w:rsid w:val="0001772C"/>
    <w:rsid w:val="00017B2E"/>
    <w:rsid w:val="0002321B"/>
    <w:rsid w:val="00030702"/>
    <w:rsid w:val="00030F20"/>
    <w:rsid w:val="0003467B"/>
    <w:rsid w:val="0003767C"/>
    <w:rsid w:val="0004170C"/>
    <w:rsid w:val="00042576"/>
    <w:rsid w:val="00045373"/>
    <w:rsid w:val="00045C27"/>
    <w:rsid w:val="0004796F"/>
    <w:rsid w:val="00047EAC"/>
    <w:rsid w:val="00047FB4"/>
    <w:rsid w:val="00052395"/>
    <w:rsid w:val="000600A8"/>
    <w:rsid w:val="00060195"/>
    <w:rsid w:val="0006039F"/>
    <w:rsid w:val="00070B95"/>
    <w:rsid w:val="00075D67"/>
    <w:rsid w:val="000868D6"/>
    <w:rsid w:val="000901E2"/>
    <w:rsid w:val="00090AE6"/>
    <w:rsid w:val="000A20A1"/>
    <w:rsid w:val="000B02E9"/>
    <w:rsid w:val="000B0626"/>
    <w:rsid w:val="000B3186"/>
    <w:rsid w:val="000C6AD2"/>
    <w:rsid w:val="000C777B"/>
    <w:rsid w:val="000C7DB9"/>
    <w:rsid w:val="000D4F92"/>
    <w:rsid w:val="000D6AAF"/>
    <w:rsid w:val="000D74CE"/>
    <w:rsid w:val="000E4850"/>
    <w:rsid w:val="000E546B"/>
    <w:rsid w:val="000F2D11"/>
    <w:rsid w:val="000F55FE"/>
    <w:rsid w:val="000F6C6E"/>
    <w:rsid w:val="000F7D29"/>
    <w:rsid w:val="001049C4"/>
    <w:rsid w:val="0011144E"/>
    <w:rsid w:val="001116EA"/>
    <w:rsid w:val="00112E0F"/>
    <w:rsid w:val="00113492"/>
    <w:rsid w:val="00115022"/>
    <w:rsid w:val="00117F84"/>
    <w:rsid w:val="00124296"/>
    <w:rsid w:val="001255C6"/>
    <w:rsid w:val="00126C43"/>
    <w:rsid w:val="0013185C"/>
    <w:rsid w:val="00131E39"/>
    <w:rsid w:val="00134A81"/>
    <w:rsid w:val="001404A2"/>
    <w:rsid w:val="00143D7E"/>
    <w:rsid w:val="00151DCE"/>
    <w:rsid w:val="00154D24"/>
    <w:rsid w:val="001616EE"/>
    <w:rsid w:val="0016692E"/>
    <w:rsid w:val="00174887"/>
    <w:rsid w:val="0017798B"/>
    <w:rsid w:val="00177CF8"/>
    <w:rsid w:val="00183916"/>
    <w:rsid w:val="00184ABA"/>
    <w:rsid w:val="001940BE"/>
    <w:rsid w:val="001945EC"/>
    <w:rsid w:val="00197968"/>
    <w:rsid w:val="001A338F"/>
    <w:rsid w:val="001A39CC"/>
    <w:rsid w:val="001A51C6"/>
    <w:rsid w:val="001A580D"/>
    <w:rsid w:val="001A654C"/>
    <w:rsid w:val="001B0464"/>
    <w:rsid w:val="001B2B09"/>
    <w:rsid w:val="001B5793"/>
    <w:rsid w:val="001C366E"/>
    <w:rsid w:val="001C41B9"/>
    <w:rsid w:val="001D3D26"/>
    <w:rsid w:val="001D6BD3"/>
    <w:rsid w:val="001E07D8"/>
    <w:rsid w:val="001E248E"/>
    <w:rsid w:val="001E7800"/>
    <w:rsid w:val="00202C5A"/>
    <w:rsid w:val="0020348E"/>
    <w:rsid w:val="00207928"/>
    <w:rsid w:val="002141E5"/>
    <w:rsid w:val="002201EA"/>
    <w:rsid w:val="00220F30"/>
    <w:rsid w:val="002309C5"/>
    <w:rsid w:val="002323FF"/>
    <w:rsid w:val="00232F68"/>
    <w:rsid w:val="002364CB"/>
    <w:rsid w:val="002415BE"/>
    <w:rsid w:val="0024259B"/>
    <w:rsid w:val="00245C64"/>
    <w:rsid w:val="002469C3"/>
    <w:rsid w:val="00247B05"/>
    <w:rsid w:val="00247E1A"/>
    <w:rsid w:val="0025243C"/>
    <w:rsid w:val="00253B85"/>
    <w:rsid w:val="00253E33"/>
    <w:rsid w:val="00256BD2"/>
    <w:rsid w:val="00257990"/>
    <w:rsid w:val="00260023"/>
    <w:rsid w:val="0026056A"/>
    <w:rsid w:val="00263034"/>
    <w:rsid w:val="0026472A"/>
    <w:rsid w:val="002647B2"/>
    <w:rsid w:val="00267192"/>
    <w:rsid w:val="00271C7F"/>
    <w:rsid w:val="00274828"/>
    <w:rsid w:val="00281997"/>
    <w:rsid w:val="00286460"/>
    <w:rsid w:val="002907F9"/>
    <w:rsid w:val="00290886"/>
    <w:rsid w:val="002A10CD"/>
    <w:rsid w:val="002A29A5"/>
    <w:rsid w:val="002C10FD"/>
    <w:rsid w:val="002C1EC0"/>
    <w:rsid w:val="002C2132"/>
    <w:rsid w:val="002C40FC"/>
    <w:rsid w:val="002D16CE"/>
    <w:rsid w:val="002D193C"/>
    <w:rsid w:val="002D61DA"/>
    <w:rsid w:val="002E103C"/>
    <w:rsid w:val="002E363D"/>
    <w:rsid w:val="002E4D0C"/>
    <w:rsid w:val="002F0534"/>
    <w:rsid w:val="002F67D7"/>
    <w:rsid w:val="002F6BCE"/>
    <w:rsid w:val="00300891"/>
    <w:rsid w:val="003042D4"/>
    <w:rsid w:val="0030632C"/>
    <w:rsid w:val="00312329"/>
    <w:rsid w:val="00312BD0"/>
    <w:rsid w:val="003140A0"/>
    <w:rsid w:val="00315431"/>
    <w:rsid w:val="00321986"/>
    <w:rsid w:val="00327605"/>
    <w:rsid w:val="00334A85"/>
    <w:rsid w:val="003415EA"/>
    <w:rsid w:val="003561F5"/>
    <w:rsid w:val="00360FD8"/>
    <w:rsid w:val="003618A0"/>
    <w:rsid w:val="00361989"/>
    <w:rsid w:val="003641DF"/>
    <w:rsid w:val="0036490B"/>
    <w:rsid w:val="003658A1"/>
    <w:rsid w:val="00372E5C"/>
    <w:rsid w:val="003735C0"/>
    <w:rsid w:val="00382D2D"/>
    <w:rsid w:val="00382E15"/>
    <w:rsid w:val="00383C07"/>
    <w:rsid w:val="00385869"/>
    <w:rsid w:val="003903C9"/>
    <w:rsid w:val="00392387"/>
    <w:rsid w:val="00393567"/>
    <w:rsid w:val="003941E8"/>
    <w:rsid w:val="003A0E94"/>
    <w:rsid w:val="003A41AB"/>
    <w:rsid w:val="003A45BC"/>
    <w:rsid w:val="003A49BC"/>
    <w:rsid w:val="003A4F05"/>
    <w:rsid w:val="003A5BA9"/>
    <w:rsid w:val="003A7A89"/>
    <w:rsid w:val="003B01F1"/>
    <w:rsid w:val="003B2B10"/>
    <w:rsid w:val="003B2C74"/>
    <w:rsid w:val="003B2D54"/>
    <w:rsid w:val="003B379C"/>
    <w:rsid w:val="003B5812"/>
    <w:rsid w:val="003B5CFF"/>
    <w:rsid w:val="003B66CF"/>
    <w:rsid w:val="003D028B"/>
    <w:rsid w:val="003D5D07"/>
    <w:rsid w:val="003D6C00"/>
    <w:rsid w:val="003E2363"/>
    <w:rsid w:val="003E5398"/>
    <w:rsid w:val="003F0151"/>
    <w:rsid w:val="003F148A"/>
    <w:rsid w:val="003F7B35"/>
    <w:rsid w:val="00400C5C"/>
    <w:rsid w:val="0041069E"/>
    <w:rsid w:val="004108CD"/>
    <w:rsid w:val="00411D8A"/>
    <w:rsid w:val="00413312"/>
    <w:rsid w:val="00416F62"/>
    <w:rsid w:val="0041720B"/>
    <w:rsid w:val="004210C6"/>
    <w:rsid w:val="004258CF"/>
    <w:rsid w:val="00425B76"/>
    <w:rsid w:val="00431603"/>
    <w:rsid w:val="0043439A"/>
    <w:rsid w:val="00436D90"/>
    <w:rsid w:val="0044133E"/>
    <w:rsid w:val="004415D4"/>
    <w:rsid w:val="004436AD"/>
    <w:rsid w:val="00444685"/>
    <w:rsid w:val="00445B25"/>
    <w:rsid w:val="00445DF2"/>
    <w:rsid w:val="00451C7C"/>
    <w:rsid w:val="0045218D"/>
    <w:rsid w:val="00453FB1"/>
    <w:rsid w:val="00454A26"/>
    <w:rsid w:val="00456948"/>
    <w:rsid w:val="00461B4C"/>
    <w:rsid w:val="004631C6"/>
    <w:rsid w:val="00465C09"/>
    <w:rsid w:val="0047110B"/>
    <w:rsid w:val="00472B5B"/>
    <w:rsid w:val="004735A0"/>
    <w:rsid w:val="004765F3"/>
    <w:rsid w:val="00477F2F"/>
    <w:rsid w:val="00482B6B"/>
    <w:rsid w:val="00491FB9"/>
    <w:rsid w:val="00496972"/>
    <w:rsid w:val="004A0DC0"/>
    <w:rsid w:val="004A0DC9"/>
    <w:rsid w:val="004A17E8"/>
    <w:rsid w:val="004A4819"/>
    <w:rsid w:val="004A6830"/>
    <w:rsid w:val="004A6F37"/>
    <w:rsid w:val="004A6FFA"/>
    <w:rsid w:val="004B0D15"/>
    <w:rsid w:val="004B5A4A"/>
    <w:rsid w:val="004C1E65"/>
    <w:rsid w:val="004C60BA"/>
    <w:rsid w:val="004D1CE3"/>
    <w:rsid w:val="004D215E"/>
    <w:rsid w:val="004D7825"/>
    <w:rsid w:val="004E56CB"/>
    <w:rsid w:val="004F2BA1"/>
    <w:rsid w:val="004F3DB6"/>
    <w:rsid w:val="0050207D"/>
    <w:rsid w:val="00506633"/>
    <w:rsid w:val="00510F04"/>
    <w:rsid w:val="0051298A"/>
    <w:rsid w:val="00512F7F"/>
    <w:rsid w:val="005150F8"/>
    <w:rsid w:val="005157CA"/>
    <w:rsid w:val="00517ABB"/>
    <w:rsid w:val="0052420F"/>
    <w:rsid w:val="00537A00"/>
    <w:rsid w:val="00542915"/>
    <w:rsid w:val="005439F0"/>
    <w:rsid w:val="00547353"/>
    <w:rsid w:val="005543D8"/>
    <w:rsid w:val="00555C78"/>
    <w:rsid w:val="005569C6"/>
    <w:rsid w:val="00560754"/>
    <w:rsid w:val="005722C8"/>
    <w:rsid w:val="005730A5"/>
    <w:rsid w:val="00575BAB"/>
    <w:rsid w:val="00577E24"/>
    <w:rsid w:val="00581CE4"/>
    <w:rsid w:val="0058352E"/>
    <w:rsid w:val="00583D4E"/>
    <w:rsid w:val="00584BA3"/>
    <w:rsid w:val="0058524C"/>
    <w:rsid w:val="00586B66"/>
    <w:rsid w:val="005913CA"/>
    <w:rsid w:val="0059692F"/>
    <w:rsid w:val="005A02FF"/>
    <w:rsid w:val="005A1DFA"/>
    <w:rsid w:val="005A21B7"/>
    <w:rsid w:val="005A4357"/>
    <w:rsid w:val="005A6C61"/>
    <w:rsid w:val="005A7553"/>
    <w:rsid w:val="005B4C1E"/>
    <w:rsid w:val="005B4ECC"/>
    <w:rsid w:val="005C2B05"/>
    <w:rsid w:val="005C2E49"/>
    <w:rsid w:val="005D0512"/>
    <w:rsid w:val="005D185E"/>
    <w:rsid w:val="005D3E95"/>
    <w:rsid w:val="005D4AE0"/>
    <w:rsid w:val="005E004E"/>
    <w:rsid w:val="005E057D"/>
    <w:rsid w:val="005E323C"/>
    <w:rsid w:val="005E7AF2"/>
    <w:rsid w:val="005E7FF5"/>
    <w:rsid w:val="005F0C04"/>
    <w:rsid w:val="005F3BB3"/>
    <w:rsid w:val="005F4A4C"/>
    <w:rsid w:val="00603C2D"/>
    <w:rsid w:val="00604BC1"/>
    <w:rsid w:val="00606121"/>
    <w:rsid w:val="006129F2"/>
    <w:rsid w:val="0061536D"/>
    <w:rsid w:val="0062179F"/>
    <w:rsid w:val="00623EC7"/>
    <w:rsid w:val="00627853"/>
    <w:rsid w:val="00634382"/>
    <w:rsid w:val="00634D4F"/>
    <w:rsid w:val="006552F9"/>
    <w:rsid w:val="00656DD1"/>
    <w:rsid w:val="00657CAD"/>
    <w:rsid w:val="00663C02"/>
    <w:rsid w:val="00663EC8"/>
    <w:rsid w:val="006645EB"/>
    <w:rsid w:val="0066662E"/>
    <w:rsid w:val="00666EF3"/>
    <w:rsid w:val="00667B60"/>
    <w:rsid w:val="00681E4D"/>
    <w:rsid w:val="00683F43"/>
    <w:rsid w:val="0068520B"/>
    <w:rsid w:val="006852DB"/>
    <w:rsid w:val="00685A76"/>
    <w:rsid w:val="006871F3"/>
    <w:rsid w:val="006876A1"/>
    <w:rsid w:val="00687DF2"/>
    <w:rsid w:val="006947C9"/>
    <w:rsid w:val="006A0FD8"/>
    <w:rsid w:val="006A1CAB"/>
    <w:rsid w:val="006A2D74"/>
    <w:rsid w:val="006A6B61"/>
    <w:rsid w:val="006B6B1E"/>
    <w:rsid w:val="006C26C3"/>
    <w:rsid w:val="006C2A75"/>
    <w:rsid w:val="006C310F"/>
    <w:rsid w:val="006D1DE3"/>
    <w:rsid w:val="006D5C74"/>
    <w:rsid w:val="006E1FCF"/>
    <w:rsid w:val="006F0037"/>
    <w:rsid w:val="006F2C34"/>
    <w:rsid w:val="00710BAE"/>
    <w:rsid w:val="00711B58"/>
    <w:rsid w:val="0071465A"/>
    <w:rsid w:val="00714AC8"/>
    <w:rsid w:val="0071590F"/>
    <w:rsid w:val="0071635E"/>
    <w:rsid w:val="007174A2"/>
    <w:rsid w:val="0072077F"/>
    <w:rsid w:val="0072775F"/>
    <w:rsid w:val="00730903"/>
    <w:rsid w:val="00732069"/>
    <w:rsid w:val="00732828"/>
    <w:rsid w:val="00734ECD"/>
    <w:rsid w:val="00735A46"/>
    <w:rsid w:val="00736FA9"/>
    <w:rsid w:val="00753DC3"/>
    <w:rsid w:val="00753FA2"/>
    <w:rsid w:val="007540B8"/>
    <w:rsid w:val="007607E3"/>
    <w:rsid w:val="00761B5D"/>
    <w:rsid w:val="00761DC6"/>
    <w:rsid w:val="00761F69"/>
    <w:rsid w:val="007638BD"/>
    <w:rsid w:val="00767552"/>
    <w:rsid w:val="00770C55"/>
    <w:rsid w:val="0077135A"/>
    <w:rsid w:val="00777180"/>
    <w:rsid w:val="007809BA"/>
    <w:rsid w:val="00780E96"/>
    <w:rsid w:val="007868AA"/>
    <w:rsid w:val="007868FC"/>
    <w:rsid w:val="007870C3"/>
    <w:rsid w:val="007906C4"/>
    <w:rsid w:val="00790AD1"/>
    <w:rsid w:val="007911F7"/>
    <w:rsid w:val="00791C67"/>
    <w:rsid w:val="00793D1E"/>
    <w:rsid w:val="007944DA"/>
    <w:rsid w:val="00794578"/>
    <w:rsid w:val="00795A01"/>
    <w:rsid w:val="007962D6"/>
    <w:rsid w:val="007965BB"/>
    <w:rsid w:val="00797CF5"/>
    <w:rsid w:val="007A04FE"/>
    <w:rsid w:val="007A05CC"/>
    <w:rsid w:val="007A2C1D"/>
    <w:rsid w:val="007A5EEF"/>
    <w:rsid w:val="007B35D8"/>
    <w:rsid w:val="007C1A23"/>
    <w:rsid w:val="007C2BDB"/>
    <w:rsid w:val="007C5413"/>
    <w:rsid w:val="007C5A63"/>
    <w:rsid w:val="007C6B96"/>
    <w:rsid w:val="007C6C49"/>
    <w:rsid w:val="007C6CC8"/>
    <w:rsid w:val="007D33AB"/>
    <w:rsid w:val="007D359A"/>
    <w:rsid w:val="007D56D0"/>
    <w:rsid w:val="007D5CC1"/>
    <w:rsid w:val="007D65B5"/>
    <w:rsid w:val="007E2803"/>
    <w:rsid w:val="007E2DB9"/>
    <w:rsid w:val="007E51A3"/>
    <w:rsid w:val="007E6AA3"/>
    <w:rsid w:val="007E7595"/>
    <w:rsid w:val="007E7982"/>
    <w:rsid w:val="007F3433"/>
    <w:rsid w:val="00800171"/>
    <w:rsid w:val="00802CA8"/>
    <w:rsid w:val="008046FF"/>
    <w:rsid w:val="00807F3D"/>
    <w:rsid w:val="00811FB7"/>
    <w:rsid w:val="0081310D"/>
    <w:rsid w:val="00815F8E"/>
    <w:rsid w:val="00816575"/>
    <w:rsid w:val="008236EA"/>
    <w:rsid w:val="008247CE"/>
    <w:rsid w:val="008263B7"/>
    <w:rsid w:val="008277DC"/>
    <w:rsid w:val="00827BC4"/>
    <w:rsid w:val="00827FF6"/>
    <w:rsid w:val="0083213C"/>
    <w:rsid w:val="00832B3C"/>
    <w:rsid w:val="00833EA1"/>
    <w:rsid w:val="00835273"/>
    <w:rsid w:val="00835966"/>
    <w:rsid w:val="00836081"/>
    <w:rsid w:val="00843841"/>
    <w:rsid w:val="0084460D"/>
    <w:rsid w:val="00856F53"/>
    <w:rsid w:val="00867FF7"/>
    <w:rsid w:val="008741F2"/>
    <w:rsid w:val="0088155F"/>
    <w:rsid w:val="00891D2A"/>
    <w:rsid w:val="00894950"/>
    <w:rsid w:val="008A1BBA"/>
    <w:rsid w:val="008A2590"/>
    <w:rsid w:val="008A2C02"/>
    <w:rsid w:val="008A66DD"/>
    <w:rsid w:val="008B0046"/>
    <w:rsid w:val="008B0467"/>
    <w:rsid w:val="008B150D"/>
    <w:rsid w:val="008B40D8"/>
    <w:rsid w:val="008B5FB6"/>
    <w:rsid w:val="008C54BC"/>
    <w:rsid w:val="008C6119"/>
    <w:rsid w:val="008C6E17"/>
    <w:rsid w:val="008D1BD9"/>
    <w:rsid w:val="008D3E04"/>
    <w:rsid w:val="008E2627"/>
    <w:rsid w:val="008E29BE"/>
    <w:rsid w:val="008E2B85"/>
    <w:rsid w:val="008E584D"/>
    <w:rsid w:val="008F283B"/>
    <w:rsid w:val="008F2ACE"/>
    <w:rsid w:val="008F4DC4"/>
    <w:rsid w:val="008F56C6"/>
    <w:rsid w:val="008F5DF3"/>
    <w:rsid w:val="008F5F54"/>
    <w:rsid w:val="00903774"/>
    <w:rsid w:val="0090410B"/>
    <w:rsid w:val="00910FE6"/>
    <w:rsid w:val="0091170E"/>
    <w:rsid w:val="009146C6"/>
    <w:rsid w:val="00914857"/>
    <w:rsid w:val="00914C24"/>
    <w:rsid w:val="00915D6F"/>
    <w:rsid w:val="00915DC3"/>
    <w:rsid w:val="00917132"/>
    <w:rsid w:val="00917733"/>
    <w:rsid w:val="00917DDE"/>
    <w:rsid w:val="00921BC3"/>
    <w:rsid w:val="00922900"/>
    <w:rsid w:val="00922E92"/>
    <w:rsid w:val="00923037"/>
    <w:rsid w:val="009256EE"/>
    <w:rsid w:val="00926BF4"/>
    <w:rsid w:val="0093559A"/>
    <w:rsid w:val="00935873"/>
    <w:rsid w:val="00936349"/>
    <w:rsid w:val="00936DCA"/>
    <w:rsid w:val="009442E9"/>
    <w:rsid w:val="0094490B"/>
    <w:rsid w:val="009449E1"/>
    <w:rsid w:val="00947627"/>
    <w:rsid w:val="0095047A"/>
    <w:rsid w:val="009512CE"/>
    <w:rsid w:val="00951FA6"/>
    <w:rsid w:val="00954B1B"/>
    <w:rsid w:val="00954B1E"/>
    <w:rsid w:val="00961D84"/>
    <w:rsid w:val="00967B42"/>
    <w:rsid w:val="00971366"/>
    <w:rsid w:val="00971D74"/>
    <w:rsid w:val="00975296"/>
    <w:rsid w:val="009773F5"/>
    <w:rsid w:val="00980214"/>
    <w:rsid w:val="009863FB"/>
    <w:rsid w:val="00986B63"/>
    <w:rsid w:val="00991AE5"/>
    <w:rsid w:val="00997D27"/>
    <w:rsid w:val="009A0232"/>
    <w:rsid w:val="009A0697"/>
    <w:rsid w:val="009A0C1A"/>
    <w:rsid w:val="009A1C3C"/>
    <w:rsid w:val="009A4F07"/>
    <w:rsid w:val="009A7C7B"/>
    <w:rsid w:val="009C1AAD"/>
    <w:rsid w:val="009C5530"/>
    <w:rsid w:val="009C6083"/>
    <w:rsid w:val="009C689A"/>
    <w:rsid w:val="009D47B4"/>
    <w:rsid w:val="009E01A8"/>
    <w:rsid w:val="009E38B5"/>
    <w:rsid w:val="009F08D3"/>
    <w:rsid w:val="00A06A92"/>
    <w:rsid w:val="00A136EE"/>
    <w:rsid w:val="00A140EA"/>
    <w:rsid w:val="00A146E2"/>
    <w:rsid w:val="00A16C21"/>
    <w:rsid w:val="00A16E43"/>
    <w:rsid w:val="00A351CD"/>
    <w:rsid w:val="00A3550A"/>
    <w:rsid w:val="00A36BD5"/>
    <w:rsid w:val="00A36F0E"/>
    <w:rsid w:val="00A3717F"/>
    <w:rsid w:val="00A472F2"/>
    <w:rsid w:val="00A47EFA"/>
    <w:rsid w:val="00A5764C"/>
    <w:rsid w:val="00A57B98"/>
    <w:rsid w:val="00A57E17"/>
    <w:rsid w:val="00A62A6F"/>
    <w:rsid w:val="00A652CA"/>
    <w:rsid w:val="00A67E15"/>
    <w:rsid w:val="00A72F38"/>
    <w:rsid w:val="00A759BC"/>
    <w:rsid w:val="00A75CCA"/>
    <w:rsid w:val="00A8075D"/>
    <w:rsid w:val="00A82915"/>
    <w:rsid w:val="00A837DF"/>
    <w:rsid w:val="00A83C87"/>
    <w:rsid w:val="00A850EF"/>
    <w:rsid w:val="00A853D6"/>
    <w:rsid w:val="00A87BB9"/>
    <w:rsid w:val="00A90ADB"/>
    <w:rsid w:val="00A920F9"/>
    <w:rsid w:val="00A9256B"/>
    <w:rsid w:val="00A926D5"/>
    <w:rsid w:val="00A95D0A"/>
    <w:rsid w:val="00A96178"/>
    <w:rsid w:val="00AA0C70"/>
    <w:rsid w:val="00AA44E3"/>
    <w:rsid w:val="00AA572B"/>
    <w:rsid w:val="00AB142F"/>
    <w:rsid w:val="00AB17DE"/>
    <w:rsid w:val="00AB57B4"/>
    <w:rsid w:val="00AB6D66"/>
    <w:rsid w:val="00AC1CBE"/>
    <w:rsid w:val="00AC6F44"/>
    <w:rsid w:val="00AD06FB"/>
    <w:rsid w:val="00AD3A09"/>
    <w:rsid w:val="00AD3EB1"/>
    <w:rsid w:val="00AD4268"/>
    <w:rsid w:val="00AD57BC"/>
    <w:rsid w:val="00AD7EC2"/>
    <w:rsid w:val="00AD7FCA"/>
    <w:rsid w:val="00AE0119"/>
    <w:rsid w:val="00AE5D3A"/>
    <w:rsid w:val="00AE6044"/>
    <w:rsid w:val="00AF3191"/>
    <w:rsid w:val="00AF6008"/>
    <w:rsid w:val="00AF6233"/>
    <w:rsid w:val="00B07C36"/>
    <w:rsid w:val="00B11C53"/>
    <w:rsid w:val="00B17AA1"/>
    <w:rsid w:val="00B20FEA"/>
    <w:rsid w:val="00B25D60"/>
    <w:rsid w:val="00B27203"/>
    <w:rsid w:val="00B3656E"/>
    <w:rsid w:val="00B36EF6"/>
    <w:rsid w:val="00B41D10"/>
    <w:rsid w:val="00B41D82"/>
    <w:rsid w:val="00B45886"/>
    <w:rsid w:val="00B45925"/>
    <w:rsid w:val="00B518E0"/>
    <w:rsid w:val="00B52028"/>
    <w:rsid w:val="00B52DD1"/>
    <w:rsid w:val="00B52FF5"/>
    <w:rsid w:val="00B55045"/>
    <w:rsid w:val="00B55A48"/>
    <w:rsid w:val="00B57560"/>
    <w:rsid w:val="00B57FA5"/>
    <w:rsid w:val="00B6070D"/>
    <w:rsid w:val="00B63E98"/>
    <w:rsid w:val="00B73799"/>
    <w:rsid w:val="00B740F3"/>
    <w:rsid w:val="00B7506C"/>
    <w:rsid w:val="00B804AA"/>
    <w:rsid w:val="00B826DE"/>
    <w:rsid w:val="00B85F98"/>
    <w:rsid w:val="00B90140"/>
    <w:rsid w:val="00B9038E"/>
    <w:rsid w:val="00B93CD7"/>
    <w:rsid w:val="00B9500D"/>
    <w:rsid w:val="00B95AE9"/>
    <w:rsid w:val="00BA3D6C"/>
    <w:rsid w:val="00BA5564"/>
    <w:rsid w:val="00BA6A1A"/>
    <w:rsid w:val="00BA797C"/>
    <w:rsid w:val="00BB3418"/>
    <w:rsid w:val="00BB7DB2"/>
    <w:rsid w:val="00BD0C3C"/>
    <w:rsid w:val="00BD275D"/>
    <w:rsid w:val="00BE2D43"/>
    <w:rsid w:val="00BE3855"/>
    <w:rsid w:val="00BF3D5E"/>
    <w:rsid w:val="00BF74ED"/>
    <w:rsid w:val="00C00D25"/>
    <w:rsid w:val="00C02ABE"/>
    <w:rsid w:val="00C02CB1"/>
    <w:rsid w:val="00C0335E"/>
    <w:rsid w:val="00C03C3B"/>
    <w:rsid w:val="00C06451"/>
    <w:rsid w:val="00C0764E"/>
    <w:rsid w:val="00C07D88"/>
    <w:rsid w:val="00C07DFC"/>
    <w:rsid w:val="00C10EDE"/>
    <w:rsid w:val="00C157BA"/>
    <w:rsid w:val="00C16B92"/>
    <w:rsid w:val="00C17AFD"/>
    <w:rsid w:val="00C20E0D"/>
    <w:rsid w:val="00C24388"/>
    <w:rsid w:val="00C24507"/>
    <w:rsid w:val="00C245F6"/>
    <w:rsid w:val="00C30F36"/>
    <w:rsid w:val="00C35262"/>
    <w:rsid w:val="00C43BF2"/>
    <w:rsid w:val="00C46620"/>
    <w:rsid w:val="00C46D9A"/>
    <w:rsid w:val="00C47734"/>
    <w:rsid w:val="00C5009B"/>
    <w:rsid w:val="00C505EA"/>
    <w:rsid w:val="00C5343A"/>
    <w:rsid w:val="00C551AA"/>
    <w:rsid w:val="00C576A6"/>
    <w:rsid w:val="00C60A05"/>
    <w:rsid w:val="00C73388"/>
    <w:rsid w:val="00C7710A"/>
    <w:rsid w:val="00C80ECE"/>
    <w:rsid w:val="00C82781"/>
    <w:rsid w:val="00C970B0"/>
    <w:rsid w:val="00CA5F5C"/>
    <w:rsid w:val="00CA6213"/>
    <w:rsid w:val="00CA6D8C"/>
    <w:rsid w:val="00CB1DC7"/>
    <w:rsid w:val="00CB27FA"/>
    <w:rsid w:val="00CB2EAE"/>
    <w:rsid w:val="00CB2F8F"/>
    <w:rsid w:val="00CB3CCD"/>
    <w:rsid w:val="00CB4991"/>
    <w:rsid w:val="00CB64B3"/>
    <w:rsid w:val="00CC1E23"/>
    <w:rsid w:val="00CC1E7C"/>
    <w:rsid w:val="00CC287A"/>
    <w:rsid w:val="00CC2A7B"/>
    <w:rsid w:val="00CC50EF"/>
    <w:rsid w:val="00CC5551"/>
    <w:rsid w:val="00CD4393"/>
    <w:rsid w:val="00CD6D3E"/>
    <w:rsid w:val="00CE3ED3"/>
    <w:rsid w:val="00CE4900"/>
    <w:rsid w:val="00CE5D8D"/>
    <w:rsid w:val="00CE764F"/>
    <w:rsid w:val="00CF1A96"/>
    <w:rsid w:val="00CF1CC8"/>
    <w:rsid w:val="00CF66AB"/>
    <w:rsid w:val="00D0311A"/>
    <w:rsid w:val="00D03475"/>
    <w:rsid w:val="00D05A08"/>
    <w:rsid w:val="00D064A0"/>
    <w:rsid w:val="00D12F35"/>
    <w:rsid w:val="00D136ED"/>
    <w:rsid w:val="00D144F3"/>
    <w:rsid w:val="00D16307"/>
    <w:rsid w:val="00D2193A"/>
    <w:rsid w:val="00D25787"/>
    <w:rsid w:val="00D25FD2"/>
    <w:rsid w:val="00D26FA4"/>
    <w:rsid w:val="00D31603"/>
    <w:rsid w:val="00D3309D"/>
    <w:rsid w:val="00D36017"/>
    <w:rsid w:val="00D3604F"/>
    <w:rsid w:val="00D36DDD"/>
    <w:rsid w:val="00D41764"/>
    <w:rsid w:val="00D41AE3"/>
    <w:rsid w:val="00D4546C"/>
    <w:rsid w:val="00D47E9A"/>
    <w:rsid w:val="00D54F0B"/>
    <w:rsid w:val="00D5590F"/>
    <w:rsid w:val="00D60D6E"/>
    <w:rsid w:val="00D6132C"/>
    <w:rsid w:val="00D62AC4"/>
    <w:rsid w:val="00D65F59"/>
    <w:rsid w:val="00D707A4"/>
    <w:rsid w:val="00D745C6"/>
    <w:rsid w:val="00D9418A"/>
    <w:rsid w:val="00DA007D"/>
    <w:rsid w:val="00DA290D"/>
    <w:rsid w:val="00DA49E5"/>
    <w:rsid w:val="00DA773A"/>
    <w:rsid w:val="00DB23F5"/>
    <w:rsid w:val="00DB58D3"/>
    <w:rsid w:val="00DB59A2"/>
    <w:rsid w:val="00DB5A8C"/>
    <w:rsid w:val="00DB7C28"/>
    <w:rsid w:val="00DC0B09"/>
    <w:rsid w:val="00DC0C68"/>
    <w:rsid w:val="00DC7315"/>
    <w:rsid w:val="00DD0C3E"/>
    <w:rsid w:val="00DD1C33"/>
    <w:rsid w:val="00DD29C8"/>
    <w:rsid w:val="00DD2DAD"/>
    <w:rsid w:val="00DD427C"/>
    <w:rsid w:val="00DD7CCE"/>
    <w:rsid w:val="00DE03F0"/>
    <w:rsid w:val="00DE2B04"/>
    <w:rsid w:val="00DE4E5E"/>
    <w:rsid w:val="00DF0928"/>
    <w:rsid w:val="00DF0B37"/>
    <w:rsid w:val="00DF4C0E"/>
    <w:rsid w:val="00DF55E3"/>
    <w:rsid w:val="00E0004D"/>
    <w:rsid w:val="00E022B2"/>
    <w:rsid w:val="00E0366D"/>
    <w:rsid w:val="00E038FC"/>
    <w:rsid w:val="00E03DC9"/>
    <w:rsid w:val="00E040B6"/>
    <w:rsid w:val="00E062E9"/>
    <w:rsid w:val="00E06AF4"/>
    <w:rsid w:val="00E115B2"/>
    <w:rsid w:val="00E136ED"/>
    <w:rsid w:val="00E21951"/>
    <w:rsid w:val="00E2429A"/>
    <w:rsid w:val="00E333A0"/>
    <w:rsid w:val="00E512D6"/>
    <w:rsid w:val="00E52FC6"/>
    <w:rsid w:val="00E56B55"/>
    <w:rsid w:val="00E5714C"/>
    <w:rsid w:val="00E60D0D"/>
    <w:rsid w:val="00E61F3A"/>
    <w:rsid w:val="00E62234"/>
    <w:rsid w:val="00E63C4E"/>
    <w:rsid w:val="00E666D8"/>
    <w:rsid w:val="00E73987"/>
    <w:rsid w:val="00E7523C"/>
    <w:rsid w:val="00E840EA"/>
    <w:rsid w:val="00E84415"/>
    <w:rsid w:val="00E911CE"/>
    <w:rsid w:val="00E91294"/>
    <w:rsid w:val="00E937C5"/>
    <w:rsid w:val="00E94CAF"/>
    <w:rsid w:val="00E96BE9"/>
    <w:rsid w:val="00EA0706"/>
    <w:rsid w:val="00EA098D"/>
    <w:rsid w:val="00EA130A"/>
    <w:rsid w:val="00EA1948"/>
    <w:rsid w:val="00EA1AC5"/>
    <w:rsid w:val="00EA2B3F"/>
    <w:rsid w:val="00EA3EA2"/>
    <w:rsid w:val="00EA5387"/>
    <w:rsid w:val="00EB35A6"/>
    <w:rsid w:val="00EB4B29"/>
    <w:rsid w:val="00EC05DA"/>
    <w:rsid w:val="00EC092B"/>
    <w:rsid w:val="00EC3827"/>
    <w:rsid w:val="00EC3914"/>
    <w:rsid w:val="00ED5364"/>
    <w:rsid w:val="00ED76D1"/>
    <w:rsid w:val="00ED7790"/>
    <w:rsid w:val="00EE0DAE"/>
    <w:rsid w:val="00EE1177"/>
    <w:rsid w:val="00EE4C00"/>
    <w:rsid w:val="00EE53C9"/>
    <w:rsid w:val="00EE5A21"/>
    <w:rsid w:val="00EE6AC2"/>
    <w:rsid w:val="00EE7E18"/>
    <w:rsid w:val="00EF1870"/>
    <w:rsid w:val="00EF224B"/>
    <w:rsid w:val="00EF778D"/>
    <w:rsid w:val="00F02316"/>
    <w:rsid w:val="00F02430"/>
    <w:rsid w:val="00F04C4C"/>
    <w:rsid w:val="00F04E8D"/>
    <w:rsid w:val="00F068FB"/>
    <w:rsid w:val="00F11CF3"/>
    <w:rsid w:val="00F11F48"/>
    <w:rsid w:val="00F144A1"/>
    <w:rsid w:val="00F159E8"/>
    <w:rsid w:val="00F16708"/>
    <w:rsid w:val="00F31910"/>
    <w:rsid w:val="00F33926"/>
    <w:rsid w:val="00F35463"/>
    <w:rsid w:val="00F35FF5"/>
    <w:rsid w:val="00F41A18"/>
    <w:rsid w:val="00F44075"/>
    <w:rsid w:val="00F451C0"/>
    <w:rsid w:val="00F52D2F"/>
    <w:rsid w:val="00F5596F"/>
    <w:rsid w:val="00F60285"/>
    <w:rsid w:val="00F645C3"/>
    <w:rsid w:val="00F675C8"/>
    <w:rsid w:val="00F80698"/>
    <w:rsid w:val="00F8172F"/>
    <w:rsid w:val="00F8245F"/>
    <w:rsid w:val="00F839D7"/>
    <w:rsid w:val="00F84407"/>
    <w:rsid w:val="00F85C4A"/>
    <w:rsid w:val="00F85E6D"/>
    <w:rsid w:val="00F85F37"/>
    <w:rsid w:val="00F8755A"/>
    <w:rsid w:val="00F878F2"/>
    <w:rsid w:val="00F9331A"/>
    <w:rsid w:val="00FA37DD"/>
    <w:rsid w:val="00FA4CAA"/>
    <w:rsid w:val="00FA60C3"/>
    <w:rsid w:val="00FB360C"/>
    <w:rsid w:val="00FB36C2"/>
    <w:rsid w:val="00FB3C4C"/>
    <w:rsid w:val="00FC0E2F"/>
    <w:rsid w:val="00FC418D"/>
    <w:rsid w:val="00FD019B"/>
    <w:rsid w:val="00FD4401"/>
    <w:rsid w:val="00FD4DBC"/>
    <w:rsid w:val="00FD5073"/>
    <w:rsid w:val="00FE2CDC"/>
    <w:rsid w:val="00FF200F"/>
    <w:rsid w:val="00FF23C1"/>
    <w:rsid w:val="00FF25AE"/>
    <w:rsid w:val="00FF3328"/>
    <w:rsid w:val="00FF62D5"/>
    <w:rsid w:val="00FF72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23CEFA"/>
  <w15:chartTrackingRefBased/>
  <w15:docId w15:val="{9F6D0C6F-DF02-40FB-A2DD-C8225705E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DC0B0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C0B09"/>
    <w:rPr>
      <w:rFonts w:asciiTheme="majorHAnsi" w:eastAsiaTheme="majorEastAsia" w:hAnsiTheme="majorHAnsi" w:cstheme="majorBidi"/>
      <w:color w:val="2E74B5" w:themeColor="accent1" w:themeShade="BF"/>
      <w:sz w:val="32"/>
      <w:szCs w:val="32"/>
    </w:rPr>
  </w:style>
  <w:style w:type="paragraph" w:styleId="a3">
    <w:name w:val="List Paragraph"/>
    <w:basedOn w:val="a"/>
    <w:uiPriority w:val="34"/>
    <w:qFormat/>
    <w:rsid w:val="0062179F"/>
    <w:pPr>
      <w:ind w:left="720"/>
      <w:contextualSpacing/>
    </w:pPr>
  </w:style>
  <w:style w:type="paragraph" w:customStyle="1" w:styleId="Default">
    <w:name w:val="Default"/>
    <w:rsid w:val="00256BD2"/>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header"/>
    <w:basedOn w:val="a"/>
    <w:link w:val="Char"/>
    <w:uiPriority w:val="99"/>
    <w:unhideWhenUsed/>
    <w:rsid w:val="00436D90"/>
    <w:pPr>
      <w:tabs>
        <w:tab w:val="center" w:pos="4320"/>
        <w:tab w:val="right" w:pos="8640"/>
      </w:tabs>
      <w:spacing w:after="0" w:line="240" w:lineRule="auto"/>
    </w:pPr>
  </w:style>
  <w:style w:type="character" w:customStyle="1" w:styleId="Char">
    <w:name w:val="رأس الصفحة Char"/>
    <w:basedOn w:val="a0"/>
    <w:link w:val="a4"/>
    <w:uiPriority w:val="99"/>
    <w:rsid w:val="00436D90"/>
  </w:style>
  <w:style w:type="paragraph" w:styleId="a5">
    <w:name w:val="footer"/>
    <w:basedOn w:val="a"/>
    <w:link w:val="Char0"/>
    <w:uiPriority w:val="99"/>
    <w:unhideWhenUsed/>
    <w:rsid w:val="00436D90"/>
    <w:pPr>
      <w:tabs>
        <w:tab w:val="center" w:pos="4320"/>
        <w:tab w:val="right" w:pos="8640"/>
      </w:tabs>
      <w:spacing w:after="0" w:line="240" w:lineRule="auto"/>
    </w:pPr>
  </w:style>
  <w:style w:type="character" w:customStyle="1" w:styleId="Char0">
    <w:name w:val="تذييل الصفحة Char"/>
    <w:basedOn w:val="a0"/>
    <w:link w:val="a5"/>
    <w:uiPriority w:val="99"/>
    <w:rsid w:val="00436D90"/>
  </w:style>
  <w:style w:type="character" w:styleId="Hyperlink">
    <w:name w:val="Hyperlink"/>
    <w:basedOn w:val="a0"/>
    <w:uiPriority w:val="99"/>
    <w:unhideWhenUsed/>
    <w:rsid w:val="00EA0706"/>
    <w:rPr>
      <w:color w:val="0563C1" w:themeColor="hyperlink"/>
      <w:u w:val="single"/>
    </w:rPr>
  </w:style>
  <w:style w:type="character" w:styleId="a6">
    <w:name w:val="Unresolved Mention"/>
    <w:basedOn w:val="a0"/>
    <w:uiPriority w:val="99"/>
    <w:semiHidden/>
    <w:unhideWhenUsed/>
    <w:rsid w:val="00AD42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3873">
      <w:bodyDiv w:val="1"/>
      <w:marLeft w:val="0"/>
      <w:marRight w:val="0"/>
      <w:marTop w:val="0"/>
      <w:marBottom w:val="0"/>
      <w:divBdr>
        <w:top w:val="none" w:sz="0" w:space="0" w:color="auto"/>
        <w:left w:val="none" w:sz="0" w:space="0" w:color="auto"/>
        <w:bottom w:val="none" w:sz="0" w:space="0" w:color="auto"/>
        <w:right w:val="none" w:sz="0" w:space="0" w:color="auto"/>
      </w:divBdr>
    </w:div>
    <w:div w:id="477458178">
      <w:bodyDiv w:val="1"/>
      <w:marLeft w:val="0"/>
      <w:marRight w:val="0"/>
      <w:marTop w:val="0"/>
      <w:marBottom w:val="0"/>
      <w:divBdr>
        <w:top w:val="none" w:sz="0" w:space="0" w:color="auto"/>
        <w:left w:val="none" w:sz="0" w:space="0" w:color="auto"/>
        <w:bottom w:val="none" w:sz="0" w:space="0" w:color="auto"/>
        <w:right w:val="none" w:sz="0" w:space="0" w:color="auto"/>
      </w:divBdr>
    </w:div>
    <w:div w:id="643587044">
      <w:bodyDiv w:val="1"/>
      <w:marLeft w:val="0"/>
      <w:marRight w:val="0"/>
      <w:marTop w:val="0"/>
      <w:marBottom w:val="0"/>
      <w:divBdr>
        <w:top w:val="none" w:sz="0" w:space="0" w:color="auto"/>
        <w:left w:val="none" w:sz="0" w:space="0" w:color="auto"/>
        <w:bottom w:val="none" w:sz="0" w:space="0" w:color="auto"/>
        <w:right w:val="none" w:sz="0" w:space="0" w:color="auto"/>
      </w:divBdr>
    </w:div>
    <w:div w:id="1310937251">
      <w:bodyDiv w:val="1"/>
      <w:marLeft w:val="0"/>
      <w:marRight w:val="0"/>
      <w:marTop w:val="0"/>
      <w:marBottom w:val="0"/>
      <w:divBdr>
        <w:top w:val="none" w:sz="0" w:space="0" w:color="auto"/>
        <w:left w:val="none" w:sz="0" w:space="0" w:color="auto"/>
        <w:bottom w:val="none" w:sz="0" w:space="0" w:color="auto"/>
        <w:right w:val="none" w:sz="0" w:space="0" w:color="auto"/>
      </w:divBdr>
    </w:div>
    <w:div w:id="162890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search.mandumah.com/Record/1184446" TargetMode="External"/><Relationship Id="rId26" Type="http://schemas.openxmlformats.org/officeDocument/2006/relationships/hyperlink" Target="https://doi.org/10.9734/ajeba/2022/v22i2230718" TargetMode="External"/><Relationship Id="rId39" Type="http://schemas.openxmlformats.org/officeDocument/2006/relationships/hyperlink" Target="https://doi.org/10.26549/jfr.v4i2.3777" TargetMode="External"/><Relationship Id="rId21" Type="http://schemas.openxmlformats.org/officeDocument/2006/relationships/hyperlink" Target="https://doi.org/10.60079/aaar.v2i2.311" TargetMode="External"/><Relationship Id="rId34" Type="http://schemas.openxmlformats.org/officeDocument/2006/relationships/hyperlink" Target="https://doi.org/10.60079/amfr.v2i2.173"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earch.mandumah.com/Record/1351391" TargetMode="External"/><Relationship Id="rId20" Type="http://schemas.openxmlformats.org/officeDocument/2006/relationships/hyperlink" Target="https://asjp.cerist.dz/en/downArticle/757/3/1/197283" TargetMode="External"/><Relationship Id="rId29" Type="http://schemas.openxmlformats.org/officeDocument/2006/relationships/hyperlink" Target="https://doi.org/10.11648/j.jppa.20210502.14"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hyperlink" Target="https://doi.org/10.1108/JFRA-03-2023-0140" TargetMode="External"/><Relationship Id="rId32" Type="http://schemas.openxmlformats.org/officeDocument/2006/relationships/hyperlink" Target="https://dx.doi.org/10.9734/sajsse/2025/v22i51017" TargetMode="External"/><Relationship Id="rId37" Type="http://schemas.openxmlformats.org/officeDocument/2006/relationships/hyperlink" Target="https://doi.org/10.37641/jiakes.v12i5.2932"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search.mandumah.com/Record/1408569/Details" TargetMode="External"/><Relationship Id="rId23" Type="http://schemas.openxmlformats.org/officeDocument/2006/relationships/hyperlink" Target="https://doi.org/10.35629/8028-11085359" TargetMode="External"/><Relationship Id="rId28" Type="http://schemas.openxmlformats.org/officeDocument/2006/relationships/hyperlink" Target="https://egrove.olemiss.edu/cgi/viewcontent.cgi?article=1769&amp;context=aicpa_assoc" TargetMode="External"/><Relationship Id="rId36" Type="http://schemas.openxmlformats.org/officeDocument/2006/relationships/hyperlink" Target="https://doi.org/10.1787/cedc5eca-en" TargetMode="External"/><Relationship Id="rId10" Type="http://schemas.openxmlformats.org/officeDocument/2006/relationships/diagramQuickStyle" Target="diagrams/quickStyle1.xml"/><Relationship Id="rId19" Type="http://schemas.openxmlformats.org/officeDocument/2006/relationships/hyperlink" Target="http://search.mandumah.com/Record/1467057" TargetMode="External"/><Relationship Id="rId31" Type="http://schemas.openxmlformats.org/officeDocument/2006/relationships/hyperlink" Target="https://doi.org/10.24818/imc/2024/02.01"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jpeg"/><Relationship Id="rId22" Type="http://schemas.openxmlformats.org/officeDocument/2006/relationships/hyperlink" Target="https://doi.org/10.1007/978-3-031-71318-7_51" TargetMode="External"/><Relationship Id="rId27" Type="http://schemas.openxmlformats.org/officeDocument/2006/relationships/hyperlink" Target="https://doi.org/10.3390/economies12040078" TargetMode="External"/><Relationship Id="rId30" Type="http://schemas.openxmlformats.org/officeDocument/2006/relationships/hyperlink" Target="https://doi.org/10.62486/agma202428" TargetMode="External"/><Relationship Id="rId35" Type="http://schemas.openxmlformats.org/officeDocument/2006/relationships/hyperlink" Target="https://ideas.repec.org/a/mth/jpag88/v10y2020i2p398-414.html" TargetMode="External"/><Relationship Id="rId43" Type="http://schemas.openxmlformats.org/officeDocument/2006/relationships/theme" Target="theme/theme1.xml"/><Relationship Id="rId8" Type="http://schemas.openxmlformats.org/officeDocument/2006/relationships/diagramData" Target="diagrams/data1.xml"/><Relationship Id="rId3" Type="http://schemas.openxmlformats.org/officeDocument/2006/relationships/settings" Target="settings.xml"/><Relationship Id="rId12" Type="http://schemas.microsoft.com/office/2007/relationships/diagramDrawing" Target="diagrams/drawing1.xml"/><Relationship Id="rId17" Type="http://schemas.openxmlformats.org/officeDocument/2006/relationships/hyperlink" Target="https://aja.journals.ekb.eg/article_408960.html" TargetMode="External"/><Relationship Id="rId25" Type="http://schemas.openxmlformats.org/officeDocument/2006/relationships/hyperlink" Target="https://doi.org/10.24818/imc/2024/02.01" TargetMode="External"/><Relationship Id="rId33" Type="http://schemas.openxmlformats.org/officeDocument/2006/relationships/hyperlink" Target="https://asjp.cerist.dz/en/article/266925" TargetMode="External"/><Relationship Id="rId38" Type="http://schemas.openxmlformats.org/officeDocument/2006/relationships/hyperlink" Target="https://doi.org/10.1108/IJPSM-02-2019-005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47D683-10B0-4A3D-B762-C311AF951923}" type="doc">
      <dgm:prSet loTypeId="urn:microsoft.com/office/officeart/2008/layout/HorizontalMultiLevelHierarchy" loCatId="hierarchy" qsTypeId="urn:microsoft.com/office/officeart/2005/8/quickstyle/3d4" qsCatId="3D" csTypeId="urn:microsoft.com/office/officeart/2005/8/colors/accent0_1" csCatId="mainScheme" phldr="1"/>
      <dgm:spPr/>
      <dgm:t>
        <a:bodyPr/>
        <a:lstStyle/>
        <a:p>
          <a:pPr rtl="1"/>
          <a:endParaRPr lang="ar-SA"/>
        </a:p>
      </dgm:t>
    </dgm:pt>
    <dgm:pt modelId="{85D91F5A-0EA7-45CC-A101-D88196E6589F}">
      <dgm:prSet phldrT="[نص]" custT="1"/>
      <dgm:spPr>
        <a:xfrm rot="16200000">
          <a:off x="-170024" y="2355149"/>
          <a:ext cx="1888299" cy="536557"/>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خصائص نظام الرقابة الداخلية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72F6928-17AB-4452-8F7F-8F79D7C17D37}" type="parTrans" cxnId="{497B94E1-C906-4933-B84B-E443F7B445D9}">
      <dgm:prSet/>
      <dgm:spPr/>
      <dgm:t>
        <a:bodyPr/>
        <a:lstStyle/>
        <a:p>
          <a:pPr rtl="1"/>
          <a:endParaRPr lang="ar-SA" sz="1000"/>
        </a:p>
      </dgm:t>
    </dgm:pt>
    <dgm:pt modelId="{7A7423D7-FA8D-4AE9-AB93-A42A736A35D5}" type="sibTrans" cxnId="{497B94E1-C906-4933-B84B-E443F7B445D9}">
      <dgm:prSet/>
      <dgm:spPr/>
      <dgm:t>
        <a:bodyPr/>
        <a:lstStyle/>
        <a:p>
          <a:pPr rtl="1"/>
          <a:endParaRPr lang="ar-SA" sz="1000"/>
        </a:p>
      </dgm:t>
    </dgm:pt>
    <dgm:pt modelId="{00B5E383-790E-4BFA-90FB-65D3364E1DA6}">
      <dgm:prSet phldrT="[نص]" custT="1"/>
      <dgm:spPr>
        <a:xfrm>
          <a:off x="1919848" y="4803013"/>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الاقتصادية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81B81D5D-9B4B-42A9-977B-13AA1D9EEBE0}" type="parTrans" cxnId="{930D320F-977F-448B-88E2-A409C56A22A5}">
      <dgm:prSet custT="1"/>
      <dgm:spPr>
        <a:xfrm>
          <a:off x="1042403" y="2623428"/>
          <a:ext cx="877444" cy="2380919"/>
        </a:xfrm>
        <a:custGeom>
          <a:avLst/>
          <a:gdLst/>
          <a:ahLst/>
          <a:cxnLst/>
          <a:rect l="0" t="0" r="0" b="0"/>
          <a:pathLst>
            <a:path>
              <a:moveTo>
                <a:pt x="0" y="0"/>
              </a:moveTo>
              <a:lnTo>
                <a:pt x="456367" y="0"/>
              </a:lnTo>
              <a:lnTo>
                <a:pt x="456367" y="2476678"/>
              </a:lnTo>
              <a:lnTo>
                <a:pt x="912735" y="2476678"/>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b="1">
            <a:solidFill>
              <a:sysClr val="windowText" lastClr="000000"/>
            </a:solidFill>
            <a:latin typeface="Calibri" panose="020F0502020204030204"/>
            <a:ea typeface="+mn-ea"/>
            <a:cs typeface="Arial" panose="020B0604020202020204" pitchFamily="34" charset="0"/>
          </a:endParaRPr>
        </a:p>
      </dgm:t>
    </dgm:pt>
    <dgm:pt modelId="{686B6CDC-D21F-4CAA-B74A-30C4A622965D}" type="sibTrans" cxnId="{930D320F-977F-448B-88E2-A409C56A22A5}">
      <dgm:prSet/>
      <dgm:spPr/>
      <dgm:t>
        <a:bodyPr/>
        <a:lstStyle/>
        <a:p>
          <a:pPr rtl="1"/>
          <a:endParaRPr lang="ar-SA" sz="1000"/>
        </a:p>
      </dgm:t>
    </dgm:pt>
    <dgm:pt modelId="{FA21E800-03F3-4693-B129-87B6B3C7ADD4}">
      <dgm:prSet custT="1"/>
      <dgm:spPr>
        <a:xfrm>
          <a:off x="1919848" y="4492"/>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الموضوعية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B5B5AB20-C9EB-4743-910C-AA661A199F7E}" type="parTrans" cxnId="{CEEB7955-FC59-4C65-A32F-088382253107}">
      <dgm:prSet custT="1"/>
      <dgm:spPr>
        <a:xfrm>
          <a:off x="1042403" y="238247"/>
          <a:ext cx="877444" cy="2385181"/>
        </a:xfrm>
        <a:custGeom>
          <a:avLst/>
          <a:gdLst/>
          <a:ahLst/>
          <a:cxnLst/>
          <a:rect l="0" t="0" r="0" b="0"/>
          <a:pathLst>
            <a:path>
              <a:moveTo>
                <a:pt x="0" y="2481111"/>
              </a:moveTo>
              <a:lnTo>
                <a:pt x="456367" y="248111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b="1">
            <a:solidFill>
              <a:sysClr val="windowText" lastClr="000000"/>
            </a:solidFill>
            <a:latin typeface="Calibri" panose="020F0502020204030204"/>
            <a:ea typeface="+mn-ea"/>
            <a:cs typeface="Arial" panose="020B0604020202020204" pitchFamily="34" charset="0"/>
          </a:endParaRPr>
        </a:p>
      </dgm:t>
    </dgm:pt>
    <dgm:pt modelId="{6305372D-DC4A-486F-B870-AA8395BF5A73}" type="sibTrans" cxnId="{CEEB7955-FC59-4C65-A32F-088382253107}">
      <dgm:prSet/>
      <dgm:spPr/>
      <dgm:t>
        <a:bodyPr/>
        <a:lstStyle/>
        <a:p>
          <a:pPr rtl="1"/>
          <a:endParaRPr lang="ar-SA" sz="1000"/>
        </a:p>
      </dgm:t>
    </dgm:pt>
    <dgm:pt modelId="{09D797BB-EDFD-4407-92FD-7F642FCBDF43}">
      <dgm:prSet custT="1"/>
      <dgm:spPr>
        <a:xfrm>
          <a:off x="1919848" y="4284257"/>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الاعتبار الإنساني</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E37F5367-14E1-4358-A34B-B47238761E3A}" type="parTrans" cxnId="{A42BD2F6-DE95-4C02-B96F-52EC91ECD515}">
      <dgm:prSet custT="1"/>
      <dgm:spPr>
        <a:xfrm>
          <a:off x="1042403" y="2623428"/>
          <a:ext cx="877444" cy="1894583"/>
        </a:xfrm>
        <a:custGeom>
          <a:avLst/>
          <a:gdLst/>
          <a:ahLst/>
          <a:cxnLst/>
          <a:rect l="0" t="0" r="0" b="0"/>
          <a:pathLst>
            <a:path>
              <a:moveTo>
                <a:pt x="0" y="0"/>
              </a:moveTo>
              <a:lnTo>
                <a:pt x="456367" y="0"/>
              </a:lnTo>
              <a:lnTo>
                <a:pt x="456367" y="1970782"/>
              </a:lnTo>
              <a:lnTo>
                <a:pt x="912735" y="197078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05EFE19E-090D-49C8-AAE0-7BF75216415A}" type="sibTrans" cxnId="{A42BD2F6-DE95-4C02-B96F-52EC91ECD515}">
      <dgm:prSet/>
      <dgm:spPr/>
      <dgm:t>
        <a:bodyPr/>
        <a:lstStyle/>
        <a:p>
          <a:pPr rtl="1"/>
          <a:endParaRPr lang="ar-SA" sz="1000"/>
        </a:p>
      </dgm:t>
    </dgm:pt>
    <dgm:pt modelId="{BA9F69AC-BEFE-4448-9B82-90BE0CF15644}">
      <dgm:prSet custT="1"/>
      <dgm:spPr>
        <a:xfrm>
          <a:off x="1919848" y="3765501"/>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الملائمة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0B08B4E-6E6D-4FAA-9CAD-5F5B7791EC3A}" type="parTrans" cxnId="{D1CB911F-EEE7-48DE-AE4A-D08F2B1C95A5}">
      <dgm:prSet custT="1"/>
      <dgm:spPr>
        <a:xfrm>
          <a:off x="1042403" y="2623428"/>
          <a:ext cx="877444" cy="1375827"/>
        </a:xfrm>
        <a:custGeom>
          <a:avLst/>
          <a:gdLst/>
          <a:ahLst/>
          <a:cxnLst/>
          <a:rect l="0" t="0" r="0" b="0"/>
          <a:pathLst>
            <a:path>
              <a:moveTo>
                <a:pt x="0" y="0"/>
              </a:moveTo>
              <a:lnTo>
                <a:pt x="456367" y="0"/>
              </a:lnTo>
              <a:lnTo>
                <a:pt x="456367" y="1431162"/>
              </a:lnTo>
              <a:lnTo>
                <a:pt x="912735" y="143116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4AA89C5A-0544-463C-AEB8-6F59F5FF6903}" type="sibTrans" cxnId="{D1CB911F-EEE7-48DE-AE4A-D08F2B1C95A5}">
      <dgm:prSet/>
      <dgm:spPr/>
      <dgm:t>
        <a:bodyPr/>
        <a:lstStyle/>
        <a:p>
          <a:pPr rtl="1"/>
          <a:endParaRPr lang="ar-SA" sz="1000"/>
        </a:p>
      </dgm:t>
    </dgm:pt>
    <dgm:pt modelId="{8E915C05-9A24-4D61-BC2F-1F74BCCE6460}">
      <dgm:prSet custT="1"/>
      <dgm:spPr>
        <a:xfrm>
          <a:off x="1919848" y="3246745"/>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الشمول</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1A994DF6-679A-4DB4-AE56-4F1CD1C9E59B}" type="parTrans" cxnId="{1831B273-D81D-4CCC-8DD1-00F9E889261B}">
      <dgm:prSet custT="1"/>
      <dgm:spPr>
        <a:xfrm>
          <a:off x="1042403" y="2623428"/>
          <a:ext cx="877444" cy="857071"/>
        </a:xfrm>
        <a:custGeom>
          <a:avLst/>
          <a:gdLst/>
          <a:ahLst/>
          <a:cxnLst/>
          <a:rect l="0" t="0" r="0" b="0"/>
          <a:pathLst>
            <a:path>
              <a:moveTo>
                <a:pt x="0" y="0"/>
              </a:moveTo>
              <a:lnTo>
                <a:pt x="456367" y="0"/>
              </a:lnTo>
              <a:lnTo>
                <a:pt x="456367" y="891542"/>
              </a:lnTo>
              <a:lnTo>
                <a:pt x="912735" y="89154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F37F7F58-4776-4340-B3DA-CDEA8BFC5503}" type="sibTrans" cxnId="{1831B273-D81D-4CCC-8DD1-00F9E889261B}">
      <dgm:prSet/>
      <dgm:spPr/>
      <dgm:t>
        <a:bodyPr/>
        <a:lstStyle/>
        <a:p>
          <a:pPr rtl="1"/>
          <a:endParaRPr lang="ar-SA" sz="1000"/>
        </a:p>
      </dgm:t>
    </dgm:pt>
    <dgm:pt modelId="{FFF1428E-7DA6-4DC8-99DB-B592D9DBADB8}">
      <dgm:prSet phldrT="[نص]" custT="1"/>
      <dgm:spPr>
        <a:xfrm>
          <a:off x="1919848" y="2338913"/>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التكامل</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A5C8D19-66B9-4F7B-A5C1-8EB794A22D91}" type="parTrans" cxnId="{C7D82C9D-1DA7-4410-9557-BB49D401C0BD}">
      <dgm:prSet custT="1"/>
      <dgm:spPr>
        <a:xfrm>
          <a:off x="1042403" y="2494527"/>
          <a:ext cx="877444" cy="91440"/>
        </a:xfrm>
        <a:custGeom>
          <a:avLst/>
          <a:gdLst/>
          <a:ahLst/>
          <a:cxnLst/>
          <a:rect l="0" t="0" r="0" b="0"/>
          <a:pathLst>
            <a:path>
              <a:moveTo>
                <a:pt x="0" y="132246"/>
              </a:moveTo>
              <a:lnTo>
                <a:pt x="456367" y="132246"/>
              </a:lnTo>
              <a:lnTo>
                <a:pt x="456367" y="45720"/>
              </a:lnTo>
              <a:lnTo>
                <a:pt x="912735" y="4572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24A92609-65EF-4C0A-932B-8EC4DEB33523}" type="sibTrans" cxnId="{C7D82C9D-1DA7-4410-9557-BB49D401C0BD}">
      <dgm:prSet/>
      <dgm:spPr/>
      <dgm:t>
        <a:bodyPr/>
        <a:lstStyle/>
        <a:p>
          <a:pPr rtl="1"/>
          <a:endParaRPr lang="ar-SA" sz="1000"/>
        </a:p>
      </dgm:t>
    </dgm:pt>
    <dgm:pt modelId="{514C0D2F-7768-4340-BFED-54194F1FB769}">
      <dgm:prSet phldrT="[نص]" custT="1"/>
      <dgm:spPr>
        <a:xfrm>
          <a:off x="1919848" y="2792829"/>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الدقة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4D5695C8-AA3E-41FC-B9B4-11B47ACDA7E2}" type="parTrans" cxnId="{ABEF1905-647D-4403-83D3-CD2EF89A7A80}">
      <dgm:prSet custT="1"/>
      <dgm:spPr>
        <a:xfrm>
          <a:off x="1042403" y="2623428"/>
          <a:ext cx="877444" cy="370735"/>
        </a:xfrm>
        <a:custGeom>
          <a:avLst/>
          <a:gdLst/>
          <a:ahLst/>
          <a:cxnLst/>
          <a:rect l="0" t="0" r="0" b="0"/>
          <a:pathLst>
            <a:path>
              <a:moveTo>
                <a:pt x="0" y="0"/>
              </a:moveTo>
              <a:lnTo>
                <a:pt x="456367" y="0"/>
              </a:lnTo>
              <a:lnTo>
                <a:pt x="456367" y="385645"/>
              </a:lnTo>
              <a:lnTo>
                <a:pt x="912735" y="385645"/>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1C4D451B-5E57-441F-B263-984ECC2BCC6D}" type="sibTrans" cxnId="{ABEF1905-647D-4403-83D3-CD2EF89A7A80}">
      <dgm:prSet/>
      <dgm:spPr/>
      <dgm:t>
        <a:bodyPr/>
        <a:lstStyle/>
        <a:p>
          <a:pPr rtl="1"/>
          <a:endParaRPr lang="ar-SA" sz="1000"/>
        </a:p>
      </dgm:t>
    </dgm:pt>
    <dgm:pt modelId="{3AC162B1-2053-4987-8322-EE7C509DDA51}">
      <dgm:prSet phldrT="[نص]" custT="1"/>
      <dgm:spPr>
        <a:xfrm>
          <a:off x="1919848" y="523248"/>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الفعالية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6A2CF71C-2AC9-41D1-BF89-DA627CC261C9}" type="parTrans" cxnId="{8870E0BE-D62B-4A3C-948A-FDB8EDDAD347}">
      <dgm:prSet custT="1"/>
      <dgm:spPr>
        <a:xfrm>
          <a:off x="1042403" y="724583"/>
          <a:ext cx="877444" cy="1898845"/>
        </a:xfrm>
        <a:custGeom>
          <a:avLst/>
          <a:gdLst/>
          <a:ahLst/>
          <a:cxnLst/>
          <a:rect l="0" t="0" r="0" b="0"/>
          <a:pathLst>
            <a:path>
              <a:moveTo>
                <a:pt x="0" y="1975215"/>
              </a:moveTo>
              <a:lnTo>
                <a:pt x="456367" y="1975215"/>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C660BE86-9B46-4B45-9A48-D83648DF70A4}" type="sibTrans" cxnId="{8870E0BE-D62B-4A3C-948A-FDB8EDDAD347}">
      <dgm:prSet/>
      <dgm:spPr/>
      <dgm:t>
        <a:bodyPr/>
        <a:lstStyle/>
        <a:p>
          <a:pPr rtl="1"/>
          <a:endParaRPr lang="ar-SA" sz="1000"/>
        </a:p>
      </dgm:t>
    </dgm:pt>
    <dgm:pt modelId="{A050D38A-A794-4FC7-AC00-C9E92C9B5301}">
      <dgm:prSet phldrT="[نص]" custT="1"/>
      <dgm:spPr>
        <a:xfrm>
          <a:off x="1919848" y="977164"/>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المرونة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137FC127-104F-4920-875F-8DE97711469C}" type="parTrans" cxnId="{4D5039B1-9362-45D8-99CD-F0CCBEBC7487}">
      <dgm:prSet custT="1"/>
      <dgm:spPr>
        <a:xfrm>
          <a:off x="1042403" y="1178499"/>
          <a:ext cx="877444" cy="1444929"/>
        </a:xfrm>
        <a:custGeom>
          <a:avLst/>
          <a:gdLst/>
          <a:ahLst/>
          <a:cxnLst/>
          <a:rect l="0" t="0" r="0" b="0"/>
          <a:pathLst>
            <a:path>
              <a:moveTo>
                <a:pt x="0" y="1503043"/>
              </a:moveTo>
              <a:lnTo>
                <a:pt x="456367" y="1503043"/>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5276C545-BC55-402A-BFBA-1052E245CBB5}" type="sibTrans" cxnId="{4D5039B1-9362-45D8-99CD-F0CCBEBC7487}">
      <dgm:prSet/>
      <dgm:spPr/>
      <dgm:t>
        <a:bodyPr/>
        <a:lstStyle/>
        <a:p>
          <a:pPr rtl="1"/>
          <a:endParaRPr lang="ar-SA" sz="1000"/>
        </a:p>
      </dgm:t>
    </dgm:pt>
    <dgm:pt modelId="{670FB095-3639-4918-AC86-A62A56A31F8F}">
      <dgm:prSet phldrT="[نص]" custT="1"/>
      <dgm:spPr>
        <a:xfrm>
          <a:off x="1919848" y="1431080"/>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السرعة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D738F939-F4BA-48B5-9436-32A103055EA7}" type="parTrans" cxnId="{C83C30DC-01EB-48EE-82F3-A730FC25B359}">
      <dgm:prSet custT="1"/>
      <dgm:spPr>
        <a:xfrm>
          <a:off x="1042403" y="1632415"/>
          <a:ext cx="877444" cy="991013"/>
        </a:xfrm>
        <a:custGeom>
          <a:avLst/>
          <a:gdLst/>
          <a:ahLst/>
          <a:cxnLst/>
          <a:rect l="0" t="0" r="0" b="0"/>
          <a:pathLst>
            <a:path>
              <a:moveTo>
                <a:pt x="0" y="1030871"/>
              </a:moveTo>
              <a:lnTo>
                <a:pt x="456367" y="103087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DC5DD5D1-AC59-4D05-9D1D-C96998797A6D}" type="sibTrans" cxnId="{C83C30DC-01EB-48EE-82F3-A730FC25B359}">
      <dgm:prSet/>
      <dgm:spPr/>
      <dgm:t>
        <a:bodyPr/>
        <a:lstStyle/>
        <a:p>
          <a:pPr rtl="1"/>
          <a:endParaRPr lang="ar-SA" sz="1000"/>
        </a:p>
      </dgm:t>
    </dgm:pt>
    <dgm:pt modelId="{A0CC5DA2-D3B2-4F5A-B253-6DDE1DF46EBD}">
      <dgm:prSet phldrT="[نص]" custT="1"/>
      <dgm:spPr>
        <a:xfrm>
          <a:off x="1919848" y="1884996"/>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التوقيت الملائم</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649F3094-12DC-43A5-8E71-D4AF338F2462}" type="parTrans" cxnId="{6F7AEB43-3760-4428-A080-8F9EE423D639}">
      <dgm:prSet custT="1"/>
      <dgm:spPr>
        <a:xfrm>
          <a:off x="1042403" y="2086331"/>
          <a:ext cx="877444" cy="537097"/>
        </a:xfrm>
        <a:custGeom>
          <a:avLst/>
          <a:gdLst/>
          <a:ahLst/>
          <a:cxnLst/>
          <a:rect l="0" t="0" r="0" b="0"/>
          <a:pathLst>
            <a:path>
              <a:moveTo>
                <a:pt x="0" y="558698"/>
              </a:moveTo>
              <a:lnTo>
                <a:pt x="456367" y="558698"/>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2AA5E4D-26E0-4BFD-B7AB-B6E8974801B0}" type="sibTrans" cxnId="{6F7AEB43-3760-4428-A080-8F9EE423D639}">
      <dgm:prSet/>
      <dgm:spPr/>
      <dgm:t>
        <a:bodyPr/>
        <a:lstStyle/>
        <a:p>
          <a:pPr rtl="1"/>
          <a:endParaRPr lang="ar-SA" sz="1000"/>
        </a:p>
      </dgm:t>
    </dgm:pt>
    <dgm:pt modelId="{6A8840D3-6720-4ED3-A38D-2199CE52CEF7}" type="pres">
      <dgm:prSet presAssocID="{5E47D683-10B0-4A3D-B762-C311AF951923}" presName="Name0" presStyleCnt="0">
        <dgm:presLayoutVars>
          <dgm:chPref val="1"/>
          <dgm:dir/>
          <dgm:animOne val="branch"/>
          <dgm:animLvl val="lvl"/>
          <dgm:resizeHandles val="exact"/>
        </dgm:presLayoutVars>
      </dgm:prSet>
      <dgm:spPr/>
    </dgm:pt>
    <dgm:pt modelId="{EE8CB6BC-FB21-4FDB-B71A-3549231CDC5A}" type="pres">
      <dgm:prSet presAssocID="{85D91F5A-0EA7-45CC-A101-D88196E6589F}" presName="root1" presStyleCnt="0"/>
      <dgm:spPr/>
    </dgm:pt>
    <dgm:pt modelId="{AD03561A-08A3-4D4A-9122-CE71574A22EB}" type="pres">
      <dgm:prSet presAssocID="{85D91F5A-0EA7-45CC-A101-D88196E6589F}" presName="LevelOneTextNode" presStyleLbl="node0" presStyleIdx="0" presStyleCnt="1" custScaleX="261750" custScaleY="175023" custLinFactX="-162446" custLinFactNeighborX="-200000" custLinFactNeighborY="1700">
        <dgm:presLayoutVars>
          <dgm:chPref val="3"/>
        </dgm:presLayoutVars>
      </dgm:prSet>
      <dgm:spPr/>
    </dgm:pt>
    <dgm:pt modelId="{F6E731F2-5499-4DE8-BB70-8E8D6FD78A13}" type="pres">
      <dgm:prSet presAssocID="{85D91F5A-0EA7-45CC-A101-D88196E6589F}" presName="level2hierChild" presStyleCnt="0"/>
      <dgm:spPr/>
    </dgm:pt>
    <dgm:pt modelId="{FD4A4DB5-5DEB-45A0-813E-515CA7E4E2AD}" type="pres">
      <dgm:prSet presAssocID="{B5B5AB20-C9EB-4743-910C-AA661A199F7E}" presName="conn2-1" presStyleLbl="parChTrans1D2" presStyleIdx="0" presStyleCnt="11"/>
      <dgm:spPr/>
    </dgm:pt>
    <dgm:pt modelId="{92DE26C6-EC75-4122-AB9E-CE9037D97165}" type="pres">
      <dgm:prSet presAssocID="{B5B5AB20-C9EB-4743-910C-AA661A199F7E}" presName="connTx" presStyleLbl="parChTrans1D2" presStyleIdx="0" presStyleCnt="11"/>
      <dgm:spPr/>
    </dgm:pt>
    <dgm:pt modelId="{76A0A335-3CD1-43A6-9EC6-2713BD8C86FA}" type="pres">
      <dgm:prSet presAssocID="{FA21E800-03F3-4693-B129-87B6B3C7ADD4}" presName="root2" presStyleCnt="0"/>
      <dgm:spPr/>
    </dgm:pt>
    <dgm:pt modelId="{DBC4B67E-B3BB-465F-A830-8232BC557EDA}" type="pres">
      <dgm:prSet presAssocID="{FA21E800-03F3-4693-B129-87B6B3C7ADD4}" presName="LevelTwoTextNode" presStyleLbl="node2" presStyleIdx="0" presStyleCnt="11" custScaleX="263328" custScaleY="228066">
        <dgm:presLayoutVars>
          <dgm:chPref val="3"/>
        </dgm:presLayoutVars>
      </dgm:prSet>
      <dgm:spPr/>
    </dgm:pt>
    <dgm:pt modelId="{53F39FBB-B1E5-44D3-9D65-11DA3599D95B}" type="pres">
      <dgm:prSet presAssocID="{FA21E800-03F3-4693-B129-87B6B3C7ADD4}" presName="level3hierChild" presStyleCnt="0"/>
      <dgm:spPr/>
    </dgm:pt>
    <dgm:pt modelId="{AD25F538-A274-4416-8619-040687FEAABA}" type="pres">
      <dgm:prSet presAssocID="{6A2CF71C-2AC9-41D1-BF89-DA627CC261C9}" presName="conn2-1" presStyleLbl="parChTrans1D2" presStyleIdx="1" presStyleCnt="11"/>
      <dgm:spPr/>
    </dgm:pt>
    <dgm:pt modelId="{21F80BA0-5080-461E-A1E5-46B1A77A1EA4}" type="pres">
      <dgm:prSet presAssocID="{6A2CF71C-2AC9-41D1-BF89-DA627CC261C9}" presName="connTx" presStyleLbl="parChTrans1D2" presStyleIdx="1" presStyleCnt="11"/>
      <dgm:spPr/>
    </dgm:pt>
    <dgm:pt modelId="{9D30833B-A4D3-461F-9DA5-0968AB4CD477}" type="pres">
      <dgm:prSet presAssocID="{3AC162B1-2053-4987-8322-EE7C509DDA51}" presName="root2" presStyleCnt="0"/>
      <dgm:spPr/>
    </dgm:pt>
    <dgm:pt modelId="{3EA457BF-92F0-41E4-9CAB-3AEF636DB884}" type="pres">
      <dgm:prSet presAssocID="{3AC162B1-2053-4987-8322-EE7C509DDA51}" presName="LevelTwoTextNode" presStyleLbl="node2" presStyleIdx="1" presStyleCnt="11" custScaleX="263966" custScaleY="196435">
        <dgm:presLayoutVars>
          <dgm:chPref val="3"/>
        </dgm:presLayoutVars>
      </dgm:prSet>
      <dgm:spPr/>
    </dgm:pt>
    <dgm:pt modelId="{CB689A9C-0667-4280-8722-542406D69A19}" type="pres">
      <dgm:prSet presAssocID="{3AC162B1-2053-4987-8322-EE7C509DDA51}" presName="level3hierChild" presStyleCnt="0"/>
      <dgm:spPr/>
    </dgm:pt>
    <dgm:pt modelId="{8C54AFC7-EBF6-4FA3-8FAF-45FB57C5C22D}" type="pres">
      <dgm:prSet presAssocID="{137FC127-104F-4920-875F-8DE97711469C}" presName="conn2-1" presStyleLbl="parChTrans1D2" presStyleIdx="2" presStyleCnt="11"/>
      <dgm:spPr/>
    </dgm:pt>
    <dgm:pt modelId="{73A02A6A-05AE-4DE6-9DCF-06C70C7AE553}" type="pres">
      <dgm:prSet presAssocID="{137FC127-104F-4920-875F-8DE97711469C}" presName="connTx" presStyleLbl="parChTrans1D2" presStyleIdx="2" presStyleCnt="11"/>
      <dgm:spPr/>
    </dgm:pt>
    <dgm:pt modelId="{A8EF9721-CEEB-444E-96B2-A8BBD4B1B54F}" type="pres">
      <dgm:prSet presAssocID="{A050D38A-A794-4FC7-AC00-C9E92C9B5301}" presName="root2" presStyleCnt="0"/>
      <dgm:spPr/>
    </dgm:pt>
    <dgm:pt modelId="{6C602AE6-19BB-43FE-AB7A-77105832AA0D}" type="pres">
      <dgm:prSet presAssocID="{A050D38A-A794-4FC7-AC00-C9E92C9B5301}" presName="LevelTwoTextNode" presStyleLbl="node2" presStyleIdx="2" presStyleCnt="11" custScaleX="263966" custScaleY="196435">
        <dgm:presLayoutVars>
          <dgm:chPref val="3"/>
        </dgm:presLayoutVars>
      </dgm:prSet>
      <dgm:spPr/>
    </dgm:pt>
    <dgm:pt modelId="{A6ED380C-8EBA-4FF3-993F-A4F6ACB16C27}" type="pres">
      <dgm:prSet presAssocID="{A050D38A-A794-4FC7-AC00-C9E92C9B5301}" presName="level3hierChild" presStyleCnt="0"/>
      <dgm:spPr/>
    </dgm:pt>
    <dgm:pt modelId="{11A6BA03-2C20-466B-93CC-9BAAAD8E86EA}" type="pres">
      <dgm:prSet presAssocID="{D738F939-F4BA-48B5-9436-32A103055EA7}" presName="conn2-1" presStyleLbl="parChTrans1D2" presStyleIdx="3" presStyleCnt="11"/>
      <dgm:spPr/>
    </dgm:pt>
    <dgm:pt modelId="{53DC06D9-E4AB-4C91-830D-85D9DA08AAB5}" type="pres">
      <dgm:prSet presAssocID="{D738F939-F4BA-48B5-9436-32A103055EA7}" presName="connTx" presStyleLbl="parChTrans1D2" presStyleIdx="3" presStyleCnt="11"/>
      <dgm:spPr/>
    </dgm:pt>
    <dgm:pt modelId="{486592A4-C042-4E48-9F03-A08482E862D5}" type="pres">
      <dgm:prSet presAssocID="{670FB095-3639-4918-AC86-A62A56A31F8F}" presName="root2" presStyleCnt="0"/>
      <dgm:spPr/>
    </dgm:pt>
    <dgm:pt modelId="{6615327C-72AB-4A2A-983C-248F1EF760BB}" type="pres">
      <dgm:prSet presAssocID="{670FB095-3639-4918-AC86-A62A56A31F8F}" presName="LevelTwoTextNode" presStyleLbl="node2" presStyleIdx="3" presStyleCnt="11" custScaleX="263966" custScaleY="196435">
        <dgm:presLayoutVars>
          <dgm:chPref val="3"/>
        </dgm:presLayoutVars>
      </dgm:prSet>
      <dgm:spPr/>
    </dgm:pt>
    <dgm:pt modelId="{94CF2212-3630-4E83-882A-9254403CC735}" type="pres">
      <dgm:prSet presAssocID="{670FB095-3639-4918-AC86-A62A56A31F8F}" presName="level3hierChild" presStyleCnt="0"/>
      <dgm:spPr/>
    </dgm:pt>
    <dgm:pt modelId="{275A3D32-CE96-4135-B753-D3256CB1FD96}" type="pres">
      <dgm:prSet presAssocID="{649F3094-12DC-43A5-8E71-D4AF338F2462}" presName="conn2-1" presStyleLbl="parChTrans1D2" presStyleIdx="4" presStyleCnt="11"/>
      <dgm:spPr/>
    </dgm:pt>
    <dgm:pt modelId="{EE99B3DD-9342-4BF2-B194-9A76D2AB30C9}" type="pres">
      <dgm:prSet presAssocID="{649F3094-12DC-43A5-8E71-D4AF338F2462}" presName="connTx" presStyleLbl="parChTrans1D2" presStyleIdx="4" presStyleCnt="11"/>
      <dgm:spPr/>
    </dgm:pt>
    <dgm:pt modelId="{3A97FE5E-B4A7-4DDA-B12B-19E0E55F716D}" type="pres">
      <dgm:prSet presAssocID="{A0CC5DA2-D3B2-4F5A-B253-6DDE1DF46EBD}" presName="root2" presStyleCnt="0"/>
      <dgm:spPr/>
    </dgm:pt>
    <dgm:pt modelId="{5F3BE427-7785-4B4B-A0EC-242352E69E93}" type="pres">
      <dgm:prSet presAssocID="{A0CC5DA2-D3B2-4F5A-B253-6DDE1DF46EBD}" presName="LevelTwoTextNode" presStyleLbl="node2" presStyleIdx="4" presStyleCnt="11" custScaleX="263966" custScaleY="196435">
        <dgm:presLayoutVars>
          <dgm:chPref val="3"/>
        </dgm:presLayoutVars>
      </dgm:prSet>
      <dgm:spPr/>
    </dgm:pt>
    <dgm:pt modelId="{FF76DCC3-5E32-4A4C-B9B8-D61730501D04}" type="pres">
      <dgm:prSet presAssocID="{A0CC5DA2-D3B2-4F5A-B253-6DDE1DF46EBD}" presName="level3hierChild" presStyleCnt="0"/>
      <dgm:spPr/>
    </dgm:pt>
    <dgm:pt modelId="{346B7721-0DA8-499A-87C9-787E1E5FC834}" type="pres">
      <dgm:prSet presAssocID="{AA5C8D19-66B9-4F7B-A5C1-8EB794A22D91}" presName="conn2-1" presStyleLbl="parChTrans1D2" presStyleIdx="5" presStyleCnt="11"/>
      <dgm:spPr/>
    </dgm:pt>
    <dgm:pt modelId="{A0563561-92AD-4E8B-9957-AE0F92912223}" type="pres">
      <dgm:prSet presAssocID="{AA5C8D19-66B9-4F7B-A5C1-8EB794A22D91}" presName="connTx" presStyleLbl="parChTrans1D2" presStyleIdx="5" presStyleCnt="11"/>
      <dgm:spPr/>
    </dgm:pt>
    <dgm:pt modelId="{AB4FA2E2-0BDC-47D4-8CC4-04FB8377834D}" type="pres">
      <dgm:prSet presAssocID="{FFF1428E-7DA6-4DC8-99DB-B592D9DBADB8}" presName="root2" presStyleCnt="0"/>
      <dgm:spPr/>
    </dgm:pt>
    <dgm:pt modelId="{F9102775-0E9C-4322-8260-973618BB9A86}" type="pres">
      <dgm:prSet presAssocID="{FFF1428E-7DA6-4DC8-99DB-B592D9DBADB8}" presName="LevelTwoTextNode" presStyleLbl="node2" presStyleIdx="5" presStyleCnt="11" custScaleX="263966" custScaleY="196435">
        <dgm:presLayoutVars>
          <dgm:chPref val="3"/>
        </dgm:presLayoutVars>
      </dgm:prSet>
      <dgm:spPr/>
    </dgm:pt>
    <dgm:pt modelId="{625B6E1F-11DF-468E-B478-46B6056BD8BE}" type="pres">
      <dgm:prSet presAssocID="{FFF1428E-7DA6-4DC8-99DB-B592D9DBADB8}" presName="level3hierChild" presStyleCnt="0"/>
      <dgm:spPr/>
    </dgm:pt>
    <dgm:pt modelId="{1BFAE664-7BFE-4960-9E65-C64DC07FD5E6}" type="pres">
      <dgm:prSet presAssocID="{4D5695C8-AA3E-41FC-B9B4-11B47ACDA7E2}" presName="conn2-1" presStyleLbl="parChTrans1D2" presStyleIdx="6" presStyleCnt="11"/>
      <dgm:spPr/>
    </dgm:pt>
    <dgm:pt modelId="{2F42CABD-AFB1-46B8-8388-AEE9947308F0}" type="pres">
      <dgm:prSet presAssocID="{4D5695C8-AA3E-41FC-B9B4-11B47ACDA7E2}" presName="connTx" presStyleLbl="parChTrans1D2" presStyleIdx="6" presStyleCnt="11"/>
      <dgm:spPr/>
    </dgm:pt>
    <dgm:pt modelId="{DF9FF40A-9879-4A34-B5A4-3E5228360083}" type="pres">
      <dgm:prSet presAssocID="{514C0D2F-7768-4340-BFED-54194F1FB769}" presName="root2" presStyleCnt="0"/>
      <dgm:spPr/>
    </dgm:pt>
    <dgm:pt modelId="{178B8B1E-49DC-4D51-B647-3CEDD0AE60E5}" type="pres">
      <dgm:prSet presAssocID="{514C0D2F-7768-4340-BFED-54194F1FB769}" presName="LevelTwoTextNode" presStyleLbl="node2" presStyleIdx="6" presStyleCnt="11" custScaleX="263966" custScaleY="196435">
        <dgm:presLayoutVars>
          <dgm:chPref val="3"/>
        </dgm:presLayoutVars>
      </dgm:prSet>
      <dgm:spPr/>
    </dgm:pt>
    <dgm:pt modelId="{A03E9A80-C694-4CE3-85C9-EB8BEB795BA9}" type="pres">
      <dgm:prSet presAssocID="{514C0D2F-7768-4340-BFED-54194F1FB769}" presName="level3hierChild" presStyleCnt="0"/>
      <dgm:spPr/>
    </dgm:pt>
    <dgm:pt modelId="{62A21CA2-AE7F-4377-9761-EFD183D92873}" type="pres">
      <dgm:prSet presAssocID="{1A994DF6-679A-4DB4-AE56-4F1CD1C9E59B}" presName="conn2-1" presStyleLbl="parChTrans1D2" presStyleIdx="7" presStyleCnt="11"/>
      <dgm:spPr/>
    </dgm:pt>
    <dgm:pt modelId="{E80FB92B-04D1-4C60-BE16-A792AB37235E}" type="pres">
      <dgm:prSet presAssocID="{1A994DF6-679A-4DB4-AE56-4F1CD1C9E59B}" presName="connTx" presStyleLbl="parChTrans1D2" presStyleIdx="7" presStyleCnt="11"/>
      <dgm:spPr/>
    </dgm:pt>
    <dgm:pt modelId="{9E61076F-9B9A-410D-AC3E-CFB8E91E0091}" type="pres">
      <dgm:prSet presAssocID="{8E915C05-9A24-4D61-BC2F-1F74BCCE6460}" presName="root2" presStyleCnt="0"/>
      <dgm:spPr/>
    </dgm:pt>
    <dgm:pt modelId="{3A50E0D7-8B54-43E1-A1D5-0E6081FE494D}" type="pres">
      <dgm:prSet presAssocID="{8E915C05-9A24-4D61-BC2F-1F74BCCE6460}" presName="LevelTwoTextNode" presStyleLbl="node2" presStyleIdx="7" presStyleCnt="11" custScaleX="263328" custScaleY="228066">
        <dgm:presLayoutVars>
          <dgm:chPref val="3"/>
        </dgm:presLayoutVars>
      </dgm:prSet>
      <dgm:spPr/>
    </dgm:pt>
    <dgm:pt modelId="{EB6AA82E-5533-4073-B253-B1339EB38843}" type="pres">
      <dgm:prSet presAssocID="{8E915C05-9A24-4D61-BC2F-1F74BCCE6460}" presName="level3hierChild" presStyleCnt="0"/>
      <dgm:spPr/>
    </dgm:pt>
    <dgm:pt modelId="{2C31D441-FFA1-4100-8EE5-E6CEB37A59DD}" type="pres">
      <dgm:prSet presAssocID="{A0B08B4E-6E6D-4FAA-9CAD-5F5B7791EC3A}" presName="conn2-1" presStyleLbl="parChTrans1D2" presStyleIdx="8" presStyleCnt="11"/>
      <dgm:spPr/>
    </dgm:pt>
    <dgm:pt modelId="{01128D9E-DBB0-4B14-9955-95D13EEBE9CA}" type="pres">
      <dgm:prSet presAssocID="{A0B08B4E-6E6D-4FAA-9CAD-5F5B7791EC3A}" presName="connTx" presStyleLbl="parChTrans1D2" presStyleIdx="8" presStyleCnt="11"/>
      <dgm:spPr/>
    </dgm:pt>
    <dgm:pt modelId="{A17233A8-22E3-494D-B0DC-76022D5D353E}" type="pres">
      <dgm:prSet presAssocID="{BA9F69AC-BEFE-4448-9B82-90BE0CF15644}" presName="root2" presStyleCnt="0"/>
      <dgm:spPr/>
    </dgm:pt>
    <dgm:pt modelId="{2CC92E3B-B588-4D87-98A5-4AB335CA3369}" type="pres">
      <dgm:prSet presAssocID="{BA9F69AC-BEFE-4448-9B82-90BE0CF15644}" presName="LevelTwoTextNode" presStyleLbl="node2" presStyleIdx="8" presStyleCnt="11" custScaleX="263328" custScaleY="228066">
        <dgm:presLayoutVars>
          <dgm:chPref val="3"/>
        </dgm:presLayoutVars>
      </dgm:prSet>
      <dgm:spPr/>
    </dgm:pt>
    <dgm:pt modelId="{31C143D9-4AF2-4F87-AC6E-BC618084FD1C}" type="pres">
      <dgm:prSet presAssocID="{BA9F69AC-BEFE-4448-9B82-90BE0CF15644}" presName="level3hierChild" presStyleCnt="0"/>
      <dgm:spPr/>
    </dgm:pt>
    <dgm:pt modelId="{C029CCF3-F7A0-47B5-ADC1-CEE77665AAF3}" type="pres">
      <dgm:prSet presAssocID="{E37F5367-14E1-4358-A34B-B47238761E3A}" presName="conn2-1" presStyleLbl="parChTrans1D2" presStyleIdx="9" presStyleCnt="11"/>
      <dgm:spPr/>
    </dgm:pt>
    <dgm:pt modelId="{6BAB2B65-D613-473F-9C84-2346FDF6BA6A}" type="pres">
      <dgm:prSet presAssocID="{E37F5367-14E1-4358-A34B-B47238761E3A}" presName="connTx" presStyleLbl="parChTrans1D2" presStyleIdx="9" presStyleCnt="11"/>
      <dgm:spPr/>
    </dgm:pt>
    <dgm:pt modelId="{6AA52C6D-4358-4677-A145-0571DCCBBE22}" type="pres">
      <dgm:prSet presAssocID="{09D797BB-EDFD-4407-92FD-7F642FCBDF43}" presName="root2" presStyleCnt="0"/>
      <dgm:spPr/>
    </dgm:pt>
    <dgm:pt modelId="{F7117BC9-CD92-4C0C-9E1D-378E3862431A}" type="pres">
      <dgm:prSet presAssocID="{09D797BB-EDFD-4407-92FD-7F642FCBDF43}" presName="LevelTwoTextNode" presStyleLbl="node2" presStyleIdx="9" presStyleCnt="11" custScaleX="263328" custScaleY="228066">
        <dgm:presLayoutVars>
          <dgm:chPref val="3"/>
        </dgm:presLayoutVars>
      </dgm:prSet>
      <dgm:spPr/>
    </dgm:pt>
    <dgm:pt modelId="{636F542A-5A7D-46F2-9780-F1A19C89E076}" type="pres">
      <dgm:prSet presAssocID="{09D797BB-EDFD-4407-92FD-7F642FCBDF43}" presName="level3hierChild" presStyleCnt="0"/>
      <dgm:spPr/>
    </dgm:pt>
    <dgm:pt modelId="{586E4FC8-06AC-4DC2-8B70-2D0C946CC584}" type="pres">
      <dgm:prSet presAssocID="{81B81D5D-9B4B-42A9-977B-13AA1D9EEBE0}" presName="conn2-1" presStyleLbl="parChTrans1D2" presStyleIdx="10" presStyleCnt="11"/>
      <dgm:spPr/>
    </dgm:pt>
    <dgm:pt modelId="{54F3C20A-65F6-4A72-976D-F554A3076468}" type="pres">
      <dgm:prSet presAssocID="{81B81D5D-9B4B-42A9-977B-13AA1D9EEBE0}" presName="connTx" presStyleLbl="parChTrans1D2" presStyleIdx="10" presStyleCnt="11"/>
      <dgm:spPr/>
    </dgm:pt>
    <dgm:pt modelId="{8F1C5031-4EAE-4FE4-8FB3-2802DF11BD7E}" type="pres">
      <dgm:prSet presAssocID="{00B5E383-790E-4BFA-90FB-65D3364E1DA6}" presName="root2" presStyleCnt="0"/>
      <dgm:spPr/>
    </dgm:pt>
    <dgm:pt modelId="{E48DD53C-AB4F-483A-8D87-BAD4D5DBAF5D}" type="pres">
      <dgm:prSet presAssocID="{00B5E383-790E-4BFA-90FB-65D3364E1DA6}" presName="LevelTwoTextNode" presStyleLbl="node2" presStyleIdx="10" presStyleCnt="11" custScaleX="263966" custScaleY="196435">
        <dgm:presLayoutVars>
          <dgm:chPref val="3"/>
        </dgm:presLayoutVars>
      </dgm:prSet>
      <dgm:spPr/>
    </dgm:pt>
    <dgm:pt modelId="{9414EC52-C9C5-4E9E-9931-56FF9B859F79}" type="pres">
      <dgm:prSet presAssocID="{00B5E383-790E-4BFA-90FB-65D3364E1DA6}" presName="level3hierChild" presStyleCnt="0"/>
      <dgm:spPr/>
    </dgm:pt>
  </dgm:ptLst>
  <dgm:cxnLst>
    <dgm:cxn modelId="{568F7900-BDB2-4706-A29F-02E698BDCA97}" type="presOf" srcId="{E37F5367-14E1-4358-A34B-B47238761E3A}" destId="{C029CCF3-F7A0-47B5-ADC1-CEE77665AAF3}" srcOrd="0" destOrd="0" presId="urn:microsoft.com/office/officeart/2008/layout/HorizontalMultiLevelHierarchy"/>
    <dgm:cxn modelId="{ABEF1905-647D-4403-83D3-CD2EF89A7A80}" srcId="{85D91F5A-0EA7-45CC-A101-D88196E6589F}" destId="{514C0D2F-7768-4340-BFED-54194F1FB769}" srcOrd="6" destOrd="0" parTransId="{4D5695C8-AA3E-41FC-B9B4-11B47ACDA7E2}" sibTransId="{1C4D451B-5E57-441F-B263-984ECC2BCC6D}"/>
    <dgm:cxn modelId="{DC637F0E-D14A-46DD-B806-8F43F08C10B8}" type="presOf" srcId="{A050D38A-A794-4FC7-AC00-C9E92C9B5301}" destId="{6C602AE6-19BB-43FE-AB7A-77105832AA0D}" srcOrd="0" destOrd="0" presId="urn:microsoft.com/office/officeart/2008/layout/HorizontalMultiLevelHierarchy"/>
    <dgm:cxn modelId="{930D320F-977F-448B-88E2-A409C56A22A5}" srcId="{85D91F5A-0EA7-45CC-A101-D88196E6589F}" destId="{00B5E383-790E-4BFA-90FB-65D3364E1DA6}" srcOrd="10" destOrd="0" parTransId="{81B81D5D-9B4B-42A9-977B-13AA1D9EEBE0}" sibTransId="{686B6CDC-D21F-4CAA-B74A-30C4A622965D}"/>
    <dgm:cxn modelId="{0AB8571A-7BEA-4CF0-B5BD-7CC5B84DAE00}" type="presOf" srcId="{3AC162B1-2053-4987-8322-EE7C509DDA51}" destId="{3EA457BF-92F0-41E4-9CAB-3AEF636DB884}" srcOrd="0" destOrd="0" presId="urn:microsoft.com/office/officeart/2008/layout/HorizontalMultiLevelHierarchy"/>
    <dgm:cxn modelId="{FB763E1E-8E13-49DF-B8C3-D2935A2C7078}" type="presOf" srcId="{B5B5AB20-C9EB-4743-910C-AA661A199F7E}" destId="{92DE26C6-EC75-4122-AB9E-CE9037D97165}" srcOrd="1" destOrd="0" presId="urn:microsoft.com/office/officeart/2008/layout/HorizontalMultiLevelHierarchy"/>
    <dgm:cxn modelId="{D1CB911F-EEE7-48DE-AE4A-D08F2B1C95A5}" srcId="{85D91F5A-0EA7-45CC-A101-D88196E6589F}" destId="{BA9F69AC-BEFE-4448-9B82-90BE0CF15644}" srcOrd="8" destOrd="0" parTransId="{A0B08B4E-6E6D-4FAA-9CAD-5F5B7791EC3A}" sibTransId="{4AA89C5A-0544-463C-AEB8-6F59F5FF6903}"/>
    <dgm:cxn modelId="{C3A24733-33F3-42F0-87D1-C35B431FC192}" type="presOf" srcId="{09D797BB-EDFD-4407-92FD-7F642FCBDF43}" destId="{F7117BC9-CD92-4C0C-9E1D-378E3862431A}" srcOrd="0" destOrd="0" presId="urn:microsoft.com/office/officeart/2008/layout/HorizontalMultiLevelHierarchy"/>
    <dgm:cxn modelId="{4256A234-ED9B-4CF6-A48A-F3D61E677E7A}" type="presOf" srcId="{AA5C8D19-66B9-4F7B-A5C1-8EB794A22D91}" destId="{A0563561-92AD-4E8B-9957-AE0F92912223}" srcOrd="1" destOrd="0" presId="urn:microsoft.com/office/officeart/2008/layout/HorizontalMultiLevelHierarchy"/>
    <dgm:cxn modelId="{9A27F23A-8818-44FC-AEB6-EB4E8F786960}" type="presOf" srcId="{649F3094-12DC-43A5-8E71-D4AF338F2462}" destId="{EE99B3DD-9342-4BF2-B194-9A76D2AB30C9}" srcOrd="1" destOrd="0" presId="urn:microsoft.com/office/officeart/2008/layout/HorizontalMultiLevelHierarchy"/>
    <dgm:cxn modelId="{352F105C-CD35-4F72-BEA8-95B526E4F30F}" type="presOf" srcId="{00B5E383-790E-4BFA-90FB-65D3364E1DA6}" destId="{E48DD53C-AB4F-483A-8D87-BAD4D5DBAF5D}" srcOrd="0" destOrd="0" presId="urn:microsoft.com/office/officeart/2008/layout/HorizontalMultiLevelHierarchy"/>
    <dgm:cxn modelId="{F0CB9E60-E976-4FAF-90F6-459189DFDD1C}" type="presOf" srcId="{6A2CF71C-2AC9-41D1-BF89-DA627CC261C9}" destId="{21F80BA0-5080-461E-A1E5-46B1A77A1EA4}" srcOrd="1" destOrd="0" presId="urn:microsoft.com/office/officeart/2008/layout/HorizontalMultiLevelHierarchy"/>
    <dgm:cxn modelId="{6F7AEB43-3760-4428-A080-8F9EE423D639}" srcId="{85D91F5A-0EA7-45CC-A101-D88196E6589F}" destId="{A0CC5DA2-D3B2-4F5A-B253-6DDE1DF46EBD}" srcOrd="4" destOrd="0" parTransId="{649F3094-12DC-43A5-8E71-D4AF338F2462}" sibTransId="{A2AA5E4D-26E0-4BFD-B7AB-B6E8974801B0}"/>
    <dgm:cxn modelId="{2D80DD69-7BB4-4B4C-8B87-58B9E5474CCB}" type="presOf" srcId="{649F3094-12DC-43A5-8E71-D4AF338F2462}" destId="{275A3D32-CE96-4135-B753-D3256CB1FD96}" srcOrd="0" destOrd="0" presId="urn:microsoft.com/office/officeart/2008/layout/HorizontalMultiLevelHierarchy"/>
    <dgm:cxn modelId="{52CCE46B-B0C0-414A-B7A4-5B0168DC5DCD}" type="presOf" srcId="{BA9F69AC-BEFE-4448-9B82-90BE0CF15644}" destId="{2CC92E3B-B588-4D87-98A5-4AB335CA3369}" srcOrd="0" destOrd="0" presId="urn:microsoft.com/office/officeart/2008/layout/HorizontalMultiLevelHierarchy"/>
    <dgm:cxn modelId="{8D6ABB6E-F482-4570-AD39-5D215A38333F}" type="presOf" srcId="{D738F939-F4BA-48B5-9436-32A103055EA7}" destId="{53DC06D9-E4AB-4C91-830D-85D9DA08AAB5}" srcOrd="1" destOrd="0" presId="urn:microsoft.com/office/officeart/2008/layout/HorizontalMultiLevelHierarchy"/>
    <dgm:cxn modelId="{A2F80E51-7542-4FD4-B2A3-3F4A6EF18C14}" type="presOf" srcId="{A0CC5DA2-D3B2-4F5A-B253-6DDE1DF46EBD}" destId="{5F3BE427-7785-4B4B-A0EC-242352E69E93}" srcOrd="0" destOrd="0" presId="urn:microsoft.com/office/officeart/2008/layout/HorizontalMultiLevelHierarchy"/>
    <dgm:cxn modelId="{20181751-249B-4232-AFC9-DA187730AD53}" type="presOf" srcId="{B5B5AB20-C9EB-4743-910C-AA661A199F7E}" destId="{FD4A4DB5-5DEB-45A0-813E-515CA7E4E2AD}" srcOrd="0" destOrd="0" presId="urn:microsoft.com/office/officeart/2008/layout/HorizontalMultiLevelHierarchy"/>
    <dgm:cxn modelId="{1831B273-D81D-4CCC-8DD1-00F9E889261B}" srcId="{85D91F5A-0EA7-45CC-A101-D88196E6589F}" destId="{8E915C05-9A24-4D61-BC2F-1F74BCCE6460}" srcOrd="7" destOrd="0" parTransId="{1A994DF6-679A-4DB4-AE56-4F1CD1C9E59B}" sibTransId="{F37F7F58-4776-4340-B3DA-CDEA8BFC5503}"/>
    <dgm:cxn modelId="{CEEB7955-FC59-4C65-A32F-088382253107}" srcId="{85D91F5A-0EA7-45CC-A101-D88196E6589F}" destId="{FA21E800-03F3-4693-B129-87B6B3C7ADD4}" srcOrd="0" destOrd="0" parTransId="{B5B5AB20-C9EB-4743-910C-AA661A199F7E}" sibTransId="{6305372D-DC4A-486F-B870-AA8395BF5A73}"/>
    <dgm:cxn modelId="{D302DA56-05E9-4C17-8103-1100EFFED49F}" type="presOf" srcId="{8E915C05-9A24-4D61-BC2F-1F74BCCE6460}" destId="{3A50E0D7-8B54-43E1-A1D5-0E6081FE494D}" srcOrd="0" destOrd="0" presId="urn:microsoft.com/office/officeart/2008/layout/HorizontalMultiLevelHierarchy"/>
    <dgm:cxn modelId="{E8824A58-4DFB-469B-99A7-8859281A2B39}" type="presOf" srcId="{4D5695C8-AA3E-41FC-B9B4-11B47ACDA7E2}" destId="{2F42CABD-AFB1-46B8-8388-AEE9947308F0}" srcOrd="1" destOrd="0" presId="urn:microsoft.com/office/officeart/2008/layout/HorizontalMultiLevelHierarchy"/>
    <dgm:cxn modelId="{4473FE7C-B129-4D1A-904B-38C2F791494C}" type="presOf" srcId="{FA21E800-03F3-4693-B129-87B6B3C7ADD4}" destId="{DBC4B67E-B3BB-465F-A830-8232BC557EDA}" srcOrd="0" destOrd="0" presId="urn:microsoft.com/office/officeart/2008/layout/HorizontalMultiLevelHierarchy"/>
    <dgm:cxn modelId="{33AF5E83-2023-4328-B882-DDAB7CF8F050}" type="presOf" srcId="{1A994DF6-679A-4DB4-AE56-4F1CD1C9E59B}" destId="{62A21CA2-AE7F-4377-9761-EFD183D92873}" srcOrd="0" destOrd="0" presId="urn:microsoft.com/office/officeart/2008/layout/HorizontalMultiLevelHierarchy"/>
    <dgm:cxn modelId="{A71EBD8B-E8B2-41A9-AE33-E2A85E00086C}" type="presOf" srcId="{1A994DF6-679A-4DB4-AE56-4F1CD1C9E59B}" destId="{E80FB92B-04D1-4C60-BE16-A792AB37235E}" srcOrd="1" destOrd="0" presId="urn:microsoft.com/office/officeart/2008/layout/HorizontalMultiLevelHierarchy"/>
    <dgm:cxn modelId="{331D2E91-0716-45BB-8638-11943F673976}" type="presOf" srcId="{A0B08B4E-6E6D-4FAA-9CAD-5F5B7791EC3A}" destId="{2C31D441-FFA1-4100-8EE5-E6CEB37A59DD}" srcOrd="0" destOrd="0" presId="urn:microsoft.com/office/officeart/2008/layout/HorizontalMultiLevelHierarchy"/>
    <dgm:cxn modelId="{4CD3289A-F0DF-41AF-B514-42794B053F61}" type="presOf" srcId="{137FC127-104F-4920-875F-8DE97711469C}" destId="{73A02A6A-05AE-4DE6-9DCF-06C70C7AE553}" srcOrd="1" destOrd="0" presId="urn:microsoft.com/office/officeart/2008/layout/HorizontalMultiLevelHierarchy"/>
    <dgm:cxn modelId="{C7D82C9D-1DA7-4410-9557-BB49D401C0BD}" srcId="{85D91F5A-0EA7-45CC-A101-D88196E6589F}" destId="{FFF1428E-7DA6-4DC8-99DB-B592D9DBADB8}" srcOrd="5" destOrd="0" parTransId="{AA5C8D19-66B9-4F7B-A5C1-8EB794A22D91}" sibTransId="{24A92609-65EF-4C0A-932B-8EC4DEB33523}"/>
    <dgm:cxn modelId="{B4C9AB9D-5D80-4340-994C-EBCEF05A9B7E}" type="presOf" srcId="{D738F939-F4BA-48B5-9436-32A103055EA7}" destId="{11A6BA03-2C20-466B-93CC-9BAAAD8E86EA}" srcOrd="0" destOrd="0" presId="urn:microsoft.com/office/officeart/2008/layout/HorizontalMultiLevelHierarchy"/>
    <dgm:cxn modelId="{D53F5FB0-DF6B-4BAD-BF61-380A9BDE1004}" type="presOf" srcId="{81B81D5D-9B4B-42A9-977B-13AA1D9EEBE0}" destId="{54F3C20A-65F6-4A72-976D-F554A3076468}" srcOrd="1" destOrd="0" presId="urn:microsoft.com/office/officeart/2008/layout/HorizontalMultiLevelHierarchy"/>
    <dgm:cxn modelId="{4D5039B1-9362-45D8-99CD-F0CCBEBC7487}" srcId="{85D91F5A-0EA7-45CC-A101-D88196E6589F}" destId="{A050D38A-A794-4FC7-AC00-C9E92C9B5301}" srcOrd="2" destOrd="0" parTransId="{137FC127-104F-4920-875F-8DE97711469C}" sibTransId="{5276C545-BC55-402A-BFBA-1052E245CBB5}"/>
    <dgm:cxn modelId="{BD0766B8-7B47-4305-A451-012667FDC455}" type="presOf" srcId="{FFF1428E-7DA6-4DC8-99DB-B592D9DBADB8}" destId="{F9102775-0E9C-4322-8260-973618BB9A86}" srcOrd="0" destOrd="0" presId="urn:microsoft.com/office/officeart/2008/layout/HorizontalMultiLevelHierarchy"/>
    <dgm:cxn modelId="{8870E0BE-D62B-4A3C-948A-FDB8EDDAD347}" srcId="{85D91F5A-0EA7-45CC-A101-D88196E6589F}" destId="{3AC162B1-2053-4987-8322-EE7C509DDA51}" srcOrd="1" destOrd="0" parTransId="{6A2CF71C-2AC9-41D1-BF89-DA627CC261C9}" sibTransId="{C660BE86-9B46-4B45-9A48-D83648DF70A4}"/>
    <dgm:cxn modelId="{4D9385CC-091B-4344-8136-F53D6EB950FE}" type="presOf" srcId="{81B81D5D-9B4B-42A9-977B-13AA1D9EEBE0}" destId="{586E4FC8-06AC-4DC2-8B70-2D0C946CC584}" srcOrd="0" destOrd="0" presId="urn:microsoft.com/office/officeart/2008/layout/HorizontalMultiLevelHierarchy"/>
    <dgm:cxn modelId="{B43177D3-FC01-4F91-A9D5-5E0AA42CBF01}" type="presOf" srcId="{E37F5367-14E1-4358-A34B-B47238761E3A}" destId="{6BAB2B65-D613-473F-9C84-2346FDF6BA6A}" srcOrd="1" destOrd="0" presId="urn:microsoft.com/office/officeart/2008/layout/HorizontalMultiLevelHierarchy"/>
    <dgm:cxn modelId="{D16CAFDA-9655-41CA-9595-43C285287D50}" type="presOf" srcId="{6A2CF71C-2AC9-41D1-BF89-DA627CC261C9}" destId="{AD25F538-A274-4416-8619-040687FEAABA}" srcOrd="0" destOrd="0" presId="urn:microsoft.com/office/officeart/2008/layout/HorizontalMultiLevelHierarchy"/>
    <dgm:cxn modelId="{C83C30DC-01EB-48EE-82F3-A730FC25B359}" srcId="{85D91F5A-0EA7-45CC-A101-D88196E6589F}" destId="{670FB095-3639-4918-AC86-A62A56A31F8F}" srcOrd="3" destOrd="0" parTransId="{D738F939-F4BA-48B5-9436-32A103055EA7}" sibTransId="{DC5DD5D1-AC59-4D05-9D1D-C96998797A6D}"/>
    <dgm:cxn modelId="{6BB752DD-7589-4B78-9C2B-6B4D5598F91B}" type="presOf" srcId="{A0B08B4E-6E6D-4FAA-9CAD-5F5B7791EC3A}" destId="{01128D9E-DBB0-4B14-9955-95D13EEBE9CA}" srcOrd="1" destOrd="0" presId="urn:microsoft.com/office/officeart/2008/layout/HorizontalMultiLevelHierarchy"/>
    <dgm:cxn modelId="{029801DF-9154-43E3-A868-FC817D5D986C}" type="presOf" srcId="{5E47D683-10B0-4A3D-B762-C311AF951923}" destId="{6A8840D3-6720-4ED3-A38D-2199CE52CEF7}" srcOrd="0" destOrd="0" presId="urn:microsoft.com/office/officeart/2008/layout/HorizontalMultiLevelHierarchy"/>
    <dgm:cxn modelId="{C54AFBDF-F818-414F-BF4E-CA2022CF9C3E}" type="presOf" srcId="{670FB095-3639-4918-AC86-A62A56A31F8F}" destId="{6615327C-72AB-4A2A-983C-248F1EF760BB}" srcOrd="0" destOrd="0" presId="urn:microsoft.com/office/officeart/2008/layout/HorizontalMultiLevelHierarchy"/>
    <dgm:cxn modelId="{497B94E1-C906-4933-B84B-E443F7B445D9}" srcId="{5E47D683-10B0-4A3D-B762-C311AF951923}" destId="{85D91F5A-0EA7-45CC-A101-D88196E6589F}" srcOrd="0" destOrd="0" parTransId="{A72F6928-17AB-4452-8F7F-8F79D7C17D37}" sibTransId="{7A7423D7-FA8D-4AE9-AB93-A42A736A35D5}"/>
    <dgm:cxn modelId="{549C97E8-52C8-435D-86D8-FF5CD27EC031}" type="presOf" srcId="{85D91F5A-0EA7-45CC-A101-D88196E6589F}" destId="{AD03561A-08A3-4D4A-9122-CE71574A22EB}" srcOrd="0" destOrd="0" presId="urn:microsoft.com/office/officeart/2008/layout/HorizontalMultiLevelHierarchy"/>
    <dgm:cxn modelId="{79D77DEA-919A-4A9C-A9BD-85DE6AAE334C}" type="presOf" srcId="{AA5C8D19-66B9-4F7B-A5C1-8EB794A22D91}" destId="{346B7721-0DA8-499A-87C9-787E1E5FC834}" srcOrd="0" destOrd="0" presId="urn:microsoft.com/office/officeart/2008/layout/HorizontalMultiLevelHierarchy"/>
    <dgm:cxn modelId="{A42BD2F6-DE95-4C02-B96F-52EC91ECD515}" srcId="{85D91F5A-0EA7-45CC-A101-D88196E6589F}" destId="{09D797BB-EDFD-4407-92FD-7F642FCBDF43}" srcOrd="9" destOrd="0" parTransId="{E37F5367-14E1-4358-A34B-B47238761E3A}" sibTransId="{05EFE19E-090D-49C8-AAE0-7BF75216415A}"/>
    <dgm:cxn modelId="{57B2B0FE-C0E1-4B17-BB9A-B37412A60DA5}" type="presOf" srcId="{4D5695C8-AA3E-41FC-B9B4-11B47ACDA7E2}" destId="{1BFAE664-7BFE-4960-9E65-C64DC07FD5E6}" srcOrd="0" destOrd="0" presId="urn:microsoft.com/office/officeart/2008/layout/HorizontalMultiLevelHierarchy"/>
    <dgm:cxn modelId="{B3F11AFF-FB61-4ED0-B778-F554E8CBFA04}" type="presOf" srcId="{514C0D2F-7768-4340-BFED-54194F1FB769}" destId="{178B8B1E-49DC-4D51-B647-3CEDD0AE60E5}" srcOrd="0" destOrd="0" presId="urn:microsoft.com/office/officeart/2008/layout/HorizontalMultiLevelHierarchy"/>
    <dgm:cxn modelId="{0F1191FF-B81D-466A-96B0-16FB13870D33}" type="presOf" srcId="{137FC127-104F-4920-875F-8DE97711469C}" destId="{8C54AFC7-EBF6-4FA3-8FAF-45FB57C5C22D}" srcOrd="0" destOrd="0" presId="urn:microsoft.com/office/officeart/2008/layout/HorizontalMultiLevelHierarchy"/>
    <dgm:cxn modelId="{C8828EDB-F83F-4BBA-844B-E71A6416DA46}" type="presParOf" srcId="{6A8840D3-6720-4ED3-A38D-2199CE52CEF7}" destId="{EE8CB6BC-FB21-4FDB-B71A-3549231CDC5A}" srcOrd="0" destOrd="0" presId="urn:microsoft.com/office/officeart/2008/layout/HorizontalMultiLevelHierarchy"/>
    <dgm:cxn modelId="{FCA33DA5-2EB0-4372-9C33-4CC3784AB521}" type="presParOf" srcId="{EE8CB6BC-FB21-4FDB-B71A-3549231CDC5A}" destId="{AD03561A-08A3-4D4A-9122-CE71574A22EB}" srcOrd="0" destOrd="0" presId="urn:microsoft.com/office/officeart/2008/layout/HorizontalMultiLevelHierarchy"/>
    <dgm:cxn modelId="{4144C8E1-EF99-45B5-BB0C-4D0D97B2C7A0}" type="presParOf" srcId="{EE8CB6BC-FB21-4FDB-B71A-3549231CDC5A}" destId="{F6E731F2-5499-4DE8-BB70-8E8D6FD78A13}" srcOrd="1" destOrd="0" presId="urn:microsoft.com/office/officeart/2008/layout/HorizontalMultiLevelHierarchy"/>
    <dgm:cxn modelId="{568C7360-3251-4274-8A64-148C44ABE34D}" type="presParOf" srcId="{F6E731F2-5499-4DE8-BB70-8E8D6FD78A13}" destId="{FD4A4DB5-5DEB-45A0-813E-515CA7E4E2AD}" srcOrd="0" destOrd="0" presId="urn:microsoft.com/office/officeart/2008/layout/HorizontalMultiLevelHierarchy"/>
    <dgm:cxn modelId="{828638E5-5CC0-480D-AA73-68CFB987F7B1}" type="presParOf" srcId="{FD4A4DB5-5DEB-45A0-813E-515CA7E4E2AD}" destId="{92DE26C6-EC75-4122-AB9E-CE9037D97165}" srcOrd="0" destOrd="0" presId="urn:microsoft.com/office/officeart/2008/layout/HorizontalMultiLevelHierarchy"/>
    <dgm:cxn modelId="{D477A0DD-F3EA-4AD2-95E7-E65B0E127665}" type="presParOf" srcId="{F6E731F2-5499-4DE8-BB70-8E8D6FD78A13}" destId="{76A0A335-3CD1-43A6-9EC6-2713BD8C86FA}" srcOrd="1" destOrd="0" presId="urn:microsoft.com/office/officeart/2008/layout/HorizontalMultiLevelHierarchy"/>
    <dgm:cxn modelId="{9728929A-BE7C-4AAB-975C-294D6FAADCC0}" type="presParOf" srcId="{76A0A335-3CD1-43A6-9EC6-2713BD8C86FA}" destId="{DBC4B67E-B3BB-465F-A830-8232BC557EDA}" srcOrd="0" destOrd="0" presId="urn:microsoft.com/office/officeart/2008/layout/HorizontalMultiLevelHierarchy"/>
    <dgm:cxn modelId="{B99726EC-28E2-49CB-B97B-062B04E1200E}" type="presParOf" srcId="{76A0A335-3CD1-43A6-9EC6-2713BD8C86FA}" destId="{53F39FBB-B1E5-44D3-9D65-11DA3599D95B}" srcOrd="1" destOrd="0" presId="urn:microsoft.com/office/officeart/2008/layout/HorizontalMultiLevelHierarchy"/>
    <dgm:cxn modelId="{76E76EC2-E67E-4A34-9D71-76221087AE4B}" type="presParOf" srcId="{F6E731F2-5499-4DE8-BB70-8E8D6FD78A13}" destId="{AD25F538-A274-4416-8619-040687FEAABA}" srcOrd="2" destOrd="0" presId="urn:microsoft.com/office/officeart/2008/layout/HorizontalMultiLevelHierarchy"/>
    <dgm:cxn modelId="{ACB72ECB-3FB8-450A-9C46-001CB48FEFFD}" type="presParOf" srcId="{AD25F538-A274-4416-8619-040687FEAABA}" destId="{21F80BA0-5080-461E-A1E5-46B1A77A1EA4}" srcOrd="0" destOrd="0" presId="urn:microsoft.com/office/officeart/2008/layout/HorizontalMultiLevelHierarchy"/>
    <dgm:cxn modelId="{71A1B899-71EB-4DF2-B2EE-E3E89F5B7BF9}" type="presParOf" srcId="{F6E731F2-5499-4DE8-BB70-8E8D6FD78A13}" destId="{9D30833B-A4D3-461F-9DA5-0968AB4CD477}" srcOrd="3" destOrd="0" presId="urn:microsoft.com/office/officeart/2008/layout/HorizontalMultiLevelHierarchy"/>
    <dgm:cxn modelId="{50BF7D77-A76D-42D1-94E4-86711A9D6F86}" type="presParOf" srcId="{9D30833B-A4D3-461F-9DA5-0968AB4CD477}" destId="{3EA457BF-92F0-41E4-9CAB-3AEF636DB884}" srcOrd="0" destOrd="0" presId="urn:microsoft.com/office/officeart/2008/layout/HorizontalMultiLevelHierarchy"/>
    <dgm:cxn modelId="{D06F3A9E-B843-43DE-B95F-8D43F075FCFD}" type="presParOf" srcId="{9D30833B-A4D3-461F-9DA5-0968AB4CD477}" destId="{CB689A9C-0667-4280-8722-542406D69A19}" srcOrd="1" destOrd="0" presId="urn:microsoft.com/office/officeart/2008/layout/HorizontalMultiLevelHierarchy"/>
    <dgm:cxn modelId="{1E41E7E1-8461-4277-95EC-D7EEFD094E14}" type="presParOf" srcId="{F6E731F2-5499-4DE8-BB70-8E8D6FD78A13}" destId="{8C54AFC7-EBF6-4FA3-8FAF-45FB57C5C22D}" srcOrd="4" destOrd="0" presId="urn:microsoft.com/office/officeart/2008/layout/HorizontalMultiLevelHierarchy"/>
    <dgm:cxn modelId="{77AF10E3-B6E5-48B1-A212-441843174197}" type="presParOf" srcId="{8C54AFC7-EBF6-4FA3-8FAF-45FB57C5C22D}" destId="{73A02A6A-05AE-4DE6-9DCF-06C70C7AE553}" srcOrd="0" destOrd="0" presId="urn:microsoft.com/office/officeart/2008/layout/HorizontalMultiLevelHierarchy"/>
    <dgm:cxn modelId="{C299CA05-AFB9-4132-B612-21A8716E2364}" type="presParOf" srcId="{F6E731F2-5499-4DE8-BB70-8E8D6FD78A13}" destId="{A8EF9721-CEEB-444E-96B2-A8BBD4B1B54F}" srcOrd="5" destOrd="0" presId="urn:microsoft.com/office/officeart/2008/layout/HorizontalMultiLevelHierarchy"/>
    <dgm:cxn modelId="{4D7D8EB7-E665-49CB-A0B6-35EAC98D3D32}" type="presParOf" srcId="{A8EF9721-CEEB-444E-96B2-A8BBD4B1B54F}" destId="{6C602AE6-19BB-43FE-AB7A-77105832AA0D}" srcOrd="0" destOrd="0" presId="urn:microsoft.com/office/officeart/2008/layout/HorizontalMultiLevelHierarchy"/>
    <dgm:cxn modelId="{803B72EC-4890-4775-8F4D-A718CD5F3B45}" type="presParOf" srcId="{A8EF9721-CEEB-444E-96B2-A8BBD4B1B54F}" destId="{A6ED380C-8EBA-4FF3-993F-A4F6ACB16C27}" srcOrd="1" destOrd="0" presId="urn:microsoft.com/office/officeart/2008/layout/HorizontalMultiLevelHierarchy"/>
    <dgm:cxn modelId="{0EF078DF-9F98-4EC3-9B8E-A94C21C05F94}" type="presParOf" srcId="{F6E731F2-5499-4DE8-BB70-8E8D6FD78A13}" destId="{11A6BA03-2C20-466B-93CC-9BAAAD8E86EA}" srcOrd="6" destOrd="0" presId="urn:microsoft.com/office/officeart/2008/layout/HorizontalMultiLevelHierarchy"/>
    <dgm:cxn modelId="{002E9F0D-1193-468D-8FF3-CB60528E751E}" type="presParOf" srcId="{11A6BA03-2C20-466B-93CC-9BAAAD8E86EA}" destId="{53DC06D9-E4AB-4C91-830D-85D9DA08AAB5}" srcOrd="0" destOrd="0" presId="urn:microsoft.com/office/officeart/2008/layout/HorizontalMultiLevelHierarchy"/>
    <dgm:cxn modelId="{B6E85F2F-0186-4A60-8A1C-1FC98C8261C9}" type="presParOf" srcId="{F6E731F2-5499-4DE8-BB70-8E8D6FD78A13}" destId="{486592A4-C042-4E48-9F03-A08482E862D5}" srcOrd="7" destOrd="0" presId="urn:microsoft.com/office/officeart/2008/layout/HorizontalMultiLevelHierarchy"/>
    <dgm:cxn modelId="{BD01CE45-B6E7-4033-BF38-7E79288EE43A}" type="presParOf" srcId="{486592A4-C042-4E48-9F03-A08482E862D5}" destId="{6615327C-72AB-4A2A-983C-248F1EF760BB}" srcOrd="0" destOrd="0" presId="urn:microsoft.com/office/officeart/2008/layout/HorizontalMultiLevelHierarchy"/>
    <dgm:cxn modelId="{FABD40A7-7271-4E39-9EBA-A15CC04ADE61}" type="presParOf" srcId="{486592A4-C042-4E48-9F03-A08482E862D5}" destId="{94CF2212-3630-4E83-882A-9254403CC735}" srcOrd="1" destOrd="0" presId="urn:microsoft.com/office/officeart/2008/layout/HorizontalMultiLevelHierarchy"/>
    <dgm:cxn modelId="{41309617-A3DA-4EFB-832B-78F43D8EBA8F}" type="presParOf" srcId="{F6E731F2-5499-4DE8-BB70-8E8D6FD78A13}" destId="{275A3D32-CE96-4135-B753-D3256CB1FD96}" srcOrd="8" destOrd="0" presId="urn:microsoft.com/office/officeart/2008/layout/HorizontalMultiLevelHierarchy"/>
    <dgm:cxn modelId="{F89D54AF-627E-4A78-90B2-5408BA898382}" type="presParOf" srcId="{275A3D32-CE96-4135-B753-D3256CB1FD96}" destId="{EE99B3DD-9342-4BF2-B194-9A76D2AB30C9}" srcOrd="0" destOrd="0" presId="urn:microsoft.com/office/officeart/2008/layout/HorizontalMultiLevelHierarchy"/>
    <dgm:cxn modelId="{BE1F5244-103C-4B4F-A9C9-8236F823EF6A}" type="presParOf" srcId="{F6E731F2-5499-4DE8-BB70-8E8D6FD78A13}" destId="{3A97FE5E-B4A7-4DDA-B12B-19E0E55F716D}" srcOrd="9" destOrd="0" presId="urn:microsoft.com/office/officeart/2008/layout/HorizontalMultiLevelHierarchy"/>
    <dgm:cxn modelId="{B0A25837-AC8D-42A4-B689-B27BFCAD8332}" type="presParOf" srcId="{3A97FE5E-B4A7-4DDA-B12B-19E0E55F716D}" destId="{5F3BE427-7785-4B4B-A0EC-242352E69E93}" srcOrd="0" destOrd="0" presId="urn:microsoft.com/office/officeart/2008/layout/HorizontalMultiLevelHierarchy"/>
    <dgm:cxn modelId="{AFA8CAC7-F3E1-4D6A-84E0-B44E2A65F911}" type="presParOf" srcId="{3A97FE5E-B4A7-4DDA-B12B-19E0E55F716D}" destId="{FF76DCC3-5E32-4A4C-B9B8-D61730501D04}" srcOrd="1" destOrd="0" presId="urn:microsoft.com/office/officeart/2008/layout/HorizontalMultiLevelHierarchy"/>
    <dgm:cxn modelId="{77BB9F39-5FD6-4259-BAC4-0E0A8F8EE47F}" type="presParOf" srcId="{F6E731F2-5499-4DE8-BB70-8E8D6FD78A13}" destId="{346B7721-0DA8-499A-87C9-787E1E5FC834}" srcOrd="10" destOrd="0" presId="urn:microsoft.com/office/officeart/2008/layout/HorizontalMultiLevelHierarchy"/>
    <dgm:cxn modelId="{2EBFB093-D49C-4378-99BC-6FC63E1BCCCE}" type="presParOf" srcId="{346B7721-0DA8-499A-87C9-787E1E5FC834}" destId="{A0563561-92AD-4E8B-9957-AE0F92912223}" srcOrd="0" destOrd="0" presId="urn:microsoft.com/office/officeart/2008/layout/HorizontalMultiLevelHierarchy"/>
    <dgm:cxn modelId="{886AD84F-F302-4429-A354-9D4476B4A744}" type="presParOf" srcId="{F6E731F2-5499-4DE8-BB70-8E8D6FD78A13}" destId="{AB4FA2E2-0BDC-47D4-8CC4-04FB8377834D}" srcOrd="11" destOrd="0" presId="urn:microsoft.com/office/officeart/2008/layout/HorizontalMultiLevelHierarchy"/>
    <dgm:cxn modelId="{D4C5C9E4-FD48-4290-A329-F0572BDD8609}" type="presParOf" srcId="{AB4FA2E2-0BDC-47D4-8CC4-04FB8377834D}" destId="{F9102775-0E9C-4322-8260-973618BB9A86}" srcOrd="0" destOrd="0" presId="urn:microsoft.com/office/officeart/2008/layout/HorizontalMultiLevelHierarchy"/>
    <dgm:cxn modelId="{6185467F-C860-4D67-B857-86E480041E18}" type="presParOf" srcId="{AB4FA2E2-0BDC-47D4-8CC4-04FB8377834D}" destId="{625B6E1F-11DF-468E-B478-46B6056BD8BE}" srcOrd="1" destOrd="0" presId="urn:microsoft.com/office/officeart/2008/layout/HorizontalMultiLevelHierarchy"/>
    <dgm:cxn modelId="{DFEDA242-1E91-4F1B-A85D-556695D7B0D6}" type="presParOf" srcId="{F6E731F2-5499-4DE8-BB70-8E8D6FD78A13}" destId="{1BFAE664-7BFE-4960-9E65-C64DC07FD5E6}" srcOrd="12" destOrd="0" presId="urn:microsoft.com/office/officeart/2008/layout/HorizontalMultiLevelHierarchy"/>
    <dgm:cxn modelId="{2E6ED8DD-D281-483C-8ADF-F36044695961}" type="presParOf" srcId="{1BFAE664-7BFE-4960-9E65-C64DC07FD5E6}" destId="{2F42CABD-AFB1-46B8-8388-AEE9947308F0}" srcOrd="0" destOrd="0" presId="urn:microsoft.com/office/officeart/2008/layout/HorizontalMultiLevelHierarchy"/>
    <dgm:cxn modelId="{3E9115AD-3F07-4C8B-85A8-B9EA9005C4B2}" type="presParOf" srcId="{F6E731F2-5499-4DE8-BB70-8E8D6FD78A13}" destId="{DF9FF40A-9879-4A34-B5A4-3E5228360083}" srcOrd="13" destOrd="0" presId="urn:microsoft.com/office/officeart/2008/layout/HorizontalMultiLevelHierarchy"/>
    <dgm:cxn modelId="{02954340-A418-43DF-B671-212A27447B65}" type="presParOf" srcId="{DF9FF40A-9879-4A34-B5A4-3E5228360083}" destId="{178B8B1E-49DC-4D51-B647-3CEDD0AE60E5}" srcOrd="0" destOrd="0" presId="urn:microsoft.com/office/officeart/2008/layout/HorizontalMultiLevelHierarchy"/>
    <dgm:cxn modelId="{07DEF1D2-0244-4061-96F5-AD2C61E31BBF}" type="presParOf" srcId="{DF9FF40A-9879-4A34-B5A4-3E5228360083}" destId="{A03E9A80-C694-4CE3-85C9-EB8BEB795BA9}" srcOrd="1" destOrd="0" presId="urn:microsoft.com/office/officeart/2008/layout/HorizontalMultiLevelHierarchy"/>
    <dgm:cxn modelId="{53B577FF-0A40-4743-BA6D-C33AF4B79111}" type="presParOf" srcId="{F6E731F2-5499-4DE8-BB70-8E8D6FD78A13}" destId="{62A21CA2-AE7F-4377-9761-EFD183D92873}" srcOrd="14" destOrd="0" presId="urn:microsoft.com/office/officeart/2008/layout/HorizontalMultiLevelHierarchy"/>
    <dgm:cxn modelId="{8B7E9D60-566A-4C40-A7FF-AF75A9A59C1C}" type="presParOf" srcId="{62A21CA2-AE7F-4377-9761-EFD183D92873}" destId="{E80FB92B-04D1-4C60-BE16-A792AB37235E}" srcOrd="0" destOrd="0" presId="urn:microsoft.com/office/officeart/2008/layout/HorizontalMultiLevelHierarchy"/>
    <dgm:cxn modelId="{E48A77A4-34FF-4C72-A0A0-7B119FB236E9}" type="presParOf" srcId="{F6E731F2-5499-4DE8-BB70-8E8D6FD78A13}" destId="{9E61076F-9B9A-410D-AC3E-CFB8E91E0091}" srcOrd="15" destOrd="0" presId="urn:microsoft.com/office/officeart/2008/layout/HorizontalMultiLevelHierarchy"/>
    <dgm:cxn modelId="{E9BC2954-4FF6-4811-BA52-A0ACC5AA42EC}" type="presParOf" srcId="{9E61076F-9B9A-410D-AC3E-CFB8E91E0091}" destId="{3A50E0D7-8B54-43E1-A1D5-0E6081FE494D}" srcOrd="0" destOrd="0" presId="urn:microsoft.com/office/officeart/2008/layout/HorizontalMultiLevelHierarchy"/>
    <dgm:cxn modelId="{7D0EC97C-6116-407D-B42D-A5AFFF742B36}" type="presParOf" srcId="{9E61076F-9B9A-410D-AC3E-CFB8E91E0091}" destId="{EB6AA82E-5533-4073-B253-B1339EB38843}" srcOrd="1" destOrd="0" presId="urn:microsoft.com/office/officeart/2008/layout/HorizontalMultiLevelHierarchy"/>
    <dgm:cxn modelId="{500B8931-AFF5-4535-9063-65C42557C8E2}" type="presParOf" srcId="{F6E731F2-5499-4DE8-BB70-8E8D6FD78A13}" destId="{2C31D441-FFA1-4100-8EE5-E6CEB37A59DD}" srcOrd="16" destOrd="0" presId="urn:microsoft.com/office/officeart/2008/layout/HorizontalMultiLevelHierarchy"/>
    <dgm:cxn modelId="{9EB09DC2-AAD1-4EEA-A6B7-91FE8679174F}" type="presParOf" srcId="{2C31D441-FFA1-4100-8EE5-E6CEB37A59DD}" destId="{01128D9E-DBB0-4B14-9955-95D13EEBE9CA}" srcOrd="0" destOrd="0" presId="urn:microsoft.com/office/officeart/2008/layout/HorizontalMultiLevelHierarchy"/>
    <dgm:cxn modelId="{07C8B807-1C98-4E85-A7A0-B121CC870F3B}" type="presParOf" srcId="{F6E731F2-5499-4DE8-BB70-8E8D6FD78A13}" destId="{A17233A8-22E3-494D-B0DC-76022D5D353E}" srcOrd="17" destOrd="0" presId="urn:microsoft.com/office/officeart/2008/layout/HorizontalMultiLevelHierarchy"/>
    <dgm:cxn modelId="{8639B3A1-CFDD-4DC4-8A1B-C077DC122BC3}" type="presParOf" srcId="{A17233A8-22E3-494D-B0DC-76022D5D353E}" destId="{2CC92E3B-B588-4D87-98A5-4AB335CA3369}" srcOrd="0" destOrd="0" presId="urn:microsoft.com/office/officeart/2008/layout/HorizontalMultiLevelHierarchy"/>
    <dgm:cxn modelId="{CA10EE82-A9C3-4E9B-828A-567DB77200FB}" type="presParOf" srcId="{A17233A8-22E3-494D-B0DC-76022D5D353E}" destId="{31C143D9-4AF2-4F87-AC6E-BC618084FD1C}" srcOrd="1" destOrd="0" presId="urn:microsoft.com/office/officeart/2008/layout/HorizontalMultiLevelHierarchy"/>
    <dgm:cxn modelId="{664ED1AA-8F1E-4832-8089-282AD39955E8}" type="presParOf" srcId="{F6E731F2-5499-4DE8-BB70-8E8D6FD78A13}" destId="{C029CCF3-F7A0-47B5-ADC1-CEE77665AAF3}" srcOrd="18" destOrd="0" presId="urn:microsoft.com/office/officeart/2008/layout/HorizontalMultiLevelHierarchy"/>
    <dgm:cxn modelId="{93920695-0BF6-42FE-AAD6-8FAD25AB86EE}" type="presParOf" srcId="{C029CCF3-F7A0-47B5-ADC1-CEE77665AAF3}" destId="{6BAB2B65-D613-473F-9C84-2346FDF6BA6A}" srcOrd="0" destOrd="0" presId="urn:microsoft.com/office/officeart/2008/layout/HorizontalMultiLevelHierarchy"/>
    <dgm:cxn modelId="{52589479-DE92-499B-B486-E59E70842B88}" type="presParOf" srcId="{F6E731F2-5499-4DE8-BB70-8E8D6FD78A13}" destId="{6AA52C6D-4358-4677-A145-0571DCCBBE22}" srcOrd="19" destOrd="0" presId="urn:microsoft.com/office/officeart/2008/layout/HorizontalMultiLevelHierarchy"/>
    <dgm:cxn modelId="{5E3131B5-8F60-495D-8E6C-32E2576535DA}" type="presParOf" srcId="{6AA52C6D-4358-4677-A145-0571DCCBBE22}" destId="{F7117BC9-CD92-4C0C-9E1D-378E3862431A}" srcOrd="0" destOrd="0" presId="urn:microsoft.com/office/officeart/2008/layout/HorizontalMultiLevelHierarchy"/>
    <dgm:cxn modelId="{25641AC5-A38D-4ED6-8B2A-2631DB3586D4}" type="presParOf" srcId="{6AA52C6D-4358-4677-A145-0571DCCBBE22}" destId="{636F542A-5A7D-46F2-9780-F1A19C89E076}" srcOrd="1" destOrd="0" presId="urn:microsoft.com/office/officeart/2008/layout/HorizontalMultiLevelHierarchy"/>
    <dgm:cxn modelId="{0ABA4858-2EA1-443F-991E-B3F649F0D8C1}" type="presParOf" srcId="{F6E731F2-5499-4DE8-BB70-8E8D6FD78A13}" destId="{586E4FC8-06AC-4DC2-8B70-2D0C946CC584}" srcOrd="20" destOrd="0" presId="urn:microsoft.com/office/officeart/2008/layout/HorizontalMultiLevelHierarchy"/>
    <dgm:cxn modelId="{0E6EBE9B-F74F-49DA-B581-CDE4ED44B9C1}" type="presParOf" srcId="{586E4FC8-06AC-4DC2-8B70-2D0C946CC584}" destId="{54F3C20A-65F6-4A72-976D-F554A3076468}" srcOrd="0" destOrd="0" presId="urn:microsoft.com/office/officeart/2008/layout/HorizontalMultiLevelHierarchy"/>
    <dgm:cxn modelId="{30C3C9EC-1977-48BD-8D9D-988F9D9A27BD}" type="presParOf" srcId="{F6E731F2-5499-4DE8-BB70-8E8D6FD78A13}" destId="{8F1C5031-4EAE-4FE4-8FB3-2802DF11BD7E}" srcOrd="21" destOrd="0" presId="urn:microsoft.com/office/officeart/2008/layout/HorizontalMultiLevelHierarchy"/>
    <dgm:cxn modelId="{9D30F67D-E546-4557-BFF2-C815E0D6FD17}" type="presParOf" srcId="{8F1C5031-4EAE-4FE4-8FB3-2802DF11BD7E}" destId="{E48DD53C-AB4F-483A-8D87-BAD4D5DBAF5D}" srcOrd="0" destOrd="0" presId="urn:microsoft.com/office/officeart/2008/layout/HorizontalMultiLevelHierarchy"/>
    <dgm:cxn modelId="{6EE15877-C83E-4DA8-9C62-F07AD84C9D18}" type="presParOf" srcId="{8F1C5031-4EAE-4FE4-8FB3-2802DF11BD7E}" destId="{9414EC52-C9C5-4E9E-9931-56FF9B859F79}" srcOrd="1" destOrd="0" presId="urn:microsoft.com/office/officeart/2008/layout/HorizontalMultiLevelHierarchy"/>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6E4FC8-06AC-4DC2-8B70-2D0C946CC584}">
      <dsp:nvSpPr>
        <dsp:cNvPr id="0" name=""/>
        <dsp:cNvSpPr/>
      </dsp:nvSpPr>
      <dsp:spPr>
        <a:xfrm>
          <a:off x="1042403" y="2623428"/>
          <a:ext cx="877444" cy="2380919"/>
        </a:xfrm>
        <a:custGeom>
          <a:avLst/>
          <a:gdLst/>
          <a:ahLst/>
          <a:cxnLst/>
          <a:rect l="0" t="0" r="0" b="0"/>
          <a:pathLst>
            <a:path>
              <a:moveTo>
                <a:pt x="0" y="0"/>
              </a:moveTo>
              <a:lnTo>
                <a:pt x="456367" y="0"/>
              </a:lnTo>
              <a:lnTo>
                <a:pt x="456367" y="2476678"/>
              </a:lnTo>
              <a:lnTo>
                <a:pt x="912735" y="2476678"/>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b="1" kern="1200">
            <a:solidFill>
              <a:sysClr val="windowText" lastClr="000000"/>
            </a:solidFill>
            <a:latin typeface="Calibri" panose="020F0502020204030204"/>
            <a:ea typeface="+mn-ea"/>
            <a:cs typeface="Arial" panose="020B0604020202020204" pitchFamily="34" charset="0"/>
          </a:endParaRPr>
        </a:p>
      </dsp:txBody>
      <dsp:txXfrm>
        <a:off x="1417689" y="3750451"/>
        <a:ext cx="0" cy="0"/>
      </dsp:txXfrm>
    </dsp:sp>
    <dsp:sp modelId="{C029CCF3-F7A0-47B5-ADC1-CEE77665AAF3}">
      <dsp:nvSpPr>
        <dsp:cNvPr id="0" name=""/>
        <dsp:cNvSpPr/>
      </dsp:nvSpPr>
      <dsp:spPr>
        <a:xfrm>
          <a:off x="1042403" y="2623428"/>
          <a:ext cx="877444" cy="1894583"/>
        </a:xfrm>
        <a:custGeom>
          <a:avLst/>
          <a:gdLst/>
          <a:ahLst/>
          <a:cxnLst/>
          <a:rect l="0" t="0" r="0" b="0"/>
          <a:pathLst>
            <a:path>
              <a:moveTo>
                <a:pt x="0" y="0"/>
              </a:moveTo>
              <a:lnTo>
                <a:pt x="456367" y="0"/>
              </a:lnTo>
              <a:lnTo>
                <a:pt x="456367" y="1970782"/>
              </a:lnTo>
              <a:lnTo>
                <a:pt x="912735" y="197078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28928" y="3518522"/>
        <a:ext cx="0" cy="0"/>
      </dsp:txXfrm>
    </dsp:sp>
    <dsp:sp modelId="{2C31D441-FFA1-4100-8EE5-E6CEB37A59DD}">
      <dsp:nvSpPr>
        <dsp:cNvPr id="0" name=""/>
        <dsp:cNvSpPr/>
      </dsp:nvSpPr>
      <dsp:spPr>
        <a:xfrm>
          <a:off x="1042403" y="2623428"/>
          <a:ext cx="877444" cy="1375827"/>
        </a:xfrm>
        <a:custGeom>
          <a:avLst/>
          <a:gdLst/>
          <a:ahLst/>
          <a:cxnLst/>
          <a:rect l="0" t="0" r="0" b="0"/>
          <a:pathLst>
            <a:path>
              <a:moveTo>
                <a:pt x="0" y="0"/>
              </a:moveTo>
              <a:lnTo>
                <a:pt x="456367" y="0"/>
              </a:lnTo>
              <a:lnTo>
                <a:pt x="456367" y="1431162"/>
              </a:lnTo>
              <a:lnTo>
                <a:pt x="912735" y="143116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40331" y="3270546"/>
        <a:ext cx="0" cy="0"/>
      </dsp:txXfrm>
    </dsp:sp>
    <dsp:sp modelId="{62A21CA2-AE7F-4377-9761-EFD183D92873}">
      <dsp:nvSpPr>
        <dsp:cNvPr id="0" name=""/>
        <dsp:cNvSpPr/>
      </dsp:nvSpPr>
      <dsp:spPr>
        <a:xfrm>
          <a:off x="1042403" y="2623428"/>
          <a:ext cx="877444" cy="857071"/>
        </a:xfrm>
        <a:custGeom>
          <a:avLst/>
          <a:gdLst/>
          <a:ahLst/>
          <a:cxnLst/>
          <a:rect l="0" t="0" r="0" b="0"/>
          <a:pathLst>
            <a:path>
              <a:moveTo>
                <a:pt x="0" y="0"/>
              </a:moveTo>
              <a:lnTo>
                <a:pt x="456367" y="0"/>
              </a:lnTo>
              <a:lnTo>
                <a:pt x="456367" y="891542"/>
              </a:lnTo>
              <a:lnTo>
                <a:pt x="912735" y="89154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50462" y="3021299"/>
        <a:ext cx="0" cy="0"/>
      </dsp:txXfrm>
    </dsp:sp>
    <dsp:sp modelId="{1BFAE664-7BFE-4960-9E65-C64DC07FD5E6}">
      <dsp:nvSpPr>
        <dsp:cNvPr id="0" name=""/>
        <dsp:cNvSpPr/>
      </dsp:nvSpPr>
      <dsp:spPr>
        <a:xfrm>
          <a:off x="1042403" y="2623428"/>
          <a:ext cx="877444" cy="370735"/>
        </a:xfrm>
        <a:custGeom>
          <a:avLst/>
          <a:gdLst/>
          <a:ahLst/>
          <a:cxnLst/>
          <a:rect l="0" t="0" r="0" b="0"/>
          <a:pathLst>
            <a:path>
              <a:moveTo>
                <a:pt x="0" y="0"/>
              </a:moveTo>
              <a:lnTo>
                <a:pt x="456367" y="0"/>
              </a:lnTo>
              <a:lnTo>
                <a:pt x="456367" y="385645"/>
              </a:lnTo>
              <a:lnTo>
                <a:pt x="912735" y="385645"/>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57312" y="2784982"/>
        <a:ext cx="0" cy="0"/>
      </dsp:txXfrm>
    </dsp:sp>
    <dsp:sp modelId="{346B7721-0DA8-499A-87C9-787E1E5FC834}">
      <dsp:nvSpPr>
        <dsp:cNvPr id="0" name=""/>
        <dsp:cNvSpPr/>
      </dsp:nvSpPr>
      <dsp:spPr>
        <a:xfrm>
          <a:off x="1042403" y="2494527"/>
          <a:ext cx="877444" cy="91440"/>
        </a:xfrm>
        <a:custGeom>
          <a:avLst/>
          <a:gdLst/>
          <a:ahLst/>
          <a:cxnLst/>
          <a:rect l="0" t="0" r="0" b="0"/>
          <a:pathLst>
            <a:path>
              <a:moveTo>
                <a:pt x="0" y="132246"/>
              </a:moveTo>
              <a:lnTo>
                <a:pt x="456367" y="132246"/>
              </a:lnTo>
              <a:lnTo>
                <a:pt x="456367" y="45720"/>
              </a:lnTo>
              <a:lnTo>
                <a:pt x="912735" y="4572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59091" y="2518213"/>
        <a:ext cx="0" cy="0"/>
      </dsp:txXfrm>
    </dsp:sp>
    <dsp:sp modelId="{275A3D32-CE96-4135-B753-D3256CB1FD96}">
      <dsp:nvSpPr>
        <dsp:cNvPr id="0" name=""/>
        <dsp:cNvSpPr/>
      </dsp:nvSpPr>
      <dsp:spPr>
        <a:xfrm>
          <a:off x="1042403" y="2086331"/>
          <a:ext cx="877444" cy="537097"/>
        </a:xfrm>
        <a:custGeom>
          <a:avLst/>
          <a:gdLst/>
          <a:ahLst/>
          <a:cxnLst/>
          <a:rect l="0" t="0" r="0" b="0"/>
          <a:pathLst>
            <a:path>
              <a:moveTo>
                <a:pt x="0" y="558698"/>
              </a:moveTo>
              <a:lnTo>
                <a:pt x="456367" y="558698"/>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55406" y="2329160"/>
        <a:ext cx="0" cy="0"/>
      </dsp:txXfrm>
    </dsp:sp>
    <dsp:sp modelId="{11A6BA03-2C20-466B-93CC-9BAAAD8E86EA}">
      <dsp:nvSpPr>
        <dsp:cNvPr id="0" name=""/>
        <dsp:cNvSpPr/>
      </dsp:nvSpPr>
      <dsp:spPr>
        <a:xfrm>
          <a:off x="1042403" y="1632415"/>
          <a:ext cx="877444" cy="991013"/>
        </a:xfrm>
        <a:custGeom>
          <a:avLst/>
          <a:gdLst/>
          <a:ahLst/>
          <a:cxnLst/>
          <a:rect l="0" t="0" r="0" b="0"/>
          <a:pathLst>
            <a:path>
              <a:moveTo>
                <a:pt x="0" y="1030871"/>
              </a:moveTo>
              <a:lnTo>
                <a:pt x="456367" y="103087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48035" y="2094831"/>
        <a:ext cx="0" cy="0"/>
      </dsp:txXfrm>
    </dsp:sp>
    <dsp:sp modelId="{8C54AFC7-EBF6-4FA3-8FAF-45FB57C5C22D}">
      <dsp:nvSpPr>
        <dsp:cNvPr id="0" name=""/>
        <dsp:cNvSpPr/>
      </dsp:nvSpPr>
      <dsp:spPr>
        <a:xfrm>
          <a:off x="1042403" y="1178499"/>
          <a:ext cx="877444" cy="1444929"/>
        </a:xfrm>
        <a:custGeom>
          <a:avLst/>
          <a:gdLst/>
          <a:ahLst/>
          <a:cxnLst/>
          <a:rect l="0" t="0" r="0" b="0"/>
          <a:pathLst>
            <a:path>
              <a:moveTo>
                <a:pt x="0" y="1503043"/>
              </a:moveTo>
              <a:lnTo>
                <a:pt x="456367" y="1503043"/>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38864" y="1858701"/>
        <a:ext cx="0" cy="0"/>
      </dsp:txXfrm>
    </dsp:sp>
    <dsp:sp modelId="{AD25F538-A274-4416-8619-040687FEAABA}">
      <dsp:nvSpPr>
        <dsp:cNvPr id="0" name=""/>
        <dsp:cNvSpPr/>
      </dsp:nvSpPr>
      <dsp:spPr>
        <a:xfrm>
          <a:off x="1042403" y="724583"/>
          <a:ext cx="877444" cy="1898845"/>
        </a:xfrm>
        <a:custGeom>
          <a:avLst/>
          <a:gdLst/>
          <a:ahLst/>
          <a:cxnLst/>
          <a:rect l="0" t="0" r="0" b="0"/>
          <a:pathLst>
            <a:path>
              <a:moveTo>
                <a:pt x="0" y="1975215"/>
              </a:moveTo>
              <a:lnTo>
                <a:pt x="456367" y="1975215"/>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28831" y="1621711"/>
        <a:ext cx="0" cy="0"/>
      </dsp:txXfrm>
    </dsp:sp>
    <dsp:sp modelId="{FD4A4DB5-5DEB-45A0-813E-515CA7E4E2AD}">
      <dsp:nvSpPr>
        <dsp:cNvPr id="0" name=""/>
        <dsp:cNvSpPr/>
      </dsp:nvSpPr>
      <dsp:spPr>
        <a:xfrm>
          <a:off x="1042403" y="238247"/>
          <a:ext cx="877444" cy="2385181"/>
        </a:xfrm>
        <a:custGeom>
          <a:avLst/>
          <a:gdLst/>
          <a:ahLst/>
          <a:cxnLst/>
          <a:rect l="0" t="0" r="0" b="0"/>
          <a:pathLst>
            <a:path>
              <a:moveTo>
                <a:pt x="0" y="2481111"/>
              </a:moveTo>
              <a:lnTo>
                <a:pt x="456367" y="248111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b="1" kern="1200">
            <a:solidFill>
              <a:sysClr val="windowText" lastClr="000000"/>
            </a:solidFill>
            <a:latin typeface="Calibri" panose="020F0502020204030204"/>
            <a:ea typeface="+mn-ea"/>
            <a:cs typeface="Arial" panose="020B0604020202020204" pitchFamily="34" charset="0"/>
          </a:endParaRPr>
        </a:p>
      </dsp:txBody>
      <dsp:txXfrm>
        <a:off x="1417589" y="1367301"/>
        <a:ext cx="0" cy="0"/>
      </dsp:txXfrm>
    </dsp:sp>
    <dsp:sp modelId="{AD03561A-08A3-4D4A-9122-CE71574A22EB}">
      <dsp:nvSpPr>
        <dsp:cNvPr id="0" name=""/>
        <dsp:cNvSpPr/>
      </dsp:nvSpPr>
      <dsp:spPr>
        <a:xfrm rot="16200000">
          <a:off x="-170024" y="2355149"/>
          <a:ext cx="1888299" cy="536557"/>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خصائص نظام الرقابة الداخلية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70024" y="2355149"/>
        <a:ext cx="1888299" cy="536557"/>
      </dsp:txXfrm>
    </dsp:sp>
    <dsp:sp modelId="{DBC4B67E-B3BB-465F-A830-8232BC557EDA}">
      <dsp:nvSpPr>
        <dsp:cNvPr id="0" name=""/>
        <dsp:cNvSpPr/>
      </dsp:nvSpPr>
      <dsp:spPr>
        <a:xfrm>
          <a:off x="1919848" y="4492"/>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الموضوعية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4492"/>
        <a:ext cx="1770517" cy="467508"/>
      </dsp:txXfrm>
    </dsp:sp>
    <dsp:sp modelId="{3EA457BF-92F0-41E4-9CAB-3AEF636DB884}">
      <dsp:nvSpPr>
        <dsp:cNvPr id="0" name=""/>
        <dsp:cNvSpPr/>
      </dsp:nvSpPr>
      <dsp:spPr>
        <a:xfrm>
          <a:off x="1919848" y="523248"/>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الفعالية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523248"/>
        <a:ext cx="1774807" cy="402669"/>
      </dsp:txXfrm>
    </dsp:sp>
    <dsp:sp modelId="{6C602AE6-19BB-43FE-AB7A-77105832AA0D}">
      <dsp:nvSpPr>
        <dsp:cNvPr id="0" name=""/>
        <dsp:cNvSpPr/>
      </dsp:nvSpPr>
      <dsp:spPr>
        <a:xfrm>
          <a:off x="1919848" y="977164"/>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المرونة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977164"/>
        <a:ext cx="1774807" cy="402669"/>
      </dsp:txXfrm>
    </dsp:sp>
    <dsp:sp modelId="{6615327C-72AB-4A2A-983C-248F1EF760BB}">
      <dsp:nvSpPr>
        <dsp:cNvPr id="0" name=""/>
        <dsp:cNvSpPr/>
      </dsp:nvSpPr>
      <dsp:spPr>
        <a:xfrm>
          <a:off x="1919848" y="1431080"/>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السرعة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1431080"/>
        <a:ext cx="1774807" cy="402669"/>
      </dsp:txXfrm>
    </dsp:sp>
    <dsp:sp modelId="{5F3BE427-7785-4B4B-A0EC-242352E69E93}">
      <dsp:nvSpPr>
        <dsp:cNvPr id="0" name=""/>
        <dsp:cNvSpPr/>
      </dsp:nvSpPr>
      <dsp:spPr>
        <a:xfrm>
          <a:off x="1919848" y="1884996"/>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التوقيت الملائم</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1884996"/>
        <a:ext cx="1774807" cy="402669"/>
      </dsp:txXfrm>
    </dsp:sp>
    <dsp:sp modelId="{F9102775-0E9C-4322-8260-973618BB9A86}">
      <dsp:nvSpPr>
        <dsp:cNvPr id="0" name=""/>
        <dsp:cNvSpPr/>
      </dsp:nvSpPr>
      <dsp:spPr>
        <a:xfrm>
          <a:off x="1919848" y="2338913"/>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التكامل</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2338913"/>
        <a:ext cx="1774807" cy="402669"/>
      </dsp:txXfrm>
    </dsp:sp>
    <dsp:sp modelId="{178B8B1E-49DC-4D51-B647-3CEDD0AE60E5}">
      <dsp:nvSpPr>
        <dsp:cNvPr id="0" name=""/>
        <dsp:cNvSpPr/>
      </dsp:nvSpPr>
      <dsp:spPr>
        <a:xfrm>
          <a:off x="1919848" y="2792829"/>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الدقة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2792829"/>
        <a:ext cx="1774807" cy="402669"/>
      </dsp:txXfrm>
    </dsp:sp>
    <dsp:sp modelId="{3A50E0D7-8B54-43E1-A1D5-0E6081FE494D}">
      <dsp:nvSpPr>
        <dsp:cNvPr id="0" name=""/>
        <dsp:cNvSpPr/>
      </dsp:nvSpPr>
      <dsp:spPr>
        <a:xfrm>
          <a:off x="1919848" y="3246745"/>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الشمول</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3246745"/>
        <a:ext cx="1770517" cy="467508"/>
      </dsp:txXfrm>
    </dsp:sp>
    <dsp:sp modelId="{2CC92E3B-B588-4D87-98A5-4AB335CA3369}">
      <dsp:nvSpPr>
        <dsp:cNvPr id="0" name=""/>
        <dsp:cNvSpPr/>
      </dsp:nvSpPr>
      <dsp:spPr>
        <a:xfrm>
          <a:off x="1919848" y="3765501"/>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الملائمة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3765501"/>
        <a:ext cx="1770517" cy="467508"/>
      </dsp:txXfrm>
    </dsp:sp>
    <dsp:sp modelId="{F7117BC9-CD92-4C0C-9E1D-378E3862431A}">
      <dsp:nvSpPr>
        <dsp:cNvPr id="0" name=""/>
        <dsp:cNvSpPr/>
      </dsp:nvSpPr>
      <dsp:spPr>
        <a:xfrm>
          <a:off x="1919848" y="4284257"/>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الاعتبار الإنساني</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4284257"/>
        <a:ext cx="1770517" cy="467508"/>
      </dsp:txXfrm>
    </dsp:sp>
    <dsp:sp modelId="{E48DD53C-AB4F-483A-8D87-BAD4D5DBAF5D}">
      <dsp:nvSpPr>
        <dsp:cNvPr id="0" name=""/>
        <dsp:cNvSpPr/>
      </dsp:nvSpPr>
      <dsp:spPr>
        <a:xfrm>
          <a:off x="1919848" y="4803013"/>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الاقتصادية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19848" y="4803013"/>
        <a:ext cx="1774807" cy="402669"/>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6181</TotalTime>
  <Pages>64</Pages>
  <Words>13413</Words>
  <Characters>78741</Characters>
  <Application>Microsoft Office Word</Application>
  <DocSecurity>0</DocSecurity>
  <Lines>1514</Lines>
  <Paragraphs>477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Saad H Alqosseir</cp:lastModifiedBy>
  <cp:revision>1107</cp:revision>
  <dcterms:created xsi:type="dcterms:W3CDTF">2026-02-11T08:25:00Z</dcterms:created>
  <dcterms:modified xsi:type="dcterms:W3CDTF">2026-02-28T21:22:00Z</dcterms:modified>
</cp:coreProperties>
</file>