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26FC2" w14:textId="77777777" w:rsidR="003345D1" w:rsidRPr="009C2BA5" w:rsidRDefault="003345D1" w:rsidP="003345D1">
      <w:pPr>
        <w:spacing w:line="480" w:lineRule="auto"/>
        <w:rPr>
          <w:rFonts w:asciiTheme="minorBidi" w:hAnsiTheme="minorBidi"/>
          <w:b/>
          <w:bCs/>
          <w:sz w:val="24"/>
          <w:szCs w:val="24"/>
          <w:lang w:bidi="ar-EG"/>
        </w:rPr>
      </w:pPr>
      <w:bookmarkStart w:id="0" w:name="_Hlk192158741"/>
      <w:r w:rsidRPr="009C2BA5">
        <w:rPr>
          <w:rFonts w:asciiTheme="minorBidi" w:hAnsiTheme="minorBidi"/>
          <w:b/>
          <w:bCs/>
          <w:sz w:val="24"/>
          <w:szCs w:val="24"/>
          <w:rtl/>
          <w:lang w:bidi="ar-EG"/>
        </w:rPr>
        <w:t xml:space="preserve">جامعة ميدأوشن </w:t>
      </w:r>
    </w:p>
    <w:p w14:paraId="67666C1F" w14:textId="77777777" w:rsidR="003345D1" w:rsidRPr="009C2BA5" w:rsidRDefault="003345D1" w:rsidP="003345D1">
      <w:pPr>
        <w:spacing w:line="480" w:lineRule="auto"/>
        <w:rPr>
          <w:rFonts w:asciiTheme="minorBidi" w:hAnsiTheme="minorBidi"/>
          <w:b/>
          <w:bCs/>
          <w:sz w:val="24"/>
          <w:szCs w:val="24"/>
          <w:rtl/>
          <w:lang w:bidi="ar-EG"/>
        </w:rPr>
      </w:pPr>
      <w:r w:rsidRPr="009C2BA5">
        <w:rPr>
          <w:rFonts w:asciiTheme="minorBidi" w:hAnsiTheme="minorBidi"/>
          <w:b/>
          <w:bCs/>
          <w:noProof/>
          <w:sz w:val="24"/>
          <w:szCs w:val="24"/>
        </w:rPr>
        <w:drawing>
          <wp:anchor distT="0" distB="0" distL="114300" distR="114300" simplePos="0" relativeHeight="251662336" behindDoc="0" locked="0" layoutInCell="1" allowOverlap="1" wp14:anchorId="1845A11D" wp14:editId="4242839E">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C2BA5">
        <w:rPr>
          <w:rFonts w:asciiTheme="minorBidi" w:hAnsiTheme="minorBidi"/>
          <w:b/>
          <w:bCs/>
          <w:sz w:val="24"/>
          <w:szCs w:val="24"/>
          <w:lang w:bidi="ar-EG"/>
        </w:rPr>
        <w:t xml:space="preserve">    </w:t>
      </w:r>
      <w:r w:rsidRPr="009C2BA5">
        <w:rPr>
          <w:rFonts w:asciiTheme="minorBidi" w:hAnsiTheme="minorBidi"/>
          <w:b/>
          <w:bCs/>
          <w:sz w:val="24"/>
          <w:szCs w:val="24"/>
          <w:rtl/>
          <w:lang w:bidi="ar-EG"/>
        </w:rPr>
        <w:t xml:space="preserve">كلية الإدارة </w:t>
      </w:r>
    </w:p>
    <w:p w14:paraId="5F4ECAD6" w14:textId="77777777" w:rsidR="003345D1" w:rsidRPr="009C2BA5" w:rsidRDefault="003345D1" w:rsidP="003345D1">
      <w:pPr>
        <w:spacing w:line="480" w:lineRule="auto"/>
        <w:rPr>
          <w:rFonts w:asciiTheme="minorBidi" w:hAnsiTheme="minorBidi"/>
          <w:sz w:val="24"/>
          <w:szCs w:val="24"/>
          <w:rtl/>
          <w:lang w:bidi="ar-EG"/>
        </w:rPr>
      </w:pPr>
      <w:r w:rsidRPr="009C2BA5">
        <w:rPr>
          <w:rFonts w:asciiTheme="minorBidi" w:hAnsiTheme="minorBidi"/>
          <w:b/>
          <w:bCs/>
          <w:sz w:val="24"/>
          <w:szCs w:val="24"/>
          <w:rtl/>
          <w:lang w:bidi="ar-EG"/>
        </w:rPr>
        <w:t xml:space="preserve">قسم / إدارة مخاطر </w:t>
      </w:r>
    </w:p>
    <w:p w14:paraId="6CC84AF5" w14:textId="77777777" w:rsidR="003345D1" w:rsidRPr="009C2BA5" w:rsidRDefault="003345D1" w:rsidP="003345D1">
      <w:pPr>
        <w:spacing w:line="480" w:lineRule="auto"/>
        <w:rPr>
          <w:rFonts w:asciiTheme="minorBidi" w:hAnsiTheme="minorBidi"/>
          <w:sz w:val="24"/>
          <w:szCs w:val="24"/>
          <w:rtl/>
          <w:lang w:bidi="ar-EG"/>
        </w:rPr>
      </w:pPr>
    </w:p>
    <w:p w14:paraId="08A26C68" w14:textId="77777777" w:rsidR="0027149C" w:rsidRDefault="0027149C" w:rsidP="003345D1">
      <w:pPr>
        <w:spacing w:line="480" w:lineRule="auto"/>
        <w:jc w:val="center"/>
        <w:rPr>
          <w:rFonts w:asciiTheme="minorBidi" w:hAnsiTheme="minorBidi"/>
          <w:b/>
          <w:bCs/>
          <w:sz w:val="32"/>
          <w:szCs w:val="32"/>
          <w:rtl/>
          <w:lang w:bidi="ar-EG"/>
        </w:rPr>
      </w:pPr>
      <w:bookmarkStart w:id="1" w:name="_Hlk191394918"/>
      <w:bookmarkStart w:id="2" w:name="_Hlk191985346"/>
    </w:p>
    <w:p w14:paraId="57EAFDC3" w14:textId="733663E0" w:rsidR="003345D1" w:rsidRPr="009C2BA5" w:rsidRDefault="003345D1" w:rsidP="003345D1">
      <w:pPr>
        <w:spacing w:line="480" w:lineRule="auto"/>
        <w:jc w:val="center"/>
        <w:rPr>
          <w:rFonts w:asciiTheme="minorBidi" w:hAnsiTheme="minorBidi"/>
          <w:b/>
          <w:bCs/>
          <w:sz w:val="32"/>
          <w:szCs w:val="32"/>
          <w:lang w:bidi="ar-EG"/>
        </w:rPr>
      </w:pPr>
      <w:r w:rsidRPr="009C2BA5">
        <w:rPr>
          <w:rFonts w:asciiTheme="minorBidi" w:hAnsiTheme="minorBidi"/>
          <w:b/>
          <w:bCs/>
          <w:sz w:val="32"/>
          <w:szCs w:val="32"/>
          <w:rtl/>
          <w:lang w:bidi="ar-EG"/>
        </w:rPr>
        <w:t>تأثير إدارة المخاطر على العاملين في النشاط الغذائي</w:t>
      </w:r>
    </w:p>
    <w:bookmarkEnd w:id="1"/>
    <w:p w14:paraId="6D161048" w14:textId="77777777" w:rsidR="003345D1" w:rsidRPr="009C2BA5" w:rsidRDefault="003345D1" w:rsidP="003345D1">
      <w:pPr>
        <w:spacing w:line="480" w:lineRule="auto"/>
        <w:jc w:val="center"/>
        <w:rPr>
          <w:rFonts w:asciiTheme="minorBidi" w:hAnsiTheme="minorBidi"/>
          <w:b/>
          <w:bCs/>
          <w:sz w:val="32"/>
          <w:szCs w:val="32"/>
          <w:rtl/>
          <w:lang w:bidi="ar-EG"/>
        </w:rPr>
      </w:pPr>
      <w:r w:rsidRPr="009C2BA5">
        <w:rPr>
          <w:rFonts w:asciiTheme="minorBidi" w:hAnsiTheme="minorBidi"/>
          <w:b/>
          <w:bCs/>
          <w:sz w:val="32"/>
          <w:szCs w:val="32"/>
          <w:rtl/>
          <w:lang w:bidi="ar-EG"/>
        </w:rPr>
        <w:t xml:space="preserve">تطبيق عملي على سلسلة </w:t>
      </w:r>
      <w:bookmarkStart w:id="3" w:name="_Hlk196233401"/>
      <w:r w:rsidRPr="009C2BA5">
        <w:rPr>
          <w:rFonts w:asciiTheme="minorBidi" w:hAnsiTheme="minorBidi"/>
          <w:b/>
          <w:bCs/>
          <w:sz w:val="32"/>
          <w:szCs w:val="32"/>
          <w:rtl/>
          <w:lang w:bidi="ar-EG"/>
        </w:rPr>
        <w:t xml:space="preserve">مطاعم وينديز </w:t>
      </w:r>
      <w:bookmarkEnd w:id="3"/>
      <w:r w:rsidRPr="009C2BA5">
        <w:rPr>
          <w:rFonts w:asciiTheme="minorBidi" w:hAnsiTheme="minorBidi"/>
          <w:b/>
          <w:bCs/>
          <w:sz w:val="32"/>
          <w:szCs w:val="32"/>
          <w:rtl/>
          <w:lang w:bidi="ar-EG"/>
        </w:rPr>
        <w:t>في المملكة العربية السعودية</w:t>
      </w:r>
    </w:p>
    <w:bookmarkEnd w:id="2"/>
    <w:p w14:paraId="7456D570" w14:textId="77777777" w:rsidR="003345D1" w:rsidRPr="009C2BA5" w:rsidRDefault="003345D1" w:rsidP="003345D1">
      <w:pPr>
        <w:spacing w:line="480" w:lineRule="auto"/>
        <w:rPr>
          <w:rFonts w:asciiTheme="minorBidi" w:hAnsiTheme="minorBidi"/>
          <w:b/>
          <w:bCs/>
          <w:sz w:val="32"/>
          <w:szCs w:val="32"/>
          <w:lang w:bidi="ar-EG"/>
        </w:rPr>
      </w:pPr>
    </w:p>
    <w:p w14:paraId="595C5E7F" w14:textId="77777777" w:rsidR="003345D1" w:rsidRPr="009C2BA5" w:rsidRDefault="003345D1" w:rsidP="003345D1">
      <w:pPr>
        <w:spacing w:line="480" w:lineRule="auto"/>
        <w:jc w:val="center"/>
        <w:rPr>
          <w:rFonts w:asciiTheme="minorBidi" w:hAnsiTheme="minorBidi"/>
          <w:b/>
          <w:bCs/>
          <w:sz w:val="32"/>
          <w:szCs w:val="32"/>
          <w:rtl/>
          <w:lang w:bidi="ar-EG"/>
        </w:rPr>
      </w:pPr>
      <w:r w:rsidRPr="009C2BA5">
        <w:rPr>
          <w:rFonts w:asciiTheme="minorBidi" w:hAnsiTheme="minorBidi"/>
          <w:b/>
          <w:bCs/>
          <w:sz w:val="32"/>
          <w:szCs w:val="32"/>
          <w:rtl/>
          <w:lang w:bidi="ar-EG"/>
        </w:rPr>
        <w:t>إعداد الطالب/</w:t>
      </w:r>
      <w:bookmarkStart w:id="4" w:name="_Hlk192245413"/>
      <w:r w:rsidRPr="009C2BA5">
        <w:rPr>
          <w:rFonts w:asciiTheme="minorBidi" w:hAnsiTheme="minorBidi"/>
          <w:b/>
          <w:bCs/>
          <w:sz w:val="32"/>
          <w:szCs w:val="32"/>
          <w:rtl/>
          <w:lang w:bidi="ar-EG"/>
        </w:rPr>
        <w:t>عدي صالح الحربي</w:t>
      </w:r>
      <w:bookmarkEnd w:id="4"/>
    </w:p>
    <w:p w14:paraId="47A21DA2" w14:textId="77777777" w:rsidR="003345D1" w:rsidRPr="009C2BA5" w:rsidRDefault="003345D1" w:rsidP="003345D1">
      <w:pPr>
        <w:spacing w:line="480" w:lineRule="auto"/>
        <w:jc w:val="center"/>
        <w:rPr>
          <w:rFonts w:asciiTheme="minorBidi" w:hAnsiTheme="minorBidi"/>
          <w:b/>
          <w:bCs/>
          <w:sz w:val="32"/>
          <w:szCs w:val="32"/>
          <w:rtl/>
          <w:lang w:bidi="ar-EG"/>
        </w:rPr>
      </w:pPr>
      <w:r w:rsidRPr="009C2BA5">
        <w:rPr>
          <w:rFonts w:asciiTheme="minorBidi" w:hAnsiTheme="minorBidi"/>
          <w:b/>
          <w:bCs/>
          <w:sz w:val="32"/>
          <w:szCs w:val="32"/>
          <w:rtl/>
          <w:lang w:bidi="ar-EG"/>
        </w:rPr>
        <w:t>الرقم الجامعي: 222000183</w:t>
      </w:r>
    </w:p>
    <w:p w14:paraId="3157A51F" w14:textId="77777777" w:rsidR="003345D1" w:rsidRPr="009C2BA5" w:rsidRDefault="003345D1" w:rsidP="003345D1">
      <w:pPr>
        <w:spacing w:line="480" w:lineRule="auto"/>
        <w:jc w:val="center"/>
        <w:rPr>
          <w:rFonts w:asciiTheme="minorBidi" w:hAnsiTheme="minorBidi"/>
          <w:b/>
          <w:bCs/>
          <w:sz w:val="32"/>
          <w:szCs w:val="32"/>
          <w:rtl/>
          <w:lang w:bidi="ar-EG"/>
        </w:rPr>
      </w:pPr>
    </w:p>
    <w:p w14:paraId="0A6664DD" w14:textId="77777777" w:rsidR="003345D1" w:rsidRPr="009C2BA5" w:rsidRDefault="003345D1" w:rsidP="003345D1">
      <w:pPr>
        <w:spacing w:line="480" w:lineRule="auto"/>
        <w:jc w:val="center"/>
        <w:rPr>
          <w:rFonts w:asciiTheme="minorBidi" w:hAnsiTheme="minorBidi"/>
          <w:b/>
          <w:bCs/>
          <w:sz w:val="32"/>
          <w:szCs w:val="32"/>
          <w:rtl/>
          <w:lang w:bidi="ar-EG"/>
        </w:rPr>
      </w:pPr>
      <w:r w:rsidRPr="009C2BA5">
        <w:rPr>
          <w:rFonts w:asciiTheme="minorBidi" w:hAnsiTheme="minorBidi"/>
          <w:b/>
          <w:bCs/>
          <w:sz w:val="32"/>
          <w:szCs w:val="32"/>
          <w:rtl/>
          <w:lang w:bidi="ar-EG"/>
        </w:rPr>
        <w:t>إشراف/</w:t>
      </w:r>
    </w:p>
    <w:p w14:paraId="2929B7B1" w14:textId="1A89CDDC" w:rsidR="003345D1" w:rsidRDefault="003345D1" w:rsidP="003345D1">
      <w:pPr>
        <w:spacing w:line="480" w:lineRule="auto"/>
        <w:jc w:val="center"/>
        <w:rPr>
          <w:rFonts w:asciiTheme="minorBidi" w:hAnsiTheme="minorBidi"/>
          <w:b/>
          <w:bCs/>
          <w:sz w:val="32"/>
          <w:szCs w:val="32"/>
          <w:rtl/>
          <w:lang w:bidi="ar-EG"/>
        </w:rPr>
      </w:pPr>
      <w:r w:rsidRPr="009C2BA5">
        <w:rPr>
          <w:rFonts w:asciiTheme="minorBidi" w:hAnsiTheme="minorBidi"/>
          <w:b/>
          <w:bCs/>
          <w:sz w:val="32"/>
          <w:szCs w:val="32"/>
          <w:rtl/>
          <w:lang w:bidi="ar-EG"/>
        </w:rPr>
        <w:t>د. الفيصل عبد الحميد</w:t>
      </w:r>
      <w:r w:rsidRPr="009C2BA5">
        <w:rPr>
          <w:rFonts w:asciiTheme="minorBidi" w:hAnsiTheme="minorBidi"/>
          <w:b/>
          <w:bCs/>
          <w:sz w:val="32"/>
          <w:szCs w:val="32"/>
          <w:rtl/>
          <w:lang w:bidi="ar-EG"/>
        </w:rPr>
        <w:br/>
        <w:t>د. فايز جراد</w:t>
      </w:r>
    </w:p>
    <w:p w14:paraId="4C3D9993" w14:textId="77777777" w:rsidR="003345D1" w:rsidRPr="009C2BA5" w:rsidRDefault="003345D1" w:rsidP="003345D1">
      <w:pPr>
        <w:spacing w:line="480" w:lineRule="auto"/>
        <w:jc w:val="center"/>
        <w:rPr>
          <w:rFonts w:asciiTheme="minorBidi" w:hAnsiTheme="minorBidi"/>
          <w:b/>
          <w:bCs/>
          <w:sz w:val="32"/>
          <w:szCs w:val="32"/>
          <w:rtl/>
          <w:lang w:bidi="ar-EG"/>
        </w:rPr>
      </w:pPr>
    </w:p>
    <w:p w14:paraId="4078BDB1" w14:textId="77777777" w:rsidR="003345D1" w:rsidRPr="009C2BA5" w:rsidRDefault="003345D1" w:rsidP="003345D1">
      <w:pPr>
        <w:spacing w:line="480" w:lineRule="auto"/>
        <w:jc w:val="center"/>
        <w:rPr>
          <w:rFonts w:asciiTheme="minorBidi" w:hAnsiTheme="minorBidi"/>
          <w:b/>
          <w:bCs/>
          <w:sz w:val="32"/>
          <w:szCs w:val="32"/>
          <w:rtl/>
          <w:lang w:bidi="ar-EG"/>
        </w:rPr>
      </w:pPr>
      <w:r w:rsidRPr="009C2BA5">
        <w:rPr>
          <w:rFonts w:asciiTheme="minorBidi" w:hAnsiTheme="minorBidi"/>
          <w:b/>
          <w:bCs/>
          <w:sz w:val="32"/>
          <w:szCs w:val="32"/>
          <w:rtl/>
          <w:lang w:bidi="ar-EG"/>
        </w:rPr>
        <w:lastRenderedPageBreak/>
        <w:t>العام الدراسي:</w:t>
      </w:r>
    </w:p>
    <w:p w14:paraId="73121892" w14:textId="77777777" w:rsidR="003345D1" w:rsidRPr="009C2BA5" w:rsidRDefault="003345D1" w:rsidP="003345D1">
      <w:pPr>
        <w:spacing w:line="480" w:lineRule="auto"/>
        <w:jc w:val="center"/>
        <w:rPr>
          <w:rFonts w:asciiTheme="minorBidi" w:hAnsiTheme="minorBidi"/>
          <w:b/>
          <w:bCs/>
          <w:sz w:val="32"/>
          <w:szCs w:val="32"/>
          <w:rtl/>
          <w:lang w:bidi="ar-EG"/>
        </w:rPr>
      </w:pPr>
      <w:r w:rsidRPr="009C2BA5">
        <w:rPr>
          <w:rFonts w:asciiTheme="minorBidi" w:hAnsiTheme="minorBidi"/>
          <w:b/>
          <w:bCs/>
          <w:sz w:val="32"/>
          <w:szCs w:val="32"/>
          <w:lang w:bidi="ar-EG"/>
        </w:rPr>
        <w:t>2025</w:t>
      </w:r>
    </w:p>
    <w:p w14:paraId="76D7F09D" w14:textId="77777777" w:rsidR="003345D1" w:rsidRDefault="003345D1" w:rsidP="003345D1">
      <w:pPr>
        <w:bidi w:val="0"/>
        <w:rPr>
          <w:rFonts w:ascii="Simplified Arabic" w:hAnsi="Simplified Arabic" w:cs="Simplified Arabic"/>
          <w:b/>
          <w:bCs/>
          <w:sz w:val="28"/>
          <w:szCs w:val="28"/>
          <w:lang w:bidi="ar-EG"/>
        </w:rPr>
      </w:pPr>
      <w:bookmarkStart w:id="5" w:name="_Hlk191681199"/>
      <w:r>
        <w:rPr>
          <w:rFonts w:ascii="Simplified Arabic" w:hAnsi="Simplified Arabic" w:cs="Simplified Arabic"/>
          <w:b/>
          <w:bCs/>
          <w:noProof/>
          <w:sz w:val="28"/>
          <w:szCs w:val="28"/>
          <w:lang w:bidi="ar-EG"/>
        </w:rPr>
        <w:drawing>
          <wp:anchor distT="0" distB="0" distL="114300" distR="114300" simplePos="0" relativeHeight="251664384" behindDoc="0" locked="0" layoutInCell="1" allowOverlap="1" wp14:anchorId="2AE91277" wp14:editId="4A762E48">
            <wp:simplePos x="0" y="0"/>
            <wp:positionH relativeFrom="margin">
              <wp:posOffset>3672205</wp:posOffset>
            </wp:positionH>
            <wp:positionV relativeFrom="margin">
              <wp:posOffset>-361950</wp:posOffset>
            </wp:positionV>
            <wp:extent cx="2231390" cy="1400175"/>
            <wp:effectExtent l="0" t="0" r="0" b="9525"/>
            <wp:wrapSquare wrapText="bothSides"/>
            <wp:docPr id="19031783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1390" cy="1400175"/>
                    </a:xfrm>
                    <a:prstGeom prst="rect">
                      <a:avLst/>
                    </a:prstGeom>
                    <a:noFill/>
                  </pic:spPr>
                </pic:pic>
              </a:graphicData>
            </a:graphic>
            <wp14:sizeRelV relativeFrom="margin">
              <wp14:pctHeight>0</wp14:pctHeight>
            </wp14:sizeRelV>
          </wp:anchor>
        </w:drawing>
      </w:r>
      <w:r w:rsidRPr="00415964">
        <w:rPr>
          <w:rFonts w:ascii="Simplified Arabic" w:hAnsi="Simplified Arabic" w:cs="Simplified Arabic"/>
          <w:b/>
          <w:bCs/>
          <w:sz w:val="28"/>
          <w:szCs w:val="28"/>
          <w:lang w:bidi="ar-EG"/>
        </w:rPr>
        <w:t>Midocean University</w:t>
      </w:r>
      <w:r w:rsidRPr="00415964">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 xml:space="preserve"> </w:t>
      </w:r>
    </w:p>
    <w:p w14:paraId="5536AEFF" w14:textId="77777777" w:rsidR="003345D1" w:rsidRPr="00415964" w:rsidRDefault="003345D1" w:rsidP="003345D1">
      <w:pPr>
        <w:bidi w:val="0"/>
        <w:rPr>
          <w:rFonts w:ascii="Simplified Arabic" w:hAnsi="Simplified Arabic" w:cs="Simplified Arabic"/>
          <w:b/>
          <w:bCs/>
          <w:sz w:val="28"/>
          <w:szCs w:val="28"/>
          <w:lang w:bidi="ar-EG"/>
        </w:rPr>
      </w:pPr>
      <w:r w:rsidRPr="00415964">
        <w:rPr>
          <w:rFonts w:ascii="Simplified Arabic" w:hAnsi="Simplified Arabic" w:cs="Simplified Arabic"/>
          <w:b/>
          <w:bCs/>
          <w:sz w:val="28"/>
          <w:szCs w:val="28"/>
          <w:lang w:bidi="ar-EG"/>
        </w:rPr>
        <w:t>College of Management</w:t>
      </w:r>
      <w:r w:rsidRPr="00415964">
        <w:rPr>
          <w:rFonts w:ascii="Simplified Arabic" w:hAnsi="Simplified Arabic" w:cs="Simplified Arabic"/>
          <w:b/>
          <w:bCs/>
          <w:sz w:val="28"/>
          <w:szCs w:val="28"/>
          <w:rtl/>
          <w:lang w:bidi="ar-EG"/>
        </w:rPr>
        <w:t xml:space="preserve"> </w:t>
      </w:r>
      <w:r>
        <w:rPr>
          <w:rFonts w:ascii="Simplified Arabic" w:hAnsi="Simplified Arabic" w:cs="Simplified Arabic"/>
          <w:b/>
          <w:bCs/>
          <w:noProof/>
          <w:sz w:val="28"/>
          <w:szCs w:val="28"/>
          <w:lang w:bidi="ar-EG"/>
        </w:rPr>
        <w:t xml:space="preserve">                   </w:t>
      </w:r>
    </w:p>
    <w:p w14:paraId="2856D4AB" w14:textId="7DD1F641" w:rsidR="003345D1" w:rsidRPr="00F134C1" w:rsidRDefault="003345D1" w:rsidP="003345D1">
      <w:pPr>
        <w:jc w:val="right"/>
        <w:rPr>
          <w:rFonts w:ascii="Simplified Arabic" w:hAnsi="Simplified Arabic" w:cs="Simplified Arabic"/>
          <w:b/>
          <w:bCs/>
          <w:sz w:val="28"/>
          <w:szCs w:val="28"/>
          <w:rtl/>
          <w:lang w:bidi="ar-EG"/>
        </w:rPr>
      </w:pPr>
      <w:r w:rsidRPr="003345D1">
        <w:rPr>
          <w:rFonts w:ascii="Simplified Arabic" w:hAnsi="Simplified Arabic" w:cs="Simplified Arabic"/>
          <w:b/>
          <w:bCs/>
          <w:sz w:val="28"/>
          <w:szCs w:val="28"/>
          <w:lang w:bidi="ar-EG"/>
        </w:rPr>
        <w:t xml:space="preserve">Department / Risk </w:t>
      </w:r>
      <w:proofErr w:type="spellStart"/>
      <w:r w:rsidRPr="003345D1">
        <w:rPr>
          <w:rFonts w:ascii="Simplified Arabic" w:hAnsi="Simplified Arabic" w:cs="Simplified Arabic"/>
          <w:b/>
          <w:bCs/>
          <w:sz w:val="28"/>
          <w:szCs w:val="28"/>
          <w:lang w:bidi="ar-EG"/>
        </w:rPr>
        <w:t>Managemen</w:t>
      </w:r>
      <w:proofErr w:type="spellEnd"/>
    </w:p>
    <w:p w14:paraId="26296B61" w14:textId="77777777" w:rsidR="003345D1" w:rsidRDefault="003345D1" w:rsidP="003345D1">
      <w:pPr>
        <w:rPr>
          <w:rFonts w:ascii="Simplified Arabic" w:hAnsi="Simplified Arabic" w:cs="Simplified Arabic"/>
          <w:sz w:val="28"/>
          <w:szCs w:val="28"/>
          <w:u w:val="single"/>
          <w:lang w:bidi="ar-EG"/>
        </w:rPr>
      </w:pPr>
    </w:p>
    <w:p w14:paraId="62BA7C23" w14:textId="7E87B8D4" w:rsidR="003345D1" w:rsidRDefault="003345D1" w:rsidP="000F6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jc w:val="center"/>
        <w:rPr>
          <w:rFonts w:asciiTheme="majorBidi" w:eastAsia="Times New Roman" w:hAnsiTheme="majorBidi" w:cstheme="majorBidi"/>
          <w:color w:val="1F1F1F"/>
          <w:kern w:val="0"/>
          <w:sz w:val="40"/>
          <w:szCs w:val="40"/>
          <w:rtl/>
          <w:lang w:val="en"/>
          <w14:ligatures w14:val="none"/>
        </w:rPr>
      </w:pPr>
      <w:r w:rsidRPr="003345D1">
        <w:rPr>
          <w:rFonts w:asciiTheme="majorBidi" w:eastAsia="Times New Roman" w:hAnsiTheme="majorBidi" w:cstheme="majorBidi"/>
          <w:color w:val="1F1F1F"/>
          <w:kern w:val="0"/>
          <w:sz w:val="40"/>
          <w:szCs w:val="40"/>
          <w:lang w:val="en"/>
          <w14:ligatures w14:val="none"/>
        </w:rPr>
        <w:t>The Impact of Risk Management on Food Business Workers</w:t>
      </w:r>
      <w:r>
        <w:rPr>
          <w:rFonts w:asciiTheme="majorBidi" w:eastAsia="Times New Roman" w:hAnsiTheme="majorBidi" w:cstheme="majorBidi" w:hint="cs"/>
          <w:color w:val="1F1F1F"/>
          <w:kern w:val="0"/>
          <w:sz w:val="40"/>
          <w:szCs w:val="40"/>
          <w:rtl/>
          <w:lang w:val="en"/>
          <w14:ligatures w14:val="none"/>
        </w:rPr>
        <w:t xml:space="preserve"> .</w:t>
      </w:r>
      <w:r w:rsidRPr="003345D1">
        <w:rPr>
          <w:rFonts w:asciiTheme="majorBidi" w:eastAsia="Times New Roman" w:hAnsiTheme="majorBidi" w:cstheme="majorBidi"/>
          <w:color w:val="1F1F1F"/>
          <w:kern w:val="0"/>
          <w:sz w:val="40"/>
          <w:szCs w:val="40"/>
          <w:lang w:val="en"/>
          <w14:ligatures w14:val="none"/>
        </w:rPr>
        <w:t>A Practical Application on the Wendy's Restaurant Chain in the Kingdom of Saudi Arabia</w:t>
      </w:r>
    </w:p>
    <w:p w14:paraId="71BC4D93" w14:textId="77777777" w:rsidR="003345D1" w:rsidRDefault="003345D1" w:rsidP="00334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rPr>
          <w:rFonts w:asciiTheme="majorBidi" w:eastAsia="Times New Roman" w:hAnsiTheme="majorBidi" w:cstheme="majorBidi"/>
          <w:color w:val="1F1F1F"/>
          <w:kern w:val="0"/>
          <w:sz w:val="40"/>
          <w:szCs w:val="40"/>
          <w:lang w:val="en"/>
          <w14:ligatures w14:val="none"/>
        </w:rPr>
      </w:pPr>
    </w:p>
    <w:p w14:paraId="27392F1F" w14:textId="77777777" w:rsidR="003345D1" w:rsidRPr="00415964" w:rsidRDefault="003345D1" w:rsidP="00334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jc w:val="center"/>
        <w:rPr>
          <w:rFonts w:asciiTheme="majorBidi" w:eastAsia="Times New Roman" w:hAnsiTheme="majorBidi" w:cstheme="majorBidi"/>
          <w:color w:val="1F1F1F"/>
          <w:kern w:val="0"/>
          <w:sz w:val="40"/>
          <w:szCs w:val="40"/>
          <w14:ligatures w14:val="none"/>
        </w:rPr>
      </w:pPr>
    </w:p>
    <w:p w14:paraId="7D289C7A" w14:textId="00EFEDF7" w:rsidR="003345D1" w:rsidRDefault="003345D1" w:rsidP="003345D1">
      <w:pPr>
        <w:bidi w:val="0"/>
        <w:jc w:val="center"/>
        <w:rPr>
          <w:rFonts w:asciiTheme="majorBidi" w:hAnsiTheme="majorBidi" w:cstheme="majorBidi"/>
          <w:sz w:val="36"/>
          <w:szCs w:val="36"/>
          <w:rtl/>
          <w:lang w:bidi="ar-EG"/>
        </w:rPr>
      </w:pPr>
      <w:r w:rsidRPr="003345D1">
        <w:rPr>
          <w:rFonts w:asciiTheme="majorBidi" w:hAnsiTheme="majorBidi" w:cstheme="majorBidi"/>
          <w:sz w:val="36"/>
          <w:szCs w:val="36"/>
          <w:lang w:bidi="ar-EG"/>
        </w:rPr>
        <w:t xml:space="preserve">Prepared by the </w:t>
      </w:r>
      <w:r w:rsidR="00055E6B" w:rsidRPr="003345D1">
        <w:rPr>
          <w:rFonts w:asciiTheme="majorBidi" w:hAnsiTheme="majorBidi" w:cstheme="majorBidi"/>
          <w:sz w:val="36"/>
          <w:szCs w:val="36"/>
          <w:lang w:bidi="ar-EG"/>
        </w:rPr>
        <w:t>student</w:t>
      </w:r>
      <w:r w:rsidR="00055E6B">
        <w:rPr>
          <w:rFonts w:asciiTheme="majorBidi" w:hAnsiTheme="majorBidi" w:cstheme="majorBidi" w:hint="cs"/>
          <w:sz w:val="36"/>
          <w:szCs w:val="36"/>
          <w:rtl/>
          <w:lang w:bidi="ar-EG"/>
        </w:rPr>
        <w:t xml:space="preserve">: </w:t>
      </w:r>
      <w:r w:rsidR="00055E6B">
        <w:rPr>
          <w:rFonts w:asciiTheme="majorBidi" w:hAnsiTheme="majorBidi" w:cstheme="majorBidi" w:hint="cs"/>
          <w:sz w:val="36"/>
          <w:szCs w:val="36"/>
          <w:lang w:bidi="ar-EG"/>
        </w:rPr>
        <w:t>Adi</w:t>
      </w:r>
      <w:r w:rsidRPr="003345D1">
        <w:rPr>
          <w:rFonts w:asciiTheme="majorBidi" w:hAnsiTheme="majorBidi" w:cstheme="majorBidi"/>
          <w:sz w:val="36"/>
          <w:szCs w:val="36"/>
          <w:lang w:bidi="ar-EG"/>
        </w:rPr>
        <w:t xml:space="preserve"> Saleh Al-Harbi </w:t>
      </w:r>
    </w:p>
    <w:p w14:paraId="58EC0EF6" w14:textId="1565CAFA" w:rsidR="003345D1" w:rsidRDefault="003345D1" w:rsidP="003345D1">
      <w:pPr>
        <w:bidi w:val="0"/>
        <w:jc w:val="center"/>
        <w:rPr>
          <w:rFonts w:asciiTheme="majorBidi" w:hAnsiTheme="majorBidi" w:cstheme="majorBidi"/>
          <w:sz w:val="36"/>
          <w:szCs w:val="36"/>
          <w:lang w:bidi="ar-EG"/>
        </w:rPr>
      </w:pPr>
      <w:r w:rsidRPr="003345D1">
        <w:rPr>
          <w:rFonts w:asciiTheme="majorBidi" w:hAnsiTheme="majorBidi" w:cstheme="majorBidi"/>
          <w:sz w:val="36"/>
          <w:szCs w:val="36"/>
          <w:lang w:bidi="ar-EG"/>
        </w:rPr>
        <w:t>University number: 222000183</w:t>
      </w:r>
    </w:p>
    <w:p w14:paraId="7306E7A7" w14:textId="77777777" w:rsidR="003345D1" w:rsidRPr="00415964" w:rsidRDefault="003345D1" w:rsidP="003345D1">
      <w:pPr>
        <w:bidi w:val="0"/>
        <w:jc w:val="center"/>
        <w:rPr>
          <w:rFonts w:asciiTheme="majorBidi" w:hAnsiTheme="majorBidi" w:cstheme="majorBidi"/>
          <w:sz w:val="36"/>
          <w:szCs w:val="36"/>
          <w:lang w:bidi="ar-EG"/>
        </w:rPr>
      </w:pPr>
    </w:p>
    <w:p w14:paraId="6AF1EE45" w14:textId="77777777" w:rsidR="003345D1" w:rsidRPr="00415964" w:rsidRDefault="003345D1" w:rsidP="003345D1">
      <w:pPr>
        <w:bidi w:val="0"/>
        <w:jc w:val="center"/>
        <w:rPr>
          <w:rFonts w:asciiTheme="majorBidi" w:hAnsiTheme="majorBidi" w:cstheme="majorBidi"/>
          <w:sz w:val="36"/>
          <w:szCs w:val="36"/>
          <w:lang w:bidi="ar-EG"/>
        </w:rPr>
      </w:pPr>
    </w:p>
    <w:p w14:paraId="5E4ECFF7" w14:textId="77777777" w:rsidR="003345D1" w:rsidRPr="00415964" w:rsidRDefault="003345D1" w:rsidP="003345D1">
      <w:pPr>
        <w:bidi w:val="0"/>
        <w:jc w:val="center"/>
        <w:rPr>
          <w:rFonts w:asciiTheme="majorBidi" w:hAnsiTheme="majorBidi" w:cstheme="majorBidi"/>
          <w:sz w:val="36"/>
          <w:szCs w:val="36"/>
          <w:lang w:bidi="ar-EG"/>
        </w:rPr>
      </w:pPr>
      <w:r w:rsidRPr="00415964">
        <w:rPr>
          <w:rFonts w:asciiTheme="majorBidi" w:hAnsiTheme="majorBidi" w:cstheme="majorBidi"/>
          <w:sz w:val="36"/>
          <w:szCs w:val="36"/>
          <w:lang w:bidi="ar-EG"/>
        </w:rPr>
        <w:t>supervision</w:t>
      </w:r>
      <w:r w:rsidRPr="00415964">
        <w:rPr>
          <w:rFonts w:asciiTheme="majorBidi" w:hAnsiTheme="majorBidi" w:cstheme="majorBidi"/>
          <w:sz w:val="36"/>
          <w:szCs w:val="36"/>
          <w:rtl/>
          <w:lang w:bidi="ar-EG"/>
        </w:rPr>
        <w:t>/</w:t>
      </w:r>
    </w:p>
    <w:p w14:paraId="108D1D29" w14:textId="77777777" w:rsidR="003345D1" w:rsidRPr="00415964" w:rsidRDefault="003345D1" w:rsidP="003345D1">
      <w:pPr>
        <w:bidi w:val="0"/>
        <w:jc w:val="center"/>
        <w:rPr>
          <w:rFonts w:asciiTheme="majorBidi" w:hAnsiTheme="majorBidi" w:cstheme="majorBidi"/>
          <w:sz w:val="36"/>
          <w:szCs w:val="36"/>
          <w:lang w:bidi="ar-EG"/>
        </w:rPr>
      </w:pPr>
      <w:r w:rsidRPr="00415964">
        <w:rPr>
          <w:rFonts w:asciiTheme="majorBidi" w:hAnsiTheme="majorBidi" w:cstheme="majorBidi"/>
          <w:sz w:val="36"/>
          <w:szCs w:val="36"/>
          <w:lang w:bidi="ar-EG"/>
        </w:rPr>
        <w:t>Dr. Al-Faisal Abdel Hamid</w:t>
      </w:r>
    </w:p>
    <w:p w14:paraId="10A46CFD" w14:textId="77777777" w:rsidR="003345D1" w:rsidRPr="00415964" w:rsidRDefault="003345D1" w:rsidP="003345D1">
      <w:pPr>
        <w:bidi w:val="0"/>
        <w:jc w:val="center"/>
        <w:rPr>
          <w:rFonts w:asciiTheme="majorBidi" w:hAnsiTheme="majorBidi" w:cstheme="majorBidi"/>
          <w:sz w:val="36"/>
          <w:szCs w:val="36"/>
          <w:lang w:bidi="ar-EG"/>
        </w:rPr>
      </w:pPr>
      <w:r w:rsidRPr="00415964">
        <w:rPr>
          <w:rFonts w:asciiTheme="majorBidi" w:hAnsiTheme="majorBidi" w:cstheme="majorBidi"/>
          <w:sz w:val="36"/>
          <w:szCs w:val="36"/>
          <w:lang w:bidi="ar-EG"/>
        </w:rPr>
        <w:t>Dr. Fayez Jarad</w:t>
      </w:r>
    </w:p>
    <w:p w14:paraId="0EF5D724" w14:textId="77777777" w:rsidR="003345D1" w:rsidRPr="00415964" w:rsidRDefault="003345D1" w:rsidP="003345D1">
      <w:pPr>
        <w:bidi w:val="0"/>
        <w:jc w:val="center"/>
        <w:rPr>
          <w:rFonts w:asciiTheme="majorBidi" w:hAnsiTheme="majorBidi" w:cstheme="majorBidi"/>
          <w:sz w:val="36"/>
          <w:szCs w:val="36"/>
          <w:rtl/>
          <w:lang w:bidi="ar-EG"/>
        </w:rPr>
      </w:pPr>
    </w:p>
    <w:p w14:paraId="084B4085" w14:textId="77777777" w:rsidR="003345D1" w:rsidRPr="00415964" w:rsidRDefault="003345D1" w:rsidP="003345D1">
      <w:pPr>
        <w:bidi w:val="0"/>
        <w:jc w:val="center"/>
        <w:rPr>
          <w:rFonts w:asciiTheme="majorBidi" w:hAnsiTheme="majorBidi" w:cstheme="majorBidi"/>
          <w:sz w:val="36"/>
          <w:szCs w:val="36"/>
          <w:lang w:bidi="ar-EG"/>
        </w:rPr>
      </w:pPr>
      <w:r w:rsidRPr="00415964">
        <w:rPr>
          <w:rFonts w:asciiTheme="majorBidi" w:hAnsiTheme="majorBidi" w:cstheme="majorBidi"/>
          <w:sz w:val="36"/>
          <w:szCs w:val="36"/>
          <w:lang w:bidi="ar-EG"/>
        </w:rPr>
        <w:t>Academic year</w:t>
      </w:r>
      <w:r w:rsidRPr="00415964">
        <w:rPr>
          <w:rFonts w:asciiTheme="majorBidi" w:hAnsiTheme="majorBidi" w:cstheme="majorBidi"/>
          <w:sz w:val="36"/>
          <w:szCs w:val="36"/>
          <w:rtl/>
          <w:lang w:bidi="ar-EG"/>
        </w:rPr>
        <w:t>:</w:t>
      </w:r>
    </w:p>
    <w:p w14:paraId="49F6E9E2" w14:textId="77777777" w:rsidR="003345D1" w:rsidRPr="00415964" w:rsidRDefault="003345D1" w:rsidP="003345D1">
      <w:pPr>
        <w:bidi w:val="0"/>
        <w:jc w:val="center"/>
        <w:rPr>
          <w:rFonts w:asciiTheme="majorBidi" w:hAnsiTheme="majorBidi" w:cstheme="majorBidi"/>
          <w:sz w:val="36"/>
          <w:szCs w:val="36"/>
          <w:lang w:bidi="ar-EG"/>
        </w:rPr>
      </w:pPr>
      <w:r w:rsidRPr="00415964">
        <w:rPr>
          <w:rFonts w:asciiTheme="majorBidi" w:hAnsiTheme="majorBidi" w:cstheme="majorBidi"/>
          <w:sz w:val="36"/>
          <w:szCs w:val="36"/>
          <w:rtl/>
          <w:lang w:bidi="ar-EG"/>
        </w:rPr>
        <w:t>2025</w:t>
      </w:r>
    </w:p>
    <w:bookmarkEnd w:id="5"/>
    <w:p w14:paraId="20776C74" w14:textId="77777777" w:rsidR="003345D1" w:rsidRDefault="003345D1" w:rsidP="003345D1">
      <w:pPr>
        <w:rPr>
          <w:rFonts w:ascii="Simplified Arabic" w:hAnsi="Simplified Arabic" w:cs="Simplified Arabic"/>
          <w:sz w:val="28"/>
          <w:szCs w:val="28"/>
          <w:u w:val="single"/>
          <w:lang w:bidi="ar-EG"/>
        </w:rPr>
      </w:pPr>
    </w:p>
    <w:p w14:paraId="20886074" w14:textId="77777777" w:rsidR="003345D1" w:rsidRDefault="003345D1" w:rsidP="003345D1">
      <w:pPr>
        <w:rPr>
          <w:rFonts w:ascii="Simplified Arabic" w:hAnsi="Simplified Arabic" w:cs="Simplified Arabic"/>
          <w:sz w:val="28"/>
          <w:szCs w:val="28"/>
          <w:u w:val="single"/>
          <w:lang w:bidi="ar-EG"/>
        </w:rPr>
      </w:pPr>
    </w:p>
    <w:p w14:paraId="0ECF42F7" w14:textId="7789CBF5" w:rsidR="009125CE" w:rsidRPr="001902DB" w:rsidRDefault="009125CE" w:rsidP="009125CE">
      <w:pPr>
        <w:jc w:val="center"/>
        <w:rPr>
          <w:rFonts w:ascii="Sakkal Majalla" w:hAnsi="Sakkal Majalla" w:cs="Sakkal Majalla"/>
          <w:b/>
          <w:bCs/>
          <w:sz w:val="28"/>
          <w:szCs w:val="28"/>
          <w:rtl/>
          <w:lang w:bidi="ar-EG"/>
        </w:rPr>
      </w:pPr>
    </w:p>
    <w:bookmarkEnd w:id="0"/>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106745A" w:rsidR="009125CE" w:rsidRPr="001902DB" w:rsidRDefault="00FA722F" w:rsidP="009125CE">
      <w:pPr>
        <w:jc w:val="center"/>
        <w:rPr>
          <w:rFonts w:ascii="Sakkal Majalla" w:hAnsi="Sakkal Majalla" w:cs="Sakkal Majalla"/>
          <w:b/>
          <w:bCs/>
          <w:sz w:val="28"/>
          <w:szCs w:val="28"/>
          <w:rtl/>
          <w:lang w:bidi="ar-EG"/>
        </w:rPr>
      </w:pPr>
      <w:r>
        <w:rPr>
          <w:rFonts w:ascii="Sakkal Majalla" w:hAnsi="Sakkal Majalla" w:cs="Sakkal Majalla"/>
          <w:b/>
          <w:bCs/>
          <w:noProof/>
          <w:sz w:val="28"/>
          <w:szCs w:val="28"/>
          <w:lang w:bidi="ar-EG"/>
        </w:rPr>
        <w:drawing>
          <wp:inline distT="0" distB="0" distL="0" distR="0" wp14:anchorId="6ACF7EC7" wp14:editId="43571819">
            <wp:extent cx="5460365" cy="6410325"/>
            <wp:effectExtent l="0" t="0" r="6985" b="9525"/>
            <wp:docPr id="114781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9412" cy="6420946"/>
                    </a:xfrm>
                    <a:prstGeom prst="rect">
                      <a:avLst/>
                    </a:prstGeom>
                    <a:noFill/>
                  </pic:spPr>
                </pic:pic>
              </a:graphicData>
            </a:graphic>
          </wp:inline>
        </w:drawing>
      </w:r>
    </w:p>
    <w:p w14:paraId="7B5A10F9" w14:textId="77777777" w:rsidR="00FA722F" w:rsidRDefault="00FA722F" w:rsidP="009125CE">
      <w:pPr>
        <w:rPr>
          <w:rFonts w:ascii="Sakkal Majalla" w:hAnsi="Sakkal Majalla" w:cs="Sakkal Majalla"/>
          <w:sz w:val="28"/>
          <w:szCs w:val="28"/>
          <w:u w:val="single"/>
          <w:rtl/>
          <w:lang w:bidi="ar-EG"/>
        </w:rPr>
      </w:pPr>
    </w:p>
    <w:p w14:paraId="788B8FF1" w14:textId="77777777" w:rsidR="00FA722F" w:rsidRDefault="00FA722F" w:rsidP="009125CE">
      <w:pPr>
        <w:rPr>
          <w:rFonts w:ascii="Sakkal Majalla" w:hAnsi="Sakkal Majalla" w:cs="Sakkal Majalla"/>
          <w:sz w:val="28"/>
          <w:szCs w:val="28"/>
          <w:u w:val="single"/>
          <w:rtl/>
          <w:lang w:bidi="ar-EG"/>
        </w:rPr>
      </w:pPr>
    </w:p>
    <w:p w14:paraId="208B64EE" w14:textId="77777777" w:rsidR="003345D1" w:rsidRDefault="003345D1" w:rsidP="009125CE">
      <w:pPr>
        <w:rPr>
          <w:rFonts w:ascii="Sakkal Majalla" w:hAnsi="Sakkal Majalla" w:cs="Sakkal Majalla"/>
          <w:sz w:val="28"/>
          <w:szCs w:val="28"/>
          <w:u w:val="single"/>
          <w:rtl/>
          <w:lang w:bidi="ar-EG"/>
        </w:rPr>
      </w:pPr>
    </w:p>
    <w:p w14:paraId="264E9132" w14:textId="77777777" w:rsidR="003345D1" w:rsidRDefault="003345D1" w:rsidP="009125CE">
      <w:pPr>
        <w:rPr>
          <w:rFonts w:ascii="Sakkal Majalla" w:hAnsi="Sakkal Majalla" w:cs="Sakkal Majalla"/>
          <w:sz w:val="28"/>
          <w:szCs w:val="28"/>
          <w:u w:val="single"/>
          <w:rtl/>
          <w:lang w:bidi="ar-EG"/>
        </w:rPr>
      </w:pPr>
    </w:p>
    <w:p w14:paraId="37806897" w14:textId="77777777" w:rsidR="003345D1" w:rsidRDefault="003345D1" w:rsidP="009125CE">
      <w:pPr>
        <w:rPr>
          <w:rFonts w:ascii="Sakkal Majalla" w:hAnsi="Sakkal Majalla" w:cs="Sakkal Majalla"/>
          <w:sz w:val="28"/>
          <w:szCs w:val="28"/>
          <w:u w:val="single"/>
          <w:rtl/>
          <w:lang w:bidi="ar-EG"/>
        </w:rPr>
      </w:pPr>
    </w:p>
    <w:p w14:paraId="02299A2C" w14:textId="77777777" w:rsidR="00FA722F" w:rsidRDefault="00FA722F" w:rsidP="00FA722F">
      <w:pPr>
        <w:pStyle w:val="Heading1"/>
        <w:rPr>
          <w:rFonts w:ascii="Simplified Arabic" w:hAnsi="Simplified Arabic" w:cs="Simplified Arabic"/>
          <w:u w:val="single"/>
          <w:rtl/>
          <w:lang w:bidi="ar-EG"/>
        </w:rPr>
      </w:pPr>
      <w:bookmarkStart w:id="6" w:name="_Toc190360605"/>
      <w:bookmarkStart w:id="7" w:name="_Toc192812082"/>
      <w:r w:rsidRPr="007B2F2E">
        <w:rPr>
          <w:rFonts w:ascii="Simplified Arabic" w:hAnsi="Simplified Arabic" w:cs="Simplified Arabic" w:hint="cs"/>
          <w:u w:val="single"/>
          <w:rtl/>
          <w:lang w:bidi="ar-EG"/>
        </w:rPr>
        <w:t>الشكر والتقدير:</w:t>
      </w:r>
      <w:bookmarkEnd w:id="6"/>
      <w:bookmarkEnd w:id="7"/>
    </w:p>
    <w:p w14:paraId="239E2312" w14:textId="77777777" w:rsidR="00FA722F" w:rsidRDefault="00FA722F" w:rsidP="009125CE">
      <w:pPr>
        <w:rPr>
          <w:rFonts w:ascii="Sakkal Majalla" w:hAnsi="Sakkal Majalla" w:cs="Sakkal Majalla"/>
          <w:sz w:val="28"/>
          <w:szCs w:val="28"/>
          <w:u w:val="single"/>
          <w:rtl/>
          <w:lang w:bidi="ar-EG"/>
        </w:rPr>
      </w:pPr>
    </w:p>
    <w:p w14:paraId="1A87E7ED" w14:textId="78EF817D" w:rsidR="004A5DBA" w:rsidRPr="004A5DBA" w:rsidRDefault="004A5DBA" w:rsidP="004A5DBA">
      <w:pPr>
        <w:rPr>
          <w:rFonts w:ascii="Simplified Arabic" w:hAnsi="Simplified Arabic" w:cs="Simplified Arabic"/>
          <w:sz w:val="28"/>
          <w:szCs w:val="28"/>
          <w:rtl/>
          <w:lang w:bidi="ar-EG"/>
        </w:rPr>
      </w:pPr>
      <w:r w:rsidRPr="004A5DBA">
        <w:rPr>
          <w:rFonts w:ascii="Simplified Arabic" w:hAnsi="Simplified Arabic" w:cs="Simplified Arabic"/>
          <w:sz w:val="28"/>
          <w:szCs w:val="28"/>
          <w:rtl/>
          <w:lang w:bidi="ar-EG"/>
        </w:rPr>
        <w:t>الحمد لله رب العالمين، والصلاة والسلام على أشرف الأنبياء والمرسلين، سيدنا محمد وعلى آله وصحبه أجمعين. بدايةً، نتوجه بالشكر والحمد لله عز وجل على توفيقه وإعانته في إتمام هذا البحث العلمي، ونسأله أن يجعل هذا العمل نافعًا ومفيدًا.</w:t>
      </w:r>
    </w:p>
    <w:p w14:paraId="27103313" w14:textId="729C8036" w:rsidR="004A5DBA" w:rsidRPr="004A5DBA" w:rsidRDefault="004A5DBA" w:rsidP="004A5DBA">
      <w:pPr>
        <w:rPr>
          <w:rFonts w:ascii="Simplified Arabic" w:hAnsi="Simplified Arabic" w:cs="Simplified Arabic"/>
          <w:sz w:val="28"/>
          <w:szCs w:val="28"/>
          <w:rtl/>
          <w:lang w:bidi="ar-EG"/>
        </w:rPr>
      </w:pPr>
      <w:r w:rsidRPr="004A5DBA">
        <w:rPr>
          <w:rFonts w:ascii="Simplified Arabic" w:hAnsi="Simplified Arabic" w:cs="Simplified Arabic"/>
          <w:sz w:val="28"/>
          <w:szCs w:val="28"/>
          <w:rtl/>
          <w:lang w:bidi="ar-EG"/>
        </w:rPr>
        <w:t>كما نود أن نعرب عن تقديرنا العميق للأستاذ الدكتور الفيصل عبد الحميد والدكتور فايز جراد، لتوجيههما القيّم وإرشاداتهما التي أثرت جوانب متعددة من بحثنا هذا. ونخص بالشكر أيضًا أعضاء لجنة المناقشة الكرام على تفضلهم بقراءة ومناقشة هذا العمل.</w:t>
      </w:r>
    </w:p>
    <w:p w14:paraId="4AA0F8D0" w14:textId="33843971" w:rsidR="00FA722F" w:rsidRDefault="004A5DBA" w:rsidP="004A5DBA">
      <w:pPr>
        <w:rPr>
          <w:rFonts w:ascii="Sakkal Majalla" w:hAnsi="Sakkal Majalla" w:cs="Sakkal Majalla"/>
          <w:sz w:val="28"/>
          <w:szCs w:val="28"/>
          <w:u w:val="single"/>
          <w:rtl/>
          <w:lang w:bidi="ar-EG"/>
        </w:rPr>
      </w:pPr>
      <w:r w:rsidRPr="004A5DBA">
        <w:rPr>
          <w:rFonts w:ascii="Simplified Arabic" w:hAnsi="Simplified Arabic" w:cs="Simplified Arabic"/>
          <w:sz w:val="28"/>
          <w:szCs w:val="28"/>
          <w:rtl/>
          <w:lang w:bidi="ar-EG"/>
        </w:rPr>
        <w:t>أخيرًا، نود أن نشكر إخواننا على مساندتهم ومساهمتهم التي كان لها أثر إيجابي في إنجاز هذه الدراسة.</w:t>
      </w:r>
    </w:p>
    <w:p w14:paraId="7975740B" w14:textId="77777777" w:rsidR="00FA722F" w:rsidRDefault="00FA722F" w:rsidP="009125CE">
      <w:pPr>
        <w:rPr>
          <w:rFonts w:ascii="Sakkal Majalla" w:hAnsi="Sakkal Majalla" w:cs="Sakkal Majalla"/>
          <w:sz w:val="28"/>
          <w:szCs w:val="28"/>
          <w:u w:val="single"/>
          <w:rtl/>
          <w:lang w:bidi="ar-EG"/>
        </w:rPr>
      </w:pPr>
    </w:p>
    <w:p w14:paraId="3D652700" w14:textId="77777777" w:rsidR="00FA722F" w:rsidRDefault="00FA722F" w:rsidP="009125CE">
      <w:pPr>
        <w:rPr>
          <w:rFonts w:ascii="Sakkal Majalla" w:hAnsi="Sakkal Majalla" w:cs="Sakkal Majalla"/>
          <w:sz w:val="28"/>
          <w:szCs w:val="28"/>
          <w:u w:val="single"/>
          <w:rtl/>
          <w:lang w:bidi="ar-EG"/>
        </w:rPr>
      </w:pPr>
    </w:p>
    <w:p w14:paraId="508CB190" w14:textId="77777777" w:rsidR="00FA722F" w:rsidRDefault="00FA722F" w:rsidP="009125CE">
      <w:pPr>
        <w:rPr>
          <w:rFonts w:ascii="Sakkal Majalla" w:hAnsi="Sakkal Majalla" w:cs="Sakkal Majalla"/>
          <w:sz w:val="28"/>
          <w:szCs w:val="28"/>
          <w:u w:val="single"/>
          <w:rtl/>
          <w:lang w:bidi="ar-EG"/>
        </w:rPr>
      </w:pPr>
    </w:p>
    <w:p w14:paraId="417F3CA6" w14:textId="77777777" w:rsidR="00FA722F" w:rsidRDefault="00FA722F" w:rsidP="009125CE">
      <w:pPr>
        <w:rPr>
          <w:rFonts w:ascii="Sakkal Majalla" w:hAnsi="Sakkal Majalla" w:cs="Sakkal Majalla"/>
          <w:sz w:val="28"/>
          <w:szCs w:val="28"/>
          <w:u w:val="single"/>
          <w:rtl/>
          <w:lang w:bidi="ar-EG"/>
        </w:rPr>
      </w:pPr>
    </w:p>
    <w:p w14:paraId="795530FA" w14:textId="77777777" w:rsidR="00FA722F" w:rsidRDefault="00FA722F" w:rsidP="009125CE">
      <w:pPr>
        <w:rPr>
          <w:rFonts w:ascii="Sakkal Majalla" w:hAnsi="Sakkal Majalla" w:cs="Sakkal Majalla"/>
          <w:sz w:val="28"/>
          <w:szCs w:val="28"/>
          <w:u w:val="single"/>
          <w:rtl/>
          <w:lang w:bidi="ar-EG"/>
        </w:rPr>
      </w:pPr>
    </w:p>
    <w:p w14:paraId="6FC7A0B9" w14:textId="77777777" w:rsidR="00FA722F" w:rsidRDefault="00FA722F" w:rsidP="009125CE">
      <w:pPr>
        <w:rPr>
          <w:rFonts w:ascii="Sakkal Majalla" w:hAnsi="Sakkal Majalla" w:cs="Sakkal Majalla"/>
          <w:sz w:val="28"/>
          <w:szCs w:val="28"/>
          <w:u w:val="single"/>
          <w:rtl/>
          <w:lang w:bidi="ar-EG"/>
        </w:rPr>
      </w:pPr>
    </w:p>
    <w:p w14:paraId="08181008" w14:textId="77777777" w:rsidR="00FA722F" w:rsidRDefault="00FA722F" w:rsidP="009125CE">
      <w:pPr>
        <w:rPr>
          <w:rFonts w:ascii="Sakkal Majalla" w:hAnsi="Sakkal Majalla" w:cs="Sakkal Majalla"/>
          <w:sz w:val="28"/>
          <w:szCs w:val="28"/>
          <w:u w:val="single"/>
          <w:rtl/>
          <w:lang w:bidi="ar-EG"/>
        </w:rPr>
      </w:pPr>
    </w:p>
    <w:p w14:paraId="0F28B1F5" w14:textId="77777777" w:rsidR="00FA722F" w:rsidRDefault="00FA722F" w:rsidP="009125CE">
      <w:pPr>
        <w:rPr>
          <w:rFonts w:ascii="Sakkal Majalla" w:hAnsi="Sakkal Majalla" w:cs="Sakkal Majalla"/>
          <w:sz w:val="28"/>
          <w:szCs w:val="28"/>
          <w:u w:val="single"/>
          <w:rtl/>
          <w:lang w:bidi="ar-EG"/>
        </w:rPr>
      </w:pPr>
    </w:p>
    <w:p w14:paraId="51FEA066" w14:textId="77777777" w:rsidR="00FA722F" w:rsidRDefault="00FA722F" w:rsidP="009125CE">
      <w:pPr>
        <w:rPr>
          <w:rFonts w:ascii="Sakkal Majalla" w:hAnsi="Sakkal Majalla" w:cs="Sakkal Majalla"/>
          <w:sz w:val="28"/>
          <w:szCs w:val="28"/>
          <w:u w:val="single"/>
          <w:rtl/>
          <w:lang w:bidi="ar-EG"/>
        </w:rPr>
      </w:pPr>
    </w:p>
    <w:p w14:paraId="5F84B118" w14:textId="77777777" w:rsidR="00FA722F" w:rsidRDefault="00FA722F" w:rsidP="009125CE">
      <w:pPr>
        <w:rPr>
          <w:rFonts w:ascii="Sakkal Majalla" w:hAnsi="Sakkal Majalla" w:cs="Sakkal Majalla"/>
          <w:sz w:val="28"/>
          <w:szCs w:val="28"/>
          <w:u w:val="single"/>
          <w:rtl/>
          <w:lang w:bidi="ar-EG"/>
        </w:rPr>
      </w:pPr>
    </w:p>
    <w:p w14:paraId="671CF486" w14:textId="77777777" w:rsidR="00FA722F" w:rsidRDefault="00FA722F" w:rsidP="009125CE">
      <w:pPr>
        <w:rPr>
          <w:rFonts w:ascii="Sakkal Majalla" w:hAnsi="Sakkal Majalla" w:cs="Sakkal Majalla"/>
          <w:sz w:val="28"/>
          <w:szCs w:val="28"/>
          <w:u w:val="single"/>
          <w:rtl/>
          <w:lang w:bidi="ar-EG"/>
        </w:rPr>
      </w:pPr>
    </w:p>
    <w:p w14:paraId="3CE5E2F6" w14:textId="77777777" w:rsidR="00FA722F" w:rsidRDefault="00FA722F" w:rsidP="009125CE">
      <w:pPr>
        <w:rPr>
          <w:rFonts w:ascii="Sakkal Majalla" w:hAnsi="Sakkal Majalla" w:cs="Sakkal Majalla"/>
          <w:sz w:val="28"/>
          <w:szCs w:val="28"/>
          <w:u w:val="single"/>
          <w:rtl/>
          <w:lang w:bidi="ar-EG"/>
        </w:rPr>
      </w:pPr>
    </w:p>
    <w:p w14:paraId="0B151F01" w14:textId="77777777" w:rsidR="00FA722F" w:rsidRDefault="00FA722F" w:rsidP="009125CE">
      <w:pPr>
        <w:rPr>
          <w:rFonts w:ascii="Sakkal Majalla" w:hAnsi="Sakkal Majalla" w:cs="Sakkal Majalla"/>
          <w:sz w:val="28"/>
          <w:szCs w:val="28"/>
          <w:u w:val="single"/>
          <w:rtl/>
          <w:lang w:bidi="ar-EG"/>
        </w:rPr>
      </w:pPr>
    </w:p>
    <w:p w14:paraId="4418DC6E" w14:textId="0BD395BE" w:rsidR="00F6592D" w:rsidRPr="000B02AA" w:rsidRDefault="009125CE" w:rsidP="000B02AA">
      <w:pPr>
        <w:pStyle w:val="Heading1"/>
        <w:rPr>
          <w:rFonts w:ascii="Simplified Arabic" w:hAnsi="Simplified Arabic" w:cs="Simplified Arabic"/>
          <w:sz w:val="28"/>
          <w:szCs w:val="28"/>
          <w:u w:val="single"/>
          <w:rtl/>
          <w:lang w:bidi="ar-EG"/>
        </w:rPr>
      </w:pPr>
      <w:bookmarkStart w:id="8" w:name="_Toc192812084"/>
      <w:r w:rsidRPr="007B1B0F">
        <w:rPr>
          <w:rFonts w:ascii="Simplified Arabic" w:hAnsi="Simplified Arabic" w:cs="Simplified Arabic"/>
          <w:sz w:val="28"/>
          <w:szCs w:val="28"/>
          <w:u w:val="single"/>
          <w:rtl/>
          <w:lang w:bidi="ar-EG"/>
        </w:rPr>
        <w:t xml:space="preserve">فهرس </w:t>
      </w:r>
      <w:r w:rsidR="00F6592D" w:rsidRPr="007B1B0F">
        <w:rPr>
          <w:rFonts w:ascii="Simplified Arabic" w:hAnsi="Simplified Arabic" w:cs="Simplified Arabic"/>
          <w:sz w:val="28"/>
          <w:szCs w:val="28"/>
          <w:u w:val="single"/>
          <w:rtl/>
          <w:lang w:bidi="ar-EG"/>
        </w:rPr>
        <w:t>المحتويات</w:t>
      </w:r>
      <w:r w:rsidRPr="007B1B0F">
        <w:rPr>
          <w:rFonts w:ascii="Simplified Arabic" w:hAnsi="Simplified Arabic" w:cs="Simplified Arabic"/>
          <w:sz w:val="28"/>
          <w:szCs w:val="28"/>
          <w:u w:val="single"/>
          <w:rtl/>
          <w:lang w:bidi="ar-EG"/>
        </w:rPr>
        <w:t>:</w:t>
      </w:r>
      <w:bookmarkEnd w:id="8"/>
    </w:p>
    <w:sdt>
      <w:sdtPr>
        <w:rPr>
          <w:rFonts w:ascii="Simplified Arabic" w:eastAsiaTheme="minorHAnsi" w:hAnsi="Simplified Arabic" w:cs="Simplified Arabic"/>
          <w:color w:val="auto"/>
          <w:kern w:val="2"/>
          <w:sz w:val="22"/>
          <w:szCs w:val="22"/>
          <w14:ligatures w14:val="standardContextual"/>
        </w:rPr>
        <w:id w:val="853233093"/>
        <w:docPartObj>
          <w:docPartGallery w:val="Table of Contents"/>
          <w:docPartUnique/>
        </w:docPartObj>
      </w:sdtPr>
      <w:sdtEndPr>
        <w:rPr>
          <w:b/>
          <w:bCs/>
          <w:noProof/>
          <w:rtl/>
        </w:rPr>
      </w:sdtEndPr>
      <w:sdtContent>
        <w:p w14:paraId="7F2ABF95" w14:textId="2A06F6A4" w:rsidR="007B1B0F" w:rsidRPr="007B1B0F" w:rsidRDefault="007B1B0F" w:rsidP="007B1B0F">
          <w:pPr>
            <w:pStyle w:val="TOCHeading"/>
            <w:rPr>
              <w:rFonts w:ascii="Simplified Arabic" w:hAnsi="Simplified Arabic" w:cs="Simplified Arabic"/>
            </w:rPr>
          </w:pPr>
        </w:p>
        <w:p w14:paraId="24AD4BFF" w14:textId="22AA72C8" w:rsidR="007B1B0F" w:rsidRPr="007B1B0F" w:rsidRDefault="007B1B0F">
          <w:pPr>
            <w:pStyle w:val="TOC1"/>
            <w:tabs>
              <w:tab w:val="right" w:leader="dot" w:pos="8822"/>
            </w:tabs>
            <w:rPr>
              <w:rFonts w:ascii="Simplified Arabic" w:hAnsi="Simplified Arabic" w:cs="Simplified Arabic"/>
              <w:noProof/>
              <w:sz w:val="28"/>
              <w:szCs w:val="28"/>
              <w:rtl/>
            </w:rPr>
          </w:pPr>
          <w:r w:rsidRPr="007B1B0F">
            <w:rPr>
              <w:rFonts w:ascii="Simplified Arabic" w:hAnsi="Simplified Arabic" w:cs="Simplified Arabic"/>
            </w:rPr>
            <w:fldChar w:fldCharType="begin"/>
          </w:r>
          <w:r w:rsidRPr="007B1B0F">
            <w:rPr>
              <w:rFonts w:ascii="Simplified Arabic" w:hAnsi="Simplified Arabic" w:cs="Simplified Arabic"/>
            </w:rPr>
            <w:instrText xml:space="preserve"> TOC \o "1-3" \h \z \u </w:instrText>
          </w:r>
          <w:r w:rsidRPr="007B1B0F">
            <w:rPr>
              <w:rFonts w:ascii="Simplified Arabic" w:hAnsi="Simplified Arabic" w:cs="Simplified Arabic"/>
            </w:rPr>
            <w:fldChar w:fldCharType="separate"/>
          </w:r>
          <w:hyperlink w:anchor="_Toc192812082" w:history="1">
            <w:r w:rsidRPr="007B1B0F">
              <w:rPr>
                <w:rStyle w:val="Hyperlink"/>
                <w:rFonts w:ascii="Simplified Arabic" w:hAnsi="Simplified Arabic" w:cs="Simplified Arabic"/>
                <w:noProof/>
                <w:sz w:val="28"/>
                <w:szCs w:val="28"/>
                <w:rtl/>
                <w:lang w:bidi="ar-EG"/>
              </w:rPr>
              <w:t>الشكر والتقدير:</w:t>
            </w:r>
            <w:r w:rsidRPr="007B1B0F">
              <w:rPr>
                <w:rFonts w:ascii="Simplified Arabic" w:hAnsi="Simplified Arabic" w:cs="Simplified Arabic"/>
                <w:noProof/>
                <w:webHidden/>
                <w:sz w:val="28"/>
                <w:szCs w:val="28"/>
                <w:rtl/>
              </w:rPr>
              <w:tab/>
            </w:r>
            <w:r w:rsidRPr="007B1B0F">
              <w:rPr>
                <w:rFonts w:ascii="Simplified Arabic" w:hAnsi="Simplified Arabic" w:cs="Simplified Arabic"/>
                <w:noProof/>
                <w:webHidden/>
                <w:sz w:val="28"/>
                <w:szCs w:val="28"/>
                <w:rtl/>
              </w:rPr>
              <w:fldChar w:fldCharType="begin"/>
            </w:r>
            <w:r w:rsidRPr="007B1B0F">
              <w:rPr>
                <w:rFonts w:ascii="Simplified Arabic" w:hAnsi="Simplified Arabic" w:cs="Simplified Arabic"/>
                <w:noProof/>
                <w:webHidden/>
                <w:sz w:val="28"/>
                <w:szCs w:val="28"/>
                <w:rtl/>
              </w:rPr>
              <w:instrText xml:space="preserve"> </w:instrText>
            </w:r>
            <w:r w:rsidRPr="007B1B0F">
              <w:rPr>
                <w:rFonts w:ascii="Simplified Arabic" w:hAnsi="Simplified Arabic" w:cs="Simplified Arabic"/>
                <w:noProof/>
                <w:webHidden/>
                <w:sz w:val="28"/>
                <w:szCs w:val="28"/>
              </w:rPr>
              <w:instrText>PAGEREF</w:instrText>
            </w:r>
            <w:r w:rsidRPr="007B1B0F">
              <w:rPr>
                <w:rFonts w:ascii="Simplified Arabic" w:hAnsi="Simplified Arabic" w:cs="Simplified Arabic"/>
                <w:noProof/>
                <w:webHidden/>
                <w:sz w:val="28"/>
                <w:szCs w:val="28"/>
                <w:rtl/>
              </w:rPr>
              <w:instrText xml:space="preserve"> _</w:instrText>
            </w:r>
            <w:r w:rsidRPr="007B1B0F">
              <w:rPr>
                <w:rFonts w:ascii="Simplified Arabic" w:hAnsi="Simplified Arabic" w:cs="Simplified Arabic"/>
                <w:noProof/>
                <w:webHidden/>
                <w:sz w:val="28"/>
                <w:szCs w:val="28"/>
              </w:rPr>
              <w:instrText>Toc192812082 \h</w:instrText>
            </w:r>
            <w:r w:rsidRPr="007B1B0F">
              <w:rPr>
                <w:rFonts w:ascii="Simplified Arabic" w:hAnsi="Simplified Arabic" w:cs="Simplified Arabic"/>
                <w:noProof/>
                <w:webHidden/>
                <w:sz w:val="28"/>
                <w:szCs w:val="28"/>
                <w:rtl/>
              </w:rPr>
              <w:instrText xml:space="preserve"> </w:instrText>
            </w:r>
            <w:r w:rsidRPr="007B1B0F">
              <w:rPr>
                <w:rFonts w:ascii="Simplified Arabic" w:hAnsi="Simplified Arabic" w:cs="Simplified Arabic"/>
                <w:noProof/>
                <w:webHidden/>
                <w:sz w:val="28"/>
                <w:szCs w:val="28"/>
                <w:rtl/>
              </w:rPr>
            </w:r>
            <w:r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4</w:t>
            </w:r>
            <w:r w:rsidRPr="007B1B0F">
              <w:rPr>
                <w:rFonts w:ascii="Simplified Arabic" w:hAnsi="Simplified Arabic" w:cs="Simplified Arabic"/>
                <w:noProof/>
                <w:webHidden/>
                <w:sz w:val="28"/>
                <w:szCs w:val="28"/>
                <w:rtl/>
              </w:rPr>
              <w:fldChar w:fldCharType="end"/>
            </w:r>
          </w:hyperlink>
        </w:p>
        <w:p w14:paraId="3E9559DE" w14:textId="2D0A8187" w:rsidR="007B1B0F" w:rsidRPr="007B1B0F" w:rsidRDefault="001F1751">
          <w:pPr>
            <w:pStyle w:val="TOC1"/>
            <w:tabs>
              <w:tab w:val="right" w:leader="dot" w:pos="8822"/>
            </w:tabs>
            <w:rPr>
              <w:rFonts w:ascii="Simplified Arabic" w:hAnsi="Simplified Arabic" w:cs="Simplified Arabic"/>
              <w:noProof/>
              <w:sz w:val="28"/>
              <w:szCs w:val="28"/>
              <w:rtl/>
            </w:rPr>
          </w:pPr>
          <w:hyperlink w:anchor="_Toc192812084" w:history="1">
            <w:r w:rsidR="007B1B0F" w:rsidRPr="007B1B0F">
              <w:rPr>
                <w:rStyle w:val="Hyperlink"/>
                <w:rFonts w:ascii="Simplified Arabic" w:hAnsi="Simplified Arabic" w:cs="Simplified Arabic"/>
                <w:noProof/>
                <w:sz w:val="28"/>
                <w:szCs w:val="28"/>
                <w:rtl/>
                <w:lang w:bidi="ar-EG"/>
              </w:rPr>
              <w:t>فهرس المحتويات:</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Toc192812084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5</w:t>
            </w:r>
            <w:r w:rsidR="007B1B0F" w:rsidRPr="007B1B0F">
              <w:rPr>
                <w:rFonts w:ascii="Simplified Arabic" w:hAnsi="Simplified Arabic" w:cs="Simplified Arabic"/>
                <w:noProof/>
                <w:webHidden/>
                <w:sz w:val="28"/>
                <w:szCs w:val="28"/>
                <w:rtl/>
              </w:rPr>
              <w:fldChar w:fldCharType="end"/>
            </w:r>
          </w:hyperlink>
        </w:p>
        <w:p w14:paraId="02A57D9B" w14:textId="3AA1D40D" w:rsidR="007B1B0F" w:rsidRPr="007B1B0F" w:rsidRDefault="001F1751">
          <w:pPr>
            <w:pStyle w:val="TOC1"/>
            <w:tabs>
              <w:tab w:val="right" w:leader="dot" w:pos="8822"/>
            </w:tabs>
            <w:rPr>
              <w:rFonts w:ascii="Simplified Arabic" w:hAnsi="Simplified Arabic" w:cs="Simplified Arabic"/>
              <w:noProof/>
              <w:sz w:val="28"/>
              <w:szCs w:val="28"/>
              <w:rtl/>
            </w:rPr>
          </w:pPr>
          <w:hyperlink w:anchor="_Toc192812085" w:history="1">
            <w:r w:rsidR="007B1B0F" w:rsidRPr="007B1B0F">
              <w:rPr>
                <w:rStyle w:val="Hyperlink"/>
                <w:rFonts w:ascii="Simplified Arabic" w:hAnsi="Simplified Arabic" w:cs="Simplified Arabic"/>
                <w:b/>
                <w:bCs/>
                <w:noProof/>
                <w:sz w:val="28"/>
                <w:szCs w:val="28"/>
                <w:rtl/>
              </w:rPr>
              <w:t>المستخلص</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Toc192812085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7</w:t>
            </w:r>
            <w:r w:rsidR="007B1B0F" w:rsidRPr="007B1B0F">
              <w:rPr>
                <w:rFonts w:ascii="Simplified Arabic" w:hAnsi="Simplified Arabic" w:cs="Simplified Arabic"/>
                <w:noProof/>
                <w:webHidden/>
                <w:sz w:val="28"/>
                <w:szCs w:val="28"/>
                <w:rtl/>
              </w:rPr>
              <w:fldChar w:fldCharType="end"/>
            </w:r>
          </w:hyperlink>
        </w:p>
        <w:p w14:paraId="21D062A0" w14:textId="523B2084" w:rsidR="007B1B0F" w:rsidRPr="007B1B0F" w:rsidRDefault="001F1751">
          <w:pPr>
            <w:pStyle w:val="TOC1"/>
            <w:tabs>
              <w:tab w:val="right" w:leader="dot" w:pos="8822"/>
            </w:tabs>
            <w:rPr>
              <w:rFonts w:ascii="Simplified Arabic" w:hAnsi="Simplified Arabic" w:cs="Simplified Arabic"/>
              <w:noProof/>
              <w:sz w:val="28"/>
              <w:szCs w:val="28"/>
              <w:rtl/>
            </w:rPr>
          </w:pPr>
          <w:hyperlink w:anchor="_Toc192812086" w:history="1">
            <w:r w:rsidR="007B1B0F" w:rsidRPr="007B1B0F">
              <w:rPr>
                <w:rStyle w:val="Hyperlink"/>
                <w:rFonts w:ascii="Simplified Arabic" w:hAnsi="Simplified Arabic" w:cs="Simplified Arabic"/>
                <w:b/>
                <w:bCs/>
                <w:noProof/>
                <w:sz w:val="28"/>
                <w:szCs w:val="28"/>
              </w:rPr>
              <w:t>Abstract:</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Toc192812086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8</w:t>
            </w:r>
            <w:r w:rsidR="007B1B0F" w:rsidRPr="007B1B0F">
              <w:rPr>
                <w:rFonts w:ascii="Simplified Arabic" w:hAnsi="Simplified Arabic" w:cs="Simplified Arabic"/>
                <w:noProof/>
                <w:webHidden/>
                <w:sz w:val="28"/>
                <w:szCs w:val="28"/>
                <w:rtl/>
              </w:rPr>
              <w:fldChar w:fldCharType="end"/>
            </w:r>
          </w:hyperlink>
        </w:p>
        <w:p w14:paraId="52645A42" w14:textId="65DDD012" w:rsidR="007B1B0F" w:rsidRPr="007B1B0F" w:rsidRDefault="001F1751">
          <w:pPr>
            <w:pStyle w:val="TOC1"/>
            <w:tabs>
              <w:tab w:val="right" w:leader="dot" w:pos="8822"/>
            </w:tabs>
            <w:rPr>
              <w:rFonts w:ascii="Simplified Arabic" w:hAnsi="Simplified Arabic" w:cs="Simplified Arabic"/>
              <w:noProof/>
              <w:sz w:val="28"/>
              <w:szCs w:val="28"/>
              <w:rtl/>
            </w:rPr>
          </w:pPr>
          <w:hyperlink w:anchor="_Toc192812087" w:history="1">
            <w:r w:rsidR="007B1B0F" w:rsidRPr="007B1B0F">
              <w:rPr>
                <w:rStyle w:val="Hyperlink"/>
                <w:rFonts w:ascii="Simplified Arabic" w:hAnsi="Simplified Arabic" w:cs="Simplified Arabic"/>
                <w:b/>
                <w:bCs/>
                <w:noProof/>
                <w:sz w:val="28"/>
                <w:szCs w:val="28"/>
                <w:rtl/>
              </w:rPr>
              <w:t>الفصل الأول</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Toc192812087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9</w:t>
            </w:r>
            <w:r w:rsidR="007B1B0F" w:rsidRPr="007B1B0F">
              <w:rPr>
                <w:rFonts w:ascii="Simplified Arabic" w:hAnsi="Simplified Arabic" w:cs="Simplified Arabic"/>
                <w:noProof/>
                <w:webHidden/>
                <w:sz w:val="28"/>
                <w:szCs w:val="28"/>
                <w:rtl/>
              </w:rPr>
              <w:fldChar w:fldCharType="end"/>
            </w:r>
          </w:hyperlink>
        </w:p>
        <w:p w14:paraId="6EE7876A" w14:textId="2E862CCA" w:rsidR="007B1B0F" w:rsidRPr="007B1B0F" w:rsidRDefault="001F1751">
          <w:pPr>
            <w:pStyle w:val="TOC2"/>
            <w:tabs>
              <w:tab w:val="right" w:leader="dot" w:pos="8822"/>
            </w:tabs>
            <w:rPr>
              <w:rFonts w:ascii="Simplified Arabic" w:hAnsi="Simplified Arabic" w:cs="Simplified Arabic"/>
              <w:noProof/>
              <w:sz w:val="28"/>
              <w:szCs w:val="28"/>
              <w:rtl/>
            </w:rPr>
          </w:pPr>
          <w:hyperlink w:anchor="_Toc192812088" w:history="1">
            <w:r w:rsidR="007B1B0F" w:rsidRPr="007B1B0F">
              <w:rPr>
                <w:rStyle w:val="Hyperlink"/>
                <w:rFonts w:ascii="Simplified Arabic" w:hAnsi="Simplified Arabic" w:cs="Simplified Arabic"/>
                <w:b/>
                <w:bCs/>
                <w:noProof/>
                <w:sz w:val="28"/>
                <w:szCs w:val="28"/>
                <w:rtl/>
                <w:lang w:bidi="ar-EG"/>
              </w:rPr>
              <w:t>مقدمة :</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Toc192812088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10</w:t>
            </w:r>
            <w:r w:rsidR="007B1B0F" w:rsidRPr="007B1B0F">
              <w:rPr>
                <w:rFonts w:ascii="Simplified Arabic" w:hAnsi="Simplified Arabic" w:cs="Simplified Arabic"/>
                <w:noProof/>
                <w:webHidden/>
                <w:sz w:val="28"/>
                <w:szCs w:val="28"/>
                <w:rtl/>
              </w:rPr>
              <w:fldChar w:fldCharType="end"/>
            </w:r>
          </w:hyperlink>
        </w:p>
        <w:p w14:paraId="4342EDDC" w14:textId="4617DA74" w:rsidR="007B1B0F" w:rsidRPr="007B1B0F" w:rsidRDefault="001F1751">
          <w:pPr>
            <w:pStyle w:val="TOC2"/>
            <w:tabs>
              <w:tab w:val="right" w:leader="dot" w:pos="8822"/>
            </w:tabs>
            <w:rPr>
              <w:rFonts w:ascii="Simplified Arabic" w:hAnsi="Simplified Arabic" w:cs="Simplified Arabic"/>
              <w:noProof/>
              <w:sz w:val="28"/>
              <w:szCs w:val="28"/>
              <w:rtl/>
            </w:rPr>
          </w:pPr>
          <w:hyperlink w:anchor="_Toc192812089" w:history="1">
            <w:r w:rsidR="007B1B0F" w:rsidRPr="007B1B0F">
              <w:rPr>
                <w:rStyle w:val="Hyperlink"/>
                <w:rFonts w:ascii="Simplified Arabic" w:hAnsi="Simplified Arabic" w:cs="Simplified Arabic"/>
                <w:b/>
                <w:bCs/>
                <w:noProof/>
                <w:sz w:val="28"/>
                <w:szCs w:val="28"/>
                <w:rtl/>
                <w:lang w:bidi="ar-EG"/>
              </w:rPr>
              <w:t>مشكلة الدراسة:</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Toc192812089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11</w:t>
            </w:r>
            <w:r w:rsidR="007B1B0F" w:rsidRPr="007B1B0F">
              <w:rPr>
                <w:rFonts w:ascii="Simplified Arabic" w:hAnsi="Simplified Arabic" w:cs="Simplified Arabic"/>
                <w:noProof/>
                <w:webHidden/>
                <w:sz w:val="28"/>
                <w:szCs w:val="28"/>
                <w:rtl/>
              </w:rPr>
              <w:fldChar w:fldCharType="end"/>
            </w:r>
          </w:hyperlink>
        </w:p>
        <w:p w14:paraId="79ABF09A" w14:textId="3D2601A6" w:rsidR="007B1B0F" w:rsidRPr="007B1B0F" w:rsidRDefault="001F1751">
          <w:pPr>
            <w:pStyle w:val="TOC2"/>
            <w:tabs>
              <w:tab w:val="right" w:leader="dot" w:pos="8822"/>
            </w:tabs>
            <w:rPr>
              <w:rFonts w:ascii="Simplified Arabic" w:hAnsi="Simplified Arabic" w:cs="Simplified Arabic"/>
              <w:noProof/>
              <w:sz w:val="28"/>
              <w:szCs w:val="28"/>
              <w:rtl/>
            </w:rPr>
          </w:pPr>
          <w:hyperlink w:anchor="_Toc192812090" w:history="1">
            <w:r w:rsidR="007B1B0F" w:rsidRPr="007B1B0F">
              <w:rPr>
                <w:rStyle w:val="Hyperlink"/>
                <w:rFonts w:ascii="Simplified Arabic" w:hAnsi="Simplified Arabic" w:cs="Simplified Arabic"/>
                <w:b/>
                <w:bCs/>
                <w:noProof/>
                <w:sz w:val="28"/>
                <w:szCs w:val="28"/>
                <w:rtl/>
                <w:lang w:bidi="ar-EG"/>
              </w:rPr>
              <w:t>أهمية الدراسة:</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Toc192812090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12</w:t>
            </w:r>
            <w:r w:rsidR="007B1B0F" w:rsidRPr="007B1B0F">
              <w:rPr>
                <w:rFonts w:ascii="Simplified Arabic" w:hAnsi="Simplified Arabic" w:cs="Simplified Arabic"/>
                <w:noProof/>
                <w:webHidden/>
                <w:sz w:val="28"/>
                <w:szCs w:val="28"/>
                <w:rtl/>
              </w:rPr>
              <w:fldChar w:fldCharType="end"/>
            </w:r>
          </w:hyperlink>
        </w:p>
        <w:p w14:paraId="543A426C" w14:textId="60FF833C" w:rsidR="007B1B0F" w:rsidRPr="007B1B0F" w:rsidRDefault="001F1751">
          <w:pPr>
            <w:pStyle w:val="TOC1"/>
            <w:tabs>
              <w:tab w:val="right" w:leader="dot" w:pos="8822"/>
            </w:tabs>
            <w:rPr>
              <w:rFonts w:ascii="Simplified Arabic" w:hAnsi="Simplified Arabic" w:cs="Simplified Arabic"/>
              <w:noProof/>
              <w:sz w:val="28"/>
              <w:szCs w:val="28"/>
              <w:rtl/>
            </w:rPr>
          </w:pPr>
          <w:hyperlink w:anchor="_Toc192812091" w:history="1">
            <w:r w:rsidR="007B1B0F" w:rsidRPr="007B1B0F">
              <w:rPr>
                <w:rStyle w:val="Hyperlink"/>
                <w:rFonts w:ascii="Simplified Arabic" w:eastAsiaTheme="majorEastAsia" w:hAnsi="Simplified Arabic" w:cs="Simplified Arabic"/>
                <w:b/>
                <w:bCs/>
                <w:noProof/>
                <w:sz w:val="28"/>
                <w:szCs w:val="28"/>
                <w:rtl/>
              </w:rPr>
              <w:t>المنطلقات النظرية للدراسة:</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Toc192812091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14</w:t>
            </w:r>
            <w:r w:rsidR="007B1B0F" w:rsidRPr="007B1B0F">
              <w:rPr>
                <w:rFonts w:ascii="Simplified Arabic" w:hAnsi="Simplified Arabic" w:cs="Simplified Arabic"/>
                <w:noProof/>
                <w:webHidden/>
                <w:sz w:val="28"/>
                <w:szCs w:val="28"/>
                <w:rtl/>
              </w:rPr>
              <w:fldChar w:fldCharType="end"/>
            </w:r>
          </w:hyperlink>
        </w:p>
        <w:p w14:paraId="5A131A73" w14:textId="3AA0A5E3" w:rsidR="007B1B0F" w:rsidRPr="007B1B0F" w:rsidRDefault="001F1751">
          <w:pPr>
            <w:pStyle w:val="TOC1"/>
            <w:tabs>
              <w:tab w:val="right" w:leader="dot" w:pos="8822"/>
            </w:tabs>
            <w:rPr>
              <w:rFonts w:ascii="Simplified Arabic" w:hAnsi="Simplified Arabic" w:cs="Simplified Arabic"/>
              <w:noProof/>
              <w:sz w:val="28"/>
              <w:szCs w:val="28"/>
              <w:rtl/>
            </w:rPr>
          </w:pPr>
          <w:hyperlink w:anchor="_Toc192812092" w:history="1">
            <w:r w:rsidR="007B1B0F" w:rsidRPr="007B1B0F">
              <w:rPr>
                <w:rStyle w:val="Hyperlink"/>
                <w:rFonts w:ascii="Simplified Arabic" w:hAnsi="Simplified Arabic" w:cs="Simplified Arabic"/>
                <w:b/>
                <w:bCs/>
                <w:noProof/>
                <w:sz w:val="28"/>
                <w:szCs w:val="28"/>
                <w:rtl/>
              </w:rPr>
              <w:t>الفصل الثاني</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Toc192812092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17</w:t>
            </w:r>
            <w:r w:rsidR="007B1B0F" w:rsidRPr="007B1B0F">
              <w:rPr>
                <w:rFonts w:ascii="Simplified Arabic" w:hAnsi="Simplified Arabic" w:cs="Simplified Arabic"/>
                <w:noProof/>
                <w:webHidden/>
                <w:sz w:val="28"/>
                <w:szCs w:val="28"/>
                <w:rtl/>
              </w:rPr>
              <w:fldChar w:fldCharType="end"/>
            </w:r>
          </w:hyperlink>
        </w:p>
        <w:p w14:paraId="29EA993A" w14:textId="2A4E144E" w:rsidR="007B1B0F" w:rsidRPr="007B1B0F" w:rsidRDefault="001F1751">
          <w:pPr>
            <w:pStyle w:val="TOC1"/>
            <w:tabs>
              <w:tab w:val="right" w:leader="dot" w:pos="8822"/>
            </w:tabs>
            <w:rPr>
              <w:rFonts w:ascii="Simplified Arabic" w:hAnsi="Simplified Arabic" w:cs="Simplified Arabic"/>
              <w:noProof/>
              <w:sz w:val="28"/>
              <w:szCs w:val="28"/>
              <w:rtl/>
            </w:rPr>
          </w:pPr>
          <w:hyperlink w:anchor="_Toc192812093" w:history="1">
            <w:r w:rsidR="007B1B0F" w:rsidRPr="007B1B0F">
              <w:rPr>
                <w:rStyle w:val="Hyperlink"/>
                <w:rFonts w:ascii="Simplified Arabic" w:hAnsi="Simplified Arabic" w:cs="Simplified Arabic"/>
                <w:b/>
                <w:bCs/>
                <w:noProof/>
                <w:sz w:val="28"/>
                <w:szCs w:val="28"/>
                <w:rtl/>
              </w:rPr>
              <w:t>الدراسات السابقة والاطار النظري</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Toc192812093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17</w:t>
            </w:r>
            <w:r w:rsidR="007B1B0F" w:rsidRPr="007B1B0F">
              <w:rPr>
                <w:rFonts w:ascii="Simplified Arabic" w:hAnsi="Simplified Arabic" w:cs="Simplified Arabic"/>
                <w:noProof/>
                <w:webHidden/>
                <w:sz w:val="28"/>
                <w:szCs w:val="28"/>
                <w:rtl/>
              </w:rPr>
              <w:fldChar w:fldCharType="end"/>
            </w:r>
          </w:hyperlink>
        </w:p>
        <w:p w14:paraId="28050BAE" w14:textId="5F74670D" w:rsidR="007B1B0F" w:rsidRPr="007B1B0F" w:rsidRDefault="001F1751">
          <w:pPr>
            <w:pStyle w:val="TOC2"/>
            <w:tabs>
              <w:tab w:val="right" w:leader="dot" w:pos="8822"/>
            </w:tabs>
            <w:rPr>
              <w:rFonts w:ascii="Simplified Arabic" w:hAnsi="Simplified Arabic" w:cs="Simplified Arabic"/>
              <w:noProof/>
              <w:sz w:val="28"/>
              <w:szCs w:val="28"/>
              <w:rtl/>
            </w:rPr>
          </w:pPr>
          <w:hyperlink w:anchor="_Toc192812094" w:history="1">
            <w:r w:rsidR="007B1B0F" w:rsidRPr="007B1B0F">
              <w:rPr>
                <w:rStyle w:val="Hyperlink"/>
                <w:rFonts w:ascii="Simplified Arabic" w:hAnsi="Simplified Arabic" w:cs="Simplified Arabic"/>
                <w:b/>
                <w:bCs/>
                <w:noProof/>
                <w:sz w:val="28"/>
                <w:szCs w:val="28"/>
                <w:rtl/>
                <w:lang w:bidi="ar-EG"/>
              </w:rPr>
              <w:t>الدراسات السابقة:</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Toc192812094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18</w:t>
            </w:r>
            <w:r w:rsidR="007B1B0F" w:rsidRPr="007B1B0F">
              <w:rPr>
                <w:rFonts w:ascii="Simplified Arabic" w:hAnsi="Simplified Arabic" w:cs="Simplified Arabic"/>
                <w:noProof/>
                <w:webHidden/>
                <w:sz w:val="28"/>
                <w:szCs w:val="28"/>
                <w:rtl/>
              </w:rPr>
              <w:fldChar w:fldCharType="end"/>
            </w:r>
          </w:hyperlink>
        </w:p>
        <w:p w14:paraId="649DE23C" w14:textId="6219E8DB" w:rsidR="007B1B0F" w:rsidRPr="007B1B0F" w:rsidRDefault="001F1751">
          <w:pPr>
            <w:pStyle w:val="TOC2"/>
            <w:tabs>
              <w:tab w:val="right" w:leader="dot" w:pos="8822"/>
            </w:tabs>
            <w:rPr>
              <w:rFonts w:ascii="Simplified Arabic" w:hAnsi="Simplified Arabic" w:cs="Simplified Arabic"/>
              <w:noProof/>
              <w:sz w:val="28"/>
              <w:szCs w:val="28"/>
              <w:rtl/>
            </w:rPr>
          </w:pPr>
          <w:hyperlink w:anchor="_Toc192812095" w:history="1">
            <w:r w:rsidR="007B1B0F" w:rsidRPr="007B1B0F">
              <w:rPr>
                <w:rStyle w:val="Hyperlink"/>
                <w:rFonts w:ascii="Simplified Arabic" w:hAnsi="Simplified Arabic" w:cs="Simplified Arabic"/>
                <w:b/>
                <w:bCs/>
                <w:noProof/>
                <w:sz w:val="28"/>
                <w:szCs w:val="28"/>
                <w:rtl/>
                <w:lang w:bidi="ar-EG"/>
              </w:rPr>
              <w:t>الإطار النظري</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Toc192812095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21</w:t>
            </w:r>
            <w:r w:rsidR="007B1B0F" w:rsidRPr="007B1B0F">
              <w:rPr>
                <w:rFonts w:ascii="Simplified Arabic" w:hAnsi="Simplified Arabic" w:cs="Simplified Arabic"/>
                <w:noProof/>
                <w:webHidden/>
                <w:sz w:val="28"/>
                <w:szCs w:val="28"/>
                <w:rtl/>
              </w:rPr>
              <w:fldChar w:fldCharType="end"/>
            </w:r>
          </w:hyperlink>
        </w:p>
        <w:p w14:paraId="17FCF157" w14:textId="02D0C96B" w:rsidR="007B1B0F" w:rsidRPr="007B1B0F" w:rsidRDefault="001F1751">
          <w:pPr>
            <w:pStyle w:val="TOC2"/>
            <w:tabs>
              <w:tab w:val="right" w:leader="dot" w:pos="8822"/>
            </w:tabs>
            <w:rPr>
              <w:rFonts w:ascii="Simplified Arabic" w:hAnsi="Simplified Arabic" w:cs="Simplified Arabic"/>
              <w:noProof/>
              <w:sz w:val="28"/>
              <w:szCs w:val="28"/>
              <w:rtl/>
            </w:rPr>
          </w:pPr>
          <w:hyperlink w:anchor="_Toc192812096" w:history="1">
            <w:r w:rsidR="007B1B0F" w:rsidRPr="007B1B0F">
              <w:rPr>
                <w:rStyle w:val="Hyperlink"/>
                <w:rFonts w:ascii="Simplified Arabic" w:hAnsi="Simplified Arabic" w:cs="Simplified Arabic"/>
                <w:noProof/>
                <w:sz w:val="28"/>
                <w:szCs w:val="28"/>
                <w:rtl/>
                <w:lang w:bidi="ar-EG"/>
              </w:rPr>
              <w:t>مفهوم الخطر:</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Toc192812096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21</w:t>
            </w:r>
            <w:r w:rsidR="007B1B0F" w:rsidRPr="007B1B0F">
              <w:rPr>
                <w:rFonts w:ascii="Simplified Arabic" w:hAnsi="Simplified Arabic" w:cs="Simplified Arabic"/>
                <w:noProof/>
                <w:webHidden/>
                <w:sz w:val="28"/>
                <w:szCs w:val="28"/>
                <w:rtl/>
              </w:rPr>
              <w:fldChar w:fldCharType="end"/>
            </w:r>
          </w:hyperlink>
        </w:p>
        <w:p w14:paraId="5DC34C67" w14:textId="089492B8" w:rsidR="007B1B0F" w:rsidRPr="007B1B0F" w:rsidRDefault="001F1751">
          <w:pPr>
            <w:pStyle w:val="TOC2"/>
            <w:tabs>
              <w:tab w:val="right" w:leader="dot" w:pos="8822"/>
            </w:tabs>
            <w:rPr>
              <w:rFonts w:ascii="Simplified Arabic" w:hAnsi="Simplified Arabic" w:cs="Simplified Arabic"/>
              <w:noProof/>
              <w:sz w:val="28"/>
              <w:szCs w:val="28"/>
              <w:rtl/>
            </w:rPr>
          </w:pPr>
          <w:hyperlink w:anchor="_Toc192812097" w:history="1">
            <w:r w:rsidR="007B1B0F" w:rsidRPr="007B1B0F">
              <w:rPr>
                <w:rStyle w:val="Hyperlink"/>
                <w:rFonts w:ascii="Simplified Arabic" w:hAnsi="Simplified Arabic" w:cs="Simplified Arabic"/>
                <w:noProof/>
                <w:sz w:val="28"/>
                <w:szCs w:val="28"/>
                <w:rtl/>
                <w:lang w:bidi="ar-EG"/>
              </w:rPr>
              <w:t>أنواع المخاطر</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Toc192812097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23</w:t>
            </w:r>
            <w:r w:rsidR="007B1B0F" w:rsidRPr="007B1B0F">
              <w:rPr>
                <w:rFonts w:ascii="Simplified Arabic" w:hAnsi="Simplified Arabic" w:cs="Simplified Arabic"/>
                <w:noProof/>
                <w:webHidden/>
                <w:sz w:val="28"/>
                <w:szCs w:val="28"/>
                <w:rtl/>
              </w:rPr>
              <w:fldChar w:fldCharType="end"/>
            </w:r>
          </w:hyperlink>
        </w:p>
        <w:p w14:paraId="2856F54B" w14:textId="4D69CD24" w:rsidR="007B1B0F" w:rsidRPr="007B1B0F" w:rsidRDefault="001F1751">
          <w:pPr>
            <w:pStyle w:val="TOC2"/>
            <w:tabs>
              <w:tab w:val="right" w:leader="dot" w:pos="8822"/>
            </w:tabs>
            <w:rPr>
              <w:rFonts w:ascii="Simplified Arabic" w:hAnsi="Simplified Arabic" w:cs="Simplified Arabic"/>
              <w:noProof/>
              <w:sz w:val="28"/>
              <w:szCs w:val="28"/>
              <w:rtl/>
            </w:rPr>
          </w:pPr>
          <w:hyperlink w:anchor="_Toc192812098" w:history="1">
            <w:r w:rsidR="007B1B0F" w:rsidRPr="007B1B0F">
              <w:rPr>
                <w:rStyle w:val="Hyperlink"/>
                <w:rFonts w:ascii="Simplified Arabic" w:hAnsi="Simplified Arabic" w:cs="Simplified Arabic"/>
                <w:noProof/>
                <w:sz w:val="28"/>
                <w:szCs w:val="28"/>
                <w:rtl/>
                <w:lang w:bidi="ar-EG"/>
              </w:rPr>
              <w:t>مفهوم إدارة المخاطر:</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Toc192812098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24</w:t>
            </w:r>
            <w:r w:rsidR="007B1B0F" w:rsidRPr="007B1B0F">
              <w:rPr>
                <w:rFonts w:ascii="Simplified Arabic" w:hAnsi="Simplified Arabic" w:cs="Simplified Arabic"/>
                <w:noProof/>
                <w:webHidden/>
                <w:sz w:val="28"/>
                <w:szCs w:val="28"/>
                <w:rtl/>
              </w:rPr>
              <w:fldChar w:fldCharType="end"/>
            </w:r>
          </w:hyperlink>
        </w:p>
        <w:p w14:paraId="2B0D0AF9" w14:textId="7FA5CA90" w:rsidR="007B1B0F" w:rsidRPr="007B1B0F" w:rsidRDefault="001F1751">
          <w:pPr>
            <w:pStyle w:val="TOC2"/>
            <w:tabs>
              <w:tab w:val="right" w:leader="dot" w:pos="8822"/>
            </w:tabs>
            <w:rPr>
              <w:rFonts w:ascii="Simplified Arabic" w:hAnsi="Simplified Arabic" w:cs="Simplified Arabic"/>
              <w:noProof/>
              <w:sz w:val="28"/>
              <w:szCs w:val="28"/>
              <w:rtl/>
            </w:rPr>
          </w:pPr>
          <w:hyperlink w:anchor="_Toc192812099" w:history="1">
            <w:r w:rsidR="007B1B0F" w:rsidRPr="007B1B0F">
              <w:rPr>
                <w:rStyle w:val="Hyperlink"/>
                <w:rFonts w:ascii="Simplified Arabic" w:hAnsi="Simplified Arabic" w:cs="Simplified Arabic"/>
                <w:noProof/>
                <w:sz w:val="28"/>
                <w:szCs w:val="28"/>
                <w:rtl/>
                <w:lang w:bidi="ar-EG"/>
              </w:rPr>
              <w:t>أهداف إدارة المخاطرة:</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Toc192812099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26</w:t>
            </w:r>
            <w:r w:rsidR="007B1B0F" w:rsidRPr="007B1B0F">
              <w:rPr>
                <w:rFonts w:ascii="Simplified Arabic" w:hAnsi="Simplified Arabic" w:cs="Simplified Arabic"/>
                <w:noProof/>
                <w:webHidden/>
                <w:sz w:val="28"/>
                <w:szCs w:val="28"/>
                <w:rtl/>
              </w:rPr>
              <w:fldChar w:fldCharType="end"/>
            </w:r>
          </w:hyperlink>
        </w:p>
        <w:p w14:paraId="2E6ACC4C" w14:textId="6CF90314" w:rsidR="007B1B0F" w:rsidRPr="007B1B0F" w:rsidRDefault="001F1751">
          <w:pPr>
            <w:pStyle w:val="TOC2"/>
            <w:tabs>
              <w:tab w:val="right" w:leader="dot" w:pos="8822"/>
            </w:tabs>
            <w:rPr>
              <w:rFonts w:ascii="Simplified Arabic" w:hAnsi="Simplified Arabic" w:cs="Simplified Arabic"/>
              <w:noProof/>
              <w:sz w:val="28"/>
              <w:szCs w:val="28"/>
              <w:rtl/>
            </w:rPr>
          </w:pPr>
          <w:hyperlink w:anchor="_Toc192812100" w:history="1">
            <w:r w:rsidR="007B1B0F" w:rsidRPr="007B1B0F">
              <w:rPr>
                <w:rStyle w:val="Hyperlink"/>
                <w:rFonts w:ascii="Simplified Arabic" w:hAnsi="Simplified Arabic" w:cs="Simplified Arabic"/>
                <w:noProof/>
                <w:sz w:val="28"/>
                <w:szCs w:val="28"/>
                <w:rtl/>
                <w:lang w:bidi="ar-EG"/>
              </w:rPr>
              <w:t>نظام إدارة المخاطر:</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Toc192812100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27</w:t>
            </w:r>
            <w:r w:rsidR="007B1B0F" w:rsidRPr="007B1B0F">
              <w:rPr>
                <w:rFonts w:ascii="Simplified Arabic" w:hAnsi="Simplified Arabic" w:cs="Simplified Arabic"/>
                <w:noProof/>
                <w:webHidden/>
                <w:sz w:val="28"/>
                <w:szCs w:val="28"/>
                <w:rtl/>
              </w:rPr>
              <w:fldChar w:fldCharType="end"/>
            </w:r>
          </w:hyperlink>
        </w:p>
        <w:p w14:paraId="522C5148" w14:textId="7158045F" w:rsidR="007B1B0F" w:rsidRPr="007B1B0F" w:rsidRDefault="001F1751">
          <w:pPr>
            <w:pStyle w:val="TOC2"/>
            <w:tabs>
              <w:tab w:val="right" w:leader="dot" w:pos="8822"/>
            </w:tabs>
            <w:rPr>
              <w:rFonts w:ascii="Simplified Arabic" w:hAnsi="Simplified Arabic" w:cs="Simplified Arabic"/>
              <w:noProof/>
              <w:sz w:val="28"/>
              <w:szCs w:val="28"/>
              <w:rtl/>
            </w:rPr>
          </w:pPr>
          <w:hyperlink w:anchor="_Toc192812101" w:history="1">
            <w:r w:rsidR="007B1B0F" w:rsidRPr="007B1B0F">
              <w:rPr>
                <w:rStyle w:val="Hyperlink"/>
                <w:rFonts w:ascii="Simplified Arabic" w:hAnsi="Simplified Arabic" w:cs="Simplified Arabic"/>
                <w:noProof/>
                <w:sz w:val="28"/>
                <w:szCs w:val="28"/>
                <w:rtl/>
                <w:lang w:bidi="ar-EG"/>
              </w:rPr>
              <w:t>مبادئ إدارة المخاطر:</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Toc192812101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28</w:t>
            </w:r>
            <w:r w:rsidR="007B1B0F" w:rsidRPr="007B1B0F">
              <w:rPr>
                <w:rFonts w:ascii="Simplified Arabic" w:hAnsi="Simplified Arabic" w:cs="Simplified Arabic"/>
                <w:noProof/>
                <w:webHidden/>
                <w:sz w:val="28"/>
                <w:szCs w:val="28"/>
                <w:rtl/>
              </w:rPr>
              <w:fldChar w:fldCharType="end"/>
            </w:r>
          </w:hyperlink>
        </w:p>
        <w:p w14:paraId="0937108D" w14:textId="747FC8BD" w:rsidR="007B1B0F" w:rsidRPr="007B1B0F" w:rsidRDefault="001F1751">
          <w:pPr>
            <w:pStyle w:val="TOC2"/>
            <w:tabs>
              <w:tab w:val="right" w:leader="dot" w:pos="8822"/>
            </w:tabs>
            <w:rPr>
              <w:rFonts w:ascii="Simplified Arabic" w:hAnsi="Simplified Arabic" w:cs="Simplified Arabic"/>
              <w:noProof/>
              <w:sz w:val="28"/>
              <w:szCs w:val="28"/>
              <w:rtl/>
            </w:rPr>
          </w:pPr>
          <w:hyperlink w:anchor="_Toc192812102" w:history="1">
            <w:r w:rsidR="007B1B0F" w:rsidRPr="007B1B0F">
              <w:rPr>
                <w:rStyle w:val="Hyperlink"/>
                <w:rFonts w:ascii="Simplified Arabic" w:hAnsi="Simplified Arabic" w:cs="Simplified Arabic"/>
                <w:noProof/>
                <w:sz w:val="28"/>
                <w:szCs w:val="28"/>
                <w:rtl/>
                <w:lang w:bidi="ar-EG"/>
              </w:rPr>
              <w:t>أسباب عدم فاعلية إدارة المخاطر:</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Toc192812102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29</w:t>
            </w:r>
            <w:r w:rsidR="007B1B0F" w:rsidRPr="007B1B0F">
              <w:rPr>
                <w:rFonts w:ascii="Simplified Arabic" w:hAnsi="Simplified Arabic" w:cs="Simplified Arabic"/>
                <w:noProof/>
                <w:webHidden/>
                <w:sz w:val="28"/>
                <w:szCs w:val="28"/>
                <w:rtl/>
              </w:rPr>
              <w:fldChar w:fldCharType="end"/>
            </w:r>
          </w:hyperlink>
        </w:p>
        <w:p w14:paraId="20829916" w14:textId="20CEF3D4" w:rsidR="007B1B0F" w:rsidRPr="007B1B0F" w:rsidRDefault="001F1751">
          <w:pPr>
            <w:pStyle w:val="TOC2"/>
            <w:tabs>
              <w:tab w:val="right" w:leader="dot" w:pos="8822"/>
            </w:tabs>
            <w:rPr>
              <w:rFonts w:ascii="Simplified Arabic" w:hAnsi="Simplified Arabic" w:cs="Simplified Arabic"/>
              <w:noProof/>
              <w:sz w:val="28"/>
              <w:szCs w:val="28"/>
              <w:rtl/>
            </w:rPr>
          </w:pPr>
          <w:hyperlink w:anchor="_Toc192812103" w:history="1">
            <w:r w:rsidR="007B1B0F" w:rsidRPr="007B1B0F">
              <w:rPr>
                <w:rStyle w:val="Hyperlink"/>
                <w:rFonts w:ascii="Simplified Arabic" w:hAnsi="Simplified Arabic" w:cs="Simplified Arabic"/>
                <w:noProof/>
                <w:sz w:val="28"/>
                <w:szCs w:val="28"/>
                <w:rtl/>
                <w:lang w:bidi="ar-EG"/>
              </w:rPr>
              <w:t>مراحل إدارة المخاطر</w:t>
            </w:r>
            <w:r w:rsidR="007B1B0F" w:rsidRPr="007B1B0F">
              <w:rPr>
                <w:rFonts w:ascii="Simplified Arabic" w:hAnsi="Simplified Arabic" w:cs="Simplified Arabic"/>
                <w:noProof/>
                <w:webHidden/>
                <w:sz w:val="28"/>
                <w:szCs w:val="28"/>
                <w:rtl/>
              </w:rPr>
              <w:tab/>
            </w:r>
            <w:r w:rsidR="007B1B0F" w:rsidRPr="007B1B0F">
              <w:rPr>
                <w:rFonts w:ascii="Simplified Arabic" w:hAnsi="Simplified Arabic" w:cs="Simplified Arabic"/>
                <w:noProof/>
                <w:webHidden/>
                <w:sz w:val="28"/>
                <w:szCs w:val="28"/>
                <w:rtl/>
              </w:rPr>
              <w:fldChar w:fldCharType="begin"/>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Pr>
              <w:instrText>PAGEREF</w:instrText>
            </w:r>
            <w:r w:rsidR="007B1B0F" w:rsidRPr="007B1B0F">
              <w:rPr>
                <w:rFonts w:ascii="Simplified Arabic" w:hAnsi="Simplified Arabic" w:cs="Simplified Arabic"/>
                <w:noProof/>
                <w:webHidden/>
                <w:sz w:val="28"/>
                <w:szCs w:val="28"/>
                <w:rtl/>
              </w:rPr>
              <w:instrText xml:space="preserve"> _</w:instrText>
            </w:r>
            <w:r w:rsidR="007B1B0F" w:rsidRPr="007B1B0F">
              <w:rPr>
                <w:rFonts w:ascii="Simplified Arabic" w:hAnsi="Simplified Arabic" w:cs="Simplified Arabic"/>
                <w:noProof/>
                <w:webHidden/>
                <w:sz w:val="28"/>
                <w:szCs w:val="28"/>
              </w:rPr>
              <w:instrText>Toc192812103 \h</w:instrText>
            </w:r>
            <w:r w:rsidR="007B1B0F" w:rsidRPr="007B1B0F">
              <w:rPr>
                <w:rFonts w:ascii="Simplified Arabic" w:hAnsi="Simplified Arabic" w:cs="Simplified Arabic"/>
                <w:noProof/>
                <w:webHidden/>
                <w:sz w:val="28"/>
                <w:szCs w:val="28"/>
                <w:rtl/>
              </w:rPr>
              <w:instrText xml:space="preserve"> </w:instrText>
            </w:r>
            <w:r w:rsidR="007B1B0F" w:rsidRPr="007B1B0F">
              <w:rPr>
                <w:rFonts w:ascii="Simplified Arabic" w:hAnsi="Simplified Arabic" w:cs="Simplified Arabic"/>
                <w:noProof/>
                <w:webHidden/>
                <w:sz w:val="28"/>
                <w:szCs w:val="28"/>
                <w:rtl/>
              </w:rPr>
            </w:r>
            <w:r w:rsidR="007B1B0F" w:rsidRPr="007B1B0F">
              <w:rPr>
                <w:rFonts w:ascii="Simplified Arabic" w:hAnsi="Simplified Arabic" w:cs="Simplified Arabic"/>
                <w:noProof/>
                <w:webHidden/>
                <w:sz w:val="28"/>
                <w:szCs w:val="28"/>
                <w:rtl/>
              </w:rPr>
              <w:fldChar w:fldCharType="separate"/>
            </w:r>
            <w:r w:rsidR="0005180D">
              <w:rPr>
                <w:rFonts w:ascii="Simplified Arabic" w:hAnsi="Simplified Arabic" w:cs="Simplified Arabic"/>
                <w:noProof/>
                <w:webHidden/>
                <w:sz w:val="28"/>
                <w:szCs w:val="28"/>
                <w:rtl/>
              </w:rPr>
              <w:t>30</w:t>
            </w:r>
            <w:r w:rsidR="007B1B0F" w:rsidRPr="007B1B0F">
              <w:rPr>
                <w:rFonts w:ascii="Simplified Arabic" w:hAnsi="Simplified Arabic" w:cs="Simplified Arabic"/>
                <w:noProof/>
                <w:webHidden/>
                <w:sz w:val="28"/>
                <w:szCs w:val="28"/>
                <w:rtl/>
              </w:rPr>
              <w:fldChar w:fldCharType="end"/>
            </w:r>
          </w:hyperlink>
        </w:p>
        <w:p w14:paraId="21A37ED8" w14:textId="5FAD0632" w:rsidR="007B1B0F" w:rsidRPr="007B1B0F" w:rsidRDefault="007B1B0F">
          <w:pPr>
            <w:pStyle w:val="TOC1"/>
            <w:tabs>
              <w:tab w:val="right" w:leader="dot" w:pos="8822"/>
            </w:tabs>
            <w:rPr>
              <w:rFonts w:ascii="Simplified Arabic" w:hAnsi="Simplified Arabic" w:cs="Simplified Arabic"/>
              <w:noProof/>
              <w:sz w:val="28"/>
              <w:szCs w:val="28"/>
              <w:rtl/>
            </w:rPr>
          </w:pPr>
        </w:p>
        <w:p w14:paraId="43A0CFC0" w14:textId="77777777" w:rsidR="007B1B0F" w:rsidRDefault="007B1B0F" w:rsidP="007B1B0F">
          <w:pPr>
            <w:rPr>
              <w:rFonts w:ascii="Simplified Arabic" w:hAnsi="Simplified Arabic" w:cs="Simplified Arabic"/>
              <w:b/>
              <w:bCs/>
              <w:noProof/>
              <w:rtl/>
            </w:rPr>
          </w:pPr>
          <w:r w:rsidRPr="007B1B0F">
            <w:rPr>
              <w:rFonts w:ascii="Simplified Arabic" w:hAnsi="Simplified Arabic" w:cs="Simplified Arabic"/>
              <w:b/>
              <w:bCs/>
              <w:noProof/>
            </w:rPr>
            <w:fldChar w:fldCharType="end"/>
          </w:r>
        </w:p>
      </w:sdtContent>
    </w:sdt>
    <w:bookmarkStart w:id="9" w:name="_Toc192812085" w:displacedByCustomXml="prev"/>
    <w:bookmarkStart w:id="10" w:name="_Hlk192158921" w:displacedByCustomXml="prev"/>
    <w:p w14:paraId="4561C01F" w14:textId="77777777" w:rsidR="00022FAF" w:rsidRDefault="009125CE" w:rsidP="00F46EFE">
      <w:pPr>
        <w:pStyle w:val="Heading1"/>
        <w:rPr>
          <w:rFonts w:ascii="Simplified Arabic" w:hAnsi="Simplified Arabic" w:cs="Simplified Arabic"/>
          <w:b/>
          <w:bCs/>
          <w:sz w:val="36"/>
          <w:szCs w:val="36"/>
          <w:u w:val="single"/>
          <w:rtl/>
        </w:rPr>
      </w:pPr>
      <w:r w:rsidRPr="00FA722F">
        <w:rPr>
          <w:rFonts w:ascii="Simplified Arabic" w:hAnsi="Simplified Arabic" w:cs="Simplified Arabic" w:hint="cs"/>
          <w:b/>
          <w:bCs/>
          <w:sz w:val="36"/>
          <w:szCs w:val="36"/>
          <w:u w:val="single"/>
          <w:rtl/>
        </w:rPr>
        <w:t>المستخلص</w:t>
      </w:r>
      <w:bookmarkStart w:id="11" w:name="_Toc192812086"/>
      <w:bookmarkEnd w:id="9"/>
    </w:p>
    <w:p w14:paraId="3110EBEA" w14:textId="5605A15B" w:rsidR="00F46EFE" w:rsidRPr="00F46EFE" w:rsidRDefault="00F46EFE" w:rsidP="00F46EFE">
      <w:pPr>
        <w:rPr>
          <w:rFonts w:ascii="Simplified Arabic" w:hAnsi="Simplified Arabic" w:cs="Simplified Arabic"/>
          <w:sz w:val="28"/>
          <w:szCs w:val="28"/>
          <w:rtl/>
        </w:rPr>
      </w:pPr>
      <w:r w:rsidRPr="00F46EFE">
        <w:rPr>
          <w:rFonts w:ascii="Simplified Arabic" w:hAnsi="Simplified Arabic" w:cs="Simplified Arabic"/>
          <w:sz w:val="28"/>
          <w:szCs w:val="28"/>
          <w:rtl/>
        </w:rPr>
        <w:t>تهدف هذه الدراسة إلى دراسة تأثير إدارة المخاطر على أداء الموظفين في صناعة الأغذية. يتم استخدامه فعليًا في سلسلة مطاعم وينديز في المملكة العربية السعودية. ولتحقيق أهداف البحث تم اختيار عينة عشوائية مكونة من 70 موظفاً يعملون في هذه المطاعم.</w:t>
      </w:r>
    </w:p>
    <w:p w14:paraId="70134745" w14:textId="0137D57C" w:rsidR="00F46EFE" w:rsidRPr="00F46EFE" w:rsidRDefault="00F46EFE" w:rsidP="00F46EFE">
      <w:pPr>
        <w:rPr>
          <w:rFonts w:ascii="Simplified Arabic" w:hAnsi="Simplified Arabic" w:cs="Simplified Arabic"/>
          <w:sz w:val="28"/>
          <w:szCs w:val="28"/>
          <w:rtl/>
        </w:rPr>
      </w:pPr>
      <w:r w:rsidRPr="00F46EFE">
        <w:rPr>
          <w:rFonts w:ascii="Simplified Arabic" w:hAnsi="Simplified Arabic" w:cs="Simplified Arabic"/>
          <w:sz w:val="28"/>
          <w:szCs w:val="28"/>
          <w:rtl/>
        </w:rPr>
        <w:t xml:space="preserve">تم جمع البيانات باستخدام استبيان ورقي مصمم خصيصًا لهذه الدراسة وتم تحليلها باستخدام برنامج </w:t>
      </w:r>
      <w:r w:rsidRPr="00F46EFE">
        <w:rPr>
          <w:rFonts w:ascii="Simplified Arabic" w:hAnsi="Simplified Arabic" w:cs="Simplified Arabic"/>
          <w:sz w:val="28"/>
          <w:szCs w:val="28"/>
        </w:rPr>
        <w:t>SPSS</w:t>
      </w:r>
      <w:r w:rsidRPr="00F46EFE">
        <w:rPr>
          <w:rFonts w:ascii="Simplified Arabic" w:hAnsi="Simplified Arabic" w:cs="Simplified Arabic"/>
          <w:sz w:val="28"/>
          <w:szCs w:val="28"/>
          <w:rtl/>
        </w:rPr>
        <w:t>. كما دعمت الدراسة نتائجها من خلال المقابلات الشخصية التي أجريت مع عينة عشوائية من أفراد المجتمع.</w:t>
      </w:r>
    </w:p>
    <w:p w14:paraId="2EA21947" w14:textId="77777777" w:rsidR="00F46EFE" w:rsidRPr="00F46EFE" w:rsidRDefault="00F46EFE" w:rsidP="00F46EFE">
      <w:pPr>
        <w:rPr>
          <w:rFonts w:ascii="Simplified Arabic" w:hAnsi="Simplified Arabic" w:cs="Simplified Arabic"/>
          <w:sz w:val="28"/>
          <w:szCs w:val="28"/>
          <w:rtl/>
        </w:rPr>
      </w:pPr>
      <w:r w:rsidRPr="00F46EFE">
        <w:rPr>
          <w:rFonts w:ascii="Simplified Arabic" w:hAnsi="Simplified Arabic" w:cs="Simplified Arabic"/>
          <w:sz w:val="28"/>
          <w:szCs w:val="28"/>
          <w:rtl/>
        </w:rPr>
        <w:t>وكشفت نتائج الدراسة أن نقص التدريب كان له تأثير سلبي كبير على أداء الموظفين، حيث ارتبط انخفاض مستويات التدريب بانخفاض جودة الأداء الوظيفي. وعلى العكس من ذلك، أظهرت الدراسة وجود علاقة إيجابية بين تطبيق إدارة المخاطر في صناعة الأغذية وتحسين أداء الموظفين، مما يسلط الضوء على أهمية اعتماد نهج فعال لإدارة المخاطر في مكان العمل.</w:t>
      </w:r>
    </w:p>
    <w:p w14:paraId="1BB09256" w14:textId="77777777" w:rsidR="00F46EFE" w:rsidRPr="00F46EFE" w:rsidRDefault="00F46EFE" w:rsidP="00F46EFE">
      <w:pPr>
        <w:rPr>
          <w:rFonts w:ascii="Simplified Arabic" w:hAnsi="Simplified Arabic" w:cs="Simplified Arabic"/>
          <w:sz w:val="28"/>
          <w:szCs w:val="28"/>
          <w:rtl/>
        </w:rPr>
      </w:pPr>
      <w:r w:rsidRPr="00F46EFE">
        <w:rPr>
          <w:rFonts w:ascii="Simplified Arabic" w:hAnsi="Simplified Arabic" w:cs="Simplified Arabic"/>
          <w:sz w:val="28"/>
          <w:szCs w:val="28"/>
          <w:rtl/>
        </w:rPr>
        <w:t>وتسلط الدراسة الضوء أيضًا على الدور المهم لإدارة المخاطر في تحسين كفاءة الموظفين وضمان جودة عمليات سلسلة مطاعم وينديز.</w:t>
      </w:r>
    </w:p>
    <w:p w14:paraId="5FEAA30A" w14:textId="77777777" w:rsidR="00F46EFE" w:rsidRPr="00F46EFE" w:rsidRDefault="00F46EFE" w:rsidP="00F46EFE">
      <w:pPr>
        <w:rPr>
          <w:rFonts w:ascii="Simplified Arabic" w:hAnsi="Simplified Arabic" w:cs="Simplified Arabic"/>
          <w:sz w:val="28"/>
          <w:szCs w:val="28"/>
          <w:rtl/>
        </w:rPr>
      </w:pPr>
      <w:r w:rsidRPr="00F46EFE">
        <w:rPr>
          <w:rFonts w:ascii="Simplified Arabic" w:hAnsi="Simplified Arabic" w:cs="Simplified Arabic"/>
          <w:sz w:val="28"/>
          <w:szCs w:val="28"/>
          <w:rtl/>
        </w:rPr>
        <w:t>وخلصت الدراسة إلى ضرورة الالتزام بمعايير سلامة الغذاء، وتوفير التدريب المستمر للموظفين في ممارسات الصحة والسلامة، وتعزيز بيئة عمل آمنة للحد من الإصابات وتحقيق مستويات أعلى من جودة خدمة العملاء.</w:t>
      </w:r>
    </w:p>
    <w:p w14:paraId="477DA082" w14:textId="77777777" w:rsidR="00F46EFE" w:rsidRPr="00F46EFE" w:rsidRDefault="00F46EFE" w:rsidP="00F46EFE">
      <w:pPr>
        <w:rPr>
          <w:rFonts w:ascii="Simplified Arabic" w:hAnsi="Simplified Arabic" w:cs="Simplified Arabic"/>
          <w:sz w:val="28"/>
          <w:szCs w:val="28"/>
          <w:rtl/>
        </w:rPr>
      </w:pPr>
    </w:p>
    <w:p w14:paraId="245121C4" w14:textId="09A98765" w:rsidR="00022FAF" w:rsidRDefault="00DB1168" w:rsidP="00DB1168">
      <w:pPr>
        <w:rPr>
          <w:rFonts w:ascii="Simplified Arabic" w:hAnsi="Simplified Arabic" w:cs="Simplified Arabic"/>
          <w:sz w:val="28"/>
          <w:szCs w:val="28"/>
          <w:rtl/>
        </w:rPr>
      </w:pPr>
      <w:r w:rsidRPr="00DB1168">
        <w:rPr>
          <w:rFonts w:ascii="Simplified Arabic" w:hAnsi="Simplified Arabic" w:cs="Simplified Arabic"/>
          <w:sz w:val="28"/>
          <w:szCs w:val="28"/>
          <w:rtl/>
        </w:rPr>
        <w:t>الكلمات المفتاحية: إدارة المخاطر، الأداء الوظيفي، السلامة الغذائية، التدريب، مطاعم وينديز، المخاطر المهنية</w:t>
      </w:r>
    </w:p>
    <w:p w14:paraId="336D8A78" w14:textId="77777777" w:rsidR="00F46EFE" w:rsidRDefault="00F46EFE" w:rsidP="00DB1168">
      <w:pPr>
        <w:rPr>
          <w:rFonts w:ascii="Simplified Arabic" w:hAnsi="Simplified Arabic" w:cs="Simplified Arabic"/>
          <w:sz w:val="28"/>
          <w:szCs w:val="28"/>
          <w:rtl/>
        </w:rPr>
      </w:pPr>
    </w:p>
    <w:p w14:paraId="3B823526" w14:textId="77777777" w:rsidR="00F46EFE" w:rsidRPr="00022FAF" w:rsidRDefault="00F46EFE" w:rsidP="00DB1168">
      <w:pPr>
        <w:rPr>
          <w:rtl/>
        </w:rPr>
      </w:pPr>
    </w:p>
    <w:p w14:paraId="66090889" w14:textId="7BE890E3" w:rsidR="003345D1" w:rsidRPr="003345D1" w:rsidRDefault="009125CE" w:rsidP="00DB1168">
      <w:pPr>
        <w:pStyle w:val="Heading1"/>
        <w:bidi w:val="0"/>
        <w:rPr>
          <w:rFonts w:ascii="Simplified Arabic" w:hAnsi="Simplified Arabic" w:cs="Simplified Arabic"/>
          <w:b/>
          <w:bCs/>
          <w:sz w:val="36"/>
          <w:szCs w:val="36"/>
          <w:u w:val="single"/>
        </w:rPr>
      </w:pPr>
      <w:r w:rsidRPr="003345D1">
        <w:rPr>
          <w:rFonts w:ascii="Simplified Arabic" w:hAnsi="Simplified Arabic" w:cs="Simplified Arabic"/>
          <w:b/>
          <w:bCs/>
          <w:sz w:val="36"/>
          <w:szCs w:val="36"/>
          <w:u w:val="single"/>
        </w:rPr>
        <w:lastRenderedPageBreak/>
        <w:t>Abstract</w:t>
      </w:r>
      <w:r w:rsidR="003345D1">
        <w:rPr>
          <w:rFonts w:ascii="Simplified Arabic" w:hAnsi="Simplified Arabic" w:cs="Simplified Arabic"/>
          <w:b/>
          <w:bCs/>
          <w:sz w:val="36"/>
          <w:szCs w:val="36"/>
          <w:u w:val="single"/>
        </w:rPr>
        <w:t>:</w:t>
      </w:r>
      <w:bookmarkEnd w:id="11"/>
    </w:p>
    <w:bookmarkEnd w:id="10"/>
    <w:p w14:paraId="19A8A686" w14:textId="79576E36" w:rsidR="00DB1168" w:rsidRPr="00DB1168" w:rsidRDefault="00DB1168" w:rsidP="00355D2B">
      <w:pPr>
        <w:bidi w:val="0"/>
        <w:rPr>
          <w:rFonts w:asciiTheme="majorBidi" w:hAnsiTheme="majorBidi" w:cstheme="majorBidi"/>
          <w:sz w:val="28"/>
          <w:szCs w:val="28"/>
          <w:rtl/>
        </w:rPr>
      </w:pPr>
      <w:r w:rsidRPr="00DB1168">
        <w:rPr>
          <w:rFonts w:asciiTheme="majorBidi" w:hAnsiTheme="majorBidi" w:cstheme="majorBidi"/>
          <w:sz w:val="28"/>
          <w:szCs w:val="28"/>
        </w:rPr>
        <w:t>This study sought to investigate the impact of implementing risk management concepts on employee performance in the food industry. The study focused on the Wendy's restaurant chain in Saudi Arabia as a case study. To achieve the research objectives, a random sample of 70 employees working in the chain was selected</w:t>
      </w:r>
      <w:r w:rsidRPr="00DB1168">
        <w:rPr>
          <w:rFonts w:asciiTheme="majorBidi" w:hAnsiTheme="majorBidi" w:cs="Times New Roman"/>
          <w:sz w:val="28"/>
          <w:szCs w:val="28"/>
          <w:rtl/>
        </w:rPr>
        <w:t>.</w:t>
      </w:r>
    </w:p>
    <w:p w14:paraId="56DFFFFA" w14:textId="2A2C0E7F" w:rsidR="00DB1168" w:rsidRPr="00DB1168" w:rsidRDefault="00DB1168" w:rsidP="00355D2B">
      <w:pPr>
        <w:bidi w:val="0"/>
        <w:rPr>
          <w:rFonts w:asciiTheme="majorBidi" w:hAnsiTheme="majorBidi" w:cstheme="majorBidi"/>
          <w:sz w:val="28"/>
          <w:szCs w:val="28"/>
          <w:rtl/>
        </w:rPr>
      </w:pPr>
      <w:r w:rsidRPr="00DB1168">
        <w:rPr>
          <w:rFonts w:asciiTheme="majorBidi" w:hAnsiTheme="majorBidi" w:cstheme="majorBidi"/>
          <w:sz w:val="28"/>
          <w:szCs w:val="28"/>
        </w:rPr>
        <w:t>The study collected data through a specially designed paper questionnaire, and these data were analyzed using SPSS. The study results were also supported by qualitative data collected through individual interviews with a random sample of community members</w:t>
      </w:r>
      <w:r w:rsidRPr="00DB1168">
        <w:rPr>
          <w:rFonts w:asciiTheme="majorBidi" w:hAnsiTheme="majorBidi" w:cs="Times New Roman"/>
          <w:sz w:val="28"/>
          <w:szCs w:val="28"/>
          <w:rtl/>
        </w:rPr>
        <w:t>.</w:t>
      </w:r>
    </w:p>
    <w:p w14:paraId="4B6C60AF" w14:textId="75CE234A" w:rsidR="00DB1168" w:rsidRDefault="00DB1168" w:rsidP="00355D2B">
      <w:pPr>
        <w:bidi w:val="0"/>
        <w:rPr>
          <w:rFonts w:asciiTheme="majorBidi" w:hAnsiTheme="majorBidi" w:cstheme="majorBidi"/>
          <w:sz w:val="28"/>
          <w:szCs w:val="28"/>
          <w:rtl/>
        </w:rPr>
      </w:pPr>
      <w:r w:rsidRPr="00DB1168">
        <w:rPr>
          <w:rFonts w:asciiTheme="majorBidi" w:hAnsiTheme="majorBidi" w:cstheme="majorBidi"/>
          <w:sz w:val="28"/>
          <w:szCs w:val="28"/>
        </w:rPr>
        <w:t>The analysis revealed an inverse relationship between the level of training and employee performance, with poor training being associated with a decline in job performance. Conversely, the results indicated a direct relationship between implementing risk management and improving employee performance in the food industry, underscoring the importance of adopting effective risk management strategies in food work environments</w:t>
      </w:r>
      <w:r w:rsidRPr="00DB1168">
        <w:rPr>
          <w:rFonts w:asciiTheme="majorBidi" w:hAnsiTheme="majorBidi" w:cs="Times New Roman"/>
          <w:sz w:val="28"/>
          <w:szCs w:val="28"/>
          <w:rtl/>
        </w:rPr>
        <w:t>.</w:t>
      </w:r>
    </w:p>
    <w:p w14:paraId="6D9A62AD" w14:textId="77777777" w:rsidR="00355D2B" w:rsidRPr="00DB1168" w:rsidRDefault="00355D2B" w:rsidP="00355D2B">
      <w:pPr>
        <w:bidi w:val="0"/>
        <w:rPr>
          <w:rFonts w:asciiTheme="majorBidi" w:hAnsiTheme="majorBidi" w:cstheme="majorBidi"/>
          <w:sz w:val="28"/>
          <w:szCs w:val="28"/>
          <w:rtl/>
        </w:rPr>
      </w:pPr>
    </w:p>
    <w:p w14:paraId="17C607F2" w14:textId="77777777" w:rsidR="00DB1168" w:rsidRPr="00DB1168" w:rsidRDefault="00DB1168" w:rsidP="00DB1168">
      <w:pPr>
        <w:bidi w:val="0"/>
        <w:rPr>
          <w:rFonts w:asciiTheme="majorBidi" w:hAnsiTheme="majorBidi" w:cstheme="majorBidi"/>
          <w:sz w:val="28"/>
          <w:szCs w:val="28"/>
        </w:rPr>
      </w:pPr>
      <w:r w:rsidRPr="00DB1168">
        <w:rPr>
          <w:rFonts w:asciiTheme="majorBidi" w:hAnsiTheme="majorBidi" w:cstheme="majorBidi"/>
          <w:sz w:val="28"/>
          <w:szCs w:val="28"/>
        </w:rPr>
        <w:t>The study also demonstrated the pivotal role risk management plays in enhancing employee efficiency and ensuring the quality of operational processes within the Wendy's restaurant chain</w:t>
      </w:r>
      <w:r w:rsidRPr="00DB1168">
        <w:rPr>
          <w:rFonts w:asciiTheme="majorBidi" w:hAnsiTheme="majorBidi" w:cs="Times New Roman"/>
          <w:sz w:val="28"/>
          <w:szCs w:val="28"/>
          <w:rtl/>
        </w:rPr>
        <w:t>.</w:t>
      </w:r>
    </w:p>
    <w:p w14:paraId="232B97BF" w14:textId="77777777" w:rsidR="00DB1168" w:rsidRPr="00DB1168" w:rsidRDefault="00DB1168" w:rsidP="00DB1168">
      <w:pPr>
        <w:bidi w:val="0"/>
        <w:rPr>
          <w:rFonts w:asciiTheme="majorBidi" w:hAnsiTheme="majorBidi" w:cstheme="majorBidi"/>
          <w:sz w:val="28"/>
          <w:szCs w:val="28"/>
          <w:rtl/>
        </w:rPr>
      </w:pPr>
    </w:p>
    <w:p w14:paraId="5A694324" w14:textId="77777777" w:rsidR="00DB1168" w:rsidRPr="00DB1168" w:rsidRDefault="00DB1168" w:rsidP="00DB1168">
      <w:pPr>
        <w:bidi w:val="0"/>
        <w:rPr>
          <w:rFonts w:asciiTheme="majorBidi" w:hAnsiTheme="majorBidi" w:cstheme="majorBidi"/>
          <w:sz w:val="28"/>
          <w:szCs w:val="28"/>
        </w:rPr>
      </w:pPr>
      <w:r w:rsidRPr="00DB1168">
        <w:rPr>
          <w:rFonts w:asciiTheme="majorBidi" w:hAnsiTheme="majorBidi" w:cstheme="majorBidi"/>
          <w:sz w:val="28"/>
          <w:szCs w:val="28"/>
        </w:rPr>
        <w:t>The study concluded with a set of recommendations emphasizing the need to adhere to food safety standards, provide ongoing training programs for employees in occupational health and safety, and create a safe work environment that contributes to reducing accidents and injuries and improving the quality of customer service</w:t>
      </w:r>
      <w:r w:rsidRPr="00DB1168">
        <w:rPr>
          <w:rFonts w:asciiTheme="majorBidi" w:hAnsiTheme="majorBidi" w:cs="Times New Roman"/>
          <w:sz w:val="28"/>
          <w:szCs w:val="28"/>
          <w:rtl/>
        </w:rPr>
        <w:t>.</w:t>
      </w:r>
    </w:p>
    <w:p w14:paraId="1341A43B" w14:textId="77777777" w:rsidR="00DB1168" w:rsidRPr="00DB1168" w:rsidRDefault="00DB1168" w:rsidP="00DB1168">
      <w:pPr>
        <w:bidi w:val="0"/>
        <w:rPr>
          <w:rFonts w:asciiTheme="majorBidi" w:hAnsiTheme="majorBidi" w:cstheme="majorBidi"/>
          <w:sz w:val="28"/>
          <w:szCs w:val="28"/>
          <w:rtl/>
        </w:rPr>
      </w:pPr>
    </w:p>
    <w:p w14:paraId="1C492465" w14:textId="58463157" w:rsidR="009125CE" w:rsidRDefault="00DB1168" w:rsidP="00DB1168">
      <w:pPr>
        <w:bidi w:val="0"/>
        <w:rPr>
          <w:rFonts w:ascii="Sakkal Majalla" w:hAnsi="Sakkal Majalla" w:cs="Sakkal Majalla"/>
          <w:sz w:val="28"/>
          <w:szCs w:val="28"/>
          <w:u w:val="single"/>
        </w:rPr>
      </w:pPr>
      <w:r w:rsidRPr="00DB1168">
        <w:rPr>
          <w:rFonts w:asciiTheme="majorBidi" w:hAnsiTheme="majorBidi" w:cstheme="majorBidi"/>
          <w:sz w:val="28"/>
          <w:szCs w:val="28"/>
        </w:rPr>
        <w:t>Keywords: Risk management, job performance, food safety, training, Wendy's restaurants, occupational hazards</w:t>
      </w:r>
      <w:r w:rsidRPr="00DB1168">
        <w:rPr>
          <w:rFonts w:asciiTheme="majorBidi" w:hAnsiTheme="majorBidi" w:cs="Times New Roman"/>
          <w:sz w:val="28"/>
          <w:szCs w:val="28"/>
          <w:rtl/>
        </w:rPr>
        <w:t>.</w:t>
      </w: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Pr>
      </w:pPr>
    </w:p>
    <w:p w14:paraId="2269DD67" w14:textId="77777777" w:rsidR="003345D1" w:rsidRDefault="003345D1" w:rsidP="009125CE">
      <w:pPr>
        <w:rPr>
          <w:rFonts w:ascii="Sakkal Majalla" w:hAnsi="Sakkal Majalla" w:cs="Sakkal Majalla"/>
          <w:sz w:val="28"/>
          <w:szCs w:val="28"/>
          <w:u w:val="single"/>
          <w:rtl/>
        </w:rPr>
      </w:pPr>
    </w:p>
    <w:p w14:paraId="4E13DFF8" w14:textId="77777777" w:rsidR="00355D2B" w:rsidRDefault="00355D2B" w:rsidP="009125CE">
      <w:pPr>
        <w:rPr>
          <w:rFonts w:ascii="Sakkal Majalla" w:hAnsi="Sakkal Majalla" w:cs="Sakkal Majalla"/>
          <w:sz w:val="28"/>
          <w:szCs w:val="28"/>
          <w:u w:val="single"/>
          <w:rtl/>
        </w:rPr>
      </w:pPr>
    </w:p>
    <w:p w14:paraId="4283C4F6" w14:textId="77777777" w:rsidR="00355D2B" w:rsidRDefault="00355D2B" w:rsidP="009125CE">
      <w:pPr>
        <w:rPr>
          <w:rFonts w:ascii="Sakkal Majalla" w:hAnsi="Sakkal Majalla" w:cs="Sakkal Majalla"/>
          <w:sz w:val="28"/>
          <w:szCs w:val="28"/>
          <w:u w:val="single"/>
          <w:rtl/>
        </w:rPr>
      </w:pPr>
    </w:p>
    <w:p w14:paraId="19F8A79E" w14:textId="77777777" w:rsidR="00355D2B" w:rsidRDefault="00355D2B" w:rsidP="009125CE">
      <w:pPr>
        <w:rPr>
          <w:rFonts w:ascii="Sakkal Majalla" w:hAnsi="Sakkal Majalla" w:cs="Sakkal Majalla"/>
          <w:sz w:val="28"/>
          <w:szCs w:val="28"/>
          <w:u w:val="single"/>
          <w:rtl/>
        </w:rPr>
      </w:pPr>
    </w:p>
    <w:p w14:paraId="724772B6" w14:textId="77777777" w:rsidR="00355D2B" w:rsidRDefault="00355D2B"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3345D1" w:rsidRDefault="009125CE" w:rsidP="003345D1">
      <w:pPr>
        <w:pStyle w:val="Heading1"/>
        <w:jc w:val="center"/>
        <w:rPr>
          <w:rFonts w:ascii="Simplified Arabic" w:hAnsi="Simplified Arabic" w:cs="Simplified Arabic"/>
          <w:b/>
          <w:bCs/>
          <w:sz w:val="48"/>
          <w:szCs w:val="48"/>
          <w:u w:val="single"/>
          <w:rtl/>
        </w:rPr>
      </w:pPr>
      <w:bookmarkStart w:id="12" w:name="_Toc192812087"/>
      <w:r w:rsidRPr="003345D1">
        <w:rPr>
          <w:rFonts w:ascii="Simplified Arabic" w:hAnsi="Simplified Arabic" w:cs="Simplified Arabic" w:hint="cs"/>
          <w:b/>
          <w:bCs/>
          <w:sz w:val="48"/>
          <w:szCs w:val="48"/>
          <w:u w:val="single"/>
          <w:rtl/>
        </w:rPr>
        <w:t>الفصل الأول</w:t>
      </w:r>
      <w:bookmarkEnd w:id="12"/>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787E2142" w14:textId="77777777" w:rsidR="00355D2B" w:rsidRDefault="00355D2B" w:rsidP="009125CE">
      <w:pPr>
        <w:rPr>
          <w:rFonts w:ascii="Sakkal Majalla" w:hAnsi="Sakkal Majalla" w:cs="Sakkal Majalla"/>
          <w:sz w:val="28"/>
          <w:szCs w:val="28"/>
          <w:u w:val="single"/>
          <w:rtl/>
        </w:rPr>
      </w:pPr>
    </w:p>
    <w:p w14:paraId="74E09B9E" w14:textId="77777777" w:rsidR="00F46EFE" w:rsidRDefault="005B1690" w:rsidP="00F46EFE">
      <w:pPr>
        <w:pStyle w:val="Heading2"/>
        <w:rPr>
          <w:rFonts w:asciiTheme="minorBidi" w:hAnsiTheme="minorBidi"/>
          <w:b/>
          <w:bCs/>
          <w:sz w:val="32"/>
          <w:szCs w:val="32"/>
          <w:u w:val="single"/>
          <w:rtl/>
          <w:lang w:bidi="ar-EG"/>
        </w:rPr>
      </w:pPr>
      <w:bookmarkStart w:id="13" w:name="_Toc192812088"/>
      <w:r w:rsidRPr="003345D1">
        <w:rPr>
          <w:rFonts w:asciiTheme="minorBidi" w:hAnsiTheme="minorBidi"/>
          <w:b/>
          <w:bCs/>
          <w:sz w:val="32"/>
          <w:szCs w:val="32"/>
          <w:u w:val="single"/>
          <w:rtl/>
          <w:lang w:bidi="ar-EG"/>
        </w:rPr>
        <w:lastRenderedPageBreak/>
        <w:t>مقدمة :</w:t>
      </w:r>
      <w:bookmarkEnd w:id="13"/>
      <w:r w:rsidRPr="003345D1">
        <w:rPr>
          <w:rFonts w:asciiTheme="minorBidi" w:hAnsiTheme="minorBidi"/>
          <w:b/>
          <w:bCs/>
          <w:sz w:val="32"/>
          <w:szCs w:val="32"/>
          <w:u w:val="single"/>
          <w:rtl/>
          <w:lang w:bidi="ar-EG"/>
        </w:rPr>
        <w:t xml:space="preserve"> </w:t>
      </w:r>
      <w:bookmarkStart w:id="14" w:name="_Toc192812089"/>
    </w:p>
    <w:p w14:paraId="22750E25" w14:textId="77777777" w:rsidR="00F46EFE" w:rsidRDefault="00F46EFE" w:rsidP="00F46EFE">
      <w:pPr>
        <w:rPr>
          <w:rFonts w:ascii="Simplified Arabic" w:hAnsi="Simplified Arabic" w:cs="Simplified Arabic"/>
          <w:sz w:val="28"/>
          <w:szCs w:val="28"/>
          <w:rtl/>
        </w:rPr>
      </w:pPr>
      <w:r w:rsidRPr="00F46EFE">
        <w:rPr>
          <w:rFonts w:ascii="Simplified Arabic" w:hAnsi="Simplified Arabic" w:cs="Simplified Arabic"/>
          <w:sz w:val="28"/>
          <w:szCs w:val="28"/>
        </w:rPr>
        <w:t> </w:t>
      </w:r>
      <w:r w:rsidRPr="00F46EFE">
        <w:rPr>
          <w:rFonts w:ascii="Simplified Arabic" w:hAnsi="Simplified Arabic" w:cs="Simplified Arabic"/>
          <w:sz w:val="28"/>
          <w:szCs w:val="28"/>
          <w:rtl/>
        </w:rPr>
        <w:t>مرتبطة بتكنولوجيا المعلومات أو أنشطة غذائية في صناعة المطاعم. ونتيجة لذلك، طورت كل صناعة معاييرها الخاصة لإدارة المخاطر، ولكن الفكرة العامة للمفاهيم هي نفسها عمومًا بغض النظر عن الصناعة. وفقًا لمعهد إدارة المشاريع (محمد عبود، 2020)، فإن إدارة مخاطر الموظفين هي أحد الأجزاء التسعة لعملية المشروع، مما يدل على وجود علاقة وثيقة بين إدارة المخاطر ونجاح المشروع، حيث يُعرف مفهوم</w:t>
      </w:r>
      <w:r w:rsidRPr="00F46EFE">
        <w:rPr>
          <w:rFonts w:ascii="Simplified Arabic" w:hAnsi="Simplified Arabic" w:cs="Simplified Arabic"/>
          <w:sz w:val="28"/>
          <w:szCs w:val="28"/>
        </w:rPr>
        <w:t xml:space="preserve"> (RMPS) </w:t>
      </w:r>
      <w:r w:rsidRPr="00F46EFE">
        <w:rPr>
          <w:rFonts w:ascii="Simplified Arabic" w:hAnsi="Simplified Arabic" w:cs="Simplified Arabic"/>
          <w:sz w:val="28"/>
          <w:szCs w:val="28"/>
          <w:rtl/>
        </w:rPr>
        <w:t>بعملية إدارة المخاطر،</w:t>
      </w:r>
      <w:r w:rsidRPr="00F46EFE">
        <w:rPr>
          <w:rFonts w:ascii="Simplified Arabic" w:hAnsi="Simplified Arabic" w:cs="Simplified Arabic"/>
          <w:sz w:val="28"/>
          <w:szCs w:val="28"/>
        </w:rPr>
        <w:br/>
      </w:r>
      <w:r w:rsidRPr="00F46EFE">
        <w:rPr>
          <w:rFonts w:ascii="Simplified Arabic" w:hAnsi="Simplified Arabic" w:cs="Simplified Arabic"/>
          <w:sz w:val="28"/>
          <w:szCs w:val="28"/>
          <w:rtl/>
        </w:rPr>
        <w:t>تتكون من أربع خطوات رئيسية</w:t>
      </w:r>
      <w:r w:rsidRPr="00F46EFE">
        <w:rPr>
          <w:rFonts w:ascii="Simplified Arabic" w:hAnsi="Simplified Arabic" w:cs="Simplified Arabic"/>
          <w:sz w:val="28"/>
          <w:szCs w:val="28"/>
        </w:rPr>
        <w:t>:</w:t>
      </w:r>
      <w:r w:rsidRPr="00F46EFE">
        <w:rPr>
          <w:rFonts w:ascii="Simplified Arabic" w:hAnsi="Simplified Arabic" w:cs="Simplified Arabic"/>
          <w:sz w:val="28"/>
          <w:szCs w:val="28"/>
        </w:rPr>
        <w:br/>
      </w:r>
      <w:r w:rsidRPr="00F46EFE">
        <w:rPr>
          <w:rFonts w:ascii="Simplified Arabic" w:hAnsi="Simplified Arabic" w:cs="Simplified Arabic"/>
          <w:sz w:val="28"/>
          <w:szCs w:val="28"/>
          <w:rtl/>
        </w:rPr>
        <w:t>(تحديد المخاطر، تقييم المخاطر، اتخاذ الإجراءات، وأخيراً مراقبة المخاطر) (عبد الحكيم فرج، 2023)، تتنافس المشاريع مع بعضها البعض، ويدرك الناس أهمية استخدام طرق مختلفة لتحليل المخاطر من أجل إدارة المخاطر بشكل فعال</w:t>
      </w:r>
      <w:r w:rsidRPr="00F46EFE">
        <w:rPr>
          <w:rFonts w:ascii="Simplified Arabic" w:hAnsi="Simplified Arabic" w:cs="Simplified Arabic"/>
          <w:sz w:val="28"/>
          <w:szCs w:val="28"/>
        </w:rPr>
        <w:t>.</w:t>
      </w:r>
      <w:r w:rsidRPr="00F46EFE">
        <w:rPr>
          <w:rFonts w:ascii="Simplified Arabic" w:hAnsi="Simplified Arabic" w:cs="Simplified Arabic"/>
          <w:sz w:val="28"/>
          <w:szCs w:val="28"/>
        </w:rPr>
        <w:br/>
      </w:r>
      <w:r w:rsidRPr="00F46EFE">
        <w:rPr>
          <w:rFonts w:ascii="Simplified Arabic" w:hAnsi="Simplified Arabic" w:cs="Simplified Arabic"/>
          <w:sz w:val="28"/>
          <w:szCs w:val="28"/>
          <w:rtl/>
        </w:rPr>
        <w:t>تعد إدارة موظفي المطعم أحد أكثر الجوانب تعقيدًا وحساسية في هذه الصناعة. تعتمد المطاعم بشكل كبير على موظفيها لتقديم خدمة ممتازة للعملاء وضمان تجربة طعام ممتعة. ومع ذلك، فإن إدارة الموظفين في هذا المجال تقدم أيضًا العديد من المخاطر والتحديات التي يجب على أصحاب المطاعم والمديرين فهمها بالكامل والاستجابة لها بفعالية. (محمد وهدان، ٢٠٢١)</w:t>
      </w:r>
      <w:r w:rsidRPr="00F46EFE">
        <w:rPr>
          <w:rFonts w:ascii="Simplified Arabic" w:hAnsi="Simplified Arabic" w:cs="Simplified Arabic"/>
          <w:sz w:val="28"/>
          <w:szCs w:val="28"/>
        </w:rPr>
        <w:br/>
      </w:r>
      <w:r w:rsidRPr="00F46EFE">
        <w:rPr>
          <w:rFonts w:ascii="Simplified Arabic" w:hAnsi="Simplified Arabic" w:cs="Simplified Arabic"/>
          <w:sz w:val="28"/>
          <w:szCs w:val="28"/>
          <w:rtl/>
        </w:rPr>
        <w:t>وتتفاقم هذه التحديات التي تواجه المطاعم المتعددة الجنسيات بسبب الاختلافات الثقافية واللغوية، والتي يمكن أن تؤدي إلى سوء الفهم أو الصراعات الداخلية إذا لم يتم التعامل معها بشكل فعال. بالإضافة إلى ذلك، تشكل بيئة المطبخ مخاطر على السلامة المهنية بسبب استخدام الأدوات الحادة أو التعرض لدرجات الحرارة المرتفعة، ويجب اتخاذ تدابير وقائية صارمة. ولا يمكن تجاهل تأثير الأزمات الخارجية مثل جائحة كوفيد-19</w:t>
      </w:r>
      <w:r w:rsidRPr="00F46EFE">
        <w:rPr>
          <w:rFonts w:ascii="Simplified Arabic" w:hAnsi="Simplified Arabic" w:cs="Simplified Arabic"/>
          <w:sz w:val="28"/>
          <w:szCs w:val="28"/>
        </w:rPr>
        <w:t>.</w:t>
      </w:r>
      <w:r w:rsidRPr="00F46EFE">
        <w:rPr>
          <w:rFonts w:ascii="Simplified Arabic" w:hAnsi="Simplified Arabic" w:cs="Simplified Arabic"/>
          <w:sz w:val="28"/>
          <w:szCs w:val="28"/>
        </w:rPr>
        <w:br/>
      </w:r>
      <w:r w:rsidRPr="00F46EFE">
        <w:rPr>
          <w:rFonts w:ascii="Simplified Arabic" w:hAnsi="Simplified Arabic" w:cs="Simplified Arabic"/>
          <w:sz w:val="28"/>
          <w:szCs w:val="28"/>
          <w:rtl/>
        </w:rPr>
        <w:t>ويكشف هذا عن مدى ضعف الصناعة في مواجهة التقلبات المفاجئة في الطلب أو الإغلاقات القسرية. (فايز نجار، ٢٠١٧)</w:t>
      </w:r>
      <w:r w:rsidRPr="00F46EFE">
        <w:rPr>
          <w:rFonts w:ascii="Simplified Arabic" w:hAnsi="Simplified Arabic" w:cs="Simplified Arabic"/>
          <w:sz w:val="28"/>
          <w:szCs w:val="28"/>
        </w:rPr>
        <w:br/>
      </w:r>
      <w:r w:rsidRPr="00F46EFE">
        <w:rPr>
          <w:rFonts w:ascii="Simplified Arabic" w:hAnsi="Simplified Arabic" w:cs="Simplified Arabic"/>
          <w:sz w:val="28"/>
          <w:szCs w:val="28"/>
          <w:rtl/>
        </w:rPr>
        <w:t>وفي هذا السياق، يهدف بحث إدارة مخاطر الموظفين إلى تحليل هذه التحديات بشكل استباقي واقتراح آليات مرنة لتحسين فعالية الفريق، مثل اعتماد برامج تدريبية مستدامة، وتحفيز الموظفين من خلال تحسين ظروف العمل، واعتماد الأدوات التكنولوجية لتبسيط الاتصالات وتقليل الأخطاء. إن معالجة هذه المخاطر لا تعد مجرد إجراء وقائي، بل هي استثمار في رأس المال البشري، وهو حجر الزاوية للتميز في صناعة تتميز بالمنافسة الشرسة وتوقعات العملاء المتزايدة. (مريم النغنوش، ٢٠٢٤)</w:t>
      </w:r>
      <w:r w:rsidRPr="00F46EFE">
        <w:rPr>
          <w:rFonts w:ascii="Simplified Arabic" w:hAnsi="Simplified Arabic" w:cs="Simplified Arabic"/>
          <w:sz w:val="28"/>
          <w:szCs w:val="28"/>
        </w:rPr>
        <w:br/>
      </w:r>
      <w:r w:rsidRPr="00F46EFE">
        <w:rPr>
          <w:rFonts w:ascii="Simplified Arabic" w:hAnsi="Simplified Arabic" w:cs="Simplified Arabic"/>
          <w:sz w:val="28"/>
          <w:szCs w:val="28"/>
          <w:rtl/>
        </w:rPr>
        <w:t xml:space="preserve">إن فهم هذه المخاطر وإدارتها بحكمة يعد ضرورة استراتيجية لضمان استمرار نمو المطاعم </w:t>
      </w:r>
      <w:r w:rsidRPr="00F46EFE">
        <w:rPr>
          <w:rFonts w:ascii="Simplified Arabic" w:hAnsi="Simplified Arabic" w:cs="Simplified Arabic"/>
          <w:sz w:val="28"/>
          <w:szCs w:val="28"/>
          <w:rtl/>
        </w:rPr>
        <w:lastRenderedPageBreak/>
        <w:t>وازدهارها، خاصة في عالم يتطلب التوازن بين الكفاءة التشغيلية والامتثال لمعايير الاستدامة والمسؤولية الاجتماعية</w:t>
      </w:r>
    </w:p>
    <w:p w14:paraId="2996EB1A" w14:textId="67BEEC1D" w:rsidR="005B1690" w:rsidRDefault="005B1690" w:rsidP="00F46EFE">
      <w:pPr>
        <w:pStyle w:val="Heading1"/>
        <w:rPr>
          <w:rFonts w:asciiTheme="minorBidi" w:hAnsiTheme="minorBidi"/>
          <w:b/>
          <w:bCs/>
          <w:u w:val="single"/>
          <w:lang w:bidi="ar-EG"/>
        </w:rPr>
      </w:pPr>
      <w:r w:rsidRPr="003345D1">
        <w:rPr>
          <w:rFonts w:asciiTheme="minorBidi" w:hAnsiTheme="minorBidi"/>
          <w:b/>
          <w:bCs/>
          <w:u w:val="single"/>
          <w:rtl/>
          <w:lang w:bidi="ar-EG"/>
        </w:rPr>
        <w:t>مشكلة الدراسة:</w:t>
      </w:r>
      <w:bookmarkEnd w:id="14"/>
      <w:r w:rsidRPr="003345D1">
        <w:rPr>
          <w:rFonts w:asciiTheme="minorBidi" w:hAnsiTheme="minorBidi"/>
          <w:b/>
          <w:bCs/>
          <w:u w:val="single"/>
          <w:rtl/>
          <w:lang w:bidi="ar-EG"/>
        </w:rPr>
        <w:t xml:space="preserve"> </w:t>
      </w:r>
    </w:p>
    <w:p w14:paraId="0986749E" w14:textId="77777777" w:rsidR="003345D1" w:rsidRPr="003345D1" w:rsidRDefault="003345D1" w:rsidP="003345D1">
      <w:pPr>
        <w:rPr>
          <w:rtl/>
          <w:lang w:bidi="ar-EG"/>
        </w:rPr>
      </w:pPr>
    </w:p>
    <w:p w14:paraId="3D26604C" w14:textId="77777777" w:rsidR="00F46EFE" w:rsidRPr="00F46EFE" w:rsidRDefault="00F46EFE" w:rsidP="00F46EFE">
      <w:pPr>
        <w:rPr>
          <w:rFonts w:ascii="Simplified Arabic" w:hAnsi="Simplified Arabic" w:cs="Simplified Arabic"/>
          <w:sz w:val="28"/>
          <w:szCs w:val="28"/>
          <w:rtl/>
        </w:rPr>
      </w:pPr>
      <w:r w:rsidRPr="00F46EFE">
        <w:rPr>
          <w:rFonts w:ascii="Simplified Arabic" w:hAnsi="Simplified Arabic" w:cs="Simplified Arabic"/>
          <w:sz w:val="28"/>
          <w:szCs w:val="28"/>
          <w:rtl/>
        </w:rPr>
        <w:t>ويعتبر تأثير إدارة المخاطر على العاملين في مجال الأغذية من الجوانب المهمة التي تؤثر بشكل واضح على سلامة وصحة العاملين والمنتجات التي تقدمها المطاعم للجمهور. على الرغم من وجود أنظمة متعددة لإدارة مخاطر الموظفين، إلا أن العديد من المطاعم تفشل في تطبيق أنظمة إدارة المخاطر المتعلقة بالتغذية بشكل فعال.</w:t>
      </w:r>
    </w:p>
    <w:p w14:paraId="0449180F" w14:textId="77777777" w:rsidR="00F46EFE" w:rsidRPr="00F46EFE" w:rsidRDefault="00F46EFE" w:rsidP="00F46EFE">
      <w:pPr>
        <w:rPr>
          <w:rFonts w:ascii="Simplified Arabic" w:hAnsi="Simplified Arabic" w:cs="Simplified Arabic"/>
          <w:sz w:val="28"/>
          <w:szCs w:val="28"/>
          <w:rtl/>
        </w:rPr>
      </w:pPr>
      <w:r w:rsidRPr="00F46EFE">
        <w:rPr>
          <w:rFonts w:ascii="Simplified Arabic" w:hAnsi="Simplified Arabic" w:cs="Simplified Arabic"/>
          <w:sz w:val="28"/>
          <w:szCs w:val="28"/>
          <w:rtl/>
        </w:rPr>
        <w:t>إن نقص الوعي والتدريب بين العاملين في قطاع الأغذية حول أهمية إدارة المخاطر في القطاع يزيد من احتمالية وقوع الأخطاء.</w:t>
      </w:r>
    </w:p>
    <w:p w14:paraId="032C9FC4" w14:textId="77777777" w:rsidR="00F46EFE" w:rsidRPr="00F46EFE" w:rsidRDefault="00F46EFE" w:rsidP="00F46EFE">
      <w:pPr>
        <w:rPr>
          <w:rFonts w:ascii="Simplified Arabic" w:hAnsi="Simplified Arabic" w:cs="Simplified Arabic"/>
          <w:sz w:val="28"/>
          <w:szCs w:val="28"/>
          <w:rtl/>
        </w:rPr>
      </w:pPr>
      <w:r w:rsidRPr="00F46EFE">
        <w:rPr>
          <w:rFonts w:ascii="Simplified Arabic" w:hAnsi="Simplified Arabic" w:cs="Simplified Arabic"/>
          <w:sz w:val="28"/>
          <w:szCs w:val="28"/>
          <w:rtl/>
        </w:rPr>
        <w:t>إن الافتقار إلى استراتيجية شاملة لإدارة المخاطر المرتبطة بأعمال الأغذية في المطاعم، وخاصة في وينديز، جعل من الصعب تحديد المخاطر ومعالجتها بشكل فعال وواضح.</w:t>
      </w:r>
    </w:p>
    <w:p w14:paraId="61F9CB0A" w14:textId="77777777" w:rsidR="00F46EFE" w:rsidRPr="00F46EFE" w:rsidRDefault="00F46EFE" w:rsidP="00F46EFE">
      <w:pPr>
        <w:rPr>
          <w:rFonts w:ascii="Simplified Arabic" w:hAnsi="Simplified Arabic" w:cs="Simplified Arabic"/>
          <w:sz w:val="28"/>
          <w:szCs w:val="28"/>
          <w:rtl/>
        </w:rPr>
      </w:pPr>
      <w:r w:rsidRPr="00F46EFE">
        <w:rPr>
          <w:rFonts w:ascii="Simplified Arabic" w:hAnsi="Simplified Arabic" w:cs="Simplified Arabic"/>
          <w:sz w:val="28"/>
          <w:szCs w:val="28"/>
          <w:rtl/>
        </w:rPr>
        <w:t>تتمثل مشكلة الدراسة في ضرورة تطوير نظام إدارة مخاطر الموظفين ومعالجة الوضع الحالي حيث تصل الخسائر نتيجة عدم الاهتمام بإدارة مخاطر الموظفين إلى (150 ألف ريال).</w:t>
      </w:r>
    </w:p>
    <w:p w14:paraId="46EF1840" w14:textId="77777777" w:rsidR="00F46EFE" w:rsidRPr="00F46EFE" w:rsidRDefault="00F46EFE" w:rsidP="00F46EFE">
      <w:pPr>
        <w:rPr>
          <w:rFonts w:ascii="Simplified Arabic" w:hAnsi="Simplified Arabic" w:cs="Simplified Arabic"/>
          <w:sz w:val="28"/>
          <w:szCs w:val="28"/>
          <w:rtl/>
        </w:rPr>
      </w:pPr>
      <w:r w:rsidRPr="00F46EFE">
        <w:rPr>
          <w:rFonts w:ascii="Simplified Arabic" w:hAnsi="Simplified Arabic" w:cs="Simplified Arabic"/>
          <w:sz w:val="28"/>
          <w:szCs w:val="28"/>
          <w:rtl/>
        </w:rPr>
        <w:t>سيركز سؤال البحث على المخاطر المرتبطة بإدارة الموظفين في مطاعم وينديز في الرياض، المملكة العربية السعودية.</w:t>
      </w:r>
    </w:p>
    <w:p w14:paraId="5D822305" w14:textId="77777777" w:rsidR="00F46EFE" w:rsidRPr="00F46EFE" w:rsidRDefault="00F46EFE" w:rsidP="00F46EFE">
      <w:pPr>
        <w:rPr>
          <w:rFonts w:ascii="Simplified Arabic" w:hAnsi="Simplified Arabic" w:cs="Simplified Arabic"/>
          <w:sz w:val="28"/>
          <w:szCs w:val="28"/>
          <w:rtl/>
        </w:rPr>
      </w:pPr>
      <w:r w:rsidRPr="00F46EFE">
        <w:rPr>
          <w:rFonts w:ascii="Simplified Arabic" w:hAnsi="Simplified Arabic" w:cs="Simplified Arabic"/>
          <w:sz w:val="28"/>
          <w:szCs w:val="28"/>
          <w:rtl/>
        </w:rPr>
        <w:t>هدفت الدراسة إلى الإجابة على التساؤلات الرئيسية التالية:</w:t>
      </w:r>
    </w:p>
    <w:p w14:paraId="64865380" w14:textId="77777777" w:rsidR="00F46EFE" w:rsidRPr="00F46EFE" w:rsidRDefault="00F46EFE" w:rsidP="00F46EFE">
      <w:pPr>
        <w:rPr>
          <w:rFonts w:ascii="Simplified Arabic" w:hAnsi="Simplified Arabic" w:cs="Simplified Arabic"/>
          <w:sz w:val="28"/>
          <w:szCs w:val="28"/>
          <w:rtl/>
        </w:rPr>
      </w:pPr>
      <w:r w:rsidRPr="00F46EFE">
        <w:rPr>
          <w:rFonts w:ascii="Simplified Arabic" w:hAnsi="Simplified Arabic" w:cs="Simplified Arabic"/>
          <w:sz w:val="28"/>
          <w:szCs w:val="28"/>
          <w:rtl/>
        </w:rPr>
        <w:t>ما هي مخاطر إدارة الموظفين في المطاعم وكيفية التعامل معها؟</w:t>
      </w:r>
    </w:p>
    <w:p w14:paraId="1BC34D7C" w14:textId="103E49CB" w:rsidR="005B1690" w:rsidRPr="003345D1" w:rsidRDefault="00F46EFE" w:rsidP="00F46EFE">
      <w:pPr>
        <w:rPr>
          <w:rFonts w:ascii="Simplified Arabic" w:hAnsi="Simplified Arabic" w:cs="Simplified Arabic"/>
          <w:sz w:val="28"/>
          <w:szCs w:val="28"/>
        </w:rPr>
      </w:pPr>
      <w:r w:rsidRPr="00F46EFE">
        <w:rPr>
          <w:rFonts w:ascii="Simplified Arabic" w:hAnsi="Simplified Arabic" w:cs="Simplified Arabic"/>
          <w:sz w:val="28"/>
          <w:szCs w:val="28"/>
          <w:rtl/>
        </w:rPr>
        <w:t>سوء تنفيذ إدارة المخاطر بالنسبة للعاملين في قطاع الأغذية</w:t>
      </w:r>
    </w:p>
    <w:p w14:paraId="2E80620B" w14:textId="77777777" w:rsidR="005B1690" w:rsidRPr="005B1690" w:rsidRDefault="005B1690" w:rsidP="005B1690">
      <w:pPr>
        <w:spacing w:line="480" w:lineRule="auto"/>
        <w:rPr>
          <w:rFonts w:asciiTheme="minorBidi" w:hAnsiTheme="minorBidi"/>
          <w:b/>
          <w:bCs/>
          <w:sz w:val="28"/>
          <w:szCs w:val="28"/>
          <w:u w:val="single"/>
          <w:lang w:bidi="ar-EG"/>
        </w:rPr>
      </w:pPr>
    </w:p>
    <w:p w14:paraId="15DFF7E5" w14:textId="77777777" w:rsidR="00F46EFE" w:rsidRDefault="00F46EFE" w:rsidP="003345D1">
      <w:pPr>
        <w:pStyle w:val="Heading2"/>
        <w:rPr>
          <w:rFonts w:asciiTheme="minorBidi" w:hAnsiTheme="minorBidi"/>
          <w:b/>
          <w:bCs/>
          <w:sz w:val="32"/>
          <w:szCs w:val="32"/>
          <w:u w:val="single"/>
          <w:rtl/>
          <w:lang w:bidi="ar-EG"/>
        </w:rPr>
      </w:pPr>
      <w:bookmarkStart w:id="15" w:name="_Toc192812090"/>
    </w:p>
    <w:p w14:paraId="441B1F66" w14:textId="77777777" w:rsidR="00F46EFE" w:rsidRDefault="00F46EFE" w:rsidP="00F46EFE">
      <w:pPr>
        <w:rPr>
          <w:rFonts w:asciiTheme="minorBidi" w:hAnsiTheme="minorBidi"/>
          <w:b/>
          <w:bCs/>
          <w:sz w:val="32"/>
          <w:szCs w:val="32"/>
          <w:u w:val="single"/>
          <w:rtl/>
          <w:lang w:bidi="ar-EG"/>
        </w:rPr>
      </w:pPr>
    </w:p>
    <w:p w14:paraId="139BF697" w14:textId="77777777" w:rsidR="00F46EFE" w:rsidRDefault="00F46EFE" w:rsidP="00F46EFE">
      <w:pPr>
        <w:rPr>
          <w:rFonts w:asciiTheme="minorBidi" w:hAnsiTheme="minorBidi"/>
          <w:b/>
          <w:bCs/>
          <w:sz w:val="32"/>
          <w:szCs w:val="32"/>
          <w:u w:val="single"/>
          <w:rtl/>
          <w:lang w:bidi="ar-EG"/>
        </w:rPr>
      </w:pPr>
    </w:p>
    <w:p w14:paraId="4076E150" w14:textId="77777777" w:rsidR="00F46EFE" w:rsidRDefault="00F46EFE" w:rsidP="00F46EFE">
      <w:pPr>
        <w:rPr>
          <w:rFonts w:asciiTheme="minorBidi" w:hAnsiTheme="minorBidi"/>
          <w:b/>
          <w:bCs/>
          <w:sz w:val="32"/>
          <w:szCs w:val="32"/>
          <w:u w:val="single"/>
          <w:rtl/>
          <w:lang w:bidi="ar-EG"/>
        </w:rPr>
      </w:pPr>
    </w:p>
    <w:p w14:paraId="7D4171A1" w14:textId="5F905E19" w:rsidR="005B1690" w:rsidRPr="003345D1" w:rsidRDefault="005B1690" w:rsidP="003345D1">
      <w:pPr>
        <w:pStyle w:val="Heading2"/>
        <w:rPr>
          <w:rFonts w:asciiTheme="minorBidi" w:hAnsiTheme="minorBidi"/>
          <w:b/>
          <w:bCs/>
          <w:sz w:val="32"/>
          <w:szCs w:val="32"/>
          <w:u w:val="single"/>
          <w:lang w:bidi="ar-EG"/>
        </w:rPr>
      </w:pPr>
      <w:r w:rsidRPr="003345D1">
        <w:rPr>
          <w:rFonts w:asciiTheme="minorBidi" w:hAnsiTheme="minorBidi"/>
          <w:b/>
          <w:bCs/>
          <w:sz w:val="32"/>
          <w:szCs w:val="32"/>
          <w:u w:val="single"/>
          <w:rtl/>
          <w:lang w:bidi="ar-EG"/>
        </w:rPr>
        <w:lastRenderedPageBreak/>
        <w:t>أهمية الدراسة:</w:t>
      </w:r>
      <w:bookmarkEnd w:id="15"/>
    </w:p>
    <w:p w14:paraId="7BB255BF" w14:textId="77777777" w:rsidR="003345D1" w:rsidRPr="003345D1" w:rsidRDefault="003345D1" w:rsidP="003345D1">
      <w:pPr>
        <w:rPr>
          <w:rtl/>
          <w:lang w:bidi="ar-EG"/>
        </w:rPr>
      </w:pPr>
    </w:p>
    <w:p w14:paraId="5A695853" w14:textId="582AC389" w:rsidR="00252175" w:rsidRDefault="00FA21C9" w:rsidP="00FA21C9">
      <w:pPr>
        <w:spacing w:line="480" w:lineRule="auto"/>
        <w:rPr>
          <w:rFonts w:ascii="Simplified Arabic" w:hAnsi="Simplified Arabic" w:cs="Simplified Arabic"/>
          <w:sz w:val="28"/>
          <w:szCs w:val="28"/>
          <w:rtl/>
        </w:rPr>
      </w:pPr>
      <w:r w:rsidRPr="00FA21C9">
        <w:rPr>
          <w:rFonts w:ascii="Simplified Arabic" w:hAnsi="Simplified Arabic" w:cs="Simplified Arabic"/>
          <w:sz w:val="28"/>
          <w:szCs w:val="28"/>
        </w:rPr>
        <w:t> </w:t>
      </w:r>
      <w:r w:rsidRPr="00FA21C9">
        <w:rPr>
          <w:rFonts w:ascii="Simplified Arabic" w:hAnsi="Simplified Arabic" w:cs="Simplified Arabic"/>
          <w:sz w:val="28"/>
          <w:szCs w:val="28"/>
          <w:rtl/>
        </w:rPr>
        <w:t>المخاطر في قطاع الأغذية، وخاصةً فيما يتعلق بآثارها على الموظفين</w:t>
      </w:r>
      <w:r w:rsidRPr="00FA21C9">
        <w:rPr>
          <w:rFonts w:ascii="Simplified Arabic" w:hAnsi="Simplified Arabic" w:cs="Simplified Arabic"/>
          <w:sz w:val="28"/>
          <w:szCs w:val="28"/>
        </w:rPr>
        <w:t>.</w:t>
      </w:r>
      <w:r w:rsidRPr="00FA21C9">
        <w:rPr>
          <w:rFonts w:ascii="Simplified Arabic" w:hAnsi="Simplified Arabic" w:cs="Simplified Arabic"/>
          <w:sz w:val="28"/>
          <w:szCs w:val="28"/>
        </w:rPr>
        <w:br/>
      </w:r>
      <w:r w:rsidRPr="00FA21C9">
        <w:rPr>
          <w:rFonts w:ascii="Simplified Arabic" w:hAnsi="Simplified Arabic" w:cs="Simplified Arabic"/>
          <w:sz w:val="28"/>
          <w:szCs w:val="28"/>
          <w:rtl/>
        </w:rPr>
        <w:t>يصف البحث نوعين مختلفين من الأهمية</w:t>
      </w:r>
      <w:r w:rsidRPr="00FA21C9">
        <w:rPr>
          <w:rFonts w:ascii="Simplified Arabic" w:hAnsi="Simplified Arabic" w:cs="Simplified Arabic"/>
          <w:sz w:val="28"/>
          <w:szCs w:val="28"/>
        </w:rPr>
        <w:t>:</w:t>
      </w:r>
      <w:r w:rsidRPr="00FA21C9">
        <w:rPr>
          <w:rFonts w:ascii="Simplified Arabic" w:hAnsi="Simplified Arabic" w:cs="Simplified Arabic"/>
          <w:sz w:val="28"/>
          <w:szCs w:val="28"/>
        </w:rPr>
        <w:br/>
      </w:r>
      <w:r w:rsidRPr="00FA21C9">
        <w:rPr>
          <w:rFonts w:ascii="Simplified Arabic" w:hAnsi="Simplified Arabic" w:cs="Simplified Arabic"/>
          <w:sz w:val="28"/>
          <w:szCs w:val="28"/>
          <w:rtl/>
        </w:rPr>
        <w:t>الأهمية النظرية</w:t>
      </w:r>
      <w:r w:rsidRPr="00FA21C9">
        <w:rPr>
          <w:rFonts w:ascii="Simplified Arabic" w:hAnsi="Simplified Arabic" w:cs="Simplified Arabic"/>
          <w:sz w:val="28"/>
          <w:szCs w:val="28"/>
        </w:rPr>
        <w:t>:</w:t>
      </w:r>
      <w:r w:rsidRPr="00FA21C9">
        <w:rPr>
          <w:rFonts w:ascii="Simplified Arabic" w:hAnsi="Simplified Arabic" w:cs="Simplified Arabic"/>
          <w:sz w:val="28"/>
          <w:szCs w:val="28"/>
        </w:rPr>
        <w:br/>
      </w:r>
      <w:r w:rsidRPr="00FA21C9">
        <w:rPr>
          <w:rFonts w:ascii="Simplified Arabic" w:hAnsi="Simplified Arabic" w:cs="Simplified Arabic"/>
          <w:sz w:val="28"/>
          <w:szCs w:val="28"/>
          <w:rtl/>
        </w:rPr>
        <w:t>يقدم البحث نهجًا جديدًا لفهم العلاقة بين إدارة المخاطر وأداء الموظفين في قطاع المطاعم. كما يساعد على تطوير نماذج وأدوات لتقييم المخاطر وإدارتها في هذا المجال، بالإضافة إلى اقتراح نموذج مفاهيمي يصف الروابط بين مختلف المتغيرات في الدراسة</w:t>
      </w:r>
      <w:r w:rsidRPr="00FA21C9">
        <w:rPr>
          <w:rFonts w:ascii="Simplified Arabic" w:hAnsi="Simplified Arabic" w:cs="Simplified Arabic"/>
          <w:sz w:val="28"/>
          <w:szCs w:val="28"/>
        </w:rPr>
        <w:t>.</w:t>
      </w:r>
      <w:r w:rsidRPr="00FA21C9">
        <w:rPr>
          <w:rFonts w:ascii="Simplified Arabic" w:hAnsi="Simplified Arabic" w:cs="Simplified Arabic"/>
          <w:sz w:val="28"/>
          <w:szCs w:val="28"/>
        </w:rPr>
        <w:br/>
      </w:r>
      <w:r w:rsidRPr="00FA21C9">
        <w:rPr>
          <w:rFonts w:ascii="Simplified Arabic" w:hAnsi="Simplified Arabic" w:cs="Simplified Arabic"/>
          <w:sz w:val="28"/>
          <w:szCs w:val="28"/>
          <w:rtl/>
        </w:rPr>
        <w:t>ساعد البحث في إنشاء نماذج وأدوات لتقييم المخاطر والتعامل معها في قطاع الأغذية، بالإضافة إلى نموذج مفاهيمي يصف العلاقة بين متغيرات الدراسة</w:t>
      </w:r>
      <w:r w:rsidRPr="00FA21C9">
        <w:rPr>
          <w:rFonts w:ascii="Simplified Arabic" w:hAnsi="Simplified Arabic" w:cs="Simplified Arabic"/>
          <w:sz w:val="28"/>
          <w:szCs w:val="28"/>
        </w:rPr>
        <w:t>.</w:t>
      </w:r>
      <w:r w:rsidRPr="00FA21C9">
        <w:rPr>
          <w:rFonts w:ascii="Simplified Arabic" w:hAnsi="Simplified Arabic" w:cs="Simplified Arabic"/>
          <w:sz w:val="28"/>
          <w:szCs w:val="28"/>
        </w:rPr>
        <w:br/>
      </w:r>
      <w:r w:rsidRPr="00FA21C9">
        <w:rPr>
          <w:rFonts w:ascii="Simplified Arabic" w:hAnsi="Simplified Arabic" w:cs="Simplified Arabic"/>
          <w:sz w:val="28"/>
          <w:szCs w:val="28"/>
          <w:rtl/>
        </w:rPr>
        <w:t xml:space="preserve">الأهمية </w:t>
      </w:r>
      <w:r>
        <w:rPr>
          <w:rFonts w:ascii="Simplified Arabic" w:hAnsi="Simplified Arabic" w:cs="Simplified Arabic" w:hint="cs"/>
          <w:sz w:val="28"/>
          <w:szCs w:val="28"/>
          <w:rtl/>
        </w:rPr>
        <w:t>التطبقية</w:t>
      </w:r>
      <w:r w:rsidRPr="00FA21C9">
        <w:rPr>
          <w:rFonts w:ascii="Simplified Arabic" w:hAnsi="Simplified Arabic" w:cs="Simplified Arabic"/>
          <w:sz w:val="28"/>
          <w:szCs w:val="28"/>
        </w:rPr>
        <w:t>:</w:t>
      </w:r>
      <w:r w:rsidRPr="00FA21C9">
        <w:rPr>
          <w:rFonts w:ascii="Simplified Arabic" w:hAnsi="Simplified Arabic" w:cs="Simplified Arabic"/>
          <w:sz w:val="28"/>
          <w:szCs w:val="28"/>
        </w:rPr>
        <w:br/>
      </w:r>
      <w:r w:rsidRPr="00FA21C9">
        <w:rPr>
          <w:rFonts w:ascii="Simplified Arabic" w:hAnsi="Simplified Arabic" w:cs="Simplified Arabic"/>
          <w:sz w:val="28"/>
          <w:szCs w:val="28"/>
          <w:rtl/>
        </w:rPr>
        <w:t>إبراز أهمية مخاطر إدارة المطاعم</w:t>
      </w:r>
      <w:r w:rsidRPr="00FA21C9">
        <w:rPr>
          <w:rFonts w:ascii="Simplified Arabic" w:hAnsi="Simplified Arabic" w:cs="Simplified Arabic"/>
          <w:sz w:val="28"/>
          <w:szCs w:val="28"/>
        </w:rPr>
        <w:t>.</w:t>
      </w:r>
      <w:r w:rsidRPr="00FA21C9">
        <w:rPr>
          <w:rFonts w:ascii="Simplified Arabic" w:hAnsi="Simplified Arabic" w:cs="Simplified Arabic"/>
          <w:sz w:val="28"/>
          <w:szCs w:val="28"/>
        </w:rPr>
        <w:br/>
      </w:r>
      <w:r w:rsidRPr="00FA21C9">
        <w:rPr>
          <w:rFonts w:ascii="Simplified Arabic" w:hAnsi="Simplified Arabic" w:cs="Simplified Arabic"/>
          <w:sz w:val="28"/>
          <w:szCs w:val="28"/>
          <w:rtl/>
        </w:rPr>
        <w:t>يوضح البحث أهمية إدارة المخاطر ودورها الحاسم في قطاع المطاعم وإدارة شؤون الموظفين. وهذا يُسهّل أيضًا تحديد المخاطر المرتبطة بإدارة الموظفين في سياق معين في وينديز بالرياض، المملكة العربية السعودية</w:t>
      </w:r>
      <w:r w:rsidRPr="00FA21C9">
        <w:rPr>
          <w:rFonts w:ascii="Simplified Arabic" w:hAnsi="Simplified Arabic" w:cs="Simplified Arabic"/>
          <w:sz w:val="28"/>
          <w:szCs w:val="28"/>
        </w:rPr>
        <w:t>.</w:t>
      </w:r>
    </w:p>
    <w:p w14:paraId="388F6702" w14:textId="77777777" w:rsidR="00252175" w:rsidRDefault="00252175" w:rsidP="003345D1">
      <w:pPr>
        <w:spacing w:line="480" w:lineRule="auto"/>
        <w:rPr>
          <w:rFonts w:ascii="Simplified Arabic" w:hAnsi="Simplified Arabic" w:cs="Simplified Arabic"/>
          <w:sz w:val="28"/>
          <w:szCs w:val="28"/>
          <w:rtl/>
        </w:rPr>
      </w:pPr>
    </w:p>
    <w:p w14:paraId="2CC1E445" w14:textId="660DC019" w:rsidR="003345D1" w:rsidRDefault="005B1690" w:rsidP="003345D1">
      <w:pPr>
        <w:spacing w:line="480" w:lineRule="auto"/>
        <w:rPr>
          <w:rFonts w:asciiTheme="minorBidi" w:hAnsiTheme="minorBidi"/>
          <w:b/>
          <w:bCs/>
          <w:sz w:val="28"/>
          <w:szCs w:val="28"/>
          <w:u w:val="single"/>
          <w:lang w:bidi="ar-EG"/>
        </w:rPr>
      </w:pPr>
      <w:r w:rsidRPr="003345D1">
        <w:rPr>
          <w:rFonts w:asciiTheme="minorBidi" w:eastAsiaTheme="majorEastAsia" w:hAnsiTheme="minorBidi" w:cstheme="majorBidi"/>
          <w:b/>
          <w:bCs/>
          <w:color w:val="2F5496" w:themeColor="accent1" w:themeShade="BF"/>
          <w:sz w:val="32"/>
          <w:szCs w:val="32"/>
          <w:u w:val="single"/>
          <w:rtl/>
          <w:lang w:bidi="ar-EG"/>
        </w:rPr>
        <w:lastRenderedPageBreak/>
        <w:t>أهداف الدراسة</w:t>
      </w:r>
      <w:r w:rsidRPr="005B1690">
        <w:rPr>
          <w:rFonts w:asciiTheme="minorBidi" w:hAnsiTheme="minorBidi"/>
          <w:b/>
          <w:bCs/>
          <w:sz w:val="28"/>
          <w:szCs w:val="28"/>
          <w:u w:val="single"/>
          <w:rtl/>
          <w:lang w:bidi="ar-EG"/>
        </w:rPr>
        <w:t>:</w:t>
      </w:r>
    </w:p>
    <w:p w14:paraId="6DFE8507" w14:textId="75263ACA" w:rsidR="005B1690" w:rsidRPr="003345D1" w:rsidRDefault="00252175" w:rsidP="00252175">
      <w:pPr>
        <w:spacing w:line="360" w:lineRule="auto"/>
        <w:rPr>
          <w:rFonts w:asciiTheme="minorBidi" w:hAnsiTheme="minorBidi"/>
          <w:b/>
          <w:bCs/>
          <w:sz w:val="28"/>
          <w:szCs w:val="28"/>
          <w:u w:val="single"/>
          <w:rtl/>
          <w:lang w:bidi="ar-EG"/>
        </w:rPr>
      </w:pPr>
      <w:r>
        <w:rPr>
          <w:rFonts w:ascii="Simplified Arabic" w:hAnsi="Simplified Arabic" w:cs="Simplified Arabic" w:hint="cs"/>
          <w:sz w:val="28"/>
          <w:szCs w:val="28"/>
          <w:rtl/>
        </w:rPr>
        <w:t>تهدف</w:t>
      </w:r>
      <w:r w:rsidR="005B1690" w:rsidRPr="003345D1">
        <w:rPr>
          <w:rFonts w:ascii="Simplified Arabic" w:hAnsi="Simplified Arabic" w:cs="Simplified Arabic"/>
          <w:sz w:val="28"/>
          <w:szCs w:val="28"/>
          <w:rtl/>
        </w:rPr>
        <w:t xml:space="preserve"> الدارسة إلى:</w:t>
      </w:r>
    </w:p>
    <w:p w14:paraId="58424312" w14:textId="688E9CBB" w:rsidR="005B1690" w:rsidRPr="003345D1" w:rsidRDefault="005B1690" w:rsidP="001F1751">
      <w:pPr>
        <w:pStyle w:val="ListParagraph"/>
        <w:numPr>
          <w:ilvl w:val="0"/>
          <w:numId w:val="1"/>
        </w:numPr>
        <w:spacing w:line="360" w:lineRule="auto"/>
        <w:rPr>
          <w:rFonts w:ascii="Simplified Arabic" w:hAnsi="Simplified Arabic" w:cs="Simplified Arabic"/>
          <w:sz w:val="28"/>
          <w:szCs w:val="28"/>
        </w:rPr>
      </w:pPr>
      <w:r w:rsidRPr="003345D1">
        <w:rPr>
          <w:rFonts w:ascii="Simplified Arabic" w:hAnsi="Simplified Arabic" w:cs="Simplified Arabic"/>
          <w:sz w:val="28"/>
          <w:szCs w:val="28"/>
          <w:rtl/>
        </w:rPr>
        <w:t>تحليل تأثير المخاطر على العمليات التشغيلية</w:t>
      </w:r>
    </w:p>
    <w:p w14:paraId="0113E82D" w14:textId="615BF430" w:rsidR="005B1690" w:rsidRPr="003345D1" w:rsidRDefault="005B1690" w:rsidP="001F1751">
      <w:pPr>
        <w:pStyle w:val="ListParagraph"/>
        <w:numPr>
          <w:ilvl w:val="0"/>
          <w:numId w:val="1"/>
        </w:numPr>
        <w:spacing w:line="360" w:lineRule="auto"/>
        <w:rPr>
          <w:rFonts w:ascii="Simplified Arabic" w:hAnsi="Simplified Arabic" w:cs="Simplified Arabic"/>
          <w:sz w:val="28"/>
          <w:szCs w:val="28"/>
        </w:rPr>
      </w:pPr>
      <w:r w:rsidRPr="003345D1">
        <w:rPr>
          <w:rFonts w:ascii="Simplified Arabic" w:hAnsi="Simplified Arabic" w:cs="Simplified Arabic"/>
          <w:sz w:val="28"/>
          <w:szCs w:val="28"/>
          <w:rtl/>
        </w:rPr>
        <w:t>تحديد وتصنيف المخاطر الرئيسية</w:t>
      </w:r>
    </w:p>
    <w:p w14:paraId="73BEC9A1" w14:textId="77777777" w:rsidR="005B1690" w:rsidRPr="003345D1" w:rsidRDefault="005B1690" w:rsidP="001F1751">
      <w:pPr>
        <w:pStyle w:val="ListParagraph"/>
        <w:numPr>
          <w:ilvl w:val="0"/>
          <w:numId w:val="1"/>
        </w:numPr>
        <w:rPr>
          <w:rFonts w:ascii="Simplified Arabic" w:hAnsi="Simplified Arabic" w:cs="Simplified Arabic"/>
          <w:sz w:val="28"/>
          <w:szCs w:val="28"/>
          <w:rtl/>
        </w:rPr>
      </w:pPr>
      <w:r w:rsidRPr="003345D1">
        <w:rPr>
          <w:rFonts w:ascii="Simplified Arabic" w:hAnsi="Simplified Arabic" w:cs="Simplified Arabic"/>
          <w:sz w:val="28"/>
          <w:szCs w:val="28"/>
          <w:rtl/>
        </w:rPr>
        <w:t>تحليل مدى فعالية سياسات إدارة الموظفين المتبعة في المطاعم.</w:t>
      </w:r>
    </w:p>
    <w:p w14:paraId="794A2A09" w14:textId="77777777" w:rsidR="005B1690" w:rsidRPr="003345D1" w:rsidRDefault="005B1690" w:rsidP="001F1751">
      <w:pPr>
        <w:pStyle w:val="ListParagraph"/>
        <w:numPr>
          <w:ilvl w:val="0"/>
          <w:numId w:val="1"/>
        </w:numPr>
        <w:rPr>
          <w:rFonts w:ascii="Simplified Arabic" w:hAnsi="Simplified Arabic" w:cs="Simplified Arabic"/>
          <w:sz w:val="28"/>
          <w:szCs w:val="28"/>
        </w:rPr>
      </w:pPr>
      <w:r w:rsidRPr="003345D1">
        <w:rPr>
          <w:rFonts w:ascii="Simplified Arabic" w:hAnsi="Simplified Arabic" w:cs="Simplified Arabic"/>
          <w:sz w:val="28"/>
          <w:szCs w:val="28"/>
          <w:rtl/>
        </w:rPr>
        <w:t>اكتشاف ضعف التحفيز أو الأجور بمعدل دوران الموظفين.</w:t>
      </w:r>
    </w:p>
    <w:p w14:paraId="2D3B8D16" w14:textId="3348F0E8" w:rsidR="005B1690" w:rsidRPr="003345D1" w:rsidRDefault="005B1690" w:rsidP="001F1751">
      <w:pPr>
        <w:pStyle w:val="ListParagraph"/>
        <w:numPr>
          <w:ilvl w:val="0"/>
          <w:numId w:val="1"/>
        </w:numPr>
        <w:rPr>
          <w:rFonts w:ascii="Simplified Arabic" w:hAnsi="Simplified Arabic" w:cs="Simplified Arabic"/>
          <w:sz w:val="28"/>
          <w:szCs w:val="28"/>
        </w:rPr>
      </w:pPr>
      <w:r w:rsidRPr="003345D1">
        <w:rPr>
          <w:rFonts w:ascii="Simplified Arabic" w:hAnsi="Simplified Arabic" w:cs="Simplified Arabic"/>
          <w:sz w:val="28"/>
          <w:szCs w:val="28"/>
          <w:rtl/>
        </w:rPr>
        <w:t>مقارنة الممارسات بين المطاعم المختلف</w:t>
      </w:r>
    </w:p>
    <w:p w14:paraId="0F930FED" w14:textId="33F5B6F6" w:rsidR="005B1690" w:rsidRPr="003345D1" w:rsidRDefault="005B1690" w:rsidP="001F1751">
      <w:pPr>
        <w:pStyle w:val="ListParagraph"/>
        <w:numPr>
          <w:ilvl w:val="0"/>
          <w:numId w:val="1"/>
        </w:numPr>
        <w:rPr>
          <w:rFonts w:ascii="Simplified Arabic" w:hAnsi="Simplified Arabic" w:cs="Simplified Arabic"/>
          <w:sz w:val="28"/>
          <w:szCs w:val="28"/>
        </w:rPr>
      </w:pPr>
      <w:r w:rsidRPr="003345D1">
        <w:rPr>
          <w:rFonts w:ascii="Simplified Arabic" w:hAnsi="Simplified Arabic" w:cs="Simplified Arabic"/>
          <w:sz w:val="28"/>
          <w:szCs w:val="28"/>
          <w:rtl/>
        </w:rPr>
        <w:t>تحسين الاستجابة للأزمات الطارئة</w:t>
      </w:r>
    </w:p>
    <w:p w14:paraId="17D6B4D8" w14:textId="77777777" w:rsidR="005B1690" w:rsidRPr="003345D1" w:rsidRDefault="005B1690" w:rsidP="005B1690">
      <w:pPr>
        <w:spacing w:line="480" w:lineRule="auto"/>
        <w:rPr>
          <w:rFonts w:asciiTheme="minorBidi" w:eastAsiaTheme="majorEastAsia" w:hAnsiTheme="minorBidi" w:cstheme="majorBidi"/>
          <w:b/>
          <w:bCs/>
          <w:color w:val="2F5496" w:themeColor="accent1" w:themeShade="BF"/>
          <w:sz w:val="32"/>
          <w:szCs w:val="32"/>
          <w:u w:val="single"/>
          <w:rtl/>
          <w:lang w:bidi="ar-EG"/>
        </w:rPr>
      </w:pPr>
      <w:r w:rsidRPr="003345D1">
        <w:rPr>
          <w:rFonts w:asciiTheme="minorBidi" w:eastAsiaTheme="majorEastAsia" w:hAnsiTheme="minorBidi" w:cstheme="majorBidi"/>
          <w:b/>
          <w:bCs/>
          <w:color w:val="2F5496" w:themeColor="accent1" w:themeShade="BF"/>
          <w:sz w:val="32"/>
          <w:szCs w:val="32"/>
          <w:u w:val="single"/>
          <w:rtl/>
          <w:lang w:bidi="ar-EG"/>
        </w:rPr>
        <w:t>تساؤلات الدراسة:</w:t>
      </w:r>
    </w:p>
    <w:p w14:paraId="315BE1DE" w14:textId="77777777" w:rsidR="00252175" w:rsidRPr="00252175" w:rsidRDefault="00252175" w:rsidP="001F1751">
      <w:pPr>
        <w:pStyle w:val="ListParagraph"/>
        <w:numPr>
          <w:ilvl w:val="0"/>
          <w:numId w:val="18"/>
        </w:numPr>
        <w:spacing w:line="360" w:lineRule="auto"/>
        <w:rPr>
          <w:rFonts w:ascii="Simplified Arabic" w:hAnsi="Simplified Arabic" w:cs="Simplified Arabic"/>
          <w:sz w:val="28"/>
          <w:szCs w:val="28"/>
        </w:rPr>
      </w:pPr>
      <w:r w:rsidRPr="00252175">
        <w:rPr>
          <w:rFonts w:ascii="Simplified Arabic" w:hAnsi="Simplified Arabic" w:cs="Simplified Arabic"/>
          <w:sz w:val="28"/>
          <w:szCs w:val="28"/>
          <w:rtl/>
        </w:rPr>
        <w:t>ما أهم المخاطر المتعلقة بإدارة العاملين في قطاع المطاعم؟</w:t>
      </w:r>
    </w:p>
    <w:p w14:paraId="2CF4C59C" w14:textId="2B7B144A" w:rsidR="00252175" w:rsidRPr="00252175" w:rsidRDefault="00252175" w:rsidP="001F1751">
      <w:pPr>
        <w:pStyle w:val="ListParagraph"/>
        <w:numPr>
          <w:ilvl w:val="0"/>
          <w:numId w:val="18"/>
        </w:num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ماهو الأثر المالي لمعدل دوران الموظفين المرتفع على المطاعم ؟</w:t>
      </w:r>
    </w:p>
    <w:p w14:paraId="454DC1D8" w14:textId="77777777" w:rsidR="00252175" w:rsidRPr="00252175" w:rsidRDefault="00252175" w:rsidP="001F1751">
      <w:pPr>
        <w:pStyle w:val="ListParagraph"/>
        <w:numPr>
          <w:ilvl w:val="0"/>
          <w:numId w:val="18"/>
        </w:numPr>
        <w:spacing w:line="360" w:lineRule="auto"/>
        <w:rPr>
          <w:rFonts w:ascii="Simplified Arabic" w:hAnsi="Simplified Arabic" w:cs="Simplified Arabic"/>
          <w:sz w:val="28"/>
          <w:szCs w:val="28"/>
        </w:rPr>
      </w:pPr>
      <w:r w:rsidRPr="00252175">
        <w:rPr>
          <w:rFonts w:ascii="Simplified Arabic" w:hAnsi="Simplified Arabic" w:cs="Simplified Arabic"/>
          <w:sz w:val="28"/>
          <w:szCs w:val="28"/>
          <w:rtl/>
        </w:rPr>
        <w:t>كيف يؤثر ضعف التدريب على مستوى الخدمة ورضا الزبائن؟</w:t>
      </w:r>
    </w:p>
    <w:p w14:paraId="531262F2" w14:textId="260B4E2C" w:rsidR="00252175" w:rsidRPr="00252175" w:rsidRDefault="00252175" w:rsidP="001F1751">
      <w:pPr>
        <w:pStyle w:val="ListParagraph"/>
        <w:numPr>
          <w:ilvl w:val="0"/>
          <w:numId w:val="18"/>
        </w:num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ها تطبق المطاعم معايير كافية للصحة والسلامة المهنية ؟ وما الثغرات الموجودة ؟</w:t>
      </w:r>
    </w:p>
    <w:p w14:paraId="036AB1D6" w14:textId="77777777" w:rsidR="00252175" w:rsidRPr="00252175" w:rsidRDefault="00252175" w:rsidP="001F1751">
      <w:pPr>
        <w:pStyle w:val="ListParagraph"/>
        <w:numPr>
          <w:ilvl w:val="0"/>
          <w:numId w:val="18"/>
        </w:numPr>
        <w:spacing w:line="360" w:lineRule="auto"/>
        <w:rPr>
          <w:rFonts w:ascii="Simplified Arabic" w:hAnsi="Simplified Arabic" w:cs="Simplified Arabic"/>
          <w:sz w:val="28"/>
          <w:szCs w:val="28"/>
        </w:rPr>
      </w:pPr>
      <w:r w:rsidRPr="00252175">
        <w:rPr>
          <w:rFonts w:ascii="Simplified Arabic" w:hAnsi="Simplified Arabic" w:cs="Simplified Arabic"/>
          <w:sz w:val="28"/>
          <w:szCs w:val="28"/>
          <w:rtl/>
        </w:rPr>
        <w:t>ما الأسباب الرئيسية لارتفاع معدل دوران الموظفين (مثل الرواتب، ضغط العمل، مناخ العمل)؟</w:t>
      </w:r>
    </w:p>
    <w:p w14:paraId="2F352301" w14:textId="77777777" w:rsidR="00252175" w:rsidRPr="00252175" w:rsidRDefault="00252175" w:rsidP="001F1751">
      <w:pPr>
        <w:pStyle w:val="ListParagraph"/>
        <w:numPr>
          <w:ilvl w:val="0"/>
          <w:numId w:val="18"/>
        </w:numPr>
        <w:spacing w:line="360" w:lineRule="auto"/>
        <w:rPr>
          <w:rFonts w:ascii="Simplified Arabic" w:hAnsi="Simplified Arabic" w:cs="Simplified Arabic"/>
          <w:sz w:val="28"/>
          <w:szCs w:val="28"/>
        </w:rPr>
      </w:pPr>
      <w:r w:rsidRPr="00252175">
        <w:rPr>
          <w:rFonts w:ascii="Simplified Arabic" w:hAnsi="Simplified Arabic" w:cs="Simplified Arabic"/>
          <w:sz w:val="28"/>
          <w:szCs w:val="28"/>
          <w:rtl/>
        </w:rPr>
        <w:t>ما الخطط التي تتبعها المطاعم لمواجهة الظروف الطارئة (مثل الأوبئة أو الكوارث الطبيعية)؟</w:t>
      </w:r>
    </w:p>
    <w:p w14:paraId="1A6314DC" w14:textId="77777777" w:rsidR="00252175" w:rsidRDefault="00252175" w:rsidP="005B1690">
      <w:pPr>
        <w:spacing w:line="480" w:lineRule="auto"/>
        <w:rPr>
          <w:rFonts w:asciiTheme="minorBidi" w:eastAsiaTheme="majorEastAsia" w:hAnsiTheme="minorBidi" w:cstheme="majorBidi"/>
          <w:b/>
          <w:bCs/>
          <w:color w:val="2F5496" w:themeColor="accent1" w:themeShade="BF"/>
          <w:sz w:val="32"/>
          <w:szCs w:val="32"/>
          <w:u w:val="single"/>
          <w:rtl/>
          <w:lang w:bidi="ar-EG"/>
        </w:rPr>
      </w:pPr>
    </w:p>
    <w:p w14:paraId="0B143432" w14:textId="77777777" w:rsidR="00252175" w:rsidRDefault="00252175" w:rsidP="005B1690">
      <w:pPr>
        <w:spacing w:line="480" w:lineRule="auto"/>
        <w:rPr>
          <w:rFonts w:asciiTheme="minorBidi" w:eastAsiaTheme="majorEastAsia" w:hAnsiTheme="minorBidi" w:cstheme="majorBidi"/>
          <w:b/>
          <w:bCs/>
          <w:color w:val="2F5496" w:themeColor="accent1" w:themeShade="BF"/>
          <w:sz w:val="32"/>
          <w:szCs w:val="32"/>
          <w:u w:val="single"/>
          <w:rtl/>
          <w:lang w:bidi="ar-EG"/>
        </w:rPr>
      </w:pPr>
    </w:p>
    <w:p w14:paraId="5C12EE74" w14:textId="77777777" w:rsidR="00252175" w:rsidRDefault="00252175" w:rsidP="005B1690">
      <w:pPr>
        <w:spacing w:line="480" w:lineRule="auto"/>
        <w:rPr>
          <w:rFonts w:asciiTheme="minorBidi" w:eastAsiaTheme="majorEastAsia" w:hAnsiTheme="minorBidi" w:cstheme="majorBidi"/>
          <w:b/>
          <w:bCs/>
          <w:color w:val="2F5496" w:themeColor="accent1" w:themeShade="BF"/>
          <w:sz w:val="32"/>
          <w:szCs w:val="32"/>
          <w:u w:val="single"/>
          <w:rtl/>
          <w:lang w:bidi="ar-EG"/>
        </w:rPr>
      </w:pPr>
    </w:p>
    <w:p w14:paraId="2900AAD0" w14:textId="2123236E" w:rsidR="005B1690" w:rsidRPr="003345D1" w:rsidRDefault="005B1690" w:rsidP="005B1690">
      <w:pPr>
        <w:spacing w:line="480" w:lineRule="auto"/>
        <w:rPr>
          <w:rFonts w:asciiTheme="minorBidi" w:eastAsiaTheme="majorEastAsia" w:hAnsiTheme="minorBidi" w:cstheme="majorBidi"/>
          <w:b/>
          <w:bCs/>
          <w:color w:val="2F5496" w:themeColor="accent1" w:themeShade="BF"/>
          <w:sz w:val="32"/>
          <w:szCs w:val="32"/>
          <w:u w:val="single"/>
          <w:rtl/>
          <w:lang w:bidi="ar-EG"/>
        </w:rPr>
      </w:pPr>
      <w:r w:rsidRPr="003345D1">
        <w:rPr>
          <w:rFonts w:asciiTheme="minorBidi" w:eastAsiaTheme="majorEastAsia" w:hAnsiTheme="minorBidi" w:cstheme="majorBidi"/>
          <w:b/>
          <w:bCs/>
          <w:color w:val="2F5496" w:themeColor="accent1" w:themeShade="BF"/>
          <w:sz w:val="32"/>
          <w:szCs w:val="32"/>
          <w:u w:val="single"/>
          <w:rtl/>
          <w:lang w:bidi="ar-EG"/>
        </w:rPr>
        <w:t>فروض الدراسة :</w:t>
      </w:r>
    </w:p>
    <w:p w14:paraId="19A5B4AC" w14:textId="19E38537" w:rsidR="005B1690" w:rsidRPr="003345D1" w:rsidRDefault="005B1690" w:rsidP="001F1751">
      <w:pPr>
        <w:pStyle w:val="ListParagraph"/>
        <w:numPr>
          <w:ilvl w:val="0"/>
          <w:numId w:val="2"/>
        </w:numPr>
        <w:rPr>
          <w:rFonts w:ascii="Simplified Arabic" w:hAnsi="Simplified Arabic" w:cs="Simplified Arabic"/>
          <w:sz w:val="28"/>
          <w:szCs w:val="28"/>
          <w:rtl/>
        </w:rPr>
      </w:pPr>
      <w:bookmarkStart w:id="16" w:name="_Hlk196243691"/>
      <w:r w:rsidRPr="003345D1">
        <w:rPr>
          <w:rFonts w:ascii="Simplified Arabic" w:hAnsi="Simplified Arabic" w:cs="Simplified Arabic"/>
          <w:sz w:val="28"/>
          <w:szCs w:val="28"/>
          <w:rtl/>
        </w:rPr>
        <w:t>لا يوجد تأثير ذو دلالة إحصائية لنقص التدريب على أداء الموظفين في المطعم.</w:t>
      </w:r>
    </w:p>
    <w:p w14:paraId="0510EC6D" w14:textId="51C30D2B" w:rsidR="005B1690" w:rsidRPr="003345D1" w:rsidRDefault="005B1690" w:rsidP="001F1751">
      <w:pPr>
        <w:pStyle w:val="ListParagraph"/>
        <w:numPr>
          <w:ilvl w:val="0"/>
          <w:numId w:val="2"/>
        </w:numPr>
        <w:rPr>
          <w:rFonts w:ascii="Simplified Arabic" w:hAnsi="Simplified Arabic" w:cs="Simplified Arabic"/>
          <w:sz w:val="28"/>
          <w:szCs w:val="28"/>
          <w:rtl/>
        </w:rPr>
      </w:pPr>
      <w:bookmarkStart w:id="17" w:name="_Hlk191986229"/>
      <w:bookmarkStart w:id="18" w:name="_Hlk192809821"/>
      <w:r w:rsidRPr="003345D1">
        <w:rPr>
          <w:rFonts w:ascii="Simplified Arabic" w:hAnsi="Simplified Arabic" w:cs="Simplified Arabic"/>
          <w:sz w:val="28"/>
          <w:szCs w:val="28"/>
          <w:rtl/>
        </w:rPr>
        <w:t>يوجد تأثير ذو دلالة إحصائية لنقص التدريب على أداء الموظفين في المطعم، حيث يؤدي نقص التدريب إلى انخفاض في مستوى الأداء.</w:t>
      </w:r>
      <w:bookmarkEnd w:id="17"/>
    </w:p>
    <w:p w14:paraId="754ABF14" w14:textId="5D657C4A" w:rsidR="005B1690" w:rsidRPr="003345D1" w:rsidRDefault="005B1690" w:rsidP="001F1751">
      <w:pPr>
        <w:pStyle w:val="ListParagraph"/>
        <w:numPr>
          <w:ilvl w:val="0"/>
          <w:numId w:val="2"/>
        </w:numPr>
        <w:rPr>
          <w:rFonts w:ascii="Simplified Arabic" w:hAnsi="Simplified Arabic" w:cs="Simplified Arabic"/>
          <w:sz w:val="28"/>
          <w:szCs w:val="28"/>
          <w:rtl/>
        </w:rPr>
      </w:pPr>
      <w:r w:rsidRPr="003345D1">
        <w:rPr>
          <w:rFonts w:ascii="Simplified Arabic" w:hAnsi="Simplified Arabic" w:cs="Simplified Arabic"/>
          <w:sz w:val="28"/>
          <w:szCs w:val="28"/>
          <w:rtl/>
        </w:rPr>
        <w:t>لا يوجد علاقة ذو دلالة إحصائية بين معدل دوران الموظفين وتكاليف التوظيف في المطعم</w:t>
      </w:r>
      <w:bookmarkEnd w:id="18"/>
      <w:r w:rsidRPr="003345D1">
        <w:rPr>
          <w:rFonts w:ascii="Simplified Arabic" w:hAnsi="Simplified Arabic" w:cs="Simplified Arabic"/>
          <w:sz w:val="28"/>
          <w:szCs w:val="28"/>
          <w:rtl/>
        </w:rPr>
        <w:t>.</w:t>
      </w:r>
    </w:p>
    <w:p w14:paraId="4F9145EB" w14:textId="4DC12B46" w:rsidR="005B1690" w:rsidRPr="003345D1" w:rsidRDefault="005B1690" w:rsidP="001F1751">
      <w:pPr>
        <w:pStyle w:val="ListParagraph"/>
        <w:numPr>
          <w:ilvl w:val="0"/>
          <w:numId w:val="2"/>
        </w:numPr>
        <w:rPr>
          <w:rFonts w:ascii="Simplified Arabic" w:hAnsi="Simplified Arabic" w:cs="Simplified Arabic"/>
          <w:sz w:val="28"/>
          <w:szCs w:val="28"/>
          <w:rtl/>
        </w:rPr>
      </w:pPr>
      <w:r w:rsidRPr="003345D1">
        <w:rPr>
          <w:rFonts w:ascii="Simplified Arabic" w:hAnsi="Simplified Arabic" w:cs="Simplified Arabic"/>
          <w:sz w:val="28"/>
          <w:szCs w:val="28"/>
          <w:rtl/>
        </w:rPr>
        <w:t>يوجد علاقة  ذو دلالة إحصائية بين معدل دوران الموظفين وتكاليف التوظيف، حيث يزداد معدل الدوران مع زيادة تكاليف التوظيف.</w:t>
      </w:r>
    </w:p>
    <w:bookmarkEnd w:id="16"/>
    <w:p w14:paraId="4673DE42" w14:textId="7AA7A2EB" w:rsidR="003345D1" w:rsidRDefault="003D1019" w:rsidP="005B1690">
      <w:pPr>
        <w:spacing w:line="480" w:lineRule="auto"/>
        <w:rPr>
          <w:rFonts w:asciiTheme="minorBidi" w:eastAsiaTheme="majorEastAsia" w:hAnsiTheme="minorBidi" w:cstheme="majorBidi"/>
          <w:b/>
          <w:bCs/>
          <w:color w:val="2F5496" w:themeColor="accent1" w:themeShade="BF"/>
          <w:sz w:val="32"/>
          <w:szCs w:val="32"/>
          <w:u w:val="single"/>
          <w:lang w:bidi="ar-EG"/>
        </w:rPr>
      </w:pPr>
      <w:r w:rsidRPr="00A646B6">
        <w:rPr>
          <w:rFonts w:ascii="Simplified Arabic" w:eastAsia="Calibri" w:hAnsi="Simplified Arabic" w:cs="Simplified Arabic"/>
          <w:noProof/>
          <w:sz w:val="28"/>
          <w:szCs w:val="28"/>
          <w:rtl/>
          <w:lang w:val="ar-SA"/>
        </w:rPr>
        <mc:AlternateContent>
          <mc:Choice Requires="wps">
            <w:drawing>
              <wp:anchor distT="0" distB="0" distL="114300" distR="114300" simplePos="0" relativeHeight="251666432" behindDoc="0" locked="0" layoutInCell="1" allowOverlap="1" wp14:anchorId="1D7AD2FE" wp14:editId="2FC01C4B">
                <wp:simplePos x="0" y="0"/>
                <wp:positionH relativeFrom="column">
                  <wp:posOffset>3142615</wp:posOffset>
                </wp:positionH>
                <wp:positionV relativeFrom="paragraph">
                  <wp:posOffset>429895</wp:posOffset>
                </wp:positionV>
                <wp:extent cx="2679065" cy="1966595"/>
                <wp:effectExtent l="0" t="0" r="26035" b="14605"/>
                <wp:wrapNone/>
                <wp:docPr id="242102286" name="Rectangle: Rounded Corners 1"/>
                <wp:cNvGraphicFramePr/>
                <a:graphic xmlns:a="http://schemas.openxmlformats.org/drawingml/2006/main">
                  <a:graphicData uri="http://schemas.microsoft.com/office/word/2010/wordprocessingShape">
                    <wps:wsp>
                      <wps:cNvSpPr/>
                      <wps:spPr>
                        <a:xfrm>
                          <a:off x="0" y="0"/>
                          <a:ext cx="2679065" cy="1966595"/>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42BF218D" w14:textId="49F1096C" w:rsidR="003D1019" w:rsidRDefault="003D1019" w:rsidP="003D1019">
                            <w:pPr>
                              <w:jc w:val="center"/>
                              <w:rPr>
                                <w:rFonts w:ascii="Simplified Arabic" w:hAnsi="Simplified Arabic" w:cs="Simplified Arabic"/>
                                <w:sz w:val="24"/>
                                <w:szCs w:val="24"/>
                                <w:rtl/>
                                <w:lang w:bidi="ar-EG"/>
                              </w:rPr>
                            </w:pPr>
                            <w:bookmarkStart w:id="19" w:name="_Hlk192768688"/>
                            <w:bookmarkStart w:id="20" w:name="_Hlk192768689"/>
                            <w:r>
                              <w:rPr>
                                <w:rFonts w:ascii="Simplified Arabic" w:hAnsi="Simplified Arabic" w:cs="Simplified Arabic" w:hint="cs"/>
                                <w:sz w:val="24"/>
                                <w:szCs w:val="24"/>
                                <w:rtl/>
                                <w:lang w:bidi="ar-EG"/>
                              </w:rPr>
                              <w:t xml:space="preserve">المتغير المستقل : </w:t>
                            </w:r>
                            <w:bookmarkStart w:id="21" w:name="_Hlk192000211"/>
                            <w:r w:rsidRPr="00A646B6">
                              <w:rPr>
                                <w:rFonts w:ascii="Simplified Arabic" w:hAnsi="Simplified Arabic" w:cs="Simplified Arabic"/>
                                <w:sz w:val="24"/>
                                <w:szCs w:val="24"/>
                                <w:rtl/>
                                <w:lang w:bidi="ar-EG"/>
                              </w:rPr>
                              <w:t xml:space="preserve">دور إدارة </w:t>
                            </w:r>
                            <w:r>
                              <w:rPr>
                                <w:rFonts w:ascii="Simplified Arabic" w:hAnsi="Simplified Arabic" w:cs="Simplified Arabic" w:hint="cs"/>
                                <w:sz w:val="24"/>
                                <w:szCs w:val="24"/>
                                <w:rtl/>
                                <w:lang w:bidi="ar-EG"/>
                              </w:rPr>
                              <w:t xml:space="preserve">المخاطر </w:t>
                            </w:r>
                            <w:bookmarkEnd w:id="21"/>
                          </w:p>
                          <w:p w14:paraId="10920B01" w14:textId="23E6A692" w:rsidR="003D1019" w:rsidRDefault="001A6EF3" w:rsidP="001F1751">
                            <w:pPr>
                              <w:pStyle w:val="ListParagraph"/>
                              <w:numPr>
                                <w:ilvl w:val="0"/>
                                <w:numId w:val="3"/>
                              </w:numPr>
                              <w:spacing w:line="256" w:lineRule="auto"/>
                              <w:rPr>
                                <w:rFonts w:ascii="Simplified Arabic" w:hAnsi="Simplified Arabic" w:cs="Simplified Arabic"/>
                                <w:sz w:val="24"/>
                                <w:szCs w:val="24"/>
                                <w:lang w:bidi="ar-EG"/>
                              </w:rPr>
                            </w:pPr>
                            <w:r>
                              <w:rPr>
                                <w:rFonts w:ascii="Simplified Arabic" w:hAnsi="Simplified Arabic" w:cs="Simplified Arabic" w:hint="cs"/>
                                <w:sz w:val="24"/>
                                <w:szCs w:val="24"/>
                                <w:rtl/>
                                <w:lang w:bidi="ar-EG"/>
                              </w:rPr>
                              <w:t>سياسات وإجراءات السلامة</w:t>
                            </w:r>
                          </w:p>
                          <w:p w14:paraId="4DBCD58B" w14:textId="6BFF9C6F" w:rsidR="003D1019" w:rsidRDefault="001A6EF3" w:rsidP="001F1751">
                            <w:pPr>
                              <w:pStyle w:val="ListParagraph"/>
                              <w:numPr>
                                <w:ilvl w:val="0"/>
                                <w:numId w:val="3"/>
                              </w:numPr>
                              <w:spacing w:line="256" w:lineRule="auto"/>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التدريب والتوعية </w:t>
                            </w:r>
                          </w:p>
                          <w:p w14:paraId="60590777" w14:textId="1E83E7EB" w:rsidR="003D1019" w:rsidRDefault="001A6EF3" w:rsidP="001F1751">
                            <w:pPr>
                              <w:pStyle w:val="ListParagraph"/>
                              <w:numPr>
                                <w:ilvl w:val="0"/>
                                <w:numId w:val="3"/>
                              </w:numPr>
                              <w:spacing w:line="256" w:lineRule="auto"/>
                              <w:rPr>
                                <w:rFonts w:ascii="Simplified Arabic" w:hAnsi="Simplified Arabic" w:cs="Simplified Arabic"/>
                                <w:sz w:val="24"/>
                                <w:szCs w:val="24"/>
                                <w:lang w:bidi="ar-EG"/>
                              </w:rPr>
                            </w:pPr>
                            <w:r w:rsidRPr="001A6EF3">
                              <w:rPr>
                                <w:rFonts w:ascii="Simplified Arabic" w:hAnsi="Simplified Arabic" w:cs="Simplified Arabic" w:hint="cs"/>
                                <w:sz w:val="24"/>
                                <w:szCs w:val="24"/>
                                <w:rtl/>
                                <w:lang w:bidi="ar-EG"/>
                              </w:rPr>
                              <w:t xml:space="preserve">تقييم المخاطر </w:t>
                            </w:r>
                          </w:p>
                          <w:p w14:paraId="4B6BCFC4" w14:textId="4117C448" w:rsidR="001A6EF3" w:rsidRPr="00402EDA" w:rsidRDefault="001A6EF3" w:rsidP="001F1751">
                            <w:pPr>
                              <w:pStyle w:val="ListParagraph"/>
                              <w:numPr>
                                <w:ilvl w:val="0"/>
                                <w:numId w:val="3"/>
                              </w:numPr>
                              <w:spacing w:line="256" w:lineRule="auto"/>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أنظمة المراقبة </w:t>
                            </w:r>
                            <w:bookmarkEnd w:id="19"/>
                            <w:bookmarkEnd w:id="2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1D7AD2FE" id="Rectangle: Rounded Corners 1" o:spid="_x0000_s1026" style="position:absolute;left:0;text-align:left;margin-left:247.45pt;margin-top:33.85pt;width:210.95pt;height:154.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" fillcolor="#b1cbe9" strokecolor="#5b9bd5" strokeweight=".5pt">
                <v:fill color2="#92b9e4" rotate="t" colors="0 #b1cbe9;.5 #a3c1e5;1 #92b9e4" focus="100%" type="gradient">
                  <o:fill v:ext="view" type="gradientUnscaled"/>
                </v:fill>
                <v:stroke joinstyle="miter"/>
                <v:textbox>
                  <w:txbxContent>
                    <w:p w14:paraId="42BF218D" w14:textId="49F1096C" w:rsidR="003D1019" w:rsidRDefault="003D1019" w:rsidP="003D1019">
                      <w:pPr>
                        <w:jc w:val="center"/>
                        <w:rPr>
                          <w:rFonts w:ascii="Simplified Arabic" w:hAnsi="Simplified Arabic" w:cs="Simplified Arabic"/>
                          <w:sz w:val="24"/>
                          <w:szCs w:val="24"/>
                          <w:rtl/>
                          <w:lang w:bidi="ar-EG"/>
                        </w:rPr>
                      </w:pPr>
                      <w:bookmarkStart w:id="22" w:name="_Hlk192768688"/>
                      <w:bookmarkStart w:id="23" w:name="_Hlk192768689"/>
                      <w:r>
                        <w:rPr>
                          <w:rFonts w:ascii="Simplified Arabic" w:hAnsi="Simplified Arabic" w:cs="Simplified Arabic" w:hint="cs"/>
                          <w:sz w:val="24"/>
                          <w:szCs w:val="24"/>
                          <w:rtl/>
                          <w:lang w:bidi="ar-EG"/>
                        </w:rPr>
                        <w:t xml:space="preserve">المتغير </w:t>
                      </w:r>
                      <w:proofErr w:type="gramStart"/>
                      <w:r>
                        <w:rPr>
                          <w:rFonts w:ascii="Simplified Arabic" w:hAnsi="Simplified Arabic" w:cs="Simplified Arabic" w:hint="cs"/>
                          <w:sz w:val="24"/>
                          <w:szCs w:val="24"/>
                          <w:rtl/>
                          <w:lang w:bidi="ar-EG"/>
                        </w:rPr>
                        <w:t>المستقل :</w:t>
                      </w:r>
                      <w:proofErr w:type="gramEnd"/>
                      <w:r>
                        <w:rPr>
                          <w:rFonts w:ascii="Simplified Arabic" w:hAnsi="Simplified Arabic" w:cs="Simplified Arabic" w:hint="cs"/>
                          <w:sz w:val="24"/>
                          <w:szCs w:val="24"/>
                          <w:rtl/>
                          <w:lang w:bidi="ar-EG"/>
                        </w:rPr>
                        <w:t xml:space="preserve"> </w:t>
                      </w:r>
                      <w:bookmarkStart w:id="24" w:name="_Hlk192000211"/>
                      <w:r w:rsidRPr="00A646B6">
                        <w:rPr>
                          <w:rFonts w:ascii="Simplified Arabic" w:hAnsi="Simplified Arabic" w:cs="Simplified Arabic"/>
                          <w:sz w:val="24"/>
                          <w:szCs w:val="24"/>
                          <w:rtl/>
                          <w:lang w:bidi="ar-EG"/>
                        </w:rPr>
                        <w:t xml:space="preserve">دور إدارة </w:t>
                      </w:r>
                      <w:r>
                        <w:rPr>
                          <w:rFonts w:ascii="Simplified Arabic" w:hAnsi="Simplified Arabic" w:cs="Simplified Arabic" w:hint="cs"/>
                          <w:sz w:val="24"/>
                          <w:szCs w:val="24"/>
                          <w:rtl/>
                          <w:lang w:bidi="ar-EG"/>
                        </w:rPr>
                        <w:t xml:space="preserve">المخاطر </w:t>
                      </w:r>
                      <w:bookmarkEnd w:id="24"/>
                    </w:p>
                    <w:p w14:paraId="10920B01" w14:textId="23E6A692" w:rsidR="003D1019" w:rsidRDefault="001A6EF3" w:rsidP="003D1019">
                      <w:pPr>
                        <w:pStyle w:val="ListParagraph"/>
                        <w:numPr>
                          <w:ilvl w:val="0"/>
                          <w:numId w:val="15"/>
                        </w:numPr>
                        <w:spacing w:line="256" w:lineRule="auto"/>
                        <w:rPr>
                          <w:rFonts w:ascii="Simplified Arabic" w:hAnsi="Simplified Arabic" w:cs="Simplified Arabic"/>
                          <w:sz w:val="24"/>
                          <w:szCs w:val="24"/>
                          <w:lang w:bidi="ar-EG"/>
                        </w:rPr>
                      </w:pPr>
                      <w:r>
                        <w:rPr>
                          <w:rFonts w:ascii="Simplified Arabic" w:hAnsi="Simplified Arabic" w:cs="Simplified Arabic" w:hint="cs"/>
                          <w:sz w:val="24"/>
                          <w:szCs w:val="24"/>
                          <w:rtl/>
                          <w:lang w:bidi="ar-EG"/>
                        </w:rPr>
                        <w:t>سياسات وإجراءات السلامة</w:t>
                      </w:r>
                    </w:p>
                    <w:p w14:paraId="4DBCD58B" w14:textId="6BFF9C6F" w:rsidR="003D1019" w:rsidRDefault="001A6EF3" w:rsidP="003D1019">
                      <w:pPr>
                        <w:pStyle w:val="ListParagraph"/>
                        <w:numPr>
                          <w:ilvl w:val="0"/>
                          <w:numId w:val="15"/>
                        </w:numPr>
                        <w:spacing w:line="256" w:lineRule="auto"/>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التدريب والتوعية </w:t>
                      </w:r>
                    </w:p>
                    <w:p w14:paraId="60590777" w14:textId="1E83E7EB" w:rsidR="003D1019" w:rsidRDefault="001A6EF3" w:rsidP="001A6EF3">
                      <w:pPr>
                        <w:pStyle w:val="ListParagraph"/>
                        <w:numPr>
                          <w:ilvl w:val="0"/>
                          <w:numId w:val="15"/>
                        </w:numPr>
                        <w:spacing w:line="256" w:lineRule="auto"/>
                        <w:rPr>
                          <w:rFonts w:ascii="Simplified Arabic" w:hAnsi="Simplified Arabic" w:cs="Simplified Arabic"/>
                          <w:sz w:val="24"/>
                          <w:szCs w:val="24"/>
                          <w:lang w:bidi="ar-EG"/>
                        </w:rPr>
                      </w:pPr>
                      <w:r w:rsidRPr="001A6EF3">
                        <w:rPr>
                          <w:rFonts w:ascii="Simplified Arabic" w:hAnsi="Simplified Arabic" w:cs="Simplified Arabic" w:hint="cs"/>
                          <w:sz w:val="24"/>
                          <w:szCs w:val="24"/>
                          <w:rtl/>
                          <w:lang w:bidi="ar-EG"/>
                        </w:rPr>
                        <w:t xml:space="preserve">تقييم المخاطر </w:t>
                      </w:r>
                    </w:p>
                    <w:p w14:paraId="4B6BCFC4" w14:textId="4117C448" w:rsidR="001A6EF3" w:rsidRPr="00402EDA" w:rsidRDefault="001A6EF3" w:rsidP="001A6EF3">
                      <w:pPr>
                        <w:pStyle w:val="ListParagraph"/>
                        <w:numPr>
                          <w:ilvl w:val="0"/>
                          <w:numId w:val="15"/>
                        </w:numPr>
                        <w:spacing w:line="256" w:lineRule="auto"/>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أنظمة المراقبة </w:t>
                      </w:r>
                      <w:bookmarkEnd w:id="22"/>
                      <w:bookmarkEnd w:id="23"/>
                    </w:p>
                  </w:txbxContent>
                </v:textbox>
              </v:roundrect>
            </w:pict>
          </mc:Fallback>
        </mc:AlternateContent>
      </w:r>
      <w:r w:rsidR="003345D1" w:rsidRPr="003345D1">
        <w:rPr>
          <w:rFonts w:asciiTheme="minorBidi" w:eastAsiaTheme="majorEastAsia" w:hAnsiTheme="minorBidi" w:cstheme="majorBidi" w:hint="cs"/>
          <w:b/>
          <w:bCs/>
          <w:color w:val="2F5496" w:themeColor="accent1" w:themeShade="BF"/>
          <w:sz w:val="32"/>
          <w:szCs w:val="32"/>
          <w:u w:val="single"/>
          <w:rtl/>
          <w:lang w:bidi="ar-EG"/>
        </w:rPr>
        <w:t xml:space="preserve">نموذج الدراسة : </w:t>
      </w:r>
    </w:p>
    <w:p w14:paraId="13117A41" w14:textId="1FB0A91F" w:rsidR="003D1019" w:rsidRDefault="003D1019" w:rsidP="005B1690">
      <w:pPr>
        <w:spacing w:line="480" w:lineRule="auto"/>
        <w:rPr>
          <w:rFonts w:asciiTheme="minorBidi" w:eastAsiaTheme="majorEastAsia" w:hAnsiTheme="minorBidi" w:cstheme="majorBidi"/>
          <w:b/>
          <w:bCs/>
          <w:color w:val="2F5496" w:themeColor="accent1" w:themeShade="BF"/>
          <w:sz w:val="32"/>
          <w:szCs w:val="32"/>
          <w:u w:val="single"/>
          <w:lang w:bidi="ar-EG"/>
        </w:rPr>
      </w:pPr>
    </w:p>
    <w:p w14:paraId="2E6EA805" w14:textId="40314061" w:rsidR="003D1019" w:rsidRPr="003345D1" w:rsidRDefault="001A6EF3" w:rsidP="005B1690">
      <w:pPr>
        <w:spacing w:line="480" w:lineRule="auto"/>
        <w:rPr>
          <w:rFonts w:asciiTheme="minorBidi" w:eastAsiaTheme="majorEastAsia" w:hAnsiTheme="minorBidi" w:cstheme="majorBidi"/>
          <w:b/>
          <w:bCs/>
          <w:color w:val="2F5496" w:themeColor="accent1" w:themeShade="BF"/>
          <w:sz w:val="32"/>
          <w:szCs w:val="32"/>
          <w:u w:val="single"/>
          <w:rtl/>
          <w:lang w:bidi="ar-EG"/>
        </w:rPr>
      </w:pPr>
      <w:r>
        <w:rPr>
          <w:rFonts w:ascii="Simplified Arabic" w:eastAsia="Calibri" w:hAnsi="Simplified Arabic" w:cs="Simplified Arabic"/>
          <w:noProof/>
          <w:sz w:val="28"/>
          <w:szCs w:val="28"/>
          <w:rtl/>
          <w:lang w:val="ar-SA"/>
        </w:rPr>
        <mc:AlternateContent>
          <mc:Choice Requires="wps">
            <w:drawing>
              <wp:anchor distT="0" distB="0" distL="114300" distR="114300" simplePos="0" relativeHeight="251670528" behindDoc="0" locked="0" layoutInCell="1" allowOverlap="1" wp14:anchorId="4A378CE8" wp14:editId="7F5C1F5A">
                <wp:simplePos x="0" y="0"/>
                <wp:positionH relativeFrom="column">
                  <wp:posOffset>1986280</wp:posOffset>
                </wp:positionH>
                <wp:positionV relativeFrom="paragraph">
                  <wp:posOffset>132715</wp:posOffset>
                </wp:positionV>
                <wp:extent cx="850605" cy="499730"/>
                <wp:effectExtent l="19050" t="19050" r="26035" b="34290"/>
                <wp:wrapNone/>
                <wp:docPr id="93997371" name="Arrow: Left 2"/>
                <wp:cNvGraphicFramePr/>
                <a:graphic xmlns:a="http://schemas.openxmlformats.org/drawingml/2006/main">
                  <a:graphicData uri="http://schemas.microsoft.com/office/word/2010/wordprocessingShape">
                    <wps:wsp>
                      <wps:cNvSpPr/>
                      <wps:spPr>
                        <a:xfrm>
                          <a:off x="0" y="0"/>
                          <a:ext cx="850605" cy="499730"/>
                        </a:xfrm>
                        <a:prstGeom prst="leftArrow">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50031C0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 o:spid="_x0000_s1026" type="#_x0000_t66" style="position:absolute;margin-left:156.4pt;margin-top:10.45pt;width:67pt;height:39.3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" adj="6345" fillcolor="window" strokecolor="#4472c4" strokeweight="1pt"/>
            </w:pict>
          </mc:Fallback>
        </mc:AlternateContent>
      </w:r>
      <w:r>
        <w:rPr>
          <w:rFonts w:ascii="Simplified Arabic" w:eastAsia="Calibri" w:hAnsi="Simplified Arabic" w:cs="Simplified Arabic"/>
          <w:noProof/>
          <w:sz w:val="28"/>
          <w:szCs w:val="28"/>
          <w:rtl/>
          <w:lang w:val="ar-SA"/>
        </w:rPr>
        <mc:AlternateContent>
          <mc:Choice Requires="wps">
            <w:drawing>
              <wp:anchor distT="0" distB="0" distL="114300" distR="114300" simplePos="0" relativeHeight="251668480" behindDoc="0" locked="0" layoutInCell="1" allowOverlap="1" wp14:anchorId="142EB85F" wp14:editId="51CFEE35">
                <wp:simplePos x="0" y="0"/>
                <wp:positionH relativeFrom="column">
                  <wp:posOffset>130175</wp:posOffset>
                </wp:positionH>
                <wp:positionV relativeFrom="paragraph">
                  <wp:posOffset>30480</wp:posOffset>
                </wp:positionV>
                <wp:extent cx="1477645" cy="735330"/>
                <wp:effectExtent l="0" t="0" r="27305" b="26670"/>
                <wp:wrapNone/>
                <wp:docPr id="526009228" name="Rectangle: Rounded Corners 3"/>
                <wp:cNvGraphicFramePr/>
                <a:graphic xmlns:a="http://schemas.openxmlformats.org/drawingml/2006/main">
                  <a:graphicData uri="http://schemas.microsoft.com/office/word/2010/wordprocessingShape">
                    <wps:wsp>
                      <wps:cNvSpPr/>
                      <wps:spPr>
                        <a:xfrm>
                          <a:off x="0" y="0"/>
                          <a:ext cx="1477645" cy="735330"/>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33C0138F" w14:textId="26986B69" w:rsidR="001A6EF3" w:rsidRDefault="001A6EF3" w:rsidP="001A6EF3">
                            <w:pPr>
                              <w:jc w:val="center"/>
                              <w:rPr>
                                <w:rFonts w:cs="Arial"/>
                                <w:rtl/>
                                <w:lang w:bidi="ar-EG"/>
                              </w:rPr>
                            </w:pPr>
                            <w:r>
                              <w:rPr>
                                <w:rFonts w:hint="cs"/>
                                <w:rtl/>
                                <w:lang w:bidi="ar-EG"/>
                              </w:rPr>
                              <w:t xml:space="preserve">المتغير التابع : </w:t>
                            </w:r>
                            <w:bookmarkStart w:id="22" w:name="_Hlk192773931"/>
                            <w:r>
                              <w:rPr>
                                <w:rFonts w:cs="Arial" w:hint="cs"/>
                                <w:rtl/>
                                <w:lang w:bidi="ar-EG"/>
                              </w:rPr>
                              <w:t xml:space="preserve">الأداء الوظيفي للعاملين </w:t>
                            </w:r>
                            <w:bookmarkEnd w:id="22"/>
                          </w:p>
                          <w:p w14:paraId="10A9DF1A" w14:textId="77777777" w:rsidR="00FC69E9" w:rsidRDefault="00FC69E9" w:rsidP="001A6EF3">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oundrect w14:anchorId="142EB85F" id="Rectangle: Rounded Corners 3" o:spid="_x0000_s1027" style="position:absolute;left:0;text-align:left;margin-left:10.25pt;margin-top:2.4pt;width:116.35pt;height:57.9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" fillcolor="#b1cbe9" strokecolor="#5b9bd5" strokeweight=".5pt">
                <v:fill color2="#92b9e4" rotate="t" colors="0 #b1cbe9;.5 #a3c1e5;1 #92b9e4" focus="100%" type="gradient">
                  <o:fill v:ext="view" type="gradientUnscaled"/>
                </v:fill>
                <v:stroke joinstyle="miter"/>
                <v:textbox>
                  <w:txbxContent>
                    <w:p w14:paraId="33C0138F" w14:textId="26986B69" w:rsidR="001A6EF3" w:rsidRDefault="001A6EF3" w:rsidP="001A6EF3">
                      <w:pPr>
                        <w:jc w:val="center"/>
                        <w:rPr>
                          <w:rFonts w:cs="Arial"/>
                          <w:rtl/>
                          <w:lang w:bidi="ar-EG"/>
                        </w:rPr>
                      </w:pPr>
                      <w:r>
                        <w:rPr>
                          <w:rFonts w:hint="cs"/>
                          <w:rtl/>
                          <w:lang w:bidi="ar-EG"/>
                        </w:rPr>
                        <w:t xml:space="preserve">المتغير </w:t>
                      </w:r>
                      <w:proofErr w:type="gramStart"/>
                      <w:r>
                        <w:rPr>
                          <w:rFonts w:hint="cs"/>
                          <w:rtl/>
                          <w:lang w:bidi="ar-EG"/>
                        </w:rPr>
                        <w:t>التابع :</w:t>
                      </w:r>
                      <w:proofErr w:type="gramEnd"/>
                      <w:r>
                        <w:rPr>
                          <w:rFonts w:hint="cs"/>
                          <w:rtl/>
                          <w:lang w:bidi="ar-EG"/>
                        </w:rPr>
                        <w:t xml:space="preserve"> </w:t>
                      </w:r>
                      <w:bookmarkStart w:id="26" w:name="_Hlk192773931"/>
                      <w:r>
                        <w:rPr>
                          <w:rFonts w:cs="Arial" w:hint="cs"/>
                          <w:rtl/>
                          <w:lang w:bidi="ar-EG"/>
                        </w:rPr>
                        <w:t xml:space="preserve">الأداء الوظيفي للعاملين </w:t>
                      </w:r>
                      <w:bookmarkEnd w:id="26"/>
                    </w:p>
                    <w:p w14:paraId="10A9DF1A" w14:textId="77777777" w:rsidR="00FC69E9" w:rsidRDefault="00FC69E9" w:rsidP="001A6EF3">
                      <w:pPr>
                        <w:jc w:val="center"/>
                        <w:rPr>
                          <w:lang w:bidi="ar-EG"/>
                        </w:rPr>
                      </w:pPr>
                    </w:p>
                  </w:txbxContent>
                </v:textbox>
              </v:roundrect>
            </w:pict>
          </mc:Fallback>
        </mc:AlternateContent>
      </w:r>
    </w:p>
    <w:p w14:paraId="625B89E0" w14:textId="58F5F7B6" w:rsidR="003345D1" w:rsidRDefault="003345D1" w:rsidP="005B1690">
      <w:pPr>
        <w:spacing w:line="480" w:lineRule="auto"/>
        <w:rPr>
          <w:rFonts w:asciiTheme="minorBidi" w:hAnsiTheme="minorBidi"/>
          <w:b/>
          <w:bCs/>
          <w:sz w:val="28"/>
          <w:szCs w:val="28"/>
          <w:u w:val="single"/>
          <w:rtl/>
        </w:rPr>
      </w:pPr>
    </w:p>
    <w:p w14:paraId="46A7B2ED" w14:textId="77777777" w:rsidR="005B1690" w:rsidRDefault="005B1690" w:rsidP="005B1690">
      <w:pPr>
        <w:spacing w:line="480" w:lineRule="auto"/>
        <w:rPr>
          <w:rFonts w:asciiTheme="minorBidi" w:hAnsiTheme="minorBidi"/>
          <w:sz w:val="24"/>
          <w:szCs w:val="24"/>
          <w:lang w:bidi="ar-EG"/>
        </w:rPr>
      </w:pPr>
    </w:p>
    <w:p w14:paraId="3A326723" w14:textId="77777777" w:rsidR="003D1019" w:rsidRDefault="003D1019" w:rsidP="005B1690">
      <w:pPr>
        <w:spacing w:line="480" w:lineRule="auto"/>
        <w:rPr>
          <w:rFonts w:asciiTheme="minorBidi" w:hAnsiTheme="minorBidi"/>
          <w:sz w:val="24"/>
          <w:szCs w:val="24"/>
          <w:rtl/>
          <w:lang w:bidi="ar-EG"/>
        </w:rPr>
      </w:pPr>
    </w:p>
    <w:p w14:paraId="49CA6D1D" w14:textId="77777777" w:rsidR="00252175" w:rsidRDefault="00252175" w:rsidP="005B1690">
      <w:pPr>
        <w:spacing w:line="480" w:lineRule="auto"/>
        <w:rPr>
          <w:rFonts w:asciiTheme="minorBidi" w:hAnsiTheme="minorBidi"/>
          <w:sz w:val="24"/>
          <w:szCs w:val="24"/>
          <w:rtl/>
          <w:lang w:bidi="ar-EG"/>
        </w:rPr>
      </w:pPr>
    </w:p>
    <w:p w14:paraId="31B3849E" w14:textId="77777777" w:rsidR="00252175" w:rsidRDefault="00252175" w:rsidP="005B1690">
      <w:pPr>
        <w:spacing w:line="480" w:lineRule="auto"/>
        <w:rPr>
          <w:rFonts w:asciiTheme="minorBidi" w:hAnsiTheme="minorBidi"/>
          <w:sz w:val="24"/>
          <w:szCs w:val="24"/>
          <w:rtl/>
          <w:lang w:bidi="ar-EG"/>
        </w:rPr>
      </w:pPr>
    </w:p>
    <w:p w14:paraId="111E5ED8" w14:textId="77777777" w:rsidR="00252175" w:rsidRDefault="00252175" w:rsidP="005B1690">
      <w:pPr>
        <w:spacing w:line="480" w:lineRule="auto"/>
        <w:rPr>
          <w:rFonts w:asciiTheme="minorBidi" w:hAnsiTheme="minorBidi"/>
          <w:sz w:val="24"/>
          <w:szCs w:val="24"/>
          <w:rtl/>
          <w:lang w:bidi="ar-EG"/>
        </w:rPr>
      </w:pPr>
    </w:p>
    <w:p w14:paraId="692FC373" w14:textId="77777777" w:rsidR="00252175" w:rsidRDefault="00252175" w:rsidP="005B1690">
      <w:pPr>
        <w:spacing w:line="480" w:lineRule="auto"/>
        <w:rPr>
          <w:rFonts w:asciiTheme="minorBidi" w:hAnsiTheme="minorBidi"/>
          <w:sz w:val="24"/>
          <w:szCs w:val="24"/>
          <w:rtl/>
          <w:lang w:bidi="ar-EG"/>
        </w:rPr>
      </w:pPr>
    </w:p>
    <w:p w14:paraId="0820F680" w14:textId="77777777" w:rsidR="00252175" w:rsidRDefault="00252175" w:rsidP="005B1690">
      <w:pPr>
        <w:spacing w:line="480" w:lineRule="auto"/>
        <w:rPr>
          <w:rFonts w:asciiTheme="minorBidi" w:hAnsiTheme="minorBidi"/>
          <w:sz w:val="24"/>
          <w:szCs w:val="24"/>
          <w:rtl/>
          <w:lang w:bidi="ar-EG"/>
        </w:rPr>
      </w:pPr>
    </w:p>
    <w:p w14:paraId="38971457" w14:textId="77777777" w:rsidR="00252175" w:rsidRDefault="00252175" w:rsidP="005B1690">
      <w:pPr>
        <w:spacing w:line="480" w:lineRule="auto"/>
        <w:rPr>
          <w:rFonts w:asciiTheme="minorBidi" w:hAnsiTheme="minorBidi"/>
          <w:sz w:val="24"/>
          <w:szCs w:val="24"/>
          <w:rtl/>
          <w:lang w:bidi="ar-EG"/>
        </w:rPr>
      </w:pPr>
    </w:p>
    <w:p w14:paraId="7615D5EE" w14:textId="77777777" w:rsidR="00252175" w:rsidRPr="005B1690" w:rsidRDefault="00252175" w:rsidP="005B1690">
      <w:pPr>
        <w:spacing w:line="480" w:lineRule="auto"/>
        <w:rPr>
          <w:rFonts w:asciiTheme="minorBidi" w:hAnsiTheme="minorBidi"/>
          <w:sz w:val="24"/>
          <w:szCs w:val="24"/>
          <w:rtl/>
          <w:lang w:bidi="ar-EG"/>
        </w:rPr>
      </w:pPr>
    </w:p>
    <w:p w14:paraId="2A8809D0" w14:textId="77777777" w:rsidR="005B1690" w:rsidRPr="005B1690" w:rsidRDefault="005B1690" w:rsidP="005B1690">
      <w:pPr>
        <w:keepNext/>
        <w:keepLines/>
        <w:spacing w:before="240" w:after="0" w:line="256" w:lineRule="auto"/>
        <w:outlineLvl w:val="0"/>
        <w:rPr>
          <w:rFonts w:asciiTheme="minorBidi" w:eastAsiaTheme="majorEastAsia" w:hAnsiTheme="minorBidi"/>
          <w:b/>
          <w:bCs/>
          <w:color w:val="000000" w:themeColor="text1"/>
          <w:sz w:val="28"/>
          <w:szCs w:val="28"/>
          <w:u w:val="single"/>
          <w:rtl/>
        </w:rPr>
      </w:pPr>
      <w:bookmarkStart w:id="23" w:name="_Toc181391194"/>
      <w:bookmarkStart w:id="24" w:name="_Toc192812091"/>
      <w:r w:rsidRPr="005B1690">
        <w:rPr>
          <w:rFonts w:asciiTheme="minorBidi" w:eastAsiaTheme="majorEastAsia" w:hAnsiTheme="minorBidi"/>
          <w:b/>
          <w:bCs/>
          <w:color w:val="000000" w:themeColor="text1"/>
          <w:sz w:val="28"/>
          <w:szCs w:val="28"/>
          <w:u w:val="single"/>
          <w:rtl/>
        </w:rPr>
        <w:t>المنطلقات النظرية للدراسة:</w:t>
      </w:r>
      <w:bookmarkEnd w:id="23"/>
      <w:bookmarkEnd w:id="24"/>
    </w:p>
    <w:p w14:paraId="3FED30A0" w14:textId="77777777" w:rsidR="005B1690" w:rsidRPr="005B1690" w:rsidRDefault="005B1690" w:rsidP="005B1690">
      <w:pPr>
        <w:rPr>
          <w:rFonts w:asciiTheme="minorBidi" w:hAnsiTheme="minorBidi"/>
          <w:sz w:val="24"/>
          <w:szCs w:val="24"/>
          <w:rtl/>
        </w:rPr>
      </w:pPr>
    </w:p>
    <w:p w14:paraId="096F4F95" w14:textId="4BBD9039" w:rsidR="005B1690" w:rsidRPr="00FC69E9" w:rsidRDefault="005B1690" w:rsidP="00FC69E9">
      <w:pPr>
        <w:rPr>
          <w:rFonts w:ascii="Simplified Arabic" w:hAnsi="Simplified Arabic" w:cs="Simplified Arabic"/>
          <w:sz w:val="28"/>
          <w:szCs w:val="28"/>
          <w:rtl/>
        </w:rPr>
      </w:pPr>
      <w:r w:rsidRPr="00FC69E9">
        <w:rPr>
          <w:rFonts w:ascii="Simplified Arabic" w:hAnsi="Simplified Arabic" w:cs="Simplified Arabic"/>
          <w:sz w:val="28"/>
          <w:szCs w:val="28"/>
          <w:rtl/>
        </w:rPr>
        <w:t xml:space="preserve">تعريف </w:t>
      </w:r>
      <w:r w:rsidR="00252175">
        <w:rPr>
          <w:rFonts w:ascii="Simplified Arabic" w:hAnsi="Simplified Arabic" w:cs="Simplified Arabic" w:hint="cs"/>
          <w:sz w:val="28"/>
          <w:szCs w:val="28"/>
          <w:rtl/>
        </w:rPr>
        <w:t xml:space="preserve">مفهوم </w:t>
      </w:r>
      <w:r w:rsidRPr="00FC69E9">
        <w:rPr>
          <w:rFonts w:ascii="Simplified Arabic" w:hAnsi="Simplified Arabic" w:cs="Simplified Arabic"/>
          <w:sz w:val="28"/>
          <w:szCs w:val="28"/>
          <w:rtl/>
        </w:rPr>
        <w:t>المخاطر</w:t>
      </w:r>
      <w:r w:rsidR="00252175">
        <w:rPr>
          <w:rFonts w:ascii="Simplified Arabic" w:hAnsi="Simplified Arabic" w:cs="Simplified Arabic" w:hint="cs"/>
          <w:sz w:val="28"/>
          <w:szCs w:val="28"/>
          <w:rtl/>
        </w:rPr>
        <w:t xml:space="preserve"> </w:t>
      </w:r>
      <w:r w:rsidRPr="00FC69E9">
        <w:rPr>
          <w:rFonts w:ascii="Simplified Arabic" w:hAnsi="Simplified Arabic" w:cs="Simplified Arabic"/>
          <w:sz w:val="28"/>
          <w:szCs w:val="28"/>
          <w:rtl/>
        </w:rPr>
        <w:t xml:space="preserve"> (منال،2018)</w:t>
      </w:r>
    </w:p>
    <w:p w14:paraId="472D594F" w14:textId="720054B9" w:rsidR="00B45555" w:rsidRPr="00B45555" w:rsidRDefault="00B45555" w:rsidP="00B45555">
      <w:pPr>
        <w:rPr>
          <w:rFonts w:ascii="Simplified Arabic" w:hAnsi="Simplified Arabic" w:cs="Simplified Arabic"/>
          <w:sz w:val="28"/>
          <w:szCs w:val="28"/>
          <w:rtl/>
        </w:rPr>
      </w:pPr>
      <w:r w:rsidRPr="00B45555">
        <w:rPr>
          <w:rFonts w:ascii="Simplified Arabic" w:hAnsi="Simplified Arabic" w:cs="Simplified Arabic"/>
          <w:sz w:val="28"/>
          <w:szCs w:val="28"/>
          <w:rtl/>
        </w:rPr>
        <w:t>المخاطر هي احتمالية حدوث أحداث أو ظروف قد تؤثر سلبًا على تحقيق</w:t>
      </w:r>
      <w:r w:rsidR="00252175">
        <w:rPr>
          <w:rFonts w:ascii="Simplified Arabic" w:hAnsi="Simplified Arabic" w:cs="Simplified Arabic" w:hint="cs"/>
          <w:sz w:val="28"/>
          <w:szCs w:val="28"/>
          <w:rtl/>
        </w:rPr>
        <w:t xml:space="preserve"> وتنفيذ</w:t>
      </w:r>
      <w:r w:rsidRPr="00B45555">
        <w:rPr>
          <w:rFonts w:ascii="Simplified Arabic" w:hAnsi="Simplified Arabic" w:cs="Simplified Arabic"/>
          <w:sz w:val="28"/>
          <w:szCs w:val="28"/>
          <w:rtl/>
        </w:rPr>
        <w:t xml:space="preserve"> الأهداف المرجوة، سواء كانت هذه الأهداف شخصية، تجارية، مالية، أو غيرها. ويمكن أن تؤدي المخاطر إلى خسائر، تأخيرات، أو تأثيرات غير مرغوبة على الأداء أو النتائج.</w:t>
      </w:r>
    </w:p>
    <w:p w14:paraId="0A3C16DB" w14:textId="77777777" w:rsidR="005B1690" w:rsidRPr="00FC69E9" w:rsidRDefault="005B1690" w:rsidP="00FC69E9">
      <w:pPr>
        <w:rPr>
          <w:rFonts w:ascii="Simplified Arabic" w:hAnsi="Simplified Arabic" w:cs="Simplified Arabic"/>
          <w:sz w:val="28"/>
          <w:szCs w:val="28"/>
          <w:rtl/>
        </w:rPr>
      </w:pPr>
      <w:r w:rsidRPr="00FC69E9">
        <w:rPr>
          <w:rFonts w:ascii="Simplified Arabic" w:hAnsi="Simplified Arabic" w:cs="Simplified Arabic"/>
          <w:sz w:val="28"/>
          <w:szCs w:val="28"/>
          <w:rtl/>
        </w:rPr>
        <w:t>2. أنواع المخاطر (أيهاب ،2023)</w:t>
      </w:r>
    </w:p>
    <w:p w14:paraId="126176C4" w14:textId="136FB160" w:rsidR="00FA21C9" w:rsidRPr="00FA21C9" w:rsidRDefault="00FA21C9" w:rsidP="001F1751">
      <w:pPr>
        <w:pStyle w:val="ListParagraph"/>
        <w:numPr>
          <w:ilvl w:val="0"/>
          <w:numId w:val="23"/>
        </w:numPr>
        <w:rPr>
          <w:rFonts w:ascii="Simplified Arabic" w:hAnsi="Simplified Arabic" w:cs="Simplified Arabic"/>
          <w:sz w:val="28"/>
          <w:szCs w:val="28"/>
          <w:rtl/>
        </w:rPr>
      </w:pPr>
      <w:r w:rsidRPr="00FA21C9">
        <w:rPr>
          <w:rFonts w:ascii="Simplified Arabic" w:hAnsi="Simplified Arabic" w:cs="Simplified Arabic"/>
          <w:sz w:val="28"/>
          <w:szCs w:val="28"/>
          <w:rtl/>
        </w:rPr>
        <w:t>المخاطر القانونية: تتعلق باحتمالية فقدان الحقوق القانونية.</w:t>
      </w:r>
    </w:p>
    <w:p w14:paraId="59AD2E35" w14:textId="24EFCC97" w:rsidR="00FA21C9" w:rsidRPr="00FA21C9" w:rsidRDefault="00FA21C9" w:rsidP="001F1751">
      <w:pPr>
        <w:pStyle w:val="ListParagraph"/>
        <w:numPr>
          <w:ilvl w:val="0"/>
          <w:numId w:val="23"/>
        </w:numPr>
        <w:rPr>
          <w:rFonts w:ascii="Simplified Arabic" w:hAnsi="Simplified Arabic" w:cs="Simplified Arabic"/>
          <w:sz w:val="28"/>
          <w:szCs w:val="28"/>
          <w:rtl/>
        </w:rPr>
      </w:pPr>
      <w:r w:rsidRPr="00FA21C9">
        <w:rPr>
          <w:rFonts w:ascii="Simplified Arabic" w:hAnsi="Simplified Arabic" w:cs="Simplified Arabic"/>
          <w:sz w:val="28"/>
          <w:szCs w:val="28"/>
          <w:rtl/>
        </w:rPr>
        <w:t>مخاطر التشغيل: تتعلق بالإجراءات والعمليات الداخلية للمؤسسة.</w:t>
      </w:r>
    </w:p>
    <w:p w14:paraId="2F883EE9" w14:textId="0DF3B681" w:rsidR="00FA21C9" w:rsidRPr="00FA21C9" w:rsidRDefault="00FA21C9" w:rsidP="001F1751">
      <w:pPr>
        <w:pStyle w:val="ListParagraph"/>
        <w:numPr>
          <w:ilvl w:val="0"/>
          <w:numId w:val="23"/>
        </w:numPr>
        <w:rPr>
          <w:rFonts w:ascii="Simplified Arabic" w:hAnsi="Simplified Arabic" w:cs="Simplified Arabic"/>
          <w:sz w:val="28"/>
          <w:szCs w:val="28"/>
          <w:rtl/>
        </w:rPr>
      </w:pPr>
      <w:r w:rsidRPr="00FA21C9">
        <w:rPr>
          <w:rFonts w:ascii="Simplified Arabic" w:hAnsi="Simplified Arabic" w:cs="Simplified Arabic"/>
          <w:sz w:val="28"/>
          <w:szCs w:val="28"/>
          <w:rtl/>
        </w:rPr>
        <w:t>المخاطر القانونية: تتعلق بالمتطلبات القانونية والتشريعات.</w:t>
      </w:r>
    </w:p>
    <w:p w14:paraId="3A0E82B7" w14:textId="77777777" w:rsidR="00FA21C9" w:rsidRPr="00FA21C9" w:rsidRDefault="00FA21C9" w:rsidP="001F1751">
      <w:pPr>
        <w:pStyle w:val="ListParagraph"/>
        <w:numPr>
          <w:ilvl w:val="0"/>
          <w:numId w:val="23"/>
        </w:numPr>
        <w:rPr>
          <w:rFonts w:ascii="Simplified Arabic" w:hAnsi="Simplified Arabic" w:cs="Simplified Arabic"/>
          <w:sz w:val="28"/>
          <w:szCs w:val="28"/>
          <w:rtl/>
        </w:rPr>
      </w:pPr>
      <w:r w:rsidRPr="00FA21C9">
        <w:rPr>
          <w:rFonts w:ascii="Simplified Arabic" w:hAnsi="Simplified Arabic" w:cs="Simplified Arabic"/>
          <w:sz w:val="28"/>
          <w:szCs w:val="28"/>
          <w:rtl/>
        </w:rPr>
        <w:t>مخاطر السمعة: ترتبط بالعواقب السلبية للأحداث التي تؤثر على سمعة المؤسسة.</w:t>
      </w:r>
    </w:p>
    <w:p w14:paraId="3A129744" w14:textId="77777777" w:rsidR="00FA21C9" w:rsidRDefault="00FA21C9" w:rsidP="001F1751">
      <w:pPr>
        <w:pStyle w:val="ListParagraph"/>
        <w:numPr>
          <w:ilvl w:val="0"/>
          <w:numId w:val="23"/>
        </w:numPr>
        <w:rPr>
          <w:rFonts w:ascii="Simplified Arabic" w:hAnsi="Simplified Arabic" w:cs="Simplified Arabic"/>
          <w:sz w:val="28"/>
          <w:szCs w:val="28"/>
        </w:rPr>
      </w:pPr>
      <w:r w:rsidRPr="00FA21C9">
        <w:rPr>
          <w:rFonts w:ascii="Simplified Arabic" w:hAnsi="Simplified Arabic" w:cs="Simplified Arabic"/>
          <w:sz w:val="28"/>
          <w:szCs w:val="28"/>
          <w:rtl/>
        </w:rPr>
        <w:t>تتعلق مخاطر السلامة والصحة المهنية بسلامة وصحة العاملين.</w:t>
      </w:r>
    </w:p>
    <w:p w14:paraId="7CEC5A3C" w14:textId="74062816" w:rsidR="00FA21C9" w:rsidRPr="00FA21C9" w:rsidRDefault="00FA21C9" w:rsidP="001F1751">
      <w:pPr>
        <w:pStyle w:val="ListParagraph"/>
        <w:numPr>
          <w:ilvl w:val="0"/>
          <w:numId w:val="23"/>
        </w:numPr>
        <w:rPr>
          <w:rFonts w:ascii="Simplified Arabic" w:hAnsi="Simplified Arabic" w:cs="Simplified Arabic"/>
          <w:sz w:val="28"/>
          <w:szCs w:val="28"/>
          <w:rtl/>
        </w:rPr>
      </w:pPr>
      <w:r>
        <w:rPr>
          <w:rFonts w:ascii="Simplified Arabic" w:hAnsi="Simplified Arabic" w:cs="Simplified Arabic" w:hint="cs"/>
          <w:sz w:val="28"/>
          <w:szCs w:val="28"/>
          <w:rtl/>
        </w:rPr>
        <w:t xml:space="preserve">المخاطر المالية المتعلقة بالخسائر </w:t>
      </w:r>
    </w:p>
    <w:p w14:paraId="7641E8C3" w14:textId="77777777" w:rsidR="00FA21C9" w:rsidRPr="00FA21C9" w:rsidRDefault="00FA21C9" w:rsidP="00FA21C9">
      <w:pPr>
        <w:rPr>
          <w:rFonts w:ascii="Simplified Arabic" w:hAnsi="Simplified Arabic" w:cs="Simplified Arabic"/>
          <w:sz w:val="28"/>
          <w:szCs w:val="28"/>
          <w:rtl/>
        </w:rPr>
      </w:pPr>
    </w:p>
    <w:p w14:paraId="598B719B" w14:textId="77777777" w:rsidR="00FA21C9" w:rsidRPr="00FA21C9" w:rsidRDefault="00FA21C9" w:rsidP="00FA21C9">
      <w:pPr>
        <w:rPr>
          <w:rFonts w:ascii="Simplified Arabic" w:hAnsi="Simplified Arabic" w:cs="Simplified Arabic"/>
          <w:sz w:val="28"/>
          <w:szCs w:val="28"/>
          <w:rtl/>
        </w:rPr>
      </w:pPr>
      <w:r w:rsidRPr="00FA21C9">
        <w:rPr>
          <w:rFonts w:ascii="Simplified Arabic" w:hAnsi="Simplified Arabic" w:cs="Simplified Arabic"/>
          <w:sz w:val="28"/>
          <w:szCs w:val="28"/>
          <w:rtl/>
        </w:rPr>
        <w:t>سيركز البحث تحديدًا على مخاطر السلامة والصحة المرتبطة بالعمل في مطاعم ويندي، بالإضافة إلى المخاطر التشغيلية التي تؤثر على الموظفين داخل هذه المطاعم.</w:t>
      </w:r>
    </w:p>
    <w:p w14:paraId="55922F62" w14:textId="77777777" w:rsidR="00FA21C9" w:rsidRPr="00FA21C9" w:rsidRDefault="00FA21C9" w:rsidP="00FA21C9">
      <w:pPr>
        <w:rPr>
          <w:rFonts w:ascii="Simplified Arabic" w:hAnsi="Simplified Arabic" w:cs="Simplified Arabic"/>
          <w:sz w:val="28"/>
          <w:szCs w:val="28"/>
          <w:rtl/>
        </w:rPr>
      </w:pPr>
    </w:p>
    <w:p w14:paraId="39A638F0" w14:textId="2B3CD5FF" w:rsidR="00FA21C9" w:rsidRPr="00FA21C9" w:rsidRDefault="00FA21C9" w:rsidP="00FA21C9">
      <w:pPr>
        <w:rPr>
          <w:rFonts w:ascii="Simplified Arabic" w:hAnsi="Simplified Arabic" w:cs="Simplified Arabic"/>
          <w:sz w:val="28"/>
          <w:szCs w:val="28"/>
          <w:rtl/>
        </w:rPr>
      </w:pPr>
      <w:r w:rsidRPr="00FA21C9">
        <w:rPr>
          <w:rFonts w:ascii="Simplified Arabic" w:hAnsi="Simplified Arabic" w:cs="Simplified Arabic"/>
          <w:sz w:val="28"/>
          <w:szCs w:val="28"/>
          <w:rtl/>
        </w:rPr>
        <w:t>3. تصنيف المخاطر حسب نوع المشروع أو المؤسسة.</w:t>
      </w:r>
    </w:p>
    <w:p w14:paraId="7B1780D4" w14:textId="57EA50CE" w:rsidR="00FA21C9" w:rsidRPr="00FA21C9" w:rsidRDefault="00FA21C9" w:rsidP="001F1751">
      <w:pPr>
        <w:pStyle w:val="ListParagraph"/>
        <w:numPr>
          <w:ilvl w:val="0"/>
          <w:numId w:val="24"/>
        </w:numPr>
        <w:rPr>
          <w:rFonts w:ascii="Simplified Arabic" w:hAnsi="Simplified Arabic" w:cs="Simplified Arabic"/>
          <w:sz w:val="28"/>
          <w:szCs w:val="28"/>
          <w:rtl/>
        </w:rPr>
      </w:pPr>
      <w:r w:rsidRPr="00FA21C9">
        <w:rPr>
          <w:rFonts w:ascii="Simplified Arabic" w:hAnsi="Simplified Arabic" w:cs="Simplified Arabic"/>
          <w:sz w:val="28"/>
          <w:szCs w:val="28"/>
          <w:rtl/>
        </w:rPr>
        <w:t>يختلف تصنيف المخاطر بناءً على طبيعة المشروع أو المؤسسة (هيثم، 2022).</w:t>
      </w:r>
    </w:p>
    <w:p w14:paraId="1C2BC24E" w14:textId="532ADF61" w:rsidR="00FA21C9" w:rsidRPr="00FA21C9" w:rsidRDefault="00FA21C9" w:rsidP="001F1751">
      <w:pPr>
        <w:pStyle w:val="ListParagraph"/>
        <w:numPr>
          <w:ilvl w:val="0"/>
          <w:numId w:val="24"/>
        </w:numPr>
        <w:rPr>
          <w:rFonts w:ascii="Simplified Arabic" w:hAnsi="Simplified Arabic" w:cs="Simplified Arabic"/>
          <w:sz w:val="28"/>
          <w:szCs w:val="28"/>
          <w:rtl/>
        </w:rPr>
      </w:pPr>
      <w:r w:rsidRPr="00FA21C9">
        <w:rPr>
          <w:rFonts w:ascii="Simplified Arabic" w:hAnsi="Simplified Arabic" w:cs="Simplified Arabic"/>
          <w:sz w:val="28"/>
          <w:szCs w:val="28"/>
          <w:rtl/>
        </w:rPr>
        <w:t>في قطاع الأغذية، يمكن تصنيف المخاطر إلى:</w:t>
      </w:r>
    </w:p>
    <w:p w14:paraId="40123AE9" w14:textId="2EC85F56" w:rsidR="00FA21C9" w:rsidRPr="00FA21C9" w:rsidRDefault="00FA21C9" w:rsidP="001F1751">
      <w:pPr>
        <w:pStyle w:val="ListParagraph"/>
        <w:numPr>
          <w:ilvl w:val="0"/>
          <w:numId w:val="24"/>
        </w:numPr>
        <w:rPr>
          <w:rFonts w:ascii="Simplified Arabic" w:hAnsi="Simplified Arabic" w:cs="Simplified Arabic"/>
          <w:sz w:val="28"/>
          <w:szCs w:val="28"/>
          <w:rtl/>
        </w:rPr>
      </w:pPr>
      <w:r w:rsidRPr="00FA21C9">
        <w:rPr>
          <w:rFonts w:ascii="Simplified Arabic" w:hAnsi="Simplified Arabic" w:cs="Simplified Arabic"/>
          <w:sz w:val="28"/>
          <w:szCs w:val="28"/>
          <w:rtl/>
        </w:rPr>
        <w:t>تشمل هذه المخاطر احتمالية حدوث مخاطر على سلامة الغذاء (مثل تلوث الطعام).</w:t>
      </w:r>
    </w:p>
    <w:p w14:paraId="4AF5F9D1" w14:textId="77777777" w:rsidR="00FA21C9" w:rsidRPr="00FA21C9" w:rsidRDefault="00FA21C9" w:rsidP="001F1751">
      <w:pPr>
        <w:pStyle w:val="ListParagraph"/>
        <w:numPr>
          <w:ilvl w:val="0"/>
          <w:numId w:val="24"/>
        </w:numPr>
        <w:rPr>
          <w:rFonts w:ascii="Simplified Arabic" w:hAnsi="Simplified Arabic" w:cs="Simplified Arabic"/>
          <w:sz w:val="28"/>
          <w:szCs w:val="28"/>
          <w:rtl/>
        </w:rPr>
      </w:pPr>
      <w:r w:rsidRPr="00FA21C9">
        <w:rPr>
          <w:rFonts w:ascii="Simplified Arabic" w:hAnsi="Simplified Arabic" w:cs="Simplified Arabic"/>
          <w:sz w:val="28"/>
          <w:szCs w:val="28"/>
          <w:rtl/>
        </w:rPr>
        <w:t>زيادة مخاطر سلامة العمال.</w:t>
      </w:r>
    </w:p>
    <w:p w14:paraId="071F4A5F" w14:textId="77777777" w:rsidR="00FA21C9" w:rsidRDefault="00FA21C9" w:rsidP="001F1751">
      <w:pPr>
        <w:pStyle w:val="ListParagraph"/>
        <w:numPr>
          <w:ilvl w:val="0"/>
          <w:numId w:val="24"/>
        </w:numPr>
        <w:rPr>
          <w:rFonts w:ascii="Simplified Arabic" w:hAnsi="Simplified Arabic" w:cs="Simplified Arabic"/>
          <w:sz w:val="28"/>
          <w:szCs w:val="28"/>
        </w:rPr>
      </w:pPr>
      <w:r w:rsidRPr="00FA21C9">
        <w:rPr>
          <w:rFonts w:ascii="Simplified Arabic" w:hAnsi="Simplified Arabic" w:cs="Simplified Arabic"/>
          <w:sz w:val="28"/>
          <w:szCs w:val="28"/>
          <w:rtl/>
        </w:rPr>
        <w:t>مخاطر سلسلة التوريد (مثل نقص المواد الخام).</w:t>
      </w:r>
    </w:p>
    <w:p w14:paraId="62F38BF9" w14:textId="752AD44B" w:rsidR="00B45555" w:rsidRPr="00FA21C9" w:rsidRDefault="00FA21C9" w:rsidP="001F1751">
      <w:pPr>
        <w:pStyle w:val="ListParagraph"/>
        <w:numPr>
          <w:ilvl w:val="0"/>
          <w:numId w:val="24"/>
        </w:numPr>
        <w:rPr>
          <w:rFonts w:ascii="Simplified Arabic" w:hAnsi="Simplified Arabic" w:cs="Simplified Arabic"/>
          <w:sz w:val="28"/>
          <w:szCs w:val="28"/>
          <w:rtl/>
        </w:rPr>
      </w:pPr>
      <w:r w:rsidRPr="00FA21C9">
        <w:rPr>
          <w:rFonts w:ascii="Simplified Arabic" w:hAnsi="Simplified Arabic" w:cs="Simplified Arabic"/>
          <w:sz w:val="28"/>
          <w:szCs w:val="28"/>
          <w:rtl/>
        </w:rPr>
        <w:lastRenderedPageBreak/>
        <w:t>مخاطر العملاء (مثل شكاوى العملاء). تشمل هذه المخاطر الحروق والجروح والأمراض المرتبطة بالمعدات التي تصيب موظفي المطعم.</w:t>
      </w:r>
    </w:p>
    <w:p w14:paraId="40135199" w14:textId="77777777" w:rsidR="005B1690" w:rsidRPr="00FC69E9" w:rsidRDefault="005B1690" w:rsidP="00FC69E9">
      <w:pPr>
        <w:rPr>
          <w:rFonts w:ascii="Simplified Arabic" w:hAnsi="Simplified Arabic" w:cs="Simplified Arabic"/>
          <w:sz w:val="28"/>
          <w:szCs w:val="28"/>
          <w:rtl/>
        </w:rPr>
      </w:pPr>
      <w:r w:rsidRPr="00FC69E9">
        <w:rPr>
          <w:rFonts w:ascii="Simplified Arabic" w:hAnsi="Simplified Arabic" w:cs="Simplified Arabic"/>
          <w:sz w:val="28"/>
          <w:szCs w:val="28"/>
          <w:rtl/>
        </w:rPr>
        <w:t>4.مصادر الخطر</w:t>
      </w:r>
    </w:p>
    <w:p w14:paraId="669A8CCB" w14:textId="4C6722A5" w:rsidR="00FA21C9" w:rsidRDefault="00FA21C9" w:rsidP="00FA21C9">
      <w:pPr>
        <w:rPr>
          <w:rFonts w:ascii="Simplified Arabic" w:hAnsi="Simplified Arabic" w:cs="Simplified Arabic"/>
          <w:sz w:val="28"/>
          <w:szCs w:val="28"/>
          <w:rtl/>
        </w:rPr>
      </w:pPr>
      <w:r w:rsidRPr="00FA21C9">
        <w:rPr>
          <w:rFonts w:ascii="Simplified Arabic" w:hAnsi="Simplified Arabic" w:cs="Simplified Arabic"/>
          <w:sz w:val="28"/>
          <w:szCs w:val="28"/>
          <w:rtl/>
        </w:rPr>
        <w:t>سباب المخاطر هي العوامل التي تُسبب حدوثها. (حاتم ٢٠٢٠)</w:t>
      </w:r>
      <w:r w:rsidRPr="00FA21C9">
        <w:rPr>
          <w:rFonts w:ascii="Simplified Arabic" w:hAnsi="Simplified Arabic" w:cs="Simplified Arabic"/>
          <w:sz w:val="28"/>
          <w:szCs w:val="28"/>
        </w:rPr>
        <w:br/>
      </w:r>
      <w:r w:rsidRPr="00FA21C9">
        <w:rPr>
          <w:rFonts w:ascii="Simplified Arabic" w:hAnsi="Simplified Arabic" w:cs="Simplified Arabic"/>
          <w:sz w:val="28"/>
          <w:szCs w:val="28"/>
          <w:rtl/>
        </w:rPr>
        <w:t>مصادر المخاطر هي</w:t>
      </w:r>
      <w:r w:rsidRPr="00FA21C9">
        <w:rPr>
          <w:rFonts w:ascii="Simplified Arabic" w:hAnsi="Simplified Arabic" w:cs="Simplified Arabic"/>
          <w:sz w:val="28"/>
          <w:szCs w:val="28"/>
        </w:rPr>
        <w:t>:</w:t>
      </w:r>
    </w:p>
    <w:p w14:paraId="0009576B" w14:textId="77777777" w:rsidR="00FA21C9" w:rsidRDefault="00FA21C9" w:rsidP="001F1751">
      <w:pPr>
        <w:pStyle w:val="ListParagraph"/>
        <w:numPr>
          <w:ilvl w:val="0"/>
          <w:numId w:val="25"/>
        </w:numPr>
        <w:rPr>
          <w:rFonts w:ascii="Simplified Arabic" w:hAnsi="Simplified Arabic" w:cs="Simplified Arabic"/>
          <w:sz w:val="28"/>
          <w:szCs w:val="28"/>
        </w:rPr>
      </w:pPr>
      <w:r w:rsidRPr="00FA21C9">
        <w:rPr>
          <w:rFonts w:ascii="Simplified Arabic" w:hAnsi="Simplified Arabic" w:cs="Simplified Arabic"/>
          <w:sz w:val="28"/>
          <w:szCs w:val="28"/>
          <w:rtl/>
        </w:rPr>
        <w:t>العوامل البشرية (مثل الخطأ البشري وقلة العناية)</w:t>
      </w:r>
      <w:r w:rsidRPr="00FA21C9">
        <w:rPr>
          <w:rFonts w:ascii="Simplified Arabic" w:hAnsi="Simplified Arabic" w:cs="Simplified Arabic"/>
          <w:sz w:val="28"/>
          <w:szCs w:val="28"/>
        </w:rPr>
        <w:t>.</w:t>
      </w:r>
    </w:p>
    <w:p w14:paraId="7F6682A8" w14:textId="77777777" w:rsidR="00FA21C9" w:rsidRDefault="00FA21C9" w:rsidP="001F1751">
      <w:pPr>
        <w:pStyle w:val="ListParagraph"/>
        <w:numPr>
          <w:ilvl w:val="0"/>
          <w:numId w:val="25"/>
        </w:numPr>
        <w:rPr>
          <w:rFonts w:ascii="Simplified Arabic" w:hAnsi="Simplified Arabic" w:cs="Simplified Arabic"/>
          <w:sz w:val="28"/>
          <w:szCs w:val="28"/>
        </w:rPr>
      </w:pPr>
      <w:r w:rsidRPr="00FA21C9">
        <w:rPr>
          <w:rFonts w:ascii="Simplified Arabic" w:hAnsi="Simplified Arabic" w:cs="Simplified Arabic"/>
          <w:sz w:val="28"/>
          <w:szCs w:val="28"/>
          <w:rtl/>
        </w:rPr>
        <w:t>العوامل التقنية، مثل أعطال المعدات، غالبًا ما تكون سببًا لهذه المشكلة</w:t>
      </w:r>
      <w:r w:rsidRPr="00FA21C9">
        <w:rPr>
          <w:rFonts w:ascii="Simplified Arabic" w:hAnsi="Simplified Arabic" w:cs="Simplified Arabic"/>
          <w:sz w:val="28"/>
          <w:szCs w:val="28"/>
        </w:rPr>
        <w:t>.</w:t>
      </w:r>
    </w:p>
    <w:p w14:paraId="59A28F7A" w14:textId="77777777" w:rsidR="00FA21C9" w:rsidRDefault="00FA21C9" w:rsidP="001F1751">
      <w:pPr>
        <w:pStyle w:val="ListParagraph"/>
        <w:numPr>
          <w:ilvl w:val="0"/>
          <w:numId w:val="25"/>
        </w:numPr>
        <w:rPr>
          <w:rFonts w:ascii="Simplified Arabic" w:hAnsi="Simplified Arabic" w:cs="Simplified Arabic"/>
          <w:sz w:val="28"/>
          <w:szCs w:val="28"/>
        </w:rPr>
      </w:pPr>
      <w:r w:rsidRPr="00FA21C9">
        <w:rPr>
          <w:rFonts w:ascii="Simplified Arabic" w:hAnsi="Simplified Arabic" w:cs="Simplified Arabic"/>
          <w:sz w:val="28"/>
          <w:szCs w:val="28"/>
          <w:rtl/>
        </w:rPr>
        <w:t>العوامل البيئية، مثل الطقس، لها تأثير كبير على إنتاج المصنع</w:t>
      </w:r>
      <w:r w:rsidRPr="00FA21C9">
        <w:rPr>
          <w:rFonts w:ascii="Simplified Arabic" w:hAnsi="Simplified Arabic" w:cs="Simplified Arabic"/>
          <w:sz w:val="28"/>
          <w:szCs w:val="28"/>
        </w:rPr>
        <w:t>.</w:t>
      </w:r>
    </w:p>
    <w:p w14:paraId="1020F534" w14:textId="52B089C8" w:rsidR="00FA21C9" w:rsidRPr="00FA21C9" w:rsidRDefault="00FA21C9" w:rsidP="001F1751">
      <w:pPr>
        <w:pStyle w:val="ListParagraph"/>
        <w:numPr>
          <w:ilvl w:val="0"/>
          <w:numId w:val="25"/>
        </w:numPr>
        <w:rPr>
          <w:rFonts w:ascii="Simplified Arabic" w:hAnsi="Simplified Arabic" w:cs="Simplified Arabic"/>
          <w:sz w:val="28"/>
          <w:szCs w:val="28"/>
          <w:rtl/>
        </w:rPr>
      </w:pPr>
      <w:r w:rsidRPr="00FA21C9">
        <w:rPr>
          <w:rFonts w:ascii="Simplified Arabic" w:hAnsi="Simplified Arabic" w:cs="Simplified Arabic"/>
          <w:sz w:val="28"/>
          <w:szCs w:val="28"/>
          <w:rtl/>
        </w:rPr>
        <w:t>العوامل التنظيمية (مثل نقص الإجراءات والسياسات)</w:t>
      </w:r>
      <w:r w:rsidRPr="00FA21C9">
        <w:rPr>
          <w:rFonts w:ascii="Simplified Arabic" w:hAnsi="Simplified Arabic" w:cs="Simplified Arabic"/>
          <w:sz w:val="28"/>
          <w:szCs w:val="28"/>
        </w:rPr>
        <w:t>.</w:t>
      </w:r>
    </w:p>
    <w:p w14:paraId="623C47AD" w14:textId="18E479CA" w:rsidR="005B1690" w:rsidRPr="00596C45" w:rsidRDefault="005B1690" w:rsidP="00FA21C9">
      <w:pPr>
        <w:rPr>
          <w:rFonts w:ascii="Simplified Arabic" w:hAnsi="Simplified Arabic" w:cs="Simplified Arabic"/>
          <w:sz w:val="28"/>
          <w:szCs w:val="28"/>
          <w:rtl/>
        </w:rPr>
      </w:pPr>
      <w:r w:rsidRPr="00FC69E9">
        <w:rPr>
          <w:rFonts w:ascii="Simplified Arabic" w:hAnsi="Simplified Arabic" w:cs="Simplified Arabic"/>
          <w:sz w:val="28"/>
          <w:szCs w:val="28"/>
          <w:rtl/>
        </w:rPr>
        <w:t>في سياق الدراسة: سيتم تحليل مصادر الخطر التي تؤثر على سلامة وصحة العاملين في سلسلة مطاعم وينديز، مثل سوء استخدام المعدات، ونقص التدريب، وعدم الالتزام بإجراءات السلامة.</w:t>
      </w:r>
    </w:p>
    <w:p w14:paraId="3D969489" w14:textId="55A19098" w:rsidR="005B1690" w:rsidRPr="00596C45" w:rsidRDefault="005B1690" w:rsidP="001F1751">
      <w:pPr>
        <w:pStyle w:val="ListParagraph"/>
        <w:numPr>
          <w:ilvl w:val="0"/>
          <w:numId w:val="2"/>
        </w:numPr>
        <w:rPr>
          <w:rFonts w:ascii="Simplified Arabic" w:hAnsi="Simplified Arabic" w:cs="Simplified Arabic"/>
          <w:sz w:val="28"/>
          <w:szCs w:val="28"/>
          <w:rtl/>
        </w:rPr>
      </w:pPr>
      <w:r w:rsidRPr="00596C45">
        <w:rPr>
          <w:rFonts w:ascii="Simplified Arabic" w:hAnsi="Simplified Arabic" w:cs="Simplified Arabic"/>
          <w:sz w:val="28"/>
          <w:szCs w:val="28"/>
          <w:rtl/>
        </w:rPr>
        <w:t xml:space="preserve">خطوات إدارة المخاطر </w:t>
      </w:r>
    </w:p>
    <w:p w14:paraId="3ED9B325" w14:textId="07724C27" w:rsidR="00EB6905" w:rsidRPr="00EB6905" w:rsidRDefault="00EB6905" w:rsidP="00EB6905">
      <w:pPr>
        <w:rPr>
          <w:rFonts w:ascii="Simplified Arabic" w:hAnsi="Simplified Arabic" w:cs="Simplified Arabic"/>
          <w:sz w:val="28"/>
          <w:szCs w:val="28"/>
          <w:rtl/>
        </w:rPr>
      </w:pPr>
      <w:r w:rsidRPr="00EB6905">
        <w:rPr>
          <w:rFonts w:ascii="Simplified Arabic" w:hAnsi="Simplified Arabic" w:cs="Simplified Arabic"/>
          <w:sz w:val="28"/>
          <w:szCs w:val="28"/>
          <w:rtl/>
        </w:rPr>
        <w:t>إدارة المخاطر هي طريقة منهجية للتعرف على المخاطر ودراستها وإدارتها. (إيهاب، ٢٠٢٣)</w:t>
      </w:r>
    </w:p>
    <w:p w14:paraId="4C430788" w14:textId="2E54D4BE" w:rsidR="00EB6905" w:rsidRPr="00EB6905" w:rsidRDefault="00EB6905" w:rsidP="00EB6905">
      <w:pPr>
        <w:rPr>
          <w:rFonts w:ascii="Simplified Arabic" w:hAnsi="Simplified Arabic" w:cs="Simplified Arabic"/>
          <w:sz w:val="28"/>
          <w:szCs w:val="28"/>
          <w:rtl/>
        </w:rPr>
      </w:pPr>
      <w:r w:rsidRPr="00EB6905">
        <w:rPr>
          <w:rFonts w:ascii="Simplified Arabic" w:hAnsi="Simplified Arabic" w:cs="Simplified Arabic"/>
          <w:sz w:val="28"/>
          <w:szCs w:val="28"/>
          <w:rtl/>
        </w:rPr>
        <w:t>تحديد المخاطر: عملية التعرف على المخاطر المحتملة التي قد تواجهها المؤسسة.</w:t>
      </w:r>
    </w:p>
    <w:p w14:paraId="7D51128D" w14:textId="55F18A55" w:rsidR="00EB6905" w:rsidRPr="00EB6905" w:rsidRDefault="00EB6905" w:rsidP="00EB6905">
      <w:pPr>
        <w:rPr>
          <w:rFonts w:ascii="Simplified Arabic" w:hAnsi="Simplified Arabic" w:cs="Simplified Arabic"/>
          <w:sz w:val="28"/>
          <w:szCs w:val="28"/>
          <w:rtl/>
        </w:rPr>
      </w:pPr>
      <w:r w:rsidRPr="00EB6905">
        <w:rPr>
          <w:rFonts w:ascii="Simplified Arabic" w:hAnsi="Simplified Arabic" w:cs="Simplified Arabic"/>
          <w:sz w:val="28"/>
          <w:szCs w:val="28"/>
          <w:rtl/>
        </w:rPr>
        <w:t>تقييم المخاطر: دراسة احتمالية وعواقب كل خطر.</w:t>
      </w:r>
    </w:p>
    <w:p w14:paraId="34BC01F3" w14:textId="5DF4CEDC" w:rsidR="00EB6905" w:rsidRPr="00EB6905" w:rsidRDefault="00EB6905" w:rsidP="00EB6905">
      <w:pPr>
        <w:rPr>
          <w:rFonts w:ascii="Simplified Arabic" w:hAnsi="Simplified Arabic" w:cs="Simplified Arabic"/>
          <w:sz w:val="28"/>
          <w:szCs w:val="28"/>
          <w:rtl/>
        </w:rPr>
      </w:pPr>
      <w:r w:rsidRPr="00EB6905">
        <w:rPr>
          <w:rFonts w:ascii="Simplified Arabic" w:hAnsi="Simplified Arabic" w:cs="Simplified Arabic"/>
          <w:sz w:val="28"/>
          <w:szCs w:val="28"/>
          <w:rtl/>
        </w:rPr>
        <w:t>وضع خطط الاستجابة: استراتيجيات للحد من المخاطر.</w:t>
      </w:r>
    </w:p>
    <w:p w14:paraId="3CA2CD84" w14:textId="46E02073" w:rsidR="00EB6905" w:rsidRPr="00EB6905" w:rsidRDefault="00EB6905" w:rsidP="00EB6905">
      <w:pPr>
        <w:rPr>
          <w:rFonts w:ascii="Simplified Arabic" w:hAnsi="Simplified Arabic" w:cs="Simplified Arabic"/>
          <w:sz w:val="28"/>
          <w:szCs w:val="28"/>
          <w:rtl/>
        </w:rPr>
      </w:pPr>
      <w:r w:rsidRPr="00EB6905">
        <w:rPr>
          <w:rFonts w:ascii="Simplified Arabic" w:hAnsi="Simplified Arabic" w:cs="Simplified Arabic"/>
          <w:sz w:val="28"/>
          <w:szCs w:val="28"/>
          <w:rtl/>
        </w:rPr>
        <w:t>تنفيذ خطط الاستجابة: اتخاذ الإجراءات المناسبة لمواجهة المخاطر.</w:t>
      </w:r>
    </w:p>
    <w:p w14:paraId="0B576F1B" w14:textId="1F49C308" w:rsidR="00EB6905" w:rsidRPr="00EB6905" w:rsidRDefault="00EB6905" w:rsidP="00EB6905">
      <w:pPr>
        <w:rPr>
          <w:rFonts w:ascii="Simplified Arabic" w:hAnsi="Simplified Arabic" w:cs="Simplified Arabic"/>
          <w:sz w:val="28"/>
          <w:szCs w:val="28"/>
          <w:rtl/>
        </w:rPr>
      </w:pPr>
      <w:r w:rsidRPr="00EB6905">
        <w:rPr>
          <w:rFonts w:ascii="Simplified Arabic" w:hAnsi="Simplified Arabic" w:cs="Simplified Arabic"/>
          <w:sz w:val="28"/>
          <w:szCs w:val="28"/>
          <w:rtl/>
        </w:rPr>
        <w:t>المراجعة والتتبع: يجب الحفاظ على عمليات إدارة مخاطر فعالة وتحديثها حسب الاقتضاء.</w:t>
      </w:r>
    </w:p>
    <w:p w14:paraId="3D46BE06" w14:textId="77777777" w:rsidR="00EB6905" w:rsidRDefault="00EB6905" w:rsidP="00EB6905">
      <w:pPr>
        <w:rPr>
          <w:rFonts w:ascii="Simplified Arabic" w:hAnsi="Simplified Arabic" w:cs="Simplified Arabic"/>
          <w:sz w:val="28"/>
          <w:szCs w:val="28"/>
          <w:rtl/>
        </w:rPr>
      </w:pPr>
      <w:r w:rsidRPr="00EB6905">
        <w:rPr>
          <w:rFonts w:ascii="Simplified Arabic" w:hAnsi="Simplified Arabic" w:cs="Simplified Arabic"/>
          <w:sz w:val="28"/>
          <w:szCs w:val="28"/>
          <w:rtl/>
        </w:rPr>
        <w:t>سيتم تطبيق هذه الخطوات في وينديز، وتقييم فعالية إجراءات إدارة المخاطر</w:t>
      </w:r>
    </w:p>
    <w:p w14:paraId="03E7D65C" w14:textId="77777777" w:rsidR="00EB6905" w:rsidRDefault="00EB6905" w:rsidP="00EB6905">
      <w:pPr>
        <w:rPr>
          <w:rFonts w:ascii="Simplified Arabic" w:hAnsi="Simplified Arabic" w:cs="Simplified Arabic"/>
          <w:sz w:val="28"/>
          <w:szCs w:val="28"/>
          <w:rtl/>
        </w:rPr>
      </w:pPr>
    </w:p>
    <w:p w14:paraId="4BEF50A2" w14:textId="33E397E3" w:rsidR="005B1690" w:rsidRPr="00596C45" w:rsidRDefault="005B1690" w:rsidP="00EB6905">
      <w:pPr>
        <w:rPr>
          <w:rFonts w:ascii="Simplified Arabic" w:hAnsi="Simplified Arabic" w:cs="Simplified Arabic"/>
          <w:sz w:val="28"/>
          <w:szCs w:val="28"/>
          <w:rtl/>
        </w:rPr>
      </w:pPr>
      <w:r w:rsidRPr="00596C45">
        <w:rPr>
          <w:rFonts w:ascii="Simplified Arabic" w:hAnsi="Simplified Arabic" w:cs="Simplified Arabic"/>
          <w:sz w:val="28"/>
          <w:szCs w:val="28"/>
          <w:rtl/>
        </w:rPr>
        <w:t>6. نظرية إدارة المخاطر</w:t>
      </w:r>
    </w:p>
    <w:p w14:paraId="2CB299F1" w14:textId="12C1FF85" w:rsidR="00596C45" w:rsidRDefault="00EB6905" w:rsidP="00EB6905">
      <w:pPr>
        <w:rPr>
          <w:rFonts w:ascii="Simplified Arabic" w:hAnsi="Simplified Arabic" w:cs="Simplified Arabic"/>
          <w:sz w:val="28"/>
          <w:szCs w:val="28"/>
          <w:rtl/>
        </w:rPr>
      </w:pPr>
      <w:bookmarkStart w:id="25" w:name="_Toc181391196"/>
      <w:r w:rsidRPr="00EB6905">
        <w:rPr>
          <w:rFonts w:ascii="Simplified Arabic" w:hAnsi="Simplified Arabic" w:cs="Simplified Arabic"/>
          <w:sz w:val="28"/>
          <w:szCs w:val="28"/>
          <w:rtl/>
        </w:rPr>
        <w:lastRenderedPageBreak/>
        <w:t>يركز على تحديد المخاطر التي تواجه المنظمة وتقييمها وإدارتها. (منال، 2018)</w:t>
      </w:r>
      <w:r w:rsidRPr="00EB6905">
        <w:rPr>
          <w:rFonts w:ascii="Simplified Arabic" w:hAnsi="Simplified Arabic" w:cs="Simplified Arabic"/>
          <w:sz w:val="28"/>
          <w:szCs w:val="28"/>
        </w:rPr>
        <w:br/>
      </w:r>
      <w:r w:rsidRPr="00EB6905">
        <w:rPr>
          <w:rFonts w:ascii="Simplified Arabic" w:hAnsi="Simplified Arabic" w:cs="Simplified Arabic"/>
          <w:sz w:val="28"/>
          <w:szCs w:val="28"/>
          <w:rtl/>
        </w:rPr>
        <w:t>المخاطر: إن الفشل في تحديد وتقييم المخاطر المرتبطة بإدارة الموظفين، مثل الافتقار إلى التدريب ومعدل دوران العمل المرتفع، يمكن أن يؤدي إلى مشاكل خطيرة في الأداء والجودة</w:t>
      </w:r>
    </w:p>
    <w:p w14:paraId="0728D8E4" w14:textId="77777777" w:rsidR="00EB6905" w:rsidRPr="005B1690" w:rsidRDefault="00EB6905" w:rsidP="00EB6905">
      <w:pPr>
        <w:rPr>
          <w:rFonts w:asciiTheme="minorBidi" w:hAnsiTheme="minorBidi"/>
          <w:sz w:val="24"/>
          <w:szCs w:val="24"/>
          <w:rtl/>
          <w:lang w:bidi="ar-EG"/>
        </w:rPr>
      </w:pPr>
    </w:p>
    <w:p w14:paraId="36D817C8" w14:textId="77777777" w:rsidR="005B1690" w:rsidRPr="00596C45" w:rsidRDefault="005B1690" w:rsidP="00596C45">
      <w:pPr>
        <w:spacing w:line="480" w:lineRule="auto"/>
        <w:rPr>
          <w:rFonts w:asciiTheme="minorBidi" w:eastAsiaTheme="majorEastAsia" w:hAnsiTheme="minorBidi" w:cstheme="majorBidi"/>
          <w:b/>
          <w:bCs/>
          <w:color w:val="2F5496" w:themeColor="accent1" w:themeShade="BF"/>
          <w:sz w:val="32"/>
          <w:szCs w:val="32"/>
          <w:u w:val="single"/>
          <w:lang w:bidi="ar-EG"/>
        </w:rPr>
      </w:pPr>
      <w:r w:rsidRPr="00596C45">
        <w:rPr>
          <w:rFonts w:asciiTheme="minorBidi" w:eastAsiaTheme="majorEastAsia" w:hAnsiTheme="minorBidi" w:cstheme="majorBidi"/>
          <w:b/>
          <w:bCs/>
          <w:color w:val="2F5496" w:themeColor="accent1" w:themeShade="BF"/>
          <w:sz w:val="32"/>
          <w:szCs w:val="32"/>
          <w:u w:val="single"/>
          <w:rtl/>
          <w:lang w:bidi="ar-EG"/>
        </w:rPr>
        <w:t>أدوات الدراسة:</w:t>
      </w:r>
      <w:bookmarkEnd w:id="25"/>
    </w:p>
    <w:p w14:paraId="1B1522DC" w14:textId="77777777" w:rsidR="005B1690" w:rsidRPr="00596C45" w:rsidRDefault="005B1690" w:rsidP="00596C45">
      <w:pPr>
        <w:rPr>
          <w:rFonts w:ascii="Simplified Arabic" w:hAnsi="Simplified Arabic" w:cs="Simplified Arabic"/>
          <w:sz w:val="28"/>
          <w:szCs w:val="28"/>
          <w:rtl/>
        </w:rPr>
      </w:pPr>
      <w:r w:rsidRPr="00596C45">
        <w:rPr>
          <w:rFonts w:ascii="Simplified Arabic" w:hAnsi="Simplified Arabic" w:cs="Simplified Arabic"/>
          <w:sz w:val="28"/>
          <w:szCs w:val="28"/>
          <w:rtl/>
        </w:rPr>
        <w:t>ستكون الأداة الأساسية المستخدمة في هذه الدراسة هي الاستبانة، والتي ستتضمن</w:t>
      </w:r>
      <w:r w:rsidRPr="00596C45">
        <w:rPr>
          <w:rFonts w:ascii="Simplified Arabic" w:hAnsi="Simplified Arabic" w:cs="Simplified Arabic"/>
          <w:sz w:val="28"/>
          <w:szCs w:val="28"/>
        </w:rPr>
        <w:t>:</w:t>
      </w:r>
    </w:p>
    <w:p w14:paraId="14E7052D" w14:textId="77777777" w:rsidR="005B1690" w:rsidRPr="00596C45" w:rsidRDefault="005B1690" w:rsidP="00596C45">
      <w:pPr>
        <w:rPr>
          <w:rFonts w:ascii="Simplified Arabic" w:hAnsi="Simplified Arabic" w:cs="Simplified Arabic"/>
          <w:sz w:val="28"/>
          <w:szCs w:val="28"/>
        </w:rPr>
      </w:pPr>
      <w:r w:rsidRPr="00596C45">
        <w:rPr>
          <w:rFonts w:ascii="Simplified Arabic" w:hAnsi="Simplified Arabic" w:cs="Simplified Arabic"/>
          <w:sz w:val="28"/>
          <w:szCs w:val="28"/>
          <w:rtl/>
        </w:rPr>
        <w:t>الاستبانة</w:t>
      </w:r>
      <w:r w:rsidRPr="00596C45">
        <w:rPr>
          <w:rFonts w:ascii="Simplified Arabic" w:hAnsi="Simplified Arabic" w:cs="Simplified Arabic"/>
          <w:sz w:val="28"/>
          <w:szCs w:val="28"/>
        </w:rPr>
        <w:t xml:space="preserve">: </w:t>
      </w:r>
      <w:r w:rsidRPr="00596C45">
        <w:rPr>
          <w:rFonts w:ascii="Simplified Arabic" w:hAnsi="Simplified Arabic" w:cs="Simplified Arabic"/>
          <w:sz w:val="28"/>
          <w:szCs w:val="28"/>
          <w:rtl/>
        </w:rPr>
        <w:t>تمثل الأداة الرئيسية لجمع البيانات، حيث ستحتوي على مجموعة من الأسئلة التي تهدف إلى قياس تأثير المخاطر المتعلقة بإدارة الموظفين في المطاعم.</w:t>
      </w:r>
    </w:p>
    <w:p w14:paraId="7DBE4C1C" w14:textId="77777777" w:rsidR="005B1690" w:rsidRPr="00C7228A" w:rsidRDefault="005B1690" w:rsidP="00C7228A">
      <w:pPr>
        <w:spacing w:line="480" w:lineRule="auto"/>
        <w:rPr>
          <w:rFonts w:asciiTheme="minorBidi" w:eastAsiaTheme="majorEastAsia" w:hAnsiTheme="minorBidi" w:cstheme="majorBidi"/>
          <w:b/>
          <w:bCs/>
          <w:color w:val="2F5496" w:themeColor="accent1" w:themeShade="BF"/>
          <w:sz w:val="32"/>
          <w:szCs w:val="32"/>
          <w:u w:val="single"/>
          <w:rtl/>
          <w:lang w:bidi="ar-EG"/>
        </w:rPr>
      </w:pPr>
      <w:r w:rsidRPr="00C7228A">
        <w:rPr>
          <w:rFonts w:asciiTheme="minorBidi" w:eastAsiaTheme="majorEastAsia" w:hAnsiTheme="minorBidi" w:cstheme="majorBidi"/>
          <w:b/>
          <w:bCs/>
          <w:color w:val="2F5496" w:themeColor="accent1" w:themeShade="BF"/>
          <w:sz w:val="32"/>
          <w:szCs w:val="32"/>
          <w:u w:val="single"/>
          <w:rtl/>
          <w:lang w:bidi="ar-EG"/>
        </w:rPr>
        <w:t>حدود الدراسة:</w:t>
      </w:r>
    </w:p>
    <w:p w14:paraId="087ADA4B" w14:textId="77777777" w:rsidR="005B1690" w:rsidRPr="00596C45" w:rsidRDefault="005B1690" w:rsidP="00596C45">
      <w:pPr>
        <w:rPr>
          <w:rFonts w:ascii="Simplified Arabic" w:hAnsi="Simplified Arabic" w:cs="Simplified Arabic"/>
          <w:sz w:val="28"/>
          <w:szCs w:val="28"/>
          <w:rtl/>
        </w:rPr>
      </w:pPr>
      <w:r w:rsidRPr="00596C45">
        <w:rPr>
          <w:rFonts w:ascii="Simplified Arabic" w:hAnsi="Simplified Arabic" w:cs="Simplified Arabic"/>
          <w:sz w:val="28"/>
          <w:szCs w:val="28"/>
          <w:rtl/>
        </w:rPr>
        <w:t>الحدود الموضوعية: دور المخاطر المتعلقة بإدارة الموظفين في المطاعم</w:t>
      </w:r>
    </w:p>
    <w:p w14:paraId="6C151622" w14:textId="77777777" w:rsidR="005B1690" w:rsidRPr="00596C45" w:rsidRDefault="005B1690" w:rsidP="00596C45">
      <w:pPr>
        <w:rPr>
          <w:rFonts w:ascii="Simplified Arabic" w:hAnsi="Simplified Arabic" w:cs="Simplified Arabic"/>
          <w:sz w:val="28"/>
          <w:szCs w:val="28"/>
          <w:rtl/>
        </w:rPr>
      </w:pPr>
      <w:r w:rsidRPr="00596C45">
        <w:rPr>
          <w:rFonts w:ascii="Simplified Arabic" w:hAnsi="Simplified Arabic" w:cs="Simplified Arabic"/>
          <w:sz w:val="28"/>
          <w:szCs w:val="28"/>
          <w:rtl/>
        </w:rPr>
        <w:t xml:space="preserve">الحدود المكانية: المملكة العربية السعودية </w:t>
      </w:r>
    </w:p>
    <w:p w14:paraId="7FFEFA9A" w14:textId="77777777" w:rsidR="005B1690" w:rsidRPr="00596C45" w:rsidRDefault="005B1690" w:rsidP="00596C45">
      <w:pPr>
        <w:rPr>
          <w:rFonts w:ascii="Simplified Arabic" w:hAnsi="Simplified Arabic" w:cs="Simplified Arabic"/>
          <w:sz w:val="28"/>
          <w:szCs w:val="28"/>
        </w:rPr>
      </w:pPr>
      <w:r w:rsidRPr="00596C45">
        <w:rPr>
          <w:rFonts w:ascii="Simplified Arabic" w:hAnsi="Simplified Arabic" w:cs="Simplified Arabic"/>
          <w:sz w:val="28"/>
          <w:szCs w:val="28"/>
          <w:rtl/>
        </w:rPr>
        <w:t xml:space="preserve">الحدود الزمانية: </w:t>
      </w:r>
      <w:r w:rsidRPr="00596C45">
        <w:rPr>
          <w:rFonts w:ascii="Simplified Arabic" w:hAnsi="Simplified Arabic" w:cs="Simplified Arabic"/>
          <w:sz w:val="28"/>
          <w:szCs w:val="28"/>
        </w:rPr>
        <w:t>2025</w:t>
      </w:r>
    </w:p>
    <w:p w14:paraId="229F095A" w14:textId="77777777" w:rsidR="00596C45" w:rsidRPr="005B1690" w:rsidRDefault="00596C45" w:rsidP="005B1690">
      <w:pPr>
        <w:spacing w:line="360" w:lineRule="auto"/>
        <w:rPr>
          <w:rFonts w:asciiTheme="minorBidi" w:hAnsiTheme="minorBidi"/>
          <w:sz w:val="24"/>
          <w:szCs w:val="24"/>
          <w:rtl/>
          <w:lang w:bidi="ar-EG"/>
        </w:rPr>
      </w:pPr>
    </w:p>
    <w:p w14:paraId="6D307477" w14:textId="77777777" w:rsidR="005B1690" w:rsidRPr="00C7228A" w:rsidRDefault="005B1690" w:rsidP="00C7228A">
      <w:pPr>
        <w:spacing w:line="480" w:lineRule="auto"/>
        <w:rPr>
          <w:rFonts w:asciiTheme="minorBidi" w:eastAsiaTheme="majorEastAsia" w:hAnsiTheme="minorBidi" w:cstheme="majorBidi"/>
          <w:b/>
          <w:bCs/>
          <w:color w:val="2F5496" w:themeColor="accent1" w:themeShade="BF"/>
          <w:sz w:val="32"/>
          <w:szCs w:val="32"/>
          <w:u w:val="single"/>
          <w:rtl/>
          <w:lang w:bidi="ar-EG"/>
        </w:rPr>
      </w:pPr>
      <w:r w:rsidRPr="00C7228A">
        <w:rPr>
          <w:rFonts w:asciiTheme="minorBidi" w:eastAsiaTheme="majorEastAsia" w:hAnsiTheme="minorBidi" w:cstheme="majorBidi"/>
          <w:b/>
          <w:bCs/>
          <w:color w:val="2F5496" w:themeColor="accent1" w:themeShade="BF"/>
          <w:sz w:val="32"/>
          <w:szCs w:val="32"/>
          <w:u w:val="single"/>
          <w:rtl/>
          <w:lang w:bidi="ar-EG"/>
        </w:rPr>
        <w:t>التحليل الإحصائي لقياس:</w:t>
      </w:r>
    </w:p>
    <w:p w14:paraId="76F0F828" w14:textId="77777777" w:rsidR="005B1690" w:rsidRPr="00596C45" w:rsidRDefault="005B1690" w:rsidP="005B1690">
      <w:pPr>
        <w:rPr>
          <w:rFonts w:ascii="Simplified Arabic" w:hAnsi="Simplified Arabic" w:cs="Simplified Arabic"/>
          <w:sz w:val="28"/>
          <w:szCs w:val="28"/>
          <w:rtl/>
        </w:rPr>
      </w:pPr>
      <w:r w:rsidRPr="00596C45">
        <w:rPr>
          <w:rFonts w:ascii="Simplified Arabic" w:hAnsi="Simplified Arabic" w:cs="Simplified Arabic"/>
          <w:sz w:val="28"/>
          <w:szCs w:val="28"/>
          <w:rtl/>
        </w:rPr>
        <w:t>الصدق والثبات لأدوات البحث.</w:t>
      </w:r>
    </w:p>
    <w:p w14:paraId="156D0B59" w14:textId="77777777" w:rsidR="005B1690" w:rsidRPr="00596C45" w:rsidRDefault="005B1690" w:rsidP="005B1690">
      <w:pPr>
        <w:rPr>
          <w:rFonts w:ascii="Simplified Arabic" w:hAnsi="Simplified Arabic" w:cs="Simplified Arabic"/>
          <w:sz w:val="28"/>
          <w:szCs w:val="28"/>
          <w:rtl/>
        </w:rPr>
      </w:pPr>
      <w:r w:rsidRPr="00596C45">
        <w:rPr>
          <w:rFonts w:ascii="Simplified Arabic" w:hAnsi="Simplified Arabic" w:cs="Simplified Arabic"/>
          <w:sz w:val="28"/>
          <w:szCs w:val="28"/>
          <w:rtl/>
        </w:rPr>
        <w:t>قياس المتوسطات الحسابية والانحرافات المعيارية لنتائج الاستبانة</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13F329A9" w14:textId="77777777" w:rsidR="00C7228A" w:rsidRDefault="00C7228A" w:rsidP="00F925D0">
      <w:pPr>
        <w:jc w:val="center"/>
        <w:rPr>
          <w:rFonts w:ascii="Sakkal Majalla" w:hAnsi="Sakkal Majalla" w:cs="Sakkal Majalla"/>
          <w:b/>
          <w:bCs/>
          <w:sz w:val="48"/>
          <w:szCs w:val="48"/>
          <w:u w:val="single"/>
          <w:rtl/>
        </w:rPr>
      </w:pPr>
    </w:p>
    <w:p w14:paraId="63E7521D" w14:textId="77777777" w:rsidR="00C7228A" w:rsidRDefault="00C7228A" w:rsidP="00F925D0">
      <w:pPr>
        <w:jc w:val="center"/>
        <w:rPr>
          <w:rFonts w:ascii="Sakkal Majalla" w:hAnsi="Sakkal Majalla" w:cs="Sakkal Majalla"/>
          <w:b/>
          <w:bCs/>
          <w:sz w:val="48"/>
          <w:szCs w:val="48"/>
          <w:u w:val="single"/>
          <w:rtl/>
        </w:rPr>
      </w:pPr>
    </w:p>
    <w:p w14:paraId="64293DF5" w14:textId="77777777" w:rsidR="00C7228A" w:rsidRDefault="00C7228A" w:rsidP="00F925D0">
      <w:pPr>
        <w:jc w:val="center"/>
        <w:rPr>
          <w:rFonts w:ascii="Sakkal Majalla" w:hAnsi="Sakkal Majalla" w:cs="Sakkal Majalla"/>
          <w:b/>
          <w:bCs/>
          <w:sz w:val="48"/>
          <w:szCs w:val="48"/>
          <w:u w:val="single"/>
          <w:rtl/>
        </w:rPr>
      </w:pPr>
    </w:p>
    <w:p w14:paraId="75CC6D87" w14:textId="77777777" w:rsidR="00C7228A" w:rsidRDefault="00C7228A" w:rsidP="00F925D0">
      <w:pPr>
        <w:jc w:val="center"/>
        <w:rPr>
          <w:rFonts w:ascii="Sakkal Majalla" w:hAnsi="Sakkal Majalla" w:cs="Sakkal Majalla"/>
          <w:b/>
          <w:bCs/>
          <w:sz w:val="48"/>
          <w:szCs w:val="48"/>
          <w:u w:val="single"/>
          <w:rtl/>
        </w:rPr>
      </w:pPr>
    </w:p>
    <w:p w14:paraId="1DAB3626" w14:textId="77777777" w:rsidR="00C7228A" w:rsidRDefault="00C7228A" w:rsidP="00F925D0">
      <w:pPr>
        <w:jc w:val="center"/>
        <w:rPr>
          <w:rFonts w:ascii="Sakkal Majalla" w:hAnsi="Sakkal Majalla" w:cs="Sakkal Majalla"/>
          <w:b/>
          <w:bCs/>
          <w:sz w:val="48"/>
          <w:szCs w:val="48"/>
          <w:u w:val="single"/>
          <w:rtl/>
        </w:rPr>
      </w:pPr>
    </w:p>
    <w:p w14:paraId="2C3D02B8" w14:textId="77777777" w:rsidR="00C7228A" w:rsidRDefault="00C7228A" w:rsidP="00F925D0">
      <w:pPr>
        <w:jc w:val="center"/>
        <w:rPr>
          <w:rFonts w:ascii="Sakkal Majalla" w:hAnsi="Sakkal Majalla" w:cs="Sakkal Majalla"/>
          <w:b/>
          <w:bCs/>
          <w:sz w:val="48"/>
          <w:szCs w:val="48"/>
          <w:u w:val="single"/>
          <w:rtl/>
        </w:rPr>
      </w:pPr>
    </w:p>
    <w:p w14:paraId="3D671770" w14:textId="77777777" w:rsidR="00C7228A" w:rsidRDefault="00C7228A" w:rsidP="00F925D0">
      <w:pPr>
        <w:jc w:val="center"/>
        <w:rPr>
          <w:rFonts w:ascii="Sakkal Majalla" w:hAnsi="Sakkal Majalla" w:cs="Sakkal Majalla"/>
          <w:b/>
          <w:bCs/>
          <w:sz w:val="48"/>
          <w:szCs w:val="48"/>
          <w:u w:val="single"/>
          <w:rtl/>
        </w:rPr>
      </w:pPr>
    </w:p>
    <w:p w14:paraId="20BA5416" w14:textId="77777777" w:rsidR="00C7228A" w:rsidRDefault="00C7228A" w:rsidP="00F925D0">
      <w:pPr>
        <w:jc w:val="center"/>
        <w:rPr>
          <w:rFonts w:ascii="Sakkal Majalla" w:hAnsi="Sakkal Majalla" w:cs="Sakkal Majalla"/>
          <w:b/>
          <w:bCs/>
          <w:sz w:val="48"/>
          <w:szCs w:val="48"/>
          <w:u w:val="single"/>
          <w:rtl/>
        </w:rPr>
      </w:pPr>
    </w:p>
    <w:p w14:paraId="400F6DA2" w14:textId="77777777" w:rsidR="00C7228A" w:rsidRDefault="00C7228A" w:rsidP="00F925D0">
      <w:pPr>
        <w:jc w:val="center"/>
        <w:rPr>
          <w:rFonts w:ascii="Sakkal Majalla" w:hAnsi="Sakkal Majalla" w:cs="Sakkal Majalla"/>
          <w:b/>
          <w:bCs/>
          <w:sz w:val="48"/>
          <w:szCs w:val="48"/>
          <w:u w:val="single"/>
          <w:rtl/>
        </w:rPr>
      </w:pPr>
    </w:p>
    <w:p w14:paraId="2AB3A3C8" w14:textId="2620021A" w:rsidR="00F925D0" w:rsidRPr="00C7228A" w:rsidRDefault="00F925D0" w:rsidP="00C7228A">
      <w:pPr>
        <w:pStyle w:val="Heading1"/>
        <w:jc w:val="center"/>
        <w:rPr>
          <w:rFonts w:ascii="Simplified Arabic" w:hAnsi="Simplified Arabic" w:cs="Simplified Arabic"/>
          <w:b/>
          <w:bCs/>
          <w:sz w:val="48"/>
          <w:szCs w:val="48"/>
          <w:u w:val="single"/>
          <w:rtl/>
        </w:rPr>
      </w:pPr>
      <w:bookmarkStart w:id="26" w:name="_Toc192812092"/>
      <w:r w:rsidRPr="00C7228A">
        <w:rPr>
          <w:rFonts w:ascii="Simplified Arabic" w:hAnsi="Simplified Arabic" w:cs="Simplified Arabic" w:hint="cs"/>
          <w:b/>
          <w:bCs/>
          <w:sz w:val="48"/>
          <w:szCs w:val="48"/>
          <w:u w:val="single"/>
          <w:rtl/>
        </w:rPr>
        <w:t>الفصل الثاني</w:t>
      </w:r>
      <w:bookmarkEnd w:id="26"/>
    </w:p>
    <w:p w14:paraId="6F8A6CA3" w14:textId="76C803BD" w:rsidR="00F925D0" w:rsidRPr="00C7228A" w:rsidRDefault="00F925D0" w:rsidP="00C7228A">
      <w:pPr>
        <w:pStyle w:val="Heading1"/>
        <w:jc w:val="center"/>
        <w:rPr>
          <w:rFonts w:ascii="Simplified Arabic" w:hAnsi="Simplified Arabic" w:cs="Simplified Arabic"/>
          <w:b/>
          <w:bCs/>
          <w:sz w:val="48"/>
          <w:szCs w:val="48"/>
          <w:u w:val="single"/>
        </w:rPr>
      </w:pPr>
      <w:bookmarkStart w:id="27" w:name="_Toc192812093"/>
      <w:r w:rsidRPr="00C7228A">
        <w:rPr>
          <w:rFonts w:ascii="Simplified Arabic" w:hAnsi="Simplified Arabic" w:cs="Simplified Arabic" w:hint="cs"/>
          <w:b/>
          <w:bCs/>
          <w:sz w:val="48"/>
          <w:szCs w:val="48"/>
          <w:u w:val="single"/>
          <w:rtl/>
        </w:rPr>
        <w:t>الدراسات السابقة</w:t>
      </w:r>
      <w:r w:rsidR="00C7228A" w:rsidRPr="00C7228A">
        <w:rPr>
          <w:rFonts w:ascii="Simplified Arabic" w:hAnsi="Simplified Arabic" w:cs="Simplified Arabic" w:hint="cs"/>
          <w:b/>
          <w:bCs/>
          <w:sz w:val="48"/>
          <w:szCs w:val="48"/>
          <w:u w:val="single"/>
          <w:rtl/>
        </w:rPr>
        <w:t xml:space="preserve"> والاطار </w:t>
      </w:r>
      <w:r w:rsidR="000F6CEC" w:rsidRPr="00C7228A">
        <w:rPr>
          <w:rFonts w:ascii="Simplified Arabic" w:hAnsi="Simplified Arabic" w:cs="Simplified Arabic" w:hint="cs"/>
          <w:b/>
          <w:bCs/>
          <w:sz w:val="48"/>
          <w:szCs w:val="48"/>
          <w:u w:val="single"/>
          <w:rtl/>
        </w:rPr>
        <w:t>النظري</w:t>
      </w:r>
      <w:bookmarkEnd w:id="27"/>
    </w:p>
    <w:p w14:paraId="465AA11B" w14:textId="77777777" w:rsidR="00C7228A" w:rsidRPr="00C7228A" w:rsidRDefault="00C7228A" w:rsidP="00C7228A">
      <w:pPr>
        <w:pStyle w:val="Heading1"/>
        <w:jc w:val="center"/>
        <w:rPr>
          <w:rFonts w:ascii="Simplified Arabic" w:hAnsi="Simplified Arabic" w:cs="Simplified Arabic"/>
          <w:b/>
          <w:bCs/>
          <w:sz w:val="48"/>
          <w:szCs w:val="48"/>
          <w:u w:val="single"/>
          <w:rtl/>
        </w:rPr>
      </w:pPr>
    </w:p>
    <w:p w14:paraId="38CD7AA6" w14:textId="77777777" w:rsidR="00C7228A" w:rsidRDefault="00C7228A" w:rsidP="003345D1">
      <w:pPr>
        <w:spacing w:line="480" w:lineRule="auto"/>
        <w:rPr>
          <w:rFonts w:asciiTheme="minorBidi" w:eastAsiaTheme="majorEastAsia" w:hAnsiTheme="minorBidi" w:cstheme="majorBidi"/>
          <w:b/>
          <w:bCs/>
          <w:color w:val="2F5496" w:themeColor="accent1" w:themeShade="BF"/>
          <w:sz w:val="32"/>
          <w:szCs w:val="32"/>
          <w:u w:val="single"/>
          <w:rtl/>
          <w:lang w:bidi="ar-EG"/>
        </w:rPr>
      </w:pPr>
    </w:p>
    <w:p w14:paraId="52E617DB" w14:textId="77777777" w:rsidR="00C7228A" w:rsidRDefault="00C7228A" w:rsidP="003345D1">
      <w:pPr>
        <w:spacing w:line="480" w:lineRule="auto"/>
        <w:rPr>
          <w:rFonts w:asciiTheme="minorBidi" w:eastAsiaTheme="majorEastAsia" w:hAnsiTheme="minorBidi" w:cstheme="majorBidi"/>
          <w:b/>
          <w:bCs/>
          <w:color w:val="2F5496" w:themeColor="accent1" w:themeShade="BF"/>
          <w:sz w:val="32"/>
          <w:szCs w:val="32"/>
          <w:u w:val="single"/>
          <w:rtl/>
          <w:lang w:bidi="ar-EG"/>
        </w:rPr>
      </w:pPr>
    </w:p>
    <w:p w14:paraId="62B7F1B4" w14:textId="77777777" w:rsidR="00C7228A" w:rsidRDefault="00C7228A" w:rsidP="003345D1">
      <w:pPr>
        <w:spacing w:line="480" w:lineRule="auto"/>
        <w:rPr>
          <w:rFonts w:asciiTheme="minorBidi" w:eastAsiaTheme="majorEastAsia" w:hAnsiTheme="minorBidi" w:cstheme="majorBidi"/>
          <w:b/>
          <w:bCs/>
          <w:color w:val="2F5496" w:themeColor="accent1" w:themeShade="BF"/>
          <w:sz w:val="32"/>
          <w:szCs w:val="32"/>
          <w:u w:val="single"/>
          <w:rtl/>
          <w:lang w:bidi="ar-EG"/>
        </w:rPr>
      </w:pPr>
    </w:p>
    <w:p w14:paraId="0534CFB0" w14:textId="77777777" w:rsidR="00C7228A" w:rsidRDefault="00C7228A" w:rsidP="003345D1">
      <w:pPr>
        <w:spacing w:line="480" w:lineRule="auto"/>
        <w:rPr>
          <w:rFonts w:asciiTheme="minorBidi" w:eastAsiaTheme="majorEastAsia" w:hAnsiTheme="minorBidi" w:cstheme="majorBidi"/>
          <w:b/>
          <w:bCs/>
          <w:color w:val="2F5496" w:themeColor="accent1" w:themeShade="BF"/>
          <w:sz w:val="32"/>
          <w:szCs w:val="32"/>
          <w:u w:val="single"/>
          <w:rtl/>
          <w:lang w:bidi="ar-EG"/>
        </w:rPr>
      </w:pPr>
    </w:p>
    <w:p w14:paraId="4B194EC8" w14:textId="77777777" w:rsidR="00C7228A" w:rsidRDefault="00C7228A" w:rsidP="003345D1">
      <w:pPr>
        <w:spacing w:line="480" w:lineRule="auto"/>
        <w:rPr>
          <w:rFonts w:asciiTheme="minorBidi" w:eastAsiaTheme="majorEastAsia" w:hAnsiTheme="minorBidi" w:cstheme="majorBidi"/>
          <w:b/>
          <w:bCs/>
          <w:color w:val="2F5496" w:themeColor="accent1" w:themeShade="BF"/>
          <w:sz w:val="32"/>
          <w:szCs w:val="32"/>
          <w:u w:val="single"/>
          <w:rtl/>
          <w:lang w:bidi="ar-EG"/>
        </w:rPr>
      </w:pPr>
    </w:p>
    <w:p w14:paraId="6173D403" w14:textId="77777777" w:rsidR="00C7228A" w:rsidRDefault="00C7228A" w:rsidP="003345D1">
      <w:pPr>
        <w:spacing w:line="480" w:lineRule="auto"/>
        <w:rPr>
          <w:rFonts w:asciiTheme="minorBidi" w:eastAsiaTheme="majorEastAsia" w:hAnsiTheme="minorBidi" w:cstheme="majorBidi"/>
          <w:b/>
          <w:bCs/>
          <w:color w:val="2F5496" w:themeColor="accent1" w:themeShade="BF"/>
          <w:sz w:val="32"/>
          <w:szCs w:val="32"/>
          <w:u w:val="single"/>
          <w:rtl/>
          <w:lang w:bidi="ar-EG"/>
        </w:rPr>
      </w:pPr>
    </w:p>
    <w:p w14:paraId="0DD2DA76" w14:textId="3DE6FC8F" w:rsidR="003345D1" w:rsidRPr="00115F4A" w:rsidRDefault="003345D1" w:rsidP="00115F4A">
      <w:pPr>
        <w:pStyle w:val="Heading2"/>
        <w:spacing w:line="480" w:lineRule="auto"/>
        <w:rPr>
          <w:rFonts w:asciiTheme="majorBidi" w:hAnsiTheme="majorBidi"/>
          <w:b/>
          <w:bCs/>
          <w:sz w:val="32"/>
          <w:szCs w:val="32"/>
          <w:u w:val="single"/>
          <w:rtl/>
          <w:lang w:bidi="ar-EG"/>
        </w:rPr>
      </w:pPr>
      <w:bookmarkStart w:id="28" w:name="_Toc192812094"/>
      <w:r w:rsidRPr="00115F4A">
        <w:rPr>
          <w:rFonts w:asciiTheme="majorBidi" w:hAnsiTheme="majorBidi"/>
          <w:b/>
          <w:bCs/>
          <w:sz w:val="32"/>
          <w:szCs w:val="32"/>
          <w:u w:val="single"/>
          <w:rtl/>
          <w:lang w:bidi="ar-EG"/>
        </w:rPr>
        <w:t>الدراسات السابقة:</w:t>
      </w:r>
      <w:bookmarkEnd w:id="28"/>
    </w:p>
    <w:p w14:paraId="32103C8D" w14:textId="77777777" w:rsidR="00B8005C" w:rsidRPr="00115F4A" w:rsidRDefault="00B8005C" w:rsidP="00115F4A">
      <w:pPr>
        <w:spacing w:line="480" w:lineRule="auto"/>
        <w:rPr>
          <w:rFonts w:asciiTheme="majorBidi" w:hAnsiTheme="majorBidi" w:cstheme="majorBidi"/>
          <w:rtl/>
          <w:lang w:bidi="ar-EG"/>
        </w:rPr>
      </w:pPr>
    </w:p>
    <w:p w14:paraId="7B070535" w14:textId="77777777" w:rsidR="00EB6905" w:rsidRPr="00115F4A" w:rsidRDefault="00EB690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 xml:space="preserve">(إيهاب، إسلام، 2023) دراسة حول مخاطر العمل بالمطاعم والمقاهي بالإسكندرية. هدفت هذه الدراسة إلى تحديد المخاطر المهنية التي قد يتعرض لها العاملون في المطاعم والمقاهي بمدينة الإسكندرية، مع مقارنة نتائج المطاعم والمقاهي المرخصة من وزارة السياحة مع تلك المرخصة من الحكومة المحلية. ومن هذا الهدف يبرز السؤال التالي: هل هناك فروق في عوامل الخطر المهنية التي قد يتعرض لها العاملون في المطاعم أو المقاهي المرخصة من وزارة السياحة والعاملون في المطاعم أو المقاهي المرخصة من السلطات المحلية في نفس المدينة في نخاتيا؟ اعتمدت الدراسة على المنهج الوصفي وتم جمع البيانات من خلال استبانة مكونة من 73 سؤالا موزعة على 12 بعدا. استخدمت هذه الدراسة برنامج </w:t>
      </w:r>
      <w:r w:rsidRPr="00115F4A">
        <w:rPr>
          <w:rFonts w:asciiTheme="majorBidi" w:hAnsiTheme="majorBidi" w:cstheme="majorBidi"/>
          <w:sz w:val="28"/>
          <w:szCs w:val="28"/>
        </w:rPr>
        <w:t>SPSS</w:t>
      </w:r>
      <w:r w:rsidRPr="00115F4A">
        <w:rPr>
          <w:rFonts w:asciiTheme="majorBidi" w:hAnsiTheme="majorBidi" w:cstheme="majorBidi"/>
          <w:sz w:val="28"/>
          <w:szCs w:val="28"/>
          <w:rtl/>
        </w:rPr>
        <w:t xml:space="preserve"> لتحليل البيانات. وقد تم توزيع 898 استبانة، منها 781 استبانة صالحة، بنسبة صحة الاستبانة 94.44%. وكشفت النتائج أن الغالبية العظمى من العمال لم يتلقوا التدريب اللازم حول قواعد السلامة لتشغيل الآلات والمعدات. وتشير الدراسة إلى أن هناك حاجة إلى توحيد معايير المطاعم أو المقاهي، وهناك حاجة إلى تدريب العاملين في المطاعم والمقاهي على مختلف جوانب الصحة والسلامة المهنية والمخاطر المهنية.</w:t>
      </w:r>
    </w:p>
    <w:p w14:paraId="575FBBA3" w14:textId="77777777" w:rsidR="00EB6905" w:rsidRPr="00115F4A" w:rsidRDefault="00EB690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(حاتم، 2020) تهدف هذه الدراسة إلى استكشاف العلاقة بين ضغوط العمل وأداء الموظفين في قطاع المطاعم. اعتمدت الدراسة على المنهج الوصفي باستخدام الاستبانة كأداة رئيسية لجمع البيانات من عينة مكونة من 80 موظفاً.</w:t>
      </w:r>
    </w:p>
    <w:p w14:paraId="0EAE3FF3" w14:textId="77777777" w:rsidR="00EB6905" w:rsidRPr="00115F4A" w:rsidRDefault="00EB690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lastRenderedPageBreak/>
        <w:t>وتظهر النتائج أن الضغوط المهنية المفرطة، مثل العمل لساعات طويلة والتعامل مع عملاء صعبين، يمكن أن تؤدي إلى انخفاض الأداء الوظيفي وزيادة احتمالية الإرهاق الوظيفي وتقلب الموظفين.</w:t>
      </w:r>
    </w:p>
    <w:p w14:paraId="4DD7F7B0" w14:textId="77777777" w:rsidR="00EB6905" w:rsidRPr="00115F4A" w:rsidRDefault="00EB690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وتشير الدراسة إلى ضرورة خلق بيئة عمل صحية وداعمة للموظفين وتوفير برامج تدريبية لتنمية مهاراتهم في التعامل مع ضغوط العمل.</w:t>
      </w:r>
    </w:p>
    <w:p w14:paraId="7145ED6E" w14:textId="77777777" w:rsidR="00EB6905" w:rsidRPr="00115F4A" w:rsidRDefault="00EB690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(قصيم، 2018) دور الحوافز في تحسين رضا العاملين بالمطاعم. تهدف هذه الدراسة إلى تحليل تأثير أنظمة الحوافز المختلفة على رضا العاملين في المطاعم. اعتمدت الدراسة على المنهج الوصفي وتم جمع البيانات من خلال الاستبيان. تكونت عينة الدراسة من 75 موظفًا. وخلصت الدراسة إلى أن نظام الحوافز الفعال والذي يتضمن كافة المكافآت المالية والمعنوية يساعد على زيادة رضا الموظفين وتحسين أدائهم. وتوصي الدراسة بتصميم أنظمة حوافز عادلة وشفافة وربطها بأداء الموظفين.</w:t>
      </w:r>
    </w:p>
    <w:p w14:paraId="22B294A4" w14:textId="77777777" w:rsidR="00EB6905" w:rsidRPr="00115F4A" w:rsidRDefault="00EB690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أجرى هيثم عبد الرازق (2022) دراسة بعنوان "أثر نقص التدريب على جودة الخدمة في المطاعم"</w:t>
      </w:r>
    </w:p>
    <w:p w14:paraId="37FD1ED6" w14:textId="77777777" w:rsidR="00EB6905" w:rsidRPr="00115F4A" w:rsidRDefault="00EB690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هدفت هذه الدراسة إلى تقييم أثر التدريب المحدود على جودة الخدمة في المطاعم.</w:t>
      </w:r>
    </w:p>
    <w:p w14:paraId="0494C79F" w14:textId="77777777" w:rsidR="00EB6905" w:rsidRPr="00115F4A" w:rsidRDefault="00EB690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واعتمدت الدراسة على المنهج الوصفي وتم جمع البيانات من خلال توزيع استبانة على 95 موظفاً من قسم التدريب. وتظهر النتائج أن نقص التدريب يؤدي إلى أخطاء في الخدمة، وتأخير في تلبية طلبات العملاء، وانخفاض رضا العملاء.</w:t>
      </w:r>
    </w:p>
    <w:p w14:paraId="5ABAC400" w14:textId="77777777" w:rsidR="00EB6905" w:rsidRPr="00115F4A" w:rsidRDefault="00EB690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وتوصي الدراسة بضرورة توفير برامج تدريبية شاملة للموظفين الجدد والحاليين وتحديث هذه البرامج بشكل دوري.</w:t>
      </w:r>
    </w:p>
    <w:p w14:paraId="49FE1867" w14:textId="77777777" w:rsidR="00EB6905" w:rsidRPr="00115F4A" w:rsidRDefault="00EB690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(منال، 2018) العلاقة بين الاتصال الداخلي ورضا العملاء في المطاعم</w:t>
      </w:r>
    </w:p>
    <w:p w14:paraId="33FB108B" w14:textId="77777777" w:rsidR="00EB6905" w:rsidRPr="00115F4A" w:rsidRDefault="00EB690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تهدف هذه الدراسة إلى استكشاف العلاقة بين جودة الاتصال الداخلي للموظفين ورضا العملاء. اعتمدت الدراسة على المنهج الوصفي لجمع البيانات من خلال توزيع الاستبيانات على 52 موظفاً.</w:t>
      </w:r>
    </w:p>
    <w:p w14:paraId="41B67844" w14:textId="77777777" w:rsidR="00EB6905" w:rsidRPr="00115F4A" w:rsidRDefault="00EB690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lastRenderedPageBreak/>
        <w:t>وتظهر النتائج أن التواصل الفعال بين الموظفين والإدارة وبين الموظفين أنفسهم يمكن أن يساعد في تحسين جودة الخدمة وزيادة رضا العملاء.</w:t>
      </w:r>
    </w:p>
    <w:p w14:paraId="556A9CBD" w14:textId="1030A565" w:rsidR="00F86A94" w:rsidRPr="00115F4A" w:rsidRDefault="00EB6905" w:rsidP="00115F4A">
      <w:pPr>
        <w:spacing w:line="480" w:lineRule="auto"/>
        <w:rPr>
          <w:rFonts w:asciiTheme="majorBidi" w:hAnsiTheme="majorBidi" w:cstheme="majorBidi"/>
          <w:sz w:val="24"/>
          <w:szCs w:val="24"/>
          <w:rtl/>
          <w:lang w:bidi="ar-EG"/>
        </w:rPr>
      </w:pPr>
      <w:r w:rsidRPr="00115F4A">
        <w:rPr>
          <w:rFonts w:asciiTheme="majorBidi" w:hAnsiTheme="majorBidi" w:cstheme="majorBidi"/>
          <w:sz w:val="28"/>
          <w:szCs w:val="28"/>
          <w:rtl/>
        </w:rPr>
        <w:t>وخلصت الدراسة إلى ضرورة تعزيز قنوات الاتصال الداخلي في المطاعم وتشجيع العاملين على اتباع أساليب التواصل الفعالة.</w:t>
      </w:r>
    </w:p>
    <w:p w14:paraId="5265A744" w14:textId="4F2D82DB" w:rsidR="00B8005C" w:rsidRPr="00115F4A" w:rsidRDefault="00B8005C" w:rsidP="00115F4A">
      <w:pPr>
        <w:spacing w:line="480" w:lineRule="auto"/>
        <w:rPr>
          <w:rFonts w:asciiTheme="majorBidi" w:hAnsiTheme="majorBidi" w:cstheme="majorBidi"/>
          <w:sz w:val="24"/>
          <w:szCs w:val="24"/>
          <w:rtl/>
          <w:lang w:bidi="ar-EG"/>
        </w:rPr>
      </w:pPr>
    </w:p>
    <w:p w14:paraId="2730AAE4" w14:textId="14C926ED" w:rsidR="003345D1" w:rsidRPr="00115F4A" w:rsidRDefault="003345D1" w:rsidP="00115F4A">
      <w:pPr>
        <w:spacing w:line="480" w:lineRule="auto"/>
        <w:rPr>
          <w:rFonts w:asciiTheme="majorBidi" w:eastAsiaTheme="majorEastAsia" w:hAnsiTheme="majorBidi" w:cstheme="majorBidi"/>
          <w:b/>
          <w:bCs/>
          <w:color w:val="2F5496" w:themeColor="accent1" w:themeShade="BF"/>
          <w:sz w:val="32"/>
          <w:szCs w:val="32"/>
          <w:u w:val="single"/>
          <w:rtl/>
          <w:lang w:bidi="ar-EG"/>
        </w:rPr>
      </w:pPr>
      <w:r w:rsidRPr="00115F4A">
        <w:rPr>
          <w:rFonts w:asciiTheme="majorBidi" w:eastAsiaTheme="majorEastAsia" w:hAnsiTheme="majorBidi" w:cstheme="majorBidi"/>
          <w:b/>
          <w:bCs/>
          <w:color w:val="2F5496" w:themeColor="accent1" w:themeShade="BF"/>
          <w:sz w:val="32"/>
          <w:szCs w:val="32"/>
          <w:u w:val="single"/>
          <w:rtl/>
          <w:lang w:bidi="ar-EG"/>
        </w:rPr>
        <w:t>التعليق على الدراسات السابقة</w:t>
      </w:r>
    </w:p>
    <w:p w14:paraId="4DE588EA" w14:textId="18130E28" w:rsidR="00B8005C" w:rsidRPr="00115F4A" w:rsidRDefault="003345D1"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تُعد الدراسات السابقة التي تم ذكرها ذات أهمية كبيرة في فهم المخاطر المتعلقة بإدارة الموظفين في المطاعم، وتسلط الضوء على بعض الجوانب الهامة التي يجب على أصحاب المطاعم والمديرين أخذها في الاعتبار. ومع ذلك، هناك بعض النقاط التي يجب أخذها في الاعتبار عند التعليق على هذه الدراسات:</w:t>
      </w:r>
    </w:p>
    <w:p w14:paraId="7B6B43BE" w14:textId="699D2D73" w:rsidR="003345D1" w:rsidRPr="00115F4A" w:rsidRDefault="003345D1" w:rsidP="00115F4A">
      <w:pPr>
        <w:spacing w:line="480" w:lineRule="auto"/>
        <w:rPr>
          <w:rFonts w:asciiTheme="majorBidi" w:hAnsiTheme="majorBidi" w:cstheme="majorBidi"/>
          <w:b/>
          <w:bCs/>
          <w:sz w:val="28"/>
          <w:szCs w:val="28"/>
          <w:rtl/>
          <w:lang w:bidi="ar-EG"/>
        </w:rPr>
      </w:pPr>
      <w:r w:rsidRPr="00115F4A">
        <w:rPr>
          <w:rFonts w:asciiTheme="majorBidi" w:hAnsiTheme="majorBidi" w:cstheme="majorBidi"/>
          <w:b/>
          <w:bCs/>
          <w:sz w:val="28"/>
          <w:szCs w:val="28"/>
          <w:rtl/>
          <w:lang w:bidi="ar-EG"/>
        </w:rPr>
        <w:t>نقاط القوة</w:t>
      </w:r>
    </w:p>
    <w:p w14:paraId="239F8624" w14:textId="77777777" w:rsidR="00F86A94" w:rsidRPr="00115F4A" w:rsidRDefault="003345D1" w:rsidP="00115F4A">
      <w:pPr>
        <w:spacing w:line="480" w:lineRule="auto"/>
        <w:rPr>
          <w:rFonts w:asciiTheme="majorBidi" w:hAnsiTheme="majorBidi" w:cstheme="majorBidi"/>
          <w:sz w:val="28"/>
          <w:szCs w:val="28"/>
        </w:rPr>
      </w:pPr>
      <w:r w:rsidRPr="00115F4A">
        <w:rPr>
          <w:rFonts w:asciiTheme="majorBidi" w:hAnsiTheme="majorBidi" w:cstheme="majorBidi"/>
          <w:sz w:val="28"/>
          <w:szCs w:val="28"/>
          <w:rtl/>
        </w:rPr>
        <w:t xml:space="preserve">تنوع المواضيع المتعلقة بإدارة الموظفين، مثل ضغوط العمل، والحوافز، والتدريب، والتواصل. هذا </w:t>
      </w:r>
      <w:r w:rsidR="00F86A94" w:rsidRPr="00115F4A">
        <w:rPr>
          <w:rFonts w:asciiTheme="majorBidi" w:hAnsiTheme="majorBidi" w:cstheme="majorBidi"/>
          <w:sz w:val="28"/>
          <w:szCs w:val="28"/>
          <w:rtl/>
        </w:rPr>
        <w:t>ساهم هذه الدراسات في تقديم فهم متعمق للصعوبات التي تواجه قطاع المطاعم في مجال إدارة الموظفين</w:t>
      </w:r>
      <w:r w:rsidR="00F86A94" w:rsidRPr="00115F4A">
        <w:rPr>
          <w:rFonts w:asciiTheme="majorBidi" w:hAnsiTheme="majorBidi" w:cstheme="majorBidi"/>
          <w:sz w:val="28"/>
          <w:szCs w:val="28"/>
        </w:rPr>
        <w:t>.</w:t>
      </w:r>
    </w:p>
    <w:p w14:paraId="39E9DE75" w14:textId="77777777" w:rsidR="00F86A94" w:rsidRPr="00115F4A" w:rsidRDefault="00F86A94" w:rsidP="00115F4A">
      <w:pPr>
        <w:spacing w:line="480" w:lineRule="auto"/>
        <w:rPr>
          <w:rFonts w:asciiTheme="majorBidi" w:hAnsiTheme="majorBidi" w:cstheme="majorBidi"/>
          <w:sz w:val="28"/>
          <w:szCs w:val="28"/>
        </w:rPr>
      </w:pPr>
      <w:r w:rsidRPr="00115F4A">
        <w:rPr>
          <w:rFonts w:asciiTheme="majorBidi" w:hAnsiTheme="majorBidi" w:cstheme="majorBidi"/>
          <w:sz w:val="28"/>
          <w:szCs w:val="28"/>
          <w:rtl/>
        </w:rPr>
        <w:t>وتوفر نتائج عملية ومهمة، مثل تأثير ضغوط العمل على الأداء، وأهمية الحوافز في تعزيز الرضا الوظيفي، وتأثير محدودية التدريب على جودة الخدمة. يمكن لهذه النتائج أن تدعم المطاعم في اتخاذ قرارات واعية لتحسين إدارة مواردها البشرية</w:t>
      </w:r>
      <w:r w:rsidRPr="00115F4A">
        <w:rPr>
          <w:rFonts w:asciiTheme="majorBidi" w:hAnsiTheme="majorBidi" w:cstheme="majorBidi"/>
          <w:sz w:val="28"/>
          <w:szCs w:val="28"/>
        </w:rPr>
        <w:t>.</w:t>
      </w:r>
    </w:p>
    <w:p w14:paraId="0DB64C99" w14:textId="20066CB9" w:rsidR="003345D1" w:rsidRPr="00115F4A" w:rsidRDefault="00F86A94"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كما تقدم الدراسات توصيات تطبيقية وقابلة للتنفيذ، مثل توفير بيئة عمل إيجابية، وتصميم أنظمة حوافز منصفة، وتوفير برامج تدريبية شاملة. يمكن لهذه التوصيات أن تساعد المطاعم في تبني أفضل الممارسات في إدارة موظفيها</w:t>
      </w:r>
      <w:r w:rsidRPr="00115F4A">
        <w:rPr>
          <w:rFonts w:asciiTheme="majorBidi" w:hAnsiTheme="majorBidi" w:cstheme="majorBidi"/>
          <w:sz w:val="28"/>
          <w:szCs w:val="28"/>
        </w:rPr>
        <w:t>.</w:t>
      </w:r>
    </w:p>
    <w:p w14:paraId="25A53737" w14:textId="77777777" w:rsidR="003345D1" w:rsidRPr="00115F4A" w:rsidRDefault="003345D1" w:rsidP="00115F4A">
      <w:pPr>
        <w:spacing w:line="480" w:lineRule="auto"/>
        <w:rPr>
          <w:rFonts w:asciiTheme="majorBidi" w:hAnsiTheme="majorBidi" w:cstheme="majorBidi"/>
          <w:b/>
          <w:bCs/>
          <w:sz w:val="28"/>
          <w:szCs w:val="28"/>
          <w:rtl/>
          <w:lang w:bidi="ar-EG"/>
        </w:rPr>
      </w:pPr>
      <w:r w:rsidRPr="00115F4A">
        <w:rPr>
          <w:rFonts w:asciiTheme="majorBidi" w:hAnsiTheme="majorBidi" w:cstheme="majorBidi"/>
          <w:b/>
          <w:bCs/>
          <w:sz w:val="28"/>
          <w:szCs w:val="28"/>
          <w:rtl/>
          <w:lang w:bidi="ar-EG"/>
        </w:rPr>
        <w:lastRenderedPageBreak/>
        <w:t xml:space="preserve">نقاط الضعف </w:t>
      </w:r>
    </w:p>
    <w:p w14:paraId="4E440435" w14:textId="77777777" w:rsidR="003345D1" w:rsidRPr="00115F4A" w:rsidRDefault="003345D1"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ولا تأخذ في الاعتبار الاختلافات بين المطاعم المختلفة، مثل حجم المطعم، ونوع المطبخ، والجمهور المستهدف.</w:t>
      </w:r>
    </w:p>
    <w:p w14:paraId="50A0307D" w14:textId="77777777" w:rsidR="003D3CBC" w:rsidRPr="00115F4A" w:rsidRDefault="003D3CBC" w:rsidP="00115F4A">
      <w:pPr>
        <w:spacing w:line="480" w:lineRule="auto"/>
        <w:rPr>
          <w:rFonts w:asciiTheme="majorBidi" w:hAnsiTheme="majorBidi" w:cstheme="majorBidi"/>
          <w:sz w:val="28"/>
          <w:szCs w:val="28"/>
        </w:rPr>
      </w:pPr>
      <w:r w:rsidRPr="00115F4A">
        <w:rPr>
          <w:rFonts w:asciiTheme="majorBidi" w:hAnsiTheme="majorBidi" w:cstheme="majorBidi"/>
          <w:sz w:val="28"/>
          <w:szCs w:val="28"/>
          <w:rtl/>
        </w:rPr>
        <w:t>قد يمثل قياس بعض المفاهيم المستخدمة في الدراسات تحديًا، مثل ضغوط العمل، ورضا الموظفين، وجودة التواصل، مما قد يؤثر على دقة النتائج</w:t>
      </w:r>
      <w:r w:rsidRPr="00115F4A">
        <w:rPr>
          <w:rFonts w:asciiTheme="majorBidi" w:hAnsiTheme="majorBidi" w:cstheme="majorBidi"/>
          <w:sz w:val="28"/>
          <w:szCs w:val="28"/>
        </w:rPr>
        <w:t>.</w:t>
      </w:r>
    </w:p>
    <w:p w14:paraId="4932661E" w14:textId="2453E086" w:rsidR="003D3CBC" w:rsidRPr="00115F4A" w:rsidRDefault="00EB690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تميل العديد من الدراسات إلى التركيز على الجوانب السلبية لإدارة الموظفين، مثل ضغوط العمل وقلة التدريب. وسيكون من المفيد إجراء المزيد من البحث في الجوانب الإيجابية وأفضل أساليب إدارة الموظفين. وتُعدّ الدراسات السابقة حول المخاطر المرتبطة بإدارة موظفي المطاعم موردًا هامًا لفهم المشكلات التي ستواجهها هذه الصناعة. ومع ذلك، لا تزال هناك حاجة إلى المزيد من البحث لتوسيع نطاق هذه المعرفة واقتراح حلول عملية أكثر.</w:t>
      </w:r>
    </w:p>
    <w:p w14:paraId="6B4FD9DE" w14:textId="77777777" w:rsidR="00EB6905" w:rsidRPr="00115F4A" w:rsidRDefault="00EB6905" w:rsidP="00115F4A">
      <w:pPr>
        <w:spacing w:line="480" w:lineRule="auto"/>
        <w:rPr>
          <w:rFonts w:asciiTheme="majorBidi" w:hAnsiTheme="majorBidi" w:cstheme="majorBidi"/>
          <w:sz w:val="28"/>
          <w:szCs w:val="28"/>
          <w:rtl/>
        </w:rPr>
      </w:pPr>
    </w:p>
    <w:p w14:paraId="70714630" w14:textId="77777777" w:rsidR="00EB6905" w:rsidRPr="00115F4A" w:rsidRDefault="00EB6905" w:rsidP="00115F4A">
      <w:pPr>
        <w:spacing w:line="480" w:lineRule="auto"/>
        <w:rPr>
          <w:rFonts w:asciiTheme="majorBidi" w:hAnsiTheme="majorBidi" w:cstheme="majorBidi"/>
          <w:sz w:val="28"/>
          <w:szCs w:val="28"/>
          <w:rtl/>
        </w:rPr>
      </w:pPr>
    </w:p>
    <w:p w14:paraId="6FA2DA9C" w14:textId="77777777" w:rsidR="00EB6905" w:rsidRPr="00115F4A" w:rsidRDefault="00EB6905" w:rsidP="00115F4A">
      <w:pPr>
        <w:spacing w:line="480" w:lineRule="auto"/>
        <w:rPr>
          <w:rFonts w:asciiTheme="majorBidi" w:hAnsiTheme="majorBidi" w:cstheme="majorBidi"/>
          <w:sz w:val="28"/>
          <w:szCs w:val="28"/>
          <w:rtl/>
        </w:rPr>
      </w:pPr>
    </w:p>
    <w:p w14:paraId="442D253D" w14:textId="77777777" w:rsidR="00EB6905" w:rsidRPr="00115F4A" w:rsidRDefault="00EB6905" w:rsidP="00115F4A">
      <w:pPr>
        <w:spacing w:line="480" w:lineRule="auto"/>
        <w:rPr>
          <w:rFonts w:asciiTheme="majorBidi" w:hAnsiTheme="majorBidi" w:cstheme="majorBidi"/>
          <w:sz w:val="28"/>
          <w:szCs w:val="28"/>
          <w:rtl/>
        </w:rPr>
      </w:pPr>
    </w:p>
    <w:p w14:paraId="2E70FE65" w14:textId="77777777" w:rsidR="00EB6905" w:rsidRPr="00115F4A" w:rsidRDefault="00EB6905" w:rsidP="00115F4A">
      <w:pPr>
        <w:spacing w:line="480" w:lineRule="auto"/>
        <w:rPr>
          <w:rFonts w:asciiTheme="majorBidi" w:hAnsiTheme="majorBidi" w:cstheme="majorBidi"/>
          <w:sz w:val="28"/>
          <w:szCs w:val="28"/>
          <w:rtl/>
        </w:rPr>
      </w:pPr>
    </w:p>
    <w:p w14:paraId="7D56A944" w14:textId="77777777" w:rsidR="00EB6905" w:rsidRPr="00115F4A" w:rsidRDefault="00EB6905" w:rsidP="00115F4A">
      <w:pPr>
        <w:spacing w:line="480" w:lineRule="auto"/>
        <w:rPr>
          <w:rFonts w:asciiTheme="majorBidi" w:hAnsiTheme="majorBidi" w:cstheme="majorBidi"/>
          <w:sz w:val="28"/>
          <w:szCs w:val="28"/>
          <w:rtl/>
        </w:rPr>
      </w:pPr>
    </w:p>
    <w:p w14:paraId="3349EE63" w14:textId="77777777" w:rsidR="00EB6905" w:rsidRPr="00115F4A" w:rsidRDefault="00EB6905" w:rsidP="00115F4A">
      <w:pPr>
        <w:spacing w:line="480" w:lineRule="auto"/>
        <w:rPr>
          <w:rFonts w:asciiTheme="majorBidi" w:hAnsiTheme="majorBidi" w:cstheme="majorBidi"/>
          <w:sz w:val="28"/>
          <w:szCs w:val="28"/>
          <w:rtl/>
        </w:rPr>
      </w:pPr>
    </w:p>
    <w:p w14:paraId="673F71A4" w14:textId="373816D1" w:rsidR="00B8005C" w:rsidRPr="00115F4A" w:rsidRDefault="00F925D0" w:rsidP="00115F4A">
      <w:pPr>
        <w:pStyle w:val="Heading2"/>
        <w:spacing w:line="480" w:lineRule="auto"/>
        <w:rPr>
          <w:rFonts w:asciiTheme="majorBidi" w:hAnsiTheme="majorBidi"/>
          <w:b/>
          <w:bCs/>
          <w:sz w:val="32"/>
          <w:szCs w:val="32"/>
          <w:u w:val="single"/>
          <w:rtl/>
          <w:lang w:bidi="ar-EG"/>
        </w:rPr>
      </w:pPr>
      <w:bookmarkStart w:id="29" w:name="_Toc192812095"/>
      <w:r w:rsidRPr="00115F4A">
        <w:rPr>
          <w:rFonts w:asciiTheme="majorBidi" w:hAnsiTheme="majorBidi"/>
          <w:b/>
          <w:bCs/>
          <w:sz w:val="32"/>
          <w:szCs w:val="32"/>
          <w:u w:val="single"/>
          <w:rtl/>
          <w:lang w:bidi="ar-EG"/>
        </w:rPr>
        <w:t>الإطار النظري</w:t>
      </w:r>
      <w:bookmarkEnd w:id="29"/>
    </w:p>
    <w:p w14:paraId="2EEF71F2" w14:textId="77777777" w:rsidR="00B8005C" w:rsidRPr="00115F4A" w:rsidRDefault="00B8005C" w:rsidP="00115F4A">
      <w:pPr>
        <w:spacing w:line="480" w:lineRule="auto"/>
        <w:rPr>
          <w:rFonts w:asciiTheme="majorBidi" w:hAnsiTheme="majorBidi" w:cstheme="majorBidi"/>
          <w:rtl/>
          <w:lang w:bidi="ar-EG"/>
        </w:rPr>
      </w:pPr>
    </w:p>
    <w:p w14:paraId="45CFB977" w14:textId="0AEE04AE" w:rsidR="00B45555" w:rsidRPr="00115F4A" w:rsidRDefault="00B45555" w:rsidP="00115F4A">
      <w:pPr>
        <w:pStyle w:val="Heading2"/>
        <w:spacing w:line="480" w:lineRule="auto"/>
        <w:rPr>
          <w:rFonts w:asciiTheme="majorBidi" w:eastAsiaTheme="minorHAnsi" w:hAnsiTheme="majorBidi"/>
          <w:color w:val="auto"/>
          <w:sz w:val="28"/>
          <w:szCs w:val="28"/>
          <w:rtl/>
        </w:rPr>
      </w:pPr>
      <w:bookmarkStart w:id="30" w:name="_Toc192812096"/>
      <w:r w:rsidRPr="00115F4A">
        <w:rPr>
          <w:rFonts w:asciiTheme="majorBidi" w:eastAsiaTheme="minorHAnsi" w:hAnsiTheme="majorBidi"/>
          <w:color w:val="auto"/>
          <w:sz w:val="28"/>
          <w:szCs w:val="28"/>
          <w:rtl/>
        </w:rPr>
        <w:lastRenderedPageBreak/>
        <w:t>تُعد إدارة المخاطر</w:t>
      </w:r>
      <w:r w:rsidR="00C93D98" w:rsidRPr="00115F4A">
        <w:rPr>
          <w:rFonts w:asciiTheme="majorBidi" w:eastAsiaTheme="minorHAnsi" w:hAnsiTheme="majorBidi"/>
          <w:color w:val="auto"/>
          <w:sz w:val="28"/>
          <w:szCs w:val="28"/>
          <w:rtl/>
        </w:rPr>
        <w:t xml:space="preserve"> عملية محورية تسعى إلى تحديد المخاطر المحتملة</w:t>
      </w:r>
      <w:r w:rsidRPr="00115F4A">
        <w:rPr>
          <w:rFonts w:asciiTheme="majorBidi" w:eastAsiaTheme="minorHAnsi" w:hAnsiTheme="majorBidi"/>
          <w:color w:val="auto"/>
          <w:sz w:val="28"/>
          <w:szCs w:val="28"/>
          <w:rtl/>
        </w:rPr>
        <w:t xml:space="preserve"> وتقييمها والعمل على الحد منها عبر تنفيذ مجموعة من الإجراءات الاحترازية. وتكتسب هذه العملية أهمية مضاعفة في قطاع الأغذية، نظراً لطبيعة النشاط الذي يشمل التعامل مع مواد غذائية وأجهزة ومعدات متنوعة، بالإضافة إلى التفاعل المباشر مع الزبائن.</w:t>
      </w:r>
    </w:p>
    <w:p w14:paraId="380CDEFE" w14:textId="4F19D207" w:rsidR="00B45555" w:rsidRPr="00115F4A" w:rsidRDefault="00B45555" w:rsidP="00115F4A">
      <w:pPr>
        <w:pStyle w:val="Heading2"/>
        <w:spacing w:line="480" w:lineRule="auto"/>
        <w:rPr>
          <w:rFonts w:asciiTheme="majorBidi" w:eastAsiaTheme="minorHAnsi" w:hAnsiTheme="majorBidi"/>
          <w:color w:val="auto"/>
          <w:sz w:val="28"/>
          <w:szCs w:val="28"/>
          <w:rtl/>
        </w:rPr>
      </w:pPr>
      <w:r w:rsidRPr="00115F4A">
        <w:rPr>
          <w:rFonts w:asciiTheme="majorBidi" w:eastAsiaTheme="minorHAnsi" w:hAnsiTheme="majorBidi"/>
          <w:color w:val="auto"/>
          <w:sz w:val="28"/>
          <w:szCs w:val="28"/>
          <w:rtl/>
        </w:rPr>
        <w:t xml:space="preserve">في هذا السياق، يتم تحليل أثر ممارسات إدارة المخاطر على الموظفين العاملين في سلسلة مطاعم "وينديز" داخل المملكة العربية السعودية، من خلال دراسة العلاقة بين تلك الممارسات وبين الأداء الوظيفي، ومستوى الرضا في العمل، إلى جانب </w:t>
      </w:r>
      <w:r w:rsidR="00C93D98" w:rsidRPr="00115F4A">
        <w:rPr>
          <w:rFonts w:asciiTheme="majorBidi" w:eastAsiaTheme="minorHAnsi" w:hAnsiTheme="majorBidi"/>
          <w:color w:val="auto"/>
          <w:sz w:val="28"/>
          <w:szCs w:val="28"/>
          <w:rtl/>
        </w:rPr>
        <w:t xml:space="preserve"> </w:t>
      </w:r>
      <w:r w:rsidRPr="00115F4A">
        <w:rPr>
          <w:rFonts w:asciiTheme="majorBidi" w:eastAsiaTheme="minorHAnsi" w:hAnsiTheme="majorBidi"/>
          <w:color w:val="auto"/>
          <w:sz w:val="28"/>
          <w:szCs w:val="28"/>
          <w:rtl/>
        </w:rPr>
        <w:t>السلامة</w:t>
      </w:r>
      <w:r w:rsidR="00C93D98" w:rsidRPr="00115F4A">
        <w:rPr>
          <w:rFonts w:asciiTheme="majorBidi" w:eastAsiaTheme="minorHAnsi" w:hAnsiTheme="majorBidi"/>
          <w:color w:val="auto"/>
          <w:sz w:val="28"/>
          <w:szCs w:val="28"/>
          <w:rtl/>
        </w:rPr>
        <w:t xml:space="preserve"> و الصحة</w:t>
      </w:r>
      <w:r w:rsidRPr="00115F4A">
        <w:rPr>
          <w:rFonts w:asciiTheme="majorBidi" w:eastAsiaTheme="minorHAnsi" w:hAnsiTheme="majorBidi"/>
          <w:color w:val="auto"/>
          <w:sz w:val="28"/>
          <w:szCs w:val="28"/>
          <w:rtl/>
        </w:rPr>
        <w:t xml:space="preserve"> المهنية، ومدى ولاء الموظف للمؤسسة.</w:t>
      </w:r>
    </w:p>
    <w:p w14:paraId="19586E53" w14:textId="175FC6BA" w:rsidR="00B45555" w:rsidRPr="00115F4A" w:rsidRDefault="00C93D98" w:rsidP="00115F4A">
      <w:pPr>
        <w:pStyle w:val="Heading2"/>
        <w:spacing w:line="480" w:lineRule="auto"/>
        <w:rPr>
          <w:rFonts w:asciiTheme="majorBidi" w:eastAsiaTheme="minorHAnsi" w:hAnsiTheme="majorBidi"/>
          <w:color w:val="auto"/>
          <w:sz w:val="28"/>
          <w:szCs w:val="28"/>
          <w:rtl/>
        </w:rPr>
      </w:pPr>
      <w:r w:rsidRPr="00115F4A">
        <w:rPr>
          <w:rFonts w:asciiTheme="majorBidi" w:eastAsiaTheme="minorHAnsi" w:hAnsiTheme="majorBidi"/>
          <w:color w:val="auto"/>
          <w:sz w:val="28"/>
          <w:szCs w:val="28"/>
          <w:rtl/>
        </w:rPr>
        <w:t>و يعد</w:t>
      </w:r>
      <w:r w:rsidR="00B45555" w:rsidRPr="00115F4A">
        <w:rPr>
          <w:rFonts w:asciiTheme="majorBidi" w:eastAsiaTheme="minorHAnsi" w:hAnsiTheme="majorBidi"/>
          <w:color w:val="auto"/>
          <w:sz w:val="28"/>
          <w:szCs w:val="28"/>
          <w:rtl/>
        </w:rPr>
        <w:t xml:space="preserve"> قطاع الأغذية من</w:t>
      </w:r>
      <w:r w:rsidRPr="00115F4A">
        <w:rPr>
          <w:rFonts w:asciiTheme="majorBidi" w:eastAsiaTheme="minorHAnsi" w:hAnsiTheme="majorBidi"/>
          <w:color w:val="auto"/>
          <w:sz w:val="28"/>
          <w:szCs w:val="28"/>
          <w:rtl/>
        </w:rPr>
        <w:t xml:space="preserve"> اهم </w:t>
      </w:r>
      <w:r w:rsidR="00B45555" w:rsidRPr="00115F4A">
        <w:rPr>
          <w:rFonts w:asciiTheme="majorBidi" w:eastAsiaTheme="minorHAnsi" w:hAnsiTheme="majorBidi"/>
          <w:color w:val="auto"/>
          <w:sz w:val="28"/>
          <w:szCs w:val="28"/>
          <w:rtl/>
        </w:rPr>
        <w:t xml:space="preserve"> القطاعات المحورية في دعم الاقتصاد الوطني السعودي، حيث يسهم بشكل ملموس في خلق فرص وظيفية وتعزيز الأمن الغذائي. إلا أن العاملين فيه يواجهون تحديات متعددة قد تؤثر سلباً على سلامتهم وصحتهم المهنية، ما ينعكس بدوره على إنتاجيتهم، ومدى رضاهم، وولائهم الوظيفي.</w:t>
      </w:r>
    </w:p>
    <w:p w14:paraId="216CDB5E" w14:textId="202728E4" w:rsidR="0072101E" w:rsidRPr="00115F4A" w:rsidRDefault="00055E6B" w:rsidP="00115F4A">
      <w:pPr>
        <w:pStyle w:val="Heading2"/>
        <w:spacing w:line="480" w:lineRule="auto"/>
        <w:rPr>
          <w:rFonts w:asciiTheme="majorBidi" w:hAnsiTheme="majorBidi"/>
          <w:sz w:val="32"/>
          <w:szCs w:val="32"/>
          <w:lang w:bidi="ar-EG"/>
        </w:rPr>
      </w:pPr>
      <w:r w:rsidRPr="00115F4A">
        <w:rPr>
          <w:rFonts w:asciiTheme="majorBidi" w:hAnsiTheme="majorBidi"/>
          <w:sz w:val="32"/>
          <w:szCs w:val="32"/>
          <w:rtl/>
          <w:lang w:bidi="ar-EG"/>
        </w:rPr>
        <w:t>مفهوم الخطر:</w:t>
      </w:r>
      <w:bookmarkEnd w:id="30"/>
      <w:r w:rsidRPr="00115F4A">
        <w:rPr>
          <w:rFonts w:asciiTheme="majorBidi" w:hAnsiTheme="majorBidi"/>
          <w:sz w:val="32"/>
          <w:szCs w:val="32"/>
          <w:rtl/>
          <w:lang w:bidi="ar-EG"/>
        </w:rPr>
        <w:t xml:space="preserve"> </w:t>
      </w:r>
    </w:p>
    <w:p w14:paraId="138EA607" w14:textId="77777777" w:rsidR="00055E6B" w:rsidRPr="00115F4A" w:rsidRDefault="00055E6B" w:rsidP="00115F4A">
      <w:pPr>
        <w:spacing w:line="480" w:lineRule="auto"/>
        <w:rPr>
          <w:rFonts w:asciiTheme="majorBidi" w:hAnsiTheme="majorBidi" w:cstheme="majorBidi"/>
          <w:rtl/>
          <w:lang w:bidi="ar-EG"/>
        </w:rPr>
      </w:pPr>
    </w:p>
    <w:p w14:paraId="7C913052" w14:textId="522F6013" w:rsidR="00B45555" w:rsidRPr="00115F4A" w:rsidRDefault="00B4555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 xml:space="preserve">تواجه جميع المشاريع الاقتصادية الهادفة لتحقيق الأرباح مجموعة من المخاطر، ناتجة عن طبيعة </w:t>
      </w:r>
      <w:r w:rsidR="00C93D98" w:rsidRPr="00115F4A">
        <w:rPr>
          <w:rFonts w:asciiTheme="majorBidi" w:hAnsiTheme="majorBidi" w:cstheme="majorBidi"/>
          <w:sz w:val="28"/>
          <w:szCs w:val="28"/>
          <w:rtl/>
        </w:rPr>
        <w:t>والعمليات و</w:t>
      </w:r>
      <w:r w:rsidRPr="00115F4A">
        <w:rPr>
          <w:rFonts w:asciiTheme="majorBidi" w:hAnsiTheme="majorBidi" w:cstheme="majorBidi"/>
          <w:sz w:val="28"/>
          <w:szCs w:val="28"/>
          <w:rtl/>
        </w:rPr>
        <w:t>الأنشطة التي تنفذها. وقد تكون هذه المخاطر داخلية، تتعلق بالجوانب التشغيلية والإدارية، أو خارجية مثل تقلبات السوق، وتغيرات بيئة الأعمال، والمنافسة.</w:t>
      </w:r>
    </w:p>
    <w:p w14:paraId="01510657" w14:textId="02B80EFA" w:rsidR="00B45555" w:rsidRPr="00115F4A" w:rsidRDefault="00B4555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 xml:space="preserve">تتعدد التعريفات المتعلقة بمفاهيم الخطر والتعرض، حيث يُنظر إلى الخطر على أنه حدث غير متوقع يؤدي إلى نتائج سلبية أو غير مرغوب فيها، تختلف عما كان مخططًا له مسبقًا (حماد، 2008). كما يُعرف الخطر أيضاً على أنه احتمال لوقوع حدث غير مؤكد قد يؤثر، سواء إيجاباً أو سلباً، على تحقيق </w:t>
      </w:r>
      <w:r w:rsidRPr="00115F4A">
        <w:rPr>
          <w:rFonts w:asciiTheme="majorBidi" w:hAnsiTheme="majorBidi" w:cstheme="majorBidi"/>
          <w:sz w:val="28"/>
          <w:szCs w:val="28"/>
          <w:rtl/>
        </w:rPr>
        <w:lastRenderedPageBreak/>
        <w:t>أحد أهداف المشروع (</w:t>
      </w:r>
      <w:r w:rsidRPr="00115F4A">
        <w:rPr>
          <w:rFonts w:asciiTheme="majorBidi" w:hAnsiTheme="majorBidi" w:cstheme="majorBidi"/>
          <w:sz w:val="28"/>
          <w:szCs w:val="28"/>
        </w:rPr>
        <w:t>PMBOK</w:t>
      </w:r>
      <w:r w:rsidRPr="00115F4A">
        <w:rPr>
          <w:rFonts w:asciiTheme="majorBidi" w:hAnsiTheme="majorBidi" w:cstheme="majorBidi"/>
          <w:sz w:val="28"/>
          <w:szCs w:val="28"/>
          <w:rtl/>
        </w:rPr>
        <w:t>، 2011). ويُشار إليه كذلك كحالة يتعرض فيها المشروع لخسائر ناتجة عن ظروف خارجية أو داخلية معاكسة (حماد، 2008).</w:t>
      </w:r>
    </w:p>
    <w:p w14:paraId="18330570" w14:textId="6A234158" w:rsidR="00B45555" w:rsidRPr="00115F4A" w:rsidRDefault="00B4555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وتعزز بعض الدراسات فكرة أن الخطر يمثل حالة من عدم اليقين تؤثر على عناصر أساسية في المشروع مثل نطاق العمل، التكاليف، الزمن، أو الجودة، وقد تنجم عن أسباب متعددة وتتسبب في نتائج متباينة (منال، 2016). ويشير هوبكين (2014) إلى أن الخطر قد ينعكس على كفاءة وفعالية العمليات الرئيسية في المنظمة، سواء بالتأخير أو التعجيل.</w:t>
      </w:r>
    </w:p>
    <w:p w14:paraId="3A1DCF70" w14:textId="658EB379" w:rsidR="00B45555" w:rsidRPr="00115F4A" w:rsidRDefault="00B4555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من منظور آخر، يُنظر إلى الخطر على أنه احتمال لوقوع أحداث قد تؤثر بشكل مباشر على وقت المشروع وتكلفته وجودته (</w:t>
      </w:r>
      <w:r w:rsidRPr="00115F4A">
        <w:rPr>
          <w:rFonts w:asciiTheme="majorBidi" w:hAnsiTheme="majorBidi" w:cstheme="majorBidi"/>
          <w:sz w:val="28"/>
          <w:szCs w:val="28"/>
        </w:rPr>
        <w:t>PML</w:t>
      </w:r>
      <w:r w:rsidRPr="00115F4A">
        <w:rPr>
          <w:rFonts w:asciiTheme="majorBidi" w:hAnsiTheme="majorBidi" w:cstheme="majorBidi"/>
          <w:sz w:val="28"/>
          <w:szCs w:val="28"/>
          <w:rtl/>
        </w:rPr>
        <w:t>، 2008). ويرى الطيطي (2010) أن الخطر يشمل مجموعة من الظروف أو الأحداث التي قد تؤدي إلى تعثر أو فشل المشروع، وتتراوح آثارها بين البسيطة التي لا تؤثر بشكل كبير، إلى الكبيرة التي قد تهدد بإيقاف المشروع أو التأثير على الأفراد والبيئة المحيطة به.</w:t>
      </w:r>
    </w:p>
    <w:p w14:paraId="24ABBE00" w14:textId="77777777" w:rsidR="00B45555" w:rsidRPr="00115F4A" w:rsidRDefault="00B4555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وترتبط غالبية التعريفات الأكاديمية للمخاطر بتأثيراتها غير المرغوبة على أهداف المشروع، غير أن بعض الباحثين يرون أن هذا الطرح قد يكون قاصراً من ناحيتين: أولاً، أن الخطر لا يؤدي بالضرورة إلى نتائج سلبية فقط، بل قد يفضي إلى نتائج إيجابية أيضاً؛ وثانياً، أن الخطر لا يرتبط دائماً بحدث معين، بل يعكس في كثير من الأحيان حالة من الغموض في ظروف المشروع المستقبلية، وهو ما يجعل من الصعب توقعه أو تقديره بدقة في المراحل الأولى من دورة حياة المشروع (</w:t>
      </w:r>
      <w:r w:rsidRPr="00115F4A">
        <w:rPr>
          <w:rFonts w:asciiTheme="majorBidi" w:hAnsiTheme="majorBidi" w:cstheme="majorBidi"/>
          <w:sz w:val="28"/>
          <w:szCs w:val="28"/>
        </w:rPr>
        <w:t>Klemetti, 2006</w:t>
      </w:r>
      <w:r w:rsidRPr="00115F4A">
        <w:rPr>
          <w:rFonts w:asciiTheme="majorBidi" w:hAnsiTheme="majorBidi" w:cstheme="majorBidi"/>
          <w:sz w:val="28"/>
          <w:szCs w:val="28"/>
          <w:rtl/>
        </w:rPr>
        <w:t>).</w:t>
      </w:r>
    </w:p>
    <w:p w14:paraId="6BA4D652" w14:textId="77777777" w:rsidR="00B45555" w:rsidRPr="00115F4A" w:rsidRDefault="00B45555" w:rsidP="00115F4A">
      <w:pPr>
        <w:spacing w:line="480" w:lineRule="auto"/>
        <w:rPr>
          <w:rFonts w:asciiTheme="majorBidi" w:hAnsiTheme="majorBidi" w:cstheme="majorBidi"/>
          <w:sz w:val="28"/>
          <w:szCs w:val="28"/>
          <w:rtl/>
        </w:rPr>
      </w:pPr>
    </w:p>
    <w:p w14:paraId="4CD61C0A" w14:textId="2DBEFD34" w:rsidR="009520FA" w:rsidRPr="00115F4A" w:rsidRDefault="00B45555" w:rsidP="00115F4A">
      <w:pPr>
        <w:spacing w:line="480" w:lineRule="auto"/>
        <w:rPr>
          <w:rFonts w:asciiTheme="majorBidi" w:hAnsiTheme="majorBidi" w:cstheme="majorBidi"/>
          <w:sz w:val="28"/>
          <w:szCs w:val="28"/>
        </w:rPr>
      </w:pPr>
      <w:r w:rsidRPr="00115F4A">
        <w:rPr>
          <w:rFonts w:asciiTheme="majorBidi" w:hAnsiTheme="majorBidi" w:cstheme="majorBidi"/>
          <w:sz w:val="28"/>
          <w:szCs w:val="28"/>
          <w:rtl/>
        </w:rPr>
        <w:t>بناءً على هذا، اقترح عدد من الباحثين استبدال مصطلح "الخطر" بـ"الحالة غير المؤكدة"، لما لهذا المفهوم من قدرة أوسع على تفسير كل من المخاطر والفرص، والتعامل مع التقلبات وعدم اليقين الذي يميز بيئة المشاريع (تشابمان وورد، 2021).</w:t>
      </w:r>
    </w:p>
    <w:p w14:paraId="4336D95B" w14:textId="77777777" w:rsidR="003A2CE7" w:rsidRPr="00115F4A" w:rsidRDefault="003A2CE7" w:rsidP="00115F4A">
      <w:pPr>
        <w:pStyle w:val="Heading2"/>
        <w:spacing w:line="480" w:lineRule="auto"/>
        <w:rPr>
          <w:rFonts w:asciiTheme="majorBidi" w:hAnsiTheme="majorBidi"/>
          <w:sz w:val="32"/>
          <w:szCs w:val="32"/>
          <w:rtl/>
          <w:lang w:bidi="ar-EG"/>
        </w:rPr>
      </w:pPr>
      <w:bookmarkStart w:id="31" w:name="_Toc192812097"/>
    </w:p>
    <w:p w14:paraId="0B1771C7" w14:textId="77777777" w:rsidR="003A2CE7" w:rsidRPr="00115F4A" w:rsidRDefault="003A2CE7" w:rsidP="00115F4A">
      <w:pPr>
        <w:spacing w:line="480" w:lineRule="auto"/>
        <w:rPr>
          <w:rFonts w:asciiTheme="majorBidi" w:hAnsiTheme="majorBidi" w:cstheme="majorBidi"/>
          <w:sz w:val="32"/>
          <w:szCs w:val="32"/>
          <w:rtl/>
          <w:lang w:bidi="ar-EG"/>
        </w:rPr>
      </w:pPr>
    </w:p>
    <w:p w14:paraId="1B6EC9E8" w14:textId="77777777" w:rsidR="003A2CE7" w:rsidRPr="00115F4A" w:rsidRDefault="003A2CE7" w:rsidP="00115F4A">
      <w:pPr>
        <w:spacing w:line="480" w:lineRule="auto"/>
        <w:rPr>
          <w:rFonts w:asciiTheme="majorBidi" w:hAnsiTheme="majorBidi" w:cstheme="majorBidi"/>
          <w:sz w:val="32"/>
          <w:szCs w:val="32"/>
          <w:rtl/>
          <w:lang w:bidi="ar-EG"/>
        </w:rPr>
      </w:pPr>
    </w:p>
    <w:p w14:paraId="538403DD" w14:textId="77777777" w:rsidR="003A2CE7" w:rsidRPr="00115F4A" w:rsidRDefault="003A2CE7" w:rsidP="00115F4A">
      <w:pPr>
        <w:pStyle w:val="Heading2"/>
        <w:spacing w:line="480" w:lineRule="auto"/>
        <w:rPr>
          <w:rFonts w:asciiTheme="majorBidi" w:hAnsiTheme="majorBidi"/>
          <w:sz w:val="32"/>
          <w:szCs w:val="32"/>
          <w:rtl/>
          <w:lang w:bidi="ar-EG"/>
        </w:rPr>
      </w:pPr>
    </w:p>
    <w:p w14:paraId="1232FEA8" w14:textId="77777777" w:rsidR="003A2CE7" w:rsidRPr="00115F4A" w:rsidRDefault="003A2CE7" w:rsidP="00115F4A">
      <w:pPr>
        <w:pStyle w:val="Heading2"/>
        <w:spacing w:line="480" w:lineRule="auto"/>
        <w:rPr>
          <w:rFonts w:asciiTheme="majorBidi" w:hAnsiTheme="majorBidi"/>
          <w:sz w:val="32"/>
          <w:szCs w:val="32"/>
          <w:rtl/>
          <w:lang w:bidi="ar-EG"/>
        </w:rPr>
      </w:pPr>
    </w:p>
    <w:p w14:paraId="0830C0B9" w14:textId="77777777" w:rsidR="003A2CE7" w:rsidRPr="00115F4A" w:rsidRDefault="003A2CE7" w:rsidP="00115F4A">
      <w:pPr>
        <w:spacing w:line="480" w:lineRule="auto"/>
        <w:rPr>
          <w:rFonts w:asciiTheme="majorBidi" w:hAnsiTheme="majorBidi" w:cstheme="majorBidi"/>
          <w:sz w:val="32"/>
          <w:szCs w:val="32"/>
          <w:rtl/>
          <w:lang w:bidi="ar-EG"/>
        </w:rPr>
      </w:pPr>
    </w:p>
    <w:p w14:paraId="2C026A4B" w14:textId="49602323" w:rsidR="009520FA" w:rsidRPr="00115F4A" w:rsidRDefault="009520FA" w:rsidP="00115F4A">
      <w:pPr>
        <w:pStyle w:val="Heading2"/>
        <w:spacing w:line="480" w:lineRule="auto"/>
        <w:rPr>
          <w:rFonts w:asciiTheme="majorBidi" w:hAnsiTheme="majorBidi"/>
          <w:sz w:val="32"/>
          <w:szCs w:val="32"/>
          <w:rtl/>
          <w:lang w:bidi="ar-EG"/>
        </w:rPr>
      </w:pPr>
      <w:r w:rsidRPr="00115F4A">
        <w:rPr>
          <w:rFonts w:asciiTheme="majorBidi" w:hAnsiTheme="majorBidi"/>
          <w:sz w:val="32"/>
          <w:szCs w:val="32"/>
          <w:rtl/>
          <w:lang w:bidi="ar-EG"/>
        </w:rPr>
        <w:t>أنواع المخاطر</w:t>
      </w:r>
      <w:bookmarkEnd w:id="31"/>
      <w:r w:rsidRPr="00115F4A">
        <w:rPr>
          <w:rFonts w:asciiTheme="majorBidi" w:hAnsiTheme="majorBidi"/>
          <w:sz w:val="32"/>
          <w:szCs w:val="32"/>
          <w:rtl/>
          <w:lang w:bidi="ar-EG"/>
        </w:rPr>
        <w:t xml:space="preserve"> </w:t>
      </w:r>
    </w:p>
    <w:p w14:paraId="63B45666" w14:textId="77777777" w:rsidR="00C44485" w:rsidRPr="00115F4A" w:rsidRDefault="00C44485" w:rsidP="00115F4A">
      <w:pPr>
        <w:spacing w:before="100" w:beforeAutospacing="1" w:after="100" w:afterAutospacing="1" w:line="480" w:lineRule="auto"/>
        <w:rPr>
          <w:rFonts w:asciiTheme="majorBidi" w:hAnsiTheme="majorBidi" w:cstheme="majorBidi"/>
          <w:sz w:val="28"/>
          <w:szCs w:val="28"/>
        </w:rPr>
      </w:pPr>
      <w:bookmarkStart w:id="32" w:name="_Toc192812098"/>
      <w:r w:rsidRPr="00115F4A">
        <w:rPr>
          <w:rFonts w:asciiTheme="majorBidi" w:hAnsiTheme="majorBidi" w:cstheme="majorBidi"/>
          <w:sz w:val="28"/>
          <w:szCs w:val="28"/>
          <w:rtl/>
        </w:rPr>
        <w:t>تتنوع المخاطر التي تواجه الأفراد أو المنظمات بناءً على منشئها وطبيعتها وحجم تأثيرها، ويمكن تصنيفها إلى فئات رئيسية (إيهاب، 2023) منها</w:t>
      </w:r>
      <w:r w:rsidRPr="00115F4A">
        <w:rPr>
          <w:rFonts w:asciiTheme="majorBidi" w:hAnsiTheme="majorBidi" w:cstheme="majorBidi"/>
          <w:sz w:val="28"/>
          <w:szCs w:val="28"/>
        </w:rPr>
        <w:t>:</w:t>
      </w:r>
    </w:p>
    <w:p w14:paraId="18638516" w14:textId="3E927D30" w:rsidR="00C44485" w:rsidRPr="00115F4A" w:rsidRDefault="00C44485" w:rsidP="001F1751">
      <w:pPr>
        <w:pStyle w:val="ListParagraph"/>
        <w:numPr>
          <w:ilvl w:val="0"/>
          <w:numId w:val="7"/>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المخاطر المالية</w:t>
      </w:r>
      <w:r w:rsidRPr="00115F4A">
        <w:rPr>
          <w:rFonts w:asciiTheme="majorBidi" w:hAnsiTheme="majorBidi" w:cstheme="majorBidi"/>
          <w:sz w:val="28"/>
          <w:szCs w:val="28"/>
        </w:rPr>
        <w:t xml:space="preserve">: </w:t>
      </w:r>
      <w:r w:rsidRPr="00115F4A">
        <w:rPr>
          <w:rFonts w:asciiTheme="majorBidi" w:hAnsiTheme="majorBidi" w:cstheme="majorBidi"/>
          <w:sz w:val="28"/>
          <w:szCs w:val="28"/>
          <w:rtl/>
        </w:rPr>
        <w:t>وهي احتمالية تكبد خسائر مالية نتيجة لتغيرات السوق أو سوء إدارة الموارد الاقتصادية، وتتضمن</w:t>
      </w:r>
      <w:r w:rsidRPr="00115F4A">
        <w:rPr>
          <w:rFonts w:asciiTheme="majorBidi" w:hAnsiTheme="majorBidi" w:cstheme="majorBidi"/>
          <w:sz w:val="28"/>
          <w:szCs w:val="28"/>
        </w:rPr>
        <w:t>:</w:t>
      </w:r>
    </w:p>
    <w:p w14:paraId="3CF56466" w14:textId="77777777" w:rsidR="00C44485" w:rsidRPr="00115F4A" w:rsidRDefault="00C44485" w:rsidP="001F1751">
      <w:pPr>
        <w:pStyle w:val="ListParagraph"/>
        <w:numPr>
          <w:ilvl w:val="0"/>
          <w:numId w:val="19"/>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مخاطر السوق</w:t>
      </w:r>
      <w:r w:rsidRPr="00115F4A">
        <w:rPr>
          <w:rFonts w:asciiTheme="majorBidi" w:hAnsiTheme="majorBidi" w:cstheme="majorBidi"/>
          <w:sz w:val="28"/>
          <w:szCs w:val="28"/>
        </w:rPr>
        <w:t xml:space="preserve">: </w:t>
      </w:r>
      <w:r w:rsidRPr="00115F4A">
        <w:rPr>
          <w:rFonts w:asciiTheme="majorBidi" w:hAnsiTheme="majorBidi" w:cstheme="majorBidi"/>
          <w:sz w:val="28"/>
          <w:szCs w:val="28"/>
          <w:rtl/>
        </w:rPr>
        <w:t>وهي التقلبات في أسعار الأصول المختلفة كالأسهم والعملات والسلع</w:t>
      </w:r>
      <w:r w:rsidRPr="00115F4A">
        <w:rPr>
          <w:rFonts w:asciiTheme="majorBidi" w:hAnsiTheme="majorBidi" w:cstheme="majorBidi"/>
          <w:sz w:val="28"/>
          <w:szCs w:val="28"/>
        </w:rPr>
        <w:t>.</w:t>
      </w:r>
    </w:p>
    <w:p w14:paraId="2D197ADE" w14:textId="77777777" w:rsidR="00C44485" w:rsidRPr="00115F4A" w:rsidRDefault="00C44485" w:rsidP="001F1751">
      <w:pPr>
        <w:pStyle w:val="ListParagraph"/>
        <w:numPr>
          <w:ilvl w:val="0"/>
          <w:numId w:val="19"/>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مخاطر الائتمان</w:t>
      </w:r>
      <w:r w:rsidRPr="00115F4A">
        <w:rPr>
          <w:rFonts w:asciiTheme="majorBidi" w:hAnsiTheme="majorBidi" w:cstheme="majorBidi"/>
          <w:sz w:val="28"/>
          <w:szCs w:val="28"/>
        </w:rPr>
        <w:t xml:space="preserve">: </w:t>
      </w:r>
      <w:r w:rsidRPr="00115F4A">
        <w:rPr>
          <w:rFonts w:asciiTheme="majorBidi" w:hAnsiTheme="majorBidi" w:cstheme="majorBidi"/>
          <w:sz w:val="28"/>
          <w:szCs w:val="28"/>
          <w:rtl/>
        </w:rPr>
        <w:t>وهي خطر عدم وفاء الأطراف المقابلة بالتزاماتها المالية</w:t>
      </w:r>
      <w:r w:rsidRPr="00115F4A">
        <w:rPr>
          <w:rFonts w:asciiTheme="majorBidi" w:hAnsiTheme="majorBidi" w:cstheme="majorBidi"/>
          <w:sz w:val="28"/>
          <w:szCs w:val="28"/>
        </w:rPr>
        <w:t>.</w:t>
      </w:r>
    </w:p>
    <w:p w14:paraId="458B5A02" w14:textId="77777777" w:rsidR="00C44485" w:rsidRPr="00115F4A" w:rsidRDefault="00C44485" w:rsidP="001F1751">
      <w:pPr>
        <w:pStyle w:val="ListParagraph"/>
        <w:numPr>
          <w:ilvl w:val="0"/>
          <w:numId w:val="19"/>
        </w:numPr>
        <w:spacing w:before="100" w:beforeAutospacing="1" w:after="100" w:afterAutospacing="1" w:line="480" w:lineRule="auto"/>
        <w:rPr>
          <w:rFonts w:asciiTheme="majorBidi" w:eastAsia="Times New Roman" w:hAnsiTheme="majorBidi" w:cstheme="majorBidi"/>
          <w:kern w:val="0"/>
          <w:sz w:val="24"/>
          <w:szCs w:val="24"/>
          <w14:ligatures w14:val="none"/>
        </w:rPr>
      </w:pPr>
      <w:r w:rsidRPr="00115F4A">
        <w:rPr>
          <w:rFonts w:asciiTheme="majorBidi" w:hAnsiTheme="majorBidi" w:cstheme="majorBidi"/>
          <w:sz w:val="28"/>
          <w:szCs w:val="28"/>
          <w:rtl/>
        </w:rPr>
        <w:t>مخاطر السيولة</w:t>
      </w:r>
      <w:r w:rsidRPr="00115F4A">
        <w:rPr>
          <w:rFonts w:asciiTheme="majorBidi" w:hAnsiTheme="majorBidi" w:cstheme="majorBidi"/>
          <w:sz w:val="28"/>
          <w:szCs w:val="28"/>
        </w:rPr>
        <w:t xml:space="preserve">: </w:t>
      </w:r>
      <w:r w:rsidRPr="00115F4A">
        <w:rPr>
          <w:rFonts w:asciiTheme="majorBidi" w:hAnsiTheme="majorBidi" w:cstheme="majorBidi"/>
          <w:sz w:val="28"/>
          <w:szCs w:val="28"/>
          <w:rtl/>
        </w:rPr>
        <w:t>وهي صعوبة تحويل الأصول إلى نقد بسرعة دون خسارة قيمة كبيرة</w:t>
      </w:r>
      <w:r w:rsidRPr="00115F4A">
        <w:rPr>
          <w:rFonts w:asciiTheme="majorBidi" w:eastAsia="Times New Roman" w:hAnsiTheme="majorBidi" w:cstheme="majorBidi"/>
          <w:kern w:val="0"/>
          <w:sz w:val="24"/>
          <w:szCs w:val="24"/>
          <w14:ligatures w14:val="none"/>
        </w:rPr>
        <w:t>.</w:t>
      </w:r>
    </w:p>
    <w:p w14:paraId="741FD36D" w14:textId="77777777" w:rsidR="00C44485" w:rsidRPr="00115F4A" w:rsidRDefault="00C44485" w:rsidP="00115F4A">
      <w:pPr>
        <w:spacing w:before="100" w:beforeAutospacing="1" w:after="100" w:afterAutospacing="1" w:line="480" w:lineRule="auto"/>
        <w:ind w:left="1440"/>
        <w:rPr>
          <w:rFonts w:asciiTheme="majorBidi" w:eastAsia="Times New Roman" w:hAnsiTheme="majorBidi" w:cstheme="majorBidi"/>
          <w:kern w:val="0"/>
          <w:sz w:val="24"/>
          <w:szCs w:val="24"/>
          <w14:ligatures w14:val="none"/>
        </w:rPr>
      </w:pPr>
    </w:p>
    <w:p w14:paraId="0E08E3E2" w14:textId="6D9909D8" w:rsidR="00C44485" w:rsidRPr="00115F4A" w:rsidRDefault="00C44485" w:rsidP="001F1751">
      <w:pPr>
        <w:pStyle w:val="ListParagraph"/>
        <w:numPr>
          <w:ilvl w:val="0"/>
          <w:numId w:val="7"/>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المخاطر التشغيلية</w:t>
      </w:r>
      <w:r w:rsidRPr="00115F4A">
        <w:rPr>
          <w:rFonts w:asciiTheme="majorBidi" w:hAnsiTheme="majorBidi" w:cstheme="majorBidi"/>
          <w:sz w:val="28"/>
          <w:szCs w:val="28"/>
        </w:rPr>
        <w:t xml:space="preserve">: </w:t>
      </w:r>
      <w:r w:rsidRPr="00115F4A">
        <w:rPr>
          <w:rFonts w:asciiTheme="majorBidi" w:hAnsiTheme="majorBidi" w:cstheme="majorBidi"/>
          <w:sz w:val="28"/>
          <w:szCs w:val="28"/>
          <w:rtl/>
        </w:rPr>
        <w:t>وهي</w:t>
      </w:r>
      <w:r w:rsidRPr="00115F4A">
        <w:rPr>
          <w:rFonts w:asciiTheme="majorBidi" w:eastAsia="Times New Roman" w:hAnsiTheme="majorBidi" w:cstheme="majorBidi"/>
          <w:kern w:val="0"/>
          <w:sz w:val="24"/>
          <w:szCs w:val="24"/>
          <w:rtl/>
          <w14:ligatures w14:val="none"/>
        </w:rPr>
        <w:t xml:space="preserve"> المخاطر الناجمة عن مشكلات داخلية في الأنظمة، العمليات، أو الموارد البشرية، </w:t>
      </w:r>
      <w:r w:rsidRPr="00115F4A">
        <w:rPr>
          <w:rFonts w:asciiTheme="majorBidi" w:hAnsiTheme="majorBidi" w:cstheme="majorBidi"/>
          <w:sz w:val="28"/>
          <w:szCs w:val="28"/>
          <w:rtl/>
        </w:rPr>
        <w:t>مثل</w:t>
      </w:r>
      <w:r w:rsidRPr="00115F4A">
        <w:rPr>
          <w:rFonts w:asciiTheme="majorBidi" w:hAnsiTheme="majorBidi" w:cstheme="majorBidi"/>
          <w:sz w:val="28"/>
          <w:szCs w:val="28"/>
        </w:rPr>
        <w:t>:</w:t>
      </w:r>
    </w:p>
    <w:p w14:paraId="061B10D3" w14:textId="77777777" w:rsidR="00C44485" w:rsidRPr="00115F4A" w:rsidRDefault="00C44485" w:rsidP="001F1751">
      <w:pPr>
        <w:pStyle w:val="ListParagraph"/>
        <w:numPr>
          <w:ilvl w:val="0"/>
          <w:numId w:val="7"/>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أعطال الأنظمة التقنية</w:t>
      </w:r>
      <w:r w:rsidRPr="00115F4A">
        <w:rPr>
          <w:rFonts w:asciiTheme="majorBidi" w:hAnsiTheme="majorBidi" w:cstheme="majorBidi"/>
          <w:sz w:val="28"/>
          <w:szCs w:val="28"/>
        </w:rPr>
        <w:t xml:space="preserve">: </w:t>
      </w:r>
      <w:r w:rsidRPr="00115F4A">
        <w:rPr>
          <w:rFonts w:asciiTheme="majorBidi" w:hAnsiTheme="majorBidi" w:cstheme="majorBidi"/>
          <w:sz w:val="28"/>
          <w:szCs w:val="28"/>
          <w:rtl/>
        </w:rPr>
        <w:t>مثل فشل الخوادم أو الأنظمة الحاسوبية</w:t>
      </w:r>
      <w:r w:rsidRPr="00115F4A">
        <w:rPr>
          <w:rFonts w:asciiTheme="majorBidi" w:hAnsiTheme="majorBidi" w:cstheme="majorBidi"/>
          <w:sz w:val="28"/>
          <w:szCs w:val="28"/>
        </w:rPr>
        <w:t>.</w:t>
      </w:r>
    </w:p>
    <w:p w14:paraId="57611936" w14:textId="77777777" w:rsidR="00C44485" w:rsidRPr="00115F4A" w:rsidRDefault="00C44485" w:rsidP="001F1751">
      <w:pPr>
        <w:pStyle w:val="ListParagraph"/>
        <w:numPr>
          <w:ilvl w:val="0"/>
          <w:numId w:val="7"/>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lastRenderedPageBreak/>
        <w:t>أخطاء بشرية</w:t>
      </w:r>
      <w:r w:rsidRPr="00115F4A">
        <w:rPr>
          <w:rFonts w:asciiTheme="majorBidi" w:hAnsiTheme="majorBidi" w:cstheme="majorBidi"/>
          <w:sz w:val="28"/>
          <w:szCs w:val="28"/>
        </w:rPr>
        <w:t xml:space="preserve">: </w:t>
      </w:r>
      <w:r w:rsidRPr="00115F4A">
        <w:rPr>
          <w:rFonts w:asciiTheme="majorBidi" w:hAnsiTheme="majorBidi" w:cstheme="majorBidi"/>
          <w:sz w:val="28"/>
          <w:szCs w:val="28"/>
          <w:rtl/>
        </w:rPr>
        <w:t>مثل أخطاء في تنفيذ المهام كإجراء تحويلات مالية غير صحيحة</w:t>
      </w:r>
      <w:r w:rsidRPr="00115F4A">
        <w:rPr>
          <w:rFonts w:asciiTheme="majorBidi" w:hAnsiTheme="majorBidi" w:cstheme="majorBidi"/>
          <w:sz w:val="28"/>
          <w:szCs w:val="28"/>
        </w:rPr>
        <w:t>.</w:t>
      </w:r>
    </w:p>
    <w:p w14:paraId="43110D0D" w14:textId="77777777" w:rsidR="00C44485" w:rsidRPr="00115F4A" w:rsidRDefault="00C44485" w:rsidP="001F1751">
      <w:pPr>
        <w:pStyle w:val="ListParagraph"/>
        <w:numPr>
          <w:ilvl w:val="0"/>
          <w:numId w:val="7"/>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اضطرابات في سلسلة التوريد</w:t>
      </w:r>
      <w:r w:rsidRPr="00115F4A">
        <w:rPr>
          <w:rFonts w:asciiTheme="majorBidi" w:hAnsiTheme="majorBidi" w:cstheme="majorBidi"/>
          <w:sz w:val="28"/>
          <w:szCs w:val="28"/>
        </w:rPr>
        <w:t xml:space="preserve">: </w:t>
      </w:r>
      <w:r w:rsidRPr="00115F4A">
        <w:rPr>
          <w:rFonts w:asciiTheme="majorBidi" w:hAnsiTheme="majorBidi" w:cstheme="majorBidi"/>
          <w:sz w:val="28"/>
          <w:szCs w:val="28"/>
          <w:rtl/>
        </w:rPr>
        <w:t>مثل تأخر وصول المواد الخام أو المنتجات</w:t>
      </w:r>
      <w:r w:rsidRPr="00115F4A">
        <w:rPr>
          <w:rFonts w:asciiTheme="majorBidi" w:hAnsiTheme="majorBidi" w:cstheme="majorBidi"/>
          <w:sz w:val="28"/>
          <w:szCs w:val="28"/>
        </w:rPr>
        <w:t>.</w:t>
      </w:r>
    </w:p>
    <w:p w14:paraId="61D609FB" w14:textId="77777777" w:rsidR="000432B9" w:rsidRPr="00115F4A" w:rsidRDefault="000432B9" w:rsidP="001F1751">
      <w:pPr>
        <w:numPr>
          <w:ilvl w:val="0"/>
          <w:numId w:val="7"/>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المخاطر الاستراتيجية</w:t>
      </w:r>
      <w:r w:rsidRPr="00115F4A">
        <w:rPr>
          <w:rFonts w:asciiTheme="majorBidi" w:hAnsiTheme="majorBidi" w:cstheme="majorBidi"/>
          <w:sz w:val="28"/>
          <w:szCs w:val="28"/>
        </w:rPr>
        <w:t xml:space="preserve"> (Strategic Risks):</w:t>
      </w:r>
      <w:r w:rsidRPr="00115F4A">
        <w:rPr>
          <w:rFonts w:asciiTheme="majorBidi" w:hAnsiTheme="majorBidi" w:cstheme="majorBidi"/>
          <w:sz w:val="28"/>
          <w:szCs w:val="28"/>
        </w:rPr>
        <w:br/>
      </w:r>
      <w:r w:rsidRPr="00115F4A">
        <w:rPr>
          <w:rFonts w:asciiTheme="majorBidi" w:hAnsiTheme="majorBidi" w:cstheme="majorBidi"/>
          <w:sz w:val="28"/>
          <w:szCs w:val="28"/>
          <w:rtl/>
        </w:rPr>
        <w:t>تترتب على قرارات إدارية غير مدروسة أو تغيّرات في البيئة التنافسية. وتتضمن</w:t>
      </w:r>
      <w:r w:rsidRPr="00115F4A">
        <w:rPr>
          <w:rFonts w:asciiTheme="majorBidi" w:hAnsiTheme="majorBidi" w:cstheme="majorBidi"/>
          <w:sz w:val="28"/>
          <w:szCs w:val="28"/>
        </w:rPr>
        <w:t>:</w:t>
      </w:r>
    </w:p>
    <w:p w14:paraId="6B49D426" w14:textId="77777777" w:rsidR="000432B9" w:rsidRPr="00115F4A" w:rsidRDefault="000432B9" w:rsidP="001F1751">
      <w:pPr>
        <w:numPr>
          <w:ilvl w:val="0"/>
          <w:numId w:val="8"/>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عدم النجاح في اختراق أسواق جديدة</w:t>
      </w:r>
      <w:r w:rsidRPr="00115F4A">
        <w:rPr>
          <w:rFonts w:asciiTheme="majorBidi" w:hAnsiTheme="majorBidi" w:cstheme="majorBidi"/>
          <w:sz w:val="28"/>
          <w:szCs w:val="28"/>
        </w:rPr>
        <w:t>.</w:t>
      </w:r>
    </w:p>
    <w:p w14:paraId="0A5C9A36" w14:textId="77777777" w:rsidR="000432B9" w:rsidRPr="00115F4A" w:rsidRDefault="000432B9" w:rsidP="001F1751">
      <w:pPr>
        <w:numPr>
          <w:ilvl w:val="0"/>
          <w:numId w:val="8"/>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تغير سلوك المستهلكين (مثل الميل إلى المنتجات المستدامة)</w:t>
      </w:r>
      <w:r w:rsidRPr="00115F4A">
        <w:rPr>
          <w:rFonts w:asciiTheme="majorBidi" w:hAnsiTheme="majorBidi" w:cstheme="majorBidi"/>
          <w:sz w:val="28"/>
          <w:szCs w:val="28"/>
        </w:rPr>
        <w:t>.</w:t>
      </w:r>
    </w:p>
    <w:p w14:paraId="1D94CC61" w14:textId="77777777" w:rsidR="000432B9" w:rsidRPr="00115F4A" w:rsidRDefault="000432B9" w:rsidP="001F1751">
      <w:pPr>
        <w:numPr>
          <w:ilvl w:val="0"/>
          <w:numId w:val="8"/>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منافسة قوية من شركات جديدة</w:t>
      </w:r>
      <w:r w:rsidRPr="00115F4A">
        <w:rPr>
          <w:rFonts w:asciiTheme="majorBidi" w:hAnsiTheme="majorBidi" w:cstheme="majorBidi"/>
          <w:sz w:val="28"/>
          <w:szCs w:val="28"/>
        </w:rPr>
        <w:t>.</w:t>
      </w:r>
    </w:p>
    <w:p w14:paraId="70717901" w14:textId="77777777" w:rsidR="000432B9" w:rsidRPr="00115F4A" w:rsidRDefault="000432B9" w:rsidP="001F1751">
      <w:pPr>
        <w:numPr>
          <w:ilvl w:val="0"/>
          <w:numId w:val="9"/>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مخاطر قانونية والامتثال</w:t>
      </w:r>
      <w:r w:rsidRPr="00115F4A">
        <w:rPr>
          <w:rFonts w:asciiTheme="majorBidi" w:hAnsiTheme="majorBidi" w:cstheme="majorBidi"/>
          <w:sz w:val="28"/>
          <w:szCs w:val="28"/>
        </w:rPr>
        <w:t xml:space="preserve"> (Legal &amp; Compliance Risks):</w:t>
      </w:r>
      <w:r w:rsidRPr="00115F4A">
        <w:rPr>
          <w:rFonts w:asciiTheme="majorBidi" w:hAnsiTheme="majorBidi" w:cstheme="majorBidi"/>
          <w:sz w:val="28"/>
          <w:szCs w:val="28"/>
        </w:rPr>
        <w:br/>
      </w:r>
      <w:r w:rsidRPr="00115F4A">
        <w:rPr>
          <w:rFonts w:asciiTheme="majorBidi" w:hAnsiTheme="majorBidi" w:cstheme="majorBidi"/>
          <w:sz w:val="28"/>
          <w:szCs w:val="28"/>
          <w:rtl/>
        </w:rPr>
        <w:t>تحدث نتيجة عدم الالتزام بالتشريعات أو اللوائح المنظمة، مثل</w:t>
      </w:r>
      <w:r w:rsidRPr="00115F4A">
        <w:rPr>
          <w:rFonts w:asciiTheme="majorBidi" w:hAnsiTheme="majorBidi" w:cstheme="majorBidi"/>
          <w:sz w:val="28"/>
          <w:szCs w:val="28"/>
        </w:rPr>
        <w:t>:</w:t>
      </w:r>
    </w:p>
    <w:p w14:paraId="4C3C1E6A" w14:textId="77777777" w:rsidR="000432B9" w:rsidRPr="00115F4A" w:rsidRDefault="000432B9" w:rsidP="001F1751">
      <w:pPr>
        <w:numPr>
          <w:ilvl w:val="0"/>
          <w:numId w:val="10"/>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فرض غرامات بسبب الإخلال بقوانين حماية الخصوصية</w:t>
      </w:r>
      <w:r w:rsidRPr="00115F4A">
        <w:rPr>
          <w:rFonts w:asciiTheme="majorBidi" w:hAnsiTheme="majorBidi" w:cstheme="majorBidi"/>
          <w:sz w:val="28"/>
          <w:szCs w:val="28"/>
        </w:rPr>
        <w:t>.</w:t>
      </w:r>
    </w:p>
    <w:p w14:paraId="39679682" w14:textId="77777777" w:rsidR="000432B9" w:rsidRPr="00115F4A" w:rsidRDefault="000432B9" w:rsidP="001F1751">
      <w:pPr>
        <w:numPr>
          <w:ilvl w:val="0"/>
          <w:numId w:val="10"/>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دعاوى قانونية من موظفين أو عملاء</w:t>
      </w:r>
      <w:r w:rsidRPr="00115F4A">
        <w:rPr>
          <w:rFonts w:asciiTheme="majorBidi" w:hAnsiTheme="majorBidi" w:cstheme="majorBidi"/>
          <w:sz w:val="28"/>
          <w:szCs w:val="28"/>
        </w:rPr>
        <w:t>.</w:t>
      </w:r>
    </w:p>
    <w:p w14:paraId="5605D670" w14:textId="77777777" w:rsidR="000432B9" w:rsidRPr="00115F4A" w:rsidRDefault="000432B9" w:rsidP="001F1751">
      <w:pPr>
        <w:numPr>
          <w:ilvl w:val="0"/>
          <w:numId w:val="11"/>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مخاطر بيئية وكوارث</w:t>
      </w:r>
      <w:r w:rsidRPr="00115F4A">
        <w:rPr>
          <w:rFonts w:asciiTheme="majorBidi" w:hAnsiTheme="majorBidi" w:cstheme="majorBidi"/>
          <w:sz w:val="28"/>
          <w:szCs w:val="28"/>
        </w:rPr>
        <w:t xml:space="preserve"> (Environmental &amp; Hazard Risks):</w:t>
      </w:r>
      <w:r w:rsidRPr="00115F4A">
        <w:rPr>
          <w:rFonts w:asciiTheme="majorBidi" w:hAnsiTheme="majorBidi" w:cstheme="majorBidi"/>
          <w:sz w:val="28"/>
          <w:szCs w:val="28"/>
        </w:rPr>
        <w:br/>
      </w:r>
      <w:r w:rsidRPr="00115F4A">
        <w:rPr>
          <w:rFonts w:asciiTheme="majorBidi" w:hAnsiTheme="majorBidi" w:cstheme="majorBidi"/>
          <w:sz w:val="28"/>
          <w:szCs w:val="28"/>
          <w:rtl/>
        </w:rPr>
        <w:t>تنتج عن أحداث طبيعية أو بشرية قد تضر بالأصول أو توقف العمليات، مثل</w:t>
      </w:r>
      <w:r w:rsidRPr="00115F4A">
        <w:rPr>
          <w:rFonts w:asciiTheme="majorBidi" w:hAnsiTheme="majorBidi" w:cstheme="majorBidi"/>
          <w:sz w:val="28"/>
          <w:szCs w:val="28"/>
        </w:rPr>
        <w:t>:</w:t>
      </w:r>
    </w:p>
    <w:p w14:paraId="39005F07" w14:textId="77777777" w:rsidR="000432B9" w:rsidRPr="00115F4A" w:rsidRDefault="000432B9" w:rsidP="001F1751">
      <w:pPr>
        <w:numPr>
          <w:ilvl w:val="0"/>
          <w:numId w:val="12"/>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كوارث طبيعية (فيضانات، زلازل)</w:t>
      </w:r>
      <w:r w:rsidRPr="00115F4A">
        <w:rPr>
          <w:rFonts w:asciiTheme="majorBidi" w:hAnsiTheme="majorBidi" w:cstheme="majorBidi"/>
          <w:sz w:val="28"/>
          <w:szCs w:val="28"/>
        </w:rPr>
        <w:t>.</w:t>
      </w:r>
    </w:p>
    <w:p w14:paraId="5E4A6F4D" w14:textId="77777777" w:rsidR="000432B9" w:rsidRPr="00115F4A" w:rsidRDefault="000432B9" w:rsidP="001F1751">
      <w:pPr>
        <w:numPr>
          <w:ilvl w:val="0"/>
          <w:numId w:val="12"/>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حرائق بسبب سوء تخزين المواد الخطرة</w:t>
      </w:r>
      <w:r w:rsidRPr="00115F4A">
        <w:rPr>
          <w:rFonts w:asciiTheme="majorBidi" w:hAnsiTheme="majorBidi" w:cstheme="majorBidi"/>
          <w:sz w:val="28"/>
          <w:szCs w:val="28"/>
        </w:rPr>
        <w:t>.</w:t>
      </w:r>
    </w:p>
    <w:p w14:paraId="689CBC0E" w14:textId="77777777" w:rsidR="000432B9" w:rsidRPr="00115F4A" w:rsidRDefault="000432B9" w:rsidP="001F1751">
      <w:pPr>
        <w:numPr>
          <w:ilvl w:val="0"/>
          <w:numId w:val="13"/>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المخاطر التنظيمية</w:t>
      </w:r>
      <w:r w:rsidRPr="00115F4A">
        <w:rPr>
          <w:rFonts w:asciiTheme="majorBidi" w:hAnsiTheme="majorBidi" w:cstheme="majorBidi"/>
          <w:sz w:val="28"/>
          <w:szCs w:val="28"/>
        </w:rPr>
        <w:t xml:space="preserve"> (Regulatory Risks):</w:t>
      </w:r>
      <w:r w:rsidRPr="00115F4A">
        <w:rPr>
          <w:rFonts w:asciiTheme="majorBidi" w:hAnsiTheme="majorBidi" w:cstheme="majorBidi"/>
          <w:sz w:val="28"/>
          <w:szCs w:val="28"/>
        </w:rPr>
        <w:br/>
      </w:r>
      <w:r w:rsidRPr="00115F4A">
        <w:rPr>
          <w:rFonts w:asciiTheme="majorBidi" w:hAnsiTheme="majorBidi" w:cstheme="majorBidi"/>
          <w:sz w:val="28"/>
          <w:szCs w:val="28"/>
          <w:rtl/>
        </w:rPr>
        <w:t>ترتبط بتغيّرات في السياسات أو القوانين الحكومية، مثل</w:t>
      </w:r>
      <w:r w:rsidRPr="00115F4A">
        <w:rPr>
          <w:rFonts w:asciiTheme="majorBidi" w:hAnsiTheme="majorBidi" w:cstheme="majorBidi"/>
          <w:sz w:val="28"/>
          <w:szCs w:val="28"/>
        </w:rPr>
        <w:t>:</w:t>
      </w:r>
    </w:p>
    <w:p w14:paraId="5FE7522E" w14:textId="77777777" w:rsidR="000432B9" w:rsidRPr="00115F4A" w:rsidRDefault="000432B9" w:rsidP="001F1751">
      <w:pPr>
        <w:numPr>
          <w:ilvl w:val="0"/>
          <w:numId w:val="14"/>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تطبيق ضرائب جديدة تؤثر على قطاع معين</w:t>
      </w:r>
      <w:r w:rsidRPr="00115F4A">
        <w:rPr>
          <w:rFonts w:asciiTheme="majorBidi" w:hAnsiTheme="majorBidi" w:cstheme="majorBidi"/>
          <w:sz w:val="28"/>
          <w:szCs w:val="28"/>
        </w:rPr>
        <w:t>.</w:t>
      </w:r>
    </w:p>
    <w:p w14:paraId="48489A88" w14:textId="77777777" w:rsidR="000432B9" w:rsidRPr="00115F4A" w:rsidRDefault="000432B9" w:rsidP="001F1751">
      <w:pPr>
        <w:numPr>
          <w:ilvl w:val="0"/>
          <w:numId w:val="14"/>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إصدار قوانين أكثر صرامة تخص السلامة المهنية أو البيئية</w:t>
      </w:r>
      <w:r w:rsidRPr="00115F4A">
        <w:rPr>
          <w:rFonts w:asciiTheme="majorBidi" w:hAnsiTheme="majorBidi" w:cstheme="majorBidi"/>
          <w:sz w:val="28"/>
          <w:szCs w:val="28"/>
        </w:rPr>
        <w:t>.</w:t>
      </w:r>
    </w:p>
    <w:p w14:paraId="245D3BDC" w14:textId="77777777" w:rsidR="000432B9" w:rsidRPr="00115F4A" w:rsidRDefault="000432B9" w:rsidP="001F1751">
      <w:pPr>
        <w:numPr>
          <w:ilvl w:val="0"/>
          <w:numId w:val="15"/>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lastRenderedPageBreak/>
        <w:t>المخاطر التكنولوجية</w:t>
      </w:r>
      <w:r w:rsidRPr="00115F4A">
        <w:rPr>
          <w:rFonts w:asciiTheme="majorBidi" w:hAnsiTheme="majorBidi" w:cstheme="majorBidi"/>
          <w:sz w:val="28"/>
          <w:szCs w:val="28"/>
        </w:rPr>
        <w:t xml:space="preserve"> (Technological Risks):</w:t>
      </w:r>
      <w:r w:rsidRPr="00115F4A">
        <w:rPr>
          <w:rFonts w:asciiTheme="majorBidi" w:hAnsiTheme="majorBidi" w:cstheme="majorBidi"/>
          <w:sz w:val="28"/>
          <w:szCs w:val="28"/>
        </w:rPr>
        <w:br/>
      </w:r>
      <w:r w:rsidRPr="00115F4A">
        <w:rPr>
          <w:rFonts w:asciiTheme="majorBidi" w:hAnsiTheme="majorBidi" w:cstheme="majorBidi"/>
          <w:sz w:val="28"/>
          <w:szCs w:val="28"/>
          <w:rtl/>
        </w:rPr>
        <w:t>تتعلق بالاعتماد على تقنيات قديمة أو بتطورات تكنولوجية غير متوقعة، مثل</w:t>
      </w:r>
      <w:r w:rsidRPr="00115F4A">
        <w:rPr>
          <w:rFonts w:asciiTheme="majorBidi" w:hAnsiTheme="majorBidi" w:cstheme="majorBidi"/>
          <w:sz w:val="28"/>
          <w:szCs w:val="28"/>
        </w:rPr>
        <w:t>:</w:t>
      </w:r>
    </w:p>
    <w:p w14:paraId="27CE2258" w14:textId="77777777" w:rsidR="000432B9" w:rsidRPr="00115F4A" w:rsidRDefault="000432B9" w:rsidP="001F1751">
      <w:pPr>
        <w:numPr>
          <w:ilvl w:val="0"/>
          <w:numId w:val="16"/>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هجمات إلكترونية واختراقات لأنظمة المعلومات</w:t>
      </w:r>
      <w:r w:rsidRPr="00115F4A">
        <w:rPr>
          <w:rFonts w:asciiTheme="majorBidi" w:hAnsiTheme="majorBidi" w:cstheme="majorBidi"/>
          <w:sz w:val="28"/>
          <w:szCs w:val="28"/>
        </w:rPr>
        <w:t>.</w:t>
      </w:r>
    </w:p>
    <w:p w14:paraId="2A083F05" w14:textId="5F12A96C" w:rsidR="000432B9" w:rsidRPr="00115F4A" w:rsidRDefault="000432B9" w:rsidP="001F1751">
      <w:pPr>
        <w:numPr>
          <w:ilvl w:val="0"/>
          <w:numId w:val="16"/>
        </w:numPr>
        <w:spacing w:before="100" w:beforeAutospacing="1" w:after="100" w:afterAutospacing="1" w:line="480" w:lineRule="auto"/>
        <w:rPr>
          <w:rFonts w:asciiTheme="majorBidi" w:hAnsiTheme="majorBidi" w:cstheme="majorBidi"/>
          <w:sz w:val="28"/>
          <w:szCs w:val="28"/>
        </w:rPr>
      </w:pPr>
      <w:r w:rsidRPr="00115F4A">
        <w:rPr>
          <w:rFonts w:asciiTheme="majorBidi" w:hAnsiTheme="majorBidi" w:cstheme="majorBidi"/>
          <w:sz w:val="28"/>
          <w:szCs w:val="28"/>
          <w:rtl/>
        </w:rPr>
        <w:t>استخدام أنظمة وبرمجيات غير محدثة لا تلبي المتطلبات</w:t>
      </w:r>
      <w:r w:rsidRPr="00115F4A">
        <w:rPr>
          <w:rFonts w:asciiTheme="majorBidi" w:hAnsiTheme="majorBidi" w:cstheme="majorBidi"/>
          <w:sz w:val="28"/>
          <w:szCs w:val="28"/>
        </w:rPr>
        <w:t>.</w:t>
      </w:r>
    </w:p>
    <w:p w14:paraId="31F360C0" w14:textId="1E4EBEA7" w:rsidR="00F925D0" w:rsidRPr="00115F4A" w:rsidRDefault="00055E6B" w:rsidP="00115F4A">
      <w:pPr>
        <w:pStyle w:val="Heading2"/>
        <w:spacing w:line="480" w:lineRule="auto"/>
        <w:rPr>
          <w:rFonts w:asciiTheme="majorBidi" w:hAnsiTheme="majorBidi"/>
          <w:sz w:val="32"/>
          <w:szCs w:val="32"/>
          <w:rtl/>
          <w:lang w:bidi="ar-EG"/>
        </w:rPr>
      </w:pPr>
      <w:r w:rsidRPr="00115F4A">
        <w:rPr>
          <w:rFonts w:asciiTheme="majorBidi" w:hAnsiTheme="majorBidi"/>
          <w:sz w:val="32"/>
          <w:szCs w:val="32"/>
          <w:rtl/>
          <w:lang w:bidi="ar-EG"/>
        </w:rPr>
        <w:t>مفهوم إدارة المخاطر:</w:t>
      </w:r>
      <w:bookmarkEnd w:id="32"/>
      <w:r w:rsidRPr="00115F4A">
        <w:rPr>
          <w:rFonts w:asciiTheme="majorBidi" w:hAnsiTheme="majorBidi"/>
          <w:sz w:val="32"/>
          <w:szCs w:val="32"/>
          <w:rtl/>
          <w:lang w:bidi="ar-EG"/>
        </w:rPr>
        <w:t xml:space="preserve"> </w:t>
      </w:r>
    </w:p>
    <w:p w14:paraId="5B9C8AF1" w14:textId="022C7479" w:rsidR="00C44485" w:rsidRPr="00115F4A" w:rsidRDefault="00C4448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على الرغم من حداثة مفهوم إدارة المخاطر نسبيًا، إلا أنها اكتسبت أهمية قصوى في عالم الأعمال المعاصر نظرًا لدورها في الحد من الخسائر وتعزيز المرونة في مواجهة التحديات. ورغم اختلاف تعريفاتها، فإنها تتفق في هدفها الأساسي وهو المعالجة المنظمة للمخاطر المحتملة، بهدف تقليل فرص حدوثها وتقليل تأثيراتها عند وقوعها.</w:t>
      </w:r>
    </w:p>
    <w:p w14:paraId="3CFE7508" w14:textId="2DBCAF8C" w:rsidR="000432B9" w:rsidRPr="00115F4A" w:rsidRDefault="00C4448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 xml:space="preserve">تُعتبر إدارة المخاطر عملية استباقية تهدف إلى تحديد الأسباب المحتملة للخطر التي قد تعترض طريق المشروع أو المنظمة، ودراسة آثارها المحتملة، ومن ثم اتخاذ قرارات واعية للتقليل من الأضرار أو استغلال الفرص المتاحة في بيئة تتسم بالغموض. </w:t>
      </w:r>
      <w:r w:rsidR="000432B9" w:rsidRPr="00115F4A">
        <w:rPr>
          <w:rFonts w:asciiTheme="majorBidi" w:hAnsiTheme="majorBidi" w:cstheme="majorBidi"/>
          <w:sz w:val="28"/>
          <w:szCs w:val="28"/>
          <w:rtl/>
        </w:rPr>
        <w:t>( منال، 2022).</w:t>
      </w:r>
    </w:p>
    <w:p w14:paraId="10CC2356" w14:textId="74B356D9" w:rsidR="000432B9" w:rsidRPr="00115F4A" w:rsidRDefault="000432B9"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ووفقًا لما طرحه عدد من الباحثين، فإن إدارة المخاطر ليست مجرد إجراءات عشوائية، بل هي مجموعة من الأنشطة المرتبطة ببعضها، تُمارس بشكل مستمر طوال دورة حياة المشروع أو المنظمة، وتشمل التعرف على المخاطر، تحليلها، تقييمها، وتطوير خطط للاستجابة لها (هيثم، 2022؛ عبير، 2017).</w:t>
      </w:r>
    </w:p>
    <w:p w14:paraId="452682E0" w14:textId="7F23F8EA" w:rsidR="000432B9" w:rsidRPr="00115F4A" w:rsidRDefault="000432B9"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تُعتبر هذه الإدارة عنصرًا استراتيجيًا حيويًا، حيث تسهم في تعزيز مرونة المنظمة في مواجهة الظروف الطارئة، من خلال التفاعل مع المخاطر بنهج علمي يعزز فرص النجاح، ويقلل من احتمالات الفشل أو الانحراف عن الأهداف المخطط لها (حاتم، 2023).</w:t>
      </w:r>
    </w:p>
    <w:p w14:paraId="153B20F8" w14:textId="4DE56728" w:rsidR="000432B9" w:rsidRPr="00115F4A" w:rsidRDefault="000432B9"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lastRenderedPageBreak/>
        <w:t>كما يرى بعض الباحثين أن المخاطر تنشأ في الأساس من حالة "عدم اليقين" المرتبطة بالعوامل المتغيرة في البيئة التنظيمية، وهو ما يُصعّب التنبؤ الدقيق بنتائج الأعمال ويزيد من أهمية وجود نظام فعال لإدارة هذه التحديات (</w:t>
      </w:r>
      <w:r w:rsidRPr="00115F4A">
        <w:rPr>
          <w:rFonts w:asciiTheme="majorBidi" w:hAnsiTheme="majorBidi" w:cstheme="majorBidi"/>
          <w:sz w:val="28"/>
          <w:szCs w:val="28"/>
        </w:rPr>
        <w:t>Kent, 2013</w:t>
      </w:r>
      <w:r w:rsidRPr="00115F4A">
        <w:rPr>
          <w:rFonts w:asciiTheme="majorBidi" w:hAnsiTheme="majorBidi" w:cstheme="majorBidi"/>
          <w:sz w:val="28"/>
          <w:szCs w:val="28"/>
          <w:rtl/>
        </w:rPr>
        <w:t>؛ حاتم، 2023).</w:t>
      </w:r>
    </w:p>
    <w:p w14:paraId="17E8BB62" w14:textId="5E63252C" w:rsidR="000432B9" w:rsidRPr="00115F4A" w:rsidRDefault="000432B9"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 xml:space="preserve">وفي هذا السياق، يُقدَّم </w:t>
      </w:r>
      <w:r w:rsidR="007C3280" w:rsidRPr="00115F4A">
        <w:rPr>
          <w:rFonts w:asciiTheme="majorBidi" w:hAnsiTheme="majorBidi" w:cstheme="majorBidi"/>
          <w:sz w:val="28"/>
          <w:szCs w:val="28"/>
          <w:rtl/>
        </w:rPr>
        <w:t>بالعريف</w:t>
      </w:r>
      <w:r w:rsidRPr="00115F4A">
        <w:rPr>
          <w:rFonts w:asciiTheme="majorBidi" w:hAnsiTheme="majorBidi" w:cstheme="majorBidi"/>
          <w:sz w:val="28"/>
          <w:szCs w:val="28"/>
          <w:rtl/>
        </w:rPr>
        <w:t xml:space="preserve"> </w:t>
      </w:r>
      <w:r w:rsidR="007C3280" w:rsidRPr="00115F4A">
        <w:rPr>
          <w:rFonts w:asciiTheme="majorBidi" w:hAnsiTheme="majorBidi" w:cstheme="majorBidi"/>
          <w:sz w:val="28"/>
          <w:szCs w:val="28"/>
          <w:rtl/>
        </w:rPr>
        <w:t>ال</w:t>
      </w:r>
      <w:r w:rsidRPr="00115F4A">
        <w:rPr>
          <w:rFonts w:asciiTheme="majorBidi" w:hAnsiTheme="majorBidi" w:cstheme="majorBidi"/>
          <w:sz w:val="28"/>
          <w:szCs w:val="28"/>
          <w:rtl/>
        </w:rPr>
        <w:t>شامل لإدارة المخاطر على أنها عملية منهجية تُمكّن المنظمات من فهم تأثيرات الأحداث المحتملة، سواء كانت سلبية (مخاطر) أو إيجابية (فرص)، من خلال ربطها بأهداف المؤسسة، وتطوير استجابات تحقق توازناً مناسبًا بين تجنب التهديدات واغتنام الفرص (عبير، 2017).</w:t>
      </w:r>
    </w:p>
    <w:p w14:paraId="22421225" w14:textId="451CC3C7" w:rsidR="000432B9" w:rsidRPr="00115F4A" w:rsidRDefault="000432B9"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ولا تقتصر إدارة المخاطر على تقليل الخسائر فحسب، بل تُعد أيضًا أداة لتحسين الأداء العام، من خلال التقييم المستمر للمخاطر، والمساهمة في اتخاذ قرارات استراتيجية أكثر دقة وفاعلية. ولهذا السبب، أنشأت العديد من المنظمات أقسامًا متخصصة تُعنى بتحليل المخاطر وتعزيز ثقافة التعامل معها بوعي ومسؤولية (نجم، 2013؛ عبد المنعم، 2008).</w:t>
      </w:r>
    </w:p>
    <w:p w14:paraId="5BBEE324" w14:textId="18D55796" w:rsidR="000432B9" w:rsidRPr="00115F4A" w:rsidRDefault="000432B9"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 xml:space="preserve">في المحصلة، فإن الإدارة الفعالة للمخاطر تُعتبر من المقومات الأساسية لتحقيق الاستدامة التنظيمية، حيث تعمل على تقليل التباين في النتائج، وضمان استمرارية العمل في ظل بيئات متقلبة وسريعة </w:t>
      </w:r>
      <w:r w:rsidR="007C3280" w:rsidRPr="00115F4A">
        <w:rPr>
          <w:rFonts w:asciiTheme="majorBidi" w:hAnsiTheme="majorBidi" w:cstheme="majorBidi"/>
          <w:sz w:val="28"/>
          <w:szCs w:val="28"/>
          <w:rtl/>
        </w:rPr>
        <w:t>التقلب</w:t>
      </w:r>
      <w:r w:rsidRPr="00115F4A">
        <w:rPr>
          <w:rFonts w:asciiTheme="majorBidi" w:hAnsiTheme="majorBidi" w:cstheme="majorBidi"/>
          <w:sz w:val="28"/>
          <w:szCs w:val="28"/>
          <w:rtl/>
        </w:rPr>
        <w:t>.</w:t>
      </w:r>
    </w:p>
    <w:p w14:paraId="29C534D7" w14:textId="77777777" w:rsidR="0088564F" w:rsidRPr="00115F4A" w:rsidRDefault="0088564F" w:rsidP="00115F4A">
      <w:pPr>
        <w:spacing w:line="480" w:lineRule="auto"/>
        <w:rPr>
          <w:rFonts w:asciiTheme="majorBidi" w:hAnsiTheme="majorBidi" w:cstheme="majorBidi"/>
          <w:sz w:val="28"/>
          <w:szCs w:val="28"/>
          <w:u w:val="single"/>
          <w:rtl/>
        </w:rPr>
      </w:pPr>
    </w:p>
    <w:p w14:paraId="0CECA41D" w14:textId="77777777" w:rsidR="003A2CE7" w:rsidRPr="00115F4A" w:rsidRDefault="003A2CE7" w:rsidP="00115F4A">
      <w:pPr>
        <w:spacing w:line="480" w:lineRule="auto"/>
        <w:rPr>
          <w:rFonts w:asciiTheme="majorBidi" w:hAnsiTheme="majorBidi" w:cstheme="majorBidi"/>
          <w:sz w:val="28"/>
          <w:szCs w:val="28"/>
          <w:u w:val="single"/>
          <w:rtl/>
        </w:rPr>
      </w:pPr>
    </w:p>
    <w:p w14:paraId="2F4EE01B" w14:textId="77777777" w:rsidR="003A2CE7" w:rsidRPr="00115F4A" w:rsidRDefault="003A2CE7" w:rsidP="00115F4A">
      <w:pPr>
        <w:spacing w:line="480" w:lineRule="auto"/>
        <w:rPr>
          <w:rFonts w:asciiTheme="majorBidi" w:hAnsiTheme="majorBidi" w:cstheme="majorBidi"/>
          <w:sz w:val="28"/>
          <w:szCs w:val="28"/>
          <w:u w:val="single"/>
          <w:rtl/>
        </w:rPr>
      </w:pPr>
    </w:p>
    <w:p w14:paraId="1A90807E" w14:textId="77777777" w:rsidR="003A2CE7" w:rsidRPr="00115F4A" w:rsidRDefault="003A2CE7" w:rsidP="00115F4A">
      <w:pPr>
        <w:spacing w:line="480" w:lineRule="auto"/>
        <w:rPr>
          <w:rFonts w:asciiTheme="majorBidi" w:hAnsiTheme="majorBidi" w:cstheme="majorBidi"/>
          <w:sz w:val="28"/>
          <w:szCs w:val="28"/>
          <w:u w:val="single"/>
          <w:rtl/>
        </w:rPr>
      </w:pPr>
    </w:p>
    <w:p w14:paraId="4C7C1F28" w14:textId="77777777" w:rsidR="003A2CE7" w:rsidRPr="00115F4A" w:rsidRDefault="003A2CE7" w:rsidP="00115F4A">
      <w:pPr>
        <w:spacing w:line="480" w:lineRule="auto"/>
        <w:rPr>
          <w:rFonts w:asciiTheme="majorBidi" w:hAnsiTheme="majorBidi" w:cstheme="majorBidi"/>
          <w:sz w:val="28"/>
          <w:szCs w:val="28"/>
          <w:u w:val="single"/>
          <w:rtl/>
        </w:rPr>
      </w:pPr>
    </w:p>
    <w:p w14:paraId="3B498969" w14:textId="0D22A742" w:rsidR="005E29AD" w:rsidRPr="00115F4A" w:rsidRDefault="0088564F" w:rsidP="00115F4A">
      <w:pPr>
        <w:pStyle w:val="Heading2"/>
        <w:spacing w:line="480" w:lineRule="auto"/>
        <w:rPr>
          <w:rFonts w:asciiTheme="majorBidi" w:hAnsiTheme="majorBidi"/>
          <w:sz w:val="32"/>
          <w:szCs w:val="32"/>
          <w:rtl/>
          <w:lang w:bidi="ar-EG"/>
        </w:rPr>
      </w:pPr>
      <w:bookmarkStart w:id="33" w:name="_Toc192812099"/>
      <w:r w:rsidRPr="00115F4A">
        <w:rPr>
          <w:rFonts w:asciiTheme="majorBidi" w:hAnsiTheme="majorBidi"/>
          <w:sz w:val="32"/>
          <w:szCs w:val="32"/>
          <w:rtl/>
          <w:lang w:bidi="ar-EG"/>
        </w:rPr>
        <w:lastRenderedPageBreak/>
        <w:t>أهداف إدارة المخاطرة:</w:t>
      </w:r>
      <w:bookmarkEnd w:id="33"/>
    </w:p>
    <w:p w14:paraId="1A3FCABD" w14:textId="1B4CEB7B"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bookmarkStart w:id="34" w:name="_Toc192812100"/>
      <w:r w:rsidRPr="00115F4A">
        <w:rPr>
          <w:rFonts w:asciiTheme="majorBidi" w:hAnsiTheme="majorBidi" w:cstheme="majorBidi"/>
          <w:sz w:val="28"/>
          <w:szCs w:val="28"/>
          <w:rtl/>
        </w:rPr>
        <w:t>إدارة المخاطر هي عملية زيادة التحكم بالمخاطر مع الحد من آثارها السلبية. وهذا يُسهّل تحسين الأداء العام للمشروع من خلال ضمان تحديد أهدافه جيدًا، وتصميمه المناسب، وتخطيطه بعناية (حاتم، ٢٠٢٣).</w:t>
      </w:r>
    </w:p>
    <w:p w14:paraId="1C51831D" w14:textId="77777777"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r w:rsidRPr="00115F4A">
        <w:rPr>
          <w:rFonts w:asciiTheme="majorBidi" w:hAnsiTheme="majorBidi" w:cstheme="majorBidi"/>
          <w:sz w:val="28"/>
          <w:szCs w:val="28"/>
          <w:rtl/>
        </w:rPr>
        <w:t>الهدف الأساسي لإدارة المخاطر هو منع تأثر المشروع سلبًا بالمخاطر المحتملة لتلك المخاطر. المبادئ الأساسية المستخدمة في تطوير استراتيجيات إدارة المخاطر هي:</w:t>
      </w:r>
    </w:p>
    <w:p w14:paraId="7E1FA9D3" w14:textId="77777777"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r w:rsidRPr="00115F4A">
        <w:rPr>
          <w:rFonts w:asciiTheme="majorBidi" w:hAnsiTheme="majorBidi" w:cstheme="majorBidi"/>
          <w:sz w:val="28"/>
          <w:szCs w:val="28"/>
          <w:rtl/>
        </w:rPr>
        <w:t>١. المسح المستمر للمشروع للتعرف على المخاطر الناشئة.</w:t>
      </w:r>
    </w:p>
    <w:p w14:paraId="1FC30FFF" w14:textId="77777777"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r w:rsidRPr="00115F4A">
        <w:rPr>
          <w:rFonts w:asciiTheme="majorBidi" w:hAnsiTheme="majorBidi" w:cstheme="majorBidi"/>
          <w:sz w:val="28"/>
          <w:szCs w:val="28"/>
          <w:rtl/>
        </w:rPr>
        <w:t>٢. تقليل الآثار السلبية للمخاطر على إنفاق المشروع والأمور الأخرى المرتبطة به.</w:t>
      </w:r>
    </w:p>
    <w:p w14:paraId="2FC224FC" w14:textId="4165BBA7"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r w:rsidRPr="00115F4A">
        <w:rPr>
          <w:rFonts w:asciiTheme="majorBidi" w:hAnsiTheme="majorBidi" w:cstheme="majorBidi"/>
          <w:sz w:val="28"/>
          <w:szCs w:val="28"/>
          <w:rtl/>
        </w:rPr>
        <w:t>٣. إنشاء سجل بيانات يصف بدقة المخاطر المرتبطة بعمر المشروع، وهذا سيكون مفيدًا في إدارة المخاطر في المشاريع اللاحقة (عبير، ٢٠١٧).</w:t>
      </w:r>
    </w:p>
    <w:p w14:paraId="4611919E" w14:textId="77777777"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r w:rsidRPr="00115F4A">
        <w:rPr>
          <w:rFonts w:asciiTheme="majorBidi" w:hAnsiTheme="majorBidi" w:cstheme="majorBidi"/>
          <w:sz w:val="28"/>
          <w:szCs w:val="28"/>
          <w:rtl/>
        </w:rPr>
        <w:t>فيما يتعلق بأساليب تقليل الخسائر المحتملة، تسعى إدارة المخاطر إلى تقليل هذه الخسائر بأقل تكلفة ممكنة من خلال الإجراءات التي يتخذها مسؤولو إدارة المخاطر. تشمل هذه المبادرات ما يلي:</w:t>
      </w:r>
    </w:p>
    <w:p w14:paraId="2B0C2B79" w14:textId="77777777"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r w:rsidRPr="00115F4A">
        <w:rPr>
          <w:rFonts w:asciiTheme="majorBidi" w:hAnsiTheme="majorBidi" w:cstheme="majorBidi"/>
          <w:sz w:val="28"/>
          <w:szCs w:val="28"/>
          <w:rtl/>
        </w:rPr>
        <w:t>1. فهم المخاطر المرتبطة بكل مشروع على حدة، سواءً كان مشروعًا فرديًا أو جزءًا من المشروع ككل.</w:t>
      </w:r>
    </w:p>
    <w:p w14:paraId="0CEC88F7" w14:textId="77777777"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r w:rsidRPr="00115F4A">
        <w:rPr>
          <w:rFonts w:asciiTheme="majorBidi" w:hAnsiTheme="majorBidi" w:cstheme="majorBidi"/>
          <w:sz w:val="28"/>
          <w:szCs w:val="28"/>
          <w:rtl/>
        </w:rPr>
        <w:t>2. تحديد المخاطر التي تم تحديدها، ومن المهم فهم طبيعتها وأسبابها وارتباطها بالمخاطر المحتملة الأخرى.</w:t>
      </w:r>
    </w:p>
    <w:p w14:paraId="694F348F" w14:textId="77777777"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r w:rsidRPr="00115F4A">
        <w:rPr>
          <w:rFonts w:asciiTheme="majorBidi" w:hAnsiTheme="majorBidi" w:cstheme="majorBidi"/>
          <w:sz w:val="28"/>
          <w:szCs w:val="28"/>
          <w:rtl/>
        </w:rPr>
        <w:lastRenderedPageBreak/>
        <w:t>3. تحديد أولويات المخاطر بناءً على أهميتها واحتمالية حدوثها، وتقدير الأضرار والخسائر المحتملة المرتبطة بها.</w:t>
      </w:r>
    </w:p>
    <w:p w14:paraId="04ED1154" w14:textId="58CCBC6E"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r w:rsidRPr="00115F4A">
        <w:rPr>
          <w:rFonts w:asciiTheme="majorBidi" w:hAnsiTheme="majorBidi" w:cstheme="majorBidi"/>
          <w:sz w:val="28"/>
          <w:szCs w:val="28"/>
          <w:rtl/>
        </w:rPr>
        <w:t>4. اختيار استراتيجية لإدارة المخاطر بناءً على نتائج تحليل المخاطر (عبد المنعم والكاشف، 2008).</w:t>
      </w:r>
    </w:p>
    <w:p w14:paraId="25B30CA4" w14:textId="77777777"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p>
    <w:p w14:paraId="15BE896D" w14:textId="0FC8BC4D"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r w:rsidRPr="00115F4A">
        <w:rPr>
          <w:rFonts w:asciiTheme="majorBidi" w:hAnsiTheme="majorBidi" w:cstheme="majorBidi"/>
          <w:sz w:val="28"/>
          <w:szCs w:val="28"/>
          <w:rtl/>
        </w:rPr>
        <w:t>تهدف إدارة المخاطر إلى تحقيق هذه الأهداف (</w:t>
      </w:r>
      <w:r w:rsidRPr="00115F4A">
        <w:rPr>
          <w:rFonts w:asciiTheme="majorBidi" w:hAnsiTheme="majorBidi" w:cstheme="majorBidi"/>
          <w:sz w:val="28"/>
          <w:szCs w:val="28"/>
        </w:rPr>
        <w:t>Loader</w:t>
      </w:r>
      <w:r w:rsidRPr="00115F4A">
        <w:rPr>
          <w:rFonts w:asciiTheme="majorBidi" w:hAnsiTheme="majorBidi" w:cstheme="majorBidi"/>
          <w:sz w:val="28"/>
          <w:szCs w:val="28"/>
          <w:rtl/>
        </w:rPr>
        <w:t>، 2006).</w:t>
      </w:r>
    </w:p>
    <w:p w14:paraId="49AAE021" w14:textId="77777777"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r w:rsidRPr="00115F4A">
        <w:rPr>
          <w:rFonts w:asciiTheme="majorBidi" w:hAnsiTheme="majorBidi" w:cstheme="majorBidi"/>
          <w:sz w:val="28"/>
          <w:szCs w:val="28"/>
          <w:rtl/>
        </w:rPr>
        <w:t>1. معرفة مخاطر المشروع.</w:t>
      </w:r>
    </w:p>
    <w:p w14:paraId="3B654168" w14:textId="77777777"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r w:rsidRPr="00115F4A">
        <w:rPr>
          <w:rFonts w:asciiTheme="majorBidi" w:hAnsiTheme="majorBidi" w:cstheme="majorBidi"/>
          <w:sz w:val="28"/>
          <w:szCs w:val="28"/>
          <w:rtl/>
        </w:rPr>
        <w:t>2. تقدير وتيرة حدوث المخاطر المحتملة وقياس هذا التكرار.</w:t>
      </w:r>
    </w:p>
    <w:p w14:paraId="368B1071" w14:textId="77777777"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r w:rsidRPr="00115F4A">
        <w:rPr>
          <w:rFonts w:asciiTheme="majorBidi" w:hAnsiTheme="majorBidi" w:cstheme="majorBidi"/>
          <w:sz w:val="28"/>
          <w:szCs w:val="28"/>
          <w:rtl/>
        </w:rPr>
        <w:t>3. معرفة آثار المخاطر على مختلف جوانب المشروع وكيفية تأثيرها عليه.</w:t>
      </w:r>
    </w:p>
    <w:p w14:paraId="10029AD7" w14:textId="77777777"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r w:rsidRPr="00115F4A">
        <w:rPr>
          <w:rFonts w:asciiTheme="majorBidi" w:hAnsiTheme="majorBidi" w:cstheme="majorBidi"/>
          <w:sz w:val="28"/>
          <w:szCs w:val="28"/>
          <w:rtl/>
        </w:rPr>
        <w:t>4. قياس التأثير الكلي للمخاطر على المشروع.</w:t>
      </w:r>
    </w:p>
    <w:p w14:paraId="37587D53" w14:textId="77777777" w:rsidR="003A2CE7" w:rsidRPr="00115F4A" w:rsidRDefault="003A2CE7" w:rsidP="00115F4A">
      <w:pPr>
        <w:spacing w:before="100" w:beforeAutospacing="1" w:after="100" w:afterAutospacing="1" w:line="480" w:lineRule="auto"/>
        <w:ind w:left="720"/>
        <w:rPr>
          <w:rFonts w:asciiTheme="majorBidi" w:hAnsiTheme="majorBidi" w:cstheme="majorBidi"/>
          <w:sz w:val="28"/>
          <w:szCs w:val="28"/>
          <w:rtl/>
        </w:rPr>
      </w:pPr>
      <w:r w:rsidRPr="00115F4A">
        <w:rPr>
          <w:rFonts w:asciiTheme="majorBidi" w:hAnsiTheme="majorBidi" w:cstheme="majorBidi"/>
          <w:sz w:val="28"/>
          <w:szCs w:val="28"/>
          <w:rtl/>
        </w:rPr>
        <w:t xml:space="preserve">5. وصف أساليب التحكم في المخاطر التي تُشكل جزءًا من الإطار القانوني والسياسة المؤسسية للمشروع. </w:t>
      </w:r>
    </w:p>
    <w:p w14:paraId="1BB2A601" w14:textId="22ECA240" w:rsidR="007C3280" w:rsidRPr="00115F4A" w:rsidRDefault="003A2CE7" w:rsidP="00115F4A">
      <w:pPr>
        <w:spacing w:before="100" w:beforeAutospacing="1" w:after="100" w:afterAutospacing="1" w:line="480" w:lineRule="auto"/>
        <w:ind w:left="720"/>
        <w:rPr>
          <w:rFonts w:asciiTheme="majorBidi" w:hAnsiTheme="majorBidi" w:cstheme="majorBidi"/>
          <w:sz w:val="28"/>
          <w:szCs w:val="28"/>
        </w:rPr>
      </w:pPr>
      <w:r w:rsidRPr="00115F4A">
        <w:rPr>
          <w:rFonts w:asciiTheme="majorBidi" w:hAnsiTheme="majorBidi" w:cstheme="majorBidi"/>
          <w:sz w:val="28"/>
          <w:szCs w:val="28"/>
          <w:rtl/>
        </w:rPr>
        <w:t>6. البدء بكل مشروع بنظام إدارة المخاطر على كل مستوى من مستويات المشروع.</w:t>
      </w:r>
    </w:p>
    <w:p w14:paraId="7C3758D4" w14:textId="66715D90" w:rsidR="00F925D0" w:rsidRPr="00115F4A" w:rsidRDefault="009520FA" w:rsidP="00115F4A">
      <w:pPr>
        <w:pStyle w:val="Heading2"/>
        <w:spacing w:line="480" w:lineRule="auto"/>
        <w:rPr>
          <w:rFonts w:asciiTheme="majorBidi" w:hAnsiTheme="majorBidi"/>
          <w:sz w:val="32"/>
          <w:szCs w:val="32"/>
          <w:rtl/>
          <w:lang w:bidi="ar-EG"/>
        </w:rPr>
      </w:pPr>
      <w:r w:rsidRPr="00115F4A">
        <w:rPr>
          <w:rFonts w:asciiTheme="majorBidi" w:hAnsiTheme="majorBidi"/>
          <w:sz w:val="32"/>
          <w:szCs w:val="32"/>
          <w:rtl/>
          <w:lang w:bidi="ar-EG"/>
        </w:rPr>
        <w:t>نظام إدارة المخاطر:</w:t>
      </w:r>
      <w:bookmarkEnd w:id="34"/>
      <w:r w:rsidRPr="00115F4A">
        <w:rPr>
          <w:rFonts w:asciiTheme="majorBidi" w:hAnsiTheme="majorBidi"/>
          <w:sz w:val="32"/>
          <w:szCs w:val="32"/>
          <w:rtl/>
          <w:lang w:bidi="ar-EG"/>
        </w:rPr>
        <w:t xml:space="preserve"> </w:t>
      </w:r>
    </w:p>
    <w:p w14:paraId="182052FF" w14:textId="77777777" w:rsidR="009520FA" w:rsidRPr="00115F4A" w:rsidRDefault="009520FA" w:rsidP="00115F4A">
      <w:pPr>
        <w:spacing w:line="480" w:lineRule="auto"/>
        <w:rPr>
          <w:rFonts w:asciiTheme="majorBidi" w:hAnsiTheme="majorBidi" w:cstheme="majorBidi"/>
          <w:rtl/>
          <w:lang w:bidi="ar-EG"/>
        </w:rPr>
      </w:pPr>
    </w:p>
    <w:p w14:paraId="13ECB28C" w14:textId="77777777" w:rsidR="000432B9" w:rsidRPr="00115F4A" w:rsidRDefault="000432B9" w:rsidP="00115F4A">
      <w:pPr>
        <w:spacing w:line="480" w:lineRule="auto"/>
        <w:rPr>
          <w:rFonts w:asciiTheme="majorBidi" w:hAnsiTheme="majorBidi" w:cstheme="majorBidi"/>
          <w:sz w:val="28"/>
          <w:szCs w:val="28"/>
          <w:rtl/>
        </w:rPr>
      </w:pPr>
      <w:bookmarkStart w:id="35" w:name="_Toc192812101"/>
      <w:r w:rsidRPr="00115F4A">
        <w:rPr>
          <w:rFonts w:asciiTheme="majorBidi" w:hAnsiTheme="majorBidi" w:cstheme="majorBidi"/>
          <w:sz w:val="28"/>
          <w:szCs w:val="28"/>
          <w:rtl/>
        </w:rPr>
        <w:t xml:space="preserve">يعتبر استخدام نظام موحد لإدارة المخاطر في مختلف البيئات أحد الأساليب الفعّالة التي تضمن التعامل مع المخاطر بشكل شامل ومرن. يمكن لهذا النظام أن يحتوي على بعض المبادئ العامة التي تسهم في </w:t>
      </w:r>
      <w:r w:rsidRPr="00115F4A">
        <w:rPr>
          <w:rFonts w:asciiTheme="majorBidi" w:hAnsiTheme="majorBidi" w:cstheme="majorBidi"/>
          <w:sz w:val="28"/>
          <w:szCs w:val="28"/>
          <w:rtl/>
        </w:rPr>
        <w:lastRenderedPageBreak/>
        <w:t>تطوير أنظمة الإدارة دون الحاجة إلى تخصيص تفصيلات معقدة. بذلك، يمكن تطبيق نموذج موحد لإدارة المخاطر في جميع أنواع المنظمات الصناعية، حيث يتسم هذا النموذج بالتكامل بين مختلف مكوناته، مما يسمح له بالعمل في بيئات متنوعة. تعتمد جميع المنظمات على منهجيات موجهة لتحقيق أهدافها عبر التخطيط الفعّال والإجراءات المناسبة، ولذلك يصبح من الضروري تقييم فعالية هذه الأهداف والإجراءات. يشمل هذا التقييم نظام تدقيق داخلي يقوم بمراجعة جميع الأنظمة المستخدمة داخل المنظمة، ويستند هذا المراجعة إلى نتائج تحليل البيئة، والسلامة، والجودة، والصحة، مع مراعاة الأهداف الجديدة والضمانات الممكنة (المطيري، 2023؛ الحوامدة، 2023).</w:t>
      </w:r>
    </w:p>
    <w:p w14:paraId="7A8A61D9" w14:textId="77777777" w:rsidR="000432B9" w:rsidRPr="00115F4A" w:rsidRDefault="000432B9" w:rsidP="00115F4A">
      <w:pPr>
        <w:pStyle w:val="Heading2"/>
        <w:spacing w:line="480" w:lineRule="auto"/>
        <w:rPr>
          <w:rFonts w:asciiTheme="majorBidi" w:eastAsiaTheme="minorHAnsi" w:hAnsiTheme="majorBidi"/>
          <w:color w:val="auto"/>
          <w:sz w:val="28"/>
          <w:szCs w:val="28"/>
          <w:rtl/>
        </w:rPr>
      </w:pPr>
    </w:p>
    <w:p w14:paraId="29D8BC7E" w14:textId="77777777" w:rsidR="000432B9" w:rsidRPr="00115F4A" w:rsidRDefault="000432B9" w:rsidP="00115F4A">
      <w:pPr>
        <w:pStyle w:val="Heading2"/>
        <w:spacing w:line="480" w:lineRule="auto"/>
        <w:rPr>
          <w:rFonts w:asciiTheme="majorBidi" w:eastAsiaTheme="minorHAnsi" w:hAnsiTheme="majorBidi"/>
          <w:color w:val="auto"/>
          <w:sz w:val="28"/>
          <w:szCs w:val="28"/>
          <w:rtl/>
        </w:rPr>
      </w:pPr>
      <w:r w:rsidRPr="00115F4A">
        <w:rPr>
          <w:rFonts w:asciiTheme="majorBidi" w:eastAsiaTheme="minorHAnsi" w:hAnsiTheme="majorBidi"/>
          <w:color w:val="auto"/>
          <w:sz w:val="28"/>
          <w:szCs w:val="28"/>
          <w:rtl/>
        </w:rPr>
        <w:t>أولاً: مبادئ إدارة المخاطر</w:t>
      </w:r>
    </w:p>
    <w:p w14:paraId="7E793E31" w14:textId="094C809C" w:rsidR="00F34FC6" w:rsidRPr="00115F4A" w:rsidRDefault="00F34FC6" w:rsidP="00115F4A">
      <w:pPr>
        <w:pStyle w:val="Heading2"/>
        <w:spacing w:line="480" w:lineRule="auto"/>
        <w:rPr>
          <w:rFonts w:asciiTheme="majorBidi" w:eastAsiaTheme="minorHAnsi" w:hAnsiTheme="majorBidi"/>
          <w:color w:val="auto"/>
          <w:sz w:val="28"/>
          <w:szCs w:val="28"/>
        </w:rPr>
      </w:pPr>
      <w:r w:rsidRPr="00115F4A">
        <w:rPr>
          <w:rFonts w:asciiTheme="majorBidi" w:eastAsiaTheme="minorHAnsi" w:hAnsiTheme="majorBidi"/>
          <w:color w:val="auto"/>
          <w:sz w:val="28"/>
          <w:szCs w:val="28"/>
          <w:rtl/>
        </w:rPr>
        <w:t>تمثل هذه المبادئ إرشادات جوهرية تشكل الركيزة الأساسية لإدارة المخاطر، وتتضمن المبادئ الثمانية الآتية (منال، 2023):</w:t>
      </w:r>
    </w:p>
    <w:p w14:paraId="0C53D371" w14:textId="77777777" w:rsidR="00F34FC6" w:rsidRPr="00115F4A" w:rsidRDefault="00F34FC6" w:rsidP="001F1751">
      <w:pPr>
        <w:pStyle w:val="Heading2"/>
        <w:numPr>
          <w:ilvl w:val="0"/>
          <w:numId w:val="20"/>
        </w:numPr>
        <w:spacing w:line="480" w:lineRule="auto"/>
        <w:rPr>
          <w:rFonts w:asciiTheme="majorBidi" w:eastAsiaTheme="minorHAnsi" w:hAnsiTheme="majorBidi"/>
          <w:color w:val="auto"/>
          <w:sz w:val="28"/>
          <w:szCs w:val="28"/>
        </w:rPr>
      </w:pPr>
      <w:r w:rsidRPr="00115F4A">
        <w:rPr>
          <w:rFonts w:asciiTheme="majorBidi" w:eastAsiaTheme="minorHAnsi" w:hAnsiTheme="majorBidi"/>
          <w:color w:val="auto"/>
          <w:sz w:val="28"/>
          <w:szCs w:val="28"/>
          <w:rtl/>
        </w:rPr>
        <w:t>ضرورة تمتع الأطر والعمليات بمرونة تتناسب مع متطلبات البيئة التنظيمية.</w:t>
      </w:r>
    </w:p>
    <w:p w14:paraId="06E3506C" w14:textId="77777777" w:rsidR="00F34FC6" w:rsidRPr="00115F4A" w:rsidRDefault="00F34FC6" w:rsidP="001F1751">
      <w:pPr>
        <w:pStyle w:val="Heading2"/>
        <w:numPr>
          <w:ilvl w:val="0"/>
          <w:numId w:val="20"/>
        </w:numPr>
        <w:spacing w:line="480" w:lineRule="auto"/>
        <w:rPr>
          <w:rFonts w:asciiTheme="majorBidi" w:eastAsiaTheme="minorHAnsi" w:hAnsiTheme="majorBidi"/>
          <w:color w:val="auto"/>
          <w:sz w:val="28"/>
          <w:szCs w:val="28"/>
        </w:rPr>
      </w:pPr>
      <w:r w:rsidRPr="00115F4A">
        <w:rPr>
          <w:rFonts w:asciiTheme="majorBidi" w:eastAsiaTheme="minorHAnsi" w:hAnsiTheme="majorBidi"/>
          <w:color w:val="auto"/>
          <w:sz w:val="28"/>
          <w:szCs w:val="28"/>
          <w:rtl/>
        </w:rPr>
        <w:t>أهمية المشاركة الفعالة وفي الوقت المناسب من جميع الأطراف المعنية.</w:t>
      </w:r>
    </w:p>
    <w:p w14:paraId="599105D1" w14:textId="77777777" w:rsidR="00F34FC6" w:rsidRPr="00115F4A" w:rsidRDefault="00F34FC6" w:rsidP="001F1751">
      <w:pPr>
        <w:pStyle w:val="Heading2"/>
        <w:numPr>
          <w:ilvl w:val="0"/>
          <w:numId w:val="20"/>
        </w:numPr>
        <w:spacing w:line="480" w:lineRule="auto"/>
        <w:rPr>
          <w:rFonts w:asciiTheme="majorBidi" w:eastAsiaTheme="minorHAnsi" w:hAnsiTheme="majorBidi"/>
          <w:color w:val="auto"/>
          <w:sz w:val="28"/>
          <w:szCs w:val="28"/>
        </w:rPr>
      </w:pPr>
      <w:r w:rsidRPr="00115F4A">
        <w:rPr>
          <w:rFonts w:asciiTheme="majorBidi" w:eastAsiaTheme="minorHAnsi" w:hAnsiTheme="majorBidi"/>
          <w:color w:val="auto"/>
          <w:sz w:val="28"/>
          <w:szCs w:val="28"/>
          <w:rtl/>
        </w:rPr>
        <w:t>تبني هيكل ومنهج شامل يعزز التكامل بين مختلف العمليات التنظيمية.</w:t>
      </w:r>
    </w:p>
    <w:p w14:paraId="2B9900D0" w14:textId="77777777" w:rsidR="00F34FC6" w:rsidRPr="00115F4A" w:rsidRDefault="00F34FC6" w:rsidP="001F1751">
      <w:pPr>
        <w:pStyle w:val="Heading2"/>
        <w:numPr>
          <w:ilvl w:val="0"/>
          <w:numId w:val="20"/>
        </w:numPr>
        <w:spacing w:line="480" w:lineRule="auto"/>
        <w:rPr>
          <w:rFonts w:asciiTheme="majorBidi" w:eastAsiaTheme="minorHAnsi" w:hAnsiTheme="majorBidi"/>
          <w:color w:val="auto"/>
          <w:sz w:val="28"/>
          <w:szCs w:val="28"/>
        </w:rPr>
      </w:pPr>
      <w:r w:rsidRPr="00115F4A">
        <w:rPr>
          <w:rFonts w:asciiTheme="majorBidi" w:eastAsiaTheme="minorHAnsi" w:hAnsiTheme="majorBidi"/>
          <w:color w:val="auto"/>
          <w:sz w:val="28"/>
          <w:szCs w:val="28"/>
          <w:rtl/>
        </w:rPr>
        <w:t>وجوب اعتبار إدارة المخاطر جزءًا لا يتجزأ من جميع الأنشطة التنظيمية.</w:t>
      </w:r>
    </w:p>
    <w:p w14:paraId="27C0F5E5" w14:textId="77777777" w:rsidR="00F34FC6" w:rsidRPr="00115F4A" w:rsidRDefault="00F34FC6" w:rsidP="001F1751">
      <w:pPr>
        <w:pStyle w:val="Heading2"/>
        <w:numPr>
          <w:ilvl w:val="0"/>
          <w:numId w:val="20"/>
        </w:numPr>
        <w:spacing w:line="480" w:lineRule="auto"/>
        <w:rPr>
          <w:rFonts w:asciiTheme="majorBidi" w:eastAsiaTheme="minorHAnsi" w:hAnsiTheme="majorBidi"/>
          <w:color w:val="auto"/>
          <w:sz w:val="28"/>
          <w:szCs w:val="28"/>
        </w:rPr>
      </w:pPr>
      <w:r w:rsidRPr="00115F4A">
        <w:rPr>
          <w:rFonts w:asciiTheme="majorBidi" w:eastAsiaTheme="minorHAnsi" w:hAnsiTheme="majorBidi"/>
          <w:color w:val="auto"/>
          <w:sz w:val="28"/>
          <w:szCs w:val="28"/>
          <w:rtl/>
        </w:rPr>
        <w:t>ينبغي أن تكون إدارة المخاطر سباقة في استكشاف التغيرات والتكيف معها.</w:t>
      </w:r>
    </w:p>
    <w:p w14:paraId="30A60CDD" w14:textId="77777777" w:rsidR="00F34FC6" w:rsidRPr="00115F4A" w:rsidRDefault="00F34FC6" w:rsidP="001F1751">
      <w:pPr>
        <w:pStyle w:val="Heading2"/>
        <w:numPr>
          <w:ilvl w:val="0"/>
          <w:numId w:val="20"/>
        </w:numPr>
        <w:spacing w:line="480" w:lineRule="auto"/>
        <w:rPr>
          <w:rFonts w:asciiTheme="majorBidi" w:eastAsiaTheme="minorHAnsi" w:hAnsiTheme="majorBidi"/>
          <w:color w:val="auto"/>
          <w:sz w:val="28"/>
          <w:szCs w:val="28"/>
        </w:rPr>
      </w:pPr>
      <w:r w:rsidRPr="00115F4A">
        <w:rPr>
          <w:rFonts w:asciiTheme="majorBidi" w:eastAsiaTheme="minorHAnsi" w:hAnsiTheme="majorBidi"/>
          <w:color w:val="auto"/>
          <w:sz w:val="28"/>
          <w:szCs w:val="28"/>
          <w:rtl/>
        </w:rPr>
        <w:t>أهمية أخذ القيود المتعلقة بالمعلومات المتاحة في الحسبان عند إدارة المخاطر.</w:t>
      </w:r>
    </w:p>
    <w:p w14:paraId="6D483660" w14:textId="77777777" w:rsidR="00F34FC6" w:rsidRPr="00115F4A" w:rsidRDefault="00F34FC6" w:rsidP="001F1751">
      <w:pPr>
        <w:pStyle w:val="Heading2"/>
        <w:numPr>
          <w:ilvl w:val="0"/>
          <w:numId w:val="20"/>
        </w:numPr>
        <w:spacing w:line="480" w:lineRule="auto"/>
        <w:rPr>
          <w:rFonts w:asciiTheme="majorBidi" w:eastAsiaTheme="minorHAnsi" w:hAnsiTheme="majorBidi"/>
          <w:color w:val="auto"/>
          <w:sz w:val="28"/>
          <w:szCs w:val="28"/>
        </w:rPr>
      </w:pPr>
      <w:r w:rsidRPr="00115F4A">
        <w:rPr>
          <w:rFonts w:asciiTheme="majorBidi" w:eastAsiaTheme="minorHAnsi" w:hAnsiTheme="majorBidi"/>
          <w:color w:val="auto"/>
          <w:sz w:val="28"/>
          <w:szCs w:val="28"/>
          <w:rtl/>
        </w:rPr>
        <w:t>تأثير العوامل البشرية والثقافية بشكل كبير على جميع جوانب إدارة المخاطر.</w:t>
      </w:r>
    </w:p>
    <w:p w14:paraId="065AF4A5" w14:textId="77777777" w:rsidR="00F34FC6" w:rsidRPr="00115F4A" w:rsidRDefault="00F34FC6" w:rsidP="001F1751">
      <w:pPr>
        <w:pStyle w:val="Heading2"/>
        <w:numPr>
          <w:ilvl w:val="0"/>
          <w:numId w:val="20"/>
        </w:numPr>
        <w:spacing w:line="480" w:lineRule="auto"/>
        <w:rPr>
          <w:rFonts w:asciiTheme="majorBidi" w:eastAsiaTheme="minorHAnsi" w:hAnsiTheme="majorBidi"/>
          <w:color w:val="auto"/>
          <w:sz w:val="28"/>
          <w:szCs w:val="28"/>
        </w:rPr>
      </w:pPr>
      <w:r w:rsidRPr="00115F4A">
        <w:rPr>
          <w:rFonts w:asciiTheme="majorBidi" w:eastAsiaTheme="minorHAnsi" w:hAnsiTheme="majorBidi"/>
          <w:color w:val="auto"/>
          <w:sz w:val="28"/>
          <w:szCs w:val="28"/>
          <w:rtl/>
        </w:rPr>
        <w:t>يتحقق التحسين المستمر لإدارة المخاطر من خلال التعلم والخبرات المكتسبة.</w:t>
      </w:r>
    </w:p>
    <w:p w14:paraId="335A5F99" w14:textId="77777777" w:rsidR="00F34FC6" w:rsidRPr="00115F4A" w:rsidRDefault="00F34FC6" w:rsidP="00115F4A">
      <w:pPr>
        <w:pStyle w:val="Heading2"/>
        <w:spacing w:line="480" w:lineRule="auto"/>
        <w:rPr>
          <w:rFonts w:asciiTheme="majorBidi" w:eastAsiaTheme="minorHAnsi" w:hAnsiTheme="majorBidi"/>
          <w:color w:val="auto"/>
          <w:sz w:val="28"/>
          <w:szCs w:val="28"/>
          <w:rtl/>
        </w:rPr>
      </w:pPr>
    </w:p>
    <w:p w14:paraId="2A08C51F" w14:textId="77777777" w:rsidR="00F34FC6" w:rsidRPr="00115F4A" w:rsidRDefault="00F34FC6" w:rsidP="00115F4A">
      <w:pPr>
        <w:spacing w:line="480" w:lineRule="auto"/>
        <w:rPr>
          <w:rFonts w:asciiTheme="majorBidi" w:hAnsiTheme="majorBidi" w:cstheme="majorBidi"/>
          <w:rtl/>
        </w:rPr>
      </w:pPr>
    </w:p>
    <w:p w14:paraId="48F489A7" w14:textId="6A68037A" w:rsidR="000432B9" w:rsidRPr="00115F4A" w:rsidRDefault="000432B9" w:rsidP="00115F4A">
      <w:pPr>
        <w:pStyle w:val="Heading2"/>
        <w:spacing w:line="480" w:lineRule="auto"/>
        <w:rPr>
          <w:rFonts w:asciiTheme="majorBidi" w:eastAsiaTheme="minorHAnsi" w:hAnsiTheme="majorBidi"/>
          <w:color w:val="auto"/>
          <w:sz w:val="28"/>
          <w:szCs w:val="28"/>
          <w:rtl/>
        </w:rPr>
      </w:pPr>
      <w:r w:rsidRPr="00115F4A">
        <w:rPr>
          <w:rFonts w:asciiTheme="majorBidi" w:eastAsiaTheme="minorHAnsi" w:hAnsiTheme="majorBidi"/>
          <w:color w:val="auto"/>
          <w:sz w:val="28"/>
          <w:szCs w:val="28"/>
          <w:rtl/>
        </w:rPr>
        <w:lastRenderedPageBreak/>
        <w:t>ثانياً: إطار إدارة المخاطر</w:t>
      </w:r>
    </w:p>
    <w:p w14:paraId="1CE5D951" w14:textId="6B8C9083" w:rsidR="000432B9" w:rsidRPr="00115F4A" w:rsidRDefault="000432B9" w:rsidP="00115F4A">
      <w:pPr>
        <w:pStyle w:val="Heading2"/>
        <w:spacing w:line="480" w:lineRule="auto"/>
        <w:rPr>
          <w:rFonts w:asciiTheme="majorBidi" w:eastAsiaTheme="minorHAnsi" w:hAnsiTheme="majorBidi"/>
          <w:color w:val="auto"/>
          <w:sz w:val="28"/>
          <w:szCs w:val="28"/>
          <w:rtl/>
        </w:rPr>
      </w:pPr>
      <w:r w:rsidRPr="00115F4A">
        <w:rPr>
          <w:rFonts w:asciiTheme="majorBidi" w:eastAsiaTheme="minorHAnsi" w:hAnsiTheme="majorBidi"/>
          <w:color w:val="auto"/>
          <w:sz w:val="28"/>
          <w:szCs w:val="28"/>
          <w:rtl/>
        </w:rPr>
        <w:t xml:space="preserve">يُعتبر هذا الإطار دليلاً </w:t>
      </w:r>
      <w:r w:rsidR="00F34FC6" w:rsidRPr="00115F4A">
        <w:rPr>
          <w:rFonts w:asciiTheme="majorBidi" w:eastAsiaTheme="minorHAnsi" w:hAnsiTheme="majorBidi"/>
          <w:color w:val="auto"/>
          <w:sz w:val="28"/>
          <w:szCs w:val="28"/>
          <w:rtl/>
        </w:rPr>
        <w:t>لعمليات</w:t>
      </w:r>
      <w:r w:rsidRPr="00115F4A">
        <w:rPr>
          <w:rFonts w:asciiTheme="majorBidi" w:eastAsiaTheme="minorHAnsi" w:hAnsiTheme="majorBidi"/>
          <w:color w:val="auto"/>
          <w:sz w:val="28"/>
          <w:szCs w:val="28"/>
          <w:rtl/>
        </w:rPr>
        <w:t xml:space="preserve"> إدارة المخاطر، ويهدف إلى مساعدة المنظمات في دمج إدارة المخاطر ضمن أنظمتها الإدارية العامة، مما يعزز التنسيق والفعالية عبر كافة العمليات التنظيمية (مريم، 2024).</w:t>
      </w:r>
    </w:p>
    <w:p w14:paraId="38CEC920" w14:textId="77777777" w:rsidR="000432B9" w:rsidRPr="00115F4A" w:rsidRDefault="000432B9" w:rsidP="00115F4A">
      <w:pPr>
        <w:pStyle w:val="Heading2"/>
        <w:spacing w:line="480" w:lineRule="auto"/>
        <w:rPr>
          <w:rFonts w:asciiTheme="majorBidi" w:eastAsiaTheme="minorHAnsi" w:hAnsiTheme="majorBidi"/>
          <w:color w:val="auto"/>
          <w:sz w:val="28"/>
          <w:szCs w:val="28"/>
          <w:rtl/>
        </w:rPr>
      </w:pPr>
      <w:r w:rsidRPr="00115F4A">
        <w:rPr>
          <w:rFonts w:asciiTheme="majorBidi" w:eastAsiaTheme="minorHAnsi" w:hAnsiTheme="majorBidi"/>
          <w:color w:val="auto"/>
          <w:sz w:val="28"/>
          <w:szCs w:val="28"/>
          <w:rtl/>
        </w:rPr>
        <w:t>ثالثاً: عملية إدارة المخاطر</w:t>
      </w:r>
    </w:p>
    <w:p w14:paraId="0B9F4DFD" w14:textId="6C0E7340" w:rsidR="000432B9" w:rsidRPr="00115F4A" w:rsidRDefault="00F34FC6" w:rsidP="00115F4A">
      <w:pPr>
        <w:pStyle w:val="Heading2"/>
        <w:spacing w:line="480" w:lineRule="auto"/>
        <w:rPr>
          <w:rFonts w:asciiTheme="majorBidi" w:eastAsiaTheme="minorHAnsi" w:hAnsiTheme="majorBidi"/>
          <w:color w:val="auto"/>
          <w:sz w:val="28"/>
          <w:szCs w:val="28"/>
          <w:rtl/>
        </w:rPr>
      </w:pPr>
      <w:r w:rsidRPr="00115F4A">
        <w:rPr>
          <w:rFonts w:asciiTheme="majorBidi" w:eastAsiaTheme="minorHAnsi" w:hAnsiTheme="majorBidi"/>
          <w:color w:val="auto"/>
          <w:sz w:val="28"/>
          <w:szCs w:val="28"/>
          <w:rtl/>
        </w:rPr>
        <w:t xml:space="preserve">تشتمل عملية إدارة المخاطر على تحديد المخاطر المحتملة، وتحليلها، وتقييمها، ثم اتخاذ الإجراءات اللازمة للتعامل معها عند وقوعها. كما تتضمن هذه العملية خطوات وقائية للتقليل من الآثار السلبية على المنظمة. </w:t>
      </w:r>
      <w:r w:rsidR="000432B9" w:rsidRPr="00115F4A">
        <w:rPr>
          <w:rFonts w:asciiTheme="majorBidi" w:eastAsiaTheme="minorHAnsi" w:hAnsiTheme="majorBidi"/>
          <w:color w:val="auto"/>
          <w:sz w:val="28"/>
          <w:szCs w:val="28"/>
          <w:rtl/>
        </w:rPr>
        <w:t>(النمر، 2021).</w:t>
      </w:r>
    </w:p>
    <w:p w14:paraId="1826E1E2" w14:textId="77777777" w:rsidR="007C5F2A" w:rsidRPr="00115F4A" w:rsidRDefault="007C5F2A" w:rsidP="00115F4A">
      <w:pPr>
        <w:spacing w:line="480" w:lineRule="auto"/>
        <w:rPr>
          <w:rFonts w:asciiTheme="majorBidi" w:hAnsiTheme="majorBidi" w:cstheme="majorBidi"/>
        </w:rPr>
      </w:pPr>
    </w:p>
    <w:p w14:paraId="43DE48FA" w14:textId="77777777" w:rsidR="003A2CE7" w:rsidRPr="00115F4A" w:rsidRDefault="003A2CE7" w:rsidP="00115F4A">
      <w:pPr>
        <w:spacing w:line="480" w:lineRule="auto"/>
        <w:rPr>
          <w:rFonts w:asciiTheme="majorBidi" w:hAnsiTheme="majorBidi" w:cstheme="majorBidi"/>
        </w:rPr>
      </w:pPr>
    </w:p>
    <w:p w14:paraId="109441BA" w14:textId="77777777" w:rsidR="003A2CE7" w:rsidRPr="00115F4A" w:rsidRDefault="003A2CE7" w:rsidP="00115F4A">
      <w:pPr>
        <w:spacing w:line="480" w:lineRule="auto"/>
        <w:rPr>
          <w:rFonts w:asciiTheme="majorBidi" w:hAnsiTheme="majorBidi" w:cstheme="majorBidi"/>
          <w:rtl/>
        </w:rPr>
      </w:pPr>
    </w:p>
    <w:p w14:paraId="1ACA5729" w14:textId="0168552A" w:rsidR="007C5F2A" w:rsidRPr="00115F4A" w:rsidRDefault="009520FA" w:rsidP="00115F4A">
      <w:pPr>
        <w:pStyle w:val="Heading2"/>
        <w:spacing w:line="480" w:lineRule="auto"/>
        <w:rPr>
          <w:rFonts w:asciiTheme="majorBidi" w:hAnsiTheme="majorBidi"/>
          <w:sz w:val="32"/>
          <w:szCs w:val="32"/>
          <w:lang w:bidi="ar-EG"/>
        </w:rPr>
      </w:pPr>
      <w:r w:rsidRPr="00115F4A">
        <w:rPr>
          <w:rFonts w:asciiTheme="majorBidi" w:hAnsiTheme="majorBidi"/>
          <w:sz w:val="32"/>
          <w:szCs w:val="32"/>
          <w:rtl/>
          <w:lang w:bidi="ar-EG"/>
        </w:rPr>
        <w:t>مبادئ إدارة المخاطر:</w:t>
      </w:r>
      <w:bookmarkEnd w:id="35"/>
      <w:r w:rsidRPr="00115F4A">
        <w:rPr>
          <w:rFonts w:asciiTheme="majorBidi" w:hAnsiTheme="majorBidi"/>
          <w:sz w:val="32"/>
          <w:szCs w:val="32"/>
          <w:rtl/>
          <w:lang w:bidi="ar-EG"/>
        </w:rPr>
        <w:t xml:space="preserve"> </w:t>
      </w:r>
    </w:p>
    <w:p w14:paraId="5F7E87C0" w14:textId="553CE1B9" w:rsidR="007C5F2A" w:rsidRPr="00115F4A" w:rsidRDefault="00F34FC6" w:rsidP="00115F4A">
      <w:pPr>
        <w:spacing w:line="480" w:lineRule="auto"/>
        <w:rPr>
          <w:rFonts w:asciiTheme="majorBidi" w:hAnsiTheme="majorBidi" w:cstheme="majorBidi"/>
          <w:sz w:val="28"/>
          <w:szCs w:val="28"/>
        </w:rPr>
      </w:pPr>
      <w:r w:rsidRPr="00115F4A">
        <w:rPr>
          <w:rFonts w:asciiTheme="majorBidi" w:hAnsiTheme="majorBidi" w:cstheme="majorBidi"/>
          <w:sz w:val="28"/>
          <w:szCs w:val="28"/>
          <w:rtl/>
        </w:rPr>
        <w:t xml:space="preserve">تحقيق </w:t>
      </w:r>
      <w:r w:rsidR="007C5F2A" w:rsidRPr="00115F4A">
        <w:rPr>
          <w:rFonts w:asciiTheme="majorBidi" w:hAnsiTheme="majorBidi" w:cstheme="majorBidi"/>
          <w:sz w:val="28"/>
          <w:szCs w:val="28"/>
          <w:rtl/>
        </w:rPr>
        <w:t>المشروع ضمن الجدول الزمني المحدد والتكلفة المقدرة، من الضروري تطبيق إجراءات محددة لمعالجة مخاطر المشروع</w:t>
      </w:r>
      <w:r w:rsidR="007C5F2A" w:rsidRPr="00115F4A">
        <w:rPr>
          <w:rFonts w:asciiTheme="majorBidi" w:hAnsiTheme="majorBidi" w:cstheme="majorBidi"/>
          <w:sz w:val="28"/>
          <w:szCs w:val="28"/>
        </w:rPr>
        <w:t xml:space="preserve">. </w:t>
      </w:r>
      <w:r w:rsidR="007C5F2A" w:rsidRPr="00115F4A">
        <w:rPr>
          <w:rFonts w:asciiTheme="majorBidi" w:hAnsiTheme="majorBidi" w:cstheme="majorBidi"/>
          <w:sz w:val="28"/>
          <w:szCs w:val="28"/>
          <w:rtl/>
        </w:rPr>
        <w:t>تتمثل هذه الإجراءات فيما يلي (حاتم، 2023)</w:t>
      </w:r>
      <w:r w:rsidR="007C5F2A" w:rsidRPr="00115F4A">
        <w:rPr>
          <w:rFonts w:asciiTheme="majorBidi" w:hAnsiTheme="majorBidi" w:cstheme="majorBidi"/>
          <w:sz w:val="28"/>
          <w:szCs w:val="28"/>
        </w:rPr>
        <w:t>:</w:t>
      </w:r>
    </w:p>
    <w:p w14:paraId="308853E9" w14:textId="30200989" w:rsidR="00F34FC6" w:rsidRPr="00115F4A" w:rsidRDefault="00F34FC6" w:rsidP="001F1751">
      <w:pPr>
        <w:pStyle w:val="ListParagraph"/>
        <w:numPr>
          <w:ilvl w:val="1"/>
          <w:numId w:val="21"/>
        </w:numPr>
        <w:spacing w:line="480" w:lineRule="auto"/>
        <w:rPr>
          <w:rFonts w:asciiTheme="majorBidi" w:hAnsiTheme="majorBidi" w:cstheme="majorBidi"/>
          <w:sz w:val="28"/>
          <w:szCs w:val="28"/>
        </w:rPr>
      </w:pPr>
      <w:r w:rsidRPr="00115F4A">
        <w:rPr>
          <w:rFonts w:asciiTheme="majorBidi" w:hAnsiTheme="majorBidi" w:cstheme="majorBidi"/>
          <w:sz w:val="28"/>
          <w:szCs w:val="28"/>
          <w:rtl/>
        </w:rPr>
        <w:t>فحص شامل للمخاطر المحتملة</w:t>
      </w:r>
      <w:r w:rsidRPr="00115F4A">
        <w:rPr>
          <w:rFonts w:asciiTheme="majorBidi" w:hAnsiTheme="majorBidi" w:cstheme="majorBidi"/>
          <w:sz w:val="28"/>
          <w:szCs w:val="28"/>
        </w:rPr>
        <w:t xml:space="preserve">: </w:t>
      </w:r>
      <w:r w:rsidRPr="00115F4A">
        <w:rPr>
          <w:rFonts w:asciiTheme="majorBidi" w:hAnsiTheme="majorBidi" w:cstheme="majorBidi"/>
          <w:sz w:val="28"/>
          <w:szCs w:val="28"/>
          <w:rtl/>
        </w:rPr>
        <w:t>يتعين فحص جميع المخاطر التي يمكن أن يتعرض لها المشروع بناءً على طبيعته ومجاله لضمان تقييم كامل</w:t>
      </w:r>
      <w:r w:rsidRPr="00115F4A">
        <w:rPr>
          <w:rFonts w:asciiTheme="majorBidi" w:hAnsiTheme="majorBidi" w:cstheme="majorBidi"/>
          <w:sz w:val="28"/>
          <w:szCs w:val="28"/>
        </w:rPr>
        <w:t xml:space="preserve">. </w:t>
      </w:r>
    </w:p>
    <w:p w14:paraId="7907CDCF" w14:textId="693DFC5A" w:rsidR="00F34FC6" w:rsidRPr="00115F4A" w:rsidRDefault="00F34FC6" w:rsidP="001F1751">
      <w:pPr>
        <w:pStyle w:val="ListParagraph"/>
        <w:numPr>
          <w:ilvl w:val="1"/>
          <w:numId w:val="21"/>
        </w:numPr>
        <w:spacing w:line="480" w:lineRule="auto"/>
        <w:rPr>
          <w:rFonts w:asciiTheme="majorBidi" w:hAnsiTheme="majorBidi" w:cstheme="majorBidi"/>
          <w:sz w:val="28"/>
          <w:szCs w:val="28"/>
        </w:rPr>
      </w:pPr>
      <w:r w:rsidRPr="00115F4A">
        <w:rPr>
          <w:rFonts w:asciiTheme="majorBidi" w:hAnsiTheme="majorBidi" w:cstheme="majorBidi"/>
          <w:sz w:val="28"/>
          <w:szCs w:val="28"/>
          <w:rtl/>
        </w:rPr>
        <w:t>تحديد المخاطر المستقبلية</w:t>
      </w:r>
      <w:r w:rsidRPr="00115F4A">
        <w:rPr>
          <w:rFonts w:asciiTheme="majorBidi" w:hAnsiTheme="majorBidi" w:cstheme="majorBidi"/>
          <w:sz w:val="28"/>
          <w:szCs w:val="28"/>
        </w:rPr>
        <w:t xml:space="preserve">: </w:t>
      </w:r>
      <w:r w:rsidRPr="00115F4A">
        <w:rPr>
          <w:rFonts w:asciiTheme="majorBidi" w:hAnsiTheme="majorBidi" w:cstheme="majorBidi"/>
          <w:sz w:val="28"/>
          <w:szCs w:val="28"/>
          <w:rtl/>
        </w:rPr>
        <w:t>ينبغي تحديد المخاطر التي قد تطرأ مستقبلاً، ووضع خطط استباقية للحيلولة دون وقوعها أو تقليل آثارها السلبية</w:t>
      </w:r>
      <w:r w:rsidRPr="00115F4A">
        <w:rPr>
          <w:rFonts w:asciiTheme="majorBidi" w:hAnsiTheme="majorBidi" w:cstheme="majorBidi"/>
          <w:sz w:val="28"/>
          <w:szCs w:val="28"/>
        </w:rPr>
        <w:t xml:space="preserve">. </w:t>
      </w:r>
    </w:p>
    <w:p w14:paraId="3B6F78EF" w14:textId="1A3FED92" w:rsidR="00F34FC6" w:rsidRPr="00115F4A" w:rsidRDefault="00F34FC6" w:rsidP="001F1751">
      <w:pPr>
        <w:pStyle w:val="ListParagraph"/>
        <w:numPr>
          <w:ilvl w:val="1"/>
          <w:numId w:val="21"/>
        </w:numPr>
        <w:spacing w:line="480" w:lineRule="auto"/>
        <w:rPr>
          <w:rFonts w:asciiTheme="majorBidi" w:hAnsiTheme="majorBidi" w:cstheme="majorBidi"/>
          <w:sz w:val="28"/>
          <w:szCs w:val="28"/>
        </w:rPr>
      </w:pPr>
      <w:r w:rsidRPr="00115F4A">
        <w:rPr>
          <w:rFonts w:asciiTheme="majorBidi" w:hAnsiTheme="majorBidi" w:cstheme="majorBidi"/>
          <w:sz w:val="28"/>
          <w:szCs w:val="28"/>
          <w:rtl/>
        </w:rPr>
        <w:t>تكوين فريق لإدارة المخاطر</w:t>
      </w:r>
      <w:r w:rsidRPr="00115F4A">
        <w:rPr>
          <w:rFonts w:asciiTheme="majorBidi" w:hAnsiTheme="majorBidi" w:cstheme="majorBidi"/>
          <w:sz w:val="28"/>
          <w:szCs w:val="28"/>
        </w:rPr>
        <w:t xml:space="preserve">: </w:t>
      </w:r>
      <w:r w:rsidRPr="00115F4A">
        <w:rPr>
          <w:rFonts w:asciiTheme="majorBidi" w:hAnsiTheme="majorBidi" w:cstheme="majorBidi"/>
          <w:sz w:val="28"/>
          <w:szCs w:val="28"/>
          <w:rtl/>
        </w:rPr>
        <w:t>من الضروري إنشاء فريق متخصص في إدارة المخاطر، مع تحفيز الأعضاء على المشاركة الفعالة في الحوارات وتحديد المخاطر المحتملة. يجب أخذ جميع المخاطر المقترحة بعين الاعتبار مهما بدت بسيطة</w:t>
      </w:r>
      <w:r w:rsidRPr="00115F4A">
        <w:rPr>
          <w:rFonts w:asciiTheme="majorBidi" w:hAnsiTheme="majorBidi" w:cstheme="majorBidi"/>
          <w:sz w:val="28"/>
          <w:szCs w:val="28"/>
        </w:rPr>
        <w:t xml:space="preserve">. </w:t>
      </w:r>
    </w:p>
    <w:p w14:paraId="3E7F30AE" w14:textId="7A55D706" w:rsidR="00F34FC6" w:rsidRPr="00115F4A" w:rsidRDefault="00F34FC6" w:rsidP="001F1751">
      <w:pPr>
        <w:pStyle w:val="ListParagraph"/>
        <w:numPr>
          <w:ilvl w:val="1"/>
          <w:numId w:val="21"/>
        </w:numPr>
        <w:spacing w:line="480" w:lineRule="auto"/>
        <w:rPr>
          <w:rFonts w:asciiTheme="majorBidi" w:hAnsiTheme="majorBidi" w:cstheme="majorBidi"/>
          <w:sz w:val="28"/>
          <w:szCs w:val="28"/>
        </w:rPr>
      </w:pPr>
      <w:r w:rsidRPr="00115F4A">
        <w:rPr>
          <w:rFonts w:asciiTheme="majorBidi" w:hAnsiTheme="majorBidi" w:cstheme="majorBidi"/>
          <w:sz w:val="28"/>
          <w:szCs w:val="28"/>
          <w:rtl/>
        </w:rPr>
        <w:lastRenderedPageBreak/>
        <w:t>دمج إدارة المخاطر مع إدارة المشروع</w:t>
      </w:r>
      <w:r w:rsidRPr="00115F4A">
        <w:rPr>
          <w:rFonts w:asciiTheme="majorBidi" w:hAnsiTheme="majorBidi" w:cstheme="majorBidi"/>
          <w:sz w:val="28"/>
          <w:szCs w:val="28"/>
        </w:rPr>
        <w:t xml:space="preserve">: </w:t>
      </w:r>
      <w:r w:rsidRPr="00115F4A">
        <w:rPr>
          <w:rFonts w:asciiTheme="majorBidi" w:hAnsiTheme="majorBidi" w:cstheme="majorBidi"/>
          <w:sz w:val="28"/>
          <w:szCs w:val="28"/>
          <w:rtl/>
        </w:rPr>
        <w:t>يجب أن تكون إدارة المخاطر جزءًا أساسيًا من عملية إدارة المشروع منذ البداية، وليس تأجيلها أو إهمالها</w:t>
      </w:r>
      <w:r w:rsidRPr="00115F4A">
        <w:rPr>
          <w:rFonts w:asciiTheme="majorBidi" w:hAnsiTheme="majorBidi" w:cstheme="majorBidi"/>
          <w:sz w:val="28"/>
          <w:szCs w:val="28"/>
        </w:rPr>
        <w:t xml:space="preserve">. </w:t>
      </w:r>
    </w:p>
    <w:p w14:paraId="3B0DA1BE" w14:textId="77777777" w:rsidR="00F34FC6" w:rsidRPr="00115F4A" w:rsidRDefault="00F34FC6" w:rsidP="001F1751">
      <w:pPr>
        <w:pStyle w:val="ListParagraph"/>
        <w:numPr>
          <w:ilvl w:val="1"/>
          <w:numId w:val="21"/>
        </w:numPr>
        <w:spacing w:line="480" w:lineRule="auto"/>
        <w:rPr>
          <w:rFonts w:asciiTheme="majorBidi" w:hAnsiTheme="majorBidi" w:cstheme="majorBidi"/>
          <w:sz w:val="28"/>
          <w:szCs w:val="28"/>
        </w:rPr>
      </w:pPr>
      <w:r w:rsidRPr="00115F4A">
        <w:rPr>
          <w:rFonts w:asciiTheme="majorBidi" w:hAnsiTheme="majorBidi" w:cstheme="majorBidi"/>
          <w:sz w:val="28"/>
          <w:szCs w:val="28"/>
          <w:rtl/>
        </w:rPr>
        <w:t>متابعة مستمرة للمخاطر</w:t>
      </w:r>
      <w:r w:rsidRPr="00115F4A">
        <w:rPr>
          <w:rFonts w:asciiTheme="majorBidi" w:hAnsiTheme="majorBidi" w:cstheme="majorBidi"/>
          <w:sz w:val="28"/>
          <w:szCs w:val="28"/>
        </w:rPr>
        <w:t xml:space="preserve">: </w:t>
      </w:r>
      <w:r w:rsidRPr="00115F4A">
        <w:rPr>
          <w:rFonts w:asciiTheme="majorBidi" w:hAnsiTheme="majorBidi" w:cstheme="majorBidi"/>
          <w:sz w:val="28"/>
          <w:szCs w:val="28"/>
          <w:rtl/>
        </w:rPr>
        <w:t>تستمر عملية إدارة المخاطر طوال دورة حياة المشروع. يجب متابعة جميع البيانات المتعلقة بالمخاطر وتحديثها بشكل دوري لتتبع تقدم المشروع وضمان تحقيق أهدافه</w:t>
      </w:r>
      <w:r w:rsidRPr="00115F4A">
        <w:rPr>
          <w:rFonts w:asciiTheme="majorBidi" w:hAnsiTheme="majorBidi" w:cstheme="majorBidi"/>
          <w:sz w:val="28"/>
          <w:szCs w:val="28"/>
        </w:rPr>
        <w:t>.</w:t>
      </w:r>
    </w:p>
    <w:p w14:paraId="14D60235" w14:textId="69F36F9C" w:rsidR="007C5F2A" w:rsidRPr="00115F4A" w:rsidRDefault="007C5F2A" w:rsidP="001F1751">
      <w:pPr>
        <w:pStyle w:val="ListParagraph"/>
        <w:numPr>
          <w:ilvl w:val="1"/>
          <w:numId w:val="21"/>
        </w:numPr>
        <w:spacing w:line="480" w:lineRule="auto"/>
        <w:rPr>
          <w:rFonts w:asciiTheme="majorBidi" w:hAnsiTheme="majorBidi" w:cstheme="majorBidi"/>
          <w:sz w:val="28"/>
          <w:szCs w:val="28"/>
        </w:rPr>
      </w:pPr>
      <w:r w:rsidRPr="00115F4A">
        <w:rPr>
          <w:rFonts w:asciiTheme="majorBidi" w:hAnsiTheme="majorBidi" w:cstheme="majorBidi"/>
          <w:sz w:val="28"/>
          <w:szCs w:val="28"/>
          <w:rtl/>
        </w:rPr>
        <w:t>التعاون بين فرق العمل</w:t>
      </w:r>
      <w:r w:rsidRPr="00115F4A">
        <w:rPr>
          <w:rFonts w:asciiTheme="majorBidi" w:hAnsiTheme="majorBidi" w:cstheme="majorBidi"/>
          <w:sz w:val="28"/>
          <w:szCs w:val="28"/>
        </w:rPr>
        <w:t xml:space="preserve">: </w:t>
      </w:r>
      <w:r w:rsidRPr="00115F4A">
        <w:rPr>
          <w:rFonts w:asciiTheme="majorBidi" w:hAnsiTheme="majorBidi" w:cstheme="majorBidi"/>
          <w:sz w:val="28"/>
          <w:szCs w:val="28"/>
          <w:rtl/>
        </w:rPr>
        <w:t>يُعد التعاون الفعّال بين جميع المشاركين في المشروع أساسًا لتطوير رؤية مشتركة، مما يسهم في تحديد وتقييم المخاطر بشكل أكثر دقة وفعالية</w:t>
      </w:r>
      <w:r w:rsidRPr="00115F4A">
        <w:rPr>
          <w:rFonts w:asciiTheme="majorBidi" w:hAnsiTheme="majorBidi" w:cstheme="majorBidi"/>
          <w:sz w:val="28"/>
          <w:szCs w:val="28"/>
        </w:rPr>
        <w:t>.</w:t>
      </w:r>
      <w:bookmarkStart w:id="36" w:name="_Toc192812102"/>
    </w:p>
    <w:p w14:paraId="3B0F35D3" w14:textId="6F226051" w:rsidR="009520FA" w:rsidRPr="00115F4A" w:rsidRDefault="009520FA" w:rsidP="00115F4A">
      <w:pPr>
        <w:pStyle w:val="Heading2"/>
        <w:spacing w:line="480" w:lineRule="auto"/>
        <w:rPr>
          <w:rFonts w:asciiTheme="majorBidi" w:hAnsiTheme="majorBidi"/>
          <w:sz w:val="32"/>
          <w:szCs w:val="32"/>
          <w:rtl/>
          <w:lang w:bidi="ar-EG"/>
        </w:rPr>
      </w:pPr>
      <w:r w:rsidRPr="00115F4A">
        <w:rPr>
          <w:rFonts w:asciiTheme="majorBidi" w:hAnsiTheme="majorBidi"/>
          <w:sz w:val="32"/>
          <w:szCs w:val="32"/>
          <w:rtl/>
          <w:lang w:bidi="ar-EG"/>
        </w:rPr>
        <w:t>أسباب عدم فاعلية إدارة المخاطر:</w:t>
      </w:r>
      <w:bookmarkEnd w:id="36"/>
    </w:p>
    <w:p w14:paraId="7C2AC476" w14:textId="77777777" w:rsidR="00F34FC6" w:rsidRPr="00115F4A" w:rsidRDefault="00F34FC6" w:rsidP="00115F4A">
      <w:pPr>
        <w:spacing w:line="480" w:lineRule="auto"/>
        <w:rPr>
          <w:rFonts w:asciiTheme="majorBidi" w:hAnsiTheme="majorBidi" w:cstheme="majorBidi"/>
          <w:sz w:val="28"/>
          <w:szCs w:val="28"/>
        </w:rPr>
      </w:pPr>
      <w:bookmarkStart w:id="37" w:name="_Toc192812103"/>
      <w:r w:rsidRPr="00115F4A">
        <w:rPr>
          <w:rFonts w:asciiTheme="majorBidi" w:hAnsiTheme="majorBidi" w:cstheme="majorBidi"/>
          <w:sz w:val="28"/>
          <w:szCs w:val="28"/>
          <w:rtl/>
        </w:rPr>
        <w:t xml:space="preserve">قد تواجه عمليات إدارة المخاطر تحديات تعيق تحقيق أهدافها وتجعلها أقل فعالية لعدة أسباب، كما أشار تقرير </w:t>
      </w:r>
      <w:r w:rsidRPr="00115F4A">
        <w:rPr>
          <w:rFonts w:asciiTheme="majorBidi" w:hAnsiTheme="majorBidi" w:cstheme="majorBidi"/>
          <w:sz w:val="28"/>
          <w:szCs w:val="28"/>
        </w:rPr>
        <w:t>RAMP</w:t>
      </w:r>
      <w:r w:rsidRPr="00115F4A">
        <w:rPr>
          <w:rFonts w:asciiTheme="majorBidi" w:hAnsiTheme="majorBidi" w:cstheme="majorBidi"/>
          <w:sz w:val="28"/>
          <w:szCs w:val="28"/>
          <w:rtl/>
        </w:rPr>
        <w:t xml:space="preserve"> (2014). من أبرز هذه الأسباب:</w:t>
      </w:r>
    </w:p>
    <w:p w14:paraId="0FBFCC8F" w14:textId="77777777" w:rsidR="00F34FC6" w:rsidRPr="00115F4A" w:rsidRDefault="00F34FC6" w:rsidP="001F1751">
      <w:pPr>
        <w:pStyle w:val="ListParagraph"/>
        <w:numPr>
          <w:ilvl w:val="0"/>
          <w:numId w:val="17"/>
        </w:numPr>
        <w:spacing w:line="480" w:lineRule="auto"/>
        <w:rPr>
          <w:rFonts w:asciiTheme="majorBidi" w:hAnsiTheme="majorBidi" w:cstheme="majorBidi"/>
          <w:sz w:val="28"/>
          <w:szCs w:val="28"/>
        </w:rPr>
      </w:pPr>
      <w:r w:rsidRPr="00115F4A">
        <w:rPr>
          <w:rFonts w:asciiTheme="majorBidi" w:hAnsiTheme="majorBidi" w:cstheme="majorBidi"/>
          <w:sz w:val="28"/>
          <w:szCs w:val="28"/>
          <w:rtl/>
        </w:rPr>
        <w:t>عدم دقة تحديد مصدر الخطر وفهمه: الخطأ في تحديد المنشأ الحقيقي للمخاطر يؤدي إلى معالجتها بصورة غير صحيحة.</w:t>
      </w:r>
    </w:p>
    <w:p w14:paraId="4C17322F" w14:textId="77777777" w:rsidR="00F34FC6" w:rsidRPr="00115F4A" w:rsidRDefault="00F34FC6" w:rsidP="001F1751">
      <w:pPr>
        <w:pStyle w:val="ListParagraph"/>
        <w:numPr>
          <w:ilvl w:val="0"/>
          <w:numId w:val="17"/>
        </w:numPr>
        <w:spacing w:line="480" w:lineRule="auto"/>
        <w:rPr>
          <w:rFonts w:asciiTheme="majorBidi" w:hAnsiTheme="majorBidi" w:cstheme="majorBidi"/>
          <w:sz w:val="28"/>
          <w:szCs w:val="28"/>
        </w:rPr>
      </w:pPr>
      <w:r w:rsidRPr="00115F4A">
        <w:rPr>
          <w:rFonts w:asciiTheme="majorBidi" w:hAnsiTheme="majorBidi" w:cstheme="majorBidi"/>
          <w:sz w:val="28"/>
          <w:szCs w:val="28"/>
          <w:rtl/>
        </w:rPr>
        <w:t>ضعف التنبؤ والتقييم: قد تكون عمليات التنبؤ والتقييم غير مجدية عند استخدام أساليب غير دقيقة أو غير مناسبة.</w:t>
      </w:r>
    </w:p>
    <w:p w14:paraId="30ED23AB" w14:textId="77777777" w:rsidR="00F34FC6" w:rsidRPr="00115F4A" w:rsidRDefault="00F34FC6" w:rsidP="001F1751">
      <w:pPr>
        <w:pStyle w:val="ListParagraph"/>
        <w:numPr>
          <w:ilvl w:val="0"/>
          <w:numId w:val="17"/>
        </w:numPr>
        <w:spacing w:line="480" w:lineRule="auto"/>
        <w:rPr>
          <w:rFonts w:asciiTheme="majorBidi" w:hAnsiTheme="majorBidi" w:cstheme="majorBidi"/>
          <w:sz w:val="28"/>
          <w:szCs w:val="28"/>
        </w:rPr>
      </w:pPr>
      <w:r w:rsidRPr="00115F4A">
        <w:rPr>
          <w:rFonts w:asciiTheme="majorBidi" w:hAnsiTheme="majorBidi" w:cstheme="majorBidi"/>
          <w:sz w:val="28"/>
          <w:szCs w:val="28"/>
          <w:rtl/>
        </w:rPr>
        <w:t>التحيز في تقييم المخاطر: قد يُولى اهتمام غير كافٍ لتقييم المخاطر أو المشاريع، مما ينشئ تحيزًا في تحليل المخاطر.</w:t>
      </w:r>
    </w:p>
    <w:p w14:paraId="147E34DC" w14:textId="77777777" w:rsidR="00F34FC6" w:rsidRPr="00115F4A" w:rsidRDefault="00F34FC6" w:rsidP="001F1751">
      <w:pPr>
        <w:pStyle w:val="ListParagraph"/>
        <w:numPr>
          <w:ilvl w:val="0"/>
          <w:numId w:val="17"/>
        </w:numPr>
        <w:spacing w:line="480" w:lineRule="auto"/>
        <w:rPr>
          <w:rFonts w:asciiTheme="majorBidi" w:hAnsiTheme="majorBidi" w:cstheme="majorBidi"/>
          <w:sz w:val="28"/>
          <w:szCs w:val="28"/>
        </w:rPr>
      </w:pPr>
      <w:r w:rsidRPr="00115F4A">
        <w:rPr>
          <w:rFonts w:asciiTheme="majorBidi" w:hAnsiTheme="majorBidi" w:cstheme="majorBidi"/>
          <w:sz w:val="28"/>
          <w:szCs w:val="28"/>
          <w:rtl/>
        </w:rPr>
        <w:t>صعوبة تقدير الأضرار المادية: إذا تعذر تحديد الخسائر الناتجة عن وقوع الخطر، يصبح من الصعب تحديد جدوى وتكلفة إدارة المخاطر.</w:t>
      </w:r>
    </w:p>
    <w:p w14:paraId="48BE9850" w14:textId="77777777" w:rsidR="00F34FC6" w:rsidRPr="00115F4A" w:rsidRDefault="00F34FC6" w:rsidP="001F1751">
      <w:pPr>
        <w:pStyle w:val="ListParagraph"/>
        <w:numPr>
          <w:ilvl w:val="0"/>
          <w:numId w:val="17"/>
        </w:numPr>
        <w:spacing w:line="480" w:lineRule="auto"/>
        <w:rPr>
          <w:rFonts w:asciiTheme="majorBidi" w:hAnsiTheme="majorBidi" w:cstheme="majorBidi"/>
          <w:sz w:val="28"/>
          <w:szCs w:val="28"/>
        </w:rPr>
      </w:pPr>
      <w:r w:rsidRPr="00115F4A">
        <w:rPr>
          <w:rFonts w:asciiTheme="majorBidi" w:hAnsiTheme="majorBidi" w:cstheme="majorBidi"/>
          <w:sz w:val="28"/>
          <w:szCs w:val="28"/>
          <w:rtl/>
        </w:rPr>
        <w:t>نقص توثيق إدارة المخاطر: عدم تسجيل جميع الجوانب المتعلقة بالمخاطر وإجراءات إدارتها يعيق الاستفادة من التجارب السابقة وتجنب المشكلات المستقبلية.</w:t>
      </w:r>
    </w:p>
    <w:p w14:paraId="52E61E56" w14:textId="77777777" w:rsidR="00F34FC6" w:rsidRPr="00115F4A" w:rsidRDefault="00F34FC6" w:rsidP="001F1751">
      <w:pPr>
        <w:pStyle w:val="ListParagraph"/>
        <w:numPr>
          <w:ilvl w:val="0"/>
          <w:numId w:val="17"/>
        </w:numPr>
        <w:spacing w:line="480" w:lineRule="auto"/>
        <w:rPr>
          <w:rFonts w:asciiTheme="majorBidi" w:hAnsiTheme="majorBidi" w:cstheme="majorBidi"/>
          <w:sz w:val="28"/>
          <w:szCs w:val="28"/>
        </w:rPr>
      </w:pPr>
      <w:r w:rsidRPr="00115F4A">
        <w:rPr>
          <w:rFonts w:asciiTheme="majorBidi" w:hAnsiTheme="majorBidi" w:cstheme="majorBidi"/>
          <w:sz w:val="28"/>
          <w:szCs w:val="28"/>
          <w:rtl/>
        </w:rPr>
        <w:lastRenderedPageBreak/>
        <w:t>القصور في تحديد الاستجابات المناسبة: عدم اتباع المنهجيات الصحيحة لتحديد وتوثيق الاستجابات الفعالة للمخاطر في سجل المخاطر قد يؤدي إلى إغفال بعض المخاطر أو اختيار استجابات غير ملائمة.</w:t>
      </w:r>
    </w:p>
    <w:p w14:paraId="6126AAF2" w14:textId="77777777" w:rsidR="00F34FC6" w:rsidRPr="00115F4A" w:rsidRDefault="00F34FC6" w:rsidP="001F1751">
      <w:pPr>
        <w:pStyle w:val="ListParagraph"/>
        <w:numPr>
          <w:ilvl w:val="0"/>
          <w:numId w:val="17"/>
        </w:numPr>
        <w:spacing w:line="480" w:lineRule="auto"/>
        <w:rPr>
          <w:rFonts w:asciiTheme="majorBidi" w:hAnsiTheme="majorBidi" w:cstheme="majorBidi"/>
          <w:sz w:val="28"/>
          <w:szCs w:val="28"/>
        </w:rPr>
      </w:pPr>
      <w:r w:rsidRPr="00115F4A">
        <w:rPr>
          <w:rFonts w:asciiTheme="majorBidi" w:hAnsiTheme="majorBidi" w:cstheme="majorBidi"/>
          <w:sz w:val="28"/>
          <w:szCs w:val="28"/>
          <w:rtl/>
        </w:rPr>
        <w:t>عدم ربط المخاطر ذات الصلة: التعامل مع المخاطر بشكل منفصل بناءً على الأحداث المسببة لها، بدلاً من تجميع المخاطر المتشابهة، قد يؤدي إلى تداخل وعدم كفاءة في معالجتها.</w:t>
      </w:r>
    </w:p>
    <w:p w14:paraId="237900B9" w14:textId="77777777" w:rsidR="00F34FC6" w:rsidRPr="00115F4A" w:rsidRDefault="00F34FC6" w:rsidP="001F1751">
      <w:pPr>
        <w:pStyle w:val="ListParagraph"/>
        <w:numPr>
          <w:ilvl w:val="0"/>
          <w:numId w:val="17"/>
        </w:numPr>
        <w:spacing w:line="480" w:lineRule="auto"/>
        <w:rPr>
          <w:rFonts w:asciiTheme="majorBidi" w:hAnsiTheme="majorBidi" w:cstheme="majorBidi"/>
          <w:sz w:val="28"/>
          <w:szCs w:val="28"/>
        </w:rPr>
      </w:pPr>
      <w:r w:rsidRPr="00115F4A">
        <w:rPr>
          <w:rFonts w:asciiTheme="majorBidi" w:hAnsiTheme="majorBidi" w:cstheme="majorBidi"/>
          <w:sz w:val="28"/>
          <w:szCs w:val="28"/>
          <w:rtl/>
        </w:rPr>
        <w:t>تجاهل المخاطر السابقة: إغفال أو عدم الاهتمام بالمخاطر التي حدثت في مشاريع سابقة قد يؤدي إلى تكرار نفس الأخطاء.</w:t>
      </w:r>
    </w:p>
    <w:p w14:paraId="741D87E1" w14:textId="77777777" w:rsidR="00F34FC6" w:rsidRPr="00115F4A" w:rsidRDefault="00F34FC6" w:rsidP="001F1751">
      <w:pPr>
        <w:pStyle w:val="ListParagraph"/>
        <w:numPr>
          <w:ilvl w:val="0"/>
          <w:numId w:val="17"/>
        </w:numPr>
        <w:spacing w:line="480" w:lineRule="auto"/>
        <w:rPr>
          <w:rFonts w:asciiTheme="majorBidi" w:hAnsiTheme="majorBidi" w:cstheme="majorBidi"/>
          <w:sz w:val="28"/>
          <w:szCs w:val="28"/>
        </w:rPr>
      </w:pPr>
      <w:r w:rsidRPr="00115F4A">
        <w:rPr>
          <w:rFonts w:asciiTheme="majorBidi" w:hAnsiTheme="majorBidi" w:cstheme="majorBidi"/>
          <w:sz w:val="28"/>
          <w:szCs w:val="28"/>
          <w:rtl/>
        </w:rPr>
        <w:t>الإخفاق في المتابعة المستمرة: عدم المتابعة الفعالة والدائمة لتنفيذ عمليات إدارة المخاطر قد يعيق تطبيق أساليب الاستجابة كما هو مخطط لها.</w:t>
      </w:r>
    </w:p>
    <w:p w14:paraId="2BF2B84D" w14:textId="77777777" w:rsidR="00F34FC6" w:rsidRPr="00115F4A" w:rsidRDefault="00F34FC6" w:rsidP="001F1751">
      <w:pPr>
        <w:pStyle w:val="ListParagraph"/>
        <w:numPr>
          <w:ilvl w:val="0"/>
          <w:numId w:val="17"/>
        </w:numPr>
        <w:spacing w:line="480" w:lineRule="auto"/>
        <w:rPr>
          <w:rFonts w:asciiTheme="majorBidi" w:hAnsiTheme="majorBidi" w:cstheme="majorBidi"/>
          <w:sz w:val="28"/>
          <w:szCs w:val="28"/>
        </w:rPr>
      </w:pPr>
      <w:r w:rsidRPr="00115F4A">
        <w:rPr>
          <w:rFonts w:asciiTheme="majorBidi" w:hAnsiTheme="majorBidi" w:cstheme="majorBidi"/>
          <w:sz w:val="28"/>
          <w:szCs w:val="28"/>
          <w:rtl/>
        </w:rPr>
        <w:t>إغفال التغيرات في المخاطر: قد لا يُنتبه للتغيرات التي تطرأ على المخاطر خلال دورة حياة المشروع، مما يجعل إدارة المخاطر قديمة وغير فعالة.</w:t>
      </w:r>
    </w:p>
    <w:p w14:paraId="4A906206" w14:textId="257512E7" w:rsidR="007C5F2A" w:rsidRPr="00115F4A" w:rsidRDefault="007C5F2A" w:rsidP="00115F4A">
      <w:pPr>
        <w:pStyle w:val="ListParagraph"/>
        <w:spacing w:line="480" w:lineRule="auto"/>
        <w:ind w:left="540"/>
        <w:rPr>
          <w:rFonts w:asciiTheme="majorBidi" w:hAnsiTheme="majorBidi" w:cstheme="majorBidi"/>
          <w:sz w:val="28"/>
          <w:szCs w:val="28"/>
          <w:rtl/>
          <w:lang w:bidi="ar-EG"/>
        </w:rPr>
      </w:pPr>
    </w:p>
    <w:p w14:paraId="65007A8E" w14:textId="54E5CE5D" w:rsidR="00F925D0" w:rsidRPr="00115F4A" w:rsidRDefault="009520FA" w:rsidP="00115F4A">
      <w:pPr>
        <w:pStyle w:val="Heading2"/>
        <w:spacing w:line="480" w:lineRule="auto"/>
        <w:rPr>
          <w:rFonts w:asciiTheme="majorBidi" w:hAnsiTheme="majorBidi"/>
          <w:sz w:val="32"/>
          <w:szCs w:val="32"/>
          <w:rtl/>
          <w:lang w:bidi="ar-EG"/>
        </w:rPr>
      </w:pPr>
      <w:r w:rsidRPr="00115F4A">
        <w:rPr>
          <w:rFonts w:asciiTheme="majorBidi" w:hAnsiTheme="majorBidi"/>
          <w:sz w:val="32"/>
          <w:szCs w:val="32"/>
          <w:rtl/>
          <w:lang w:bidi="ar-EG"/>
        </w:rPr>
        <w:t>مراحل إدارة المخاطر</w:t>
      </w:r>
      <w:bookmarkEnd w:id="37"/>
      <w:r w:rsidRPr="00115F4A">
        <w:rPr>
          <w:rFonts w:asciiTheme="majorBidi" w:hAnsiTheme="majorBidi"/>
          <w:sz w:val="32"/>
          <w:szCs w:val="32"/>
          <w:rtl/>
          <w:lang w:bidi="ar-EG"/>
        </w:rPr>
        <w:t xml:space="preserve"> </w:t>
      </w:r>
    </w:p>
    <w:p w14:paraId="4F2DF53F" w14:textId="7FFD4AF1" w:rsidR="00C13395" w:rsidRPr="00115F4A" w:rsidRDefault="00C1339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تتضمن عملية إدارة المخاطر عدة مراحل، تتفق المراجع على أن المراحل الأساسية هي: تحديد المخاطر، تحليلها، والاستجابة لها، بينما تعتبر المراحل الأخرى داعمة لهذه المراحل الرئيسية (عبير، 2017).</w:t>
      </w:r>
    </w:p>
    <w:p w14:paraId="262B251F" w14:textId="3330EE39" w:rsidR="00C13395" w:rsidRPr="00115F4A" w:rsidRDefault="00C1339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ويرى حاتم (2023) أن عملية إدارة المخاطر تتكون من خمس مراحل رئيسية: تحديد المخاطر القائمة، تحليل شدتها، التخطيط، المتابعة، والرصد.</w:t>
      </w:r>
    </w:p>
    <w:p w14:paraId="603BE682" w14:textId="77777777" w:rsidR="00C13395" w:rsidRPr="00115F4A" w:rsidRDefault="00C1339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 xml:space="preserve">في المرحلة الأولى، تُحدد المخاطر باستخدام أساليب متنوعة، مثل الاستبيانات لتحديد المخاطر في مختلف مراحل المشروع وتقدير خطورتها من خلال تحديد احتمالية وقوعها ومستوى تأثيرها. وبعد </w:t>
      </w:r>
      <w:r w:rsidRPr="00115F4A">
        <w:rPr>
          <w:rFonts w:asciiTheme="majorBidi" w:hAnsiTheme="majorBidi" w:cstheme="majorBidi"/>
          <w:sz w:val="28"/>
          <w:szCs w:val="28"/>
          <w:rtl/>
        </w:rPr>
        <w:lastRenderedPageBreak/>
        <w:t>تحديد المخاطر وتحليلها وفهم مدى خطورتها، تُوضع خطة للمخاطر تتضمن دراسة شاملة لها، وفهم مصادرها وأهميتها، وتحديد المسؤولين عنها.</w:t>
      </w:r>
    </w:p>
    <w:p w14:paraId="0233223C" w14:textId="772FBF1F" w:rsidR="00C13395" w:rsidRPr="00115F4A" w:rsidRDefault="00C1339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يلي ذلك مرحلة التخطيط، حيث يُشكل فريق عمل لإدارة المخاطر، وتُحدد كيفية التعامل معها سواء بمنع حدوثها أو بتقليل آثارها. بالإضافة إلى ذلك، تُوضع خطط طوارئ لمتابعة المخاطر والاستجابة الفورية لها.</w:t>
      </w:r>
    </w:p>
    <w:p w14:paraId="51886762" w14:textId="7DC3EDDC" w:rsidR="001721D1" w:rsidRPr="00115F4A" w:rsidRDefault="00C13395"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أما في مرحلة متابعة وتقليل المخاطر، فتُستخدم تقنيات متعددة للحد من تأثيرها السلبي على المشروع، مثل تجنب المخاطر، ورصدها، وتقديرها، ونقلها إلى أطراف أخرى. وتعتبر هذه المرحلة الأخيرة في إدارة المخاطر، حيث تُقيّم فاعلية استراتيجيات المواجهة ومدى توافقها مع الخطط الموضوعة. كما توفر هذه المرحلة تغذية راجعة لصناع القرار لتحديد مدى فعالية الاستجابات للمخاطر وما إذا كانت تحتاج إلى تعديل وفقًا للتغيرات المستجدة.</w:t>
      </w:r>
    </w:p>
    <w:p w14:paraId="32DB4224" w14:textId="6E190958" w:rsidR="007C5F2A" w:rsidRPr="00115F4A" w:rsidRDefault="007C5F2A" w:rsidP="00115F4A">
      <w:pPr>
        <w:spacing w:line="480" w:lineRule="auto"/>
        <w:rPr>
          <w:rFonts w:asciiTheme="majorBidi" w:hAnsiTheme="majorBidi" w:cstheme="majorBidi"/>
          <w:sz w:val="28"/>
          <w:szCs w:val="28"/>
        </w:rPr>
      </w:pPr>
      <w:r w:rsidRPr="00115F4A">
        <w:rPr>
          <w:rFonts w:asciiTheme="majorBidi" w:hAnsiTheme="majorBidi" w:cstheme="majorBidi"/>
          <w:sz w:val="28"/>
          <w:szCs w:val="28"/>
          <w:rtl/>
        </w:rPr>
        <w:t>فيما يلي المراحل المحددة لإدارة المخاطر حسب حاتم</w:t>
      </w:r>
      <w:r w:rsidRPr="00115F4A">
        <w:rPr>
          <w:rFonts w:asciiTheme="majorBidi" w:hAnsiTheme="majorBidi" w:cstheme="majorBidi"/>
          <w:sz w:val="28"/>
          <w:szCs w:val="28"/>
        </w:rPr>
        <w:t xml:space="preserve"> (2023):</w:t>
      </w:r>
    </w:p>
    <w:p w14:paraId="074E14AD" w14:textId="77777777" w:rsidR="0005194A" w:rsidRPr="00115F4A" w:rsidRDefault="0005194A" w:rsidP="001F1751">
      <w:pPr>
        <w:pStyle w:val="ListParagraph"/>
        <w:numPr>
          <w:ilvl w:val="0"/>
          <w:numId w:val="22"/>
        </w:numPr>
        <w:spacing w:line="480" w:lineRule="auto"/>
        <w:rPr>
          <w:rFonts w:asciiTheme="majorBidi" w:hAnsiTheme="majorBidi" w:cstheme="majorBidi"/>
          <w:sz w:val="28"/>
          <w:szCs w:val="28"/>
        </w:rPr>
      </w:pPr>
      <w:r w:rsidRPr="00115F4A">
        <w:rPr>
          <w:rFonts w:asciiTheme="majorBidi" w:hAnsiTheme="majorBidi" w:cstheme="majorBidi"/>
          <w:sz w:val="28"/>
          <w:szCs w:val="28"/>
          <w:rtl/>
        </w:rPr>
        <w:t>تخطيط إدارة المخاطر: تحديد الأنشطة والعمليات اللازمة لإدارة المخاطر المتعلقة بالمشروع.</w:t>
      </w:r>
    </w:p>
    <w:p w14:paraId="597BF0FC" w14:textId="77777777" w:rsidR="0005194A" w:rsidRPr="00115F4A" w:rsidRDefault="0005194A" w:rsidP="001F1751">
      <w:pPr>
        <w:pStyle w:val="ListParagraph"/>
        <w:numPr>
          <w:ilvl w:val="0"/>
          <w:numId w:val="22"/>
        </w:numPr>
        <w:spacing w:line="480" w:lineRule="auto"/>
        <w:rPr>
          <w:rFonts w:asciiTheme="majorBidi" w:hAnsiTheme="majorBidi" w:cstheme="majorBidi"/>
          <w:sz w:val="28"/>
          <w:szCs w:val="28"/>
        </w:rPr>
      </w:pPr>
      <w:r w:rsidRPr="00115F4A">
        <w:rPr>
          <w:rFonts w:asciiTheme="majorBidi" w:hAnsiTheme="majorBidi" w:cstheme="majorBidi"/>
          <w:sz w:val="28"/>
          <w:szCs w:val="28"/>
          <w:rtl/>
        </w:rPr>
        <w:t>تحديد المخاطر: التعرف على المخاطر المحتملة وفهم طبيعتها وخصائصها.</w:t>
      </w:r>
    </w:p>
    <w:p w14:paraId="02D8DFF9" w14:textId="77777777" w:rsidR="0005194A" w:rsidRPr="00115F4A" w:rsidRDefault="0005194A" w:rsidP="001F1751">
      <w:pPr>
        <w:pStyle w:val="ListParagraph"/>
        <w:numPr>
          <w:ilvl w:val="0"/>
          <w:numId w:val="22"/>
        </w:numPr>
        <w:spacing w:line="480" w:lineRule="auto"/>
        <w:rPr>
          <w:rFonts w:asciiTheme="majorBidi" w:hAnsiTheme="majorBidi" w:cstheme="majorBidi"/>
          <w:sz w:val="28"/>
          <w:szCs w:val="28"/>
        </w:rPr>
      </w:pPr>
      <w:r w:rsidRPr="00115F4A">
        <w:rPr>
          <w:rFonts w:asciiTheme="majorBidi" w:hAnsiTheme="majorBidi" w:cstheme="majorBidi"/>
          <w:sz w:val="28"/>
          <w:szCs w:val="28"/>
          <w:rtl/>
        </w:rPr>
        <w:t>التحليل النوعي للمخاطر: تحليل المخاطر لتحديد تأثيرها وترتيبها وفقًا لأهميتها.</w:t>
      </w:r>
    </w:p>
    <w:p w14:paraId="55150090" w14:textId="77777777" w:rsidR="0005194A" w:rsidRPr="00115F4A" w:rsidRDefault="0005194A" w:rsidP="001F1751">
      <w:pPr>
        <w:pStyle w:val="ListParagraph"/>
        <w:numPr>
          <w:ilvl w:val="0"/>
          <w:numId w:val="22"/>
        </w:numPr>
        <w:spacing w:line="480" w:lineRule="auto"/>
        <w:rPr>
          <w:rFonts w:asciiTheme="majorBidi" w:hAnsiTheme="majorBidi" w:cstheme="majorBidi"/>
          <w:sz w:val="28"/>
          <w:szCs w:val="28"/>
        </w:rPr>
      </w:pPr>
      <w:r w:rsidRPr="00115F4A">
        <w:rPr>
          <w:rFonts w:asciiTheme="majorBidi" w:hAnsiTheme="majorBidi" w:cstheme="majorBidi"/>
          <w:sz w:val="28"/>
          <w:szCs w:val="28"/>
          <w:rtl/>
        </w:rPr>
        <w:t>التحليل الكمي للمخاطر: قياس احتمالية وقوع المخاطر وتقدير تأثيرها على أهداف المشروع.</w:t>
      </w:r>
    </w:p>
    <w:p w14:paraId="21C37B7E" w14:textId="77777777" w:rsidR="0005194A" w:rsidRPr="00115F4A" w:rsidRDefault="0005194A" w:rsidP="001F1751">
      <w:pPr>
        <w:pStyle w:val="ListParagraph"/>
        <w:numPr>
          <w:ilvl w:val="0"/>
          <w:numId w:val="22"/>
        </w:numPr>
        <w:spacing w:line="480" w:lineRule="auto"/>
        <w:rPr>
          <w:rFonts w:asciiTheme="majorBidi" w:hAnsiTheme="majorBidi" w:cstheme="majorBidi"/>
          <w:sz w:val="28"/>
          <w:szCs w:val="28"/>
        </w:rPr>
      </w:pPr>
      <w:r w:rsidRPr="00115F4A">
        <w:rPr>
          <w:rFonts w:asciiTheme="majorBidi" w:hAnsiTheme="majorBidi" w:cstheme="majorBidi"/>
          <w:sz w:val="28"/>
          <w:szCs w:val="28"/>
          <w:rtl/>
        </w:rPr>
        <w:t>خطة الاستجابة للمخاطر: وضع الأساليب والإجراءات اللازمة للتعامل مع المخاطر وتقليل آثارها.</w:t>
      </w:r>
    </w:p>
    <w:p w14:paraId="54B29AE3" w14:textId="77777777" w:rsidR="0005194A" w:rsidRPr="00115F4A" w:rsidRDefault="0005194A" w:rsidP="001F1751">
      <w:pPr>
        <w:pStyle w:val="ListParagraph"/>
        <w:numPr>
          <w:ilvl w:val="0"/>
          <w:numId w:val="22"/>
        </w:numPr>
        <w:spacing w:line="480" w:lineRule="auto"/>
        <w:rPr>
          <w:rFonts w:asciiTheme="majorBidi" w:hAnsiTheme="majorBidi" w:cstheme="majorBidi"/>
          <w:sz w:val="28"/>
          <w:szCs w:val="28"/>
          <w:rtl/>
        </w:rPr>
      </w:pPr>
      <w:r w:rsidRPr="00115F4A">
        <w:rPr>
          <w:rFonts w:asciiTheme="majorBidi" w:hAnsiTheme="majorBidi" w:cstheme="majorBidi"/>
          <w:sz w:val="28"/>
          <w:szCs w:val="28"/>
          <w:rtl/>
        </w:rPr>
        <w:t>مراقبة المخاطر: تتبع المخاطر التي تم تحديدها ومراقبة ظهور أي مخاطر جديدة وتأثيرها على المشروع.</w:t>
      </w:r>
    </w:p>
    <w:p w14:paraId="0FEC3CED" w14:textId="4319ED54" w:rsidR="009520FA" w:rsidRPr="00115F4A" w:rsidRDefault="009520F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 xml:space="preserve">مراحل إدارة المخاطر : </w:t>
      </w:r>
    </w:p>
    <w:p w14:paraId="494B006F" w14:textId="390526E4" w:rsidR="001721D1" w:rsidRDefault="009520FA" w:rsidP="0005194A">
      <w:pPr>
        <w:rPr>
          <w:rFonts w:ascii="Simplified Arabic" w:hAnsi="Simplified Arabic" w:cs="Simplified Arabic"/>
          <w:sz w:val="28"/>
          <w:szCs w:val="28"/>
          <w:rtl/>
        </w:rPr>
      </w:pPr>
      <w:r>
        <w:rPr>
          <w:rFonts w:ascii="Simplified Arabic" w:hAnsi="Simplified Arabic" w:cs="Simplified Arabic"/>
          <w:noProof/>
          <w:sz w:val="28"/>
          <w:szCs w:val="28"/>
          <w:rtl/>
          <w:lang w:val="ar-SA"/>
        </w:rPr>
        <w:lastRenderedPageBreak/>
        <w:drawing>
          <wp:inline distT="0" distB="0" distL="0" distR="0" wp14:anchorId="553F29A2" wp14:editId="4E86205D">
            <wp:extent cx="5486400" cy="3200400"/>
            <wp:effectExtent l="0" t="0" r="0" b="19050"/>
            <wp:docPr id="52557910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381098E" w14:textId="77777777" w:rsidR="0005194A" w:rsidRPr="0005194A" w:rsidRDefault="0005194A" w:rsidP="0005194A">
      <w:pPr>
        <w:rPr>
          <w:rFonts w:ascii="Simplified Arabic" w:hAnsi="Simplified Arabic" w:cs="Simplified Arabic"/>
          <w:sz w:val="28"/>
          <w:szCs w:val="28"/>
          <w:rtl/>
        </w:rPr>
      </w:pPr>
    </w:p>
    <w:p w14:paraId="1B744CD1" w14:textId="3852531B" w:rsidR="00F925D0" w:rsidRDefault="009520FA" w:rsidP="00D22171">
      <w:pPr>
        <w:rPr>
          <w:rFonts w:ascii="Simplified Arabic" w:hAnsi="Simplified Arabic" w:cs="Simplified Arabic"/>
          <w:sz w:val="28"/>
          <w:szCs w:val="28"/>
          <w:rtl/>
        </w:rPr>
      </w:pPr>
      <w:r w:rsidRPr="0049465A">
        <w:rPr>
          <w:rFonts w:ascii="Simplified Arabic" w:eastAsiaTheme="majorEastAsia" w:hAnsi="Simplified Arabic" w:cs="Simplified Arabic" w:hint="cs"/>
          <w:color w:val="2F5496" w:themeColor="accent1" w:themeShade="BF"/>
          <w:sz w:val="32"/>
          <w:szCs w:val="32"/>
          <w:rtl/>
          <w:lang w:bidi="ar-EG"/>
        </w:rPr>
        <w:t>خطوات إدارة المخاطر</w:t>
      </w:r>
      <w:r>
        <w:rPr>
          <w:rFonts w:ascii="Simplified Arabic" w:hAnsi="Simplified Arabic" w:cs="Simplified Arabic" w:hint="cs"/>
          <w:sz w:val="28"/>
          <w:szCs w:val="28"/>
          <w:rtl/>
        </w:rPr>
        <w:t xml:space="preserve">  : ( عبير،2017)</w:t>
      </w:r>
    </w:p>
    <w:p w14:paraId="13017811" w14:textId="77777777" w:rsidR="0005194A" w:rsidRPr="0005194A" w:rsidRDefault="0005194A" w:rsidP="0005194A">
      <w:pPr>
        <w:rPr>
          <w:rFonts w:ascii="Simplified Arabic" w:hAnsi="Simplified Arabic" w:cs="Simplified Arabic"/>
          <w:sz w:val="28"/>
          <w:szCs w:val="28"/>
          <w:lang w:bidi="ar-EG"/>
        </w:rPr>
      </w:pPr>
      <w:r w:rsidRPr="0005194A">
        <w:rPr>
          <w:rFonts w:ascii="Simplified Arabic" w:hAnsi="Simplified Arabic" w:cs="Simplified Arabic"/>
          <w:sz w:val="28"/>
          <w:szCs w:val="28"/>
          <w:rtl/>
          <w:lang w:bidi="ar-EG"/>
        </w:rPr>
        <w:t>تعريف المشروع</w:t>
      </w:r>
      <w:r w:rsidRPr="0005194A">
        <w:rPr>
          <w:rFonts w:ascii="Simplified Arabic" w:hAnsi="Simplified Arabic" w:cs="Simplified Arabic"/>
          <w:sz w:val="28"/>
          <w:szCs w:val="28"/>
          <w:lang w:bidi="ar-EG"/>
        </w:rPr>
        <w:t>:</w:t>
      </w:r>
      <w:r w:rsidRPr="0005194A">
        <w:rPr>
          <w:rFonts w:ascii="Times New Roman" w:eastAsia="Times New Roman" w:hAnsi="Times New Roman" w:cs="Times New Roman"/>
          <w:kern w:val="0"/>
          <w:sz w:val="24"/>
          <w:szCs w:val="24"/>
          <w14:ligatures w14:val="none"/>
        </w:rPr>
        <w:t xml:space="preserve"> </w:t>
      </w:r>
      <w:r w:rsidRPr="0005194A">
        <w:rPr>
          <w:rFonts w:ascii="Simplified Arabic" w:hAnsi="Simplified Arabic" w:cs="Simplified Arabic"/>
          <w:sz w:val="28"/>
          <w:szCs w:val="28"/>
          <w:rtl/>
          <w:lang w:bidi="ar-EG"/>
        </w:rPr>
        <w:t>في هذه المرحلة، تُجمع وتُوحّد جميع المعلومات المتعلقة بالمشروع على المستوى الاستراتيجي في إطار متكامل وشامل ومناسب لإدارة المخاطر وحل أي تعارضات (إن وجدت) واستكمال النواقص</w:t>
      </w:r>
      <w:r w:rsidRPr="0005194A">
        <w:rPr>
          <w:rFonts w:ascii="Simplified Arabic" w:hAnsi="Simplified Arabic" w:cs="Simplified Arabic"/>
          <w:sz w:val="28"/>
          <w:szCs w:val="28"/>
          <w:lang w:bidi="ar-EG"/>
        </w:rPr>
        <w:t>.</w:t>
      </w:r>
    </w:p>
    <w:p w14:paraId="3A67D9FA" w14:textId="77777777" w:rsidR="0005194A" w:rsidRPr="0005194A" w:rsidRDefault="0005194A" w:rsidP="0005194A">
      <w:pPr>
        <w:rPr>
          <w:rFonts w:ascii="Simplified Arabic" w:hAnsi="Simplified Arabic" w:cs="Simplified Arabic"/>
          <w:sz w:val="28"/>
          <w:szCs w:val="28"/>
          <w:lang w:bidi="ar-EG"/>
        </w:rPr>
      </w:pPr>
      <w:r w:rsidRPr="0005194A">
        <w:rPr>
          <w:rFonts w:ascii="Simplified Arabic" w:hAnsi="Simplified Arabic" w:cs="Simplified Arabic"/>
          <w:sz w:val="28"/>
          <w:szCs w:val="28"/>
          <w:rtl/>
          <w:lang w:bidi="ar-EG"/>
        </w:rPr>
        <w:t>التركيز على العمليات وتقديم خطط استراتيجية لإدارة المخاطر مع تخطيط عمليات إدارة المخاطر على المستوى التنفيذي</w:t>
      </w:r>
      <w:r w:rsidRPr="0005194A">
        <w:rPr>
          <w:rFonts w:ascii="Simplified Arabic" w:hAnsi="Simplified Arabic" w:cs="Simplified Arabic"/>
          <w:sz w:val="28"/>
          <w:szCs w:val="28"/>
          <w:lang w:bidi="ar-EG"/>
        </w:rPr>
        <w:t>.</w:t>
      </w:r>
    </w:p>
    <w:p w14:paraId="3D220F55" w14:textId="77777777" w:rsidR="0005194A" w:rsidRPr="0005194A" w:rsidRDefault="0005194A" w:rsidP="0005194A">
      <w:pPr>
        <w:rPr>
          <w:rFonts w:ascii="Simplified Arabic" w:hAnsi="Simplified Arabic" w:cs="Simplified Arabic"/>
          <w:sz w:val="28"/>
          <w:szCs w:val="28"/>
          <w:lang w:bidi="ar-EG"/>
        </w:rPr>
      </w:pPr>
      <w:r w:rsidRPr="0005194A">
        <w:rPr>
          <w:rFonts w:ascii="Simplified Arabic" w:hAnsi="Simplified Arabic" w:cs="Simplified Arabic"/>
          <w:sz w:val="28"/>
          <w:szCs w:val="28"/>
          <w:rtl/>
          <w:lang w:bidi="ar-EG"/>
        </w:rPr>
        <w:t>تحديد المشكلات وتحديد مصادر عدم اليقين من حيث الفرص والتهديدات على المستوى الاستراتيجي، وتحديد الإجراءات التي يمكن اتخاذها لمعالجة هذه القضايا سواء من خلال الاستجابات الفورية أو التفاعلية، وكذلك تحديد مصادر عدم التأكد الثانوية</w:t>
      </w:r>
      <w:r w:rsidRPr="0005194A">
        <w:rPr>
          <w:rFonts w:ascii="Simplified Arabic" w:hAnsi="Simplified Arabic" w:cs="Simplified Arabic"/>
          <w:sz w:val="28"/>
          <w:szCs w:val="28"/>
          <w:lang w:bidi="ar-EG"/>
        </w:rPr>
        <w:t>.</w:t>
      </w:r>
    </w:p>
    <w:p w14:paraId="5EB2FC9B" w14:textId="77777777" w:rsidR="0005194A" w:rsidRPr="0005194A" w:rsidRDefault="0005194A" w:rsidP="0005194A">
      <w:pPr>
        <w:rPr>
          <w:rFonts w:ascii="Simplified Arabic" w:hAnsi="Simplified Arabic" w:cs="Simplified Arabic"/>
          <w:sz w:val="28"/>
          <w:szCs w:val="28"/>
          <w:lang w:bidi="ar-EG"/>
        </w:rPr>
      </w:pPr>
      <w:r w:rsidRPr="0005194A">
        <w:rPr>
          <w:rFonts w:ascii="Simplified Arabic" w:hAnsi="Simplified Arabic" w:cs="Simplified Arabic"/>
          <w:sz w:val="28"/>
          <w:szCs w:val="28"/>
          <w:rtl/>
          <w:lang w:bidi="ar-EG"/>
        </w:rPr>
        <w:t>هيكل المشكلة</w:t>
      </w:r>
      <w:r w:rsidRPr="0005194A">
        <w:rPr>
          <w:rFonts w:ascii="Simplified Arabic" w:hAnsi="Simplified Arabic" w:cs="Simplified Arabic"/>
          <w:sz w:val="28"/>
          <w:szCs w:val="28"/>
          <w:lang w:bidi="ar-EG"/>
        </w:rPr>
        <w:t xml:space="preserve">: </w:t>
      </w:r>
      <w:r w:rsidRPr="0005194A">
        <w:rPr>
          <w:rFonts w:ascii="Simplified Arabic" w:hAnsi="Simplified Arabic" w:cs="Simplified Arabic"/>
          <w:sz w:val="28"/>
          <w:szCs w:val="28"/>
          <w:rtl/>
          <w:lang w:bidi="ar-EG"/>
        </w:rPr>
        <w:t>يُستكمل هيكل المراحل المبكرة مع تبسيط الافتراضات وتوفير هياكل أو بدائل أكثر تعقيدًا حسب الحاجة</w:t>
      </w:r>
      <w:r w:rsidRPr="0005194A">
        <w:rPr>
          <w:rFonts w:ascii="Simplified Arabic" w:hAnsi="Simplified Arabic" w:cs="Simplified Arabic"/>
          <w:sz w:val="28"/>
          <w:szCs w:val="28"/>
          <w:lang w:bidi="ar-EG"/>
        </w:rPr>
        <w:t>.</w:t>
      </w:r>
    </w:p>
    <w:p w14:paraId="1391A027" w14:textId="77777777" w:rsidR="0005194A" w:rsidRPr="0005194A" w:rsidRDefault="0005194A" w:rsidP="0005194A">
      <w:pPr>
        <w:rPr>
          <w:rFonts w:ascii="Simplified Arabic" w:hAnsi="Simplified Arabic" w:cs="Simplified Arabic"/>
          <w:sz w:val="28"/>
          <w:szCs w:val="28"/>
          <w:lang w:bidi="ar-EG"/>
        </w:rPr>
      </w:pPr>
      <w:r w:rsidRPr="0005194A">
        <w:rPr>
          <w:rFonts w:ascii="Simplified Arabic" w:hAnsi="Simplified Arabic" w:cs="Simplified Arabic"/>
          <w:sz w:val="28"/>
          <w:szCs w:val="28"/>
          <w:rtl/>
          <w:lang w:bidi="ar-EG"/>
        </w:rPr>
        <w:t>توضيح الملكية وإسناد المسؤولية عن المسائل المالية والإدارية إلى الأطراف المعنية. تقدير المتغيرات، وقياس عدم اليقين في مرحلة مبكرة، وإعادة التقييم في مرحلة لاحقة لتحقيق الكفاءة والفعالية</w:t>
      </w:r>
      <w:r w:rsidRPr="0005194A">
        <w:rPr>
          <w:rFonts w:ascii="Simplified Arabic" w:hAnsi="Simplified Arabic" w:cs="Simplified Arabic"/>
          <w:sz w:val="28"/>
          <w:szCs w:val="28"/>
          <w:lang w:bidi="ar-EG"/>
        </w:rPr>
        <w:t>.</w:t>
      </w:r>
    </w:p>
    <w:p w14:paraId="54B9A37A" w14:textId="77777777" w:rsidR="0005194A" w:rsidRPr="0005194A" w:rsidRDefault="0005194A" w:rsidP="0005194A">
      <w:pPr>
        <w:rPr>
          <w:rFonts w:ascii="Simplified Arabic" w:hAnsi="Simplified Arabic" w:cs="Simplified Arabic"/>
          <w:sz w:val="28"/>
          <w:szCs w:val="28"/>
          <w:lang w:bidi="ar-EG"/>
        </w:rPr>
      </w:pPr>
      <w:r w:rsidRPr="0005194A">
        <w:rPr>
          <w:rFonts w:ascii="Simplified Arabic" w:hAnsi="Simplified Arabic" w:cs="Simplified Arabic"/>
          <w:sz w:val="28"/>
          <w:szCs w:val="28"/>
          <w:rtl/>
          <w:lang w:bidi="ar-EG"/>
        </w:rPr>
        <w:lastRenderedPageBreak/>
        <w:t>تقييم الأداء</w:t>
      </w:r>
      <w:r w:rsidRPr="0005194A">
        <w:rPr>
          <w:rFonts w:ascii="Simplified Arabic" w:hAnsi="Simplified Arabic" w:cs="Simplified Arabic"/>
          <w:sz w:val="28"/>
          <w:szCs w:val="28"/>
          <w:lang w:bidi="ar-EG"/>
        </w:rPr>
        <w:t xml:space="preserve">: </w:t>
      </w:r>
      <w:r w:rsidRPr="0005194A">
        <w:rPr>
          <w:rFonts w:ascii="Simplified Arabic" w:hAnsi="Simplified Arabic" w:cs="Simplified Arabic"/>
          <w:sz w:val="28"/>
          <w:szCs w:val="28"/>
          <w:rtl/>
          <w:lang w:bidi="ar-EG"/>
        </w:rPr>
        <w:t>تُجمع النتائج من مرحلة التقدير باستخدام الافتراضات المعتمدة وتُفسر النتائج في سياق المراحل السابقة. كما تُتخذ القرارات بناءً على الاستجابات الفورية والتفاعلية السابقة، ويُعاد تحليل التحليل الأول ثم تُعاد إدارة العمليات بناءً على التغييرات</w:t>
      </w:r>
      <w:r w:rsidRPr="0005194A">
        <w:rPr>
          <w:rFonts w:ascii="Simplified Arabic" w:hAnsi="Simplified Arabic" w:cs="Simplified Arabic"/>
          <w:sz w:val="28"/>
          <w:szCs w:val="28"/>
          <w:lang w:bidi="ar-EG"/>
        </w:rPr>
        <w:t>.</w:t>
      </w:r>
    </w:p>
    <w:p w14:paraId="70C158B5" w14:textId="77777777" w:rsidR="0005194A" w:rsidRPr="0005194A" w:rsidRDefault="0005194A" w:rsidP="0005194A">
      <w:pPr>
        <w:rPr>
          <w:rFonts w:ascii="Simplified Arabic" w:hAnsi="Simplified Arabic" w:cs="Simplified Arabic"/>
          <w:sz w:val="28"/>
          <w:szCs w:val="28"/>
          <w:lang w:bidi="ar-EG"/>
        </w:rPr>
      </w:pPr>
      <w:r w:rsidRPr="0005194A">
        <w:rPr>
          <w:rFonts w:ascii="Simplified Arabic" w:hAnsi="Simplified Arabic" w:cs="Simplified Arabic"/>
          <w:sz w:val="28"/>
          <w:szCs w:val="28"/>
          <w:rtl/>
          <w:lang w:bidi="ar-EG"/>
        </w:rPr>
        <w:t>استخدام خطط</w:t>
      </w:r>
      <w:r w:rsidRPr="0005194A">
        <w:rPr>
          <w:rFonts w:ascii="Simplified Arabic" w:hAnsi="Simplified Arabic" w:cs="Simplified Arabic"/>
          <w:sz w:val="28"/>
          <w:szCs w:val="28"/>
          <w:lang w:bidi="ar-EG"/>
        </w:rPr>
        <w:t xml:space="preserve">: </w:t>
      </w:r>
      <w:r w:rsidRPr="0005194A">
        <w:rPr>
          <w:rFonts w:ascii="Simplified Arabic" w:hAnsi="Simplified Arabic" w:cs="Simplified Arabic"/>
          <w:sz w:val="28"/>
          <w:szCs w:val="28"/>
          <w:rtl/>
          <w:lang w:bidi="ar-EG"/>
        </w:rPr>
        <w:t>في هذه المرحلة، تُعتمد الخطة الاستراتيجية الموضوعة مسبقًا وتُوضع خطة عمل تفصيلية وهي الخطة الرئيسية لتكامل الاستجابات الوقائية، كما تُوضع خطط الطوارئ من خلال دمج النقاط المستهدفة وإعدادها للتنفيذ بناءً على سياق العمل ووقت المشروع</w:t>
      </w:r>
      <w:r w:rsidRPr="0005194A">
        <w:rPr>
          <w:rFonts w:ascii="Simplified Arabic" w:hAnsi="Simplified Arabic" w:cs="Simplified Arabic"/>
          <w:sz w:val="28"/>
          <w:szCs w:val="28"/>
          <w:lang w:bidi="ar-EG"/>
        </w:rPr>
        <w:t>.</w:t>
      </w:r>
    </w:p>
    <w:p w14:paraId="44750C58" w14:textId="77777777" w:rsidR="0005194A" w:rsidRPr="0005194A" w:rsidRDefault="0005194A" w:rsidP="0005194A">
      <w:pPr>
        <w:rPr>
          <w:rFonts w:ascii="Simplified Arabic" w:hAnsi="Simplified Arabic" w:cs="Simplified Arabic"/>
          <w:sz w:val="28"/>
          <w:szCs w:val="28"/>
          <w:lang w:bidi="ar-EG"/>
        </w:rPr>
      </w:pPr>
      <w:r w:rsidRPr="0005194A">
        <w:rPr>
          <w:rFonts w:ascii="Simplified Arabic" w:hAnsi="Simplified Arabic" w:cs="Simplified Arabic"/>
          <w:sz w:val="28"/>
          <w:szCs w:val="28"/>
          <w:rtl/>
          <w:lang w:bidi="ar-EG"/>
        </w:rPr>
        <w:t>إدارة التنفيذ</w:t>
      </w:r>
      <w:r w:rsidRPr="0005194A">
        <w:rPr>
          <w:rFonts w:ascii="Simplified Arabic" w:hAnsi="Simplified Arabic" w:cs="Simplified Arabic"/>
          <w:sz w:val="28"/>
          <w:szCs w:val="28"/>
          <w:lang w:bidi="ar-EG"/>
        </w:rPr>
        <w:t xml:space="preserve">: </w:t>
      </w:r>
      <w:r w:rsidRPr="0005194A">
        <w:rPr>
          <w:rFonts w:ascii="Simplified Arabic" w:hAnsi="Simplified Arabic" w:cs="Simplified Arabic"/>
          <w:sz w:val="28"/>
          <w:szCs w:val="28"/>
          <w:rtl/>
          <w:lang w:bidi="ar-EG"/>
        </w:rPr>
        <w:t>تُدار خطة العمل، وتُطور خطط تنفيذ الأعمال بشكل دوري، ويُراقب تقدم الخطة وتُتابع إعادة صياغة خطة المشروع وتعديلها حسب الحاجة، ويُتعامل مع الأزمات غير المتوقعة المتعلقة بالتحكم غير المناسب في حجم الكوارث</w:t>
      </w:r>
      <w:r w:rsidRPr="0005194A">
        <w:rPr>
          <w:rFonts w:ascii="Simplified Arabic" w:hAnsi="Simplified Arabic" w:cs="Simplified Arabic"/>
          <w:sz w:val="28"/>
          <w:szCs w:val="28"/>
          <w:lang w:bidi="ar-EG"/>
        </w:rPr>
        <w:t>.</w:t>
      </w:r>
    </w:p>
    <w:p w14:paraId="596757B8" w14:textId="77777777" w:rsidR="0005194A" w:rsidRPr="0005194A" w:rsidRDefault="0005194A" w:rsidP="0005194A">
      <w:pPr>
        <w:rPr>
          <w:rFonts w:ascii="Simplified Arabic" w:hAnsi="Simplified Arabic" w:cs="Simplified Arabic"/>
          <w:sz w:val="28"/>
          <w:szCs w:val="28"/>
          <w:lang w:bidi="ar-EG"/>
        </w:rPr>
      </w:pPr>
      <w:r w:rsidRPr="0005194A">
        <w:rPr>
          <w:rFonts w:ascii="Simplified Arabic" w:hAnsi="Simplified Arabic" w:cs="Simplified Arabic"/>
          <w:sz w:val="28"/>
          <w:szCs w:val="28"/>
          <w:rtl/>
          <w:lang w:bidi="ar-EG"/>
        </w:rPr>
        <w:t>تعتمد إدارة المخاطر على دراسة شاملة ومتسقة لجميع المخاطر المحتملة التي قد يواجهها المشروع وتحليلها بدقة لإدارتها بفعالية وفقًا للخطوات التالية (عبد المنعم، 2018)</w:t>
      </w:r>
      <w:r w:rsidRPr="0005194A">
        <w:rPr>
          <w:rFonts w:ascii="Simplified Arabic" w:hAnsi="Simplified Arabic" w:cs="Simplified Arabic"/>
          <w:sz w:val="28"/>
          <w:szCs w:val="28"/>
          <w:lang w:bidi="ar-EG"/>
        </w:rPr>
        <w:t>:</w:t>
      </w:r>
    </w:p>
    <w:p w14:paraId="6C9D202F" w14:textId="77777777" w:rsidR="0005194A" w:rsidRPr="0005194A" w:rsidRDefault="0005194A" w:rsidP="0005194A">
      <w:pPr>
        <w:rPr>
          <w:rFonts w:ascii="Simplified Arabic" w:hAnsi="Simplified Arabic" w:cs="Simplified Arabic"/>
          <w:sz w:val="28"/>
          <w:szCs w:val="28"/>
          <w:lang w:bidi="ar-EG"/>
        </w:rPr>
      </w:pPr>
      <w:r w:rsidRPr="0005194A">
        <w:rPr>
          <w:rFonts w:ascii="Simplified Arabic" w:hAnsi="Simplified Arabic" w:cs="Simplified Arabic"/>
          <w:sz w:val="28"/>
          <w:szCs w:val="28"/>
          <w:rtl/>
          <w:lang w:bidi="ar-EG"/>
        </w:rPr>
        <w:t>تحديد المخاطر</w:t>
      </w:r>
      <w:r w:rsidRPr="0005194A">
        <w:rPr>
          <w:rFonts w:ascii="Simplified Arabic" w:hAnsi="Simplified Arabic" w:cs="Simplified Arabic"/>
          <w:sz w:val="28"/>
          <w:szCs w:val="28"/>
          <w:lang w:bidi="ar-EG"/>
        </w:rPr>
        <w:t xml:space="preserve">: </w:t>
      </w:r>
      <w:r w:rsidRPr="0005194A">
        <w:rPr>
          <w:rFonts w:ascii="Simplified Arabic" w:hAnsi="Simplified Arabic" w:cs="Simplified Arabic"/>
          <w:sz w:val="28"/>
          <w:szCs w:val="28"/>
          <w:rtl/>
          <w:lang w:bidi="ar-EG"/>
        </w:rPr>
        <w:t>تحديد المخاطر وتحديد مصادرها: ما الذي يجب إدارته؟</w:t>
      </w:r>
    </w:p>
    <w:p w14:paraId="62E88BF4" w14:textId="77777777" w:rsidR="0005194A" w:rsidRPr="0005194A" w:rsidRDefault="0005194A" w:rsidP="0005194A">
      <w:pPr>
        <w:rPr>
          <w:rFonts w:ascii="Simplified Arabic" w:hAnsi="Simplified Arabic" w:cs="Simplified Arabic"/>
          <w:sz w:val="28"/>
          <w:szCs w:val="28"/>
          <w:lang w:bidi="ar-EG"/>
        </w:rPr>
      </w:pPr>
      <w:r w:rsidRPr="0005194A">
        <w:rPr>
          <w:rFonts w:ascii="Simplified Arabic" w:hAnsi="Simplified Arabic" w:cs="Simplified Arabic"/>
          <w:sz w:val="28"/>
          <w:szCs w:val="28"/>
          <w:rtl/>
          <w:lang w:bidi="ar-EG"/>
        </w:rPr>
        <w:t>تقييم المخاطر</w:t>
      </w:r>
      <w:r w:rsidRPr="0005194A">
        <w:rPr>
          <w:rFonts w:ascii="Simplified Arabic" w:hAnsi="Simplified Arabic" w:cs="Simplified Arabic"/>
          <w:sz w:val="28"/>
          <w:szCs w:val="28"/>
          <w:lang w:bidi="ar-EG"/>
        </w:rPr>
        <w:t xml:space="preserve">: </w:t>
      </w:r>
      <w:r w:rsidRPr="0005194A">
        <w:rPr>
          <w:rFonts w:ascii="Simplified Arabic" w:hAnsi="Simplified Arabic" w:cs="Simplified Arabic"/>
          <w:sz w:val="28"/>
          <w:szCs w:val="28"/>
          <w:rtl/>
          <w:lang w:bidi="ar-EG"/>
        </w:rPr>
        <w:t>تقييم مدى احتمالية وقوع الخطر وحجم تأثيره، سواء بشكل فردي أو من خلال العلاقات بين المخاطر</w:t>
      </w:r>
      <w:r w:rsidRPr="0005194A">
        <w:rPr>
          <w:rFonts w:ascii="Simplified Arabic" w:hAnsi="Simplified Arabic" w:cs="Simplified Arabic"/>
          <w:sz w:val="28"/>
          <w:szCs w:val="28"/>
          <w:lang w:bidi="ar-EG"/>
        </w:rPr>
        <w:t>.</w:t>
      </w:r>
    </w:p>
    <w:p w14:paraId="0E4E0A9A" w14:textId="77777777" w:rsidR="0005194A" w:rsidRPr="0005194A" w:rsidRDefault="0005194A" w:rsidP="0005194A">
      <w:pPr>
        <w:rPr>
          <w:rFonts w:ascii="Simplified Arabic" w:hAnsi="Simplified Arabic" w:cs="Simplified Arabic"/>
          <w:sz w:val="28"/>
          <w:szCs w:val="28"/>
          <w:lang w:bidi="ar-EG"/>
        </w:rPr>
      </w:pPr>
      <w:r w:rsidRPr="0005194A">
        <w:rPr>
          <w:rFonts w:ascii="Simplified Arabic" w:hAnsi="Simplified Arabic" w:cs="Simplified Arabic"/>
          <w:sz w:val="28"/>
          <w:szCs w:val="28"/>
          <w:rtl/>
          <w:lang w:bidi="ar-EG"/>
        </w:rPr>
        <w:t>معالجة المخاطر</w:t>
      </w:r>
      <w:r w:rsidRPr="0005194A">
        <w:rPr>
          <w:rFonts w:ascii="Simplified Arabic" w:hAnsi="Simplified Arabic" w:cs="Simplified Arabic"/>
          <w:sz w:val="28"/>
          <w:szCs w:val="28"/>
          <w:lang w:bidi="ar-EG"/>
        </w:rPr>
        <w:t xml:space="preserve">: </w:t>
      </w:r>
      <w:r w:rsidRPr="0005194A">
        <w:rPr>
          <w:rFonts w:ascii="Simplified Arabic" w:hAnsi="Simplified Arabic" w:cs="Simplified Arabic"/>
          <w:sz w:val="28"/>
          <w:szCs w:val="28"/>
          <w:rtl/>
          <w:lang w:bidi="ar-EG"/>
        </w:rPr>
        <w:t>اتخاذ الخطوات واتباع الاستراتيجيات لتقليل المخاطر</w:t>
      </w:r>
      <w:r w:rsidRPr="0005194A">
        <w:rPr>
          <w:rFonts w:ascii="Simplified Arabic" w:hAnsi="Simplified Arabic" w:cs="Simplified Arabic"/>
          <w:sz w:val="28"/>
          <w:szCs w:val="28"/>
          <w:lang w:bidi="ar-EG"/>
        </w:rPr>
        <w:t>.</w:t>
      </w:r>
    </w:p>
    <w:p w14:paraId="6C52971A" w14:textId="0C530B8F" w:rsidR="00441AE8" w:rsidRPr="0005194A" w:rsidRDefault="0005194A" w:rsidP="0005194A">
      <w:pPr>
        <w:rPr>
          <w:rFonts w:ascii="Simplified Arabic" w:hAnsi="Simplified Arabic" w:cs="Simplified Arabic"/>
          <w:sz w:val="28"/>
          <w:szCs w:val="28"/>
          <w:rtl/>
          <w:lang w:bidi="ar-EG"/>
        </w:rPr>
      </w:pPr>
      <w:r w:rsidRPr="0005194A">
        <w:rPr>
          <w:rFonts w:ascii="Simplified Arabic" w:hAnsi="Simplified Arabic" w:cs="Simplified Arabic"/>
          <w:sz w:val="28"/>
          <w:szCs w:val="28"/>
          <w:rtl/>
          <w:lang w:bidi="ar-EG"/>
        </w:rPr>
        <w:t>مراقبة المخاطر</w:t>
      </w:r>
      <w:r w:rsidRPr="0005194A">
        <w:rPr>
          <w:rFonts w:ascii="Simplified Arabic" w:hAnsi="Simplified Arabic" w:cs="Simplified Arabic"/>
          <w:sz w:val="28"/>
          <w:szCs w:val="28"/>
          <w:lang w:bidi="ar-EG"/>
        </w:rPr>
        <w:t xml:space="preserve">: </w:t>
      </w:r>
      <w:r w:rsidRPr="0005194A">
        <w:rPr>
          <w:rFonts w:ascii="Simplified Arabic" w:hAnsi="Simplified Arabic" w:cs="Simplified Arabic"/>
          <w:sz w:val="28"/>
          <w:szCs w:val="28"/>
          <w:rtl/>
          <w:lang w:bidi="ar-EG"/>
        </w:rPr>
        <w:t>مراقبة المخاطر وتتبعها خلال دورة حياة المشروع</w:t>
      </w:r>
      <w:r w:rsidRPr="0005194A">
        <w:rPr>
          <w:rFonts w:ascii="Simplified Arabic" w:hAnsi="Simplified Arabic" w:cs="Simplified Arabic"/>
          <w:sz w:val="28"/>
          <w:szCs w:val="28"/>
          <w:lang w:bidi="ar-EG"/>
        </w:rPr>
        <w:t>.</w:t>
      </w:r>
    </w:p>
    <w:p w14:paraId="15EF420B" w14:textId="0B90DF41" w:rsidR="009520FA" w:rsidRDefault="00980B75" w:rsidP="009520FA">
      <w:pPr>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تتمثل خطوات إدارة </w:t>
      </w:r>
      <w:r w:rsidR="00441AE8">
        <w:rPr>
          <w:rFonts w:ascii="Simplified Arabic" w:hAnsi="Simplified Arabic" w:cs="Simplified Arabic" w:hint="cs"/>
          <w:sz w:val="28"/>
          <w:szCs w:val="28"/>
          <w:rtl/>
        </w:rPr>
        <w:t>المخاطر وطرق التعامل معها طبقا للخطوات التالية :</w:t>
      </w:r>
    </w:p>
    <w:p w14:paraId="38D2C63C" w14:textId="77777777" w:rsidR="0005194A" w:rsidRDefault="0005194A" w:rsidP="009520FA">
      <w:pPr>
        <w:rPr>
          <w:rFonts w:ascii="Simplified Arabic" w:eastAsiaTheme="majorEastAsia" w:hAnsi="Simplified Arabic" w:cs="Simplified Arabic"/>
          <w:color w:val="2F5496" w:themeColor="accent1" w:themeShade="BF"/>
          <w:sz w:val="32"/>
          <w:szCs w:val="32"/>
          <w:rtl/>
        </w:rPr>
      </w:pPr>
    </w:p>
    <w:p w14:paraId="2467875A" w14:textId="77777777" w:rsidR="0005194A" w:rsidRDefault="0005194A" w:rsidP="009520FA">
      <w:pPr>
        <w:rPr>
          <w:rFonts w:ascii="Simplified Arabic" w:eastAsiaTheme="majorEastAsia" w:hAnsi="Simplified Arabic" w:cs="Simplified Arabic"/>
          <w:color w:val="2F5496" w:themeColor="accent1" w:themeShade="BF"/>
          <w:sz w:val="32"/>
          <w:szCs w:val="32"/>
          <w:rtl/>
        </w:rPr>
      </w:pPr>
    </w:p>
    <w:p w14:paraId="18D51D2B" w14:textId="77777777" w:rsidR="0005194A" w:rsidRDefault="0005194A" w:rsidP="009520FA">
      <w:pPr>
        <w:rPr>
          <w:rFonts w:ascii="Simplified Arabic" w:eastAsiaTheme="majorEastAsia" w:hAnsi="Simplified Arabic" w:cs="Simplified Arabic"/>
          <w:color w:val="2F5496" w:themeColor="accent1" w:themeShade="BF"/>
          <w:sz w:val="32"/>
          <w:szCs w:val="32"/>
          <w:rtl/>
        </w:rPr>
      </w:pPr>
    </w:p>
    <w:p w14:paraId="448CE0BB" w14:textId="77777777" w:rsidR="0005194A" w:rsidRDefault="0005194A" w:rsidP="009520FA">
      <w:pPr>
        <w:rPr>
          <w:rFonts w:ascii="Simplified Arabic" w:eastAsiaTheme="majorEastAsia" w:hAnsi="Simplified Arabic" w:cs="Simplified Arabic"/>
          <w:color w:val="2F5496" w:themeColor="accent1" w:themeShade="BF"/>
          <w:sz w:val="32"/>
          <w:szCs w:val="32"/>
          <w:rtl/>
        </w:rPr>
      </w:pPr>
    </w:p>
    <w:p w14:paraId="0DBE3C53" w14:textId="42CCC420" w:rsidR="009520FA" w:rsidRPr="0049465A" w:rsidRDefault="009520FA" w:rsidP="009520FA">
      <w:pPr>
        <w:rPr>
          <w:rFonts w:ascii="Simplified Arabic" w:eastAsiaTheme="majorEastAsia" w:hAnsi="Simplified Arabic" w:cs="Simplified Arabic"/>
          <w:color w:val="2F5496" w:themeColor="accent1" w:themeShade="BF"/>
          <w:sz w:val="32"/>
          <w:szCs w:val="32"/>
          <w:rtl/>
          <w:lang w:bidi="ar-EG"/>
        </w:rPr>
      </w:pPr>
      <w:r w:rsidRPr="0049465A">
        <w:rPr>
          <w:rFonts w:ascii="Simplified Arabic" w:eastAsiaTheme="majorEastAsia" w:hAnsi="Simplified Arabic" w:cs="Simplified Arabic" w:hint="cs"/>
          <w:color w:val="2F5496" w:themeColor="accent1" w:themeShade="BF"/>
          <w:sz w:val="32"/>
          <w:szCs w:val="32"/>
          <w:rtl/>
          <w:lang w:bidi="ar-EG"/>
        </w:rPr>
        <w:t>نموذج إدارة المخاطر:</w:t>
      </w:r>
    </w:p>
    <w:p w14:paraId="32DAD6F5" w14:textId="7E44D2D0" w:rsidR="00980B75" w:rsidRDefault="00980B75" w:rsidP="009520FA">
      <w:pPr>
        <w:rPr>
          <w:rFonts w:ascii="Simplified Arabic" w:hAnsi="Simplified Arabic" w:cs="Simplified Arabic"/>
          <w:sz w:val="28"/>
          <w:szCs w:val="28"/>
          <w:rtl/>
        </w:rPr>
      </w:pPr>
      <w:r>
        <w:rPr>
          <w:rFonts w:ascii="Simplified Arabic" w:hAnsi="Simplified Arabic" w:cs="Simplified Arabic"/>
          <w:noProof/>
          <w:sz w:val="28"/>
          <w:szCs w:val="28"/>
          <w:rtl/>
          <w:lang w:val="ar-SA"/>
        </w:rPr>
        <w:lastRenderedPageBreak/>
        <w:drawing>
          <wp:inline distT="0" distB="0" distL="0" distR="0" wp14:anchorId="3158632F" wp14:editId="52FB475F">
            <wp:extent cx="5486400" cy="3200400"/>
            <wp:effectExtent l="38100" t="0" r="19050" b="0"/>
            <wp:docPr id="23891708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67C87DB" w14:textId="68B540A7" w:rsidR="009520FA" w:rsidRPr="009520FA" w:rsidRDefault="009520FA" w:rsidP="009520FA">
      <w:pPr>
        <w:rPr>
          <w:rFonts w:ascii="Simplified Arabic" w:hAnsi="Simplified Arabic" w:cs="Simplified Arabic"/>
          <w:sz w:val="28"/>
          <w:szCs w:val="28"/>
          <w:rtl/>
        </w:rPr>
      </w:pPr>
    </w:p>
    <w:p w14:paraId="00BE007C" w14:textId="77777777" w:rsidR="0049465A" w:rsidRPr="00115F4A" w:rsidRDefault="0049465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تأثير إدارة المخاطر على العاملين في النشاط الغذائي</w:t>
      </w:r>
    </w:p>
    <w:p w14:paraId="14253A11" w14:textId="77777777" w:rsidR="0049465A" w:rsidRPr="00115F4A" w:rsidRDefault="0049465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إدارة المخاطر في النشاط الغذائي تهدف إلى تقليل التهديدات التي قد تؤثر على سلامة العاملين، جودة المنتجات، واستمرارية العمل. تطبيق هذه الإدارة بشكل فعال يؤدي إلى تحسين ظروف العمل، زيادة الإنتاجية، وتقليل التكاليف المرتبطة بالحوادث والأخطاء التشغيلية.</w:t>
      </w:r>
    </w:p>
    <w:p w14:paraId="7331474F" w14:textId="77777777" w:rsidR="0049465A" w:rsidRPr="00115F4A" w:rsidRDefault="0049465A" w:rsidP="00115F4A">
      <w:pPr>
        <w:spacing w:line="480" w:lineRule="auto"/>
        <w:rPr>
          <w:rFonts w:asciiTheme="majorBidi" w:hAnsiTheme="majorBidi" w:cstheme="majorBidi"/>
          <w:sz w:val="28"/>
          <w:szCs w:val="28"/>
          <w:rtl/>
        </w:rPr>
      </w:pPr>
    </w:p>
    <w:p w14:paraId="350AC69B" w14:textId="77777777" w:rsidR="00340A3A" w:rsidRPr="00115F4A" w:rsidRDefault="00340A3A" w:rsidP="00115F4A">
      <w:pPr>
        <w:spacing w:line="480" w:lineRule="auto"/>
        <w:rPr>
          <w:rFonts w:asciiTheme="majorBidi" w:hAnsiTheme="majorBidi" w:cstheme="majorBidi"/>
          <w:sz w:val="28"/>
          <w:szCs w:val="28"/>
          <w:rtl/>
        </w:rPr>
      </w:pPr>
    </w:p>
    <w:p w14:paraId="26BAB29D" w14:textId="77777777" w:rsidR="00340A3A" w:rsidRPr="00115F4A" w:rsidRDefault="00340A3A" w:rsidP="00115F4A">
      <w:pPr>
        <w:spacing w:line="480" w:lineRule="auto"/>
        <w:ind w:firstLine="720"/>
        <w:rPr>
          <w:rFonts w:asciiTheme="majorBidi" w:hAnsiTheme="majorBidi" w:cstheme="majorBidi"/>
          <w:sz w:val="28"/>
          <w:szCs w:val="28"/>
          <w:rtl/>
        </w:rPr>
      </w:pPr>
    </w:p>
    <w:p w14:paraId="006F45B5" w14:textId="77777777" w:rsidR="0005194A" w:rsidRPr="00115F4A" w:rsidRDefault="0005194A" w:rsidP="00115F4A">
      <w:pPr>
        <w:spacing w:line="480" w:lineRule="auto"/>
        <w:ind w:firstLine="720"/>
        <w:rPr>
          <w:rFonts w:asciiTheme="majorBidi" w:hAnsiTheme="majorBidi" w:cstheme="majorBidi"/>
          <w:sz w:val="28"/>
          <w:szCs w:val="28"/>
          <w:rtl/>
        </w:rPr>
      </w:pPr>
    </w:p>
    <w:p w14:paraId="58281462" w14:textId="77777777" w:rsidR="0005194A" w:rsidRPr="00115F4A" w:rsidRDefault="0005194A" w:rsidP="00115F4A">
      <w:pPr>
        <w:spacing w:line="480" w:lineRule="auto"/>
        <w:ind w:firstLine="720"/>
        <w:rPr>
          <w:rFonts w:asciiTheme="majorBidi" w:hAnsiTheme="majorBidi" w:cstheme="majorBidi"/>
          <w:sz w:val="28"/>
          <w:szCs w:val="28"/>
          <w:rtl/>
        </w:rPr>
      </w:pPr>
    </w:p>
    <w:p w14:paraId="48453078" w14:textId="77777777" w:rsidR="0005194A" w:rsidRPr="00115F4A" w:rsidRDefault="0005194A" w:rsidP="00115F4A">
      <w:pPr>
        <w:spacing w:line="480" w:lineRule="auto"/>
        <w:ind w:firstLine="720"/>
        <w:rPr>
          <w:rFonts w:asciiTheme="majorBidi" w:hAnsiTheme="majorBidi" w:cstheme="majorBidi"/>
          <w:sz w:val="28"/>
          <w:szCs w:val="28"/>
          <w:rtl/>
        </w:rPr>
      </w:pPr>
    </w:p>
    <w:p w14:paraId="2A16777E" w14:textId="77777777" w:rsidR="0005194A" w:rsidRPr="00115F4A" w:rsidRDefault="0005194A" w:rsidP="00115F4A">
      <w:pPr>
        <w:spacing w:line="480" w:lineRule="auto"/>
        <w:ind w:firstLine="720"/>
        <w:rPr>
          <w:rFonts w:asciiTheme="majorBidi" w:hAnsiTheme="majorBidi" w:cstheme="majorBidi"/>
          <w:sz w:val="28"/>
          <w:szCs w:val="28"/>
          <w:rtl/>
        </w:rPr>
      </w:pPr>
    </w:p>
    <w:p w14:paraId="4489A2B0" w14:textId="77777777" w:rsidR="0049465A" w:rsidRPr="00115F4A" w:rsidRDefault="0049465A" w:rsidP="00115F4A">
      <w:pPr>
        <w:spacing w:line="480" w:lineRule="auto"/>
        <w:rPr>
          <w:rFonts w:asciiTheme="majorBidi" w:eastAsiaTheme="majorEastAsia" w:hAnsiTheme="majorBidi" w:cstheme="majorBidi"/>
          <w:color w:val="2F5496" w:themeColor="accent1" w:themeShade="BF"/>
          <w:sz w:val="32"/>
          <w:szCs w:val="32"/>
          <w:rtl/>
          <w:lang w:bidi="ar-EG"/>
        </w:rPr>
      </w:pPr>
      <w:r w:rsidRPr="00115F4A">
        <w:rPr>
          <w:rFonts w:asciiTheme="majorBidi" w:eastAsiaTheme="majorEastAsia" w:hAnsiTheme="majorBidi" w:cstheme="majorBidi"/>
          <w:color w:val="2F5496" w:themeColor="accent1" w:themeShade="BF"/>
          <w:sz w:val="32"/>
          <w:szCs w:val="32"/>
          <w:rtl/>
          <w:lang w:bidi="ar-EG"/>
        </w:rPr>
        <w:lastRenderedPageBreak/>
        <w:t>أهم تأثيرات إدارة المخاطر على العاملين في النشاط الغذائي</w:t>
      </w:r>
    </w:p>
    <w:p w14:paraId="347111A2" w14:textId="4B7CBAB0" w:rsidR="0049465A" w:rsidRPr="00115F4A" w:rsidRDefault="0049465A" w:rsidP="001F1751">
      <w:pPr>
        <w:pStyle w:val="ListParagraph"/>
        <w:numPr>
          <w:ilvl w:val="0"/>
          <w:numId w:val="6"/>
        </w:numPr>
        <w:spacing w:line="480" w:lineRule="auto"/>
        <w:rPr>
          <w:rFonts w:asciiTheme="majorBidi" w:hAnsiTheme="majorBidi" w:cstheme="majorBidi"/>
          <w:sz w:val="28"/>
          <w:szCs w:val="28"/>
          <w:rtl/>
        </w:rPr>
      </w:pPr>
      <w:r w:rsidRPr="00115F4A">
        <w:rPr>
          <w:rFonts w:asciiTheme="majorBidi" w:hAnsiTheme="majorBidi" w:cstheme="majorBidi"/>
          <w:sz w:val="28"/>
          <w:szCs w:val="28"/>
          <w:rtl/>
        </w:rPr>
        <w:t xml:space="preserve">تحسين السلامة والصحة المهنية </w:t>
      </w:r>
    </w:p>
    <w:p w14:paraId="16A9FE09" w14:textId="7AEE6BD5" w:rsidR="0049465A" w:rsidRPr="00115F4A" w:rsidRDefault="0049465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تساعد إدارة المخاطر في تقليل الإصابات المهنية والأمراض الناتجة عن التعامل مع الأغذية.</w:t>
      </w:r>
      <w:r w:rsidR="00340A3A" w:rsidRPr="00115F4A">
        <w:rPr>
          <w:rFonts w:asciiTheme="majorBidi" w:hAnsiTheme="majorBidi" w:cstheme="majorBidi"/>
          <w:rtl/>
        </w:rPr>
        <w:t xml:space="preserve"> </w:t>
      </w:r>
      <w:r w:rsidR="00340A3A" w:rsidRPr="00115F4A">
        <w:rPr>
          <w:rFonts w:asciiTheme="majorBidi" w:hAnsiTheme="majorBidi" w:cstheme="majorBidi"/>
          <w:sz w:val="28"/>
          <w:szCs w:val="28"/>
          <w:rtl/>
        </w:rPr>
        <w:t>تطبيق إجراءات السلامة يقلل من الحوادث والإصابات في مكان العمل، مثل الحروق والجروح ، الالتزام بمعايير النظافة يحد من انتشار الأمراض المعدية بين العاملين ، توفير بيئة عمل آمنة وصحية يزيد من رضا العاملين وإنتاجيتهم.</w:t>
      </w:r>
    </w:p>
    <w:p w14:paraId="21EB9827" w14:textId="4E6915CC" w:rsidR="0049465A" w:rsidRPr="00115F4A" w:rsidRDefault="0049465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منها تطبيق بروتوكولات النظافة الشخصية مثل غسل اليدين وارتداء القفازات والكمامات يقلل من مخاطر التلوث الغذائي وانتقال الأمراض بين العاملين.</w:t>
      </w:r>
    </w:p>
    <w:p w14:paraId="547A2A81" w14:textId="681E3ACA" w:rsidR="0049465A" w:rsidRPr="00115F4A" w:rsidRDefault="0049465A" w:rsidP="001F1751">
      <w:pPr>
        <w:pStyle w:val="ListParagraph"/>
        <w:numPr>
          <w:ilvl w:val="0"/>
          <w:numId w:val="5"/>
        </w:numPr>
        <w:spacing w:line="480" w:lineRule="auto"/>
        <w:rPr>
          <w:rFonts w:asciiTheme="majorBidi" w:hAnsiTheme="majorBidi" w:cstheme="majorBidi"/>
          <w:sz w:val="28"/>
          <w:szCs w:val="28"/>
          <w:rtl/>
        </w:rPr>
      </w:pPr>
      <w:r w:rsidRPr="00115F4A">
        <w:rPr>
          <w:rFonts w:asciiTheme="majorBidi" w:hAnsiTheme="majorBidi" w:cstheme="majorBidi"/>
          <w:sz w:val="28"/>
          <w:szCs w:val="28"/>
          <w:rtl/>
        </w:rPr>
        <w:t xml:space="preserve">تقليل الحوادث والإصابات في بيئة العمل </w:t>
      </w:r>
    </w:p>
    <w:p w14:paraId="18F82B4A" w14:textId="3CA9885A" w:rsidR="0049465A" w:rsidRPr="00115F4A" w:rsidRDefault="0049465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 xml:space="preserve">يوفر التدريب المستمر على استخدام المعدات بطريقة آمنة، مما يقلل من حوادث الحروق والجروح والتعرض للمواد الكيميائية ، </w:t>
      </w:r>
      <w:r w:rsidR="00340A3A" w:rsidRPr="00115F4A">
        <w:rPr>
          <w:rFonts w:asciiTheme="majorBidi" w:hAnsiTheme="majorBidi" w:cstheme="majorBidi"/>
          <w:sz w:val="28"/>
          <w:szCs w:val="28"/>
          <w:rtl/>
        </w:rPr>
        <w:t xml:space="preserve">إدارة المخاطر الفعالة تحافظ على استقرار العمل واستمراريته، مما يضمن الأمن الوظيفي للعاملين ، </w:t>
      </w:r>
      <w:r w:rsidRPr="00115F4A">
        <w:rPr>
          <w:rFonts w:asciiTheme="majorBidi" w:hAnsiTheme="majorBidi" w:cstheme="majorBidi"/>
          <w:sz w:val="28"/>
          <w:szCs w:val="28"/>
          <w:rtl/>
        </w:rPr>
        <w:t>منها تدريب الموظفين في المطابخ على التعامل مع الزيوت الساخنة وأدوات التقطيع لتجنب الإصابات.</w:t>
      </w:r>
    </w:p>
    <w:p w14:paraId="03A164DE" w14:textId="6F6B183D" w:rsidR="0049465A" w:rsidRPr="00115F4A" w:rsidRDefault="0049465A" w:rsidP="001F1751">
      <w:pPr>
        <w:pStyle w:val="ListParagraph"/>
        <w:numPr>
          <w:ilvl w:val="0"/>
          <w:numId w:val="4"/>
        </w:numPr>
        <w:spacing w:line="480" w:lineRule="auto"/>
        <w:rPr>
          <w:rFonts w:asciiTheme="majorBidi" w:hAnsiTheme="majorBidi" w:cstheme="majorBidi"/>
          <w:sz w:val="28"/>
          <w:szCs w:val="28"/>
          <w:rtl/>
        </w:rPr>
      </w:pPr>
      <w:r w:rsidRPr="00115F4A">
        <w:rPr>
          <w:rFonts w:asciiTheme="majorBidi" w:hAnsiTheme="majorBidi" w:cstheme="majorBidi"/>
          <w:sz w:val="28"/>
          <w:szCs w:val="28"/>
          <w:rtl/>
        </w:rPr>
        <w:t xml:space="preserve">زيادة الكفاءة والإنتاجية </w:t>
      </w:r>
    </w:p>
    <w:p w14:paraId="697C60AB" w14:textId="00C87D3D" w:rsidR="0049465A" w:rsidRPr="00115F4A" w:rsidRDefault="0049465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العمل في بيئة منظمة وآمنة يعزز من تركيز العاملين، مما يؤدي إلى تحسين سرعة الأداء وجودة المنتجات، منها تطبيق أنظمة مراقبة الجودة يقلل من الأخطاء التشغيلية مثل تقديم طلبات غير صحيحة أو تلف المواد الغذائية بسبب سوء التخزين.</w:t>
      </w:r>
    </w:p>
    <w:p w14:paraId="63955E3B" w14:textId="7C05840C" w:rsidR="0049465A" w:rsidRPr="00115F4A" w:rsidRDefault="0049465A" w:rsidP="001F1751">
      <w:pPr>
        <w:pStyle w:val="ListParagraph"/>
        <w:numPr>
          <w:ilvl w:val="0"/>
          <w:numId w:val="4"/>
        </w:numPr>
        <w:spacing w:line="480" w:lineRule="auto"/>
        <w:rPr>
          <w:rFonts w:asciiTheme="majorBidi" w:hAnsiTheme="majorBidi" w:cstheme="majorBidi"/>
          <w:sz w:val="28"/>
          <w:szCs w:val="28"/>
          <w:rtl/>
        </w:rPr>
      </w:pPr>
      <w:r w:rsidRPr="00115F4A">
        <w:rPr>
          <w:rFonts w:asciiTheme="majorBidi" w:hAnsiTheme="majorBidi" w:cstheme="majorBidi"/>
          <w:sz w:val="28"/>
          <w:szCs w:val="28"/>
          <w:rtl/>
        </w:rPr>
        <w:t xml:space="preserve">تحسين بيئة العمل وتقليل التوتر </w:t>
      </w:r>
    </w:p>
    <w:p w14:paraId="744CDCAA" w14:textId="77777777" w:rsidR="0049465A" w:rsidRPr="00115F4A" w:rsidRDefault="0049465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معرفة العاملين بوجود خطط واضحة لإدارة المخاطر يجعلهم يشعرون بالثقة والأمان أثناء أداء عملهم.</w:t>
      </w:r>
    </w:p>
    <w:p w14:paraId="43BA60CA" w14:textId="0E4F13E7" w:rsidR="0049465A" w:rsidRPr="00115F4A" w:rsidRDefault="0049465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lastRenderedPageBreak/>
        <w:t>منها وجود إجراءات لمواجهة الطوارئ، مثل انقطاع الكهرباء أو الحرائق، يقلل من شعور الموظفين بالقلق عند حدوث مشاكل غير متوقعة.</w:t>
      </w:r>
    </w:p>
    <w:p w14:paraId="6020091C" w14:textId="6E7F19E9" w:rsidR="0049465A" w:rsidRPr="00115F4A" w:rsidRDefault="0049465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 xml:space="preserve">5. الامتثال للأنظمة والقوانين المحلية </w:t>
      </w:r>
    </w:p>
    <w:p w14:paraId="506475F6" w14:textId="4EE0AD00" w:rsidR="00340A3A" w:rsidRPr="00115F4A" w:rsidRDefault="0049465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التزام المنشآت الغذائية بلوائح السلامة الغذائية والصحية يحمي العاملين من العقوبات القانونية والمخاطر التشغيلية، منها حصول جميع العاملين على شهادات صحية تثبت خلوهم من الأمراض المعدية وفقًا لمتطلبات الجهات التنظيمية.</w:t>
      </w:r>
    </w:p>
    <w:p w14:paraId="71861A7A" w14:textId="3D0F8C26" w:rsidR="0049465A" w:rsidRPr="00115F4A" w:rsidRDefault="0049465A" w:rsidP="001F1751">
      <w:pPr>
        <w:pStyle w:val="ListParagraph"/>
        <w:numPr>
          <w:ilvl w:val="0"/>
          <w:numId w:val="4"/>
        </w:numPr>
        <w:spacing w:line="480" w:lineRule="auto"/>
        <w:rPr>
          <w:rFonts w:asciiTheme="majorBidi" w:hAnsiTheme="majorBidi" w:cstheme="majorBidi"/>
          <w:sz w:val="28"/>
          <w:szCs w:val="28"/>
          <w:rtl/>
        </w:rPr>
      </w:pPr>
      <w:r w:rsidRPr="00115F4A">
        <w:rPr>
          <w:rFonts w:asciiTheme="majorBidi" w:hAnsiTheme="majorBidi" w:cstheme="majorBidi"/>
          <w:sz w:val="28"/>
          <w:szCs w:val="28"/>
          <w:rtl/>
        </w:rPr>
        <w:t>تعزيز الوعي بالمخاطر وتحسين سلوك العاملين</w:t>
      </w:r>
    </w:p>
    <w:p w14:paraId="6B5B182C" w14:textId="4A7090D7" w:rsidR="009520FA" w:rsidRPr="00115F4A" w:rsidRDefault="0049465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توفير دورات تدريبية مستمرة يزيد من وعي العاملين بالممارسات الصحيحة في التعامل مع الأغذية والمعدات، تدريب العاملين على التعرف على علامات التلف الغذائي واتخاذ الإجراءات اللازمة لمنع تقديم طعام غير صالح للاستهلاك.</w:t>
      </w:r>
    </w:p>
    <w:p w14:paraId="68DB992C" w14:textId="77777777" w:rsidR="008B13B8" w:rsidRPr="00115F4A" w:rsidRDefault="008B13B8" w:rsidP="00115F4A">
      <w:pPr>
        <w:spacing w:line="480" w:lineRule="auto"/>
        <w:rPr>
          <w:rFonts w:asciiTheme="majorBidi" w:hAnsiTheme="majorBidi" w:cstheme="majorBidi"/>
          <w:sz w:val="28"/>
          <w:szCs w:val="28"/>
          <w:rtl/>
        </w:rPr>
      </w:pPr>
    </w:p>
    <w:p w14:paraId="1520F0BD" w14:textId="39D62F26" w:rsidR="00340A3A" w:rsidRPr="00115F4A" w:rsidRDefault="00340A3A" w:rsidP="00115F4A">
      <w:pPr>
        <w:spacing w:line="480" w:lineRule="auto"/>
        <w:rPr>
          <w:rFonts w:asciiTheme="majorBidi" w:eastAsiaTheme="majorEastAsia" w:hAnsiTheme="majorBidi" w:cstheme="majorBidi"/>
          <w:color w:val="2F5496" w:themeColor="accent1" w:themeShade="BF"/>
          <w:sz w:val="32"/>
          <w:szCs w:val="32"/>
          <w:rtl/>
          <w:lang w:bidi="ar-EG"/>
        </w:rPr>
      </w:pPr>
      <w:r w:rsidRPr="00115F4A">
        <w:rPr>
          <w:rFonts w:asciiTheme="majorBidi" w:eastAsiaTheme="majorEastAsia" w:hAnsiTheme="majorBidi" w:cstheme="majorBidi"/>
          <w:color w:val="2F5496" w:themeColor="accent1" w:themeShade="BF"/>
          <w:sz w:val="32"/>
          <w:szCs w:val="32"/>
          <w:rtl/>
          <w:lang w:bidi="ar-EG"/>
        </w:rPr>
        <w:t>إدارة المخاطر في سلسلة مطاعم وينديز في المملكة العربية السعودية</w:t>
      </w:r>
    </w:p>
    <w:p w14:paraId="2BC047BF" w14:textId="77777777" w:rsidR="00340A3A" w:rsidRPr="00115F4A" w:rsidRDefault="00340A3A" w:rsidP="001F1751">
      <w:pPr>
        <w:pStyle w:val="ListParagraph"/>
        <w:numPr>
          <w:ilvl w:val="0"/>
          <w:numId w:val="4"/>
        </w:numPr>
        <w:spacing w:line="480" w:lineRule="auto"/>
        <w:rPr>
          <w:rFonts w:asciiTheme="majorBidi" w:hAnsiTheme="majorBidi" w:cstheme="majorBidi"/>
          <w:sz w:val="28"/>
          <w:szCs w:val="28"/>
          <w:rtl/>
        </w:rPr>
      </w:pPr>
      <w:r w:rsidRPr="00115F4A">
        <w:rPr>
          <w:rFonts w:asciiTheme="majorBidi" w:hAnsiTheme="majorBidi" w:cstheme="majorBidi"/>
          <w:sz w:val="28"/>
          <w:szCs w:val="28"/>
          <w:rtl/>
        </w:rPr>
        <w:t>التدريب المكثف:</w:t>
      </w:r>
    </w:p>
    <w:p w14:paraId="0A8D3000" w14:textId="77777777" w:rsidR="00340A3A" w:rsidRPr="00115F4A" w:rsidRDefault="00340A3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وينديز في السعودية تركز على تدريب العاملين على إجراءات السلامة والنظافة، بما في ذلك التعامل الآمن مع المعدات والمواد الغذائية.</w:t>
      </w:r>
    </w:p>
    <w:p w14:paraId="657719A8" w14:textId="77777777" w:rsidR="00340A3A" w:rsidRPr="00115F4A" w:rsidRDefault="00340A3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يتم تدريب العاملين على كيفية التعرف على المخاطر المحتملة والإبلاغ عنها.</w:t>
      </w:r>
    </w:p>
    <w:p w14:paraId="252041F0" w14:textId="77777777" w:rsidR="00340A3A" w:rsidRPr="00115F4A" w:rsidRDefault="00340A3A" w:rsidP="001F1751">
      <w:pPr>
        <w:pStyle w:val="ListParagraph"/>
        <w:numPr>
          <w:ilvl w:val="0"/>
          <w:numId w:val="4"/>
        </w:numPr>
        <w:spacing w:line="480" w:lineRule="auto"/>
        <w:rPr>
          <w:rFonts w:asciiTheme="majorBidi" w:hAnsiTheme="majorBidi" w:cstheme="majorBidi"/>
          <w:sz w:val="28"/>
          <w:szCs w:val="28"/>
          <w:rtl/>
        </w:rPr>
      </w:pPr>
      <w:r w:rsidRPr="00115F4A">
        <w:rPr>
          <w:rFonts w:asciiTheme="majorBidi" w:hAnsiTheme="majorBidi" w:cstheme="majorBidi"/>
          <w:sz w:val="28"/>
          <w:szCs w:val="28"/>
          <w:rtl/>
        </w:rPr>
        <w:t>الالتزام بالمعايير الصحية:</w:t>
      </w:r>
    </w:p>
    <w:p w14:paraId="5155EC37" w14:textId="77777777" w:rsidR="008B13B8" w:rsidRPr="00115F4A" w:rsidRDefault="008B13B8"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فرض معايير صارمة لنظافة الأدوات والمطبخ لضمان عدم تلوث الطعام ، الالتزام بمعايير النظافة الشخصية ونظافة المعدات والمطابخ.</w:t>
      </w:r>
    </w:p>
    <w:p w14:paraId="618E49FC" w14:textId="4C46C08E" w:rsidR="00340A3A" w:rsidRPr="00115F4A" w:rsidRDefault="008B13B8"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lastRenderedPageBreak/>
        <w:t xml:space="preserve"> </w:t>
      </w:r>
      <w:r w:rsidR="00340A3A" w:rsidRPr="00115F4A">
        <w:rPr>
          <w:rFonts w:asciiTheme="majorBidi" w:hAnsiTheme="majorBidi" w:cstheme="majorBidi"/>
          <w:sz w:val="28"/>
          <w:szCs w:val="28"/>
          <w:rtl/>
        </w:rPr>
        <w:t>تطبيق نظام تحليل المخاطر ونقاط التحكم الحرجة (</w:t>
      </w:r>
      <w:r w:rsidR="00340A3A" w:rsidRPr="00115F4A">
        <w:rPr>
          <w:rFonts w:asciiTheme="majorBidi" w:hAnsiTheme="majorBidi" w:cstheme="majorBidi"/>
          <w:sz w:val="28"/>
          <w:szCs w:val="28"/>
        </w:rPr>
        <w:t>HACCP</w:t>
      </w:r>
      <w:r w:rsidR="00340A3A" w:rsidRPr="00115F4A">
        <w:rPr>
          <w:rFonts w:asciiTheme="majorBidi" w:hAnsiTheme="majorBidi" w:cstheme="majorBidi"/>
          <w:sz w:val="28"/>
          <w:szCs w:val="28"/>
          <w:rtl/>
        </w:rPr>
        <w:t>) لضمان سلامة الأغذية</w:t>
      </w:r>
      <w:r w:rsidRPr="00115F4A">
        <w:rPr>
          <w:rFonts w:asciiTheme="majorBidi" w:hAnsiTheme="majorBidi" w:cstheme="majorBidi"/>
          <w:rtl/>
        </w:rPr>
        <w:t xml:space="preserve"> </w:t>
      </w:r>
      <w:r w:rsidRPr="00115F4A">
        <w:rPr>
          <w:rFonts w:asciiTheme="majorBidi" w:hAnsiTheme="majorBidi" w:cstheme="majorBidi"/>
          <w:sz w:val="28"/>
          <w:szCs w:val="28"/>
          <w:rtl/>
        </w:rPr>
        <w:t>استخدام تقنية "</w:t>
      </w:r>
      <w:r w:rsidRPr="00115F4A">
        <w:rPr>
          <w:rFonts w:asciiTheme="majorBidi" w:hAnsiTheme="majorBidi" w:cstheme="majorBidi"/>
          <w:sz w:val="28"/>
          <w:szCs w:val="28"/>
        </w:rPr>
        <w:t>HACCP</w:t>
      </w:r>
      <w:r w:rsidRPr="00115F4A">
        <w:rPr>
          <w:rFonts w:asciiTheme="majorBidi" w:hAnsiTheme="majorBidi" w:cstheme="majorBidi"/>
          <w:sz w:val="28"/>
          <w:szCs w:val="28"/>
          <w:rtl/>
        </w:rPr>
        <w:t>" (تحليل المخاطر ونقاط التحكم الحرجة) لضمان جودة الأغذية في جميع الفروع.</w:t>
      </w:r>
    </w:p>
    <w:p w14:paraId="1DD025F7" w14:textId="77777777" w:rsidR="00340A3A" w:rsidRPr="00115F4A" w:rsidRDefault="00340A3A" w:rsidP="001F1751">
      <w:pPr>
        <w:pStyle w:val="ListParagraph"/>
        <w:numPr>
          <w:ilvl w:val="0"/>
          <w:numId w:val="4"/>
        </w:numPr>
        <w:spacing w:line="480" w:lineRule="auto"/>
        <w:rPr>
          <w:rFonts w:asciiTheme="majorBidi" w:hAnsiTheme="majorBidi" w:cstheme="majorBidi"/>
          <w:sz w:val="28"/>
          <w:szCs w:val="28"/>
          <w:rtl/>
        </w:rPr>
      </w:pPr>
      <w:r w:rsidRPr="00115F4A">
        <w:rPr>
          <w:rFonts w:asciiTheme="majorBidi" w:hAnsiTheme="majorBidi" w:cstheme="majorBidi"/>
          <w:sz w:val="28"/>
          <w:szCs w:val="28"/>
          <w:rtl/>
        </w:rPr>
        <w:t>توفير معدات السلامة:</w:t>
      </w:r>
    </w:p>
    <w:p w14:paraId="0C0C4AEE" w14:textId="7C1B0435" w:rsidR="00340A3A" w:rsidRPr="00115F4A" w:rsidRDefault="00340A3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توفير معدات الحماية الشخصية</w:t>
      </w:r>
      <w:r w:rsidR="00115F4A">
        <w:rPr>
          <w:rFonts w:asciiTheme="majorBidi" w:hAnsiTheme="majorBidi" w:cstheme="majorBidi" w:hint="cs"/>
          <w:sz w:val="28"/>
          <w:szCs w:val="28"/>
          <w:rtl/>
        </w:rPr>
        <w:t xml:space="preserve"> وذلك </w:t>
      </w:r>
      <w:r w:rsidRPr="00115F4A">
        <w:rPr>
          <w:rFonts w:asciiTheme="majorBidi" w:hAnsiTheme="majorBidi" w:cstheme="majorBidi"/>
          <w:sz w:val="28"/>
          <w:szCs w:val="28"/>
          <w:rtl/>
        </w:rPr>
        <w:t xml:space="preserve"> للعاملين، </w:t>
      </w:r>
      <w:r w:rsidR="008B13B8" w:rsidRPr="00115F4A">
        <w:rPr>
          <w:rFonts w:asciiTheme="majorBidi" w:hAnsiTheme="majorBidi" w:cstheme="majorBidi"/>
          <w:sz w:val="28"/>
          <w:szCs w:val="28"/>
          <w:rtl/>
        </w:rPr>
        <w:t xml:space="preserve">تدريب الموظفين على خطط الإخلاء والسلامة في حالة الحريق أو الكوارث الطبيعية </w:t>
      </w:r>
      <w:r w:rsidRPr="00115F4A">
        <w:rPr>
          <w:rFonts w:asciiTheme="majorBidi" w:hAnsiTheme="majorBidi" w:cstheme="majorBidi"/>
          <w:sz w:val="28"/>
          <w:szCs w:val="28"/>
          <w:rtl/>
        </w:rPr>
        <w:t>مثل القفازات والأحذية الواقية</w:t>
      </w:r>
      <w:r w:rsidR="008B13B8" w:rsidRPr="00115F4A">
        <w:rPr>
          <w:rFonts w:asciiTheme="majorBidi" w:hAnsiTheme="majorBidi" w:cstheme="majorBidi"/>
          <w:sz w:val="28"/>
          <w:szCs w:val="28"/>
          <w:rtl/>
        </w:rPr>
        <w:t xml:space="preserve"> ، وتوفير طفايات حريق وأجهزة إنذار في جميع فروع وينديز لضمان سلامة العاملين ، </w:t>
      </w:r>
      <w:r w:rsidRPr="00115F4A">
        <w:rPr>
          <w:rFonts w:asciiTheme="majorBidi" w:hAnsiTheme="majorBidi" w:cstheme="majorBidi"/>
          <w:sz w:val="28"/>
          <w:szCs w:val="28"/>
          <w:rtl/>
        </w:rPr>
        <w:t>توفير معدات مكافحة الحرائق والإسعافات الأولية.</w:t>
      </w:r>
    </w:p>
    <w:p w14:paraId="29DCBA91" w14:textId="77777777" w:rsidR="008B13B8" w:rsidRPr="00115F4A" w:rsidRDefault="008B13B8" w:rsidP="00115F4A">
      <w:pPr>
        <w:spacing w:line="480" w:lineRule="auto"/>
        <w:rPr>
          <w:rFonts w:asciiTheme="majorBidi" w:hAnsiTheme="majorBidi" w:cstheme="majorBidi"/>
          <w:sz w:val="28"/>
          <w:szCs w:val="28"/>
          <w:rtl/>
        </w:rPr>
      </w:pPr>
    </w:p>
    <w:p w14:paraId="4EA33F7D" w14:textId="374F17BF" w:rsidR="00340A3A" w:rsidRPr="00115F4A" w:rsidRDefault="00340A3A" w:rsidP="001F1751">
      <w:pPr>
        <w:pStyle w:val="ListParagraph"/>
        <w:numPr>
          <w:ilvl w:val="0"/>
          <w:numId w:val="4"/>
        </w:numPr>
        <w:spacing w:line="480" w:lineRule="auto"/>
        <w:rPr>
          <w:rFonts w:asciiTheme="majorBidi" w:hAnsiTheme="majorBidi" w:cstheme="majorBidi"/>
          <w:sz w:val="28"/>
          <w:szCs w:val="28"/>
          <w:rtl/>
        </w:rPr>
      </w:pPr>
      <w:r w:rsidRPr="00115F4A">
        <w:rPr>
          <w:rFonts w:asciiTheme="majorBidi" w:hAnsiTheme="majorBidi" w:cstheme="majorBidi"/>
          <w:sz w:val="28"/>
          <w:szCs w:val="28"/>
          <w:rtl/>
        </w:rPr>
        <w:t>التفتيش والمراقبة</w:t>
      </w:r>
      <w:r w:rsidR="008B13B8" w:rsidRPr="00115F4A">
        <w:rPr>
          <w:rFonts w:asciiTheme="majorBidi" w:hAnsiTheme="majorBidi" w:cstheme="majorBidi"/>
          <w:sz w:val="28"/>
          <w:szCs w:val="28"/>
          <w:rtl/>
        </w:rPr>
        <w:t xml:space="preserve"> وإدارة التكاليف :</w:t>
      </w:r>
    </w:p>
    <w:p w14:paraId="7E138047" w14:textId="77777777" w:rsidR="008B13B8" w:rsidRPr="00115F4A" w:rsidRDefault="00340A3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إجراء عمليات تفتيش دورية للتأكد من الالتزام بإجراءات السلامة والنظافة</w:t>
      </w:r>
      <w:r w:rsidR="008B13B8" w:rsidRPr="00115F4A">
        <w:rPr>
          <w:rFonts w:asciiTheme="majorBidi" w:hAnsiTheme="majorBidi" w:cstheme="majorBidi"/>
          <w:sz w:val="28"/>
          <w:szCs w:val="28"/>
          <w:rtl/>
        </w:rPr>
        <w:t>، مراقبة المخزون لتقليل الهدر وضمان توفر المكونات الأساسية.</w:t>
      </w:r>
    </w:p>
    <w:p w14:paraId="689F74F7" w14:textId="7D9287A1" w:rsidR="00340A3A" w:rsidRPr="00115F4A" w:rsidRDefault="008B13B8"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 xml:space="preserve"> استخدام أنظمة رقمية لتحديد الطلبات المتوقعة بناءً على بيانات المبيعات السابقة ، </w:t>
      </w:r>
      <w:r w:rsidR="00340A3A" w:rsidRPr="00115F4A">
        <w:rPr>
          <w:rFonts w:asciiTheme="majorBidi" w:hAnsiTheme="majorBidi" w:cstheme="majorBidi"/>
          <w:sz w:val="28"/>
          <w:szCs w:val="28"/>
          <w:rtl/>
        </w:rPr>
        <w:t>مراقبة جودة المواد الغذائية وتخزينها بشكل صحيح.</w:t>
      </w:r>
    </w:p>
    <w:p w14:paraId="48571A12" w14:textId="77777777" w:rsidR="00340A3A" w:rsidRPr="00115F4A" w:rsidRDefault="00340A3A" w:rsidP="001F1751">
      <w:pPr>
        <w:pStyle w:val="ListParagraph"/>
        <w:numPr>
          <w:ilvl w:val="0"/>
          <w:numId w:val="4"/>
        </w:numPr>
        <w:spacing w:line="480" w:lineRule="auto"/>
        <w:rPr>
          <w:rFonts w:asciiTheme="majorBidi" w:hAnsiTheme="majorBidi" w:cstheme="majorBidi"/>
          <w:sz w:val="28"/>
          <w:szCs w:val="28"/>
          <w:rtl/>
        </w:rPr>
      </w:pPr>
      <w:r w:rsidRPr="00115F4A">
        <w:rPr>
          <w:rFonts w:asciiTheme="majorBidi" w:hAnsiTheme="majorBidi" w:cstheme="majorBidi"/>
          <w:sz w:val="28"/>
          <w:szCs w:val="28"/>
          <w:rtl/>
        </w:rPr>
        <w:t>التواصل الفعال:</w:t>
      </w:r>
    </w:p>
    <w:p w14:paraId="5090056C" w14:textId="77777777" w:rsidR="00340A3A" w:rsidRPr="00115F4A" w:rsidRDefault="00340A3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تشجيع العاملين على الإبلاغ عن أي مخاطر أو حوادث.</w:t>
      </w:r>
    </w:p>
    <w:p w14:paraId="39CF8107" w14:textId="402CD4C1" w:rsidR="00340A3A" w:rsidRPr="00115F4A" w:rsidRDefault="00340A3A" w:rsidP="00115F4A">
      <w:pPr>
        <w:spacing w:line="480" w:lineRule="auto"/>
        <w:rPr>
          <w:rFonts w:asciiTheme="majorBidi" w:hAnsiTheme="majorBidi" w:cstheme="majorBidi"/>
          <w:sz w:val="28"/>
          <w:szCs w:val="28"/>
          <w:rtl/>
        </w:rPr>
      </w:pPr>
      <w:r w:rsidRPr="00115F4A">
        <w:rPr>
          <w:rFonts w:asciiTheme="majorBidi" w:hAnsiTheme="majorBidi" w:cstheme="majorBidi"/>
          <w:sz w:val="28"/>
          <w:szCs w:val="28"/>
          <w:rtl/>
        </w:rPr>
        <w:t>توفير قنوات اتصال مفتوحة للتواصل مع الإدارة بشأن أي مشاكل أو اقتراحات</w:t>
      </w:r>
    </w:p>
    <w:p w14:paraId="1440C3D2" w14:textId="19AED833" w:rsidR="0049465A" w:rsidRPr="00115F4A" w:rsidRDefault="008B13B8" w:rsidP="00115F4A">
      <w:pPr>
        <w:spacing w:line="480" w:lineRule="auto"/>
        <w:rPr>
          <w:rFonts w:asciiTheme="majorBidi" w:hAnsiTheme="majorBidi" w:cstheme="majorBidi"/>
          <w:sz w:val="28"/>
          <w:szCs w:val="28"/>
        </w:rPr>
      </w:pPr>
      <w:r w:rsidRPr="00115F4A">
        <w:rPr>
          <w:rFonts w:asciiTheme="majorBidi" w:hAnsiTheme="majorBidi" w:cstheme="majorBidi"/>
          <w:sz w:val="28"/>
          <w:szCs w:val="28"/>
          <w:rtl/>
        </w:rPr>
        <w:t>إدارة المخاطر في النشاط الغذائي، خاصة في مطاعم مثل وينديز في السعودية، تحسن بيئة العمل، ترفع مستوى الأمان، وتساعد الموظفين على أداء وظائفهم بكفاءة. يؤدي ذلك إلى تقليل الحوادث، تحسين الإنتاجية، وتعزيز رضا الموظفين والعملاء على حد سواء.</w:t>
      </w:r>
    </w:p>
    <w:p w14:paraId="6FAA24D0" w14:textId="77777777" w:rsidR="00F925D0" w:rsidRPr="009520FA" w:rsidRDefault="00F925D0" w:rsidP="009520FA">
      <w:pPr>
        <w:rPr>
          <w:rFonts w:ascii="Simplified Arabic" w:hAnsi="Simplified Arabic" w:cs="Simplified Arabic"/>
          <w:sz w:val="28"/>
          <w:szCs w:val="28"/>
          <w:rtl/>
        </w:rPr>
      </w:pPr>
    </w:p>
    <w:p w14:paraId="29CB61AE" w14:textId="77777777" w:rsidR="00F925D0" w:rsidRDefault="00F925D0" w:rsidP="009520FA">
      <w:pPr>
        <w:rPr>
          <w:rFonts w:ascii="Simplified Arabic" w:hAnsi="Simplified Arabic" w:cs="Simplified Arabic"/>
          <w:sz w:val="28"/>
          <w:szCs w:val="28"/>
          <w:rtl/>
        </w:rPr>
      </w:pPr>
    </w:p>
    <w:p w14:paraId="6A9B2003" w14:textId="77777777" w:rsidR="008B13B8" w:rsidRDefault="008B13B8" w:rsidP="009520FA">
      <w:pPr>
        <w:rPr>
          <w:rFonts w:ascii="Simplified Arabic" w:hAnsi="Simplified Arabic" w:cs="Simplified Arabic"/>
          <w:sz w:val="28"/>
          <w:szCs w:val="28"/>
          <w:rtl/>
        </w:rPr>
      </w:pPr>
    </w:p>
    <w:p w14:paraId="08EBF0C0" w14:textId="77777777" w:rsidR="008B13B8" w:rsidRDefault="008B13B8" w:rsidP="009520FA">
      <w:pPr>
        <w:rPr>
          <w:rFonts w:ascii="Simplified Arabic" w:hAnsi="Simplified Arabic" w:cs="Simplified Arabic"/>
          <w:sz w:val="28"/>
          <w:szCs w:val="28"/>
          <w:rtl/>
        </w:rPr>
      </w:pPr>
    </w:p>
    <w:p w14:paraId="60C5BC2D" w14:textId="77777777" w:rsidR="008B13B8" w:rsidRDefault="008B13B8" w:rsidP="009520FA">
      <w:pPr>
        <w:rPr>
          <w:rFonts w:ascii="Simplified Arabic" w:hAnsi="Simplified Arabic" w:cs="Simplified Arabic"/>
          <w:sz w:val="28"/>
          <w:szCs w:val="28"/>
          <w:rtl/>
        </w:rPr>
      </w:pPr>
    </w:p>
    <w:p w14:paraId="149559B3" w14:textId="77777777" w:rsidR="008B13B8" w:rsidRDefault="008B13B8" w:rsidP="009520FA">
      <w:pPr>
        <w:rPr>
          <w:rFonts w:ascii="Simplified Arabic" w:hAnsi="Simplified Arabic" w:cs="Simplified Arabic"/>
          <w:sz w:val="28"/>
          <w:szCs w:val="28"/>
          <w:rtl/>
        </w:rPr>
      </w:pPr>
    </w:p>
    <w:p w14:paraId="2A20EC7C" w14:textId="77777777" w:rsidR="008B13B8" w:rsidRDefault="008B13B8" w:rsidP="009520FA">
      <w:pPr>
        <w:rPr>
          <w:rFonts w:ascii="Simplified Arabic" w:hAnsi="Simplified Arabic" w:cs="Simplified Arabic"/>
          <w:sz w:val="28"/>
          <w:szCs w:val="28"/>
          <w:rtl/>
        </w:rPr>
      </w:pPr>
    </w:p>
    <w:p w14:paraId="12F53B51" w14:textId="77777777" w:rsidR="008B13B8" w:rsidRDefault="008B13B8" w:rsidP="009520FA">
      <w:pPr>
        <w:rPr>
          <w:rFonts w:ascii="Simplified Arabic" w:hAnsi="Simplified Arabic" w:cs="Simplified Arabic"/>
          <w:sz w:val="28"/>
          <w:szCs w:val="28"/>
          <w:rtl/>
        </w:rPr>
      </w:pPr>
    </w:p>
    <w:p w14:paraId="184432E2" w14:textId="77777777" w:rsidR="008B13B8" w:rsidRDefault="008B13B8" w:rsidP="009520FA">
      <w:pPr>
        <w:rPr>
          <w:rFonts w:ascii="Simplified Arabic" w:hAnsi="Simplified Arabic" w:cs="Simplified Arabic"/>
          <w:sz w:val="28"/>
          <w:szCs w:val="28"/>
          <w:rtl/>
        </w:rPr>
      </w:pPr>
    </w:p>
    <w:p w14:paraId="1C7E469C" w14:textId="77777777" w:rsidR="008B13B8" w:rsidRDefault="008B13B8" w:rsidP="009520FA">
      <w:pPr>
        <w:rPr>
          <w:rFonts w:ascii="Simplified Arabic" w:hAnsi="Simplified Arabic" w:cs="Simplified Arabic"/>
          <w:sz w:val="28"/>
          <w:szCs w:val="28"/>
          <w:rtl/>
        </w:rPr>
      </w:pPr>
    </w:p>
    <w:p w14:paraId="246903F2" w14:textId="77777777" w:rsidR="008B13B8" w:rsidRDefault="008B13B8" w:rsidP="009520FA">
      <w:pPr>
        <w:rPr>
          <w:rFonts w:ascii="Simplified Arabic" w:hAnsi="Simplified Arabic" w:cs="Simplified Arabic"/>
          <w:sz w:val="28"/>
          <w:szCs w:val="28"/>
          <w:rtl/>
        </w:rPr>
      </w:pPr>
    </w:p>
    <w:p w14:paraId="1D4ACC35" w14:textId="77777777" w:rsidR="008B13B8" w:rsidRDefault="008B13B8" w:rsidP="009520FA">
      <w:pPr>
        <w:rPr>
          <w:rFonts w:ascii="Simplified Arabic" w:hAnsi="Simplified Arabic" w:cs="Simplified Arabic"/>
          <w:sz w:val="28"/>
          <w:szCs w:val="28"/>
          <w:rtl/>
        </w:rPr>
      </w:pPr>
    </w:p>
    <w:p w14:paraId="6FA4089A" w14:textId="77777777" w:rsidR="008B13B8" w:rsidRDefault="008B13B8" w:rsidP="009520FA">
      <w:pPr>
        <w:rPr>
          <w:rFonts w:ascii="Simplified Arabic" w:hAnsi="Simplified Arabic" w:cs="Simplified Arabic"/>
          <w:sz w:val="28"/>
          <w:szCs w:val="28"/>
          <w:rtl/>
        </w:rPr>
      </w:pPr>
    </w:p>
    <w:p w14:paraId="09206EDA" w14:textId="77777777" w:rsidR="008B13B8" w:rsidRDefault="008B13B8" w:rsidP="009520FA">
      <w:pPr>
        <w:rPr>
          <w:rFonts w:ascii="Simplified Arabic" w:hAnsi="Simplified Arabic" w:cs="Simplified Arabic"/>
          <w:sz w:val="28"/>
          <w:szCs w:val="28"/>
          <w:rtl/>
        </w:rPr>
      </w:pPr>
    </w:p>
    <w:p w14:paraId="65368828" w14:textId="77777777" w:rsidR="008B13B8" w:rsidRPr="009520FA" w:rsidRDefault="008B13B8" w:rsidP="009520FA">
      <w:pPr>
        <w:rPr>
          <w:rFonts w:ascii="Simplified Arabic" w:hAnsi="Simplified Arabic" w:cs="Simplified Arabic"/>
          <w:sz w:val="28"/>
          <w:szCs w:val="28"/>
          <w:rtl/>
        </w:rPr>
      </w:pPr>
    </w:p>
    <w:p w14:paraId="117FB682" w14:textId="77777777" w:rsidR="00F925D0" w:rsidRDefault="00F925D0" w:rsidP="00F925D0">
      <w:pPr>
        <w:jc w:val="center"/>
        <w:rPr>
          <w:rFonts w:ascii="Sakkal Majalla" w:hAnsi="Sakkal Majalla" w:cs="Sakkal Majalla"/>
          <w:b/>
          <w:bCs/>
          <w:sz w:val="48"/>
          <w:szCs w:val="48"/>
          <w:u w:val="single"/>
          <w:rtl/>
        </w:rPr>
      </w:pPr>
    </w:p>
    <w:p w14:paraId="305A20C8" w14:textId="77777777" w:rsidR="0088564F" w:rsidRPr="001902DB" w:rsidRDefault="0088564F" w:rsidP="00E66C03">
      <w:pPr>
        <w:rPr>
          <w:rFonts w:ascii="Sakkal Majalla" w:hAnsi="Sakkal Majalla" w:cs="Sakkal Majalla"/>
          <w:b/>
          <w:bCs/>
          <w:sz w:val="28"/>
          <w:szCs w:val="28"/>
          <w:rtl/>
        </w:rPr>
      </w:pPr>
    </w:p>
    <w:p w14:paraId="2FBD77C6" w14:textId="77777777" w:rsidR="0088564F" w:rsidRPr="009125CE" w:rsidRDefault="0088564F" w:rsidP="009125CE">
      <w:pPr>
        <w:jc w:val="center"/>
        <w:rPr>
          <w:rFonts w:ascii="Sakkal Majalla" w:hAnsi="Sakkal Majalla" w:cs="Sakkal Majalla"/>
          <w:b/>
          <w:bCs/>
          <w:sz w:val="28"/>
          <w:szCs w:val="28"/>
        </w:rPr>
      </w:pPr>
    </w:p>
    <w:sectPr w:rsidR="0088564F" w:rsidRPr="009125CE" w:rsidSect="00877AAC">
      <w:footerReference w:type="default" r:id="rId2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AF489" w14:textId="77777777" w:rsidR="001F1751" w:rsidRDefault="001F1751" w:rsidP="009125CE">
      <w:pPr>
        <w:spacing w:after="0" w:line="240" w:lineRule="auto"/>
      </w:pPr>
      <w:r>
        <w:separator/>
      </w:r>
    </w:p>
  </w:endnote>
  <w:endnote w:type="continuationSeparator" w:id="0">
    <w:p w14:paraId="41B87552" w14:textId="77777777" w:rsidR="001F1751" w:rsidRDefault="001F175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96418469"/>
      <w:docPartObj>
        <w:docPartGallery w:val="Page Numbers (Bottom of Page)"/>
        <w:docPartUnique/>
      </w:docPartObj>
    </w:sdtPr>
    <w:sdtEndPr>
      <w:rPr>
        <w:noProof/>
      </w:rPr>
    </w:sdtEndPr>
    <w:sdtContent>
      <w:p w14:paraId="6BDCF820" w14:textId="3089EFF1" w:rsidR="003345D1" w:rsidRDefault="003345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103F8B" w14:textId="77777777" w:rsidR="003345D1" w:rsidRDefault="00334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7C041" w14:textId="77777777" w:rsidR="001F1751" w:rsidRDefault="001F1751" w:rsidP="009125CE">
      <w:pPr>
        <w:spacing w:after="0" w:line="240" w:lineRule="auto"/>
      </w:pPr>
      <w:r>
        <w:separator/>
      </w:r>
    </w:p>
  </w:footnote>
  <w:footnote w:type="continuationSeparator" w:id="0">
    <w:p w14:paraId="2F89A245" w14:textId="77777777" w:rsidR="001F1751" w:rsidRDefault="001F175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6E50"/>
    <w:multiLevelType w:val="hybridMultilevel"/>
    <w:tmpl w:val="5FE68C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D93543"/>
    <w:multiLevelType w:val="multilevel"/>
    <w:tmpl w:val="334E8D8C"/>
    <w:lvl w:ilvl="0">
      <w:start w:val="1"/>
      <w:numFmt w:val="bullet"/>
      <w:lvlText w:val=""/>
      <w:lvlJc w:val="left"/>
      <w:pPr>
        <w:tabs>
          <w:tab w:val="num" w:pos="540"/>
        </w:tabs>
        <w:ind w:left="54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9663AA"/>
    <w:multiLevelType w:val="multilevel"/>
    <w:tmpl w:val="24067CB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6165C2"/>
    <w:multiLevelType w:val="multilevel"/>
    <w:tmpl w:val="428AF37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D26758"/>
    <w:multiLevelType w:val="hybridMultilevel"/>
    <w:tmpl w:val="419C7C5E"/>
    <w:lvl w:ilvl="0" w:tplc="04090001">
      <w:start w:val="1"/>
      <w:numFmt w:val="bullet"/>
      <w:lvlText w:val=""/>
      <w:lvlJc w:val="left"/>
      <w:pPr>
        <w:ind w:left="803" w:hanging="360"/>
      </w:pPr>
      <w:rPr>
        <w:rFonts w:ascii="Symbol" w:hAnsi="Symbol" w:hint="default"/>
      </w:rPr>
    </w:lvl>
    <w:lvl w:ilvl="1" w:tplc="04090003" w:tentative="1">
      <w:start w:val="1"/>
      <w:numFmt w:val="bullet"/>
      <w:lvlText w:val="o"/>
      <w:lvlJc w:val="left"/>
      <w:pPr>
        <w:ind w:left="1523" w:hanging="360"/>
      </w:pPr>
      <w:rPr>
        <w:rFonts w:ascii="Courier New" w:hAnsi="Courier New" w:cs="Courier New" w:hint="default"/>
      </w:rPr>
    </w:lvl>
    <w:lvl w:ilvl="2" w:tplc="04090005" w:tentative="1">
      <w:start w:val="1"/>
      <w:numFmt w:val="bullet"/>
      <w:lvlText w:val=""/>
      <w:lvlJc w:val="left"/>
      <w:pPr>
        <w:ind w:left="2243" w:hanging="360"/>
      </w:pPr>
      <w:rPr>
        <w:rFonts w:ascii="Wingdings" w:hAnsi="Wingdings" w:hint="default"/>
      </w:rPr>
    </w:lvl>
    <w:lvl w:ilvl="3" w:tplc="04090001" w:tentative="1">
      <w:start w:val="1"/>
      <w:numFmt w:val="bullet"/>
      <w:lvlText w:val=""/>
      <w:lvlJc w:val="left"/>
      <w:pPr>
        <w:ind w:left="2963" w:hanging="360"/>
      </w:pPr>
      <w:rPr>
        <w:rFonts w:ascii="Symbol" w:hAnsi="Symbol" w:hint="default"/>
      </w:rPr>
    </w:lvl>
    <w:lvl w:ilvl="4" w:tplc="04090003" w:tentative="1">
      <w:start w:val="1"/>
      <w:numFmt w:val="bullet"/>
      <w:lvlText w:val="o"/>
      <w:lvlJc w:val="left"/>
      <w:pPr>
        <w:ind w:left="3683" w:hanging="360"/>
      </w:pPr>
      <w:rPr>
        <w:rFonts w:ascii="Courier New" w:hAnsi="Courier New" w:cs="Courier New" w:hint="default"/>
      </w:rPr>
    </w:lvl>
    <w:lvl w:ilvl="5" w:tplc="04090005" w:tentative="1">
      <w:start w:val="1"/>
      <w:numFmt w:val="bullet"/>
      <w:lvlText w:val=""/>
      <w:lvlJc w:val="left"/>
      <w:pPr>
        <w:ind w:left="4403" w:hanging="360"/>
      </w:pPr>
      <w:rPr>
        <w:rFonts w:ascii="Wingdings" w:hAnsi="Wingdings" w:hint="default"/>
      </w:rPr>
    </w:lvl>
    <w:lvl w:ilvl="6" w:tplc="04090001" w:tentative="1">
      <w:start w:val="1"/>
      <w:numFmt w:val="bullet"/>
      <w:lvlText w:val=""/>
      <w:lvlJc w:val="left"/>
      <w:pPr>
        <w:ind w:left="5123" w:hanging="360"/>
      </w:pPr>
      <w:rPr>
        <w:rFonts w:ascii="Symbol" w:hAnsi="Symbol" w:hint="default"/>
      </w:rPr>
    </w:lvl>
    <w:lvl w:ilvl="7" w:tplc="04090003" w:tentative="1">
      <w:start w:val="1"/>
      <w:numFmt w:val="bullet"/>
      <w:lvlText w:val="o"/>
      <w:lvlJc w:val="left"/>
      <w:pPr>
        <w:ind w:left="5843" w:hanging="360"/>
      </w:pPr>
      <w:rPr>
        <w:rFonts w:ascii="Courier New" w:hAnsi="Courier New" w:cs="Courier New" w:hint="default"/>
      </w:rPr>
    </w:lvl>
    <w:lvl w:ilvl="8" w:tplc="04090005" w:tentative="1">
      <w:start w:val="1"/>
      <w:numFmt w:val="bullet"/>
      <w:lvlText w:val=""/>
      <w:lvlJc w:val="left"/>
      <w:pPr>
        <w:ind w:left="6563" w:hanging="360"/>
      </w:pPr>
      <w:rPr>
        <w:rFonts w:ascii="Wingdings" w:hAnsi="Wingdings" w:hint="default"/>
      </w:rPr>
    </w:lvl>
  </w:abstractNum>
  <w:abstractNum w:abstractNumId="5" w15:restartNumberingAfterBreak="0">
    <w:nsid w:val="19812B1C"/>
    <w:multiLevelType w:val="multilevel"/>
    <w:tmpl w:val="24DC691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Simplified Arabic" w:eastAsiaTheme="minorHAnsi" w:hAnsi="Simplified Arabic" w:cs="Simplified Arabic"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E2179A"/>
    <w:multiLevelType w:val="multilevel"/>
    <w:tmpl w:val="8E90B48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845779"/>
    <w:multiLevelType w:val="multilevel"/>
    <w:tmpl w:val="2FC03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5F6C5C"/>
    <w:multiLevelType w:val="multilevel"/>
    <w:tmpl w:val="24067CB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B817C0"/>
    <w:multiLevelType w:val="multilevel"/>
    <w:tmpl w:val="8C2ACE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2205E1"/>
    <w:multiLevelType w:val="multilevel"/>
    <w:tmpl w:val="7B201F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8E3EBD"/>
    <w:multiLevelType w:val="multilevel"/>
    <w:tmpl w:val="24067CB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0509A7"/>
    <w:multiLevelType w:val="hybridMultilevel"/>
    <w:tmpl w:val="0616D4D6"/>
    <w:lvl w:ilvl="0" w:tplc="04090001">
      <w:start w:val="1"/>
      <w:numFmt w:val="bullet"/>
      <w:lvlText w:val=""/>
      <w:lvlJc w:val="left"/>
      <w:pPr>
        <w:ind w:left="803" w:hanging="360"/>
      </w:pPr>
      <w:rPr>
        <w:rFonts w:ascii="Symbol" w:hAnsi="Symbol" w:hint="default"/>
      </w:rPr>
    </w:lvl>
    <w:lvl w:ilvl="1" w:tplc="04090003" w:tentative="1">
      <w:start w:val="1"/>
      <w:numFmt w:val="bullet"/>
      <w:lvlText w:val="o"/>
      <w:lvlJc w:val="left"/>
      <w:pPr>
        <w:ind w:left="1523" w:hanging="360"/>
      </w:pPr>
      <w:rPr>
        <w:rFonts w:ascii="Courier New" w:hAnsi="Courier New" w:cs="Courier New" w:hint="default"/>
      </w:rPr>
    </w:lvl>
    <w:lvl w:ilvl="2" w:tplc="04090005" w:tentative="1">
      <w:start w:val="1"/>
      <w:numFmt w:val="bullet"/>
      <w:lvlText w:val=""/>
      <w:lvlJc w:val="left"/>
      <w:pPr>
        <w:ind w:left="2243" w:hanging="360"/>
      </w:pPr>
      <w:rPr>
        <w:rFonts w:ascii="Wingdings" w:hAnsi="Wingdings" w:hint="default"/>
      </w:rPr>
    </w:lvl>
    <w:lvl w:ilvl="3" w:tplc="04090001" w:tentative="1">
      <w:start w:val="1"/>
      <w:numFmt w:val="bullet"/>
      <w:lvlText w:val=""/>
      <w:lvlJc w:val="left"/>
      <w:pPr>
        <w:ind w:left="2963" w:hanging="360"/>
      </w:pPr>
      <w:rPr>
        <w:rFonts w:ascii="Symbol" w:hAnsi="Symbol" w:hint="default"/>
      </w:rPr>
    </w:lvl>
    <w:lvl w:ilvl="4" w:tplc="04090003" w:tentative="1">
      <w:start w:val="1"/>
      <w:numFmt w:val="bullet"/>
      <w:lvlText w:val="o"/>
      <w:lvlJc w:val="left"/>
      <w:pPr>
        <w:ind w:left="3683" w:hanging="360"/>
      </w:pPr>
      <w:rPr>
        <w:rFonts w:ascii="Courier New" w:hAnsi="Courier New" w:cs="Courier New" w:hint="default"/>
      </w:rPr>
    </w:lvl>
    <w:lvl w:ilvl="5" w:tplc="04090005" w:tentative="1">
      <w:start w:val="1"/>
      <w:numFmt w:val="bullet"/>
      <w:lvlText w:val=""/>
      <w:lvlJc w:val="left"/>
      <w:pPr>
        <w:ind w:left="4403" w:hanging="360"/>
      </w:pPr>
      <w:rPr>
        <w:rFonts w:ascii="Wingdings" w:hAnsi="Wingdings" w:hint="default"/>
      </w:rPr>
    </w:lvl>
    <w:lvl w:ilvl="6" w:tplc="04090001" w:tentative="1">
      <w:start w:val="1"/>
      <w:numFmt w:val="bullet"/>
      <w:lvlText w:val=""/>
      <w:lvlJc w:val="left"/>
      <w:pPr>
        <w:ind w:left="5123" w:hanging="360"/>
      </w:pPr>
      <w:rPr>
        <w:rFonts w:ascii="Symbol" w:hAnsi="Symbol" w:hint="default"/>
      </w:rPr>
    </w:lvl>
    <w:lvl w:ilvl="7" w:tplc="04090003" w:tentative="1">
      <w:start w:val="1"/>
      <w:numFmt w:val="bullet"/>
      <w:lvlText w:val="o"/>
      <w:lvlJc w:val="left"/>
      <w:pPr>
        <w:ind w:left="5843" w:hanging="360"/>
      </w:pPr>
      <w:rPr>
        <w:rFonts w:ascii="Courier New" w:hAnsi="Courier New" w:cs="Courier New" w:hint="default"/>
      </w:rPr>
    </w:lvl>
    <w:lvl w:ilvl="8" w:tplc="04090005" w:tentative="1">
      <w:start w:val="1"/>
      <w:numFmt w:val="bullet"/>
      <w:lvlText w:val=""/>
      <w:lvlJc w:val="left"/>
      <w:pPr>
        <w:ind w:left="6563" w:hanging="360"/>
      </w:pPr>
      <w:rPr>
        <w:rFonts w:ascii="Wingdings" w:hAnsi="Wingdings" w:hint="default"/>
      </w:rPr>
    </w:lvl>
  </w:abstractNum>
  <w:abstractNum w:abstractNumId="13" w15:restartNumberingAfterBreak="0">
    <w:nsid w:val="3BCF2A50"/>
    <w:multiLevelType w:val="multilevel"/>
    <w:tmpl w:val="D0E8D8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C52506"/>
    <w:multiLevelType w:val="hybridMultilevel"/>
    <w:tmpl w:val="C4EAE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BE49CC"/>
    <w:multiLevelType w:val="hybridMultilevel"/>
    <w:tmpl w:val="D4D82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B7032B"/>
    <w:multiLevelType w:val="multilevel"/>
    <w:tmpl w:val="827E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021F2F"/>
    <w:multiLevelType w:val="multilevel"/>
    <w:tmpl w:val="24067CB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BE7F6A"/>
    <w:multiLevelType w:val="hybridMultilevel"/>
    <w:tmpl w:val="899E07D8"/>
    <w:lvl w:ilvl="0" w:tplc="DDC45C6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04334E"/>
    <w:multiLevelType w:val="multilevel"/>
    <w:tmpl w:val="0D247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E660FD"/>
    <w:multiLevelType w:val="multilevel"/>
    <w:tmpl w:val="499AF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380317"/>
    <w:multiLevelType w:val="hybridMultilevel"/>
    <w:tmpl w:val="7E564726"/>
    <w:lvl w:ilvl="0" w:tplc="04090001">
      <w:start w:val="1"/>
      <w:numFmt w:val="bullet"/>
      <w:lvlText w:val=""/>
      <w:lvlJc w:val="left"/>
      <w:pPr>
        <w:ind w:left="815" w:hanging="360"/>
      </w:pPr>
      <w:rPr>
        <w:rFonts w:ascii="Symbol" w:hAnsi="Symbol" w:hint="default"/>
      </w:rPr>
    </w:lvl>
    <w:lvl w:ilvl="1" w:tplc="04090003" w:tentative="1">
      <w:start w:val="1"/>
      <w:numFmt w:val="bullet"/>
      <w:lvlText w:val="o"/>
      <w:lvlJc w:val="left"/>
      <w:pPr>
        <w:ind w:left="1535" w:hanging="360"/>
      </w:pPr>
      <w:rPr>
        <w:rFonts w:ascii="Courier New" w:hAnsi="Courier New" w:cs="Courier New" w:hint="default"/>
      </w:rPr>
    </w:lvl>
    <w:lvl w:ilvl="2" w:tplc="04090005" w:tentative="1">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22" w15:restartNumberingAfterBreak="0">
    <w:nsid w:val="5F8F42DD"/>
    <w:multiLevelType w:val="multilevel"/>
    <w:tmpl w:val="32DC84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99554E"/>
    <w:multiLevelType w:val="multilevel"/>
    <w:tmpl w:val="C4602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45290B"/>
    <w:multiLevelType w:val="hybridMultilevel"/>
    <w:tmpl w:val="A7A63B76"/>
    <w:lvl w:ilvl="0" w:tplc="04090001">
      <w:start w:val="1"/>
      <w:numFmt w:val="bullet"/>
      <w:lvlText w:val=""/>
      <w:lvlJc w:val="left"/>
      <w:pPr>
        <w:ind w:left="803" w:hanging="360"/>
      </w:pPr>
      <w:rPr>
        <w:rFonts w:ascii="Symbol" w:hAnsi="Symbol" w:hint="default"/>
      </w:rPr>
    </w:lvl>
    <w:lvl w:ilvl="1" w:tplc="04090003" w:tentative="1">
      <w:start w:val="1"/>
      <w:numFmt w:val="bullet"/>
      <w:lvlText w:val="o"/>
      <w:lvlJc w:val="left"/>
      <w:pPr>
        <w:ind w:left="1523" w:hanging="360"/>
      </w:pPr>
      <w:rPr>
        <w:rFonts w:ascii="Courier New" w:hAnsi="Courier New" w:cs="Courier New" w:hint="default"/>
      </w:rPr>
    </w:lvl>
    <w:lvl w:ilvl="2" w:tplc="04090005" w:tentative="1">
      <w:start w:val="1"/>
      <w:numFmt w:val="bullet"/>
      <w:lvlText w:val=""/>
      <w:lvlJc w:val="left"/>
      <w:pPr>
        <w:ind w:left="2243" w:hanging="360"/>
      </w:pPr>
      <w:rPr>
        <w:rFonts w:ascii="Wingdings" w:hAnsi="Wingdings" w:hint="default"/>
      </w:rPr>
    </w:lvl>
    <w:lvl w:ilvl="3" w:tplc="04090001" w:tentative="1">
      <w:start w:val="1"/>
      <w:numFmt w:val="bullet"/>
      <w:lvlText w:val=""/>
      <w:lvlJc w:val="left"/>
      <w:pPr>
        <w:ind w:left="2963" w:hanging="360"/>
      </w:pPr>
      <w:rPr>
        <w:rFonts w:ascii="Symbol" w:hAnsi="Symbol" w:hint="default"/>
      </w:rPr>
    </w:lvl>
    <w:lvl w:ilvl="4" w:tplc="04090003" w:tentative="1">
      <w:start w:val="1"/>
      <w:numFmt w:val="bullet"/>
      <w:lvlText w:val="o"/>
      <w:lvlJc w:val="left"/>
      <w:pPr>
        <w:ind w:left="3683" w:hanging="360"/>
      </w:pPr>
      <w:rPr>
        <w:rFonts w:ascii="Courier New" w:hAnsi="Courier New" w:cs="Courier New" w:hint="default"/>
      </w:rPr>
    </w:lvl>
    <w:lvl w:ilvl="5" w:tplc="04090005" w:tentative="1">
      <w:start w:val="1"/>
      <w:numFmt w:val="bullet"/>
      <w:lvlText w:val=""/>
      <w:lvlJc w:val="left"/>
      <w:pPr>
        <w:ind w:left="4403" w:hanging="360"/>
      </w:pPr>
      <w:rPr>
        <w:rFonts w:ascii="Wingdings" w:hAnsi="Wingdings" w:hint="default"/>
      </w:rPr>
    </w:lvl>
    <w:lvl w:ilvl="6" w:tplc="04090001" w:tentative="1">
      <w:start w:val="1"/>
      <w:numFmt w:val="bullet"/>
      <w:lvlText w:val=""/>
      <w:lvlJc w:val="left"/>
      <w:pPr>
        <w:ind w:left="5123" w:hanging="360"/>
      </w:pPr>
      <w:rPr>
        <w:rFonts w:ascii="Symbol" w:hAnsi="Symbol" w:hint="default"/>
      </w:rPr>
    </w:lvl>
    <w:lvl w:ilvl="7" w:tplc="04090003" w:tentative="1">
      <w:start w:val="1"/>
      <w:numFmt w:val="bullet"/>
      <w:lvlText w:val="o"/>
      <w:lvlJc w:val="left"/>
      <w:pPr>
        <w:ind w:left="5843" w:hanging="360"/>
      </w:pPr>
      <w:rPr>
        <w:rFonts w:ascii="Courier New" w:hAnsi="Courier New" w:cs="Courier New" w:hint="default"/>
      </w:rPr>
    </w:lvl>
    <w:lvl w:ilvl="8" w:tplc="04090005" w:tentative="1">
      <w:start w:val="1"/>
      <w:numFmt w:val="bullet"/>
      <w:lvlText w:val=""/>
      <w:lvlJc w:val="left"/>
      <w:pPr>
        <w:ind w:left="6563" w:hanging="360"/>
      </w:pPr>
      <w:rPr>
        <w:rFonts w:ascii="Wingdings" w:hAnsi="Wingdings" w:hint="default"/>
      </w:rPr>
    </w:lvl>
  </w:abstractNum>
  <w:num w:numId="1">
    <w:abstractNumId w:val="14"/>
  </w:num>
  <w:num w:numId="2">
    <w:abstractNumId w:val="0"/>
  </w:num>
  <w:num w:numId="3">
    <w:abstractNumId w:val="18"/>
  </w:num>
  <w:num w:numId="4">
    <w:abstractNumId w:val="4"/>
  </w:num>
  <w:num w:numId="5">
    <w:abstractNumId w:val="12"/>
  </w:num>
  <w:num w:numId="6">
    <w:abstractNumId w:val="24"/>
  </w:num>
  <w:num w:numId="7">
    <w:abstractNumId w:val="6"/>
  </w:num>
  <w:num w:numId="8">
    <w:abstractNumId w:val="19"/>
  </w:num>
  <w:num w:numId="9">
    <w:abstractNumId w:val="9"/>
  </w:num>
  <w:num w:numId="10">
    <w:abstractNumId w:val="7"/>
  </w:num>
  <w:num w:numId="11">
    <w:abstractNumId w:val="10"/>
  </w:num>
  <w:num w:numId="12">
    <w:abstractNumId w:val="23"/>
  </w:num>
  <w:num w:numId="13">
    <w:abstractNumId w:val="3"/>
  </w:num>
  <w:num w:numId="14">
    <w:abstractNumId w:val="20"/>
  </w:num>
  <w:num w:numId="15">
    <w:abstractNumId w:val="13"/>
  </w:num>
  <w:num w:numId="16">
    <w:abstractNumId w:val="16"/>
  </w:num>
  <w:num w:numId="17">
    <w:abstractNumId w:val="1"/>
  </w:num>
  <w:num w:numId="18">
    <w:abstractNumId w:val="15"/>
  </w:num>
  <w:num w:numId="19">
    <w:abstractNumId w:val="17"/>
  </w:num>
  <w:num w:numId="20">
    <w:abstractNumId w:val="2"/>
  </w:num>
  <w:num w:numId="21">
    <w:abstractNumId w:val="22"/>
  </w:num>
  <w:num w:numId="22">
    <w:abstractNumId w:val="8"/>
  </w:num>
  <w:num w:numId="23">
    <w:abstractNumId w:val="11"/>
  </w:num>
  <w:num w:numId="24">
    <w:abstractNumId w:val="5"/>
  </w:num>
  <w:num w:numId="25">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36C"/>
    <w:rsid w:val="00022FAF"/>
    <w:rsid w:val="00032EBE"/>
    <w:rsid w:val="000432B9"/>
    <w:rsid w:val="0005180D"/>
    <w:rsid w:val="0005194A"/>
    <w:rsid w:val="00055E6B"/>
    <w:rsid w:val="000650D3"/>
    <w:rsid w:val="000778D3"/>
    <w:rsid w:val="00090F21"/>
    <w:rsid w:val="000B02AA"/>
    <w:rsid w:val="000D54BC"/>
    <w:rsid w:val="000D6027"/>
    <w:rsid w:val="000F44B4"/>
    <w:rsid w:val="000F6CEC"/>
    <w:rsid w:val="00115F4A"/>
    <w:rsid w:val="001721D1"/>
    <w:rsid w:val="00180A50"/>
    <w:rsid w:val="001902DB"/>
    <w:rsid w:val="001A61C5"/>
    <w:rsid w:val="001A6EF3"/>
    <w:rsid w:val="001C1D41"/>
    <w:rsid w:val="001C2162"/>
    <w:rsid w:val="001C4249"/>
    <w:rsid w:val="001C4E30"/>
    <w:rsid w:val="001F1751"/>
    <w:rsid w:val="002015B6"/>
    <w:rsid w:val="00210A13"/>
    <w:rsid w:val="0022526D"/>
    <w:rsid w:val="00243AF1"/>
    <w:rsid w:val="00252175"/>
    <w:rsid w:val="00257FF8"/>
    <w:rsid w:val="00260CE9"/>
    <w:rsid w:val="0027149C"/>
    <w:rsid w:val="0028583E"/>
    <w:rsid w:val="00296E46"/>
    <w:rsid w:val="002B525C"/>
    <w:rsid w:val="003345D1"/>
    <w:rsid w:val="00340A3A"/>
    <w:rsid w:val="00355D2B"/>
    <w:rsid w:val="00363217"/>
    <w:rsid w:val="00384685"/>
    <w:rsid w:val="003878F7"/>
    <w:rsid w:val="003910DE"/>
    <w:rsid w:val="003A2CE7"/>
    <w:rsid w:val="003D1019"/>
    <w:rsid w:val="003D34D4"/>
    <w:rsid w:val="003D3CBC"/>
    <w:rsid w:val="004163C7"/>
    <w:rsid w:val="00441AE8"/>
    <w:rsid w:val="00451412"/>
    <w:rsid w:val="00480F0E"/>
    <w:rsid w:val="00485C2C"/>
    <w:rsid w:val="0049465A"/>
    <w:rsid w:val="004A5DBA"/>
    <w:rsid w:val="004D6620"/>
    <w:rsid w:val="004D6698"/>
    <w:rsid w:val="004E00CE"/>
    <w:rsid w:val="00507529"/>
    <w:rsid w:val="005124D6"/>
    <w:rsid w:val="0052738A"/>
    <w:rsid w:val="00541BBE"/>
    <w:rsid w:val="005774D8"/>
    <w:rsid w:val="00596C45"/>
    <w:rsid w:val="005A19C5"/>
    <w:rsid w:val="005B1690"/>
    <w:rsid w:val="005D0577"/>
    <w:rsid w:val="005E29AD"/>
    <w:rsid w:val="005F3649"/>
    <w:rsid w:val="0060315C"/>
    <w:rsid w:val="00645101"/>
    <w:rsid w:val="00650569"/>
    <w:rsid w:val="0065094D"/>
    <w:rsid w:val="00653E11"/>
    <w:rsid w:val="006878B6"/>
    <w:rsid w:val="006948DE"/>
    <w:rsid w:val="006A4D47"/>
    <w:rsid w:val="006B15CC"/>
    <w:rsid w:val="006D4B94"/>
    <w:rsid w:val="006F2506"/>
    <w:rsid w:val="0072101E"/>
    <w:rsid w:val="00730402"/>
    <w:rsid w:val="00765BFB"/>
    <w:rsid w:val="00776770"/>
    <w:rsid w:val="007800C2"/>
    <w:rsid w:val="007B0E54"/>
    <w:rsid w:val="007B1B0F"/>
    <w:rsid w:val="007C3280"/>
    <w:rsid w:val="007C5F2A"/>
    <w:rsid w:val="007E3A20"/>
    <w:rsid w:val="007F331B"/>
    <w:rsid w:val="008056E8"/>
    <w:rsid w:val="00854785"/>
    <w:rsid w:val="00877AAC"/>
    <w:rsid w:val="0088564F"/>
    <w:rsid w:val="00896FE4"/>
    <w:rsid w:val="008B13B8"/>
    <w:rsid w:val="008C2C42"/>
    <w:rsid w:val="008C508D"/>
    <w:rsid w:val="008F1EAE"/>
    <w:rsid w:val="009125CE"/>
    <w:rsid w:val="00916EEE"/>
    <w:rsid w:val="00934828"/>
    <w:rsid w:val="00946F5F"/>
    <w:rsid w:val="009520FA"/>
    <w:rsid w:val="00973236"/>
    <w:rsid w:val="00980B75"/>
    <w:rsid w:val="0098413C"/>
    <w:rsid w:val="00991517"/>
    <w:rsid w:val="009B08A7"/>
    <w:rsid w:val="009B6888"/>
    <w:rsid w:val="009C0161"/>
    <w:rsid w:val="009D05D5"/>
    <w:rsid w:val="009D108D"/>
    <w:rsid w:val="009E1436"/>
    <w:rsid w:val="009E5668"/>
    <w:rsid w:val="009F70B9"/>
    <w:rsid w:val="00A0384E"/>
    <w:rsid w:val="00A11001"/>
    <w:rsid w:val="00A14807"/>
    <w:rsid w:val="00A53B5E"/>
    <w:rsid w:val="00A54A5B"/>
    <w:rsid w:val="00A67092"/>
    <w:rsid w:val="00A9369A"/>
    <w:rsid w:val="00AA79E9"/>
    <w:rsid w:val="00AB0A70"/>
    <w:rsid w:val="00AB11FE"/>
    <w:rsid w:val="00AC4423"/>
    <w:rsid w:val="00AF2466"/>
    <w:rsid w:val="00B26069"/>
    <w:rsid w:val="00B45555"/>
    <w:rsid w:val="00B462F1"/>
    <w:rsid w:val="00B63B0F"/>
    <w:rsid w:val="00B7678A"/>
    <w:rsid w:val="00B8005C"/>
    <w:rsid w:val="00BC094B"/>
    <w:rsid w:val="00BC29EB"/>
    <w:rsid w:val="00BF038F"/>
    <w:rsid w:val="00C13395"/>
    <w:rsid w:val="00C315FA"/>
    <w:rsid w:val="00C44485"/>
    <w:rsid w:val="00C50ABD"/>
    <w:rsid w:val="00C7228A"/>
    <w:rsid w:val="00C72744"/>
    <w:rsid w:val="00C93D98"/>
    <w:rsid w:val="00CB2A44"/>
    <w:rsid w:val="00CB52D6"/>
    <w:rsid w:val="00CD5636"/>
    <w:rsid w:val="00CF7916"/>
    <w:rsid w:val="00D005B1"/>
    <w:rsid w:val="00D0164C"/>
    <w:rsid w:val="00D04F62"/>
    <w:rsid w:val="00D065A8"/>
    <w:rsid w:val="00D22171"/>
    <w:rsid w:val="00D43E56"/>
    <w:rsid w:val="00D52480"/>
    <w:rsid w:val="00D9434F"/>
    <w:rsid w:val="00D96528"/>
    <w:rsid w:val="00DB1168"/>
    <w:rsid w:val="00DE28EF"/>
    <w:rsid w:val="00E55E8F"/>
    <w:rsid w:val="00E66C03"/>
    <w:rsid w:val="00E80FD9"/>
    <w:rsid w:val="00EB48CA"/>
    <w:rsid w:val="00EB6905"/>
    <w:rsid w:val="00EC2C96"/>
    <w:rsid w:val="00ED2645"/>
    <w:rsid w:val="00ED7162"/>
    <w:rsid w:val="00F115F6"/>
    <w:rsid w:val="00F34FC6"/>
    <w:rsid w:val="00F46EFE"/>
    <w:rsid w:val="00F47A7E"/>
    <w:rsid w:val="00F546CE"/>
    <w:rsid w:val="00F572D6"/>
    <w:rsid w:val="00F613D2"/>
    <w:rsid w:val="00F6592D"/>
    <w:rsid w:val="00F7265A"/>
    <w:rsid w:val="00F86A94"/>
    <w:rsid w:val="00F925D0"/>
    <w:rsid w:val="00FA21C9"/>
    <w:rsid w:val="00FA722F"/>
    <w:rsid w:val="00FC69E9"/>
    <w:rsid w:val="00FF38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AA9A034-CEAB-4328-BEB5-4EEBC83A5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64F"/>
    <w:pPr>
      <w:bidi/>
    </w:pPr>
  </w:style>
  <w:style w:type="paragraph" w:styleId="Heading1">
    <w:name w:val="heading 1"/>
    <w:basedOn w:val="Normal"/>
    <w:next w:val="Normal"/>
    <w:link w:val="Heading1Char"/>
    <w:uiPriority w:val="9"/>
    <w:qFormat/>
    <w:rsid w:val="00FA72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45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10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A722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345D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345D1"/>
    <w:pPr>
      <w:ind w:left="720"/>
      <w:contextualSpacing/>
    </w:pPr>
  </w:style>
  <w:style w:type="character" w:customStyle="1" w:styleId="Heading3Char">
    <w:name w:val="Heading 3 Char"/>
    <w:basedOn w:val="DefaultParagraphFont"/>
    <w:link w:val="Heading3"/>
    <w:uiPriority w:val="9"/>
    <w:rsid w:val="0072101E"/>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5F36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778D3"/>
    <w:pPr>
      <w:spacing w:after="0" w:line="240" w:lineRule="auto"/>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F038F"/>
    <w:pPr>
      <w:spacing w:after="0" w:line="240" w:lineRule="auto"/>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650D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B1B0F"/>
    <w:pPr>
      <w:bidi w:val="0"/>
      <w:outlineLvl w:val="9"/>
    </w:pPr>
    <w:rPr>
      <w:kern w:val="0"/>
      <w14:ligatures w14:val="none"/>
    </w:rPr>
  </w:style>
  <w:style w:type="paragraph" w:styleId="TOC1">
    <w:name w:val="toc 1"/>
    <w:basedOn w:val="Normal"/>
    <w:next w:val="Normal"/>
    <w:autoRedefine/>
    <w:uiPriority w:val="39"/>
    <w:unhideWhenUsed/>
    <w:rsid w:val="007B1B0F"/>
    <w:pPr>
      <w:spacing w:after="100"/>
    </w:pPr>
  </w:style>
  <w:style w:type="paragraph" w:styleId="TOC2">
    <w:name w:val="toc 2"/>
    <w:basedOn w:val="Normal"/>
    <w:next w:val="Normal"/>
    <w:autoRedefine/>
    <w:uiPriority w:val="39"/>
    <w:unhideWhenUsed/>
    <w:rsid w:val="007B1B0F"/>
    <w:pPr>
      <w:spacing w:after="100"/>
      <w:ind w:left="220"/>
    </w:pPr>
  </w:style>
  <w:style w:type="paragraph" w:styleId="TOC3">
    <w:name w:val="toc 3"/>
    <w:basedOn w:val="Normal"/>
    <w:next w:val="Normal"/>
    <w:autoRedefine/>
    <w:uiPriority w:val="39"/>
    <w:unhideWhenUsed/>
    <w:rsid w:val="007B1B0F"/>
    <w:pPr>
      <w:spacing w:after="100"/>
      <w:ind w:left="440"/>
    </w:pPr>
  </w:style>
  <w:style w:type="character" w:styleId="Hyperlink">
    <w:name w:val="Hyperlink"/>
    <w:basedOn w:val="DefaultParagraphFont"/>
    <w:uiPriority w:val="99"/>
    <w:unhideWhenUsed/>
    <w:rsid w:val="007B1B0F"/>
    <w:rPr>
      <w:color w:val="0563C1" w:themeColor="hyperlink"/>
      <w:u w:val="single"/>
    </w:rPr>
  </w:style>
  <w:style w:type="character" w:styleId="CommentReference">
    <w:name w:val="annotation reference"/>
    <w:basedOn w:val="DefaultParagraphFont"/>
    <w:uiPriority w:val="99"/>
    <w:semiHidden/>
    <w:unhideWhenUsed/>
    <w:rsid w:val="00B45555"/>
    <w:rPr>
      <w:sz w:val="16"/>
      <w:szCs w:val="16"/>
    </w:rPr>
  </w:style>
  <w:style w:type="paragraph" w:styleId="CommentText">
    <w:name w:val="annotation text"/>
    <w:basedOn w:val="Normal"/>
    <w:link w:val="CommentTextChar"/>
    <w:uiPriority w:val="99"/>
    <w:semiHidden/>
    <w:unhideWhenUsed/>
    <w:rsid w:val="00B45555"/>
    <w:pPr>
      <w:spacing w:line="240" w:lineRule="auto"/>
    </w:pPr>
    <w:rPr>
      <w:sz w:val="20"/>
      <w:szCs w:val="20"/>
    </w:rPr>
  </w:style>
  <w:style w:type="character" w:customStyle="1" w:styleId="CommentTextChar">
    <w:name w:val="Comment Text Char"/>
    <w:basedOn w:val="DefaultParagraphFont"/>
    <w:link w:val="CommentText"/>
    <w:uiPriority w:val="99"/>
    <w:semiHidden/>
    <w:rsid w:val="00B45555"/>
    <w:rPr>
      <w:sz w:val="20"/>
      <w:szCs w:val="20"/>
    </w:rPr>
  </w:style>
  <w:style w:type="paragraph" w:styleId="CommentSubject">
    <w:name w:val="annotation subject"/>
    <w:basedOn w:val="CommentText"/>
    <w:next w:val="CommentText"/>
    <w:link w:val="CommentSubjectChar"/>
    <w:uiPriority w:val="99"/>
    <w:semiHidden/>
    <w:unhideWhenUsed/>
    <w:rsid w:val="00B45555"/>
    <w:rPr>
      <w:b/>
      <w:bCs/>
    </w:rPr>
  </w:style>
  <w:style w:type="character" w:customStyle="1" w:styleId="CommentSubjectChar">
    <w:name w:val="Comment Subject Char"/>
    <w:basedOn w:val="CommentTextChar"/>
    <w:link w:val="CommentSubject"/>
    <w:uiPriority w:val="99"/>
    <w:semiHidden/>
    <w:rsid w:val="00B45555"/>
    <w:rPr>
      <w:b/>
      <w:bCs/>
      <w:sz w:val="20"/>
      <w:szCs w:val="20"/>
    </w:rPr>
  </w:style>
  <w:style w:type="paragraph" w:styleId="NormalWeb">
    <w:name w:val="Normal (Web)"/>
    <w:basedOn w:val="Normal"/>
    <w:uiPriority w:val="99"/>
    <w:semiHidden/>
    <w:unhideWhenUsed/>
    <w:rsid w:val="00AF2466"/>
    <w:rPr>
      <w:rFonts w:ascii="Times New Roman" w:hAnsi="Times New Roman" w:cs="Times New Roman"/>
      <w:sz w:val="24"/>
      <w:szCs w:val="24"/>
    </w:rPr>
  </w:style>
  <w:style w:type="character" w:styleId="Strong">
    <w:name w:val="Strong"/>
    <w:basedOn w:val="DefaultParagraphFont"/>
    <w:uiPriority w:val="22"/>
    <w:qFormat/>
    <w:rsid w:val="00C444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1528">
      <w:bodyDiv w:val="1"/>
      <w:marLeft w:val="0"/>
      <w:marRight w:val="0"/>
      <w:marTop w:val="0"/>
      <w:marBottom w:val="0"/>
      <w:divBdr>
        <w:top w:val="none" w:sz="0" w:space="0" w:color="auto"/>
        <w:left w:val="none" w:sz="0" w:space="0" w:color="auto"/>
        <w:bottom w:val="none" w:sz="0" w:space="0" w:color="auto"/>
        <w:right w:val="none" w:sz="0" w:space="0" w:color="auto"/>
      </w:divBdr>
    </w:div>
    <w:div w:id="52236804">
      <w:bodyDiv w:val="1"/>
      <w:marLeft w:val="0"/>
      <w:marRight w:val="0"/>
      <w:marTop w:val="0"/>
      <w:marBottom w:val="0"/>
      <w:divBdr>
        <w:top w:val="none" w:sz="0" w:space="0" w:color="auto"/>
        <w:left w:val="none" w:sz="0" w:space="0" w:color="auto"/>
        <w:bottom w:val="none" w:sz="0" w:space="0" w:color="auto"/>
        <w:right w:val="none" w:sz="0" w:space="0" w:color="auto"/>
      </w:divBdr>
    </w:div>
    <w:div w:id="154415676">
      <w:bodyDiv w:val="1"/>
      <w:marLeft w:val="0"/>
      <w:marRight w:val="0"/>
      <w:marTop w:val="0"/>
      <w:marBottom w:val="0"/>
      <w:divBdr>
        <w:top w:val="none" w:sz="0" w:space="0" w:color="auto"/>
        <w:left w:val="none" w:sz="0" w:space="0" w:color="auto"/>
        <w:bottom w:val="none" w:sz="0" w:space="0" w:color="auto"/>
        <w:right w:val="none" w:sz="0" w:space="0" w:color="auto"/>
      </w:divBdr>
    </w:div>
    <w:div w:id="301467328">
      <w:bodyDiv w:val="1"/>
      <w:marLeft w:val="0"/>
      <w:marRight w:val="0"/>
      <w:marTop w:val="0"/>
      <w:marBottom w:val="0"/>
      <w:divBdr>
        <w:top w:val="none" w:sz="0" w:space="0" w:color="auto"/>
        <w:left w:val="none" w:sz="0" w:space="0" w:color="auto"/>
        <w:bottom w:val="none" w:sz="0" w:space="0" w:color="auto"/>
        <w:right w:val="none" w:sz="0" w:space="0" w:color="auto"/>
      </w:divBdr>
    </w:div>
    <w:div w:id="364912212">
      <w:bodyDiv w:val="1"/>
      <w:marLeft w:val="0"/>
      <w:marRight w:val="0"/>
      <w:marTop w:val="0"/>
      <w:marBottom w:val="0"/>
      <w:divBdr>
        <w:top w:val="none" w:sz="0" w:space="0" w:color="auto"/>
        <w:left w:val="none" w:sz="0" w:space="0" w:color="auto"/>
        <w:bottom w:val="none" w:sz="0" w:space="0" w:color="auto"/>
        <w:right w:val="none" w:sz="0" w:space="0" w:color="auto"/>
      </w:divBdr>
    </w:div>
    <w:div w:id="438918545">
      <w:bodyDiv w:val="1"/>
      <w:marLeft w:val="0"/>
      <w:marRight w:val="0"/>
      <w:marTop w:val="0"/>
      <w:marBottom w:val="0"/>
      <w:divBdr>
        <w:top w:val="none" w:sz="0" w:space="0" w:color="auto"/>
        <w:left w:val="none" w:sz="0" w:space="0" w:color="auto"/>
        <w:bottom w:val="none" w:sz="0" w:space="0" w:color="auto"/>
        <w:right w:val="none" w:sz="0" w:space="0" w:color="auto"/>
      </w:divBdr>
    </w:div>
    <w:div w:id="468784344">
      <w:bodyDiv w:val="1"/>
      <w:marLeft w:val="0"/>
      <w:marRight w:val="0"/>
      <w:marTop w:val="0"/>
      <w:marBottom w:val="0"/>
      <w:divBdr>
        <w:top w:val="none" w:sz="0" w:space="0" w:color="auto"/>
        <w:left w:val="none" w:sz="0" w:space="0" w:color="auto"/>
        <w:bottom w:val="none" w:sz="0" w:space="0" w:color="auto"/>
        <w:right w:val="none" w:sz="0" w:space="0" w:color="auto"/>
      </w:divBdr>
    </w:div>
    <w:div w:id="510145266">
      <w:bodyDiv w:val="1"/>
      <w:marLeft w:val="0"/>
      <w:marRight w:val="0"/>
      <w:marTop w:val="0"/>
      <w:marBottom w:val="0"/>
      <w:divBdr>
        <w:top w:val="none" w:sz="0" w:space="0" w:color="auto"/>
        <w:left w:val="none" w:sz="0" w:space="0" w:color="auto"/>
        <w:bottom w:val="none" w:sz="0" w:space="0" w:color="auto"/>
        <w:right w:val="none" w:sz="0" w:space="0" w:color="auto"/>
      </w:divBdr>
    </w:div>
    <w:div w:id="550650922">
      <w:bodyDiv w:val="1"/>
      <w:marLeft w:val="0"/>
      <w:marRight w:val="0"/>
      <w:marTop w:val="0"/>
      <w:marBottom w:val="0"/>
      <w:divBdr>
        <w:top w:val="none" w:sz="0" w:space="0" w:color="auto"/>
        <w:left w:val="none" w:sz="0" w:space="0" w:color="auto"/>
        <w:bottom w:val="none" w:sz="0" w:space="0" w:color="auto"/>
        <w:right w:val="none" w:sz="0" w:space="0" w:color="auto"/>
      </w:divBdr>
    </w:div>
    <w:div w:id="611011143">
      <w:bodyDiv w:val="1"/>
      <w:marLeft w:val="0"/>
      <w:marRight w:val="0"/>
      <w:marTop w:val="0"/>
      <w:marBottom w:val="0"/>
      <w:divBdr>
        <w:top w:val="none" w:sz="0" w:space="0" w:color="auto"/>
        <w:left w:val="none" w:sz="0" w:space="0" w:color="auto"/>
        <w:bottom w:val="none" w:sz="0" w:space="0" w:color="auto"/>
        <w:right w:val="none" w:sz="0" w:space="0" w:color="auto"/>
      </w:divBdr>
    </w:div>
    <w:div w:id="620842365">
      <w:bodyDiv w:val="1"/>
      <w:marLeft w:val="0"/>
      <w:marRight w:val="0"/>
      <w:marTop w:val="0"/>
      <w:marBottom w:val="0"/>
      <w:divBdr>
        <w:top w:val="none" w:sz="0" w:space="0" w:color="auto"/>
        <w:left w:val="none" w:sz="0" w:space="0" w:color="auto"/>
        <w:bottom w:val="none" w:sz="0" w:space="0" w:color="auto"/>
        <w:right w:val="none" w:sz="0" w:space="0" w:color="auto"/>
      </w:divBdr>
    </w:div>
    <w:div w:id="744839311">
      <w:bodyDiv w:val="1"/>
      <w:marLeft w:val="0"/>
      <w:marRight w:val="0"/>
      <w:marTop w:val="0"/>
      <w:marBottom w:val="0"/>
      <w:divBdr>
        <w:top w:val="none" w:sz="0" w:space="0" w:color="auto"/>
        <w:left w:val="none" w:sz="0" w:space="0" w:color="auto"/>
        <w:bottom w:val="none" w:sz="0" w:space="0" w:color="auto"/>
        <w:right w:val="none" w:sz="0" w:space="0" w:color="auto"/>
      </w:divBdr>
    </w:div>
    <w:div w:id="828713604">
      <w:bodyDiv w:val="1"/>
      <w:marLeft w:val="0"/>
      <w:marRight w:val="0"/>
      <w:marTop w:val="0"/>
      <w:marBottom w:val="0"/>
      <w:divBdr>
        <w:top w:val="none" w:sz="0" w:space="0" w:color="auto"/>
        <w:left w:val="none" w:sz="0" w:space="0" w:color="auto"/>
        <w:bottom w:val="none" w:sz="0" w:space="0" w:color="auto"/>
        <w:right w:val="none" w:sz="0" w:space="0" w:color="auto"/>
      </w:divBdr>
    </w:div>
    <w:div w:id="1061171641">
      <w:bodyDiv w:val="1"/>
      <w:marLeft w:val="0"/>
      <w:marRight w:val="0"/>
      <w:marTop w:val="0"/>
      <w:marBottom w:val="0"/>
      <w:divBdr>
        <w:top w:val="none" w:sz="0" w:space="0" w:color="auto"/>
        <w:left w:val="none" w:sz="0" w:space="0" w:color="auto"/>
        <w:bottom w:val="none" w:sz="0" w:space="0" w:color="auto"/>
        <w:right w:val="none" w:sz="0" w:space="0" w:color="auto"/>
      </w:divBdr>
      <w:divsChild>
        <w:div w:id="1548300850">
          <w:marLeft w:val="0"/>
          <w:marRight w:val="0"/>
          <w:marTop w:val="0"/>
          <w:marBottom w:val="0"/>
          <w:divBdr>
            <w:top w:val="none" w:sz="0" w:space="0" w:color="auto"/>
            <w:left w:val="none" w:sz="0" w:space="0" w:color="auto"/>
            <w:bottom w:val="none" w:sz="0" w:space="0" w:color="auto"/>
            <w:right w:val="none" w:sz="0" w:space="0" w:color="auto"/>
          </w:divBdr>
          <w:divsChild>
            <w:div w:id="1987079378">
              <w:marLeft w:val="0"/>
              <w:marRight w:val="0"/>
              <w:marTop w:val="0"/>
              <w:marBottom w:val="0"/>
              <w:divBdr>
                <w:top w:val="none" w:sz="0" w:space="0" w:color="auto"/>
                <w:left w:val="none" w:sz="0" w:space="0" w:color="auto"/>
                <w:bottom w:val="none" w:sz="0" w:space="0" w:color="auto"/>
                <w:right w:val="none" w:sz="0" w:space="0" w:color="auto"/>
              </w:divBdr>
              <w:divsChild>
                <w:div w:id="166516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139843">
          <w:marLeft w:val="0"/>
          <w:marRight w:val="0"/>
          <w:marTop w:val="0"/>
          <w:marBottom w:val="0"/>
          <w:divBdr>
            <w:top w:val="none" w:sz="0" w:space="0" w:color="auto"/>
            <w:left w:val="none" w:sz="0" w:space="0" w:color="auto"/>
            <w:bottom w:val="none" w:sz="0" w:space="0" w:color="auto"/>
            <w:right w:val="none" w:sz="0" w:space="0" w:color="auto"/>
          </w:divBdr>
          <w:divsChild>
            <w:div w:id="1907761995">
              <w:marLeft w:val="0"/>
              <w:marRight w:val="0"/>
              <w:marTop w:val="0"/>
              <w:marBottom w:val="0"/>
              <w:divBdr>
                <w:top w:val="none" w:sz="0" w:space="0" w:color="auto"/>
                <w:left w:val="none" w:sz="0" w:space="0" w:color="auto"/>
                <w:bottom w:val="none" w:sz="0" w:space="0" w:color="auto"/>
                <w:right w:val="none" w:sz="0" w:space="0" w:color="auto"/>
              </w:divBdr>
              <w:divsChild>
                <w:div w:id="145708281">
                  <w:marLeft w:val="0"/>
                  <w:marRight w:val="0"/>
                  <w:marTop w:val="0"/>
                  <w:marBottom w:val="0"/>
                  <w:divBdr>
                    <w:top w:val="none" w:sz="0" w:space="0" w:color="auto"/>
                    <w:left w:val="none" w:sz="0" w:space="0" w:color="auto"/>
                    <w:bottom w:val="none" w:sz="0" w:space="0" w:color="auto"/>
                    <w:right w:val="none" w:sz="0" w:space="0" w:color="auto"/>
                  </w:divBdr>
                  <w:divsChild>
                    <w:div w:id="1305619903">
                      <w:marLeft w:val="0"/>
                      <w:marRight w:val="0"/>
                      <w:marTop w:val="0"/>
                      <w:marBottom w:val="0"/>
                      <w:divBdr>
                        <w:top w:val="none" w:sz="0" w:space="0" w:color="auto"/>
                        <w:left w:val="none" w:sz="0" w:space="0" w:color="auto"/>
                        <w:bottom w:val="none" w:sz="0" w:space="0" w:color="auto"/>
                        <w:right w:val="none" w:sz="0" w:space="0" w:color="auto"/>
                      </w:divBdr>
                      <w:divsChild>
                        <w:div w:id="648896928">
                          <w:marLeft w:val="0"/>
                          <w:marRight w:val="0"/>
                          <w:marTop w:val="0"/>
                          <w:marBottom w:val="0"/>
                          <w:divBdr>
                            <w:top w:val="none" w:sz="0" w:space="0" w:color="auto"/>
                            <w:left w:val="none" w:sz="0" w:space="0" w:color="auto"/>
                            <w:bottom w:val="none" w:sz="0" w:space="0" w:color="auto"/>
                            <w:right w:val="none" w:sz="0" w:space="0" w:color="auto"/>
                          </w:divBdr>
                          <w:divsChild>
                            <w:div w:id="176183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1540115">
      <w:bodyDiv w:val="1"/>
      <w:marLeft w:val="0"/>
      <w:marRight w:val="0"/>
      <w:marTop w:val="0"/>
      <w:marBottom w:val="0"/>
      <w:divBdr>
        <w:top w:val="none" w:sz="0" w:space="0" w:color="auto"/>
        <w:left w:val="none" w:sz="0" w:space="0" w:color="auto"/>
        <w:bottom w:val="none" w:sz="0" w:space="0" w:color="auto"/>
        <w:right w:val="none" w:sz="0" w:space="0" w:color="auto"/>
      </w:divBdr>
    </w:div>
    <w:div w:id="1129934997">
      <w:bodyDiv w:val="1"/>
      <w:marLeft w:val="0"/>
      <w:marRight w:val="0"/>
      <w:marTop w:val="0"/>
      <w:marBottom w:val="0"/>
      <w:divBdr>
        <w:top w:val="none" w:sz="0" w:space="0" w:color="auto"/>
        <w:left w:val="none" w:sz="0" w:space="0" w:color="auto"/>
        <w:bottom w:val="none" w:sz="0" w:space="0" w:color="auto"/>
        <w:right w:val="none" w:sz="0" w:space="0" w:color="auto"/>
      </w:divBdr>
    </w:div>
    <w:div w:id="1265964295">
      <w:bodyDiv w:val="1"/>
      <w:marLeft w:val="0"/>
      <w:marRight w:val="0"/>
      <w:marTop w:val="0"/>
      <w:marBottom w:val="0"/>
      <w:divBdr>
        <w:top w:val="none" w:sz="0" w:space="0" w:color="auto"/>
        <w:left w:val="none" w:sz="0" w:space="0" w:color="auto"/>
        <w:bottom w:val="none" w:sz="0" w:space="0" w:color="auto"/>
        <w:right w:val="none" w:sz="0" w:space="0" w:color="auto"/>
      </w:divBdr>
    </w:div>
    <w:div w:id="1331251124">
      <w:bodyDiv w:val="1"/>
      <w:marLeft w:val="0"/>
      <w:marRight w:val="0"/>
      <w:marTop w:val="0"/>
      <w:marBottom w:val="0"/>
      <w:divBdr>
        <w:top w:val="none" w:sz="0" w:space="0" w:color="auto"/>
        <w:left w:val="none" w:sz="0" w:space="0" w:color="auto"/>
        <w:bottom w:val="none" w:sz="0" w:space="0" w:color="auto"/>
        <w:right w:val="none" w:sz="0" w:space="0" w:color="auto"/>
      </w:divBdr>
    </w:div>
    <w:div w:id="1443645463">
      <w:bodyDiv w:val="1"/>
      <w:marLeft w:val="0"/>
      <w:marRight w:val="0"/>
      <w:marTop w:val="0"/>
      <w:marBottom w:val="0"/>
      <w:divBdr>
        <w:top w:val="none" w:sz="0" w:space="0" w:color="auto"/>
        <w:left w:val="none" w:sz="0" w:space="0" w:color="auto"/>
        <w:bottom w:val="none" w:sz="0" w:space="0" w:color="auto"/>
        <w:right w:val="none" w:sz="0" w:space="0" w:color="auto"/>
      </w:divBdr>
    </w:div>
    <w:div w:id="1450315326">
      <w:bodyDiv w:val="1"/>
      <w:marLeft w:val="0"/>
      <w:marRight w:val="0"/>
      <w:marTop w:val="0"/>
      <w:marBottom w:val="0"/>
      <w:divBdr>
        <w:top w:val="none" w:sz="0" w:space="0" w:color="auto"/>
        <w:left w:val="none" w:sz="0" w:space="0" w:color="auto"/>
        <w:bottom w:val="none" w:sz="0" w:space="0" w:color="auto"/>
        <w:right w:val="none" w:sz="0" w:space="0" w:color="auto"/>
      </w:divBdr>
    </w:div>
    <w:div w:id="1474327041">
      <w:bodyDiv w:val="1"/>
      <w:marLeft w:val="0"/>
      <w:marRight w:val="0"/>
      <w:marTop w:val="0"/>
      <w:marBottom w:val="0"/>
      <w:divBdr>
        <w:top w:val="none" w:sz="0" w:space="0" w:color="auto"/>
        <w:left w:val="none" w:sz="0" w:space="0" w:color="auto"/>
        <w:bottom w:val="none" w:sz="0" w:space="0" w:color="auto"/>
        <w:right w:val="none" w:sz="0" w:space="0" w:color="auto"/>
      </w:divBdr>
    </w:div>
    <w:div w:id="1584683954">
      <w:bodyDiv w:val="1"/>
      <w:marLeft w:val="0"/>
      <w:marRight w:val="0"/>
      <w:marTop w:val="0"/>
      <w:marBottom w:val="0"/>
      <w:divBdr>
        <w:top w:val="none" w:sz="0" w:space="0" w:color="auto"/>
        <w:left w:val="none" w:sz="0" w:space="0" w:color="auto"/>
        <w:bottom w:val="none" w:sz="0" w:space="0" w:color="auto"/>
        <w:right w:val="none" w:sz="0" w:space="0" w:color="auto"/>
      </w:divBdr>
    </w:div>
    <w:div w:id="1665429837">
      <w:bodyDiv w:val="1"/>
      <w:marLeft w:val="0"/>
      <w:marRight w:val="0"/>
      <w:marTop w:val="0"/>
      <w:marBottom w:val="0"/>
      <w:divBdr>
        <w:top w:val="none" w:sz="0" w:space="0" w:color="auto"/>
        <w:left w:val="none" w:sz="0" w:space="0" w:color="auto"/>
        <w:bottom w:val="none" w:sz="0" w:space="0" w:color="auto"/>
        <w:right w:val="none" w:sz="0" w:space="0" w:color="auto"/>
      </w:divBdr>
    </w:div>
    <w:div w:id="1739597758">
      <w:bodyDiv w:val="1"/>
      <w:marLeft w:val="0"/>
      <w:marRight w:val="0"/>
      <w:marTop w:val="0"/>
      <w:marBottom w:val="0"/>
      <w:divBdr>
        <w:top w:val="none" w:sz="0" w:space="0" w:color="auto"/>
        <w:left w:val="none" w:sz="0" w:space="0" w:color="auto"/>
        <w:bottom w:val="none" w:sz="0" w:space="0" w:color="auto"/>
        <w:right w:val="none" w:sz="0" w:space="0" w:color="auto"/>
      </w:divBdr>
    </w:div>
    <w:div w:id="19796513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2D186A-373B-41CD-9F39-D181B9B8B8B0}"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US"/>
        </a:p>
      </dgm:t>
    </dgm:pt>
    <dgm:pt modelId="{5589AE16-8473-4AC9-A20B-D9979E59FB0D}">
      <dgm:prSet phldrT="[Text]"/>
      <dgm:spPr/>
      <dgm:t>
        <a:bodyPr/>
        <a:lstStyle/>
        <a:p>
          <a:r>
            <a:rPr lang="ar-EG"/>
            <a:t>تسجيل الخطر</a:t>
          </a:r>
          <a:endParaRPr lang="en-US"/>
        </a:p>
      </dgm:t>
    </dgm:pt>
    <dgm:pt modelId="{631D8D66-CAD5-4CB8-A2BB-A5A4138C852E}" type="parTrans" cxnId="{9C0FD733-B9E7-469B-9C6C-BB18DEF397A6}">
      <dgm:prSet/>
      <dgm:spPr/>
      <dgm:t>
        <a:bodyPr/>
        <a:lstStyle/>
        <a:p>
          <a:endParaRPr lang="en-US"/>
        </a:p>
      </dgm:t>
    </dgm:pt>
    <dgm:pt modelId="{4FCF4EDC-6840-4910-8360-0413A3D19DA9}" type="sibTrans" cxnId="{9C0FD733-B9E7-469B-9C6C-BB18DEF397A6}">
      <dgm:prSet/>
      <dgm:spPr/>
      <dgm:t>
        <a:bodyPr/>
        <a:lstStyle/>
        <a:p>
          <a:endParaRPr lang="en-US"/>
        </a:p>
      </dgm:t>
    </dgm:pt>
    <dgm:pt modelId="{2A4E2D72-8772-4F1A-AF60-868BCA7D7E58}">
      <dgm:prSet phldrT="[Text]"/>
      <dgm:spPr/>
      <dgm:t>
        <a:bodyPr/>
        <a:lstStyle/>
        <a:p>
          <a:r>
            <a:rPr lang="ar-EG"/>
            <a:t>تحديد المخاطر </a:t>
          </a:r>
          <a:endParaRPr lang="en-US"/>
        </a:p>
      </dgm:t>
    </dgm:pt>
    <dgm:pt modelId="{068AF929-A8EE-4E7B-84F8-5A65950AA039}" type="parTrans" cxnId="{4AB48221-BB74-441D-BB47-ECD14BED4A49}">
      <dgm:prSet/>
      <dgm:spPr/>
      <dgm:t>
        <a:bodyPr/>
        <a:lstStyle/>
        <a:p>
          <a:endParaRPr lang="en-US"/>
        </a:p>
      </dgm:t>
    </dgm:pt>
    <dgm:pt modelId="{CD83137C-86E8-4567-B912-F87226235741}" type="sibTrans" cxnId="{4AB48221-BB74-441D-BB47-ECD14BED4A49}">
      <dgm:prSet/>
      <dgm:spPr/>
      <dgm:t>
        <a:bodyPr/>
        <a:lstStyle/>
        <a:p>
          <a:endParaRPr lang="en-US"/>
        </a:p>
      </dgm:t>
    </dgm:pt>
    <dgm:pt modelId="{13DAAEBC-7342-4CF6-AC08-80FCA66EF7AB}">
      <dgm:prSet phldrT="[Text]"/>
      <dgm:spPr/>
      <dgm:t>
        <a:bodyPr/>
        <a:lstStyle/>
        <a:p>
          <a:r>
            <a:rPr lang="ar-EG"/>
            <a:t>تقييم المخاطر </a:t>
          </a:r>
          <a:endParaRPr lang="en-US"/>
        </a:p>
      </dgm:t>
    </dgm:pt>
    <dgm:pt modelId="{2F6A0668-4659-41F3-90D6-A5705896F26B}" type="parTrans" cxnId="{CAD18DFD-CD78-4BFE-B937-046190CC175F}">
      <dgm:prSet/>
      <dgm:spPr/>
      <dgm:t>
        <a:bodyPr/>
        <a:lstStyle/>
        <a:p>
          <a:endParaRPr lang="en-US"/>
        </a:p>
      </dgm:t>
    </dgm:pt>
    <dgm:pt modelId="{5FFB5657-8D6F-4B3B-8063-4C30FD990FD4}" type="sibTrans" cxnId="{CAD18DFD-CD78-4BFE-B937-046190CC175F}">
      <dgm:prSet/>
      <dgm:spPr/>
      <dgm:t>
        <a:bodyPr/>
        <a:lstStyle/>
        <a:p>
          <a:endParaRPr lang="en-US"/>
        </a:p>
      </dgm:t>
    </dgm:pt>
    <dgm:pt modelId="{46079273-980D-4E27-8D93-ADF9223FB77D}">
      <dgm:prSet phldrT="[Text]"/>
      <dgm:spPr/>
      <dgm:t>
        <a:bodyPr/>
        <a:lstStyle/>
        <a:p>
          <a:r>
            <a:rPr lang="ar-EG"/>
            <a:t>الاستجابة للمخاطر </a:t>
          </a:r>
          <a:endParaRPr lang="en-US"/>
        </a:p>
      </dgm:t>
    </dgm:pt>
    <dgm:pt modelId="{EE4B0881-A353-470F-BCFF-930EE2CF393D}" type="parTrans" cxnId="{090FF45B-6544-43D2-97B0-F46D9E554F5B}">
      <dgm:prSet/>
      <dgm:spPr/>
      <dgm:t>
        <a:bodyPr/>
        <a:lstStyle/>
        <a:p>
          <a:endParaRPr lang="en-US"/>
        </a:p>
      </dgm:t>
    </dgm:pt>
    <dgm:pt modelId="{2348D86B-2260-4D9F-8399-676839D04045}" type="sibTrans" cxnId="{090FF45B-6544-43D2-97B0-F46D9E554F5B}">
      <dgm:prSet/>
      <dgm:spPr/>
      <dgm:t>
        <a:bodyPr/>
        <a:lstStyle/>
        <a:p>
          <a:endParaRPr lang="en-US"/>
        </a:p>
      </dgm:t>
    </dgm:pt>
    <dgm:pt modelId="{9FBBE60D-A06A-4488-9AD9-5D83097C5B88}">
      <dgm:prSet phldrT="[Text]"/>
      <dgm:spPr/>
      <dgm:t>
        <a:bodyPr/>
        <a:lstStyle/>
        <a:p>
          <a:r>
            <a:rPr lang="ar-EG"/>
            <a:t>مراقبة المخاطر</a:t>
          </a:r>
          <a:endParaRPr lang="en-US"/>
        </a:p>
      </dgm:t>
    </dgm:pt>
    <dgm:pt modelId="{79480ECA-A865-46D1-82C2-03D0C9DD7F61}" type="parTrans" cxnId="{1243CE12-14D8-41E6-B824-534327B22DDB}">
      <dgm:prSet/>
      <dgm:spPr/>
      <dgm:t>
        <a:bodyPr/>
        <a:lstStyle/>
        <a:p>
          <a:endParaRPr lang="en-US"/>
        </a:p>
      </dgm:t>
    </dgm:pt>
    <dgm:pt modelId="{93F0DE2F-74CB-423B-8C07-62EFA4AE253B}" type="sibTrans" cxnId="{1243CE12-14D8-41E6-B824-534327B22DDB}">
      <dgm:prSet/>
      <dgm:spPr/>
      <dgm:t>
        <a:bodyPr/>
        <a:lstStyle/>
        <a:p>
          <a:endParaRPr lang="en-US"/>
        </a:p>
      </dgm:t>
    </dgm:pt>
    <dgm:pt modelId="{706AA68F-8A59-4848-95BA-D85663108114}" type="pres">
      <dgm:prSet presAssocID="{E62D186A-373B-41CD-9F39-D181B9B8B8B0}" presName="Name0" presStyleCnt="0">
        <dgm:presLayoutVars>
          <dgm:chMax val="1"/>
          <dgm:dir/>
          <dgm:animLvl val="ctr"/>
          <dgm:resizeHandles val="exact"/>
        </dgm:presLayoutVars>
      </dgm:prSet>
      <dgm:spPr/>
    </dgm:pt>
    <dgm:pt modelId="{9440EC3E-BAE9-424B-A022-226D2B7CE659}" type="pres">
      <dgm:prSet presAssocID="{5589AE16-8473-4AC9-A20B-D9979E59FB0D}" presName="centerShape" presStyleLbl="node0" presStyleIdx="0" presStyleCnt="1"/>
      <dgm:spPr/>
    </dgm:pt>
    <dgm:pt modelId="{2B4B6D39-B31B-4AAB-A142-6D1093513620}" type="pres">
      <dgm:prSet presAssocID="{2A4E2D72-8772-4F1A-AF60-868BCA7D7E58}" presName="node" presStyleLbl="node1" presStyleIdx="0" presStyleCnt="4">
        <dgm:presLayoutVars>
          <dgm:bulletEnabled val="1"/>
        </dgm:presLayoutVars>
      </dgm:prSet>
      <dgm:spPr/>
    </dgm:pt>
    <dgm:pt modelId="{44D6D01D-684C-41C6-A5D7-F394C784748F}" type="pres">
      <dgm:prSet presAssocID="{2A4E2D72-8772-4F1A-AF60-868BCA7D7E58}" presName="dummy" presStyleCnt="0"/>
      <dgm:spPr/>
    </dgm:pt>
    <dgm:pt modelId="{CCBCE10E-E7F5-427B-8ED5-DF421063C571}" type="pres">
      <dgm:prSet presAssocID="{CD83137C-86E8-4567-B912-F87226235741}" presName="sibTrans" presStyleLbl="sibTrans2D1" presStyleIdx="0" presStyleCnt="4"/>
      <dgm:spPr/>
    </dgm:pt>
    <dgm:pt modelId="{F397513E-2004-492A-BD00-067F04095C7C}" type="pres">
      <dgm:prSet presAssocID="{13DAAEBC-7342-4CF6-AC08-80FCA66EF7AB}" presName="node" presStyleLbl="node1" presStyleIdx="1" presStyleCnt="4">
        <dgm:presLayoutVars>
          <dgm:bulletEnabled val="1"/>
        </dgm:presLayoutVars>
      </dgm:prSet>
      <dgm:spPr/>
    </dgm:pt>
    <dgm:pt modelId="{2C037975-7D62-4298-A4B6-BCC11B0B3005}" type="pres">
      <dgm:prSet presAssocID="{13DAAEBC-7342-4CF6-AC08-80FCA66EF7AB}" presName="dummy" presStyleCnt="0"/>
      <dgm:spPr/>
    </dgm:pt>
    <dgm:pt modelId="{7187E316-90C2-4841-AFF3-E14E230623DD}" type="pres">
      <dgm:prSet presAssocID="{5FFB5657-8D6F-4B3B-8063-4C30FD990FD4}" presName="sibTrans" presStyleLbl="sibTrans2D1" presStyleIdx="1" presStyleCnt="4"/>
      <dgm:spPr/>
    </dgm:pt>
    <dgm:pt modelId="{A456BE1E-8CE0-42A2-86C5-65F8A8C74504}" type="pres">
      <dgm:prSet presAssocID="{46079273-980D-4E27-8D93-ADF9223FB77D}" presName="node" presStyleLbl="node1" presStyleIdx="2" presStyleCnt="4">
        <dgm:presLayoutVars>
          <dgm:bulletEnabled val="1"/>
        </dgm:presLayoutVars>
      </dgm:prSet>
      <dgm:spPr/>
    </dgm:pt>
    <dgm:pt modelId="{F8B3509A-6A7A-4B6E-8B95-CDEC1DAB8293}" type="pres">
      <dgm:prSet presAssocID="{46079273-980D-4E27-8D93-ADF9223FB77D}" presName="dummy" presStyleCnt="0"/>
      <dgm:spPr/>
    </dgm:pt>
    <dgm:pt modelId="{5EA36C46-32BA-4765-96FB-D3B6CFD735B0}" type="pres">
      <dgm:prSet presAssocID="{2348D86B-2260-4D9F-8399-676839D04045}" presName="sibTrans" presStyleLbl="sibTrans2D1" presStyleIdx="2" presStyleCnt="4"/>
      <dgm:spPr/>
    </dgm:pt>
    <dgm:pt modelId="{F858149A-7B8D-409E-8B95-86A5DB5D1077}" type="pres">
      <dgm:prSet presAssocID="{9FBBE60D-A06A-4488-9AD9-5D83097C5B88}" presName="node" presStyleLbl="node1" presStyleIdx="3" presStyleCnt="4">
        <dgm:presLayoutVars>
          <dgm:bulletEnabled val="1"/>
        </dgm:presLayoutVars>
      </dgm:prSet>
      <dgm:spPr/>
    </dgm:pt>
    <dgm:pt modelId="{7594D3C8-2BC3-4503-AFAA-151CF85107D9}" type="pres">
      <dgm:prSet presAssocID="{9FBBE60D-A06A-4488-9AD9-5D83097C5B88}" presName="dummy" presStyleCnt="0"/>
      <dgm:spPr/>
    </dgm:pt>
    <dgm:pt modelId="{56F6E942-2CAE-4D49-8E0F-032A9EEF93C5}" type="pres">
      <dgm:prSet presAssocID="{93F0DE2F-74CB-423B-8C07-62EFA4AE253B}" presName="sibTrans" presStyleLbl="sibTrans2D1" presStyleIdx="3" presStyleCnt="4"/>
      <dgm:spPr/>
    </dgm:pt>
  </dgm:ptLst>
  <dgm:cxnLst>
    <dgm:cxn modelId="{1243CE12-14D8-41E6-B824-534327B22DDB}" srcId="{5589AE16-8473-4AC9-A20B-D9979E59FB0D}" destId="{9FBBE60D-A06A-4488-9AD9-5D83097C5B88}" srcOrd="3" destOrd="0" parTransId="{79480ECA-A865-46D1-82C2-03D0C9DD7F61}" sibTransId="{93F0DE2F-74CB-423B-8C07-62EFA4AE253B}"/>
    <dgm:cxn modelId="{4AB48221-BB74-441D-BB47-ECD14BED4A49}" srcId="{5589AE16-8473-4AC9-A20B-D9979E59FB0D}" destId="{2A4E2D72-8772-4F1A-AF60-868BCA7D7E58}" srcOrd="0" destOrd="0" parTransId="{068AF929-A8EE-4E7B-84F8-5A65950AA039}" sibTransId="{CD83137C-86E8-4567-B912-F87226235741}"/>
    <dgm:cxn modelId="{9C0FD733-B9E7-469B-9C6C-BB18DEF397A6}" srcId="{E62D186A-373B-41CD-9F39-D181B9B8B8B0}" destId="{5589AE16-8473-4AC9-A20B-D9979E59FB0D}" srcOrd="0" destOrd="0" parTransId="{631D8D66-CAD5-4CB8-A2BB-A5A4138C852E}" sibTransId="{4FCF4EDC-6840-4910-8360-0413A3D19DA9}"/>
    <dgm:cxn modelId="{090FF45B-6544-43D2-97B0-F46D9E554F5B}" srcId="{5589AE16-8473-4AC9-A20B-D9979E59FB0D}" destId="{46079273-980D-4E27-8D93-ADF9223FB77D}" srcOrd="2" destOrd="0" parTransId="{EE4B0881-A353-470F-BCFF-930EE2CF393D}" sibTransId="{2348D86B-2260-4D9F-8399-676839D04045}"/>
    <dgm:cxn modelId="{E02CB466-98C1-45E4-9B88-A08EAB17004C}" type="presOf" srcId="{46079273-980D-4E27-8D93-ADF9223FB77D}" destId="{A456BE1E-8CE0-42A2-86C5-65F8A8C74504}" srcOrd="0" destOrd="0" presId="urn:microsoft.com/office/officeart/2005/8/layout/radial6"/>
    <dgm:cxn modelId="{81BDEE4D-639F-45DC-8139-E97D405CA47D}" type="presOf" srcId="{9FBBE60D-A06A-4488-9AD9-5D83097C5B88}" destId="{F858149A-7B8D-409E-8B95-86A5DB5D1077}" srcOrd="0" destOrd="0" presId="urn:microsoft.com/office/officeart/2005/8/layout/radial6"/>
    <dgm:cxn modelId="{13191F78-C4E3-44AA-A5CD-019E84E5B559}" type="presOf" srcId="{93F0DE2F-74CB-423B-8C07-62EFA4AE253B}" destId="{56F6E942-2CAE-4D49-8E0F-032A9EEF93C5}" srcOrd="0" destOrd="0" presId="urn:microsoft.com/office/officeart/2005/8/layout/radial6"/>
    <dgm:cxn modelId="{588172AF-5F55-41BF-91F3-9EF08DE58E17}" type="presOf" srcId="{CD83137C-86E8-4567-B912-F87226235741}" destId="{CCBCE10E-E7F5-427B-8ED5-DF421063C571}" srcOrd="0" destOrd="0" presId="urn:microsoft.com/office/officeart/2005/8/layout/radial6"/>
    <dgm:cxn modelId="{5BEB28BA-A4A8-4248-8194-B1D087D299D2}" type="presOf" srcId="{E62D186A-373B-41CD-9F39-D181B9B8B8B0}" destId="{706AA68F-8A59-4848-95BA-D85663108114}" srcOrd="0" destOrd="0" presId="urn:microsoft.com/office/officeart/2005/8/layout/radial6"/>
    <dgm:cxn modelId="{1928B5CA-CD90-4B92-9AF7-F54301C55F39}" type="presOf" srcId="{2A4E2D72-8772-4F1A-AF60-868BCA7D7E58}" destId="{2B4B6D39-B31B-4AAB-A142-6D1093513620}" srcOrd="0" destOrd="0" presId="urn:microsoft.com/office/officeart/2005/8/layout/radial6"/>
    <dgm:cxn modelId="{52EED0D6-C159-4F4E-936F-A46862F211BC}" type="presOf" srcId="{13DAAEBC-7342-4CF6-AC08-80FCA66EF7AB}" destId="{F397513E-2004-492A-BD00-067F04095C7C}" srcOrd="0" destOrd="0" presId="urn:microsoft.com/office/officeart/2005/8/layout/radial6"/>
    <dgm:cxn modelId="{684D05DB-3912-4EF5-A483-95F0772CB0CE}" type="presOf" srcId="{5FFB5657-8D6F-4B3B-8063-4C30FD990FD4}" destId="{7187E316-90C2-4841-AFF3-E14E230623DD}" srcOrd="0" destOrd="0" presId="urn:microsoft.com/office/officeart/2005/8/layout/radial6"/>
    <dgm:cxn modelId="{4E2797F2-06A7-4F09-809A-A6CB6C8BF2B9}" type="presOf" srcId="{5589AE16-8473-4AC9-A20B-D9979E59FB0D}" destId="{9440EC3E-BAE9-424B-A022-226D2B7CE659}" srcOrd="0" destOrd="0" presId="urn:microsoft.com/office/officeart/2005/8/layout/radial6"/>
    <dgm:cxn modelId="{CAD18DFD-CD78-4BFE-B937-046190CC175F}" srcId="{5589AE16-8473-4AC9-A20B-D9979E59FB0D}" destId="{13DAAEBC-7342-4CF6-AC08-80FCA66EF7AB}" srcOrd="1" destOrd="0" parTransId="{2F6A0668-4659-41F3-90D6-A5705896F26B}" sibTransId="{5FFB5657-8D6F-4B3B-8063-4C30FD990FD4}"/>
    <dgm:cxn modelId="{0540D1FE-DD27-4646-A78C-0E37A490C0D6}" type="presOf" srcId="{2348D86B-2260-4D9F-8399-676839D04045}" destId="{5EA36C46-32BA-4765-96FB-D3B6CFD735B0}" srcOrd="0" destOrd="0" presId="urn:microsoft.com/office/officeart/2005/8/layout/radial6"/>
    <dgm:cxn modelId="{E656549F-7706-4F6A-A1DE-C7BD236F756E}" type="presParOf" srcId="{706AA68F-8A59-4848-95BA-D85663108114}" destId="{9440EC3E-BAE9-424B-A022-226D2B7CE659}" srcOrd="0" destOrd="0" presId="urn:microsoft.com/office/officeart/2005/8/layout/radial6"/>
    <dgm:cxn modelId="{A4E5B210-262A-474A-8DC3-B04CD9A7185C}" type="presParOf" srcId="{706AA68F-8A59-4848-95BA-D85663108114}" destId="{2B4B6D39-B31B-4AAB-A142-6D1093513620}" srcOrd="1" destOrd="0" presId="urn:microsoft.com/office/officeart/2005/8/layout/radial6"/>
    <dgm:cxn modelId="{27F091B9-052E-4C3A-9C34-A8AF07C62B7F}" type="presParOf" srcId="{706AA68F-8A59-4848-95BA-D85663108114}" destId="{44D6D01D-684C-41C6-A5D7-F394C784748F}" srcOrd="2" destOrd="0" presId="urn:microsoft.com/office/officeart/2005/8/layout/radial6"/>
    <dgm:cxn modelId="{85921499-4B3A-47D9-A900-571C122C936F}" type="presParOf" srcId="{706AA68F-8A59-4848-95BA-D85663108114}" destId="{CCBCE10E-E7F5-427B-8ED5-DF421063C571}" srcOrd="3" destOrd="0" presId="urn:microsoft.com/office/officeart/2005/8/layout/radial6"/>
    <dgm:cxn modelId="{38D56E99-2BB9-4B95-AF42-2ACA739245D8}" type="presParOf" srcId="{706AA68F-8A59-4848-95BA-D85663108114}" destId="{F397513E-2004-492A-BD00-067F04095C7C}" srcOrd="4" destOrd="0" presId="urn:microsoft.com/office/officeart/2005/8/layout/radial6"/>
    <dgm:cxn modelId="{6C9374CC-95E5-409F-8A1D-A1702628BFA0}" type="presParOf" srcId="{706AA68F-8A59-4848-95BA-D85663108114}" destId="{2C037975-7D62-4298-A4B6-BCC11B0B3005}" srcOrd="5" destOrd="0" presId="urn:microsoft.com/office/officeart/2005/8/layout/radial6"/>
    <dgm:cxn modelId="{3180C736-06FD-490A-BA99-BCB1A1FF9962}" type="presParOf" srcId="{706AA68F-8A59-4848-95BA-D85663108114}" destId="{7187E316-90C2-4841-AFF3-E14E230623DD}" srcOrd="6" destOrd="0" presId="urn:microsoft.com/office/officeart/2005/8/layout/radial6"/>
    <dgm:cxn modelId="{DF06D7BA-7A7E-4E06-A15B-C78F981280A8}" type="presParOf" srcId="{706AA68F-8A59-4848-95BA-D85663108114}" destId="{A456BE1E-8CE0-42A2-86C5-65F8A8C74504}" srcOrd="7" destOrd="0" presId="urn:microsoft.com/office/officeart/2005/8/layout/radial6"/>
    <dgm:cxn modelId="{79DEC940-60FB-4F00-8AEC-F56289926048}" type="presParOf" srcId="{706AA68F-8A59-4848-95BA-D85663108114}" destId="{F8B3509A-6A7A-4B6E-8B95-CDEC1DAB8293}" srcOrd="8" destOrd="0" presId="urn:microsoft.com/office/officeart/2005/8/layout/radial6"/>
    <dgm:cxn modelId="{D7E933EE-35B9-4869-956E-0A27CD54FD36}" type="presParOf" srcId="{706AA68F-8A59-4848-95BA-D85663108114}" destId="{5EA36C46-32BA-4765-96FB-D3B6CFD735B0}" srcOrd="9" destOrd="0" presId="urn:microsoft.com/office/officeart/2005/8/layout/radial6"/>
    <dgm:cxn modelId="{0EADD294-AE7D-4D3A-8BAB-B311D1406089}" type="presParOf" srcId="{706AA68F-8A59-4848-95BA-D85663108114}" destId="{F858149A-7B8D-409E-8B95-86A5DB5D1077}" srcOrd="10" destOrd="0" presId="urn:microsoft.com/office/officeart/2005/8/layout/radial6"/>
    <dgm:cxn modelId="{92AB8BDC-08B6-42EC-AB0A-18344C580B18}" type="presParOf" srcId="{706AA68F-8A59-4848-95BA-D85663108114}" destId="{7594D3C8-2BC3-4503-AFAA-151CF85107D9}" srcOrd="11" destOrd="0" presId="urn:microsoft.com/office/officeart/2005/8/layout/radial6"/>
    <dgm:cxn modelId="{A0DD5FBB-9080-4648-A4EB-A2F4C8942600}" type="presParOf" srcId="{706AA68F-8A59-4848-95BA-D85663108114}" destId="{56F6E942-2CAE-4D49-8E0F-032A9EEF93C5}" srcOrd="12" destOrd="0" presId="urn:microsoft.com/office/officeart/2005/8/layout/radial6"/>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B21F4E1-237B-4DC7-97DA-2AEDEC01C7D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E3F99C56-232B-450A-9070-A9635F1E1336}">
      <dgm:prSet phldrT="[Text]"/>
      <dgm:spPr/>
      <dgm:t>
        <a:bodyPr/>
        <a:lstStyle/>
        <a:p>
          <a:r>
            <a:rPr lang="ar-EG"/>
            <a:t>خطة ادارة المخاطر والتحكم بها</a:t>
          </a:r>
          <a:endParaRPr lang="en-US"/>
        </a:p>
      </dgm:t>
    </dgm:pt>
    <dgm:pt modelId="{973FF9C6-1DF6-44D7-B436-787BC9E01A20}" type="parTrans" cxnId="{79FFE6ED-A7AC-45A6-A039-FC16F628051F}">
      <dgm:prSet/>
      <dgm:spPr/>
      <dgm:t>
        <a:bodyPr/>
        <a:lstStyle/>
        <a:p>
          <a:endParaRPr lang="en-US"/>
        </a:p>
      </dgm:t>
    </dgm:pt>
    <dgm:pt modelId="{7DAE8526-F1C5-4175-BD9A-EC3BB467473F}" type="sibTrans" cxnId="{79FFE6ED-A7AC-45A6-A039-FC16F628051F}">
      <dgm:prSet/>
      <dgm:spPr/>
      <dgm:t>
        <a:bodyPr/>
        <a:lstStyle/>
        <a:p>
          <a:endParaRPr lang="en-US"/>
        </a:p>
      </dgm:t>
    </dgm:pt>
    <dgm:pt modelId="{DC7410A2-BC11-4C5D-BBC7-741465BB2840}" type="asst">
      <dgm:prSet phldrT="[Text]"/>
      <dgm:spPr/>
      <dgm:t>
        <a:bodyPr/>
        <a:lstStyle/>
        <a:p>
          <a:r>
            <a:rPr lang="ar-EG"/>
            <a:t>مستندات خطة ادارة المخاطر </a:t>
          </a:r>
          <a:endParaRPr lang="en-US"/>
        </a:p>
      </dgm:t>
    </dgm:pt>
    <dgm:pt modelId="{C4A31A23-1F19-43A6-BAFC-802D0E0421E9}" type="parTrans" cxnId="{4B414523-84DA-4106-A11D-0292357F9708}">
      <dgm:prSet/>
      <dgm:spPr/>
      <dgm:t>
        <a:bodyPr/>
        <a:lstStyle/>
        <a:p>
          <a:endParaRPr lang="en-US"/>
        </a:p>
      </dgm:t>
    </dgm:pt>
    <dgm:pt modelId="{67B1DC02-7536-40C8-AEDD-F003BA7D6A38}" type="sibTrans" cxnId="{4B414523-84DA-4106-A11D-0292357F9708}">
      <dgm:prSet/>
      <dgm:spPr/>
      <dgm:t>
        <a:bodyPr/>
        <a:lstStyle/>
        <a:p>
          <a:endParaRPr lang="en-US"/>
        </a:p>
      </dgm:t>
    </dgm:pt>
    <dgm:pt modelId="{78A92C42-C7A4-4048-9FE1-C9F9DD8FDEE1}">
      <dgm:prSet phldrT="[Text]"/>
      <dgm:spPr/>
      <dgm:t>
        <a:bodyPr/>
        <a:lstStyle/>
        <a:p>
          <a:r>
            <a:rPr lang="ar-EG"/>
            <a:t>تقييم المخاطر </a:t>
          </a:r>
        </a:p>
      </dgm:t>
    </dgm:pt>
    <dgm:pt modelId="{D6D3A94A-29D5-433F-8BEB-C97DC1C8CD77}" type="parTrans" cxnId="{68DA3071-EA03-41F2-B194-7099BAD3023F}">
      <dgm:prSet/>
      <dgm:spPr/>
      <dgm:t>
        <a:bodyPr/>
        <a:lstStyle/>
        <a:p>
          <a:endParaRPr lang="en-US"/>
        </a:p>
      </dgm:t>
    </dgm:pt>
    <dgm:pt modelId="{A1ACF879-B6C3-41E5-8800-E7BE2398C3D7}" type="sibTrans" cxnId="{68DA3071-EA03-41F2-B194-7099BAD3023F}">
      <dgm:prSet/>
      <dgm:spPr/>
      <dgm:t>
        <a:bodyPr/>
        <a:lstStyle/>
        <a:p>
          <a:endParaRPr lang="en-US"/>
        </a:p>
      </dgm:t>
    </dgm:pt>
    <dgm:pt modelId="{0373B9AE-46C7-426D-8F53-6A758264D514}">
      <dgm:prSet phldrT="[Text]"/>
      <dgm:spPr/>
      <dgm:t>
        <a:bodyPr/>
        <a:lstStyle/>
        <a:p>
          <a:r>
            <a:rPr lang="ar-EG"/>
            <a:t>تحديد المخاطر </a:t>
          </a:r>
          <a:endParaRPr lang="en-US"/>
        </a:p>
      </dgm:t>
    </dgm:pt>
    <dgm:pt modelId="{A8A963F2-AD49-419B-B5CE-777111FF0EFF}" type="parTrans" cxnId="{44FE8504-E32D-4C3A-9697-AF024BBAE6A8}">
      <dgm:prSet/>
      <dgm:spPr/>
      <dgm:t>
        <a:bodyPr/>
        <a:lstStyle/>
        <a:p>
          <a:endParaRPr lang="en-US"/>
        </a:p>
      </dgm:t>
    </dgm:pt>
    <dgm:pt modelId="{0010F16E-D2C5-4CCD-8F7C-A8E76CD05D4C}" type="sibTrans" cxnId="{44FE8504-E32D-4C3A-9697-AF024BBAE6A8}">
      <dgm:prSet/>
      <dgm:spPr/>
      <dgm:t>
        <a:bodyPr/>
        <a:lstStyle/>
        <a:p>
          <a:endParaRPr lang="en-US"/>
        </a:p>
      </dgm:t>
    </dgm:pt>
    <dgm:pt modelId="{1F86C713-2D2A-4CB1-B27A-38BD001BD70F}">
      <dgm:prSet phldrT="[Text]"/>
      <dgm:spPr/>
      <dgm:t>
        <a:bodyPr/>
        <a:lstStyle/>
        <a:p>
          <a:r>
            <a:rPr lang="ar-EG"/>
            <a:t>تحديد الاهداف </a:t>
          </a:r>
          <a:endParaRPr lang="en-US"/>
        </a:p>
      </dgm:t>
    </dgm:pt>
    <dgm:pt modelId="{2A210DB7-6D8D-4376-BE6E-093EBC194CBB}" type="parTrans" cxnId="{0F1C9C27-5D65-4D87-9CA8-C0DDCD84D471}">
      <dgm:prSet/>
      <dgm:spPr/>
      <dgm:t>
        <a:bodyPr/>
        <a:lstStyle/>
        <a:p>
          <a:endParaRPr lang="en-US"/>
        </a:p>
      </dgm:t>
    </dgm:pt>
    <dgm:pt modelId="{587C4B3D-FEFD-4395-AD77-A9F71A257357}" type="sibTrans" cxnId="{0F1C9C27-5D65-4D87-9CA8-C0DDCD84D471}">
      <dgm:prSet/>
      <dgm:spPr/>
      <dgm:t>
        <a:bodyPr/>
        <a:lstStyle/>
        <a:p>
          <a:endParaRPr lang="en-US"/>
        </a:p>
      </dgm:t>
    </dgm:pt>
    <dgm:pt modelId="{E9894B36-1A01-4C5E-97C3-051030F2894F}">
      <dgm:prSet phldrT="[Text]"/>
      <dgm:spPr/>
      <dgm:t>
        <a:bodyPr/>
        <a:lstStyle/>
        <a:p>
          <a:r>
            <a:rPr lang="ar-EG"/>
            <a:t>تطوير طرق الاستجابة للمخاطر</a:t>
          </a:r>
        </a:p>
      </dgm:t>
    </dgm:pt>
    <dgm:pt modelId="{977BF81C-C774-4D82-B4A7-2B12AB617F7E}" type="parTrans" cxnId="{F546B0CD-24A0-4BBD-9503-1AF1AE2A0180}">
      <dgm:prSet/>
      <dgm:spPr/>
      <dgm:t>
        <a:bodyPr/>
        <a:lstStyle/>
        <a:p>
          <a:endParaRPr lang="en-US"/>
        </a:p>
      </dgm:t>
    </dgm:pt>
    <dgm:pt modelId="{353F3299-CD4C-45CA-AE6A-86B101D4E37E}" type="sibTrans" cxnId="{F546B0CD-24A0-4BBD-9503-1AF1AE2A0180}">
      <dgm:prSet/>
      <dgm:spPr/>
      <dgm:t>
        <a:bodyPr/>
        <a:lstStyle/>
        <a:p>
          <a:endParaRPr lang="en-US"/>
        </a:p>
      </dgm:t>
    </dgm:pt>
    <dgm:pt modelId="{2FF60504-949A-4E1B-879D-6EEFC3B972B1}" type="pres">
      <dgm:prSet presAssocID="{4B21F4E1-237B-4DC7-97DA-2AEDEC01C7DB}" presName="hierChild1" presStyleCnt="0">
        <dgm:presLayoutVars>
          <dgm:orgChart val="1"/>
          <dgm:chPref val="1"/>
          <dgm:dir/>
          <dgm:animOne val="branch"/>
          <dgm:animLvl val="lvl"/>
          <dgm:resizeHandles/>
        </dgm:presLayoutVars>
      </dgm:prSet>
      <dgm:spPr/>
    </dgm:pt>
    <dgm:pt modelId="{D35AB8F0-1F7B-4667-89C3-AB51CD05964C}" type="pres">
      <dgm:prSet presAssocID="{E3F99C56-232B-450A-9070-A9635F1E1336}" presName="hierRoot1" presStyleCnt="0">
        <dgm:presLayoutVars>
          <dgm:hierBranch val="init"/>
        </dgm:presLayoutVars>
      </dgm:prSet>
      <dgm:spPr/>
    </dgm:pt>
    <dgm:pt modelId="{FB4683DF-9A70-4924-B868-5F596A1A053F}" type="pres">
      <dgm:prSet presAssocID="{E3F99C56-232B-450A-9070-A9635F1E1336}" presName="rootComposite1" presStyleCnt="0"/>
      <dgm:spPr/>
    </dgm:pt>
    <dgm:pt modelId="{854F0425-6DEE-41E3-827C-5BE903355BD0}" type="pres">
      <dgm:prSet presAssocID="{E3F99C56-232B-450A-9070-A9635F1E1336}" presName="rootText1" presStyleLbl="node0" presStyleIdx="0" presStyleCnt="1">
        <dgm:presLayoutVars>
          <dgm:chPref val="3"/>
        </dgm:presLayoutVars>
      </dgm:prSet>
      <dgm:spPr/>
    </dgm:pt>
    <dgm:pt modelId="{369BC743-7ABE-4B9E-90AF-6AF182F6ED36}" type="pres">
      <dgm:prSet presAssocID="{E3F99C56-232B-450A-9070-A9635F1E1336}" presName="rootConnector1" presStyleLbl="node1" presStyleIdx="0" presStyleCnt="0"/>
      <dgm:spPr/>
    </dgm:pt>
    <dgm:pt modelId="{1CE89860-E678-4E27-BB66-1F8DF359D87A}" type="pres">
      <dgm:prSet presAssocID="{E3F99C56-232B-450A-9070-A9635F1E1336}" presName="hierChild2" presStyleCnt="0"/>
      <dgm:spPr/>
    </dgm:pt>
    <dgm:pt modelId="{A7ECC41A-C20F-4A5F-836C-28A7F3FC9C75}" type="pres">
      <dgm:prSet presAssocID="{977BF81C-C774-4D82-B4A7-2B12AB617F7E}" presName="Name37" presStyleLbl="parChTrans1D2" presStyleIdx="0" presStyleCnt="5"/>
      <dgm:spPr/>
    </dgm:pt>
    <dgm:pt modelId="{2F63467E-CA1D-43A1-AE8C-C74A87DB7509}" type="pres">
      <dgm:prSet presAssocID="{E9894B36-1A01-4C5E-97C3-051030F2894F}" presName="hierRoot2" presStyleCnt="0">
        <dgm:presLayoutVars>
          <dgm:hierBranch val="init"/>
        </dgm:presLayoutVars>
      </dgm:prSet>
      <dgm:spPr/>
    </dgm:pt>
    <dgm:pt modelId="{9EB9B9A8-5531-4293-9AF4-9FE11B2B0B7D}" type="pres">
      <dgm:prSet presAssocID="{E9894B36-1A01-4C5E-97C3-051030F2894F}" presName="rootComposite" presStyleCnt="0"/>
      <dgm:spPr/>
    </dgm:pt>
    <dgm:pt modelId="{F3123BBD-86CC-4AF4-A7F6-44564C293C20}" type="pres">
      <dgm:prSet presAssocID="{E9894B36-1A01-4C5E-97C3-051030F2894F}" presName="rootText" presStyleLbl="node2" presStyleIdx="0" presStyleCnt="4">
        <dgm:presLayoutVars>
          <dgm:chPref val="3"/>
        </dgm:presLayoutVars>
      </dgm:prSet>
      <dgm:spPr/>
    </dgm:pt>
    <dgm:pt modelId="{2AB6FF34-A8DD-446B-AE9E-9C8F7B68CD30}" type="pres">
      <dgm:prSet presAssocID="{E9894B36-1A01-4C5E-97C3-051030F2894F}" presName="rootConnector" presStyleLbl="node2" presStyleIdx="0" presStyleCnt="4"/>
      <dgm:spPr/>
    </dgm:pt>
    <dgm:pt modelId="{A8F9615D-578A-4080-80E0-1BA38990BDA9}" type="pres">
      <dgm:prSet presAssocID="{E9894B36-1A01-4C5E-97C3-051030F2894F}" presName="hierChild4" presStyleCnt="0"/>
      <dgm:spPr/>
    </dgm:pt>
    <dgm:pt modelId="{C4EAFABC-2EAF-4975-AB67-9283B716662E}" type="pres">
      <dgm:prSet presAssocID="{E9894B36-1A01-4C5E-97C3-051030F2894F}" presName="hierChild5" presStyleCnt="0"/>
      <dgm:spPr/>
    </dgm:pt>
    <dgm:pt modelId="{79201BE2-1AC6-45F3-B40C-CB540115D7DA}" type="pres">
      <dgm:prSet presAssocID="{D6D3A94A-29D5-433F-8BEB-C97DC1C8CD77}" presName="Name37" presStyleLbl="parChTrans1D2" presStyleIdx="1" presStyleCnt="5"/>
      <dgm:spPr/>
    </dgm:pt>
    <dgm:pt modelId="{D0188C8E-D850-417B-9C44-A137562BC8BC}" type="pres">
      <dgm:prSet presAssocID="{78A92C42-C7A4-4048-9FE1-C9F9DD8FDEE1}" presName="hierRoot2" presStyleCnt="0">
        <dgm:presLayoutVars>
          <dgm:hierBranch val="init"/>
        </dgm:presLayoutVars>
      </dgm:prSet>
      <dgm:spPr/>
    </dgm:pt>
    <dgm:pt modelId="{75D21A13-65A7-458A-A7D2-8C7760FF6229}" type="pres">
      <dgm:prSet presAssocID="{78A92C42-C7A4-4048-9FE1-C9F9DD8FDEE1}" presName="rootComposite" presStyleCnt="0"/>
      <dgm:spPr/>
    </dgm:pt>
    <dgm:pt modelId="{2B98745E-A692-45AC-937F-0B309E31BC6B}" type="pres">
      <dgm:prSet presAssocID="{78A92C42-C7A4-4048-9FE1-C9F9DD8FDEE1}" presName="rootText" presStyleLbl="node2" presStyleIdx="1" presStyleCnt="4">
        <dgm:presLayoutVars>
          <dgm:chPref val="3"/>
        </dgm:presLayoutVars>
      </dgm:prSet>
      <dgm:spPr/>
    </dgm:pt>
    <dgm:pt modelId="{AD47A426-9AB5-4150-B5E2-5F90C1F71495}" type="pres">
      <dgm:prSet presAssocID="{78A92C42-C7A4-4048-9FE1-C9F9DD8FDEE1}" presName="rootConnector" presStyleLbl="node2" presStyleIdx="1" presStyleCnt="4"/>
      <dgm:spPr/>
    </dgm:pt>
    <dgm:pt modelId="{14BD5D18-510D-4611-9BA6-EFA6266DB4F4}" type="pres">
      <dgm:prSet presAssocID="{78A92C42-C7A4-4048-9FE1-C9F9DD8FDEE1}" presName="hierChild4" presStyleCnt="0"/>
      <dgm:spPr/>
    </dgm:pt>
    <dgm:pt modelId="{5690EADC-CB2A-470D-AFE6-A68D3FE7CADD}" type="pres">
      <dgm:prSet presAssocID="{78A92C42-C7A4-4048-9FE1-C9F9DD8FDEE1}" presName="hierChild5" presStyleCnt="0"/>
      <dgm:spPr/>
    </dgm:pt>
    <dgm:pt modelId="{A4BD38A9-F94E-43C2-B69C-45ED176FACA9}" type="pres">
      <dgm:prSet presAssocID="{A8A963F2-AD49-419B-B5CE-777111FF0EFF}" presName="Name37" presStyleLbl="parChTrans1D2" presStyleIdx="2" presStyleCnt="5"/>
      <dgm:spPr/>
    </dgm:pt>
    <dgm:pt modelId="{B65F2F02-F583-4072-98AD-166613B86BD6}" type="pres">
      <dgm:prSet presAssocID="{0373B9AE-46C7-426D-8F53-6A758264D514}" presName="hierRoot2" presStyleCnt="0">
        <dgm:presLayoutVars>
          <dgm:hierBranch val="init"/>
        </dgm:presLayoutVars>
      </dgm:prSet>
      <dgm:spPr/>
    </dgm:pt>
    <dgm:pt modelId="{AE769834-10FA-4829-9E2D-CC9ABCEAFBA0}" type="pres">
      <dgm:prSet presAssocID="{0373B9AE-46C7-426D-8F53-6A758264D514}" presName="rootComposite" presStyleCnt="0"/>
      <dgm:spPr/>
    </dgm:pt>
    <dgm:pt modelId="{3990D827-3A69-4E7D-87B0-335A5D7F9D29}" type="pres">
      <dgm:prSet presAssocID="{0373B9AE-46C7-426D-8F53-6A758264D514}" presName="rootText" presStyleLbl="node2" presStyleIdx="2" presStyleCnt="4">
        <dgm:presLayoutVars>
          <dgm:chPref val="3"/>
        </dgm:presLayoutVars>
      </dgm:prSet>
      <dgm:spPr/>
    </dgm:pt>
    <dgm:pt modelId="{FE604CD7-9551-4E8C-814B-B19DCAC9F972}" type="pres">
      <dgm:prSet presAssocID="{0373B9AE-46C7-426D-8F53-6A758264D514}" presName="rootConnector" presStyleLbl="node2" presStyleIdx="2" presStyleCnt="4"/>
      <dgm:spPr/>
    </dgm:pt>
    <dgm:pt modelId="{3B4B87E4-4F7D-455E-B595-E96D0A90FFA8}" type="pres">
      <dgm:prSet presAssocID="{0373B9AE-46C7-426D-8F53-6A758264D514}" presName="hierChild4" presStyleCnt="0"/>
      <dgm:spPr/>
    </dgm:pt>
    <dgm:pt modelId="{7006F0D3-D03A-4757-8416-5D9C6590F9CD}" type="pres">
      <dgm:prSet presAssocID="{0373B9AE-46C7-426D-8F53-6A758264D514}" presName="hierChild5" presStyleCnt="0"/>
      <dgm:spPr/>
    </dgm:pt>
    <dgm:pt modelId="{CD800A0B-F7CF-4477-95BC-86C91A3CDFC1}" type="pres">
      <dgm:prSet presAssocID="{2A210DB7-6D8D-4376-BE6E-093EBC194CBB}" presName="Name37" presStyleLbl="parChTrans1D2" presStyleIdx="3" presStyleCnt="5"/>
      <dgm:spPr/>
    </dgm:pt>
    <dgm:pt modelId="{4FDCD42D-65A2-4310-905C-F332B6B8F16D}" type="pres">
      <dgm:prSet presAssocID="{1F86C713-2D2A-4CB1-B27A-38BD001BD70F}" presName="hierRoot2" presStyleCnt="0">
        <dgm:presLayoutVars>
          <dgm:hierBranch val="init"/>
        </dgm:presLayoutVars>
      </dgm:prSet>
      <dgm:spPr/>
    </dgm:pt>
    <dgm:pt modelId="{3A5FDF01-5F59-4AB9-B001-952643BEBE8B}" type="pres">
      <dgm:prSet presAssocID="{1F86C713-2D2A-4CB1-B27A-38BD001BD70F}" presName="rootComposite" presStyleCnt="0"/>
      <dgm:spPr/>
    </dgm:pt>
    <dgm:pt modelId="{5710B641-255D-49A4-B8DA-EFFBFBED73B3}" type="pres">
      <dgm:prSet presAssocID="{1F86C713-2D2A-4CB1-B27A-38BD001BD70F}" presName="rootText" presStyleLbl="node2" presStyleIdx="3" presStyleCnt="4">
        <dgm:presLayoutVars>
          <dgm:chPref val="3"/>
        </dgm:presLayoutVars>
      </dgm:prSet>
      <dgm:spPr/>
    </dgm:pt>
    <dgm:pt modelId="{6A24E930-0263-4382-B35C-509506F005E1}" type="pres">
      <dgm:prSet presAssocID="{1F86C713-2D2A-4CB1-B27A-38BD001BD70F}" presName="rootConnector" presStyleLbl="node2" presStyleIdx="3" presStyleCnt="4"/>
      <dgm:spPr/>
    </dgm:pt>
    <dgm:pt modelId="{DCAB6299-BAA8-47AA-90CF-0DC9095A6932}" type="pres">
      <dgm:prSet presAssocID="{1F86C713-2D2A-4CB1-B27A-38BD001BD70F}" presName="hierChild4" presStyleCnt="0"/>
      <dgm:spPr/>
    </dgm:pt>
    <dgm:pt modelId="{C796DE2F-2121-43C7-A34F-D452A4591B9D}" type="pres">
      <dgm:prSet presAssocID="{1F86C713-2D2A-4CB1-B27A-38BD001BD70F}" presName="hierChild5" presStyleCnt="0"/>
      <dgm:spPr/>
    </dgm:pt>
    <dgm:pt modelId="{0D611A9F-4405-4FBA-98E1-FBB6766D62EA}" type="pres">
      <dgm:prSet presAssocID="{E3F99C56-232B-450A-9070-A9635F1E1336}" presName="hierChild3" presStyleCnt="0"/>
      <dgm:spPr/>
    </dgm:pt>
    <dgm:pt modelId="{8087439A-34DE-4CFD-84FA-93113BA84176}" type="pres">
      <dgm:prSet presAssocID="{C4A31A23-1F19-43A6-BAFC-802D0E0421E9}" presName="Name111" presStyleLbl="parChTrans1D2" presStyleIdx="4" presStyleCnt="5"/>
      <dgm:spPr/>
    </dgm:pt>
    <dgm:pt modelId="{E6BC8BA6-4A94-4090-8D21-5F4D697BF9F8}" type="pres">
      <dgm:prSet presAssocID="{DC7410A2-BC11-4C5D-BBC7-741465BB2840}" presName="hierRoot3" presStyleCnt="0">
        <dgm:presLayoutVars>
          <dgm:hierBranch val="init"/>
        </dgm:presLayoutVars>
      </dgm:prSet>
      <dgm:spPr/>
    </dgm:pt>
    <dgm:pt modelId="{6233F6CA-FBB5-417A-A8FB-EFC04E92D94A}" type="pres">
      <dgm:prSet presAssocID="{DC7410A2-BC11-4C5D-BBC7-741465BB2840}" presName="rootComposite3" presStyleCnt="0"/>
      <dgm:spPr/>
    </dgm:pt>
    <dgm:pt modelId="{5AAF34C0-6C0B-4DAF-9828-43905D3D743D}" type="pres">
      <dgm:prSet presAssocID="{DC7410A2-BC11-4C5D-BBC7-741465BB2840}" presName="rootText3" presStyleLbl="asst1" presStyleIdx="0" presStyleCnt="1">
        <dgm:presLayoutVars>
          <dgm:chPref val="3"/>
        </dgm:presLayoutVars>
      </dgm:prSet>
      <dgm:spPr/>
    </dgm:pt>
    <dgm:pt modelId="{10BAA5D7-FDE4-4B88-AD2A-6F0DCAD3A4FC}" type="pres">
      <dgm:prSet presAssocID="{DC7410A2-BC11-4C5D-BBC7-741465BB2840}" presName="rootConnector3" presStyleLbl="asst1" presStyleIdx="0" presStyleCnt="1"/>
      <dgm:spPr/>
    </dgm:pt>
    <dgm:pt modelId="{C86B1F50-2581-4D46-BE27-44A984CC5F6C}" type="pres">
      <dgm:prSet presAssocID="{DC7410A2-BC11-4C5D-BBC7-741465BB2840}" presName="hierChild6" presStyleCnt="0"/>
      <dgm:spPr/>
    </dgm:pt>
    <dgm:pt modelId="{3CA7A24F-FBC4-4E02-8760-D6F0CF94B015}" type="pres">
      <dgm:prSet presAssocID="{DC7410A2-BC11-4C5D-BBC7-741465BB2840}" presName="hierChild7" presStyleCnt="0"/>
      <dgm:spPr/>
    </dgm:pt>
  </dgm:ptLst>
  <dgm:cxnLst>
    <dgm:cxn modelId="{F7117503-BC69-43F4-A18C-530943E414FD}" type="presOf" srcId="{4B21F4E1-237B-4DC7-97DA-2AEDEC01C7DB}" destId="{2FF60504-949A-4E1B-879D-6EEFC3B972B1}" srcOrd="0" destOrd="0" presId="urn:microsoft.com/office/officeart/2005/8/layout/orgChart1"/>
    <dgm:cxn modelId="{44FE8504-E32D-4C3A-9697-AF024BBAE6A8}" srcId="{E3F99C56-232B-450A-9070-A9635F1E1336}" destId="{0373B9AE-46C7-426D-8F53-6A758264D514}" srcOrd="3" destOrd="0" parTransId="{A8A963F2-AD49-419B-B5CE-777111FF0EFF}" sibTransId="{0010F16E-D2C5-4CCD-8F7C-A8E76CD05D4C}"/>
    <dgm:cxn modelId="{E234C705-35C2-4223-8401-4040BFC8FDBE}" type="presOf" srcId="{DC7410A2-BC11-4C5D-BBC7-741465BB2840}" destId="{10BAA5D7-FDE4-4B88-AD2A-6F0DCAD3A4FC}" srcOrd="1" destOrd="0" presId="urn:microsoft.com/office/officeart/2005/8/layout/orgChart1"/>
    <dgm:cxn modelId="{56148921-E30B-4F6D-A9B9-D3E6C6356CEF}" type="presOf" srcId="{A8A963F2-AD49-419B-B5CE-777111FF0EFF}" destId="{A4BD38A9-F94E-43C2-B69C-45ED176FACA9}" srcOrd="0" destOrd="0" presId="urn:microsoft.com/office/officeart/2005/8/layout/orgChart1"/>
    <dgm:cxn modelId="{4B414523-84DA-4106-A11D-0292357F9708}" srcId="{E3F99C56-232B-450A-9070-A9635F1E1336}" destId="{DC7410A2-BC11-4C5D-BBC7-741465BB2840}" srcOrd="0" destOrd="0" parTransId="{C4A31A23-1F19-43A6-BAFC-802D0E0421E9}" sibTransId="{67B1DC02-7536-40C8-AEDD-F003BA7D6A38}"/>
    <dgm:cxn modelId="{0F1C9C27-5D65-4D87-9CA8-C0DDCD84D471}" srcId="{E3F99C56-232B-450A-9070-A9635F1E1336}" destId="{1F86C713-2D2A-4CB1-B27A-38BD001BD70F}" srcOrd="4" destOrd="0" parTransId="{2A210DB7-6D8D-4376-BE6E-093EBC194CBB}" sibTransId="{587C4B3D-FEFD-4395-AD77-A9F71A257357}"/>
    <dgm:cxn modelId="{D438C333-324A-4E71-8C91-3982CCC10A18}" type="presOf" srcId="{78A92C42-C7A4-4048-9FE1-C9F9DD8FDEE1}" destId="{2B98745E-A692-45AC-937F-0B309E31BC6B}" srcOrd="0" destOrd="0" presId="urn:microsoft.com/office/officeart/2005/8/layout/orgChart1"/>
    <dgm:cxn modelId="{1609DD34-8606-43CC-A516-CE999F93C4F0}" type="presOf" srcId="{78A92C42-C7A4-4048-9FE1-C9F9DD8FDEE1}" destId="{AD47A426-9AB5-4150-B5E2-5F90C1F71495}" srcOrd="1" destOrd="0" presId="urn:microsoft.com/office/officeart/2005/8/layout/orgChart1"/>
    <dgm:cxn modelId="{492B1A3C-01F1-43F8-9D97-4950E001589E}" type="presOf" srcId="{1F86C713-2D2A-4CB1-B27A-38BD001BD70F}" destId="{5710B641-255D-49A4-B8DA-EFFBFBED73B3}" srcOrd="0" destOrd="0" presId="urn:microsoft.com/office/officeart/2005/8/layout/orgChart1"/>
    <dgm:cxn modelId="{39D5EF5F-77F5-4F00-BFAC-63D164E3979A}" type="presOf" srcId="{0373B9AE-46C7-426D-8F53-6A758264D514}" destId="{FE604CD7-9551-4E8C-814B-B19DCAC9F972}" srcOrd="1" destOrd="0" presId="urn:microsoft.com/office/officeart/2005/8/layout/orgChart1"/>
    <dgm:cxn modelId="{B1BFC764-6557-4BFC-BF7B-96BBCB2A9E62}" type="presOf" srcId="{2A210DB7-6D8D-4376-BE6E-093EBC194CBB}" destId="{CD800A0B-F7CF-4477-95BC-86C91A3CDFC1}" srcOrd="0" destOrd="0" presId="urn:microsoft.com/office/officeart/2005/8/layout/orgChart1"/>
    <dgm:cxn modelId="{52D29245-A889-4141-B566-4BEA400B4C37}" type="presOf" srcId="{0373B9AE-46C7-426D-8F53-6A758264D514}" destId="{3990D827-3A69-4E7D-87B0-335A5D7F9D29}" srcOrd="0" destOrd="0" presId="urn:microsoft.com/office/officeart/2005/8/layout/orgChart1"/>
    <dgm:cxn modelId="{C77FF866-FB70-4082-A55C-1ACD935AEDB4}" type="presOf" srcId="{E3F99C56-232B-450A-9070-A9635F1E1336}" destId="{369BC743-7ABE-4B9E-90AF-6AF182F6ED36}" srcOrd="1" destOrd="0" presId="urn:microsoft.com/office/officeart/2005/8/layout/orgChart1"/>
    <dgm:cxn modelId="{DB82EC6D-73E4-4245-8297-F343F83EEED1}" type="presOf" srcId="{E9894B36-1A01-4C5E-97C3-051030F2894F}" destId="{F3123BBD-86CC-4AF4-A7F6-44564C293C20}" srcOrd="0" destOrd="0" presId="urn:microsoft.com/office/officeart/2005/8/layout/orgChart1"/>
    <dgm:cxn modelId="{68DA3071-EA03-41F2-B194-7099BAD3023F}" srcId="{E3F99C56-232B-450A-9070-A9635F1E1336}" destId="{78A92C42-C7A4-4048-9FE1-C9F9DD8FDEE1}" srcOrd="2" destOrd="0" parTransId="{D6D3A94A-29D5-433F-8BEB-C97DC1C8CD77}" sibTransId="{A1ACF879-B6C3-41E5-8800-E7BE2398C3D7}"/>
    <dgm:cxn modelId="{526CC095-F3E4-4DB9-878D-EE38F92FE642}" type="presOf" srcId="{1F86C713-2D2A-4CB1-B27A-38BD001BD70F}" destId="{6A24E930-0263-4382-B35C-509506F005E1}" srcOrd="1" destOrd="0" presId="urn:microsoft.com/office/officeart/2005/8/layout/orgChart1"/>
    <dgm:cxn modelId="{6E1C6C97-2947-4F2F-95FF-EE3F3C9F2962}" type="presOf" srcId="{E3F99C56-232B-450A-9070-A9635F1E1336}" destId="{854F0425-6DEE-41E3-827C-5BE903355BD0}" srcOrd="0" destOrd="0" presId="urn:microsoft.com/office/officeart/2005/8/layout/orgChart1"/>
    <dgm:cxn modelId="{AD61F5A4-68D9-47D2-A17C-506071AF9802}" type="presOf" srcId="{DC7410A2-BC11-4C5D-BBC7-741465BB2840}" destId="{5AAF34C0-6C0B-4DAF-9828-43905D3D743D}" srcOrd="0" destOrd="0" presId="urn:microsoft.com/office/officeart/2005/8/layout/orgChart1"/>
    <dgm:cxn modelId="{567EBAAE-8658-4A48-988E-391A1D630F80}" type="presOf" srcId="{C4A31A23-1F19-43A6-BAFC-802D0E0421E9}" destId="{8087439A-34DE-4CFD-84FA-93113BA84176}" srcOrd="0" destOrd="0" presId="urn:microsoft.com/office/officeart/2005/8/layout/orgChart1"/>
    <dgm:cxn modelId="{463934B1-EBDD-4EE9-A520-80F75497E2D3}" type="presOf" srcId="{D6D3A94A-29D5-433F-8BEB-C97DC1C8CD77}" destId="{79201BE2-1AC6-45F3-B40C-CB540115D7DA}" srcOrd="0" destOrd="0" presId="urn:microsoft.com/office/officeart/2005/8/layout/orgChart1"/>
    <dgm:cxn modelId="{FD0DACBA-CA6F-4F18-B178-C826185C6740}" type="presOf" srcId="{977BF81C-C774-4D82-B4A7-2B12AB617F7E}" destId="{A7ECC41A-C20F-4A5F-836C-28A7F3FC9C75}" srcOrd="0" destOrd="0" presId="urn:microsoft.com/office/officeart/2005/8/layout/orgChart1"/>
    <dgm:cxn modelId="{7D5528BE-907C-43CB-85AE-98C5863BDE89}" type="presOf" srcId="{E9894B36-1A01-4C5E-97C3-051030F2894F}" destId="{2AB6FF34-A8DD-446B-AE9E-9C8F7B68CD30}" srcOrd="1" destOrd="0" presId="urn:microsoft.com/office/officeart/2005/8/layout/orgChart1"/>
    <dgm:cxn modelId="{F546B0CD-24A0-4BBD-9503-1AF1AE2A0180}" srcId="{E3F99C56-232B-450A-9070-A9635F1E1336}" destId="{E9894B36-1A01-4C5E-97C3-051030F2894F}" srcOrd="1" destOrd="0" parTransId="{977BF81C-C774-4D82-B4A7-2B12AB617F7E}" sibTransId="{353F3299-CD4C-45CA-AE6A-86B101D4E37E}"/>
    <dgm:cxn modelId="{79FFE6ED-A7AC-45A6-A039-FC16F628051F}" srcId="{4B21F4E1-237B-4DC7-97DA-2AEDEC01C7DB}" destId="{E3F99C56-232B-450A-9070-A9635F1E1336}" srcOrd="0" destOrd="0" parTransId="{973FF9C6-1DF6-44D7-B436-787BC9E01A20}" sibTransId="{7DAE8526-F1C5-4175-BD9A-EC3BB467473F}"/>
    <dgm:cxn modelId="{A9B3407C-D2DE-4381-90AC-1BF0A9349279}" type="presParOf" srcId="{2FF60504-949A-4E1B-879D-6EEFC3B972B1}" destId="{D35AB8F0-1F7B-4667-89C3-AB51CD05964C}" srcOrd="0" destOrd="0" presId="urn:microsoft.com/office/officeart/2005/8/layout/orgChart1"/>
    <dgm:cxn modelId="{7855312A-CFBA-4104-82A3-C5A79CB4E9D9}" type="presParOf" srcId="{D35AB8F0-1F7B-4667-89C3-AB51CD05964C}" destId="{FB4683DF-9A70-4924-B868-5F596A1A053F}" srcOrd="0" destOrd="0" presId="urn:microsoft.com/office/officeart/2005/8/layout/orgChart1"/>
    <dgm:cxn modelId="{366375FE-8DD8-4C78-B1C8-47EC6115A44A}" type="presParOf" srcId="{FB4683DF-9A70-4924-B868-5F596A1A053F}" destId="{854F0425-6DEE-41E3-827C-5BE903355BD0}" srcOrd="0" destOrd="0" presId="urn:microsoft.com/office/officeart/2005/8/layout/orgChart1"/>
    <dgm:cxn modelId="{F04CA3BD-1C8C-4CAA-91C5-CA3DBD8F9D47}" type="presParOf" srcId="{FB4683DF-9A70-4924-B868-5F596A1A053F}" destId="{369BC743-7ABE-4B9E-90AF-6AF182F6ED36}" srcOrd="1" destOrd="0" presId="urn:microsoft.com/office/officeart/2005/8/layout/orgChart1"/>
    <dgm:cxn modelId="{08C40057-42EC-4204-9051-2A33947C2C6F}" type="presParOf" srcId="{D35AB8F0-1F7B-4667-89C3-AB51CD05964C}" destId="{1CE89860-E678-4E27-BB66-1F8DF359D87A}" srcOrd="1" destOrd="0" presId="urn:microsoft.com/office/officeart/2005/8/layout/orgChart1"/>
    <dgm:cxn modelId="{EBFE9A31-7C71-43C8-BB9C-461D81FDC8B3}" type="presParOf" srcId="{1CE89860-E678-4E27-BB66-1F8DF359D87A}" destId="{A7ECC41A-C20F-4A5F-836C-28A7F3FC9C75}" srcOrd="0" destOrd="0" presId="urn:microsoft.com/office/officeart/2005/8/layout/orgChart1"/>
    <dgm:cxn modelId="{A3830500-68F0-4AD7-96D7-8A427742F852}" type="presParOf" srcId="{1CE89860-E678-4E27-BB66-1F8DF359D87A}" destId="{2F63467E-CA1D-43A1-AE8C-C74A87DB7509}" srcOrd="1" destOrd="0" presId="urn:microsoft.com/office/officeart/2005/8/layout/orgChart1"/>
    <dgm:cxn modelId="{D68CBC11-BAE2-45A7-BF37-B1811DED3A9F}" type="presParOf" srcId="{2F63467E-CA1D-43A1-AE8C-C74A87DB7509}" destId="{9EB9B9A8-5531-4293-9AF4-9FE11B2B0B7D}" srcOrd="0" destOrd="0" presId="urn:microsoft.com/office/officeart/2005/8/layout/orgChart1"/>
    <dgm:cxn modelId="{446EC8D1-E14C-4F65-86F9-E86231600C3F}" type="presParOf" srcId="{9EB9B9A8-5531-4293-9AF4-9FE11B2B0B7D}" destId="{F3123BBD-86CC-4AF4-A7F6-44564C293C20}" srcOrd="0" destOrd="0" presId="urn:microsoft.com/office/officeart/2005/8/layout/orgChart1"/>
    <dgm:cxn modelId="{02C0E4EA-18A7-4627-92F4-CFA8E1C4CB11}" type="presParOf" srcId="{9EB9B9A8-5531-4293-9AF4-9FE11B2B0B7D}" destId="{2AB6FF34-A8DD-446B-AE9E-9C8F7B68CD30}" srcOrd="1" destOrd="0" presId="urn:microsoft.com/office/officeart/2005/8/layout/orgChart1"/>
    <dgm:cxn modelId="{69C80411-3D52-43E2-9728-B2E7FF2D79A6}" type="presParOf" srcId="{2F63467E-CA1D-43A1-AE8C-C74A87DB7509}" destId="{A8F9615D-578A-4080-80E0-1BA38990BDA9}" srcOrd="1" destOrd="0" presId="urn:microsoft.com/office/officeart/2005/8/layout/orgChart1"/>
    <dgm:cxn modelId="{5E065A36-FFDE-4550-97D8-AE3532FE23E2}" type="presParOf" srcId="{2F63467E-CA1D-43A1-AE8C-C74A87DB7509}" destId="{C4EAFABC-2EAF-4975-AB67-9283B716662E}" srcOrd="2" destOrd="0" presId="urn:microsoft.com/office/officeart/2005/8/layout/orgChart1"/>
    <dgm:cxn modelId="{1621934D-4920-44EC-AA91-D37C65584571}" type="presParOf" srcId="{1CE89860-E678-4E27-BB66-1F8DF359D87A}" destId="{79201BE2-1AC6-45F3-B40C-CB540115D7DA}" srcOrd="2" destOrd="0" presId="urn:microsoft.com/office/officeart/2005/8/layout/orgChart1"/>
    <dgm:cxn modelId="{1A7841BB-3A49-4C7E-B7EB-DEA2041169F3}" type="presParOf" srcId="{1CE89860-E678-4E27-BB66-1F8DF359D87A}" destId="{D0188C8E-D850-417B-9C44-A137562BC8BC}" srcOrd="3" destOrd="0" presId="urn:microsoft.com/office/officeart/2005/8/layout/orgChart1"/>
    <dgm:cxn modelId="{872A26B8-0A4B-4AD8-9799-944778F9F2DE}" type="presParOf" srcId="{D0188C8E-D850-417B-9C44-A137562BC8BC}" destId="{75D21A13-65A7-458A-A7D2-8C7760FF6229}" srcOrd="0" destOrd="0" presId="urn:microsoft.com/office/officeart/2005/8/layout/orgChart1"/>
    <dgm:cxn modelId="{F3418DAC-DD9E-47C9-93C8-68B5EF06203E}" type="presParOf" srcId="{75D21A13-65A7-458A-A7D2-8C7760FF6229}" destId="{2B98745E-A692-45AC-937F-0B309E31BC6B}" srcOrd="0" destOrd="0" presId="urn:microsoft.com/office/officeart/2005/8/layout/orgChart1"/>
    <dgm:cxn modelId="{A869BE2B-0DA7-4BFA-84A7-EE1C17697AAC}" type="presParOf" srcId="{75D21A13-65A7-458A-A7D2-8C7760FF6229}" destId="{AD47A426-9AB5-4150-B5E2-5F90C1F71495}" srcOrd="1" destOrd="0" presId="urn:microsoft.com/office/officeart/2005/8/layout/orgChart1"/>
    <dgm:cxn modelId="{84E7CE89-C689-4E60-9336-A5824BF9CCB4}" type="presParOf" srcId="{D0188C8E-D850-417B-9C44-A137562BC8BC}" destId="{14BD5D18-510D-4611-9BA6-EFA6266DB4F4}" srcOrd="1" destOrd="0" presId="urn:microsoft.com/office/officeart/2005/8/layout/orgChart1"/>
    <dgm:cxn modelId="{A7CAB06B-5470-4BEB-8756-AB62EBF5F4E4}" type="presParOf" srcId="{D0188C8E-D850-417B-9C44-A137562BC8BC}" destId="{5690EADC-CB2A-470D-AFE6-A68D3FE7CADD}" srcOrd="2" destOrd="0" presId="urn:microsoft.com/office/officeart/2005/8/layout/orgChart1"/>
    <dgm:cxn modelId="{1A8C1F12-6D30-439E-9211-C3F4C32B7230}" type="presParOf" srcId="{1CE89860-E678-4E27-BB66-1F8DF359D87A}" destId="{A4BD38A9-F94E-43C2-B69C-45ED176FACA9}" srcOrd="4" destOrd="0" presId="urn:microsoft.com/office/officeart/2005/8/layout/orgChart1"/>
    <dgm:cxn modelId="{E0073382-5F41-4854-BB05-4D061FB9CDED}" type="presParOf" srcId="{1CE89860-E678-4E27-BB66-1F8DF359D87A}" destId="{B65F2F02-F583-4072-98AD-166613B86BD6}" srcOrd="5" destOrd="0" presId="urn:microsoft.com/office/officeart/2005/8/layout/orgChart1"/>
    <dgm:cxn modelId="{C6833354-B840-4E6F-B2CE-8FB43DF81310}" type="presParOf" srcId="{B65F2F02-F583-4072-98AD-166613B86BD6}" destId="{AE769834-10FA-4829-9E2D-CC9ABCEAFBA0}" srcOrd="0" destOrd="0" presId="urn:microsoft.com/office/officeart/2005/8/layout/orgChart1"/>
    <dgm:cxn modelId="{4F473D69-E4B1-4A04-A7D3-A16965BE1FFE}" type="presParOf" srcId="{AE769834-10FA-4829-9E2D-CC9ABCEAFBA0}" destId="{3990D827-3A69-4E7D-87B0-335A5D7F9D29}" srcOrd="0" destOrd="0" presId="urn:microsoft.com/office/officeart/2005/8/layout/orgChart1"/>
    <dgm:cxn modelId="{8898DBDC-4FB1-4E79-938E-45A148177CBB}" type="presParOf" srcId="{AE769834-10FA-4829-9E2D-CC9ABCEAFBA0}" destId="{FE604CD7-9551-4E8C-814B-B19DCAC9F972}" srcOrd="1" destOrd="0" presId="urn:microsoft.com/office/officeart/2005/8/layout/orgChart1"/>
    <dgm:cxn modelId="{9FAA4F85-0765-4FA2-8ED7-F4EFB7A2CC4B}" type="presParOf" srcId="{B65F2F02-F583-4072-98AD-166613B86BD6}" destId="{3B4B87E4-4F7D-455E-B595-E96D0A90FFA8}" srcOrd="1" destOrd="0" presId="urn:microsoft.com/office/officeart/2005/8/layout/orgChart1"/>
    <dgm:cxn modelId="{606A4446-CFBB-43F2-B5CB-2806D1A3B5C9}" type="presParOf" srcId="{B65F2F02-F583-4072-98AD-166613B86BD6}" destId="{7006F0D3-D03A-4757-8416-5D9C6590F9CD}" srcOrd="2" destOrd="0" presId="urn:microsoft.com/office/officeart/2005/8/layout/orgChart1"/>
    <dgm:cxn modelId="{37CC554F-BF0C-491F-A298-B081C3A37685}" type="presParOf" srcId="{1CE89860-E678-4E27-BB66-1F8DF359D87A}" destId="{CD800A0B-F7CF-4477-95BC-86C91A3CDFC1}" srcOrd="6" destOrd="0" presId="urn:microsoft.com/office/officeart/2005/8/layout/orgChart1"/>
    <dgm:cxn modelId="{691F43D3-6767-4A66-981F-3BAED2DF910B}" type="presParOf" srcId="{1CE89860-E678-4E27-BB66-1F8DF359D87A}" destId="{4FDCD42D-65A2-4310-905C-F332B6B8F16D}" srcOrd="7" destOrd="0" presId="urn:microsoft.com/office/officeart/2005/8/layout/orgChart1"/>
    <dgm:cxn modelId="{450575AB-999B-4814-9A20-9C597DF9DA52}" type="presParOf" srcId="{4FDCD42D-65A2-4310-905C-F332B6B8F16D}" destId="{3A5FDF01-5F59-4AB9-B001-952643BEBE8B}" srcOrd="0" destOrd="0" presId="urn:microsoft.com/office/officeart/2005/8/layout/orgChart1"/>
    <dgm:cxn modelId="{DC268DCD-2198-4828-9FA1-480231E5046A}" type="presParOf" srcId="{3A5FDF01-5F59-4AB9-B001-952643BEBE8B}" destId="{5710B641-255D-49A4-B8DA-EFFBFBED73B3}" srcOrd="0" destOrd="0" presId="urn:microsoft.com/office/officeart/2005/8/layout/orgChart1"/>
    <dgm:cxn modelId="{FCCA0AC4-7002-4EFC-A687-19427DAB2937}" type="presParOf" srcId="{3A5FDF01-5F59-4AB9-B001-952643BEBE8B}" destId="{6A24E930-0263-4382-B35C-509506F005E1}" srcOrd="1" destOrd="0" presId="urn:microsoft.com/office/officeart/2005/8/layout/orgChart1"/>
    <dgm:cxn modelId="{887C3E4B-C69E-4D74-A7E6-785FF2F684BF}" type="presParOf" srcId="{4FDCD42D-65A2-4310-905C-F332B6B8F16D}" destId="{DCAB6299-BAA8-47AA-90CF-0DC9095A6932}" srcOrd="1" destOrd="0" presId="urn:microsoft.com/office/officeart/2005/8/layout/orgChart1"/>
    <dgm:cxn modelId="{2AB6A252-5354-4C08-9B64-EBCCA20ADD1E}" type="presParOf" srcId="{4FDCD42D-65A2-4310-905C-F332B6B8F16D}" destId="{C796DE2F-2121-43C7-A34F-D452A4591B9D}" srcOrd="2" destOrd="0" presId="urn:microsoft.com/office/officeart/2005/8/layout/orgChart1"/>
    <dgm:cxn modelId="{73A3ED11-FABD-4D82-ADA7-AAA0F9E3AF47}" type="presParOf" srcId="{D35AB8F0-1F7B-4667-89C3-AB51CD05964C}" destId="{0D611A9F-4405-4FBA-98E1-FBB6766D62EA}" srcOrd="2" destOrd="0" presId="urn:microsoft.com/office/officeart/2005/8/layout/orgChart1"/>
    <dgm:cxn modelId="{B9B65C8C-7686-47F2-BCF1-6C51B6BC6DFB}" type="presParOf" srcId="{0D611A9F-4405-4FBA-98E1-FBB6766D62EA}" destId="{8087439A-34DE-4CFD-84FA-93113BA84176}" srcOrd="0" destOrd="0" presId="urn:microsoft.com/office/officeart/2005/8/layout/orgChart1"/>
    <dgm:cxn modelId="{735FF572-1CC9-42CC-B22F-733804EED836}" type="presParOf" srcId="{0D611A9F-4405-4FBA-98E1-FBB6766D62EA}" destId="{E6BC8BA6-4A94-4090-8D21-5F4D697BF9F8}" srcOrd="1" destOrd="0" presId="urn:microsoft.com/office/officeart/2005/8/layout/orgChart1"/>
    <dgm:cxn modelId="{0415974F-3231-4976-9584-A459A925B8B3}" type="presParOf" srcId="{E6BC8BA6-4A94-4090-8D21-5F4D697BF9F8}" destId="{6233F6CA-FBB5-417A-A8FB-EFC04E92D94A}" srcOrd="0" destOrd="0" presId="urn:microsoft.com/office/officeart/2005/8/layout/orgChart1"/>
    <dgm:cxn modelId="{530982B3-2BF1-491D-AB4D-B2EB80D4BD78}" type="presParOf" srcId="{6233F6CA-FBB5-417A-A8FB-EFC04E92D94A}" destId="{5AAF34C0-6C0B-4DAF-9828-43905D3D743D}" srcOrd="0" destOrd="0" presId="urn:microsoft.com/office/officeart/2005/8/layout/orgChart1"/>
    <dgm:cxn modelId="{919BB5FF-4A6B-411C-A53D-82C6B6F31444}" type="presParOf" srcId="{6233F6CA-FBB5-417A-A8FB-EFC04E92D94A}" destId="{10BAA5D7-FDE4-4B88-AD2A-6F0DCAD3A4FC}" srcOrd="1" destOrd="0" presId="urn:microsoft.com/office/officeart/2005/8/layout/orgChart1"/>
    <dgm:cxn modelId="{274B4775-0030-415B-A07A-A56E4ABF30E9}" type="presParOf" srcId="{E6BC8BA6-4A94-4090-8D21-5F4D697BF9F8}" destId="{C86B1F50-2581-4D46-BE27-44A984CC5F6C}" srcOrd="1" destOrd="0" presId="urn:microsoft.com/office/officeart/2005/8/layout/orgChart1"/>
    <dgm:cxn modelId="{8690FD50-5466-4FF0-AF4B-329C1B59AD62}" type="presParOf" srcId="{E6BC8BA6-4A94-4090-8D21-5F4D697BF9F8}" destId="{3CA7A24F-FBC4-4E02-8760-D6F0CF94B015}"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F6E942-2CAE-4D49-8E0F-032A9EEF93C5}">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EA36C46-32BA-4765-96FB-D3B6CFD735B0}">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187E316-90C2-4841-AFF3-E14E230623DD}">
      <dsp:nvSpPr>
        <dsp:cNvPr id="0" name=""/>
        <dsp:cNvSpPr/>
      </dsp:nvSpPr>
      <dsp:spPr>
        <a:xfrm>
          <a:off x="1511940" y="368940"/>
          <a:ext cx="2462518" cy="2462518"/>
        </a:xfrm>
        <a:prstGeom prst="blockArc">
          <a:avLst>
            <a:gd name="adj1" fmla="val 0"/>
            <a:gd name="adj2" fmla="val 540000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CBCE10E-E7F5-427B-8ED5-DF421063C571}">
      <dsp:nvSpPr>
        <dsp:cNvPr id="0" name=""/>
        <dsp:cNvSpPr/>
      </dsp:nvSpPr>
      <dsp:spPr>
        <a:xfrm>
          <a:off x="1511940" y="368940"/>
          <a:ext cx="2462518" cy="2462518"/>
        </a:xfrm>
        <a:prstGeom prst="blockArc">
          <a:avLst>
            <a:gd name="adj1" fmla="val 16200000"/>
            <a:gd name="adj2" fmla="val 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440EC3E-BAE9-424B-A022-226D2B7CE659}">
      <dsp:nvSpPr>
        <dsp:cNvPr id="0" name=""/>
        <dsp:cNvSpPr/>
      </dsp:nvSpPr>
      <dsp:spPr>
        <a:xfrm>
          <a:off x="2176611" y="1033611"/>
          <a:ext cx="1133177" cy="113317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1200150">
            <a:lnSpc>
              <a:spcPct val="90000"/>
            </a:lnSpc>
            <a:spcBef>
              <a:spcPct val="0"/>
            </a:spcBef>
            <a:spcAft>
              <a:spcPct val="35000"/>
            </a:spcAft>
            <a:buNone/>
          </a:pPr>
          <a:r>
            <a:rPr lang="ar-EG" sz="2700" kern="1200"/>
            <a:t>تسجيل الخطر</a:t>
          </a:r>
          <a:endParaRPr lang="en-US" sz="2700" kern="1200"/>
        </a:p>
      </dsp:txBody>
      <dsp:txXfrm>
        <a:off x="2342561" y="1199561"/>
        <a:ext cx="801277" cy="801277"/>
      </dsp:txXfrm>
    </dsp:sp>
    <dsp:sp modelId="{2B4B6D39-B31B-4AAB-A142-6D1093513620}">
      <dsp:nvSpPr>
        <dsp:cNvPr id="0" name=""/>
        <dsp:cNvSpPr/>
      </dsp:nvSpPr>
      <dsp:spPr>
        <a:xfrm>
          <a:off x="2346587" y="884"/>
          <a:ext cx="793224" cy="7932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EG" sz="1300" kern="1200"/>
            <a:t>تحديد المخاطر </a:t>
          </a:r>
          <a:endParaRPr lang="en-US" sz="1300" kern="1200"/>
        </a:p>
      </dsp:txBody>
      <dsp:txXfrm>
        <a:off x="2462752" y="117049"/>
        <a:ext cx="560894" cy="560894"/>
      </dsp:txXfrm>
    </dsp:sp>
    <dsp:sp modelId="{F397513E-2004-492A-BD00-067F04095C7C}">
      <dsp:nvSpPr>
        <dsp:cNvPr id="0" name=""/>
        <dsp:cNvSpPr/>
      </dsp:nvSpPr>
      <dsp:spPr>
        <a:xfrm>
          <a:off x="3549290" y="1203587"/>
          <a:ext cx="793224" cy="7932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EG" sz="1300" kern="1200"/>
            <a:t>تقييم المخاطر </a:t>
          </a:r>
          <a:endParaRPr lang="en-US" sz="1300" kern="1200"/>
        </a:p>
      </dsp:txBody>
      <dsp:txXfrm>
        <a:off x="3665455" y="1319752"/>
        <a:ext cx="560894" cy="560894"/>
      </dsp:txXfrm>
    </dsp:sp>
    <dsp:sp modelId="{A456BE1E-8CE0-42A2-86C5-65F8A8C74504}">
      <dsp:nvSpPr>
        <dsp:cNvPr id="0" name=""/>
        <dsp:cNvSpPr/>
      </dsp:nvSpPr>
      <dsp:spPr>
        <a:xfrm>
          <a:off x="2346587" y="2406290"/>
          <a:ext cx="793224" cy="7932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EG" sz="1300" kern="1200"/>
            <a:t>الاستجابة للمخاطر </a:t>
          </a:r>
          <a:endParaRPr lang="en-US" sz="1300" kern="1200"/>
        </a:p>
      </dsp:txBody>
      <dsp:txXfrm>
        <a:off x="2462752" y="2522455"/>
        <a:ext cx="560894" cy="560894"/>
      </dsp:txXfrm>
    </dsp:sp>
    <dsp:sp modelId="{F858149A-7B8D-409E-8B95-86A5DB5D1077}">
      <dsp:nvSpPr>
        <dsp:cNvPr id="0" name=""/>
        <dsp:cNvSpPr/>
      </dsp:nvSpPr>
      <dsp:spPr>
        <a:xfrm>
          <a:off x="1143884" y="1203587"/>
          <a:ext cx="793224" cy="7932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EG" sz="1300" kern="1200"/>
            <a:t>مراقبة المخاطر</a:t>
          </a:r>
          <a:endParaRPr lang="en-US" sz="1300" kern="1200"/>
        </a:p>
      </dsp:txBody>
      <dsp:txXfrm>
        <a:off x="1260049" y="1319752"/>
        <a:ext cx="560894" cy="5608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87439A-34DE-4CFD-84FA-93113BA84176}">
      <dsp:nvSpPr>
        <dsp:cNvPr id="0" name=""/>
        <dsp:cNvSpPr/>
      </dsp:nvSpPr>
      <dsp:spPr>
        <a:xfrm>
          <a:off x="2618907" y="1055678"/>
          <a:ext cx="124292" cy="544521"/>
        </a:xfrm>
        <a:custGeom>
          <a:avLst/>
          <a:gdLst/>
          <a:ahLst/>
          <a:cxnLst/>
          <a:rect l="0" t="0" r="0" b="0"/>
          <a:pathLst>
            <a:path>
              <a:moveTo>
                <a:pt x="124292" y="0"/>
              </a:moveTo>
              <a:lnTo>
                <a:pt x="124292" y="544521"/>
              </a:lnTo>
              <a:lnTo>
                <a:pt x="0" y="5445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800A0B-F7CF-4477-95BC-86C91A3CDFC1}">
      <dsp:nvSpPr>
        <dsp:cNvPr id="0" name=""/>
        <dsp:cNvSpPr/>
      </dsp:nvSpPr>
      <dsp:spPr>
        <a:xfrm>
          <a:off x="2743200" y="1055678"/>
          <a:ext cx="2148491" cy="1089042"/>
        </a:xfrm>
        <a:custGeom>
          <a:avLst/>
          <a:gdLst/>
          <a:ahLst/>
          <a:cxnLst/>
          <a:rect l="0" t="0" r="0" b="0"/>
          <a:pathLst>
            <a:path>
              <a:moveTo>
                <a:pt x="0" y="0"/>
              </a:moveTo>
              <a:lnTo>
                <a:pt x="0" y="964749"/>
              </a:lnTo>
              <a:lnTo>
                <a:pt x="2148491" y="964749"/>
              </a:lnTo>
              <a:lnTo>
                <a:pt x="2148491" y="10890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BD38A9-F94E-43C2-B69C-45ED176FACA9}">
      <dsp:nvSpPr>
        <dsp:cNvPr id="0" name=""/>
        <dsp:cNvSpPr/>
      </dsp:nvSpPr>
      <dsp:spPr>
        <a:xfrm>
          <a:off x="2743200" y="1055678"/>
          <a:ext cx="716163" cy="1089042"/>
        </a:xfrm>
        <a:custGeom>
          <a:avLst/>
          <a:gdLst/>
          <a:ahLst/>
          <a:cxnLst/>
          <a:rect l="0" t="0" r="0" b="0"/>
          <a:pathLst>
            <a:path>
              <a:moveTo>
                <a:pt x="0" y="0"/>
              </a:moveTo>
              <a:lnTo>
                <a:pt x="0" y="964749"/>
              </a:lnTo>
              <a:lnTo>
                <a:pt x="716163" y="964749"/>
              </a:lnTo>
              <a:lnTo>
                <a:pt x="716163" y="10890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201BE2-1AC6-45F3-B40C-CB540115D7DA}">
      <dsp:nvSpPr>
        <dsp:cNvPr id="0" name=""/>
        <dsp:cNvSpPr/>
      </dsp:nvSpPr>
      <dsp:spPr>
        <a:xfrm>
          <a:off x="2027036" y="1055678"/>
          <a:ext cx="716163" cy="1089042"/>
        </a:xfrm>
        <a:custGeom>
          <a:avLst/>
          <a:gdLst/>
          <a:ahLst/>
          <a:cxnLst/>
          <a:rect l="0" t="0" r="0" b="0"/>
          <a:pathLst>
            <a:path>
              <a:moveTo>
                <a:pt x="716163" y="0"/>
              </a:moveTo>
              <a:lnTo>
                <a:pt x="716163" y="964749"/>
              </a:lnTo>
              <a:lnTo>
                <a:pt x="0" y="964749"/>
              </a:lnTo>
              <a:lnTo>
                <a:pt x="0" y="10890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ECC41A-C20F-4A5F-836C-28A7F3FC9C75}">
      <dsp:nvSpPr>
        <dsp:cNvPr id="0" name=""/>
        <dsp:cNvSpPr/>
      </dsp:nvSpPr>
      <dsp:spPr>
        <a:xfrm>
          <a:off x="594708" y="1055678"/>
          <a:ext cx="2148491" cy="1089042"/>
        </a:xfrm>
        <a:custGeom>
          <a:avLst/>
          <a:gdLst/>
          <a:ahLst/>
          <a:cxnLst/>
          <a:rect l="0" t="0" r="0" b="0"/>
          <a:pathLst>
            <a:path>
              <a:moveTo>
                <a:pt x="2148491" y="0"/>
              </a:moveTo>
              <a:lnTo>
                <a:pt x="2148491" y="964749"/>
              </a:lnTo>
              <a:lnTo>
                <a:pt x="0" y="964749"/>
              </a:lnTo>
              <a:lnTo>
                <a:pt x="0" y="10890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4F0425-6DEE-41E3-827C-5BE903355BD0}">
      <dsp:nvSpPr>
        <dsp:cNvPr id="0" name=""/>
        <dsp:cNvSpPr/>
      </dsp:nvSpPr>
      <dsp:spPr>
        <a:xfrm>
          <a:off x="2151329" y="463807"/>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EG" sz="1400" kern="1200"/>
            <a:t>خطة ادارة المخاطر والتحكم بها</a:t>
          </a:r>
          <a:endParaRPr lang="en-US" sz="1400" kern="1200"/>
        </a:p>
      </dsp:txBody>
      <dsp:txXfrm>
        <a:off x="2151329" y="463807"/>
        <a:ext cx="1183741" cy="591870"/>
      </dsp:txXfrm>
    </dsp:sp>
    <dsp:sp modelId="{F3123BBD-86CC-4AF4-A7F6-44564C293C20}">
      <dsp:nvSpPr>
        <dsp:cNvPr id="0" name=""/>
        <dsp:cNvSpPr/>
      </dsp:nvSpPr>
      <dsp:spPr>
        <a:xfrm>
          <a:off x="2837" y="2144721"/>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EG" sz="1400" kern="1200"/>
            <a:t>تطوير طرق الاستجابة للمخاطر</a:t>
          </a:r>
        </a:p>
      </dsp:txBody>
      <dsp:txXfrm>
        <a:off x="2837" y="2144721"/>
        <a:ext cx="1183741" cy="591870"/>
      </dsp:txXfrm>
    </dsp:sp>
    <dsp:sp modelId="{2B98745E-A692-45AC-937F-0B309E31BC6B}">
      <dsp:nvSpPr>
        <dsp:cNvPr id="0" name=""/>
        <dsp:cNvSpPr/>
      </dsp:nvSpPr>
      <dsp:spPr>
        <a:xfrm>
          <a:off x="1435165" y="2144721"/>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EG" sz="1400" kern="1200"/>
            <a:t>تقييم المخاطر </a:t>
          </a:r>
        </a:p>
      </dsp:txBody>
      <dsp:txXfrm>
        <a:off x="1435165" y="2144721"/>
        <a:ext cx="1183741" cy="591870"/>
      </dsp:txXfrm>
    </dsp:sp>
    <dsp:sp modelId="{3990D827-3A69-4E7D-87B0-335A5D7F9D29}">
      <dsp:nvSpPr>
        <dsp:cNvPr id="0" name=""/>
        <dsp:cNvSpPr/>
      </dsp:nvSpPr>
      <dsp:spPr>
        <a:xfrm>
          <a:off x="2867492" y="2144721"/>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EG" sz="1400" kern="1200"/>
            <a:t>تحديد المخاطر </a:t>
          </a:r>
          <a:endParaRPr lang="en-US" sz="1400" kern="1200"/>
        </a:p>
      </dsp:txBody>
      <dsp:txXfrm>
        <a:off x="2867492" y="2144721"/>
        <a:ext cx="1183741" cy="591870"/>
      </dsp:txXfrm>
    </dsp:sp>
    <dsp:sp modelId="{5710B641-255D-49A4-B8DA-EFFBFBED73B3}">
      <dsp:nvSpPr>
        <dsp:cNvPr id="0" name=""/>
        <dsp:cNvSpPr/>
      </dsp:nvSpPr>
      <dsp:spPr>
        <a:xfrm>
          <a:off x="4299820" y="2144721"/>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EG" sz="1400" kern="1200"/>
            <a:t>تحديد الاهداف </a:t>
          </a:r>
          <a:endParaRPr lang="en-US" sz="1400" kern="1200"/>
        </a:p>
      </dsp:txBody>
      <dsp:txXfrm>
        <a:off x="4299820" y="2144721"/>
        <a:ext cx="1183741" cy="591870"/>
      </dsp:txXfrm>
    </dsp:sp>
    <dsp:sp modelId="{5AAF34C0-6C0B-4DAF-9828-43905D3D743D}">
      <dsp:nvSpPr>
        <dsp:cNvPr id="0" name=""/>
        <dsp:cNvSpPr/>
      </dsp:nvSpPr>
      <dsp:spPr>
        <a:xfrm>
          <a:off x="1435165" y="1304264"/>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EG" sz="1400" kern="1200"/>
            <a:t>مستندات خطة ادارة المخاطر </a:t>
          </a:r>
          <a:endParaRPr lang="en-US" sz="1400" kern="1200"/>
        </a:p>
      </dsp:txBody>
      <dsp:txXfrm>
        <a:off x="1435165" y="1304264"/>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3DDAA-0985-4DA8-8734-C1F5A2138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41</Pages>
  <Words>5858</Words>
  <Characters>33395</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 e l a l</cp:lastModifiedBy>
  <cp:revision>6</cp:revision>
  <cp:lastPrinted>2025-04-10T22:02:00Z</cp:lastPrinted>
  <dcterms:created xsi:type="dcterms:W3CDTF">2025-04-22T14:56:00Z</dcterms:created>
  <dcterms:modified xsi:type="dcterms:W3CDTF">2025-04-22T18:19:00Z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