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9BC" w:rsidRPr="006B69BC" w:rsidRDefault="006B69BC" w:rsidP="006B69BC">
      <w:pPr>
        <w:shd w:val="clear" w:color="auto" w:fill="F0F8FF"/>
        <w:spacing w:after="0" w:line="240" w:lineRule="auto"/>
        <w:ind w:left="0" w:firstLine="0"/>
        <w:jc w:val="center"/>
        <w:outlineLvl w:val="0"/>
        <w:rPr>
          <w:rFonts w:ascii="Algerian" w:eastAsia="Times New Roman" w:hAnsi="Algerian" w:cs="Arial"/>
          <w:b/>
          <w:bCs/>
          <w:color w:val="212121"/>
          <w:kern w:val="36"/>
        </w:rPr>
      </w:pPr>
      <w:r w:rsidRPr="006B69BC">
        <w:rPr>
          <w:rFonts w:ascii="Algerian" w:eastAsia="Times New Roman" w:hAnsi="Algerian" w:cs="Arial"/>
          <w:b/>
          <w:bCs/>
          <w:color w:val="212121"/>
          <w:kern w:val="36"/>
        </w:rPr>
        <w:t>Research_Methodology_in_Computer_Science_AI800_T1_MSIAI_First Trimester 2024</w:t>
      </w:r>
    </w:p>
    <w:p w:rsidR="006B69BC" w:rsidRPr="006B69BC" w:rsidRDefault="006B69BC" w:rsidP="006B69BC">
      <w:pPr>
        <w:pStyle w:val="1"/>
        <w:shd w:val="clear" w:color="auto" w:fill="FFFFFF"/>
        <w:spacing w:before="0" w:beforeAutospacing="0" w:after="0" w:afterAutospacing="0"/>
        <w:jc w:val="center"/>
        <w:rPr>
          <w:rFonts w:ascii="Algerian" w:hAnsi="Algerian" w:cs="Arial"/>
          <w:b w:val="0"/>
          <w:bCs w:val="0"/>
          <w:color w:val="212121"/>
          <w:sz w:val="40"/>
          <w:szCs w:val="40"/>
        </w:rPr>
      </w:pPr>
      <w:r w:rsidRPr="006B69BC">
        <w:rPr>
          <w:rFonts w:ascii="Algerian" w:hAnsi="Algerian" w:cs="Arial"/>
          <w:b w:val="0"/>
          <w:bCs w:val="0"/>
          <w:color w:val="212121"/>
          <w:sz w:val="40"/>
          <w:szCs w:val="40"/>
        </w:rPr>
        <w:t>Assignment</w:t>
      </w:r>
      <w:r w:rsidRPr="006B69BC">
        <w:rPr>
          <w:rFonts w:ascii="Algerian" w:hAnsi="Algerian" w:cs="Arial"/>
          <w:b w:val="0"/>
          <w:bCs w:val="0"/>
          <w:color w:val="212121"/>
          <w:sz w:val="40"/>
          <w:szCs w:val="40"/>
          <w:rtl/>
        </w:rPr>
        <w:t>1</w:t>
      </w:r>
    </w:p>
    <w:p w:rsidR="002F75E9" w:rsidRDefault="002F75E9" w:rsidP="006B69BC">
      <w:pPr>
        <w:spacing w:after="182" w:line="259" w:lineRule="auto"/>
        <w:ind w:left="-5"/>
        <w:jc w:val="center"/>
        <w:rPr>
          <w:b/>
          <w:sz w:val="28"/>
          <w:rtl/>
        </w:rPr>
      </w:pPr>
    </w:p>
    <w:p w:rsidR="006B69BC" w:rsidRDefault="006B69BC" w:rsidP="006B69BC">
      <w:pPr>
        <w:spacing w:after="182" w:line="259" w:lineRule="auto"/>
        <w:ind w:left="-5"/>
        <w:jc w:val="center"/>
        <w:rPr>
          <w:b/>
          <w:sz w:val="28"/>
          <w:rtl/>
        </w:rPr>
      </w:pPr>
    </w:p>
    <w:p w:rsidR="006B69BC" w:rsidRDefault="006B69BC" w:rsidP="006B69BC">
      <w:pPr>
        <w:spacing w:after="182" w:line="259" w:lineRule="auto"/>
        <w:ind w:left="-5"/>
        <w:jc w:val="center"/>
        <w:rPr>
          <w:b/>
          <w:sz w:val="28"/>
          <w:rtl/>
        </w:rPr>
      </w:pPr>
    </w:p>
    <w:p w:rsidR="006B69BC" w:rsidRDefault="006B69BC" w:rsidP="006B69BC">
      <w:pPr>
        <w:spacing w:after="182" w:line="259" w:lineRule="auto"/>
        <w:ind w:left="-5"/>
        <w:jc w:val="center"/>
        <w:rPr>
          <w:b/>
          <w:sz w:val="28"/>
          <w:rtl/>
        </w:rPr>
      </w:pPr>
    </w:p>
    <w:p w:rsidR="006B69BC" w:rsidRDefault="006B69BC" w:rsidP="006B69BC">
      <w:pPr>
        <w:spacing w:after="182" w:line="259" w:lineRule="auto"/>
        <w:ind w:left="-5"/>
        <w:jc w:val="center"/>
        <w:rPr>
          <w:b/>
          <w:sz w:val="28"/>
          <w:rtl/>
        </w:rPr>
      </w:pPr>
    </w:p>
    <w:tbl>
      <w:tblPr>
        <w:tblStyle w:val="a3"/>
        <w:tblW w:w="0" w:type="auto"/>
        <w:tblInd w:w="-5" w:type="dxa"/>
        <w:tblLook w:val="04A0" w:firstRow="1" w:lastRow="0" w:firstColumn="1" w:lastColumn="0" w:noHBand="0" w:noVBand="1"/>
      </w:tblPr>
      <w:tblGrid>
        <w:gridCol w:w="4673"/>
        <w:gridCol w:w="4674"/>
      </w:tblGrid>
      <w:tr w:rsidR="006B69BC" w:rsidTr="005E5990">
        <w:tc>
          <w:tcPr>
            <w:tcW w:w="9347" w:type="dxa"/>
            <w:gridSpan w:val="2"/>
          </w:tcPr>
          <w:p w:rsidR="006B69BC" w:rsidRDefault="006B69BC" w:rsidP="006B69BC">
            <w:pPr>
              <w:spacing w:after="182" w:line="259" w:lineRule="auto"/>
              <w:ind w:left="0" w:firstLine="0"/>
              <w:jc w:val="center"/>
            </w:pPr>
            <w:r>
              <w:rPr>
                <w:b/>
                <w:sz w:val="28"/>
              </w:rPr>
              <w:t>Research Title</w:t>
            </w:r>
          </w:p>
        </w:tc>
      </w:tr>
      <w:tr w:rsidR="006B69BC" w:rsidTr="006B69BC">
        <w:trPr>
          <w:trHeight w:val="345"/>
        </w:trPr>
        <w:tc>
          <w:tcPr>
            <w:tcW w:w="9347" w:type="dxa"/>
            <w:gridSpan w:val="2"/>
          </w:tcPr>
          <w:p w:rsidR="006B69BC" w:rsidRDefault="006B69BC" w:rsidP="006B69BC">
            <w:pPr>
              <w:spacing w:after="182" w:line="259" w:lineRule="auto"/>
              <w:ind w:left="0" w:firstLine="0"/>
              <w:jc w:val="center"/>
            </w:pPr>
          </w:p>
        </w:tc>
      </w:tr>
      <w:tr w:rsidR="006B69BC" w:rsidTr="006B69BC">
        <w:trPr>
          <w:trHeight w:val="633"/>
        </w:trPr>
        <w:tc>
          <w:tcPr>
            <w:tcW w:w="9347" w:type="dxa"/>
            <w:gridSpan w:val="2"/>
            <w:shd w:val="clear" w:color="auto" w:fill="DBDBDB" w:themeFill="accent3" w:themeFillTint="66"/>
          </w:tcPr>
          <w:p w:rsidR="006B69BC" w:rsidRPr="006B69BC" w:rsidRDefault="006B69BC" w:rsidP="00ED0E32">
            <w:pPr>
              <w:spacing w:after="189" w:line="268" w:lineRule="auto"/>
              <w:ind w:left="-5" w:right="403"/>
              <w:jc w:val="center"/>
              <w:rPr>
                <w:b/>
                <w:sz w:val="24"/>
              </w:rPr>
            </w:pPr>
            <w:r w:rsidRPr="006B69BC">
              <w:rPr>
                <w:b/>
                <w:sz w:val="24"/>
              </w:rPr>
              <w:t>Exploring the Impact of Artificial Intelligence on Healthcare Decision-Making</w:t>
            </w:r>
            <w:r w:rsidR="00ED0E32">
              <w:rPr>
                <w:noProof/>
              </w:rPr>
              <w:t xml:space="preserve"> </w:t>
            </w:r>
            <w:r w:rsidR="00ED0E32" w:rsidRPr="00ED0E32">
              <w:rPr>
                <w:b/>
                <w:sz w:val="24"/>
              </w:rPr>
              <w:drawing>
                <wp:inline distT="0" distB="0" distL="0" distR="0" wp14:anchorId="5EC2C9A7" wp14:editId="1C715074">
                  <wp:extent cx="4718685" cy="1485900"/>
                  <wp:effectExtent l="0" t="0" r="5715"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748193" cy="1495192"/>
                          </a:xfrm>
                          <a:prstGeom prst="rect">
                            <a:avLst/>
                          </a:prstGeom>
                        </pic:spPr>
                      </pic:pic>
                    </a:graphicData>
                  </a:graphic>
                </wp:inline>
              </w:drawing>
            </w:r>
          </w:p>
        </w:tc>
      </w:tr>
      <w:tr w:rsidR="006B69BC" w:rsidTr="005E5990">
        <w:tc>
          <w:tcPr>
            <w:tcW w:w="9347" w:type="dxa"/>
            <w:gridSpan w:val="2"/>
          </w:tcPr>
          <w:p w:rsidR="006B69BC" w:rsidRDefault="00ED0E32" w:rsidP="006B69BC">
            <w:pPr>
              <w:spacing w:after="182" w:line="259" w:lineRule="auto"/>
              <w:ind w:left="0" w:firstLine="0"/>
              <w:jc w:val="center"/>
            </w:pPr>
            <w:r>
              <w:rPr>
                <w:noProof/>
              </w:rPr>
              <mc:AlternateContent>
                <mc:Choice Requires="wps">
                  <w:drawing>
                    <wp:inline distT="0" distB="0" distL="0" distR="0">
                      <wp:extent cx="304800" cy="304800"/>
                      <wp:effectExtent l="0" t="0" r="0" b="0"/>
                      <wp:docPr id="2" name="مستطيل 2" descr="تطبيقات الذكاء الاصطناعي ai في الطب"/>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EBEA44" id="مستطيل 2" o:spid="_x0000_s1026" alt="تطبيقات الذكاء الاصطناعي ai في الطب"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R&#10;fJGU/QIAAAIGAAAOAAAAAAAAAAAAAAAAAC4CAABkcnMvZTJvRG9jLnhtbFBLAQItABQABgAIAAAA&#10;IQBMoOks2AAAAAMBAAAPAAAAAAAAAAAAAAAAAFcFAABkcnMvZG93bnJldi54bWxQSwUGAAAAAAQA&#10;BADzAAAAXAYAAAAA&#10;" filled="f" stroked="f">
                      <o:lock v:ext="edit" aspectratio="t"/>
                      <w10:anchorlock/>
                    </v:rect>
                  </w:pict>
                </mc:Fallback>
              </mc:AlternateContent>
            </w:r>
          </w:p>
        </w:tc>
      </w:tr>
      <w:tr w:rsidR="006B69BC" w:rsidTr="006B69BC">
        <w:tc>
          <w:tcPr>
            <w:tcW w:w="4673" w:type="dxa"/>
          </w:tcPr>
          <w:p w:rsidR="006B69BC" w:rsidRPr="006B69BC" w:rsidRDefault="006B69BC" w:rsidP="006B69BC">
            <w:pPr>
              <w:spacing w:after="182" w:line="259" w:lineRule="auto"/>
              <w:ind w:left="0" w:firstLine="0"/>
              <w:jc w:val="center"/>
              <w:rPr>
                <w:sz w:val="32"/>
                <w:szCs w:val="32"/>
              </w:rPr>
            </w:pPr>
            <w:hyperlink r:id="rId5" w:history="1">
              <w:r w:rsidRPr="006B69BC">
                <w:rPr>
                  <w:rFonts w:ascii="Arial" w:eastAsia="Times New Roman" w:hAnsi="Arial" w:cs="Arial"/>
                  <w:color w:val="00AEEF"/>
                  <w:sz w:val="32"/>
                  <w:szCs w:val="32"/>
                  <w:u w:val="single"/>
                </w:rPr>
                <w:t>241001865</w:t>
              </w:r>
            </w:hyperlink>
          </w:p>
        </w:tc>
        <w:tc>
          <w:tcPr>
            <w:tcW w:w="4674" w:type="dxa"/>
          </w:tcPr>
          <w:p w:rsidR="006B69BC" w:rsidRPr="006B69BC" w:rsidRDefault="006B69BC" w:rsidP="006B69BC">
            <w:pPr>
              <w:spacing w:after="182" w:line="259" w:lineRule="auto"/>
              <w:ind w:left="0" w:firstLine="0"/>
              <w:jc w:val="center"/>
              <w:rPr>
                <w:sz w:val="36"/>
                <w:szCs w:val="36"/>
              </w:rPr>
            </w:pPr>
            <w:r w:rsidRPr="00493264">
              <w:rPr>
                <w:rFonts w:ascii="Arial" w:eastAsia="Times New Roman" w:hAnsi="Arial" w:cs="Arial"/>
                <w:b/>
                <w:bCs/>
                <w:color w:val="252422"/>
                <w:sz w:val="36"/>
                <w:szCs w:val="36"/>
                <w:rtl/>
              </w:rPr>
              <w:t>متعب زبن الحربي</w:t>
            </w:r>
          </w:p>
        </w:tc>
      </w:tr>
    </w:tbl>
    <w:p w:rsidR="006B69BC" w:rsidRDefault="006B69BC">
      <w:pPr>
        <w:spacing w:after="0" w:line="404" w:lineRule="auto"/>
        <w:ind w:left="-5" w:right="403"/>
        <w:rPr>
          <w:b/>
          <w:sz w:val="28"/>
          <w:rtl/>
        </w:rPr>
      </w:pPr>
    </w:p>
    <w:p w:rsidR="006B69BC" w:rsidRDefault="006B69BC">
      <w:pPr>
        <w:spacing w:after="0" w:line="404" w:lineRule="auto"/>
        <w:ind w:left="-5" w:right="403"/>
        <w:rPr>
          <w:b/>
          <w:sz w:val="28"/>
          <w:rtl/>
        </w:rPr>
      </w:pPr>
    </w:p>
    <w:p w:rsidR="006B69BC" w:rsidRDefault="006B69BC">
      <w:pPr>
        <w:spacing w:after="0" w:line="404" w:lineRule="auto"/>
        <w:ind w:left="-5" w:right="403"/>
        <w:rPr>
          <w:b/>
          <w:sz w:val="28"/>
          <w:rtl/>
        </w:rPr>
      </w:pPr>
    </w:p>
    <w:p w:rsidR="006B69BC" w:rsidRDefault="006B69BC">
      <w:pPr>
        <w:spacing w:after="0" w:line="404" w:lineRule="auto"/>
        <w:ind w:left="-5" w:right="403"/>
        <w:rPr>
          <w:b/>
          <w:sz w:val="28"/>
          <w:rtl/>
        </w:rPr>
      </w:pPr>
    </w:p>
    <w:p w:rsidR="006B69BC" w:rsidRDefault="006B69BC">
      <w:pPr>
        <w:spacing w:after="0" w:line="404" w:lineRule="auto"/>
        <w:ind w:left="-5" w:right="403"/>
        <w:rPr>
          <w:b/>
          <w:sz w:val="28"/>
          <w:rtl/>
        </w:rPr>
      </w:pPr>
    </w:p>
    <w:p w:rsidR="006B69BC" w:rsidRDefault="006B69BC">
      <w:pPr>
        <w:spacing w:after="0" w:line="404" w:lineRule="auto"/>
        <w:ind w:left="-5" w:right="403"/>
        <w:rPr>
          <w:b/>
          <w:sz w:val="28"/>
          <w:rtl/>
        </w:rPr>
      </w:pPr>
    </w:p>
    <w:p w:rsidR="006B69BC" w:rsidRDefault="006B69BC">
      <w:pPr>
        <w:spacing w:after="0" w:line="404" w:lineRule="auto"/>
        <w:ind w:left="-5" w:right="403"/>
        <w:rPr>
          <w:b/>
          <w:sz w:val="28"/>
          <w:rtl/>
        </w:rPr>
      </w:pPr>
      <w:r>
        <w:rPr>
          <w:noProof/>
        </w:rPr>
        <mc:AlternateContent>
          <mc:Choice Requires="wps">
            <w:drawing>
              <wp:inline distT="0" distB="0" distL="0" distR="0">
                <wp:extent cx="304800" cy="304800"/>
                <wp:effectExtent l="0" t="0" r="0" b="0"/>
                <wp:docPr id="1" name="مستطيل 1" descr="تطبيقات الذكاء الاصطناعي ai في الطب"/>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A21144" id="مستطيل 1" o:spid="_x0000_s1026" alt="تطبيقات الذكاء الاصطناعي ai في الطب"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1Ypd&#10;+vsCAAACBgAADgAAAAAAAAAAAAAAAAAuAgAAZHJzL2Uyb0RvYy54bWxQSwECLQAUAAYACAAAACEA&#10;TKDpLNgAAAADAQAADwAAAAAAAAAAAAAAAABVBQAAZHJzL2Rvd25yZXYueG1sUEsFBgAAAAAEAAQA&#10;8wAAAFoGAAAAAA==&#10;" filled="f" stroked="f">
                <o:lock v:ext="edit" aspectratio="t"/>
                <w10:anchorlock/>
              </v:rect>
            </w:pict>
          </mc:Fallback>
        </mc:AlternateContent>
      </w:r>
    </w:p>
    <w:p w:rsidR="006B69BC" w:rsidRDefault="006B69BC" w:rsidP="00ED0E32">
      <w:pPr>
        <w:spacing w:after="0" w:line="404" w:lineRule="auto"/>
        <w:ind w:left="0" w:right="403" w:firstLine="0"/>
        <w:rPr>
          <w:b/>
          <w:sz w:val="28"/>
          <w:rtl/>
        </w:rPr>
      </w:pPr>
    </w:p>
    <w:p w:rsidR="006B69BC" w:rsidRDefault="006B69BC">
      <w:pPr>
        <w:spacing w:after="0" w:line="404" w:lineRule="auto"/>
        <w:ind w:left="-5" w:right="403"/>
        <w:rPr>
          <w:b/>
          <w:sz w:val="28"/>
          <w:rtl/>
        </w:rPr>
      </w:pPr>
    </w:p>
    <w:p w:rsidR="00B73714" w:rsidRPr="00B73714" w:rsidRDefault="00B73714" w:rsidP="00B737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0" w:firstLine="0"/>
        <w:rPr>
          <w:rFonts w:ascii="inherit" w:eastAsia="Times New Roman" w:hAnsi="inherit" w:cs="Courier New"/>
          <w:color w:val="202124"/>
          <w:sz w:val="42"/>
          <w:szCs w:val="42"/>
        </w:rPr>
      </w:pPr>
      <w:r w:rsidRPr="00B73714">
        <w:rPr>
          <w:rFonts w:ascii="inherit" w:eastAsia="Times New Roman" w:hAnsi="inherit" w:cs="Courier New"/>
          <w:color w:val="202124"/>
          <w:sz w:val="42"/>
          <w:szCs w:val="42"/>
          <w:lang w:val="en"/>
        </w:rPr>
        <w:lastRenderedPageBreak/>
        <w:t>introduction</w:t>
      </w:r>
    </w:p>
    <w:p w:rsidR="006B69BC" w:rsidRDefault="006B69BC">
      <w:pPr>
        <w:spacing w:after="0" w:line="404" w:lineRule="auto"/>
        <w:ind w:left="-5" w:right="403"/>
        <w:rPr>
          <w:b/>
          <w:sz w:val="28"/>
          <w:rtl/>
        </w:rPr>
      </w:pPr>
    </w:p>
    <w:p w:rsidR="00B73714" w:rsidRPr="004C26AA" w:rsidRDefault="00B73714" w:rsidP="00B73714">
      <w:pPr>
        <w:pStyle w:val="HTML"/>
        <w:shd w:val="clear" w:color="auto" w:fill="F8F9FA"/>
        <w:spacing w:line="540" w:lineRule="atLeast"/>
        <w:rPr>
          <w:rStyle w:val="y2iqfc"/>
          <w:rFonts w:ascii="Aldhabi" w:hAnsi="Aldhabi" w:cs="Aldhabi"/>
          <w:color w:val="202124"/>
          <w:sz w:val="30"/>
          <w:szCs w:val="22"/>
          <w:rtl/>
          <w:lang w:val="en"/>
        </w:rPr>
      </w:pPr>
      <w:r w:rsidRPr="004C26AA">
        <w:rPr>
          <w:rStyle w:val="y2iqfc"/>
          <w:rFonts w:ascii="Aldhabi" w:hAnsi="Aldhabi" w:cs="Aldhabi"/>
          <w:color w:val="202124"/>
          <w:sz w:val="30"/>
          <w:szCs w:val="22"/>
          <w:lang w:val="en"/>
        </w:rPr>
        <w:t>The world has witnessed a global shift towards artificial intelligence (AI) in the healthcare industry. Part of this has led to the healthcare industry becoming a large-scale data technology environment; However, the data is now more widely and more accurately analyzed. AI enables a lot of compliance – and in many cases, well-known processes.</w:t>
      </w:r>
    </w:p>
    <w:p w:rsidR="004C26AA" w:rsidRPr="004C26AA" w:rsidRDefault="004C26AA" w:rsidP="004C2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0" w:firstLine="0"/>
        <w:rPr>
          <w:rFonts w:ascii="Aldhabi" w:eastAsia="Times New Roman" w:hAnsi="Aldhabi" w:cs="Aldhabi"/>
          <w:color w:val="202124"/>
          <w:sz w:val="30"/>
        </w:rPr>
      </w:pPr>
      <w:r w:rsidRPr="004C26AA">
        <w:rPr>
          <w:rFonts w:ascii="Aldhabi" w:eastAsia="Times New Roman" w:hAnsi="Aldhabi" w:cs="Aldhabi"/>
          <w:color w:val="202124"/>
          <w:sz w:val="30"/>
          <w:lang w:val="en"/>
        </w:rPr>
        <w:t>The use of artificial intelligence and machine learning in healthcare has created a number of data management features. By applying these tools to real-time data, reports and metrics on resource usage can be generated automatically, significantly saving operations and interaction time. Predictive modeling at both micro and macro scales also ensures a better balance in resource use, as well as identifying instances and seasons when organizations need to scale up. With data-driven predictive modeling, organizations can plan for the future and ensure their communities receive better care</w:t>
      </w:r>
    </w:p>
    <w:p w:rsidR="004C26AA" w:rsidRPr="004C26AA" w:rsidRDefault="004C26AA" w:rsidP="004C26AA">
      <w:pPr>
        <w:shd w:val="clear" w:color="auto" w:fill="F8F9FA"/>
        <w:spacing w:after="0" w:line="240" w:lineRule="auto"/>
        <w:ind w:left="0" w:firstLine="0"/>
        <w:rPr>
          <w:rFonts w:ascii="Arial" w:eastAsia="Times New Roman" w:hAnsi="Arial" w:cs="Arial"/>
          <w:i/>
          <w:iCs/>
          <w:color w:val="202124"/>
          <w:sz w:val="18"/>
          <w:szCs w:val="18"/>
        </w:rPr>
      </w:pPr>
    </w:p>
    <w:p w:rsidR="004C26AA" w:rsidRDefault="004C26AA" w:rsidP="00B73714">
      <w:pPr>
        <w:pStyle w:val="HTML"/>
        <w:shd w:val="clear" w:color="auto" w:fill="F8F9FA"/>
        <w:spacing w:line="540" w:lineRule="atLeast"/>
        <w:rPr>
          <w:rFonts w:ascii="inherit" w:hAnsi="inherit"/>
          <w:color w:val="202124"/>
          <w:sz w:val="42"/>
          <w:szCs w:val="42"/>
        </w:rPr>
      </w:pPr>
    </w:p>
    <w:p w:rsidR="006B69BC" w:rsidRDefault="006B69BC">
      <w:pPr>
        <w:spacing w:after="0" w:line="404" w:lineRule="auto"/>
        <w:ind w:left="-5" w:right="403"/>
        <w:rPr>
          <w:b/>
          <w:sz w:val="28"/>
          <w:rtl/>
        </w:rPr>
      </w:pPr>
    </w:p>
    <w:p w:rsidR="004C26AA" w:rsidRDefault="004C26AA">
      <w:pPr>
        <w:spacing w:after="0" w:line="404" w:lineRule="auto"/>
        <w:ind w:left="-5" w:right="403"/>
        <w:rPr>
          <w:b/>
          <w:sz w:val="28"/>
          <w:rtl/>
        </w:rPr>
      </w:pPr>
    </w:p>
    <w:p w:rsidR="004C26AA" w:rsidRDefault="004C26AA">
      <w:pPr>
        <w:spacing w:after="0" w:line="404" w:lineRule="auto"/>
        <w:ind w:left="-5" w:right="403"/>
        <w:rPr>
          <w:b/>
          <w:sz w:val="28"/>
          <w:rtl/>
        </w:rPr>
      </w:pPr>
    </w:p>
    <w:p w:rsidR="004C26AA" w:rsidRDefault="004C26AA">
      <w:pPr>
        <w:spacing w:after="0" w:line="404" w:lineRule="auto"/>
        <w:ind w:left="-5" w:right="403"/>
        <w:rPr>
          <w:b/>
          <w:sz w:val="28"/>
          <w:rtl/>
        </w:rPr>
      </w:pPr>
    </w:p>
    <w:p w:rsidR="004C26AA" w:rsidRDefault="004C26AA">
      <w:pPr>
        <w:spacing w:after="0" w:line="404" w:lineRule="auto"/>
        <w:ind w:left="-5" w:right="403"/>
        <w:rPr>
          <w:b/>
          <w:sz w:val="28"/>
          <w:rtl/>
        </w:rPr>
      </w:pPr>
    </w:p>
    <w:p w:rsidR="004C26AA" w:rsidRDefault="004C26AA">
      <w:pPr>
        <w:spacing w:after="0" w:line="404" w:lineRule="auto"/>
        <w:ind w:left="-5" w:right="403"/>
        <w:rPr>
          <w:b/>
          <w:sz w:val="28"/>
          <w:rtl/>
        </w:rPr>
      </w:pPr>
    </w:p>
    <w:p w:rsidR="004C26AA" w:rsidRDefault="004C26AA">
      <w:pPr>
        <w:spacing w:after="0" w:line="404" w:lineRule="auto"/>
        <w:ind w:left="-5" w:right="403"/>
        <w:rPr>
          <w:b/>
          <w:sz w:val="28"/>
          <w:rtl/>
        </w:rPr>
      </w:pPr>
    </w:p>
    <w:p w:rsidR="004C26AA" w:rsidRDefault="004C26AA">
      <w:pPr>
        <w:spacing w:after="0" w:line="404" w:lineRule="auto"/>
        <w:ind w:left="-5" w:right="403"/>
        <w:rPr>
          <w:b/>
          <w:sz w:val="28"/>
          <w:rtl/>
        </w:rPr>
      </w:pPr>
    </w:p>
    <w:p w:rsidR="004C26AA" w:rsidRDefault="004C26AA">
      <w:pPr>
        <w:spacing w:after="0" w:line="404" w:lineRule="auto"/>
        <w:ind w:left="-5" w:right="403"/>
        <w:rPr>
          <w:b/>
          <w:sz w:val="28"/>
          <w:rtl/>
        </w:rPr>
      </w:pPr>
    </w:p>
    <w:p w:rsidR="004C26AA" w:rsidRDefault="004C26AA">
      <w:pPr>
        <w:spacing w:after="0" w:line="404" w:lineRule="auto"/>
        <w:ind w:left="-5" w:right="403"/>
        <w:rPr>
          <w:b/>
          <w:sz w:val="28"/>
          <w:rtl/>
        </w:rPr>
      </w:pPr>
    </w:p>
    <w:p w:rsidR="004C26AA" w:rsidRDefault="004C26AA">
      <w:pPr>
        <w:spacing w:after="0" w:line="404" w:lineRule="auto"/>
        <w:ind w:left="-5" w:right="403"/>
        <w:rPr>
          <w:b/>
          <w:sz w:val="28"/>
          <w:rtl/>
        </w:rPr>
      </w:pPr>
    </w:p>
    <w:p w:rsidR="004C26AA" w:rsidRDefault="004C26AA">
      <w:pPr>
        <w:spacing w:after="0" w:line="404" w:lineRule="auto"/>
        <w:ind w:left="-5" w:right="403"/>
        <w:rPr>
          <w:b/>
          <w:sz w:val="28"/>
          <w:rtl/>
        </w:rPr>
      </w:pPr>
    </w:p>
    <w:p w:rsidR="004C26AA" w:rsidRDefault="004C26AA">
      <w:pPr>
        <w:spacing w:after="0" w:line="404" w:lineRule="auto"/>
        <w:ind w:left="-5" w:right="403"/>
        <w:rPr>
          <w:b/>
          <w:sz w:val="28"/>
          <w:rtl/>
        </w:rPr>
      </w:pPr>
    </w:p>
    <w:p w:rsidR="006B69BC" w:rsidRDefault="006B69BC">
      <w:pPr>
        <w:spacing w:after="0" w:line="404" w:lineRule="auto"/>
        <w:ind w:left="-5" w:right="403"/>
        <w:rPr>
          <w:b/>
          <w:sz w:val="28"/>
          <w:rtl/>
        </w:rPr>
      </w:pPr>
    </w:p>
    <w:p w:rsidR="002F75E9" w:rsidRDefault="005E5990">
      <w:pPr>
        <w:spacing w:after="0" w:line="404" w:lineRule="auto"/>
        <w:ind w:left="-5" w:right="403"/>
      </w:pPr>
      <w:r>
        <w:rPr>
          <w:b/>
          <w:sz w:val="28"/>
        </w:rPr>
        <w:lastRenderedPageBreak/>
        <w:t>Literature Review:</w:t>
      </w:r>
      <w:r>
        <w:t xml:space="preserve"> </w:t>
      </w:r>
    </w:p>
    <w:p w:rsidR="002F75E9" w:rsidRDefault="005E5990">
      <w:pPr>
        <w:spacing w:after="240" w:line="259" w:lineRule="auto"/>
        <w:ind w:left="0" w:firstLine="0"/>
      </w:pPr>
      <w:r>
        <w:t xml:space="preserve"> </w:t>
      </w:r>
    </w:p>
    <w:p w:rsidR="002F75E9" w:rsidRDefault="005E5990">
      <w:pPr>
        <w:spacing w:after="217" w:line="259" w:lineRule="auto"/>
        <w:ind w:left="-5"/>
      </w:pPr>
      <w:r>
        <w:rPr>
          <w:b/>
        </w:rPr>
        <w:t xml:space="preserve">Objective:  </w:t>
      </w:r>
    </w:p>
    <w:p w:rsidR="002F75E9" w:rsidRDefault="005E5990">
      <w:pPr>
        <w:ind w:left="-5"/>
      </w:pPr>
      <w:r>
        <w:t xml:space="preserve"> the correlation between social media use and mental health outcomes. Investigate the role of AI in improving diagnostic accuracy in healthcare. </w:t>
      </w:r>
    </w:p>
    <w:p w:rsidR="002F75E9" w:rsidRDefault="005E5990">
      <w:pPr>
        <w:ind w:left="-5"/>
      </w:pPr>
      <w:r>
        <w:t xml:space="preserve">The objective of " A Comprehensive Review" is to examine and analyze the multifaceted effects of social media on mental well-being, exploring both positive and negative aspects, and providing a thorough understanding of the complex relationship between social media usage and mental health outcomes. </w:t>
      </w:r>
    </w:p>
    <w:p w:rsidR="002F75E9" w:rsidRDefault="005E5990">
      <w:pPr>
        <w:spacing w:after="217" w:line="259" w:lineRule="auto"/>
        <w:ind w:left="-5"/>
      </w:pPr>
      <w:r>
        <w:rPr>
          <w:b/>
        </w:rPr>
        <w:t xml:space="preserve">Methods: </w:t>
      </w:r>
    </w:p>
    <w:p w:rsidR="002F75E9" w:rsidRDefault="005E5990">
      <w:pPr>
        <w:ind w:left="-5"/>
      </w:pPr>
      <w:r>
        <w:t xml:space="preserve"> Longitudinal survey analysis tracking social media usage </w:t>
      </w:r>
      <w:proofErr w:type="spellStart"/>
      <w:proofErr w:type="gramStart"/>
      <w:r>
        <w:t>patterns.Conducted</w:t>
      </w:r>
      <w:proofErr w:type="spellEnd"/>
      <w:proofErr w:type="gramEnd"/>
      <w:r>
        <w:t xml:space="preserve"> a meta-analysis of various AI-based diagnostic </w:t>
      </w:r>
      <w:proofErr w:type="spellStart"/>
      <w:r>
        <w:t>tools.The</w:t>
      </w:r>
      <w:proofErr w:type="spellEnd"/>
      <w:r>
        <w:t xml:space="preserve"> method employed in "The Impact of Social Media on Mental Health: </w:t>
      </w:r>
    </w:p>
    <w:p w:rsidR="002F75E9" w:rsidRDefault="005E5990">
      <w:pPr>
        <w:ind w:left="-5"/>
      </w:pPr>
      <w:r>
        <w:t xml:space="preserve"> A Comprehensive Review" involves conducting a systematic literature review, analyzing empirical studies, and synthesizing findings to evaluate the diverse dimensions of social media's influence on mental health. This includes categorizing research methodologies, assessing sample characteristics, and critically reviewing key studies to derive comprehensive insights into the subject matter. </w:t>
      </w:r>
    </w:p>
    <w:p w:rsidR="002F75E9" w:rsidRDefault="005E5990">
      <w:pPr>
        <w:spacing w:after="217" w:line="259" w:lineRule="auto"/>
        <w:ind w:left="-5"/>
      </w:pPr>
      <w:r>
        <w:t xml:space="preserve"> </w:t>
      </w:r>
      <w:r>
        <w:rPr>
          <w:b/>
        </w:rPr>
        <w:t xml:space="preserve">Key Findings: </w:t>
      </w:r>
    </w:p>
    <w:p w:rsidR="002F75E9" w:rsidRDefault="005E5990">
      <w:pPr>
        <w:ind w:left="-5"/>
      </w:pPr>
      <w:r>
        <w:t xml:space="preserve">Positive association between excessive social media use and increased anxiety levels. Demonstrated a significant improvement in diagnostic accuracy. </w:t>
      </w:r>
    </w:p>
    <w:p w:rsidR="002F75E9" w:rsidRDefault="005E5990">
      <w:pPr>
        <w:spacing w:after="217" w:line="259" w:lineRule="auto"/>
        <w:ind w:left="-5"/>
      </w:pPr>
      <w:r>
        <w:rPr>
          <w:b/>
        </w:rPr>
        <w:t xml:space="preserve">Analysis: </w:t>
      </w:r>
    </w:p>
    <w:p w:rsidR="002F75E9" w:rsidRDefault="005E5990">
      <w:pPr>
        <w:ind w:left="-5"/>
      </w:pPr>
      <w:r>
        <w:t xml:space="preserve">Robust methodology; however, self-reporting bias might influence results. Strong methodology but limited discussion on potential biases in the datasets. </w:t>
      </w:r>
    </w:p>
    <w:p w:rsidR="002F75E9" w:rsidRDefault="005E5990">
      <w:pPr>
        <w:spacing w:after="239" w:line="259" w:lineRule="auto"/>
        <w:ind w:left="0" w:firstLine="0"/>
      </w:pPr>
      <w:r>
        <w:t xml:space="preserve"> </w:t>
      </w:r>
    </w:p>
    <w:p w:rsidR="002F75E9" w:rsidRDefault="002F75E9">
      <w:pPr>
        <w:spacing w:after="189" w:line="268" w:lineRule="auto"/>
        <w:ind w:left="-5" w:right="403"/>
        <w:rPr>
          <w:b/>
          <w:sz w:val="24"/>
          <w:rtl/>
        </w:rPr>
      </w:pPr>
    </w:p>
    <w:p w:rsidR="00ED0E32" w:rsidRDefault="00ED0E32">
      <w:pPr>
        <w:spacing w:after="189" w:line="268" w:lineRule="auto"/>
        <w:ind w:left="-5" w:right="403"/>
        <w:rPr>
          <w:b/>
          <w:sz w:val="24"/>
          <w:rtl/>
        </w:rPr>
      </w:pPr>
    </w:p>
    <w:p w:rsidR="00ED0E32" w:rsidRDefault="00ED0E32">
      <w:pPr>
        <w:spacing w:after="189" w:line="268" w:lineRule="auto"/>
        <w:ind w:left="-5" w:right="403"/>
        <w:rPr>
          <w:b/>
          <w:sz w:val="24"/>
          <w:rtl/>
        </w:rPr>
      </w:pPr>
    </w:p>
    <w:p w:rsidR="004C26AA" w:rsidRDefault="004C26AA">
      <w:pPr>
        <w:spacing w:after="189" w:line="268" w:lineRule="auto"/>
        <w:ind w:left="-5" w:right="403"/>
        <w:rPr>
          <w:b/>
          <w:sz w:val="24"/>
          <w:rtl/>
        </w:rPr>
      </w:pPr>
    </w:p>
    <w:p w:rsidR="004C26AA" w:rsidRDefault="004C26AA">
      <w:pPr>
        <w:spacing w:after="189" w:line="268" w:lineRule="auto"/>
        <w:ind w:left="-5" w:right="403"/>
        <w:rPr>
          <w:b/>
          <w:sz w:val="24"/>
          <w:rtl/>
        </w:rPr>
      </w:pPr>
    </w:p>
    <w:p w:rsidR="004C26AA" w:rsidRDefault="004C26AA">
      <w:pPr>
        <w:spacing w:after="189" w:line="268" w:lineRule="auto"/>
        <w:ind w:left="-5" w:right="403"/>
        <w:rPr>
          <w:b/>
          <w:sz w:val="24"/>
          <w:rtl/>
        </w:rPr>
      </w:pPr>
    </w:p>
    <w:p w:rsidR="00ED0E32" w:rsidRDefault="00ED0E32">
      <w:pPr>
        <w:spacing w:after="189" w:line="268" w:lineRule="auto"/>
        <w:ind w:left="-5" w:right="403"/>
      </w:pPr>
    </w:p>
    <w:p w:rsidR="002F75E9" w:rsidRDefault="005E5990">
      <w:pPr>
        <w:spacing w:after="217" w:line="259" w:lineRule="auto"/>
        <w:ind w:left="-5"/>
      </w:pPr>
      <w:r>
        <w:rPr>
          <w:b/>
        </w:rPr>
        <w:lastRenderedPageBreak/>
        <w:t xml:space="preserve">  Objective: </w:t>
      </w:r>
    </w:p>
    <w:p w:rsidR="002F75E9" w:rsidRDefault="005E5990">
      <w:pPr>
        <w:ind w:left="-5"/>
      </w:pPr>
      <w:r>
        <w:t xml:space="preserve">Examine the role of cyberbullying on social media platforms in mental health deterioration.  Assess the ethical implications of AI in healthcare decision-making. </w:t>
      </w:r>
    </w:p>
    <w:p w:rsidR="002F75E9" w:rsidRDefault="005E5990">
      <w:pPr>
        <w:ind w:left="-5"/>
      </w:pPr>
      <w:r>
        <w:t xml:space="preserve">The objective of the method employed in "A Comprehensive Review" is to conduct a rigorous and systematic examination of existing literature, employing a structured approach to analyze empirical studies. Through this process, the goal is to synthesize diverse findings, categorize research methodologies, assess sample characteristics, and critically review key studies. </w:t>
      </w:r>
    </w:p>
    <w:p w:rsidR="002F75E9" w:rsidRDefault="005E5990">
      <w:pPr>
        <w:ind w:left="-5"/>
      </w:pPr>
      <w:r>
        <w:t xml:space="preserve"> The overarching objective is to derive comprehensive insights into the multifaceted dimensions of social media's impact on mental health. </w:t>
      </w:r>
    </w:p>
    <w:p w:rsidR="002F75E9" w:rsidRDefault="005E5990">
      <w:pPr>
        <w:spacing w:after="217" w:line="259" w:lineRule="auto"/>
        <w:ind w:left="-5"/>
      </w:pPr>
      <w:r>
        <w:t xml:space="preserve"> </w:t>
      </w:r>
      <w:r>
        <w:rPr>
          <w:b/>
        </w:rPr>
        <w:t>Methods:</w:t>
      </w:r>
      <w:r>
        <w:t xml:space="preserve"> </w:t>
      </w:r>
    </w:p>
    <w:p w:rsidR="002F75E9" w:rsidRDefault="005E5990">
      <w:pPr>
        <w:ind w:left="-5"/>
      </w:pPr>
      <w:r>
        <w:t xml:space="preserve"> Qualitative analysis of cyberbullying incidents reported on major social platforms. Qualitative analysis of ethical concerns raised in the literature.  </w:t>
      </w:r>
    </w:p>
    <w:p w:rsidR="002F75E9" w:rsidRDefault="005E5990">
      <w:pPr>
        <w:spacing w:after="217" w:line="259" w:lineRule="auto"/>
        <w:ind w:left="-5"/>
      </w:pPr>
      <w:r>
        <w:t xml:space="preserve"> </w:t>
      </w:r>
      <w:r>
        <w:rPr>
          <w:b/>
        </w:rPr>
        <w:t>Key Findings:</w:t>
      </w:r>
      <w:r>
        <w:t xml:space="preserve"> </w:t>
      </w:r>
    </w:p>
    <w:p w:rsidR="002F75E9" w:rsidRDefault="005E5990">
      <w:pPr>
        <w:ind w:left="-5"/>
      </w:pPr>
      <w:r>
        <w:t xml:space="preserve">Strong correlation between cyberbullying and increased depressive symptoms.  Identified privacy and bias as major ethical concerns. </w:t>
      </w:r>
    </w:p>
    <w:p w:rsidR="002F75E9" w:rsidRDefault="005E5990">
      <w:pPr>
        <w:ind w:left="-5"/>
      </w:pPr>
      <w:r>
        <w:t xml:space="preserve">A key finding of "The Impact of Social Media on Mental Health: A Comprehensive Review" is the nuanced relationship between social media use and mental well-being, highlighting that while positive connections and support can be fostered, excessive usage, cyberbullying, and unrealistic social comparisons may contribute to adverse mental health outcomes. </w:t>
      </w:r>
    </w:p>
    <w:p w:rsidR="002F75E9" w:rsidRDefault="005E5990">
      <w:pPr>
        <w:spacing w:after="217" w:line="259" w:lineRule="auto"/>
        <w:ind w:left="-5"/>
      </w:pPr>
      <w:r>
        <w:rPr>
          <w:b/>
        </w:rPr>
        <w:t xml:space="preserve">Analysis: </w:t>
      </w:r>
    </w:p>
    <w:p w:rsidR="002F75E9" w:rsidRDefault="005E5990">
      <w:pPr>
        <w:ind w:left="-5"/>
      </w:pPr>
      <w:r>
        <w:t xml:space="preserve"> Important insights, but reliance on reported incidents may underestimate the actual prevalence. Comprehensive ethical discussion but lacked quantitative insights. </w:t>
      </w:r>
    </w:p>
    <w:p w:rsidR="002F75E9" w:rsidRDefault="005E5990">
      <w:pPr>
        <w:ind w:left="-5"/>
      </w:pPr>
      <w:r>
        <w:t xml:space="preserve">The analysis of "The Impact of Social Media on Mental Health: A Comprehensive Review" reveals a complex interplay between social media and mental well-being. Positive aspects such as social support and community building are juxtaposed with negative factors like cyberbullying and unrealistic social comparisons.  </w:t>
      </w:r>
    </w:p>
    <w:p w:rsidR="002F75E9" w:rsidRDefault="005E5990">
      <w:pPr>
        <w:ind w:left="-5"/>
      </w:pPr>
      <w:r>
        <w:t xml:space="preserve">The comprehensive synthesis of existing literature underscores the need for nuanced understanding, emphasizing the importance of responsible social media use for promoting positive mental health outcomes. </w:t>
      </w:r>
    </w:p>
    <w:p w:rsidR="002F75E9" w:rsidRDefault="005E5990">
      <w:pPr>
        <w:spacing w:after="239" w:line="259" w:lineRule="auto"/>
        <w:ind w:left="0" w:firstLine="0"/>
      </w:pPr>
      <w:r>
        <w:t xml:space="preserve"> </w:t>
      </w:r>
    </w:p>
    <w:p w:rsidR="002F75E9" w:rsidRDefault="002F75E9">
      <w:pPr>
        <w:spacing w:after="189" w:line="268" w:lineRule="auto"/>
        <w:ind w:left="-5" w:right="403"/>
        <w:rPr>
          <w:b/>
          <w:sz w:val="24"/>
          <w:rtl/>
        </w:rPr>
      </w:pPr>
    </w:p>
    <w:p w:rsidR="00ED0E32" w:rsidRDefault="00ED0E32">
      <w:pPr>
        <w:spacing w:after="189" w:line="268" w:lineRule="auto"/>
        <w:ind w:left="-5" w:right="403"/>
      </w:pPr>
    </w:p>
    <w:p w:rsidR="002F75E9" w:rsidRDefault="005E5990">
      <w:pPr>
        <w:spacing w:after="217" w:line="259" w:lineRule="auto"/>
        <w:ind w:left="-5"/>
      </w:pPr>
      <w:r>
        <w:lastRenderedPageBreak/>
        <w:t xml:space="preserve"> </w:t>
      </w:r>
      <w:r>
        <w:rPr>
          <w:b/>
        </w:rPr>
        <w:t xml:space="preserve">Objective: </w:t>
      </w:r>
      <w:r>
        <w:t xml:space="preserve"> </w:t>
      </w:r>
    </w:p>
    <w:p w:rsidR="002F75E9" w:rsidRDefault="005E5990">
      <w:pPr>
        <w:ind w:left="-5"/>
      </w:pPr>
      <w:r>
        <w:t xml:space="preserve">Evaluate the impact of social media interventions on mental health outcomes.  Evaluate the effectiveness of AI-driven treatment recommendations. </w:t>
      </w:r>
    </w:p>
    <w:p w:rsidR="002F75E9" w:rsidRDefault="005E5990">
      <w:pPr>
        <w:ind w:left="-5"/>
      </w:pPr>
      <w:r>
        <w:t xml:space="preserve">The objective of "Exploring the Impact of Artificial Intelligence on Healthcare Decision-Making" is to investigate and understand how artificial intelligence (AI) influences decision-making processes within the healthcare domain. This exploration involves analyzing AI applications, evaluating their efficacy, assessing implications for healthcare professionals, and identifying potential benefits and challenges associated with the integration of AI in decision-making within the healthcare sector. </w:t>
      </w:r>
    </w:p>
    <w:p w:rsidR="002F75E9" w:rsidRDefault="005E5990">
      <w:pPr>
        <w:spacing w:after="217" w:line="259" w:lineRule="auto"/>
        <w:ind w:left="-5"/>
      </w:pPr>
      <w:r>
        <w:rPr>
          <w:b/>
        </w:rPr>
        <w:t xml:space="preserve">Methods: </w:t>
      </w:r>
    </w:p>
    <w:p w:rsidR="002F75E9" w:rsidRDefault="005E5990">
      <w:pPr>
        <w:ind w:left="-5"/>
      </w:pPr>
      <w:r>
        <w:t xml:space="preserve">Meta-analysis of studies assessing the effectiveness of various social media interventions.  Randomized controlled trial comparing AI-recommended treatments with traditional methods. </w:t>
      </w:r>
    </w:p>
    <w:p w:rsidR="002F75E9" w:rsidRDefault="005E5990">
      <w:pPr>
        <w:ind w:left="-5"/>
      </w:pPr>
      <w:r>
        <w:t xml:space="preserve">The method employed in "Exploring the Impact of Artificial Intelligence on Healthcare Decision-Making" involves conducting a comprehensive literature review on AI applications in healthcare decision-making. This includes analyzing studies, reports, and relevant literature to identify key AI technologies, assessing their impact on decision processes, and understanding the experiences and perspectives of healthcare professionals. </w:t>
      </w:r>
    </w:p>
    <w:p w:rsidR="002F75E9" w:rsidRDefault="005E5990">
      <w:pPr>
        <w:ind w:left="-5"/>
      </w:pPr>
      <w:r>
        <w:t xml:space="preserve"> Additionally, the method involves synthesizing information on benefits, challenges, and ethical considerations associated with the integration of AI in healthcare decision-making. </w:t>
      </w:r>
    </w:p>
    <w:p w:rsidR="002F75E9" w:rsidRDefault="005E5990">
      <w:pPr>
        <w:spacing w:after="217" w:line="259" w:lineRule="auto"/>
        <w:ind w:left="-5"/>
      </w:pPr>
      <w:r>
        <w:t xml:space="preserve"> </w:t>
      </w:r>
      <w:r>
        <w:rPr>
          <w:b/>
        </w:rPr>
        <w:t>Key Findings:</w:t>
      </w:r>
      <w:r>
        <w:t xml:space="preserve"> </w:t>
      </w:r>
    </w:p>
    <w:p w:rsidR="002F75E9" w:rsidRDefault="005E5990">
      <w:pPr>
        <w:ind w:left="-5"/>
      </w:pPr>
      <w:r>
        <w:t xml:space="preserve"> Mixed results; some interventions show positive effects, while others are inconclusive. AI recommendations resulted in better patient outcomes. </w:t>
      </w:r>
    </w:p>
    <w:p w:rsidR="002F75E9" w:rsidRDefault="005E5990">
      <w:pPr>
        <w:ind w:left="-5"/>
      </w:pPr>
      <w:r>
        <w:t xml:space="preserve">A key finding from "Exploring the Impact of Artificial Intelligence on Healthcare Decision-Making" is the significant potential of AI to enhance decision processes in healthcare by improving efficiency, accuracy, and personalized treatment options.  </w:t>
      </w:r>
    </w:p>
    <w:p w:rsidR="002F75E9" w:rsidRDefault="005E5990">
      <w:pPr>
        <w:ind w:left="-5"/>
      </w:pPr>
      <w:r>
        <w:t xml:space="preserve">However, the study also highlights the importance of addressing ethical considerations, ensuring transparency, and providing proper training for healthcare professionals to effectively integrate and leverage AI technologies in decision-making within the healthcare sector. </w:t>
      </w:r>
    </w:p>
    <w:p w:rsidR="002F75E9" w:rsidRDefault="005E5990">
      <w:pPr>
        <w:spacing w:after="217" w:line="259" w:lineRule="auto"/>
        <w:ind w:left="-5"/>
      </w:pPr>
      <w:r>
        <w:t xml:space="preserve">  </w:t>
      </w:r>
      <w:r>
        <w:rPr>
          <w:b/>
        </w:rPr>
        <w:t>Analysis:</w:t>
      </w:r>
      <w:r>
        <w:t xml:space="preserve"> </w:t>
      </w:r>
    </w:p>
    <w:p w:rsidR="002F75E9" w:rsidRDefault="005E5990">
      <w:pPr>
        <w:ind w:left="-5"/>
      </w:pPr>
      <w:r>
        <w:t xml:space="preserve">Comprehensive analysis, but potential publication bias in the included </w:t>
      </w:r>
      <w:proofErr w:type="spellStart"/>
      <w:proofErr w:type="gramStart"/>
      <w:r>
        <w:t>studies.Robust</w:t>
      </w:r>
      <w:proofErr w:type="spellEnd"/>
      <w:proofErr w:type="gramEnd"/>
      <w:r>
        <w:t xml:space="preserve"> methodology, but limited generalizability due to a specific patient population. </w:t>
      </w:r>
    </w:p>
    <w:p w:rsidR="002F75E9" w:rsidRDefault="005E5990">
      <w:pPr>
        <w:spacing w:after="221" w:line="259" w:lineRule="auto"/>
        <w:ind w:left="0" w:firstLine="0"/>
      </w:pPr>
      <w:r>
        <w:rPr>
          <w:b/>
          <w:sz w:val="24"/>
        </w:rPr>
        <w:t xml:space="preserve"> </w:t>
      </w:r>
    </w:p>
    <w:p w:rsidR="004C26AA" w:rsidRDefault="004C26AA" w:rsidP="004C26AA">
      <w:pPr>
        <w:spacing w:after="189" w:line="268" w:lineRule="auto"/>
        <w:ind w:left="0" w:right="403" w:firstLine="0"/>
      </w:pPr>
    </w:p>
    <w:p w:rsidR="002F75E9" w:rsidRDefault="005E5990">
      <w:pPr>
        <w:spacing w:after="217" w:line="259" w:lineRule="auto"/>
        <w:ind w:left="-5"/>
      </w:pPr>
      <w:r>
        <w:rPr>
          <w:b/>
        </w:rPr>
        <w:lastRenderedPageBreak/>
        <w:t xml:space="preserve"> Objective: </w:t>
      </w:r>
    </w:p>
    <w:p w:rsidR="002F75E9" w:rsidRDefault="005E5990">
      <w:pPr>
        <w:ind w:left="-5"/>
      </w:pPr>
      <w:r>
        <w:t xml:space="preserve"> Explore the relationship between social media use and sleep </w:t>
      </w:r>
      <w:proofErr w:type="spellStart"/>
      <w:proofErr w:type="gramStart"/>
      <w:r>
        <w:t>disturbances.Examine</w:t>
      </w:r>
      <w:proofErr w:type="spellEnd"/>
      <w:proofErr w:type="gramEnd"/>
      <w:r>
        <w:t xml:space="preserve"> the impact of AI on healthcare professionals' decision-making. </w:t>
      </w:r>
    </w:p>
    <w:p w:rsidR="002F75E9" w:rsidRDefault="005E5990">
      <w:pPr>
        <w:ind w:left="-5"/>
      </w:pPr>
      <w:r>
        <w:t xml:space="preserve">The objective is to explore the relationship between social media use and sleep disturbances, examining the factors contributing to disrupted sleep patterns. Simultaneously, the goal is to investigate the impact of artificial intelligence on healthcare professionals' decision-making processes, analyzing the integration of AI technologies and understanding their implications for decision accuracy, efficiency, and ethical considerations in the healthcare sector. </w:t>
      </w:r>
    </w:p>
    <w:p w:rsidR="002F75E9" w:rsidRDefault="005E5990">
      <w:pPr>
        <w:spacing w:after="217" w:line="259" w:lineRule="auto"/>
        <w:ind w:left="-5"/>
      </w:pPr>
      <w:r>
        <w:rPr>
          <w:b/>
        </w:rPr>
        <w:t xml:space="preserve">Methods: </w:t>
      </w:r>
    </w:p>
    <w:p w:rsidR="002F75E9" w:rsidRDefault="005E5990">
      <w:pPr>
        <w:ind w:left="-5"/>
      </w:pPr>
      <w:r>
        <w:t xml:space="preserve">Cross-sectional survey analysis examining social media habits and sleep patterns. Surveys and interviews with healthcare professionals. </w:t>
      </w:r>
    </w:p>
    <w:p w:rsidR="002F75E9" w:rsidRDefault="005E5990">
      <w:pPr>
        <w:ind w:left="-5"/>
      </w:pPr>
      <w:r>
        <w:t xml:space="preserve">The method involves conducting a cross-sectional survey analysis to explore the relationship between social media habits and sleep patterns among a diverse sample. The survey will include questions assessing social media usage patterns, sleep duration, and quality. Simultaneously, healthcare professionals will be engaged through structured interviews and surveys to gather insights into their experiences with AI in decision-making, exploring the perceived benefits, challenges, and ethical considerations. </w:t>
      </w:r>
    </w:p>
    <w:p w:rsidR="002F75E9" w:rsidRDefault="005E5990">
      <w:pPr>
        <w:ind w:left="-5"/>
      </w:pPr>
      <w:r>
        <w:t xml:space="preserve"> The combined approach aims to provide a comprehensive understanding of both social media effects on sleep and the impact of AI on healthcare professionals' decision-making. </w:t>
      </w:r>
    </w:p>
    <w:p w:rsidR="002F75E9" w:rsidRDefault="005E5990">
      <w:pPr>
        <w:spacing w:after="217" w:line="259" w:lineRule="auto"/>
        <w:ind w:left="-5"/>
      </w:pPr>
      <w:r>
        <w:rPr>
          <w:b/>
        </w:rPr>
        <w:t xml:space="preserve">Key Findings: </w:t>
      </w:r>
    </w:p>
    <w:p w:rsidR="002F75E9" w:rsidRDefault="005E5990">
      <w:pPr>
        <w:ind w:left="-5"/>
      </w:pPr>
      <w:r>
        <w:t xml:space="preserve"> Increased social media use linked to higher rates of sleep disturbances.AI support enhanced </w:t>
      </w:r>
      <w:proofErr w:type="spellStart"/>
      <w:r>
        <w:t>decisionmaking</w:t>
      </w:r>
      <w:proofErr w:type="spellEnd"/>
      <w:r>
        <w:t xml:space="preserve"> </w:t>
      </w:r>
      <w:proofErr w:type="spellStart"/>
      <w:proofErr w:type="gramStart"/>
      <w:r>
        <w:t>efficiency.A</w:t>
      </w:r>
      <w:proofErr w:type="spellEnd"/>
      <w:proofErr w:type="gramEnd"/>
      <w:r>
        <w:t xml:space="preserve"> key finding from the research is a positive correlation between increased social media use and higher rates of sleep disturbances.  </w:t>
      </w:r>
    </w:p>
    <w:p w:rsidR="002F75E9" w:rsidRDefault="005E5990">
      <w:pPr>
        <w:ind w:left="-5"/>
      </w:pPr>
      <w:r>
        <w:t xml:space="preserve">Additionally, the study reveals that the integration of AI support in healthcare decision-making is associated with enhanced efficiency, showcasing its potential to optimize and streamline decision processes for healthcare professionals. </w:t>
      </w:r>
    </w:p>
    <w:p w:rsidR="002F75E9" w:rsidRDefault="005E5990">
      <w:pPr>
        <w:spacing w:after="217" w:line="259" w:lineRule="auto"/>
        <w:ind w:left="-5"/>
      </w:pPr>
      <w:r>
        <w:rPr>
          <w:b/>
        </w:rPr>
        <w:t xml:space="preserve"> Analysis: </w:t>
      </w:r>
    </w:p>
    <w:p w:rsidR="002F75E9" w:rsidRDefault="005E5990">
      <w:pPr>
        <w:spacing w:line="277" w:lineRule="auto"/>
        <w:ind w:left="0" w:firstLine="0"/>
      </w:pPr>
      <w:r>
        <w:rPr>
          <w:sz w:val="24"/>
        </w:rPr>
        <w:t xml:space="preserve"> Strong correlation established, but causation not definitively </w:t>
      </w:r>
      <w:proofErr w:type="spellStart"/>
      <w:proofErr w:type="gramStart"/>
      <w:r>
        <w:rPr>
          <w:sz w:val="24"/>
        </w:rPr>
        <w:t>proven.Valuable</w:t>
      </w:r>
      <w:proofErr w:type="spellEnd"/>
      <w:proofErr w:type="gramEnd"/>
      <w:r>
        <w:rPr>
          <w:sz w:val="24"/>
        </w:rPr>
        <w:t xml:space="preserve"> insights, but potential bias in self-reported </w:t>
      </w:r>
      <w:proofErr w:type="spellStart"/>
      <w:r>
        <w:rPr>
          <w:sz w:val="24"/>
        </w:rPr>
        <w:t>surveys.The</w:t>
      </w:r>
      <w:proofErr w:type="spellEnd"/>
      <w:r>
        <w:rPr>
          <w:sz w:val="24"/>
        </w:rPr>
        <w:t xml:space="preserve"> analysis indicates a robust correlation between increased social media use and higher rates of sleep disturbances, suggesting a noteworthy connection.  </w:t>
      </w:r>
    </w:p>
    <w:p w:rsidR="002F75E9" w:rsidRDefault="005E5990">
      <w:pPr>
        <w:spacing w:after="221" w:line="259" w:lineRule="auto"/>
        <w:ind w:left="0" w:firstLine="0"/>
        <w:rPr>
          <w:b/>
          <w:sz w:val="24"/>
          <w:rtl/>
        </w:rPr>
      </w:pPr>
      <w:r>
        <w:rPr>
          <w:b/>
          <w:sz w:val="24"/>
        </w:rPr>
        <w:t xml:space="preserve"> </w:t>
      </w:r>
    </w:p>
    <w:p w:rsidR="002F75E9" w:rsidRDefault="002F75E9" w:rsidP="004C26AA">
      <w:pPr>
        <w:spacing w:after="189" w:line="268" w:lineRule="auto"/>
        <w:ind w:left="0" w:right="403" w:firstLine="0"/>
      </w:pPr>
    </w:p>
    <w:p w:rsidR="002F75E9" w:rsidRDefault="005E5990">
      <w:pPr>
        <w:spacing w:after="217" w:line="259" w:lineRule="auto"/>
        <w:ind w:left="-5"/>
      </w:pPr>
      <w:r>
        <w:rPr>
          <w:b/>
        </w:rPr>
        <w:lastRenderedPageBreak/>
        <w:t xml:space="preserve">Objective: </w:t>
      </w:r>
    </w:p>
    <w:p w:rsidR="002F75E9" w:rsidRDefault="005E5990">
      <w:pPr>
        <w:ind w:left="-5"/>
      </w:pPr>
      <w:r>
        <w:t>Investigate the impact of social media on body image and self-</w:t>
      </w:r>
      <w:proofErr w:type="spellStart"/>
      <w:proofErr w:type="gramStart"/>
      <w:r>
        <w:t>esteem.Investigate</w:t>
      </w:r>
      <w:proofErr w:type="spellEnd"/>
      <w:proofErr w:type="gramEnd"/>
      <w:r>
        <w:t xml:space="preserve"> patient perceptions and trust in AI-based healthcare decisions </w:t>
      </w:r>
    </w:p>
    <w:p w:rsidR="002F75E9" w:rsidRDefault="005E5990">
      <w:pPr>
        <w:spacing w:after="217" w:line="259" w:lineRule="auto"/>
        <w:ind w:left="-5"/>
      </w:pPr>
      <w:r>
        <w:rPr>
          <w:b/>
        </w:rPr>
        <w:t xml:space="preserve">Methods: </w:t>
      </w:r>
    </w:p>
    <w:p w:rsidR="002F75E9" w:rsidRDefault="005E5990">
      <w:pPr>
        <w:ind w:left="-5"/>
      </w:pPr>
      <w:r>
        <w:t xml:space="preserve">Mixed-methods approach including surveys and qualitative </w:t>
      </w:r>
      <w:proofErr w:type="spellStart"/>
      <w:proofErr w:type="gramStart"/>
      <w:r>
        <w:t>interviews.Mixed</w:t>
      </w:r>
      <w:proofErr w:type="spellEnd"/>
      <w:proofErr w:type="gramEnd"/>
      <w:r>
        <w:t xml:space="preserve">-methods approach combining surveys and focus group discussions. </w:t>
      </w:r>
    </w:p>
    <w:p w:rsidR="002F75E9" w:rsidRDefault="005E5990">
      <w:pPr>
        <w:spacing w:after="217" w:line="259" w:lineRule="auto"/>
        <w:ind w:left="-5"/>
      </w:pPr>
      <w:r>
        <w:rPr>
          <w:b/>
        </w:rPr>
        <w:t xml:space="preserve">Key Findings:  </w:t>
      </w:r>
    </w:p>
    <w:p w:rsidR="002F75E9" w:rsidRDefault="005E5990">
      <w:pPr>
        <w:ind w:left="-5"/>
      </w:pPr>
      <w:r>
        <w:t xml:space="preserve">Negative correlation between extensive social media use and body image </w:t>
      </w:r>
      <w:proofErr w:type="spellStart"/>
      <w:proofErr w:type="gramStart"/>
      <w:r>
        <w:t>satisfaction.Patients</w:t>
      </w:r>
      <w:proofErr w:type="spellEnd"/>
      <w:proofErr w:type="gramEnd"/>
      <w:r>
        <w:t xml:space="preserve"> express concerns about trusting AI over human decision-makers. </w:t>
      </w:r>
    </w:p>
    <w:p w:rsidR="002F75E9" w:rsidRDefault="005E5990">
      <w:pPr>
        <w:spacing w:after="217" w:line="259" w:lineRule="auto"/>
        <w:ind w:left="-5"/>
      </w:pPr>
      <w:r>
        <w:rPr>
          <w:b/>
        </w:rPr>
        <w:t xml:space="preserve"> Analysis: </w:t>
      </w:r>
    </w:p>
    <w:p w:rsidR="002F75E9" w:rsidRDefault="005E5990">
      <w:pPr>
        <w:ind w:left="-5"/>
      </w:pPr>
      <w:r>
        <w:t xml:space="preserve">Valuable insights, but potential cultural variations not extensively </w:t>
      </w:r>
      <w:proofErr w:type="spellStart"/>
      <w:proofErr w:type="gramStart"/>
      <w:r>
        <w:t>explored.Balanced</w:t>
      </w:r>
      <w:proofErr w:type="spellEnd"/>
      <w:proofErr w:type="gramEnd"/>
      <w:r>
        <w:t xml:space="preserve"> methodology, but limited in exploring regional variations. </w:t>
      </w:r>
    </w:p>
    <w:p w:rsidR="002F75E9" w:rsidRDefault="005E5990">
      <w:pPr>
        <w:ind w:left="-5"/>
      </w:pPr>
      <w:r>
        <w:t xml:space="preserve">However, it's crucial to acknowledge that causation is not definitively proven, emphasizing the need for further research to explore potential underlying factors. While the study provides valuable insights into AI support enhancing decision-making efficiency,  </w:t>
      </w:r>
    </w:p>
    <w:p w:rsidR="002F75E9" w:rsidRDefault="005E5990">
      <w:pPr>
        <w:ind w:left="-5"/>
      </w:pPr>
      <w:r>
        <w:t xml:space="preserve">it's important to consider potential bias in self-reported surveys, recognizing that individual perceptions and reporting may introduce subjective elements to the findings. These considerations underscore the nuanced interpretation required when drawing conclusions from the presented data. </w:t>
      </w:r>
    </w:p>
    <w:p w:rsidR="002F75E9" w:rsidRDefault="005E5990">
      <w:pPr>
        <w:spacing w:after="239" w:line="259" w:lineRule="auto"/>
        <w:ind w:left="0" w:firstLine="0"/>
      </w:pPr>
      <w:r>
        <w:t xml:space="preserve"> </w:t>
      </w:r>
    </w:p>
    <w:p w:rsidR="002F75E9" w:rsidRDefault="002F75E9">
      <w:pPr>
        <w:spacing w:after="189" w:line="268" w:lineRule="auto"/>
        <w:ind w:left="-5" w:right="403"/>
        <w:rPr>
          <w:b/>
          <w:sz w:val="24"/>
          <w:rtl/>
        </w:rPr>
      </w:pPr>
    </w:p>
    <w:p w:rsidR="00ED0E32" w:rsidRDefault="00ED0E32">
      <w:pPr>
        <w:spacing w:after="189" w:line="268" w:lineRule="auto"/>
        <w:ind w:left="-5" w:right="403"/>
        <w:rPr>
          <w:b/>
          <w:sz w:val="24"/>
          <w:rtl/>
        </w:rPr>
      </w:pPr>
    </w:p>
    <w:p w:rsidR="00ED0E32" w:rsidRDefault="00ED0E32">
      <w:pPr>
        <w:spacing w:after="189" w:line="268" w:lineRule="auto"/>
        <w:ind w:left="-5" w:right="403"/>
        <w:rPr>
          <w:b/>
          <w:sz w:val="24"/>
          <w:rtl/>
        </w:rPr>
      </w:pPr>
    </w:p>
    <w:p w:rsidR="00ED0E32" w:rsidRDefault="00ED0E32">
      <w:pPr>
        <w:spacing w:after="189" w:line="268" w:lineRule="auto"/>
        <w:ind w:left="-5" w:right="403"/>
        <w:rPr>
          <w:b/>
          <w:sz w:val="24"/>
          <w:rtl/>
        </w:rPr>
      </w:pPr>
    </w:p>
    <w:p w:rsidR="00ED0E32" w:rsidRDefault="00ED0E32">
      <w:pPr>
        <w:spacing w:after="189" w:line="268" w:lineRule="auto"/>
        <w:ind w:left="-5" w:right="403"/>
        <w:rPr>
          <w:b/>
          <w:sz w:val="24"/>
          <w:rtl/>
        </w:rPr>
      </w:pPr>
    </w:p>
    <w:p w:rsidR="00ED0E32" w:rsidRDefault="00ED0E32">
      <w:pPr>
        <w:spacing w:after="189" w:line="268" w:lineRule="auto"/>
        <w:ind w:left="-5" w:right="403"/>
        <w:rPr>
          <w:b/>
          <w:sz w:val="24"/>
          <w:rtl/>
        </w:rPr>
      </w:pPr>
    </w:p>
    <w:p w:rsidR="00ED0E32" w:rsidRDefault="00ED0E32">
      <w:pPr>
        <w:spacing w:after="189" w:line="268" w:lineRule="auto"/>
        <w:ind w:left="-5" w:right="403"/>
        <w:rPr>
          <w:b/>
          <w:sz w:val="24"/>
          <w:rtl/>
        </w:rPr>
      </w:pPr>
    </w:p>
    <w:p w:rsidR="00ED0E32" w:rsidRDefault="00ED0E32">
      <w:pPr>
        <w:spacing w:after="189" w:line="268" w:lineRule="auto"/>
        <w:ind w:left="-5" w:right="403"/>
        <w:rPr>
          <w:b/>
          <w:sz w:val="24"/>
          <w:rtl/>
        </w:rPr>
      </w:pPr>
    </w:p>
    <w:p w:rsidR="00ED0E32" w:rsidRDefault="00ED0E32">
      <w:pPr>
        <w:spacing w:after="189" w:line="268" w:lineRule="auto"/>
        <w:ind w:left="-5" w:right="403"/>
        <w:rPr>
          <w:b/>
          <w:sz w:val="24"/>
          <w:rtl/>
        </w:rPr>
      </w:pPr>
    </w:p>
    <w:p w:rsidR="004C26AA" w:rsidRDefault="004C26AA">
      <w:pPr>
        <w:spacing w:after="189" w:line="268" w:lineRule="auto"/>
        <w:ind w:left="-5" w:right="403"/>
        <w:rPr>
          <w:b/>
          <w:sz w:val="24"/>
          <w:rtl/>
        </w:rPr>
      </w:pPr>
    </w:p>
    <w:p w:rsidR="004C26AA" w:rsidRDefault="004C26AA">
      <w:pPr>
        <w:spacing w:after="189" w:line="268" w:lineRule="auto"/>
        <w:ind w:left="-5" w:right="403"/>
        <w:rPr>
          <w:b/>
          <w:sz w:val="24"/>
          <w:rtl/>
        </w:rPr>
      </w:pPr>
    </w:p>
    <w:p w:rsidR="004C26AA" w:rsidRDefault="004C26AA">
      <w:pPr>
        <w:spacing w:after="189" w:line="268" w:lineRule="auto"/>
        <w:ind w:left="-5" w:right="403"/>
        <w:rPr>
          <w:b/>
          <w:sz w:val="24"/>
          <w:rtl/>
        </w:rPr>
      </w:pPr>
    </w:p>
    <w:p w:rsidR="00ED0E32" w:rsidRDefault="00ED0E32">
      <w:pPr>
        <w:spacing w:after="189" w:line="268" w:lineRule="auto"/>
        <w:ind w:left="-5" w:right="403"/>
      </w:pPr>
    </w:p>
    <w:p w:rsidR="002F75E9" w:rsidRDefault="005E5990">
      <w:pPr>
        <w:spacing w:after="217" w:line="259" w:lineRule="auto"/>
        <w:ind w:left="-5"/>
      </w:pPr>
      <w:r>
        <w:rPr>
          <w:b/>
        </w:rPr>
        <w:t xml:space="preserve">Objective: </w:t>
      </w:r>
    </w:p>
    <w:p w:rsidR="002F75E9" w:rsidRDefault="005E5990">
      <w:pPr>
        <w:ind w:left="-5"/>
      </w:pPr>
      <w:r>
        <w:t xml:space="preserve"> Assess the effectiveness of social media literacy programs in promoting mental well-being. Assess the economic implications of integrating AI into healthcare systems. </w:t>
      </w:r>
    </w:p>
    <w:p w:rsidR="002F75E9" w:rsidRDefault="005E5990">
      <w:pPr>
        <w:ind w:left="-5"/>
      </w:pPr>
      <w:r>
        <w:t xml:space="preserve">Objective: Assess the influence of social media on individuals' body image and self-esteem, examining the correlation between online interactions and mental well-being. Additionally, investigate patient perspectives and confidence in healthcare decisions influenced by artificial intelligence, exploring the trust dynamics in AI-based healthcare interventions. </w:t>
      </w:r>
    </w:p>
    <w:p w:rsidR="002F75E9" w:rsidRDefault="005E5990">
      <w:pPr>
        <w:spacing w:after="217" w:line="259" w:lineRule="auto"/>
        <w:ind w:left="-5"/>
      </w:pPr>
      <w:r>
        <w:rPr>
          <w:b/>
        </w:rPr>
        <w:t xml:space="preserve">Methods: </w:t>
      </w:r>
    </w:p>
    <w:p w:rsidR="002F75E9" w:rsidRDefault="005E5990">
      <w:pPr>
        <w:ind w:left="-5"/>
      </w:pPr>
      <w:r>
        <w:t xml:space="preserve">Longitudinal study tracking participants before and after participation in a social media literacy program.  Economic modeling of AI adoption in healthcare institutions. </w:t>
      </w:r>
    </w:p>
    <w:p w:rsidR="002F75E9" w:rsidRDefault="005E5990">
      <w:pPr>
        <w:spacing w:after="217" w:line="259" w:lineRule="auto"/>
        <w:ind w:left="-5"/>
      </w:pPr>
      <w:r>
        <w:rPr>
          <w:b/>
        </w:rPr>
        <w:t xml:space="preserve">Key Findings: </w:t>
      </w:r>
    </w:p>
    <w:p w:rsidR="002F75E9" w:rsidRDefault="005E5990">
      <w:pPr>
        <w:ind w:left="-5"/>
      </w:pPr>
      <w:r>
        <w:t xml:space="preserve">Improved mental health outcomes observed post-program. Initial investment in AI leads to long-term cost savings. </w:t>
      </w:r>
    </w:p>
    <w:p w:rsidR="002F75E9" w:rsidRDefault="005E5990">
      <w:pPr>
        <w:spacing w:after="217" w:line="259" w:lineRule="auto"/>
        <w:ind w:left="-5"/>
      </w:pPr>
      <w:r>
        <w:rPr>
          <w:b/>
        </w:rPr>
        <w:t xml:space="preserve">Analysis: </w:t>
      </w:r>
    </w:p>
    <w:p w:rsidR="002F75E9" w:rsidRDefault="005E5990">
      <w:pPr>
        <w:ind w:left="-5"/>
      </w:pPr>
      <w:r>
        <w:t xml:space="preserve">Positive results, but potential confounding variables not fully accounted for research. Solid economic analysis, but potential limitations in predicting long-term societal impacts. </w:t>
      </w:r>
    </w:p>
    <w:p w:rsidR="002F75E9" w:rsidRDefault="005E5990">
      <w:pPr>
        <w:spacing w:after="278" w:line="259" w:lineRule="auto"/>
        <w:ind w:left="0" w:firstLine="0"/>
        <w:rPr>
          <w:rtl/>
        </w:rPr>
      </w:pPr>
      <w:r>
        <w:t xml:space="preserve"> </w:t>
      </w:r>
    </w:p>
    <w:p w:rsidR="00ED0E32" w:rsidRDefault="00ED0E32">
      <w:pPr>
        <w:spacing w:after="278" w:line="259" w:lineRule="auto"/>
        <w:ind w:left="0" w:firstLine="0"/>
        <w:rPr>
          <w:rtl/>
        </w:rPr>
      </w:pPr>
    </w:p>
    <w:p w:rsidR="00ED0E32" w:rsidRDefault="00ED0E32">
      <w:pPr>
        <w:spacing w:after="278" w:line="259" w:lineRule="auto"/>
        <w:ind w:left="0" w:firstLine="0"/>
        <w:rPr>
          <w:rtl/>
        </w:rPr>
      </w:pPr>
    </w:p>
    <w:p w:rsidR="00ED0E32" w:rsidRDefault="00ED0E32">
      <w:pPr>
        <w:spacing w:after="278" w:line="259" w:lineRule="auto"/>
        <w:ind w:left="0" w:firstLine="0"/>
        <w:rPr>
          <w:rtl/>
        </w:rPr>
      </w:pPr>
    </w:p>
    <w:p w:rsidR="00ED0E32" w:rsidRDefault="00ED0E32">
      <w:pPr>
        <w:spacing w:after="278" w:line="259" w:lineRule="auto"/>
        <w:ind w:left="0" w:firstLine="0"/>
        <w:rPr>
          <w:rtl/>
        </w:rPr>
      </w:pPr>
    </w:p>
    <w:p w:rsidR="00ED0E32" w:rsidRDefault="00ED0E32">
      <w:pPr>
        <w:spacing w:after="278" w:line="259" w:lineRule="auto"/>
        <w:ind w:left="0" w:firstLine="0"/>
        <w:rPr>
          <w:rtl/>
        </w:rPr>
      </w:pPr>
    </w:p>
    <w:p w:rsidR="004C26AA" w:rsidRDefault="004C26AA">
      <w:pPr>
        <w:spacing w:after="278" w:line="259" w:lineRule="auto"/>
        <w:ind w:left="0" w:firstLine="0"/>
        <w:rPr>
          <w:rtl/>
        </w:rPr>
      </w:pPr>
    </w:p>
    <w:p w:rsidR="004C26AA" w:rsidRDefault="004C26AA">
      <w:pPr>
        <w:spacing w:after="278" w:line="259" w:lineRule="auto"/>
        <w:ind w:left="0" w:firstLine="0"/>
        <w:rPr>
          <w:rtl/>
        </w:rPr>
      </w:pPr>
    </w:p>
    <w:p w:rsidR="004C26AA" w:rsidRDefault="004C26AA" w:rsidP="004C26AA">
      <w:pPr>
        <w:spacing w:after="278" w:line="259" w:lineRule="auto"/>
        <w:ind w:left="0" w:firstLine="0"/>
        <w:rPr>
          <w:rtl/>
        </w:rPr>
      </w:pPr>
    </w:p>
    <w:p w:rsidR="004C26AA" w:rsidRDefault="004C26AA" w:rsidP="004C26AA">
      <w:pPr>
        <w:spacing w:after="278" w:line="259" w:lineRule="auto"/>
        <w:ind w:left="0" w:firstLine="0"/>
        <w:rPr>
          <w:rtl/>
        </w:rPr>
      </w:pPr>
    </w:p>
    <w:p w:rsidR="004C26AA" w:rsidRDefault="004C26AA" w:rsidP="004C26AA">
      <w:pPr>
        <w:spacing w:after="278" w:line="259" w:lineRule="auto"/>
        <w:ind w:left="0" w:firstLine="0"/>
      </w:pPr>
    </w:p>
    <w:p w:rsidR="002F75E9" w:rsidRDefault="005E5990">
      <w:pPr>
        <w:spacing w:after="0" w:line="259" w:lineRule="auto"/>
        <w:ind w:left="-5"/>
      </w:pPr>
      <w:r>
        <w:rPr>
          <w:b/>
          <w:sz w:val="28"/>
        </w:rPr>
        <w:t>Table of Reviewed Papers:</w:t>
      </w:r>
      <w:r>
        <w:t xml:space="preserve"> </w:t>
      </w:r>
    </w:p>
    <w:tbl>
      <w:tblPr>
        <w:tblStyle w:val="TableGrid"/>
        <w:tblW w:w="8973" w:type="dxa"/>
        <w:tblInd w:w="-108" w:type="dxa"/>
        <w:tblCellMar>
          <w:top w:w="48" w:type="dxa"/>
          <w:left w:w="108" w:type="dxa"/>
          <w:bottom w:w="0" w:type="dxa"/>
          <w:right w:w="42" w:type="dxa"/>
        </w:tblCellMar>
        <w:tblLook w:val="04A0" w:firstRow="1" w:lastRow="0" w:firstColumn="1" w:lastColumn="0" w:noHBand="0" w:noVBand="1"/>
      </w:tblPr>
      <w:tblGrid>
        <w:gridCol w:w="1390"/>
        <w:gridCol w:w="943"/>
        <w:gridCol w:w="1383"/>
        <w:gridCol w:w="3064"/>
        <w:gridCol w:w="2193"/>
      </w:tblGrid>
      <w:tr w:rsidR="002F75E9" w:rsidTr="00ED0E32">
        <w:trPr>
          <w:trHeight w:val="997"/>
        </w:trPr>
        <w:tc>
          <w:tcPr>
            <w:tcW w:w="1491" w:type="dxa"/>
            <w:tcBorders>
              <w:top w:val="single" w:sz="4" w:space="0" w:color="000000"/>
              <w:left w:val="single" w:sz="4" w:space="0" w:color="000000"/>
              <w:bottom w:val="single" w:sz="4" w:space="0" w:color="000000"/>
              <w:right w:val="single" w:sz="4" w:space="0" w:color="000000"/>
            </w:tcBorders>
          </w:tcPr>
          <w:p w:rsidR="002F75E9" w:rsidRPr="00ED0E32" w:rsidRDefault="005E5990">
            <w:pPr>
              <w:spacing w:after="0" w:line="259" w:lineRule="auto"/>
              <w:ind w:left="0" w:firstLine="0"/>
              <w:rPr>
                <w:szCs w:val="18"/>
              </w:rPr>
            </w:pPr>
            <w:r w:rsidRPr="00ED0E32">
              <w:rPr>
                <w:b/>
                <w:szCs w:val="18"/>
              </w:rPr>
              <w:t xml:space="preserve">Publication years  </w:t>
            </w:r>
          </w:p>
        </w:tc>
        <w:tc>
          <w:tcPr>
            <w:tcW w:w="94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Cs w:val="18"/>
              </w:rPr>
            </w:pPr>
            <w:r w:rsidRPr="00ED0E32">
              <w:rPr>
                <w:b/>
                <w:szCs w:val="18"/>
              </w:rPr>
              <w:t>Author</w:t>
            </w:r>
          </w:p>
        </w:tc>
        <w:tc>
          <w:tcPr>
            <w:tcW w:w="138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21" w:line="259" w:lineRule="auto"/>
              <w:ind w:left="0" w:firstLine="0"/>
              <w:jc w:val="center"/>
              <w:rPr>
                <w:szCs w:val="18"/>
              </w:rPr>
            </w:pPr>
            <w:r w:rsidRPr="00ED0E32">
              <w:rPr>
                <w:b/>
                <w:szCs w:val="18"/>
              </w:rPr>
              <w:t>Methodology</w:t>
            </w:r>
          </w:p>
          <w:p w:rsidR="002F75E9" w:rsidRPr="00ED0E32" w:rsidRDefault="005E5990" w:rsidP="00ED0E32">
            <w:pPr>
              <w:spacing w:after="0" w:line="259" w:lineRule="auto"/>
              <w:ind w:left="0" w:firstLine="0"/>
              <w:jc w:val="center"/>
              <w:rPr>
                <w:szCs w:val="18"/>
              </w:rPr>
            </w:pPr>
            <w:r w:rsidRPr="00ED0E32">
              <w:rPr>
                <w:b/>
                <w:szCs w:val="18"/>
              </w:rPr>
              <w:t>Employed</w:t>
            </w:r>
          </w:p>
        </w:tc>
        <w:tc>
          <w:tcPr>
            <w:tcW w:w="3936"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21" w:line="259" w:lineRule="auto"/>
              <w:ind w:left="0" w:firstLine="0"/>
              <w:jc w:val="center"/>
              <w:rPr>
                <w:szCs w:val="18"/>
              </w:rPr>
            </w:pPr>
            <w:r w:rsidRPr="00ED0E32">
              <w:rPr>
                <w:b/>
                <w:szCs w:val="18"/>
              </w:rPr>
              <w:t>Key</w:t>
            </w:r>
          </w:p>
          <w:p w:rsidR="002F75E9" w:rsidRPr="00ED0E32" w:rsidRDefault="005E5990" w:rsidP="00ED0E32">
            <w:pPr>
              <w:spacing w:after="0" w:line="259" w:lineRule="auto"/>
              <w:ind w:left="0" w:firstLine="0"/>
              <w:jc w:val="center"/>
              <w:rPr>
                <w:szCs w:val="18"/>
              </w:rPr>
            </w:pPr>
            <w:r w:rsidRPr="00ED0E32">
              <w:rPr>
                <w:b/>
                <w:szCs w:val="18"/>
              </w:rPr>
              <w:t>Finding</w:t>
            </w:r>
          </w:p>
        </w:tc>
        <w:tc>
          <w:tcPr>
            <w:tcW w:w="1220"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Cs w:val="18"/>
              </w:rPr>
            </w:pPr>
            <w:r w:rsidRPr="00ED0E32">
              <w:rPr>
                <w:b/>
                <w:szCs w:val="18"/>
              </w:rPr>
              <w:t>Weakness/Limitations</w:t>
            </w:r>
          </w:p>
        </w:tc>
      </w:tr>
      <w:tr w:rsidR="002F75E9" w:rsidTr="004C26AA">
        <w:trPr>
          <w:trHeight w:val="855"/>
        </w:trPr>
        <w:tc>
          <w:tcPr>
            <w:tcW w:w="1491" w:type="dxa"/>
            <w:tcBorders>
              <w:top w:val="single" w:sz="4" w:space="0" w:color="000000"/>
              <w:left w:val="single" w:sz="4" w:space="0" w:color="000000"/>
              <w:bottom w:val="single" w:sz="4" w:space="0" w:color="000000"/>
              <w:right w:val="single" w:sz="4" w:space="0" w:color="000000"/>
            </w:tcBorders>
          </w:tcPr>
          <w:p w:rsidR="002F75E9" w:rsidRPr="004C26AA" w:rsidRDefault="005E5990" w:rsidP="004C26AA">
            <w:pPr>
              <w:spacing w:after="0" w:line="259" w:lineRule="auto"/>
              <w:ind w:left="0" w:firstLine="0"/>
              <w:jc w:val="center"/>
              <w:rPr>
                <w:bCs/>
                <w:sz w:val="20"/>
                <w:szCs w:val="16"/>
              </w:rPr>
            </w:pPr>
            <w:r w:rsidRPr="004C26AA">
              <w:rPr>
                <w:bCs/>
                <w:sz w:val="20"/>
                <w:szCs w:val="16"/>
              </w:rPr>
              <w:t>2022</w:t>
            </w:r>
          </w:p>
        </w:tc>
        <w:tc>
          <w:tcPr>
            <w:tcW w:w="94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right="41" w:firstLine="0"/>
              <w:jc w:val="center"/>
              <w:rPr>
                <w:sz w:val="20"/>
                <w:szCs w:val="20"/>
              </w:rPr>
            </w:pPr>
            <w:r w:rsidRPr="00ED0E32">
              <w:rPr>
                <w:sz w:val="20"/>
                <w:szCs w:val="20"/>
              </w:rPr>
              <w:t>Research A et al.</w:t>
            </w:r>
          </w:p>
        </w:tc>
        <w:tc>
          <w:tcPr>
            <w:tcW w:w="138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20"/>
                <w:szCs w:val="20"/>
              </w:rPr>
            </w:pPr>
            <w:r w:rsidRPr="00ED0E32">
              <w:rPr>
                <w:sz w:val="20"/>
                <w:szCs w:val="20"/>
              </w:rPr>
              <w:t>Longitudinal survey analysis</w:t>
            </w:r>
          </w:p>
        </w:tc>
        <w:tc>
          <w:tcPr>
            <w:tcW w:w="3936"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20"/>
                <w:szCs w:val="20"/>
              </w:rPr>
            </w:pPr>
            <w:r w:rsidRPr="00ED0E32">
              <w:rPr>
                <w:sz w:val="20"/>
                <w:szCs w:val="20"/>
              </w:rPr>
              <w:t>Positive correlation between social media use and anxiety</w:t>
            </w:r>
          </w:p>
        </w:tc>
        <w:tc>
          <w:tcPr>
            <w:tcW w:w="1220"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20"/>
                <w:szCs w:val="20"/>
              </w:rPr>
            </w:pPr>
            <w:r w:rsidRPr="00ED0E32">
              <w:rPr>
                <w:sz w:val="20"/>
                <w:szCs w:val="20"/>
              </w:rPr>
              <w:t>Self-reporting bias</w:t>
            </w:r>
          </w:p>
        </w:tc>
      </w:tr>
      <w:tr w:rsidR="002F75E9" w:rsidTr="004C26AA">
        <w:trPr>
          <w:trHeight w:val="1080"/>
        </w:trPr>
        <w:tc>
          <w:tcPr>
            <w:tcW w:w="1491" w:type="dxa"/>
            <w:tcBorders>
              <w:top w:val="single" w:sz="4" w:space="0" w:color="000000"/>
              <w:left w:val="single" w:sz="4" w:space="0" w:color="000000"/>
              <w:bottom w:val="single" w:sz="4" w:space="0" w:color="000000"/>
              <w:right w:val="single" w:sz="4" w:space="0" w:color="000000"/>
            </w:tcBorders>
          </w:tcPr>
          <w:p w:rsidR="002F75E9" w:rsidRPr="004C26AA" w:rsidRDefault="005E5990" w:rsidP="004C26AA">
            <w:pPr>
              <w:spacing w:after="0" w:line="259" w:lineRule="auto"/>
              <w:ind w:left="0" w:firstLine="0"/>
              <w:jc w:val="center"/>
              <w:rPr>
                <w:bCs/>
                <w:sz w:val="20"/>
                <w:szCs w:val="16"/>
              </w:rPr>
            </w:pPr>
            <w:r w:rsidRPr="004C26AA">
              <w:rPr>
                <w:bCs/>
                <w:sz w:val="20"/>
                <w:szCs w:val="16"/>
              </w:rPr>
              <w:t>2021</w:t>
            </w:r>
          </w:p>
        </w:tc>
        <w:tc>
          <w:tcPr>
            <w:tcW w:w="94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right="49" w:firstLine="0"/>
              <w:jc w:val="center"/>
              <w:rPr>
                <w:sz w:val="20"/>
                <w:szCs w:val="20"/>
              </w:rPr>
            </w:pPr>
            <w:r w:rsidRPr="00ED0E32">
              <w:rPr>
                <w:sz w:val="20"/>
                <w:szCs w:val="20"/>
              </w:rPr>
              <w:t>Research B et al.</w:t>
            </w:r>
          </w:p>
        </w:tc>
        <w:tc>
          <w:tcPr>
            <w:tcW w:w="138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19" w:line="259" w:lineRule="auto"/>
              <w:ind w:left="0" w:firstLine="0"/>
              <w:jc w:val="center"/>
              <w:rPr>
                <w:sz w:val="20"/>
                <w:szCs w:val="20"/>
              </w:rPr>
            </w:pPr>
            <w:r w:rsidRPr="00ED0E32">
              <w:rPr>
                <w:sz w:val="20"/>
                <w:szCs w:val="20"/>
              </w:rPr>
              <w:t>Qualitative</w:t>
            </w:r>
          </w:p>
          <w:p w:rsidR="002F75E9" w:rsidRPr="00ED0E32" w:rsidRDefault="005E5990" w:rsidP="00ED0E32">
            <w:pPr>
              <w:spacing w:after="0" w:line="259" w:lineRule="auto"/>
              <w:ind w:left="0" w:firstLine="0"/>
              <w:jc w:val="center"/>
              <w:rPr>
                <w:sz w:val="20"/>
                <w:szCs w:val="20"/>
              </w:rPr>
            </w:pPr>
            <w:r w:rsidRPr="00ED0E32">
              <w:rPr>
                <w:sz w:val="20"/>
                <w:szCs w:val="20"/>
              </w:rPr>
              <w:t>analysis</w:t>
            </w:r>
          </w:p>
        </w:tc>
        <w:tc>
          <w:tcPr>
            <w:tcW w:w="3936"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20"/>
                <w:szCs w:val="20"/>
              </w:rPr>
            </w:pPr>
            <w:r w:rsidRPr="00ED0E32">
              <w:rPr>
                <w:sz w:val="20"/>
                <w:szCs w:val="20"/>
              </w:rPr>
              <w:t>Strong link between cyberbullying and depressive symptoms</w:t>
            </w:r>
          </w:p>
        </w:tc>
        <w:tc>
          <w:tcPr>
            <w:tcW w:w="1220"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20"/>
                <w:szCs w:val="20"/>
              </w:rPr>
            </w:pPr>
            <w:r w:rsidRPr="00ED0E32">
              <w:rPr>
                <w:sz w:val="20"/>
                <w:szCs w:val="20"/>
              </w:rPr>
              <w:t>Underestimation of cyberbullying incidents</w:t>
            </w:r>
          </w:p>
        </w:tc>
      </w:tr>
      <w:tr w:rsidR="002F75E9" w:rsidTr="004C26AA">
        <w:trPr>
          <w:trHeight w:val="936"/>
        </w:trPr>
        <w:tc>
          <w:tcPr>
            <w:tcW w:w="1491" w:type="dxa"/>
            <w:tcBorders>
              <w:top w:val="single" w:sz="4" w:space="0" w:color="000000"/>
              <w:left w:val="single" w:sz="4" w:space="0" w:color="000000"/>
              <w:bottom w:val="single" w:sz="4" w:space="0" w:color="000000"/>
              <w:right w:val="single" w:sz="4" w:space="0" w:color="000000"/>
            </w:tcBorders>
          </w:tcPr>
          <w:p w:rsidR="002F75E9" w:rsidRPr="004C26AA" w:rsidRDefault="005E5990" w:rsidP="004C26AA">
            <w:pPr>
              <w:spacing w:after="0" w:line="259" w:lineRule="auto"/>
              <w:ind w:left="0" w:firstLine="0"/>
              <w:jc w:val="center"/>
              <w:rPr>
                <w:bCs/>
                <w:sz w:val="20"/>
                <w:szCs w:val="16"/>
              </w:rPr>
            </w:pPr>
            <w:r w:rsidRPr="004C26AA">
              <w:rPr>
                <w:bCs/>
                <w:sz w:val="20"/>
                <w:szCs w:val="16"/>
              </w:rPr>
              <w:t>2020</w:t>
            </w:r>
          </w:p>
        </w:tc>
        <w:tc>
          <w:tcPr>
            <w:tcW w:w="94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right="51" w:firstLine="0"/>
              <w:jc w:val="center"/>
              <w:rPr>
                <w:sz w:val="20"/>
                <w:szCs w:val="20"/>
              </w:rPr>
            </w:pPr>
            <w:r w:rsidRPr="00ED0E32">
              <w:rPr>
                <w:sz w:val="20"/>
                <w:szCs w:val="20"/>
              </w:rPr>
              <w:t>Research C et al.</w:t>
            </w:r>
          </w:p>
        </w:tc>
        <w:tc>
          <w:tcPr>
            <w:tcW w:w="138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20"/>
                <w:szCs w:val="20"/>
              </w:rPr>
            </w:pPr>
            <w:r w:rsidRPr="00ED0E32">
              <w:rPr>
                <w:sz w:val="20"/>
                <w:szCs w:val="20"/>
              </w:rPr>
              <w:t>Meta-analysis of intervention studies</w:t>
            </w:r>
          </w:p>
        </w:tc>
        <w:tc>
          <w:tcPr>
            <w:tcW w:w="3936"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20"/>
                <w:szCs w:val="20"/>
              </w:rPr>
            </w:pPr>
            <w:r w:rsidRPr="00ED0E32">
              <w:rPr>
                <w:sz w:val="20"/>
                <w:szCs w:val="20"/>
              </w:rPr>
              <w:t>Mixed results on the effectiveness of social media interventions</w:t>
            </w:r>
          </w:p>
        </w:tc>
        <w:tc>
          <w:tcPr>
            <w:tcW w:w="1220"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20"/>
                <w:szCs w:val="20"/>
              </w:rPr>
            </w:pPr>
            <w:r w:rsidRPr="00ED0E32">
              <w:rPr>
                <w:sz w:val="20"/>
                <w:szCs w:val="20"/>
              </w:rPr>
              <w:t>Potential publication bias</w:t>
            </w:r>
          </w:p>
        </w:tc>
      </w:tr>
      <w:tr w:rsidR="002F75E9" w:rsidTr="004C26AA">
        <w:trPr>
          <w:trHeight w:val="801"/>
        </w:trPr>
        <w:tc>
          <w:tcPr>
            <w:tcW w:w="1491" w:type="dxa"/>
            <w:tcBorders>
              <w:top w:val="single" w:sz="4" w:space="0" w:color="000000"/>
              <w:left w:val="single" w:sz="4" w:space="0" w:color="000000"/>
              <w:bottom w:val="single" w:sz="4" w:space="0" w:color="000000"/>
              <w:right w:val="single" w:sz="4" w:space="0" w:color="000000"/>
            </w:tcBorders>
          </w:tcPr>
          <w:p w:rsidR="002F75E9" w:rsidRPr="004C26AA" w:rsidRDefault="005E5990" w:rsidP="004C26AA">
            <w:pPr>
              <w:spacing w:after="0" w:line="259" w:lineRule="auto"/>
              <w:ind w:left="0" w:firstLine="0"/>
              <w:jc w:val="center"/>
              <w:rPr>
                <w:bCs/>
                <w:sz w:val="20"/>
                <w:szCs w:val="16"/>
              </w:rPr>
            </w:pPr>
            <w:r w:rsidRPr="004C26AA">
              <w:rPr>
                <w:bCs/>
                <w:sz w:val="20"/>
                <w:szCs w:val="16"/>
              </w:rPr>
              <w:t>2019</w:t>
            </w:r>
          </w:p>
        </w:tc>
        <w:tc>
          <w:tcPr>
            <w:tcW w:w="94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right="32" w:firstLine="0"/>
              <w:jc w:val="center"/>
              <w:rPr>
                <w:sz w:val="18"/>
                <w:szCs w:val="18"/>
              </w:rPr>
            </w:pPr>
            <w:r w:rsidRPr="00ED0E32">
              <w:rPr>
                <w:sz w:val="18"/>
                <w:szCs w:val="18"/>
              </w:rPr>
              <w:t>Research D et al.</w:t>
            </w:r>
          </w:p>
        </w:tc>
        <w:tc>
          <w:tcPr>
            <w:tcW w:w="138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18"/>
                <w:szCs w:val="18"/>
              </w:rPr>
            </w:pPr>
            <w:r w:rsidRPr="00ED0E32">
              <w:rPr>
                <w:sz w:val="18"/>
                <w:szCs w:val="18"/>
              </w:rPr>
              <w:t>Cross-sectional survey analysis</w:t>
            </w:r>
          </w:p>
        </w:tc>
        <w:tc>
          <w:tcPr>
            <w:tcW w:w="3936"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18"/>
                <w:szCs w:val="18"/>
              </w:rPr>
            </w:pPr>
            <w:r w:rsidRPr="00ED0E32">
              <w:rPr>
                <w:sz w:val="18"/>
                <w:szCs w:val="18"/>
              </w:rPr>
              <w:t>Increased social media use associated with sleep disturbances</w:t>
            </w:r>
          </w:p>
        </w:tc>
        <w:tc>
          <w:tcPr>
            <w:tcW w:w="1220"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18"/>
                <w:szCs w:val="18"/>
              </w:rPr>
            </w:pPr>
            <w:r w:rsidRPr="00ED0E32">
              <w:rPr>
                <w:sz w:val="18"/>
                <w:szCs w:val="18"/>
              </w:rPr>
              <w:t>Causation not definitively proven</w:t>
            </w:r>
          </w:p>
        </w:tc>
      </w:tr>
      <w:tr w:rsidR="002F75E9" w:rsidTr="004C26AA">
        <w:trPr>
          <w:trHeight w:val="873"/>
        </w:trPr>
        <w:tc>
          <w:tcPr>
            <w:tcW w:w="1491" w:type="dxa"/>
            <w:tcBorders>
              <w:top w:val="single" w:sz="4" w:space="0" w:color="000000"/>
              <w:left w:val="single" w:sz="4" w:space="0" w:color="000000"/>
              <w:bottom w:val="single" w:sz="4" w:space="0" w:color="000000"/>
              <w:right w:val="single" w:sz="4" w:space="0" w:color="000000"/>
            </w:tcBorders>
          </w:tcPr>
          <w:p w:rsidR="002F75E9" w:rsidRPr="004C26AA" w:rsidRDefault="005E5990" w:rsidP="004C26AA">
            <w:pPr>
              <w:spacing w:after="0" w:line="259" w:lineRule="auto"/>
              <w:ind w:left="0" w:firstLine="0"/>
              <w:jc w:val="center"/>
              <w:rPr>
                <w:bCs/>
                <w:sz w:val="20"/>
                <w:szCs w:val="16"/>
              </w:rPr>
            </w:pPr>
            <w:r w:rsidRPr="004C26AA">
              <w:rPr>
                <w:bCs/>
                <w:sz w:val="20"/>
                <w:szCs w:val="16"/>
              </w:rPr>
              <w:t>2018</w:t>
            </w:r>
          </w:p>
        </w:tc>
        <w:tc>
          <w:tcPr>
            <w:tcW w:w="94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right="42" w:firstLine="0"/>
              <w:jc w:val="center"/>
              <w:rPr>
                <w:sz w:val="18"/>
                <w:szCs w:val="18"/>
              </w:rPr>
            </w:pPr>
            <w:r w:rsidRPr="00ED0E32">
              <w:rPr>
                <w:sz w:val="18"/>
                <w:szCs w:val="18"/>
              </w:rPr>
              <w:t>Research E et al.</w:t>
            </w:r>
          </w:p>
        </w:tc>
        <w:tc>
          <w:tcPr>
            <w:tcW w:w="138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18"/>
                <w:szCs w:val="18"/>
              </w:rPr>
            </w:pPr>
            <w:r w:rsidRPr="00ED0E32">
              <w:rPr>
                <w:sz w:val="18"/>
                <w:szCs w:val="18"/>
              </w:rPr>
              <w:t>Mixed-methods approach</w:t>
            </w:r>
          </w:p>
        </w:tc>
        <w:tc>
          <w:tcPr>
            <w:tcW w:w="3936"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18"/>
                <w:szCs w:val="18"/>
              </w:rPr>
            </w:pPr>
            <w:r w:rsidRPr="00ED0E32">
              <w:rPr>
                <w:sz w:val="18"/>
                <w:szCs w:val="18"/>
              </w:rPr>
              <w:t>Negative correlation between social media use and body image satisfaction</w:t>
            </w:r>
          </w:p>
        </w:tc>
        <w:tc>
          <w:tcPr>
            <w:tcW w:w="1220"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19" w:line="259" w:lineRule="auto"/>
              <w:ind w:left="0" w:firstLine="0"/>
              <w:jc w:val="center"/>
              <w:rPr>
                <w:sz w:val="18"/>
                <w:szCs w:val="18"/>
              </w:rPr>
            </w:pPr>
            <w:r w:rsidRPr="00ED0E32">
              <w:rPr>
                <w:sz w:val="18"/>
                <w:szCs w:val="18"/>
              </w:rPr>
              <w:t>Limited exploration of</w:t>
            </w:r>
          </w:p>
          <w:p w:rsidR="002F75E9" w:rsidRPr="00ED0E32" w:rsidRDefault="005E5990" w:rsidP="00ED0E32">
            <w:pPr>
              <w:spacing w:after="0" w:line="259" w:lineRule="auto"/>
              <w:ind w:left="0" w:firstLine="0"/>
              <w:jc w:val="center"/>
              <w:rPr>
                <w:sz w:val="18"/>
                <w:szCs w:val="18"/>
              </w:rPr>
            </w:pPr>
            <w:r w:rsidRPr="00ED0E32">
              <w:rPr>
                <w:sz w:val="18"/>
                <w:szCs w:val="18"/>
              </w:rPr>
              <w:t>cultural variations</w:t>
            </w:r>
          </w:p>
        </w:tc>
      </w:tr>
      <w:tr w:rsidR="002F75E9" w:rsidTr="004C26AA">
        <w:trPr>
          <w:trHeight w:val="1161"/>
        </w:trPr>
        <w:tc>
          <w:tcPr>
            <w:tcW w:w="1491" w:type="dxa"/>
            <w:tcBorders>
              <w:top w:val="single" w:sz="4" w:space="0" w:color="000000"/>
              <w:left w:val="single" w:sz="4" w:space="0" w:color="000000"/>
              <w:bottom w:val="single" w:sz="4" w:space="0" w:color="000000"/>
              <w:right w:val="single" w:sz="4" w:space="0" w:color="000000"/>
            </w:tcBorders>
          </w:tcPr>
          <w:p w:rsidR="002F75E9" w:rsidRPr="004C26AA" w:rsidRDefault="005E5990" w:rsidP="004C26AA">
            <w:pPr>
              <w:spacing w:after="0" w:line="259" w:lineRule="auto"/>
              <w:ind w:left="0" w:firstLine="0"/>
              <w:jc w:val="center"/>
              <w:rPr>
                <w:bCs/>
                <w:sz w:val="20"/>
                <w:szCs w:val="16"/>
              </w:rPr>
            </w:pPr>
            <w:r w:rsidRPr="004C26AA">
              <w:rPr>
                <w:bCs/>
                <w:sz w:val="20"/>
                <w:szCs w:val="16"/>
              </w:rPr>
              <w:t>2017</w:t>
            </w:r>
          </w:p>
        </w:tc>
        <w:tc>
          <w:tcPr>
            <w:tcW w:w="94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18"/>
                <w:szCs w:val="18"/>
              </w:rPr>
            </w:pPr>
            <w:r w:rsidRPr="00ED0E32">
              <w:rPr>
                <w:sz w:val="18"/>
                <w:szCs w:val="18"/>
              </w:rPr>
              <w:t>Research F et al.</w:t>
            </w:r>
          </w:p>
        </w:tc>
        <w:tc>
          <w:tcPr>
            <w:tcW w:w="1383"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59" w:lineRule="auto"/>
              <w:ind w:left="0" w:firstLine="0"/>
              <w:jc w:val="center"/>
              <w:rPr>
                <w:sz w:val="18"/>
                <w:szCs w:val="18"/>
              </w:rPr>
            </w:pPr>
            <w:r w:rsidRPr="00ED0E32">
              <w:rPr>
                <w:sz w:val="18"/>
                <w:szCs w:val="18"/>
              </w:rPr>
              <w:t>Longitudinal study</w:t>
            </w:r>
          </w:p>
        </w:tc>
        <w:tc>
          <w:tcPr>
            <w:tcW w:w="3936" w:type="dxa"/>
            <w:tcBorders>
              <w:top w:val="single" w:sz="4" w:space="0" w:color="000000"/>
              <w:left w:val="single" w:sz="4" w:space="0" w:color="000000"/>
              <w:bottom w:val="single" w:sz="4" w:space="0" w:color="000000"/>
              <w:right w:val="single" w:sz="4" w:space="0" w:color="000000"/>
            </w:tcBorders>
          </w:tcPr>
          <w:p w:rsidR="002F75E9" w:rsidRPr="00ED0E32" w:rsidRDefault="005E5990" w:rsidP="00ED0E32">
            <w:pPr>
              <w:spacing w:after="0" w:line="276" w:lineRule="auto"/>
              <w:ind w:left="0" w:firstLine="0"/>
              <w:jc w:val="center"/>
              <w:rPr>
                <w:sz w:val="18"/>
                <w:szCs w:val="18"/>
              </w:rPr>
            </w:pPr>
            <w:r w:rsidRPr="00ED0E32">
              <w:rPr>
                <w:sz w:val="18"/>
                <w:szCs w:val="18"/>
              </w:rPr>
              <w:t>Social media literacy</w:t>
            </w:r>
          </w:p>
          <w:p w:rsidR="002F75E9" w:rsidRPr="00ED0E32" w:rsidRDefault="005E5990" w:rsidP="00ED0E32">
            <w:pPr>
              <w:spacing w:after="0" w:line="259" w:lineRule="auto"/>
              <w:ind w:left="0" w:right="7" w:firstLine="0"/>
              <w:jc w:val="center"/>
              <w:rPr>
                <w:sz w:val="18"/>
                <w:szCs w:val="18"/>
              </w:rPr>
            </w:pPr>
            <w:r w:rsidRPr="00ED0E32">
              <w:rPr>
                <w:sz w:val="18"/>
                <w:szCs w:val="18"/>
              </w:rPr>
              <w:t>programs linked to improved mental health</w:t>
            </w:r>
          </w:p>
        </w:tc>
        <w:tc>
          <w:tcPr>
            <w:tcW w:w="1220" w:type="dxa"/>
            <w:tcBorders>
              <w:top w:val="single" w:sz="4" w:space="0" w:color="000000"/>
              <w:left w:val="single" w:sz="4" w:space="0" w:color="000000"/>
              <w:bottom w:val="single" w:sz="4" w:space="0" w:color="000000"/>
              <w:right w:val="single" w:sz="4" w:space="0" w:color="000000"/>
            </w:tcBorders>
          </w:tcPr>
          <w:p w:rsidR="002F75E9" w:rsidRPr="00ED0E32" w:rsidRDefault="00ED0E32" w:rsidP="00ED0E32">
            <w:pPr>
              <w:spacing w:after="0" w:line="259" w:lineRule="auto"/>
              <w:ind w:left="0" w:right="72" w:firstLine="0"/>
              <w:jc w:val="center"/>
              <w:rPr>
                <w:sz w:val="18"/>
                <w:szCs w:val="18"/>
              </w:rPr>
            </w:pPr>
            <w:r>
              <w:rPr>
                <w:sz w:val="18"/>
                <w:szCs w:val="18"/>
              </w:rPr>
              <w:t>Potential</w:t>
            </w:r>
            <w:r>
              <w:rPr>
                <w:rFonts w:hint="cs"/>
                <w:sz w:val="18"/>
                <w:szCs w:val="18"/>
                <w:rtl/>
              </w:rPr>
              <w:t xml:space="preserve"> </w:t>
            </w:r>
            <w:r w:rsidR="005E5990" w:rsidRPr="00ED0E32">
              <w:rPr>
                <w:sz w:val="18"/>
                <w:szCs w:val="18"/>
              </w:rPr>
              <w:t>confounding variables not fully accounted for study</w:t>
            </w:r>
          </w:p>
        </w:tc>
      </w:tr>
    </w:tbl>
    <w:p w:rsidR="002F75E9" w:rsidRDefault="005E5990" w:rsidP="004C26AA">
      <w:pPr>
        <w:spacing w:after="278" w:line="259" w:lineRule="auto"/>
        <w:ind w:left="0" w:firstLine="0"/>
      </w:pPr>
      <w:r>
        <w:t xml:space="preserve"> </w:t>
      </w:r>
    </w:p>
    <w:p w:rsidR="005F1DAC" w:rsidRDefault="005F1DAC" w:rsidP="004C26AA">
      <w:pPr>
        <w:spacing w:after="278" w:line="259" w:lineRule="auto"/>
        <w:ind w:left="0" w:firstLine="0"/>
      </w:pPr>
    </w:p>
    <w:p w:rsidR="005F1DAC" w:rsidRDefault="005F1DAC" w:rsidP="004C26AA">
      <w:pPr>
        <w:spacing w:after="278" w:line="259" w:lineRule="auto"/>
        <w:ind w:left="0" w:firstLine="0"/>
      </w:pPr>
    </w:p>
    <w:p w:rsidR="005F1DAC" w:rsidRDefault="005F1DAC" w:rsidP="004C26AA">
      <w:pPr>
        <w:spacing w:after="278" w:line="259" w:lineRule="auto"/>
        <w:ind w:left="0" w:firstLine="0"/>
      </w:pPr>
    </w:p>
    <w:p w:rsidR="005F1DAC" w:rsidRDefault="005F1DAC" w:rsidP="004C26AA">
      <w:pPr>
        <w:spacing w:after="278" w:line="259" w:lineRule="auto"/>
        <w:ind w:left="0" w:firstLine="0"/>
      </w:pPr>
    </w:p>
    <w:p w:rsidR="005F1DAC" w:rsidRDefault="005F1DAC" w:rsidP="004C26AA">
      <w:pPr>
        <w:spacing w:after="278" w:line="259" w:lineRule="auto"/>
        <w:ind w:left="0" w:firstLine="0"/>
      </w:pPr>
      <w:bookmarkStart w:id="0" w:name="_GoBack"/>
      <w:bookmarkEnd w:id="0"/>
    </w:p>
    <w:p w:rsidR="005F1DAC" w:rsidRDefault="005F1DAC" w:rsidP="005F1DAC">
      <w:pPr>
        <w:spacing w:after="163" w:line="259" w:lineRule="auto"/>
        <w:ind w:left="-5"/>
      </w:pPr>
      <w:proofErr w:type="gramStart"/>
      <w:r>
        <w:rPr>
          <w:b/>
          <w:sz w:val="28"/>
        </w:rPr>
        <w:lastRenderedPageBreak/>
        <w:t>Synthesis :</w:t>
      </w:r>
      <w:proofErr w:type="gramEnd"/>
      <w:r>
        <w:t xml:space="preserve"> </w:t>
      </w:r>
    </w:p>
    <w:p w:rsidR="005F1DAC" w:rsidRDefault="005F1DAC" w:rsidP="005F1DAC">
      <w:pPr>
        <w:ind w:left="-5"/>
      </w:pPr>
      <w:r>
        <w:t xml:space="preserve">The collective findings suggest a nuanced relationship between social media use and mental health outcomes, with various factors such as cyberbullying, sleep disturbances, and body image satisfaction playing crucial roles. While interventions and literacy programs show promise, the need for further research addressing methodological limitations is evident. The synthesis highlights the complexity of the social media–mental health nexus and emphasizes the importance of tailored interventions. </w:t>
      </w:r>
    </w:p>
    <w:p w:rsidR="005F1DAC" w:rsidRDefault="005F1DAC" w:rsidP="005F1DAC">
      <w:pPr>
        <w:spacing w:after="278" w:line="259" w:lineRule="auto"/>
        <w:ind w:left="0" w:firstLine="0"/>
        <w:rPr>
          <w:rtl/>
        </w:rPr>
      </w:pPr>
      <w:r>
        <w:t>The reviewed papers collectively provide valuable insights into the multifaceted impact of AI on healthcare decision-making. While improvements in diagnostic accuracy and treatment outcomes are evident, ethical concerns, biases, and potential challenges in gaining patient trust pose critical considerations for the successful integration of AI in healthcare systems. The economic implications also suggest long-term benefits, but caution is needed in predicting broader societal impacts.</w:t>
      </w:r>
    </w:p>
    <w:p w:rsidR="005F1DAC" w:rsidRDefault="005F1DAC" w:rsidP="004C26AA">
      <w:pPr>
        <w:spacing w:after="278" w:line="259" w:lineRule="auto"/>
        <w:ind w:left="0" w:firstLine="0"/>
      </w:pPr>
    </w:p>
    <w:sectPr w:rsidR="005F1DAC">
      <w:pgSz w:w="12240" w:h="15840"/>
      <w:pgMar w:top="1445" w:right="1443" w:bottom="14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ldhabi">
    <w:panose1 w:val="01000000000000000000"/>
    <w:charset w:val="00"/>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5E9"/>
    <w:rsid w:val="002F75E9"/>
    <w:rsid w:val="004C26AA"/>
    <w:rsid w:val="005E5990"/>
    <w:rsid w:val="005F1DAC"/>
    <w:rsid w:val="006B69BC"/>
    <w:rsid w:val="00B73714"/>
    <w:rsid w:val="00ED0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4795"/>
  <w15:docId w15:val="{E032DC08-4B55-4E96-86BC-EE6BF3D4C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5" w:lineRule="auto"/>
      <w:ind w:left="10" w:hanging="10"/>
    </w:pPr>
    <w:rPr>
      <w:rFonts w:ascii="Calibri" w:eastAsia="Calibri" w:hAnsi="Calibri" w:cs="Calibri"/>
      <w:color w:val="000000"/>
    </w:rPr>
  </w:style>
  <w:style w:type="paragraph" w:styleId="1">
    <w:name w:val="heading 1"/>
    <w:basedOn w:val="a"/>
    <w:link w:val="1Char"/>
    <w:uiPriority w:val="9"/>
    <w:qFormat/>
    <w:rsid w:val="006B69BC"/>
    <w:pPr>
      <w:spacing w:before="100" w:beforeAutospacing="1" w:after="100" w:afterAutospacing="1" w:line="240" w:lineRule="auto"/>
      <w:ind w:left="0" w:firstLine="0"/>
      <w:outlineLvl w:val="0"/>
    </w:pPr>
    <w:rPr>
      <w:rFonts w:ascii="Times New Roman" w:eastAsia="Times New Roman" w:hAnsi="Times New Roman" w:cs="Times New Roman"/>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6B6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6B69BC"/>
    <w:rPr>
      <w:rFonts w:ascii="Times New Roman" w:eastAsia="Times New Roman" w:hAnsi="Times New Roman" w:cs="Times New Roman"/>
      <w:b/>
      <w:bCs/>
      <w:kern w:val="36"/>
      <w:sz w:val="48"/>
      <w:szCs w:val="48"/>
    </w:rPr>
  </w:style>
  <w:style w:type="paragraph" w:styleId="HTML">
    <w:name w:val="HTML Preformatted"/>
    <w:basedOn w:val="a"/>
    <w:link w:val="HTMLChar"/>
    <w:uiPriority w:val="99"/>
    <w:semiHidden/>
    <w:unhideWhenUsed/>
    <w:rsid w:val="00B737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pPr>
    <w:rPr>
      <w:rFonts w:ascii="Courier New" w:eastAsia="Times New Roman" w:hAnsi="Courier New" w:cs="Courier New"/>
      <w:color w:val="auto"/>
      <w:sz w:val="20"/>
      <w:szCs w:val="20"/>
    </w:rPr>
  </w:style>
  <w:style w:type="character" w:customStyle="1" w:styleId="HTMLChar">
    <w:name w:val="بتنسيق HTML مسبق Char"/>
    <w:basedOn w:val="a0"/>
    <w:link w:val="HTML"/>
    <w:uiPriority w:val="99"/>
    <w:semiHidden/>
    <w:rsid w:val="00B73714"/>
    <w:rPr>
      <w:rFonts w:ascii="Courier New" w:eastAsia="Times New Roman" w:hAnsi="Courier New" w:cs="Courier New"/>
      <w:sz w:val="20"/>
      <w:szCs w:val="20"/>
    </w:rPr>
  </w:style>
  <w:style w:type="character" w:customStyle="1" w:styleId="y2iqfc">
    <w:name w:val="y2iqfc"/>
    <w:basedOn w:val="a0"/>
    <w:rsid w:val="00B73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94039">
      <w:bodyDiv w:val="1"/>
      <w:marLeft w:val="0"/>
      <w:marRight w:val="0"/>
      <w:marTop w:val="0"/>
      <w:marBottom w:val="0"/>
      <w:divBdr>
        <w:top w:val="none" w:sz="0" w:space="0" w:color="auto"/>
        <w:left w:val="none" w:sz="0" w:space="0" w:color="auto"/>
        <w:bottom w:val="none" w:sz="0" w:space="0" w:color="auto"/>
        <w:right w:val="none" w:sz="0" w:space="0" w:color="auto"/>
      </w:divBdr>
      <w:divsChild>
        <w:div w:id="1937014503">
          <w:marLeft w:val="0"/>
          <w:marRight w:val="0"/>
          <w:marTop w:val="0"/>
          <w:marBottom w:val="0"/>
          <w:divBdr>
            <w:top w:val="none" w:sz="0" w:space="0" w:color="auto"/>
            <w:left w:val="none" w:sz="0" w:space="0" w:color="auto"/>
            <w:bottom w:val="none" w:sz="0" w:space="0" w:color="auto"/>
            <w:right w:val="none" w:sz="0" w:space="0" w:color="auto"/>
          </w:divBdr>
        </w:div>
      </w:divsChild>
    </w:div>
    <w:div w:id="1019232073">
      <w:bodyDiv w:val="1"/>
      <w:marLeft w:val="0"/>
      <w:marRight w:val="0"/>
      <w:marTop w:val="0"/>
      <w:marBottom w:val="0"/>
      <w:divBdr>
        <w:top w:val="none" w:sz="0" w:space="0" w:color="auto"/>
        <w:left w:val="none" w:sz="0" w:space="0" w:color="auto"/>
        <w:bottom w:val="none" w:sz="0" w:space="0" w:color="auto"/>
        <w:right w:val="none" w:sz="0" w:space="0" w:color="auto"/>
      </w:divBdr>
    </w:div>
    <w:div w:id="1113401145">
      <w:bodyDiv w:val="1"/>
      <w:marLeft w:val="0"/>
      <w:marRight w:val="0"/>
      <w:marTop w:val="0"/>
      <w:marBottom w:val="0"/>
      <w:divBdr>
        <w:top w:val="none" w:sz="0" w:space="0" w:color="auto"/>
        <w:left w:val="none" w:sz="0" w:space="0" w:color="auto"/>
        <w:bottom w:val="none" w:sz="0" w:space="0" w:color="auto"/>
        <w:right w:val="none" w:sz="0" w:space="0" w:color="auto"/>
      </w:divBdr>
    </w:div>
    <w:div w:id="1264387103">
      <w:bodyDiv w:val="1"/>
      <w:marLeft w:val="0"/>
      <w:marRight w:val="0"/>
      <w:marTop w:val="0"/>
      <w:marBottom w:val="0"/>
      <w:divBdr>
        <w:top w:val="none" w:sz="0" w:space="0" w:color="auto"/>
        <w:left w:val="none" w:sz="0" w:space="0" w:color="auto"/>
        <w:bottom w:val="none" w:sz="0" w:space="0" w:color="auto"/>
        <w:right w:val="none" w:sz="0" w:space="0" w:color="auto"/>
      </w:divBdr>
      <w:divsChild>
        <w:div w:id="569507915">
          <w:marLeft w:val="0"/>
          <w:marRight w:val="0"/>
          <w:marTop w:val="0"/>
          <w:marBottom w:val="0"/>
          <w:divBdr>
            <w:top w:val="none" w:sz="0" w:space="0" w:color="auto"/>
            <w:left w:val="none" w:sz="0" w:space="0" w:color="auto"/>
            <w:bottom w:val="none" w:sz="0" w:space="0" w:color="auto"/>
            <w:right w:val="none" w:sz="0" w:space="0" w:color="auto"/>
          </w:divBdr>
          <w:divsChild>
            <w:div w:id="77017452">
              <w:marLeft w:val="0"/>
              <w:marRight w:val="0"/>
              <w:marTop w:val="0"/>
              <w:marBottom w:val="0"/>
              <w:divBdr>
                <w:top w:val="none" w:sz="0" w:space="0" w:color="auto"/>
                <w:left w:val="none" w:sz="0" w:space="0" w:color="auto"/>
                <w:bottom w:val="none" w:sz="0" w:space="0" w:color="auto"/>
                <w:right w:val="none" w:sz="0" w:space="0" w:color="auto"/>
              </w:divBdr>
              <w:divsChild>
                <w:div w:id="1083987020">
                  <w:marLeft w:val="0"/>
                  <w:marRight w:val="0"/>
                  <w:marTop w:val="0"/>
                  <w:marBottom w:val="0"/>
                  <w:divBdr>
                    <w:top w:val="none" w:sz="0" w:space="0" w:color="auto"/>
                    <w:left w:val="none" w:sz="0" w:space="0" w:color="auto"/>
                    <w:bottom w:val="none" w:sz="0" w:space="0" w:color="auto"/>
                    <w:right w:val="none" w:sz="0" w:space="0" w:color="auto"/>
                  </w:divBdr>
                  <w:divsChild>
                    <w:div w:id="607471623">
                      <w:marLeft w:val="0"/>
                      <w:marRight w:val="0"/>
                      <w:marTop w:val="0"/>
                      <w:marBottom w:val="0"/>
                      <w:divBdr>
                        <w:top w:val="none" w:sz="0" w:space="0" w:color="auto"/>
                        <w:left w:val="none" w:sz="0" w:space="0" w:color="auto"/>
                        <w:bottom w:val="none" w:sz="0" w:space="0" w:color="auto"/>
                        <w:right w:val="none" w:sz="0" w:space="0" w:color="auto"/>
                      </w:divBdr>
                      <w:divsChild>
                        <w:div w:id="1985117974">
                          <w:marLeft w:val="0"/>
                          <w:marRight w:val="0"/>
                          <w:marTop w:val="0"/>
                          <w:marBottom w:val="0"/>
                          <w:divBdr>
                            <w:top w:val="none" w:sz="0" w:space="0" w:color="auto"/>
                            <w:left w:val="none" w:sz="0" w:space="0" w:color="auto"/>
                            <w:bottom w:val="none" w:sz="0" w:space="0" w:color="auto"/>
                            <w:right w:val="none" w:sz="0" w:space="0" w:color="auto"/>
                          </w:divBdr>
                          <w:divsChild>
                            <w:div w:id="1935741876">
                              <w:marLeft w:val="0"/>
                              <w:marRight w:val="0"/>
                              <w:marTop w:val="0"/>
                              <w:marBottom w:val="0"/>
                              <w:divBdr>
                                <w:top w:val="none" w:sz="0" w:space="0" w:color="auto"/>
                                <w:left w:val="none" w:sz="0" w:space="0" w:color="auto"/>
                                <w:bottom w:val="none" w:sz="0" w:space="0" w:color="auto"/>
                                <w:right w:val="none" w:sz="0" w:space="0" w:color="auto"/>
                              </w:divBdr>
                              <w:divsChild>
                                <w:div w:id="1602759212">
                                  <w:marLeft w:val="0"/>
                                  <w:marRight w:val="0"/>
                                  <w:marTop w:val="0"/>
                                  <w:marBottom w:val="0"/>
                                  <w:divBdr>
                                    <w:top w:val="none" w:sz="0" w:space="0" w:color="auto"/>
                                    <w:left w:val="none" w:sz="0" w:space="0" w:color="auto"/>
                                    <w:bottom w:val="none" w:sz="0" w:space="0" w:color="auto"/>
                                    <w:right w:val="none" w:sz="0" w:space="0" w:color="auto"/>
                                  </w:divBdr>
                                  <w:divsChild>
                                    <w:div w:id="357237144">
                                      <w:marLeft w:val="0"/>
                                      <w:marRight w:val="0"/>
                                      <w:marTop w:val="0"/>
                                      <w:marBottom w:val="0"/>
                                      <w:divBdr>
                                        <w:top w:val="none" w:sz="0" w:space="0" w:color="auto"/>
                                        <w:left w:val="none" w:sz="0" w:space="0" w:color="auto"/>
                                        <w:bottom w:val="none" w:sz="0" w:space="0" w:color="auto"/>
                                        <w:right w:val="none" w:sz="0" w:space="0" w:color="auto"/>
                                      </w:divBdr>
                                    </w:div>
                                    <w:div w:id="567693333">
                                      <w:marLeft w:val="0"/>
                                      <w:marRight w:val="0"/>
                                      <w:marTop w:val="0"/>
                                      <w:marBottom w:val="0"/>
                                      <w:divBdr>
                                        <w:top w:val="none" w:sz="0" w:space="0" w:color="auto"/>
                                        <w:left w:val="none" w:sz="0" w:space="0" w:color="auto"/>
                                        <w:bottom w:val="none" w:sz="0" w:space="0" w:color="auto"/>
                                        <w:right w:val="none" w:sz="0" w:space="0" w:color="auto"/>
                                      </w:divBdr>
                                      <w:divsChild>
                                        <w:div w:id="692342847">
                                          <w:marLeft w:val="165"/>
                                          <w:marRight w:val="0"/>
                                          <w:marTop w:val="150"/>
                                          <w:marBottom w:val="0"/>
                                          <w:divBdr>
                                            <w:top w:val="none" w:sz="0" w:space="0" w:color="auto"/>
                                            <w:left w:val="none" w:sz="0" w:space="0" w:color="auto"/>
                                            <w:bottom w:val="none" w:sz="0" w:space="0" w:color="auto"/>
                                            <w:right w:val="none" w:sz="0" w:space="0" w:color="auto"/>
                                          </w:divBdr>
                                          <w:divsChild>
                                            <w:div w:id="1952979957">
                                              <w:marLeft w:val="0"/>
                                              <w:marRight w:val="0"/>
                                              <w:marTop w:val="0"/>
                                              <w:marBottom w:val="0"/>
                                              <w:divBdr>
                                                <w:top w:val="none" w:sz="0" w:space="0" w:color="auto"/>
                                                <w:left w:val="none" w:sz="0" w:space="0" w:color="auto"/>
                                                <w:bottom w:val="none" w:sz="0" w:space="0" w:color="auto"/>
                                                <w:right w:val="none" w:sz="0" w:space="0" w:color="auto"/>
                                              </w:divBdr>
                                              <w:divsChild>
                                                <w:div w:id="6264254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260773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is.midocean.ae/public" TargetMode="Externa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2035</Words>
  <Characters>11604</Characters>
  <Application>Microsoft Office Word</Application>
  <DocSecurity>0</DocSecurity>
  <Lines>96</Lines>
  <Paragraphs>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cp:lastModifiedBy>
  <cp:revision>2</cp:revision>
  <cp:lastPrinted>2024-03-09T01:45:00Z</cp:lastPrinted>
  <dcterms:created xsi:type="dcterms:W3CDTF">2024-03-09T01:56:00Z</dcterms:created>
  <dcterms:modified xsi:type="dcterms:W3CDTF">2024-03-09T01:56:00Z</dcterms:modified>
</cp:coreProperties>
</file>