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5F0FD878" w14:textId="77777777">
        <w:trPr>
          <w:jc w:val="center"/>
        </w:trPr>
        <w:tc>
          <w:tcPr>
            <w:tcW w:w="2615" w:type="dxa"/>
            <w:vAlign w:val="center"/>
          </w:tcPr>
          <w:p w14:paraId="08430172" w14:textId="77777777" w:rsidR="0019275F" w:rsidRPr="00786A98" w:rsidRDefault="0019275F">
            <w:pPr>
              <w:jc w:val="center"/>
              <w:rPr>
                <w:rFonts w:asciiTheme="majorBidi" w:hAnsiTheme="majorBidi" w:cstheme="majorBidi"/>
                <w:sz w:val="24"/>
                <w:szCs w:val="24"/>
                <w:rtl/>
                <w:lang w:val="en-US"/>
              </w:rPr>
            </w:pPr>
          </w:p>
        </w:tc>
        <w:tc>
          <w:tcPr>
            <w:tcW w:w="6390" w:type="dxa"/>
          </w:tcPr>
          <w:p w14:paraId="0D9B3734"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6A16FA1" w14:textId="77777777" w:rsidR="0019275F" w:rsidRPr="00786A98" w:rsidRDefault="0019275F">
            <w:pPr>
              <w:jc w:val="center"/>
              <w:rPr>
                <w:rFonts w:asciiTheme="majorBidi" w:hAnsiTheme="majorBidi" w:cstheme="majorBidi"/>
                <w:b/>
                <w:bCs/>
                <w:sz w:val="24"/>
                <w:szCs w:val="24"/>
                <w:rtl/>
              </w:rPr>
            </w:pPr>
          </w:p>
          <w:p w14:paraId="4A442DA2"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49777E5"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1DF5014"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40CA46D0"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08203BD4" w14:textId="77777777" w:rsidR="00A26771" w:rsidRPr="00A26771" w:rsidRDefault="00A26771" w:rsidP="00A2677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A26771">
        <w:rPr>
          <w:rFonts w:asciiTheme="majorBidi" w:eastAsia="Times New Roman" w:hAnsiTheme="majorBidi" w:cstheme="majorBidi"/>
          <w:b/>
          <w:bCs/>
          <w:color w:val="000000"/>
          <w:sz w:val="32"/>
          <w:szCs w:val="32"/>
          <w:lang w:bidi="ar-JO"/>
        </w:rPr>
        <w:t>Deep Learning-Based Monkeypox Detection: A</w:t>
      </w:r>
    </w:p>
    <w:p w14:paraId="57A3DC40" w14:textId="77777777" w:rsidR="00A26771" w:rsidRPr="00A26771" w:rsidRDefault="00A26771" w:rsidP="00A26771">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A26771">
        <w:rPr>
          <w:rFonts w:asciiTheme="majorBidi" w:eastAsia="Times New Roman" w:hAnsiTheme="majorBidi" w:cstheme="majorBidi"/>
          <w:b/>
          <w:bCs/>
          <w:color w:val="000000"/>
          <w:sz w:val="32"/>
          <w:szCs w:val="32"/>
          <w:lang w:bidi="ar-JO"/>
        </w:rPr>
        <w:t>Hybrid Approach Using DenseNet121 and</w:t>
      </w:r>
    </w:p>
    <w:p w14:paraId="4B180250" w14:textId="306C7D41" w:rsidR="002E1D7A" w:rsidRPr="003369DE" w:rsidRDefault="00A26771" w:rsidP="00A26771">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A26771">
        <w:rPr>
          <w:rFonts w:asciiTheme="majorBidi" w:eastAsia="Times New Roman" w:hAnsiTheme="majorBidi" w:cstheme="majorBidi"/>
          <w:b/>
          <w:bCs/>
          <w:color w:val="000000"/>
          <w:sz w:val="32"/>
          <w:szCs w:val="32"/>
          <w:lang w:bidi="ar-JO"/>
        </w:rPr>
        <w:t>MobileNetV2</w:t>
      </w:r>
      <w:r w:rsidRPr="00A26771">
        <w:rPr>
          <w:rFonts w:asciiTheme="majorBidi" w:eastAsia="Times New Roman" w:hAnsiTheme="majorBidi" w:cstheme="majorBidi"/>
          <w:b/>
          <w:bCs/>
          <w:color w:val="000000"/>
          <w:sz w:val="24"/>
          <w:szCs w:val="24"/>
          <w:lang w:bidi="ar-JO"/>
        </w:rPr>
        <w:t xml:space="preserve"> </w:t>
      </w:r>
      <w:r>
        <w:rPr>
          <w:rFonts w:asciiTheme="majorBidi" w:eastAsia="Times New Roman" w:hAnsiTheme="majorBidi" w:cstheme="majorBidi"/>
          <w:b/>
          <w:bCs/>
          <w:color w:val="000000"/>
          <w:sz w:val="24"/>
          <w:szCs w:val="24"/>
          <w:lang w:bidi="ar-JO"/>
        </w:rPr>
        <w:t xml:space="preserve"> </w:t>
      </w:r>
    </w:p>
    <w:p w14:paraId="731DA401" w14:textId="3A66BD32" w:rsidR="002E1D7A" w:rsidRPr="003369DE" w:rsidRDefault="00E557D9"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Omar AbuAmra</w:t>
      </w:r>
      <w:r w:rsidR="002E1D7A" w:rsidRPr="003369DE">
        <w:rPr>
          <w:rFonts w:asciiTheme="majorBidi" w:eastAsia="Times New Roman" w:hAnsiTheme="majorBidi" w:cstheme="majorBidi"/>
          <w:b/>
          <w:bCs/>
          <w:color w:val="000000"/>
          <w:sz w:val="24"/>
          <w:szCs w:val="24"/>
          <w:lang w:bidi="ar-JO"/>
        </w:rPr>
        <w:t xml:space="preserve"> – </w:t>
      </w:r>
      <w:r>
        <w:rPr>
          <w:rFonts w:asciiTheme="majorBidi" w:eastAsia="Times New Roman" w:hAnsiTheme="majorBidi" w:cstheme="majorBidi"/>
          <w:b/>
          <w:bCs/>
          <w:color w:val="000000"/>
          <w:sz w:val="24"/>
          <w:szCs w:val="24"/>
          <w:lang w:bidi="ar-JO"/>
        </w:rPr>
        <w:t xml:space="preserve">Ali Mohamed – Mahmoud Slaem </w:t>
      </w:r>
      <w:r w:rsidR="002E1D7A" w:rsidRPr="003369DE">
        <w:rPr>
          <w:rFonts w:asciiTheme="majorBidi" w:eastAsia="Times New Roman" w:hAnsiTheme="majorBidi" w:cstheme="majorBidi"/>
          <w:b/>
          <w:bCs/>
          <w:color w:val="000000"/>
          <w:sz w:val="24"/>
          <w:szCs w:val="24"/>
          <w:lang w:bidi="ar-JO"/>
        </w:rPr>
        <w:t xml:space="preserve"> </w:t>
      </w:r>
    </w:p>
    <w:p w14:paraId="708B5016" w14:textId="5A486506" w:rsidR="00E557D9" w:rsidRDefault="00E557D9" w:rsidP="00E71487">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E557D9">
        <w:rPr>
          <w:rFonts w:asciiTheme="majorBidi" w:eastAsia="Times New Roman" w:hAnsiTheme="majorBidi" w:cstheme="majorBidi"/>
          <w:b/>
          <w:bCs/>
          <w:color w:val="000000"/>
          <w:sz w:val="24"/>
          <w:szCs w:val="24"/>
          <w:lang w:bidi="ar-JO"/>
        </w:rPr>
        <w:t xml:space="preserve">0009-0004-8279-1383 </w:t>
      </w:r>
      <w:r>
        <w:rPr>
          <w:rFonts w:asciiTheme="majorBidi" w:eastAsia="Times New Roman" w:hAnsiTheme="majorBidi" w:cstheme="majorBidi"/>
          <w:b/>
          <w:bCs/>
          <w:color w:val="000000"/>
          <w:sz w:val="24"/>
          <w:szCs w:val="24"/>
          <w:lang w:bidi="ar-JO"/>
        </w:rPr>
        <w:t xml:space="preserve">– </w:t>
      </w:r>
      <w:r w:rsidR="00E71487" w:rsidRPr="00E71487">
        <w:rPr>
          <w:rFonts w:asciiTheme="majorBidi" w:eastAsia="Times New Roman" w:hAnsiTheme="majorBidi" w:cstheme="majorBidi"/>
          <w:b/>
          <w:bCs/>
          <w:color w:val="000000"/>
          <w:sz w:val="24"/>
          <w:szCs w:val="24"/>
          <w:lang w:bidi="ar-JO"/>
        </w:rPr>
        <w:t>0009-0003-1206-1302</w:t>
      </w:r>
      <w:r w:rsidR="00E71487">
        <w:rPr>
          <w:rFonts w:asciiTheme="majorBidi" w:eastAsia="Times New Roman" w:hAnsiTheme="majorBidi" w:cstheme="majorBidi"/>
          <w:b/>
          <w:bCs/>
          <w:color w:val="000000"/>
          <w:sz w:val="24"/>
          <w:szCs w:val="24"/>
          <w:lang w:bidi="ar-JO"/>
        </w:rPr>
        <w:t>-</w:t>
      </w:r>
      <w:r w:rsidR="00E71487" w:rsidRPr="00E71487">
        <w:rPr>
          <w:rFonts w:asciiTheme="majorBidi" w:eastAsia="Times New Roman" w:hAnsiTheme="majorBidi" w:cstheme="majorBidi"/>
          <w:b/>
          <w:bCs/>
          <w:color w:val="000000"/>
          <w:sz w:val="24"/>
          <w:szCs w:val="24"/>
          <w:lang w:bidi="ar-JO"/>
        </w:rPr>
        <w:t xml:space="preserve"> </w:t>
      </w:r>
      <w:hyperlink r:id="rId10" w:tgtFrame="_blank" w:tooltip="https://orcid.org/0009-0000-1542-5229" w:history="1">
        <w:r w:rsidR="00E71487" w:rsidRPr="00E71487">
          <w:rPr>
            <w:rFonts w:asciiTheme="majorBidi" w:eastAsia="Times New Roman" w:hAnsiTheme="majorBidi" w:cstheme="majorBidi"/>
            <w:b/>
            <w:bCs/>
            <w:color w:val="000000"/>
            <w:sz w:val="24"/>
            <w:szCs w:val="24"/>
            <w:lang w:bidi="ar-JO"/>
          </w:rPr>
          <w:t>0009-0000-1542-5229</w:t>
        </w:r>
      </w:hyperlink>
    </w:p>
    <w:p w14:paraId="3A614BB0" w14:textId="3EEA4C78" w:rsidR="002E1D7A" w:rsidRPr="003369DE" w:rsidRDefault="00E71487" w:rsidP="00E71487">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E71487">
        <w:rPr>
          <w:rFonts w:asciiTheme="majorBidi" w:eastAsia="Times New Roman" w:hAnsiTheme="majorBidi" w:cstheme="majorBidi"/>
          <w:b/>
          <w:bCs/>
          <w:color w:val="000000"/>
          <w:sz w:val="24"/>
          <w:szCs w:val="24"/>
          <w:lang w:bidi="ar-JO"/>
        </w:rPr>
        <w:t xml:space="preserve">MSc in Artificial Intelligence - College of Informatics – </w:t>
      </w:r>
      <w:proofErr w:type="spellStart"/>
      <w:r w:rsidRPr="00E71487">
        <w:rPr>
          <w:rFonts w:asciiTheme="majorBidi" w:eastAsia="Times New Roman" w:hAnsiTheme="majorBidi" w:cstheme="majorBidi"/>
          <w:b/>
          <w:bCs/>
          <w:color w:val="000000"/>
          <w:sz w:val="24"/>
          <w:szCs w:val="24"/>
          <w:lang w:bidi="ar-JO"/>
        </w:rPr>
        <w:t>Midocena</w:t>
      </w:r>
      <w:proofErr w:type="spellEnd"/>
      <w:r w:rsidRPr="00E71487">
        <w:rPr>
          <w:rFonts w:asciiTheme="majorBidi" w:eastAsia="Times New Roman" w:hAnsiTheme="majorBidi" w:cstheme="majorBidi"/>
          <w:b/>
          <w:bCs/>
          <w:color w:val="000000"/>
          <w:sz w:val="24"/>
          <w:szCs w:val="24"/>
          <w:lang w:bidi="ar-JO"/>
        </w:rPr>
        <w:t xml:space="preserve"> University – UAE </w:t>
      </w:r>
      <w:r w:rsidR="002E1D7A" w:rsidRPr="003369DE">
        <w:rPr>
          <w:rFonts w:asciiTheme="majorBidi" w:eastAsia="Times New Roman" w:hAnsiTheme="majorBidi" w:cstheme="majorBidi"/>
          <w:b/>
          <w:bCs/>
          <w:color w:val="000000"/>
          <w:sz w:val="24"/>
          <w:szCs w:val="24"/>
          <w:lang w:bidi="ar-JO"/>
        </w:rPr>
        <w:t xml:space="preserve">Email </w:t>
      </w:r>
      <w:hyperlink r:id="rId11" w:history="1">
        <w:r w:rsidRPr="00E71487">
          <w:rPr>
            <w:rFonts w:asciiTheme="majorBidi" w:eastAsia="Times New Roman" w:hAnsiTheme="majorBidi" w:cstheme="majorBidi"/>
            <w:color w:val="000000"/>
            <w:sz w:val="24"/>
            <w:szCs w:val="24"/>
            <w:lang w:bidi="ar-JO"/>
          </w:rPr>
          <w:t>amooore05@gmail.com</w:t>
        </w:r>
      </w:hyperlink>
      <w:r w:rsidRPr="00E71487">
        <w:rPr>
          <w:rFonts w:asciiTheme="majorBidi" w:eastAsia="Times New Roman" w:hAnsiTheme="majorBidi" w:cstheme="majorBidi"/>
          <w:color w:val="000000"/>
          <w:sz w:val="24"/>
          <w:szCs w:val="24"/>
          <w:lang w:bidi="ar-JO"/>
        </w:rPr>
        <w:t>, eng3li.911@gmail.com,</w:t>
      </w:r>
      <w:r w:rsidRPr="00E71487">
        <w:t xml:space="preserve"> </w:t>
      </w:r>
      <w:r w:rsidRPr="00E71487">
        <w:rPr>
          <w:rFonts w:asciiTheme="majorBidi" w:eastAsia="Times New Roman" w:hAnsiTheme="majorBidi" w:cstheme="majorBidi"/>
          <w:color w:val="000000"/>
          <w:sz w:val="24"/>
          <w:szCs w:val="24"/>
          <w:lang w:bidi="ar-JO"/>
        </w:rPr>
        <w:t>eng.m77mod@gmail.com</w:t>
      </w:r>
    </w:p>
    <w:p w14:paraId="1D75A775" w14:textId="29232387" w:rsidR="002B0C48" w:rsidRPr="003369DE" w:rsidRDefault="00E71487" w:rsidP="00E71487">
      <w:pPr>
        <w:bidi w:val="0"/>
        <w:spacing w:after="0" w:line="240" w:lineRule="auto"/>
        <w:ind w:left="284" w:hanging="284"/>
        <w:contextualSpacing/>
        <w:rPr>
          <w:rFonts w:asciiTheme="majorBidi" w:eastAsia="Times New Roman" w:hAnsiTheme="majorBidi" w:cstheme="majorBidi"/>
          <w:color w:val="000000"/>
          <w:sz w:val="24"/>
          <w:szCs w:val="24"/>
          <w:rtl/>
          <w:lang w:bidi="ar-JO"/>
        </w:rPr>
      </w:pPr>
      <w:r w:rsidRPr="00E71487">
        <w:rPr>
          <w:rFonts w:asciiTheme="majorBidi" w:eastAsia="Times New Roman" w:hAnsiTheme="majorBidi" w:cstheme="majorBidi"/>
          <w:color w:val="000000"/>
          <w:sz w:val="24"/>
          <w:szCs w:val="24"/>
          <w:lang w:bidi="ar-JO"/>
        </w:rPr>
        <w:t>Dr. Hager Saleh</w:t>
      </w:r>
      <w:r w:rsidR="00BE3D02">
        <w:rPr>
          <w:rFonts w:asciiTheme="majorBidi" w:eastAsia="Times New Roman" w:hAnsiTheme="majorBidi" w:cstheme="majorBidi"/>
          <w:color w:val="000000"/>
          <w:sz w:val="24"/>
          <w:szCs w:val="24"/>
          <w:lang w:bidi="ar-JO"/>
        </w:rPr>
        <w:t>-</w:t>
      </w:r>
      <w:r w:rsidRPr="00E71487">
        <w:rPr>
          <w:rFonts w:asciiTheme="majorBidi" w:eastAsia="Times New Roman" w:hAnsiTheme="majorBidi" w:cstheme="majorBidi"/>
          <w:color w:val="000000"/>
          <w:sz w:val="24"/>
          <w:szCs w:val="24"/>
          <w:lang w:bidi="ar-JO"/>
        </w:rPr>
        <w:t xml:space="preserve"> Computer Science and Artificial Intelligence, College of Informatics, </w:t>
      </w:r>
      <w:proofErr w:type="spellStart"/>
      <w:r w:rsidRPr="00E71487">
        <w:rPr>
          <w:rFonts w:asciiTheme="majorBidi" w:eastAsia="Times New Roman" w:hAnsiTheme="majorBidi" w:cstheme="majorBidi"/>
          <w:color w:val="000000"/>
          <w:sz w:val="24"/>
          <w:szCs w:val="24"/>
          <w:lang w:bidi="ar-JO"/>
        </w:rPr>
        <w:t>Midocena</w:t>
      </w:r>
      <w:proofErr w:type="spellEnd"/>
      <w:r w:rsidRPr="00E71487">
        <w:rPr>
          <w:rFonts w:asciiTheme="majorBidi" w:eastAsia="Times New Roman" w:hAnsiTheme="majorBidi" w:cstheme="majorBidi"/>
          <w:color w:val="000000"/>
          <w:sz w:val="24"/>
          <w:szCs w:val="24"/>
          <w:lang w:bidi="ar-JO"/>
        </w:rPr>
        <w:t xml:space="preserve"> University – UAE</w:t>
      </w:r>
    </w:p>
    <w:p w14:paraId="51966044" w14:textId="77777777" w:rsidR="000D2B79" w:rsidRDefault="000D2B79" w:rsidP="000D2B79">
      <w:pPr>
        <w:jc w:val="center"/>
        <w:rPr>
          <w:rFonts w:ascii="Times New Roman" w:hAnsi="Times New Roman" w:cs="Times New Roman"/>
          <w:b/>
          <w:bCs/>
          <w:sz w:val="32"/>
          <w:szCs w:val="32"/>
          <w:rtl/>
        </w:rPr>
      </w:pPr>
      <w:r w:rsidRPr="000E401B">
        <w:rPr>
          <w:rFonts w:ascii="Times New Roman" w:hAnsi="Times New Roman" w:cs="Times New Roman"/>
          <w:b/>
          <w:bCs/>
          <w:sz w:val="32"/>
          <w:szCs w:val="32"/>
        </w:rPr>
        <w:t>Abstract</w:t>
      </w:r>
    </w:p>
    <w:p w14:paraId="10F7E573" w14:textId="6BB00E66" w:rsidR="000D2B79" w:rsidRPr="000249BC" w:rsidRDefault="000D2B79" w:rsidP="000D2B79">
      <w:pPr>
        <w:bidi w:val="0"/>
        <w:spacing w:line="240" w:lineRule="auto"/>
        <w:jc w:val="both"/>
        <w:rPr>
          <w:rFonts w:ascii="Times New Roman" w:hAnsi="Times New Roman" w:cs="Times New Roman"/>
        </w:rPr>
      </w:pPr>
      <w:r w:rsidRPr="00F6628C">
        <w:rPr>
          <w:rFonts w:ascii="Times New Roman" w:hAnsi="Times New Roman" w:cs="Times New Roman"/>
        </w:rPr>
        <w:t xml:space="preserve">Due to recent outbreaks outside of endemic areas, </w:t>
      </w:r>
      <w:r w:rsidR="00E82201">
        <w:rPr>
          <w:rFonts w:ascii="Times New Roman" w:hAnsi="Times New Roman" w:cs="Times New Roman"/>
        </w:rPr>
        <w:t>M</w:t>
      </w:r>
      <w:r w:rsidRPr="00F6628C">
        <w:rPr>
          <w:rFonts w:ascii="Times New Roman" w:hAnsi="Times New Roman" w:cs="Times New Roman"/>
        </w:rPr>
        <w:t xml:space="preserve">onkeypox is a newly developing zoonotic disease that has drawn international attention. As a result, early and precise lesion detection is crucial for effective containment and treatment. To overcome this difficulty, we suggest a hybrid deep-learning method that combines DenseNet121 and MobileNetV2 for reliable monkeypox identification from skin lesion photos using the Monkeypox Skin Lesion Dataset (MSLD) and the Monkeypox Skin Lesion Dataset V2.0 (MSLDV2.0). The accuracy of the proposed model was 98% on the MSLD2.0 dataset and 99.18% on the MSLD dataset. The </w:t>
      </w:r>
      <w:r w:rsidR="00324B38">
        <w:rPr>
          <w:rFonts w:ascii="Times New Roman" w:hAnsi="Times New Roman" w:cs="Times New Roman"/>
        </w:rPr>
        <w:t>confusion matrix further validated the model's robustness</w:t>
      </w:r>
      <w:r w:rsidRPr="00F6628C">
        <w:rPr>
          <w:rFonts w:ascii="Times New Roman" w:hAnsi="Times New Roman" w:cs="Times New Roman"/>
        </w:rPr>
        <w:t xml:space="preserve">, which outperformed current techniques and demonstrated exceptional precision for both the </w:t>
      </w:r>
      <w:r w:rsidR="00E82201">
        <w:rPr>
          <w:rFonts w:ascii="Times New Roman" w:hAnsi="Times New Roman" w:cs="Times New Roman"/>
        </w:rPr>
        <w:t>M</w:t>
      </w:r>
      <w:r w:rsidRPr="00F6628C">
        <w:rPr>
          <w:rFonts w:ascii="Times New Roman" w:hAnsi="Times New Roman" w:cs="Times New Roman"/>
        </w:rPr>
        <w:t>onkeypox and non-monkeypox classes. The hybrid model makes it clinically feasible for environments with restricted resources by carefully balancing the computational efficiency of MobileNetV2 with the hierarchical feature extraction of DenseNet121. </w:t>
      </w:r>
      <w:r w:rsidR="00324B38">
        <w:rPr>
          <w:rFonts w:ascii="Times New Roman" w:hAnsi="Times New Roman" w:cs="Times New Roman"/>
        </w:rPr>
        <w:t>This work advances AI-driven diagnostics by providing a high-accuracy, deployable solution that supports international efforts to stop the spread of Monkeypox through dependable early identification</w:t>
      </w:r>
      <w:r w:rsidRPr="00F6628C">
        <w:rPr>
          <w:rFonts w:ascii="Times New Roman" w:hAnsi="Times New Roman" w:cs="Times New Roman"/>
        </w:rPr>
        <w:t>.</w:t>
      </w:r>
    </w:p>
    <w:p w14:paraId="112A30F7" w14:textId="77777777" w:rsidR="000D2B79" w:rsidRDefault="000D2B79" w:rsidP="000D2B79">
      <w:pPr>
        <w:bidi w:val="0"/>
        <w:spacing w:after="0" w:line="240" w:lineRule="auto"/>
        <w:contextualSpacing/>
        <w:jc w:val="both"/>
        <w:rPr>
          <w:rFonts w:ascii="Times New Roman" w:hAnsi="Times New Roman" w:cs="Times New Roman"/>
          <w:rtl/>
        </w:rPr>
      </w:pPr>
      <w:r w:rsidRPr="004A3415">
        <w:rPr>
          <w:rFonts w:ascii="Times New Roman" w:hAnsi="Times New Roman" w:cs="Times New Roman"/>
        </w:rPr>
        <w:t>Keywords:</w:t>
      </w:r>
      <w:r w:rsidRPr="00EB23ED">
        <w:rPr>
          <w:rFonts w:asciiTheme="majorBidi" w:eastAsia="Times New Roman" w:hAnsiTheme="majorBidi" w:cstheme="majorBidi"/>
          <w:b/>
          <w:bCs/>
          <w:color w:val="000000"/>
          <w:lang w:bidi="ar-JO"/>
        </w:rPr>
        <w:t xml:space="preserve"> </w:t>
      </w:r>
      <w:r w:rsidRPr="004A3415">
        <w:rPr>
          <w:rFonts w:ascii="Times New Roman" w:hAnsi="Times New Roman" w:cs="Times New Roman"/>
        </w:rPr>
        <w:t>Monkeypox, deep learning, DenseNet121, MobileNetV2, diagnostic accuracy.</w:t>
      </w:r>
    </w:p>
    <w:p w14:paraId="1AA53273" w14:textId="77777777" w:rsidR="000D2B79" w:rsidRPr="00AE624E" w:rsidRDefault="000D2B79" w:rsidP="000D2B79">
      <w:pPr>
        <w:spacing w:after="0" w:line="240" w:lineRule="auto"/>
        <w:contextualSpacing/>
        <w:rPr>
          <w:rFonts w:ascii="Times New Roman" w:hAnsi="Times New Roman" w:cs="Times New Roman"/>
        </w:rPr>
      </w:pPr>
    </w:p>
    <w:p w14:paraId="4E8D1A87" w14:textId="77777777" w:rsidR="000D2B79" w:rsidRPr="00AE624E" w:rsidRDefault="000D2B79" w:rsidP="000D2B79">
      <w:pPr>
        <w:bidi w:val="0"/>
        <w:jc w:val="center"/>
        <w:rPr>
          <w:rFonts w:ascii="Times New Roman" w:hAnsi="Times New Roman" w:cs="Times New Roman"/>
          <w:b/>
          <w:bCs/>
          <w:sz w:val="32"/>
          <w:szCs w:val="32"/>
        </w:rPr>
      </w:pPr>
      <w:r w:rsidRPr="00AE624E">
        <w:rPr>
          <w:rFonts w:ascii="Times New Roman" w:hAnsi="Times New Roman" w:cs="Times New Roman"/>
          <w:b/>
          <w:bCs/>
          <w:sz w:val="32"/>
          <w:szCs w:val="32"/>
        </w:rPr>
        <w:t>Introduction</w:t>
      </w:r>
    </w:p>
    <w:p w14:paraId="6E0F4C48" w14:textId="77777777" w:rsidR="00BD1FCC" w:rsidRPr="007A5A46" w:rsidRDefault="00BD1FCC" w:rsidP="00BD1FCC">
      <w:pPr>
        <w:bidi w:val="0"/>
        <w:spacing w:before="100" w:beforeAutospacing="1" w:after="100" w:afterAutospacing="1" w:line="240" w:lineRule="auto"/>
        <w:jc w:val="both"/>
        <w:rPr>
          <w:rFonts w:ascii="Times New Roman" w:hAnsi="Times New Roman" w:cs="Times New Roman"/>
        </w:rPr>
      </w:pPr>
      <w:r w:rsidRPr="007A5A46">
        <w:rPr>
          <w:rFonts w:ascii="Times New Roman" w:hAnsi="Times New Roman" w:cs="Times New Roman"/>
        </w:rPr>
        <w:t xml:space="preserve">Monkeypox, a re-emerging zoonotic disease </w:t>
      </w:r>
      <w:r w:rsidRPr="00BD1FCC">
        <w:rPr>
          <w:rFonts w:ascii="Times New Roman" w:hAnsi="Times New Roman" w:cs="Times New Roman"/>
        </w:rPr>
        <w:t>of</w:t>
      </w:r>
      <w:r w:rsidRPr="007A5A46">
        <w:rPr>
          <w:rFonts w:ascii="Times New Roman" w:hAnsi="Times New Roman" w:cs="Times New Roman"/>
        </w:rPr>
        <w:t xml:space="preserve"> the </w:t>
      </w:r>
      <w:proofErr w:type="spellStart"/>
      <w:r w:rsidRPr="007A5A46">
        <w:rPr>
          <w:rFonts w:ascii="Times New Roman" w:hAnsi="Times New Roman" w:cs="Times New Roman"/>
        </w:rPr>
        <w:t>Orthopoxvirus</w:t>
      </w:r>
      <w:proofErr w:type="spellEnd"/>
      <w:r w:rsidRPr="007A5A46">
        <w:rPr>
          <w:rFonts w:ascii="Times New Roman" w:hAnsi="Times New Roman" w:cs="Times New Roman"/>
        </w:rPr>
        <w:t xml:space="preserve"> genus, garnered unprecedented global attention following its multi-country outbreak in 2022. The World Health Organization (WHO) declared it a Public Health Emergency of International Concern (PHEIC) due to its rapid spread, symptomatic similarity to other pox-like diseases, and the challenges posed in timely and accurate diagnosis (Fleck, 2022; WHO, 2025). Characterized by fever, lymphadenopathy, and distinctive pustular skin lesions, Monkeypox can often be misdiagnosed—particularly in early stages—due to symptom </w:t>
      </w:r>
      <w:proofErr w:type="gramStart"/>
      <w:r w:rsidRPr="007A5A46">
        <w:rPr>
          <w:rFonts w:ascii="Times New Roman" w:hAnsi="Times New Roman" w:cs="Times New Roman"/>
        </w:rPr>
        <w:t>overlap</w:t>
      </w:r>
      <w:proofErr w:type="gramEnd"/>
      <w:r w:rsidRPr="007A5A46">
        <w:rPr>
          <w:rFonts w:ascii="Times New Roman" w:hAnsi="Times New Roman" w:cs="Times New Roman"/>
        </w:rPr>
        <w:t xml:space="preserve"> with diseases such as Chickenpox and Measles.</w:t>
      </w:r>
    </w:p>
    <w:p w14:paraId="5BEE55B9" w14:textId="77777777" w:rsidR="00BD1FCC" w:rsidRPr="007A5A46" w:rsidRDefault="00BD1FCC" w:rsidP="00BD1FCC">
      <w:pPr>
        <w:bidi w:val="0"/>
        <w:spacing w:before="100" w:beforeAutospacing="1" w:after="100" w:afterAutospacing="1" w:line="240" w:lineRule="auto"/>
        <w:jc w:val="both"/>
        <w:rPr>
          <w:rFonts w:ascii="Times New Roman" w:hAnsi="Times New Roman" w:cs="Times New Roman"/>
        </w:rPr>
      </w:pPr>
      <w:r w:rsidRPr="007A5A46">
        <w:rPr>
          <w:rFonts w:ascii="Times New Roman" w:hAnsi="Times New Roman" w:cs="Times New Roman"/>
        </w:rPr>
        <w:t>T</w:t>
      </w:r>
      <w:r w:rsidRPr="00BD1FCC">
        <w:rPr>
          <w:rFonts w:ascii="Times New Roman" w:hAnsi="Times New Roman" w:cs="Times New Roman"/>
        </w:rPr>
        <w:t>hough reliable, traditional diagnostic approaches, including Polymerase Chain Reaction (PCR) tests and clinical examinations</w:t>
      </w:r>
      <w:r w:rsidRPr="007A5A46">
        <w:rPr>
          <w:rFonts w:ascii="Times New Roman" w:hAnsi="Times New Roman" w:cs="Times New Roman"/>
        </w:rPr>
        <w:t xml:space="preserve">, are time-intensive and require access to well-equipped laboratories and expert personnel. This poses a significant barrier in low-resource or outbreak-heavy settings. Consequently, artificial intelligence (AI), particularly deep learning (DL) techniques, have emerged as promising alternatives for rapid and scalable diagnosis (Akin et al., 2022; Sitaula et al., 2022). Convolutional Neural Networks (CNNs) have shown substantial potential in analyzing dermatological imagery for various </w:t>
      </w:r>
      <w:r w:rsidRPr="007A5A46">
        <w:rPr>
          <w:rFonts w:ascii="Times New Roman" w:hAnsi="Times New Roman" w:cs="Times New Roman"/>
        </w:rPr>
        <w:lastRenderedPageBreak/>
        <w:t>infectious diseases. However, despite these advancements, many existing CNN-based models exhibit limitations in effectively balancing global contextual understanding and local feature sensitivity, which are both critical in distinguishing subtle visual differences among similar skin diseases (Kumar et al., 2023).</w:t>
      </w:r>
    </w:p>
    <w:p w14:paraId="615B85E1" w14:textId="77777777" w:rsidR="00BD1FCC" w:rsidRPr="007A5A46" w:rsidRDefault="00BD1FCC" w:rsidP="00BD1FCC">
      <w:pPr>
        <w:bidi w:val="0"/>
        <w:spacing w:before="100" w:beforeAutospacing="1" w:after="100" w:afterAutospacing="1" w:line="240" w:lineRule="auto"/>
        <w:jc w:val="both"/>
        <w:rPr>
          <w:rFonts w:ascii="Times New Roman" w:hAnsi="Times New Roman" w:cs="Times New Roman"/>
        </w:rPr>
      </w:pPr>
      <w:r w:rsidRPr="00BD1FCC">
        <w:rPr>
          <w:rFonts w:ascii="Times New Roman" w:hAnsi="Times New Roman" w:cs="Times New Roman"/>
        </w:rPr>
        <w:t>We propose a hybrid deep learning model that integrates DenseNet-121 and MobileNetV2 architectures to address these limitation</w:t>
      </w:r>
      <w:r w:rsidRPr="007A5A46">
        <w:rPr>
          <w:rFonts w:ascii="Times New Roman" w:hAnsi="Times New Roman" w:cs="Times New Roman"/>
        </w:rPr>
        <w:t>s. DenseNet-121, known for its dense connectivity and feature reuse, enhances the model’s capacity to capture global interdependencies</w:t>
      </w:r>
      <w:r w:rsidRPr="00BD1FCC">
        <w:rPr>
          <w:rFonts w:ascii="Times New Roman" w:hAnsi="Times New Roman" w:cs="Times New Roman"/>
        </w:rPr>
        <w:t>. At the same time,</w:t>
      </w:r>
      <w:r w:rsidRPr="007A5A46">
        <w:rPr>
          <w:rFonts w:ascii="Times New Roman" w:hAnsi="Times New Roman" w:cs="Times New Roman"/>
        </w:rPr>
        <w:t xml:space="preserve"> MobileNetV2 contributes to lightweight and efficient local feature extraction, making the system suitable for real-time diagnostic scenarios. By leveraging transfer learning from pre-trained ImageNet weights, the proposed model achieves high </w:t>
      </w:r>
      <w:r w:rsidRPr="00BD1FCC">
        <w:rPr>
          <w:rFonts w:ascii="Times New Roman" w:hAnsi="Times New Roman" w:cs="Times New Roman"/>
        </w:rPr>
        <w:t>accuracy even when trained on Monkeypox datasets MSDL and MSDLv2.0.</w:t>
      </w:r>
    </w:p>
    <w:p w14:paraId="1D6E660D" w14:textId="77777777" w:rsidR="000D2B79" w:rsidRPr="000249BC" w:rsidRDefault="000D2B79" w:rsidP="000D2B79">
      <w:pPr>
        <w:bidi w:val="0"/>
        <w:jc w:val="center"/>
        <w:rPr>
          <w:rFonts w:ascii="Times New Roman" w:hAnsi="Times New Roman" w:cs="Times New Roman"/>
          <w:b/>
          <w:bCs/>
          <w:sz w:val="32"/>
          <w:szCs w:val="32"/>
        </w:rPr>
      </w:pPr>
      <w:r w:rsidRPr="000249BC">
        <w:rPr>
          <w:rFonts w:ascii="Times New Roman" w:hAnsi="Times New Roman" w:cs="Times New Roman"/>
          <w:b/>
          <w:bCs/>
          <w:sz w:val="32"/>
          <w:szCs w:val="32"/>
        </w:rPr>
        <w:t>Related Work</w:t>
      </w:r>
    </w:p>
    <w:p w14:paraId="2F4DD551" w14:textId="0941DDE5" w:rsidR="000D2B79" w:rsidRDefault="000D2B79" w:rsidP="000D2B79">
      <w:pPr>
        <w:bidi w:val="0"/>
        <w:spacing w:line="240" w:lineRule="auto"/>
        <w:jc w:val="both"/>
      </w:pPr>
      <w:r w:rsidRPr="000249BC">
        <w:rPr>
          <w:rFonts w:ascii="Times New Roman" w:hAnsi="Times New Roman" w:cs="Times New Roman"/>
        </w:rPr>
        <w:t>The monkeypox virus spreads quickly</w:t>
      </w:r>
      <w:r>
        <w:rPr>
          <w:rFonts w:ascii="Times New Roman" w:hAnsi="Times New Roman" w:cs="Times New Roman"/>
        </w:rPr>
        <w:t>. Therefore,</w:t>
      </w:r>
      <w:r w:rsidRPr="000249BC">
        <w:rPr>
          <w:rFonts w:ascii="Times New Roman" w:hAnsi="Times New Roman" w:cs="Times New Roman"/>
        </w:rPr>
        <w:t xml:space="preserve"> prompt and precise diagnosis is essential. Although the </w:t>
      </w:r>
      <w:r>
        <w:rPr>
          <w:rFonts w:ascii="Times New Roman" w:hAnsi="Times New Roman" w:cs="Times New Roman"/>
        </w:rPr>
        <w:t>primary</w:t>
      </w:r>
      <w:r w:rsidRPr="000249BC">
        <w:rPr>
          <w:rFonts w:ascii="Times New Roman" w:hAnsi="Times New Roman" w:cs="Times New Roman"/>
        </w:rPr>
        <w:t xml:space="preserve"> diagnostic technique is polymerase chain reaction (PCR) testing, the accuracy of this test is dependent on the pathologist's experience</w:t>
      </w:r>
      <w:r>
        <w:rPr>
          <w:rFonts w:ascii="Times New Roman" w:hAnsi="Times New Roman" w:cs="Times New Roman"/>
        </w:rPr>
        <w:t xml:space="preserve">. </w:t>
      </w:r>
      <w:r w:rsidR="00324B38">
        <w:rPr>
          <w:rFonts w:ascii="Times New Roman" w:hAnsi="Times New Roman" w:cs="Times New Roman"/>
        </w:rPr>
        <w:t>Differences between and among observers may impact it</w:t>
      </w:r>
      <w:r w:rsidRPr="000249BC">
        <w:rPr>
          <w:rFonts w:ascii="Times New Roman" w:hAnsi="Times New Roman" w:cs="Times New Roman"/>
        </w:rPr>
        <w:t xml:space="preserve">. To overcome these constraints, researchers have created </w:t>
      </w:r>
      <w:r>
        <w:rPr>
          <w:rFonts w:ascii="Times New Roman" w:hAnsi="Times New Roman" w:cs="Times New Roman"/>
        </w:rPr>
        <w:t>several</w:t>
      </w:r>
      <w:r w:rsidRPr="000249BC">
        <w:rPr>
          <w:rFonts w:ascii="Times New Roman" w:hAnsi="Times New Roman" w:cs="Times New Roman"/>
        </w:rPr>
        <w:t xml:space="preserve"> AI-based methods to distinguish between skin lesions brought on by </w:t>
      </w:r>
      <w:r w:rsidR="00E82201">
        <w:rPr>
          <w:rFonts w:ascii="Times New Roman" w:hAnsi="Times New Roman" w:cs="Times New Roman"/>
        </w:rPr>
        <w:t>M</w:t>
      </w:r>
      <w:r w:rsidRPr="000249BC">
        <w:rPr>
          <w:rFonts w:ascii="Times New Roman" w:hAnsi="Times New Roman" w:cs="Times New Roman"/>
        </w:rPr>
        <w:t xml:space="preserve">onkeypox and other illnesses. </w:t>
      </w:r>
      <w:r>
        <w:rPr>
          <w:rFonts w:ascii="Times New Roman" w:hAnsi="Times New Roman" w:cs="Times New Roman"/>
        </w:rPr>
        <w:t>Essential</w:t>
      </w:r>
      <w:r w:rsidRPr="000249BC">
        <w:rPr>
          <w:rFonts w:ascii="Times New Roman" w:hAnsi="Times New Roman" w:cs="Times New Roman"/>
        </w:rPr>
        <w:t xml:space="preserve"> advancements in AI-based monkeypox detection are reviewed in this section.</w:t>
      </w:r>
    </w:p>
    <w:p w14:paraId="57FD6109" w14:textId="77777777" w:rsidR="000D2B79" w:rsidRDefault="000D2B79" w:rsidP="000D2B79">
      <w:pPr>
        <w:bidi w:val="0"/>
      </w:pPr>
    </w:p>
    <w:p w14:paraId="2E808397" w14:textId="77777777" w:rsidR="000D2B79" w:rsidRDefault="000D2B79" w:rsidP="00F759B0">
      <w:pPr>
        <w:pStyle w:val="ListParagraph"/>
        <w:numPr>
          <w:ilvl w:val="1"/>
          <w:numId w:val="1"/>
        </w:numPr>
        <w:bidi w:val="0"/>
        <w:spacing w:after="160" w:line="278" w:lineRule="auto"/>
        <w:rPr>
          <w:rFonts w:ascii="Times New Roman" w:hAnsi="Times New Roman" w:cs="Times New Roman"/>
          <w:b/>
          <w:bCs/>
        </w:rPr>
      </w:pPr>
      <w:r w:rsidRPr="000249BC">
        <w:rPr>
          <w:rFonts w:ascii="Times New Roman" w:hAnsi="Times New Roman" w:cs="Times New Roman"/>
          <w:b/>
          <w:bCs/>
        </w:rPr>
        <w:t>CNN-Based Approaches</w:t>
      </w:r>
    </w:p>
    <w:p w14:paraId="13451239" w14:textId="62BBDC48" w:rsidR="000D2B79" w:rsidRPr="00007EB6" w:rsidRDefault="000D2B79" w:rsidP="000D2B79">
      <w:pPr>
        <w:bidi w:val="0"/>
        <w:spacing w:line="240" w:lineRule="auto"/>
        <w:jc w:val="both"/>
        <w:rPr>
          <w:rFonts w:ascii="Times New Roman" w:hAnsi="Times New Roman" w:cs="Times New Roman"/>
        </w:rPr>
      </w:pPr>
      <w:r w:rsidRPr="000249BC">
        <w:rPr>
          <w:rFonts w:ascii="Times New Roman" w:hAnsi="Times New Roman" w:cs="Times New Roman"/>
        </w:rPr>
        <w:t xml:space="preserve">Convolutional Neural Networks (CNNs) have emerged as the dominant architecture for medical image analysis, including monkeypox detection. </w:t>
      </w:r>
      <w:sdt>
        <w:sdtPr>
          <w:rPr>
            <w:rFonts w:ascii="Times New Roman" w:hAnsi="Times New Roman" w:cs="Times New Roman"/>
            <w:color w:val="000000"/>
          </w:rPr>
          <w:tag w:val="MENDELEY_CITATION_v3_eyJjaXRhdGlvbklEIjoiTUVOREVMRVlfQ0lUQVRJT05fM2I3YjAxMjAtM2VjYy00MWEyLWJkMTAtYjVmMDQxMzU0MDE0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1606219869"/>
          <w:placeholder>
            <w:docPart w:val="262D34A0F8944FAAAD2331FE4A9C4AC5"/>
          </w:placeholder>
        </w:sdtPr>
        <w:sdtEndPr/>
        <w:sdtContent>
          <w:r w:rsidRPr="004A5EF9">
            <w:rPr>
              <w:rFonts w:ascii="Times New Roman" w:hAnsi="Times New Roman" w:cs="Times New Roman"/>
              <w:color w:val="000000"/>
            </w:rPr>
            <w:t>(Dihan et al., 2024)</w:t>
          </w:r>
        </w:sdtContent>
      </w:sdt>
      <w:r w:rsidRPr="000249BC">
        <w:rPr>
          <w:rFonts w:ascii="Times New Roman" w:hAnsi="Times New Roman" w:cs="Times New Roman"/>
        </w:rPr>
        <w:t xml:space="preserve"> </w:t>
      </w:r>
      <w:r>
        <w:rPr>
          <w:rFonts w:ascii="Times New Roman" w:hAnsi="Times New Roman" w:cs="Times New Roman"/>
        </w:rPr>
        <w:t>Proposed</w:t>
      </w:r>
      <w:r w:rsidRPr="000249BC">
        <w:rPr>
          <w:rFonts w:ascii="Times New Roman" w:hAnsi="Times New Roman" w:cs="Times New Roman"/>
        </w:rPr>
        <w:t> </w:t>
      </w:r>
      <w:proofErr w:type="spellStart"/>
      <w:r w:rsidRPr="000249BC">
        <w:rPr>
          <w:rFonts w:ascii="Times New Roman" w:hAnsi="Times New Roman" w:cs="Times New Roman"/>
        </w:rPr>
        <w:t>MpoxSLDNet</w:t>
      </w:r>
      <w:proofErr w:type="spellEnd"/>
      <w:r w:rsidRPr="000249BC">
        <w:rPr>
          <w:rFonts w:ascii="Times New Roman" w:hAnsi="Times New Roman" w:cs="Times New Roman"/>
        </w:rPr>
        <w:t xml:space="preserve">, a lightweight CNN evaluated against VGG16, ResNet50, and DenseNet121 for </w:t>
      </w:r>
      <w:r w:rsidR="00E82201">
        <w:rPr>
          <w:rFonts w:ascii="Times New Roman" w:hAnsi="Times New Roman" w:cs="Times New Roman"/>
        </w:rPr>
        <w:t>M</w:t>
      </w:r>
      <w:r w:rsidRPr="000249BC">
        <w:rPr>
          <w:rFonts w:ascii="Times New Roman" w:hAnsi="Times New Roman" w:cs="Times New Roman"/>
        </w:rPr>
        <w:t xml:space="preserve">onkeypox versus </w:t>
      </w:r>
      <w:r>
        <w:rPr>
          <w:rFonts w:ascii="Times New Roman" w:hAnsi="Times New Roman" w:cs="Times New Roman"/>
        </w:rPr>
        <w:t>non</w:t>
      </w:r>
      <w:r w:rsidR="00E82201">
        <w:rPr>
          <w:rFonts w:ascii="Times New Roman" w:hAnsi="Times New Roman" w:cs="Times New Roman"/>
        </w:rPr>
        <w:t xml:space="preserve"> </w:t>
      </w:r>
      <w:r>
        <w:rPr>
          <w:rFonts w:ascii="Times New Roman" w:hAnsi="Times New Roman" w:cs="Times New Roman"/>
        </w:rPr>
        <w:t>monkeypox</w:t>
      </w:r>
      <w:r w:rsidRPr="000249BC">
        <w:rPr>
          <w:rFonts w:ascii="Times New Roman" w:hAnsi="Times New Roman" w:cs="Times New Roman"/>
        </w:rPr>
        <w:t xml:space="preserve"> skin</w:t>
      </w:r>
      <w:r w:rsidRPr="000249BC">
        <w:rPr>
          <w:rFonts w:ascii="Times New Roman" w:hAnsi="Times New Roman" w:cs="Times New Roman"/>
        </w:rPr>
        <w:noBreakHyphen/>
        <w:t>lesion classification; the results showed that </w:t>
      </w:r>
      <w:proofErr w:type="spellStart"/>
      <w:r w:rsidRPr="000249BC">
        <w:rPr>
          <w:rFonts w:ascii="Times New Roman" w:hAnsi="Times New Roman" w:cs="Times New Roman"/>
        </w:rPr>
        <w:t>MpoxSLDNet</w:t>
      </w:r>
      <w:proofErr w:type="spellEnd"/>
      <w:r w:rsidRPr="000249BC">
        <w:rPr>
          <w:rFonts w:ascii="Times New Roman" w:hAnsi="Times New Roman" w:cs="Times New Roman"/>
        </w:rPr>
        <w:t xml:space="preserve"> attained a validation accuracy of 94.56 %. </w:t>
      </w:r>
      <w:sdt>
        <w:sdtPr>
          <w:rPr>
            <w:rFonts w:ascii="Times New Roman" w:hAnsi="Times New Roman" w:cs="Times New Roman"/>
            <w:color w:val="000000"/>
          </w:rPr>
          <w:tag w:val="MENDELEY_CITATION_v3_eyJjaXRhdGlvbklEIjoiTUVOREVMRVlfQ0lUQVRJT05fY2UyODNjZDgtZTAxMi00NmE2LTkyMzgtMmVhMTI0ODY5NWI2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599913999"/>
          <w:placeholder>
            <w:docPart w:val="262D34A0F8944FAAAD2331FE4A9C4AC5"/>
          </w:placeholder>
        </w:sdtPr>
        <w:sdtEndPr/>
        <w:sdtContent>
          <w:r w:rsidRPr="004A5EF9">
            <w:rPr>
              <w:rFonts w:ascii="Times New Roman" w:hAnsi="Times New Roman" w:cs="Times New Roman"/>
              <w:color w:val="000000"/>
            </w:rPr>
            <w:t>(Pal et al., 2023a)</w:t>
          </w:r>
        </w:sdtContent>
      </w:sdt>
      <w:r w:rsidRPr="000249BC">
        <w:rPr>
          <w:rFonts w:ascii="Times New Roman" w:hAnsi="Times New Roman" w:cs="Times New Roman"/>
        </w:rPr>
        <w:t xml:space="preserve"> proposed a monkeypox image</w:t>
      </w:r>
      <w:r w:rsidRPr="000249BC">
        <w:rPr>
          <w:rFonts w:ascii="Times New Roman" w:hAnsi="Times New Roman" w:cs="Times New Roman"/>
        </w:rPr>
        <w:noBreakHyphen/>
        <w:t xml:space="preserve">classification framework that fine-tunes VGG19, DenseNet121, DenseNet201, Inception V3, </w:t>
      </w:r>
      <w:proofErr w:type="spellStart"/>
      <w:r w:rsidRPr="000249BC">
        <w:rPr>
          <w:rFonts w:ascii="Times New Roman" w:hAnsi="Times New Roman" w:cs="Times New Roman"/>
        </w:rPr>
        <w:t>Xception</w:t>
      </w:r>
      <w:proofErr w:type="spellEnd"/>
      <w:r w:rsidRPr="000249BC">
        <w:rPr>
          <w:rFonts w:ascii="Times New Roman" w:hAnsi="Times New Roman" w:cs="Times New Roman"/>
        </w:rPr>
        <w:t xml:space="preserve">, and </w:t>
      </w:r>
      <w:proofErr w:type="spellStart"/>
      <w:r w:rsidRPr="000249BC">
        <w:rPr>
          <w:rFonts w:ascii="Times New Roman" w:hAnsi="Times New Roman" w:cs="Times New Roman"/>
        </w:rPr>
        <w:t>MobileNet</w:t>
      </w:r>
      <w:proofErr w:type="spellEnd"/>
      <w:r w:rsidRPr="000249BC">
        <w:rPr>
          <w:rFonts w:ascii="Times New Roman" w:hAnsi="Times New Roman" w:cs="Times New Roman"/>
        </w:rPr>
        <w:t xml:space="preserve"> CNNs; the results showed that Inception V3 attained the best accuracy of 94.99 %. </w:t>
      </w:r>
      <w:sdt>
        <w:sdtPr>
          <w:rPr>
            <w:rFonts w:ascii="Times New Roman" w:hAnsi="Times New Roman" w:cs="Times New Roman"/>
            <w:color w:val="000000"/>
          </w:rPr>
          <w:tag w:val="MENDELEY_CITATION_v3_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"/>
          <w:id w:val="-2001492150"/>
          <w:placeholder>
            <w:docPart w:val="262D34A0F8944FAAAD2331FE4A9C4AC5"/>
          </w:placeholder>
        </w:sdtPr>
        <w:sdtEndPr/>
        <w:sdtContent>
          <w:r w:rsidRPr="004A5EF9">
            <w:rPr>
              <w:rFonts w:ascii="Times New Roman" w:hAnsi="Times New Roman" w:cs="Times New Roman"/>
              <w:color w:val="000000"/>
            </w:rPr>
            <w:t>(AKIN et al., 2022)</w:t>
          </w:r>
        </w:sdtContent>
      </w:sdt>
      <w:r w:rsidRPr="000249BC">
        <w:rPr>
          <w:rFonts w:ascii="Times New Roman" w:hAnsi="Times New Roman" w:cs="Times New Roman"/>
        </w:rPr>
        <w:t xml:space="preserve"> </w:t>
      </w:r>
      <w:r>
        <w:rPr>
          <w:rFonts w:ascii="Times New Roman" w:hAnsi="Times New Roman" w:cs="Times New Roman"/>
        </w:rPr>
        <w:t>Proposed</w:t>
      </w:r>
      <w:r w:rsidRPr="000249BC">
        <w:rPr>
          <w:rFonts w:ascii="Times New Roman" w:hAnsi="Times New Roman" w:cs="Times New Roman"/>
        </w:rPr>
        <w:t xml:space="preserve"> an explainable</w:t>
      </w:r>
      <w:r w:rsidRPr="000249BC">
        <w:rPr>
          <w:rFonts w:ascii="Times New Roman" w:hAnsi="Times New Roman" w:cs="Times New Roman"/>
        </w:rPr>
        <w:noBreakHyphen/>
        <w:t>AI-assisted decision support system that evaluates 12 transfer</w:t>
      </w:r>
      <w:r w:rsidRPr="000249BC">
        <w:rPr>
          <w:rFonts w:ascii="Times New Roman" w:hAnsi="Times New Roman" w:cs="Times New Roman"/>
        </w:rPr>
        <w:noBreakHyphen/>
        <w:t>learning CNNs—ResNet</w:t>
      </w:r>
      <w:r w:rsidRPr="000249BC">
        <w:rPr>
          <w:rFonts w:ascii="Times New Roman" w:hAnsi="Times New Roman" w:cs="Times New Roman"/>
        </w:rPr>
        <w:noBreakHyphen/>
        <w:t>18, ResNet</w:t>
      </w:r>
      <w:r w:rsidRPr="000249BC">
        <w:rPr>
          <w:rFonts w:ascii="Times New Roman" w:hAnsi="Times New Roman" w:cs="Times New Roman"/>
        </w:rPr>
        <w:noBreakHyphen/>
        <w:t>50, VGG</w:t>
      </w:r>
      <w:r w:rsidRPr="000249BC">
        <w:rPr>
          <w:rFonts w:ascii="Times New Roman" w:hAnsi="Times New Roman" w:cs="Times New Roman"/>
        </w:rPr>
        <w:noBreakHyphen/>
        <w:t>16, Densenet</w:t>
      </w:r>
      <w:r w:rsidRPr="000249BC">
        <w:rPr>
          <w:rFonts w:ascii="Times New Roman" w:hAnsi="Times New Roman" w:cs="Times New Roman"/>
        </w:rPr>
        <w:noBreakHyphen/>
        <w:t xml:space="preserve">161, </w:t>
      </w:r>
      <w:proofErr w:type="spellStart"/>
      <w:r w:rsidRPr="000249BC">
        <w:rPr>
          <w:rFonts w:ascii="Times New Roman" w:hAnsi="Times New Roman" w:cs="Times New Roman"/>
        </w:rPr>
        <w:t>EfficientNet</w:t>
      </w:r>
      <w:proofErr w:type="spellEnd"/>
      <w:r w:rsidRPr="000249BC">
        <w:rPr>
          <w:rFonts w:ascii="Times New Roman" w:hAnsi="Times New Roman" w:cs="Times New Roman"/>
        </w:rPr>
        <w:t xml:space="preserve"> B7, </w:t>
      </w:r>
      <w:proofErr w:type="spellStart"/>
      <w:r w:rsidRPr="000249BC">
        <w:rPr>
          <w:rFonts w:ascii="Times New Roman" w:hAnsi="Times New Roman" w:cs="Times New Roman"/>
        </w:rPr>
        <w:t>EfficientNet</w:t>
      </w:r>
      <w:proofErr w:type="spellEnd"/>
      <w:r w:rsidRPr="000249BC">
        <w:rPr>
          <w:rFonts w:ascii="Times New Roman" w:hAnsi="Times New Roman" w:cs="Times New Roman"/>
        </w:rPr>
        <w:t xml:space="preserve"> V2, </w:t>
      </w:r>
      <w:proofErr w:type="spellStart"/>
      <w:r w:rsidRPr="000249BC">
        <w:rPr>
          <w:rFonts w:ascii="Times New Roman" w:hAnsi="Times New Roman" w:cs="Times New Roman"/>
        </w:rPr>
        <w:t>GoogLeNet</w:t>
      </w:r>
      <w:proofErr w:type="spellEnd"/>
      <w:r w:rsidRPr="000249BC">
        <w:rPr>
          <w:rFonts w:ascii="Times New Roman" w:hAnsi="Times New Roman" w:cs="Times New Roman"/>
        </w:rPr>
        <w:t xml:space="preserve">, </w:t>
      </w:r>
      <w:proofErr w:type="spellStart"/>
      <w:r w:rsidRPr="000249BC">
        <w:rPr>
          <w:rFonts w:ascii="Times New Roman" w:hAnsi="Times New Roman" w:cs="Times New Roman"/>
        </w:rPr>
        <w:t>MobileNet</w:t>
      </w:r>
      <w:proofErr w:type="spellEnd"/>
      <w:r w:rsidRPr="000249BC">
        <w:rPr>
          <w:rFonts w:ascii="Times New Roman" w:hAnsi="Times New Roman" w:cs="Times New Roman"/>
        </w:rPr>
        <w:t xml:space="preserve"> V2, </w:t>
      </w:r>
      <w:proofErr w:type="spellStart"/>
      <w:r w:rsidRPr="000249BC">
        <w:rPr>
          <w:rFonts w:ascii="Times New Roman" w:hAnsi="Times New Roman" w:cs="Times New Roman"/>
        </w:rPr>
        <w:t>MobileNet</w:t>
      </w:r>
      <w:proofErr w:type="spellEnd"/>
      <w:r w:rsidRPr="000249BC">
        <w:rPr>
          <w:rFonts w:ascii="Times New Roman" w:hAnsi="Times New Roman" w:cs="Times New Roman"/>
        </w:rPr>
        <w:t> V3, ResNeXt</w:t>
      </w:r>
      <w:r w:rsidRPr="000249BC">
        <w:rPr>
          <w:rFonts w:ascii="Times New Roman" w:hAnsi="Times New Roman" w:cs="Times New Roman"/>
        </w:rPr>
        <w:noBreakHyphen/>
        <w:t xml:space="preserve">50, </w:t>
      </w:r>
      <w:proofErr w:type="spellStart"/>
      <w:r w:rsidRPr="000249BC">
        <w:rPr>
          <w:rFonts w:ascii="Times New Roman" w:hAnsi="Times New Roman" w:cs="Times New Roman"/>
        </w:rPr>
        <w:t>ShuffleNet</w:t>
      </w:r>
      <w:proofErr w:type="spellEnd"/>
      <w:r w:rsidRPr="000249BC">
        <w:rPr>
          <w:rFonts w:ascii="Times New Roman" w:hAnsi="Times New Roman" w:cs="Times New Roman"/>
        </w:rPr>
        <w:t> V2</w:t>
      </w:r>
      <w:r>
        <w:rPr>
          <w:rFonts w:ascii="Times New Roman" w:hAnsi="Times New Roman" w:cs="Times New Roman"/>
        </w:rPr>
        <w:t>,</w:t>
      </w:r>
      <w:r w:rsidRPr="000249BC">
        <w:rPr>
          <w:rFonts w:ascii="Times New Roman" w:hAnsi="Times New Roman" w:cs="Times New Roman"/>
        </w:rPr>
        <w:t xml:space="preserve"> and </w:t>
      </w:r>
      <w:proofErr w:type="spellStart"/>
      <w:r w:rsidRPr="000249BC">
        <w:rPr>
          <w:rFonts w:ascii="Times New Roman" w:hAnsi="Times New Roman" w:cs="Times New Roman"/>
        </w:rPr>
        <w:t>ConvNeXt</w:t>
      </w:r>
      <w:proofErr w:type="spellEnd"/>
      <w:r w:rsidRPr="000249BC">
        <w:rPr>
          <w:rFonts w:ascii="Times New Roman" w:hAnsi="Times New Roman" w:cs="Times New Roman"/>
        </w:rPr>
        <w:t>—for Monkeypox versus Normal skin</w:t>
      </w:r>
      <w:r w:rsidRPr="000249BC">
        <w:rPr>
          <w:rFonts w:ascii="Times New Roman" w:hAnsi="Times New Roman" w:cs="Times New Roman"/>
        </w:rPr>
        <w:noBreakHyphen/>
        <w:t xml:space="preserve">lesion classification; the results showed that </w:t>
      </w:r>
      <w:proofErr w:type="spellStart"/>
      <w:r w:rsidRPr="000249BC">
        <w:rPr>
          <w:rFonts w:ascii="Times New Roman" w:hAnsi="Times New Roman" w:cs="Times New Roman"/>
        </w:rPr>
        <w:t>MobileNet</w:t>
      </w:r>
      <w:proofErr w:type="spellEnd"/>
      <w:r w:rsidRPr="000249BC">
        <w:rPr>
          <w:rFonts w:ascii="Times New Roman" w:hAnsi="Times New Roman" w:cs="Times New Roman"/>
        </w:rPr>
        <w:t> V2 achieved the highest accuracy of 98.25 %.</w:t>
      </w:r>
    </w:p>
    <w:p w14:paraId="5BD8CA6E" w14:textId="77777777" w:rsidR="000D2B79" w:rsidRPr="000249BC" w:rsidRDefault="000D2B79" w:rsidP="00F759B0">
      <w:pPr>
        <w:pStyle w:val="ListParagraph"/>
        <w:numPr>
          <w:ilvl w:val="1"/>
          <w:numId w:val="1"/>
        </w:numPr>
        <w:bidi w:val="0"/>
        <w:spacing w:after="160" w:line="278" w:lineRule="auto"/>
        <w:rPr>
          <w:rFonts w:ascii="Times New Roman" w:hAnsi="Times New Roman" w:cs="Times New Roman"/>
          <w:b/>
          <w:bCs/>
        </w:rPr>
      </w:pPr>
      <w:r w:rsidRPr="000249BC">
        <w:rPr>
          <w:rFonts w:ascii="Times New Roman" w:hAnsi="Times New Roman" w:cs="Times New Roman"/>
          <w:b/>
          <w:bCs/>
        </w:rPr>
        <w:t>Transfer Learning Approaches</w:t>
      </w:r>
    </w:p>
    <w:p w14:paraId="11A1062B" w14:textId="12427930" w:rsidR="007E1EE6" w:rsidRPr="00EF77D6" w:rsidRDefault="000D2B79" w:rsidP="007E1EE6">
      <w:pPr>
        <w:bidi w:val="0"/>
        <w:spacing w:before="100" w:beforeAutospacing="1" w:after="100" w:afterAutospacing="1"/>
        <w:rPr>
          <w:rFonts w:ascii="Times New Roman" w:hAnsi="Times New Roman" w:cs="Times New Roman"/>
        </w:rPr>
      </w:pPr>
      <w:r w:rsidRPr="000249BC">
        <w:rPr>
          <w:rFonts w:ascii="Times New Roman" w:hAnsi="Times New Roman" w:cs="Times New Roman"/>
        </w:rPr>
        <w:t xml:space="preserve">Transfer learning has proven particularly effective for medical image classification tasks where </w:t>
      </w:r>
      <w:proofErr w:type="gramStart"/>
      <w:r w:rsidRPr="000249BC">
        <w:rPr>
          <w:rFonts w:ascii="Times New Roman" w:hAnsi="Times New Roman" w:cs="Times New Roman"/>
        </w:rPr>
        <w:t>large annotated</w:t>
      </w:r>
      <w:proofErr w:type="gramEnd"/>
      <w:r w:rsidRPr="000249BC">
        <w:rPr>
          <w:rFonts w:ascii="Times New Roman" w:hAnsi="Times New Roman" w:cs="Times New Roman"/>
        </w:rPr>
        <w:t xml:space="preserve"> datasets are scarce. </w:t>
      </w:r>
      <w:sdt>
        <w:sdtPr>
          <w:rPr>
            <w:rFonts w:ascii="Times New Roman" w:hAnsi="Times New Roman" w:cs="Times New Roman"/>
          </w:rPr>
          <w:tag w:val="MENDELEY_CITATION_v3_eyJjaXRhdGlvbklEIjoiTUVOREVMRVlfQ0lUQVRJT05fMTBjZDUxYzItNDdjMy00ZDI4LWFkZGYtNDAyMTJlNTZkZmI0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7394578"/>
          <w:placeholder>
            <w:docPart w:val="262D34A0F8944FAAAD2331FE4A9C4AC5"/>
          </w:placeholder>
        </w:sdtPr>
        <w:sdtEndPr/>
        <w:sdtContent>
          <w:r w:rsidRPr="00EF77D6">
            <w:rPr>
              <w:rFonts w:ascii="Times New Roman" w:hAnsi="Times New Roman" w:cs="Times New Roman"/>
            </w:rPr>
            <w:t>(Pal et al., 2023a)</w:t>
          </w:r>
        </w:sdtContent>
      </w:sdt>
      <w:r w:rsidRPr="000249BC">
        <w:rPr>
          <w:rFonts w:ascii="Times New Roman" w:hAnsi="Times New Roman" w:cs="Times New Roman"/>
        </w:rPr>
        <w:t xml:space="preserve"> </w:t>
      </w:r>
      <w:r w:rsidR="00346484">
        <w:rPr>
          <w:rFonts w:ascii="Times New Roman" w:hAnsi="Times New Roman" w:cs="Times New Roman"/>
        </w:rPr>
        <w:t>p</w:t>
      </w:r>
      <w:r>
        <w:rPr>
          <w:rFonts w:ascii="Times New Roman" w:hAnsi="Times New Roman" w:cs="Times New Roman"/>
        </w:rPr>
        <w:t>roposed</w:t>
      </w:r>
      <w:r w:rsidRPr="000249BC">
        <w:rPr>
          <w:rFonts w:ascii="Times New Roman" w:hAnsi="Times New Roman" w:cs="Times New Roman"/>
        </w:rPr>
        <w:t xml:space="preserve"> a monkeypox image classification framework using data augmentation and pre-trained CNN models</w:t>
      </w:r>
      <w:r>
        <w:rPr>
          <w:rFonts w:ascii="Times New Roman" w:hAnsi="Times New Roman" w:cs="Times New Roman" w:hint="cs"/>
          <w:rtl/>
        </w:rPr>
        <w:t>,</w:t>
      </w:r>
      <w:r w:rsidRPr="000249BC">
        <w:rPr>
          <w:rFonts w:ascii="Times New Roman" w:hAnsi="Times New Roman" w:cs="Times New Roman"/>
        </w:rPr>
        <w:t xml:space="preserve"> VGG</w:t>
      </w:r>
      <w:r w:rsidRPr="000249BC">
        <w:rPr>
          <w:rFonts w:ascii="Times New Roman" w:hAnsi="Times New Roman" w:cs="Times New Roman"/>
        </w:rPr>
        <w:noBreakHyphen/>
        <w:t>16, ResNet50, and Inception V3. The results showed that Inception V3 achieved an accuracy of 94.99%.</w:t>
      </w:r>
      <w:sdt>
        <w:sdtPr>
          <w:rPr>
            <w:rFonts w:ascii="Times New Roman" w:hAnsi="Times New Roman" w:cs="Times New Roman"/>
          </w:rPr>
          <w:tag w:val="MENDELEY_CITATION_v3_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"/>
          <w:id w:val="-783429255"/>
          <w:placeholder>
            <w:docPart w:val="262D34A0F8944FAAAD2331FE4A9C4AC5"/>
          </w:placeholder>
        </w:sdtPr>
        <w:sdtEndPr/>
        <w:sdtContent>
          <w:r w:rsidR="00C745D8" w:rsidRPr="00EF77D6">
            <w:rPr>
              <w:rFonts w:ascii="Times New Roman" w:hAnsi="Times New Roman" w:cs="Times New Roman"/>
            </w:rPr>
            <w:t xml:space="preserve"> </w:t>
          </w:r>
          <w:r w:rsidRPr="00EF77D6">
            <w:rPr>
              <w:rFonts w:ascii="Times New Roman" w:hAnsi="Times New Roman" w:cs="Times New Roman"/>
            </w:rPr>
            <w:t>(Shashikala et al., 2024a)</w:t>
          </w:r>
        </w:sdtContent>
      </w:sdt>
      <w:r w:rsidRPr="00EF77D6">
        <w:rPr>
          <w:rFonts w:ascii="Times New Roman" w:hAnsi="Times New Roman" w:cs="Times New Roman"/>
        </w:rPr>
        <w:t xml:space="preserve"> </w:t>
      </w:r>
      <w:proofErr w:type="gramStart"/>
      <w:r w:rsidR="007E1EE6" w:rsidRPr="00EF77D6">
        <w:rPr>
          <w:rFonts w:ascii="Times New Roman" w:hAnsi="Times New Roman" w:cs="Times New Roman"/>
        </w:rPr>
        <w:t xml:space="preserve">In </w:t>
      </w:r>
      <w:r w:rsidR="007E1EE6" w:rsidRPr="00EF77D6">
        <w:rPr>
          <w:rFonts w:ascii="Times New Roman" w:hAnsi="Times New Roman" w:cs="Times New Roman" w:hint="cs"/>
          <w:rtl/>
        </w:rPr>
        <w:t xml:space="preserve"> </w:t>
      </w:r>
      <w:r w:rsidR="007E1EE6" w:rsidRPr="00EF77D6">
        <w:rPr>
          <w:rFonts w:ascii="Times New Roman" w:hAnsi="Times New Roman" w:cs="Times New Roman"/>
        </w:rPr>
        <w:t>this</w:t>
      </w:r>
      <w:proofErr w:type="gramEnd"/>
      <w:r w:rsidR="007E1EE6" w:rsidRPr="00EF77D6">
        <w:rPr>
          <w:rFonts w:ascii="Times New Roman" w:hAnsi="Times New Roman" w:cs="Times New Roman"/>
        </w:rPr>
        <w:t xml:space="preserve"> study, EfficientNet-B7 has demonstrated superior performance in Monkeypox detection, achieving up to 97.4% accuracy, which highlights the potential of transfer learning in medical image classification.</w:t>
      </w:r>
    </w:p>
    <w:p w14:paraId="26DAC0DE" w14:textId="69766AFF" w:rsidR="000D2B79" w:rsidRPr="000249BC" w:rsidRDefault="000D2B79" w:rsidP="000D2B79">
      <w:pPr>
        <w:bidi w:val="0"/>
        <w:spacing w:line="240" w:lineRule="auto"/>
        <w:jc w:val="both"/>
        <w:rPr>
          <w:rFonts w:ascii="Times New Roman" w:hAnsi="Times New Roman" w:cs="Times New Roman"/>
        </w:rPr>
      </w:pPr>
      <w:r w:rsidRPr="00085C51">
        <w:rPr>
          <w:rFonts w:ascii="Times New Roman" w:hAnsi="Times New Roman" w:cs="Times New Roman"/>
          <w:color w:val="FF0000"/>
        </w:rPr>
        <w:t>.</w:t>
      </w:r>
    </w:p>
    <w:p w14:paraId="3125D57F" w14:textId="7A6D2922" w:rsidR="000D2B79" w:rsidRPr="003B0AF5" w:rsidRDefault="000D2B79" w:rsidP="000D2B79">
      <w:pPr>
        <w:bidi w:val="0"/>
        <w:spacing w:line="240" w:lineRule="auto"/>
        <w:jc w:val="both"/>
        <w:rPr>
          <w:rFonts w:ascii="Times New Roman" w:hAnsi="Times New Roman" w:cs="Times New Roman"/>
        </w:rPr>
      </w:pPr>
      <w:r w:rsidRPr="000249B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mRmMDc2YjEtYTE5OC00MjhkLTkxM2YtNDIyNWU4ZjM2NWY4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2137292711"/>
          <w:placeholder>
            <w:docPart w:val="262D34A0F8944FAAAD2331FE4A9C4AC5"/>
          </w:placeholder>
        </w:sdtPr>
        <w:sdtEndPr/>
        <w:sdtContent>
          <w:r w:rsidRPr="004A5EF9">
            <w:rPr>
              <w:rFonts w:ascii="Times New Roman" w:hAnsi="Times New Roman" w:cs="Times New Roman"/>
              <w:color w:val="000000"/>
            </w:rPr>
            <w:t>(Islam et al., 2022)</w:t>
          </w:r>
        </w:sdtContent>
      </w:sdt>
      <w:r w:rsidRPr="000249BC">
        <w:rPr>
          <w:rFonts w:ascii="Times New Roman" w:hAnsi="Times New Roman" w:cs="Times New Roman"/>
        </w:rPr>
        <w:t xml:space="preserve"> </w:t>
      </w:r>
      <w:r w:rsidR="00A95FA1">
        <w:rPr>
          <w:rFonts w:ascii="Times New Roman" w:hAnsi="Times New Roman" w:cs="Times New Roman"/>
        </w:rPr>
        <w:t>p</w:t>
      </w:r>
      <w:r>
        <w:rPr>
          <w:rFonts w:ascii="Times New Roman" w:hAnsi="Times New Roman" w:cs="Times New Roman"/>
        </w:rPr>
        <w:t>roposed</w:t>
      </w:r>
      <w:r w:rsidRPr="000249BC">
        <w:rPr>
          <w:rFonts w:ascii="Times New Roman" w:hAnsi="Times New Roman" w:cs="Times New Roman"/>
        </w:rPr>
        <w:t xml:space="preserve"> a deep</w:t>
      </w:r>
      <w:r w:rsidRPr="000249BC">
        <w:rPr>
          <w:rFonts w:ascii="Times New Roman" w:hAnsi="Times New Roman" w:cs="Times New Roman"/>
        </w:rPr>
        <w:noBreakHyphen/>
        <w:t>learning framework that fine-tunes seven CNNs—ResNet50, DenseNet121, Inception</w:t>
      </w:r>
      <w:r w:rsidRPr="000249BC">
        <w:rPr>
          <w:rFonts w:ascii="Times New Roman" w:hAnsi="Times New Roman" w:cs="Times New Roman"/>
        </w:rPr>
        <w:noBreakHyphen/>
        <w:t xml:space="preserve">V3, </w:t>
      </w:r>
      <w:proofErr w:type="spellStart"/>
      <w:r w:rsidRPr="000249BC">
        <w:rPr>
          <w:rFonts w:ascii="Times New Roman" w:hAnsi="Times New Roman" w:cs="Times New Roman"/>
        </w:rPr>
        <w:t>SqueezeNet</w:t>
      </w:r>
      <w:proofErr w:type="spellEnd"/>
      <w:r w:rsidRPr="000249BC">
        <w:rPr>
          <w:rFonts w:ascii="Times New Roman" w:hAnsi="Times New Roman" w:cs="Times New Roman"/>
        </w:rPr>
        <w:t>, MnasNet</w:t>
      </w:r>
      <w:r w:rsidRPr="000249BC">
        <w:rPr>
          <w:rFonts w:ascii="Times New Roman" w:hAnsi="Times New Roman" w:cs="Times New Roman"/>
        </w:rPr>
        <w:noBreakHyphen/>
        <w:t>A1, MobileNet</w:t>
      </w:r>
      <w:r w:rsidRPr="000249BC">
        <w:rPr>
          <w:rFonts w:ascii="Times New Roman" w:hAnsi="Times New Roman" w:cs="Times New Roman"/>
        </w:rPr>
        <w:noBreakHyphen/>
        <w:t>V2, and ShuffleNet</w:t>
      </w:r>
      <w:r w:rsidRPr="000249BC">
        <w:rPr>
          <w:rFonts w:ascii="Times New Roman" w:hAnsi="Times New Roman" w:cs="Times New Roman"/>
        </w:rPr>
        <w:noBreakHyphen/>
        <w:t>V2—combined via majority</w:t>
      </w:r>
      <w:r w:rsidRPr="000249BC">
        <w:rPr>
          <w:rFonts w:ascii="Times New Roman" w:hAnsi="Times New Roman" w:cs="Times New Roman"/>
        </w:rPr>
        <w:noBreakHyphen/>
        <w:t>voting ensemble for multi</w:t>
      </w:r>
      <w:r w:rsidR="00324B38">
        <w:rPr>
          <w:rFonts w:ascii="Times New Roman" w:hAnsi="Times New Roman" w:cs="Times New Roman"/>
        </w:rPr>
        <w:t>-</w:t>
      </w:r>
      <w:r w:rsidRPr="000249BC">
        <w:rPr>
          <w:rFonts w:ascii="Times New Roman" w:hAnsi="Times New Roman" w:cs="Times New Roman"/>
        </w:rPr>
        <w:t xml:space="preserve">pox lesion classification; the results showed that the ensemble attained an accuracy of 83 %. </w:t>
      </w:r>
      <w:sdt>
        <w:sdtPr>
          <w:rPr>
            <w:rFonts w:ascii="Times New Roman" w:hAnsi="Times New Roman" w:cs="Times New Roman"/>
            <w:color w:val="000000"/>
          </w:rPr>
          <w:tag w:val="MENDELEY_CITATION_v3_eyJjaXRhdGlvbklEIjoiTUVOREVMRVlfQ0lUQVRJT05fMjE5ZTA4ZjMtMGVlMS00ODU4LWFmYTktYzZkMWJhYjVmMWY0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1206990712"/>
          <w:placeholder>
            <w:docPart w:val="262D34A0F8944FAAAD2331FE4A9C4AC5"/>
          </w:placeholder>
        </w:sdtPr>
        <w:sdtEndPr/>
        <w:sdtContent>
          <w:r w:rsidRPr="004A5EF9">
            <w:rPr>
              <w:rFonts w:ascii="Times New Roman" w:hAnsi="Times New Roman" w:cs="Times New Roman"/>
              <w:color w:val="000000"/>
            </w:rPr>
            <w:t>(Ahsan et al., 2022)</w:t>
          </w:r>
        </w:sdtContent>
      </w:sdt>
      <w:r w:rsidRPr="000249BC">
        <w:rPr>
          <w:rFonts w:ascii="Times New Roman" w:hAnsi="Times New Roman" w:cs="Times New Roman"/>
        </w:rPr>
        <w:t xml:space="preserve"> </w:t>
      </w:r>
      <w:r>
        <w:rPr>
          <w:rFonts w:ascii="Times New Roman" w:hAnsi="Times New Roman" w:cs="Times New Roman"/>
        </w:rPr>
        <w:t>Proposed</w:t>
      </w:r>
      <w:r w:rsidRPr="000249BC">
        <w:rPr>
          <w:rFonts w:ascii="Times New Roman" w:hAnsi="Times New Roman" w:cs="Times New Roman"/>
        </w:rPr>
        <w:t xml:space="preserve"> a modified VGG16 network augmented with Local Interpretable Model</w:t>
      </w:r>
      <w:r w:rsidRPr="000249BC">
        <w:rPr>
          <w:rFonts w:ascii="Times New Roman" w:hAnsi="Times New Roman" w:cs="Times New Roman"/>
        </w:rPr>
        <w:noBreakHyphen/>
        <w:t xml:space="preserve">Agnostic Explanations (LIME) for classifying </w:t>
      </w:r>
      <w:r>
        <w:rPr>
          <w:rFonts w:ascii="Times New Roman" w:hAnsi="Times New Roman" w:cs="Times New Roman"/>
        </w:rPr>
        <w:t>Monkeypox 2022</w:t>
      </w:r>
      <w:r w:rsidRPr="000249BC">
        <w:rPr>
          <w:rFonts w:ascii="Times New Roman" w:hAnsi="Times New Roman" w:cs="Times New Roman"/>
        </w:rPr>
        <w:t xml:space="preserve"> skin</w:t>
      </w:r>
      <w:r w:rsidRPr="000249BC">
        <w:rPr>
          <w:rFonts w:ascii="Times New Roman" w:hAnsi="Times New Roman" w:cs="Times New Roman"/>
        </w:rPr>
        <w:noBreakHyphen/>
        <w:t xml:space="preserve">lesion images; the results showed that the model achieved 97 % accuracy. </w:t>
      </w:r>
      <w:sdt>
        <w:sdtPr>
          <w:rPr>
            <w:rFonts w:ascii="Times New Roman" w:hAnsi="Times New Roman" w:cs="Times New Roman"/>
            <w:color w:val="000000"/>
          </w:rPr>
          <w:tag w:val="MENDELEY_CITATION_v3_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"/>
          <w:id w:val="-117916159"/>
          <w:placeholder>
            <w:docPart w:val="262D34A0F8944FAAAD2331FE4A9C4AC5"/>
          </w:placeholder>
        </w:sdtPr>
        <w:sdtEndPr/>
        <w:sdtContent>
          <w:r w:rsidRPr="004A5EF9">
            <w:rPr>
              <w:rFonts w:ascii="Times New Roman" w:hAnsi="Times New Roman" w:cs="Times New Roman"/>
              <w:color w:val="000000"/>
            </w:rPr>
            <w:t>(</w:t>
          </w:r>
          <w:proofErr w:type="spellStart"/>
          <w:r w:rsidRPr="004A5EF9">
            <w:rPr>
              <w:rFonts w:ascii="Times New Roman" w:hAnsi="Times New Roman" w:cs="Times New Roman"/>
              <w:color w:val="000000"/>
            </w:rPr>
            <w:t>Vuran</w:t>
          </w:r>
          <w:proofErr w:type="spellEnd"/>
          <w:r w:rsidRPr="004A5EF9">
            <w:rPr>
              <w:rFonts w:ascii="Times New Roman" w:hAnsi="Times New Roman" w:cs="Times New Roman"/>
              <w:color w:val="000000"/>
            </w:rPr>
            <w:t xml:space="preserve"> et al., 2025)</w:t>
          </w:r>
        </w:sdtContent>
      </w:sdt>
      <w:r w:rsidRPr="000249BC">
        <w:rPr>
          <w:rFonts w:ascii="Times New Roman" w:hAnsi="Times New Roman" w:cs="Times New Roman"/>
        </w:rPr>
        <w:t xml:space="preserve"> </w:t>
      </w:r>
      <w:r>
        <w:rPr>
          <w:rFonts w:ascii="Times New Roman" w:hAnsi="Times New Roman" w:cs="Times New Roman"/>
        </w:rPr>
        <w:t>Proposed</w:t>
      </w:r>
      <w:r w:rsidRPr="000249BC">
        <w:rPr>
          <w:rFonts w:ascii="Times New Roman" w:hAnsi="Times New Roman" w:cs="Times New Roman"/>
        </w:rPr>
        <w:t xml:space="preserve"> a multi-class, fast, and reliable autonomous disease diagnosis model using transformer-based deep learning </w:t>
      </w:r>
      <w:r w:rsidRPr="000249BC">
        <w:rPr>
          <w:rFonts w:ascii="Times New Roman" w:hAnsi="Times New Roman" w:cs="Times New Roman"/>
        </w:rPr>
        <w:lastRenderedPageBreak/>
        <w:t>architectures (</w:t>
      </w:r>
      <w:proofErr w:type="spellStart"/>
      <w:r w:rsidRPr="000249BC">
        <w:rPr>
          <w:rFonts w:ascii="Times New Roman" w:hAnsi="Times New Roman" w:cs="Times New Roman"/>
        </w:rPr>
        <w:t>ViT</w:t>
      </w:r>
      <w:proofErr w:type="spellEnd"/>
      <w:r w:rsidRPr="000249BC">
        <w:rPr>
          <w:rFonts w:ascii="Times New Roman" w:hAnsi="Times New Roman" w:cs="Times New Roman"/>
        </w:rPr>
        <w:t xml:space="preserve">, MAE, DINO, and </w:t>
      </w:r>
      <w:proofErr w:type="spellStart"/>
      <w:r w:rsidRPr="000249BC">
        <w:rPr>
          <w:rFonts w:ascii="Times New Roman" w:hAnsi="Times New Roman" w:cs="Times New Roman"/>
        </w:rPr>
        <w:t>SwinTransformer</w:t>
      </w:r>
      <w:proofErr w:type="spellEnd"/>
      <w:r w:rsidRPr="000249BC">
        <w:rPr>
          <w:rFonts w:ascii="Times New Roman" w:hAnsi="Times New Roman" w:cs="Times New Roman"/>
        </w:rPr>
        <w:t xml:space="preserve">) with </w:t>
      </w:r>
      <w:r>
        <w:rPr>
          <w:rFonts w:ascii="Times New Roman" w:hAnsi="Times New Roman" w:cs="Times New Roman"/>
        </w:rPr>
        <w:t>self-supervised learning, self-distillation</w:t>
      </w:r>
      <w:r w:rsidRPr="000249BC">
        <w:rPr>
          <w:rFonts w:ascii="Times New Roman" w:hAnsi="Times New Roman" w:cs="Times New Roman"/>
        </w:rPr>
        <w:t xml:space="preserve">, and shifted window techniques on the </w:t>
      </w:r>
      <w:proofErr w:type="gramStart"/>
      <w:r w:rsidRPr="000249BC">
        <w:rPr>
          <w:rFonts w:ascii="Times New Roman" w:hAnsi="Times New Roman" w:cs="Times New Roman"/>
        </w:rPr>
        <w:t>Mpox Skin</w:t>
      </w:r>
      <w:proofErr w:type="gramEnd"/>
      <w:r w:rsidRPr="000249BC">
        <w:rPr>
          <w:rFonts w:ascii="Times New Roman" w:hAnsi="Times New Roman" w:cs="Times New Roman"/>
        </w:rPr>
        <w:t xml:space="preserve"> Lesion Dataset Version 2.0. The results showed that the </w:t>
      </w:r>
      <w:proofErr w:type="spellStart"/>
      <w:r w:rsidRPr="000249BC">
        <w:rPr>
          <w:rFonts w:ascii="Times New Roman" w:hAnsi="Times New Roman" w:cs="Times New Roman"/>
        </w:rPr>
        <w:t>SwinTransformer</w:t>
      </w:r>
      <w:proofErr w:type="spellEnd"/>
      <w:r w:rsidRPr="000249BC">
        <w:rPr>
          <w:rFonts w:ascii="Times New Roman" w:hAnsi="Times New Roman" w:cs="Times New Roman"/>
        </w:rPr>
        <w:t xml:space="preserve"> achieved the highest classification success with 93.71% accuracy.</w:t>
      </w:r>
    </w:p>
    <w:p w14:paraId="137C429B" w14:textId="77777777" w:rsidR="000D2B79" w:rsidRPr="007F22DE" w:rsidRDefault="000D2B79" w:rsidP="00F759B0">
      <w:pPr>
        <w:pStyle w:val="ListParagraph"/>
        <w:numPr>
          <w:ilvl w:val="1"/>
          <w:numId w:val="1"/>
        </w:numPr>
        <w:bidi w:val="0"/>
        <w:spacing w:after="160" w:line="278" w:lineRule="auto"/>
        <w:rPr>
          <w:rFonts w:ascii="Times New Roman" w:hAnsi="Times New Roman" w:cs="Times New Roman"/>
          <w:b/>
          <w:bCs/>
        </w:rPr>
      </w:pPr>
      <w:r w:rsidRPr="007F22DE">
        <w:rPr>
          <w:rFonts w:ascii="Times New Roman" w:hAnsi="Times New Roman" w:cs="Times New Roman"/>
          <w:b/>
          <w:bCs/>
        </w:rPr>
        <w:t>Ensemble and Hybrid Approaches</w:t>
      </w:r>
    </w:p>
    <w:p w14:paraId="2113E324" w14:textId="77777777" w:rsidR="000D2B79" w:rsidRPr="00007EB6" w:rsidRDefault="000D2B79" w:rsidP="000D2B79">
      <w:pPr>
        <w:bidi w:val="0"/>
        <w:rPr>
          <w:rFonts w:ascii="Times New Roman" w:hAnsi="Times New Roman" w:cs="Times New Roman"/>
        </w:rPr>
      </w:pPr>
      <w:r w:rsidRPr="002504EB">
        <w:rPr>
          <w:rFonts w:ascii="Times New Roman" w:hAnsi="Times New Roman" w:cs="Times New Roman"/>
        </w:rPr>
        <w:t xml:space="preserve">Ensemble and hybrid approaches combine multiple models or techniques to improve classification performance. </w:t>
      </w:r>
      <w:sdt>
        <w:sdtPr>
          <w:rPr>
            <w:rFonts w:ascii="Times New Roman" w:hAnsi="Times New Roman" w:cs="Times New Roman"/>
            <w:color w:val="000000"/>
          </w:rPr>
          <w:tag w:val="MENDELEY_CITATION_v3_eyJjaXRhdGlvbklEIjoiTUVOREVMRVlfQ0lUQVRJT05fN2MwZGVlODAtOGNmMi00ZWEyLTgwMzEtYTk0YjllZGU2ZWU1IiwicHJvcGVydGllcyI6eyJub3RlSW5kZXgiOjB9LCJpc0VkaXRlZCI6ZmFsc2UsIm1hbnVhbE92ZXJyaWRlIjp7ImlzTWFudWFsbHlPdmVycmlkZGVuIjpmYWxzZSwiY2l0ZXByb2NUZXh0IjoiKFBhbCBldCBhbC4sIDIwMjNiKSIsIm1hbnVhbE92ZXJyaWRlVGV4dCI6IiJ9LCJjaXRhdGlvbkl0ZW1zIjpbeyJpZCI6IjJiYjg0ZWNlLTc2ZmMtMzczZC05NzQxLWYzNDNmM2I3NDQ0ZiIsIml0ZW1EYXRhIjp7InR5cGUiOiJwYXBlci1jb25mZXJlbmNlIiwiaWQiOiIyYmI4NGVjZS03NmZjLTM3M2QtOTc0MS1mMzQzZjNiNzQ0NGY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410550409"/>
          <w:placeholder>
            <w:docPart w:val="262D34A0F8944FAAAD2331FE4A9C4AC5"/>
          </w:placeholder>
        </w:sdtPr>
        <w:sdtEndPr/>
        <w:sdtContent>
          <w:r w:rsidRPr="004A5EF9">
            <w:rPr>
              <w:rFonts w:ascii="Times New Roman" w:hAnsi="Times New Roman" w:cs="Times New Roman"/>
              <w:color w:val="000000"/>
            </w:rPr>
            <w:t>(Pal et al., 2023b)</w:t>
          </w:r>
        </w:sdtContent>
      </w:sdt>
      <w:r w:rsidRPr="002504EB">
        <w:rPr>
          <w:rFonts w:ascii="Times New Roman" w:hAnsi="Times New Roman" w:cs="Times New Roman"/>
        </w:rPr>
        <w:t xml:space="preserve"> proposed an AI-based framework that fine-tunes VGG19, DenseNet121, DenseNet201, Inception V3, </w:t>
      </w:r>
      <w:proofErr w:type="spellStart"/>
      <w:r w:rsidRPr="002504EB">
        <w:rPr>
          <w:rFonts w:ascii="Times New Roman" w:hAnsi="Times New Roman" w:cs="Times New Roman"/>
        </w:rPr>
        <w:t>Xception</w:t>
      </w:r>
      <w:proofErr w:type="spellEnd"/>
      <w:r w:rsidRPr="002504EB">
        <w:rPr>
          <w:rFonts w:ascii="Times New Roman" w:hAnsi="Times New Roman" w:cs="Times New Roman"/>
        </w:rPr>
        <w:t xml:space="preserve">, and </w:t>
      </w:r>
      <w:proofErr w:type="spellStart"/>
      <w:r w:rsidRPr="002504EB">
        <w:rPr>
          <w:rFonts w:ascii="Times New Roman" w:hAnsi="Times New Roman" w:cs="Times New Roman"/>
        </w:rPr>
        <w:t>MobileNet</w:t>
      </w:r>
      <w:proofErr w:type="spellEnd"/>
      <w:r w:rsidRPr="002504EB">
        <w:rPr>
          <w:rFonts w:ascii="Times New Roman" w:hAnsi="Times New Roman" w:cs="Times New Roman"/>
        </w:rPr>
        <w:t xml:space="preserve"> CNNs with custom </w:t>
      </w:r>
      <w:proofErr w:type="spellStart"/>
      <w:r w:rsidRPr="002504EB">
        <w:rPr>
          <w:rFonts w:ascii="Times New Roman" w:hAnsi="Times New Roman" w:cs="Times New Roman"/>
        </w:rPr>
        <w:t>ReLU</w:t>
      </w:r>
      <w:proofErr w:type="spellEnd"/>
      <w:r w:rsidRPr="002504EB">
        <w:rPr>
          <w:rFonts w:ascii="Times New Roman" w:hAnsi="Times New Roman" w:cs="Times New Roman"/>
        </w:rPr>
        <w:t xml:space="preserve"> and </w:t>
      </w:r>
      <w:proofErr w:type="spellStart"/>
      <w:r w:rsidRPr="002504EB">
        <w:rPr>
          <w:rFonts w:ascii="Times New Roman" w:hAnsi="Times New Roman" w:cs="Times New Roman"/>
        </w:rPr>
        <w:t>Softmax</w:t>
      </w:r>
      <w:proofErr w:type="spellEnd"/>
      <w:r w:rsidRPr="002504EB">
        <w:rPr>
          <w:rFonts w:ascii="Times New Roman" w:hAnsi="Times New Roman" w:cs="Times New Roman"/>
        </w:rPr>
        <w:t xml:space="preserve"> layers for monkeypox image classification. The results showed that Inception V3 achieved 94.99 % testing accuracy. </w:t>
      </w:r>
      <w:sdt>
        <w:sdtPr>
          <w:rPr>
            <w:rFonts w:ascii="Times New Roman" w:hAnsi="Times New Roman" w:cs="Times New Roman"/>
            <w:color w:val="000000"/>
          </w:rPr>
          <w:tag w:val="MENDELEY_CITATION_v3_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"/>
          <w:id w:val="1691335251"/>
          <w:placeholder>
            <w:docPart w:val="262D34A0F8944FAAAD2331FE4A9C4AC5"/>
          </w:placeholder>
        </w:sdtPr>
        <w:sdtEndPr/>
        <w:sdtContent>
          <w:r w:rsidRPr="004A5EF9">
            <w:rPr>
              <w:rFonts w:ascii="Times New Roman" w:hAnsi="Times New Roman" w:cs="Times New Roman"/>
              <w:color w:val="000000"/>
            </w:rPr>
            <w:t>(Shashikala et al., 2024b)</w:t>
          </w:r>
        </w:sdtContent>
      </w:sdt>
      <w:r w:rsidRPr="002504EB">
        <w:rPr>
          <w:rFonts w:ascii="Times New Roman" w:hAnsi="Times New Roman" w:cs="Times New Roman"/>
        </w:rPr>
        <w:t xml:space="preserve"> </w:t>
      </w:r>
      <w:r>
        <w:rPr>
          <w:rFonts w:ascii="Times New Roman" w:hAnsi="Times New Roman" w:cs="Times New Roman"/>
        </w:rPr>
        <w:t>Proposed</w:t>
      </w:r>
      <w:r w:rsidRPr="002504EB">
        <w:rPr>
          <w:rFonts w:ascii="Times New Roman" w:hAnsi="Times New Roman" w:cs="Times New Roman"/>
        </w:rPr>
        <w:t xml:space="preserve"> deep-learning skin</w:t>
      </w:r>
      <w:r w:rsidRPr="002504EB">
        <w:rPr>
          <w:rFonts w:ascii="Times New Roman" w:hAnsi="Times New Roman" w:cs="Times New Roman"/>
        </w:rPr>
        <w:noBreakHyphen/>
        <w:t>lesion classification using pre-trained VGG</w:t>
      </w:r>
      <w:r w:rsidRPr="002504EB">
        <w:rPr>
          <w:rFonts w:ascii="Times New Roman" w:hAnsi="Times New Roman" w:cs="Times New Roman"/>
        </w:rPr>
        <w:noBreakHyphen/>
        <w:t xml:space="preserve">16, ResNet50, and InceptionV3 models combined in an ensemble with data augmentation. The results showed that the approach achieved an average accuracy of 97 %. </w:t>
      </w:r>
      <w:sdt>
        <w:sdtPr>
          <w:rPr>
            <w:rFonts w:ascii="Times New Roman" w:hAnsi="Times New Roman" w:cs="Times New Roman"/>
            <w:color w:val="000000"/>
          </w:rPr>
          <w:tag w:val="MENDELEY_CITATION_v3_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"/>
          <w:id w:val="1534303084"/>
          <w:placeholder>
            <w:docPart w:val="262D34A0F8944FAAAD2331FE4A9C4AC5"/>
          </w:placeholder>
        </w:sdtPr>
        <w:sdtEndPr/>
        <w:sdtContent>
          <w:r w:rsidRPr="004A5EF9">
            <w:rPr>
              <w:rFonts w:eastAsia="Times New Roman"/>
              <w:color w:val="000000"/>
            </w:rPr>
            <w:t>(C. Sitaula &amp; Shahi, 2022)</w:t>
          </w:r>
        </w:sdtContent>
      </w:sdt>
      <w:r w:rsidRPr="002504EB">
        <w:rPr>
          <w:rFonts w:ascii="Times New Roman" w:hAnsi="Times New Roman" w:cs="Times New Roman"/>
        </w:rPr>
        <w:t xml:space="preserve"> proposed a Monkeypox virus detection approach that fine-tunes 13 pre-trained models—including </w:t>
      </w:r>
      <w:proofErr w:type="spellStart"/>
      <w:r w:rsidRPr="002504EB">
        <w:rPr>
          <w:rFonts w:ascii="Times New Roman" w:hAnsi="Times New Roman" w:cs="Times New Roman"/>
        </w:rPr>
        <w:t>Xception</w:t>
      </w:r>
      <w:proofErr w:type="spellEnd"/>
      <w:r w:rsidRPr="002504EB">
        <w:rPr>
          <w:rFonts w:ascii="Times New Roman" w:hAnsi="Times New Roman" w:cs="Times New Roman"/>
        </w:rPr>
        <w:t>, DenseNet</w:t>
      </w:r>
      <w:r w:rsidRPr="002504EB">
        <w:rPr>
          <w:rFonts w:ascii="Times New Roman" w:hAnsi="Times New Roman" w:cs="Times New Roman"/>
        </w:rPr>
        <w:noBreakHyphen/>
        <w:t>169, InceptionResNetV2, EfficientNet</w:t>
      </w:r>
      <w:r w:rsidRPr="002504EB">
        <w:rPr>
          <w:rFonts w:ascii="Times New Roman" w:hAnsi="Times New Roman" w:cs="Times New Roman"/>
        </w:rPr>
        <w:noBreakHyphen/>
        <w:t>B1, and ResNet</w:t>
      </w:r>
      <w:r w:rsidRPr="002504EB">
        <w:rPr>
          <w:rFonts w:ascii="Times New Roman" w:hAnsi="Times New Roman" w:cs="Times New Roman"/>
        </w:rPr>
        <w:noBreakHyphen/>
        <w:t xml:space="preserve">101—with common custom layers and ensembles of the top performers via majority voting. The results showed that the ensemble achieved 87.13 % accuracy. </w:t>
      </w:r>
      <w:sdt>
        <w:sdtPr>
          <w:rPr>
            <w:rFonts w:ascii="Times New Roman" w:hAnsi="Times New Roman" w:cs="Times New Roman"/>
            <w:color w:val="000000"/>
          </w:rPr>
          <w:tag w:val="MENDELEY_CITATION_v3_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"/>
          <w:id w:val="-1473135001"/>
          <w:placeholder>
            <w:docPart w:val="262D34A0F8944FAAAD2331FE4A9C4AC5"/>
          </w:placeholder>
        </w:sdtPr>
        <w:sdtEndPr/>
        <w:sdtContent>
          <w:r w:rsidRPr="004A5EF9">
            <w:rPr>
              <w:rFonts w:ascii="Times New Roman" w:hAnsi="Times New Roman" w:cs="Times New Roman"/>
              <w:color w:val="000000"/>
            </w:rPr>
            <w:t>(Almutairi, 2022)</w:t>
          </w:r>
        </w:sdtContent>
      </w:sdt>
      <w:r w:rsidRPr="002504EB">
        <w:rPr>
          <w:rFonts w:ascii="Times New Roman" w:hAnsi="Times New Roman" w:cs="Times New Roman"/>
        </w:rPr>
        <w:t xml:space="preserve"> proposed DL</w:t>
      </w:r>
      <w:r w:rsidRPr="002504EB">
        <w:rPr>
          <w:rFonts w:ascii="Times New Roman" w:hAnsi="Times New Roman" w:cs="Times New Roman"/>
        </w:rPr>
        <w:noBreakHyphen/>
        <w:t>MDF</w:t>
      </w:r>
      <w:r w:rsidRPr="002504EB">
        <w:rPr>
          <w:rFonts w:ascii="Times New Roman" w:hAnsi="Times New Roman" w:cs="Times New Roman"/>
        </w:rPr>
        <w:noBreakHyphen/>
        <w:t xml:space="preserve">OH2, an optimized diagnostic framework that fine-tunes pre-trained CNNs—VGG19, VGG16, </w:t>
      </w:r>
      <w:proofErr w:type="spellStart"/>
      <w:r w:rsidRPr="002504EB">
        <w:rPr>
          <w:rFonts w:ascii="Times New Roman" w:hAnsi="Times New Roman" w:cs="Times New Roman"/>
        </w:rPr>
        <w:t>Xception</w:t>
      </w:r>
      <w:proofErr w:type="spellEnd"/>
      <w:r w:rsidRPr="002504EB">
        <w:rPr>
          <w:rFonts w:ascii="Times New Roman" w:hAnsi="Times New Roman" w:cs="Times New Roman"/>
        </w:rPr>
        <w:t xml:space="preserve">, </w:t>
      </w:r>
      <w:proofErr w:type="spellStart"/>
      <w:r w:rsidRPr="002504EB">
        <w:rPr>
          <w:rFonts w:ascii="Times New Roman" w:hAnsi="Times New Roman" w:cs="Times New Roman"/>
        </w:rPr>
        <w:t>MobileNet</w:t>
      </w:r>
      <w:proofErr w:type="spellEnd"/>
      <w:r w:rsidRPr="002504EB">
        <w:rPr>
          <w:rFonts w:ascii="Times New Roman" w:hAnsi="Times New Roman" w:cs="Times New Roman"/>
        </w:rPr>
        <w:t>, and MobileNetV2—using the Harris Hawks Optimizer and ensembles their features with machine</w:t>
      </w:r>
      <w:r w:rsidRPr="002504EB">
        <w:rPr>
          <w:rFonts w:ascii="Times New Roman" w:hAnsi="Times New Roman" w:cs="Times New Roman"/>
        </w:rPr>
        <w:noBreakHyphen/>
        <w:t xml:space="preserve">learning classifiers via majority voting. The results showed that the framework achieved 97.67 % accuracy on the Monkeypox Skin Images Dataset. </w:t>
      </w:r>
      <w:sdt>
        <w:sdtPr>
          <w:rPr>
            <w:rFonts w:ascii="Times New Roman" w:hAnsi="Times New Roman" w:cs="Times New Roman"/>
            <w:color w:val="000000"/>
          </w:rPr>
          <w:tag w:val="MENDELEY_CITATION_v3_eyJjaXRhdGlvbklEIjoiTUVOREVMRVlfQ0lUQVRJT05fMzY4OGYzN2UtMDY1NC00YTBjLWI2NmMtMjY5YzY2YWViOWQ3IiwicHJvcGVydGllcyI6eyJub3RlSW5kZXgiOjB9LCJpc0VkaXRlZCI6ZmFsc2UsIm1hbnVhbE92ZXJyaWRlIjp7ImlzTWFudWFsbHlPdmVycmlkZGVuIjpmYWxzZSwiY2l0ZXByb2NUZXh0IjoiKEh1YW4gJiMzODsgRHVuLCAyMDI0KSIsIm1hbnVhbE92ZXJyaWRlVGV4dCI6Ii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217521818"/>
          <w:placeholder>
            <w:docPart w:val="262D34A0F8944FAAAD2331FE4A9C4AC5"/>
          </w:placeholder>
        </w:sdtPr>
        <w:sdtEndPr/>
        <w:sdtContent>
          <w:r w:rsidRPr="004A5EF9">
            <w:rPr>
              <w:rFonts w:eastAsia="Times New Roman"/>
              <w:color w:val="000000"/>
            </w:rPr>
            <w:t>(Huan &amp; Dun, 2024)</w:t>
          </w:r>
        </w:sdtContent>
      </w:sdt>
      <w:r w:rsidRPr="002504EB">
        <w:rPr>
          <w:rFonts w:ascii="Times New Roman" w:hAnsi="Times New Roman" w:cs="Times New Roman"/>
        </w:rPr>
        <w:t xml:space="preserve"> proposed MSMP</w:t>
      </w:r>
      <w:r w:rsidRPr="002504EB">
        <w:rPr>
          <w:rFonts w:ascii="Times New Roman" w:hAnsi="Times New Roman" w:cs="Times New Roman"/>
        </w:rPr>
        <w:noBreakHyphen/>
        <w:t xml:space="preserve">Net, a multi-scale neural network using </w:t>
      </w:r>
      <w:proofErr w:type="spellStart"/>
      <w:r w:rsidRPr="002504EB">
        <w:rPr>
          <w:rFonts w:ascii="Times New Roman" w:hAnsi="Times New Roman" w:cs="Times New Roman"/>
        </w:rPr>
        <w:t>ConvNeXt</w:t>
      </w:r>
      <w:proofErr w:type="spellEnd"/>
      <w:r w:rsidRPr="002504EB">
        <w:rPr>
          <w:rFonts w:ascii="Times New Roman" w:hAnsi="Times New Roman" w:cs="Times New Roman"/>
        </w:rPr>
        <w:t xml:space="preserve"> backbone with inverse bottleneck layers, large convolution kernels, and a multi-scale feature fusion structure for end-to-end monkeypox virus skin lesion classification. The results showed that it achieved an accuracy of 87.03 %.</w:t>
      </w:r>
    </w:p>
    <w:p w14:paraId="277E4979" w14:textId="76A0BDFC" w:rsidR="000D2B79" w:rsidRPr="00007EB6" w:rsidRDefault="000D2B79" w:rsidP="000D2B79">
      <w:pPr>
        <w:bidi w:val="0"/>
        <w:jc w:val="both"/>
        <w:rPr>
          <w:rFonts w:ascii="Times New Roman" w:hAnsi="Times New Roman" w:cs="Times New Roman"/>
        </w:rPr>
      </w:pPr>
      <w:r w:rsidRPr="002504E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DY1YmQ4MTktNDdiZi00ZmNkLTljM2YtYWY4NWE5YzY4ZTQ3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1829199137"/>
          <w:placeholder>
            <w:docPart w:val="262D34A0F8944FAAAD2331FE4A9C4AC5"/>
          </w:placeholder>
        </w:sdtPr>
        <w:sdtEndPr/>
        <w:sdtContent>
          <w:r w:rsidRPr="004A5EF9">
            <w:rPr>
              <w:rFonts w:ascii="Times New Roman" w:hAnsi="Times New Roman" w:cs="Times New Roman"/>
              <w:color w:val="000000"/>
            </w:rPr>
            <w:t>(Sahin et al., 2022)</w:t>
          </w:r>
        </w:sdtContent>
      </w:sdt>
      <w:r w:rsidRPr="002504EB">
        <w:rPr>
          <w:rFonts w:ascii="Times New Roman" w:hAnsi="Times New Roman" w:cs="Times New Roman"/>
        </w:rPr>
        <w:t xml:space="preserve"> </w:t>
      </w:r>
      <w:r w:rsidR="00C23695">
        <w:rPr>
          <w:rFonts w:ascii="Times New Roman" w:hAnsi="Times New Roman" w:cs="Times New Roman"/>
        </w:rPr>
        <w:t>developed</w:t>
      </w:r>
      <w:r w:rsidRPr="002504EB">
        <w:rPr>
          <w:rFonts w:ascii="Times New Roman" w:hAnsi="Times New Roman" w:cs="Times New Roman"/>
        </w:rPr>
        <w:t xml:space="preserve"> a mobile Android system that applies a low-modified MobileNetV2 deep</w:t>
      </w:r>
      <w:r w:rsidRPr="002504EB">
        <w:rPr>
          <w:rFonts w:ascii="Times New Roman" w:hAnsi="Times New Roman" w:cs="Times New Roman"/>
        </w:rPr>
        <w:noBreakHyphen/>
        <w:t>learning model converted to TensorFlow Lite for on-device classification of monkeypox skin</w:t>
      </w:r>
      <w:r w:rsidRPr="002504EB">
        <w:rPr>
          <w:rFonts w:ascii="Times New Roman" w:hAnsi="Times New Roman" w:cs="Times New Roman"/>
        </w:rPr>
        <w:noBreakHyphen/>
        <w:t>lesion images; the results showed that it achieved 91.11 % accuracy.</w:t>
      </w:r>
    </w:p>
    <w:p w14:paraId="32D55DF5" w14:textId="77777777" w:rsidR="000D2B79" w:rsidRPr="002504EB" w:rsidRDefault="000D2B79" w:rsidP="00F759B0">
      <w:pPr>
        <w:pStyle w:val="ListParagraph"/>
        <w:numPr>
          <w:ilvl w:val="1"/>
          <w:numId w:val="1"/>
        </w:numPr>
        <w:bidi w:val="0"/>
        <w:spacing w:after="160" w:line="278" w:lineRule="auto"/>
        <w:rPr>
          <w:rFonts w:ascii="Times New Roman" w:hAnsi="Times New Roman" w:cs="Times New Roman"/>
          <w:b/>
          <w:bCs/>
        </w:rPr>
      </w:pPr>
      <w:r>
        <w:rPr>
          <w:rFonts w:ascii="Times New Roman" w:hAnsi="Times New Roman" w:cs="Times New Roman"/>
          <w:b/>
          <w:bCs/>
        </w:rPr>
        <w:t xml:space="preserve"> </w:t>
      </w:r>
      <w:r w:rsidRPr="002504EB">
        <w:rPr>
          <w:rFonts w:ascii="Times New Roman" w:hAnsi="Times New Roman" w:cs="Times New Roman"/>
          <w:b/>
          <w:bCs/>
        </w:rPr>
        <w:t>Limitations of Existing Approaches</w:t>
      </w:r>
    </w:p>
    <w:p w14:paraId="3E823FEB" w14:textId="191D6408" w:rsidR="000D2B79" w:rsidRPr="0090373E" w:rsidRDefault="000D2B79" w:rsidP="000D2B79">
      <w:pPr>
        <w:bidi w:val="0"/>
        <w:jc w:val="both"/>
        <w:rPr>
          <w:rFonts w:asciiTheme="majorBidi" w:hAnsiTheme="majorBidi" w:cstheme="majorBidi"/>
        </w:rPr>
      </w:pPr>
      <w:r>
        <w:rPr>
          <w:rFonts w:asciiTheme="majorBidi" w:hAnsiTheme="majorBidi" w:cstheme="majorBidi"/>
        </w:rPr>
        <w:t xml:space="preserve"> </w:t>
      </w:r>
      <w:r w:rsidRPr="002504EB">
        <w:rPr>
          <w:rFonts w:ascii="Times New Roman" w:hAnsi="Times New Roman" w:cs="Times New Roman"/>
        </w:rPr>
        <w:t xml:space="preserve">Various AI-based approaches for monkeypox detection have shown promising findings; however, the existing literature still has several drawbacks. Moreover, the datasets that were utilized have a significant constraint. </w:t>
      </w:r>
      <w:proofErr w:type="gramStart"/>
      <w:r w:rsidRPr="002504EB">
        <w:rPr>
          <w:rFonts w:ascii="Times New Roman" w:hAnsi="Times New Roman" w:cs="Times New Roman"/>
        </w:rPr>
        <w:t>The majority of</w:t>
      </w:r>
      <w:proofErr w:type="gramEnd"/>
      <w:r w:rsidRPr="002504EB">
        <w:rPr>
          <w:rFonts w:ascii="Times New Roman" w:hAnsi="Times New Roman" w:cs="Times New Roman"/>
        </w:rPr>
        <w:t xml:space="preserve"> research uses artificial data augmentation or comparatively tiny datasets. The</w:t>
      </w:r>
      <w:r w:rsidR="00177771">
        <w:rPr>
          <w:rFonts w:ascii="Times New Roman" w:hAnsi="Times New Roman" w:cs="Times New Roman"/>
        </w:rPr>
        <w:t>se datasets may not adequately represent the variety of real-world monkeypox representation</w:t>
      </w:r>
      <w:r w:rsidRPr="002504EB">
        <w:rPr>
          <w:rFonts w:ascii="Times New Roman" w:hAnsi="Times New Roman" w:cs="Times New Roman"/>
        </w:rPr>
        <w:t xml:space="preserve">s. There is frequently insufficient representation of variations across different skin types, lesion stages, and lighting conditions. One of the significant drawbacks is efficiency and model complexity. A lot of high-performing models require a lot of computing power. Single-architecture models often struggle to </w:t>
      </w:r>
      <w:r w:rsidR="00177771">
        <w:rPr>
          <w:rFonts w:ascii="Times New Roman" w:hAnsi="Times New Roman" w:cs="Times New Roman"/>
        </w:rPr>
        <w:t>represent both local and global aspects simultaneously</w:t>
      </w:r>
      <w:r w:rsidRPr="002504EB">
        <w:rPr>
          <w:rFonts w:ascii="Times New Roman" w:hAnsi="Times New Roman" w:cs="Times New Roman"/>
        </w:rPr>
        <w:t xml:space="preserve">. Robust feature type extraction is necessary to differentiate monkeypox lesions from comparable skin diseases. Due to generalization difficulties, models trained on </w:t>
      </w:r>
      <w:proofErr w:type="gramStart"/>
      <w:r w:rsidRPr="002504EB">
        <w:rPr>
          <w:rFonts w:ascii="Times New Roman" w:hAnsi="Times New Roman" w:cs="Times New Roman"/>
        </w:rPr>
        <w:t>particular datasets</w:t>
      </w:r>
      <w:proofErr w:type="gramEnd"/>
      <w:r w:rsidRPr="002504EB">
        <w:rPr>
          <w:rFonts w:ascii="Times New Roman" w:hAnsi="Times New Roman" w:cs="Times New Roman"/>
        </w:rPr>
        <w:t xml:space="preserve"> may not effectively </w:t>
      </w:r>
      <w:proofErr w:type="gramStart"/>
      <w:r w:rsidRPr="002504EB">
        <w:rPr>
          <w:rFonts w:ascii="Times New Roman" w:hAnsi="Times New Roman" w:cs="Times New Roman"/>
        </w:rPr>
        <w:t xml:space="preserve">generalize </w:t>
      </w:r>
      <w:r>
        <w:rPr>
          <w:rFonts w:ascii="Times New Roman" w:hAnsi="Times New Roman" w:cs="Times New Roman"/>
        </w:rPr>
        <w:t>to</w:t>
      </w:r>
      <w:proofErr w:type="gramEnd"/>
      <w:r>
        <w:rPr>
          <w:rFonts w:ascii="Times New Roman" w:hAnsi="Times New Roman" w:cs="Times New Roman"/>
        </w:rPr>
        <w:t xml:space="preserve"> </w:t>
      </w:r>
      <w:r w:rsidRPr="002504EB">
        <w:rPr>
          <w:rFonts w:ascii="Times New Roman" w:hAnsi="Times New Roman" w:cs="Times New Roman"/>
        </w:rPr>
        <w:t>new, unknown data, especially when there are differences in image quality, patient demographics, or clinical presentations.</w:t>
      </w:r>
    </w:p>
    <w:p w14:paraId="25DAF1E4" w14:textId="77777777" w:rsidR="000D2B79" w:rsidRDefault="000D2B79" w:rsidP="000D2B79">
      <w:pPr>
        <w:bidi w:val="0"/>
        <w:jc w:val="both"/>
        <w:rPr>
          <w:rFonts w:asciiTheme="majorBidi" w:hAnsiTheme="majorBidi" w:cstheme="majorBidi"/>
        </w:rPr>
      </w:pPr>
    </w:p>
    <w:p w14:paraId="5B7E714C" w14:textId="1793543C" w:rsidR="000D2B79" w:rsidRDefault="000D2B79" w:rsidP="000D2B79">
      <w:pPr>
        <w:bidi w:val="0"/>
        <w:jc w:val="both"/>
        <w:rPr>
          <w:rFonts w:ascii="Times New Roman" w:hAnsi="Times New Roman" w:cs="Times New Roman"/>
          <w:rtl/>
        </w:rPr>
      </w:pPr>
      <w:r w:rsidRPr="002504EB">
        <w:rPr>
          <w:rFonts w:ascii="Times New Roman" w:hAnsi="Times New Roman" w:cs="Times New Roman"/>
        </w:rPr>
        <w:t xml:space="preserve">By fusing the </w:t>
      </w:r>
      <w:r>
        <w:rPr>
          <w:rFonts w:ascii="Times New Roman" w:hAnsi="Times New Roman" w:cs="Times New Roman"/>
        </w:rPr>
        <w:t>complementary</w:t>
      </w:r>
      <w:r w:rsidRPr="002504EB">
        <w:rPr>
          <w:rFonts w:ascii="Times New Roman" w:hAnsi="Times New Roman" w:cs="Times New Roman"/>
        </w:rPr>
        <w:t xml:space="preserve"> advantages of the DenseNet121 and MobileNetV2 architectures, our proposed hybrid approach overcomes these drawbacks and permits effective global and local feature extraction while preserving computational efficiency appropriate for </w:t>
      </w:r>
      <w:r>
        <w:rPr>
          <w:rFonts w:ascii="Times New Roman" w:hAnsi="Times New Roman" w:cs="Times New Roman"/>
        </w:rPr>
        <w:t>various</w:t>
      </w:r>
      <w:r w:rsidRPr="002504EB">
        <w:rPr>
          <w:rFonts w:ascii="Times New Roman" w:hAnsi="Times New Roman" w:cs="Times New Roman"/>
        </w:rPr>
        <w:t xml:space="preserve"> deployment scenarios. The models used in related work</w:t>
      </w:r>
      <w:r w:rsidR="00177771">
        <w:rPr>
          <w:rFonts w:ascii="Times New Roman" w:hAnsi="Times New Roman" w:cs="Times New Roman"/>
        </w:rPr>
        <w:t>,</w:t>
      </w:r>
      <w:r w:rsidRPr="002504EB">
        <w:rPr>
          <w:rFonts w:ascii="Times New Roman" w:hAnsi="Times New Roman" w:cs="Times New Roman"/>
        </w:rPr>
        <w:t xml:space="preserve"> and their reported accuracy are compiled in Table 1. This comparison demonstrates the variety of methods and the disparities in performance attained by various architectures.</w:t>
      </w:r>
    </w:p>
    <w:p w14:paraId="1CCD56AA" w14:textId="77777777" w:rsidR="000D2B79" w:rsidRPr="00007EB6" w:rsidRDefault="000D2B79" w:rsidP="000D2B79">
      <w:pPr>
        <w:bidi w:val="0"/>
        <w:jc w:val="both"/>
        <w:rPr>
          <w:rFonts w:ascii="Times New Roman" w:hAnsi="Times New Roman" w:cs="Times New Roman"/>
          <w:sz w:val="20"/>
          <w:szCs w:val="20"/>
        </w:rPr>
      </w:pPr>
      <w:r w:rsidRPr="00F757CF">
        <w:rPr>
          <w:rFonts w:ascii="Times New Roman" w:hAnsi="Times New Roman" w:cs="Times New Roman"/>
          <w:sz w:val="20"/>
          <w:szCs w:val="20"/>
        </w:rPr>
        <w:lastRenderedPageBreak/>
        <w:t xml:space="preserve">Table (1): List of Models Utilized by Researchers in </w:t>
      </w:r>
      <w:proofErr w:type="gramStart"/>
      <w:r w:rsidRPr="00F757CF">
        <w:rPr>
          <w:rFonts w:ascii="Times New Roman" w:hAnsi="Times New Roman" w:cs="Times New Roman"/>
          <w:sz w:val="20"/>
          <w:szCs w:val="20"/>
        </w:rPr>
        <w:t>the Related</w:t>
      </w:r>
      <w:proofErr w:type="gramEnd"/>
      <w:r w:rsidRPr="00F757CF">
        <w:rPr>
          <w:rFonts w:ascii="Times New Roman" w:hAnsi="Times New Roman" w:cs="Times New Roman"/>
          <w:sz w:val="20"/>
          <w:szCs w:val="20"/>
        </w:rPr>
        <w:t xml:space="preserve"> Work and Accuracies Obtained</w:t>
      </w:r>
    </w:p>
    <w:tbl>
      <w:tblPr>
        <w:tblStyle w:val="TableGrid"/>
        <w:tblW w:w="0" w:type="auto"/>
        <w:jc w:val="center"/>
        <w:tblLook w:val="04A0" w:firstRow="1" w:lastRow="0" w:firstColumn="1" w:lastColumn="0" w:noHBand="0" w:noVBand="1"/>
      </w:tblPr>
      <w:tblGrid>
        <w:gridCol w:w="1375"/>
        <w:gridCol w:w="2124"/>
        <w:gridCol w:w="1413"/>
        <w:gridCol w:w="1339"/>
      </w:tblGrid>
      <w:tr w:rsidR="000D2B79" w14:paraId="305CEF38"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p w14:paraId="0C827A5F"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Ref.</w:t>
            </w:r>
          </w:p>
        </w:tc>
        <w:tc>
          <w:tcPr>
            <w:tcW w:w="2124" w:type="dxa"/>
            <w:tcBorders>
              <w:top w:val="single" w:sz="4" w:space="0" w:color="auto"/>
              <w:left w:val="single" w:sz="4" w:space="0" w:color="auto"/>
              <w:bottom w:val="single" w:sz="4" w:space="0" w:color="auto"/>
              <w:right w:val="single" w:sz="4" w:space="0" w:color="auto"/>
            </w:tcBorders>
            <w:hideMark/>
          </w:tcPr>
          <w:p w14:paraId="049D5459"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Methods</w:t>
            </w:r>
          </w:p>
        </w:tc>
        <w:tc>
          <w:tcPr>
            <w:tcW w:w="1413" w:type="dxa"/>
            <w:tcBorders>
              <w:top w:val="single" w:sz="4" w:space="0" w:color="auto"/>
              <w:left w:val="single" w:sz="4" w:space="0" w:color="auto"/>
              <w:bottom w:val="single" w:sz="4" w:space="0" w:color="auto"/>
              <w:right w:val="single" w:sz="4" w:space="0" w:color="auto"/>
            </w:tcBorders>
            <w:hideMark/>
          </w:tcPr>
          <w:p w14:paraId="22B998E6"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Accuracy</w:t>
            </w:r>
          </w:p>
        </w:tc>
        <w:tc>
          <w:tcPr>
            <w:tcW w:w="1339" w:type="dxa"/>
            <w:tcBorders>
              <w:top w:val="single" w:sz="4" w:space="0" w:color="auto"/>
              <w:left w:val="single" w:sz="4" w:space="0" w:color="auto"/>
              <w:bottom w:val="single" w:sz="4" w:space="0" w:color="auto"/>
              <w:right w:val="single" w:sz="4" w:space="0" w:color="auto"/>
            </w:tcBorders>
            <w:hideMark/>
          </w:tcPr>
          <w:p w14:paraId="452B7CBB"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Dataset</w:t>
            </w:r>
          </w:p>
        </w:tc>
      </w:tr>
      <w:tr w:rsidR="000D2B79" w14:paraId="57C22143"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ZmQ4MTQ1NTctNGNlOC00MTEyLThmOGItYTg4NDAwOWRkYTU3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1756326976"/>
              <w:placeholder>
                <w:docPart w:val="262D34A0F8944FAAAD2331FE4A9C4AC5"/>
              </w:placeholder>
            </w:sdtPr>
            <w:sdtEndPr/>
            <w:sdtContent>
              <w:p w14:paraId="785216A6"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(Dihan et al., 2024)</w:t>
                </w:r>
              </w:p>
            </w:sdtContent>
          </w:sdt>
        </w:tc>
        <w:tc>
          <w:tcPr>
            <w:tcW w:w="2124" w:type="dxa"/>
            <w:tcBorders>
              <w:top w:val="single" w:sz="4" w:space="0" w:color="auto"/>
              <w:left w:val="single" w:sz="4" w:space="0" w:color="auto"/>
              <w:bottom w:val="single" w:sz="4" w:space="0" w:color="auto"/>
              <w:right w:val="single" w:sz="4" w:space="0" w:color="auto"/>
            </w:tcBorders>
            <w:hideMark/>
          </w:tcPr>
          <w:p w14:paraId="003BE04F" w14:textId="77777777" w:rsidR="000D2B79" w:rsidRPr="00871952" w:rsidRDefault="000D2B79" w:rsidP="000D2B79">
            <w:pPr>
              <w:rPr>
                <w:rFonts w:ascii="Times New Roman" w:hAnsi="Times New Roman" w:cs="Times New Roman"/>
                <w:sz w:val="20"/>
                <w:szCs w:val="20"/>
              </w:rPr>
            </w:pPr>
            <w:proofErr w:type="spellStart"/>
            <w:r w:rsidRPr="00871952">
              <w:rPr>
                <w:rFonts w:ascii="Times New Roman" w:hAnsi="Times New Roman" w:cs="Times New Roman"/>
                <w:sz w:val="20"/>
                <w:szCs w:val="20"/>
              </w:rPr>
              <w:t>MpoxSLDNet</w:t>
            </w:r>
            <w:proofErr w:type="spellEnd"/>
          </w:p>
        </w:tc>
        <w:tc>
          <w:tcPr>
            <w:tcW w:w="1413" w:type="dxa"/>
            <w:tcBorders>
              <w:top w:val="single" w:sz="4" w:space="0" w:color="auto"/>
              <w:left w:val="single" w:sz="4" w:space="0" w:color="auto"/>
              <w:bottom w:val="single" w:sz="4" w:space="0" w:color="auto"/>
              <w:right w:val="single" w:sz="4" w:space="0" w:color="auto"/>
            </w:tcBorders>
            <w:hideMark/>
          </w:tcPr>
          <w:p w14:paraId="1418EFDF"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94.56%</w:t>
            </w:r>
          </w:p>
        </w:tc>
        <w:tc>
          <w:tcPr>
            <w:tcW w:w="1339" w:type="dxa"/>
            <w:tcBorders>
              <w:top w:val="single" w:sz="4" w:space="0" w:color="auto"/>
              <w:left w:val="single" w:sz="4" w:space="0" w:color="auto"/>
              <w:bottom w:val="single" w:sz="4" w:space="0" w:color="auto"/>
              <w:right w:val="single" w:sz="4" w:space="0" w:color="auto"/>
            </w:tcBorders>
            <w:hideMark/>
          </w:tcPr>
          <w:p w14:paraId="1BB70832"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w:t>
            </w:r>
          </w:p>
        </w:tc>
      </w:tr>
      <w:tr w:rsidR="000D2B79" w14:paraId="00A76F69"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MWVkZWViNzMtM2JjNS00NmU0LTkxZTItZjExMDNlMzk5OTFl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622112340"/>
              <w:placeholder>
                <w:docPart w:val="262D34A0F8944FAAAD2331FE4A9C4AC5"/>
              </w:placeholder>
            </w:sdtPr>
            <w:sdtEndPr/>
            <w:sdtContent>
              <w:p w14:paraId="4D82F51C"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(Pal et al., 2023a)</w:t>
                </w:r>
              </w:p>
            </w:sdtContent>
          </w:sdt>
        </w:tc>
        <w:tc>
          <w:tcPr>
            <w:tcW w:w="2124" w:type="dxa"/>
            <w:tcBorders>
              <w:top w:val="single" w:sz="4" w:space="0" w:color="auto"/>
              <w:left w:val="single" w:sz="4" w:space="0" w:color="auto"/>
              <w:bottom w:val="single" w:sz="4" w:space="0" w:color="auto"/>
              <w:right w:val="single" w:sz="4" w:space="0" w:color="auto"/>
            </w:tcBorders>
            <w:hideMark/>
          </w:tcPr>
          <w:p w14:paraId="340210FC"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Inception V3</w:t>
            </w:r>
          </w:p>
        </w:tc>
        <w:tc>
          <w:tcPr>
            <w:tcW w:w="1413" w:type="dxa"/>
            <w:tcBorders>
              <w:top w:val="single" w:sz="4" w:space="0" w:color="auto"/>
              <w:left w:val="single" w:sz="4" w:space="0" w:color="auto"/>
              <w:bottom w:val="single" w:sz="4" w:space="0" w:color="auto"/>
              <w:right w:val="single" w:sz="4" w:space="0" w:color="auto"/>
            </w:tcBorders>
            <w:hideMark/>
          </w:tcPr>
          <w:p w14:paraId="4E5256E8"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94.99%</w:t>
            </w:r>
          </w:p>
        </w:tc>
        <w:tc>
          <w:tcPr>
            <w:tcW w:w="1339" w:type="dxa"/>
            <w:tcBorders>
              <w:top w:val="single" w:sz="4" w:space="0" w:color="auto"/>
              <w:left w:val="single" w:sz="4" w:space="0" w:color="auto"/>
              <w:bottom w:val="single" w:sz="4" w:space="0" w:color="auto"/>
              <w:right w:val="single" w:sz="4" w:space="0" w:color="auto"/>
            </w:tcBorders>
            <w:hideMark/>
          </w:tcPr>
          <w:p w14:paraId="47DCE76F"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 and MSID</w:t>
            </w:r>
          </w:p>
        </w:tc>
      </w:tr>
      <w:tr w:rsidR="000D2B79" w14:paraId="6BCE8CCF"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"/>
              <w:id w:val="1086577916"/>
              <w:placeholder>
                <w:docPart w:val="262D34A0F8944FAAAD2331FE4A9C4AC5"/>
              </w:placeholder>
            </w:sdtPr>
            <w:sdtEndPr/>
            <w:sdtContent>
              <w:p w14:paraId="3269B9B4"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(AKIN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1D060ED4" w14:textId="77777777" w:rsidR="000D2B79" w:rsidRPr="00871952" w:rsidRDefault="000D2B79" w:rsidP="000D2B79">
            <w:pPr>
              <w:rPr>
                <w:rFonts w:ascii="Times New Roman" w:hAnsi="Times New Roman" w:cs="Times New Roman"/>
                <w:sz w:val="20"/>
                <w:szCs w:val="20"/>
              </w:rPr>
            </w:pPr>
            <w:proofErr w:type="spellStart"/>
            <w:r w:rsidRPr="00871952">
              <w:rPr>
                <w:rFonts w:ascii="Times New Roman" w:hAnsi="Times New Roman" w:cs="Times New Roman"/>
                <w:sz w:val="20"/>
                <w:szCs w:val="20"/>
              </w:rPr>
              <w:t>MobileNet</w:t>
            </w:r>
            <w:proofErr w:type="spellEnd"/>
            <w:r w:rsidRPr="00871952">
              <w:rPr>
                <w:rFonts w:ascii="Times New Roman" w:hAnsi="Times New Roman" w:cs="Times New Roman"/>
                <w:sz w:val="20"/>
                <w:szCs w:val="20"/>
              </w:rPr>
              <w:t xml:space="preserve"> V2</w:t>
            </w:r>
          </w:p>
        </w:tc>
        <w:tc>
          <w:tcPr>
            <w:tcW w:w="1413" w:type="dxa"/>
            <w:tcBorders>
              <w:top w:val="single" w:sz="4" w:space="0" w:color="auto"/>
              <w:left w:val="single" w:sz="4" w:space="0" w:color="auto"/>
              <w:bottom w:val="single" w:sz="4" w:space="0" w:color="auto"/>
              <w:right w:val="single" w:sz="4" w:space="0" w:color="auto"/>
            </w:tcBorders>
            <w:hideMark/>
          </w:tcPr>
          <w:p w14:paraId="0C73913B"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98.25%</w:t>
            </w:r>
          </w:p>
        </w:tc>
        <w:tc>
          <w:tcPr>
            <w:tcW w:w="1339" w:type="dxa"/>
            <w:tcBorders>
              <w:top w:val="single" w:sz="4" w:space="0" w:color="auto"/>
              <w:left w:val="single" w:sz="4" w:space="0" w:color="auto"/>
              <w:bottom w:val="single" w:sz="4" w:space="0" w:color="auto"/>
              <w:right w:val="single" w:sz="4" w:space="0" w:color="auto"/>
            </w:tcBorders>
            <w:hideMark/>
          </w:tcPr>
          <w:p w14:paraId="489734BA"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MSID</w:t>
            </w:r>
          </w:p>
        </w:tc>
      </w:tr>
      <w:tr w:rsidR="000D2B79" w14:paraId="745952C6"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MGNhNGU5ZmItZTc2My00OWZkLTgzNTYtOWYzZjAxZDIzMTkz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864672792"/>
              <w:placeholder>
                <w:docPart w:val="262D34A0F8944FAAAD2331FE4A9C4AC5"/>
              </w:placeholder>
            </w:sdtPr>
            <w:sdtEndPr/>
            <w:sdtContent>
              <w:p w14:paraId="6DFCE36C"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(Islam et al., 2022)</w:t>
                </w:r>
              </w:p>
            </w:sdtContent>
          </w:sdt>
        </w:tc>
        <w:tc>
          <w:tcPr>
            <w:tcW w:w="2124" w:type="dxa"/>
            <w:tcBorders>
              <w:top w:val="single" w:sz="4" w:space="0" w:color="auto"/>
              <w:left w:val="single" w:sz="4" w:space="0" w:color="auto"/>
              <w:bottom w:val="single" w:sz="4" w:space="0" w:color="auto"/>
              <w:right w:val="single" w:sz="4" w:space="0" w:color="auto"/>
            </w:tcBorders>
          </w:tcPr>
          <w:p w14:paraId="19AD9AC0"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Ensemble of 7 CNNs</w:t>
            </w:r>
          </w:p>
          <w:p w14:paraId="34167C9C" w14:textId="77777777" w:rsidR="000D2B79" w:rsidRPr="00871952" w:rsidRDefault="000D2B79" w:rsidP="000D2B79">
            <w:pPr>
              <w:rPr>
                <w:rFonts w:ascii="Times New Roman" w:hAnsi="Times New Roman" w:cs="Times New Roman"/>
                <w:sz w:val="20"/>
                <w:szCs w:val="20"/>
              </w:rPr>
            </w:pPr>
          </w:p>
        </w:tc>
        <w:tc>
          <w:tcPr>
            <w:tcW w:w="1413" w:type="dxa"/>
            <w:tcBorders>
              <w:top w:val="single" w:sz="4" w:space="0" w:color="auto"/>
              <w:left w:val="single" w:sz="4" w:space="0" w:color="auto"/>
              <w:bottom w:val="single" w:sz="4" w:space="0" w:color="auto"/>
              <w:right w:val="single" w:sz="4" w:space="0" w:color="auto"/>
            </w:tcBorders>
            <w:hideMark/>
          </w:tcPr>
          <w:p w14:paraId="5DB743BD"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83%</w:t>
            </w:r>
          </w:p>
        </w:tc>
        <w:tc>
          <w:tcPr>
            <w:tcW w:w="1339" w:type="dxa"/>
            <w:tcBorders>
              <w:top w:val="single" w:sz="4" w:space="0" w:color="auto"/>
              <w:left w:val="single" w:sz="4" w:space="0" w:color="auto"/>
              <w:bottom w:val="single" w:sz="4" w:space="0" w:color="auto"/>
              <w:right w:val="single" w:sz="4" w:space="0" w:color="auto"/>
            </w:tcBorders>
            <w:hideMark/>
          </w:tcPr>
          <w:p w14:paraId="5AAE860C"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MSLDV2.0</w:t>
            </w:r>
          </w:p>
        </w:tc>
      </w:tr>
      <w:tr w:rsidR="000D2B79" w14:paraId="7F43B545"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NDJhMjQ2YzItNjM2NC00YjExLThiNTktZDkyODFiNDYzZjkz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197746872"/>
              <w:placeholder>
                <w:docPart w:val="262D34A0F8944FAAAD2331FE4A9C4AC5"/>
              </w:placeholder>
            </w:sdtPr>
            <w:sdtEndPr/>
            <w:sdtContent>
              <w:p w14:paraId="21C95CA9"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(Ahsan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44F47412"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Modified VGG16 + LIME</w:t>
            </w:r>
          </w:p>
        </w:tc>
        <w:tc>
          <w:tcPr>
            <w:tcW w:w="1413" w:type="dxa"/>
            <w:tcBorders>
              <w:top w:val="single" w:sz="4" w:space="0" w:color="auto"/>
              <w:left w:val="single" w:sz="4" w:space="0" w:color="auto"/>
              <w:bottom w:val="single" w:sz="4" w:space="0" w:color="auto"/>
              <w:right w:val="single" w:sz="4" w:space="0" w:color="auto"/>
            </w:tcBorders>
            <w:hideMark/>
          </w:tcPr>
          <w:p w14:paraId="7115A49D"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97%</w:t>
            </w:r>
          </w:p>
        </w:tc>
        <w:tc>
          <w:tcPr>
            <w:tcW w:w="1339" w:type="dxa"/>
            <w:tcBorders>
              <w:top w:val="single" w:sz="4" w:space="0" w:color="auto"/>
              <w:left w:val="single" w:sz="4" w:space="0" w:color="auto"/>
              <w:bottom w:val="single" w:sz="4" w:space="0" w:color="auto"/>
              <w:right w:val="single" w:sz="4" w:space="0" w:color="auto"/>
            </w:tcBorders>
            <w:hideMark/>
          </w:tcPr>
          <w:p w14:paraId="6658FF36"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MSLDV2.0</w:t>
            </w:r>
          </w:p>
        </w:tc>
      </w:tr>
      <w:tr w:rsidR="000D2B79" w14:paraId="4B6ECA57"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"/>
              <w:id w:val="303739323"/>
              <w:placeholder>
                <w:docPart w:val="262D34A0F8944FAAAD2331FE4A9C4AC5"/>
              </w:placeholder>
            </w:sdtPr>
            <w:sdtEndPr/>
            <w:sdtContent>
              <w:p w14:paraId="638E2587"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(Almutairi,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5F42A9D9"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DL</w:t>
            </w:r>
            <w:r w:rsidRPr="00871952">
              <w:rPr>
                <w:rFonts w:ascii="Times New Roman" w:hAnsi="Times New Roman" w:cs="Times New Roman"/>
                <w:sz w:val="20"/>
                <w:szCs w:val="20"/>
              </w:rPr>
              <w:noBreakHyphen/>
              <w:t>MDF</w:t>
            </w:r>
            <w:r w:rsidRPr="00871952">
              <w:rPr>
                <w:rFonts w:ascii="Times New Roman" w:hAnsi="Times New Roman" w:cs="Times New Roman"/>
                <w:sz w:val="20"/>
                <w:szCs w:val="20"/>
              </w:rPr>
              <w:noBreakHyphen/>
              <w:t>OH2</w:t>
            </w:r>
          </w:p>
        </w:tc>
        <w:tc>
          <w:tcPr>
            <w:tcW w:w="1413" w:type="dxa"/>
            <w:tcBorders>
              <w:top w:val="single" w:sz="4" w:space="0" w:color="auto"/>
              <w:left w:val="single" w:sz="4" w:space="0" w:color="auto"/>
              <w:bottom w:val="single" w:sz="4" w:space="0" w:color="auto"/>
              <w:right w:val="single" w:sz="4" w:space="0" w:color="auto"/>
            </w:tcBorders>
            <w:hideMark/>
          </w:tcPr>
          <w:p w14:paraId="1B7AC2B3"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94.99%</w:t>
            </w:r>
          </w:p>
        </w:tc>
        <w:tc>
          <w:tcPr>
            <w:tcW w:w="1339" w:type="dxa"/>
            <w:tcBorders>
              <w:top w:val="single" w:sz="4" w:space="0" w:color="auto"/>
              <w:left w:val="single" w:sz="4" w:space="0" w:color="auto"/>
              <w:bottom w:val="single" w:sz="4" w:space="0" w:color="auto"/>
              <w:right w:val="single" w:sz="4" w:space="0" w:color="auto"/>
            </w:tcBorders>
            <w:hideMark/>
          </w:tcPr>
          <w:p w14:paraId="4F8C10D6"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w:t>
            </w:r>
          </w:p>
        </w:tc>
      </w:tr>
      <w:tr w:rsidR="000D2B79" w14:paraId="6C255A72"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"/>
              <w:id w:val="1780678610"/>
              <w:placeholder>
                <w:docPart w:val="262D34A0F8944FAAAD2331FE4A9C4AC5"/>
              </w:placeholder>
            </w:sdtPr>
            <w:sdtEndPr/>
            <w:sdtContent>
              <w:p w14:paraId="74555B52"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(Shashikala et al., 2024b)</w:t>
                </w:r>
              </w:p>
            </w:sdtContent>
          </w:sdt>
        </w:tc>
        <w:tc>
          <w:tcPr>
            <w:tcW w:w="2124" w:type="dxa"/>
            <w:tcBorders>
              <w:top w:val="single" w:sz="4" w:space="0" w:color="auto"/>
              <w:left w:val="single" w:sz="4" w:space="0" w:color="auto"/>
              <w:bottom w:val="single" w:sz="4" w:space="0" w:color="auto"/>
              <w:right w:val="single" w:sz="4" w:space="0" w:color="auto"/>
            </w:tcBorders>
            <w:hideMark/>
          </w:tcPr>
          <w:p w14:paraId="099D5254"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VGG16, ResNet50, InceptionV3</w:t>
            </w:r>
          </w:p>
        </w:tc>
        <w:tc>
          <w:tcPr>
            <w:tcW w:w="1413" w:type="dxa"/>
            <w:tcBorders>
              <w:top w:val="single" w:sz="4" w:space="0" w:color="auto"/>
              <w:left w:val="single" w:sz="4" w:space="0" w:color="auto"/>
              <w:bottom w:val="single" w:sz="4" w:space="0" w:color="auto"/>
              <w:right w:val="single" w:sz="4" w:space="0" w:color="auto"/>
            </w:tcBorders>
            <w:hideMark/>
          </w:tcPr>
          <w:p w14:paraId="736C059A"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97%</w:t>
            </w:r>
          </w:p>
        </w:tc>
        <w:tc>
          <w:tcPr>
            <w:tcW w:w="1339" w:type="dxa"/>
            <w:tcBorders>
              <w:top w:val="single" w:sz="4" w:space="0" w:color="auto"/>
              <w:left w:val="single" w:sz="4" w:space="0" w:color="auto"/>
              <w:bottom w:val="single" w:sz="4" w:space="0" w:color="auto"/>
              <w:right w:val="single" w:sz="4" w:space="0" w:color="auto"/>
            </w:tcBorders>
            <w:hideMark/>
          </w:tcPr>
          <w:p w14:paraId="121FE1C7"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Image Lesion Dataset</w:t>
            </w:r>
          </w:p>
        </w:tc>
      </w:tr>
      <w:tr w:rsidR="000D2B79" w14:paraId="12E3121E"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"/>
              <w:id w:val="487139712"/>
              <w:placeholder>
                <w:docPart w:val="262D34A0F8944FAAAD2331FE4A9C4AC5"/>
              </w:placeholder>
            </w:sdtPr>
            <w:sdtEndPr/>
            <w:sdtContent>
              <w:p w14:paraId="700BA85E" w14:textId="77777777" w:rsidR="000D2B79" w:rsidRPr="00871952" w:rsidRDefault="000D2B79" w:rsidP="000D2B79">
                <w:pPr>
                  <w:rPr>
                    <w:rFonts w:ascii="Times New Roman" w:hAnsi="Times New Roman" w:cs="Times New Roman"/>
                    <w:sz w:val="20"/>
                    <w:szCs w:val="20"/>
                  </w:rPr>
                </w:pPr>
                <w:r w:rsidRPr="00871952">
                  <w:rPr>
                    <w:rFonts w:ascii="Times New Roman" w:eastAsia="Times New Roman" w:hAnsi="Times New Roman" w:cs="Times New Roman"/>
                    <w:color w:val="000000"/>
                    <w:sz w:val="20"/>
                    <w:szCs w:val="20"/>
                  </w:rPr>
                  <w:t>(C. Sitaula &amp; Shahi,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0A472027"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 xml:space="preserve">13 CNNs incl. </w:t>
            </w:r>
            <w:proofErr w:type="spellStart"/>
            <w:r w:rsidRPr="00871952">
              <w:rPr>
                <w:rFonts w:ascii="Times New Roman" w:hAnsi="Times New Roman" w:cs="Times New Roman"/>
                <w:sz w:val="20"/>
                <w:szCs w:val="20"/>
              </w:rPr>
              <w:t>Xception</w:t>
            </w:r>
            <w:proofErr w:type="spellEnd"/>
            <w:r w:rsidRPr="00871952">
              <w:rPr>
                <w:rFonts w:ascii="Times New Roman" w:hAnsi="Times New Roman" w:cs="Times New Roman"/>
                <w:sz w:val="20"/>
                <w:szCs w:val="20"/>
              </w:rPr>
              <w:t>, DenseNet169, InceptionResNetV2, EfficientNetB1, ResNet101</w:t>
            </w:r>
          </w:p>
        </w:tc>
        <w:tc>
          <w:tcPr>
            <w:tcW w:w="1413" w:type="dxa"/>
            <w:tcBorders>
              <w:top w:val="single" w:sz="4" w:space="0" w:color="auto"/>
              <w:left w:val="single" w:sz="4" w:space="0" w:color="auto"/>
              <w:bottom w:val="single" w:sz="4" w:space="0" w:color="auto"/>
              <w:right w:val="single" w:sz="4" w:space="0" w:color="auto"/>
            </w:tcBorders>
            <w:hideMark/>
          </w:tcPr>
          <w:p w14:paraId="65A93156"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87.13%</w:t>
            </w:r>
          </w:p>
        </w:tc>
        <w:tc>
          <w:tcPr>
            <w:tcW w:w="1339" w:type="dxa"/>
            <w:tcBorders>
              <w:top w:val="single" w:sz="4" w:space="0" w:color="auto"/>
              <w:left w:val="single" w:sz="4" w:space="0" w:color="auto"/>
              <w:bottom w:val="single" w:sz="4" w:space="0" w:color="auto"/>
              <w:right w:val="single" w:sz="4" w:space="0" w:color="auto"/>
            </w:tcBorders>
            <w:hideMark/>
          </w:tcPr>
          <w:p w14:paraId="26D6A0C9"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MSID</w:t>
            </w:r>
          </w:p>
        </w:tc>
      </w:tr>
      <w:tr w:rsidR="000D2B79" w14:paraId="6D700318"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OTBjZmEwOGUtZGRiNi00MzVmLThlNDItYmVkNjM5MmRmMzgx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1045949261"/>
              <w:placeholder>
                <w:docPart w:val="262D34A0F8944FAAAD2331FE4A9C4AC5"/>
              </w:placeholder>
            </w:sdtPr>
            <w:sdtEndPr/>
            <w:sdtContent>
              <w:p w14:paraId="2C3ACD3C"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(Sahin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66E04372"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MobileNetV2 (</w:t>
            </w:r>
            <w:proofErr w:type="spellStart"/>
            <w:r w:rsidRPr="00871952">
              <w:rPr>
                <w:rFonts w:ascii="Times New Roman" w:hAnsi="Times New Roman" w:cs="Times New Roman"/>
                <w:sz w:val="20"/>
                <w:szCs w:val="20"/>
              </w:rPr>
              <w:t>TFLite</w:t>
            </w:r>
            <w:proofErr w:type="spellEnd"/>
            <w:r w:rsidRPr="00871952">
              <w:rPr>
                <w:rFonts w:ascii="Times New Roman" w:hAnsi="Times New Roman" w:cs="Times New Roman"/>
                <w:sz w:val="20"/>
                <w:szCs w:val="20"/>
              </w:rPr>
              <w:t>)</w:t>
            </w:r>
          </w:p>
        </w:tc>
        <w:tc>
          <w:tcPr>
            <w:tcW w:w="1413" w:type="dxa"/>
            <w:tcBorders>
              <w:top w:val="single" w:sz="4" w:space="0" w:color="auto"/>
              <w:left w:val="single" w:sz="4" w:space="0" w:color="auto"/>
              <w:bottom w:val="single" w:sz="4" w:space="0" w:color="auto"/>
              <w:right w:val="single" w:sz="4" w:space="0" w:color="auto"/>
            </w:tcBorders>
            <w:hideMark/>
          </w:tcPr>
          <w:p w14:paraId="448865A6"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91.11%</w:t>
            </w:r>
          </w:p>
        </w:tc>
        <w:tc>
          <w:tcPr>
            <w:tcW w:w="1339" w:type="dxa"/>
            <w:tcBorders>
              <w:top w:val="single" w:sz="4" w:space="0" w:color="auto"/>
              <w:left w:val="single" w:sz="4" w:space="0" w:color="auto"/>
              <w:bottom w:val="single" w:sz="4" w:space="0" w:color="auto"/>
              <w:right w:val="single" w:sz="4" w:space="0" w:color="auto"/>
            </w:tcBorders>
            <w:hideMark/>
          </w:tcPr>
          <w:p w14:paraId="3FB06719"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w:t>
            </w:r>
          </w:p>
        </w:tc>
      </w:tr>
      <w:tr w:rsidR="000D2B79" w14:paraId="5C86C09C"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MzEyOWE5MzEtNmI5Yy00ZmE1LWFlZjQtYzA5YWUwYTRiZjJhIiwicHJvcGVydGllcyI6eyJub3RlSW5kZXgiOjB9LCJpc0VkaXRlZCI6ZmFsc2UsIm1hbnVhbE92ZXJyaWRlIjp7ImlzTWFudWFsbHlPdmVycmlkZGVuIjpmYWxzZSwiY2l0ZXByb2NUZXh0IjoiKEh1YW4gJiMzODsgRHVuLCAyMDI0KSIsIm1hbnVhbE92ZXJyaWRlVGV4dCI6Ii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1177874790"/>
              <w:placeholder>
                <w:docPart w:val="262D34A0F8944FAAAD2331FE4A9C4AC5"/>
              </w:placeholder>
            </w:sdtPr>
            <w:sdtEndPr/>
            <w:sdtContent>
              <w:p w14:paraId="7D33A7D3" w14:textId="77777777" w:rsidR="000D2B79" w:rsidRPr="00871952" w:rsidRDefault="000D2B79" w:rsidP="000D2B79">
                <w:pPr>
                  <w:rPr>
                    <w:rFonts w:ascii="Times New Roman" w:hAnsi="Times New Roman" w:cs="Times New Roman"/>
                    <w:sz w:val="20"/>
                    <w:szCs w:val="20"/>
                  </w:rPr>
                </w:pPr>
                <w:r w:rsidRPr="00871952">
                  <w:rPr>
                    <w:rFonts w:ascii="Times New Roman" w:eastAsia="Times New Roman" w:hAnsi="Times New Roman" w:cs="Times New Roman"/>
                    <w:color w:val="000000"/>
                    <w:sz w:val="20"/>
                    <w:szCs w:val="20"/>
                  </w:rPr>
                  <w:t>(Huan &amp; Dun, 2024)</w:t>
                </w:r>
              </w:p>
            </w:sdtContent>
          </w:sdt>
        </w:tc>
        <w:tc>
          <w:tcPr>
            <w:tcW w:w="2124" w:type="dxa"/>
            <w:tcBorders>
              <w:top w:val="single" w:sz="4" w:space="0" w:color="auto"/>
              <w:left w:val="single" w:sz="4" w:space="0" w:color="auto"/>
              <w:bottom w:val="single" w:sz="4" w:space="0" w:color="auto"/>
              <w:right w:val="single" w:sz="4" w:space="0" w:color="auto"/>
            </w:tcBorders>
            <w:hideMark/>
          </w:tcPr>
          <w:p w14:paraId="41BA5073"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 xml:space="preserve"> </w:t>
            </w:r>
            <w:proofErr w:type="spellStart"/>
            <w:r w:rsidRPr="00871952">
              <w:rPr>
                <w:rFonts w:ascii="Times New Roman" w:hAnsi="Times New Roman" w:cs="Times New Roman"/>
                <w:sz w:val="20"/>
                <w:szCs w:val="20"/>
              </w:rPr>
              <w:t>ConvNeXt</w:t>
            </w:r>
            <w:proofErr w:type="spellEnd"/>
          </w:p>
        </w:tc>
        <w:tc>
          <w:tcPr>
            <w:tcW w:w="1413" w:type="dxa"/>
            <w:tcBorders>
              <w:top w:val="single" w:sz="4" w:space="0" w:color="auto"/>
              <w:left w:val="single" w:sz="4" w:space="0" w:color="auto"/>
              <w:bottom w:val="single" w:sz="4" w:space="0" w:color="auto"/>
              <w:right w:val="single" w:sz="4" w:space="0" w:color="auto"/>
            </w:tcBorders>
            <w:hideMark/>
          </w:tcPr>
          <w:p w14:paraId="23AD1CED"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87.03 %</w:t>
            </w:r>
          </w:p>
        </w:tc>
        <w:tc>
          <w:tcPr>
            <w:tcW w:w="1339" w:type="dxa"/>
            <w:tcBorders>
              <w:top w:val="single" w:sz="4" w:space="0" w:color="auto"/>
              <w:left w:val="single" w:sz="4" w:space="0" w:color="auto"/>
              <w:bottom w:val="single" w:sz="4" w:space="0" w:color="auto"/>
              <w:right w:val="single" w:sz="4" w:space="0" w:color="auto"/>
            </w:tcBorders>
            <w:hideMark/>
          </w:tcPr>
          <w:p w14:paraId="433B7F12"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MSLDV2.0</w:t>
            </w:r>
          </w:p>
        </w:tc>
      </w:tr>
      <w:tr w:rsidR="000D2B79" w14:paraId="4FA5AA5C" w14:textId="77777777" w:rsidTr="000D2903">
        <w:trPr>
          <w:jc w:val="center"/>
        </w:trPr>
        <w:tc>
          <w:tcPr>
            <w:tcW w:w="1375" w:type="dxa"/>
            <w:tcBorders>
              <w:top w:val="single" w:sz="4" w:space="0" w:color="auto"/>
              <w:left w:val="single" w:sz="4" w:space="0" w:color="auto"/>
              <w:bottom w:val="single" w:sz="4" w:space="0" w:color="auto"/>
              <w:right w:val="single" w:sz="4" w:space="0" w:color="auto"/>
            </w:tcBorders>
          </w:tcPr>
          <w:sdt>
            <w:sdtPr>
              <w:rPr>
                <w:rFonts w:ascii="Times New Roman" w:hAnsi="Times New Roman" w:cs="Times New Roman"/>
                <w:color w:val="000000"/>
                <w:sz w:val="20"/>
                <w:szCs w:val="20"/>
              </w:rPr>
              <w:tag w:val="MENDELEY_CITATION_v3_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"/>
              <w:id w:val="-1152139549"/>
              <w:placeholder>
                <w:docPart w:val="262D34A0F8944FAAAD2331FE4A9C4AC5"/>
              </w:placeholder>
            </w:sdtPr>
            <w:sdtEndPr/>
            <w:sdtContent>
              <w:p w14:paraId="3898102A"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color w:val="000000"/>
                    <w:sz w:val="20"/>
                    <w:szCs w:val="20"/>
                  </w:rPr>
                  <w:t>(</w:t>
                </w:r>
                <w:proofErr w:type="spellStart"/>
                <w:r w:rsidRPr="00871952">
                  <w:rPr>
                    <w:rFonts w:ascii="Times New Roman" w:hAnsi="Times New Roman" w:cs="Times New Roman"/>
                    <w:color w:val="000000"/>
                    <w:sz w:val="20"/>
                    <w:szCs w:val="20"/>
                  </w:rPr>
                  <w:t>Vuran</w:t>
                </w:r>
                <w:proofErr w:type="spellEnd"/>
                <w:r w:rsidRPr="00871952">
                  <w:rPr>
                    <w:rFonts w:ascii="Times New Roman" w:hAnsi="Times New Roman" w:cs="Times New Roman"/>
                    <w:color w:val="000000"/>
                    <w:sz w:val="20"/>
                    <w:szCs w:val="20"/>
                  </w:rPr>
                  <w:t xml:space="preserve"> et al., 2025)</w:t>
                </w:r>
              </w:p>
            </w:sdtContent>
          </w:sdt>
        </w:tc>
        <w:tc>
          <w:tcPr>
            <w:tcW w:w="2124" w:type="dxa"/>
            <w:tcBorders>
              <w:top w:val="single" w:sz="4" w:space="0" w:color="auto"/>
              <w:left w:val="single" w:sz="4" w:space="0" w:color="auto"/>
              <w:bottom w:val="single" w:sz="4" w:space="0" w:color="auto"/>
              <w:right w:val="single" w:sz="4" w:space="0" w:color="auto"/>
            </w:tcBorders>
          </w:tcPr>
          <w:p w14:paraId="3CB0FFE3" w14:textId="77777777" w:rsidR="000D2B79" w:rsidRPr="00871952" w:rsidRDefault="000D2B79" w:rsidP="000D2B79">
            <w:pPr>
              <w:rPr>
                <w:rFonts w:ascii="Times New Roman" w:hAnsi="Times New Roman" w:cs="Times New Roman"/>
                <w:sz w:val="20"/>
                <w:szCs w:val="20"/>
              </w:rPr>
            </w:pPr>
            <w:proofErr w:type="spellStart"/>
            <w:r w:rsidRPr="00871952">
              <w:rPr>
                <w:rFonts w:ascii="Times New Roman" w:hAnsi="Times New Roman" w:cs="Times New Roman"/>
                <w:sz w:val="20"/>
                <w:szCs w:val="20"/>
              </w:rPr>
              <w:t>ViT</w:t>
            </w:r>
            <w:proofErr w:type="spellEnd"/>
            <w:r w:rsidRPr="00871952">
              <w:rPr>
                <w:rFonts w:ascii="Times New Roman" w:hAnsi="Times New Roman" w:cs="Times New Roman"/>
                <w:sz w:val="20"/>
                <w:szCs w:val="20"/>
              </w:rPr>
              <w:t xml:space="preserve">, MAE, DINO, and </w:t>
            </w:r>
            <w:proofErr w:type="spellStart"/>
            <w:r w:rsidRPr="00871952">
              <w:rPr>
                <w:rFonts w:ascii="Times New Roman" w:hAnsi="Times New Roman" w:cs="Times New Roman"/>
                <w:sz w:val="20"/>
                <w:szCs w:val="20"/>
              </w:rPr>
              <w:t>SwinTransformer</w:t>
            </w:r>
            <w:proofErr w:type="spellEnd"/>
          </w:p>
        </w:tc>
        <w:tc>
          <w:tcPr>
            <w:tcW w:w="1413" w:type="dxa"/>
            <w:tcBorders>
              <w:top w:val="single" w:sz="4" w:space="0" w:color="auto"/>
              <w:left w:val="single" w:sz="4" w:space="0" w:color="auto"/>
              <w:bottom w:val="single" w:sz="4" w:space="0" w:color="auto"/>
              <w:right w:val="single" w:sz="4" w:space="0" w:color="auto"/>
            </w:tcBorders>
          </w:tcPr>
          <w:p w14:paraId="6D557F21"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93.71%</w:t>
            </w:r>
          </w:p>
        </w:tc>
        <w:tc>
          <w:tcPr>
            <w:tcW w:w="1339" w:type="dxa"/>
            <w:tcBorders>
              <w:top w:val="single" w:sz="4" w:space="0" w:color="auto"/>
              <w:left w:val="single" w:sz="4" w:space="0" w:color="auto"/>
              <w:bottom w:val="single" w:sz="4" w:space="0" w:color="auto"/>
              <w:right w:val="single" w:sz="4" w:space="0" w:color="auto"/>
            </w:tcBorders>
          </w:tcPr>
          <w:p w14:paraId="03FB02C3" w14:textId="77777777" w:rsidR="000D2B79" w:rsidRPr="00871952" w:rsidRDefault="000D2B79" w:rsidP="000D2B79">
            <w:pPr>
              <w:rPr>
                <w:rFonts w:ascii="Times New Roman" w:hAnsi="Times New Roman" w:cs="Times New Roman"/>
                <w:sz w:val="20"/>
                <w:szCs w:val="20"/>
              </w:rPr>
            </w:pPr>
            <w:r w:rsidRPr="00871952">
              <w:rPr>
                <w:rFonts w:ascii="Times New Roman" w:hAnsi="Times New Roman" w:cs="Times New Roman"/>
                <w:sz w:val="20"/>
                <w:szCs w:val="20"/>
              </w:rPr>
              <w:t>MSLDV2.0</w:t>
            </w:r>
          </w:p>
        </w:tc>
      </w:tr>
    </w:tbl>
    <w:p w14:paraId="21857C1E" w14:textId="77777777" w:rsidR="000D2B79" w:rsidRDefault="000D2B79" w:rsidP="000D2B79">
      <w:pPr>
        <w:pStyle w:val="ListParagraph"/>
        <w:bidi w:val="0"/>
      </w:pPr>
    </w:p>
    <w:p w14:paraId="18F74592" w14:textId="77777777" w:rsidR="000D2B79" w:rsidRDefault="000D2B79" w:rsidP="000D2B79">
      <w:pPr>
        <w:pStyle w:val="ListParagraph"/>
        <w:bidi w:val="0"/>
      </w:pPr>
    </w:p>
    <w:p w14:paraId="6134AE21" w14:textId="77777777" w:rsidR="000D2B79" w:rsidRPr="00715BAE" w:rsidRDefault="000D2B79" w:rsidP="000D2B79">
      <w:pPr>
        <w:bidi w:val="0"/>
        <w:jc w:val="center"/>
        <w:rPr>
          <w:rFonts w:ascii="Times New Roman" w:hAnsi="Times New Roman" w:cs="Times New Roman"/>
          <w:b/>
          <w:bCs/>
          <w:sz w:val="32"/>
          <w:szCs w:val="32"/>
        </w:rPr>
      </w:pPr>
      <w:r w:rsidRPr="00471D87">
        <w:rPr>
          <w:rFonts w:ascii="Times New Roman" w:hAnsi="Times New Roman" w:cs="Times New Roman"/>
          <w:b/>
          <w:bCs/>
          <w:sz w:val="32"/>
          <w:szCs w:val="32"/>
        </w:rPr>
        <w:t>Methodology</w:t>
      </w:r>
    </w:p>
    <w:p w14:paraId="217A86F1" w14:textId="436D1E8A" w:rsidR="000D2B79" w:rsidRPr="00007EB6" w:rsidRDefault="000D2B79" w:rsidP="00EF77D6">
      <w:pPr>
        <w:bidi w:val="0"/>
        <w:ind w:left="720" w:hanging="360"/>
        <w:jc w:val="both"/>
        <w:rPr>
          <w:rFonts w:ascii="Times New Roman" w:hAnsi="Times New Roman" w:cs="Times New Roman"/>
        </w:rPr>
      </w:pPr>
      <w:r w:rsidRPr="00007EB6">
        <w:rPr>
          <w:rFonts w:ascii="Times New Roman" w:hAnsi="Times New Roman" w:cs="Times New Roman"/>
        </w:rPr>
        <w:t>The procedure has six primary steps, as shown in Figure 1, including collecting image datasets, data augmentation, model training, and model evaluation.</w:t>
      </w:r>
    </w:p>
    <w:p w14:paraId="74979E7E" w14:textId="77777777" w:rsidR="000D2B79" w:rsidRDefault="000D2B79" w:rsidP="000D2B79">
      <w:pPr>
        <w:bidi w:val="0"/>
        <w:ind w:left="720" w:hanging="360"/>
        <w:jc w:val="center"/>
      </w:pPr>
      <w:r w:rsidRPr="00C15FF9">
        <w:rPr>
          <w:noProof/>
        </w:rPr>
        <w:drawing>
          <wp:inline distT="0" distB="0" distL="0" distR="0" wp14:anchorId="7FB5C9EB" wp14:editId="7C102B6A">
            <wp:extent cx="5943600" cy="3053715"/>
            <wp:effectExtent l="0" t="0" r="0" b="0"/>
            <wp:docPr id="111238106" name="Picture 1" descr="A close-up of several skin dise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38106" name="Picture 1" descr="A close-up of several skin diseases&#10;&#10;AI-generated content may be incorrect."/>
                    <pic:cNvPicPr/>
                  </pic:nvPicPr>
                  <pic:blipFill>
                    <a:blip r:embed="rId12"/>
                    <a:stretch>
                      <a:fillRect/>
                    </a:stretch>
                  </pic:blipFill>
                  <pic:spPr>
                    <a:xfrm>
                      <a:off x="0" y="0"/>
                      <a:ext cx="5943600" cy="3053715"/>
                    </a:xfrm>
                    <a:prstGeom prst="rect">
                      <a:avLst/>
                    </a:prstGeom>
                  </pic:spPr>
                </pic:pic>
              </a:graphicData>
            </a:graphic>
          </wp:inline>
        </w:drawing>
      </w:r>
    </w:p>
    <w:p w14:paraId="77A84AE5" w14:textId="77777777" w:rsidR="000D2B79" w:rsidRDefault="000D2B79" w:rsidP="000D2B79">
      <w:pPr>
        <w:pStyle w:val="ListParagraph"/>
        <w:bidi w:val="0"/>
        <w:rPr>
          <w:rFonts w:ascii="Times New Roman" w:hAnsi="Times New Roman" w:cs="Times New Roman"/>
          <w:sz w:val="20"/>
          <w:szCs w:val="20"/>
          <w:rtl/>
        </w:rPr>
      </w:pPr>
      <w:r w:rsidRPr="00117EAE">
        <w:rPr>
          <w:rFonts w:ascii="Times New Roman" w:hAnsi="Times New Roman" w:cs="Times New Roman"/>
          <w:sz w:val="20"/>
          <w:szCs w:val="20"/>
        </w:rPr>
        <w:lastRenderedPageBreak/>
        <w:t>Figure (1): Illustration of the Steps of the Method</w:t>
      </w:r>
    </w:p>
    <w:p w14:paraId="0E4E2E9A" w14:textId="77777777" w:rsidR="000D2B79" w:rsidRPr="00946B0F" w:rsidRDefault="000D2B79" w:rsidP="000D2B79">
      <w:pPr>
        <w:pStyle w:val="ListParagraph"/>
        <w:bidi w:val="0"/>
        <w:jc w:val="center"/>
        <w:rPr>
          <w:rFonts w:ascii="Times New Roman" w:hAnsi="Times New Roman" w:cs="Times New Roman"/>
          <w:sz w:val="20"/>
          <w:szCs w:val="20"/>
        </w:rPr>
      </w:pPr>
    </w:p>
    <w:p w14:paraId="685E83B7" w14:textId="77777777" w:rsidR="000D2B79" w:rsidRDefault="000D2B79" w:rsidP="000D2B79">
      <w:pPr>
        <w:autoSpaceDE w:val="0"/>
        <w:autoSpaceDN w:val="0"/>
        <w:bidi w:val="0"/>
        <w:adjustRightInd w:val="0"/>
        <w:spacing w:after="0" w:line="240" w:lineRule="auto"/>
        <w:ind w:left="360"/>
        <w:rPr>
          <w:rFonts w:ascii="Times New Roman" w:hAnsi="Times New Roman" w:cs="Times New Roman"/>
          <w:b/>
          <w:bCs/>
        </w:rPr>
      </w:pPr>
      <w:r w:rsidRPr="00F2418C">
        <w:rPr>
          <w:rFonts w:ascii="Times New Roman" w:hAnsi="Times New Roman" w:cs="Times New Roman"/>
          <w:b/>
          <w:bCs/>
        </w:rPr>
        <w:t>3.1 Dataset Description</w:t>
      </w:r>
    </w:p>
    <w:p w14:paraId="37105FBE" w14:textId="1E172425" w:rsidR="000D2B79" w:rsidRPr="00EF77D6" w:rsidRDefault="000D2B79" w:rsidP="00EF77D6">
      <w:pPr>
        <w:bidi w:val="0"/>
        <w:jc w:val="both"/>
        <w:rPr>
          <w:rFonts w:ascii="Times New Roman" w:hAnsi="Times New Roman" w:cs="Times New Roman"/>
        </w:rPr>
      </w:pPr>
      <w:r w:rsidRPr="00117EAE">
        <w:rPr>
          <w:rFonts w:ascii="Times New Roman" w:hAnsi="Times New Roman" w:cs="Times New Roman"/>
        </w:rPr>
        <w:t xml:space="preserve">The Mpox Skin Lesion Dataset v2.0 (MSLD v2.0) </w:t>
      </w:r>
      <w:sdt>
        <w:sdtPr>
          <w:rPr>
            <w:rFonts w:ascii="Times New Roman" w:hAnsi="Times New Roman" w:cs="Times New Roman"/>
            <w:color w:val="000000"/>
          </w:rPr>
          <w:tag w:val="MENDELEY_CITATION_v3_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"/>
          <w:id w:val="-1485851101"/>
          <w:placeholder>
            <w:docPart w:val="262D34A0F8944FAAAD2331FE4A9C4AC5"/>
          </w:placeholder>
        </w:sdtPr>
        <w:sdtEndPr/>
        <w:sdtContent>
          <w:r w:rsidRPr="004A5EF9">
            <w:rPr>
              <w:rFonts w:ascii="Times New Roman" w:hAnsi="Times New Roman" w:cs="Times New Roman"/>
              <w:color w:val="000000"/>
            </w:rPr>
            <w:t>(</w:t>
          </w:r>
          <w:proofErr w:type="spellStart"/>
          <w:r w:rsidRPr="004A5EF9">
            <w:rPr>
              <w:rFonts w:ascii="Times New Roman" w:hAnsi="Times New Roman" w:cs="Times New Roman"/>
              <w:color w:val="000000"/>
            </w:rPr>
            <w:t>Joydip</w:t>
          </w:r>
          <w:proofErr w:type="spellEnd"/>
          <w:r w:rsidRPr="004A5EF9">
            <w:rPr>
              <w:rFonts w:ascii="Times New Roman" w:hAnsi="Times New Roman" w:cs="Times New Roman"/>
              <w:color w:val="000000"/>
            </w:rPr>
            <w:t xml:space="preserve"> Paul, 2023)</w:t>
          </w:r>
        </w:sdtContent>
      </w:sdt>
      <w:r w:rsidRPr="00117EAE">
        <w:rPr>
          <w:rFonts w:ascii="Times New Roman" w:hAnsi="Times New Roman" w:cs="Times New Roman"/>
        </w:rPr>
        <w:t xml:space="preserve"> and MSLD </w:t>
      </w:r>
      <w:sdt>
        <w:sdtPr>
          <w:rPr>
            <w:rFonts w:ascii="Times New Roman" w:hAnsi="Times New Roman" w:cs="Times New Roman"/>
            <w:color w:val="000000"/>
          </w:rPr>
          <w:tag w:val="MENDELEY_CITATION_v3_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"/>
          <w:id w:val="-922104563"/>
          <w:placeholder>
            <w:docPart w:val="262D34A0F8944FAAAD2331FE4A9C4AC5"/>
          </w:placeholder>
        </w:sdtPr>
        <w:sdtEndPr/>
        <w:sdtContent>
          <w:r w:rsidRPr="004A5EF9">
            <w:rPr>
              <w:rFonts w:ascii="Times New Roman" w:hAnsi="Times New Roman" w:cs="Times New Roman"/>
              <w:color w:val="000000"/>
            </w:rPr>
            <w:t>(Ali, 2022)</w:t>
          </w:r>
        </w:sdtContent>
      </w:sdt>
      <w:r w:rsidRPr="00117EAE">
        <w:rPr>
          <w:rFonts w:ascii="Times New Roman" w:hAnsi="Times New Roman" w:cs="Times New Roman"/>
        </w:rPr>
        <w:t xml:space="preserve"> are used in our research. 10570 skin lesion images from 541 people make up the MSLD v2.0 dataset. These images include 3976 Mpox, 1050 Chickenpox, 770 Measles, 924 Cowpox, 2254 Hand, Foot, and Mouth Disease, and 1596 Healthy images. </w:t>
      </w:r>
      <w:r>
        <w:rPr>
          <w:rFonts w:ascii="Times New Roman" w:hAnsi="Times New Roman" w:cs="Times New Roman"/>
        </w:rPr>
        <w:t>The</w:t>
      </w:r>
      <w:r w:rsidRPr="00117EAE">
        <w:rPr>
          <w:rFonts w:ascii="Times New Roman" w:hAnsi="Times New Roman" w:cs="Times New Roman"/>
        </w:rPr>
        <w:t xml:space="preserve"> Monkeypox and non-Monkeypox classes are included in the second dataset, the Monkeypox Skin Lesion Dataset (MSLD). There are 2630 images in this dataset, including 1165 photos of skin disorders other than </w:t>
      </w:r>
      <w:r w:rsidR="00E82201">
        <w:rPr>
          <w:rFonts w:ascii="Times New Roman" w:hAnsi="Times New Roman" w:cs="Times New Roman"/>
        </w:rPr>
        <w:t>M</w:t>
      </w:r>
      <w:r w:rsidRPr="00117EAE">
        <w:rPr>
          <w:rFonts w:ascii="Times New Roman" w:hAnsi="Times New Roman" w:cs="Times New Roman"/>
        </w:rPr>
        <w:t xml:space="preserve">onkeypox and 1465 photos of </w:t>
      </w:r>
      <w:r w:rsidR="00CD6D9B">
        <w:rPr>
          <w:rFonts w:ascii="Times New Roman" w:hAnsi="Times New Roman" w:cs="Times New Roman"/>
        </w:rPr>
        <w:t>M</w:t>
      </w:r>
      <w:r w:rsidRPr="00117EAE">
        <w:rPr>
          <w:rFonts w:ascii="Times New Roman" w:hAnsi="Times New Roman" w:cs="Times New Roman"/>
        </w:rPr>
        <w:t>onkeypox lesions. The images were meticulously curated to represent diverse manifestations of Monkeypox across various body regions, infection stages, and skin types. Figure 2 shows sample images from the datasets that highlight the specific visual characteristics of monkeypox lesions compared to non-monkeypox lesions.</w:t>
      </w:r>
    </w:p>
    <w:p w14:paraId="0A35D2DE" w14:textId="77777777" w:rsidR="000D2B79" w:rsidRDefault="000D2B79" w:rsidP="000D2B79">
      <w:pPr>
        <w:bidi w:val="0"/>
        <w:jc w:val="center"/>
        <w:rPr>
          <w:rtl/>
        </w:rPr>
      </w:pPr>
      <w:r>
        <w:rPr>
          <w:noProof/>
        </w:rPr>
        <w:drawing>
          <wp:inline distT="0" distB="0" distL="0" distR="0" wp14:anchorId="135E79C5" wp14:editId="2526D000">
            <wp:extent cx="4738688" cy="2185670"/>
            <wp:effectExtent l="0" t="0" r="5080" b="5080"/>
            <wp:docPr id="1558497379" name="Picture 3" descr="Close-up of different skin ty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97379" name="Picture 3" descr="Close-up of different skin typ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8118" cy="2190019"/>
                    </a:xfrm>
                    <a:prstGeom prst="rect">
                      <a:avLst/>
                    </a:prstGeom>
                    <a:noFill/>
                    <a:ln>
                      <a:noFill/>
                    </a:ln>
                  </pic:spPr>
                </pic:pic>
              </a:graphicData>
            </a:graphic>
          </wp:inline>
        </w:drawing>
      </w:r>
    </w:p>
    <w:p w14:paraId="4DE75621" w14:textId="77777777" w:rsidR="000D2B79" w:rsidRDefault="000D2B79" w:rsidP="000D2B79">
      <w:pPr>
        <w:pStyle w:val="ListParagraph"/>
        <w:bidi w:val="0"/>
        <w:rPr>
          <w:rFonts w:ascii="Times New Roman" w:hAnsi="Times New Roman" w:cs="Times New Roman"/>
          <w:sz w:val="20"/>
          <w:szCs w:val="20"/>
          <w:rtl/>
        </w:rPr>
      </w:pPr>
      <w:r w:rsidRPr="00117EAE">
        <w:rPr>
          <w:rFonts w:ascii="Times New Roman" w:hAnsi="Times New Roman" w:cs="Times New Roman"/>
          <w:sz w:val="20"/>
          <w:szCs w:val="20"/>
        </w:rPr>
        <w:t xml:space="preserve">Figure </w:t>
      </w:r>
      <w:r>
        <w:rPr>
          <w:rFonts w:ascii="Times New Roman" w:hAnsi="Times New Roman" w:cs="Times New Roman" w:hint="cs"/>
          <w:sz w:val="20"/>
          <w:szCs w:val="20"/>
          <w:rtl/>
        </w:rPr>
        <w:t>)</w:t>
      </w:r>
      <w:r w:rsidRPr="00117EAE">
        <w:rPr>
          <w:rFonts w:ascii="Times New Roman" w:hAnsi="Times New Roman" w:cs="Times New Roman"/>
          <w:sz w:val="20"/>
          <w:szCs w:val="20"/>
        </w:rPr>
        <w:t>2</w:t>
      </w:r>
      <w:r>
        <w:rPr>
          <w:rFonts w:ascii="Times New Roman" w:hAnsi="Times New Roman" w:cs="Times New Roman" w:hint="cs"/>
          <w:sz w:val="20"/>
          <w:szCs w:val="20"/>
          <w:rtl/>
        </w:rPr>
        <w:t>(</w:t>
      </w:r>
      <w:r w:rsidRPr="00117EAE">
        <w:rPr>
          <w:rFonts w:ascii="Times New Roman" w:hAnsi="Times New Roman" w:cs="Times New Roman"/>
          <w:sz w:val="20"/>
          <w:szCs w:val="20"/>
        </w:rPr>
        <w:t>: Sample images from the dataset</w:t>
      </w:r>
    </w:p>
    <w:p w14:paraId="3EE014C4" w14:textId="77777777" w:rsidR="000D2B79" w:rsidRPr="00117EAE" w:rsidRDefault="000D2B79" w:rsidP="000D2B79">
      <w:pPr>
        <w:pStyle w:val="ListParagraph"/>
        <w:bidi w:val="0"/>
        <w:rPr>
          <w:rFonts w:ascii="Times New Roman" w:hAnsi="Times New Roman" w:cs="Times New Roman"/>
          <w:sz w:val="20"/>
          <w:szCs w:val="20"/>
        </w:rPr>
      </w:pPr>
    </w:p>
    <w:p w14:paraId="358988CF" w14:textId="77777777" w:rsidR="000D2B79" w:rsidRDefault="000D2B79" w:rsidP="000D2B79">
      <w:pPr>
        <w:pStyle w:val="ListParagraph"/>
        <w:bidi w:val="0"/>
        <w:rPr>
          <w:rFonts w:ascii="Times New Roman" w:hAnsi="Times New Roman" w:cs="Times New Roman"/>
          <w:b/>
          <w:bCs/>
        </w:rPr>
      </w:pPr>
      <w:r w:rsidRPr="00715BAE">
        <w:rPr>
          <w:rFonts w:ascii="Times New Roman" w:hAnsi="Times New Roman" w:cs="Times New Roman"/>
          <w:b/>
          <w:bCs/>
        </w:rPr>
        <w:t>3.2 Image Augmentation</w:t>
      </w:r>
    </w:p>
    <w:p w14:paraId="78522C5C" w14:textId="25C6D3AD" w:rsidR="000D2B79" w:rsidRPr="00117EAE" w:rsidRDefault="000D2B79" w:rsidP="000D2B79">
      <w:pPr>
        <w:pStyle w:val="ListParagraph"/>
        <w:bidi w:val="0"/>
        <w:rPr>
          <w:rFonts w:ascii="Times New Roman" w:hAnsi="Times New Roman" w:cs="Times New Roman"/>
        </w:rPr>
      </w:pPr>
      <w:r w:rsidRPr="00117EAE">
        <w:rPr>
          <w:rFonts w:ascii="Times New Roman" w:hAnsi="Times New Roman" w:cs="Times New Roman"/>
        </w:rPr>
        <w:t xml:space="preserve">A thorough image augmentation technique was used on the training data to improve the model's capacity for generalization and reduce the possibility of overfitting. The model was made more resilient to orientation changes by adding </w:t>
      </w:r>
      <w:r>
        <w:rPr>
          <w:rFonts w:ascii="Times New Roman" w:hAnsi="Times New Roman" w:cs="Times New Roman"/>
        </w:rPr>
        <w:t>horizontal flipping and mirroring</w:t>
      </w:r>
      <w:r w:rsidRPr="00117EAE">
        <w:rPr>
          <w:rFonts w:ascii="Times New Roman" w:hAnsi="Times New Roman" w:cs="Times New Roman"/>
        </w:rPr>
        <w:t xml:space="preserve"> the images along the vertical axis. These augmentation approaches were used on the training dataset to maintain the consistency and integrity of the commonly normalized validation and test sets</w:t>
      </w:r>
      <w:r>
        <w:rPr>
          <w:rFonts w:ascii="Times New Roman" w:hAnsi="Times New Roman" w:cs="Times New Roman"/>
        </w:rPr>
        <w:t>.</w:t>
      </w:r>
      <w:sdt>
        <w:sdtPr>
          <w:rPr>
            <w:rFonts w:ascii="Times New Roman" w:hAnsi="Times New Roman" w:cs="Times New Roman"/>
            <w:color w:val="000000"/>
          </w:rPr>
          <w:tag w:val="MENDELEY_CITATION_v3_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"/>
          <w:id w:val="-1015149383"/>
          <w:placeholder>
            <w:docPart w:val="262D34A0F8944FAAAD2331FE4A9C4AC5"/>
          </w:placeholder>
        </w:sdtPr>
        <w:sdtEndPr/>
        <w:sdtContent>
          <w:r w:rsidR="00CD6D9B">
            <w:rPr>
              <w:rFonts w:ascii="Times New Roman" w:hAnsi="Times New Roman" w:cs="Times New Roman"/>
              <w:color w:val="000000"/>
            </w:rPr>
            <w:t xml:space="preserve"> </w:t>
          </w:r>
          <w:r w:rsidRPr="004A5EF9">
            <w:rPr>
              <w:rFonts w:ascii="Times New Roman" w:hAnsi="Times New Roman" w:cs="Times New Roman"/>
              <w:color w:val="000000"/>
            </w:rPr>
            <w:t>(Garcea, 2023)</w:t>
          </w:r>
        </w:sdtContent>
      </w:sdt>
      <w:r w:rsidRPr="00117EAE">
        <w:rPr>
          <w:rFonts w:ascii="Times New Roman" w:hAnsi="Times New Roman" w:cs="Times New Roman"/>
        </w:rPr>
        <w:t>. Figure 3 illustrates Sample images from the dataset after augmentation.</w:t>
      </w:r>
    </w:p>
    <w:p w14:paraId="037CCA59" w14:textId="77777777" w:rsidR="000D2B79" w:rsidRDefault="000D2B79" w:rsidP="000D2B79">
      <w:pPr>
        <w:pStyle w:val="ListParagraph"/>
        <w:bidi w:val="0"/>
      </w:pPr>
    </w:p>
    <w:p w14:paraId="656B74CC" w14:textId="77777777" w:rsidR="000D2B79" w:rsidRDefault="000D2B79" w:rsidP="000D2B79">
      <w:pPr>
        <w:bidi w:val="0"/>
        <w:spacing w:before="100" w:beforeAutospacing="1" w:after="100" w:afterAutospacing="1" w:line="240" w:lineRule="auto"/>
        <w:jc w:val="center"/>
        <w:rPr>
          <w:sz w:val="18"/>
          <w:szCs w:val="18"/>
        </w:rPr>
      </w:pPr>
      <w:r>
        <w:rPr>
          <w:noProof/>
        </w:rPr>
        <w:drawing>
          <wp:inline distT="0" distB="0" distL="0" distR="0" wp14:anchorId="7C70CA3B" wp14:editId="0E0B288E">
            <wp:extent cx="5943600" cy="1485900"/>
            <wp:effectExtent l="0" t="0" r="0" b="0"/>
            <wp:docPr id="10513920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485900"/>
                    </a:xfrm>
                    <a:prstGeom prst="rect">
                      <a:avLst/>
                    </a:prstGeom>
                    <a:noFill/>
                    <a:ln>
                      <a:noFill/>
                    </a:ln>
                  </pic:spPr>
                </pic:pic>
              </a:graphicData>
            </a:graphic>
          </wp:inline>
        </w:drawing>
      </w:r>
    </w:p>
    <w:p w14:paraId="666CA65A" w14:textId="77777777" w:rsidR="000D2B79" w:rsidRDefault="000D2B79" w:rsidP="000D2B79">
      <w:pPr>
        <w:pStyle w:val="ListParagraph"/>
        <w:bidi w:val="0"/>
        <w:rPr>
          <w:rFonts w:ascii="Times New Roman" w:hAnsi="Times New Roman" w:cs="Times New Roman"/>
          <w:sz w:val="20"/>
          <w:szCs w:val="20"/>
        </w:rPr>
      </w:pPr>
      <w:r w:rsidRPr="0081162D">
        <w:rPr>
          <w:rFonts w:ascii="Times New Roman" w:hAnsi="Times New Roman" w:cs="Times New Roman"/>
          <w:sz w:val="20"/>
          <w:szCs w:val="20"/>
        </w:rPr>
        <w:t>Figure (3): Sample Images from the Dataset after Augmentation</w:t>
      </w:r>
    </w:p>
    <w:p w14:paraId="7136A847" w14:textId="77777777" w:rsidR="000D2B79" w:rsidRPr="00CA6AAB" w:rsidRDefault="000D2B79" w:rsidP="000D2B79">
      <w:pPr>
        <w:pStyle w:val="ListParagraph"/>
        <w:bidi w:val="0"/>
        <w:rPr>
          <w:rFonts w:ascii="Times New Roman" w:hAnsi="Times New Roman" w:cs="Times New Roman"/>
          <w:sz w:val="20"/>
          <w:szCs w:val="20"/>
        </w:rPr>
      </w:pPr>
    </w:p>
    <w:p w14:paraId="58E2A6F9" w14:textId="77777777" w:rsidR="000D2B79" w:rsidRDefault="000D2B79" w:rsidP="000D2B79">
      <w:pPr>
        <w:pStyle w:val="ListParagraph"/>
        <w:bidi w:val="0"/>
        <w:rPr>
          <w:rFonts w:ascii="Times New Roman" w:hAnsi="Times New Roman" w:cs="Times New Roman"/>
          <w:b/>
          <w:bCs/>
        </w:rPr>
      </w:pPr>
      <w:r w:rsidRPr="00444A35">
        <w:rPr>
          <w:rFonts w:ascii="Times New Roman" w:hAnsi="Times New Roman" w:cs="Times New Roman"/>
          <w:b/>
          <w:bCs/>
        </w:rPr>
        <w:lastRenderedPageBreak/>
        <w:t>3.3 Proposed Model</w:t>
      </w:r>
    </w:p>
    <w:p w14:paraId="0A2C8FFA" w14:textId="77777777" w:rsidR="000D2B79" w:rsidRPr="00C8341C" w:rsidRDefault="000D2B79" w:rsidP="000D2B79">
      <w:pPr>
        <w:pStyle w:val="ListParagraph"/>
        <w:bidi w:val="0"/>
        <w:rPr>
          <w:rFonts w:ascii="Times New Roman" w:hAnsi="Times New Roman" w:cs="Times New Roman"/>
        </w:rPr>
      </w:pPr>
      <w:r w:rsidRPr="00C8341C">
        <w:rPr>
          <w:rFonts w:ascii="Times New Roman" w:hAnsi="Times New Roman" w:cs="Times New Roman"/>
        </w:rPr>
        <w:t xml:space="preserve">The proposed system employs a hybrid deep learning architecture that integrates DenseNet121 and MobileNetV2 for image classification, implemented using TensorFlow and </w:t>
      </w:r>
      <w:proofErr w:type="spellStart"/>
      <w:r w:rsidRPr="00C8341C">
        <w:rPr>
          <w:rFonts w:ascii="Times New Roman" w:hAnsi="Times New Roman" w:cs="Times New Roman"/>
        </w:rPr>
        <w:t>Keras</w:t>
      </w:r>
      <w:proofErr w:type="spellEnd"/>
      <w:r w:rsidRPr="00C8341C">
        <w:rPr>
          <w:rFonts w:ascii="Times New Roman" w:hAnsi="Times New Roman" w:cs="Times New Roman"/>
        </w:rPr>
        <w:t>. The model leverages transfer learning by utilizing pre-trained weights from ImageNet, followed by feature fusion and dense layers for final classification. Figure 4 illustrates the hybrid model.</w:t>
      </w:r>
    </w:p>
    <w:p w14:paraId="6A9C2469" w14:textId="77777777" w:rsidR="000D2B79" w:rsidRDefault="000D2B79" w:rsidP="000D2B79">
      <w:pPr>
        <w:pStyle w:val="ListParagraph"/>
        <w:bidi w:val="0"/>
      </w:pPr>
    </w:p>
    <w:p w14:paraId="032DD200" w14:textId="77777777" w:rsidR="000D2B79" w:rsidRDefault="000D2B79" w:rsidP="000D2B79">
      <w:pPr>
        <w:pStyle w:val="ListParagraph"/>
        <w:bidi w:val="0"/>
        <w:rPr>
          <w:sz w:val="18"/>
          <w:szCs w:val="18"/>
        </w:rPr>
      </w:pPr>
      <w:r w:rsidRPr="00D476ED">
        <w:rPr>
          <w:noProof/>
          <w:sz w:val="18"/>
          <w:szCs w:val="18"/>
        </w:rPr>
        <w:drawing>
          <wp:inline distT="0" distB="0" distL="0" distR="0" wp14:anchorId="5D1F9172" wp14:editId="1F1BB5A8">
            <wp:extent cx="5943600" cy="2843588"/>
            <wp:effectExtent l="0" t="0" r="0" b="0"/>
            <wp:docPr id="1865312474" name="Picture 1" descr="A diagram of a hybrid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312474" name="Picture 1" descr="A diagram of a hybrid model&#10;&#10;AI-generated content may be incorrect."/>
                    <pic:cNvPicPr/>
                  </pic:nvPicPr>
                  <pic:blipFill>
                    <a:blip r:embed="rId15"/>
                    <a:stretch>
                      <a:fillRect/>
                    </a:stretch>
                  </pic:blipFill>
                  <pic:spPr>
                    <a:xfrm>
                      <a:off x="0" y="0"/>
                      <a:ext cx="5955734" cy="2849393"/>
                    </a:xfrm>
                    <a:prstGeom prst="rect">
                      <a:avLst/>
                    </a:prstGeom>
                  </pic:spPr>
                </pic:pic>
              </a:graphicData>
            </a:graphic>
          </wp:inline>
        </w:drawing>
      </w:r>
    </w:p>
    <w:p w14:paraId="0FDDF529" w14:textId="77777777" w:rsidR="000D2B79" w:rsidRPr="0014015B" w:rsidRDefault="000D2B79" w:rsidP="000D2B79">
      <w:pPr>
        <w:bidi w:val="0"/>
      </w:pPr>
      <w:r w:rsidRPr="00D15057">
        <w:rPr>
          <w:rFonts w:ascii="Times New Roman" w:hAnsi="Times New Roman" w:cs="Times New Roman"/>
          <w:sz w:val="20"/>
          <w:szCs w:val="20"/>
        </w:rPr>
        <w:t xml:space="preserve">               </w:t>
      </w:r>
      <w:r w:rsidRPr="00CD24D2">
        <w:rPr>
          <w:rFonts w:ascii="Times New Roman" w:hAnsi="Times New Roman" w:cs="Times New Roman"/>
          <w:sz w:val="20"/>
          <w:szCs w:val="20"/>
        </w:rPr>
        <w:t>Figure (4): Illustration of the Hybrid Model</w:t>
      </w:r>
    </w:p>
    <w:p w14:paraId="5112F159" w14:textId="77777777" w:rsidR="000D2B79" w:rsidRDefault="000D2B79" w:rsidP="000D2B79">
      <w:pPr>
        <w:pStyle w:val="ListParagraph"/>
        <w:bidi w:val="0"/>
        <w:rPr>
          <w:rFonts w:asciiTheme="majorBidi" w:hAnsiTheme="majorBidi" w:cstheme="majorBidi"/>
          <w:b/>
          <w:bCs/>
        </w:rPr>
      </w:pPr>
    </w:p>
    <w:p w14:paraId="5EC1D0CD" w14:textId="77777777" w:rsidR="000D2B79" w:rsidRDefault="000D2B79" w:rsidP="000D2B79">
      <w:pPr>
        <w:pStyle w:val="ListParagraph"/>
        <w:bidi w:val="0"/>
        <w:rPr>
          <w:rFonts w:asciiTheme="majorBidi" w:hAnsiTheme="majorBidi" w:cstheme="majorBidi"/>
          <w:b/>
          <w:bCs/>
        </w:rPr>
      </w:pPr>
      <w:r w:rsidRPr="00432360">
        <w:rPr>
          <w:rFonts w:ascii="Times New Roman" w:hAnsi="Times New Roman" w:cs="Times New Roman"/>
          <w:b/>
          <w:bCs/>
        </w:rPr>
        <w:t>3.3.1 DenseNet121</w:t>
      </w:r>
    </w:p>
    <w:p w14:paraId="4C7430C6" w14:textId="77777777" w:rsidR="000D2B79" w:rsidRPr="00A2260E" w:rsidRDefault="000D2B79" w:rsidP="000D2B79">
      <w:pPr>
        <w:pStyle w:val="ListParagraph"/>
        <w:bidi w:val="0"/>
        <w:rPr>
          <w:rFonts w:ascii="Times New Roman" w:hAnsi="Times New Roman" w:cs="Times New Roman"/>
        </w:rPr>
      </w:pPr>
      <w:r w:rsidRPr="00A2260E">
        <w:rPr>
          <w:rFonts w:ascii="Times New Roman" w:hAnsi="Times New Roman" w:cs="Times New Roman"/>
        </w:rPr>
        <w:t xml:space="preserve">A densely linked convolutional neural network (CNN) architecture is used by </w:t>
      </w:r>
      <w:proofErr w:type="spellStart"/>
      <w:r w:rsidRPr="00A2260E">
        <w:rPr>
          <w:rFonts w:ascii="Times New Roman" w:hAnsi="Times New Roman" w:cs="Times New Roman"/>
        </w:rPr>
        <w:t>DenseNet</w:t>
      </w:r>
      <w:proofErr w:type="spellEnd"/>
      <w:r w:rsidRPr="00A2260E">
        <w:rPr>
          <w:rFonts w:ascii="Times New Roman" w:hAnsi="Times New Roman" w:cs="Times New Roman"/>
        </w:rPr>
        <w:t xml:space="preserve"> 121 to improve feature propagation and significantly reduce parameter redundancy. </w:t>
      </w:r>
      <w:r>
        <w:rPr>
          <w:rFonts w:ascii="Times New Roman" w:hAnsi="Times New Roman" w:cs="Times New Roman"/>
        </w:rPr>
        <w:t>To</w:t>
      </w:r>
      <w:r w:rsidRPr="00A2260E">
        <w:rPr>
          <w:rFonts w:ascii="Times New Roman" w:hAnsi="Times New Roman" w:cs="Times New Roman"/>
        </w:rPr>
        <w:t xml:space="preserve"> facilitate substantial feature reuse and allow the network to learn richer, more complicated representations, each layer within each dense block receives the concatenated outputs of all previous levels. This allows </w:t>
      </w:r>
      <w:proofErr w:type="spellStart"/>
      <w:r w:rsidRPr="00A2260E">
        <w:rPr>
          <w:rFonts w:ascii="Times New Roman" w:hAnsi="Times New Roman" w:cs="Times New Roman"/>
        </w:rPr>
        <w:t>DenseNet</w:t>
      </w:r>
      <w:proofErr w:type="spellEnd"/>
      <w:r w:rsidRPr="00A2260E">
        <w:rPr>
          <w:rFonts w:ascii="Times New Roman" w:hAnsi="Times New Roman" w:cs="Times New Roman"/>
        </w:rPr>
        <w:t xml:space="preserve"> 121 to achieve accuracy on par with other top CNN models using </w:t>
      </w:r>
      <w:r>
        <w:rPr>
          <w:rFonts w:ascii="Times New Roman" w:hAnsi="Times New Roman" w:cs="Times New Roman"/>
        </w:rPr>
        <w:t>fewer</w:t>
      </w:r>
      <w:r w:rsidRPr="00A2260E">
        <w:rPr>
          <w:rFonts w:ascii="Times New Roman" w:hAnsi="Times New Roman" w:cs="Times New Roman"/>
        </w:rPr>
        <w:t xml:space="preserve"> parameters. In this study, we use </w:t>
      </w:r>
      <w:proofErr w:type="spellStart"/>
      <w:r w:rsidRPr="00A2260E">
        <w:rPr>
          <w:rFonts w:ascii="Times New Roman" w:hAnsi="Times New Roman" w:cs="Times New Roman"/>
        </w:rPr>
        <w:t>DenseNet</w:t>
      </w:r>
      <w:proofErr w:type="spellEnd"/>
      <w:r w:rsidRPr="00A2260E">
        <w:rPr>
          <w:rFonts w:ascii="Times New Roman" w:hAnsi="Times New Roman" w:cs="Times New Roman"/>
        </w:rPr>
        <w:t xml:space="preserve"> 121 </w:t>
      </w:r>
      <w:r>
        <w:rPr>
          <w:rFonts w:ascii="Times New Roman" w:hAnsi="Times New Roman" w:cs="Times New Roman"/>
        </w:rPr>
        <w:t>in</w:t>
      </w:r>
      <w:r w:rsidRPr="00A2260E">
        <w:rPr>
          <w:rFonts w:ascii="Times New Roman" w:hAnsi="Times New Roman" w:cs="Times New Roman"/>
        </w:rPr>
        <w:t xml:space="preserve"> our methodology to take advantage of its strong feature propagation and reuse processes, which will increase model robustness and classification accuracy in identifying Monkeypox lesions</w:t>
      </w:r>
      <w:r>
        <w:rPr>
          <w:rFonts w:ascii="Times New Roman" w:hAnsi="Times New Roman" w:cs="Times New Roman"/>
        </w:rPr>
        <w:t>.</w:t>
      </w:r>
      <w:r w:rsidRPr="00A2260E">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"/>
          <w:id w:val="-1179737863"/>
          <w:placeholder>
            <w:docPart w:val="262D34A0F8944FAAAD2331FE4A9C4AC5"/>
          </w:placeholder>
        </w:sdtPr>
        <w:sdtEndPr/>
        <w:sdtContent>
          <w:r w:rsidRPr="004A5EF9">
            <w:rPr>
              <w:rFonts w:ascii="Times New Roman" w:hAnsi="Times New Roman" w:cs="Times New Roman"/>
              <w:color w:val="000000"/>
            </w:rPr>
            <w:t>(Arumugam et al., 2024)</w:t>
          </w:r>
        </w:sdtContent>
      </w:sdt>
      <w:r w:rsidRPr="00A2260E">
        <w:rPr>
          <w:rFonts w:ascii="Times New Roman" w:hAnsi="Times New Roman" w:cs="Times New Roman"/>
        </w:rPr>
        <w:t>.</w:t>
      </w:r>
    </w:p>
    <w:p w14:paraId="207FEFC7" w14:textId="77777777" w:rsidR="000D2B79" w:rsidRDefault="000D2B79" w:rsidP="000D2B79">
      <w:pPr>
        <w:pStyle w:val="ListParagraph"/>
        <w:bidi w:val="0"/>
        <w:rPr>
          <w:rtl/>
        </w:rPr>
      </w:pPr>
    </w:p>
    <w:p w14:paraId="671E6295" w14:textId="77777777" w:rsidR="000D2B79" w:rsidRPr="00AD73EF" w:rsidRDefault="000D2B79" w:rsidP="000D2B79">
      <w:pPr>
        <w:pStyle w:val="ListParagraph"/>
        <w:bidi w:val="0"/>
        <w:rPr>
          <w:rFonts w:ascii="Times New Roman" w:hAnsi="Times New Roman" w:cs="Times New Roman"/>
          <w:b/>
          <w:bCs/>
          <w:rtl/>
        </w:rPr>
      </w:pPr>
      <w:r w:rsidRPr="00AD73EF">
        <w:rPr>
          <w:rFonts w:ascii="Times New Roman" w:hAnsi="Times New Roman" w:cs="Times New Roman"/>
          <w:b/>
          <w:bCs/>
        </w:rPr>
        <w:t>3.3.2 MobileNetV2</w:t>
      </w:r>
    </w:p>
    <w:p w14:paraId="13B8DE4D" w14:textId="77777777" w:rsidR="000D2B79" w:rsidRDefault="000D2B79" w:rsidP="000D2B79">
      <w:pPr>
        <w:pStyle w:val="ListParagraph"/>
        <w:bidi w:val="0"/>
      </w:pPr>
      <w:proofErr w:type="spellStart"/>
      <w:r w:rsidRPr="00AD73EF">
        <w:rPr>
          <w:rFonts w:ascii="Times New Roman" w:hAnsi="Times New Roman" w:cs="Times New Roman"/>
        </w:rPr>
        <w:t>MobileNet</w:t>
      </w:r>
      <w:proofErr w:type="spellEnd"/>
      <w:r w:rsidRPr="00AD73EF">
        <w:rPr>
          <w:rFonts w:ascii="Times New Roman" w:hAnsi="Times New Roman" w:cs="Times New Roman"/>
        </w:rPr>
        <w:t xml:space="preserve"> is </w:t>
      </w:r>
      <w:proofErr w:type="gramStart"/>
      <w:r w:rsidRPr="00AD73EF">
        <w:rPr>
          <w:rFonts w:ascii="Times New Roman" w:hAnsi="Times New Roman" w:cs="Times New Roman"/>
        </w:rPr>
        <w:t>one</w:t>
      </w:r>
      <w:proofErr w:type="gramEnd"/>
      <w:r w:rsidRPr="00AD73EF">
        <w:rPr>
          <w:rFonts w:ascii="Times New Roman" w:hAnsi="Times New Roman" w:cs="Times New Roman"/>
        </w:rPr>
        <w:t xml:space="preserve"> kind of computationally efficient convolutional neural network that lowers inference costs by using </w:t>
      </w:r>
      <w:proofErr w:type="spellStart"/>
      <w:r w:rsidRPr="00AD73EF">
        <w:rPr>
          <w:rFonts w:ascii="Times New Roman" w:hAnsi="Times New Roman" w:cs="Times New Roman"/>
        </w:rPr>
        <w:t>depthwise</w:t>
      </w:r>
      <w:proofErr w:type="spellEnd"/>
      <w:r w:rsidRPr="00AD73EF">
        <w:rPr>
          <w:rFonts w:ascii="Times New Roman" w:hAnsi="Times New Roman" w:cs="Times New Roman"/>
        </w:rPr>
        <w:t xml:space="preserve"> separable convolutions </w:t>
      </w:r>
      <w:sdt>
        <w:sdtPr>
          <w:rPr>
            <w:rFonts w:ascii="Times New Roman" w:hAnsi="Times New Roman" w:cs="Times New Roman"/>
            <w:color w:val="000000"/>
          </w:rPr>
          <w:tag w:val="MENDELEY_CITATION_v3_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"/>
          <w:id w:val="1539468633"/>
          <w:placeholder>
            <w:docPart w:val="262D34A0F8944FAAAD2331FE4A9C4AC5"/>
          </w:placeholder>
        </w:sdtPr>
        <w:sdtEndPr/>
        <w:sdtContent>
          <w:r w:rsidRPr="004A5EF9">
            <w:rPr>
              <w:rFonts w:ascii="Times New Roman" w:hAnsi="Times New Roman" w:cs="Times New Roman"/>
              <w:color w:val="000000"/>
            </w:rPr>
            <w:t>(Howard et al., 2017)</w:t>
          </w:r>
        </w:sdtContent>
      </w:sdt>
      <w:r w:rsidRPr="00AD73EF">
        <w:rPr>
          <w:rFonts w:ascii="Times New Roman" w:hAnsi="Times New Roman" w:cs="Times New Roman"/>
        </w:rPr>
        <w:t xml:space="preserve">. Our model used the MobileNetV2 variant </w:t>
      </w:r>
      <w:sdt>
        <w:sdtPr>
          <w:rPr>
            <w:rFonts w:ascii="Times New Roman" w:hAnsi="Times New Roman" w:cs="Times New Roman"/>
            <w:color w:val="000000"/>
          </w:rPr>
          <w:tag w:val="MENDELEY_CITATION_v3_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"/>
          <w:id w:val="-303319178"/>
          <w:placeholder>
            <w:docPart w:val="262D34A0F8944FAAAD2331FE4A9C4AC5"/>
          </w:placeholder>
        </w:sdtPr>
        <w:sdtEndPr/>
        <w:sdtContent>
          <w:r w:rsidRPr="004A5EF9">
            <w:rPr>
              <w:rFonts w:ascii="Times New Roman" w:hAnsi="Times New Roman" w:cs="Times New Roman"/>
              <w:color w:val="000000"/>
            </w:rPr>
            <w:t>(Sandler et al., 2018)</w:t>
          </w:r>
        </w:sdtContent>
      </w:sdt>
      <w:r w:rsidRPr="00AD73EF">
        <w:rPr>
          <w:rFonts w:ascii="Times New Roman" w:hAnsi="Times New Roman" w:cs="Times New Roman"/>
        </w:rPr>
        <w:t xml:space="preserve">, which consists of an average pooling layer, thirteen </w:t>
      </w:r>
      <w:proofErr w:type="spellStart"/>
      <w:r w:rsidRPr="00AD73EF">
        <w:rPr>
          <w:rFonts w:ascii="Times New Roman" w:hAnsi="Times New Roman" w:cs="Times New Roman"/>
        </w:rPr>
        <w:t>depthwise</w:t>
      </w:r>
      <w:proofErr w:type="spellEnd"/>
      <w:r w:rsidRPr="00AD73EF">
        <w:rPr>
          <w:rFonts w:ascii="Times New Roman" w:hAnsi="Times New Roman" w:cs="Times New Roman"/>
        </w:rPr>
        <w:t xml:space="preserve"> separable convolution blocks at the end, a standard convolution layer at the </w:t>
      </w:r>
      <w:r>
        <w:rPr>
          <w:rFonts w:ascii="Times New Roman" w:hAnsi="Times New Roman" w:cs="Times New Roman"/>
        </w:rPr>
        <w:t>beginning, and a standard convolution layer at the end</w:t>
      </w:r>
      <w:r w:rsidRPr="00AD73EF">
        <w:rPr>
          <w:rFonts w:ascii="Times New Roman" w:hAnsi="Times New Roman" w:cs="Times New Roman"/>
        </w:rPr>
        <w:t xml:space="preserve">. Complex feature representations can be learned in a lightweight model thanks to the architecture's inverted residual blocks with linear bottlenecks, which also ease information flow. Additionally, MobileNetV2 pairs each </w:t>
      </w:r>
      <w:proofErr w:type="spellStart"/>
      <w:r w:rsidRPr="00AD73EF">
        <w:rPr>
          <w:rFonts w:ascii="Times New Roman" w:hAnsi="Times New Roman" w:cs="Times New Roman"/>
        </w:rPr>
        <w:t>depthwise</w:t>
      </w:r>
      <w:proofErr w:type="spellEnd"/>
      <w:r w:rsidRPr="00AD73EF">
        <w:rPr>
          <w:rFonts w:ascii="Times New Roman" w:hAnsi="Times New Roman" w:cs="Times New Roman"/>
        </w:rPr>
        <w:t xml:space="preserve"> convolution with a 1×1 pointwise convolution to rectify channel dimensionality. MobileNetV2 drastically lowers processing overhead without sacrificing predictive performance using these inverted bottleneck structures for conventional 2D convolutions</w:t>
      </w:r>
      <w:sdt>
        <w:sdtPr>
          <w:rPr>
            <w:rFonts w:ascii="Times New Roman" w:hAnsi="Times New Roman" w:cs="Times New Roman"/>
            <w:color w:val="000000"/>
          </w:rPr>
          <w:tag w:val="MENDELEY_CITATION_v3_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"/>
          <w:id w:val="227425040"/>
          <w:placeholder>
            <w:docPart w:val="262D34A0F8944FAAAD2331FE4A9C4AC5"/>
          </w:placeholder>
        </w:sdtPr>
        <w:sdtEndPr/>
        <w:sdtContent>
          <w:r w:rsidRPr="004A5EF9">
            <w:rPr>
              <w:rFonts w:ascii="Times New Roman" w:hAnsi="Times New Roman" w:cs="Times New Roman"/>
              <w:color w:val="000000"/>
            </w:rPr>
            <w:t>(Jaradat et al., 2023)</w:t>
          </w:r>
        </w:sdtContent>
      </w:sdt>
      <w:r w:rsidRPr="00AD73EF">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"/>
          <w:id w:val="1390544557"/>
          <w:placeholder>
            <w:docPart w:val="262D34A0F8944FAAAD2331FE4A9C4AC5"/>
          </w:placeholder>
        </w:sdtPr>
        <w:sdtEndPr/>
        <w:sdtContent>
          <w:r w:rsidRPr="004A5EF9">
            <w:rPr>
              <w:rFonts w:eastAsia="Times New Roman"/>
              <w:color w:val="000000"/>
            </w:rPr>
            <w:t>(Sehgal &amp; Saini, 2024)</w:t>
          </w:r>
        </w:sdtContent>
      </w:sdt>
      <w:r w:rsidRPr="00AD73EF">
        <w:rPr>
          <w:rFonts w:ascii="Times New Roman" w:hAnsi="Times New Roman" w:cs="Times New Roman"/>
        </w:rPr>
        <w:t>.</w:t>
      </w:r>
    </w:p>
    <w:p w14:paraId="3634E03A" w14:textId="77777777" w:rsidR="000D2B79" w:rsidRDefault="000D2B79" w:rsidP="000D2B79">
      <w:pPr>
        <w:pStyle w:val="ListParagraph"/>
        <w:bidi w:val="0"/>
      </w:pPr>
    </w:p>
    <w:p w14:paraId="258AEA03" w14:textId="77777777" w:rsidR="000D2B79" w:rsidRPr="00AD73EF" w:rsidRDefault="000D2B79" w:rsidP="000D2B79">
      <w:pPr>
        <w:bidi w:val="0"/>
        <w:rPr>
          <w:rFonts w:ascii="Times New Roman" w:hAnsi="Times New Roman" w:cs="Times New Roman"/>
          <w:b/>
          <w:bCs/>
        </w:rPr>
      </w:pPr>
      <w:r w:rsidRPr="00AD73EF">
        <w:rPr>
          <w:rFonts w:ascii="Times New Roman" w:hAnsi="Times New Roman" w:cs="Times New Roman"/>
          <w:b/>
          <w:bCs/>
        </w:rPr>
        <w:t>3.3.3 Feature Concatenation</w:t>
      </w:r>
    </w:p>
    <w:p w14:paraId="5D403FDE" w14:textId="1D2AF74F" w:rsidR="000D2B79" w:rsidRPr="002B3D0D" w:rsidRDefault="000D2B79" w:rsidP="000D2B79">
      <w:pPr>
        <w:bidi w:val="0"/>
        <w:rPr>
          <w:rFonts w:ascii="Times New Roman" w:hAnsi="Times New Roman" w:cs="Times New Roman"/>
        </w:rPr>
      </w:pPr>
      <w:r w:rsidRPr="00AD73EF">
        <w:rPr>
          <w:rFonts w:ascii="Times New Roman" w:hAnsi="Times New Roman" w:cs="Times New Roman"/>
        </w:rPr>
        <w:t>T</w:t>
      </w:r>
      <w:r w:rsidR="00567F9C">
        <w:rPr>
          <w:rFonts w:ascii="Times New Roman" w:hAnsi="Times New Roman" w:cs="Times New Roman"/>
        </w:rPr>
        <w:t>he suggested fusion network builds two concurrent feature-extraction models</w:t>
      </w:r>
      <w:r w:rsidRPr="00AD73EF">
        <w:rPr>
          <w:rFonts w:ascii="Times New Roman" w:hAnsi="Times New Roman" w:cs="Times New Roman"/>
        </w:rPr>
        <w:t xml:space="preserve"> to process the same input image. </w:t>
      </w:r>
      <w:r w:rsidR="00567F9C">
        <w:rPr>
          <w:rFonts w:ascii="Times New Roman" w:hAnsi="Times New Roman" w:cs="Times New Roman"/>
        </w:rPr>
        <w:t>This concatenation enhances the representation and produces a more discriminative feature embedding for further classification by integrating complementary global and local descriptors</w:t>
      </w:r>
      <w:r w:rsidRPr="00AD73EF">
        <w:rPr>
          <w:rFonts w:ascii="Times New Roman" w:hAnsi="Times New Roman" w:cs="Times New Roman"/>
        </w:rPr>
        <w:t>.</w:t>
      </w:r>
    </w:p>
    <w:p w14:paraId="04DF0C22" w14:textId="77777777" w:rsidR="000D2B79" w:rsidRPr="001A672D" w:rsidRDefault="000D2B79" w:rsidP="000D2B79">
      <w:pPr>
        <w:bidi w:val="0"/>
        <w:jc w:val="both"/>
        <w:rPr>
          <w:rFonts w:ascii="Times New Roman" w:hAnsi="Times New Roman" w:cs="Times New Roman"/>
          <w:b/>
          <w:bCs/>
          <w:rtl/>
        </w:rPr>
      </w:pPr>
      <w:r w:rsidRPr="001A672D">
        <w:rPr>
          <w:rFonts w:ascii="Times New Roman" w:hAnsi="Times New Roman" w:cs="Times New Roman"/>
          <w:b/>
          <w:bCs/>
        </w:rPr>
        <w:t>3.3.4 Classification Layer</w:t>
      </w:r>
    </w:p>
    <w:p w14:paraId="7BE117B7" w14:textId="145E4B3F" w:rsidR="000D2B79" w:rsidRDefault="000D2B79" w:rsidP="000D2B79">
      <w:pPr>
        <w:bidi w:val="0"/>
        <w:jc w:val="both"/>
        <w:rPr>
          <w:rFonts w:ascii="Times New Roman" w:hAnsi="Times New Roman" w:cs="Times New Roman"/>
        </w:rPr>
      </w:pPr>
      <w:r w:rsidRPr="001A672D">
        <w:rPr>
          <w:rFonts w:ascii="Times New Roman" w:hAnsi="Times New Roman" w:cs="Times New Roman"/>
        </w:rPr>
        <w:t xml:space="preserve">The fused feature vector is passed to a compact classification head consisting of </w:t>
      </w:r>
      <w:proofErr w:type="gramStart"/>
      <w:r w:rsidRPr="001A672D">
        <w:rPr>
          <w:rFonts w:ascii="Times New Roman" w:hAnsi="Times New Roman" w:cs="Times New Roman"/>
        </w:rPr>
        <w:t>Dense(</w:t>
      </w:r>
      <w:proofErr w:type="gramEnd"/>
      <w:r w:rsidRPr="001A672D">
        <w:rPr>
          <w:rFonts w:ascii="Times New Roman" w:hAnsi="Times New Roman" w:cs="Times New Roman"/>
        </w:rPr>
        <w:t>256, </w:t>
      </w:r>
      <w:proofErr w:type="spellStart"/>
      <w:r w:rsidRPr="001A672D">
        <w:rPr>
          <w:rFonts w:ascii="Times New Roman" w:hAnsi="Times New Roman" w:cs="Times New Roman"/>
        </w:rPr>
        <w:t>ReLU</w:t>
      </w:r>
      <w:proofErr w:type="spellEnd"/>
      <w:r w:rsidRPr="001A672D">
        <w:rPr>
          <w:rFonts w:ascii="Times New Roman" w:hAnsi="Times New Roman" w:cs="Times New Roman"/>
        </w:rPr>
        <w:t xml:space="preserve">), Dropout, </w:t>
      </w:r>
      <w:r w:rsidR="00567F9C">
        <w:rPr>
          <w:rFonts w:ascii="Times New Roman" w:hAnsi="Times New Roman" w:cs="Times New Roman"/>
        </w:rPr>
        <w:t xml:space="preserve">and </w:t>
      </w:r>
      <w:proofErr w:type="gramStart"/>
      <w:r w:rsidRPr="001A672D">
        <w:rPr>
          <w:rFonts w:ascii="Times New Roman" w:hAnsi="Times New Roman" w:cs="Times New Roman"/>
        </w:rPr>
        <w:t>Dense(</w:t>
      </w:r>
      <w:proofErr w:type="gramEnd"/>
      <w:r w:rsidRPr="001A672D">
        <w:rPr>
          <w:rFonts w:ascii="Times New Roman" w:hAnsi="Times New Roman" w:cs="Times New Roman"/>
        </w:rPr>
        <w:t>NNN, </w:t>
      </w:r>
      <w:proofErr w:type="spellStart"/>
      <w:r w:rsidRPr="001A672D">
        <w:rPr>
          <w:rFonts w:ascii="Times New Roman" w:hAnsi="Times New Roman" w:cs="Times New Roman"/>
        </w:rPr>
        <w:t>Softmax</w:t>
      </w:r>
      <w:proofErr w:type="spellEnd"/>
      <w:r w:rsidRPr="001A672D">
        <w:rPr>
          <w:rFonts w:ascii="Times New Roman" w:hAnsi="Times New Roman" w:cs="Times New Roman"/>
        </w:rPr>
        <w:t xml:space="preserve">). The complete model is compiled with the Adam optimizer and trained using the categorical </w:t>
      </w:r>
      <w:r>
        <w:rPr>
          <w:rFonts w:ascii="Times New Roman" w:hAnsi="Times New Roman" w:cs="Times New Roman"/>
        </w:rPr>
        <w:t>cross-entropy</w:t>
      </w:r>
      <w:r w:rsidRPr="001A672D">
        <w:rPr>
          <w:rFonts w:ascii="Times New Roman" w:hAnsi="Times New Roman" w:cs="Times New Roman"/>
        </w:rPr>
        <w:t xml:space="preserve"> loss, with classification accuracy monitored as the primary metric.</w:t>
      </w:r>
    </w:p>
    <w:p w14:paraId="0557BD7F" w14:textId="77777777" w:rsidR="000D2B79" w:rsidRDefault="000D2B79" w:rsidP="000D2B79">
      <w:pPr>
        <w:bidi w:val="0"/>
        <w:jc w:val="both"/>
        <w:rPr>
          <w:rFonts w:ascii="Times New Roman" w:hAnsi="Times New Roman" w:cs="Times New Roman"/>
        </w:rPr>
      </w:pPr>
    </w:p>
    <w:p w14:paraId="120D67EA" w14:textId="77777777" w:rsidR="000D2B79" w:rsidRDefault="000D2B79" w:rsidP="000D2B79">
      <w:pPr>
        <w:bidi w:val="0"/>
        <w:jc w:val="center"/>
        <w:rPr>
          <w:rFonts w:ascii="Times New Roman" w:hAnsi="Times New Roman" w:cs="Times New Roman"/>
          <w:b/>
          <w:bCs/>
          <w:sz w:val="32"/>
          <w:szCs w:val="32"/>
        </w:rPr>
      </w:pPr>
      <w:r w:rsidRPr="00E76EC3">
        <w:rPr>
          <w:rFonts w:ascii="Times New Roman" w:hAnsi="Times New Roman" w:cs="Times New Roman"/>
          <w:b/>
          <w:bCs/>
          <w:sz w:val="32"/>
          <w:szCs w:val="32"/>
        </w:rPr>
        <w:t>Results</w:t>
      </w:r>
    </w:p>
    <w:p w14:paraId="27582705" w14:textId="77777777" w:rsidR="000D2B79" w:rsidRDefault="000D2B79" w:rsidP="000D2B79">
      <w:pPr>
        <w:bidi w:val="0"/>
        <w:jc w:val="both"/>
        <w:rPr>
          <w:rFonts w:ascii="Times New Roman" w:hAnsi="Times New Roman" w:cs="Times New Roman"/>
          <w:b/>
          <w:bCs/>
          <w:rtl/>
        </w:rPr>
      </w:pPr>
      <w:r>
        <w:rPr>
          <w:rFonts w:ascii="Times New Roman" w:hAnsi="Times New Roman" w:cs="Times New Roman"/>
          <w:b/>
          <w:bCs/>
        </w:rPr>
        <w:t>4</w:t>
      </w:r>
      <w:r w:rsidRPr="001A672D">
        <w:rPr>
          <w:rFonts w:ascii="Times New Roman" w:hAnsi="Times New Roman" w:cs="Times New Roman"/>
          <w:b/>
          <w:bCs/>
        </w:rPr>
        <w:t>.</w:t>
      </w:r>
      <w:r>
        <w:rPr>
          <w:rFonts w:ascii="Times New Roman" w:hAnsi="Times New Roman" w:cs="Times New Roman"/>
          <w:b/>
          <w:bCs/>
        </w:rPr>
        <w:t>1</w:t>
      </w:r>
      <w:r w:rsidRPr="001A672D">
        <w:rPr>
          <w:rFonts w:ascii="Times New Roman" w:hAnsi="Times New Roman" w:cs="Times New Roman"/>
          <w:b/>
          <w:bCs/>
        </w:rPr>
        <w:t xml:space="preserve"> </w:t>
      </w:r>
      <w:r w:rsidRPr="001A6836">
        <w:rPr>
          <w:rFonts w:ascii="Times New Roman" w:hAnsi="Times New Roman" w:cs="Times New Roman"/>
          <w:b/>
          <w:bCs/>
        </w:rPr>
        <w:t xml:space="preserve">Evaluation Metrics </w:t>
      </w:r>
    </w:p>
    <w:p w14:paraId="7BDDA854" w14:textId="77777777" w:rsidR="000D2B79" w:rsidRPr="006977E9" w:rsidRDefault="000D2B79" w:rsidP="000D2B79">
      <w:pPr>
        <w:bidi w:val="0"/>
        <w:jc w:val="both"/>
        <w:rPr>
          <w:rFonts w:ascii="Times New Roman" w:hAnsi="Times New Roman" w:cs="Times New Roman"/>
          <w:b/>
          <w:bCs/>
        </w:rPr>
      </w:pPr>
      <w:r w:rsidRPr="002B3D0D">
        <w:rPr>
          <w:rFonts w:ascii="Times New Roman" w:hAnsi="Times New Roman" w:cs="Times New Roman"/>
        </w:rPr>
        <w:t>The results for the MSLD and MSLDV2.0 datasets are presented in two dedicated subsections, each reporting the confusion matrix alongside per-class recall, precision, and F1-score. In addition, the overall precision, recall, accuracy, and F1-score for each dataset are summarized in Section V. Here, TP, TN, FP, and FN denote the numbers of true positives, true negatives, false positives, and false negatives, respectively.</w:t>
      </w:r>
    </w:p>
    <w:p w14:paraId="018FA398" w14:textId="77777777" w:rsidR="000D2B79" w:rsidRPr="002B3D0D" w:rsidRDefault="000D2B79" w:rsidP="000D2B79">
      <w:pPr>
        <w:bidi w:val="0"/>
        <w:jc w:val="both"/>
        <w:rPr>
          <w:rFonts w:ascii="Times New Roman" w:hAnsi="Times New Roman" w:cs="Times New Roman"/>
        </w:rPr>
      </w:pPr>
      <w:r w:rsidRPr="002B3D0D">
        <w:rPr>
          <w:rFonts w:ascii="Times New Roman" w:hAnsi="Times New Roman" w:cs="Times New Roman"/>
        </w:rPr>
        <w:t>Accuracy = (TP + TN) / (TP + TN + FP + FN)</w:t>
      </w:r>
    </w:p>
    <w:p w14:paraId="7E83A21B" w14:textId="77777777" w:rsidR="000D2B79" w:rsidRPr="002B3D0D" w:rsidRDefault="000D2B79" w:rsidP="000D2B79">
      <w:pPr>
        <w:bidi w:val="0"/>
        <w:jc w:val="both"/>
        <w:rPr>
          <w:rFonts w:ascii="Times New Roman" w:hAnsi="Times New Roman" w:cs="Times New Roman"/>
        </w:rPr>
      </w:pPr>
      <w:r w:rsidRPr="002B3D0D">
        <w:rPr>
          <w:rFonts w:ascii="Times New Roman" w:hAnsi="Times New Roman" w:cs="Times New Roman"/>
        </w:rPr>
        <w:t>Recall = TP / (TP + FN)</w:t>
      </w:r>
    </w:p>
    <w:p w14:paraId="1AEEE63D" w14:textId="77777777" w:rsidR="000D2B79" w:rsidRPr="002B3D0D" w:rsidRDefault="000D2B79" w:rsidP="000D2B79">
      <w:pPr>
        <w:bidi w:val="0"/>
        <w:jc w:val="both"/>
        <w:rPr>
          <w:rFonts w:ascii="Times New Roman" w:hAnsi="Times New Roman" w:cs="Times New Roman"/>
        </w:rPr>
      </w:pPr>
      <w:r w:rsidRPr="002B3D0D">
        <w:rPr>
          <w:rFonts w:ascii="Times New Roman" w:hAnsi="Times New Roman" w:cs="Times New Roman"/>
        </w:rPr>
        <w:t>Precision = TP / (TP + FP)</w:t>
      </w:r>
    </w:p>
    <w:p w14:paraId="5A037DE9" w14:textId="77777777" w:rsidR="000D2B79" w:rsidRPr="006977E9" w:rsidRDefault="000D2B79" w:rsidP="000D2B79">
      <w:pPr>
        <w:bidi w:val="0"/>
        <w:jc w:val="both"/>
        <w:rPr>
          <w:rFonts w:ascii="Times New Roman" w:hAnsi="Times New Roman" w:cs="Times New Roman"/>
        </w:rPr>
      </w:pPr>
      <w:r w:rsidRPr="002B3D0D">
        <w:rPr>
          <w:rFonts w:ascii="Times New Roman" w:hAnsi="Times New Roman" w:cs="Times New Roman"/>
        </w:rPr>
        <w:t>F1-score = 2 * (Precision * Recall) / (Precision + Recall)</w:t>
      </w:r>
    </w:p>
    <w:p w14:paraId="530245FC" w14:textId="77777777" w:rsidR="000D2B79" w:rsidRPr="004425B3" w:rsidRDefault="000D2B79" w:rsidP="000D2B79">
      <w:pPr>
        <w:bidi w:val="0"/>
        <w:jc w:val="both"/>
        <w:rPr>
          <w:rFonts w:ascii="Times New Roman" w:hAnsi="Times New Roman" w:cs="Times New Roman"/>
          <w:b/>
          <w:bCs/>
        </w:rPr>
      </w:pPr>
      <w:r>
        <w:rPr>
          <w:rFonts w:ascii="Times New Roman" w:hAnsi="Times New Roman" w:cs="Times New Roman"/>
          <w:b/>
          <w:bCs/>
        </w:rPr>
        <w:t>4</w:t>
      </w:r>
      <w:r w:rsidRPr="001A672D">
        <w:rPr>
          <w:rFonts w:ascii="Times New Roman" w:hAnsi="Times New Roman" w:cs="Times New Roman"/>
          <w:b/>
          <w:bCs/>
        </w:rPr>
        <w:t>.</w:t>
      </w:r>
      <w:r>
        <w:rPr>
          <w:rFonts w:ascii="Times New Roman" w:hAnsi="Times New Roman" w:cs="Times New Roman"/>
          <w:b/>
          <w:bCs/>
        </w:rPr>
        <w:t>2</w:t>
      </w:r>
      <w:r w:rsidRPr="001A672D">
        <w:rPr>
          <w:rFonts w:ascii="Times New Roman" w:hAnsi="Times New Roman" w:cs="Times New Roman"/>
          <w:b/>
          <w:bCs/>
        </w:rPr>
        <w:t xml:space="preserve"> </w:t>
      </w:r>
      <w:r w:rsidRPr="004425B3">
        <w:rPr>
          <w:rFonts w:ascii="Times New Roman" w:hAnsi="Times New Roman" w:cs="Times New Roman"/>
          <w:b/>
          <w:bCs/>
        </w:rPr>
        <w:t>Experimental Setup</w:t>
      </w:r>
    </w:p>
    <w:p w14:paraId="1943B56F" w14:textId="5CC11438" w:rsidR="000D2B79" w:rsidRDefault="000D2B79" w:rsidP="000D2B79">
      <w:pPr>
        <w:bidi w:val="0"/>
        <w:jc w:val="both"/>
        <w:rPr>
          <w:rFonts w:ascii="Times New Roman" w:hAnsi="Times New Roman" w:cs="Times New Roman"/>
          <w:rtl/>
        </w:rPr>
      </w:pPr>
      <w:r w:rsidRPr="006977E9">
        <w:rPr>
          <w:rFonts w:ascii="Times New Roman" w:hAnsi="Times New Roman" w:cs="Times New Roman"/>
        </w:rPr>
        <w:t>The experiments were performed on a high-performance computing workstation powered by an Intel Xeon E5</w:t>
      </w:r>
      <w:r w:rsidRPr="006977E9">
        <w:rPr>
          <w:rFonts w:ascii="Times New Roman" w:hAnsi="Times New Roman" w:cs="Times New Roman"/>
        </w:rPr>
        <w:noBreakHyphen/>
        <w:t xml:space="preserve">2680 v4 processor (14 cores at 2.40 GHz) and an NVIDIA Tesla V100 GPU with 16 GB of VRAM, supported by 64 GB of DDR4 main memory and a 1 TB solid-state drive. </w:t>
      </w:r>
      <w:r>
        <w:rPr>
          <w:rFonts w:ascii="Times New Roman" w:hAnsi="Times New Roman" w:cs="Times New Roman"/>
        </w:rPr>
        <w:t>Details</w:t>
      </w:r>
      <w:r w:rsidRPr="006977E9">
        <w:rPr>
          <w:rFonts w:ascii="Times New Roman" w:hAnsi="Times New Roman" w:cs="Times New Roman"/>
        </w:rPr>
        <w:t xml:space="preserve"> the number of images per class employed during training, validation, and testing. All networks were trained and evaluated exclusively on the augmented dataset, with 70 % of the images allocated for training, 15 % for validation, and 15 % for testing. A summary of the hybrid model</w:t>
      </w:r>
      <w:r w:rsidR="00324B38">
        <w:rPr>
          <w:rFonts w:ascii="Times New Roman" w:hAnsi="Times New Roman" w:cs="Times New Roman"/>
        </w:rPr>
        <w:t>'</w:t>
      </w:r>
      <w:r w:rsidRPr="006977E9">
        <w:rPr>
          <w:rFonts w:ascii="Times New Roman" w:hAnsi="Times New Roman" w:cs="Times New Roman"/>
        </w:rPr>
        <w:t xml:space="preserve">s parameter settings for optimal feature selection is presented in </w:t>
      </w:r>
      <w:r>
        <w:rPr>
          <w:rFonts w:ascii="Times New Roman" w:hAnsi="Times New Roman" w:cs="Times New Roman"/>
        </w:rPr>
        <w:t>Tables</w:t>
      </w:r>
      <w:r w:rsidRPr="006977E9">
        <w:rPr>
          <w:rFonts w:ascii="Times New Roman" w:hAnsi="Times New Roman" w:cs="Times New Roman"/>
        </w:rPr>
        <w:t> 2 &amp; 3.</w:t>
      </w:r>
    </w:p>
    <w:p w14:paraId="5594117B" w14:textId="77777777" w:rsidR="000D2B79" w:rsidRDefault="000D2B79" w:rsidP="000D2B79">
      <w:pPr>
        <w:bidi w:val="0"/>
        <w:rPr>
          <w:rFonts w:ascii="Times New Roman" w:hAnsi="Times New Roman" w:cs="Times New Roman"/>
          <w:rtl/>
        </w:rPr>
      </w:pPr>
    </w:p>
    <w:p w14:paraId="2C6F7154" w14:textId="77777777" w:rsidR="000D2B79" w:rsidRPr="006977E9" w:rsidRDefault="000D2B79" w:rsidP="000D2B79">
      <w:pPr>
        <w:bidi w:val="0"/>
        <w:rPr>
          <w:rFonts w:ascii="Times New Roman" w:hAnsi="Times New Roman" w:cs="Times New Roman"/>
        </w:rPr>
      </w:pPr>
    </w:p>
    <w:p w14:paraId="4A5B6E98" w14:textId="77777777" w:rsidR="000D2B79" w:rsidRPr="00BD1DB8" w:rsidRDefault="000D2B79" w:rsidP="000D2B79">
      <w:pPr>
        <w:bidi w:val="0"/>
        <w:rPr>
          <w:rFonts w:ascii="Times New Roman" w:hAnsi="Times New Roman" w:cs="Times New Roman"/>
          <w:sz w:val="20"/>
          <w:szCs w:val="20"/>
        </w:rPr>
      </w:pPr>
      <w:r w:rsidRPr="00BD1DB8">
        <w:rPr>
          <w:rFonts w:ascii="Times New Roman" w:hAnsi="Times New Roman" w:cs="Times New Roman"/>
          <w:sz w:val="20"/>
          <w:szCs w:val="20"/>
        </w:rPr>
        <w:t>Table (2): Number of Images in Each Class for MSLD and MSLDV2.0</w:t>
      </w:r>
    </w:p>
    <w:tbl>
      <w:tblPr>
        <w:tblStyle w:val="TableGrid"/>
        <w:tblW w:w="0" w:type="auto"/>
        <w:jc w:val="center"/>
        <w:tblLook w:val="04A0" w:firstRow="1" w:lastRow="0" w:firstColumn="1" w:lastColumn="0" w:noHBand="0" w:noVBand="1"/>
      </w:tblPr>
      <w:tblGrid>
        <w:gridCol w:w="1438"/>
        <w:gridCol w:w="1438"/>
        <w:gridCol w:w="1438"/>
        <w:gridCol w:w="1438"/>
        <w:gridCol w:w="1439"/>
        <w:gridCol w:w="1439"/>
      </w:tblGrid>
      <w:tr w:rsidR="000D2B79" w14:paraId="2C9358F7" w14:textId="77777777" w:rsidTr="000D2903">
        <w:trPr>
          <w:jc w:val="center"/>
        </w:trPr>
        <w:tc>
          <w:tcPr>
            <w:tcW w:w="1438" w:type="dxa"/>
          </w:tcPr>
          <w:p w14:paraId="30AE9735"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Dataset</w:t>
            </w:r>
          </w:p>
        </w:tc>
        <w:tc>
          <w:tcPr>
            <w:tcW w:w="1438" w:type="dxa"/>
          </w:tcPr>
          <w:p w14:paraId="34EBABD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Class label</w:t>
            </w:r>
          </w:p>
        </w:tc>
        <w:tc>
          <w:tcPr>
            <w:tcW w:w="1438" w:type="dxa"/>
          </w:tcPr>
          <w:p w14:paraId="502D0E6F"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 xml:space="preserve">Training </w:t>
            </w:r>
          </w:p>
        </w:tc>
        <w:tc>
          <w:tcPr>
            <w:tcW w:w="1438" w:type="dxa"/>
          </w:tcPr>
          <w:p w14:paraId="6B8F874C"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 xml:space="preserve">Testing </w:t>
            </w:r>
          </w:p>
        </w:tc>
        <w:tc>
          <w:tcPr>
            <w:tcW w:w="1439" w:type="dxa"/>
          </w:tcPr>
          <w:p w14:paraId="7C4659AE"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 xml:space="preserve">Validation </w:t>
            </w:r>
          </w:p>
        </w:tc>
        <w:tc>
          <w:tcPr>
            <w:tcW w:w="1439" w:type="dxa"/>
          </w:tcPr>
          <w:p w14:paraId="31EB57C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Total</w:t>
            </w:r>
          </w:p>
        </w:tc>
      </w:tr>
      <w:tr w:rsidR="000D2B79" w14:paraId="408B44E5" w14:textId="77777777" w:rsidTr="000D2903">
        <w:trPr>
          <w:trHeight w:val="229"/>
          <w:jc w:val="center"/>
        </w:trPr>
        <w:tc>
          <w:tcPr>
            <w:tcW w:w="1438" w:type="dxa"/>
            <w:vMerge w:val="restart"/>
          </w:tcPr>
          <w:p w14:paraId="2BC8D63F"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MSDL</w:t>
            </w:r>
          </w:p>
        </w:tc>
        <w:tc>
          <w:tcPr>
            <w:tcW w:w="1438" w:type="dxa"/>
          </w:tcPr>
          <w:p w14:paraId="52CFF28C"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roofErr w:type="spellStart"/>
            <w:r w:rsidRPr="00C9663B">
              <w:rPr>
                <w:rFonts w:ascii="Times New Roman" w:eastAsiaTheme="minorHAnsi" w:hAnsi="Times New Roman" w:cs="Times New Roman"/>
                <w:kern w:val="2"/>
                <w:sz w:val="20"/>
                <w:szCs w:val="20"/>
                <w14:ligatures w14:val="standardContextual"/>
              </w:rPr>
              <w:t>MonkeyPox</w:t>
            </w:r>
            <w:proofErr w:type="spellEnd"/>
          </w:p>
        </w:tc>
        <w:tc>
          <w:tcPr>
            <w:tcW w:w="1438" w:type="dxa"/>
          </w:tcPr>
          <w:p w14:paraId="0E98BF87"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818</w:t>
            </w:r>
          </w:p>
        </w:tc>
        <w:tc>
          <w:tcPr>
            <w:tcW w:w="1438" w:type="dxa"/>
          </w:tcPr>
          <w:p w14:paraId="14F8494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175</w:t>
            </w:r>
          </w:p>
        </w:tc>
        <w:tc>
          <w:tcPr>
            <w:tcW w:w="1439" w:type="dxa"/>
          </w:tcPr>
          <w:p w14:paraId="141FFB3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175</w:t>
            </w:r>
          </w:p>
        </w:tc>
        <w:tc>
          <w:tcPr>
            <w:tcW w:w="1439" w:type="dxa"/>
          </w:tcPr>
          <w:p w14:paraId="29F53F54"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1168</w:t>
            </w:r>
          </w:p>
        </w:tc>
      </w:tr>
      <w:tr w:rsidR="000D2B79" w14:paraId="2A52A57F" w14:textId="77777777" w:rsidTr="000D2903">
        <w:trPr>
          <w:trHeight w:val="371"/>
          <w:jc w:val="center"/>
        </w:trPr>
        <w:tc>
          <w:tcPr>
            <w:tcW w:w="1438" w:type="dxa"/>
            <w:vMerge/>
          </w:tcPr>
          <w:p w14:paraId="39DED4B1"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3492596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 xml:space="preserve">None </w:t>
            </w:r>
            <w:proofErr w:type="spellStart"/>
            <w:r w:rsidRPr="00C9663B">
              <w:rPr>
                <w:rFonts w:ascii="Times New Roman" w:eastAsiaTheme="minorHAnsi" w:hAnsi="Times New Roman" w:cs="Times New Roman"/>
                <w:kern w:val="2"/>
                <w:sz w:val="20"/>
                <w:szCs w:val="20"/>
                <w14:ligatures w14:val="standardContextual"/>
              </w:rPr>
              <w:t>MonkeyPox</w:t>
            </w:r>
            <w:proofErr w:type="spellEnd"/>
          </w:p>
        </w:tc>
        <w:tc>
          <w:tcPr>
            <w:tcW w:w="1438" w:type="dxa"/>
          </w:tcPr>
          <w:p w14:paraId="6D7D7D3E"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1007</w:t>
            </w:r>
          </w:p>
        </w:tc>
        <w:tc>
          <w:tcPr>
            <w:tcW w:w="1438" w:type="dxa"/>
          </w:tcPr>
          <w:p w14:paraId="023A9AC7"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216</w:t>
            </w:r>
          </w:p>
        </w:tc>
        <w:tc>
          <w:tcPr>
            <w:tcW w:w="1439" w:type="dxa"/>
          </w:tcPr>
          <w:p w14:paraId="1D508376"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216</w:t>
            </w:r>
          </w:p>
        </w:tc>
        <w:tc>
          <w:tcPr>
            <w:tcW w:w="1439" w:type="dxa"/>
          </w:tcPr>
          <w:p w14:paraId="34CFFE11"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1439</w:t>
            </w:r>
          </w:p>
        </w:tc>
      </w:tr>
      <w:tr w:rsidR="000D2B79" w14:paraId="7979C16C" w14:textId="77777777" w:rsidTr="000D2903">
        <w:trPr>
          <w:trHeight w:val="371"/>
          <w:jc w:val="center"/>
        </w:trPr>
        <w:tc>
          <w:tcPr>
            <w:tcW w:w="1438" w:type="dxa"/>
            <w:vMerge/>
          </w:tcPr>
          <w:p w14:paraId="3FA3D260"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0ACA938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Total</w:t>
            </w:r>
          </w:p>
        </w:tc>
        <w:tc>
          <w:tcPr>
            <w:tcW w:w="1438" w:type="dxa"/>
          </w:tcPr>
          <w:p w14:paraId="188A760A"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1825</w:t>
            </w:r>
          </w:p>
        </w:tc>
        <w:tc>
          <w:tcPr>
            <w:tcW w:w="1438" w:type="dxa"/>
          </w:tcPr>
          <w:p w14:paraId="12DF28D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391</w:t>
            </w:r>
          </w:p>
        </w:tc>
        <w:tc>
          <w:tcPr>
            <w:tcW w:w="1439" w:type="dxa"/>
          </w:tcPr>
          <w:p w14:paraId="162F67DA"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391</w:t>
            </w:r>
          </w:p>
        </w:tc>
        <w:tc>
          <w:tcPr>
            <w:tcW w:w="1439" w:type="dxa"/>
          </w:tcPr>
          <w:p w14:paraId="33AFC733"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2607</w:t>
            </w:r>
          </w:p>
        </w:tc>
      </w:tr>
      <w:tr w:rsidR="000D2B79" w14:paraId="0E941A45" w14:textId="77777777" w:rsidTr="000D2903">
        <w:trPr>
          <w:trHeight w:val="78"/>
          <w:jc w:val="center"/>
        </w:trPr>
        <w:tc>
          <w:tcPr>
            <w:tcW w:w="1438" w:type="dxa"/>
            <w:vMerge w:val="restart"/>
          </w:tcPr>
          <w:p w14:paraId="4EFE3A87"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MSDLV2.0</w:t>
            </w:r>
          </w:p>
        </w:tc>
        <w:tc>
          <w:tcPr>
            <w:tcW w:w="1438" w:type="dxa"/>
          </w:tcPr>
          <w:p w14:paraId="0A183546"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roofErr w:type="spellStart"/>
            <w:r w:rsidRPr="00C9663B">
              <w:rPr>
                <w:rFonts w:ascii="Times New Roman" w:eastAsiaTheme="minorHAnsi" w:hAnsi="Times New Roman" w:cs="Times New Roman"/>
                <w:kern w:val="2"/>
                <w:sz w:val="20"/>
                <w:szCs w:val="20"/>
                <w14:ligatures w14:val="standardContextual"/>
              </w:rPr>
              <w:t>MonkeyPox</w:t>
            </w:r>
            <w:proofErr w:type="spellEnd"/>
          </w:p>
        </w:tc>
        <w:tc>
          <w:tcPr>
            <w:tcW w:w="1438" w:type="dxa"/>
          </w:tcPr>
          <w:p w14:paraId="5DC064F1"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2783</w:t>
            </w:r>
          </w:p>
        </w:tc>
        <w:tc>
          <w:tcPr>
            <w:tcW w:w="1438" w:type="dxa"/>
          </w:tcPr>
          <w:p w14:paraId="38ED5954"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596</w:t>
            </w:r>
          </w:p>
        </w:tc>
        <w:tc>
          <w:tcPr>
            <w:tcW w:w="1439" w:type="dxa"/>
          </w:tcPr>
          <w:p w14:paraId="0488B4F3"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596</w:t>
            </w:r>
          </w:p>
        </w:tc>
        <w:tc>
          <w:tcPr>
            <w:tcW w:w="1439" w:type="dxa"/>
          </w:tcPr>
          <w:p w14:paraId="0B92820E"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3976</w:t>
            </w:r>
          </w:p>
        </w:tc>
      </w:tr>
      <w:tr w:rsidR="000D2B79" w:rsidRPr="00E06E53" w14:paraId="2F38ADF1" w14:textId="77777777" w:rsidTr="000D2903">
        <w:trPr>
          <w:trHeight w:val="76"/>
          <w:jc w:val="center"/>
        </w:trPr>
        <w:tc>
          <w:tcPr>
            <w:tcW w:w="1438" w:type="dxa"/>
            <w:vMerge/>
          </w:tcPr>
          <w:p w14:paraId="62C091F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10ACCD2F"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Chickenpox</w:t>
            </w:r>
          </w:p>
        </w:tc>
        <w:tc>
          <w:tcPr>
            <w:tcW w:w="1438" w:type="dxa"/>
          </w:tcPr>
          <w:p w14:paraId="504841B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735</w:t>
            </w:r>
          </w:p>
        </w:tc>
        <w:tc>
          <w:tcPr>
            <w:tcW w:w="1438" w:type="dxa"/>
          </w:tcPr>
          <w:p w14:paraId="7F0EDC4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156</w:t>
            </w:r>
          </w:p>
        </w:tc>
        <w:tc>
          <w:tcPr>
            <w:tcW w:w="1439" w:type="dxa"/>
          </w:tcPr>
          <w:p w14:paraId="782684B5"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156</w:t>
            </w:r>
          </w:p>
        </w:tc>
        <w:tc>
          <w:tcPr>
            <w:tcW w:w="1439" w:type="dxa"/>
          </w:tcPr>
          <w:p w14:paraId="78BE1501"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1051</w:t>
            </w:r>
          </w:p>
        </w:tc>
      </w:tr>
      <w:tr w:rsidR="000D2B79" w:rsidRPr="00E06E53" w14:paraId="515EE709" w14:textId="77777777" w:rsidTr="000D2903">
        <w:trPr>
          <w:trHeight w:val="76"/>
          <w:jc w:val="center"/>
        </w:trPr>
        <w:tc>
          <w:tcPr>
            <w:tcW w:w="1438" w:type="dxa"/>
            <w:vMerge/>
          </w:tcPr>
          <w:p w14:paraId="2C75C3A7"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3CDFB3FC"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Measles</w:t>
            </w:r>
          </w:p>
        </w:tc>
        <w:tc>
          <w:tcPr>
            <w:tcW w:w="1438" w:type="dxa"/>
          </w:tcPr>
          <w:p w14:paraId="6D08ADF9"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539</w:t>
            </w:r>
          </w:p>
        </w:tc>
        <w:tc>
          <w:tcPr>
            <w:tcW w:w="1438" w:type="dxa"/>
          </w:tcPr>
          <w:p w14:paraId="01072B16"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116</w:t>
            </w:r>
          </w:p>
        </w:tc>
        <w:tc>
          <w:tcPr>
            <w:tcW w:w="1439" w:type="dxa"/>
          </w:tcPr>
          <w:p w14:paraId="0B0CA7C3"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116</w:t>
            </w:r>
          </w:p>
        </w:tc>
        <w:tc>
          <w:tcPr>
            <w:tcW w:w="1439" w:type="dxa"/>
          </w:tcPr>
          <w:p w14:paraId="7F8CA33A"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771</w:t>
            </w:r>
          </w:p>
        </w:tc>
      </w:tr>
      <w:tr w:rsidR="000D2B79" w:rsidRPr="00E06E53" w14:paraId="281023EE" w14:textId="77777777" w:rsidTr="000D2903">
        <w:trPr>
          <w:trHeight w:val="76"/>
          <w:jc w:val="center"/>
        </w:trPr>
        <w:tc>
          <w:tcPr>
            <w:tcW w:w="1438" w:type="dxa"/>
            <w:vMerge/>
          </w:tcPr>
          <w:p w14:paraId="40D22959"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59891672"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Cowpox</w:t>
            </w:r>
          </w:p>
        </w:tc>
        <w:tc>
          <w:tcPr>
            <w:tcW w:w="1438" w:type="dxa"/>
          </w:tcPr>
          <w:p w14:paraId="7B2EE874"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647</w:t>
            </w:r>
          </w:p>
        </w:tc>
        <w:tc>
          <w:tcPr>
            <w:tcW w:w="1438" w:type="dxa"/>
          </w:tcPr>
          <w:p w14:paraId="5198B090"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139</w:t>
            </w:r>
          </w:p>
        </w:tc>
        <w:tc>
          <w:tcPr>
            <w:tcW w:w="1439" w:type="dxa"/>
          </w:tcPr>
          <w:p w14:paraId="69BA590E"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139</w:t>
            </w:r>
          </w:p>
        </w:tc>
        <w:tc>
          <w:tcPr>
            <w:tcW w:w="1439" w:type="dxa"/>
          </w:tcPr>
          <w:p w14:paraId="2CF758A3"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924</w:t>
            </w:r>
          </w:p>
        </w:tc>
      </w:tr>
      <w:tr w:rsidR="000D2B79" w:rsidRPr="00E06E53" w14:paraId="47902577" w14:textId="77777777" w:rsidTr="000D2903">
        <w:trPr>
          <w:trHeight w:val="76"/>
          <w:jc w:val="center"/>
        </w:trPr>
        <w:tc>
          <w:tcPr>
            <w:tcW w:w="1438" w:type="dxa"/>
            <w:vMerge/>
          </w:tcPr>
          <w:p w14:paraId="0E3F3C94"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2B03A873"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HFMD</w:t>
            </w:r>
          </w:p>
        </w:tc>
        <w:tc>
          <w:tcPr>
            <w:tcW w:w="1438" w:type="dxa"/>
          </w:tcPr>
          <w:p w14:paraId="4661FD79"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1578</w:t>
            </w:r>
          </w:p>
        </w:tc>
        <w:tc>
          <w:tcPr>
            <w:tcW w:w="1438" w:type="dxa"/>
          </w:tcPr>
          <w:p w14:paraId="3845DF8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338</w:t>
            </w:r>
          </w:p>
        </w:tc>
        <w:tc>
          <w:tcPr>
            <w:tcW w:w="1439" w:type="dxa"/>
          </w:tcPr>
          <w:p w14:paraId="6B9E00D5"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338</w:t>
            </w:r>
          </w:p>
        </w:tc>
        <w:tc>
          <w:tcPr>
            <w:tcW w:w="1439" w:type="dxa"/>
          </w:tcPr>
          <w:p w14:paraId="2792D8B3"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2254</w:t>
            </w:r>
          </w:p>
        </w:tc>
      </w:tr>
      <w:tr w:rsidR="000D2B79" w:rsidRPr="00E06E53" w14:paraId="1041F460" w14:textId="77777777" w:rsidTr="000D2903">
        <w:trPr>
          <w:trHeight w:val="229"/>
          <w:jc w:val="center"/>
        </w:trPr>
        <w:tc>
          <w:tcPr>
            <w:tcW w:w="1438" w:type="dxa"/>
            <w:vMerge/>
          </w:tcPr>
          <w:p w14:paraId="7FFA294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3B0EB44E"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Healthy</w:t>
            </w:r>
          </w:p>
        </w:tc>
        <w:tc>
          <w:tcPr>
            <w:tcW w:w="1438" w:type="dxa"/>
          </w:tcPr>
          <w:p w14:paraId="3E27E5A2"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1117</w:t>
            </w:r>
          </w:p>
        </w:tc>
        <w:tc>
          <w:tcPr>
            <w:tcW w:w="1438" w:type="dxa"/>
          </w:tcPr>
          <w:p w14:paraId="1BA154C4"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239</w:t>
            </w:r>
          </w:p>
        </w:tc>
        <w:tc>
          <w:tcPr>
            <w:tcW w:w="1439" w:type="dxa"/>
          </w:tcPr>
          <w:p w14:paraId="173D9FAC"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239</w:t>
            </w:r>
          </w:p>
        </w:tc>
        <w:tc>
          <w:tcPr>
            <w:tcW w:w="1439" w:type="dxa"/>
          </w:tcPr>
          <w:p w14:paraId="3223535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1596</w:t>
            </w:r>
          </w:p>
        </w:tc>
      </w:tr>
      <w:tr w:rsidR="000D2B79" w:rsidRPr="00E06E53" w14:paraId="2842B118" w14:textId="77777777" w:rsidTr="000D2903">
        <w:trPr>
          <w:trHeight w:val="229"/>
          <w:jc w:val="center"/>
        </w:trPr>
        <w:tc>
          <w:tcPr>
            <w:tcW w:w="1438" w:type="dxa"/>
            <w:vMerge/>
          </w:tcPr>
          <w:p w14:paraId="4D48B554"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1438" w:type="dxa"/>
          </w:tcPr>
          <w:p w14:paraId="79614907"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Total</w:t>
            </w:r>
          </w:p>
        </w:tc>
        <w:tc>
          <w:tcPr>
            <w:tcW w:w="1438" w:type="dxa"/>
          </w:tcPr>
          <w:p w14:paraId="243B98DE"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7399</w:t>
            </w:r>
          </w:p>
        </w:tc>
        <w:tc>
          <w:tcPr>
            <w:tcW w:w="1438" w:type="dxa"/>
          </w:tcPr>
          <w:p w14:paraId="1D6431E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1584</w:t>
            </w:r>
          </w:p>
        </w:tc>
        <w:tc>
          <w:tcPr>
            <w:tcW w:w="1439" w:type="dxa"/>
          </w:tcPr>
          <w:p w14:paraId="27DC0A32"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1584</w:t>
            </w:r>
          </w:p>
        </w:tc>
        <w:tc>
          <w:tcPr>
            <w:tcW w:w="1439" w:type="dxa"/>
          </w:tcPr>
          <w:p w14:paraId="3F7FE360" w14:textId="77777777" w:rsidR="000D2B79" w:rsidRPr="00C9663B" w:rsidRDefault="000D2B79" w:rsidP="000D2B79">
            <w:pPr>
              <w:rPr>
                <w:rFonts w:ascii="Times New Roman" w:eastAsiaTheme="minorHAnsi" w:hAnsi="Times New Roman" w:cs="Times New Roman"/>
                <w:kern w:val="2"/>
                <w:sz w:val="20"/>
                <w:szCs w:val="20"/>
                <w:rtl/>
                <w14:ligatures w14:val="standardContextual"/>
              </w:rPr>
            </w:pPr>
            <w:r w:rsidRPr="00C9663B">
              <w:rPr>
                <w:rFonts w:ascii="Times New Roman" w:eastAsiaTheme="minorHAnsi" w:hAnsi="Times New Roman" w:cs="Times New Roman"/>
                <w:kern w:val="2"/>
                <w:sz w:val="20"/>
                <w:szCs w:val="20"/>
                <w14:ligatures w14:val="standardContextual"/>
              </w:rPr>
              <w:t>10572</w:t>
            </w:r>
          </w:p>
        </w:tc>
      </w:tr>
    </w:tbl>
    <w:p w14:paraId="2190A9AE" w14:textId="77777777" w:rsidR="000D2B79" w:rsidRPr="00E1619C" w:rsidRDefault="000D2B79" w:rsidP="000D2B79">
      <w:pPr>
        <w:bidi w:val="0"/>
        <w:jc w:val="both"/>
        <w:rPr>
          <w:rFonts w:asciiTheme="majorBidi" w:hAnsiTheme="majorBidi" w:cstheme="majorBidi"/>
        </w:rPr>
      </w:pPr>
    </w:p>
    <w:p w14:paraId="45CA4862" w14:textId="77777777" w:rsidR="000D2B79" w:rsidRPr="00B174ED" w:rsidRDefault="000D2B79" w:rsidP="000D2B79">
      <w:pPr>
        <w:bidi w:val="0"/>
        <w:rPr>
          <w:rFonts w:ascii="Times New Roman" w:hAnsi="Times New Roman" w:cs="Times New Roman"/>
          <w:sz w:val="20"/>
          <w:szCs w:val="20"/>
        </w:rPr>
      </w:pPr>
      <w:r w:rsidRPr="005069EF">
        <w:rPr>
          <w:rFonts w:ascii="Times New Roman" w:hAnsi="Times New Roman" w:cs="Times New Roman"/>
          <w:sz w:val="20"/>
          <w:szCs w:val="20"/>
        </w:rPr>
        <w:t>Table (3): Parameters of the Hybrid Model</w:t>
      </w:r>
    </w:p>
    <w:tbl>
      <w:tblPr>
        <w:tblStyle w:val="TableGrid"/>
        <w:tblpPr w:leftFromText="180" w:rightFromText="180" w:vertAnchor="text" w:horzAnchor="margin" w:tblpXSpec="center" w:tblpY="6"/>
        <w:tblW w:w="0" w:type="auto"/>
        <w:tblLook w:val="04A0" w:firstRow="1" w:lastRow="0" w:firstColumn="1" w:lastColumn="0" w:noHBand="0" w:noVBand="1"/>
      </w:tblPr>
      <w:tblGrid>
        <w:gridCol w:w="4315"/>
        <w:gridCol w:w="4315"/>
      </w:tblGrid>
      <w:tr w:rsidR="000D2B79" w:rsidRPr="00E06E53" w14:paraId="567D93B2" w14:textId="77777777" w:rsidTr="000D2903">
        <w:tc>
          <w:tcPr>
            <w:tcW w:w="4315" w:type="dxa"/>
          </w:tcPr>
          <w:p w14:paraId="7C47BF13"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 xml:space="preserve">Parameter </w:t>
            </w:r>
          </w:p>
        </w:tc>
        <w:tc>
          <w:tcPr>
            <w:tcW w:w="4315" w:type="dxa"/>
          </w:tcPr>
          <w:p w14:paraId="677A362F"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 xml:space="preserve">Value </w:t>
            </w:r>
          </w:p>
        </w:tc>
      </w:tr>
      <w:tr w:rsidR="000D2B79" w:rsidRPr="00E06E53" w14:paraId="568BC797" w14:textId="77777777" w:rsidTr="000D2903">
        <w:tc>
          <w:tcPr>
            <w:tcW w:w="4315" w:type="dxa"/>
          </w:tcPr>
          <w:p w14:paraId="2A97FFB6"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Input shape</w:t>
            </w:r>
          </w:p>
        </w:tc>
        <w:tc>
          <w:tcPr>
            <w:tcW w:w="4315" w:type="dxa"/>
          </w:tcPr>
          <w:p w14:paraId="2439C01C"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(224, 224, 3)</w:t>
            </w:r>
          </w:p>
        </w:tc>
      </w:tr>
      <w:tr w:rsidR="000D2B79" w:rsidRPr="00E06E53" w14:paraId="462D13B2" w14:textId="77777777" w:rsidTr="000D2903">
        <w:tc>
          <w:tcPr>
            <w:tcW w:w="4315" w:type="dxa"/>
          </w:tcPr>
          <w:p w14:paraId="4B74C864" w14:textId="774841EA"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Fusion</w:t>
            </w:r>
            <w:r w:rsidR="004D2625">
              <w:rPr>
                <w:rFonts w:ascii="Times New Roman" w:eastAsiaTheme="minorHAnsi" w:hAnsi="Times New Roman" w:cs="Times New Roman"/>
                <w:kern w:val="2"/>
                <w:sz w:val="20"/>
                <w:szCs w:val="20"/>
                <w14:ligatures w14:val="standardContextual"/>
              </w:rPr>
              <w:t>-d</w:t>
            </w:r>
            <w:r w:rsidRPr="00C9663B">
              <w:rPr>
                <w:rFonts w:ascii="Times New Roman" w:eastAsiaTheme="minorHAnsi" w:hAnsi="Times New Roman" w:cs="Times New Roman"/>
                <w:kern w:val="2"/>
                <w:sz w:val="20"/>
                <w:szCs w:val="20"/>
                <w14:ligatures w14:val="standardContextual"/>
              </w:rPr>
              <w:t>ense layer units</w:t>
            </w:r>
          </w:p>
        </w:tc>
        <w:tc>
          <w:tcPr>
            <w:tcW w:w="4315" w:type="dxa"/>
          </w:tcPr>
          <w:p w14:paraId="5A388AAE"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256</w:t>
            </w:r>
          </w:p>
        </w:tc>
      </w:tr>
      <w:tr w:rsidR="000D2B79" w:rsidRPr="00E06E53" w14:paraId="4A1BBAF0" w14:textId="77777777" w:rsidTr="000D2903">
        <w:tc>
          <w:tcPr>
            <w:tcW w:w="43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4"/>
            </w:tblGrid>
            <w:tr w:rsidR="000D2B79" w:rsidRPr="00C9663B" w14:paraId="64129C4D" w14:textId="77777777" w:rsidTr="000D2903">
              <w:trPr>
                <w:tblCellSpacing w:w="15" w:type="dxa"/>
              </w:trPr>
              <w:tc>
                <w:tcPr>
                  <w:tcW w:w="0" w:type="auto"/>
                  <w:vAlign w:val="center"/>
                  <w:hideMark/>
                </w:tcPr>
                <w:p w14:paraId="4A596F60" w14:textId="77777777" w:rsidR="000D2B79" w:rsidRPr="00C9663B" w:rsidRDefault="000D2B79" w:rsidP="000D2B79">
                  <w:pPr>
                    <w:framePr w:hSpace="180" w:wrap="around" w:vAnchor="text" w:hAnchor="margin" w:xAlign="center" w:y="6"/>
                    <w:bidi w:val="0"/>
                    <w:spacing w:after="0" w:line="240" w:lineRule="auto"/>
                    <w:rPr>
                      <w:rFonts w:ascii="Times New Roman" w:hAnsi="Times New Roman" w:cs="Times New Roman"/>
                      <w:sz w:val="20"/>
                      <w:szCs w:val="20"/>
                    </w:rPr>
                  </w:pPr>
                  <w:r w:rsidRPr="00C9663B">
                    <w:rPr>
                      <w:rFonts w:ascii="Times New Roman" w:hAnsi="Times New Roman" w:cs="Times New Roman"/>
                      <w:sz w:val="20"/>
                      <w:szCs w:val="20"/>
                    </w:rPr>
                    <w:t>Fusion Dense activation</w:t>
                  </w:r>
                </w:p>
              </w:tc>
            </w:tr>
          </w:tbl>
          <w:p w14:paraId="39031B6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2B79" w:rsidRPr="00C9663B" w14:paraId="7CBAA43C" w14:textId="77777777" w:rsidTr="000D2903">
              <w:trPr>
                <w:tblCellSpacing w:w="15" w:type="dxa"/>
              </w:trPr>
              <w:tc>
                <w:tcPr>
                  <w:tcW w:w="0" w:type="auto"/>
                  <w:vAlign w:val="center"/>
                  <w:hideMark/>
                </w:tcPr>
                <w:p w14:paraId="473FFC30" w14:textId="77777777" w:rsidR="000D2B79" w:rsidRPr="00C9663B" w:rsidRDefault="000D2B79" w:rsidP="000D2B79">
                  <w:pPr>
                    <w:framePr w:hSpace="180" w:wrap="around" w:vAnchor="text" w:hAnchor="margin" w:xAlign="center" w:y="6"/>
                    <w:bidi w:val="0"/>
                    <w:spacing w:after="0" w:line="240" w:lineRule="auto"/>
                    <w:rPr>
                      <w:rFonts w:ascii="Times New Roman" w:hAnsi="Times New Roman" w:cs="Times New Roman"/>
                      <w:sz w:val="20"/>
                      <w:szCs w:val="20"/>
                    </w:rPr>
                  </w:pPr>
                </w:p>
              </w:tc>
            </w:tr>
          </w:tbl>
          <w:p w14:paraId="1F3B9A1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4315" w:type="dxa"/>
          </w:tcPr>
          <w:p w14:paraId="4C934DC7"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roofErr w:type="spellStart"/>
            <w:r w:rsidRPr="00C9663B">
              <w:rPr>
                <w:rFonts w:ascii="Times New Roman" w:eastAsiaTheme="minorHAnsi" w:hAnsi="Times New Roman" w:cs="Times New Roman"/>
                <w:kern w:val="2"/>
                <w:sz w:val="20"/>
                <w:szCs w:val="20"/>
                <w14:ligatures w14:val="standardContextual"/>
              </w:rPr>
              <w:t>relu</w:t>
            </w:r>
            <w:proofErr w:type="spellEnd"/>
          </w:p>
        </w:tc>
      </w:tr>
      <w:tr w:rsidR="000D2B79" w:rsidRPr="00E06E53" w14:paraId="547F3045" w14:textId="77777777" w:rsidTr="000D2903">
        <w:tc>
          <w:tcPr>
            <w:tcW w:w="4315" w:type="dxa"/>
          </w:tcPr>
          <w:p w14:paraId="24DF5564"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Dropout rate</w:t>
            </w:r>
          </w:p>
        </w:tc>
        <w:tc>
          <w:tcPr>
            <w:tcW w:w="4315" w:type="dxa"/>
          </w:tcPr>
          <w:p w14:paraId="26DBACC1"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0.5</w:t>
            </w:r>
          </w:p>
        </w:tc>
      </w:tr>
      <w:tr w:rsidR="000D2B79" w:rsidRPr="00E06E53" w14:paraId="29F23584" w14:textId="77777777" w:rsidTr="000D2903">
        <w:tc>
          <w:tcPr>
            <w:tcW w:w="4315" w:type="dxa"/>
          </w:tcPr>
          <w:p w14:paraId="2E6B9DD6"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Output activation</w:t>
            </w:r>
          </w:p>
        </w:tc>
        <w:tc>
          <w:tcPr>
            <w:tcW w:w="4315" w:type="dxa"/>
          </w:tcPr>
          <w:p w14:paraId="7192DB41"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SoftMax</w:t>
            </w:r>
          </w:p>
        </w:tc>
      </w:tr>
      <w:tr w:rsidR="000D2B79" w:rsidRPr="00E06E53" w14:paraId="0E7994A0" w14:textId="77777777" w:rsidTr="000D2903">
        <w:tc>
          <w:tcPr>
            <w:tcW w:w="4315" w:type="dxa"/>
          </w:tcPr>
          <w:p w14:paraId="4BFBC7D1"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Optimizer</w:t>
            </w:r>
          </w:p>
        </w:tc>
        <w:tc>
          <w:tcPr>
            <w:tcW w:w="4315" w:type="dxa"/>
          </w:tcPr>
          <w:p w14:paraId="152D85FA"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Adam</w:t>
            </w:r>
          </w:p>
        </w:tc>
      </w:tr>
      <w:tr w:rsidR="000D2B79" w:rsidRPr="00E06E53" w14:paraId="39929CF1" w14:textId="77777777" w:rsidTr="000D2903">
        <w:tc>
          <w:tcPr>
            <w:tcW w:w="43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2"/>
            </w:tblGrid>
            <w:tr w:rsidR="000D2B79" w:rsidRPr="00C9663B" w14:paraId="75E94696" w14:textId="77777777" w:rsidTr="000D2903">
              <w:trPr>
                <w:tblCellSpacing w:w="15" w:type="dxa"/>
              </w:trPr>
              <w:tc>
                <w:tcPr>
                  <w:tcW w:w="0" w:type="auto"/>
                  <w:vAlign w:val="center"/>
                  <w:hideMark/>
                </w:tcPr>
                <w:p w14:paraId="69477891" w14:textId="77777777" w:rsidR="000D2B79" w:rsidRPr="00C9663B" w:rsidRDefault="000D2B79" w:rsidP="000D2B79">
                  <w:pPr>
                    <w:framePr w:hSpace="180" w:wrap="around" w:vAnchor="text" w:hAnchor="margin" w:xAlign="center" w:y="6"/>
                    <w:bidi w:val="0"/>
                    <w:spacing w:after="0" w:line="240" w:lineRule="auto"/>
                    <w:rPr>
                      <w:rFonts w:ascii="Times New Roman" w:hAnsi="Times New Roman" w:cs="Times New Roman"/>
                      <w:sz w:val="20"/>
                      <w:szCs w:val="20"/>
                    </w:rPr>
                  </w:pPr>
                  <w:r w:rsidRPr="00C9663B">
                    <w:rPr>
                      <w:rFonts w:ascii="Times New Roman" w:hAnsi="Times New Roman" w:cs="Times New Roman"/>
                      <w:sz w:val="20"/>
                      <w:szCs w:val="20"/>
                    </w:rPr>
                    <w:t>Learning rate</w:t>
                  </w:r>
                </w:p>
              </w:tc>
            </w:tr>
          </w:tbl>
          <w:p w14:paraId="1145E89F"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2B79" w:rsidRPr="00C9663B" w14:paraId="2B11007C" w14:textId="77777777" w:rsidTr="000D2903">
              <w:trPr>
                <w:tblCellSpacing w:w="15" w:type="dxa"/>
              </w:trPr>
              <w:tc>
                <w:tcPr>
                  <w:tcW w:w="0" w:type="auto"/>
                  <w:vAlign w:val="center"/>
                  <w:hideMark/>
                </w:tcPr>
                <w:p w14:paraId="41F9E69E" w14:textId="77777777" w:rsidR="000D2B79" w:rsidRPr="00C9663B" w:rsidRDefault="000D2B79" w:rsidP="000D2B79">
                  <w:pPr>
                    <w:framePr w:hSpace="180" w:wrap="around" w:vAnchor="text" w:hAnchor="margin" w:xAlign="center" w:y="6"/>
                    <w:bidi w:val="0"/>
                    <w:spacing w:after="0" w:line="240" w:lineRule="auto"/>
                    <w:rPr>
                      <w:rFonts w:ascii="Times New Roman" w:hAnsi="Times New Roman" w:cs="Times New Roman"/>
                      <w:sz w:val="20"/>
                      <w:szCs w:val="20"/>
                    </w:rPr>
                  </w:pPr>
                </w:p>
              </w:tc>
            </w:tr>
          </w:tbl>
          <w:p w14:paraId="464C5AA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c>
          <w:tcPr>
            <w:tcW w:w="431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
            </w:tblGrid>
            <w:tr w:rsidR="000D2B79" w:rsidRPr="00C9663B" w14:paraId="51CE85A0" w14:textId="77777777" w:rsidTr="000D2903">
              <w:trPr>
                <w:tblCellSpacing w:w="15" w:type="dxa"/>
              </w:trPr>
              <w:tc>
                <w:tcPr>
                  <w:tcW w:w="0" w:type="auto"/>
                  <w:vAlign w:val="center"/>
                  <w:hideMark/>
                </w:tcPr>
                <w:p w14:paraId="7A3EAF0D" w14:textId="77777777" w:rsidR="000D2B79" w:rsidRPr="00C9663B" w:rsidRDefault="000D2B79" w:rsidP="000D2B79">
                  <w:pPr>
                    <w:framePr w:hSpace="180" w:wrap="around" w:vAnchor="text" w:hAnchor="margin" w:xAlign="center" w:y="6"/>
                    <w:bidi w:val="0"/>
                    <w:spacing w:after="0" w:line="240" w:lineRule="auto"/>
                    <w:rPr>
                      <w:rFonts w:ascii="Times New Roman" w:hAnsi="Times New Roman" w:cs="Times New Roman"/>
                      <w:sz w:val="20"/>
                      <w:szCs w:val="20"/>
                    </w:rPr>
                  </w:pPr>
                  <w:r w:rsidRPr="00C9663B">
                    <w:rPr>
                      <w:rFonts w:ascii="Times New Roman" w:hAnsi="Times New Roman" w:cs="Times New Roman"/>
                      <w:sz w:val="20"/>
                      <w:szCs w:val="20"/>
                    </w:rPr>
                    <w:t>1e-4</w:t>
                  </w:r>
                </w:p>
              </w:tc>
            </w:tr>
          </w:tbl>
          <w:p w14:paraId="7AE9275C"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2B79" w:rsidRPr="00C9663B" w14:paraId="27432A76" w14:textId="77777777" w:rsidTr="000D2903">
              <w:trPr>
                <w:tblCellSpacing w:w="15" w:type="dxa"/>
              </w:trPr>
              <w:tc>
                <w:tcPr>
                  <w:tcW w:w="0" w:type="auto"/>
                  <w:vAlign w:val="center"/>
                  <w:hideMark/>
                </w:tcPr>
                <w:p w14:paraId="5D97E543" w14:textId="77777777" w:rsidR="000D2B79" w:rsidRPr="00C9663B" w:rsidRDefault="000D2B79" w:rsidP="000D2B79">
                  <w:pPr>
                    <w:framePr w:hSpace="180" w:wrap="around" w:vAnchor="text" w:hAnchor="margin" w:xAlign="center" w:y="6"/>
                    <w:bidi w:val="0"/>
                    <w:spacing w:after="0" w:line="240" w:lineRule="auto"/>
                    <w:rPr>
                      <w:rFonts w:ascii="Times New Roman" w:hAnsi="Times New Roman" w:cs="Times New Roman"/>
                      <w:sz w:val="20"/>
                      <w:szCs w:val="20"/>
                    </w:rPr>
                  </w:pPr>
                </w:p>
              </w:tc>
            </w:tr>
          </w:tbl>
          <w:p w14:paraId="56C0B2A7" w14:textId="77777777" w:rsidR="000D2B79" w:rsidRPr="00C9663B" w:rsidRDefault="000D2B79" w:rsidP="000D2B79">
            <w:pPr>
              <w:rPr>
                <w:rFonts w:ascii="Times New Roman" w:eastAsiaTheme="minorHAnsi" w:hAnsi="Times New Roman" w:cs="Times New Roman"/>
                <w:kern w:val="2"/>
                <w:sz w:val="20"/>
                <w:szCs w:val="20"/>
                <w14:ligatures w14:val="standardContextual"/>
              </w:rPr>
            </w:pPr>
          </w:p>
        </w:tc>
      </w:tr>
      <w:tr w:rsidR="000D2B79" w:rsidRPr="00E06E53" w14:paraId="5EBA9205" w14:textId="77777777" w:rsidTr="000D2903">
        <w:tc>
          <w:tcPr>
            <w:tcW w:w="4315" w:type="dxa"/>
          </w:tcPr>
          <w:p w14:paraId="489B8F16"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Epochs</w:t>
            </w:r>
          </w:p>
        </w:tc>
        <w:tc>
          <w:tcPr>
            <w:tcW w:w="4315" w:type="dxa"/>
          </w:tcPr>
          <w:p w14:paraId="12CD080D"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30</w:t>
            </w:r>
          </w:p>
        </w:tc>
      </w:tr>
      <w:tr w:rsidR="000D2B79" w:rsidRPr="00E06E53" w14:paraId="2F26D4F0" w14:textId="77777777" w:rsidTr="000D2903">
        <w:tc>
          <w:tcPr>
            <w:tcW w:w="4315" w:type="dxa"/>
          </w:tcPr>
          <w:p w14:paraId="3680A59B"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Model Checkpoint</w:t>
            </w:r>
          </w:p>
        </w:tc>
        <w:tc>
          <w:tcPr>
            <w:tcW w:w="4315" w:type="dxa"/>
          </w:tcPr>
          <w:p w14:paraId="005DF258" w14:textId="77777777" w:rsidR="000D2B79" w:rsidRPr="00C9663B" w:rsidRDefault="000D2B79" w:rsidP="000D2B79">
            <w:pPr>
              <w:rPr>
                <w:rFonts w:ascii="Times New Roman" w:eastAsiaTheme="minorHAnsi" w:hAnsi="Times New Roman" w:cs="Times New Roman"/>
                <w:kern w:val="2"/>
                <w:sz w:val="20"/>
                <w:szCs w:val="20"/>
                <w14:ligatures w14:val="standardContextual"/>
              </w:rPr>
            </w:pPr>
            <w:r w:rsidRPr="00C9663B">
              <w:rPr>
                <w:rFonts w:ascii="Times New Roman" w:eastAsiaTheme="minorHAnsi" w:hAnsi="Times New Roman" w:cs="Times New Roman"/>
                <w:kern w:val="2"/>
                <w:sz w:val="20"/>
                <w:szCs w:val="20"/>
                <w14:ligatures w14:val="standardContextual"/>
              </w:rPr>
              <w:t>True</w:t>
            </w:r>
          </w:p>
        </w:tc>
      </w:tr>
    </w:tbl>
    <w:p w14:paraId="7FC3D327" w14:textId="77777777" w:rsidR="000D2B79" w:rsidRDefault="000D2B79" w:rsidP="000D2B79">
      <w:pPr>
        <w:bidi w:val="0"/>
        <w:jc w:val="both"/>
        <w:rPr>
          <w:rFonts w:asciiTheme="majorBidi" w:hAnsiTheme="majorBidi" w:cstheme="majorBidi"/>
        </w:rPr>
      </w:pPr>
    </w:p>
    <w:p w14:paraId="168870D6" w14:textId="77777777" w:rsidR="000D2B79" w:rsidRPr="00E76EC3" w:rsidRDefault="000D2B79" w:rsidP="000D2B79">
      <w:pPr>
        <w:bidi w:val="0"/>
        <w:jc w:val="both"/>
        <w:rPr>
          <w:rFonts w:ascii="Times New Roman" w:hAnsi="Times New Roman" w:cs="Times New Roman"/>
          <w:b/>
          <w:bCs/>
        </w:rPr>
      </w:pPr>
      <w:r>
        <w:rPr>
          <w:rFonts w:ascii="Times New Roman" w:hAnsi="Times New Roman" w:cs="Times New Roman"/>
          <w:b/>
          <w:bCs/>
        </w:rPr>
        <w:t xml:space="preserve">4.3 </w:t>
      </w:r>
      <w:r w:rsidRPr="00E76EC3">
        <w:rPr>
          <w:rFonts w:ascii="Times New Roman" w:hAnsi="Times New Roman" w:cs="Times New Roman"/>
          <w:b/>
          <w:bCs/>
        </w:rPr>
        <w:t>Performance Hybrid Model in MSLD Dataset:</w:t>
      </w:r>
    </w:p>
    <w:p w14:paraId="0B5D8A5A" w14:textId="3C18F975" w:rsidR="000D2B79" w:rsidRPr="00A967B2" w:rsidRDefault="000D2B79" w:rsidP="000D2B79">
      <w:pPr>
        <w:bidi w:val="0"/>
        <w:jc w:val="both"/>
        <w:rPr>
          <w:rFonts w:asciiTheme="majorBidi" w:hAnsiTheme="majorBidi" w:cstheme="majorBidi"/>
        </w:rPr>
      </w:pPr>
      <w:r w:rsidRPr="0093637A">
        <w:rPr>
          <w:rFonts w:asciiTheme="majorBidi" w:hAnsiTheme="majorBidi" w:cstheme="majorBidi"/>
        </w:rPr>
        <w:t xml:space="preserve">The proposed hybrid model, which integrates DenseNet-121 and MobileNetV2, was applied to the MSLD dataset and demonstrated outstanding performance in classifying Monkeypox and Non-Monkeypox cases. This dual-architecture approach capitalizes on the dense connectivity of </w:t>
      </w:r>
      <w:proofErr w:type="spellStart"/>
      <w:r w:rsidRPr="0093637A">
        <w:rPr>
          <w:rFonts w:asciiTheme="majorBidi" w:hAnsiTheme="majorBidi" w:cstheme="majorBidi"/>
        </w:rPr>
        <w:t>DenseNet</w:t>
      </w:r>
      <w:proofErr w:type="spellEnd"/>
      <w:r w:rsidRPr="0093637A">
        <w:rPr>
          <w:rFonts w:asciiTheme="majorBidi" w:hAnsiTheme="majorBidi" w:cstheme="majorBidi"/>
        </w:rPr>
        <w:t xml:space="preserve"> and the lightweight efficiency of MobileNetV2, enabling the model to extract rich and diverse features with minimal </w:t>
      </w:r>
      <w:proofErr w:type="gramStart"/>
      <w:r w:rsidRPr="0093637A">
        <w:rPr>
          <w:rFonts w:asciiTheme="majorBidi" w:hAnsiTheme="majorBidi" w:cstheme="majorBidi"/>
        </w:rPr>
        <w:t>redundancy</w:t>
      </w:r>
      <w:proofErr w:type="gramEnd"/>
      <w:r w:rsidRPr="0093637A">
        <w:rPr>
          <w:rFonts w:asciiTheme="majorBidi" w:hAnsiTheme="majorBidi" w:cstheme="majorBidi"/>
        </w:rPr>
        <w:t xml:space="preserve">. The hybrid model achieved precision, recall, and F1-score values of 98.6%, 99.5%, and 99.1%, respectively, for the Monkeypox </w:t>
      </w:r>
      <w:proofErr w:type="gramStart"/>
      <w:r w:rsidRPr="0093637A">
        <w:rPr>
          <w:rFonts w:asciiTheme="majorBidi" w:hAnsiTheme="majorBidi" w:cstheme="majorBidi"/>
        </w:rPr>
        <w:t>class and</w:t>
      </w:r>
      <w:proofErr w:type="gramEnd"/>
      <w:r w:rsidRPr="0093637A">
        <w:rPr>
          <w:rFonts w:asciiTheme="majorBidi" w:hAnsiTheme="majorBidi" w:cstheme="majorBidi"/>
        </w:rPr>
        <w:t xml:space="preserve"> 99.6%, 98.8%, and 99.3% for the </w:t>
      </w:r>
      <w:proofErr w:type="gramStart"/>
      <w:r w:rsidRPr="0093637A">
        <w:rPr>
          <w:rFonts w:asciiTheme="majorBidi" w:hAnsiTheme="majorBidi" w:cstheme="majorBidi"/>
        </w:rPr>
        <w:t>Non-Monkeypox</w:t>
      </w:r>
      <w:proofErr w:type="gramEnd"/>
      <w:r w:rsidRPr="0093637A">
        <w:rPr>
          <w:rFonts w:asciiTheme="majorBidi" w:hAnsiTheme="majorBidi" w:cstheme="majorBidi"/>
        </w:rPr>
        <w:t xml:space="preserve"> class—surpassing all other benchmarked models in every metric. Compared to individual models such as ResNet50, VGG-19, DenseNet-121, and MobileNetV2, which showed notable variations and limitations</w:t>
      </w:r>
      <w:r>
        <w:rPr>
          <w:rFonts w:asciiTheme="majorBidi" w:hAnsiTheme="majorBidi" w:cstheme="majorBidi"/>
        </w:rPr>
        <w:t xml:space="preserve">, particularly in recall and F1-score for the </w:t>
      </w:r>
      <w:proofErr w:type="gramStart"/>
      <w:r>
        <w:rPr>
          <w:rFonts w:asciiTheme="majorBidi" w:hAnsiTheme="majorBidi" w:cstheme="majorBidi"/>
        </w:rPr>
        <w:t>Non-Monkeypox</w:t>
      </w:r>
      <w:proofErr w:type="gramEnd"/>
      <w:r>
        <w:rPr>
          <w:rFonts w:asciiTheme="majorBidi" w:hAnsiTheme="majorBidi" w:cstheme="majorBidi"/>
        </w:rPr>
        <w:t xml:space="preserve"> class, </w:t>
      </w:r>
      <w:r w:rsidRPr="0093637A">
        <w:rPr>
          <w:rFonts w:asciiTheme="majorBidi" w:hAnsiTheme="majorBidi" w:cstheme="majorBidi"/>
        </w:rPr>
        <w:t>the hybrid approach consistently outperformed them across both categories. As shown in Table 4, these results demonstrate the efficacy and resilience of integrating DenseNet121 and MobileNetV2, underscoring the importance of architectural fusion in attaining higher classification accuracy in medical image analysis tasks.</w:t>
      </w:r>
    </w:p>
    <w:p w14:paraId="1E91528C" w14:textId="77777777" w:rsidR="000D2B79" w:rsidRPr="00C76471" w:rsidRDefault="000D2B79" w:rsidP="000D2B79">
      <w:pPr>
        <w:bidi w:val="0"/>
        <w:rPr>
          <w:rFonts w:ascii="Times New Roman" w:hAnsi="Times New Roman" w:cs="Times New Roman"/>
          <w:sz w:val="20"/>
          <w:szCs w:val="20"/>
        </w:rPr>
      </w:pPr>
      <w:r w:rsidRPr="00C76471">
        <w:rPr>
          <w:rFonts w:ascii="Times New Roman" w:hAnsi="Times New Roman" w:cs="Times New Roman"/>
          <w:sz w:val="20"/>
          <w:szCs w:val="20"/>
        </w:rPr>
        <w:t>Table (4): Performance of the Hybrid Model in Each Class for the MSLD Dataset</w:t>
      </w:r>
    </w:p>
    <w:tbl>
      <w:tblPr>
        <w:tblStyle w:val="TableGrid"/>
        <w:tblW w:w="0" w:type="auto"/>
        <w:jc w:val="center"/>
        <w:tblLook w:val="04A0" w:firstRow="1" w:lastRow="0" w:firstColumn="1" w:lastColumn="0" w:noHBand="0" w:noVBand="1"/>
      </w:tblPr>
      <w:tblGrid>
        <w:gridCol w:w="1440"/>
        <w:gridCol w:w="1447"/>
        <w:gridCol w:w="1440"/>
        <w:gridCol w:w="1440"/>
        <w:gridCol w:w="1440"/>
        <w:gridCol w:w="1440"/>
      </w:tblGrid>
      <w:tr w:rsidR="000D2B79" w:rsidRPr="00083C5E" w14:paraId="50D22FD5" w14:textId="77777777" w:rsidTr="00F24738">
        <w:trPr>
          <w:jc w:val="center"/>
        </w:trPr>
        <w:tc>
          <w:tcPr>
            <w:tcW w:w="1440" w:type="dxa"/>
          </w:tcPr>
          <w:p w14:paraId="48189302"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Approach</w:t>
            </w:r>
          </w:p>
        </w:tc>
        <w:tc>
          <w:tcPr>
            <w:tcW w:w="1447" w:type="dxa"/>
          </w:tcPr>
          <w:p w14:paraId="71CC9EDF"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Model</w:t>
            </w:r>
          </w:p>
        </w:tc>
        <w:tc>
          <w:tcPr>
            <w:tcW w:w="1440" w:type="dxa"/>
          </w:tcPr>
          <w:p w14:paraId="51F7C779"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Class Name</w:t>
            </w:r>
          </w:p>
        </w:tc>
        <w:tc>
          <w:tcPr>
            <w:tcW w:w="1440" w:type="dxa"/>
          </w:tcPr>
          <w:p w14:paraId="29AC4D8B"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Precision</w:t>
            </w:r>
          </w:p>
        </w:tc>
        <w:tc>
          <w:tcPr>
            <w:tcW w:w="1440" w:type="dxa"/>
          </w:tcPr>
          <w:p w14:paraId="5227862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Recall</w:t>
            </w:r>
          </w:p>
        </w:tc>
        <w:tc>
          <w:tcPr>
            <w:tcW w:w="1440" w:type="dxa"/>
          </w:tcPr>
          <w:p w14:paraId="5151F93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F1-score</w:t>
            </w:r>
          </w:p>
        </w:tc>
      </w:tr>
      <w:tr w:rsidR="000D2B79" w:rsidRPr="00083C5E" w14:paraId="20AD4310" w14:textId="77777777" w:rsidTr="00F24738">
        <w:trPr>
          <w:jc w:val="center"/>
        </w:trPr>
        <w:tc>
          <w:tcPr>
            <w:tcW w:w="1440" w:type="dxa"/>
            <w:vMerge w:val="restart"/>
          </w:tcPr>
          <w:p w14:paraId="2A81E675"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Pre-trained CNN</w:t>
            </w:r>
          </w:p>
        </w:tc>
        <w:tc>
          <w:tcPr>
            <w:tcW w:w="1447" w:type="dxa"/>
            <w:vMerge w:val="restart"/>
          </w:tcPr>
          <w:p w14:paraId="5472D571"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ResNet50</w:t>
            </w:r>
          </w:p>
        </w:tc>
        <w:tc>
          <w:tcPr>
            <w:tcW w:w="1440" w:type="dxa"/>
          </w:tcPr>
          <w:p w14:paraId="54734011"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Monkeypox</w:t>
            </w:r>
          </w:p>
        </w:tc>
        <w:tc>
          <w:tcPr>
            <w:tcW w:w="1440" w:type="dxa"/>
          </w:tcPr>
          <w:p w14:paraId="646DBB38"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40.33</w:t>
            </w:r>
          </w:p>
        </w:tc>
        <w:tc>
          <w:tcPr>
            <w:tcW w:w="1440" w:type="dxa"/>
          </w:tcPr>
          <w:p w14:paraId="60B43486"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80.43</w:t>
            </w:r>
          </w:p>
        </w:tc>
        <w:tc>
          <w:tcPr>
            <w:tcW w:w="1440" w:type="dxa"/>
          </w:tcPr>
          <w:p w14:paraId="7C4FE912"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54.47</w:t>
            </w:r>
          </w:p>
        </w:tc>
      </w:tr>
      <w:tr w:rsidR="000D2B79" w:rsidRPr="00083C5E" w14:paraId="616A535E" w14:textId="77777777" w:rsidTr="00F24738">
        <w:trPr>
          <w:jc w:val="center"/>
        </w:trPr>
        <w:tc>
          <w:tcPr>
            <w:tcW w:w="1440" w:type="dxa"/>
            <w:vMerge/>
          </w:tcPr>
          <w:p w14:paraId="31F28977"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40906D1A"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7FB6543C" w14:textId="71732FDC"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Non</w:t>
            </w:r>
            <w:r w:rsidR="00420E83">
              <w:rPr>
                <w:rFonts w:ascii="Times New Roman" w:eastAsiaTheme="minorHAnsi" w:hAnsi="Times New Roman" w:cs="Times New Roman"/>
                <w:kern w:val="2"/>
                <w:sz w:val="20"/>
                <w:szCs w:val="20"/>
                <w14:ligatures w14:val="standardContextual"/>
              </w:rPr>
              <w:t>-</w:t>
            </w:r>
            <w:r w:rsidRPr="00C76471">
              <w:rPr>
                <w:rFonts w:ascii="Times New Roman" w:eastAsiaTheme="minorHAnsi" w:hAnsi="Times New Roman" w:cs="Times New Roman"/>
                <w:kern w:val="2"/>
                <w:sz w:val="20"/>
                <w:szCs w:val="20"/>
                <w14:ligatures w14:val="standardContextual"/>
              </w:rPr>
              <w:t>Monkeypox</w:t>
            </w:r>
          </w:p>
        </w:tc>
        <w:tc>
          <w:tcPr>
            <w:tcW w:w="1440" w:type="dxa"/>
          </w:tcPr>
          <w:p w14:paraId="10CA812E"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61.81</w:t>
            </w:r>
          </w:p>
        </w:tc>
        <w:tc>
          <w:tcPr>
            <w:tcW w:w="1440" w:type="dxa"/>
          </w:tcPr>
          <w:p w14:paraId="43CA6D18"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46.22</w:t>
            </w:r>
          </w:p>
        </w:tc>
        <w:tc>
          <w:tcPr>
            <w:tcW w:w="1440" w:type="dxa"/>
          </w:tcPr>
          <w:p w14:paraId="47C8121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52.11</w:t>
            </w:r>
          </w:p>
        </w:tc>
      </w:tr>
      <w:tr w:rsidR="000D2B79" w:rsidRPr="00083C5E" w14:paraId="79E3C9C4" w14:textId="77777777" w:rsidTr="00F24738">
        <w:trPr>
          <w:jc w:val="center"/>
        </w:trPr>
        <w:tc>
          <w:tcPr>
            <w:tcW w:w="1440" w:type="dxa"/>
            <w:vMerge/>
          </w:tcPr>
          <w:p w14:paraId="470D2FA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val="restart"/>
          </w:tcPr>
          <w:p w14:paraId="5FE96F08"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MobileNetV2</w:t>
            </w:r>
          </w:p>
        </w:tc>
        <w:tc>
          <w:tcPr>
            <w:tcW w:w="1440" w:type="dxa"/>
          </w:tcPr>
          <w:p w14:paraId="1955788D"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Monkeypox</w:t>
            </w:r>
          </w:p>
        </w:tc>
        <w:tc>
          <w:tcPr>
            <w:tcW w:w="1440" w:type="dxa"/>
          </w:tcPr>
          <w:p w14:paraId="7EFE6940"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92.17</w:t>
            </w:r>
          </w:p>
        </w:tc>
        <w:tc>
          <w:tcPr>
            <w:tcW w:w="1440" w:type="dxa"/>
          </w:tcPr>
          <w:p w14:paraId="0118A6A7"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86.30</w:t>
            </w:r>
          </w:p>
        </w:tc>
        <w:tc>
          <w:tcPr>
            <w:tcW w:w="1440" w:type="dxa"/>
          </w:tcPr>
          <w:p w14:paraId="29BE0573"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89.42</w:t>
            </w:r>
          </w:p>
        </w:tc>
      </w:tr>
      <w:tr w:rsidR="000D2B79" w:rsidRPr="00083C5E" w14:paraId="21C4670B" w14:textId="77777777" w:rsidTr="00F24738">
        <w:trPr>
          <w:jc w:val="center"/>
        </w:trPr>
        <w:tc>
          <w:tcPr>
            <w:tcW w:w="1440" w:type="dxa"/>
            <w:vMerge/>
          </w:tcPr>
          <w:p w14:paraId="32C06A5D"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ABD4149"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97E5CA4" w14:textId="77706DB8"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Non</w:t>
            </w:r>
            <w:r w:rsidR="00420E83">
              <w:rPr>
                <w:rFonts w:ascii="Times New Roman" w:eastAsiaTheme="minorHAnsi" w:hAnsi="Times New Roman" w:cs="Times New Roman"/>
                <w:kern w:val="2"/>
                <w:sz w:val="20"/>
                <w:szCs w:val="20"/>
                <w14:ligatures w14:val="standardContextual"/>
              </w:rPr>
              <w:t>-</w:t>
            </w:r>
            <w:r w:rsidRPr="00C76471">
              <w:rPr>
                <w:rFonts w:ascii="Times New Roman" w:eastAsiaTheme="minorHAnsi" w:hAnsi="Times New Roman" w:cs="Times New Roman"/>
                <w:kern w:val="2"/>
                <w:sz w:val="20"/>
                <w:szCs w:val="20"/>
                <w14:ligatures w14:val="standardContextual"/>
              </w:rPr>
              <w:t>Monkeypox</w:t>
            </w:r>
          </w:p>
        </w:tc>
        <w:tc>
          <w:tcPr>
            <w:tcW w:w="1440" w:type="dxa"/>
          </w:tcPr>
          <w:p w14:paraId="2FB4F897"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76.07</w:t>
            </w:r>
          </w:p>
        </w:tc>
        <w:tc>
          <w:tcPr>
            <w:tcW w:w="1440" w:type="dxa"/>
          </w:tcPr>
          <w:p w14:paraId="4CB179BE"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68.05</w:t>
            </w:r>
          </w:p>
        </w:tc>
        <w:tc>
          <w:tcPr>
            <w:tcW w:w="1440" w:type="dxa"/>
          </w:tcPr>
          <w:p w14:paraId="4F985367"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72.03</w:t>
            </w:r>
          </w:p>
        </w:tc>
      </w:tr>
      <w:tr w:rsidR="000D2B79" w:rsidRPr="00083C5E" w14:paraId="51BC655F" w14:textId="77777777" w:rsidTr="00F24738">
        <w:trPr>
          <w:jc w:val="center"/>
        </w:trPr>
        <w:tc>
          <w:tcPr>
            <w:tcW w:w="1440" w:type="dxa"/>
            <w:vMerge/>
          </w:tcPr>
          <w:p w14:paraId="06B1D58F"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val="restart"/>
          </w:tcPr>
          <w:p w14:paraId="6F5A8A2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DenseNet-121</w:t>
            </w:r>
          </w:p>
        </w:tc>
        <w:tc>
          <w:tcPr>
            <w:tcW w:w="1440" w:type="dxa"/>
          </w:tcPr>
          <w:p w14:paraId="7F7273F2"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Monkeypox</w:t>
            </w:r>
          </w:p>
        </w:tc>
        <w:tc>
          <w:tcPr>
            <w:tcW w:w="1440" w:type="dxa"/>
          </w:tcPr>
          <w:p w14:paraId="64D7084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82.08</w:t>
            </w:r>
          </w:p>
        </w:tc>
        <w:tc>
          <w:tcPr>
            <w:tcW w:w="1440" w:type="dxa"/>
          </w:tcPr>
          <w:p w14:paraId="28651490"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91.46</w:t>
            </w:r>
          </w:p>
        </w:tc>
        <w:tc>
          <w:tcPr>
            <w:tcW w:w="1440" w:type="dxa"/>
          </w:tcPr>
          <w:p w14:paraId="48D2957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86.16</w:t>
            </w:r>
          </w:p>
        </w:tc>
      </w:tr>
      <w:tr w:rsidR="000D2B79" w:rsidRPr="00083C5E" w14:paraId="24B7546D" w14:textId="77777777" w:rsidTr="00F24738">
        <w:trPr>
          <w:jc w:val="center"/>
        </w:trPr>
        <w:tc>
          <w:tcPr>
            <w:tcW w:w="1440" w:type="dxa"/>
            <w:vMerge/>
          </w:tcPr>
          <w:p w14:paraId="4389CC5F"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87230B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FC33B36" w14:textId="153AC9B3"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Non</w:t>
            </w:r>
            <w:r w:rsidR="00420E83">
              <w:rPr>
                <w:rFonts w:ascii="Times New Roman" w:eastAsiaTheme="minorHAnsi" w:hAnsi="Times New Roman" w:cs="Times New Roman"/>
                <w:kern w:val="2"/>
                <w:sz w:val="20"/>
                <w:szCs w:val="20"/>
                <w14:ligatures w14:val="standardContextual"/>
              </w:rPr>
              <w:t>-</w:t>
            </w:r>
            <w:r w:rsidRPr="00C76471">
              <w:rPr>
                <w:rFonts w:ascii="Times New Roman" w:eastAsiaTheme="minorHAnsi" w:hAnsi="Times New Roman" w:cs="Times New Roman"/>
                <w:kern w:val="2"/>
                <w:sz w:val="20"/>
                <w:szCs w:val="20"/>
                <w14:ligatures w14:val="standardContextual"/>
              </w:rPr>
              <w:t>Monkeypox</w:t>
            </w:r>
          </w:p>
        </w:tc>
        <w:tc>
          <w:tcPr>
            <w:tcW w:w="1440" w:type="dxa"/>
          </w:tcPr>
          <w:p w14:paraId="2FC36DF2"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93.22</w:t>
            </w:r>
          </w:p>
        </w:tc>
        <w:tc>
          <w:tcPr>
            <w:tcW w:w="1440" w:type="dxa"/>
          </w:tcPr>
          <w:p w14:paraId="775DA2F8"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68.00</w:t>
            </w:r>
          </w:p>
        </w:tc>
        <w:tc>
          <w:tcPr>
            <w:tcW w:w="1440" w:type="dxa"/>
          </w:tcPr>
          <w:p w14:paraId="5E41FDED"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79.42</w:t>
            </w:r>
          </w:p>
        </w:tc>
      </w:tr>
      <w:tr w:rsidR="000D2B79" w:rsidRPr="00083C5E" w14:paraId="1AE2A542" w14:textId="77777777" w:rsidTr="00F24738">
        <w:trPr>
          <w:trHeight w:val="578"/>
          <w:jc w:val="center"/>
        </w:trPr>
        <w:tc>
          <w:tcPr>
            <w:tcW w:w="1440" w:type="dxa"/>
            <w:vMerge/>
          </w:tcPr>
          <w:p w14:paraId="282E9F95"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val="restart"/>
          </w:tcPr>
          <w:p w14:paraId="1FACE3A2"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VGG-19</w:t>
            </w:r>
          </w:p>
        </w:tc>
        <w:tc>
          <w:tcPr>
            <w:tcW w:w="1440" w:type="dxa"/>
          </w:tcPr>
          <w:p w14:paraId="46A582C9"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Monkeypox</w:t>
            </w:r>
          </w:p>
        </w:tc>
        <w:tc>
          <w:tcPr>
            <w:tcW w:w="1440" w:type="dxa"/>
          </w:tcPr>
          <w:p w14:paraId="5697370E"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61.07</w:t>
            </w:r>
          </w:p>
        </w:tc>
        <w:tc>
          <w:tcPr>
            <w:tcW w:w="1440" w:type="dxa"/>
          </w:tcPr>
          <w:p w14:paraId="0227EC5B"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91.00</w:t>
            </w:r>
          </w:p>
        </w:tc>
        <w:tc>
          <w:tcPr>
            <w:tcW w:w="1440" w:type="dxa"/>
          </w:tcPr>
          <w:p w14:paraId="50A3117C"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73.29</w:t>
            </w:r>
          </w:p>
        </w:tc>
      </w:tr>
      <w:tr w:rsidR="000D2B79" w:rsidRPr="00083C5E" w14:paraId="09ABE2D6" w14:textId="77777777" w:rsidTr="00F24738">
        <w:trPr>
          <w:jc w:val="center"/>
        </w:trPr>
        <w:tc>
          <w:tcPr>
            <w:tcW w:w="1440" w:type="dxa"/>
            <w:vMerge/>
          </w:tcPr>
          <w:p w14:paraId="03EA8BFA"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808B5BC"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130C4D0" w14:textId="62F4971B"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Non</w:t>
            </w:r>
            <w:r w:rsidR="00420E83">
              <w:rPr>
                <w:rFonts w:ascii="Times New Roman" w:eastAsiaTheme="minorHAnsi" w:hAnsi="Times New Roman" w:cs="Times New Roman"/>
                <w:kern w:val="2"/>
                <w:sz w:val="20"/>
                <w:szCs w:val="20"/>
                <w14:ligatures w14:val="standardContextual"/>
              </w:rPr>
              <w:t>-</w:t>
            </w:r>
            <w:r w:rsidRPr="00C76471">
              <w:rPr>
                <w:rFonts w:ascii="Times New Roman" w:eastAsiaTheme="minorHAnsi" w:hAnsi="Times New Roman" w:cs="Times New Roman"/>
                <w:kern w:val="2"/>
                <w:sz w:val="20"/>
                <w:szCs w:val="20"/>
                <w14:ligatures w14:val="standardContextual"/>
              </w:rPr>
              <w:t>Monkeypox</w:t>
            </w:r>
          </w:p>
        </w:tc>
        <w:tc>
          <w:tcPr>
            <w:tcW w:w="1440" w:type="dxa"/>
          </w:tcPr>
          <w:p w14:paraId="26FB3F66"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53.89</w:t>
            </w:r>
          </w:p>
        </w:tc>
        <w:tc>
          <w:tcPr>
            <w:tcW w:w="1440" w:type="dxa"/>
          </w:tcPr>
          <w:p w14:paraId="0FBBEBBF"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21.00</w:t>
            </w:r>
          </w:p>
        </w:tc>
        <w:tc>
          <w:tcPr>
            <w:tcW w:w="1440" w:type="dxa"/>
          </w:tcPr>
          <w:p w14:paraId="374FC100"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35.03</w:t>
            </w:r>
          </w:p>
        </w:tc>
      </w:tr>
      <w:tr w:rsidR="000D2B79" w:rsidRPr="00083C5E" w14:paraId="44C6ACA2" w14:textId="77777777" w:rsidTr="00F24738">
        <w:trPr>
          <w:jc w:val="center"/>
        </w:trPr>
        <w:tc>
          <w:tcPr>
            <w:tcW w:w="1440" w:type="dxa"/>
            <w:vMerge/>
          </w:tcPr>
          <w:p w14:paraId="0C577D5D"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3711482"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742C69C8" w14:textId="633C35E9"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Non</w:t>
            </w:r>
            <w:r w:rsidR="00420E83">
              <w:rPr>
                <w:rFonts w:ascii="Times New Roman" w:eastAsiaTheme="minorHAnsi" w:hAnsi="Times New Roman" w:cs="Times New Roman"/>
                <w:kern w:val="2"/>
                <w:sz w:val="20"/>
                <w:szCs w:val="20"/>
                <w14:ligatures w14:val="standardContextual"/>
              </w:rPr>
              <w:t>-</w:t>
            </w:r>
            <w:r w:rsidRPr="00C76471">
              <w:rPr>
                <w:rFonts w:ascii="Times New Roman" w:eastAsiaTheme="minorHAnsi" w:hAnsi="Times New Roman" w:cs="Times New Roman"/>
                <w:kern w:val="2"/>
                <w:sz w:val="20"/>
                <w:szCs w:val="20"/>
                <w14:ligatures w14:val="standardContextual"/>
              </w:rPr>
              <w:t>Monkeypox</w:t>
            </w:r>
          </w:p>
        </w:tc>
        <w:tc>
          <w:tcPr>
            <w:tcW w:w="1440" w:type="dxa"/>
          </w:tcPr>
          <w:p w14:paraId="66E32473"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88.00</w:t>
            </w:r>
          </w:p>
        </w:tc>
        <w:tc>
          <w:tcPr>
            <w:tcW w:w="1440" w:type="dxa"/>
          </w:tcPr>
          <w:p w14:paraId="32FA474A"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86.02</w:t>
            </w:r>
          </w:p>
        </w:tc>
        <w:tc>
          <w:tcPr>
            <w:tcW w:w="1440" w:type="dxa"/>
          </w:tcPr>
          <w:p w14:paraId="468DB0DB"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86.07</w:t>
            </w:r>
          </w:p>
        </w:tc>
      </w:tr>
      <w:tr w:rsidR="000D2B79" w:rsidRPr="00083C5E" w14:paraId="47DD6391" w14:textId="77777777" w:rsidTr="00F24738">
        <w:trPr>
          <w:jc w:val="center"/>
        </w:trPr>
        <w:tc>
          <w:tcPr>
            <w:tcW w:w="1440" w:type="dxa"/>
            <w:vMerge w:val="restart"/>
          </w:tcPr>
          <w:p w14:paraId="14D98BFC"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The Proposed Hybrid Model</w:t>
            </w:r>
          </w:p>
        </w:tc>
        <w:tc>
          <w:tcPr>
            <w:tcW w:w="1447" w:type="dxa"/>
            <w:vMerge w:val="restart"/>
          </w:tcPr>
          <w:p w14:paraId="78DC00CF"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DenseNet-121, MobileNetV2</w:t>
            </w:r>
          </w:p>
        </w:tc>
        <w:tc>
          <w:tcPr>
            <w:tcW w:w="1440" w:type="dxa"/>
          </w:tcPr>
          <w:p w14:paraId="2B18033B"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Monkeypox</w:t>
            </w:r>
          </w:p>
        </w:tc>
        <w:tc>
          <w:tcPr>
            <w:tcW w:w="1440" w:type="dxa"/>
          </w:tcPr>
          <w:p w14:paraId="5340B5FD"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98.60</w:t>
            </w:r>
          </w:p>
        </w:tc>
        <w:tc>
          <w:tcPr>
            <w:tcW w:w="1440" w:type="dxa"/>
          </w:tcPr>
          <w:p w14:paraId="749296A7"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99.52</w:t>
            </w:r>
          </w:p>
        </w:tc>
        <w:tc>
          <w:tcPr>
            <w:tcW w:w="1440" w:type="dxa"/>
          </w:tcPr>
          <w:p w14:paraId="36AA8C84"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99.10</w:t>
            </w:r>
          </w:p>
        </w:tc>
      </w:tr>
      <w:tr w:rsidR="000D2B79" w:rsidRPr="00083C5E" w14:paraId="50452E5D" w14:textId="77777777" w:rsidTr="00F24738">
        <w:trPr>
          <w:jc w:val="center"/>
        </w:trPr>
        <w:tc>
          <w:tcPr>
            <w:tcW w:w="1440" w:type="dxa"/>
            <w:vMerge/>
          </w:tcPr>
          <w:p w14:paraId="134193AF"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5CB6A87" w14:textId="77777777" w:rsidR="000D2B79" w:rsidRPr="00C76471"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77C2A198" w14:textId="7EDDAAD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Non</w:t>
            </w:r>
            <w:r w:rsidR="00420E83">
              <w:rPr>
                <w:rFonts w:ascii="Times New Roman" w:eastAsiaTheme="minorHAnsi" w:hAnsi="Times New Roman" w:cs="Times New Roman"/>
                <w:kern w:val="2"/>
                <w:sz w:val="20"/>
                <w:szCs w:val="20"/>
                <w14:ligatures w14:val="standardContextual"/>
              </w:rPr>
              <w:t>-</w:t>
            </w:r>
            <w:r w:rsidRPr="00C76471">
              <w:rPr>
                <w:rFonts w:ascii="Times New Roman" w:eastAsiaTheme="minorHAnsi" w:hAnsi="Times New Roman" w:cs="Times New Roman"/>
                <w:kern w:val="2"/>
                <w:sz w:val="20"/>
                <w:szCs w:val="20"/>
                <w14:ligatures w14:val="standardContextual"/>
              </w:rPr>
              <w:t>Monkeypox</w:t>
            </w:r>
          </w:p>
        </w:tc>
        <w:tc>
          <w:tcPr>
            <w:tcW w:w="1440" w:type="dxa"/>
          </w:tcPr>
          <w:p w14:paraId="00BE3B49"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99.64</w:t>
            </w:r>
          </w:p>
        </w:tc>
        <w:tc>
          <w:tcPr>
            <w:tcW w:w="1440" w:type="dxa"/>
          </w:tcPr>
          <w:p w14:paraId="1CF504C3"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98.83</w:t>
            </w:r>
          </w:p>
        </w:tc>
        <w:tc>
          <w:tcPr>
            <w:tcW w:w="1440" w:type="dxa"/>
          </w:tcPr>
          <w:p w14:paraId="7EC46AE1" w14:textId="77777777" w:rsidR="000D2B79" w:rsidRPr="00C76471" w:rsidRDefault="000D2B79" w:rsidP="000D2B79">
            <w:pPr>
              <w:rPr>
                <w:rFonts w:ascii="Times New Roman" w:eastAsiaTheme="minorHAnsi" w:hAnsi="Times New Roman" w:cs="Times New Roman"/>
                <w:kern w:val="2"/>
                <w:sz w:val="20"/>
                <w:szCs w:val="20"/>
                <w14:ligatures w14:val="standardContextual"/>
              </w:rPr>
            </w:pPr>
            <w:r w:rsidRPr="00C76471">
              <w:rPr>
                <w:rFonts w:ascii="Times New Roman" w:eastAsiaTheme="minorHAnsi" w:hAnsi="Times New Roman" w:cs="Times New Roman"/>
                <w:kern w:val="2"/>
                <w:sz w:val="20"/>
                <w:szCs w:val="20"/>
                <w14:ligatures w14:val="standardContextual"/>
              </w:rPr>
              <w:t>99.35</w:t>
            </w:r>
          </w:p>
        </w:tc>
      </w:tr>
    </w:tbl>
    <w:p w14:paraId="09108852" w14:textId="77777777" w:rsidR="000D2B79" w:rsidRPr="009E3442" w:rsidRDefault="000D2B79" w:rsidP="000D2B79">
      <w:pPr>
        <w:bidi w:val="0"/>
      </w:pPr>
    </w:p>
    <w:p w14:paraId="5A4A5FCB" w14:textId="47BBED62" w:rsidR="000D2B79" w:rsidRPr="008516FB" w:rsidRDefault="000D2B79" w:rsidP="000D2B79">
      <w:pPr>
        <w:bidi w:val="0"/>
        <w:rPr>
          <w:rFonts w:asciiTheme="majorBidi" w:hAnsiTheme="majorBidi" w:cstheme="majorBidi"/>
        </w:rPr>
      </w:pPr>
      <w:r w:rsidRPr="008516FB">
        <w:rPr>
          <w:rFonts w:asciiTheme="majorBidi" w:hAnsiTheme="majorBidi" w:cstheme="majorBidi"/>
        </w:rPr>
        <w:t xml:space="preserve">Figure 5 displays six confusion matrices that illustrate the performance of different models when asked to classify data into two groups: </w:t>
      </w:r>
      <w:r w:rsidR="00E82201">
        <w:rPr>
          <w:rFonts w:asciiTheme="majorBidi" w:hAnsiTheme="majorBidi" w:cstheme="majorBidi"/>
        </w:rPr>
        <w:t>M</w:t>
      </w:r>
      <w:r w:rsidRPr="008516FB">
        <w:rPr>
          <w:rFonts w:asciiTheme="majorBidi" w:hAnsiTheme="majorBidi" w:cstheme="majorBidi"/>
        </w:rPr>
        <w:t xml:space="preserve">onkeypox and others. In each confusion matrix, the color intensity indicates the number of samples classified into each class; </w:t>
      </w:r>
      <w:r w:rsidR="00420E83">
        <w:rPr>
          <w:rFonts w:asciiTheme="majorBidi" w:hAnsiTheme="majorBidi" w:cstheme="majorBidi"/>
        </w:rPr>
        <w:t>darker colors indicate bigger count</w:t>
      </w:r>
      <w:r w:rsidRPr="008516FB">
        <w:rPr>
          <w:rFonts w:asciiTheme="majorBidi" w:hAnsiTheme="majorBidi" w:cstheme="majorBidi"/>
        </w:rPr>
        <w:t>s.</w:t>
      </w:r>
    </w:p>
    <w:p w14:paraId="7249DCD0" w14:textId="77777777" w:rsidR="000D2B79" w:rsidRDefault="000D2B79" w:rsidP="000D2B79">
      <w:pPr>
        <w:bidi w:val="0"/>
      </w:pPr>
    </w:p>
    <w:p w14:paraId="16A91140" w14:textId="77777777" w:rsidR="000D2B79" w:rsidRDefault="000D2B79" w:rsidP="000D2B79">
      <w:pPr>
        <w:pStyle w:val="Heading1"/>
        <w:bidi w:val="0"/>
      </w:pPr>
    </w:p>
    <w:tbl>
      <w:tblPr>
        <w:tblW w:w="0" w:type="auto"/>
        <w:tblLook w:val="04A0" w:firstRow="1" w:lastRow="0" w:firstColumn="1" w:lastColumn="0" w:noHBand="0" w:noVBand="1"/>
      </w:tblPr>
      <w:tblGrid>
        <w:gridCol w:w="4536"/>
        <w:gridCol w:w="4536"/>
      </w:tblGrid>
      <w:tr w:rsidR="000D2B79" w14:paraId="09A890F1" w14:textId="77777777" w:rsidTr="000D2903">
        <w:tc>
          <w:tcPr>
            <w:tcW w:w="4320" w:type="dxa"/>
          </w:tcPr>
          <w:p w14:paraId="6F077720" w14:textId="77777777" w:rsidR="000D2B79" w:rsidRDefault="000D2B79" w:rsidP="000D2B79">
            <w:pPr>
              <w:bidi w:val="0"/>
            </w:pPr>
            <w:r>
              <w:rPr>
                <w:noProof/>
              </w:rPr>
              <w:drawing>
                <wp:inline distT="0" distB="0" distL="0" distR="0" wp14:anchorId="0514AF73" wp14:editId="059B71D9">
                  <wp:extent cx="2743200" cy="2278251"/>
                  <wp:effectExtent l="0" t="0" r="0" b="0"/>
                  <wp:docPr id="1" name="Picture 1"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squares with white text&#10;&#10;AI-generated content may be incorrect."/>
                          <pic:cNvPicPr/>
                        </pic:nvPicPr>
                        <pic:blipFill>
                          <a:blip r:embed="rId16"/>
                          <a:stretch>
                            <a:fillRect/>
                          </a:stretch>
                        </pic:blipFill>
                        <pic:spPr>
                          <a:xfrm>
                            <a:off x="0" y="0"/>
                            <a:ext cx="2743200" cy="2278251"/>
                          </a:xfrm>
                          <a:prstGeom prst="rect">
                            <a:avLst/>
                          </a:prstGeom>
                        </pic:spPr>
                      </pic:pic>
                    </a:graphicData>
                  </a:graphic>
                </wp:inline>
              </w:drawing>
            </w:r>
          </w:p>
        </w:tc>
        <w:tc>
          <w:tcPr>
            <w:tcW w:w="4320" w:type="dxa"/>
          </w:tcPr>
          <w:p w14:paraId="0C71ED48" w14:textId="77777777" w:rsidR="000D2B79" w:rsidRDefault="000D2B79" w:rsidP="000D2B79">
            <w:pPr>
              <w:bidi w:val="0"/>
            </w:pPr>
            <w:r>
              <w:rPr>
                <w:noProof/>
              </w:rPr>
              <w:drawing>
                <wp:inline distT="0" distB="0" distL="0" distR="0" wp14:anchorId="376B459C" wp14:editId="295A38DB">
                  <wp:extent cx="2743200" cy="2278251"/>
                  <wp:effectExtent l="0" t="0" r="0" b="0"/>
                  <wp:docPr id="2"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squares with white text&#10;&#10;AI-generated content may be incorrect."/>
                          <pic:cNvPicPr/>
                        </pic:nvPicPr>
                        <pic:blipFill>
                          <a:blip r:embed="rId17"/>
                          <a:stretch>
                            <a:fillRect/>
                          </a:stretch>
                        </pic:blipFill>
                        <pic:spPr>
                          <a:xfrm>
                            <a:off x="0" y="0"/>
                            <a:ext cx="2743200" cy="2278251"/>
                          </a:xfrm>
                          <a:prstGeom prst="rect">
                            <a:avLst/>
                          </a:prstGeom>
                        </pic:spPr>
                      </pic:pic>
                    </a:graphicData>
                  </a:graphic>
                </wp:inline>
              </w:drawing>
            </w:r>
          </w:p>
        </w:tc>
      </w:tr>
    </w:tbl>
    <w:p w14:paraId="22CD205B" w14:textId="77777777" w:rsidR="000D2B79" w:rsidRDefault="000D2B79" w:rsidP="000D2B79">
      <w:pPr>
        <w:bidi w:val="0"/>
      </w:pPr>
    </w:p>
    <w:tbl>
      <w:tblPr>
        <w:tblW w:w="0" w:type="auto"/>
        <w:tblLook w:val="04A0" w:firstRow="1" w:lastRow="0" w:firstColumn="1" w:lastColumn="0" w:noHBand="0" w:noVBand="1"/>
      </w:tblPr>
      <w:tblGrid>
        <w:gridCol w:w="4536"/>
        <w:gridCol w:w="4536"/>
      </w:tblGrid>
      <w:tr w:rsidR="000D2B79" w14:paraId="351286EA" w14:textId="77777777" w:rsidTr="000D2903">
        <w:tc>
          <w:tcPr>
            <w:tcW w:w="4320" w:type="dxa"/>
          </w:tcPr>
          <w:p w14:paraId="325EFC61" w14:textId="77777777" w:rsidR="000D2B79" w:rsidRDefault="000D2B79" w:rsidP="000D2B79">
            <w:pPr>
              <w:bidi w:val="0"/>
            </w:pPr>
            <w:r>
              <w:rPr>
                <w:noProof/>
              </w:rPr>
              <w:lastRenderedPageBreak/>
              <w:drawing>
                <wp:inline distT="0" distB="0" distL="0" distR="0" wp14:anchorId="0543F278" wp14:editId="1AB98EF5">
                  <wp:extent cx="2743200" cy="2278251"/>
                  <wp:effectExtent l="0" t="0" r="0" b="0"/>
                  <wp:docPr id="3" name="Picture 3"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squares with white text&#10;&#10;AI-generated content may be incorrect."/>
                          <pic:cNvPicPr/>
                        </pic:nvPicPr>
                        <pic:blipFill>
                          <a:blip r:embed="rId18"/>
                          <a:stretch>
                            <a:fillRect/>
                          </a:stretch>
                        </pic:blipFill>
                        <pic:spPr>
                          <a:xfrm>
                            <a:off x="0" y="0"/>
                            <a:ext cx="2743200" cy="2278251"/>
                          </a:xfrm>
                          <a:prstGeom prst="rect">
                            <a:avLst/>
                          </a:prstGeom>
                        </pic:spPr>
                      </pic:pic>
                    </a:graphicData>
                  </a:graphic>
                </wp:inline>
              </w:drawing>
            </w:r>
          </w:p>
        </w:tc>
        <w:tc>
          <w:tcPr>
            <w:tcW w:w="4320" w:type="dxa"/>
          </w:tcPr>
          <w:p w14:paraId="0104ED5C" w14:textId="77777777" w:rsidR="000D2B79" w:rsidRDefault="000D2B79" w:rsidP="000D2B79">
            <w:pPr>
              <w:bidi w:val="0"/>
            </w:pPr>
            <w:r>
              <w:rPr>
                <w:noProof/>
              </w:rPr>
              <w:drawing>
                <wp:inline distT="0" distB="0" distL="0" distR="0" wp14:anchorId="5BAE0AAB" wp14:editId="3EDC2EC4">
                  <wp:extent cx="2743200" cy="2278251"/>
                  <wp:effectExtent l="0" t="0" r="0" b="0"/>
                  <wp:docPr id="4" name="Picture 4" descr="A blue squares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squares with black numbers&#10;&#10;AI-generated content may be incorrect."/>
                          <pic:cNvPicPr/>
                        </pic:nvPicPr>
                        <pic:blipFill>
                          <a:blip r:embed="rId19"/>
                          <a:stretch>
                            <a:fillRect/>
                          </a:stretch>
                        </pic:blipFill>
                        <pic:spPr>
                          <a:xfrm>
                            <a:off x="0" y="0"/>
                            <a:ext cx="2743200" cy="2278251"/>
                          </a:xfrm>
                          <a:prstGeom prst="rect">
                            <a:avLst/>
                          </a:prstGeom>
                        </pic:spPr>
                      </pic:pic>
                    </a:graphicData>
                  </a:graphic>
                </wp:inline>
              </w:drawing>
            </w:r>
          </w:p>
        </w:tc>
      </w:tr>
    </w:tbl>
    <w:p w14:paraId="22CE8418" w14:textId="77777777" w:rsidR="000D2B79" w:rsidRDefault="000D2B79" w:rsidP="000D2B79">
      <w:pPr>
        <w:bidi w:val="0"/>
      </w:pPr>
    </w:p>
    <w:tbl>
      <w:tblPr>
        <w:tblW w:w="0" w:type="auto"/>
        <w:tblLook w:val="04A0" w:firstRow="1" w:lastRow="0" w:firstColumn="1" w:lastColumn="0" w:noHBand="0" w:noVBand="1"/>
      </w:tblPr>
      <w:tblGrid>
        <w:gridCol w:w="4536"/>
        <w:gridCol w:w="4320"/>
      </w:tblGrid>
      <w:tr w:rsidR="000D2B79" w14:paraId="202075DB" w14:textId="77777777" w:rsidTr="000D2903">
        <w:tc>
          <w:tcPr>
            <w:tcW w:w="4320" w:type="dxa"/>
          </w:tcPr>
          <w:p w14:paraId="67AE5DD4" w14:textId="77777777" w:rsidR="000D2B79" w:rsidRDefault="000D2B79" w:rsidP="000D2B79">
            <w:pPr>
              <w:bidi w:val="0"/>
            </w:pPr>
            <w:r>
              <w:rPr>
                <w:noProof/>
              </w:rPr>
              <w:drawing>
                <wp:inline distT="0" distB="0" distL="0" distR="0" wp14:anchorId="1FFAFD95" wp14:editId="7ADEF193">
                  <wp:extent cx="2743200" cy="2278251"/>
                  <wp:effectExtent l="0" t="0" r="0" b="0"/>
                  <wp:docPr id="5" name="Picture 5"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squares with white text&#10;&#10;AI-generated content may be incorrect."/>
                          <pic:cNvPicPr/>
                        </pic:nvPicPr>
                        <pic:blipFill>
                          <a:blip r:embed="rId20"/>
                          <a:stretch>
                            <a:fillRect/>
                          </a:stretch>
                        </pic:blipFill>
                        <pic:spPr>
                          <a:xfrm>
                            <a:off x="0" y="0"/>
                            <a:ext cx="2743200" cy="2278251"/>
                          </a:xfrm>
                          <a:prstGeom prst="rect">
                            <a:avLst/>
                          </a:prstGeom>
                        </pic:spPr>
                      </pic:pic>
                    </a:graphicData>
                  </a:graphic>
                </wp:inline>
              </w:drawing>
            </w:r>
          </w:p>
        </w:tc>
        <w:tc>
          <w:tcPr>
            <w:tcW w:w="4320" w:type="dxa"/>
          </w:tcPr>
          <w:p w14:paraId="27526CB0" w14:textId="598F8835" w:rsidR="000D2B79" w:rsidRDefault="000D2B79" w:rsidP="000D2B79">
            <w:pPr>
              <w:bidi w:val="0"/>
            </w:pPr>
          </w:p>
        </w:tc>
      </w:tr>
    </w:tbl>
    <w:p w14:paraId="185604D7" w14:textId="77777777" w:rsidR="000D2B79" w:rsidRPr="0043775D" w:rsidRDefault="000D2B79" w:rsidP="000D2B79">
      <w:pPr>
        <w:bidi w:val="0"/>
        <w:rPr>
          <w:rFonts w:ascii="Times New Roman" w:hAnsi="Times New Roman" w:cs="Times New Roman"/>
          <w:sz w:val="20"/>
          <w:szCs w:val="20"/>
        </w:rPr>
      </w:pPr>
      <w:r w:rsidRPr="0043775D">
        <w:rPr>
          <w:rFonts w:ascii="Times New Roman" w:hAnsi="Times New Roman" w:cs="Times New Roman"/>
          <w:sz w:val="20"/>
          <w:szCs w:val="20"/>
        </w:rPr>
        <w:t>Figure (5): Confusion Matrices of Models for the MSLD Dataset</w:t>
      </w:r>
    </w:p>
    <w:p w14:paraId="37045B03" w14:textId="77777777" w:rsidR="000D2B79" w:rsidRDefault="000D2B79" w:rsidP="000D2B79">
      <w:pPr>
        <w:bidi w:val="0"/>
      </w:pPr>
      <w:r>
        <w:t xml:space="preserve">4.4 </w:t>
      </w:r>
      <w:r w:rsidRPr="000C405D">
        <w:rPr>
          <w:rFonts w:ascii="Times New Roman" w:hAnsi="Times New Roman" w:cs="Times New Roman"/>
          <w:b/>
          <w:bCs/>
        </w:rPr>
        <w:t>Performance Hybrid Model in MSLDV2.0 Dataset</w:t>
      </w:r>
    </w:p>
    <w:p w14:paraId="3D2450B1" w14:textId="49664825" w:rsidR="000D2B79" w:rsidRPr="000C405D" w:rsidRDefault="000D2B79" w:rsidP="004C00E7">
      <w:pPr>
        <w:bidi w:val="0"/>
        <w:jc w:val="both"/>
        <w:rPr>
          <w:rFonts w:asciiTheme="majorBidi" w:hAnsiTheme="majorBidi" w:cstheme="majorBidi"/>
        </w:rPr>
      </w:pPr>
      <w:r w:rsidRPr="00F87558">
        <w:rPr>
          <w:rFonts w:asciiTheme="majorBidi" w:hAnsiTheme="majorBidi" w:cstheme="majorBidi"/>
        </w:rPr>
        <w:t xml:space="preserve">The proposed hybrid model, which combines DenseNet-121 and MobileNetV2, showed excellent classification performance across several illness classes, according to the study done using the MSLDV2.0 dataset. For the Monkeypox class in particular, this model outperformed all other pre-trained convolutional neural networks (CNNs) and transformer-based models with exceptional precision, recall, and F1-scores (99%, 98%, and 99%, respectively). As presented in Table 5, traditional CNN models such as ResNet50, MobileNetV2, and VGG-19 exhibited significantly lower performance, with ResNet50 yielding only a 48% F1-score for Monkeypox. While DenseNet-121 performed better (91% and 93% F1-score for Monkeypox, respectively), </w:t>
      </w:r>
      <w:r w:rsidR="009E4519">
        <w:rPr>
          <w:rFonts w:asciiTheme="majorBidi" w:hAnsiTheme="majorBidi" w:cstheme="majorBidi"/>
        </w:rPr>
        <w:t>the</w:t>
      </w:r>
      <w:r w:rsidRPr="00F87558">
        <w:rPr>
          <w:rFonts w:asciiTheme="majorBidi" w:hAnsiTheme="majorBidi" w:cstheme="majorBidi"/>
        </w:rPr>
        <w:t xml:space="preserve"> results were still inferior to those of the hybrid approach. Moreover, the hybrid model also recorded high performance for other critical classes</w:t>
      </w:r>
      <w:r>
        <w:rPr>
          <w:rFonts w:asciiTheme="majorBidi" w:hAnsiTheme="majorBidi" w:cstheme="majorBidi"/>
        </w:rPr>
        <w:t>,</w:t>
      </w:r>
      <w:r w:rsidRPr="00F87558">
        <w:rPr>
          <w:rFonts w:asciiTheme="majorBidi" w:hAnsiTheme="majorBidi" w:cstheme="majorBidi"/>
        </w:rPr>
        <w:t xml:space="preserve"> such as Chickenpox (F1-score: 97%) and Measles (F1-score: 95%), indicating its robust generalization ability. These findings highlight the advantage of combining </w:t>
      </w:r>
      <w:proofErr w:type="spellStart"/>
      <w:r w:rsidRPr="00F87558">
        <w:rPr>
          <w:rFonts w:asciiTheme="majorBidi" w:hAnsiTheme="majorBidi" w:cstheme="majorBidi"/>
        </w:rPr>
        <w:t>DenseNet</w:t>
      </w:r>
      <w:r w:rsidR="00324B38">
        <w:rPr>
          <w:rFonts w:asciiTheme="majorBidi" w:hAnsiTheme="majorBidi" w:cstheme="majorBidi"/>
        </w:rPr>
        <w:t>'</w:t>
      </w:r>
      <w:r w:rsidRPr="00F87558">
        <w:rPr>
          <w:rFonts w:asciiTheme="majorBidi" w:hAnsiTheme="majorBidi" w:cstheme="majorBidi"/>
        </w:rPr>
        <w:t>s</w:t>
      </w:r>
      <w:proofErr w:type="spellEnd"/>
      <w:r w:rsidRPr="00F87558">
        <w:rPr>
          <w:rFonts w:asciiTheme="majorBidi" w:hAnsiTheme="majorBidi" w:cstheme="majorBidi"/>
        </w:rPr>
        <w:t xml:space="preserve"> feature reuse with </w:t>
      </w:r>
      <w:proofErr w:type="spellStart"/>
      <w:r w:rsidRPr="00F87558">
        <w:rPr>
          <w:rFonts w:asciiTheme="majorBidi" w:hAnsiTheme="majorBidi" w:cstheme="majorBidi"/>
        </w:rPr>
        <w:t>MobileNet</w:t>
      </w:r>
      <w:r w:rsidR="00324B38">
        <w:rPr>
          <w:rFonts w:asciiTheme="majorBidi" w:hAnsiTheme="majorBidi" w:cstheme="majorBidi"/>
        </w:rPr>
        <w:t>'</w:t>
      </w:r>
      <w:r w:rsidRPr="00F87558">
        <w:rPr>
          <w:rFonts w:asciiTheme="majorBidi" w:hAnsiTheme="majorBidi" w:cstheme="majorBidi"/>
        </w:rPr>
        <w:t>s</w:t>
      </w:r>
      <w:proofErr w:type="spellEnd"/>
      <w:r w:rsidRPr="00F87558">
        <w:rPr>
          <w:rFonts w:asciiTheme="majorBidi" w:hAnsiTheme="majorBidi" w:cstheme="majorBidi"/>
        </w:rPr>
        <w:t xml:space="preserve"> lightweight structure, resulting in a more expressive and efficient architecture for fine-grained classification tasks. The hybrid model's superior metrics highlight how important architectural fusion is to improving model accuracy and dependability for multi-class illness diagnosis in medical imaging.</w:t>
      </w:r>
    </w:p>
    <w:p w14:paraId="35385E88" w14:textId="77777777" w:rsidR="000D2B79" w:rsidRDefault="000D2B79" w:rsidP="000D2B79">
      <w:pPr>
        <w:bidi w:val="0"/>
        <w:rPr>
          <w:rFonts w:ascii="Times New Roman" w:hAnsi="Times New Roman" w:cs="Times New Roman"/>
          <w:sz w:val="20"/>
          <w:szCs w:val="20"/>
        </w:rPr>
      </w:pPr>
      <w:r w:rsidRPr="00D41FC6">
        <w:rPr>
          <w:rFonts w:ascii="Times New Roman" w:hAnsi="Times New Roman" w:cs="Times New Roman"/>
          <w:sz w:val="20"/>
          <w:szCs w:val="20"/>
        </w:rPr>
        <w:t>Table (5): Performance of the Hybrid Model in Each Class for the MSLDV2.0 Dataset</w:t>
      </w:r>
    </w:p>
    <w:p w14:paraId="4E8F6524" w14:textId="77777777" w:rsidR="000D2B79" w:rsidRPr="00164B00" w:rsidRDefault="000D2B79" w:rsidP="000D2B79">
      <w:pPr>
        <w:bidi w:val="0"/>
        <w:spacing w:after="0" w:line="240" w:lineRule="auto"/>
        <w:rPr>
          <w:rFonts w:ascii="Times New Roman" w:hAnsi="Times New Roman" w:cs="Times New Roman"/>
          <w:sz w:val="20"/>
          <w:szCs w:val="20"/>
        </w:rPr>
      </w:pPr>
    </w:p>
    <w:tbl>
      <w:tblPr>
        <w:tblStyle w:val="TableGrid"/>
        <w:tblW w:w="0" w:type="auto"/>
        <w:jc w:val="center"/>
        <w:tblLook w:val="04A0" w:firstRow="1" w:lastRow="0" w:firstColumn="1" w:lastColumn="0" w:noHBand="0" w:noVBand="1"/>
      </w:tblPr>
      <w:tblGrid>
        <w:gridCol w:w="1440"/>
        <w:gridCol w:w="1447"/>
        <w:gridCol w:w="1440"/>
        <w:gridCol w:w="1440"/>
        <w:gridCol w:w="1440"/>
        <w:gridCol w:w="1440"/>
      </w:tblGrid>
      <w:tr w:rsidR="000D2B79" w14:paraId="07086FD2" w14:textId="77777777" w:rsidTr="00F24738">
        <w:trPr>
          <w:jc w:val="center"/>
        </w:trPr>
        <w:tc>
          <w:tcPr>
            <w:tcW w:w="1440" w:type="dxa"/>
          </w:tcPr>
          <w:p w14:paraId="6E27F8D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Approach</w:t>
            </w:r>
          </w:p>
        </w:tc>
        <w:tc>
          <w:tcPr>
            <w:tcW w:w="1447" w:type="dxa"/>
          </w:tcPr>
          <w:p w14:paraId="0E81ECA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Model</w:t>
            </w:r>
          </w:p>
        </w:tc>
        <w:tc>
          <w:tcPr>
            <w:tcW w:w="1440" w:type="dxa"/>
          </w:tcPr>
          <w:p w14:paraId="2960A47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Class Name</w:t>
            </w:r>
          </w:p>
        </w:tc>
        <w:tc>
          <w:tcPr>
            <w:tcW w:w="1440" w:type="dxa"/>
          </w:tcPr>
          <w:p w14:paraId="7B91AB3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Precision</w:t>
            </w:r>
          </w:p>
        </w:tc>
        <w:tc>
          <w:tcPr>
            <w:tcW w:w="1440" w:type="dxa"/>
          </w:tcPr>
          <w:p w14:paraId="1E61415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Recall</w:t>
            </w:r>
          </w:p>
        </w:tc>
        <w:tc>
          <w:tcPr>
            <w:tcW w:w="1440" w:type="dxa"/>
          </w:tcPr>
          <w:p w14:paraId="14150FB6"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F1-score</w:t>
            </w:r>
          </w:p>
        </w:tc>
      </w:tr>
      <w:tr w:rsidR="000D2B79" w14:paraId="24B05338" w14:textId="77777777" w:rsidTr="00F24738">
        <w:trPr>
          <w:jc w:val="center"/>
        </w:trPr>
        <w:tc>
          <w:tcPr>
            <w:tcW w:w="1440" w:type="dxa"/>
            <w:vMerge w:val="restart"/>
          </w:tcPr>
          <w:p w14:paraId="69B66F5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Pre-trained CNN</w:t>
            </w:r>
          </w:p>
          <w:p w14:paraId="16D9D18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val="restart"/>
          </w:tcPr>
          <w:p w14:paraId="3D47934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ResNet50</w:t>
            </w:r>
          </w:p>
        </w:tc>
        <w:tc>
          <w:tcPr>
            <w:tcW w:w="1440" w:type="dxa"/>
          </w:tcPr>
          <w:p w14:paraId="7DEA4BA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Monkeypox</w:t>
            </w:r>
          </w:p>
        </w:tc>
        <w:tc>
          <w:tcPr>
            <w:tcW w:w="1440" w:type="dxa"/>
          </w:tcPr>
          <w:p w14:paraId="20655AB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65.01</w:t>
            </w:r>
          </w:p>
        </w:tc>
        <w:tc>
          <w:tcPr>
            <w:tcW w:w="1440" w:type="dxa"/>
          </w:tcPr>
          <w:p w14:paraId="6B5569C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51.46</w:t>
            </w:r>
          </w:p>
        </w:tc>
        <w:tc>
          <w:tcPr>
            <w:tcW w:w="1440" w:type="dxa"/>
          </w:tcPr>
          <w:p w14:paraId="46C8E97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48.39</w:t>
            </w:r>
          </w:p>
        </w:tc>
      </w:tr>
      <w:tr w:rsidR="000D2B79" w14:paraId="6286147B" w14:textId="77777777" w:rsidTr="00F24738">
        <w:trPr>
          <w:jc w:val="center"/>
        </w:trPr>
        <w:tc>
          <w:tcPr>
            <w:tcW w:w="1440" w:type="dxa"/>
            <w:vMerge/>
          </w:tcPr>
          <w:p w14:paraId="1B75438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7CACE7C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1045F8D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Chickenpox</w:t>
            </w:r>
          </w:p>
        </w:tc>
        <w:tc>
          <w:tcPr>
            <w:tcW w:w="1440" w:type="dxa"/>
          </w:tcPr>
          <w:p w14:paraId="6769427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61.08</w:t>
            </w:r>
          </w:p>
        </w:tc>
        <w:tc>
          <w:tcPr>
            <w:tcW w:w="1440" w:type="dxa"/>
          </w:tcPr>
          <w:p w14:paraId="4C28166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73.07</w:t>
            </w:r>
          </w:p>
        </w:tc>
        <w:tc>
          <w:tcPr>
            <w:tcW w:w="1440" w:type="dxa"/>
          </w:tcPr>
          <w:p w14:paraId="38EFCC86"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79.02</w:t>
            </w:r>
          </w:p>
        </w:tc>
      </w:tr>
      <w:tr w:rsidR="000D2B79" w14:paraId="5AD5CBF5" w14:textId="77777777" w:rsidTr="00F24738">
        <w:trPr>
          <w:jc w:val="center"/>
        </w:trPr>
        <w:tc>
          <w:tcPr>
            <w:tcW w:w="1440" w:type="dxa"/>
            <w:vMerge/>
          </w:tcPr>
          <w:p w14:paraId="4CCCB0C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63A703C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1948032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Measles</w:t>
            </w:r>
          </w:p>
        </w:tc>
        <w:tc>
          <w:tcPr>
            <w:tcW w:w="1440" w:type="dxa"/>
          </w:tcPr>
          <w:p w14:paraId="7AAE4C5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70.01</w:t>
            </w:r>
          </w:p>
        </w:tc>
        <w:tc>
          <w:tcPr>
            <w:tcW w:w="1440" w:type="dxa"/>
          </w:tcPr>
          <w:p w14:paraId="0BB420B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81.19</w:t>
            </w:r>
          </w:p>
        </w:tc>
        <w:tc>
          <w:tcPr>
            <w:tcW w:w="1440" w:type="dxa"/>
          </w:tcPr>
          <w:p w14:paraId="1856F3D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86.01</w:t>
            </w:r>
          </w:p>
        </w:tc>
      </w:tr>
      <w:tr w:rsidR="000D2B79" w14:paraId="752D546C" w14:textId="77777777" w:rsidTr="00F24738">
        <w:trPr>
          <w:jc w:val="center"/>
        </w:trPr>
        <w:tc>
          <w:tcPr>
            <w:tcW w:w="1440" w:type="dxa"/>
            <w:vMerge/>
          </w:tcPr>
          <w:p w14:paraId="56FE671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78C4FB0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37DFEF9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Cowpox</w:t>
            </w:r>
          </w:p>
        </w:tc>
        <w:tc>
          <w:tcPr>
            <w:tcW w:w="1440" w:type="dxa"/>
          </w:tcPr>
          <w:p w14:paraId="24F6A9C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72.40</w:t>
            </w:r>
          </w:p>
        </w:tc>
        <w:tc>
          <w:tcPr>
            <w:tcW w:w="1440" w:type="dxa"/>
          </w:tcPr>
          <w:p w14:paraId="25DB124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77.45</w:t>
            </w:r>
          </w:p>
        </w:tc>
        <w:tc>
          <w:tcPr>
            <w:tcW w:w="1440" w:type="dxa"/>
          </w:tcPr>
          <w:p w14:paraId="6059EED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79.01</w:t>
            </w:r>
          </w:p>
        </w:tc>
      </w:tr>
      <w:tr w:rsidR="000D2B79" w14:paraId="5054F213" w14:textId="77777777" w:rsidTr="00F24738">
        <w:trPr>
          <w:jc w:val="center"/>
        </w:trPr>
        <w:tc>
          <w:tcPr>
            <w:tcW w:w="1440" w:type="dxa"/>
            <w:vMerge/>
          </w:tcPr>
          <w:p w14:paraId="670C9FA7"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6A55C39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773CCC8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HFMD</w:t>
            </w:r>
          </w:p>
        </w:tc>
        <w:tc>
          <w:tcPr>
            <w:tcW w:w="1440" w:type="dxa"/>
          </w:tcPr>
          <w:p w14:paraId="727FF12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70.01</w:t>
            </w:r>
          </w:p>
        </w:tc>
        <w:tc>
          <w:tcPr>
            <w:tcW w:w="1440" w:type="dxa"/>
          </w:tcPr>
          <w:p w14:paraId="3153140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69.10</w:t>
            </w:r>
          </w:p>
        </w:tc>
        <w:tc>
          <w:tcPr>
            <w:tcW w:w="1440" w:type="dxa"/>
          </w:tcPr>
          <w:p w14:paraId="5B330BB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71.01</w:t>
            </w:r>
          </w:p>
        </w:tc>
      </w:tr>
      <w:tr w:rsidR="000D2B79" w14:paraId="4B4BB590" w14:textId="77777777" w:rsidTr="00F24738">
        <w:trPr>
          <w:jc w:val="center"/>
        </w:trPr>
        <w:tc>
          <w:tcPr>
            <w:tcW w:w="1440" w:type="dxa"/>
            <w:vMerge/>
          </w:tcPr>
          <w:p w14:paraId="65D79C2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B8DF7B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306594E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Healthy</w:t>
            </w:r>
          </w:p>
        </w:tc>
        <w:tc>
          <w:tcPr>
            <w:tcW w:w="1440" w:type="dxa"/>
          </w:tcPr>
          <w:p w14:paraId="440F39B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80.28</w:t>
            </w:r>
          </w:p>
        </w:tc>
        <w:tc>
          <w:tcPr>
            <w:tcW w:w="1440" w:type="dxa"/>
          </w:tcPr>
          <w:p w14:paraId="1724FCD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81.40</w:t>
            </w:r>
          </w:p>
        </w:tc>
        <w:tc>
          <w:tcPr>
            <w:tcW w:w="1440" w:type="dxa"/>
          </w:tcPr>
          <w:p w14:paraId="010581A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79.01</w:t>
            </w:r>
          </w:p>
        </w:tc>
      </w:tr>
      <w:tr w:rsidR="000D2B79" w14:paraId="2A4239E9" w14:textId="77777777" w:rsidTr="00F24738">
        <w:trPr>
          <w:jc w:val="center"/>
        </w:trPr>
        <w:tc>
          <w:tcPr>
            <w:tcW w:w="1440" w:type="dxa"/>
            <w:vMerge/>
          </w:tcPr>
          <w:p w14:paraId="3281439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val="restart"/>
          </w:tcPr>
          <w:p w14:paraId="240B850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MobileNetV2</w:t>
            </w:r>
          </w:p>
        </w:tc>
        <w:tc>
          <w:tcPr>
            <w:tcW w:w="1440" w:type="dxa"/>
          </w:tcPr>
          <w:p w14:paraId="68FA15D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Monkeypox</w:t>
            </w:r>
          </w:p>
        </w:tc>
        <w:tc>
          <w:tcPr>
            <w:tcW w:w="1440" w:type="dxa"/>
          </w:tcPr>
          <w:p w14:paraId="5D256FF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81.16</w:t>
            </w:r>
          </w:p>
        </w:tc>
        <w:tc>
          <w:tcPr>
            <w:tcW w:w="1440" w:type="dxa"/>
          </w:tcPr>
          <w:p w14:paraId="0046194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83.25</w:t>
            </w:r>
          </w:p>
        </w:tc>
        <w:tc>
          <w:tcPr>
            <w:tcW w:w="1440" w:type="dxa"/>
          </w:tcPr>
          <w:p w14:paraId="1C455107"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85.01</w:t>
            </w:r>
          </w:p>
        </w:tc>
      </w:tr>
      <w:tr w:rsidR="000D2B79" w14:paraId="4ADAB63F" w14:textId="77777777" w:rsidTr="00F24738">
        <w:trPr>
          <w:jc w:val="center"/>
        </w:trPr>
        <w:tc>
          <w:tcPr>
            <w:tcW w:w="1440" w:type="dxa"/>
            <w:vMerge/>
          </w:tcPr>
          <w:p w14:paraId="49B462A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2838A32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1FD8529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Chickenpox</w:t>
            </w:r>
          </w:p>
        </w:tc>
        <w:tc>
          <w:tcPr>
            <w:tcW w:w="1440" w:type="dxa"/>
          </w:tcPr>
          <w:p w14:paraId="48E4ED2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70.50</w:t>
            </w:r>
          </w:p>
        </w:tc>
        <w:tc>
          <w:tcPr>
            <w:tcW w:w="1440" w:type="dxa"/>
          </w:tcPr>
          <w:p w14:paraId="116BC96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74.28</w:t>
            </w:r>
          </w:p>
        </w:tc>
        <w:tc>
          <w:tcPr>
            <w:tcW w:w="1440" w:type="dxa"/>
          </w:tcPr>
          <w:p w14:paraId="6F19C656"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78.15</w:t>
            </w:r>
          </w:p>
        </w:tc>
      </w:tr>
      <w:tr w:rsidR="000D2B79" w14:paraId="104E368C" w14:textId="77777777" w:rsidTr="00F24738">
        <w:trPr>
          <w:jc w:val="center"/>
        </w:trPr>
        <w:tc>
          <w:tcPr>
            <w:tcW w:w="1440" w:type="dxa"/>
            <w:vMerge/>
          </w:tcPr>
          <w:p w14:paraId="438E630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487A031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0BD4A93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Measles</w:t>
            </w:r>
          </w:p>
        </w:tc>
        <w:tc>
          <w:tcPr>
            <w:tcW w:w="1440" w:type="dxa"/>
          </w:tcPr>
          <w:p w14:paraId="786CC7D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78.41</w:t>
            </w:r>
          </w:p>
        </w:tc>
        <w:tc>
          <w:tcPr>
            <w:tcW w:w="1440" w:type="dxa"/>
          </w:tcPr>
          <w:p w14:paraId="003AB48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74.16</w:t>
            </w:r>
          </w:p>
        </w:tc>
        <w:tc>
          <w:tcPr>
            <w:tcW w:w="1440" w:type="dxa"/>
          </w:tcPr>
          <w:p w14:paraId="672BA46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77.47</w:t>
            </w:r>
          </w:p>
        </w:tc>
      </w:tr>
      <w:tr w:rsidR="000D2B79" w14:paraId="2601F493" w14:textId="77777777" w:rsidTr="00F24738">
        <w:trPr>
          <w:jc w:val="center"/>
        </w:trPr>
        <w:tc>
          <w:tcPr>
            <w:tcW w:w="1440" w:type="dxa"/>
            <w:vMerge/>
          </w:tcPr>
          <w:p w14:paraId="238F4CC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4B81902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448375B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Cowpox</w:t>
            </w:r>
          </w:p>
        </w:tc>
        <w:tc>
          <w:tcPr>
            <w:tcW w:w="1440" w:type="dxa"/>
          </w:tcPr>
          <w:p w14:paraId="0248CA8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89.01</w:t>
            </w:r>
          </w:p>
        </w:tc>
        <w:tc>
          <w:tcPr>
            <w:tcW w:w="1440" w:type="dxa"/>
          </w:tcPr>
          <w:p w14:paraId="3D8D472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88.01</w:t>
            </w:r>
          </w:p>
        </w:tc>
        <w:tc>
          <w:tcPr>
            <w:tcW w:w="1440" w:type="dxa"/>
          </w:tcPr>
          <w:p w14:paraId="6FEE5A0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87.01</w:t>
            </w:r>
          </w:p>
        </w:tc>
      </w:tr>
      <w:tr w:rsidR="000D2B79" w14:paraId="7B4B1B81" w14:textId="77777777" w:rsidTr="00F24738">
        <w:trPr>
          <w:jc w:val="center"/>
        </w:trPr>
        <w:tc>
          <w:tcPr>
            <w:tcW w:w="1440" w:type="dxa"/>
            <w:vMerge/>
          </w:tcPr>
          <w:p w14:paraId="3410807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781C757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76D3778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HFMD</w:t>
            </w:r>
          </w:p>
        </w:tc>
        <w:tc>
          <w:tcPr>
            <w:tcW w:w="1440" w:type="dxa"/>
          </w:tcPr>
          <w:p w14:paraId="299E38E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69.14</w:t>
            </w:r>
          </w:p>
        </w:tc>
        <w:tc>
          <w:tcPr>
            <w:tcW w:w="1440" w:type="dxa"/>
          </w:tcPr>
          <w:p w14:paraId="35FA10A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75.42</w:t>
            </w:r>
          </w:p>
        </w:tc>
        <w:tc>
          <w:tcPr>
            <w:tcW w:w="1440" w:type="dxa"/>
          </w:tcPr>
          <w:p w14:paraId="555D6727"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71.24</w:t>
            </w:r>
          </w:p>
        </w:tc>
      </w:tr>
      <w:tr w:rsidR="000D2B79" w14:paraId="2BA02FEC" w14:textId="77777777" w:rsidTr="00F24738">
        <w:trPr>
          <w:jc w:val="center"/>
        </w:trPr>
        <w:tc>
          <w:tcPr>
            <w:tcW w:w="1440" w:type="dxa"/>
            <w:vMerge/>
          </w:tcPr>
          <w:p w14:paraId="0B6B29F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293687C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2C03D85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Healthy</w:t>
            </w:r>
          </w:p>
        </w:tc>
        <w:tc>
          <w:tcPr>
            <w:tcW w:w="1440" w:type="dxa"/>
          </w:tcPr>
          <w:p w14:paraId="2A8ECBB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77.01</w:t>
            </w:r>
          </w:p>
        </w:tc>
        <w:tc>
          <w:tcPr>
            <w:tcW w:w="1440" w:type="dxa"/>
          </w:tcPr>
          <w:p w14:paraId="432AAE2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75.01</w:t>
            </w:r>
          </w:p>
        </w:tc>
        <w:tc>
          <w:tcPr>
            <w:tcW w:w="1440" w:type="dxa"/>
          </w:tcPr>
          <w:p w14:paraId="57672917"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71.01</w:t>
            </w:r>
          </w:p>
        </w:tc>
      </w:tr>
      <w:tr w:rsidR="000D2B79" w14:paraId="7FAAA11C" w14:textId="77777777" w:rsidTr="00F24738">
        <w:trPr>
          <w:jc w:val="center"/>
        </w:trPr>
        <w:tc>
          <w:tcPr>
            <w:tcW w:w="1440" w:type="dxa"/>
            <w:vMerge/>
          </w:tcPr>
          <w:p w14:paraId="3B5B3F0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val="restart"/>
          </w:tcPr>
          <w:p w14:paraId="368E0EF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DenseNet-121</w:t>
            </w:r>
          </w:p>
        </w:tc>
        <w:tc>
          <w:tcPr>
            <w:tcW w:w="1440" w:type="dxa"/>
          </w:tcPr>
          <w:p w14:paraId="02E1EE2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Monkeypox</w:t>
            </w:r>
          </w:p>
        </w:tc>
        <w:tc>
          <w:tcPr>
            <w:tcW w:w="1440" w:type="dxa"/>
          </w:tcPr>
          <w:p w14:paraId="3079493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88.22</w:t>
            </w:r>
          </w:p>
        </w:tc>
        <w:tc>
          <w:tcPr>
            <w:tcW w:w="1440" w:type="dxa"/>
          </w:tcPr>
          <w:p w14:paraId="37FBC6E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90.12</w:t>
            </w:r>
          </w:p>
        </w:tc>
        <w:tc>
          <w:tcPr>
            <w:tcW w:w="1440" w:type="dxa"/>
          </w:tcPr>
          <w:p w14:paraId="5109CA8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91.36</w:t>
            </w:r>
          </w:p>
        </w:tc>
      </w:tr>
      <w:tr w:rsidR="000D2B79" w14:paraId="2264C93D" w14:textId="77777777" w:rsidTr="00F24738">
        <w:trPr>
          <w:jc w:val="center"/>
        </w:trPr>
        <w:tc>
          <w:tcPr>
            <w:tcW w:w="1440" w:type="dxa"/>
            <w:vMerge/>
          </w:tcPr>
          <w:p w14:paraId="4FF39EB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01DA45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1C362B6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Chickenpox</w:t>
            </w:r>
          </w:p>
        </w:tc>
        <w:tc>
          <w:tcPr>
            <w:tcW w:w="1440" w:type="dxa"/>
          </w:tcPr>
          <w:p w14:paraId="652B855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96.01</w:t>
            </w:r>
          </w:p>
        </w:tc>
        <w:tc>
          <w:tcPr>
            <w:tcW w:w="1440" w:type="dxa"/>
          </w:tcPr>
          <w:p w14:paraId="51A7A85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97.34</w:t>
            </w:r>
          </w:p>
        </w:tc>
        <w:tc>
          <w:tcPr>
            <w:tcW w:w="1440" w:type="dxa"/>
          </w:tcPr>
          <w:p w14:paraId="27F2A30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95.36</w:t>
            </w:r>
          </w:p>
        </w:tc>
      </w:tr>
      <w:tr w:rsidR="000D2B79" w14:paraId="7D8943CC" w14:textId="77777777" w:rsidTr="00F24738">
        <w:trPr>
          <w:jc w:val="center"/>
        </w:trPr>
        <w:tc>
          <w:tcPr>
            <w:tcW w:w="1440" w:type="dxa"/>
            <w:vMerge/>
          </w:tcPr>
          <w:p w14:paraId="0F88FB8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525759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591D8AC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Measles</w:t>
            </w:r>
          </w:p>
        </w:tc>
        <w:tc>
          <w:tcPr>
            <w:tcW w:w="1440" w:type="dxa"/>
          </w:tcPr>
          <w:p w14:paraId="5D62F65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91.01</w:t>
            </w:r>
          </w:p>
        </w:tc>
        <w:tc>
          <w:tcPr>
            <w:tcW w:w="1440" w:type="dxa"/>
          </w:tcPr>
          <w:p w14:paraId="3890A0C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89.01</w:t>
            </w:r>
          </w:p>
        </w:tc>
        <w:tc>
          <w:tcPr>
            <w:tcW w:w="1440" w:type="dxa"/>
          </w:tcPr>
          <w:p w14:paraId="1F75995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94.01</w:t>
            </w:r>
          </w:p>
        </w:tc>
      </w:tr>
      <w:tr w:rsidR="000D2B79" w14:paraId="70C2E7F3" w14:textId="77777777" w:rsidTr="00F24738">
        <w:trPr>
          <w:jc w:val="center"/>
        </w:trPr>
        <w:tc>
          <w:tcPr>
            <w:tcW w:w="1440" w:type="dxa"/>
            <w:vMerge/>
          </w:tcPr>
          <w:p w14:paraId="15FAE01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473E3A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7CF0EC2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Cowpox</w:t>
            </w:r>
          </w:p>
        </w:tc>
        <w:tc>
          <w:tcPr>
            <w:tcW w:w="1440" w:type="dxa"/>
          </w:tcPr>
          <w:p w14:paraId="419FC13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91.01</w:t>
            </w:r>
          </w:p>
        </w:tc>
        <w:tc>
          <w:tcPr>
            <w:tcW w:w="1440" w:type="dxa"/>
          </w:tcPr>
          <w:p w14:paraId="28C47EB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88.01</w:t>
            </w:r>
          </w:p>
        </w:tc>
        <w:tc>
          <w:tcPr>
            <w:tcW w:w="1440" w:type="dxa"/>
          </w:tcPr>
          <w:p w14:paraId="153D6E7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86.01</w:t>
            </w:r>
          </w:p>
        </w:tc>
      </w:tr>
      <w:tr w:rsidR="000D2B79" w14:paraId="5B278F22" w14:textId="77777777" w:rsidTr="00F24738">
        <w:trPr>
          <w:jc w:val="center"/>
        </w:trPr>
        <w:tc>
          <w:tcPr>
            <w:tcW w:w="1440" w:type="dxa"/>
            <w:vMerge/>
          </w:tcPr>
          <w:p w14:paraId="00493BA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4816E2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446A84E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HFMD</w:t>
            </w:r>
          </w:p>
        </w:tc>
        <w:tc>
          <w:tcPr>
            <w:tcW w:w="1440" w:type="dxa"/>
          </w:tcPr>
          <w:p w14:paraId="4579CB3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74.04</w:t>
            </w:r>
          </w:p>
        </w:tc>
        <w:tc>
          <w:tcPr>
            <w:tcW w:w="1440" w:type="dxa"/>
          </w:tcPr>
          <w:p w14:paraId="6C75267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70.06</w:t>
            </w:r>
          </w:p>
        </w:tc>
        <w:tc>
          <w:tcPr>
            <w:tcW w:w="1440" w:type="dxa"/>
          </w:tcPr>
          <w:p w14:paraId="6550786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73.28</w:t>
            </w:r>
          </w:p>
        </w:tc>
      </w:tr>
      <w:tr w:rsidR="000D2B79" w14:paraId="7A9CB22C" w14:textId="77777777" w:rsidTr="00F24738">
        <w:trPr>
          <w:jc w:val="center"/>
        </w:trPr>
        <w:tc>
          <w:tcPr>
            <w:tcW w:w="1440" w:type="dxa"/>
            <w:vMerge/>
          </w:tcPr>
          <w:p w14:paraId="17AB006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63ACB8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89ED3A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Healthy</w:t>
            </w:r>
          </w:p>
        </w:tc>
        <w:tc>
          <w:tcPr>
            <w:tcW w:w="1440" w:type="dxa"/>
          </w:tcPr>
          <w:p w14:paraId="302AB72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90.16</w:t>
            </w:r>
          </w:p>
        </w:tc>
        <w:tc>
          <w:tcPr>
            <w:tcW w:w="1440" w:type="dxa"/>
          </w:tcPr>
          <w:p w14:paraId="71C185A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88.01</w:t>
            </w:r>
          </w:p>
        </w:tc>
        <w:tc>
          <w:tcPr>
            <w:tcW w:w="1440" w:type="dxa"/>
          </w:tcPr>
          <w:p w14:paraId="2830FE6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85.01</w:t>
            </w:r>
          </w:p>
        </w:tc>
      </w:tr>
      <w:tr w:rsidR="000D2B79" w14:paraId="0E8628FE" w14:textId="77777777" w:rsidTr="00F24738">
        <w:trPr>
          <w:jc w:val="center"/>
        </w:trPr>
        <w:tc>
          <w:tcPr>
            <w:tcW w:w="1440" w:type="dxa"/>
            <w:vMerge/>
          </w:tcPr>
          <w:p w14:paraId="686C2C6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val="restart"/>
          </w:tcPr>
          <w:p w14:paraId="18EF82B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VGG-19</w:t>
            </w:r>
          </w:p>
        </w:tc>
        <w:tc>
          <w:tcPr>
            <w:tcW w:w="1440" w:type="dxa"/>
          </w:tcPr>
          <w:p w14:paraId="3777966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Monkeypox</w:t>
            </w:r>
          </w:p>
        </w:tc>
        <w:tc>
          <w:tcPr>
            <w:tcW w:w="1440" w:type="dxa"/>
          </w:tcPr>
          <w:p w14:paraId="01D0DB8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62.01</w:t>
            </w:r>
          </w:p>
        </w:tc>
        <w:tc>
          <w:tcPr>
            <w:tcW w:w="1440" w:type="dxa"/>
          </w:tcPr>
          <w:p w14:paraId="4482D78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60.19</w:t>
            </w:r>
          </w:p>
        </w:tc>
        <w:tc>
          <w:tcPr>
            <w:tcW w:w="1440" w:type="dxa"/>
          </w:tcPr>
          <w:p w14:paraId="6A926DA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66.39</w:t>
            </w:r>
          </w:p>
        </w:tc>
      </w:tr>
      <w:tr w:rsidR="000D2B79" w14:paraId="7FCA3CF9" w14:textId="77777777" w:rsidTr="00F24738">
        <w:trPr>
          <w:jc w:val="center"/>
        </w:trPr>
        <w:tc>
          <w:tcPr>
            <w:tcW w:w="1440" w:type="dxa"/>
            <w:vMerge/>
          </w:tcPr>
          <w:p w14:paraId="4BDF530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180A9E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5001E60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Chickenpox</w:t>
            </w:r>
          </w:p>
        </w:tc>
        <w:tc>
          <w:tcPr>
            <w:tcW w:w="1440" w:type="dxa"/>
          </w:tcPr>
          <w:p w14:paraId="73E21A0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76.14</w:t>
            </w:r>
          </w:p>
        </w:tc>
        <w:tc>
          <w:tcPr>
            <w:tcW w:w="1440" w:type="dxa"/>
          </w:tcPr>
          <w:p w14:paraId="440D013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72.01</w:t>
            </w:r>
          </w:p>
        </w:tc>
        <w:tc>
          <w:tcPr>
            <w:tcW w:w="1440" w:type="dxa"/>
          </w:tcPr>
          <w:p w14:paraId="41F56FA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77.29</w:t>
            </w:r>
          </w:p>
        </w:tc>
      </w:tr>
      <w:tr w:rsidR="000D2B79" w14:paraId="1DB4C25A" w14:textId="77777777" w:rsidTr="00F24738">
        <w:trPr>
          <w:jc w:val="center"/>
        </w:trPr>
        <w:tc>
          <w:tcPr>
            <w:tcW w:w="1440" w:type="dxa"/>
            <w:vMerge/>
          </w:tcPr>
          <w:p w14:paraId="0C9229B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E567AA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36ABAB6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Measles</w:t>
            </w:r>
          </w:p>
        </w:tc>
        <w:tc>
          <w:tcPr>
            <w:tcW w:w="1440" w:type="dxa"/>
          </w:tcPr>
          <w:p w14:paraId="72DBC01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69.39</w:t>
            </w:r>
          </w:p>
        </w:tc>
        <w:tc>
          <w:tcPr>
            <w:tcW w:w="1440" w:type="dxa"/>
          </w:tcPr>
          <w:p w14:paraId="7364661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65.01</w:t>
            </w:r>
          </w:p>
        </w:tc>
        <w:tc>
          <w:tcPr>
            <w:tcW w:w="1440" w:type="dxa"/>
          </w:tcPr>
          <w:p w14:paraId="6DACEAB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65.32</w:t>
            </w:r>
          </w:p>
        </w:tc>
      </w:tr>
      <w:tr w:rsidR="000D2B79" w14:paraId="3FBC47A6" w14:textId="77777777" w:rsidTr="00F24738">
        <w:trPr>
          <w:jc w:val="center"/>
        </w:trPr>
        <w:tc>
          <w:tcPr>
            <w:tcW w:w="1440" w:type="dxa"/>
            <w:vMerge/>
          </w:tcPr>
          <w:p w14:paraId="3A90AAC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AF42A9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413F48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Cowpox</w:t>
            </w:r>
          </w:p>
        </w:tc>
        <w:tc>
          <w:tcPr>
            <w:tcW w:w="1440" w:type="dxa"/>
          </w:tcPr>
          <w:p w14:paraId="6C99701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81.41</w:t>
            </w:r>
          </w:p>
        </w:tc>
        <w:tc>
          <w:tcPr>
            <w:tcW w:w="1440" w:type="dxa"/>
          </w:tcPr>
          <w:p w14:paraId="556DAB9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77.37</w:t>
            </w:r>
          </w:p>
        </w:tc>
        <w:tc>
          <w:tcPr>
            <w:tcW w:w="1440" w:type="dxa"/>
          </w:tcPr>
          <w:p w14:paraId="6B5BE71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72.01</w:t>
            </w:r>
          </w:p>
        </w:tc>
      </w:tr>
      <w:tr w:rsidR="000D2B79" w14:paraId="26E51FCF" w14:textId="77777777" w:rsidTr="00F24738">
        <w:trPr>
          <w:jc w:val="center"/>
        </w:trPr>
        <w:tc>
          <w:tcPr>
            <w:tcW w:w="1440" w:type="dxa"/>
            <w:vMerge/>
          </w:tcPr>
          <w:p w14:paraId="3515887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620286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ABB9B1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HFMD</w:t>
            </w:r>
          </w:p>
        </w:tc>
        <w:tc>
          <w:tcPr>
            <w:tcW w:w="1440" w:type="dxa"/>
          </w:tcPr>
          <w:p w14:paraId="3A3A863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61.01</w:t>
            </w:r>
          </w:p>
        </w:tc>
        <w:tc>
          <w:tcPr>
            <w:tcW w:w="1440" w:type="dxa"/>
          </w:tcPr>
          <w:p w14:paraId="723CE92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60.01</w:t>
            </w:r>
          </w:p>
        </w:tc>
        <w:tc>
          <w:tcPr>
            <w:tcW w:w="1440" w:type="dxa"/>
          </w:tcPr>
          <w:p w14:paraId="25C8E42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60.24</w:t>
            </w:r>
          </w:p>
        </w:tc>
      </w:tr>
      <w:tr w:rsidR="000D2B79" w14:paraId="42996E75" w14:textId="77777777" w:rsidTr="00F24738">
        <w:trPr>
          <w:jc w:val="center"/>
        </w:trPr>
        <w:tc>
          <w:tcPr>
            <w:tcW w:w="1440" w:type="dxa"/>
            <w:vMerge/>
          </w:tcPr>
          <w:p w14:paraId="3F01FCC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4A4C0B9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265151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Healthy</w:t>
            </w:r>
          </w:p>
        </w:tc>
        <w:tc>
          <w:tcPr>
            <w:tcW w:w="1440" w:type="dxa"/>
          </w:tcPr>
          <w:p w14:paraId="5AE6010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66.33</w:t>
            </w:r>
          </w:p>
        </w:tc>
        <w:tc>
          <w:tcPr>
            <w:tcW w:w="1440" w:type="dxa"/>
          </w:tcPr>
          <w:p w14:paraId="44C2007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62.30</w:t>
            </w:r>
          </w:p>
        </w:tc>
        <w:tc>
          <w:tcPr>
            <w:tcW w:w="1440" w:type="dxa"/>
          </w:tcPr>
          <w:p w14:paraId="6198EBC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64.05</w:t>
            </w:r>
          </w:p>
        </w:tc>
      </w:tr>
      <w:tr w:rsidR="000D2B79" w14:paraId="66E89D2D" w14:textId="77777777" w:rsidTr="00F24738">
        <w:trPr>
          <w:jc w:val="center"/>
        </w:trPr>
        <w:tc>
          <w:tcPr>
            <w:tcW w:w="1440" w:type="dxa"/>
            <w:vMerge w:val="restart"/>
          </w:tcPr>
          <w:p w14:paraId="1FD0C43D"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The Proposed Hybrid Model</w:t>
            </w:r>
          </w:p>
        </w:tc>
        <w:tc>
          <w:tcPr>
            <w:tcW w:w="1447" w:type="dxa"/>
            <w:vMerge w:val="restart"/>
          </w:tcPr>
          <w:p w14:paraId="2705136E"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DenseNet-121 and MobileNetV2</w:t>
            </w:r>
          </w:p>
        </w:tc>
        <w:tc>
          <w:tcPr>
            <w:tcW w:w="1440" w:type="dxa"/>
          </w:tcPr>
          <w:p w14:paraId="08C7307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Monkeypox</w:t>
            </w:r>
          </w:p>
        </w:tc>
        <w:tc>
          <w:tcPr>
            <w:tcW w:w="1440" w:type="dxa"/>
          </w:tcPr>
          <w:p w14:paraId="5C9A0B7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99.41</w:t>
            </w:r>
          </w:p>
        </w:tc>
        <w:tc>
          <w:tcPr>
            <w:tcW w:w="1440" w:type="dxa"/>
          </w:tcPr>
          <w:p w14:paraId="1CB762E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98.43</w:t>
            </w:r>
          </w:p>
        </w:tc>
        <w:tc>
          <w:tcPr>
            <w:tcW w:w="1440" w:type="dxa"/>
          </w:tcPr>
          <w:p w14:paraId="4258E226"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99.42</w:t>
            </w:r>
          </w:p>
        </w:tc>
      </w:tr>
      <w:tr w:rsidR="000D2B79" w14:paraId="33B85AA2" w14:textId="77777777" w:rsidTr="00F24738">
        <w:trPr>
          <w:jc w:val="center"/>
        </w:trPr>
        <w:tc>
          <w:tcPr>
            <w:tcW w:w="1440" w:type="dxa"/>
            <w:vMerge/>
          </w:tcPr>
          <w:p w14:paraId="04E2AB3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06CFAEC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870F8E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Chickenpox</w:t>
            </w:r>
          </w:p>
        </w:tc>
        <w:tc>
          <w:tcPr>
            <w:tcW w:w="1440" w:type="dxa"/>
          </w:tcPr>
          <w:p w14:paraId="5109DCB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99.05</w:t>
            </w:r>
          </w:p>
        </w:tc>
        <w:tc>
          <w:tcPr>
            <w:tcW w:w="1440" w:type="dxa"/>
          </w:tcPr>
          <w:p w14:paraId="0264F256"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95.04</w:t>
            </w:r>
          </w:p>
        </w:tc>
        <w:tc>
          <w:tcPr>
            <w:tcW w:w="1440" w:type="dxa"/>
          </w:tcPr>
          <w:p w14:paraId="75B173E7"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97.36</w:t>
            </w:r>
          </w:p>
        </w:tc>
      </w:tr>
      <w:tr w:rsidR="000D2B79" w14:paraId="1317C802" w14:textId="77777777" w:rsidTr="00F24738">
        <w:trPr>
          <w:jc w:val="center"/>
        </w:trPr>
        <w:tc>
          <w:tcPr>
            <w:tcW w:w="1440" w:type="dxa"/>
            <w:vMerge/>
          </w:tcPr>
          <w:p w14:paraId="4279D10B"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565564D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25098D4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Measles</w:t>
            </w:r>
          </w:p>
        </w:tc>
        <w:tc>
          <w:tcPr>
            <w:tcW w:w="1440" w:type="dxa"/>
          </w:tcPr>
          <w:p w14:paraId="7A7CBC98"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91.03</w:t>
            </w:r>
          </w:p>
        </w:tc>
        <w:tc>
          <w:tcPr>
            <w:tcW w:w="1440" w:type="dxa"/>
          </w:tcPr>
          <w:p w14:paraId="1E5C0616"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99.07</w:t>
            </w:r>
          </w:p>
        </w:tc>
        <w:tc>
          <w:tcPr>
            <w:tcW w:w="1440" w:type="dxa"/>
          </w:tcPr>
          <w:p w14:paraId="4B623F00"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95.08</w:t>
            </w:r>
          </w:p>
        </w:tc>
      </w:tr>
      <w:tr w:rsidR="000D2B79" w14:paraId="48C8A996" w14:textId="77777777" w:rsidTr="00F24738">
        <w:trPr>
          <w:jc w:val="center"/>
        </w:trPr>
        <w:tc>
          <w:tcPr>
            <w:tcW w:w="1440" w:type="dxa"/>
            <w:vMerge/>
          </w:tcPr>
          <w:p w14:paraId="1260A283"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20472E65"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65CB9202"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Cowpox</w:t>
            </w:r>
          </w:p>
        </w:tc>
        <w:tc>
          <w:tcPr>
            <w:tcW w:w="1440" w:type="dxa"/>
          </w:tcPr>
          <w:p w14:paraId="4DAD553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100</w:t>
            </w:r>
          </w:p>
        </w:tc>
        <w:tc>
          <w:tcPr>
            <w:tcW w:w="1440" w:type="dxa"/>
          </w:tcPr>
          <w:p w14:paraId="0DAA9D1C"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98.22</w:t>
            </w:r>
          </w:p>
        </w:tc>
        <w:tc>
          <w:tcPr>
            <w:tcW w:w="1440" w:type="dxa"/>
          </w:tcPr>
          <w:p w14:paraId="655A004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99.33</w:t>
            </w:r>
          </w:p>
        </w:tc>
      </w:tr>
      <w:tr w:rsidR="000D2B79" w14:paraId="7BF2DD4F" w14:textId="77777777" w:rsidTr="00F24738">
        <w:trPr>
          <w:jc w:val="center"/>
        </w:trPr>
        <w:tc>
          <w:tcPr>
            <w:tcW w:w="1440" w:type="dxa"/>
            <w:vMerge/>
          </w:tcPr>
          <w:p w14:paraId="551EAF8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1540347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5B2AA1EF"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HFMD</w:t>
            </w:r>
          </w:p>
        </w:tc>
        <w:tc>
          <w:tcPr>
            <w:tcW w:w="1440" w:type="dxa"/>
          </w:tcPr>
          <w:p w14:paraId="0D9337B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99.01</w:t>
            </w:r>
          </w:p>
        </w:tc>
        <w:tc>
          <w:tcPr>
            <w:tcW w:w="1440" w:type="dxa"/>
          </w:tcPr>
          <w:p w14:paraId="63CC9AC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100</w:t>
            </w:r>
          </w:p>
        </w:tc>
        <w:tc>
          <w:tcPr>
            <w:tcW w:w="1440" w:type="dxa"/>
          </w:tcPr>
          <w:p w14:paraId="3B59B7F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99.35</w:t>
            </w:r>
          </w:p>
        </w:tc>
      </w:tr>
      <w:tr w:rsidR="000D2B79" w14:paraId="3CE797C9" w14:textId="77777777" w:rsidTr="00F24738">
        <w:trPr>
          <w:trHeight w:val="58"/>
          <w:jc w:val="center"/>
        </w:trPr>
        <w:tc>
          <w:tcPr>
            <w:tcW w:w="1440" w:type="dxa"/>
            <w:vMerge/>
          </w:tcPr>
          <w:p w14:paraId="2F211F74"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7" w:type="dxa"/>
            <w:vMerge/>
          </w:tcPr>
          <w:p w14:paraId="24C07371" w14:textId="77777777" w:rsidR="000D2B79" w:rsidRPr="00674363" w:rsidRDefault="000D2B79" w:rsidP="000D2B79">
            <w:pPr>
              <w:rPr>
                <w:rFonts w:ascii="Times New Roman" w:eastAsiaTheme="minorHAnsi" w:hAnsi="Times New Roman" w:cs="Times New Roman"/>
                <w:kern w:val="2"/>
                <w:sz w:val="20"/>
                <w:szCs w:val="20"/>
                <w14:ligatures w14:val="standardContextual"/>
              </w:rPr>
            </w:pPr>
          </w:p>
        </w:tc>
        <w:tc>
          <w:tcPr>
            <w:tcW w:w="1440" w:type="dxa"/>
          </w:tcPr>
          <w:p w14:paraId="061988C7"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Healthy</w:t>
            </w:r>
          </w:p>
        </w:tc>
        <w:tc>
          <w:tcPr>
            <w:tcW w:w="1440" w:type="dxa"/>
          </w:tcPr>
          <w:p w14:paraId="1CA0DBCA"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99.11</w:t>
            </w:r>
          </w:p>
        </w:tc>
        <w:tc>
          <w:tcPr>
            <w:tcW w:w="1440" w:type="dxa"/>
          </w:tcPr>
          <w:p w14:paraId="621C8F46"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100</w:t>
            </w:r>
          </w:p>
        </w:tc>
        <w:tc>
          <w:tcPr>
            <w:tcW w:w="1440" w:type="dxa"/>
          </w:tcPr>
          <w:p w14:paraId="7CB167C9" w14:textId="77777777" w:rsidR="000D2B79" w:rsidRPr="00674363" w:rsidRDefault="000D2B79" w:rsidP="000D2B79">
            <w:pPr>
              <w:rPr>
                <w:rFonts w:ascii="Times New Roman" w:eastAsiaTheme="minorHAnsi" w:hAnsi="Times New Roman" w:cs="Times New Roman"/>
                <w:kern w:val="2"/>
                <w:sz w:val="20"/>
                <w:szCs w:val="20"/>
                <w14:ligatures w14:val="standardContextual"/>
              </w:rPr>
            </w:pPr>
            <w:r w:rsidRPr="00674363">
              <w:rPr>
                <w:rFonts w:ascii="Times New Roman" w:eastAsiaTheme="minorHAnsi" w:hAnsi="Times New Roman" w:cs="Times New Roman"/>
                <w:kern w:val="2"/>
                <w:sz w:val="20"/>
                <w:szCs w:val="20"/>
                <w14:ligatures w14:val="standardContextual"/>
              </w:rPr>
              <w:t>99.01</w:t>
            </w:r>
          </w:p>
        </w:tc>
      </w:tr>
    </w:tbl>
    <w:p w14:paraId="1BB6C6F9" w14:textId="77777777" w:rsidR="000D2B79" w:rsidRPr="00F87558" w:rsidRDefault="000D2B79" w:rsidP="000D2B79">
      <w:pPr>
        <w:bidi w:val="0"/>
      </w:pPr>
    </w:p>
    <w:p w14:paraId="4DFC06D6" w14:textId="7758C0FB" w:rsidR="000D2B79" w:rsidRPr="008516FB" w:rsidRDefault="000D2B79" w:rsidP="000D2B79">
      <w:pPr>
        <w:bidi w:val="0"/>
        <w:rPr>
          <w:rFonts w:asciiTheme="majorBidi" w:hAnsiTheme="majorBidi" w:cstheme="majorBidi"/>
        </w:rPr>
      </w:pPr>
      <w:r w:rsidRPr="008516FB">
        <w:rPr>
          <w:rFonts w:asciiTheme="majorBidi" w:hAnsiTheme="majorBidi" w:cstheme="majorBidi"/>
        </w:rPr>
        <w:t xml:space="preserve">Figure 6 displays six confusion matrices that illustrate the performance of different models when asked to classify data into two groups: </w:t>
      </w:r>
      <w:r w:rsidR="00E82201">
        <w:rPr>
          <w:rFonts w:asciiTheme="majorBidi" w:hAnsiTheme="majorBidi" w:cstheme="majorBidi"/>
        </w:rPr>
        <w:t>M</w:t>
      </w:r>
      <w:r w:rsidRPr="008516FB">
        <w:rPr>
          <w:rFonts w:asciiTheme="majorBidi" w:hAnsiTheme="majorBidi" w:cstheme="majorBidi"/>
        </w:rPr>
        <w:t xml:space="preserve">onkeypox and others. In each confusion matrix, the color intensity indicates the number of samples classified into each class; </w:t>
      </w:r>
      <w:r w:rsidR="004D2625">
        <w:rPr>
          <w:rFonts w:asciiTheme="majorBidi" w:hAnsiTheme="majorBidi" w:cstheme="majorBidi"/>
        </w:rPr>
        <w:t>darker colors indicate bigger count</w:t>
      </w:r>
      <w:r w:rsidRPr="008516FB">
        <w:rPr>
          <w:rFonts w:asciiTheme="majorBidi" w:hAnsiTheme="majorBidi" w:cstheme="majorBidi"/>
        </w:rPr>
        <w:t>s.</w:t>
      </w:r>
    </w:p>
    <w:p w14:paraId="589F2B6A" w14:textId="77777777" w:rsidR="000D2B79" w:rsidRDefault="000D2B79" w:rsidP="000D2B79">
      <w:pPr>
        <w:bidi w:val="0"/>
      </w:pPr>
    </w:p>
    <w:tbl>
      <w:tblPr>
        <w:tblW w:w="0" w:type="auto"/>
        <w:tblLook w:val="04A0" w:firstRow="1" w:lastRow="0" w:firstColumn="1" w:lastColumn="0" w:noHBand="0" w:noVBand="1"/>
      </w:tblPr>
      <w:tblGrid>
        <w:gridCol w:w="4536"/>
        <w:gridCol w:w="4536"/>
      </w:tblGrid>
      <w:tr w:rsidR="000D2B79" w:rsidRPr="00886AF5" w14:paraId="0006B3D9" w14:textId="77777777" w:rsidTr="000D2903">
        <w:tc>
          <w:tcPr>
            <w:tcW w:w="4320" w:type="dxa"/>
            <w:hideMark/>
          </w:tcPr>
          <w:p w14:paraId="6D515C05" w14:textId="34EA3424" w:rsidR="000D2B79" w:rsidRPr="00886AF5" w:rsidRDefault="001653E6" w:rsidP="000D2B79">
            <w:pPr>
              <w:bidi w:val="0"/>
            </w:pPr>
            <w:r w:rsidRPr="00886AF5">
              <w:rPr>
                <w:noProof/>
              </w:rPr>
              <w:drawing>
                <wp:inline distT="0" distB="0" distL="0" distR="0" wp14:anchorId="17DF2744" wp14:editId="66F21B8A">
                  <wp:extent cx="2743200" cy="2049780"/>
                  <wp:effectExtent l="0" t="0" r="0" b="7620"/>
                  <wp:docPr id="609036274" name="Picture 16" descr="A graph with blue squar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36274" name="Picture 16" descr="A graph with blue squares and black tex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c>
          <w:tcPr>
            <w:tcW w:w="4320" w:type="dxa"/>
            <w:hideMark/>
          </w:tcPr>
          <w:p w14:paraId="654415D7" w14:textId="77777777" w:rsidR="000D2B79" w:rsidRPr="00886AF5" w:rsidRDefault="000D2B79" w:rsidP="000D2B79">
            <w:pPr>
              <w:bidi w:val="0"/>
            </w:pPr>
            <w:r w:rsidRPr="00886AF5">
              <w:rPr>
                <w:noProof/>
              </w:rPr>
              <w:drawing>
                <wp:inline distT="0" distB="0" distL="0" distR="0" wp14:anchorId="6B4A3E7C" wp14:editId="1A4C10C3">
                  <wp:extent cx="2743200" cy="2049780"/>
                  <wp:effectExtent l="0" t="0" r="0" b="7620"/>
                  <wp:docPr id="289841887" name="Picture 17" descr="A chart with blue squar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41887" name="Picture 17" descr="A chart with blue squares and white tex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r>
    </w:tbl>
    <w:p w14:paraId="1C2E3E09" w14:textId="77777777" w:rsidR="000D2B79" w:rsidRPr="00886AF5" w:rsidRDefault="000D2B79" w:rsidP="000D2B79">
      <w:pPr>
        <w:bidi w:val="0"/>
      </w:pPr>
    </w:p>
    <w:tbl>
      <w:tblPr>
        <w:tblW w:w="0" w:type="auto"/>
        <w:tblLook w:val="04A0" w:firstRow="1" w:lastRow="0" w:firstColumn="1" w:lastColumn="0" w:noHBand="0" w:noVBand="1"/>
      </w:tblPr>
      <w:tblGrid>
        <w:gridCol w:w="4536"/>
        <w:gridCol w:w="4536"/>
      </w:tblGrid>
      <w:tr w:rsidR="000D2B79" w:rsidRPr="00886AF5" w14:paraId="30A10529" w14:textId="77777777" w:rsidTr="000D2903">
        <w:tc>
          <w:tcPr>
            <w:tcW w:w="4320" w:type="dxa"/>
            <w:hideMark/>
          </w:tcPr>
          <w:p w14:paraId="350EAD92" w14:textId="0F1E3574" w:rsidR="000D2B79" w:rsidRPr="00886AF5" w:rsidRDefault="001653E6" w:rsidP="000D2B79">
            <w:pPr>
              <w:bidi w:val="0"/>
            </w:pPr>
            <w:r w:rsidRPr="00886AF5">
              <w:rPr>
                <w:noProof/>
              </w:rPr>
              <w:lastRenderedPageBreak/>
              <w:drawing>
                <wp:inline distT="0" distB="0" distL="0" distR="0" wp14:anchorId="14F559EB" wp14:editId="23873762">
                  <wp:extent cx="2743200" cy="2049780"/>
                  <wp:effectExtent l="0" t="0" r="0" b="7620"/>
                  <wp:docPr id="1370321419" name="Picture 14" descr="A graph with blue square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21419" name="Picture 14" descr="A graph with blue squares and black tex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c>
          <w:tcPr>
            <w:tcW w:w="4320" w:type="dxa"/>
            <w:hideMark/>
          </w:tcPr>
          <w:p w14:paraId="0F259A66" w14:textId="77777777" w:rsidR="000D2B79" w:rsidRPr="00886AF5" w:rsidRDefault="000D2B79" w:rsidP="000D2B79">
            <w:pPr>
              <w:bidi w:val="0"/>
            </w:pPr>
            <w:r w:rsidRPr="00886AF5">
              <w:rPr>
                <w:noProof/>
              </w:rPr>
              <w:drawing>
                <wp:inline distT="0" distB="0" distL="0" distR="0" wp14:anchorId="653E5180" wp14:editId="22C9964F">
                  <wp:extent cx="2743200" cy="2049780"/>
                  <wp:effectExtent l="0" t="0" r="0" b="7620"/>
                  <wp:docPr id="1646704575" name="Picture 15" descr="A graph with blue squar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04575" name="Picture 15" descr="A graph with blue squares and white tex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r>
    </w:tbl>
    <w:p w14:paraId="2C4FC206" w14:textId="77777777" w:rsidR="000D2B79" w:rsidRPr="00886AF5" w:rsidRDefault="000D2B79" w:rsidP="000D2B79">
      <w:pPr>
        <w:bidi w:val="0"/>
      </w:pPr>
    </w:p>
    <w:tbl>
      <w:tblPr>
        <w:tblW w:w="0" w:type="auto"/>
        <w:tblLook w:val="04A0" w:firstRow="1" w:lastRow="0" w:firstColumn="1" w:lastColumn="0" w:noHBand="0" w:noVBand="1"/>
      </w:tblPr>
      <w:tblGrid>
        <w:gridCol w:w="4320"/>
        <w:gridCol w:w="4536"/>
      </w:tblGrid>
      <w:tr w:rsidR="000D2B79" w:rsidRPr="00886AF5" w14:paraId="3A6DD52B" w14:textId="77777777" w:rsidTr="000D2903">
        <w:tc>
          <w:tcPr>
            <w:tcW w:w="4320" w:type="dxa"/>
            <w:hideMark/>
          </w:tcPr>
          <w:p w14:paraId="0AD328A4" w14:textId="450D3348" w:rsidR="000D2B79" w:rsidRPr="00886AF5" w:rsidRDefault="000D2B79" w:rsidP="000D2B79">
            <w:pPr>
              <w:bidi w:val="0"/>
            </w:pPr>
          </w:p>
        </w:tc>
        <w:tc>
          <w:tcPr>
            <w:tcW w:w="4320" w:type="dxa"/>
            <w:hideMark/>
          </w:tcPr>
          <w:p w14:paraId="61CAC17D" w14:textId="4AC86C6B" w:rsidR="000D2B79" w:rsidRPr="00886AF5" w:rsidRDefault="001653E6" w:rsidP="001653E6">
            <w:pPr>
              <w:bidi w:val="0"/>
              <w:jc w:val="center"/>
            </w:pPr>
            <w:r w:rsidRPr="00886AF5">
              <w:rPr>
                <w:noProof/>
              </w:rPr>
              <w:drawing>
                <wp:inline distT="0" distB="0" distL="0" distR="0" wp14:anchorId="05F410A1" wp14:editId="7F2E9619">
                  <wp:extent cx="2743200" cy="2049780"/>
                  <wp:effectExtent l="0" t="0" r="0" b="7620"/>
                  <wp:docPr id="1356932965" name="Picture 13"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932965" name="Picture 13" descr="A graph of a diagram&#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43200" cy="2049780"/>
                          </a:xfrm>
                          <a:prstGeom prst="rect">
                            <a:avLst/>
                          </a:prstGeom>
                          <a:noFill/>
                          <a:ln>
                            <a:noFill/>
                          </a:ln>
                        </pic:spPr>
                      </pic:pic>
                    </a:graphicData>
                  </a:graphic>
                </wp:inline>
              </w:drawing>
            </w:r>
          </w:p>
        </w:tc>
      </w:tr>
    </w:tbl>
    <w:p w14:paraId="229796A8" w14:textId="77777777" w:rsidR="000D2B79" w:rsidRDefault="000D2B79" w:rsidP="000D2B79">
      <w:pPr>
        <w:bidi w:val="0"/>
      </w:pPr>
    </w:p>
    <w:p w14:paraId="2C7B822D" w14:textId="77777777" w:rsidR="000D2B79" w:rsidRPr="00BD6C02" w:rsidRDefault="000D2B79" w:rsidP="000D2B79">
      <w:pPr>
        <w:bidi w:val="0"/>
        <w:rPr>
          <w:rFonts w:ascii="Times New Roman" w:hAnsi="Times New Roman" w:cs="Times New Roman"/>
          <w:sz w:val="20"/>
          <w:szCs w:val="20"/>
        </w:rPr>
      </w:pPr>
      <w:r w:rsidRPr="00BD6C02">
        <w:rPr>
          <w:rFonts w:ascii="Times New Roman" w:hAnsi="Times New Roman" w:cs="Times New Roman"/>
          <w:sz w:val="20"/>
          <w:szCs w:val="20"/>
        </w:rPr>
        <w:t>Figure (6): Confusion Matrices of Models for the MSLDV2.0 Dataset</w:t>
      </w:r>
    </w:p>
    <w:p w14:paraId="193DB558" w14:textId="785B9399" w:rsidR="000D2B79" w:rsidRPr="00BA0495" w:rsidRDefault="002869DF" w:rsidP="000D2B79">
      <w:pPr>
        <w:bidi w:val="0"/>
        <w:jc w:val="center"/>
        <w:rPr>
          <w:rFonts w:ascii="Times New Roman" w:hAnsi="Times New Roman" w:cs="Times New Roman"/>
          <w:b/>
          <w:bCs/>
          <w:sz w:val="32"/>
          <w:szCs w:val="32"/>
          <w:lang w:bidi="ar-KW"/>
        </w:rPr>
      </w:pPr>
      <w:r w:rsidRPr="00BA0495">
        <w:rPr>
          <w:rFonts w:ascii="Times New Roman" w:hAnsi="Times New Roman" w:cs="Times New Roman"/>
          <w:b/>
          <w:bCs/>
          <w:sz w:val="32"/>
          <w:szCs w:val="32"/>
        </w:rPr>
        <w:t>D</w:t>
      </w:r>
      <w:r>
        <w:rPr>
          <w:rFonts w:ascii="Times New Roman" w:hAnsi="Times New Roman" w:cs="Times New Roman"/>
          <w:b/>
          <w:bCs/>
          <w:sz w:val="32"/>
          <w:szCs w:val="32"/>
          <w:lang w:bidi="ar-KW"/>
        </w:rPr>
        <w:t>iscussion</w:t>
      </w:r>
    </w:p>
    <w:p w14:paraId="6F629EE6" w14:textId="7AA5CBD9" w:rsidR="000D2B79" w:rsidRPr="008516FB" w:rsidRDefault="000D2B79" w:rsidP="000D2B79">
      <w:pPr>
        <w:bidi w:val="0"/>
        <w:rPr>
          <w:rFonts w:asciiTheme="majorBidi" w:hAnsiTheme="majorBidi" w:cstheme="majorBidi"/>
        </w:rPr>
      </w:pPr>
      <w:r w:rsidRPr="008516FB">
        <w:rPr>
          <w:rFonts w:asciiTheme="majorBidi" w:hAnsiTheme="majorBidi" w:cstheme="majorBidi"/>
        </w:rPr>
        <w:t xml:space="preserve">The proposed hybrid model, which blends DenseNet-121 and MobileNetV2, performs significantly better than earlier studies on the MSLD and MSLDV2.0 datasets. The hybrid model outperformed all other models described in similar publications, achieving an overall accuracy of 99.18% on the MSLD dataset and 98% on the MSLDV2.0 dataset, as indicated in Table 6. On the MSLD dataset, existing methods such as </w:t>
      </w:r>
      <w:proofErr w:type="spellStart"/>
      <w:r w:rsidRPr="008516FB">
        <w:rPr>
          <w:rFonts w:asciiTheme="majorBidi" w:hAnsiTheme="majorBidi" w:cstheme="majorBidi"/>
        </w:rPr>
        <w:t>MpoxSLDNet</w:t>
      </w:r>
      <w:proofErr w:type="spellEnd"/>
      <w:r w:rsidRPr="008516FB">
        <w:rPr>
          <w:rFonts w:asciiTheme="majorBidi" w:hAnsiTheme="majorBidi" w:cstheme="majorBidi"/>
        </w:rPr>
        <w:t xml:space="preserve"> </w:t>
      </w:r>
      <w:sdt>
        <w:sdtPr>
          <w:rPr>
            <w:rFonts w:asciiTheme="majorBidi" w:hAnsiTheme="majorBidi" w:cstheme="majorBidi"/>
            <w:color w:val="000000"/>
          </w:rPr>
          <w:tag w:val="MENDELEY_CITATION_v3_eyJjaXRhdGlvbklEIjoiTUVOREVMRVlfQ0lUQVRJT05fN2U5MTIxN2YtMWIxNi00MThiLWE5OTQtMDdjODFmZjk3NGZl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525596288"/>
          <w:placeholder>
            <w:docPart w:val="262D34A0F8944FAAAD2331FE4A9C4AC5"/>
          </w:placeholder>
        </w:sdtPr>
        <w:sdtEndPr/>
        <w:sdtContent>
          <w:r w:rsidRPr="004A5EF9">
            <w:rPr>
              <w:rFonts w:asciiTheme="majorBidi" w:hAnsiTheme="majorBidi" w:cstheme="majorBidi"/>
              <w:color w:val="000000"/>
            </w:rPr>
            <w:t>(Dihan et al., 2024)</w:t>
          </w:r>
          <w:r w:rsidR="004D2625">
            <w:rPr>
              <w:rFonts w:asciiTheme="majorBidi" w:hAnsiTheme="majorBidi" w:cstheme="majorBidi"/>
              <w:color w:val="000000"/>
            </w:rPr>
            <w:t>,</w:t>
          </w:r>
        </w:sdtContent>
      </w:sdt>
      <w:r w:rsidRPr="008516FB">
        <w:rPr>
          <w:rFonts w:asciiTheme="majorBidi" w:hAnsiTheme="majorBidi" w:cstheme="majorBidi"/>
        </w:rPr>
        <w:t xml:space="preserve"> Inception V3 </w:t>
      </w:r>
      <w:sdt>
        <w:sdtPr>
          <w:rPr>
            <w:rFonts w:asciiTheme="majorBidi" w:hAnsiTheme="majorBidi" w:cstheme="majorBidi"/>
            <w:color w:val="000000"/>
          </w:rPr>
          <w:tag w:val="MENDELEY_CITATION_v3_eyJjaXRhdGlvbklEIjoiTUVOREVMRVlfQ0lUQVRJT05fYzI4NDk1MTEtNDk2NC00Zjc2LThkOWQtZTYwOWIyMjNlZDUx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544831175"/>
          <w:placeholder>
            <w:docPart w:val="262D34A0F8944FAAAD2331FE4A9C4AC5"/>
          </w:placeholder>
        </w:sdtPr>
        <w:sdtEndPr/>
        <w:sdtContent>
          <w:r w:rsidRPr="004A5EF9">
            <w:rPr>
              <w:rFonts w:asciiTheme="majorBidi" w:hAnsiTheme="majorBidi" w:cstheme="majorBidi"/>
              <w:color w:val="000000"/>
            </w:rPr>
            <w:t>(Pal et al., 2023a)</w:t>
          </w:r>
        </w:sdtContent>
      </w:sdt>
      <w:r w:rsidRPr="008516FB">
        <w:rPr>
          <w:rFonts w:asciiTheme="majorBidi" w:hAnsiTheme="majorBidi" w:cstheme="majorBidi"/>
        </w:rPr>
        <w:t xml:space="preserve">, and MobileNetV2 </w:t>
      </w:r>
      <w:sdt>
        <w:sdtPr>
          <w:rPr>
            <w:rFonts w:asciiTheme="majorBidi" w:hAnsiTheme="majorBidi" w:cstheme="majorBidi"/>
            <w:color w:val="000000"/>
          </w:rPr>
          <w:tag w:val="MENDELEY_CITATION_v3_eyJjaXRhdGlvbklEIjoiTUVOREVMRVlfQ0lUQVRJT05fMzIyMTU0NmUtNTQ2Ni00YzJlLWIyYTUtMzRmMjg4MGExYzZl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1673449277"/>
          <w:placeholder>
            <w:docPart w:val="262D34A0F8944FAAAD2331FE4A9C4AC5"/>
          </w:placeholder>
        </w:sdtPr>
        <w:sdtEndPr/>
        <w:sdtContent>
          <w:r w:rsidRPr="004A5EF9">
            <w:rPr>
              <w:rFonts w:asciiTheme="majorBidi" w:hAnsiTheme="majorBidi" w:cstheme="majorBidi"/>
              <w:color w:val="000000"/>
            </w:rPr>
            <w:t>(Sahin et al., 2022)</w:t>
          </w:r>
        </w:sdtContent>
      </w:sdt>
      <w:r w:rsidRPr="008516FB">
        <w:rPr>
          <w:rFonts w:asciiTheme="majorBidi" w:hAnsiTheme="majorBidi" w:cstheme="majorBidi"/>
        </w:rPr>
        <w:t xml:space="preserve"> </w:t>
      </w:r>
      <w:r>
        <w:rPr>
          <w:rFonts w:asciiTheme="majorBidi" w:hAnsiTheme="majorBidi" w:cstheme="majorBidi"/>
        </w:rPr>
        <w:t>Reported</w:t>
      </w:r>
      <w:r w:rsidRPr="008516FB">
        <w:rPr>
          <w:rFonts w:asciiTheme="majorBidi" w:hAnsiTheme="majorBidi" w:cstheme="majorBidi"/>
        </w:rPr>
        <w:t xml:space="preserve"> accuracy values ranging from 91.11% to 94.99%.</w:t>
      </w:r>
      <w:r w:rsidR="004D2625">
        <w:rPr>
          <w:rFonts w:asciiTheme="majorBidi" w:hAnsiTheme="majorBidi" w:cstheme="majorBidi"/>
        </w:rPr>
        <w:t xml:space="preserve"> </w:t>
      </w:r>
      <w:proofErr w:type="gramStart"/>
      <w:r w:rsidRPr="008516FB">
        <w:rPr>
          <w:rFonts w:asciiTheme="majorBidi" w:hAnsiTheme="majorBidi" w:cstheme="majorBidi"/>
        </w:rPr>
        <w:t>Moreover,  none</w:t>
      </w:r>
      <w:proofErr w:type="gramEnd"/>
      <w:r w:rsidRPr="008516FB">
        <w:rPr>
          <w:rFonts w:asciiTheme="majorBidi" w:hAnsiTheme="majorBidi" w:cstheme="majorBidi"/>
        </w:rPr>
        <w:t xml:space="preserve"> surpassed the proposed model</w:t>
      </w:r>
      <w:r w:rsidR="00324B38">
        <w:rPr>
          <w:rFonts w:asciiTheme="majorBidi" w:hAnsiTheme="majorBidi" w:cstheme="majorBidi"/>
        </w:rPr>
        <w:t>'</w:t>
      </w:r>
      <w:r w:rsidRPr="008516FB">
        <w:rPr>
          <w:rFonts w:asciiTheme="majorBidi" w:hAnsiTheme="majorBidi" w:cstheme="majorBidi"/>
        </w:rPr>
        <w:t xml:space="preserve">s 99.18%, indicating the effectiveness of integrating </w:t>
      </w:r>
      <w:proofErr w:type="spellStart"/>
      <w:r w:rsidRPr="008516FB">
        <w:rPr>
          <w:rFonts w:asciiTheme="majorBidi" w:hAnsiTheme="majorBidi" w:cstheme="majorBidi"/>
        </w:rPr>
        <w:t>DenseNet</w:t>
      </w:r>
      <w:r w:rsidR="00324B38">
        <w:rPr>
          <w:rFonts w:asciiTheme="majorBidi" w:hAnsiTheme="majorBidi" w:cstheme="majorBidi"/>
        </w:rPr>
        <w:t>'</w:t>
      </w:r>
      <w:r w:rsidRPr="008516FB">
        <w:rPr>
          <w:rFonts w:asciiTheme="majorBidi" w:hAnsiTheme="majorBidi" w:cstheme="majorBidi"/>
        </w:rPr>
        <w:t>s</w:t>
      </w:r>
      <w:proofErr w:type="spellEnd"/>
      <w:r w:rsidRPr="008516FB">
        <w:rPr>
          <w:rFonts w:asciiTheme="majorBidi" w:hAnsiTheme="majorBidi" w:cstheme="majorBidi"/>
        </w:rPr>
        <w:t xml:space="preserve"> dense feature propagation with MobileNetV2</w:t>
      </w:r>
      <w:r w:rsidR="00324B38">
        <w:rPr>
          <w:rFonts w:asciiTheme="majorBidi" w:hAnsiTheme="majorBidi" w:cstheme="majorBidi"/>
        </w:rPr>
        <w:t>'</w:t>
      </w:r>
      <w:r w:rsidRPr="008516FB">
        <w:rPr>
          <w:rFonts w:asciiTheme="majorBidi" w:hAnsiTheme="majorBidi" w:cstheme="majorBidi"/>
        </w:rPr>
        <w:t>s lightweight efficiency.</w:t>
      </w:r>
    </w:p>
    <w:p w14:paraId="3576C4A8" w14:textId="3F2F81AE" w:rsidR="000D2B79" w:rsidRPr="00950684" w:rsidRDefault="000D2B79" w:rsidP="000D2B79">
      <w:pPr>
        <w:bidi w:val="0"/>
        <w:rPr>
          <w:rFonts w:asciiTheme="majorBidi" w:hAnsiTheme="majorBidi" w:cstheme="majorBidi"/>
        </w:rPr>
      </w:pPr>
      <w:r w:rsidRPr="00950684">
        <w:rPr>
          <w:rFonts w:asciiTheme="majorBidi" w:hAnsiTheme="majorBidi" w:cstheme="majorBidi"/>
        </w:rPr>
        <w:t>Additionally, the results of the MSLDV2.0 dataset support the hybrid model's resilience. Competing approaches, such as an ensemble of 7</w:t>
      </w:r>
      <w:r w:rsidRPr="008516FB">
        <w:rPr>
          <w:rFonts w:asciiTheme="majorBidi" w:hAnsiTheme="majorBidi" w:cstheme="majorBidi"/>
        </w:rPr>
        <w:t>CNNs</w:t>
      </w:r>
      <w:r w:rsidRPr="00950684">
        <w:rPr>
          <w:rFonts w:asciiTheme="majorBidi" w:hAnsiTheme="majorBidi" w:cstheme="majorBidi"/>
        </w:rPr>
        <w:t xml:space="preserve"> </w:t>
      </w:r>
      <w:sdt>
        <w:sdtPr>
          <w:rPr>
            <w:rFonts w:asciiTheme="majorBidi" w:hAnsiTheme="majorBidi" w:cstheme="majorBidi"/>
            <w:color w:val="000000"/>
          </w:rPr>
          <w:tag w:val="MENDELEY_CITATION_v3_eyJjaXRhdGlvbklEIjoiTUVOREVMRVlfQ0lUQVRJT05fMTc4ZjVlNzgtZmM5OS00ZDA0LWJjZGQtNmRjODA4ODJhZjEy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1988813621"/>
          <w:placeholder>
            <w:docPart w:val="262D34A0F8944FAAAD2331FE4A9C4AC5"/>
          </w:placeholder>
        </w:sdtPr>
        <w:sdtEndPr/>
        <w:sdtContent>
          <w:r w:rsidRPr="004A5EF9">
            <w:rPr>
              <w:rFonts w:asciiTheme="majorBidi" w:hAnsiTheme="majorBidi" w:cstheme="majorBidi"/>
              <w:color w:val="000000"/>
            </w:rPr>
            <w:t>(Islam et al., 2022)</w:t>
          </w:r>
        </w:sdtContent>
      </w:sdt>
      <w:r w:rsidRPr="00950684">
        <w:rPr>
          <w:rFonts w:asciiTheme="majorBidi" w:hAnsiTheme="majorBidi" w:cstheme="majorBidi"/>
        </w:rPr>
        <w:t xml:space="preserve"> and </w:t>
      </w:r>
      <w:sdt>
        <w:sdtPr>
          <w:rPr>
            <w:rFonts w:asciiTheme="majorBidi" w:hAnsiTheme="majorBidi" w:cstheme="majorBidi"/>
            <w:color w:val="000000"/>
          </w:rPr>
          <w:tag w:val="MENDELEY_CITATION_v3_eyJjaXRhdGlvbklEIjoiTUVOREVMRVlfQ0lUQVRJT05fYjlhNDFjZWQtOWVmNi00YTE0LWE1ZmUtNzE0M2IzMWE5Y2MzIiwicHJvcGVydGllcyI6eyJub3RlSW5kZXgiOjB9LCJpc0VkaXRlZCI6ZmFsc2UsIm1hbnVhbE92ZXJyaWRlIjp7ImlzTWFudWFsbHlPdmVycmlkZGVuIjp0cnVlLCJjaXRlcHJvY1RleHQiOiIoSHVhbiAmIzM4OyBEdW4sIDIwMjQpIiwibWFudWFsT3ZlcnJpZGVUZXh0IjoiKEh1YW4gJiBEdW4sIDIwMjQpLCBwcm9kdWNlZC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494991505"/>
          <w:placeholder>
            <w:docPart w:val="262D34A0F8944FAAAD2331FE4A9C4AC5"/>
          </w:placeholder>
        </w:sdtPr>
        <w:sdtEndPr>
          <w:rPr>
            <w:rFonts w:ascii="Calibri" w:eastAsia="Times New Roman" w:hAnsi="Calibri" w:cs="Calibri"/>
          </w:rPr>
        </w:sdtEndPr>
        <w:sdtContent>
          <w:r w:rsidRPr="002652D2">
            <w:rPr>
              <w:rFonts w:eastAsia="Times New Roman"/>
              <w:color w:val="000000"/>
            </w:rPr>
            <w:t>(Huan &amp; Dun, 2024), produced</w:t>
          </w:r>
        </w:sdtContent>
      </w:sdt>
      <w:r w:rsidRPr="00950684">
        <w:rPr>
          <w:rFonts w:asciiTheme="majorBidi" w:hAnsiTheme="majorBidi" w:cstheme="majorBidi"/>
        </w:rPr>
        <w:t xml:space="preserve"> significantly lower accuracies of 83% and 87.03%, respectively. Advanced transformer-based techniques, including </w:t>
      </w:r>
      <w:proofErr w:type="spellStart"/>
      <w:r w:rsidRPr="00950684">
        <w:rPr>
          <w:rFonts w:asciiTheme="majorBidi" w:hAnsiTheme="majorBidi" w:cstheme="majorBidi"/>
        </w:rPr>
        <w:t>ViT</w:t>
      </w:r>
      <w:proofErr w:type="spellEnd"/>
      <w:r w:rsidRPr="00950684">
        <w:rPr>
          <w:rFonts w:asciiTheme="majorBidi" w:hAnsiTheme="majorBidi" w:cstheme="majorBidi"/>
        </w:rPr>
        <w:t xml:space="preserve">, MAE, DINO, and </w:t>
      </w:r>
      <w:proofErr w:type="spellStart"/>
      <w:r w:rsidRPr="00950684">
        <w:rPr>
          <w:rFonts w:asciiTheme="majorBidi" w:hAnsiTheme="majorBidi" w:cstheme="majorBidi"/>
        </w:rPr>
        <w:t>SwinTransformer</w:t>
      </w:r>
      <w:proofErr w:type="spellEnd"/>
      <w:r w:rsidRPr="00950684">
        <w:rPr>
          <w:rFonts w:asciiTheme="majorBidi" w:hAnsiTheme="majorBidi" w:cstheme="majorBidi"/>
        </w:rPr>
        <w:t xml:space="preserve"> </w:t>
      </w:r>
      <w:sdt>
        <w:sdtPr>
          <w:rPr>
            <w:rFonts w:asciiTheme="majorBidi" w:hAnsiTheme="majorBidi" w:cstheme="majorBidi"/>
            <w:color w:val="000000"/>
          </w:rPr>
          <w:tag w:val="MENDELEY_CITATION_v3_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"/>
          <w:id w:val="1488971163"/>
          <w:placeholder>
            <w:docPart w:val="262D34A0F8944FAAAD2331FE4A9C4AC5"/>
          </w:placeholder>
        </w:sdtPr>
        <w:sdtEndPr/>
        <w:sdtContent>
          <w:r w:rsidRPr="002652D2">
            <w:rPr>
              <w:rFonts w:asciiTheme="majorBidi" w:hAnsiTheme="majorBidi" w:cstheme="majorBidi"/>
              <w:color w:val="000000"/>
            </w:rPr>
            <w:t>(</w:t>
          </w:r>
          <w:proofErr w:type="spellStart"/>
          <w:r w:rsidRPr="002652D2">
            <w:rPr>
              <w:rFonts w:asciiTheme="majorBidi" w:hAnsiTheme="majorBidi" w:cstheme="majorBidi"/>
              <w:color w:val="000000"/>
            </w:rPr>
            <w:t>Vuran</w:t>
          </w:r>
          <w:proofErr w:type="spellEnd"/>
          <w:r w:rsidRPr="002652D2">
            <w:rPr>
              <w:rFonts w:asciiTheme="majorBidi" w:hAnsiTheme="majorBidi" w:cstheme="majorBidi"/>
              <w:color w:val="000000"/>
            </w:rPr>
            <w:t xml:space="preserve"> et al., 2025),</w:t>
          </w:r>
        </w:sdtContent>
      </w:sdt>
      <w:r w:rsidRPr="00950684">
        <w:rPr>
          <w:rFonts w:asciiTheme="majorBidi" w:hAnsiTheme="majorBidi" w:cstheme="majorBidi"/>
        </w:rPr>
        <w:t xml:space="preserve"> reached only 93.71%. The closest performance came from a Modified VGG16 with LIME </w:t>
      </w:r>
      <w:sdt>
        <w:sdtPr>
          <w:rPr>
            <w:rFonts w:asciiTheme="majorBidi" w:hAnsiTheme="majorBidi" w:cstheme="majorBidi"/>
            <w:color w:val="000000"/>
          </w:rPr>
          <w:tag w:val="MENDELEY_CITATION_v3_eyJjaXRhdGlvbklEIjoiTUVOREVMRVlfQ0lUQVRJT05fMWE3NDkxMTMtMDAzZS00MGNlLWIxZTgtM2EyM2RlYzZkYWY0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1371349051"/>
          <w:placeholder>
            <w:docPart w:val="262D34A0F8944FAAAD2331FE4A9C4AC5"/>
          </w:placeholder>
        </w:sdtPr>
        <w:sdtEndPr/>
        <w:sdtContent>
          <w:r w:rsidRPr="004A5EF9">
            <w:rPr>
              <w:rFonts w:asciiTheme="majorBidi" w:hAnsiTheme="majorBidi" w:cstheme="majorBidi"/>
              <w:color w:val="000000"/>
            </w:rPr>
            <w:t>(Ahsan et al., 2022)</w:t>
          </w:r>
        </w:sdtContent>
      </w:sdt>
      <w:r w:rsidRPr="00950684">
        <w:rPr>
          <w:rFonts w:asciiTheme="majorBidi" w:hAnsiTheme="majorBidi" w:cstheme="majorBidi"/>
        </w:rPr>
        <w:t>, achieving 97%, still falling short of the hybrid model</w:t>
      </w:r>
      <w:r w:rsidR="00324B38">
        <w:rPr>
          <w:rFonts w:asciiTheme="majorBidi" w:hAnsiTheme="majorBidi" w:cstheme="majorBidi"/>
        </w:rPr>
        <w:t>'</w:t>
      </w:r>
      <w:r w:rsidRPr="00950684">
        <w:rPr>
          <w:rFonts w:asciiTheme="majorBidi" w:hAnsiTheme="majorBidi" w:cstheme="majorBidi"/>
        </w:rPr>
        <w:t>s 98%.</w:t>
      </w:r>
    </w:p>
    <w:p w14:paraId="28633879" w14:textId="77777777" w:rsidR="000D2B79" w:rsidRPr="008516FB" w:rsidRDefault="000D2B79" w:rsidP="000D2B79">
      <w:pPr>
        <w:bidi w:val="0"/>
        <w:rPr>
          <w:rFonts w:asciiTheme="majorBidi" w:hAnsiTheme="majorBidi" w:cstheme="majorBidi"/>
        </w:rPr>
      </w:pPr>
      <w:r w:rsidRPr="008516FB">
        <w:rPr>
          <w:rFonts w:asciiTheme="majorBidi" w:hAnsiTheme="majorBidi" w:cstheme="majorBidi"/>
        </w:rPr>
        <w:lastRenderedPageBreak/>
        <w:t xml:space="preserve">Particularly for complicated, fine-grained classification tasks in medical imaging, the proposed model's outstanding accuracy margins across two dataset versions demonstrate its </w:t>
      </w:r>
      <w:proofErr w:type="gramStart"/>
      <w:r w:rsidRPr="008516FB">
        <w:rPr>
          <w:rFonts w:asciiTheme="majorBidi" w:hAnsiTheme="majorBidi" w:cstheme="majorBidi"/>
        </w:rPr>
        <w:t>powerful feature</w:t>
      </w:r>
      <w:proofErr w:type="gramEnd"/>
      <w:r w:rsidRPr="008516FB">
        <w:rPr>
          <w:rFonts w:asciiTheme="majorBidi" w:hAnsiTheme="majorBidi" w:cstheme="majorBidi"/>
        </w:rPr>
        <w:t xml:space="preserve"> extraction and outstanding generalization capabilities. The model utilizes deep hierarchical representations and computational performance thanks to integrating two complementary architectures. In addition to confirming the efficacy of architectural fusion, these results offer a viable path forward for future deep learning-based disease detection and diagnosis solutions.</w:t>
      </w:r>
    </w:p>
    <w:p w14:paraId="017A52D3" w14:textId="77777777" w:rsidR="000D2B79" w:rsidRPr="00EF33CF" w:rsidRDefault="000D2B79" w:rsidP="000D2B79">
      <w:pPr>
        <w:bidi w:val="0"/>
        <w:rPr>
          <w:rFonts w:ascii="Times New Roman" w:hAnsi="Times New Roman" w:cs="Times New Roman"/>
          <w:sz w:val="20"/>
          <w:szCs w:val="20"/>
        </w:rPr>
      </w:pPr>
      <w:r w:rsidRPr="00EF33CF">
        <w:rPr>
          <w:rFonts w:ascii="Times New Roman" w:hAnsi="Times New Roman" w:cs="Times New Roman"/>
          <w:sz w:val="20"/>
          <w:szCs w:val="20"/>
        </w:rPr>
        <w:t>Table (6): Comparison with Existing Work and the Proposed Models Based on Models and Performance for the MSLD and MSLDV2.0 Datasets</w:t>
      </w:r>
    </w:p>
    <w:tbl>
      <w:tblPr>
        <w:tblStyle w:val="TableGrid"/>
        <w:tblW w:w="0" w:type="auto"/>
        <w:jc w:val="center"/>
        <w:tblLook w:val="04A0" w:firstRow="1" w:lastRow="0" w:firstColumn="1" w:lastColumn="0" w:noHBand="0" w:noVBand="1"/>
      </w:tblPr>
      <w:tblGrid>
        <w:gridCol w:w="1375"/>
        <w:gridCol w:w="2124"/>
        <w:gridCol w:w="1413"/>
        <w:gridCol w:w="1339"/>
      </w:tblGrid>
      <w:tr w:rsidR="000D2B79" w14:paraId="0CB13C5B" w14:textId="77777777" w:rsidTr="00F24738">
        <w:trPr>
          <w:jc w:val="center"/>
        </w:trPr>
        <w:tc>
          <w:tcPr>
            <w:tcW w:w="1375" w:type="dxa"/>
            <w:tcBorders>
              <w:top w:val="single" w:sz="4" w:space="0" w:color="auto"/>
              <w:left w:val="single" w:sz="4" w:space="0" w:color="auto"/>
              <w:bottom w:val="single" w:sz="4" w:space="0" w:color="auto"/>
              <w:right w:val="single" w:sz="4" w:space="0" w:color="auto"/>
            </w:tcBorders>
            <w:hideMark/>
          </w:tcPr>
          <w:p w14:paraId="4CC82C76"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Ref.</w:t>
            </w:r>
          </w:p>
        </w:tc>
        <w:tc>
          <w:tcPr>
            <w:tcW w:w="2124" w:type="dxa"/>
            <w:tcBorders>
              <w:top w:val="single" w:sz="4" w:space="0" w:color="auto"/>
              <w:left w:val="single" w:sz="4" w:space="0" w:color="auto"/>
              <w:bottom w:val="single" w:sz="4" w:space="0" w:color="auto"/>
              <w:right w:val="single" w:sz="4" w:space="0" w:color="auto"/>
            </w:tcBorders>
            <w:hideMark/>
          </w:tcPr>
          <w:p w14:paraId="365E9378"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Methods</w:t>
            </w:r>
          </w:p>
        </w:tc>
        <w:tc>
          <w:tcPr>
            <w:tcW w:w="1413" w:type="dxa"/>
            <w:tcBorders>
              <w:top w:val="single" w:sz="4" w:space="0" w:color="auto"/>
              <w:left w:val="single" w:sz="4" w:space="0" w:color="auto"/>
              <w:bottom w:val="single" w:sz="4" w:space="0" w:color="auto"/>
              <w:right w:val="single" w:sz="4" w:space="0" w:color="auto"/>
            </w:tcBorders>
            <w:hideMark/>
          </w:tcPr>
          <w:p w14:paraId="654C376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Accuracy</w:t>
            </w:r>
          </w:p>
        </w:tc>
        <w:tc>
          <w:tcPr>
            <w:tcW w:w="1339" w:type="dxa"/>
            <w:tcBorders>
              <w:top w:val="single" w:sz="4" w:space="0" w:color="auto"/>
              <w:left w:val="single" w:sz="4" w:space="0" w:color="auto"/>
              <w:bottom w:val="single" w:sz="4" w:space="0" w:color="auto"/>
              <w:right w:val="single" w:sz="4" w:space="0" w:color="auto"/>
            </w:tcBorders>
            <w:hideMark/>
          </w:tcPr>
          <w:p w14:paraId="37F6A8A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Dataset</w:t>
            </w:r>
          </w:p>
        </w:tc>
      </w:tr>
      <w:tr w:rsidR="000D2B79" w14:paraId="0940019D" w14:textId="77777777" w:rsidTr="00F2473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"/>
              <w:id w:val="-1176262764"/>
              <w:placeholder>
                <w:docPart w:val="72974A12913340EDBB22EFFDCFC93729"/>
              </w:placeholder>
            </w:sdtPr>
            <w:sdtEndPr/>
            <w:sdtContent>
              <w:p w14:paraId="06652430"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color w:val="000000"/>
                    <w:kern w:val="2"/>
                    <w:sz w:val="20"/>
                    <w:szCs w:val="20"/>
                    <w14:ligatures w14:val="standardContextual"/>
                  </w:rPr>
                  <w:t>(Dihan et al., 2024)</w:t>
                </w:r>
              </w:p>
            </w:sdtContent>
          </w:sdt>
        </w:tc>
        <w:tc>
          <w:tcPr>
            <w:tcW w:w="2124" w:type="dxa"/>
            <w:tcBorders>
              <w:top w:val="single" w:sz="4" w:space="0" w:color="auto"/>
              <w:left w:val="single" w:sz="4" w:space="0" w:color="auto"/>
              <w:bottom w:val="single" w:sz="4" w:space="0" w:color="auto"/>
              <w:right w:val="single" w:sz="4" w:space="0" w:color="auto"/>
            </w:tcBorders>
            <w:hideMark/>
          </w:tcPr>
          <w:p w14:paraId="7129F098" w14:textId="77777777" w:rsidR="000D2B79" w:rsidRPr="000427F5" w:rsidRDefault="000D2B79" w:rsidP="000D2B79">
            <w:pPr>
              <w:rPr>
                <w:rFonts w:ascii="Times New Roman" w:eastAsiaTheme="minorHAnsi" w:hAnsi="Times New Roman" w:cs="Times New Roman"/>
                <w:kern w:val="2"/>
                <w:sz w:val="20"/>
                <w:szCs w:val="20"/>
                <w14:ligatures w14:val="standardContextual"/>
              </w:rPr>
            </w:pPr>
            <w:proofErr w:type="spellStart"/>
            <w:r w:rsidRPr="000427F5">
              <w:rPr>
                <w:rFonts w:ascii="Times New Roman" w:eastAsiaTheme="minorHAnsi" w:hAnsi="Times New Roman" w:cs="Times New Roman"/>
                <w:kern w:val="2"/>
                <w:sz w:val="20"/>
                <w:szCs w:val="20"/>
                <w14:ligatures w14:val="standardContextual"/>
              </w:rPr>
              <w:t>MpoxSLDNet</w:t>
            </w:r>
            <w:proofErr w:type="spellEnd"/>
          </w:p>
        </w:tc>
        <w:tc>
          <w:tcPr>
            <w:tcW w:w="1413" w:type="dxa"/>
            <w:tcBorders>
              <w:top w:val="single" w:sz="4" w:space="0" w:color="auto"/>
              <w:left w:val="single" w:sz="4" w:space="0" w:color="auto"/>
              <w:bottom w:val="single" w:sz="4" w:space="0" w:color="auto"/>
              <w:right w:val="single" w:sz="4" w:space="0" w:color="auto"/>
            </w:tcBorders>
            <w:hideMark/>
          </w:tcPr>
          <w:p w14:paraId="70FFE908"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94.56%</w:t>
            </w:r>
          </w:p>
        </w:tc>
        <w:tc>
          <w:tcPr>
            <w:tcW w:w="1339" w:type="dxa"/>
            <w:tcBorders>
              <w:top w:val="single" w:sz="4" w:space="0" w:color="auto"/>
              <w:left w:val="single" w:sz="4" w:space="0" w:color="auto"/>
              <w:bottom w:val="single" w:sz="4" w:space="0" w:color="auto"/>
              <w:right w:val="single" w:sz="4" w:space="0" w:color="auto"/>
            </w:tcBorders>
            <w:hideMark/>
          </w:tcPr>
          <w:p w14:paraId="249BD4D0"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w:t>
            </w:r>
          </w:p>
        </w:tc>
      </w:tr>
      <w:tr w:rsidR="000D2B79" w14:paraId="044988FC" w14:textId="77777777" w:rsidTr="00F2473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"/>
              <w:id w:val="1092366871"/>
              <w:placeholder>
                <w:docPart w:val="72974A12913340EDBB22EFFDCFC93729"/>
              </w:placeholder>
            </w:sdtPr>
            <w:sdtEndPr/>
            <w:sdtContent>
              <w:p w14:paraId="778A938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color w:val="000000"/>
                    <w:kern w:val="2"/>
                    <w:sz w:val="20"/>
                    <w:szCs w:val="20"/>
                    <w14:ligatures w14:val="standardContextual"/>
                  </w:rPr>
                  <w:t>(Pal et al., 2023a)</w:t>
                </w:r>
              </w:p>
            </w:sdtContent>
          </w:sdt>
        </w:tc>
        <w:tc>
          <w:tcPr>
            <w:tcW w:w="2124" w:type="dxa"/>
            <w:tcBorders>
              <w:top w:val="single" w:sz="4" w:space="0" w:color="auto"/>
              <w:left w:val="single" w:sz="4" w:space="0" w:color="auto"/>
              <w:bottom w:val="single" w:sz="4" w:space="0" w:color="auto"/>
              <w:right w:val="single" w:sz="4" w:space="0" w:color="auto"/>
            </w:tcBorders>
            <w:hideMark/>
          </w:tcPr>
          <w:p w14:paraId="1A4AF51E"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Inception V3</w:t>
            </w:r>
          </w:p>
        </w:tc>
        <w:tc>
          <w:tcPr>
            <w:tcW w:w="1413" w:type="dxa"/>
            <w:tcBorders>
              <w:top w:val="single" w:sz="4" w:space="0" w:color="auto"/>
              <w:left w:val="single" w:sz="4" w:space="0" w:color="auto"/>
              <w:bottom w:val="single" w:sz="4" w:space="0" w:color="auto"/>
              <w:right w:val="single" w:sz="4" w:space="0" w:color="auto"/>
            </w:tcBorders>
            <w:hideMark/>
          </w:tcPr>
          <w:p w14:paraId="48AA4D9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94.99%</w:t>
            </w:r>
          </w:p>
        </w:tc>
        <w:tc>
          <w:tcPr>
            <w:tcW w:w="1339" w:type="dxa"/>
            <w:tcBorders>
              <w:top w:val="single" w:sz="4" w:space="0" w:color="auto"/>
              <w:left w:val="single" w:sz="4" w:space="0" w:color="auto"/>
              <w:bottom w:val="single" w:sz="4" w:space="0" w:color="auto"/>
              <w:right w:val="single" w:sz="4" w:space="0" w:color="auto"/>
            </w:tcBorders>
            <w:hideMark/>
          </w:tcPr>
          <w:p w14:paraId="486FCE48"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 xml:space="preserve">MSLD </w:t>
            </w:r>
          </w:p>
        </w:tc>
      </w:tr>
      <w:tr w:rsidR="000D2B79" w14:paraId="052F6F5F" w14:textId="77777777" w:rsidTr="00F2473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"/>
              <w:id w:val="1928543482"/>
              <w:placeholder>
                <w:docPart w:val="72974A12913340EDBB22EFFDCFC93729"/>
              </w:placeholder>
            </w:sdtPr>
            <w:sdtEndPr/>
            <w:sdtContent>
              <w:p w14:paraId="1418E372"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color w:val="000000"/>
                    <w:kern w:val="2"/>
                    <w:sz w:val="20"/>
                    <w:szCs w:val="20"/>
                    <w14:ligatures w14:val="standardContextual"/>
                  </w:rPr>
                  <w:t>(Almutairi,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19DA533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DL</w:t>
            </w:r>
            <w:r w:rsidRPr="000427F5">
              <w:rPr>
                <w:rFonts w:ascii="Times New Roman" w:eastAsiaTheme="minorHAnsi" w:hAnsi="Times New Roman" w:cs="Times New Roman"/>
                <w:kern w:val="2"/>
                <w:sz w:val="20"/>
                <w:szCs w:val="20"/>
                <w14:ligatures w14:val="standardContextual"/>
              </w:rPr>
              <w:noBreakHyphen/>
              <w:t>MDF</w:t>
            </w:r>
            <w:r w:rsidRPr="000427F5">
              <w:rPr>
                <w:rFonts w:ascii="Times New Roman" w:eastAsiaTheme="minorHAnsi" w:hAnsi="Times New Roman" w:cs="Times New Roman"/>
                <w:kern w:val="2"/>
                <w:sz w:val="20"/>
                <w:szCs w:val="20"/>
                <w14:ligatures w14:val="standardContextual"/>
              </w:rPr>
              <w:noBreakHyphen/>
              <w:t>OH2</w:t>
            </w:r>
          </w:p>
        </w:tc>
        <w:tc>
          <w:tcPr>
            <w:tcW w:w="1413" w:type="dxa"/>
            <w:tcBorders>
              <w:top w:val="single" w:sz="4" w:space="0" w:color="auto"/>
              <w:left w:val="single" w:sz="4" w:space="0" w:color="auto"/>
              <w:bottom w:val="single" w:sz="4" w:space="0" w:color="auto"/>
              <w:right w:val="single" w:sz="4" w:space="0" w:color="auto"/>
            </w:tcBorders>
            <w:hideMark/>
          </w:tcPr>
          <w:p w14:paraId="67B77E22"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94.99%</w:t>
            </w:r>
          </w:p>
        </w:tc>
        <w:tc>
          <w:tcPr>
            <w:tcW w:w="1339" w:type="dxa"/>
            <w:tcBorders>
              <w:top w:val="single" w:sz="4" w:space="0" w:color="auto"/>
              <w:left w:val="single" w:sz="4" w:space="0" w:color="auto"/>
              <w:bottom w:val="single" w:sz="4" w:space="0" w:color="auto"/>
              <w:right w:val="single" w:sz="4" w:space="0" w:color="auto"/>
            </w:tcBorders>
            <w:hideMark/>
          </w:tcPr>
          <w:p w14:paraId="056EC2AF"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w:t>
            </w:r>
          </w:p>
        </w:tc>
      </w:tr>
      <w:tr w:rsidR="000D2B79" w14:paraId="3618EACE" w14:textId="77777777" w:rsidTr="00F24738">
        <w:trPr>
          <w:jc w:val="center"/>
        </w:trPr>
        <w:tc>
          <w:tcPr>
            <w:tcW w:w="1375" w:type="dxa"/>
            <w:tcBorders>
              <w:top w:val="single" w:sz="4" w:space="0" w:color="auto"/>
              <w:left w:val="single" w:sz="4" w:space="0" w:color="auto"/>
              <w:bottom w:val="single" w:sz="4" w:space="0" w:color="auto"/>
              <w:right w:val="single" w:sz="4" w:space="0" w:color="auto"/>
            </w:tcBorders>
            <w:hideMark/>
          </w:tcPr>
          <w:sdt>
            <w:sdtPr>
              <w:rPr>
                <w:rFonts w:ascii="Times New Roman" w:hAnsi="Times New Roman" w:cs="Times New Roman"/>
                <w:color w:val="000000"/>
                <w:sz w:val="20"/>
                <w:szCs w:val="20"/>
              </w:rPr>
              <w:tag w:val="MENDELEY_CITATION_v3_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"/>
              <w:id w:val="534710790"/>
              <w:placeholder>
                <w:docPart w:val="72974A12913340EDBB22EFFDCFC93729"/>
              </w:placeholder>
            </w:sdtPr>
            <w:sdtEndPr/>
            <w:sdtContent>
              <w:p w14:paraId="07D0410B"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color w:val="000000"/>
                    <w:kern w:val="2"/>
                    <w:sz w:val="20"/>
                    <w:szCs w:val="20"/>
                    <w14:ligatures w14:val="standardContextual"/>
                  </w:rPr>
                  <w:t>(Sahin et al., 2022)</w:t>
                </w:r>
              </w:p>
            </w:sdtContent>
          </w:sdt>
        </w:tc>
        <w:tc>
          <w:tcPr>
            <w:tcW w:w="2124" w:type="dxa"/>
            <w:tcBorders>
              <w:top w:val="single" w:sz="4" w:space="0" w:color="auto"/>
              <w:left w:val="single" w:sz="4" w:space="0" w:color="auto"/>
              <w:bottom w:val="single" w:sz="4" w:space="0" w:color="auto"/>
              <w:right w:val="single" w:sz="4" w:space="0" w:color="auto"/>
            </w:tcBorders>
            <w:hideMark/>
          </w:tcPr>
          <w:p w14:paraId="5B5BF8F1"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MobileNetV2 (</w:t>
            </w:r>
            <w:proofErr w:type="spellStart"/>
            <w:r w:rsidRPr="000427F5">
              <w:rPr>
                <w:rFonts w:ascii="Times New Roman" w:eastAsiaTheme="minorHAnsi" w:hAnsi="Times New Roman" w:cs="Times New Roman"/>
                <w:kern w:val="2"/>
                <w:sz w:val="20"/>
                <w:szCs w:val="20"/>
                <w14:ligatures w14:val="standardContextual"/>
              </w:rPr>
              <w:t>TFLite</w:t>
            </w:r>
            <w:proofErr w:type="spellEnd"/>
            <w:r w:rsidRPr="000427F5">
              <w:rPr>
                <w:rFonts w:ascii="Times New Roman" w:eastAsiaTheme="minorHAnsi" w:hAnsi="Times New Roman" w:cs="Times New Roman"/>
                <w:kern w:val="2"/>
                <w:sz w:val="20"/>
                <w:szCs w:val="20"/>
                <w14:ligatures w14:val="standardContextual"/>
              </w:rPr>
              <w:t>)</w:t>
            </w:r>
          </w:p>
        </w:tc>
        <w:tc>
          <w:tcPr>
            <w:tcW w:w="1413" w:type="dxa"/>
            <w:tcBorders>
              <w:top w:val="single" w:sz="4" w:space="0" w:color="auto"/>
              <w:left w:val="single" w:sz="4" w:space="0" w:color="auto"/>
              <w:bottom w:val="single" w:sz="4" w:space="0" w:color="auto"/>
              <w:right w:val="single" w:sz="4" w:space="0" w:color="auto"/>
            </w:tcBorders>
            <w:hideMark/>
          </w:tcPr>
          <w:p w14:paraId="726A2D5C"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91.11%</w:t>
            </w:r>
          </w:p>
        </w:tc>
        <w:tc>
          <w:tcPr>
            <w:tcW w:w="1339" w:type="dxa"/>
            <w:tcBorders>
              <w:top w:val="single" w:sz="4" w:space="0" w:color="auto"/>
              <w:left w:val="single" w:sz="4" w:space="0" w:color="auto"/>
              <w:bottom w:val="single" w:sz="4" w:space="0" w:color="auto"/>
              <w:right w:val="single" w:sz="4" w:space="0" w:color="auto"/>
            </w:tcBorders>
            <w:hideMark/>
          </w:tcPr>
          <w:p w14:paraId="6E5B0D44"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w:t>
            </w:r>
          </w:p>
        </w:tc>
      </w:tr>
      <w:tr w:rsidR="000D2B79" w14:paraId="69DE8EAF" w14:textId="77777777" w:rsidTr="00F24738">
        <w:trPr>
          <w:jc w:val="center"/>
        </w:trPr>
        <w:tc>
          <w:tcPr>
            <w:tcW w:w="1375" w:type="dxa"/>
            <w:tcBorders>
              <w:top w:val="single" w:sz="4" w:space="0" w:color="auto"/>
              <w:left w:val="single" w:sz="4" w:space="0" w:color="auto"/>
              <w:bottom w:val="single" w:sz="4" w:space="0" w:color="auto"/>
              <w:right w:val="single" w:sz="4" w:space="0" w:color="auto"/>
            </w:tcBorders>
          </w:tcPr>
          <w:p w14:paraId="74F4B97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Proposed Model</w:t>
            </w:r>
          </w:p>
        </w:tc>
        <w:tc>
          <w:tcPr>
            <w:tcW w:w="2124" w:type="dxa"/>
            <w:tcBorders>
              <w:top w:val="single" w:sz="4" w:space="0" w:color="auto"/>
              <w:left w:val="single" w:sz="4" w:space="0" w:color="auto"/>
              <w:bottom w:val="single" w:sz="4" w:space="0" w:color="auto"/>
              <w:right w:val="single" w:sz="4" w:space="0" w:color="auto"/>
            </w:tcBorders>
          </w:tcPr>
          <w:p w14:paraId="6B7C5296"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Hybrid Model Densenet121 and MobilenetV2</w:t>
            </w:r>
          </w:p>
        </w:tc>
        <w:tc>
          <w:tcPr>
            <w:tcW w:w="1413" w:type="dxa"/>
            <w:tcBorders>
              <w:top w:val="single" w:sz="4" w:space="0" w:color="auto"/>
              <w:left w:val="single" w:sz="4" w:space="0" w:color="auto"/>
              <w:bottom w:val="single" w:sz="4" w:space="0" w:color="auto"/>
              <w:right w:val="single" w:sz="4" w:space="0" w:color="auto"/>
            </w:tcBorders>
          </w:tcPr>
          <w:p w14:paraId="1B79399C"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99.18%</w:t>
            </w:r>
          </w:p>
        </w:tc>
        <w:tc>
          <w:tcPr>
            <w:tcW w:w="1339" w:type="dxa"/>
            <w:tcBorders>
              <w:top w:val="single" w:sz="4" w:space="0" w:color="auto"/>
              <w:left w:val="single" w:sz="4" w:space="0" w:color="auto"/>
              <w:bottom w:val="single" w:sz="4" w:space="0" w:color="auto"/>
              <w:right w:val="single" w:sz="4" w:space="0" w:color="auto"/>
            </w:tcBorders>
          </w:tcPr>
          <w:p w14:paraId="14A3C58E"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w:t>
            </w:r>
          </w:p>
        </w:tc>
      </w:tr>
      <w:tr w:rsidR="000D2B79" w14:paraId="2C81FB37" w14:textId="77777777" w:rsidTr="00F24738">
        <w:trPr>
          <w:jc w:val="center"/>
        </w:trPr>
        <w:tc>
          <w:tcPr>
            <w:tcW w:w="1375" w:type="dxa"/>
            <w:hideMark/>
          </w:tcPr>
          <w:sdt>
            <w:sdtPr>
              <w:rPr>
                <w:rFonts w:ascii="Times New Roman" w:hAnsi="Times New Roman" w:cs="Times New Roman"/>
                <w:color w:val="000000"/>
                <w:sz w:val="20"/>
                <w:szCs w:val="20"/>
              </w:rPr>
              <w:tag w:val="MENDELEY_CITATION_v3_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"/>
              <w:id w:val="-1004046442"/>
              <w:placeholder>
                <w:docPart w:val="EFA39A79BA0B4C7BB245EA244A44886E"/>
              </w:placeholder>
            </w:sdtPr>
            <w:sdtEndPr/>
            <w:sdtContent>
              <w:p w14:paraId="1A14AEF6"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color w:val="000000"/>
                    <w:kern w:val="2"/>
                    <w:sz w:val="20"/>
                    <w:szCs w:val="20"/>
                    <w14:ligatures w14:val="standardContextual"/>
                  </w:rPr>
                  <w:t>(Islam et al., 2022)</w:t>
                </w:r>
              </w:p>
            </w:sdtContent>
          </w:sdt>
        </w:tc>
        <w:tc>
          <w:tcPr>
            <w:tcW w:w="2124" w:type="dxa"/>
          </w:tcPr>
          <w:p w14:paraId="2688CF9D"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Ensemble of 7 CNNs</w:t>
            </w:r>
          </w:p>
          <w:p w14:paraId="69916F02" w14:textId="77777777" w:rsidR="000D2B79" w:rsidRPr="000427F5" w:rsidRDefault="000D2B79" w:rsidP="000D2B79">
            <w:pPr>
              <w:rPr>
                <w:rFonts w:ascii="Times New Roman" w:eastAsiaTheme="minorHAnsi" w:hAnsi="Times New Roman" w:cs="Times New Roman"/>
                <w:kern w:val="2"/>
                <w:sz w:val="20"/>
                <w:szCs w:val="20"/>
                <w14:ligatures w14:val="standardContextual"/>
              </w:rPr>
            </w:pPr>
          </w:p>
        </w:tc>
        <w:tc>
          <w:tcPr>
            <w:tcW w:w="1413" w:type="dxa"/>
            <w:hideMark/>
          </w:tcPr>
          <w:p w14:paraId="0B5C89AE"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83%</w:t>
            </w:r>
          </w:p>
        </w:tc>
        <w:tc>
          <w:tcPr>
            <w:tcW w:w="1339" w:type="dxa"/>
            <w:hideMark/>
          </w:tcPr>
          <w:p w14:paraId="781A858A"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MSLDV2.0</w:t>
            </w:r>
          </w:p>
        </w:tc>
      </w:tr>
      <w:tr w:rsidR="000D2B79" w14:paraId="5DB41FC4" w14:textId="77777777" w:rsidTr="00F24738">
        <w:trPr>
          <w:jc w:val="center"/>
        </w:trPr>
        <w:tc>
          <w:tcPr>
            <w:tcW w:w="1375" w:type="dxa"/>
            <w:hideMark/>
          </w:tcPr>
          <w:sdt>
            <w:sdtPr>
              <w:rPr>
                <w:rFonts w:ascii="Times New Roman" w:hAnsi="Times New Roman" w:cs="Times New Roman"/>
                <w:color w:val="000000"/>
                <w:sz w:val="20"/>
                <w:szCs w:val="20"/>
              </w:rPr>
              <w:tag w:val="MENDELEY_CITATION_v3_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"/>
              <w:id w:val="277231050"/>
              <w:placeholder>
                <w:docPart w:val="EFA39A79BA0B4C7BB245EA244A44886E"/>
              </w:placeholder>
            </w:sdtPr>
            <w:sdtEndPr/>
            <w:sdtContent>
              <w:p w14:paraId="118F3F08"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color w:val="000000"/>
                    <w:kern w:val="2"/>
                    <w:sz w:val="20"/>
                    <w:szCs w:val="20"/>
                    <w14:ligatures w14:val="standardContextual"/>
                  </w:rPr>
                  <w:t>(Ahsan et al., 2022)</w:t>
                </w:r>
              </w:p>
            </w:sdtContent>
          </w:sdt>
        </w:tc>
        <w:tc>
          <w:tcPr>
            <w:tcW w:w="2124" w:type="dxa"/>
            <w:hideMark/>
          </w:tcPr>
          <w:p w14:paraId="3F71C56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Modified VGG16 + LIME</w:t>
            </w:r>
          </w:p>
        </w:tc>
        <w:tc>
          <w:tcPr>
            <w:tcW w:w="1413" w:type="dxa"/>
            <w:hideMark/>
          </w:tcPr>
          <w:p w14:paraId="0AAF2D22"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97%</w:t>
            </w:r>
          </w:p>
        </w:tc>
        <w:tc>
          <w:tcPr>
            <w:tcW w:w="1339" w:type="dxa"/>
            <w:hideMark/>
          </w:tcPr>
          <w:p w14:paraId="7D63189C"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MSLDV2.0</w:t>
            </w:r>
          </w:p>
        </w:tc>
      </w:tr>
      <w:tr w:rsidR="000D2B79" w14:paraId="32FF3F17" w14:textId="77777777" w:rsidTr="00F24738">
        <w:trPr>
          <w:jc w:val="center"/>
        </w:trPr>
        <w:tc>
          <w:tcPr>
            <w:tcW w:w="1375" w:type="dxa"/>
            <w:hideMark/>
          </w:tcPr>
          <w:sdt>
            <w:sdtPr>
              <w:rPr>
                <w:rFonts w:ascii="Times New Roman" w:hAnsi="Times New Roman" w:cs="Times New Roman"/>
                <w:color w:val="000000"/>
                <w:sz w:val="20"/>
                <w:szCs w:val="20"/>
              </w:rPr>
              <w:tag w:val="MENDELEY_CITATION_v3_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"/>
              <w:id w:val="-112443913"/>
              <w:placeholder>
                <w:docPart w:val="EFA39A79BA0B4C7BB245EA244A44886E"/>
              </w:placeholder>
            </w:sdtPr>
            <w:sdtEndPr/>
            <w:sdtContent>
              <w:p w14:paraId="62338F39"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imes New Roman" w:hAnsi="Times New Roman" w:cs="Times New Roman"/>
                    <w:color w:val="000000"/>
                    <w:sz w:val="20"/>
                    <w:szCs w:val="20"/>
                  </w:rPr>
                  <w:t>(Huan &amp; Dun, 2024)</w:t>
                </w:r>
              </w:p>
            </w:sdtContent>
          </w:sdt>
        </w:tc>
        <w:tc>
          <w:tcPr>
            <w:tcW w:w="2124" w:type="dxa"/>
            <w:hideMark/>
          </w:tcPr>
          <w:p w14:paraId="6F0A628F"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 xml:space="preserve"> </w:t>
            </w:r>
            <w:proofErr w:type="spellStart"/>
            <w:r w:rsidRPr="000427F5">
              <w:rPr>
                <w:rFonts w:ascii="Times New Roman" w:eastAsiaTheme="minorHAnsi" w:hAnsi="Times New Roman" w:cs="Times New Roman"/>
                <w:kern w:val="2"/>
                <w:sz w:val="20"/>
                <w:szCs w:val="20"/>
                <w14:ligatures w14:val="standardContextual"/>
              </w:rPr>
              <w:t>ConvNeXt</w:t>
            </w:r>
            <w:proofErr w:type="spellEnd"/>
          </w:p>
        </w:tc>
        <w:tc>
          <w:tcPr>
            <w:tcW w:w="1413" w:type="dxa"/>
            <w:hideMark/>
          </w:tcPr>
          <w:p w14:paraId="7C73F484"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87.03 %</w:t>
            </w:r>
          </w:p>
        </w:tc>
        <w:tc>
          <w:tcPr>
            <w:tcW w:w="1339" w:type="dxa"/>
            <w:hideMark/>
          </w:tcPr>
          <w:p w14:paraId="077873CD"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MSLDV2.0</w:t>
            </w:r>
          </w:p>
        </w:tc>
      </w:tr>
      <w:tr w:rsidR="000D2B79" w14:paraId="21E8EAD1" w14:textId="77777777" w:rsidTr="00F24738">
        <w:trPr>
          <w:jc w:val="center"/>
        </w:trPr>
        <w:tc>
          <w:tcPr>
            <w:tcW w:w="1375" w:type="dxa"/>
          </w:tcPr>
          <w:sdt>
            <w:sdtPr>
              <w:rPr>
                <w:rFonts w:ascii="Times New Roman" w:hAnsi="Times New Roman" w:cs="Times New Roman"/>
                <w:color w:val="000000"/>
                <w:sz w:val="20"/>
                <w:szCs w:val="20"/>
              </w:rPr>
              <w:tag w:val="MENDELEY_CITATION_v3_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"/>
              <w:id w:val="2119409903"/>
              <w:placeholder>
                <w:docPart w:val="EFA39A79BA0B4C7BB245EA244A44886E"/>
              </w:placeholder>
            </w:sdtPr>
            <w:sdtEndPr/>
            <w:sdtContent>
              <w:p w14:paraId="05241101"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color w:val="000000"/>
                    <w:kern w:val="2"/>
                    <w:sz w:val="20"/>
                    <w:szCs w:val="20"/>
                    <w14:ligatures w14:val="standardContextual"/>
                  </w:rPr>
                  <w:t>(</w:t>
                </w:r>
                <w:proofErr w:type="spellStart"/>
                <w:r w:rsidRPr="000427F5">
                  <w:rPr>
                    <w:rFonts w:ascii="Times New Roman" w:eastAsiaTheme="minorHAnsi" w:hAnsi="Times New Roman" w:cs="Times New Roman"/>
                    <w:color w:val="000000"/>
                    <w:kern w:val="2"/>
                    <w:sz w:val="20"/>
                    <w:szCs w:val="20"/>
                    <w14:ligatures w14:val="standardContextual"/>
                  </w:rPr>
                  <w:t>Vuran</w:t>
                </w:r>
                <w:proofErr w:type="spellEnd"/>
                <w:r w:rsidRPr="000427F5">
                  <w:rPr>
                    <w:rFonts w:ascii="Times New Roman" w:eastAsiaTheme="minorHAnsi" w:hAnsi="Times New Roman" w:cs="Times New Roman"/>
                    <w:color w:val="000000"/>
                    <w:kern w:val="2"/>
                    <w:sz w:val="20"/>
                    <w:szCs w:val="20"/>
                    <w14:ligatures w14:val="standardContextual"/>
                  </w:rPr>
                  <w:t xml:space="preserve"> et al., 2025)</w:t>
                </w:r>
              </w:p>
            </w:sdtContent>
          </w:sdt>
        </w:tc>
        <w:tc>
          <w:tcPr>
            <w:tcW w:w="2124" w:type="dxa"/>
          </w:tcPr>
          <w:p w14:paraId="53ACF6F4" w14:textId="77777777" w:rsidR="000D2B79" w:rsidRPr="000427F5" w:rsidRDefault="000D2B79" w:rsidP="000D2B79">
            <w:pPr>
              <w:rPr>
                <w:rFonts w:ascii="Times New Roman" w:eastAsiaTheme="minorHAnsi" w:hAnsi="Times New Roman" w:cs="Times New Roman"/>
                <w:kern w:val="2"/>
                <w:sz w:val="20"/>
                <w:szCs w:val="20"/>
                <w14:ligatures w14:val="standardContextual"/>
              </w:rPr>
            </w:pPr>
            <w:proofErr w:type="spellStart"/>
            <w:r w:rsidRPr="000427F5">
              <w:rPr>
                <w:rFonts w:ascii="Times New Roman" w:eastAsiaTheme="minorHAnsi" w:hAnsi="Times New Roman" w:cs="Times New Roman"/>
                <w:kern w:val="2"/>
                <w:sz w:val="20"/>
                <w:szCs w:val="20"/>
                <w14:ligatures w14:val="standardContextual"/>
              </w:rPr>
              <w:t>ViT</w:t>
            </w:r>
            <w:proofErr w:type="spellEnd"/>
            <w:r w:rsidRPr="000427F5">
              <w:rPr>
                <w:rFonts w:ascii="Times New Roman" w:eastAsiaTheme="minorHAnsi" w:hAnsi="Times New Roman" w:cs="Times New Roman"/>
                <w:kern w:val="2"/>
                <w:sz w:val="20"/>
                <w:szCs w:val="20"/>
                <w14:ligatures w14:val="standardContextual"/>
              </w:rPr>
              <w:t xml:space="preserve">, MAE, DINO, and </w:t>
            </w:r>
            <w:proofErr w:type="spellStart"/>
            <w:r w:rsidRPr="000427F5">
              <w:rPr>
                <w:rFonts w:ascii="Times New Roman" w:eastAsiaTheme="minorHAnsi" w:hAnsi="Times New Roman" w:cs="Times New Roman"/>
                <w:kern w:val="2"/>
                <w:sz w:val="20"/>
                <w:szCs w:val="20"/>
                <w14:ligatures w14:val="standardContextual"/>
              </w:rPr>
              <w:t>SwinTransformer</w:t>
            </w:r>
            <w:proofErr w:type="spellEnd"/>
          </w:p>
        </w:tc>
        <w:tc>
          <w:tcPr>
            <w:tcW w:w="1413" w:type="dxa"/>
          </w:tcPr>
          <w:p w14:paraId="2D8AD332"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93.71%</w:t>
            </w:r>
          </w:p>
        </w:tc>
        <w:tc>
          <w:tcPr>
            <w:tcW w:w="1339" w:type="dxa"/>
          </w:tcPr>
          <w:p w14:paraId="41D4F5DD"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MSLDV2.0</w:t>
            </w:r>
          </w:p>
        </w:tc>
      </w:tr>
      <w:tr w:rsidR="000D2B79" w14:paraId="24FF0048" w14:textId="77777777" w:rsidTr="00F24738">
        <w:trPr>
          <w:jc w:val="center"/>
        </w:trPr>
        <w:tc>
          <w:tcPr>
            <w:tcW w:w="1375" w:type="dxa"/>
          </w:tcPr>
          <w:p w14:paraId="7F850AFF"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Proposed Model</w:t>
            </w:r>
          </w:p>
        </w:tc>
        <w:tc>
          <w:tcPr>
            <w:tcW w:w="2124" w:type="dxa"/>
          </w:tcPr>
          <w:p w14:paraId="2E03C5E2"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Hybrid Model Densenet121 and MobilenetV2</w:t>
            </w:r>
          </w:p>
        </w:tc>
        <w:tc>
          <w:tcPr>
            <w:tcW w:w="1413" w:type="dxa"/>
          </w:tcPr>
          <w:p w14:paraId="61CB42A5"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98%</w:t>
            </w:r>
          </w:p>
        </w:tc>
        <w:tc>
          <w:tcPr>
            <w:tcW w:w="1339" w:type="dxa"/>
          </w:tcPr>
          <w:p w14:paraId="4DC8A216" w14:textId="77777777" w:rsidR="000D2B79" w:rsidRPr="000427F5" w:rsidRDefault="000D2B79" w:rsidP="000D2B79">
            <w:pPr>
              <w:rPr>
                <w:rFonts w:ascii="Times New Roman" w:eastAsiaTheme="minorHAnsi" w:hAnsi="Times New Roman" w:cs="Times New Roman"/>
                <w:kern w:val="2"/>
                <w:sz w:val="20"/>
                <w:szCs w:val="20"/>
                <w14:ligatures w14:val="standardContextual"/>
              </w:rPr>
            </w:pPr>
            <w:r w:rsidRPr="000427F5">
              <w:rPr>
                <w:rFonts w:ascii="Times New Roman" w:eastAsiaTheme="minorHAnsi" w:hAnsi="Times New Roman" w:cs="Times New Roman"/>
                <w:kern w:val="2"/>
                <w:sz w:val="20"/>
                <w:szCs w:val="20"/>
                <w14:ligatures w14:val="standardContextual"/>
              </w:rPr>
              <w:t>MSLDV2.0</w:t>
            </w:r>
          </w:p>
        </w:tc>
      </w:tr>
    </w:tbl>
    <w:p w14:paraId="65BA9F46" w14:textId="77777777" w:rsidR="000D2B79" w:rsidRDefault="000D2B79" w:rsidP="000D2B79">
      <w:pPr>
        <w:bidi w:val="0"/>
        <w:rPr>
          <w:rFonts w:ascii="Times New Roman" w:hAnsi="Times New Roman" w:cs="Times New Roman"/>
          <w:b/>
          <w:bCs/>
          <w:sz w:val="32"/>
          <w:szCs w:val="32"/>
        </w:rPr>
      </w:pPr>
    </w:p>
    <w:p w14:paraId="437D2775" w14:textId="77777777" w:rsidR="000D2B79" w:rsidRPr="007F22DE" w:rsidRDefault="000D2B79" w:rsidP="000D2B79">
      <w:pPr>
        <w:bidi w:val="0"/>
        <w:jc w:val="center"/>
        <w:rPr>
          <w:rFonts w:ascii="Times New Roman" w:hAnsi="Times New Roman" w:cs="Times New Roman"/>
          <w:b/>
          <w:bCs/>
          <w:sz w:val="32"/>
          <w:szCs w:val="32"/>
        </w:rPr>
      </w:pPr>
      <w:r w:rsidRPr="00BD0CDD">
        <w:rPr>
          <w:rFonts w:ascii="Times New Roman" w:hAnsi="Times New Roman" w:cs="Times New Roman"/>
          <w:b/>
          <w:bCs/>
          <w:sz w:val="32"/>
          <w:szCs w:val="32"/>
        </w:rPr>
        <w:t>Conclusion</w:t>
      </w:r>
    </w:p>
    <w:p w14:paraId="335F83FA" w14:textId="458A448F" w:rsidR="000D2B79" w:rsidRPr="008516FB" w:rsidRDefault="000D2B79" w:rsidP="000D2B79">
      <w:pPr>
        <w:bidi w:val="0"/>
        <w:rPr>
          <w:rFonts w:asciiTheme="majorBidi" w:hAnsiTheme="majorBidi" w:cstheme="majorBidi"/>
        </w:rPr>
      </w:pPr>
      <w:r w:rsidRPr="008516FB">
        <w:rPr>
          <w:rFonts w:asciiTheme="majorBidi" w:hAnsiTheme="majorBidi" w:cstheme="majorBidi"/>
        </w:rPr>
        <w:t xml:space="preserve">This study proposed a hybrid deep learning model that combines DenseNet-121 and MobileNetV2 to improve the detection accuracy of Monkeypox and related diseases using the MSLD and MSLDV2.0 datasets. The experimental findings show that the suggested model routinely achieves higher classification accuracy than current state-of-the-art methods. In particular, the model outperformed earlier benchmarks, including </w:t>
      </w:r>
      <w:proofErr w:type="spellStart"/>
      <w:r w:rsidRPr="008516FB">
        <w:rPr>
          <w:rFonts w:asciiTheme="majorBidi" w:hAnsiTheme="majorBidi" w:cstheme="majorBidi"/>
        </w:rPr>
        <w:t>MpoxSLDNet</w:t>
      </w:r>
      <w:proofErr w:type="spellEnd"/>
      <w:r w:rsidRPr="008516FB">
        <w:rPr>
          <w:rFonts w:asciiTheme="majorBidi" w:hAnsiTheme="majorBidi" w:cstheme="majorBidi"/>
        </w:rPr>
        <w:t xml:space="preserve"> (94.56%) (Dihan et al., 2024), Inception V3 (94.99%) (Pal et al., 2023a), and ensemble-based models (up to 97%) (Ahsan et al., 2022), with 99.18% accuracy on the MSLD dataset and 98% accuracy on the MSLDV2.0 dataset. The combined designs' beneficial features are responsible for the improvements: Performance and computational efficiency are improved by MobileNetV2's lightweight </w:t>
      </w:r>
      <w:proofErr w:type="spellStart"/>
      <w:r w:rsidRPr="008516FB">
        <w:rPr>
          <w:rFonts w:asciiTheme="majorBidi" w:hAnsiTheme="majorBidi" w:cstheme="majorBidi"/>
        </w:rPr>
        <w:t>depthwise</w:t>
      </w:r>
      <w:proofErr w:type="spellEnd"/>
      <w:r w:rsidRPr="008516FB">
        <w:rPr>
          <w:rFonts w:asciiTheme="majorBidi" w:hAnsiTheme="majorBidi" w:cstheme="majorBidi"/>
        </w:rPr>
        <w:t xml:space="preserve"> separable convolutions and DenseNet-121's effective feature reuse through densely connected layers. These results validate the significance of architecture fusion in deep learning, particularly for multi-class medical image classification tasks, where subtle inter-class variations pose considerable challenges.</w:t>
      </w:r>
      <w:r>
        <w:rPr>
          <w:rFonts w:asciiTheme="majorBidi" w:hAnsiTheme="majorBidi" w:cstheme="majorBidi"/>
        </w:rPr>
        <w:t xml:space="preserve"> </w:t>
      </w:r>
      <w:r w:rsidRPr="008516FB">
        <w:rPr>
          <w:rFonts w:asciiTheme="majorBidi" w:hAnsiTheme="majorBidi" w:cstheme="majorBidi"/>
        </w:rPr>
        <w:t>The results demonstrate the hybrid model's scalability, resilience, and diagnostic capacity, which makes it a promising option for practical use in telemedicine and automated illness screening systems.</w:t>
      </w:r>
    </w:p>
    <w:p w14:paraId="7256EACE" w14:textId="29D0CA17" w:rsidR="000D2B79" w:rsidRPr="008516FB" w:rsidRDefault="000D2B79" w:rsidP="000D2B79">
      <w:pPr>
        <w:bidi w:val="0"/>
        <w:rPr>
          <w:rFonts w:asciiTheme="majorBidi" w:hAnsiTheme="majorBidi" w:cstheme="majorBidi"/>
        </w:rPr>
      </w:pPr>
      <w:r w:rsidRPr="008516FB">
        <w:rPr>
          <w:rFonts w:asciiTheme="majorBidi" w:hAnsiTheme="majorBidi" w:cstheme="majorBidi"/>
        </w:rPr>
        <w:lastRenderedPageBreak/>
        <w:t>Given the model</w:t>
      </w:r>
      <w:r w:rsidR="00324B38">
        <w:rPr>
          <w:rFonts w:asciiTheme="majorBidi" w:hAnsiTheme="majorBidi" w:cstheme="majorBidi"/>
        </w:rPr>
        <w:t>'</w:t>
      </w:r>
      <w:r w:rsidRPr="008516FB">
        <w:rPr>
          <w:rFonts w:asciiTheme="majorBidi" w:hAnsiTheme="majorBidi" w:cstheme="majorBidi"/>
        </w:rPr>
        <w:t xml:space="preserve">s high performance and generalizability, it is recommended that future research focus on deploying this hybrid architecture in clinical environments through user-friendly mobile or web-based platforms. Furthermore, using explainability methods like Grad-CAM or SHAP would improve the interpretability of the model and help doctors validate diagnoses made using AI. The model's dependability and preparedness for widespread implementation in public health systems would be further enhanced by testing it across various demographic groups and growing the dataset with </w:t>
      </w:r>
      <w:r>
        <w:rPr>
          <w:rFonts w:asciiTheme="majorBidi" w:hAnsiTheme="majorBidi" w:cstheme="majorBidi"/>
        </w:rPr>
        <w:t>various</w:t>
      </w:r>
      <w:r w:rsidRPr="008516FB">
        <w:rPr>
          <w:rFonts w:asciiTheme="majorBidi" w:hAnsiTheme="majorBidi" w:cstheme="majorBidi"/>
        </w:rPr>
        <w:t xml:space="preserve"> real-world samples.</w:t>
      </w:r>
    </w:p>
    <w:p w14:paraId="0B7ACAA3" w14:textId="76E96A21" w:rsidR="000D2B79" w:rsidRPr="007F22DE" w:rsidRDefault="000D2B79" w:rsidP="000D2B79">
      <w:pPr>
        <w:bidi w:val="0"/>
        <w:jc w:val="center"/>
        <w:rPr>
          <w:rFonts w:ascii="Times New Roman" w:hAnsi="Times New Roman" w:cs="Times New Roman"/>
          <w:b/>
          <w:bCs/>
          <w:sz w:val="32"/>
          <w:szCs w:val="32"/>
        </w:rPr>
      </w:pPr>
      <w:r w:rsidRPr="007F22DE">
        <w:rPr>
          <w:rFonts w:ascii="Times New Roman" w:hAnsi="Times New Roman" w:cs="Times New Roman"/>
          <w:b/>
          <w:bCs/>
          <w:sz w:val="32"/>
          <w:szCs w:val="32"/>
        </w:rPr>
        <w:t>Ref</w:t>
      </w:r>
      <w:r>
        <w:rPr>
          <w:rFonts w:ascii="Times New Roman" w:hAnsi="Times New Roman" w:cs="Times New Roman"/>
          <w:b/>
          <w:bCs/>
          <w:sz w:val="32"/>
          <w:szCs w:val="32"/>
        </w:rPr>
        <w:t>e</w:t>
      </w:r>
      <w:r w:rsidRPr="007F22DE">
        <w:rPr>
          <w:rFonts w:ascii="Times New Roman" w:hAnsi="Times New Roman" w:cs="Times New Roman"/>
          <w:b/>
          <w:bCs/>
          <w:sz w:val="32"/>
          <w:szCs w:val="32"/>
        </w:rPr>
        <w:t xml:space="preserve">rences </w:t>
      </w:r>
    </w:p>
    <w:p w14:paraId="00BC94FA" w14:textId="77777777" w:rsidR="000D2B79" w:rsidRDefault="000D2B79" w:rsidP="000D2B79">
      <w:pPr>
        <w:bidi w:val="0"/>
        <w:jc w:val="center"/>
      </w:pPr>
    </w:p>
    <w:sdt>
      <w:sdtPr>
        <w:rPr>
          <w:rFonts w:ascii="Times New Roman" w:hAnsi="Times New Roman" w:cs="Times New Roman"/>
          <w:color w:val="000000"/>
        </w:rPr>
        <w:tag w:val="MENDELEY_BIBLIOGRAPHY"/>
        <w:id w:val="-1086613595"/>
        <w:placeholder>
          <w:docPart w:val="262D34A0F8944FAAAD2331FE4A9C4AC5"/>
        </w:placeholder>
      </w:sdtPr>
      <w:sdtEndPr/>
      <w:sdtContent>
        <w:p w14:paraId="5DABF26A"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Ahsan, M. M., Uddin, M. R., Farjana, M., Sakib, A. N., Momin, K. Al, &amp; Luna, S. A. (2022). </w:t>
          </w:r>
          <w:r w:rsidRPr="000D2B79">
            <w:rPr>
              <w:rFonts w:ascii="Times New Roman" w:eastAsia="Times New Roman" w:hAnsi="Times New Roman" w:cs="Times New Roman"/>
              <w:i/>
              <w:iCs/>
            </w:rPr>
            <w:t>Image Data collection and implementation of a deep learning-based model in detecting Monkeypox disease using modified VGG16</w:t>
          </w:r>
          <w:r w:rsidRPr="000D2B79">
            <w:rPr>
              <w:rFonts w:ascii="Times New Roman" w:eastAsia="Times New Roman" w:hAnsi="Times New Roman" w:cs="Times New Roman"/>
            </w:rPr>
            <w:t>. http://arxiv.org/abs/2206.01862</w:t>
          </w:r>
        </w:p>
        <w:p w14:paraId="287FC42C"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AKIN, K. D., GURKAN, C., BUDAK, A., &amp; KARATAŞ, H. (2022). Classification of Monkeypox Skin Lesion using the Explainable Artificial Intelligence Assisted Convolutional Neural Networks. </w:t>
          </w:r>
          <w:r w:rsidRPr="000D2B79">
            <w:rPr>
              <w:rFonts w:ascii="Times New Roman" w:eastAsia="Times New Roman" w:hAnsi="Times New Roman" w:cs="Times New Roman"/>
              <w:i/>
              <w:iCs/>
            </w:rPr>
            <w:t>European Journal of Science and Technology</w:t>
          </w:r>
          <w:r w:rsidRPr="000D2B79">
            <w:rPr>
              <w:rFonts w:ascii="Times New Roman" w:eastAsia="Times New Roman" w:hAnsi="Times New Roman" w:cs="Times New Roman"/>
            </w:rPr>
            <w:t>. https://doi.org/10.31590/ejosat.1171816</w:t>
          </w:r>
        </w:p>
        <w:p w14:paraId="48958DFF"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Ali, S. </w:t>
          </w:r>
          <w:proofErr w:type="gramStart"/>
          <w:r w:rsidRPr="000D2B79">
            <w:rPr>
              <w:rFonts w:ascii="Times New Roman" w:eastAsia="Times New Roman" w:hAnsi="Times New Roman" w:cs="Times New Roman"/>
            </w:rPr>
            <w:t>N. ;</w:t>
          </w:r>
          <w:proofErr w:type="gramEnd"/>
          <w:r w:rsidRPr="000D2B79">
            <w:rPr>
              <w:rFonts w:ascii="Times New Roman" w:eastAsia="Times New Roman" w:hAnsi="Times New Roman" w:cs="Times New Roman"/>
            </w:rPr>
            <w:t xml:space="preserve"> A. M. </w:t>
          </w:r>
          <w:proofErr w:type="gramStart"/>
          <w:r w:rsidRPr="000D2B79">
            <w:rPr>
              <w:rFonts w:ascii="Times New Roman" w:eastAsia="Times New Roman" w:hAnsi="Times New Roman" w:cs="Times New Roman"/>
            </w:rPr>
            <w:t>T. ;</w:t>
          </w:r>
          <w:proofErr w:type="gramEnd"/>
          <w:r w:rsidRPr="000D2B79">
            <w:rPr>
              <w:rFonts w:ascii="Times New Roman" w:eastAsia="Times New Roman" w:hAnsi="Times New Roman" w:cs="Times New Roman"/>
            </w:rPr>
            <w:t xml:space="preserve"> P. </w:t>
          </w:r>
          <w:proofErr w:type="gramStart"/>
          <w:r w:rsidRPr="000D2B79">
            <w:rPr>
              <w:rFonts w:ascii="Times New Roman" w:eastAsia="Times New Roman" w:hAnsi="Times New Roman" w:cs="Times New Roman"/>
            </w:rPr>
            <w:t>J. ;</w:t>
          </w:r>
          <w:proofErr w:type="gramEnd"/>
          <w:r w:rsidRPr="000D2B79">
            <w:rPr>
              <w:rFonts w:ascii="Times New Roman" w:eastAsia="Times New Roman" w:hAnsi="Times New Roman" w:cs="Times New Roman"/>
            </w:rPr>
            <w:t xml:space="preserve"> J. </w:t>
          </w:r>
          <w:proofErr w:type="gramStart"/>
          <w:r w:rsidRPr="000D2B79">
            <w:rPr>
              <w:rFonts w:ascii="Times New Roman" w:eastAsia="Times New Roman" w:hAnsi="Times New Roman" w:cs="Times New Roman"/>
            </w:rPr>
            <w:t>T. ;</w:t>
          </w:r>
          <w:proofErr w:type="gramEnd"/>
          <w:r w:rsidRPr="000D2B79">
            <w:rPr>
              <w:rFonts w:ascii="Times New Roman" w:eastAsia="Times New Roman" w:hAnsi="Times New Roman" w:cs="Times New Roman"/>
            </w:rPr>
            <w:t xml:space="preserve"> S. S. M. </w:t>
          </w:r>
          <w:proofErr w:type="gramStart"/>
          <w:r w:rsidRPr="000D2B79">
            <w:rPr>
              <w:rFonts w:ascii="Times New Roman" w:eastAsia="Times New Roman" w:hAnsi="Times New Roman" w:cs="Times New Roman"/>
            </w:rPr>
            <w:t>S. ;</w:t>
          </w:r>
          <w:proofErr w:type="gramEnd"/>
          <w:r w:rsidRPr="000D2B79">
            <w:rPr>
              <w:rFonts w:ascii="Times New Roman" w:eastAsia="Times New Roman" w:hAnsi="Times New Roman" w:cs="Times New Roman"/>
            </w:rPr>
            <w:t xml:space="preserve"> N. </w:t>
          </w:r>
          <w:proofErr w:type="gramStart"/>
          <w:r w:rsidRPr="000D2B79">
            <w:rPr>
              <w:rFonts w:ascii="Times New Roman" w:eastAsia="Times New Roman" w:hAnsi="Times New Roman" w:cs="Times New Roman"/>
            </w:rPr>
            <w:t>N. ;</w:t>
          </w:r>
          <w:proofErr w:type="gramEnd"/>
          <w:r w:rsidRPr="000D2B79">
            <w:rPr>
              <w:rFonts w:ascii="Times New Roman" w:eastAsia="Times New Roman" w:hAnsi="Times New Roman" w:cs="Times New Roman"/>
            </w:rPr>
            <w:t xml:space="preserve"> A. A. </w:t>
          </w:r>
          <w:proofErr w:type="gramStart"/>
          <w:r w:rsidRPr="000D2B79">
            <w:rPr>
              <w:rFonts w:ascii="Times New Roman" w:eastAsia="Times New Roman" w:hAnsi="Times New Roman" w:cs="Times New Roman"/>
            </w:rPr>
            <w:t>N. ;</w:t>
          </w:r>
          <w:proofErr w:type="gramEnd"/>
          <w:r w:rsidRPr="000D2B79">
            <w:rPr>
              <w:rFonts w:ascii="Times New Roman" w:eastAsia="Times New Roman" w:hAnsi="Times New Roman" w:cs="Times New Roman"/>
            </w:rPr>
            <w:t xml:space="preserve"> H. T. (2022, April 1). </w:t>
          </w:r>
          <w:r w:rsidRPr="000D2B79">
            <w:rPr>
              <w:rFonts w:ascii="Times New Roman" w:eastAsia="Times New Roman" w:hAnsi="Times New Roman" w:cs="Times New Roman"/>
              <w:i/>
              <w:iCs/>
            </w:rPr>
            <w:t>Monkeypox Skin Lesion Dataset - Kaggle</w:t>
          </w:r>
          <w:r w:rsidRPr="000D2B79">
            <w:rPr>
              <w:rFonts w:ascii="Times New Roman" w:eastAsia="Times New Roman" w:hAnsi="Times New Roman" w:cs="Times New Roman"/>
            </w:rPr>
            <w:t>. https://www.kaggle.com/datasets/nafin59/monkeypox-skin-lesion-dataset</w:t>
          </w:r>
        </w:p>
        <w:p w14:paraId="2C754A74"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Almutairi, S. A. (2022). DL-MDF-OH2: Optimized Deep Learning-Based Monkeypox Diagnostic Framework Using the Metaheuristic Harris Hawks Optimizer Algorithm. </w:t>
          </w:r>
          <w:r w:rsidRPr="000D2B79">
            <w:rPr>
              <w:rFonts w:ascii="Times New Roman" w:eastAsia="Times New Roman" w:hAnsi="Times New Roman" w:cs="Times New Roman"/>
              <w:i/>
              <w:iCs/>
            </w:rPr>
            <w:t>Electronics (Switzerland)</w:t>
          </w:r>
          <w:r w:rsidRPr="000D2B79">
            <w:rPr>
              <w:rFonts w:ascii="Times New Roman" w:eastAsia="Times New Roman" w:hAnsi="Times New Roman" w:cs="Times New Roman"/>
            </w:rPr>
            <w:t xml:space="preserve">, </w:t>
          </w:r>
          <w:r w:rsidRPr="000D2B79">
            <w:rPr>
              <w:rFonts w:ascii="Times New Roman" w:eastAsia="Times New Roman" w:hAnsi="Times New Roman" w:cs="Times New Roman"/>
              <w:i/>
              <w:iCs/>
            </w:rPr>
            <w:t>11</w:t>
          </w:r>
          <w:r w:rsidRPr="000D2B79">
            <w:rPr>
              <w:rFonts w:ascii="Times New Roman" w:eastAsia="Times New Roman" w:hAnsi="Times New Roman" w:cs="Times New Roman"/>
            </w:rPr>
            <w:t>(24). https://doi.org/10.3390/electronics11244077</w:t>
          </w:r>
        </w:p>
        <w:p w14:paraId="2AB5FD50"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Arumugam, M., Arun, G., &amp; Tharun Vikas, S. S. (2024). Detection of Monkeypox Disease Using Deep Learning Techniques. </w:t>
          </w:r>
          <w:r w:rsidRPr="000D2B79">
            <w:rPr>
              <w:rFonts w:ascii="Times New Roman" w:eastAsia="Times New Roman" w:hAnsi="Times New Roman" w:cs="Times New Roman"/>
              <w:i/>
              <w:iCs/>
            </w:rPr>
            <w:t>2024 OPJU International Technology Conference on Smart Computing for Innovation and Advancement in Industry 4.0, OTCON 2024</w:t>
          </w:r>
          <w:r w:rsidRPr="000D2B79">
            <w:rPr>
              <w:rFonts w:ascii="Times New Roman" w:eastAsia="Times New Roman" w:hAnsi="Times New Roman" w:cs="Times New Roman"/>
            </w:rPr>
            <w:t>. https://doi.org/10.1109/OTCON60325.2024.10688010</w:t>
          </w:r>
        </w:p>
        <w:p w14:paraId="22C3B03E"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Dihan, F. J., Murad, S. A., </w:t>
          </w:r>
          <w:proofErr w:type="spellStart"/>
          <w:r w:rsidRPr="000D2B79">
            <w:rPr>
              <w:rFonts w:ascii="Times New Roman" w:eastAsia="Times New Roman" w:hAnsi="Times New Roman" w:cs="Times New Roman"/>
            </w:rPr>
            <w:t>Muzahid</w:t>
          </w:r>
          <w:proofErr w:type="spellEnd"/>
          <w:r w:rsidRPr="000D2B79">
            <w:rPr>
              <w:rFonts w:ascii="Times New Roman" w:eastAsia="Times New Roman" w:hAnsi="Times New Roman" w:cs="Times New Roman"/>
            </w:rPr>
            <w:t xml:space="preserve">, A. J. M., Uddin, K. M. A., </w:t>
          </w:r>
          <w:proofErr w:type="spellStart"/>
          <w:r w:rsidRPr="000D2B79">
            <w:rPr>
              <w:rFonts w:ascii="Times New Roman" w:eastAsia="Times New Roman" w:hAnsi="Times New Roman" w:cs="Times New Roman"/>
            </w:rPr>
            <w:t>Alenazi</w:t>
          </w:r>
          <w:proofErr w:type="spellEnd"/>
          <w:r w:rsidRPr="000D2B79">
            <w:rPr>
              <w:rFonts w:ascii="Times New Roman" w:eastAsia="Times New Roman" w:hAnsi="Times New Roman" w:cs="Times New Roman"/>
            </w:rPr>
            <w:t xml:space="preserve">, M. J. F., Bairagi, A. K., &amp; Biswas, S. (2024). </w:t>
          </w:r>
          <w:proofErr w:type="spellStart"/>
          <w:r w:rsidRPr="000D2B79">
            <w:rPr>
              <w:rFonts w:ascii="Times New Roman" w:eastAsia="Times New Roman" w:hAnsi="Times New Roman" w:cs="Times New Roman"/>
              <w:i/>
              <w:iCs/>
            </w:rPr>
            <w:t>MpoxSLDNet</w:t>
          </w:r>
          <w:proofErr w:type="spellEnd"/>
          <w:r w:rsidRPr="000D2B79">
            <w:rPr>
              <w:rFonts w:ascii="Times New Roman" w:eastAsia="Times New Roman" w:hAnsi="Times New Roman" w:cs="Times New Roman"/>
              <w:i/>
              <w:iCs/>
            </w:rPr>
            <w:t>: A Novel CNN Model for Detecting Monkeypox Lesions and Performance Comparison with Pre-trained Models</w:t>
          </w:r>
          <w:r w:rsidRPr="000D2B79">
            <w:rPr>
              <w:rFonts w:ascii="Times New Roman" w:eastAsia="Times New Roman" w:hAnsi="Times New Roman" w:cs="Times New Roman"/>
            </w:rPr>
            <w:t>. http://arxiv.org/abs/2405.21016</w:t>
          </w:r>
        </w:p>
        <w:p w14:paraId="484D0D9E"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Fleck, A. (2022, April 4). </w:t>
          </w:r>
          <w:r w:rsidRPr="000D2B79">
            <w:rPr>
              <w:rFonts w:ascii="Times New Roman" w:eastAsia="Times New Roman" w:hAnsi="Times New Roman" w:cs="Times New Roman"/>
              <w:i/>
              <w:iCs/>
            </w:rPr>
            <w:t>Where Has Monkeypox Spread To</w:t>
          </w:r>
          <w:r w:rsidRPr="000D2B79">
            <w:rPr>
              <w:rFonts w:ascii="Times New Roman" w:eastAsia="Times New Roman" w:hAnsi="Times New Roman" w:cs="Times New Roman"/>
            </w:rPr>
            <w:t>? https://www.statista.com/chart/27537/countries-with-monkeypox-cases</w:t>
          </w:r>
        </w:p>
        <w:p w14:paraId="4F105119"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Garcea, </w:t>
          </w:r>
          <w:proofErr w:type="gramStart"/>
          <w:r w:rsidRPr="000D2B79">
            <w:rPr>
              <w:rFonts w:ascii="Times New Roman" w:eastAsia="Times New Roman" w:hAnsi="Times New Roman" w:cs="Times New Roman"/>
            </w:rPr>
            <w:t>F. ;</w:t>
          </w:r>
          <w:proofErr w:type="gramEnd"/>
          <w:r w:rsidRPr="000D2B79">
            <w:rPr>
              <w:rFonts w:ascii="Times New Roman" w:eastAsia="Times New Roman" w:hAnsi="Times New Roman" w:cs="Times New Roman"/>
            </w:rPr>
            <w:t xml:space="preserve"> S. </w:t>
          </w:r>
          <w:proofErr w:type="gramStart"/>
          <w:r w:rsidRPr="000D2B79">
            <w:rPr>
              <w:rFonts w:ascii="Times New Roman" w:eastAsia="Times New Roman" w:hAnsi="Times New Roman" w:cs="Times New Roman"/>
            </w:rPr>
            <w:t>A. ;</w:t>
          </w:r>
          <w:proofErr w:type="gramEnd"/>
          <w:r w:rsidRPr="000D2B79">
            <w:rPr>
              <w:rFonts w:ascii="Times New Roman" w:eastAsia="Times New Roman" w:hAnsi="Times New Roman" w:cs="Times New Roman"/>
            </w:rPr>
            <w:t xml:space="preserve"> L. </w:t>
          </w:r>
          <w:proofErr w:type="gramStart"/>
          <w:r w:rsidRPr="000D2B79">
            <w:rPr>
              <w:rFonts w:ascii="Times New Roman" w:eastAsia="Times New Roman" w:hAnsi="Times New Roman" w:cs="Times New Roman"/>
            </w:rPr>
            <w:t>F. ;</w:t>
          </w:r>
          <w:proofErr w:type="gramEnd"/>
          <w:r w:rsidRPr="000D2B79">
            <w:rPr>
              <w:rFonts w:ascii="Times New Roman" w:eastAsia="Times New Roman" w:hAnsi="Times New Roman" w:cs="Times New Roman"/>
            </w:rPr>
            <w:t xml:space="preserve"> M. L. (2023). Data augmentation for medical imaging: A systematic literature review. </w:t>
          </w:r>
          <w:r w:rsidRPr="000D2B79">
            <w:rPr>
              <w:rFonts w:ascii="Times New Roman" w:eastAsia="Times New Roman" w:hAnsi="Times New Roman" w:cs="Times New Roman"/>
              <w:i/>
              <w:iCs/>
            </w:rPr>
            <w:t>Computers in Biology and Medicine</w:t>
          </w:r>
          <w:r w:rsidRPr="000D2B79">
            <w:rPr>
              <w:rFonts w:ascii="Times New Roman" w:eastAsia="Times New Roman" w:hAnsi="Times New Roman" w:cs="Times New Roman"/>
            </w:rPr>
            <w:t xml:space="preserve">, </w:t>
          </w:r>
          <w:r w:rsidRPr="000D2B79">
            <w:rPr>
              <w:rFonts w:ascii="Times New Roman" w:eastAsia="Times New Roman" w:hAnsi="Times New Roman" w:cs="Times New Roman"/>
              <w:i/>
              <w:iCs/>
            </w:rPr>
            <w:t>152</w:t>
          </w:r>
          <w:r w:rsidRPr="000D2B79">
            <w:rPr>
              <w:rFonts w:ascii="Times New Roman" w:eastAsia="Times New Roman" w:hAnsi="Times New Roman" w:cs="Times New Roman"/>
            </w:rPr>
            <w:t>, 106391–106391.</w:t>
          </w:r>
        </w:p>
        <w:p w14:paraId="4003F8BC"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Howard, A. G., Zhu, M., Chen, B., </w:t>
          </w:r>
          <w:proofErr w:type="spellStart"/>
          <w:r w:rsidRPr="000D2B79">
            <w:rPr>
              <w:rFonts w:ascii="Times New Roman" w:eastAsia="Times New Roman" w:hAnsi="Times New Roman" w:cs="Times New Roman"/>
            </w:rPr>
            <w:t>Kalenichenko</w:t>
          </w:r>
          <w:proofErr w:type="spellEnd"/>
          <w:r w:rsidRPr="000D2B79">
            <w:rPr>
              <w:rFonts w:ascii="Times New Roman" w:eastAsia="Times New Roman" w:hAnsi="Times New Roman" w:cs="Times New Roman"/>
            </w:rPr>
            <w:t xml:space="preserve">, D., Wang, W., Weyand, T., </w:t>
          </w:r>
          <w:proofErr w:type="spellStart"/>
          <w:r w:rsidRPr="000D2B79">
            <w:rPr>
              <w:rFonts w:ascii="Times New Roman" w:eastAsia="Times New Roman" w:hAnsi="Times New Roman" w:cs="Times New Roman"/>
            </w:rPr>
            <w:t>Andreetto</w:t>
          </w:r>
          <w:proofErr w:type="spellEnd"/>
          <w:r w:rsidRPr="000D2B79">
            <w:rPr>
              <w:rFonts w:ascii="Times New Roman" w:eastAsia="Times New Roman" w:hAnsi="Times New Roman" w:cs="Times New Roman"/>
            </w:rPr>
            <w:t xml:space="preserve">, M., &amp; Adam, H. (2017). </w:t>
          </w:r>
          <w:proofErr w:type="spellStart"/>
          <w:r w:rsidRPr="000D2B79">
            <w:rPr>
              <w:rFonts w:ascii="Times New Roman" w:eastAsia="Times New Roman" w:hAnsi="Times New Roman" w:cs="Times New Roman"/>
              <w:i/>
              <w:iCs/>
            </w:rPr>
            <w:t>MobileNets</w:t>
          </w:r>
          <w:proofErr w:type="spellEnd"/>
          <w:r w:rsidRPr="000D2B79">
            <w:rPr>
              <w:rFonts w:ascii="Times New Roman" w:eastAsia="Times New Roman" w:hAnsi="Times New Roman" w:cs="Times New Roman"/>
              <w:i/>
              <w:iCs/>
            </w:rPr>
            <w:t>: Efficient Convolutional Neural Networks for Mobile Vision Applications</w:t>
          </w:r>
          <w:r w:rsidRPr="000D2B79">
            <w:rPr>
              <w:rFonts w:ascii="Times New Roman" w:eastAsia="Times New Roman" w:hAnsi="Times New Roman" w:cs="Times New Roman"/>
            </w:rPr>
            <w:t>. http://arxiv.org/abs/1704.04861</w:t>
          </w:r>
        </w:p>
        <w:p w14:paraId="736A172A"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Huan, E., &amp; Dun, H. (2024). MSMP-Net: A Multi-Scale Neural Network for End-to-End Monkeypox Virus Skin Lesion Classification. </w:t>
          </w:r>
          <w:r w:rsidRPr="000D2B79">
            <w:rPr>
              <w:rFonts w:ascii="Times New Roman" w:eastAsia="Times New Roman" w:hAnsi="Times New Roman" w:cs="Times New Roman"/>
              <w:i/>
              <w:iCs/>
            </w:rPr>
            <w:t>Applied Sciences (Switzerland)</w:t>
          </w:r>
          <w:r w:rsidRPr="000D2B79">
            <w:rPr>
              <w:rFonts w:ascii="Times New Roman" w:eastAsia="Times New Roman" w:hAnsi="Times New Roman" w:cs="Times New Roman"/>
            </w:rPr>
            <w:t xml:space="preserve">, </w:t>
          </w:r>
          <w:r w:rsidRPr="000D2B79">
            <w:rPr>
              <w:rFonts w:ascii="Times New Roman" w:eastAsia="Times New Roman" w:hAnsi="Times New Roman" w:cs="Times New Roman"/>
              <w:i/>
              <w:iCs/>
            </w:rPr>
            <w:t>14</w:t>
          </w:r>
          <w:r w:rsidRPr="000D2B79">
            <w:rPr>
              <w:rFonts w:ascii="Times New Roman" w:eastAsia="Times New Roman" w:hAnsi="Times New Roman" w:cs="Times New Roman"/>
            </w:rPr>
            <w:t>(20). https://doi.org/10.3390/app14209390</w:t>
          </w:r>
        </w:p>
        <w:p w14:paraId="4807A26A"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Islam, T., Hussain, M. A., Chowdhury, F. U. H., &amp; Islam, B. M. R. (2022). </w:t>
          </w:r>
          <w:r w:rsidRPr="000D2B79">
            <w:rPr>
              <w:rFonts w:ascii="Times New Roman" w:eastAsia="Times New Roman" w:hAnsi="Times New Roman" w:cs="Times New Roman"/>
              <w:i/>
              <w:iCs/>
            </w:rPr>
            <w:t>Can Artificial Intelligence Detect Monkeypox from Digital Skin Images?</w:t>
          </w:r>
          <w:r w:rsidRPr="000D2B79">
            <w:rPr>
              <w:rFonts w:ascii="Times New Roman" w:eastAsia="Times New Roman" w:hAnsi="Times New Roman" w:cs="Times New Roman"/>
            </w:rPr>
            <w:t xml:space="preserve"> https://doi.org/10.1101/2022.08.08.503193</w:t>
          </w:r>
        </w:p>
        <w:p w14:paraId="67EE9598"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lastRenderedPageBreak/>
            <w:t xml:space="preserve">Jaradat, A. S., Al Mamlook, R. E., </w:t>
          </w:r>
          <w:proofErr w:type="spellStart"/>
          <w:r w:rsidRPr="000D2B79">
            <w:rPr>
              <w:rFonts w:ascii="Times New Roman" w:eastAsia="Times New Roman" w:hAnsi="Times New Roman" w:cs="Times New Roman"/>
            </w:rPr>
            <w:t>Almakayeel</w:t>
          </w:r>
          <w:proofErr w:type="spellEnd"/>
          <w:r w:rsidRPr="000D2B79">
            <w:rPr>
              <w:rFonts w:ascii="Times New Roman" w:eastAsia="Times New Roman" w:hAnsi="Times New Roman" w:cs="Times New Roman"/>
            </w:rPr>
            <w:t xml:space="preserve">, N., </w:t>
          </w:r>
          <w:proofErr w:type="spellStart"/>
          <w:r w:rsidRPr="000D2B79">
            <w:rPr>
              <w:rFonts w:ascii="Times New Roman" w:eastAsia="Times New Roman" w:hAnsi="Times New Roman" w:cs="Times New Roman"/>
            </w:rPr>
            <w:t>Alharbe</w:t>
          </w:r>
          <w:proofErr w:type="spellEnd"/>
          <w:r w:rsidRPr="000D2B79">
            <w:rPr>
              <w:rFonts w:ascii="Times New Roman" w:eastAsia="Times New Roman" w:hAnsi="Times New Roman" w:cs="Times New Roman"/>
            </w:rPr>
            <w:t xml:space="preserve">, N., </w:t>
          </w:r>
          <w:proofErr w:type="spellStart"/>
          <w:r w:rsidRPr="000D2B79">
            <w:rPr>
              <w:rFonts w:ascii="Times New Roman" w:eastAsia="Times New Roman" w:hAnsi="Times New Roman" w:cs="Times New Roman"/>
            </w:rPr>
            <w:t>Almuflih</w:t>
          </w:r>
          <w:proofErr w:type="spellEnd"/>
          <w:r w:rsidRPr="000D2B79">
            <w:rPr>
              <w:rFonts w:ascii="Times New Roman" w:eastAsia="Times New Roman" w:hAnsi="Times New Roman" w:cs="Times New Roman"/>
            </w:rPr>
            <w:t xml:space="preserve">, A. S., </w:t>
          </w:r>
          <w:proofErr w:type="spellStart"/>
          <w:r w:rsidRPr="000D2B79">
            <w:rPr>
              <w:rFonts w:ascii="Times New Roman" w:eastAsia="Times New Roman" w:hAnsi="Times New Roman" w:cs="Times New Roman"/>
            </w:rPr>
            <w:t>Nasayreh</w:t>
          </w:r>
          <w:proofErr w:type="spellEnd"/>
          <w:r w:rsidRPr="000D2B79">
            <w:rPr>
              <w:rFonts w:ascii="Times New Roman" w:eastAsia="Times New Roman" w:hAnsi="Times New Roman" w:cs="Times New Roman"/>
            </w:rPr>
            <w:t xml:space="preserve">, A., </w:t>
          </w:r>
          <w:proofErr w:type="spellStart"/>
          <w:r w:rsidRPr="000D2B79">
            <w:rPr>
              <w:rFonts w:ascii="Times New Roman" w:eastAsia="Times New Roman" w:hAnsi="Times New Roman" w:cs="Times New Roman"/>
            </w:rPr>
            <w:t>Gharaibeh</w:t>
          </w:r>
          <w:proofErr w:type="spellEnd"/>
          <w:r w:rsidRPr="000D2B79">
            <w:rPr>
              <w:rFonts w:ascii="Times New Roman" w:eastAsia="Times New Roman" w:hAnsi="Times New Roman" w:cs="Times New Roman"/>
            </w:rPr>
            <w:t xml:space="preserve">, H., </w:t>
          </w:r>
          <w:proofErr w:type="spellStart"/>
          <w:r w:rsidRPr="000D2B79">
            <w:rPr>
              <w:rFonts w:ascii="Times New Roman" w:eastAsia="Times New Roman" w:hAnsi="Times New Roman" w:cs="Times New Roman"/>
            </w:rPr>
            <w:t>Gharaibeh</w:t>
          </w:r>
          <w:proofErr w:type="spellEnd"/>
          <w:r w:rsidRPr="000D2B79">
            <w:rPr>
              <w:rFonts w:ascii="Times New Roman" w:eastAsia="Times New Roman" w:hAnsi="Times New Roman" w:cs="Times New Roman"/>
            </w:rPr>
            <w:t xml:space="preserve">, M., </w:t>
          </w:r>
          <w:proofErr w:type="spellStart"/>
          <w:r w:rsidRPr="000D2B79">
            <w:rPr>
              <w:rFonts w:ascii="Times New Roman" w:eastAsia="Times New Roman" w:hAnsi="Times New Roman" w:cs="Times New Roman"/>
            </w:rPr>
            <w:t>Gharaibeh</w:t>
          </w:r>
          <w:proofErr w:type="spellEnd"/>
          <w:r w:rsidRPr="000D2B79">
            <w:rPr>
              <w:rFonts w:ascii="Times New Roman" w:eastAsia="Times New Roman" w:hAnsi="Times New Roman" w:cs="Times New Roman"/>
            </w:rPr>
            <w:t xml:space="preserve">, A., &amp; </w:t>
          </w:r>
          <w:proofErr w:type="spellStart"/>
          <w:r w:rsidRPr="000D2B79">
            <w:rPr>
              <w:rFonts w:ascii="Times New Roman" w:eastAsia="Times New Roman" w:hAnsi="Times New Roman" w:cs="Times New Roman"/>
            </w:rPr>
            <w:t>Bzizi</w:t>
          </w:r>
          <w:proofErr w:type="spellEnd"/>
          <w:r w:rsidRPr="000D2B79">
            <w:rPr>
              <w:rFonts w:ascii="Times New Roman" w:eastAsia="Times New Roman" w:hAnsi="Times New Roman" w:cs="Times New Roman"/>
            </w:rPr>
            <w:t xml:space="preserve">, H. (2023). Automated Monkeypox Skin Lesion Detection Using Deep Learning and Transfer Learning Techniques. In </w:t>
          </w:r>
          <w:r w:rsidRPr="000D2B79">
            <w:rPr>
              <w:rFonts w:ascii="Times New Roman" w:eastAsia="Times New Roman" w:hAnsi="Times New Roman" w:cs="Times New Roman"/>
              <w:i/>
              <w:iCs/>
            </w:rPr>
            <w:t>International Journal of Environmental Research and Public Health</w:t>
          </w:r>
          <w:r w:rsidRPr="000D2B79">
            <w:rPr>
              <w:rFonts w:ascii="Times New Roman" w:eastAsia="Times New Roman" w:hAnsi="Times New Roman" w:cs="Times New Roman"/>
            </w:rPr>
            <w:t xml:space="preserve"> (Vol. 20, Issue 5). MDPI. https://doi.org/10.3390/ijerph20054422</w:t>
          </w:r>
        </w:p>
        <w:p w14:paraId="46EDE74C" w14:textId="77777777" w:rsidR="000D2B79" w:rsidRPr="000D2B79" w:rsidRDefault="000D2B79" w:rsidP="000D2B79">
          <w:pPr>
            <w:autoSpaceDE w:val="0"/>
            <w:autoSpaceDN w:val="0"/>
            <w:bidi w:val="0"/>
            <w:ind w:hanging="480"/>
            <w:rPr>
              <w:rFonts w:ascii="Times New Roman" w:eastAsia="Times New Roman" w:hAnsi="Times New Roman" w:cs="Times New Roman"/>
            </w:rPr>
          </w:pPr>
          <w:proofErr w:type="spellStart"/>
          <w:r w:rsidRPr="000D2B79">
            <w:rPr>
              <w:rFonts w:ascii="Times New Roman" w:eastAsia="Times New Roman" w:hAnsi="Times New Roman" w:cs="Times New Roman"/>
            </w:rPr>
            <w:t>Joydip</w:t>
          </w:r>
          <w:proofErr w:type="spellEnd"/>
          <w:r w:rsidRPr="000D2B79">
            <w:rPr>
              <w:rFonts w:ascii="Times New Roman" w:eastAsia="Times New Roman" w:hAnsi="Times New Roman" w:cs="Times New Roman"/>
            </w:rPr>
            <w:t xml:space="preserve"> Paul. (2023, April 1). </w:t>
          </w:r>
          <w:r w:rsidRPr="000D2B79">
            <w:rPr>
              <w:rFonts w:ascii="Times New Roman" w:eastAsia="Times New Roman" w:hAnsi="Times New Roman" w:cs="Times New Roman"/>
              <w:i/>
              <w:iCs/>
            </w:rPr>
            <w:t>Mpox Skin Lesion Dataset Version 2.0 (MSLD v2.0)</w:t>
          </w:r>
          <w:r w:rsidRPr="000D2B79">
            <w:rPr>
              <w:rFonts w:ascii="Times New Roman" w:eastAsia="Times New Roman" w:hAnsi="Times New Roman" w:cs="Times New Roman"/>
            </w:rPr>
            <w:t>. https://www.kaggle.com/datasets/joydippaul/mpox-skin-lesion-dataset-version-20-msld-v20?resource=download</w:t>
          </w:r>
        </w:p>
        <w:p w14:paraId="2FCF2AD9"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Kumar, B. N., Mahesh, T. R., Geetha, G., &amp; </w:t>
          </w:r>
          <w:proofErr w:type="spellStart"/>
          <w:r w:rsidRPr="000D2B79">
            <w:rPr>
              <w:rFonts w:ascii="Times New Roman" w:eastAsia="Times New Roman" w:hAnsi="Times New Roman" w:cs="Times New Roman"/>
            </w:rPr>
            <w:t>Guluwadi</w:t>
          </w:r>
          <w:proofErr w:type="spellEnd"/>
          <w:r w:rsidRPr="000D2B79">
            <w:rPr>
              <w:rFonts w:ascii="Times New Roman" w:eastAsia="Times New Roman" w:hAnsi="Times New Roman" w:cs="Times New Roman"/>
            </w:rPr>
            <w:t>, S. (2023). Redefining Retinal Lesion Segmentation: A Quantum Leap with DL-</w:t>
          </w:r>
          <w:proofErr w:type="spellStart"/>
          <w:r w:rsidRPr="000D2B79">
            <w:rPr>
              <w:rFonts w:ascii="Times New Roman" w:eastAsia="Times New Roman" w:hAnsi="Times New Roman" w:cs="Times New Roman"/>
            </w:rPr>
            <w:t>UNet</w:t>
          </w:r>
          <w:proofErr w:type="spellEnd"/>
          <w:r w:rsidRPr="000D2B79">
            <w:rPr>
              <w:rFonts w:ascii="Times New Roman" w:eastAsia="Times New Roman" w:hAnsi="Times New Roman" w:cs="Times New Roman"/>
            </w:rPr>
            <w:t xml:space="preserve"> Enhanced Auto Encoder-Decoder for Fundus Image Analysis. </w:t>
          </w:r>
          <w:r w:rsidRPr="000D2B79">
            <w:rPr>
              <w:rFonts w:ascii="Times New Roman" w:eastAsia="Times New Roman" w:hAnsi="Times New Roman" w:cs="Times New Roman"/>
              <w:i/>
              <w:iCs/>
            </w:rPr>
            <w:t>IEEE Access</w:t>
          </w:r>
          <w:r w:rsidRPr="000D2B79">
            <w:rPr>
              <w:rFonts w:ascii="Times New Roman" w:eastAsia="Times New Roman" w:hAnsi="Times New Roman" w:cs="Times New Roman"/>
            </w:rPr>
            <w:t xml:space="preserve">, </w:t>
          </w:r>
          <w:r w:rsidRPr="000D2B79">
            <w:rPr>
              <w:rFonts w:ascii="Times New Roman" w:eastAsia="Times New Roman" w:hAnsi="Times New Roman" w:cs="Times New Roman"/>
              <w:i/>
              <w:iCs/>
            </w:rPr>
            <w:t>11</w:t>
          </w:r>
          <w:r w:rsidRPr="000D2B79">
            <w:rPr>
              <w:rFonts w:ascii="Times New Roman" w:eastAsia="Times New Roman" w:hAnsi="Times New Roman" w:cs="Times New Roman"/>
            </w:rPr>
            <w:t>, 70853–70864. https://doi.org/10.1109/ACCESS.2023.3294443</w:t>
          </w:r>
        </w:p>
        <w:p w14:paraId="39AB9150"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Pal, S., Mishra, A. K., &amp; Kriti. (2023a). Artificial Intelligence-Based Framework for Predicting Monkeypox Disease. </w:t>
          </w:r>
          <w:r w:rsidRPr="000D2B79">
            <w:rPr>
              <w:rFonts w:ascii="Times New Roman" w:eastAsia="Times New Roman" w:hAnsi="Times New Roman" w:cs="Times New Roman"/>
              <w:i/>
              <w:iCs/>
            </w:rPr>
            <w:t>2023 International Conference on Computer Science and Emerging Technologies, CSET 2023</w:t>
          </w:r>
          <w:r w:rsidRPr="000D2B79">
            <w:rPr>
              <w:rFonts w:ascii="Times New Roman" w:eastAsia="Times New Roman" w:hAnsi="Times New Roman" w:cs="Times New Roman"/>
            </w:rPr>
            <w:t>. https://doi.org/10.1109/CSET58993.2023.10346841</w:t>
          </w:r>
        </w:p>
        <w:p w14:paraId="05F272AC"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Pal, S., Mishra, A. K., &amp; Kriti. (2023b). Artificial Intelligence-Based Framework for Predicting Monkeypox Disease. </w:t>
          </w:r>
          <w:r w:rsidRPr="000D2B79">
            <w:rPr>
              <w:rFonts w:ascii="Times New Roman" w:eastAsia="Times New Roman" w:hAnsi="Times New Roman" w:cs="Times New Roman"/>
              <w:i/>
              <w:iCs/>
            </w:rPr>
            <w:t>2023 International Conference on Computer Science and Emerging Technologies, CSET 2023</w:t>
          </w:r>
          <w:r w:rsidRPr="000D2B79">
            <w:rPr>
              <w:rFonts w:ascii="Times New Roman" w:eastAsia="Times New Roman" w:hAnsi="Times New Roman" w:cs="Times New Roman"/>
            </w:rPr>
            <w:t>. https://doi.org/10.1109/CSET58993.2023.10346841</w:t>
          </w:r>
        </w:p>
        <w:p w14:paraId="4125E456"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Sahin, V. H., </w:t>
          </w:r>
          <w:proofErr w:type="spellStart"/>
          <w:r w:rsidRPr="000D2B79">
            <w:rPr>
              <w:rFonts w:ascii="Times New Roman" w:eastAsia="Times New Roman" w:hAnsi="Times New Roman" w:cs="Times New Roman"/>
            </w:rPr>
            <w:t>Oztel</w:t>
          </w:r>
          <w:proofErr w:type="spellEnd"/>
          <w:r w:rsidRPr="000D2B79">
            <w:rPr>
              <w:rFonts w:ascii="Times New Roman" w:eastAsia="Times New Roman" w:hAnsi="Times New Roman" w:cs="Times New Roman"/>
            </w:rPr>
            <w:t xml:space="preserve">, I., &amp; Yolcu Oztel, G. (2022). Human Monkeypox Classification from Skin Lesion Images with Deep Pre-trained Network using Mobile Application. </w:t>
          </w:r>
          <w:r w:rsidRPr="000D2B79">
            <w:rPr>
              <w:rFonts w:ascii="Times New Roman" w:eastAsia="Times New Roman" w:hAnsi="Times New Roman" w:cs="Times New Roman"/>
              <w:i/>
              <w:iCs/>
            </w:rPr>
            <w:t>Journal of Medical Systems</w:t>
          </w:r>
          <w:r w:rsidRPr="000D2B79">
            <w:rPr>
              <w:rFonts w:ascii="Times New Roman" w:eastAsia="Times New Roman" w:hAnsi="Times New Roman" w:cs="Times New Roman"/>
            </w:rPr>
            <w:t xml:space="preserve">, </w:t>
          </w:r>
          <w:r w:rsidRPr="000D2B79">
            <w:rPr>
              <w:rFonts w:ascii="Times New Roman" w:eastAsia="Times New Roman" w:hAnsi="Times New Roman" w:cs="Times New Roman"/>
              <w:i/>
              <w:iCs/>
            </w:rPr>
            <w:t>46</w:t>
          </w:r>
          <w:r w:rsidRPr="000D2B79">
            <w:rPr>
              <w:rFonts w:ascii="Times New Roman" w:eastAsia="Times New Roman" w:hAnsi="Times New Roman" w:cs="Times New Roman"/>
            </w:rPr>
            <w:t>(11). https://doi.org/10.1007/s10916-022-01863-7</w:t>
          </w:r>
        </w:p>
        <w:p w14:paraId="65B58564"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Sandler, M., Howard, A., Zhu, M., </w:t>
          </w:r>
          <w:proofErr w:type="spellStart"/>
          <w:r w:rsidRPr="000D2B79">
            <w:rPr>
              <w:rFonts w:ascii="Times New Roman" w:eastAsia="Times New Roman" w:hAnsi="Times New Roman" w:cs="Times New Roman"/>
            </w:rPr>
            <w:t>Zhmoginov</w:t>
          </w:r>
          <w:proofErr w:type="spellEnd"/>
          <w:r w:rsidRPr="000D2B79">
            <w:rPr>
              <w:rFonts w:ascii="Times New Roman" w:eastAsia="Times New Roman" w:hAnsi="Times New Roman" w:cs="Times New Roman"/>
            </w:rPr>
            <w:t xml:space="preserve">, A., &amp; Chen, L.-C. (2018). </w:t>
          </w:r>
          <w:r w:rsidRPr="000D2B79">
            <w:rPr>
              <w:rFonts w:ascii="Times New Roman" w:eastAsia="Times New Roman" w:hAnsi="Times New Roman" w:cs="Times New Roman"/>
              <w:i/>
              <w:iCs/>
            </w:rPr>
            <w:t>MobileNetV2: Inverted Residuals and Linear Bottlenecks</w:t>
          </w:r>
          <w:r w:rsidRPr="000D2B79">
            <w:rPr>
              <w:rFonts w:ascii="Times New Roman" w:eastAsia="Times New Roman" w:hAnsi="Times New Roman" w:cs="Times New Roman"/>
            </w:rPr>
            <w:t>. http://arxiv.org/abs/1801.04381</w:t>
          </w:r>
        </w:p>
        <w:p w14:paraId="7FCB3879"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Sehgal, D., &amp; Saini, I. (2024). GAN-Based Image Augmentation and Comparative Analysis of Various CNN Models for Monkeypox Detection. </w:t>
          </w:r>
          <w:r w:rsidRPr="000D2B79">
            <w:rPr>
              <w:rFonts w:ascii="Times New Roman" w:eastAsia="Times New Roman" w:hAnsi="Times New Roman" w:cs="Times New Roman"/>
              <w:i/>
              <w:iCs/>
            </w:rPr>
            <w:t>Proceedings - 1st International Conference on Electronics, Communication and Signal Processing, ICECSP 2024</w:t>
          </w:r>
          <w:r w:rsidRPr="000D2B79">
            <w:rPr>
              <w:rFonts w:ascii="Times New Roman" w:eastAsia="Times New Roman" w:hAnsi="Times New Roman" w:cs="Times New Roman"/>
            </w:rPr>
            <w:t>. https://doi.org/10.1109/ICECSP61809.2024.10697992</w:t>
          </w:r>
        </w:p>
        <w:p w14:paraId="3242706B"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Shashikala, S. V., Anil Kumar, K. T., &amp; Chaithra, K. N. (2024a). Deep Learning Solutions for Enhanced Detection of Skin Lesions. </w:t>
          </w:r>
          <w:r w:rsidRPr="000D2B79">
            <w:rPr>
              <w:rFonts w:ascii="Times New Roman" w:eastAsia="Times New Roman" w:hAnsi="Times New Roman" w:cs="Times New Roman"/>
              <w:i/>
              <w:iCs/>
            </w:rPr>
            <w:t>2nd IEEE International Conference on Networks, Multimedia and Information Technology, NMITCON 2024</w:t>
          </w:r>
          <w:r w:rsidRPr="000D2B79">
            <w:rPr>
              <w:rFonts w:ascii="Times New Roman" w:eastAsia="Times New Roman" w:hAnsi="Times New Roman" w:cs="Times New Roman"/>
            </w:rPr>
            <w:t>. https://doi.org/10.1109/NMITCON62075.2024.10699030</w:t>
          </w:r>
        </w:p>
        <w:p w14:paraId="39DF9974"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Shashikala, S. V., Anil Kumar, K. T., &amp; Chaithra, K. N. (2024b). Deep Learning Solutions for Enhanced Detection of Skin Lesions. </w:t>
          </w:r>
          <w:r w:rsidRPr="000D2B79">
            <w:rPr>
              <w:rFonts w:ascii="Times New Roman" w:eastAsia="Times New Roman" w:hAnsi="Times New Roman" w:cs="Times New Roman"/>
              <w:i/>
              <w:iCs/>
            </w:rPr>
            <w:t>2nd IEEE International Conference on Networks, Multimedia and Information Technology, NMITCON 2024</w:t>
          </w:r>
          <w:r w:rsidRPr="000D2B79">
            <w:rPr>
              <w:rFonts w:ascii="Times New Roman" w:eastAsia="Times New Roman" w:hAnsi="Times New Roman" w:cs="Times New Roman"/>
            </w:rPr>
            <w:t>. https://doi.org/10.1109/NMITCON62075.2024.10699030</w:t>
          </w:r>
        </w:p>
        <w:p w14:paraId="520ED626"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Sitaula, </w:t>
          </w:r>
          <w:proofErr w:type="gramStart"/>
          <w:r w:rsidRPr="000D2B79">
            <w:rPr>
              <w:rFonts w:ascii="Times New Roman" w:eastAsia="Times New Roman" w:hAnsi="Times New Roman" w:cs="Times New Roman"/>
            </w:rPr>
            <w:t>C. ;</w:t>
          </w:r>
          <w:proofErr w:type="gramEnd"/>
          <w:r w:rsidRPr="000D2B79">
            <w:rPr>
              <w:rFonts w:ascii="Times New Roman" w:eastAsia="Times New Roman" w:hAnsi="Times New Roman" w:cs="Times New Roman"/>
            </w:rPr>
            <w:t xml:space="preserve"> S. T. B. (2022). Monkeypox Virus Detection Using Pre-</w:t>
          </w:r>
          <w:proofErr w:type="gramStart"/>
          <w:r w:rsidRPr="000D2B79">
            <w:rPr>
              <w:rFonts w:ascii="Times New Roman" w:eastAsia="Times New Roman" w:hAnsi="Times New Roman" w:cs="Times New Roman"/>
            </w:rPr>
            <w:t>trained</w:t>
          </w:r>
          <w:proofErr w:type="gramEnd"/>
          <w:r w:rsidRPr="000D2B79">
            <w:rPr>
              <w:rFonts w:ascii="Times New Roman" w:eastAsia="Times New Roman" w:hAnsi="Times New Roman" w:cs="Times New Roman"/>
            </w:rPr>
            <w:t xml:space="preserve"> Deep Learning-based Approaches. </w:t>
          </w:r>
          <w:r w:rsidRPr="000D2B79">
            <w:rPr>
              <w:rFonts w:ascii="Times New Roman" w:eastAsia="Times New Roman" w:hAnsi="Times New Roman" w:cs="Times New Roman"/>
              <w:i/>
              <w:iCs/>
            </w:rPr>
            <w:t>Journal of Medical Systems</w:t>
          </w:r>
          <w:r w:rsidRPr="000D2B79">
            <w:rPr>
              <w:rFonts w:ascii="Times New Roman" w:eastAsia="Times New Roman" w:hAnsi="Times New Roman" w:cs="Times New Roman"/>
            </w:rPr>
            <w:t xml:space="preserve">, </w:t>
          </w:r>
          <w:r w:rsidRPr="000D2B79">
            <w:rPr>
              <w:rFonts w:ascii="Times New Roman" w:eastAsia="Times New Roman" w:hAnsi="Times New Roman" w:cs="Times New Roman"/>
              <w:i/>
              <w:iCs/>
            </w:rPr>
            <w:t>46</w:t>
          </w:r>
          <w:r w:rsidRPr="000D2B79">
            <w:rPr>
              <w:rFonts w:ascii="Times New Roman" w:eastAsia="Times New Roman" w:hAnsi="Times New Roman" w:cs="Times New Roman"/>
            </w:rPr>
            <w:t>(11).</w:t>
          </w:r>
        </w:p>
        <w:p w14:paraId="1E3A55EF" w14:textId="77777777"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t xml:space="preserve">Sitaula, C., &amp; Shahi, T. B. (2022). </w:t>
          </w:r>
          <w:r w:rsidRPr="000D2B79">
            <w:rPr>
              <w:rFonts w:ascii="Times New Roman" w:eastAsia="Times New Roman" w:hAnsi="Times New Roman" w:cs="Times New Roman"/>
              <w:i/>
              <w:iCs/>
            </w:rPr>
            <w:t>Monkeypox virus detection using pre-trained deep learning-based approaches</w:t>
          </w:r>
          <w:r w:rsidRPr="000D2B79">
            <w:rPr>
              <w:rFonts w:ascii="Times New Roman" w:eastAsia="Times New Roman" w:hAnsi="Times New Roman" w:cs="Times New Roman"/>
            </w:rPr>
            <w:t>. https://doi.org/10.1007/s10916-022-01868-2</w:t>
          </w:r>
        </w:p>
        <w:p w14:paraId="3EFF7B67" w14:textId="77777777" w:rsidR="000D2B79" w:rsidRPr="000D2B79" w:rsidRDefault="000D2B79" w:rsidP="000D2B79">
          <w:pPr>
            <w:autoSpaceDE w:val="0"/>
            <w:autoSpaceDN w:val="0"/>
            <w:bidi w:val="0"/>
            <w:ind w:hanging="480"/>
            <w:rPr>
              <w:rFonts w:ascii="Times New Roman" w:eastAsia="Times New Roman" w:hAnsi="Times New Roman" w:cs="Times New Roman"/>
            </w:rPr>
          </w:pPr>
          <w:proofErr w:type="spellStart"/>
          <w:r w:rsidRPr="000D2B79">
            <w:rPr>
              <w:rFonts w:ascii="Times New Roman" w:eastAsia="Times New Roman" w:hAnsi="Times New Roman" w:cs="Times New Roman"/>
            </w:rPr>
            <w:t>Vuran</w:t>
          </w:r>
          <w:proofErr w:type="spellEnd"/>
          <w:r w:rsidRPr="000D2B79">
            <w:rPr>
              <w:rFonts w:ascii="Times New Roman" w:eastAsia="Times New Roman" w:hAnsi="Times New Roman" w:cs="Times New Roman"/>
            </w:rPr>
            <w:t xml:space="preserve">, S., Ucan, M., Akin, M., &amp; Kaya, M. (2025). Multi-Classification of Skin Lesion Images Including Mpox Disease Using Transformer-Based Deep Learning Architectures. </w:t>
          </w:r>
          <w:r w:rsidRPr="000D2B79">
            <w:rPr>
              <w:rFonts w:ascii="Times New Roman" w:eastAsia="Times New Roman" w:hAnsi="Times New Roman" w:cs="Times New Roman"/>
              <w:i/>
              <w:iCs/>
            </w:rPr>
            <w:t>Diagnostics</w:t>
          </w:r>
          <w:r w:rsidRPr="000D2B79">
            <w:rPr>
              <w:rFonts w:ascii="Times New Roman" w:eastAsia="Times New Roman" w:hAnsi="Times New Roman" w:cs="Times New Roman"/>
            </w:rPr>
            <w:t xml:space="preserve">, </w:t>
          </w:r>
          <w:r w:rsidRPr="000D2B79">
            <w:rPr>
              <w:rFonts w:ascii="Times New Roman" w:eastAsia="Times New Roman" w:hAnsi="Times New Roman" w:cs="Times New Roman"/>
              <w:i/>
              <w:iCs/>
            </w:rPr>
            <w:t>15</w:t>
          </w:r>
          <w:r w:rsidRPr="000D2B79">
            <w:rPr>
              <w:rFonts w:ascii="Times New Roman" w:eastAsia="Times New Roman" w:hAnsi="Times New Roman" w:cs="Times New Roman"/>
            </w:rPr>
            <w:t>(3). https://doi.org/10.3390/diagnostics15030374</w:t>
          </w:r>
        </w:p>
        <w:p w14:paraId="6A2E067E" w14:textId="54A89729" w:rsidR="000D2B79" w:rsidRPr="000D2B79" w:rsidRDefault="000D2B79" w:rsidP="000D2B79">
          <w:pPr>
            <w:autoSpaceDE w:val="0"/>
            <w:autoSpaceDN w:val="0"/>
            <w:bidi w:val="0"/>
            <w:ind w:hanging="480"/>
            <w:rPr>
              <w:rFonts w:ascii="Times New Roman" w:eastAsia="Times New Roman" w:hAnsi="Times New Roman" w:cs="Times New Roman"/>
            </w:rPr>
          </w:pPr>
          <w:r w:rsidRPr="000D2B79">
            <w:rPr>
              <w:rFonts w:ascii="Times New Roman" w:eastAsia="Times New Roman" w:hAnsi="Times New Roman" w:cs="Times New Roman"/>
            </w:rPr>
            <w:lastRenderedPageBreak/>
            <w:t xml:space="preserve">World Health Organization. (2025, April 1). </w:t>
          </w:r>
          <w:r w:rsidRPr="000D2B79">
            <w:rPr>
              <w:rFonts w:ascii="Times New Roman" w:eastAsia="Times New Roman" w:hAnsi="Times New Roman" w:cs="Times New Roman"/>
              <w:i/>
              <w:iCs/>
            </w:rPr>
            <w:t>Mpox (</w:t>
          </w:r>
          <w:r w:rsidR="00E82201">
            <w:rPr>
              <w:rFonts w:ascii="Times New Roman" w:eastAsia="Times New Roman" w:hAnsi="Times New Roman" w:cs="Times New Roman"/>
              <w:i/>
              <w:iCs/>
            </w:rPr>
            <w:t>M</w:t>
          </w:r>
          <w:r w:rsidRPr="000D2B79">
            <w:rPr>
              <w:rFonts w:ascii="Times New Roman" w:eastAsia="Times New Roman" w:hAnsi="Times New Roman" w:cs="Times New Roman"/>
              <w:i/>
              <w:iCs/>
            </w:rPr>
            <w:t>onkeypox)</w:t>
          </w:r>
          <w:r w:rsidRPr="000D2B79">
            <w:rPr>
              <w:rFonts w:ascii="Times New Roman" w:eastAsia="Times New Roman" w:hAnsi="Times New Roman" w:cs="Times New Roman"/>
            </w:rPr>
            <w:t>. 2022. https://www.who.int/news-room/fact-sheets/detail/mpox</w:t>
          </w:r>
        </w:p>
        <w:p w14:paraId="02BBF515" w14:textId="77777777" w:rsidR="000D2B79" w:rsidRPr="000D2B79" w:rsidRDefault="000D2B79" w:rsidP="000D2B79">
          <w:pPr>
            <w:bidi w:val="0"/>
            <w:rPr>
              <w:rFonts w:ascii="Times New Roman" w:hAnsi="Times New Roman" w:cs="Times New Roman"/>
            </w:rPr>
          </w:pPr>
          <w:r w:rsidRPr="000D2B79">
            <w:rPr>
              <w:rFonts w:ascii="Times New Roman" w:eastAsia="Times New Roman" w:hAnsi="Times New Roman" w:cs="Times New Roman"/>
            </w:rPr>
            <w:t> </w:t>
          </w:r>
        </w:p>
      </w:sdtContent>
    </w:sdt>
    <w:p w14:paraId="62E727F1" w14:textId="092E5598" w:rsidR="001D3696" w:rsidRPr="003369DE" w:rsidRDefault="001D3696" w:rsidP="000D2B79">
      <w:pPr>
        <w:bidi w:val="0"/>
        <w:spacing w:after="0" w:line="240" w:lineRule="auto"/>
        <w:ind w:left="284" w:hanging="284"/>
        <w:contextualSpacing/>
        <w:rPr>
          <w:rFonts w:asciiTheme="majorBidi" w:hAnsiTheme="majorBidi" w:cstheme="majorBidi"/>
          <w:color w:val="000000" w:themeColor="text1"/>
          <w:sz w:val="24"/>
          <w:szCs w:val="24"/>
          <w:rtl/>
        </w:rPr>
      </w:pPr>
    </w:p>
    <w:sectPr w:rsidR="001D3696" w:rsidRPr="003369DE" w:rsidSect="00240659">
      <w:headerReference w:type="default" r:id="rId26"/>
      <w:footerReference w:type="default" r:id="rId27"/>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A9674" w14:textId="77777777" w:rsidR="00F46E39" w:rsidRDefault="00F46E39">
      <w:pPr>
        <w:spacing w:after="0" w:line="240" w:lineRule="auto"/>
      </w:pPr>
      <w:r>
        <w:separator/>
      </w:r>
    </w:p>
  </w:endnote>
  <w:endnote w:type="continuationSeparator" w:id="0">
    <w:p w14:paraId="25C62283" w14:textId="77777777" w:rsidR="00F46E39" w:rsidRDefault="00F46E39">
      <w:pPr>
        <w:spacing w:after="0" w:line="240" w:lineRule="auto"/>
      </w:pPr>
      <w:r>
        <w:continuationSeparator/>
      </w:r>
    </w:p>
  </w:endnote>
  <w:endnote w:type="continuationNotice" w:id="1">
    <w:p w14:paraId="3D557954" w14:textId="77777777" w:rsidR="00C63956" w:rsidRDefault="00C639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BAD59" w14:textId="77777777" w:rsidR="00F46E39" w:rsidRDefault="00F46E39">
      <w:pPr>
        <w:spacing w:after="0" w:line="240" w:lineRule="auto"/>
      </w:pPr>
      <w:r>
        <w:separator/>
      </w:r>
    </w:p>
  </w:footnote>
  <w:footnote w:type="continuationSeparator" w:id="0">
    <w:p w14:paraId="2245BC2A" w14:textId="77777777" w:rsidR="00F46E39" w:rsidRDefault="00F46E39">
      <w:pPr>
        <w:spacing w:after="0" w:line="240" w:lineRule="auto"/>
      </w:pPr>
      <w:r>
        <w:continuationSeparator/>
      </w:r>
    </w:p>
  </w:footnote>
  <w:footnote w:type="continuationNotice" w:id="1">
    <w:p w14:paraId="243D0F94" w14:textId="77777777" w:rsidR="00C63956" w:rsidRDefault="00C639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3A9C69E8"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مجلة </w:t>
    </w:r>
    <w:proofErr w:type="spellStart"/>
    <w:r w:rsidRPr="0019275F">
      <w:rPr>
        <w:rFonts w:ascii="Simplified Arabic" w:hAnsi="Simplified Arabic" w:cs="Simplified Arabic"/>
        <w:sz w:val="18"/>
        <w:szCs w:val="18"/>
        <w:rtl/>
        <w:lang w:val="en-MY"/>
      </w:rPr>
      <w:t>ميدأوشن</w:t>
    </w:r>
    <w:proofErr w:type="spellEnd"/>
    <w:r w:rsidRPr="0019275F">
      <w:rPr>
        <w:rFonts w:ascii="Simplified Arabic" w:hAnsi="Simplified Arabic" w:cs="Simplified Arabic"/>
        <w:sz w:val="18"/>
        <w:szCs w:val="18"/>
        <w:rtl/>
        <w:lang w:val="en-MY"/>
      </w:rPr>
      <w:t xml:space="preserve">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C2481"/>
    <w:multiLevelType w:val="multilevel"/>
    <w:tmpl w:val="5224B39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79652585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8FAIIKON4tAAAA"/>
  </w:docVars>
  <w:rsids>
    <w:rsidRoot w:val="00FC334A"/>
    <w:rsid w:val="00000205"/>
    <w:rsid w:val="0000583D"/>
    <w:rsid w:val="00011937"/>
    <w:rsid w:val="00011A17"/>
    <w:rsid w:val="00011F7E"/>
    <w:rsid w:val="000256DD"/>
    <w:rsid w:val="00025BB1"/>
    <w:rsid w:val="00032161"/>
    <w:rsid w:val="00032B36"/>
    <w:rsid w:val="0004023D"/>
    <w:rsid w:val="00040D69"/>
    <w:rsid w:val="00042521"/>
    <w:rsid w:val="00043B17"/>
    <w:rsid w:val="00043FFD"/>
    <w:rsid w:val="00044DB7"/>
    <w:rsid w:val="000527D2"/>
    <w:rsid w:val="00055ACD"/>
    <w:rsid w:val="000561F1"/>
    <w:rsid w:val="0006145F"/>
    <w:rsid w:val="00066420"/>
    <w:rsid w:val="00067028"/>
    <w:rsid w:val="00081917"/>
    <w:rsid w:val="00085A04"/>
    <w:rsid w:val="00085C51"/>
    <w:rsid w:val="00090098"/>
    <w:rsid w:val="000A224F"/>
    <w:rsid w:val="000A3193"/>
    <w:rsid w:val="000A6C3B"/>
    <w:rsid w:val="000A759E"/>
    <w:rsid w:val="000B3F2E"/>
    <w:rsid w:val="000B4BD2"/>
    <w:rsid w:val="000C1C12"/>
    <w:rsid w:val="000C33E1"/>
    <w:rsid w:val="000D2B79"/>
    <w:rsid w:val="000D4786"/>
    <w:rsid w:val="000E144B"/>
    <w:rsid w:val="000E160B"/>
    <w:rsid w:val="000F16D9"/>
    <w:rsid w:val="000F49A3"/>
    <w:rsid w:val="000F65E0"/>
    <w:rsid w:val="000F746C"/>
    <w:rsid w:val="001022CA"/>
    <w:rsid w:val="0010523E"/>
    <w:rsid w:val="00110740"/>
    <w:rsid w:val="00110BCF"/>
    <w:rsid w:val="0011116A"/>
    <w:rsid w:val="00116487"/>
    <w:rsid w:val="00130466"/>
    <w:rsid w:val="00130A7B"/>
    <w:rsid w:val="001341A2"/>
    <w:rsid w:val="001349CB"/>
    <w:rsid w:val="00134A7B"/>
    <w:rsid w:val="0013747C"/>
    <w:rsid w:val="001420AA"/>
    <w:rsid w:val="00145772"/>
    <w:rsid w:val="00152298"/>
    <w:rsid w:val="0015361C"/>
    <w:rsid w:val="001611A6"/>
    <w:rsid w:val="001653E6"/>
    <w:rsid w:val="00170015"/>
    <w:rsid w:val="001701EF"/>
    <w:rsid w:val="001723D8"/>
    <w:rsid w:val="00175BE6"/>
    <w:rsid w:val="0017614A"/>
    <w:rsid w:val="00176B42"/>
    <w:rsid w:val="00177771"/>
    <w:rsid w:val="00183014"/>
    <w:rsid w:val="0018749E"/>
    <w:rsid w:val="0019275F"/>
    <w:rsid w:val="00193D1D"/>
    <w:rsid w:val="00195D5A"/>
    <w:rsid w:val="00196B64"/>
    <w:rsid w:val="00197D31"/>
    <w:rsid w:val="001A02F3"/>
    <w:rsid w:val="001A0849"/>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B53"/>
    <w:rsid w:val="002130BD"/>
    <w:rsid w:val="00215050"/>
    <w:rsid w:val="00225E2B"/>
    <w:rsid w:val="00227974"/>
    <w:rsid w:val="00227C12"/>
    <w:rsid w:val="00227F4C"/>
    <w:rsid w:val="00233361"/>
    <w:rsid w:val="00234816"/>
    <w:rsid w:val="002357BB"/>
    <w:rsid w:val="00240659"/>
    <w:rsid w:val="00240F22"/>
    <w:rsid w:val="00241627"/>
    <w:rsid w:val="00245937"/>
    <w:rsid w:val="00246535"/>
    <w:rsid w:val="00247B98"/>
    <w:rsid w:val="0025563B"/>
    <w:rsid w:val="002606A3"/>
    <w:rsid w:val="00261C9F"/>
    <w:rsid w:val="0026508E"/>
    <w:rsid w:val="002654BC"/>
    <w:rsid w:val="002662E1"/>
    <w:rsid w:val="002716A3"/>
    <w:rsid w:val="00285926"/>
    <w:rsid w:val="002869DF"/>
    <w:rsid w:val="002966E1"/>
    <w:rsid w:val="002A510C"/>
    <w:rsid w:val="002B0C48"/>
    <w:rsid w:val="002B14EB"/>
    <w:rsid w:val="002C0CC3"/>
    <w:rsid w:val="002D4F2B"/>
    <w:rsid w:val="002E1D7A"/>
    <w:rsid w:val="002E2EF5"/>
    <w:rsid w:val="002E3A94"/>
    <w:rsid w:val="002E3DD2"/>
    <w:rsid w:val="002E7EB9"/>
    <w:rsid w:val="002F0421"/>
    <w:rsid w:val="002F09B5"/>
    <w:rsid w:val="002F1040"/>
    <w:rsid w:val="002F6C76"/>
    <w:rsid w:val="002F7970"/>
    <w:rsid w:val="00300735"/>
    <w:rsid w:val="00303EF6"/>
    <w:rsid w:val="0030413E"/>
    <w:rsid w:val="00315B0B"/>
    <w:rsid w:val="00315F41"/>
    <w:rsid w:val="003173F1"/>
    <w:rsid w:val="00323B15"/>
    <w:rsid w:val="00324B38"/>
    <w:rsid w:val="00330E52"/>
    <w:rsid w:val="0033655C"/>
    <w:rsid w:val="003369DE"/>
    <w:rsid w:val="00337337"/>
    <w:rsid w:val="00346484"/>
    <w:rsid w:val="003529D6"/>
    <w:rsid w:val="0035470F"/>
    <w:rsid w:val="00357B85"/>
    <w:rsid w:val="003606D6"/>
    <w:rsid w:val="00361702"/>
    <w:rsid w:val="00375221"/>
    <w:rsid w:val="003753CE"/>
    <w:rsid w:val="00375C89"/>
    <w:rsid w:val="00382AC6"/>
    <w:rsid w:val="00387500"/>
    <w:rsid w:val="003910CF"/>
    <w:rsid w:val="0039174D"/>
    <w:rsid w:val="00391CD2"/>
    <w:rsid w:val="003A2AB5"/>
    <w:rsid w:val="003A50E7"/>
    <w:rsid w:val="003A6C55"/>
    <w:rsid w:val="003B1E96"/>
    <w:rsid w:val="003C0992"/>
    <w:rsid w:val="003C2841"/>
    <w:rsid w:val="003C44B7"/>
    <w:rsid w:val="003D4AAE"/>
    <w:rsid w:val="003E79CF"/>
    <w:rsid w:val="003F505F"/>
    <w:rsid w:val="00405198"/>
    <w:rsid w:val="00415BB1"/>
    <w:rsid w:val="004166DD"/>
    <w:rsid w:val="00420E83"/>
    <w:rsid w:val="004251FC"/>
    <w:rsid w:val="00431E18"/>
    <w:rsid w:val="00434508"/>
    <w:rsid w:val="00440D1C"/>
    <w:rsid w:val="00444B26"/>
    <w:rsid w:val="00451487"/>
    <w:rsid w:val="004529F1"/>
    <w:rsid w:val="004579CE"/>
    <w:rsid w:val="004601E6"/>
    <w:rsid w:val="00465F91"/>
    <w:rsid w:val="00471580"/>
    <w:rsid w:val="00473638"/>
    <w:rsid w:val="00476AF1"/>
    <w:rsid w:val="0048213E"/>
    <w:rsid w:val="004861B0"/>
    <w:rsid w:val="00491B23"/>
    <w:rsid w:val="004947BC"/>
    <w:rsid w:val="00497593"/>
    <w:rsid w:val="004A475A"/>
    <w:rsid w:val="004B3AE7"/>
    <w:rsid w:val="004B460A"/>
    <w:rsid w:val="004B4A52"/>
    <w:rsid w:val="004C00E7"/>
    <w:rsid w:val="004C01D1"/>
    <w:rsid w:val="004C1392"/>
    <w:rsid w:val="004C21A4"/>
    <w:rsid w:val="004C3C23"/>
    <w:rsid w:val="004C5EC8"/>
    <w:rsid w:val="004D2625"/>
    <w:rsid w:val="004D44E0"/>
    <w:rsid w:val="004E5FD1"/>
    <w:rsid w:val="004E6788"/>
    <w:rsid w:val="004F17FE"/>
    <w:rsid w:val="00501558"/>
    <w:rsid w:val="0050163B"/>
    <w:rsid w:val="00502DA3"/>
    <w:rsid w:val="00506076"/>
    <w:rsid w:val="00515E2F"/>
    <w:rsid w:val="00524AB5"/>
    <w:rsid w:val="00525DCC"/>
    <w:rsid w:val="00525EFD"/>
    <w:rsid w:val="00526C8D"/>
    <w:rsid w:val="00537415"/>
    <w:rsid w:val="00546772"/>
    <w:rsid w:val="00550706"/>
    <w:rsid w:val="0055350A"/>
    <w:rsid w:val="00555C99"/>
    <w:rsid w:val="00562B4F"/>
    <w:rsid w:val="005657A9"/>
    <w:rsid w:val="00567F9C"/>
    <w:rsid w:val="00570ED2"/>
    <w:rsid w:val="0057228B"/>
    <w:rsid w:val="005733E1"/>
    <w:rsid w:val="005758CF"/>
    <w:rsid w:val="00576697"/>
    <w:rsid w:val="005826A7"/>
    <w:rsid w:val="005830B2"/>
    <w:rsid w:val="00586F98"/>
    <w:rsid w:val="00586FF0"/>
    <w:rsid w:val="00587242"/>
    <w:rsid w:val="0059050D"/>
    <w:rsid w:val="00590CEE"/>
    <w:rsid w:val="00593B85"/>
    <w:rsid w:val="00595C97"/>
    <w:rsid w:val="005975A6"/>
    <w:rsid w:val="005A596D"/>
    <w:rsid w:val="005A7C27"/>
    <w:rsid w:val="005B25B5"/>
    <w:rsid w:val="005B3C80"/>
    <w:rsid w:val="005C751A"/>
    <w:rsid w:val="005D1C0B"/>
    <w:rsid w:val="005D2C8D"/>
    <w:rsid w:val="005D6072"/>
    <w:rsid w:val="005D76CC"/>
    <w:rsid w:val="005E0365"/>
    <w:rsid w:val="005E1E60"/>
    <w:rsid w:val="005E366E"/>
    <w:rsid w:val="005E4E53"/>
    <w:rsid w:val="005E6455"/>
    <w:rsid w:val="005E6907"/>
    <w:rsid w:val="005F576F"/>
    <w:rsid w:val="005F650B"/>
    <w:rsid w:val="005F6C3D"/>
    <w:rsid w:val="00601DA4"/>
    <w:rsid w:val="0061614A"/>
    <w:rsid w:val="0062063C"/>
    <w:rsid w:val="00621DF7"/>
    <w:rsid w:val="0063490C"/>
    <w:rsid w:val="0064775C"/>
    <w:rsid w:val="00653954"/>
    <w:rsid w:val="0065502A"/>
    <w:rsid w:val="0067287D"/>
    <w:rsid w:val="006754EA"/>
    <w:rsid w:val="00676D26"/>
    <w:rsid w:val="00680835"/>
    <w:rsid w:val="006865FC"/>
    <w:rsid w:val="006872E8"/>
    <w:rsid w:val="00690DF6"/>
    <w:rsid w:val="0069473C"/>
    <w:rsid w:val="0069753B"/>
    <w:rsid w:val="006B1FF5"/>
    <w:rsid w:val="006B3186"/>
    <w:rsid w:val="006B3507"/>
    <w:rsid w:val="006B7991"/>
    <w:rsid w:val="006C0AB0"/>
    <w:rsid w:val="006C25F0"/>
    <w:rsid w:val="006C4DC9"/>
    <w:rsid w:val="006D0E4C"/>
    <w:rsid w:val="006D11FA"/>
    <w:rsid w:val="006D1610"/>
    <w:rsid w:val="006D1B12"/>
    <w:rsid w:val="006D5392"/>
    <w:rsid w:val="006F04BF"/>
    <w:rsid w:val="006F1083"/>
    <w:rsid w:val="006F14DC"/>
    <w:rsid w:val="006F791B"/>
    <w:rsid w:val="006F7D8E"/>
    <w:rsid w:val="00705DBE"/>
    <w:rsid w:val="007061E7"/>
    <w:rsid w:val="00710313"/>
    <w:rsid w:val="00711D54"/>
    <w:rsid w:val="00713F8A"/>
    <w:rsid w:val="00722517"/>
    <w:rsid w:val="0072328A"/>
    <w:rsid w:val="00730A30"/>
    <w:rsid w:val="00732582"/>
    <w:rsid w:val="00732D5C"/>
    <w:rsid w:val="007511C8"/>
    <w:rsid w:val="007515A8"/>
    <w:rsid w:val="007546E9"/>
    <w:rsid w:val="00755551"/>
    <w:rsid w:val="007568C4"/>
    <w:rsid w:val="0075789C"/>
    <w:rsid w:val="00764D85"/>
    <w:rsid w:val="00765526"/>
    <w:rsid w:val="007676BA"/>
    <w:rsid w:val="00775D38"/>
    <w:rsid w:val="00785D8E"/>
    <w:rsid w:val="00787DE7"/>
    <w:rsid w:val="00791654"/>
    <w:rsid w:val="0079616D"/>
    <w:rsid w:val="00797F52"/>
    <w:rsid w:val="007C2557"/>
    <w:rsid w:val="007C32A1"/>
    <w:rsid w:val="007C3A51"/>
    <w:rsid w:val="007D1553"/>
    <w:rsid w:val="007D227D"/>
    <w:rsid w:val="007D3C7C"/>
    <w:rsid w:val="007D7409"/>
    <w:rsid w:val="007E1EE6"/>
    <w:rsid w:val="00800989"/>
    <w:rsid w:val="008108A5"/>
    <w:rsid w:val="00810CF8"/>
    <w:rsid w:val="00811149"/>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B79E9"/>
    <w:rsid w:val="008C2494"/>
    <w:rsid w:val="008C461C"/>
    <w:rsid w:val="008C48EC"/>
    <w:rsid w:val="008D678A"/>
    <w:rsid w:val="008E0B47"/>
    <w:rsid w:val="008E5E5D"/>
    <w:rsid w:val="008F3E4F"/>
    <w:rsid w:val="008F6865"/>
    <w:rsid w:val="009047E3"/>
    <w:rsid w:val="0090640D"/>
    <w:rsid w:val="00907ECE"/>
    <w:rsid w:val="00921025"/>
    <w:rsid w:val="009259B7"/>
    <w:rsid w:val="0093378D"/>
    <w:rsid w:val="009362C0"/>
    <w:rsid w:val="0094314B"/>
    <w:rsid w:val="00951239"/>
    <w:rsid w:val="009562B8"/>
    <w:rsid w:val="00961081"/>
    <w:rsid w:val="0096215F"/>
    <w:rsid w:val="0096432B"/>
    <w:rsid w:val="00965975"/>
    <w:rsid w:val="00965F68"/>
    <w:rsid w:val="00975282"/>
    <w:rsid w:val="00980BE6"/>
    <w:rsid w:val="00984109"/>
    <w:rsid w:val="00984A95"/>
    <w:rsid w:val="00993CB0"/>
    <w:rsid w:val="009A0C7C"/>
    <w:rsid w:val="009B559B"/>
    <w:rsid w:val="009C361F"/>
    <w:rsid w:val="009C6917"/>
    <w:rsid w:val="009D3D6F"/>
    <w:rsid w:val="009D3EF7"/>
    <w:rsid w:val="009D483B"/>
    <w:rsid w:val="009D4B87"/>
    <w:rsid w:val="009D6941"/>
    <w:rsid w:val="009D7945"/>
    <w:rsid w:val="009E18F7"/>
    <w:rsid w:val="009E4519"/>
    <w:rsid w:val="009F1EC5"/>
    <w:rsid w:val="009F4FB2"/>
    <w:rsid w:val="009F58C5"/>
    <w:rsid w:val="009F5B00"/>
    <w:rsid w:val="009F7446"/>
    <w:rsid w:val="00A01315"/>
    <w:rsid w:val="00A15849"/>
    <w:rsid w:val="00A26771"/>
    <w:rsid w:val="00A26EBC"/>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529"/>
    <w:rsid w:val="00A87D5F"/>
    <w:rsid w:val="00A90335"/>
    <w:rsid w:val="00A90D17"/>
    <w:rsid w:val="00A93CEB"/>
    <w:rsid w:val="00A95018"/>
    <w:rsid w:val="00A95ECC"/>
    <w:rsid w:val="00A95FA1"/>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E510C"/>
    <w:rsid w:val="00AF57DC"/>
    <w:rsid w:val="00B1224F"/>
    <w:rsid w:val="00B13C64"/>
    <w:rsid w:val="00B257C4"/>
    <w:rsid w:val="00B31720"/>
    <w:rsid w:val="00B32298"/>
    <w:rsid w:val="00B32516"/>
    <w:rsid w:val="00B36091"/>
    <w:rsid w:val="00B41252"/>
    <w:rsid w:val="00B47CA5"/>
    <w:rsid w:val="00B47E63"/>
    <w:rsid w:val="00B507A4"/>
    <w:rsid w:val="00B5147D"/>
    <w:rsid w:val="00B52AB4"/>
    <w:rsid w:val="00B5322B"/>
    <w:rsid w:val="00B76CF1"/>
    <w:rsid w:val="00B82357"/>
    <w:rsid w:val="00B84CDF"/>
    <w:rsid w:val="00B86217"/>
    <w:rsid w:val="00B966BF"/>
    <w:rsid w:val="00BB38DF"/>
    <w:rsid w:val="00BB69AB"/>
    <w:rsid w:val="00BC340F"/>
    <w:rsid w:val="00BD1FCC"/>
    <w:rsid w:val="00BD2FB5"/>
    <w:rsid w:val="00BD4BD9"/>
    <w:rsid w:val="00BE3D02"/>
    <w:rsid w:val="00BE781C"/>
    <w:rsid w:val="00BF21F4"/>
    <w:rsid w:val="00C1297F"/>
    <w:rsid w:val="00C22560"/>
    <w:rsid w:val="00C23695"/>
    <w:rsid w:val="00C24F84"/>
    <w:rsid w:val="00C306EF"/>
    <w:rsid w:val="00C31F20"/>
    <w:rsid w:val="00C32F56"/>
    <w:rsid w:val="00C34BD6"/>
    <w:rsid w:val="00C53108"/>
    <w:rsid w:val="00C5597A"/>
    <w:rsid w:val="00C56561"/>
    <w:rsid w:val="00C579BD"/>
    <w:rsid w:val="00C63956"/>
    <w:rsid w:val="00C6594D"/>
    <w:rsid w:val="00C66063"/>
    <w:rsid w:val="00C66FCA"/>
    <w:rsid w:val="00C67DB7"/>
    <w:rsid w:val="00C70124"/>
    <w:rsid w:val="00C745D8"/>
    <w:rsid w:val="00C7649C"/>
    <w:rsid w:val="00C815A4"/>
    <w:rsid w:val="00C85ED5"/>
    <w:rsid w:val="00C8662F"/>
    <w:rsid w:val="00C9778B"/>
    <w:rsid w:val="00CA212C"/>
    <w:rsid w:val="00CB11C8"/>
    <w:rsid w:val="00CB211D"/>
    <w:rsid w:val="00CB3F3C"/>
    <w:rsid w:val="00CB495B"/>
    <w:rsid w:val="00CB6E07"/>
    <w:rsid w:val="00CC2081"/>
    <w:rsid w:val="00CD6D9B"/>
    <w:rsid w:val="00CD7662"/>
    <w:rsid w:val="00D070B0"/>
    <w:rsid w:val="00D11BDE"/>
    <w:rsid w:val="00D11E61"/>
    <w:rsid w:val="00D15F8E"/>
    <w:rsid w:val="00D167E9"/>
    <w:rsid w:val="00D32439"/>
    <w:rsid w:val="00D32A45"/>
    <w:rsid w:val="00D34FC9"/>
    <w:rsid w:val="00D41404"/>
    <w:rsid w:val="00D463D2"/>
    <w:rsid w:val="00D4788A"/>
    <w:rsid w:val="00D54B4B"/>
    <w:rsid w:val="00D54E4F"/>
    <w:rsid w:val="00D5734C"/>
    <w:rsid w:val="00D63E27"/>
    <w:rsid w:val="00D64099"/>
    <w:rsid w:val="00D64FD6"/>
    <w:rsid w:val="00D745C2"/>
    <w:rsid w:val="00D75F81"/>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F602A"/>
    <w:rsid w:val="00E02E21"/>
    <w:rsid w:val="00E0560D"/>
    <w:rsid w:val="00E11255"/>
    <w:rsid w:val="00E120A7"/>
    <w:rsid w:val="00E14934"/>
    <w:rsid w:val="00E17AC9"/>
    <w:rsid w:val="00E220DD"/>
    <w:rsid w:val="00E2295D"/>
    <w:rsid w:val="00E25202"/>
    <w:rsid w:val="00E30CD0"/>
    <w:rsid w:val="00E34E2A"/>
    <w:rsid w:val="00E41D06"/>
    <w:rsid w:val="00E5094C"/>
    <w:rsid w:val="00E557D9"/>
    <w:rsid w:val="00E5716C"/>
    <w:rsid w:val="00E5785E"/>
    <w:rsid w:val="00E60886"/>
    <w:rsid w:val="00E673F6"/>
    <w:rsid w:val="00E7013D"/>
    <w:rsid w:val="00E709AF"/>
    <w:rsid w:val="00E71487"/>
    <w:rsid w:val="00E73EB8"/>
    <w:rsid w:val="00E770A2"/>
    <w:rsid w:val="00E82201"/>
    <w:rsid w:val="00E92CDB"/>
    <w:rsid w:val="00E97D51"/>
    <w:rsid w:val="00EA46A0"/>
    <w:rsid w:val="00EA4867"/>
    <w:rsid w:val="00EA53CC"/>
    <w:rsid w:val="00EA6916"/>
    <w:rsid w:val="00EB0AE7"/>
    <w:rsid w:val="00EB23ED"/>
    <w:rsid w:val="00EB3040"/>
    <w:rsid w:val="00EB41D4"/>
    <w:rsid w:val="00EB5C77"/>
    <w:rsid w:val="00EB5FF0"/>
    <w:rsid w:val="00EC3890"/>
    <w:rsid w:val="00EC7594"/>
    <w:rsid w:val="00EC7BC9"/>
    <w:rsid w:val="00ED36A0"/>
    <w:rsid w:val="00ED36C5"/>
    <w:rsid w:val="00ED7F9E"/>
    <w:rsid w:val="00EE74D7"/>
    <w:rsid w:val="00EF13AE"/>
    <w:rsid w:val="00EF3013"/>
    <w:rsid w:val="00EF3D80"/>
    <w:rsid w:val="00EF77D6"/>
    <w:rsid w:val="00EF7A11"/>
    <w:rsid w:val="00F016A2"/>
    <w:rsid w:val="00F02A41"/>
    <w:rsid w:val="00F06D3A"/>
    <w:rsid w:val="00F12DFA"/>
    <w:rsid w:val="00F17283"/>
    <w:rsid w:val="00F228A8"/>
    <w:rsid w:val="00F24738"/>
    <w:rsid w:val="00F27050"/>
    <w:rsid w:val="00F32E44"/>
    <w:rsid w:val="00F33149"/>
    <w:rsid w:val="00F3479F"/>
    <w:rsid w:val="00F46E39"/>
    <w:rsid w:val="00F47AF6"/>
    <w:rsid w:val="00F54D0B"/>
    <w:rsid w:val="00F6677C"/>
    <w:rsid w:val="00F6726E"/>
    <w:rsid w:val="00F711FF"/>
    <w:rsid w:val="00F71583"/>
    <w:rsid w:val="00F759B0"/>
    <w:rsid w:val="00F773FD"/>
    <w:rsid w:val="00F77CC0"/>
    <w:rsid w:val="00F806C9"/>
    <w:rsid w:val="00F87D6A"/>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D77DB"/>
    <w:rsid w:val="00FE61C6"/>
    <w:rsid w:val="00FE6290"/>
    <w:rsid w:val="00FF096F"/>
    <w:rsid w:val="00FF17AA"/>
    <w:rsid w:val="00FF2AA8"/>
    <w:rsid w:val="00FF5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link w:val="Heading3Char"/>
    <w:uiPriority w:val="9"/>
    <w:qFormat/>
    <w:pPr>
      <w:keepNext/>
      <w:keepLines/>
      <w:spacing w:before="280" w:after="80"/>
      <w:outlineLvl w:val="2"/>
    </w:pPr>
    <w:rPr>
      <w:b/>
      <w:sz w:val="28"/>
      <w:szCs w:val="28"/>
    </w:rPr>
  </w:style>
  <w:style w:type="paragraph" w:styleId="Heading4">
    <w:name w:val="heading 4"/>
    <w:basedOn w:val="Normal"/>
    <w:next w:val="Normal"/>
    <w:link w:val="Heading4Char"/>
    <w:uiPriority w:val="9"/>
    <w:qFormat/>
    <w:pPr>
      <w:keepNext/>
      <w:keepLines/>
      <w:spacing w:before="240" w:after="40"/>
      <w:outlineLvl w:val="3"/>
    </w:pPr>
    <w:rPr>
      <w:b/>
      <w:sz w:val="24"/>
      <w:szCs w:val="24"/>
    </w:rPr>
  </w:style>
  <w:style w:type="paragraph" w:styleId="Heading5">
    <w:name w:val="heading 5"/>
    <w:basedOn w:val="Normal"/>
    <w:next w:val="Normal"/>
    <w:link w:val="Heading5Char"/>
    <w:uiPriority w:val="9"/>
    <w:qFormat/>
    <w:pPr>
      <w:keepNext/>
      <w:keepLines/>
      <w:spacing w:before="220" w:after="40"/>
      <w:outlineLvl w:val="4"/>
    </w:pPr>
    <w:rPr>
      <w:b/>
    </w:rPr>
  </w:style>
  <w:style w:type="paragraph" w:styleId="Heading6">
    <w:name w:val="heading 6"/>
    <w:basedOn w:val="Normal"/>
    <w:next w:val="Normal"/>
    <w:link w:val="Heading6Char"/>
    <w:uiPriority w:val="9"/>
    <w:qFormat/>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D2B79"/>
    <w:pPr>
      <w:keepNext/>
      <w:keepLines/>
      <w:bidi w:val="0"/>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D2B79"/>
    <w:pPr>
      <w:keepNext/>
      <w:keepLines/>
      <w:bidi w:val="0"/>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5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0D2B79"/>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0D2B79"/>
    <w:rPr>
      <w:rFonts w:asciiTheme="minorHAnsi" w:eastAsiaTheme="majorEastAsia" w:hAnsiTheme="minorHAnsi" w:cstheme="majorBidi"/>
      <w:color w:val="272727" w:themeColor="text1" w:themeTint="D8"/>
      <w:kern w:val="2"/>
      <w:sz w:val="24"/>
      <w:szCs w:val="24"/>
      <w14:ligatures w14:val="standardContextual"/>
    </w:rPr>
  </w:style>
  <w:style w:type="character" w:customStyle="1" w:styleId="Heading2Char">
    <w:name w:val="Heading 2 Char"/>
    <w:basedOn w:val="DefaultParagraphFont"/>
    <w:link w:val="Heading2"/>
    <w:uiPriority w:val="9"/>
    <w:rsid w:val="000D2B79"/>
    <w:rPr>
      <w:b/>
      <w:sz w:val="36"/>
      <w:szCs w:val="36"/>
    </w:rPr>
  </w:style>
  <w:style w:type="character" w:customStyle="1" w:styleId="Heading3Char">
    <w:name w:val="Heading 3 Char"/>
    <w:basedOn w:val="DefaultParagraphFont"/>
    <w:link w:val="Heading3"/>
    <w:uiPriority w:val="9"/>
    <w:rsid w:val="000D2B79"/>
    <w:rPr>
      <w:b/>
      <w:sz w:val="28"/>
      <w:szCs w:val="28"/>
    </w:rPr>
  </w:style>
  <w:style w:type="character" w:customStyle="1" w:styleId="Heading4Char">
    <w:name w:val="Heading 4 Char"/>
    <w:basedOn w:val="DefaultParagraphFont"/>
    <w:link w:val="Heading4"/>
    <w:uiPriority w:val="9"/>
    <w:rsid w:val="000D2B79"/>
    <w:rPr>
      <w:b/>
      <w:sz w:val="24"/>
      <w:szCs w:val="24"/>
    </w:rPr>
  </w:style>
  <w:style w:type="character" w:customStyle="1" w:styleId="Heading5Char">
    <w:name w:val="Heading 5 Char"/>
    <w:basedOn w:val="DefaultParagraphFont"/>
    <w:link w:val="Heading5"/>
    <w:uiPriority w:val="9"/>
    <w:rsid w:val="000D2B79"/>
    <w:rPr>
      <w:b/>
    </w:rPr>
  </w:style>
  <w:style w:type="character" w:customStyle="1" w:styleId="Heading6Char">
    <w:name w:val="Heading 6 Char"/>
    <w:basedOn w:val="DefaultParagraphFont"/>
    <w:link w:val="Heading6"/>
    <w:uiPriority w:val="9"/>
    <w:rsid w:val="000D2B79"/>
    <w:rPr>
      <w:b/>
      <w:sz w:val="20"/>
      <w:szCs w:val="20"/>
    </w:rPr>
  </w:style>
  <w:style w:type="character" w:customStyle="1" w:styleId="TitleChar">
    <w:name w:val="Title Char"/>
    <w:basedOn w:val="DefaultParagraphFont"/>
    <w:link w:val="Title"/>
    <w:uiPriority w:val="10"/>
    <w:rsid w:val="000D2B79"/>
    <w:rPr>
      <w:b/>
      <w:sz w:val="72"/>
      <w:szCs w:val="72"/>
    </w:rPr>
  </w:style>
  <w:style w:type="character" w:customStyle="1" w:styleId="SubtitleChar">
    <w:name w:val="Subtitle Char"/>
    <w:basedOn w:val="DefaultParagraphFont"/>
    <w:link w:val="Subtitle"/>
    <w:uiPriority w:val="11"/>
    <w:rsid w:val="000D2B79"/>
    <w:rPr>
      <w:rFonts w:ascii="Georgia" w:eastAsia="Georgia" w:hAnsi="Georgia" w:cs="Georgia"/>
      <w:i/>
      <w:color w:val="666666"/>
      <w:sz w:val="48"/>
      <w:szCs w:val="48"/>
    </w:rPr>
  </w:style>
  <w:style w:type="paragraph" w:styleId="Quote">
    <w:name w:val="Quote"/>
    <w:basedOn w:val="Normal"/>
    <w:next w:val="Normal"/>
    <w:link w:val="QuoteChar"/>
    <w:uiPriority w:val="29"/>
    <w:qFormat/>
    <w:rsid w:val="000D2B79"/>
    <w:pPr>
      <w:bidi w:val="0"/>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D2B79"/>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D2B79"/>
    <w:rPr>
      <w:i/>
      <w:iCs/>
      <w:color w:val="365F91" w:themeColor="accent1" w:themeShade="BF"/>
    </w:rPr>
  </w:style>
  <w:style w:type="paragraph" w:styleId="IntenseQuote">
    <w:name w:val="Intense Quote"/>
    <w:basedOn w:val="Normal"/>
    <w:next w:val="Normal"/>
    <w:link w:val="IntenseQuoteChar"/>
    <w:uiPriority w:val="30"/>
    <w:qFormat/>
    <w:rsid w:val="000D2B79"/>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D2B79"/>
    <w:rPr>
      <w:rFonts w:asciiTheme="minorHAnsi" w:eastAsiaTheme="minorHAnsi" w:hAnsiTheme="minorHAnsi" w:cstheme="minorBidi"/>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D2B79"/>
    <w:rPr>
      <w:b/>
      <w:bCs/>
      <w:smallCaps/>
      <w:color w:val="365F91" w:themeColor="accent1" w:themeShade="BF"/>
      <w:spacing w:val="5"/>
    </w:rPr>
  </w:style>
  <w:style w:type="character" w:styleId="PlaceholderText">
    <w:name w:val="Placeholder Text"/>
    <w:basedOn w:val="DefaultParagraphFont"/>
    <w:uiPriority w:val="99"/>
    <w:semiHidden/>
    <w:rsid w:val="000D2B7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675931">
      <w:bodyDiv w:val="1"/>
      <w:marLeft w:val="0"/>
      <w:marRight w:val="0"/>
      <w:marTop w:val="0"/>
      <w:marBottom w:val="0"/>
      <w:divBdr>
        <w:top w:val="none" w:sz="0" w:space="0" w:color="auto"/>
        <w:left w:val="none" w:sz="0" w:space="0" w:color="auto"/>
        <w:bottom w:val="none" w:sz="0" w:space="0" w:color="auto"/>
        <w:right w:val="none" w:sz="0" w:space="0" w:color="auto"/>
      </w:divBdr>
      <w:divsChild>
        <w:div w:id="14309267">
          <w:marLeft w:val="0"/>
          <w:marRight w:val="0"/>
          <w:marTop w:val="0"/>
          <w:marBottom w:val="0"/>
          <w:divBdr>
            <w:top w:val="none" w:sz="0" w:space="0" w:color="auto"/>
            <w:left w:val="none" w:sz="0" w:space="0" w:color="auto"/>
            <w:bottom w:val="none" w:sz="0" w:space="0" w:color="auto"/>
            <w:right w:val="none" w:sz="0" w:space="0" w:color="auto"/>
          </w:divBdr>
          <w:divsChild>
            <w:div w:id="552548616">
              <w:marLeft w:val="0"/>
              <w:marRight w:val="0"/>
              <w:marTop w:val="0"/>
              <w:marBottom w:val="0"/>
              <w:divBdr>
                <w:top w:val="none" w:sz="0" w:space="0" w:color="auto"/>
                <w:left w:val="none" w:sz="0" w:space="0" w:color="auto"/>
                <w:bottom w:val="none" w:sz="0" w:space="0" w:color="auto"/>
                <w:right w:val="none" w:sz="0" w:space="0" w:color="auto"/>
              </w:divBdr>
              <w:divsChild>
                <w:div w:id="472405">
                  <w:marLeft w:val="0"/>
                  <w:marRight w:val="0"/>
                  <w:marTop w:val="0"/>
                  <w:marBottom w:val="0"/>
                  <w:divBdr>
                    <w:top w:val="none" w:sz="0" w:space="0" w:color="auto"/>
                    <w:left w:val="none" w:sz="0" w:space="0" w:color="auto"/>
                    <w:bottom w:val="none" w:sz="0" w:space="0" w:color="auto"/>
                    <w:right w:val="none" w:sz="0" w:space="0" w:color="auto"/>
                  </w:divBdr>
                  <w:divsChild>
                    <w:div w:id="700279078">
                      <w:marLeft w:val="0"/>
                      <w:marRight w:val="0"/>
                      <w:marTop w:val="0"/>
                      <w:marBottom w:val="0"/>
                      <w:divBdr>
                        <w:top w:val="none" w:sz="0" w:space="0" w:color="auto"/>
                        <w:left w:val="none" w:sz="0" w:space="0" w:color="auto"/>
                        <w:bottom w:val="none" w:sz="0" w:space="0" w:color="auto"/>
                        <w:right w:val="none" w:sz="0" w:space="0" w:color="auto"/>
                      </w:divBdr>
                      <w:divsChild>
                        <w:div w:id="1627079150">
                          <w:marLeft w:val="0"/>
                          <w:marRight w:val="0"/>
                          <w:marTop w:val="0"/>
                          <w:marBottom w:val="0"/>
                          <w:divBdr>
                            <w:top w:val="none" w:sz="0" w:space="0" w:color="auto"/>
                            <w:left w:val="none" w:sz="0" w:space="0" w:color="auto"/>
                            <w:bottom w:val="none" w:sz="0" w:space="0" w:color="auto"/>
                            <w:right w:val="none" w:sz="0" w:space="0" w:color="auto"/>
                          </w:divBdr>
                          <w:divsChild>
                            <w:div w:id="1104308190">
                              <w:marLeft w:val="0"/>
                              <w:marRight w:val="0"/>
                              <w:marTop w:val="0"/>
                              <w:marBottom w:val="0"/>
                              <w:divBdr>
                                <w:top w:val="none" w:sz="0" w:space="0" w:color="auto"/>
                                <w:left w:val="none" w:sz="0" w:space="0" w:color="auto"/>
                                <w:bottom w:val="none" w:sz="0" w:space="0" w:color="auto"/>
                                <w:right w:val="none" w:sz="0" w:space="0" w:color="auto"/>
                              </w:divBdr>
                              <w:divsChild>
                                <w:div w:id="828447978">
                                  <w:marLeft w:val="0"/>
                                  <w:marRight w:val="0"/>
                                  <w:marTop w:val="0"/>
                                  <w:marBottom w:val="0"/>
                                  <w:divBdr>
                                    <w:top w:val="none" w:sz="0" w:space="0" w:color="auto"/>
                                    <w:left w:val="none" w:sz="0" w:space="0" w:color="auto"/>
                                    <w:bottom w:val="none" w:sz="0" w:space="0" w:color="auto"/>
                                    <w:right w:val="none" w:sz="0" w:space="0" w:color="auto"/>
                                  </w:divBdr>
                                  <w:divsChild>
                                    <w:div w:id="163329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977099">
                          <w:marLeft w:val="0"/>
                          <w:marRight w:val="0"/>
                          <w:marTop w:val="0"/>
                          <w:marBottom w:val="0"/>
                          <w:divBdr>
                            <w:top w:val="none" w:sz="0" w:space="0" w:color="auto"/>
                            <w:left w:val="none" w:sz="0" w:space="0" w:color="auto"/>
                            <w:bottom w:val="none" w:sz="0" w:space="0" w:color="auto"/>
                            <w:right w:val="none" w:sz="0" w:space="0" w:color="auto"/>
                          </w:divBdr>
                          <w:divsChild>
                            <w:div w:id="2003045254">
                              <w:marLeft w:val="0"/>
                              <w:marRight w:val="0"/>
                              <w:marTop w:val="0"/>
                              <w:marBottom w:val="0"/>
                              <w:divBdr>
                                <w:top w:val="none" w:sz="0" w:space="0" w:color="auto"/>
                                <w:left w:val="none" w:sz="0" w:space="0" w:color="auto"/>
                                <w:bottom w:val="none" w:sz="0" w:space="0" w:color="auto"/>
                                <w:right w:val="none" w:sz="0" w:space="0" w:color="auto"/>
                              </w:divBdr>
                              <w:divsChild>
                                <w:div w:id="151414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89684">
      <w:bodyDiv w:val="1"/>
      <w:marLeft w:val="0"/>
      <w:marRight w:val="0"/>
      <w:marTop w:val="0"/>
      <w:marBottom w:val="0"/>
      <w:divBdr>
        <w:top w:val="none" w:sz="0" w:space="0" w:color="auto"/>
        <w:left w:val="none" w:sz="0" w:space="0" w:color="auto"/>
        <w:bottom w:val="none" w:sz="0" w:space="0" w:color="auto"/>
        <w:right w:val="none" w:sz="0" w:space="0" w:color="auto"/>
      </w:divBdr>
      <w:divsChild>
        <w:div w:id="2145267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ooore05@gmail.com"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hyperlink" Target="https://orcid.org/0009-0000-1542-5229"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62D34A0F8944FAAAD2331FE4A9C4AC5"/>
        <w:category>
          <w:name w:val="General"/>
          <w:gallery w:val="placeholder"/>
        </w:category>
        <w:types>
          <w:type w:val="bbPlcHdr"/>
        </w:types>
        <w:behaviors>
          <w:behavior w:val="content"/>
        </w:behaviors>
        <w:guid w:val="{62FC0A57-5215-4BBB-9951-7E25BA38EB41}"/>
      </w:docPartPr>
      <w:docPartBody>
        <w:p w:rsidR="0066117C" w:rsidRDefault="00783085" w:rsidP="00783085">
          <w:pPr>
            <w:pStyle w:val="262D34A0F8944FAAAD2331FE4A9C4AC5"/>
          </w:pPr>
          <w:r w:rsidRPr="00DB02CA">
            <w:rPr>
              <w:rStyle w:val="PlaceholderText"/>
            </w:rPr>
            <w:t>Click or tap here to enter text.</w:t>
          </w:r>
        </w:p>
      </w:docPartBody>
    </w:docPart>
    <w:docPart>
      <w:docPartPr>
        <w:name w:val="72974A12913340EDBB22EFFDCFC93729"/>
        <w:category>
          <w:name w:val="General"/>
          <w:gallery w:val="placeholder"/>
        </w:category>
        <w:types>
          <w:type w:val="bbPlcHdr"/>
        </w:types>
        <w:behaviors>
          <w:behavior w:val="content"/>
        </w:behaviors>
        <w:guid w:val="{C24C419C-17D9-4BA5-BA0D-FB5188BCC338}"/>
      </w:docPartPr>
      <w:docPartBody>
        <w:p w:rsidR="0066117C" w:rsidRDefault="00783085" w:rsidP="00783085">
          <w:pPr>
            <w:pStyle w:val="72974A12913340EDBB22EFFDCFC93729"/>
          </w:pPr>
          <w:r w:rsidRPr="00DB02CA">
            <w:rPr>
              <w:rStyle w:val="PlaceholderText"/>
            </w:rPr>
            <w:t>Click or tap here to enter text.</w:t>
          </w:r>
        </w:p>
      </w:docPartBody>
    </w:docPart>
    <w:docPart>
      <w:docPartPr>
        <w:name w:val="EFA39A79BA0B4C7BB245EA244A44886E"/>
        <w:category>
          <w:name w:val="General"/>
          <w:gallery w:val="placeholder"/>
        </w:category>
        <w:types>
          <w:type w:val="bbPlcHdr"/>
        </w:types>
        <w:behaviors>
          <w:behavior w:val="content"/>
        </w:behaviors>
        <w:guid w:val="{853A5294-9184-48A6-9F81-0EDBCCA5B34D}"/>
      </w:docPartPr>
      <w:docPartBody>
        <w:p w:rsidR="0066117C" w:rsidRDefault="00783085" w:rsidP="00783085">
          <w:pPr>
            <w:pStyle w:val="EFA39A79BA0B4C7BB245EA244A44886E"/>
          </w:pPr>
          <w:r w:rsidRPr="00DB02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085"/>
    <w:rsid w:val="00595C97"/>
    <w:rsid w:val="0064300B"/>
    <w:rsid w:val="0066117C"/>
    <w:rsid w:val="00783085"/>
    <w:rsid w:val="00AE5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3085"/>
    <w:rPr>
      <w:color w:val="666666"/>
    </w:rPr>
  </w:style>
  <w:style w:type="paragraph" w:customStyle="1" w:styleId="262D34A0F8944FAAAD2331FE4A9C4AC5">
    <w:name w:val="262D34A0F8944FAAAD2331FE4A9C4AC5"/>
    <w:rsid w:val="00783085"/>
  </w:style>
  <w:style w:type="paragraph" w:customStyle="1" w:styleId="72974A12913340EDBB22EFFDCFC93729">
    <w:name w:val="72974A12913340EDBB22EFFDCFC93729"/>
    <w:rsid w:val="00783085"/>
  </w:style>
  <w:style w:type="paragraph" w:customStyle="1" w:styleId="EFA39A79BA0B4C7BB245EA244A44886E">
    <w:name w:val="EFA39A79BA0B4C7BB245EA244A44886E"/>
    <w:rsid w:val="007830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2517</TotalTime>
  <Pages>16</Pages>
  <Words>5063</Words>
  <Characters>28861</Characters>
  <Application>Microsoft Office Word</Application>
  <DocSecurity>0</DocSecurity>
  <Lines>240</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33857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omar abuamra</cp:lastModifiedBy>
  <cp:revision>33</cp:revision>
  <cp:lastPrinted>2023-10-01T12:55:00Z</cp:lastPrinted>
  <dcterms:created xsi:type="dcterms:W3CDTF">2025-04-30T18:20:00Z</dcterms:created>
  <dcterms:modified xsi:type="dcterms:W3CDTF">2025-05-02T12:18:00Z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