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B3991A" w14:textId="203518E5" w:rsidR="00E90284" w:rsidRPr="00E90284" w:rsidRDefault="00E90284" w:rsidP="00E90284">
      <w:pPr>
        <w:shd w:val="clear" w:color="auto" w:fill="FFFFFF"/>
        <w:bidi w:val="0"/>
        <w:spacing w:before="100" w:beforeAutospacing="1" w:after="100" w:afterAutospacing="1" w:line="240" w:lineRule="auto"/>
        <w:jc w:val="right"/>
        <w:outlineLvl w:val="0"/>
        <w:rPr>
          <w:rFonts w:ascii="Arial" w:eastAsia="Times New Roman" w:hAnsi="Arial" w:cs="Arial"/>
          <w:b/>
          <w:bCs/>
          <w:color w:val="4472C4" w:themeColor="accent1"/>
          <w:kern w:val="36"/>
          <w:sz w:val="32"/>
          <w:szCs w:val="32"/>
          <w14:ligatures w14:val="none"/>
        </w:rPr>
      </w:pPr>
      <w:r w:rsidRPr="00E90284">
        <w:rPr>
          <w:rFonts w:ascii="Arial" w:eastAsia="Times New Roman" w:hAnsi="Arial" w:cs="Arial"/>
          <w:b/>
          <w:bCs/>
          <w:color w:val="4472C4" w:themeColor="accent1"/>
          <w:kern w:val="36"/>
          <w:sz w:val="32"/>
          <w:szCs w:val="32"/>
          <w:rtl/>
          <w14:ligatures w14:val="none"/>
        </w:rPr>
        <w:t>عرض نتائج الدراسة وتحليلها</w:t>
      </w:r>
    </w:p>
    <w:p w14:paraId="64056404" w14:textId="77777777" w:rsidR="00E90284" w:rsidRPr="00E90284" w:rsidRDefault="00E90284" w:rsidP="00E90284">
      <w:pPr>
        <w:shd w:val="clear" w:color="auto" w:fill="FFFFFF"/>
        <w:bidi w:val="0"/>
        <w:spacing w:before="100" w:beforeAutospacing="1" w:after="100" w:afterAutospacing="1" w:line="240" w:lineRule="auto"/>
        <w:jc w:val="right"/>
        <w:outlineLvl w:val="1"/>
        <w:rPr>
          <w:rFonts w:ascii="Arial" w:eastAsia="Times New Roman" w:hAnsi="Arial" w:cs="Arial"/>
          <w:b/>
          <w:bCs/>
          <w:color w:val="222222"/>
          <w:kern w:val="0"/>
          <w:sz w:val="32"/>
          <w:szCs w:val="32"/>
          <w14:ligatures w14:val="none"/>
        </w:rPr>
      </w:pPr>
      <w:r w:rsidRPr="00E90284">
        <w:rPr>
          <w:rFonts w:ascii="Arial" w:eastAsia="Times New Roman" w:hAnsi="Arial" w:cs="Arial"/>
          <w:b/>
          <w:bCs/>
          <w:color w:val="222222"/>
          <w:kern w:val="0"/>
          <w:sz w:val="32"/>
          <w:szCs w:val="32"/>
          <w:rtl/>
          <w14:ligatures w14:val="none"/>
        </w:rPr>
        <w:t>تمهيد</w:t>
      </w:r>
    </w:p>
    <w:p w14:paraId="3DDAEB1C" w14:textId="248104AD" w:rsidR="00E90284" w:rsidRPr="00E90284" w:rsidRDefault="00E90284" w:rsidP="00E90284">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E90284">
        <w:rPr>
          <w:rFonts w:ascii="Arial" w:eastAsia="Times New Roman" w:hAnsi="Arial" w:cs="Arial"/>
          <w:color w:val="222222"/>
          <w:kern w:val="0"/>
          <w:sz w:val="24"/>
          <w:szCs w:val="24"/>
          <w:rtl/>
          <w14:ligatures w14:val="none"/>
        </w:rPr>
        <w:t>يتناول هذا الفصل عرض نتائج الدراسة الميدانية وتحليلها، وذلك من خلال تحليل بيانات الاستبانة التي وُزعت على عينة الدراسة، والتي بلغ عددها </w:t>
      </w:r>
      <w:r w:rsidRPr="00E90284">
        <w:rPr>
          <w:rFonts w:ascii="Arial" w:eastAsia="Times New Roman" w:hAnsi="Arial" w:cs="Arial"/>
          <w:b/>
          <w:bCs/>
          <w:color w:val="222222"/>
          <w:kern w:val="0"/>
          <w:sz w:val="24"/>
          <w:szCs w:val="24"/>
          <w:rtl/>
          <w14:ligatures w14:val="none"/>
        </w:rPr>
        <w:t>(31) مشاركًا</w:t>
      </w:r>
      <w:r w:rsidRPr="00E90284">
        <w:rPr>
          <w:rFonts w:ascii="Arial" w:eastAsia="Times New Roman" w:hAnsi="Arial" w:cs="Arial"/>
          <w:color w:val="222222"/>
          <w:kern w:val="0"/>
          <w:sz w:val="24"/>
          <w:szCs w:val="24"/>
          <w:rtl/>
          <w14:ligatures w14:val="none"/>
        </w:rPr>
        <w:t>. وقد استخدمت التكرارات والنسب المئوية لوصف خصائص العينة وتحليل استجاباتها.</w:t>
      </w:r>
    </w:p>
    <w:p w14:paraId="5176EE63" w14:textId="77777777" w:rsidR="00E90284" w:rsidRPr="00E90284" w:rsidRDefault="00E90284" w:rsidP="00E90284">
      <w:pPr>
        <w:shd w:val="clear" w:color="auto" w:fill="FFFFFF"/>
        <w:bidi w:val="0"/>
        <w:spacing w:before="100" w:beforeAutospacing="1" w:after="100" w:afterAutospacing="1" w:line="240" w:lineRule="auto"/>
        <w:jc w:val="right"/>
        <w:outlineLvl w:val="1"/>
        <w:rPr>
          <w:rFonts w:ascii="Arial" w:eastAsia="Times New Roman" w:hAnsi="Arial" w:cs="Arial"/>
          <w:b/>
          <w:bCs/>
          <w:color w:val="4472C4" w:themeColor="accent1"/>
          <w:kern w:val="0"/>
          <w:sz w:val="36"/>
          <w:szCs w:val="36"/>
          <w14:ligatures w14:val="none"/>
        </w:rPr>
      </w:pPr>
      <w:r w:rsidRPr="00E90284">
        <w:rPr>
          <w:rFonts w:ascii="Arial" w:eastAsia="Times New Roman" w:hAnsi="Arial" w:cs="Arial"/>
          <w:b/>
          <w:bCs/>
          <w:color w:val="4472C4" w:themeColor="accent1"/>
          <w:kern w:val="0"/>
          <w:sz w:val="36"/>
          <w:szCs w:val="36"/>
          <w:rtl/>
          <w14:ligatures w14:val="none"/>
        </w:rPr>
        <w:t>أولًا: البيانات الديموغرافية</w:t>
      </w:r>
    </w:p>
    <w:p w14:paraId="5AA43444" w14:textId="77777777" w:rsidR="00E90284" w:rsidRPr="00E90284" w:rsidRDefault="00E90284" w:rsidP="00E90284">
      <w:pPr>
        <w:shd w:val="clear" w:color="auto" w:fill="FFFFFF"/>
        <w:bidi w:val="0"/>
        <w:spacing w:before="100" w:beforeAutospacing="1" w:after="100" w:afterAutospacing="1" w:line="240" w:lineRule="auto"/>
        <w:jc w:val="right"/>
        <w:outlineLvl w:val="2"/>
        <w:rPr>
          <w:rFonts w:ascii="Arial" w:eastAsia="Times New Roman" w:hAnsi="Arial" w:cs="Arial"/>
          <w:b/>
          <w:bCs/>
          <w:color w:val="C00000"/>
          <w:kern w:val="0"/>
          <w:sz w:val="27"/>
          <w:szCs w:val="27"/>
          <w14:ligatures w14:val="none"/>
        </w:rPr>
      </w:pPr>
      <w:r w:rsidRPr="00E90284">
        <w:rPr>
          <w:rFonts w:ascii="Arial" w:eastAsia="Times New Roman" w:hAnsi="Arial" w:cs="Arial"/>
          <w:b/>
          <w:bCs/>
          <w:color w:val="C00000"/>
          <w:kern w:val="0"/>
          <w:sz w:val="27"/>
          <w:szCs w:val="27"/>
          <w:rtl/>
          <w14:ligatures w14:val="none"/>
        </w:rPr>
        <w:t>جدول (4-1): توزيع أفراد العينة حسب الجنس</w:t>
      </w:r>
    </w:p>
    <w:tbl>
      <w:tblPr>
        <w:tblStyle w:val="TableGrid"/>
        <w:bidiVisual/>
        <w:tblW w:w="0" w:type="auto"/>
        <w:tblLook w:val="04A0" w:firstRow="1" w:lastRow="0" w:firstColumn="1" w:lastColumn="0" w:noHBand="0" w:noVBand="1"/>
      </w:tblPr>
      <w:tblGrid>
        <w:gridCol w:w="812"/>
        <w:gridCol w:w="770"/>
        <w:gridCol w:w="1138"/>
      </w:tblGrid>
      <w:tr w:rsidR="00D113A1" w14:paraId="5AB5C132" w14:textId="77777777">
        <w:tc>
          <w:tcPr>
            <w:tcW w:w="0" w:type="auto"/>
          </w:tcPr>
          <w:p w14:paraId="00293ADD" w14:textId="73E5F628" w:rsidR="00E90284" w:rsidRDefault="00D113A1">
            <w:pPr>
              <w:rPr>
                <w:rtl/>
              </w:rPr>
            </w:pPr>
            <w:r>
              <w:rPr>
                <w:rFonts w:hint="cs"/>
                <w:rtl/>
              </w:rPr>
              <w:t>الجنس</w:t>
            </w:r>
          </w:p>
        </w:tc>
        <w:tc>
          <w:tcPr>
            <w:tcW w:w="0" w:type="auto"/>
          </w:tcPr>
          <w:p w14:paraId="48C3CEA2" w14:textId="56A60228" w:rsidR="00E90284" w:rsidRDefault="00E90284">
            <w:pPr>
              <w:rPr>
                <w:rtl/>
              </w:rPr>
            </w:pPr>
            <w:r>
              <w:rPr>
                <w:rFonts w:hint="cs"/>
                <w:rtl/>
              </w:rPr>
              <w:t xml:space="preserve"> التكرار </w:t>
            </w:r>
          </w:p>
        </w:tc>
        <w:tc>
          <w:tcPr>
            <w:tcW w:w="0" w:type="auto"/>
          </w:tcPr>
          <w:p w14:paraId="1ADAE5FC" w14:textId="74D6F88B" w:rsidR="00E90284" w:rsidRDefault="00E90284">
            <w:pPr>
              <w:rPr>
                <w:rtl/>
              </w:rPr>
            </w:pPr>
            <w:r>
              <w:rPr>
                <w:rFonts w:hint="cs"/>
                <w:rtl/>
              </w:rPr>
              <w:t>النسبة المئوية</w:t>
            </w:r>
          </w:p>
        </w:tc>
      </w:tr>
      <w:tr w:rsidR="00D113A1" w14:paraId="0C179195" w14:textId="77777777">
        <w:tc>
          <w:tcPr>
            <w:tcW w:w="0" w:type="auto"/>
          </w:tcPr>
          <w:p w14:paraId="09C19467" w14:textId="25AF6079" w:rsidR="00E90284" w:rsidRDefault="00E90284">
            <w:pPr>
              <w:rPr>
                <w:rtl/>
              </w:rPr>
            </w:pPr>
            <w:r>
              <w:rPr>
                <w:rFonts w:hint="cs"/>
                <w:rtl/>
              </w:rPr>
              <w:t>ذكر</w:t>
            </w:r>
          </w:p>
        </w:tc>
        <w:tc>
          <w:tcPr>
            <w:tcW w:w="0" w:type="auto"/>
          </w:tcPr>
          <w:p w14:paraId="6266E2D9" w14:textId="3CDAD97D" w:rsidR="00E90284" w:rsidRDefault="00E90284">
            <w:pPr>
              <w:rPr>
                <w:rtl/>
              </w:rPr>
            </w:pPr>
            <w:r>
              <w:rPr>
                <w:rFonts w:hint="cs"/>
                <w:rtl/>
              </w:rPr>
              <w:t>7</w:t>
            </w:r>
          </w:p>
        </w:tc>
        <w:tc>
          <w:tcPr>
            <w:tcW w:w="0" w:type="auto"/>
          </w:tcPr>
          <w:p w14:paraId="201977D9" w14:textId="0A1D2A42" w:rsidR="00E90284" w:rsidRDefault="00E90284">
            <w:pPr>
              <w:rPr>
                <w:rtl/>
              </w:rPr>
            </w:pPr>
            <w:r>
              <w:rPr>
                <w:rFonts w:hint="cs"/>
                <w:rtl/>
              </w:rPr>
              <w:t>22.6%</w:t>
            </w:r>
          </w:p>
        </w:tc>
      </w:tr>
      <w:tr w:rsidR="00D113A1" w14:paraId="5E14FC23" w14:textId="77777777">
        <w:tc>
          <w:tcPr>
            <w:tcW w:w="0" w:type="auto"/>
          </w:tcPr>
          <w:p w14:paraId="7F38BB1F" w14:textId="6E32C02D" w:rsidR="00E90284" w:rsidRDefault="00E90284">
            <w:pPr>
              <w:rPr>
                <w:rtl/>
              </w:rPr>
            </w:pPr>
            <w:r>
              <w:rPr>
                <w:rFonts w:hint="cs"/>
                <w:rtl/>
              </w:rPr>
              <w:t>انثى</w:t>
            </w:r>
          </w:p>
        </w:tc>
        <w:tc>
          <w:tcPr>
            <w:tcW w:w="0" w:type="auto"/>
          </w:tcPr>
          <w:p w14:paraId="3E6F84BB" w14:textId="67B3DF8A" w:rsidR="00E90284" w:rsidRDefault="00E90284">
            <w:pPr>
              <w:rPr>
                <w:rtl/>
              </w:rPr>
            </w:pPr>
            <w:r>
              <w:rPr>
                <w:rFonts w:hint="cs"/>
                <w:rtl/>
              </w:rPr>
              <w:t>24</w:t>
            </w:r>
          </w:p>
        </w:tc>
        <w:tc>
          <w:tcPr>
            <w:tcW w:w="0" w:type="auto"/>
          </w:tcPr>
          <w:p w14:paraId="5743C622" w14:textId="3BCE61C0" w:rsidR="00E90284" w:rsidRDefault="00E90284">
            <w:pPr>
              <w:rPr>
                <w:rtl/>
              </w:rPr>
            </w:pPr>
            <w:r>
              <w:rPr>
                <w:rFonts w:hint="cs"/>
                <w:rtl/>
              </w:rPr>
              <w:t>77.4%</w:t>
            </w:r>
          </w:p>
        </w:tc>
      </w:tr>
      <w:tr w:rsidR="00D113A1" w14:paraId="348CDA57" w14:textId="77777777">
        <w:tc>
          <w:tcPr>
            <w:tcW w:w="0" w:type="auto"/>
          </w:tcPr>
          <w:p w14:paraId="6619B93B" w14:textId="7BB07DE6" w:rsidR="00E90284" w:rsidRDefault="00E90284">
            <w:pPr>
              <w:rPr>
                <w:rtl/>
              </w:rPr>
            </w:pPr>
            <w:r>
              <w:rPr>
                <w:rFonts w:hint="cs"/>
                <w:rtl/>
              </w:rPr>
              <w:t>المجموع</w:t>
            </w:r>
          </w:p>
        </w:tc>
        <w:tc>
          <w:tcPr>
            <w:tcW w:w="0" w:type="auto"/>
          </w:tcPr>
          <w:p w14:paraId="03E40991" w14:textId="0C5AE0B2" w:rsidR="00E90284" w:rsidRDefault="00E90284">
            <w:pPr>
              <w:rPr>
                <w:rtl/>
              </w:rPr>
            </w:pPr>
            <w:r>
              <w:rPr>
                <w:rFonts w:hint="cs"/>
                <w:rtl/>
              </w:rPr>
              <w:t>31</w:t>
            </w:r>
          </w:p>
        </w:tc>
        <w:tc>
          <w:tcPr>
            <w:tcW w:w="0" w:type="auto"/>
          </w:tcPr>
          <w:p w14:paraId="5E4FC030" w14:textId="441E2FDC" w:rsidR="00E90284" w:rsidRDefault="00E90284">
            <w:pPr>
              <w:rPr>
                <w:rtl/>
              </w:rPr>
            </w:pPr>
            <w:r>
              <w:rPr>
                <w:rFonts w:hint="cs"/>
                <w:rtl/>
              </w:rPr>
              <w:t>100%</w:t>
            </w:r>
          </w:p>
        </w:tc>
      </w:tr>
    </w:tbl>
    <w:p w14:paraId="6703511C" w14:textId="038A023F" w:rsidR="00E90284" w:rsidRPr="00E90284" w:rsidRDefault="00E90284" w:rsidP="00E90284">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E90284">
        <w:rPr>
          <w:rFonts w:ascii="Arial" w:eastAsia="Times New Roman" w:hAnsi="Arial" w:cs="Arial"/>
          <w:b/>
          <w:bCs/>
          <w:color w:val="222222"/>
          <w:kern w:val="0"/>
          <w:sz w:val="24"/>
          <w:szCs w:val="24"/>
          <w:rtl/>
          <w14:ligatures w14:val="none"/>
        </w:rPr>
        <w:t>تفسير الجدول:</w:t>
      </w:r>
      <w:r w:rsidR="00D113A1" w:rsidRPr="00D113A1">
        <w:rPr>
          <w:noProof/>
          <w:rtl/>
          <w:lang w:val="ar-SA"/>
        </w:rPr>
        <w:t xml:space="preserve"> </w:t>
      </w:r>
    </w:p>
    <w:p w14:paraId="054B889A" w14:textId="62EA722E" w:rsidR="00E90284" w:rsidRDefault="00E90284"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E90284">
        <w:rPr>
          <w:rFonts w:ascii="Arial" w:eastAsia="Times New Roman" w:hAnsi="Arial" w:cs="Arial"/>
          <w:color w:val="222222"/>
          <w:kern w:val="0"/>
          <w:sz w:val="24"/>
          <w:szCs w:val="24"/>
          <w:rtl/>
          <w14:ligatures w14:val="none"/>
        </w:rPr>
        <w:t>يبين الجدول (4-1) أن غالبية أفراد العينة من الإناث بنسبة </w:t>
      </w:r>
      <w:r w:rsidRPr="00E90284">
        <w:rPr>
          <w:rFonts w:ascii="Arial" w:eastAsia="Times New Roman" w:hAnsi="Arial" w:cs="Arial"/>
          <w:b/>
          <w:bCs/>
          <w:color w:val="222222"/>
          <w:kern w:val="0"/>
          <w:sz w:val="24"/>
          <w:szCs w:val="24"/>
          <w:rtl/>
          <w14:ligatures w14:val="none"/>
        </w:rPr>
        <w:t>77.4%</w:t>
      </w:r>
      <w:r w:rsidRPr="00E90284">
        <w:rPr>
          <w:rFonts w:ascii="Arial" w:eastAsia="Times New Roman" w:hAnsi="Arial" w:cs="Arial"/>
          <w:color w:val="222222"/>
          <w:kern w:val="0"/>
          <w:sz w:val="24"/>
          <w:szCs w:val="24"/>
          <w:rtl/>
          <w14:ligatures w14:val="none"/>
        </w:rPr>
        <w:t>، بينما بلغت نسبة الذكور </w:t>
      </w:r>
      <w:r w:rsidRPr="00E90284">
        <w:rPr>
          <w:rFonts w:ascii="Arial" w:eastAsia="Times New Roman" w:hAnsi="Arial" w:cs="Arial"/>
          <w:b/>
          <w:bCs/>
          <w:color w:val="222222"/>
          <w:kern w:val="0"/>
          <w:sz w:val="24"/>
          <w:szCs w:val="24"/>
          <w:rtl/>
          <w14:ligatures w14:val="none"/>
        </w:rPr>
        <w:t>22.6%</w:t>
      </w:r>
      <w:r w:rsidRPr="00E90284">
        <w:rPr>
          <w:rFonts w:ascii="Arial" w:eastAsia="Times New Roman" w:hAnsi="Arial" w:cs="Arial"/>
          <w:color w:val="222222"/>
          <w:kern w:val="0"/>
          <w:sz w:val="24"/>
          <w:szCs w:val="24"/>
          <w:rtl/>
          <w14:ligatures w14:val="none"/>
        </w:rPr>
        <w:t>، ويشير ذلك إلى ارتفاع مشاركة الإناث في الاستبانة.</w:t>
      </w:r>
    </w:p>
    <w:p w14:paraId="39F9D550" w14:textId="34990B29" w:rsidR="00E63D92" w:rsidRDefault="00D113A1"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Pr>
          <w:noProof/>
          <w:rtl/>
          <w:lang w:val="ar-SA"/>
        </w:rPr>
        <w:drawing>
          <wp:inline distT="0" distB="0" distL="0" distR="0" wp14:anchorId="6E4DE11C" wp14:editId="30551361">
            <wp:extent cx="4465320" cy="2827020"/>
            <wp:effectExtent l="0" t="0" r="11430" b="11430"/>
            <wp:docPr id="1387328654" name="مخطط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62BA18A" w14:textId="77777777" w:rsidR="00E63D92" w:rsidRDefault="00E63D92"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p>
    <w:p w14:paraId="1A7AB94F" w14:textId="77777777" w:rsidR="00E63D92" w:rsidRDefault="00E63D92"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p>
    <w:p w14:paraId="049AA551" w14:textId="77777777" w:rsidR="00E63D92" w:rsidRDefault="00E63D92"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p>
    <w:p w14:paraId="3EB05289" w14:textId="77777777" w:rsidR="00D113A1" w:rsidRDefault="00D113A1"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p>
    <w:p w14:paraId="04EB54FA" w14:textId="77777777" w:rsidR="00E63D92" w:rsidRPr="00E90284" w:rsidRDefault="00E63D92" w:rsidP="00E90284">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p>
    <w:p w14:paraId="3DC41EDD" w14:textId="31239D59" w:rsidR="00E90284" w:rsidRPr="00E90284" w:rsidRDefault="00E90284" w:rsidP="00E90284">
      <w:pPr>
        <w:bidi w:val="0"/>
        <w:spacing w:after="0" w:line="240" w:lineRule="auto"/>
        <w:rPr>
          <w:rFonts w:ascii="Arial" w:eastAsia="Times New Roman" w:hAnsi="Arial" w:cs="Arial"/>
          <w:kern w:val="0"/>
          <w:sz w:val="24"/>
          <w:szCs w:val="24"/>
          <w:rtl/>
          <w14:ligatures w14:val="none"/>
        </w:rPr>
      </w:pPr>
    </w:p>
    <w:p w14:paraId="1AB4CA6B" w14:textId="77777777" w:rsidR="005B6AFE" w:rsidRPr="005B6AFE" w:rsidRDefault="005B6AFE" w:rsidP="005B6AFE">
      <w:pPr>
        <w:shd w:val="clear" w:color="auto" w:fill="FFFFFF"/>
        <w:bidi w:val="0"/>
        <w:spacing w:before="100" w:beforeAutospacing="1" w:after="100" w:afterAutospacing="1" w:line="240" w:lineRule="auto"/>
        <w:jc w:val="right"/>
        <w:outlineLvl w:val="2"/>
        <w:rPr>
          <w:rFonts w:ascii="Arial" w:eastAsia="Times New Roman" w:hAnsi="Arial" w:cs="Arial"/>
          <w:b/>
          <w:bCs/>
          <w:color w:val="C00000"/>
          <w:kern w:val="0"/>
          <w:sz w:val="27"/>
          <w:szCs w:val="27"/>
          <w14:ligatures w14:val="none"/>
        </w:rPr>
      </w:pPr>
      <w:r w:rsidRPr="005B6AFE">
        <w:rPr>
          <w:rFonts w:ascii="Arial" w:eastAsia="Times New Roman" w:hAnsi="Arial" w:cs="Arial"/>
          <w:b/>
          <w:bCs/>
          <w:color w:val="C00000"/>
          <w:kern w:val="0"/>
          <w:sz w:val="27"/>
          <w:szCs w:val="27"/>
          <w:rtl/>
          <w14:ligatures w14:val="none"/>
        </w:rPr>
        <w:t>جدول (4-2): توزيع أفراد العينة حسب العمر</w:t>
      </w:r>
    </w:p>
    <w:tbl>
      <w:tblPr>
        <w:bidiVisual/>
        <w:tblW w:w="8363" w:type="dxa"/>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9"/>
        <w:gridCol w:w="2908"/>
        <w:gridCol w:w="3256"/>
      </w:tblGrid>
      <w:tr w:rsidR="00E22EDA" w14:paraId="096158D9" w14:textId="7C4089F9" w:rsidTr="005762F5">
        <w:trPr>
          <w:trHeight w:val="502"/>
        </w:trPr>
        <w:tc>
          <w:tcPr>
            <w:tcW w:w="2199" w:type="dxa"/>
          </w:tcPr>
          <w:p w14:paraId="496E9901" w14:textId="77777777" w:rsidR="00E22EDA" w:rsidRDefault="00E22EDA" w:rsidP="005B6AFE">
            <w:pPr>
              <w:jc w:val="both"/>
              <w:rPr>
                <w:rtl/>
              </w:rPr>
            </w:pPr>
          </w:p>
          <w:p w14:paraId="5BC27DF3" w14:textId="28366287" w:rsidR="00AA06E4" w:rsidRDefault="00E22EDA" w:rsidP="005B6AFE">
            <w:pPr>
              <w:jc w:val="both"/>
              <w:rPr>
                <w:rtl/>
              </w:rPr>
            </w:pPr>
            <w:r>
              <w:rPr>
                <w:rFonts w:hint="cs"/>
                <w:rtl/>
              </w:rPr>
              <w:t>الفئة العمرية</w:t>
            </w:r>
          </w:p>
        </w:tc>
        <w:tc>
          <w:tcPr>
            <w:tcW w:w="2908" w:type="dxa"/>
          </w:tcPr>
          <w:p w14:paraId="43E43B4B" w14:textId="77777777" w:rsidR="005B6AFE" w:rsidRDefault="005B6AFE" w:rsidP="005B6AFE">
            <w:pPr>
              <w:jc w:val="both"/>
              <w:rPr>
                <w:rtl/>
              </w:rPr>
            </w:pPr>
          </w:p>
          <w:p w14:paraId="0984FEC6" w14:textId="198A1737" w:rsidR="005762F5" w:rsidRDefault="005762F5" w:rsidP="005B6AFE">
            <w:pPr>
              <w:jc w:val="both"/>
              <w:rPr>
                <w:rtl/>
              </w:rPr>
            </w:pPr>
            <w:r>
              <w:rPr>
                <w:rFonts w:hint="cs"/>
                <w:rtl/>
              </w:rPr>
              <w:t xml:space="preserve">التكرار </w:t>
            </w:r>
          </w:p>
        </w:tc>
        <w:tc>
          <w:tcPr>
            <w:tcW w:w="3256" w:type="dxa"/>
          </w:tcPr>
          <w:p w14:paraId="384B6624" w14:textId="77777777" w:rsidR="005B6AFE" w:rsidRDefault="005B6AFE" w:rsidP="005B6AFE">
            <w:pPr>
              <w:jc w:val="both"/>
              <w:rPr>
                <w:rtl/>
              </w:rPr>
            </w:pPr>
          </w:p>
          <w:p w14:paraId="52FA1CA0" w14:textId="6E891035" w:rsidR="005762F5" w:rsidRDefault="005762F5" w:rsidP="005B6AFE">
            <w:pPr>
              <w:jc w:val="both"/>
              <w:rPr>
                <w:rtl/>
              </w:rPr>
            </w:pPr>
            <w:r>
              <w:rPr>
                <w:rFonts w:hint="cs"/>
                <w:rtl/>
              </w:rPr>
              <w:t>النسبة</w:t>
            </w:r>
          </w:p>
        </w:tc>
      </w:tr>
      <w:tr w:rsidR="00E22EDA" w14:paraId="6859985E" w14:textId="03F3886A" w:rsidTr="005762F5">
        <w:trPr>
          <w:trHeight w:val="514"/>
        </w:trPr>
        <w:tc>
          <w:tcPr>
            <w:tcW w:w="2199" w:type="dxa"/>
          </w:tcPr>
          <w:p w14:paraId="14645690" w14:textId="58A51ED7" w:rsidR="005B6AFE" w:rsidRDefault="005762F5" w:rsidP="005B6AFE">
            <w:pPr>
              <w:jc w:val="both"/>
              <w:rPr>
                <w:rtl/>
              </w:rPr>
            </w:pPr>
            <w:r>
              <w:rPr>
                <w:rFonts w:ascii="Arial" w:hAnsi="Arial" w:cs="Arial"/>
                <w:color w:val="222222"/>
                <w:shd w:val="clear" w:color="auto" w:fill="FFFFFF"/>
              </w:rPr>
              <w:t>20–</w:t>
            </w:r>
            <w:r w:rsidR="006E3C71">
              <w:rPr>
                <w:rFonts w:ascii="Arial" w:hAnsi="Arial" w:cs="Arial"/>
                <w:color w:val="222222"/>
                <w:shd w:val="clear" w:color="auto" w:fill="FFFFFF"/>
              </w:rPr>
              <w:t xml:space="preserve">29 </w:t>
            </w:r>
            <w:r w:rsidR="006E3C71">
              <w:rPr>
                <w:rFonts w:ascii="Arial" w:hAnsi="Arial" w:cs="Arial" w:hint="cs"/>
                <w:color w:val="222222"/>
                <w:shd w:val="clear" w:color="auto" w:fill="FFFFFF"/>
                <w:rtl/>
              </w:rPr>
              <w:t>سنة</w:t>
            </w:r>
          </w:p>
        </w:tc>
        <w:tc>
          <w:tcPr>
            <w:tcW w:w="2908" w:type="dxa"/>
          </w:tcPr>
          <w:p w14:paraId="7C4FE452" w14:textId="614A994A" w:rsidR="005B6AFE" w:rsidRDefault="005762F5" w:rsidP="005B6AFE">
            <w:pPr>
              <w:jc w:val="both"/>
              <w:rPr>
                <w:rtl/>
              </w:rPr>
            </w:pPr>
            <w:r>
              <w:rPr>
                <w:rFonts w:hint="cs"/>
                <w:rtl/>
              </w:rPr>
              <w:t>9</w:t>
            </w:r>
          </w:p>
        </w:tc>
        <w:tc>
          <w:tcPr>
            <w:tcW w:w="3256" w:type="dxa"/>
          </w:tcPr>
          <w:p w14:paraId="30C4EDCD" w14:textId="64F6551C" w:rsidR="005B6AFE" w:rsidRDefault="005762F5" w:rsidP="005B6AFE">
            <w:pPr>
              <w:jc w:val="both"/>
              <w:rPr>
                <w:rtl/>
              </w:rPr>
            </w:pPr>
            <w:r>
              <w:rPr>
                <w:rFonts w:hint="cs"/>
                <w:rtl/>
              </w:rPr>
              <w:t>29%</w:t>
            </w:r>
          </w:p>
        </w:tc>
      </w:tr>
      <w:tr w:rsidR="00E22EDA" w14:paraId="3FDE5AD5" w14:textId="3D141271" w:rsidTr="005762F5">
        <w:trPr>
          <w:trHeight w:val="573"/>
        </w:trPr>
        <w:tc>
          <w:tcPr>
            <w:tcW w:w="2199" w:type="dxa"/>
          </w:tcPr>
          <w:p w14:paraId="73D14F5B" w14:textId="2F5ED24C" w:rsidR="005B6AFE" w:rsidRDefault="005762F5" w:rsidP="005B6AFE">
            <w:pPr>
              <w:jc w:val="both"/>
              <w:rPr>
                <w:rtl/>
              </w:rPr>
            </w:pPr>
            <w:r>
              <w:rPr>
                <w:rFonts w:ascii="Arial" w:hAnsi="Arial" w:cs="Arial"/>
                <w:color w:val="222222"/>
                <w:shd w:val="clear" w:color="auto" w:fill="FFFFFF"/>
              </w:rPr>
              <w:t>30–</w:t>
            </w:r>
            <w:r w:rsidR="006E3C71">
              <w:rPr>
                <w:rFonts w:ascii="Arial" w:hAnsi="Arial" w:cs="Arial"/>
                <w:color w:val="222222"/>
                <w:shd w:val="clear" w:color="auto" w:fill="FFFFFF"/>
              </w:rPr>
              <w:t xml:space="preserve">39 </w:t>
            </w:r>
            <w:r w:rsidR="006E3C71">
              <w:rPr>
                <w:rFonts w:ascii="Arial" w:hAnsi="Arial" w:cs="Arial" w:hint="cs"/>
                <w:color w:val="222222"/>
                <w:shd w:val="clear" w:color="auto" w:fill="FFFFFF"/>
                <w:rtl/>
              </w:rPr>
              <w:t>سنة</w:t>
            </w:r>
          </w:p>
        </w:tc>
        <w:tc>
          <w:tcPr>
            <w:tcW w:w="2908" w:type="dxa"/>
          </w:tcPr>
          <w:p w14:paraId="4B211413" w14:textId="05E786ED" w:rsidR="005B6AFE" w:rsidRDefault="005762F5" w:rsidP="005B6AFE">
            <w:pPr>
              <w:jc w:val="both"/>
              <w:rPr>
                <w:rtl/>
              </w:rPr>
            </w:pPr>
            <w:r>
              <w:rPr>
                <w:rFonts w:hint="cs"/>
                <w:rtl/>
              </w:rPr>
              <w:t>9</w:t>
            </w:r>
          </w:p>
        </w:tc>
        <w:tc>
          <w:tcPr>
            <w:tcW w:w="3256" w:type="dxa"/>
          </w:tcPr>
          <w:p w14:paraId="4614409B" w14:textId="50293CDF" w:rsidR="005B6AFE" w:rsidRDefault="005762F5" w:rsidP="005B6AFE">
            <w:pPr>
              <w:jc w:val="both"/>
              <w:rPr>
                <w:rtl/>
              </w:rPr>
            </w:pPr>
            <w:r>
              <w:rPr>
                <w:rFonts w:hint="cs"/>
                <w:rtl/>
              </w:rPr>
              <w:t>29%</w:t>
            </w:r>
          </w:p>
        </w:tc>
      </w:tr>
      <w:tr w:rsidR="00E22EDA" w14:paraId="4F515F47" w14:textId="4F33013E" w:rsidTr="005762F5">
        <w:trPr>
          <w:trHeight w:val="551"/>
        </w:trPr>
        <w:tc>
          <w:tcPr>
            <w:tcW w:w="2199" w:type="dxa"/>
          </w:tcPr>
          <w:p w14:paraId="12D9F9D0" w14:textId="7B009786" w:rsidR="005B6AFE" w:rsidRDefault="005762F5" w:rsidP="005B6AFE">
            <w:pPr>
              <w:jc w:val="both"/>
              <w:rPr>
                <w:rtl/>
              </w:rPr>
            </w:pPr>
            <w:r>
              <w:rPr>
                <w:rFonts w:ascii="Arial" w:hAnsi="Arial" w:cs="Arial"/>
                <w:color w:val="222222"/>
                <w:shd w:val="clear" w:color="auto" w:fill="FFFFFF"/>
              </w:rPr>
              <w:t xml:space="preserve"> 40–49 </w:t>
            </w:r>
            <w:r>
              <w:rPr>
                <w:rFonts w:ascii="Arial" w:hAnsi="Arial" w:cs="Arial"/>
                <w:color w:val="222222"/>
                <w:shd w:val="clear" w:color="auto" w:fill="FFFFFF"/>
                <w:rtl/>
              </w:rPr>
              <w:t>سنة</w:t>
            </w:r>
          </w:p>
        </w:tc>
        <w:tc>
          <w:tcPr>
            <w:tcW w:w="2908" w:type="dxa"/>
          </w:tcPr>
          <w:p w14:paraId="7F2F896C" w14:textId="1E2FD9D0" w:rsidR="005B6AFE" w:rsidRDefault="005762F5" w:rsidP="005B6AFE">
            <w:pPr>
              <w:jc w:val="both"/>
              <w:rPr>
                <w:rtl/>
              </w:rPr>
            </w:pPr>
            <w:r>
              <w:rPr>
                <w:rFonts w:hint="cs"/>
                <w:rtl/>
              </w:rPr>
              <w:t>7</w:t>
            </w:r>
          </w:p>
        </w:tc>
        <w:tc>
          <w:tcPr>
            <w:tcW w:w="3256" w:type="dxa"/>
          </w:tcPr>
          <w:p w14:paraId="72C38DA6" w14:textId="42986AE2" w:rsidR="005B6AFE" w:rsidRDefault="005762F5" w:rsidP="005B6AFE">
            <w:pPr>
              <w:jc w:val="both"/>
              <w:rPr>
                <w:rtl/>
              </w:rPr>
            </w:pPr>
            <w:r>
              <w:rPr>
                <w:rFonts w:hint="cs"/>
                <w:rtl/>
              </w:rPr>
              <w:t>22.6%</w:t>
            </w:r>
          </w:p>
        </w:tc>
      </w:tr>
      <w:tr w:rsidR="00E22EDA" w14:paraId="1760AE4A" w14:textId="2516CEA5" w:rsidTr="005762F5">
        <w:trPr>
          <w:trHeight w:val="571"/>
        </w:trPr>
        <w:tc>
          <w:tcPr>
            <w:tcW w:w="2199" w:type="dxa"/>
          </w:tcPr>
          <w:p w14:paraId="2A72F654" w14:textId="162F74B8" w:rsidR="005B6AFE" w:rsidRDefault="006E3C71" w:rsidP="005B6AFE">
            <w:pPr>
              <w:jc w:val="both"/>
              <w:rPr>
                <w:rtl/>
              </w:rPr>
            </w:pPr>
            <w:r>
              <w:rPr>
                <w:rFonts w:ascii="Arial" w:hAnsi="Arial" w:cs="Arial"/>
                <w:color w:val="222222"/>
                <w:shd w:val="clear" w:color="auto" w:fill="FFFFFF"/>
              </w:rPr>
              <w:t xml:space="preserve">50 </w:t>
            </w:r>
            <w:r>
              <w:rPr>
                <w:rFonts w:ascii="Arial" w:hAnsi="Arial" w:cs="Arial" w:hint="cs"/>
                <w:color w:val="222222"/>
                <w:shd w:val="clear" w:color="auto" w:fill="FFFFFF"/>
                <w:rtl/>
              </w:rPr>
              <w:t>سنة</w:t>
            </w:r>
            <w:r w:rsidR="005762F5">
              <w:rPr>
                <w:rFonts w:ascii="Arial" w:hAnsi="Arial" w:cs="Arial"/>
                <w:color w:val="222222"/>
                <w:shd w:val="clear" w:color="auto" w:fill="FFFFFF"/>
                <w:rtl/>
              </w:rPr>
              <w:t xml:space="preserve"> فأكثر</w:t>
            </w:r>
          </w:p>
        </w:tc>
        <w:tc>
          <w:tcPr>
            <w:tcW w:w="2908" w:type="dxa"/>
          </w:tcPr>
          <w:p w14:paraId="446BCACB" w14:textId="2CC3BE61" w:rsidR="005B6AFE" w:rsidRDefault="005762F5" w:rsidP="005B6AFE">
            <w:pPr>
              <w:jc w:val="both"/>
              <w:rPr>
                <w:rtl/>
              </w:rPr>
            </w:pPr>
            <w:r>
              <w:rPr>
                <w:rFonts w:hint="cs"/>
                <w:rtl/>
              </w:rPr>
              <w:t>6</w:t>
            </w:r>
          </w:p>
        </w:tc>
        <w:tc>
          <w:tcPr>
            <w:tcW w:w="3256" w:type="dxa"/>
          </w:tcPr>
          <w:p w14:paraId="7702455D" w14:textId="00C0EC34" w:rsidR="005B6AFE" w:rsidRDefault="005762F5" w:rsidP="005B6AFE">
            <w:pPr>
              <w:jc w:val="both"/>
              <w:rPr>
                <w:rtl/>
              </w:rPr>
            </w:pPr>
            <w:r>
              <w:rPr>
                <w:rFonts w:hint="cs"/>
                <w:rtl/>
              </w:rPr>
              <w:t>19.4%</w:t>
            </w:r>
          </w:p>
        </w:tc>
      </w:tr>
      <w:tr w:rsidR="00E22EDA" w14:paraId="41B344AB" w14:textId="0F724C07" w:rsidTr="005762F5">
        <w:trPr>
          <w:trHeight w:val="696"/>
        </w:trPr>
        <w:tc>
          <w:tcPr>
            <w:tcW w:w="2199" w:type="dxa"/>
          </w:tcPr>
          <w:p w14:paraId="085BB81F" w14:textId="3FEC24BF" w:rsidR="005762F5" w:rsidRDefault="005762F5" w:rsidP="005B6AFE">
            <w:pPr>
              <w:jc w:val="both"/>
              <w:rPr>
                <w:rtl/>
              </w:rPr>
            </w:pPr>
            <w:r>
              <w:rPr>
                <w:rFonts w:hint="cs"/>
                <w:rtl/>
              </w:rPr>
              <w:t>المجموع</w:t>
            </w:r>
          </w:p>
        </w:tc>
        <w:tc>
          <w:tcPr>
            <w:tcW w:w="2908" w:type="dxa"/>
          </w:tcPr>
          <w:p w14:paraId="140CE538" w14:textId="6ED35FA2" w:rsidR="005B6AFE" w:rsidRDefault="005762F5" w:rsidP="005B6AFE">
            <w:pPr>
              <w:jc w:val="both"/>
              <w:rPr>
                <w:rtl/>
              </w:rPr>
            </w:pPr>
            <w:r>
              <w:rPr>
                <w:rFonts w:hint="cs"/>
                <w:rtl/>
              </w:rPr>
              <w:t>31</w:t>
            </w:r>
          </w:p>
        </w:tc>
        <w:tc>
          <w:tcPr>
            <w:tcW w:w="3256" w:type="dxa"/>
          </w:tcPr>
          <w:p w14:paraId="2EDB60AA" w14:textId="5A4098B6" w:rsidR="005B6AFE" w:rsidRDefault="005762F5" w:rsidP="005B6AFE">
            <w:pPr>
              <w:jc w:val="both"/>
              <w:rPr>
                <w:rtl/>
              </w:rPr>
            </w:pPr>
            <w:r>
              <w:rPr>
                <w:rFonts w:hint="cs"/>
                <w:rtl/>
              </w:rPr>
              <w:t>100%</w:t>
            </w:r>
          </w:p>
        </w:tc>
      </w:tr>
    </w:tbl>
    <w:p w14:paraId="26A121F7" w14:textId="4D82C14B" w:rsidR="005762F5" w:rsidRDefault="005762F5" w:rsidP="005762F5">
      <w:pPr>
        <w:pStyle w:val="NormalWeb"/>
        <w:shd w:val="clear" w:color="auto" w:fill="FFFFFF"/>
        <w:bidi/>
        <w:rPr>
          <w:rFonts w:ascii="Arial" w:hAnsi="Arial" w:cs="Arial"/>
          <w:color w:val="222222"/>
        </w:rPr>
      </w:pPr>
      <w:r>
        <w:rPr>
          <w:rFonts w:ascii="Arial" w:hAnsi="Arial" w:cs="Arial"/>
          <w:b/>
          <w:bCs/>
          <w:color w:val="222222"/>
          <w:rtl/>
        </w:rPr>
        <w:t>تفسير الجدول:</w:t>
      </w:r>
      <w:r w:rsidR="00AA06E4" w:rsidRPr="00AA06E4">
        <w:rPr>
          <w:rFonts w:hint="cs"/>
          <w:noProof/>
          <w:rtl/>
          <w:lang w:val="ar-SA"/>
        </w:rPr>
        <w:t xml:space="preserve"> </w:t>
      </w:r>
    </w:p>
    <w:p w14:paraId="0EA0B6C2" w14:textId="77777777" w:rsidR="005762F5" w:rsidRDefault="005762F5" w:rsidP="005762F5">
      <w:pPr>
        <w:pStyle w:val="NormalWeb"/>
        <w:shd w:val="clear" w:color="auto" w:fill="FFFFFF"/>
        <w:bidi/>
        <w:rPr>
          <w:rFonts w:ascii="Arial" w:hAnsi="Arial" w:cs="Arial"/>
          <w:color w:val="222222"/>
          <w:rtl/>
        </w:rPr>
      </w:pPr>
      <w:r>
        <w:rPr>
          <w:rFonts w:ascii="Arial" w:hAnsi="Arial" w:cs="Arial"/>
          <w:color w:val="222222"/>
          <w:rtl/>
        </w:rPr>
        <w:t>تشير النتائج إلى أن أعلى نسبة من المشاركين كانت ضمن الفئتين العمريتين (20–29 سنة) و(30–39 سنة)، مما يدل على أن معظم أفراد العينة من فئة الشباب ومتوسطي العمر.</w:t>
      </w:r>
    </w:p>
    <w:p w14:paraId="3284887D" w14:textId="77777777" w:rsidR="00BC318B" w:rsidRDefault="00BC318B" w:rsidP="005B6AFE">
      <w:pPr>
        <w:ind w:firstLine="720"/>
        <w:jc w:val="both"/>
        <w:rPr>
          <w:rtl/>
        </w:rPr>
      </w:pPr>
    </w:p>
    <w:p w14:paraId="603A36AC" w14:textId="76C97770" w:rsidR="005762F5" w:rsidRDefault="00E22EDA" w:rsidP="005B6AFE">
      <w:pPr>
        <w:ind w:firstLine="720"/>
        <w:jc w:val="both"/>
        <w:rPr>
          <w:rtl/>
        </w:rPr>
      </w:pPr>
      <w:r>
        <w:rPr>
          <w:rFonts w:hint="cs"/>
          <w:noProof/>
          <w:rtl/>
          <w:lang w:val="ar-SA"/>
        </w:rPr>
        <w:drawing>
          <wp:inline distT="0" distB="0" distL="0" distR="0" wp14:anchorId="29F7FF8C" wp14:editId="6DF2B81A">
            <wp:extent cx="4739640" cy="2735580"/>
            <wp:effectExtent l="0" t="0" r="3810" b="7620"/>
            <wp:docPr id="936837495"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BE93E76" w14:textId="77777777" w:rsidR="00AA06E4" w:rsidRDefault="00AA06E4" w:rsidP="005B6AFE">
      <w:pPr>
        <w:ind w:firstLine="720"/>
        <w:jc w:val="both"/>
        <w:rPr>
          <w:rtl/>
        </w:rPr>
      </w:pPr>
    </w:p>
    <w:p w14:paraId="0AD5D8C2" w14:textId="77777777" w:rsidR="00AA06E4" w:rsidRDefault="00AA06E4" w:rsidP="005B6AFE">
      <w:pPr>
        <w:ind w:firstLine="720"/>
        <w:jc w:val="both"/>
        <w:rPr>
          <w:rtl/>
        </w:rPr>
      </w:pPr>
    </w:p>
    <w:p w14:paraId="392DF1F7" w14:textId="77777777" w:rsidR="00AA06E4" w:rsidRDefault="00AA06E4" w:rsidP="005B6AFE">
      <w:pPr>
        <w:ind w:firstLine="720"/>
        <w:jc w:val="both"/>
        <w:rPr>
          <w:rtl/>
        </w:rPr>
      </w:pPr>
    </w:p>
    <w:p w14:paraId="01AB791D" w14:textId="77777777" w:rsidR="00AA06E4" w:rsidRDefault="00AA06E4" w:rsidP="005B6AFE">
      <w:pPr>
        <w:ind w:firstLine="720"/>
        <w:jc w:val="both"/>
        <w:rPr>
          <w:rtl/>
        </w:rPr>
      </w:pPr>
    </w:p>
    <w:p w14:paraId="4046D454" w14:textId="77777777" w:rsidR="00D22629" w:rsidRDefault="00D22629" w:rsidP="005B6AFE">
      <w:pPr>
        <w:ind w:firstLine="720"/>
        <w:jc w:val="both"/>
        <w:rPr>
          <w:rtl/>
        </w:rPr>
      </w:pPr>
    </w:p>
    <w:p w14:paraId="58A36BA5" w14:textId="77777777" w:rsidR="00AA06E4" w:rsidRDefault="00AA06E4" w:rsidP="005B6AFE">
      <w:pPr>
        <w:ind w:firstLine="720"/>
        <w:jc w:val="both"/>
        <w:rPr>
          <w:rtl/>
        </w:rPr>
      </w:pPr>
    </w:p>
    <w:p w14:paraId="3E7BC2E4" w14:textId="77777777" w:rsidR="005762F5" w:rsidRPr="005762F5" w:rsidRDefault="005762F5" w:rsidP="005762F5">
      <w:pPr>
        <w:shd w:val="clear" w:color="auto" w:fill="FFFFFF"/>
        <w:bidi w:val="0"/>
        <w:spacing w:before="100" w:beforeAutospacing="1" w:after="100" w:afterAutospacing="1" w:line="240" w:lineRule="auto"/>
        <w:jc w:val="right"/>
        <w:outlineLvl w:val="2"/>
        <w:rPr>
          <w:rFonts w:ascii="Arial" w:eastAsia="Times New Roman" w:hAnsi="Arial" w:cs="Arial"/>
          <w:b/>
          <w:bCs/>
          <w:color w:val="C00000"/>
          <w:kern w:val="0"/>
          <w:sz w:val="27"/>
          <w:szCs w:val="27"/>
          <w14:ligatures w14:val="none"/>
        </w:rPr>
      </w:pPr>
      <w:r w:rsidRPr="005762F5">
        <w:rPr>
          <w:rFonts w:ascii="Arial" w:eastAsia="Times New Roman" w:hAnsi="Arial" w:cs="Arial"/>
          <w:b/>
          <w:bCs/>
          <w:color w:val="C00000"/>
          <w:kern w:val="0"/>
          <w:sz w:val="27"/>
          <w:szCs w:val="27"/>
          <w:rtl/>
          <w14:ligatures w14:val="none"/>
        </w:rPr>
        <w:t>جدول (4-3): توزيع أفراد العينة حسب المستوى التعليمي</w:t>
      </w:r>
    </w:p>
    <w:p w14:paraId="06EF36C2" w14:textId="77777777" w:rsidR="005762F5" w:rsidRPr="005762F5" w:rsidRDefault="005762F5" w:rsidP="005B6AFE">
      <w:pPr>
        <w:ind w:firstLine="720"/>
        <w:jc w:val="both"/>
        <w:rPr>
          <w:rtl/>
        </w:rPr>
      </w:pPr>
    </w:p>
    <w:tbl>
      <w:tblPr>
        <w:bidiVisual/>
        <w:tblW w:w="7557" w:type="dxa"/>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2"/>
        <w:gridCol w:w="2760"/>
        <w:gridCol w:w="2565"/>
      </w:tblGrid>
      <w:tr w:rsidR="00D22629" w14:paraId="795101BF" w14:textId="0C1FAFEF" w:rsidTr="00DF2BC2">
        <w:trPr>
          <w:trHeight w:val="388"/>
        </w:trPr>
        <w:tc>
          <w:tcPr>
            <w:tcW w:w="2232" w:type="dxa"/>
          </w:tcPr>
          <w:p w14:paraId="3D9D2247" w14:textId="6676A1A7" w:rsidR="00DB3BE2" w:rsidRDefault="00D22629" w:rsidP="00DB3BE2">
            <w:pPr>
              <w:jc w:val="both"/>
              <w:rPr>
                <w:rtl/>
              </w:rPr>
            </w:pPr>
            <w:r>
              <w:rPr>
                <w:rFonts w:hint="cs"/>
                <w:rtl/>
              </w:rPr>
              <w:t>المستوى التعليمي</w:t>
            </w:r>
          </w:p>
        </w:tc>
        <w:tc>
          <w:tcPr>
            <w:tcW w:w="2760" w:type="dxa"/>
          </w:tcPr>
          <w:p w14:paraId="78EFFF46" w14:textId="76746BAC" w:rsidR="00DB3BE2" w:rsidRDefault="00DB3BE2" w:rsidP="00DB3BE2">
            <w:pPr>
              <w:ind w:left="372" w:firstLine="720"/>
              <w:jc w:val="both"/>
              <w:rPr>
                <w:rtl/>
              </w:rPr>
            </w:pPr>
            <w:r>
              <w:rPr>
                <w:rFonts w:hint="cs"/>
                <w:rtl/>
              </w:rPr>
              <w:t xml:space="preserve">التكرار </w:t>
            </w:r>
          </w:p>
        </w:tc>
        <w:tc>
          <w:tcPr>
            <w:tcW w:w="2565" w:type="dxa"/>
          </w:tcPr>
          <w:p w14:paraId="36AD2649" w14:textId="55A84A30" w:rsidR="00DB3BE2" w:rsidRDefault="00DB3BE2" w:rsidP="00DB3BE2">
            <w:pPr>
              <w:ind w:left="372" w:firstLine="720"/>
              <w:jc w:val="both"/>
              <w:rPr>
                <w:rtl/>
              </w:rPr>
            </w:pPr>
            <w:r>
              <w:rPr>
                <w:rFonts w:hint="cs"/>
                <w:rtl/>
              </w:rPr>
              <w:t>النسبة</w:t>
            </w:r>
          </w:p>
        </w:tc>
      </w:tr>
      <w:tr w:rsidR="00DB3BE2" w14:paraId="6012F257" w14:textId="77777777" w:rsidTr="00DF2BC2">
        <w:trPr>
          <w:trHeight w:val="353"/>
        </w:trPr>
        <w:tc>
          <w:tcPr>
            <w:tcW w:w="2232" w:type="dxa"/>
          </w:tcPr>
          <w:p w14:paraId="5DCC915C" w14:textId="75B73CED" w:rsidR="00DB3BE2" w:rsidRDefault="00DB3BE2" w:rsidP="00DB3BE2">
            <w:pPr>
              <w:rPr>
                <w:rtl/>
              </w:rPr>
            </w:pPr>
            <w:r>
              <w:rPr>
                <w:rFonts w:hint="cs"/>
                <w:rtl/>
              </w:rPr>
              <w:t>ثانوي</w:t>
            </w:r>
          </w:p>
        </w:tc>
        <w:tc>
          <w:tcPr>
            <w:tcW w:w="2760" w:type="dxa"/>
          </w:tcPr>
          <w:p w14:paraId="0BF15895" w14:textId="77CBDF93" w:rsidR="00DB3BE2" w:rsidRDefault="00DB3BE2" w:rsidP="00DB3BE2">
            <w:pPr>
              <w:ind w:left="372" w:firstLine="720"/>
              <w:jc w:val="both"/>
              <w:rPr>
                <w:rtl/>
              </w:rPr>
            </w:pPr>
            <w:r>
              <w:rPr>
                <w:rFonts w:hint="cs"/>
                <w:rtl/>
              </w:rPr>
              <w:t>3</w:t>
            </w:r>
          </w:p>
        </w:tc>
        <w:tc>
          <w:tcPr>
            <w:tcW w:w="2565" w:type="dxa"/>
          </w:tcPr>
          <w:p w14:paraId="44DFFDA8" w14:textId="42196506" w:rsidR="00DB3BE2" w:rsidRDefault="00DB3BE2" w:rsidP="00DB3BE2">
            <w:pPr>
              <w:ind w:left="372" w:firstLine="720"/>
              <w:jc w:val="both"/>
              <w:rPr>
                <w:rtl/>
              </w:rPr>
            </w:pPr>
            <w:r>
              <w:rPr>
                <w:rFonts w:ascii="Arial" w:hAnsi="Arial" w:cs="Arial"/>
                <w:color w:val="222222"/>
                <w:shd w:val="clear" w:color="auto" w:fill="FFFFFF"/>
              </w:rPr>
              <w:t>9.7%</w:t>
            </w:r>
          </w:p>
        </w:tc>
      </w:tr>
      <w:tr w:rsidR="00DB3BE2" w14:paraId="6708F629" w14:textId="77777777" w:rsidTr="00DF2BC2">
        <w:trPr>
          <w:trHeight w:val="391"/>
        </w:trPr>
        <w:tc>
          <w:tcPr>
            <w:tcW w:w="2232" w:type="dxa"/>
          </w:tcPr>
          <w:p w14:paraId="5C689FEF" w14:textId="2F1BF4F4" w:rsidR="00DB3BE2" w:rsidRDefault="00DB3BE2" w:rsidP="00DB3BE2">
            <w:pPr>
              <w:jc w:val="both"/>
              <w:rPr>
                <w:rtl/>
              </w:rPr>
            </w:pPr>
            <w:r>
              <w:rPr>
                <w:rFonts w:ascii="Arial" w:hAnsi="Arial" w:cs="Arial"/>
                <w:color w:val="222222"/>
                <w:shd w:val="clear" w:color="auto" w:fill="FFFFFF"/>
                <w:rtl/>
              </w:rPr>
              <w:t>بكالوريوس</w:t>
            </w:r>
          </w:p>
        </w:tc>
        <w:tc>
          <w:tcPr>
            <w:tcW w:w="2760" w:type="dxa"/>
          </w:tcPr>
          <w:p w14:paraId="34CC6A5E" w14:textId="1C40DDC8" w:rsidR="00DB3BE2" w:rsidRDefault="00DB3BE2" w:rsidP="00DB3BE2">
            <w:pPr>
              <w:ind w:left="372" w:firstLine="720"/>
              <w:jc w:val="both"/>
              <w:rPr>
                <w:rtl/>
              </w:rPr>
            </w:pPr>
            <w:r>
              <w:rPr>
                <w:rFonts w:hint="cs"/>
                <w:rtl/>
              </w:rPr>
              <w:t>27</w:t>
            </w:r>
          </w:p>
        </w:tc>
        <w:tc>
          <w:tcPr>
            <w:tcW w:w="2565" w:type="dxa"/>
          </w:tcPr>
          <w:p w14:paraId="21196A1F" w14:textId="706DF04E" w:rsidR="00DB3BE2" w:rsidRDefault="00DB3BE2" w:rsidP="00DB3BE2">
            <w:pPr>
              <w:ind w:left="372" w:firstLine="720"/>
              <w:jc w:val="both"/>
              <w:rPr>
                <w:rtl/>
              </w:rPr>
            </w:pPr>
            <w:r>
              <w:rPr>
                <w:rFonts w:ascii="Arial" w:hAnsi="Arial" w:cs="Arial"/>
                <w:color w:val="222222"/>
                <w:shd w:val="clear" w:color="auto" w:fill="FFFFFF"/>
              </w:rPr>
              <w:t>87.1%</w:t>
            </w:r>
          </w:p>
        </w:tc>
      </w:tr>
      <w:tr w:rsidR="00DB3BE2" w14:paraId="7D13ABD6" w14:textId="77777777" w:rsidTr="00DF2BC2">
        <w:trPr>
          <w:trHeight w:val="497"/>
        </w:trPr>
        <w:tc>
          <w:tcPr>
            <w:tcW w:w="2232" w:type="dxa"/>
          </w:tcPr>
          <w:p w14:paraId="36A4D70D" w14:textId="461FBEE4" w:rsidR="00DB3BE2" w:rsidRDefault="00DB3BE2" w:rsidP="00DB3BE2">
            <w:pPr>
              <w:jc w:val="both"/>
              <w:rPr>
                <w:rtl/>
              </w:rPr>
            </w:pPr>
            <w:r>
              <w:rPr>
                <w:rFonts w:ascii="Arial" w:hAnsi="Arial" w:cs="Arial"/>
                <w:color w:val="222222"/>
                <w:shd w:val="clear" w:color="auto" w:fill="FFFFFF"/>
                <w:rtl/>
              </w:rPr>
              <w:t>دراسات عليا</w:t>
            </w:r>
          </w:p>
        </w:tc>
        <w:tc>
          <w:tcPr>
            <w:tcW w:w="2760" w:type="dxa"/>
          </w:tcPr>
          <w:p w14:paraId="6CDAE9BB" w14:textId="7F89028A" w:rsidR="00DB3BE2" w:rsidRDefault="00DB3BE2" w:rsidP="00DB3BE2">
            <w:pPr>
              <w:ind w:left="372" w:firstLine="720"/>
              <w:jc w:val="both"/>
              <w:rPr>
                <w:rtl/>
              </w:rPr>
            </w:pPr>
            <w:r>
              <w:rPr>
                <w:rFonts w:hint="cs"/>
                <w:rtl/>
              </w:rPr>
              <w:t>1</w:t>
            </w:r>
          </w:p>
        </w:tc>
        <w:tc>
          <w:tcPr>
            <w:tcW w:w="2565" w:type="dxa"/>
          </w:tcPr>
          <w:p w14:paraId="2545AD3C" w14:textId="40DCB6A5" w:rsidR="00DB3BE2" w:rsidRDefault="00DB3BE2" w:rsidP="00DB3BE2">
            <w:pPr>
              <w:ind w:left="372" w:firstLine="720"/>
              <w:jc w:val="both"/>
              <w:rPr>
                <w:rtl/>
              </w:rPr>
            </w:pPr>
            <w:r>
              <w:rPr>
                <w:rFonts w:ascii="Arial" w:hAnsi="Arial" w:cs="Arial"/>
                <w:color w:val="222222"/>
                <w:shd w:val="clear" w:color="auto" w:fill="FFFFFF"/>
              </w:rPr>
              <w:t>3.2%</w:t>
            </w:r>
          </w:p>
        </w:tc>
      </w:tr>
      <w:tr w:rsidR="00DB3BE2" w14:paraId="735E6A28" w14:textId="77777777" w:rsidTr="00DF2BC2">
        <w:trPr>
          <w:trHeight w:val="437"/>
        </w:trPr>
        <w:tc>
          <w:tcPr>
            <w:tcW w:w="2232" w:type="dxa"/>
          </w:tcPr>
          <w:p w14:paraId="0BB2F4E3" w14:textId="2F5B02D9" w:rsidR="00DB3BE2" w:rsidRDefault="00DB3BE2" w:rsidP="00DB3BE2">
            <w:pPr>
              <w:jc w:val="both"/>
              <w:rPr>
                <w:rtl/>
              </w:rPr>
            </w:pPr>
            <w:r>
              <w:rPr>
                <w:rFonts w:hint="cs"/>
                <w:rtl/>
              </w:rPr>
              <w:t>المجموع</w:t>
            </w:r>
          </w:p>
        </w:tc>
        <w:tc>
          <w:tcPr>
            <w:tcW w:w="2760" w:type="dxa"/>
          </w:tcPr>
          <w:p w14:paraId="6B69600F" w14:textId="3EF12913" w:rsidR="00DB3BE2" w:rsidRDefault="00DB3BE2" w:rsidP="00DB3BE2">
            <w:pPr>
              <w:ind w:left="372" w:firstLine="720"/>
              <w:jc w:val="both"/>
              <w:rPr>
                <w:rtl/>
              </w:rPr>
            </w:pPr>
            <w:r>
              <w:rPr>
                <w:rFonts w:hint="cs"/>
                <w:rtl/>
              </w:rPr>
              <w:t>31</w:t>
            </w:r>
          </w:p>
        </w:tc>
        <w:tc>
          <w:tcPr>
            <w:tcW w:w="2565" w:type="dxa"/>
          </w:tcPr>
          <w:p w14:paraId="4497171C" w14:textId="602AB03F" w:rsidR="00DB3BE2" w:rsidRDefault="00DB3BE2" w:rsidP="00DB3BE2">
            <w:pPr>
              <w:ind w:left="372" w:firstLine="720"/>
              <w:jc w:val="both"/>
              <w:rPr>
                <w:rtl/>
              </w:rPr>
            </w:pPr>
            <w:r>
              <w:rPr>
                <w:rFonts w:hint="cs"/>
                <w:rtl/>
              </w:rPr>
              <w:t>100%</w:t>
            </w:r>
          </w:p>
        </w:tc>
      </w:tr>
    </w:tbl>
    <w:p w14:paraId="356C6BF4" w14:textId="77777777" w:rsidR="00E90284" w:rsidRDefault="00E90284">
      <w:pPr>
        <w:rPr>
          <w:rtl/>
        </w:rPr>
      </w:pPr>
    </w:p>
    <w:p w14:paraId="6D407026" w14:textId="734B760E" w:rsidR="00DB3BE2" w:rsidRDefault="00DB3BE2" w:rsidP="00DB3BE2">
      <w:pPr>
        <w:pStyle w:val="NormalWeb"/>
        <w:shd w:val="clear" w:color="auto" w:fill="FFFFFF"/>
        <w:bidi/>
        <w:rPr>
          <w:rFonts w:ascii="Arial" w:hAnsi="Arial" w:cs="Arial"/>
          <w:color w:val="222222"/>
        </w:rPr>
      </w:pPr>
      <w:r>
        <w:rPr>
          <w:rFonts w:ascii="Arial" w:hAnsi="Arial" w:cs="Arial"/>
          <w:b/>
          <w:bCs/>
          <w:color w:val="222222"/>
          <w:rtl/>
        </w:rPr>
        <w:t>تفسير الجدول:</w:t>
      </w:r>
      <w:r w:rsidR="00D22629" w:rsidRPr="00D22629">
        <w:rPr>
          <w:rFonts w:hint="cs"/>
          <w:noProof/>
          <w:rtl/>
          <w:lang w:val="ar-SA"/>
        </w:rPr>
        <w:t xml:space="preserve"> </w:t>
      </w:r>
    </w:p>
    <w:p w14:paraId="5C1B4289" w14:textId="680678B9" w:rsidR="00DB3BE2" w:rsidRDefault="00DB3BE2" w:rsidP="00DB3BE2">
      <w:pPr>
        <w:pStyle w:val="NormalWeb"/>
        <w:shd w:val="clear" w:color="auto" w:fill="FFFFFF"/>
        <w:bidi/>
        <w:rPr>
          <w:rFonts w:ascii="Arial" w:hAnsi="Arial" w:cs="Arial"/>
          <w:noProof/>
          <w:color w:val="222222"/>
          <w:rtl/>
          <w:lang w:val="ar-SA"/>
          <w14:ligatures w14:val="standardContextual"/>
        </w:rPr>
      </w:pPr>
      <w:r>
        <w:rPr>
          <w:rFonts w:ascii="Arial" w:hAnsi="Arial" w:cs="Arial"/>
          <w:color w:val="222222"/>
          <w:rtl/>
        </w:rPr>
        <w:t>يتضح أن غالبية أفراد العينة يحملون درجة البكالوريوس بنسبة </w:t>
      </w:r>
      <w:r>
        <w:rPr>
          <w:rFonts w:ascii="Arial" w:hAnsi="Arial" w:cs="Arial"/>
          <w:b/>
          <w:bCs/>
          <w:color w:val="222222"/>
          <w:rtl/>
        </w:rPr>
        <w:t>87.1%</w:t>
      </w:r>
      <w:r>
        <w:rPr>
          <w:rFonts w:ascii="Arial" w:hAnsi="Arial" w:cs="Arial"/>
          <w:color w:val="222222"/>
          <w:rtl/>
        </w:rPr>
        <w:t>، وهو ما يعكس ارتفاع المستوى التعليمي للمشاركين.</w:t>
      </w:r>
      <w:r w:rsidR="00D22629" w:rsidRPr="00D22629">
        <w:rPr>
          <w:rFonts w:hint="cs"/>
          <w:noProof/>
          <w:rtl/>
          <w:lang w:val="ar-SA"/>
        </w:rPr>
        <w:t xml:space="preserve"> </w:t>
      </w:r>
    </w:p>
    <w:p w14:paraId="7B894EAC" w14:textId="699E224E" w:rsidR="004A4B6B" w:rsidRDefault="004A4B6B" w:rsidP="004A4B6B">
      <w:pPr>
        <w:pStyle w:val="NormalWeb"/>
        <w:shd w:val="clear" w:color="auto" w:fill="FFFFFF"/>
        <w:bidi/>
        <w:rPr>
          <w:rFonts w:ascii="Arial" w:hAnsi="Arial" w:cs="Arial"/>
          <w:color w:val="222222"/>
          <w:rtl/>
        </w:rPr>
      </w:pPr>
      <w:r>
        <w:rPr>
          <w:rFonts w:ascii="Arial" w:hAnsi="Arial" w:cs="Arial"/>
          <w:noProof/>
          <w:color w:val="222222"/>
          <w:rtl/>
          <w:lang w:val="ar-SA"/>
          <w14:ligatures w14:val="standardContextual"/>
        </w:rPr>
        <w:drawing>
          <wp:inline distT="0" distB="0" distL="0" distR="0" wp14:anchorId="7296EE70" wp14:editId="6B9EF5EC">
            <wp:extent cx="4977130" cy="2636520"/>
            <wp:effectExtent l="0" t="0" r="13970" b="11430"/>
            <wp:docPr id="1805452670" name="مخطط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2B92593" w14:textId="7743A13F" w:rsidR="00DB3BE2" w:rsidRDefault="00DB3BE2" w:rsidP="00DB3BE2">
      <w:pPr>
        <w:pStyle w:val="NormalWeb"/>
        <w:shd w:val="clear" w:color="auto" w:fill="FFFFFF"/>
        <w:bidi/>
        <w:rPr>
          <w:rFonts w:ascii="Arial" w:hAnsi="Arial" w:cs="Arial"/>
          <w:color w:val="222222"/>
          <w:rtl/>
        </w:rPr>
      </w:pPr>
    </w:p>
    <w:p w14:paraId="75C1FDE7" w14:textId="77777777" w:rsidR="006E3C71" w:rsidRDefault="006E3C71" w:rsidP="00DB3BE2">
      <w:pPr>
        <w:pStyle w:val="NormalWeb"/>
        <w:shd w:val="clear" w:color="auto" w:fill="FFFFFF"/>
        <w:bidi/>
        <w:rPr>
          <w:rFonts w:ascii="Arial" w:hAnsi="Arial" w:cs="Arial"/>
          <w:color w:val="222222"/>
          <w:rtl/>
        </w:rPr>
      </w:pPr>
    </w:p>
    <w:p w14:paraId="651DB74D" w14:textId="77777777" w:rsidR="0022292B" w:rsidRDefault="0022292B" w:rsidP="00DB3BE2">
      <w:pPr>
        <w:pStyle w:val="NormalWeb"/>
        <w:shd w:val="clear" w:color="auto" w:fill="FFFFFF"/>
        <w:bidi/>
        <w:rPr>
          <w:rFonts w:ascii="Arial" w:hAnsi="Arial" w:cs="Arial"/>
          <w:color w:val="222222"/>
          <w:rtl/>
        </w:rPr>
      </w:pPr>
    </w:p>
    <w:p w14:paraId="72E6D82B" w14:textId="77777777" w:rsidR="0022292B" w:rsidRDefault="0022292B" w:rsidP="00DB3BE2">
      <w:pPr>
        <w:pStyle w:val="NormalWeb"/>
        <w:shd w:val="clear" w:color="auto" w:fill="FFFFFF"/>
        <w:bidi/>
        <w:rPr>
          <w:rFonts w:ascii="Arial" w:hAnsi="Arial" w:cs="Arial"/>
          <w:color w:val="222222"/>
          <w:rtl/>
        </w:rPr>
      </w:pPr>
    </w:p>
    <w:p w14:paraId="1C396956" w14:textId="77777777" w:rsidR="0022292B" w:rsidRDefault="0022292B" w:rsidP="00DB3BE2">
      <w:pPr>
        <w:pStyle w:val="NormalWeb"/>
        <w:shd w:val="clear" w:color="auto" w:fill="FFFFFF"/>
        <w:bidi/>
        <w:rPr>
          <w:rFonts w:ascii="Arial" w:hAnsi="Arial" w:cs="Arial"/>
          <w:color w:val="222222"/>
          <w:rtl/>
        </w:rPr>
      </w:pPr>
    </w:p>
    <w:p w14:paraId="5F1389F1" w14:textId="77777777" w:rsidR="002D5666" w:rsidRDefault="002D5666" w:rsidP="00DB3BE2">
      <w:pPr>
        <w:pStyle w:val="NormalWeb"/>
        <w:shd w:val="clear" w:color="auto" w:fill="FFFFFF"/>
        <w:bidi/>
        <w:rPr>
          <w:rFonts w:ascii="Arial" w:hAnsi="Arial" w:cs="Arial"/>
          <w:color w:val="222222"/>
          <w:rtl/>
        </w:rPr>
      </w:pPr>
    </w:p>
    <w:p w14:paraId="0AB7923E" w14:textId="77777777" w:rsidR="002D5666" w:rsidRDefault="002D5666" w:rsidP="00DB3BE2">
      <w:pPr>
        <w:pStyle w:val="NormalWeb"/>
        <w:shd w:val="clear" w:color="auto" w:fill="FFFFFF"/>
        <w:bidi/>
        <w:rPr>
          <w:rFonts w:ascii="Arial" w:hAnsi="Arial" w:cs="Arial"/>
          <w:color w:val="222222"/>
          <w:rtl/>
        </w:rPr>
      </w:pPr>
    </w:p>
    <w:p w14:paraId="3452B607" w14:textId="77777777" w:rsidR="00DB3BE2" w:rsidRPr="00DB3BE2" w:rsidRDefault="00DB3BE2" w:rsidP="00DB3BE2">
      <w:pPr>
        <w:shd w:val="clear" w:color="auto" w:fill="FFFFFF"/>
        <w:bidi w:val="0"/>
        <w:spacing w:before="100" w:beforeAutospacing="1" w:after="100" w:afterAutospacing="1" w:line="240" w:lineRule="auto"/>
        <w:jc w:val="right"/>
        <w:outlineLvl w:val="2"/>
        <w:rPr>
          <w:rFonts w:ascii="Arial" w:eastAsia="Times New Roman" w:hAnsi="Arial" w:cs="Arial"/>
          <w:b/>
          <w:bCs/>
          <w:color w:val="C00000"/>
          <w:kern w:val="0"/>
          <w:sz w:val="27"/>
          <w:szCs w:val="27"/>
          <w14:ligatures w14:val="none"/>
        </w:rPr>
      </w:pPr>
      <w:r w:rsidRPr="00DB3BE2">
        <w:rPr>
          <w:rFonts w:ascii="Arial" w:eastAsia="Times New Roman" w:hAnsi="Arial" w:cs="Arial"/>
          <w:b/>
          <w:bCs/>
          <w:color w:val="C00000"/>
          <w:kern w:val="0"/>
          <w:sz w:val="27"/>
          <w:szCs w:val="27"/>
          <w:rtl/>
          <w14:ligatures w14:val="none"/>
        </w:rPr>
        <w:lastRenderedPageBreak/>
        <w:t>جدول (4-4): معدل متابعة الصحافة الإلكترونية</w:t>
      </w:r>
    </w:p>
    <w:tbl>
      <w:tblPr>
        <w:tblStyle w:val="TableGrid"/>
        <w:bidiVisual/>
        <w:tblW w:w="0" w:type="auto"/>
        <w:tblLook w:val="04A0" w:firstRow="1" w:lastRow="0" w:firstColumn="1" w:lastColumn="0" w:noHBand="0" w:noVBand="1"/>
      </w:tblPr>
      <w:tblGrid>
        <w:gridCol w:w="1518"/>
        <w:gridCol w:w="709"/>
        <w:gridCol w:w="840"/>
      </w:tblGrid>
      <w:tr w:rsidR="00DB3BE2" w14:paraId="7A13B161" w14:textId="77777777">
        <w:tc>
          <w:tcPr>
            <w:tcW w:w="0" w:type="auto"/>
          </w:tcPr>
          <w:p w14:paraId="5281EB20" w14:textId="18B0CC59" w:rsidR="00DB3BE2" w:rsidRDefault="002D5666">
            <w:pPr>
              <w:rPr>
                <w:rtl/>
              </w:rPr>
            </w:pPr>
            <w:r>
              <w:rPr>
                <w:rFonts w:hint="cs"/>
                <w:rtl/>
              </w:rPr>
              <w:t xml:space="preserve">معدل المتابعة </w:t>
            </w:r>
          </w:p>
        </w:tc>
        <w:tc>
          <w:tcPr>
            <w:tcW w:w="0" w:type="auto"/>
          </w:tcPr>
          <w:p w14:paraId="5D261A57" w14:textId="623A15AB" w:rsidR="00DB3BE2" w:rsidRDefault="00DF2BC2">
            <w:pPr>
              <w:rPr>
                <w:rtl/>
              </w:rPr>
            </w:pPr>
            <w:r>
              <w:rPr>
                <w:rFonts w:hint="cs"/>
                <w:rtl/>
              </w:rPr>
              <w:t>التكرار</w:t>
            </w:r>
          </w:p>
        </w:tc>
        <w:tc>
          <w:tcPr>
            <w:tcW w:w="0" w:type="auto"/>
          </w:tcPr>
          <w:p w14:paraId="19CD7524" w14:textId="56059349" w:rsidR="00DB3BE2" w:rsidRDefault="00DF2BC2">
            <w:pPr>
              <w:rPr>
                <w:rtl/>
              </w:rPr>
            </w:pPr>
            <w:r>
              <w:rPr>
                <w:rFonts w:hint="cs"/>
                <w:rtl/>
              </w:rPr>
              <w:t>النسبة</w:t>
            </w:r>
          </w:p>
        </w:tc>
      </w:tr>
      <w:tr w:rsidR="00DB3BE2" w14:paraId="31A8551F" w14:textId="77777777">
        <w:tc>
          <w:tcPr>
            <w:tcW w:w="0" w:type="auto"/>
          </w:tcPr>
          <w:p w14:paraId="6088C521" w14:textId="1AF40E82" w:rsidR="00DB3BE2" w:rsidRDefault="00DF2BC2">
            <w:pPr>
              <w:rPr>
                <w:rtl/>
              </w:rPr>
            </w:pPr>
            <w:r>
              <w:rPr>
                <w:rFonts w:hint="cs"/>
                <w:rtl/>
              </w:rPr>
              <w:t xml:space="preserve">يوميا </w:t>
            </w:r>
          </w:p>
        </w:tc>
        <w:tc>
          <w:tcPr>
            <w:tcW w:w="0" w:type="auto"/>
          </w:tcPr>
          <w:p w14:paraId="79FF7C98" w14:textId="7701AED9" w:rsidR="00DB3BE2" w:rsidRDefault="00DF2BC2">
            <w:pPr>
              <w:rPr>
                <w:rtl/>
              </w:rPr>
            </w:pPr>
            <w:r>
              <w:rPr>
                <w:rFonts w:hint="cs"/>
                <w:rtl/>
              </w:rPr>
              <w:t>10</w:t>
            </w:r>
          </w:p>
        </w:tc>
        <w:tc>
          <w:tcPr>
            <w:tcW w:w="0" w:type="auto"/>
          </w:tcPr>
          <w:p w14:paraId="595BCBDA" w14:textId="4082FD55" w:rsidR="00DB3BE2" w:rsidRDefault="00DF2BC2">
            <w:pPr>
              <w:rPr>
                <w:rtl/>
              </w:rPr>
            </w:pPr>
            <w:r>
              <w:rPr>
                <w:rFonts w:ascii="Arial" w:hAnsi="Arial" w:cs="Arial"/>
                <w:color w:val="222222"/>
                <w:shd w:val="clear" w:color="auto" w:fill="FFFFFF"/>
              </w:rPr>
              <w:t>32.3%</w:t>
            </w:r>
          </w:p>
        </w:tc>
      </w:tr>
      <w:tr w:rsidR="00DB3BE2" w14:paraId="22F3492E" w14:textId="77777777">
        <w:tc>
          <w:tcPr>
            <w:tcW w:w="0" w:type="auto"/>
          </w:tcPr>
          <w:p w14:paraId="21D64175" w14:textId="5E0FD3BE" w:rsidR="00DB3BE2" w:rsidRDefault="00DF2BC2">
            <w:pPr>
              <w:rPr>
                <w:rtl/>
              </w:rPr>
            </w:pPr>
            <w:r>
              <w:rPr>
                <w:rFonts w:hint="cs"/>
                <w:rtl/>
              </w:rPr>
              <w:t>عدة مرات اسبوعيا</w:t>
            </w:r>
          </w:p>
        </w:tc>
        <w:tc>
          <w:tcPr>
            <w:tcW w:w="0" w:type="auto"/>
          </w:tcPr>
          <w:p w14:paraId="3399EC03" w14:textId="3B81E100" w:rsidR="00DB3BE2" w:rsidRDefault="00DF2BC2">
            <w:pPr>
              <w:rPr>
                <w:rtl/>
              </w:rPr>
            </w:pPr>
            <w:r>
              <w:rPr>
                <w:rFonts w:hint="cs"/>
                <w:rtl/>
              </w:rPr>
              <w:t>10</w:t>
            </w:r>
          </w:p>
        </w:tc>
        <w:tc>
          <w:tcPr>
            <w:tcW w:w="0" w:type="auto"/>
          </w:tcPr>
          <w:p w14:paraId="33000602" w14:textId="4723B83E" w:rsidR="00DB3BE2" w:rsidRDefault="00DF2BC2">
            <w:pPr>
              <w:rPr>
                <w:rtl/>
              </w:rPr>
            </w:pPr>
            <w:r>
              <w:rPr>
                <w:rFonts w:ascii="Arial" w:hAnsi="Arial" w:cs="Arial"/>
                <w:color w:val="222222"/>
                <w:shd w:val="clear" w:color="auto" w:fill="FFFFFF"/>
              </w:rPr>
              <w:t>32.3%</w:t>
            </w:r>
          </w:p>
        </w:tc>
      </w:tr>
      <w:tr w:rsidR="00DB3BE2" w14:paraId="1322CFFE" w14:textId="77777777">
        <w:tc>
          <w:tcPr>
            <w:tcW w:w="0" w:type="auto"/>
          </w:tcPr>
          <w:p w14:paraId="6A4B2401" w14:textId="29648BA2" w:rsidR="00DB3BE2" w:rsidRDefault="00DF2BC2">
            <w:pPr>
              <w:rPr>
                <w:rtl/>
              </w:rPr>
            </w:pPr>
            <w:r>
              <w:rPr>
                <w:rFonts w:ascii="Arial" w:hAnsi="Arial" w:cs="Arial"/>
                <w:color w:val="222222"/>
                <w:shd w:val="clear" w:color="auto" w:fill="FFFFFF"/>
                <w:rtl/>
              </w:rPr>
              <w:t>نادرًا</w:t>
            </w:r>
          </w:p>
        </w:tc>
        <w:tc>
          <w:tcPr>
            <w:tcW w:w="0" w:type="auto"/>
          </w:tcPr>
          <w:p w14:paraId="5FB12057" w14:textId="51F969B7" w:rsidR="00DB3BE2" w:rsidRDefault="00DF2BC2">
            <w:pPr>
              <w:rPr>
                <w:rtl/>
              </w:rPr>
            </w:pPr>
            <w:r>
              <w:rPr>
                <w:rFonts w:hint="cs"/>
                <w:rtl/>
              </w:rPr>
              <w:t>11</w:t>
            </w:r>
          </w:p>
        </w:tc>
        <w:tc>
          <w:tcPr>
            <w:tcW w:w="0" w:type="auto"/>
          </w:tcPr>
          <w:p w14:paraId="29328B9D" w14:textId="1A55DD61" w:rsidR="00DB3BE2" w:rsidRDefault="00DF2BC2">
            <w:pPr>
              <w:rPr>
                <w:rtl/>
              </w:rPr>
            </w:pPr>
            <w:r>
              <w:rPr>
                <w:rFonts w:ascii="Arial" w:hAnsi="Arial" w:cs="Arial"/>
                <w:color w:val="222222"/>
                <w:shd w:val="clear" w:color="auto" w:fill="FFFFFF"/>
              </w:rPr>
              <w:t>35.5%</w:t>
            </w:r>
          </w:p>
        </w:tc>
      </w:tr>
      <w:tr w:rsidR="00DB3BE2" w14:paraId="36ADDA59" w14:textId="77777777">
        <w:tc>
          <w:tcPr>
            <w:tcW w:w="0" w:type="auto"/>
          </w:tcPr>
          <w:p w14:paraId="39920177" w14:textId="53529614" w:rsidR="00DB3BE2" w:rsidRDefault="00DF2BC2">
            <w:pPr>
              <w:rPr>
                <w:rtl/>
              </w:rPr>
            </w:pPr>
            <w:r>
              <w:rPr>
                <w:rFonts w:ascii="Arial" w:hAnsi="Arial" w:cs="Arial"/>
                <w:b/>
                <w:bCs/>
                <w:color w:val="222222"/>
                <w:shd w:val="clear" w:color="auto" w:fill="FFFFFF"/>
                <w:rtl/>
              </w:rPr>
              <w:t>المجموع</w:t>
            </w:r>
          </w:p>
        </w:tc>
        <w:tc>
          <w:tcPr>
            <w:tcW w:w="0" w:type="auto"/>
          </w:tcPr>
          <w:p w14:paraId="314F02EE" w14:textId="4CE97E39" w:rsidR="00DB3BE2" w:rsidRDefault="00DF2BC2">
            <w:pPr>
              <w:rPr>
                <w:rtl/>
              </w:rPr>
            </w:pPr>
            <w:r>
              <w:rPr>
                <w:rFonts w:hint="cs"/>
                <w:rtl/>
              </w:rPr>
              <w:t>31</w:t>
            </w:r>
          </w:p>
        </w:tc>
        <w:tc>
          <w:tcPr>
            <w:tcW w:w="0" w:type="auto"/>
          </w:tcPr>
          <w:p w14:paraId="3F302FFD" w14:textId="7C024EB0" w:rsidR="00DB3BE2" w:rsidRDefault="00DF2BC2">
            <w:pPr>
              <w:rPr>
                <w:rtl/>
              </w:rPr>
            </w:pPr>
            <w:r>
              <w:rPr>
                <w:rFonts w:hint="cs"/>
                <w:rtl/>
              </w:rPr>
              <w:t>100%</w:t>
            </w:r>
          </w:p>
        </w:tc>
      </w:tr>
    </w:tbl>
    <w:p w14:paraId="5658D79C" w14:textId="2759943A" w:rsidR="00DF2BC2" w:rsidRDefault="00DF2BC2" w:rsidP="00DF2BC2">
      <w:pPr>
        <w:pStyle w:val="NormalWeb"/>
        <w:shd w:val="clear" w:color="auto" w:fill="FFFFFF"/>
        <w:bidi/>
        <w:rPr>
          <w:rFonts w:ascii="Arial" w:hAnsi="Arial" w:cs="Arial"/>
          <w:color w:val="222222"/>
          <w:rtl/>
        </w:rPr>
      </w:pPr>
      <w:r>
        <w:rPr>
          <w:rFonts w:ascii="Arial" w:hAnsi="Arial" w:cs="Arial"/>
          <w:color w:val="222222"/>
          <w:rtl/>
        </w:rPr>
        <w:t>توضح النتائج تقارب نسب متابعة الصحافة الإلكترونية بين المشاركين، مع ارتفاع بسيط لفئة المتابعة النادرة.</w:t>
      </w:r>
    </w:p>
    <w:p w14:paraId="1A831746" w14:textId="3E5B4AAF" w:rsidR="00DB3BE2" w:rsidRDefault="004B0CC0">
      <w:pPr>
        <w:rPr>
          <w:rtl/>
        </w:rPr>
      </w:pPr>
      <w:r>
        <w:rPr>
          <w:noProof/>
          <w:rtl/>
          <w:lang w:val="ar-SA"/>
        </w:rPr>
        <w:drawing>
          <wp:inline distT="0" distB="0" distL="0" distR="0" wp14:anchorId="4F4CEA06" wp14:editId="06E70520">
            <wp:extent cx="5228590" cy="3238500"/>
            <wp:effectExtent l="0" t="0" r="10160" b="0"/>
            <wp:docPr id="964410191" name="مخطط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AC60228" w14:textId="72E990A7" w:rsidR="004B28B3" w:rsidRDefault="004B28B3">
      <w:pPr>
        <w:rPr>
          <w:rtl/>
        </w:rPr>
      </w:pPr>
    </w:p>
    <w:p w14:paraId="145D093B" w14:textId="77777777" w:rsidR="00424552" w:rsidRDefault="00424552">
      <w:pPr>
        <w:rPr>
          <w:rtl/>
        </w:rPr>
      </w:pPr>
    </w:p>
    <w:p w14:paraId="6FB0D358" w14:textId="77777777" w:rsidR="00424552" w:rsidRDefault="00424552">
      <w:pPr>
        <w:rPr>
          <w:rtl/>
        </w:rPr>
      </w:pPr>
    </w:p>
    <w:p w14:paraId="719F229F" w14:textId="77777777" w:rsidR="002D5666" w:rsidRDefault="002D5666">
      <w:pPr>
        <w:rPr>
          <w:rtl/>
        </w:rPr>
      </w:pPr>
    </w:p>
    <w:p w14:paraId="7F3AEB1C" w14:textId="77777777" w:rsidR="002D5666" w:rsidRDefault="002D5666">
      <w:pPr>
        <w:rPr>
          <w:rtl/>
        </w:rPr>
      </w:pPr>
    </w:p>
    <w:p w14:paraId="39B2B420" w14:textId="77777777" w:rsidR="002D5666" w:rsidRDefault="002D5666">
      <w:pPr>
        <w:rPr>
          <w:rtl/>
        </w:rPr>
      </w:pPr>
    </w:p>
    <w:p w14:paraId="18893CC6" w14:textId="77777777" w:rsidR="002D5666" w:rsidRDefault="002D5666">
      <w:pPr>
        <w:rPr>
          <w:rtl/>
        </w:rPr>
      </w:pPr>
    </w:p>
    <w:p w14:paraId="1F110AA6" w14:textId="77777777" w:rsidR="002D5666" w:rsidRDefault="002D5666">
      <w:pPr>
        <w:rPr>
          <w:rtl/>
        </w:rPr>
      </w:pPr>
    </w:p>
    <w:p w14:paraId="7F87B039" w14:textId="77777777" w:rsidR="002D5666" w:rsidRDefault="002D5666">
      <w:pPr>
        <w:rPr>
          <w:rtl/>
        </w:rPr>
      </w:pPr>
    </w:p>
    <w:p w14:paraId="4262951E" w14:textId="77777777" w:rsidR="002D5666" w:rsidRDefault="002D5666">
      <w:pPr>
        <w:rPr>
          <w:rtl/>
        </w:rPr>
      </w:pPr>
    </w:p>
    <w:p w14:paraId="1486C980" w14:textId="77777777" w:rsidR="002D5666" w:rsidRDefault="002D5666">
      <w:pPr>
        <w:rPr>
          <w:rtl/>
        </w:rPr>
      </w:pPr>
    </w:p>
    <w:p w14:paraId="4ACA1AF2" w14:textId="77777777" w:rsidR="002D5666" w:rsidRDefault="002D5666">
      <w:pPr>
        <w:rPr>
          <w:rtl/>
        </w:rPr>
      </w:pPr>
    </w:p>
    <w:p w14:paraId="1ACDC9AD" w14:textId="77777777" w:rsidR="002D5666" w:rsidRDefault="002D5666">
      <w:pPr>
        <w:rPr>
          <w:rtl/>
        </w:rPr>
      </w:pPr>
    </w:p>
    <w:p w14:paraId="244F0D86" w14:textId="77777777" w:rsidR="002D5666" w:rsidRDefault="002D5666">
      <w:pPr>
        <w:rPr>
          <w:rtl/>
        </w:rPr>
      </w:pPr>
    </w:p>
    <w:p w14:paraId="68B12688" w14:textId="77777777" w:rsidR="002D5666" w:rsidRDefault="002D5666">
      <w:pPr>
        <w:rPr>
          <w:rtl/>
        </w:rPr>
      </w:pPr>
    </w:p>
    <w:p w14:paraId="7A9423FA" w14:textId="77777777" w:rsidR="005551B3" w:rsidRDefault="005551B3">
      <w:pPr>
        <w:rPr>
          <w:rtl/>
        </w:rPr>
      </w:pPr>
    </w:p>
    <w:p w14:paraId="49B6A294" w14:textId="77777777" w:rsidR="004B28B3" w:rsidRPr="004B28B3" w:rsidRDefault="004B28B3" w:rsidP="004B28B3">
      <w:pPr>
        <w:shd w:val="clear" w:color="auto" w:fill="FFFFFF"/>
        <w:bidi w:val="0"/>
        <w:spacing w:before="100" w:beforeAutospacing="1" w:after="100" w:afterAutospacing="1" w:line="240" w:lineRule="auto"/>
        <w:jc w:val="right"/>
        <w:outlineLvl w:val="0"/>
        <w:rPr>
          <w:rFonts w:ascii="Arial" w:eastAsia="Times New Roman" w:hAnsi="Arial" w:cs="Arial"/>
          <w:b/>
          <w:bCs/>
          <w:color w:val="4472C4" w:themeColor="accent1"/>
          <w:kern w:val="36"/>
          <w:sz w:val="36"/>
          <w:szCs w:val="36"/>
          <w14:ligatures w14:val="none"/>
        </w:rPr>
      </w:pPr>
      <w:r w:rsidRPr="004B28B3">
        <w:rPr>
          <w:rFonts w:ascii="Arial" w:eastAsia="Times New Roman" w:hAnsi="Arial" w:cs="Arial"/>
          <w:b/>
          <w:bCs/>
          <w:color w:val="4472C4" w:themeColor="accent1"/>
          <w:kern w:val="36"/>
          <w:sz w:val="36"/>
          <w:szCs w:val="36"/>
          <w:rtl/>
          <w14:ligatures w14:val="none"/>
        </w:rPr>
        <w:t>ثانيًا: تحليل نتائج محاور الاستبانة</w:t>
      </w:r>
    </w:p>
    <w:p w14:paraId="666D69DE" w14:textId="77777777" w:rsidR="00424552" w:rsidRPr="004B28B3" w:rsidRDefault="004B28B3" w:rsidP="004B28B3">
      <w:pPr>
        <w:shd w:val="clear" w:color="auto" w:fill="FFFFFF"/>
        <w:bidi w:val="0"/>
        <w:spacing w:before="100" w:beforeAutospacing="1" w:after="100" w:afterAutospacing="1" w:line="240" w:lineRule="auto"/>
        <w:jc w:val="right"/>
        <w:outlineLvl w:val="2"/>
        <w:rPr>
          <w:rFonts w:ascii="Arial" w:eastAsia="Times New Roman" w:hAnsi="Arial" w:cs="Arial"/>
          <w:b/>
          <w:bCs/>
          <w:color w:val="222222"/>
          <w:kern w:val="0"/>
          <w:sz w:val="27"/>
          <w:szCs w:val="27"/>
          <w14:ligatures w14:val="none"/>
        </w:rPr>
      </w:pPr>
      <w:r w:rsidRPr="004B28B3">
        <w:rPr>
          <w:rFonts w:ascii="Arial" w:eastAsia="Times New Roman" w:hAnsi="Arial" w:cs="Arial"/>
          <w:b/>
          <w:bCs/>
          <w:color w:val="222222"/>
          <w:kern w:val="0"/>
          <w:sz w:val="27"/>
          <w:szCs w:val="27"/>
          <w:rtl/>
          <w14:ligatures w14:val="none"/>
        </w:rPr>
        <w:t>جدول (4-5): أبرز نتائج الاستبانة</w:t>
      </w:r>
    </w:p>
    <w:tbl>
      <w:tblPr>
        <w:tblStyle w:val="TableGrid"/>
        <w:tblW w:w="0" w:type="auto"/>
        <w:tblInd w:w="137" w:type="dxa"/>
        <w:tblLayout w:type="fixed"/>
        <w:tblLook w:val="04A0" w:firstRow="1" w:lastRow="0" w:firstColumn="1" w:lastColumn="0" w:noHBand="0" w:noVBand="1"/>
      </w:tblPr>
      <w:tblGrid>
        <w:gridCol w:w="7088"/>
        <w:gridCol w:w="1071"/>
      </w:tblGrid>
      <w:tr w:rsidR="00424552" w14:paraId="0E07D125" w14:textId="77777777" w:rsidTr="00424552">
        <w:tc>
          <w:tcPr>
            <w:tcW w:w="7088" w:type="dxa"/>
          </w:tcPr>
          <w:p w14:paraId="05AE66AF" w14:textId="6702910F"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b/>
                <w:bCs/>
                <w:color w:val="222222"/>
                <w:shd w:val="clear" w:color="auto" w:fill="FFFFFF"/>
                <w:rtl/>
              </w:rPr>
              <w:t>العبارة</w:t>
            </w:r>
          </w:p>
        </w:tc>
        <w:tc>
          <w:tcPr>
            <w:tcW w:w="1071" w:type="dxa"/>
          </w:tcPr>
          <w:p w14:paraId="0EA5E9D2" w14:textId="7F77AFE0"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b/>
                <w:bCs/>
                <w:color w:val="222222"/>
                <w:shd w:val="clear" w:color="auto" w:fill="FFFFFF"/>
                <w:rtl/>
              </w:rPr>
              <w:t xml:space="preserve">عدد </w:t>
            </w:r>
            <w:r w:rsidR="005551B3">
              <w:rPr>
                <w:rFonts w:ascii="Arial" w:hAnsi="Arial" w:cs="Arial" w:hint="cs"/>
                <w:b/>
                <w:bCs/>
                <w:color w:val="222222"/>
                <w:shd w:val="clear" w:color="auto" w:fill="FFFFFF"/>
                <w:rtl/>
              </w:rPr>
              <w:t>الموافقين</w:t>
            </w:r>
          </w:p>
        </w:tc>
      </w:tr>
      <w:tr w:rsidR="00424552" w14:paraId="09770072" w14:textId="77777777" w:rsidTr="00424552">
        <w:tc>
          <w:tcPr>
            <w:tcW w:w="7088" w:type="dxa"/>
          </w:tcPr>
          <w:p w14:paraId="5CEF203A" w14:textId="1D3215C1"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الصحافة الإلكترونية تسهم في نشر الوعي العام</w:t>
            </w:r>
          </w:p>
        </w:tc>
        <w:tc>
          <w:tcPr>
            <w:tcW w:w="1071" w:type="dxa"/>
          </w:tcPr>
          <w:p w14:paraId="5CB43C37" w14:textId="28DC46CA"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18</w:t>
            </w:r>
          </w:p>
        </w:tc>
      </w:tr>
      <w:tr w:rsidR="00424552" w14:paraId="71716C28" w14:textId="77777777" w:rsidTr="00424552">
        <w:tc>
          <w:tcPr>
            <w:tcW w:w="7088" w:type="dxa"/>
          </w:tcPr>
          <w:p w14:paraId="3558CF8F" w14:textId="37310E07"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تساعد في رفع الوعي بالقضايا المجتمعية</w:t>
            </w:r>
          </w:p>
        </w:tc>
        <w:tc>
          <w:tcPr>
            <w:tcW w:w="1071" w:type="dxa"/>
          </w:tcPr>
          <w:p w14:paraId="2B1F78FE" w14:textId="4F3132EC"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18</w:t>
            </w:r>
          </w:p>
        </w:tc>
      </w:tr>
      <w:tr w:rsidR="00424552" w14:paraId="0E9D82A1" w14:textId="77777777" w:rsidTr="00424552">
        <w:tc>
          <w:tcPr>
            <w:tcW w:w="7088" w:type="dxa"/>
          </w:tcPr>
          <w:p w14:paraId="274F2A1A" w14:textId="590EB960"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تعرض القضايا المجتمعية بموضوعية</w:t>
            </w:r>
          </w:p>
        </w:tc>
        <w:tc>
          <w:tcPr>
            <w:tcW w:w="1071" w:type="dxa"/>
          </w:tcPr>
          <w:p w14:paraId="230EECC2" w14:textId="36E61F37"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12</w:t>
            </w:r>
          </w:p>
        </w:tc>
      </w:tr>
      <w:tr w:rsidR="00424552" w14:paraId="56923731" w14:textId="77777777" w:rsidTr="00424552">
        <w:tc>
          <w:tcPr>
            <w:tcW w:w="7088" w:type="dxa"/>
          </w:tcPr>
          <w:p w14:paraId="4BA91E26" w14:textId="608CB972"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عناوين الأخبار تؤثر في اهتمامي بالقضايا</w:t>
            </w:r>
          </w:p>
        </w:tc>
        <w:tc>
          <w:tcPr>
            <w:tcW w:w="1071" w:type="dxa"/>
          </w:tcPr>
          <w:p w14:paraId="31F67278" w14:textId="7A6685F0"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10</w:t>
            </w:r>
          </w:p>
        </w:tc>
      </w:tr>
      <w:tr w:rsidR="00424552" w14:paraId="2938DB3D" w14:textId="77777777" w:rsidTr="00424552">
        <w:tc>
          <w:tcPr>
            <w:tcW w:w="7088" w:type="dxa"/>
          </w:tcPr>
          <w:p w14:paraId="73D25BA3" w14:textId="2A6E469F"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تهتم بالقضايا المجتمعية</w:t>
            </w:r>
          </w:p>
        </w:tc>
        <w:tc>
          <w:tcPr>
            <w:tcW w:w="1071" w:type="dxa"/>
          </w:tcPr>
          <w:p w14:paraId="68128302" w14:textId="599D1E16"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9</w:t>
            </w:r>
          </w:p>
        </w:tc>
      </w:tr>
      <w:tr w:rsidR="00424552" w14:paraId="26ED2D22" w14:textId="77777777" w:rsidTr="00424552">
        <w:tc>
          <w:tcPr>
            <w:tcW w:w="7088" w:type="dxa"/>
          </w:tcPr>
          <w:p w14:paraId="36A25F8D" w14:textId="1A399AD5" w:rsidR="00424552" w:rsidRDefault="00424552" w:rsidP="004B28B3">
            <w:pPr>
              <w:bidi w:val="0"/>
              <w:spacing w:before="100" w:beforeAutospacing="1" w:after="100" w:afterAutospacing="1"/>
              <w:jc w:val="right"/>
              <w:outlineLvl w:val="2"/>
              <w:rPr>
                <w:rFonts w:ascii="Arial" w:hAnsi="Arial" w:cs="Arial"/>
                <w:color w:val="222222"/>
                <w:shd w:val="clear" w:color="auto" w:fill="FFFFFF"/>
                <w:rtl/>
              </w:rPr>
            </w:pPr>
            <w:r>
              <w:rPr>
                <w:rFonts w:ascii="Arial" w:hAnsi="Arial" w:cs="Arial"/>
                <w:color w:val="222222"/>
                <w:shd w:val="clear" w:color="auto" w:fill="FFFFFF"/>
                <w:rtl/>
              </w:rPr>
              <w:t>تقدم حلولًا للقضايا المجتمعية</w:t>
            </w:r>
          </w:p>
        </w:tc>
        <w:tc>
          <w:tcPr>
            <w:tcW w:w="1071" w:type="dxa"/>
          </w:tcPr>
          <w:p w14:paraId="0E387500" w14:textId="2CEC5153"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9</w:t>
            </w:r>
          </w:p>
        </w:tc>
      </w:tr>
      <w:tr w:rsidR="00424552" w14:paraId="3EF5E361" w14:textId="77777777" w:rsidTr="00424552">
        <w:tc>
          <w:tcPr>
            <w:tcW w:w="7088" w:type="dxa"/>
          </w:tcPr>
          <w:p w14:paraId="23EF1BB4" w14:textId="24ADE9B8" w:rsidR="00424552" w:rsidRDefault="00424552" w:rsidP="004B28B3">
            <w:pPr>
              <w:bidi w:val="0"/>
              <w:spacing w:before="100" w:beforeAutospacing="1" w:after="100" w:afterAutospacing="1"/>
              <w:jc w:val="right"/>
              <w:outlineLvl w:val="2"/>
              <w:rPr>
                <w:rFonts w:ascii="Arial" w:hAnsi="Arial" w:cs="Arial"/>
                <w:color w:val="222222"/>
                <w:shd w:val="clear" w:color="auto" w:fill="FFFFFF"/>
                <w:rtl/>
              </w:rPr>
            </w:pPr>
            <w:r>
              <w:rPr>
                <w:rFonts w:ascii="Arial" w:hAnsi="Arial" w:cs="Arial"/>
                <w:color w:val="222222"/>
                <w:shd w:val="clear" w:color="auto" w:fill="FFFFFF"/>
                <w:rtl/>
              </w:rPr>
              <w:t>التغطية الإعلامية تؤثر في اتجاهات المجتمع</w:t>
            </w:r>
          </w:p>
        </w:tc>
        <w:tc>
          <w:tcPr>
            <w:tcW w:w="1071" w:type="dxa"/>
          </w:tcPr>
          <w:p w14:paraId="27067CFE" w14:textId="79BB265D"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8</w:t>
            </w:r>
          </w:p>
        </w:tc>
      </w:tr>
      <w:tr w:rsidR="00424552" w14:paraId="7D99F20D" w14:textId="77777777" w:rsidTr="00424552">
        <w:tc>
          <w:tcPr>
            <w:tcW w:w="7088" w:type="dxa"/>
          </w:tcPr>
          <w:p w14:paraId="5577B253" w14:textId="510314F0"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طريقة عرض الأخبار تؤثر في تكوين الرأي</w:t>
            </w:r>
          </w:p>
        </w:tc>
        <w:tc>
          <w:tcPr>
            <w:tcW w:w="1071" w:type="dxa"/>
          </w:tcPr>
          <w:p w14:paraId="6C010140" w14:textId="5CC57A67"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8</w:t>
            </w:r>
          </w:p>
        </w:tc>
      </w:tr>
      <w:tr w:rsidR="00424552" w14:paraId="59D76F31" w14:textId="77777777" w:rsidTr="00424552">
        <w:tc>
          <w:tcPr>
            <w:tcW w:w="7088" w:type="dxa"/>
          </w:tcPr>
          <w:p w14:paraId="1CF147BB" w14:textId="44E544AB" w:rsidR="00424552" w:rsidRDefault="00424552" w:rsidP="004B28B3">
            <w:pPr>
              <w:bidi w:val="0"/>
              <w:spacing w:before="100" w:beforeAutospacing="1" w:after="100" w:afterAutospacing="1"/>
              <w:jc w:val="right"/>
              <w:outlineLvl w:val="2"/>
              <w:rPr>
                <w:rFonts w:ascii="Arial" w:eastAsia="Times New Roman" w:hAnsi="Arial" w:cs="Arial"/>
                <w:b/>
                <w:bCs/>
                <w:color w:val="222222"/>
                <w:kern w:val="0"/>
                <w:sz w:val="27"/>
                <w:szCs w:val="27"/>
                <w14:ligatures w14:val="none"/>
              </w:rPr>
            </w:pPr>
            <w:r>
              <w:rPr>
                <w:rFonts w:ascii="Arial" w:hAnsi="Arial" w:cs="Arial"/>
                <w:color w:val="222222"/>
                <w:shd w:val="clear" w:color="auto" w:fill="FFFFFF"/>
                <w:rtl/>
              </w:rPr>
              <w:t>أثق بالمعلومات المنشورة بشكل كبير</w:t>
            </w:r>
          </w:p>
        </w:tc>
        <w:tc>
          <w:tcPr>
            <w:tcW w:w="1071" w:type="dxa"/>
          </w:tcPr>
          <w:p w14:paraId="6F598F32" w14:textId="1EF5AE11" w:rsidR="00424552" w:rsidRPr="00F14643" w:rsidRDefault="00424552" w:rsidP="004B28B3">
            <w:pPr>
              <w:bidi w:val="0"/>
              <w:spacing w:before="100" w:beforeAutospacing="1" w:after="100" w:afterAutospacing="1"/>
              <w:jc w:val="right"/>
              <w:outlineLvl w:val="2"/>
              <w:rPr>
                <w:rFonts w:ascii="Arial" w:eastAsia="Times New Roman" w:hAnsi="Arial" w:cs="Arial"/>
                <w:color w:val="222222"/>
                <w:kern w:val="0"/>
                <w:sz w:val="24"/>
                <w:szCs w:val="24"/>
                <w14:ligatures w14:val="none"/>
              </w:rPr>
            </w:pPr>
            <w:r w:rsidRPr="00F14643">
              <w:rPr>
                <w:rFonts w:ascii="Arial" w:eastAsia="Times New Roman" w:hAnsi="Arial" w:cs="Arial"/>
                <w:color w:val="222222"/>
                <w:kern w:val="0"/>
                <w:sz w:val="24"/>
                <w:szCs w:val="24"/>
                <w14:ligatures w14:val="none"/>
              </w:rPr>
              <w:t>5</w:t>
            </w:r>
          </w:p>
        </w:tc>
      </w:tr>
    </w:tbl>
    <w:p w14:paraId="019E438F" w14:textId="77777777" w:rsidR="00E63D92" w:rsidRDefault="00E63D92" w:rsidP="00E63D92">
      <w:pPr>
        <w:pStyle w:val="NormalWeb"/>
        <w:shd w:val="clear" w:color="auto" w:fill="FFFFFF"/>
        <w:bidi/>
        <w:rPr>
          <w:rFonts w:ascii="Arial" w:hAnsi="Arial" w:cs="Arial"/>
          <w:color w:val="222222"/>
        </w:rPr>
      </w:pPr>
      <w:r>
        <w:rPr>
          <w:rFonts w:ascii="Arial" w:hAnsi="Arial" w:cs="Arial"/>
          <w:b/>
          <w:bCs/>
          <w:color w:val="222222"/>
          <w:rtl/>
        </w:rPr>
        <w:t>تفسير الجدول:</w:t>
      </w:r>
    </w:p>
    <w:p w14:paraId="2F928491" w14:textId="77777777" w:rsidR="00E63D92" w:rsidRDefault="00E63D92" w:rsidP="00E63D92">
      <w:pPr>
        <w:pStyle w:val="NormalWeb"/>
        <w:shd w:val="clear" w:color="auto" w:fill="FFFFFF"/>
        <w:bidi/>
        <w:rPr>
          <w:rFonts w:ascii="Arial" w:hAnsi="Arial" w:cs="Arial"/>
          <w:color w:val="222222"/>
          <w:rtl/>
        </w:rPr>
      </w:pPr>
      <w:r>
        <w:rPr>
          <w:rFonts w:ascii="Arial" w:hAnsi="Arial" w:cs="Arial"/>
          <w:color w:val="222222"/>
          <w:rtl/>
        </w:rPr>
        <w:t>تشير النتائج إلى اتفاق غالبية المشاركين على أن الصحافة الإلكترونية تؤدي دورًا مهمًا في نشر الوعي العام وزيادة الاهتمام بالقضايا المجتمعية، كما تؤثر في تشكيل الرأي العام. وفي المقابل، جاءت الثقة الكاملة بالمعلومات المنشورة بدرجة أقل، وهو ما يعكس وجود حرص لدى المشاركين على التحقق من المعلومات.</w:t>
      </w:r>
    </w:p>
    <w:p w14:paraId="11894B4A" w14:textId="77777777" w:rsidR="00E63D92" w:rsidRPr="00E63D92" w:rsidRDefault="00E63D92" w:rsidP="00E63D92">
      <w:pPr>
        <w:shd w:val="clear" w:color="auto" w:fill="FFFFFF"/>
        <w:bidi w:val="0"/>
        <w:spacing w:before="100" w:beforeAutospacing="1" w:after="100" w:afterAutospacing="1" w:line="240" w:lineRule="auto"/>
        <w:jc w:val="right"/>
        <w:outlineLvl w:val="0"/>
        <w:rPr>
          <w:rFonts w:ascii="Arial" w:eastAsia="Times New Roman" w:hAnsi="Arial" w:cs="Arial"/>
          <w:b/>
          <w:bCs/>
          <w:color w:val="C00000"/>
          <w:kern w:val="36"/>
          <w:sz w:val="36"/>
          <w:szCs w:val="36"/>
          <w14:ligatures w14:val="none"/>
        </w:rPr>
      </w:pPr>
      <w:r w:rsidRPr="00E63D92">
        <w:rPr>
          <w:rFonts w:ascii="Arial" w:eastAsia="Times New Roman" w:hAnsi="Arial" w:cs="Arial"/>
          <w:b/>
          <w:bCs/>
          <w:color w:val="C00000"/>
          <w:kern w:val="36"/>
          <w:sz w:val="36"/>
          <w:szCs w:val="36"/>
          <w:rtl/>
          <w14:ligatures w14:val="none"/>
        </w:rPr>
        <w:t>مناقشة النتائج</w:t>
      </w:r>
    </w:p>
    <w:p w14:paraId="5B1A126C" w14:textId="77777777" w:rsidR="00E63D92" w:rsidRPr="00E63D92" w:rsidRDefault="00E63D92" w:rsidP="00E63D92">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E63D92">
        <w:rPr>
          <w:rFonts w:ascii="Arial" w:eastAsia="Times New Roman" w:hAnsi="Arial" w:cs="Arial"/>
          <w:color w:val="222222"/>
          <w:kern w:val="0"/>
          <w:sz w:val="24"/>
          <w:szCs w:val="24"/>
          <w:rtl/>
          <w14:ligatures w14:val="none"/>
        </w:rPr>
        <w:t>توضح النتائج أن الصحافة الإلكترونية أصبحت من أهم مصادر المعلومات لدى أفراد المجتمع، حيث يرى المشاركون أنها تؤدي دورًا بارزًا في نشر الوعي وتعزيز الاهتمام بالقضايا المجتمعية. كما تبين أن طريقة عرض الأخبار وعناوينها تؤثر في تكوين الرأي العام.</w:t>
      </w:r>
    </w:p>
    <w:p w14:paraId="1241B073" w14:textId="77777777" w:rsidR="00E63D92" w:rsidRPr="00E63D92" w:rsidRDefault="00E63D92" w:rsidP="00E63D92">
      <w:pPr>
        <w:shd w:val="clear" w:color="auto" w:fill="FFFFFF"/>
        <w:spacing w:before="100" w:beforeAutospacing="1" w:after="100" w:afterAutospacing="1" w:line="240" w:lineRule="auto"/>
        <w:rPr>
          <w:rFonts w:ascii="Arial" w:eastAsia="Times New Roman" w:hAnsi="Arial" w:cs="Arial"/>
          <w:color w:val="222222"/>
          <w:kern w:val="0"/>
          <w:sz w:val="24"/>
          <w:szCs w:val="24"/>
          <w:rtl/>
          <w14:ligatures w14:val="none"/>
        </w:rPr>
      </w:pPr>
      <w:r w:rsidRPr="00E63D92">
        <w:rPr>
          <w:rFonts w:ascii="Arial" w:eastAsia="Times New Roman" w:hAnsi="Arial" w:cs="Arial"/>
          <w:color w:val="222222"/>
          <w:kern w:val="0"/>
          <w:sz w:val="24"/>
          <w:szCs w:val="24"/>
          <w:rtl/>
          <w14:ligatures w14:val="none"/>
        </w:rPr>
        <w:t>وتشير النتائج أيضًا إلى أن انخفاض مستوى الثقة الكاملة في المعلومات المنشورة يؤكد أهمية الالتزام بالمهنية، والتحقق من صحة الأخبار، والاعتماد على المصادر الموثوقة لتعزيز ثقة الجمهور.</w:t>
      </w:r>
    </w:p>
    <w:p w14:paraId="27F24CAF" w14:textId="3CFC3C1A" w:rsidR="00E63D92" w:rsidRPr="00E63D92" w:rsidRDefault="00B31ECF" w:rsidP="00E63D92">
      <w:pPr>
        <w:shd w:val="clear" w:color="auto" w:fill="FFFFFF"/>
        <w:bidi w:val="0"/>
        <w:spacing w:before="100" w:beforeAutospacing="1" w:after="100" w:afterAutospacing="1" w:line="240" w:lineRule="auto"/>
        <w:jc w:val="right"/>
        <w:outlineLvl w:val="0"/>
        <w:rPr>
          <w:rFonts w:ascii="Arial" w:eastAsia="Times New Roman" w:hAnsi="Arial" w:cs="Arial"/>
          <w:b/>
          <w:bCs/>
          <w:color w:val="C00000"/>
          <w:kern w:val="36"/>
          <w:sz w:val="36"/>
          <w:szCs w:val="36"/>
          <w:rtl/>
          <w14:ligatures w14:val="none"/>
        </w:rPr>
      </w:pPr>
      <w:r>
        <w:rPr>
          <w:rFonts w:ascii="Arial" w:eastAsia="Times New Roman" w:hAnsi="Arial" w:cs="Arial" w:hint="cs"/>
          <w:b/>
          <w:bCs/>
          <w:color w:val="C00000"/>
          <w:kern w:val="36"/>
          <w:sz w:val="36"/>
          <w:szCs w:val="36"/>
          <w:rtl/>
          <w14:ligatures w14:val="none"/>
        </w:rPr>
        <w:t>الخلاصة</w:t>
      </w:r>
    </w:p>
    <w:p w14:paraId="1574AE84" w14:textId="77777777" w:rsidR="00E63D92" w:rsidRPr="00E63D92" w:rsidRDefault="00E63D92" w:rsidP="00E63D92">
      <w:pPr>
        <w:shd w:val="clear" w:color="auto" w:fill="FFFFFF"/>
        <w:spacing w:before="100" w:beforeAutospacing="1" w:after="100" w:afterAutospacing="1" w:line="240" w:lineRule="auto"/>
        <w:rPr>
          <w:rFonts w:ascii="Arial" w:eastAsia="Times New Roman" w:hAnsi="Arial" w:cs="Arial"/>
          <w:color w:val="222222"/>
          <w:kern w:val="0"/>
          <w:sz w:val="24"/>
          <w:szCs w:val="24"/>
          <w14:ligatures w14:val="none"/>
        </w:rPr>
      </w:pPr>
      <w:r w:rsidRPr="00E63D92">
        <w:rPr>
          <w:rFonts w:ascii="Arial" w:eastAsia="Times New Roman" w:hAnsi="Arial" w:cs="Arial"/>
          <w:color w:val="222222"/>
          <w:kern w:val="0"/>
          <w:sz w:val="24"/>
          <w:szCs w:val="24"/>
          <w:rtl/>
          <w14:ligatures w14:val="none"/>
        </w:rPr>
        <w:t>أظهرت نتائج الدراسة أن:</w:t>
      </w:r>
    </w:p>
    <w:p w14:paraId="3857C8BB" w14:textId="339A7568" w:rsidR="00E63D92" w:rsidRPr="00E63D92" w:rsidRDefault="00E63D92" w:rsidP="00E63D92">
      <w:pPr>
        <w:shd w:val="clear" w:color="auto" w:fill="FFFFFF"/>
        <w:bidi w:val="0"/>
        <w:spacing w:before="100" w:beforeAutospacing="1" w:after="100" w:afterAutospacing="1" w:line="240" w:lineRule="auto"/>
        <w:ind w:left="360" w:right="225"/>
        <w:jc w:val="right"/>
        <w:rPr>
          <w:rFonts w:ascii="Arial" w:eastAsia="Times New Roman" w:hAnsi="Arial" w:cs="Arial"/>
          <w:color w:val="222222"/>
          <w:kern w:val="0"/>
          <w:sz w:val="24"/>
          <w:szCs w:val="24"/>
          <w:rtl/>
          <w14:ligatures w14:val="none"/>
        </w:rPr>
      </w:pPr>
      <w:r w:rsidRPr="00E63D92">
        <w:rPr>
          <w:rFonts w:ascii="Arial" w:eastAsia="Times New Roman" w:hAnsi="Arial" w:cs="Arial"/>
          <w:color w:val="222222"/>
          <w:kern w:val="0"/>
          <w:sz w:val="24"/>
          <w:szCs w:val="24"/>
          <w:rtl/>
          <w14:ligatures w14:val="none"/>
        </w:rPr>
        <w:t>غالبية أفراد العينة من الإناث وحملة البكالوريوس</w:t>
      </w:r>
      <w:r w:rsidR="00B31ECF">
        <w:rPr>
          <w:rFonts w:ascii="Arial" w:eastAsia="Times New Roman" w:hAnsi="Arial" w:cs="Arial" w:hint="cs"/>
          <w:color w:val="222222"/>
          <w:kern w:val="0"/>
          <w:sz w:val="24"/>
          <w:szCs w:val="24"/>
          <w:rtl/>
          <w14:ligatures w14:val="none"/>
        </w:rPr>
        <w:t>.</w:t>
      </w:r>
    </w:p>
    <w:p w14:paraId="1ABC926A" w14:textId="4796E6F4" w:rsidR="00E63D92" w:rsidRPr="00E63D92" w:rsidRDefault="00E63D92" w:rsidP="00E63D92">
      <w:pPr>
        <w:shd w:val="clear" w:color="auto" w:fill="FFFFFF"/>
        <w:bidi w:val="0"/>
        <w:spacing w:before="100" w:beforeAutospacing="1" w:after="100" w:afterAutospacing="1" w:line="240" w:lineRule="auto"/>
        <w:ind w:left="360" w:right="225"/>
        <w:jc w:val="right"/>
        <w:rPr>
          <w:rFonts w:ascii="Arial" w:eastAsia="Times New Roman" w:hAnsi="Arial" w:cs="Arial"/>
          <w:color w:val="222222"/>
          <w:kern w:val="0"/>
          <w:sz w:val="24"/>
          <w:szCs w:val="24"/>
          <w14:ligatures w14:val="none"/>
        </w:rPr>
      </w:pPr>
      <w:r w:rsidRPr="00E63D92">
        <w:rPr>
          <w:rFonts w:ascii="Arial" w:eastAsia="Times New Roman" w:hAnsi="Arial" w:cs="Arial"/>
          <w:color w:val="222222"/>
          <w:kern w:val="0"/>
          <w:sz w:val="24"/>
          <w:szCs w:val="24"/>
          <w:rtl/>
          <w14:ligatures w14:val="none"/>
        </w:rPr>
        <w:t>توجد نظرة إيجابية نحو دور الصحافة الإلكترونية في نشر الوعي بالقضايا المجتمعية</w:t>
      </w:r>
      <w:r w:rsidR="00B31ECF">
        <w:rPr>
          <w:rFonts w:ascii="Arial" w:eastAsia="Times New Roman" w:hAnsi="Arial" w:cs="Arial" w:hint="cs"/>
          <w:color w:val="222222"/>
          <w:kern w:val="0"/>
          <w:sz w:val="24"/>
          <w:szCs w:val="24"/>
          <w:rtl/>
          <w14:ligatures w14:val="none"/>
        </w:rPr>
        <w:t>.</w:t>
      </w:r>
    </w:p>
    <w:p w14:paraId="4F49B63D" w14:textId="6FC9E18E" w:rsidR="00E63D92" w:rsidRPr="00E63D92" w:rsidRDefault="00E63D92" w:rsidP="00E63D92">
      <w:pPr>
        <w:shd w:val="clear" w:color="auto" w:fill="FFFFFF"/>
        <w:bidi w:val="0"/>
        <w:spacing w:before="100" w:beforeAutospacing="1" w:after="100" w:afterAutospacing="1" w:line="240" w:lineRule="auto"/>
        <w:ind w:left="360" w:right="225"/>
        <w:jc w:val="right"/>
        <w:rPr>
          <w:rFonts w:ascii="Arial" w:eastAsia="Times New Roman" w:hAnsi="Arial" w:cs="Arial"/>
          <w:color w:val="222222"/>
          <w:kern w:val="0"/>
          <w:sz w:val="24"/>
          <w:szCs w:val="24"/>
          <w14:ligatures w14:val="none"/>
        </w:rPr>
      </w:pPr>
      <w:r w:rsidRPr="00E63D92">
        <w:rPr>
          <w:rFonts w:ascii="Arial" w:eastAsia="Times New Roman" w:hAnsi="Arial" w:cs="Arial"/>
          <w:color w:val="222222"/>
          <w:kern w:val="0"/>
          <w:sz w:val="24"/>
          <w:szCs w:val="24"/>
          <w:rtl/>
          <w14:ligatures w14:val="none"/>
        </w:rPr>
        <w:t>للصحافة الإلكترونية تأثير واضح في تشكيل اتجاهات وآراء الجمهور</w:t>
      </w:r>
      <w:r w:rsidR="00B31ECF">
        <w:rPr>
          <w:rFonts w:ascii="Arial" w:eastAsia="Times New Roman" w:hAnsi="Arial" w:cs="Arial" w:hint="cs"/>
          <w:color w:val="222222"/>
          <w:kern w:val="0"/>
          <w:sz w:val="24"/>
          <w:szCs w:val="24"/>
          <w:rtl/>
          <w14:ligatures w14:val="none"/>
        </w:rPr>
        <w:t>.</w:t>
      </w:r>
    </w:p>
    <w:p w14:paraId="59E111CF" w14:textId="2EDEFF18" w:rsidR="00E63D92" w:rsidRPr="00E63D92" w:rsidRDefault="00E63D92" w:rsidP="00E63D92">
      <w:pPr>
        <w:shd w:val="clear" w:color="auto" w:fill="FFFFFF"/>
        <w:bidi w:val="0"/>
        <w:spacing w:before="100" w:beforeAutospacing="1" w:after="100" w:afterAutospacing="1" w:line="240" w:lineRule="auto"/>
        <w:ind w:left="360" w:right="225"/>
        <w:jc w:val="right"/>
        <w:rPr>
          <w:rFonts w:ascii="Arial" w:eastAsia="Times New Roman" w:hAnsi="Arial" w:cs="Arial"/>
          <w:color w:val="222222"/>
          <w:kern w:val="0"/>
          <w:sz w:val="24"/>
          <w:szCs w:val="24"/>
          <w14:ligatures w14:val="none"/>
        </w:rPr>
      </w:pPr>
      <w:r w:rsidRPr="00E63D92">
        <w:rPr>
          <w:rFonts w:ascii="Arial" w:eastAsia="Times New Roman" w:hAnsi="Arial" w:cs="Arial"/>
          <w:color w:val="222222"/>
          <w:kern w:val="0"/>
          <w:sz w:val="24"/>
          <w:szCs w:val="24"/>
          <w:rtl/>
          <w14:ligatures w14:val="none"/>
        </w:rPr>
        <w:t xml:space="preserve">ما تزال الثقة بالمحتوى الإلكتروني بحاجة إلى تعزيز من خلال الالتزام بالمصداقية </w:t>
      </w:r>
      <w:r w:rsidRPr="00E63D92">
        <w:rPr>
          <w:rFonts w:ascii="Arial" w:eastAsia="Times New Roman" w:hAnsi="Arial" w:cs="Arial" w:hint="cs"/>
          <w:color w:val="222222"/>
          <w:kern w:val="0"/>
          <w:sz w:val="24"/>
          <w:szCs w:val="24"/>
          <w:rtl/>
          <w14:ligatures w14:val="none"/>
        </w:rPr>
        <w:t>والشفافية</w:t>
      </w:r>
      <w:r w:rsidR="00B31ECF">
        <w:rPr>
          <w:rFonts w:ascii="Arial" w:eastAsia="Times New Roman" w:hAnsi="Arial" w:cs="Arial" w:hint="cs"/>
          <w:color w:val="222222"/>
          <w:kern w:val="0"/>
          <w:sz w:val="24"/>
          <w:szCs w:val="24"/>
          <w:rtl/>
          <w14:ligatures w14:val="none"/>
        </w:rPr>
        <w:t>.</w:t>
      </w:r>
    </w:p>
    <w:p w14:paraId="32EBF60B" w14:textId="77777777" w:rsidR="004B28B3" w:rsidRPr="004B28B3" w:rsidRDefault="004B28B3"/>
    <w:sectPr w:rsidR="004B28B3" w:rsidRPr="004B28B3" w:rsidSect="005551B3">
      <w:footerReference w:type="default" r:id="rId12"/>
      <w:pgSz w:w="11906" w:h="16838"/>
      <w:pgMar w:top="1440" w:right="1800" w:bottom="1440" w:left="1800" w:header="708" w:footer="708" w:gutter="0"/>
      <w:pgBorders w:offsetFrom="page">
        <w:top w:val="inset" w:sz="6" w:space="24" w:color="auto"/>
        <w:left w:val="inset" w:sz="6" w:space="24" w:color="auto"/>
        <w:bottom w:val="outset" w:sz="6" w:space="24" w:color="auto"/>
        <w:right w:val="outset" w:sz="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24FE9A" w14:textId="77777777" w:rsidR="007E38DF" w:rsidRDefault="007E38DF" w:rsidP="003A064E">
      <w:pPr>
        <w:spacing w:after="0" w:line="240" w:lineRule="auto"/>
      </w:pPr>
      <w:r>
        <w:separator/>
      </w:r>
    </w:p>
  </w:endnote>
  <w:endnote w:type="continuationSeparator" w:id="0">
    <w:p w14:paraId="1ECEE27C" w14:textId="77777777" w:rsidR="007E38DF" w:rsidRDefault="007E38DF" w:rsidP="003A0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heme="majorHAnsi" w:eastAsiaTheme="majorEastAsia" w:hAnsiTheme="majorHAnsi" w:cstheme="majorBidi"/>
        <w:sz w:val="28"/>
        <w:szCs w:val="28"/>
        <w:rtl/>
        <w:lang w:val="ar-SA"/>
      </w:rPr>
      <w:id w:val="1111082240"/>
      <w:docPartObj>
        <w:docPartGallery w:val="Page Numbers (Bottom of Page)"/>
        <w:docPartUnique/>
      </w:docPartObj>
    </w:sdtPr>
    <w:sdtEndPr>
      <w:rPr>
        <w:lang w:val="en-US"/>
      </w:rPr>
    </w:sdtEndPr>
    <w:sdtContent>
      <w:p w14:paraId="23AAA11C" w14:textId="7F364EB8" w:rsidR="003A064E" w:rsidRDefault="003A064E">
        <w:pPr>
          <w:pStyle w:val="Footer"/>
          <w:jc w:val="right"/>
          <w:rPr>
            <w:rFonts w:asciiTheme="majorHAnsi" w:eastAsiaTheme="majorEastAsia" w:hAnsiTheme="majorHAnsi" w:cstheme="majorBidi"/>
            <w:sz w:val="28"/>
            <w:szCs w:val="28"/>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35844253" w14:textId="77777777" w:rsidR="003A064E" w:rsidRDefault="003A0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FF0367" w14:textId="77777777" w:rsidR="007E38DF" w:rsidRDefault="007E38DF" w:rsidP="003A064E">
      <w:pPr>
        <w:spacing w:after="0" w:line="240" w:lineRule="auto"/>
      </w:pPr>
      <w:r>
        <w:separator/>
      </w:r>
    </w:p>
  </w:footnote>
  <w:footnote w:type="continuationSeparator" w:id="0">
    <w:p w14:paraId="596AF1C9" w14:textId="77777777" w:rsidR="007E38DF" w:rsidRDefault="007E38DF" w:rsidP="003A0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B03446"/>
    <w:multiLevelType w:val="multilevel"/>
    <w:tmpl w:val="3DC07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12802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284"/>
    <w:rsid w:val="0014018B"/>
    <w:rsid w:val="00173DD2"/>
    <w:rsid w:val="001F3AFA"/>
    <w:rsid w:val="0022292B"/>
    <w:rsid w:val="00253AFB"/>
    <w:rsid w:val="002D5666"/>
    <w:rsid w:val="003A064E"/>
    <w:rsid w:val="00424552"/>
    <w:rsid w:val="00434130"/>
    <w:rsid w:val="004A4B6B"/>
    <w:rsid w:val="004B0CC0"/>
    <w:rsid w:val="004B28B3"/>
    <w:rsid w:val="005551B3"/>
    <w:rsid w:val="005762F5"/>
    <w:rsid w:val="005B6AFE"/>
    <w:rsid w:val="006E3C71"/>
    <w:rsid w:val="007140FB"/>
    <w:rsid w:val="007E38DF"/>
    <w:rsid w:val="00AA06E4"/>
    <w:rsid w:val="00B31ECF"/>
    <w:rsid w:val="00BC318B"/>
    <w:rsid w:val="00C9003B"/>
    <w:rsid w:val="00D113A1"/>
    <w:rsid w:val="00D22629"/>
    <w:rsid w:val="00DB32B7"/>
    <w:rsid w:val="00DB3BE2"/>
    <w:rsid w:val="00DF2BC2"/>
    <w:rsid w:val="00E20C94"/>
    <w:rsid w:val="00E22EDA"/>
    <w:rsid w:val="00E63D92"/>
    <w:rsid w:val="00E7572A"/>
    <w:rsid w:val="00E90284"/>
    <w:rsid w:val="00EC78EA"/>
    <w:rsid w:val="00EE332D"/>
    <w:rsid w:val="00EE7557"/>
    <w:rsid w:val="00F14643"/>
    <w:rsid w:val="00FF48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8F9B1"/>
  <w15:chartTrackingRefBased/>
  <w15:docId w15:val="{A52D3CC9-1ED0-4DBF-9F86-FD7FB3D9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902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902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902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902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902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902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2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2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2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2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902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902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902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902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902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2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2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284"/>
    <w:rPr>
      <w:rFonts w:eastAsiaTheme="majorEastAsia" w:cstheme="majorBidi"/>
      <w:color w:val="272727" w:themeColor="text1" w:themeTint="D8"/>
    </w:rPr>
  </w:style>
  <w:style w:type="paragraph" w:styleId="Title">
    <w:name w:val="Title"/>
    <w:basedOn w:val="Normal"/>
    <w:next w:val="Normal"/>
    <w:link w:val="TitleChar"/>
    <w:uiPriority w:val="10"/>
    <w:qFormat/>
    <w:rsid w:val="00E902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2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2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2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284"/>
    <w:pPr>
      <w:spacing w:before="160"/>
      <w:jc w:val="center"/>
    </w:pPr>
    <w:rPr>
      <w:i/>
      <w:iCs/>
      <w:color w:val="404040" w:themeColor="text1" w:themeTint="BF"/>
    </w:rPr>
  </w:style>
  <w:style w:type="character" w:customStyle="1" w:styleId="QuoteChar">
    <w:name w:val="Quote Char"/>
    <w:basedOn w:val="DefaultParagraphFont"/>
    <w:link w:val="Quote"/>
    <w:uiPriority w:val="29"/>
    <w:rsid w:val="00E90284"/>
    <w:rPr>
      <w:i/>
      <w:iCs/>
      <w:color w:val="404040" w:themeColor="text1" w:themeTint="BF"/>
    </w:rPr>
  </w:style>
  <w:style w:type="paragraph" w:styleId="ListParagraph">
    <w:name w:val="List Paragraph"/>
    <w:basedOn w:val="Normal"/>
    <w:uiPriority w:val="34"/>
    <w:qFormat/>
    <w:rsid w:val="00E90284"/>
    <w:pPr>
      <w:ind w:left="720"/>
      <w:contextualSpacing/>
    </w:pPr>
  </w:style>
  <w:style w:type="character" w:styleId="IntenseEmphasis">
    <w:name w:val="Intense Emphasis"/>
    <w:basedOn w:val="DefaultParagraphFont"/>
    <w:uiPriority w:val="21"/>
    <w:qFormat/>
    <w:rsid w:val="00E90284"/>
    <w:rPr>
      <w:i/>
      <w:iCs/>
      <w:color w:val="2F5496" w:themeColor="accent1" w:themeShade="BF"/>
    </w:rPr>
  </w:style>
  <w:style w:type="paragraph" w:styleId="IntenseQuote">
    <w:name w:val="Intense Quote"/>
    <w:basedOn w:val="Normal"/>
    <w:next w:val="Normal"/>
    <w:link w:val="IntenseQuoteChar"/>
    <w:uiPriority w:val="30"/>
    <w:qFormat/>
    <w:rsid w:val="00E902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90284"/>
    <w:rPr>
      <w:i/>
      <w:iCs/>
      <w:color w:val="2F5496" w:themeColor="accent1" w:themeShade="BF"/>
    </w:rPr>
  </w:style>
  <w:style w:type="character" w:styleId="IntenseReference">
    <w:name w:val="Intense Reference"/>
    <w:basedOn w:val="DefaultParagraphFont"/>
    <w:uiPriority w:val="32"/>
    <w:qFormat/>
    <w:rsid w:val="00E90284"/>
    <w:rPr>
      <w:b/>
      <w:bCs/>
      <w:smallCaps/>
      <w:color w:val="2F5496" w:themeColor="accent1" w:themeShade="BF"/>
      <w:spacing w:val="5"/>
    </w:rPr>
  </w:style>
  <w:style w:type="table" w:styleId="TableGrid">
    <w:name w:val="Table Grid"/>
    <w:basedOn w:val="TableNormal"/>
    <w:uiPriority w:val="39"/>
    <w:rsid w:val="00E90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762F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3A064E"/>
    <w:pPr>
      <w:tabs>
        <w:tab w:val="center" w:pos="4153"/>
        <w:tab w:val="right" w:pos="8306"/>
      </w:tabs>
      <w:spacing w:after="0" w:line="240" w:lineRule="auto"/>
    </w:pPr>
  </w:style>
  <w:style w:type="character" w:customStyle="1" w:styleId="HeaderChar">
    <w:name w:val="Header Char"/>
    <w:basedOn w:val="DefaultParagraphFont"/>
    <w:link w:val="Header"/>
    <w:uiPriority w:val="99"/>
    <w:rsid w:val="003A064E"/>
  </w:style>
  <w:style w:type="paragraph" w:styleId="Footer">
    <w:name w:val="footer"/>
    <w:basedOn w:val="Normal"/>
    <w:link w:val="FooterChar"/>
    <w:uiPriority w:val="99"/>
    <w:unhideWhenUsed/>
    <w:rsid w:val="003A064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A0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الجنس</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التكرر</c:v>
                </c:pt>
              </c:strCache>
            </c:strRef>
          </c:tx>
          <c:spPr>
            <a:solidFill>
              <a:schemeClr val="accent1"/>
            </a:solidFill>
            <a:ln>
              <a:noFill/>
            </a:ln>
            <a:effectLst/>
          </c:spPr>
          <c:invertIfNegative val="0"/>
          <c:cat>
            <c:strRef>
              <c:f>ورقة1!$A$2:$A$4</c:f>
              <c:strCache>
                <c:ptCount val="3"/>
                <c:pt idx="0">
                  <c:v>الذكور</c:v>
                </c:pt>
                <c:pt idx="1">
                  <c:v>الاناث</c:v>
                </c:pt>
                <c:pt idx="2">
                  <c:v>المجموع</c:v>
                </c:pt>
              </c:strCache>
            </c:strRef>
          </c:cat>
          <c:val>
            <c:numRef>
              <c:f>ورقة1!$B$2:$B$5</c:f>
              <c:numCache>
                <c:formatCode>General</c:formatCode>
                <c:ptCount val="4"/>
                <c:pt idx="0">
                  <c:v>7</c:v>
                </c:pt>
                <c:pt idx="1">
                  <c:v>24</c:v>
                </c:pt>
                <c:pt idx="2">
                  <c:v>31</c:v>
                </c:pt>
              </c:numCache>
            </c:numRef>
          </c:val>
          <c:extLst>
            <c:ext xmlns:c16="http://schemas.microsoft.com/office/drawing/2014/chart" uri="{C3380CC4-5D6E-409C-BE32-E72D297353CC}">
              <c16:uniqueId val="{00000000-3D72-4568-9212-473E47F1011A}"/>
            </c:ext>
          </c:extLst>
        </c:ser>
        <c:ser>
          <c:idx val="1"/>
          <c:order val="1"/>
          <c:tx>
            <c:strRef>
              <c:f>ورقة1!$C$1</c:f>
              <c:strCache>
                <c:ptCount val="1"/>
                <c:pt idx="0">
                  <c:v> النسبة المئوية</c:v>
                </c:pt>
              </c:strCache>
            </c:strRef>
          </c:tx>
          <c:spPr>
            <a:solidFill>
              <a:schemeClr val="accent2"/>
            </a:solidFill>
            <a:ln>
              <a:noFill/>
            </a:ln>
            <a:effectLst/>
          </c:spPr>
          <c:invertIfNegative val="0"/>
          <c:cat>
            <c:strRef>
              <c:f>ورقة1!$A$2:$A$4</c:f>
              <c:strCache>
                <c:ptCount val="3"/>
                <c:pt idx="0">
                  <c:v>الذكور</c:v>
                </c:pt>
                <c:pt idx="1">
                  <c:v>الاناث</c:v>
                </c:pt>
                <c:pt idx="2">
                  <c:v>المجموع</c:v>
                </c:pt>
              </c:strCache>
            </c:strRef>
          </c:cat>
          <c:val>
            <c:numRef>
              <c:f>ورقة1!$C$2:$C$5</c:f>
              <c:numCache>
                <c:formatCode>0.00%</c:formatCode>
                <c:ptCount val="4"/>
                <c:pt idx="0">
                  <c:v>0.22600000000000001</c:v>
                </c:pt>
                <c:pt idx="1">
                  <c:v>0.77400000000000002</c:v>
                </c:pt>
                <c:pt idx="2" formatCode="0%">
                  <c:v>1</c:v>
                </c:pt>
              </c:numCache>
            </c:numRef>
          </c:val>
          <c:extLst>
            <c:ext xmlns:c16="http://schemas.microsoft.com/office/drawing/2014/chart" uri="{C3380CC4-5D6E-409C-BE32-E72D297353CC}">
              <c16:uniqueId val="{00000001-3D72-4568-9212-473E47F1011A}"/>
            </c:ext>
          </c:extLst>
        </c:ser>
        <c:ser>
          <c:idx val="2"/>
          <c:order val="2"/>
          <c:tx>
            <c:strRef>
              <c:f>ورقة1!$D$1</c:f>
              <c:strCache>
                <c:ptCount val="1"/>
                <c:pt idx="0">
                  <c:v>عمود1</c:v>
                </c:pt>
              </c:strCache>
            </c:strRef>
          </c:tx>
          <c:spPr>
            <a:solidFill>
              <a:schemeClr val="accent3"/>
            </a:solidFill>
            <a:ln>
              <a:noFill/>
            </a:ln>
            <a:effectLst/>
          </c:spPr>
          <c:invertIfNegative val="0"/>
          <c:cat>
            <c:strRef>
              <c:f>ورقة1!$A$2:$A$4</c:f>
              <c:strCache>
                <c:ptCount val="3"/>
                <c:pt idx="0">
                  <c:v>الذكور</c:v>
                </c:pt>
                <c:pt idx="1">
                  <c:v>الاناث</c:v>
                </c:pt>
                <c:pt idx="2">
                  <c:v>المجموع</c:v>
                </c:pt>
              </c:strCache>
            </c:strRef>
          </c:cat>
          <c:val>
            <c:numRef>
              <c:f>ورقة1!$D$2:$D$5</c:f>
              <c:numCache>
                <c:formatCode>General</c:formatCode>
                <c:ptCount val="4"/>
              </c:numCache>
            </c:numRef>
          </c:val>
          <c:extLst>
            <c:ext xmlns:c16="http://schemas.microsoft.com/office/drawing/2014/chart" uri="{C3380CC4-5D6E-409C-BE32-E72D297353CC}">
              <c16:uniqueId val="{00000002-3D72-4568-9212-473E47F1011A}"/>
            </c:ext>
          </c:extLst>
        </c:ser>
        <c:dLbls>
          <c:showLegendKey val="0"/>
          <c:showVal val="0"/>
          <c:showCatName val="0"/>
          <c:showSerName val="0"/>
          <c:showPercent val="0"/>
          <c:showBubbleSize val="0"/>
        </c:dLbls>
        <c:gapWidth val="150"/>
        <c:overlap val="100"/>
        <c:axId val="416082800"/>
        <c:axId val="551514688"/>
      </c:barChart>
      <c:catAx>
        <c:axId val="41608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51514688"/>
        <c:crosses val="autoZero"/>
        <c:auto val="1"/>
        <c:lblAlgn val="ctr"/>
        <c:lblOffset val="100"/>
        <c:noMultiLvlLbl val="0"/>
      </c:catAx>
      <c:valAx>
        <c:axId val="551514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16082800"/>
        <c:crosses val="autoZero"/>
        <c:crossBetween val="between"/>
      </c:valAx>
      <c:spPr>
        <a:noFill/>
        <a:ln>
          <a:noFill/>
        </a:ln>
        <a:effectLst/>
      </c:spPr>
    </c:plotArea>
    <c:legend>
      <c:legendPos val="b"/>
      <c:legendEntry>
        <c:idx val="2"/>
        <c:delete val="1"/>
      </c:legendEntry>
      <c:layout>
        <c:manualLayout>
          <c:xMode val="edge"/>
          <c:yMode val="edge"/>
          <c:x val="0.18390393207118699"/>
          <c:y val="0.92500189800655086"/>
          <c:w val="0.50448331967553828"/>
          <c:h val="7.169746860154876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الفئة العمرية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316-48E0-9E83-236D9129223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316-48E0-9E83-236D9129223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316-48E0-9E83-236D9129223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316-48E0-9E83-236D9129223D}"/>
              </c:ext>
            </c:extLst>
          </c:dPt>
          <c:cat>
            <c:strRef>
              <c:f>ورقة1!$A$2:$A$5</c:f>
              <c:strCache>
                <c:ptCount val="4"/>
                <c:pt idx="0">
                  <c:v>20–29 سنة</c:v>
                </c:pt>
                <c:pt idx="1">
                  <c:v>30–39 سنة</c:v>
                </c:pt>
                <c:pt idx="2">
                  <c:v>40–49 سنة</c:v>
                </c:pt>
                <c:pt idx="3">
                  <c:v>50 سنة فأكثر</c:v>
                </c:pt>
              </c:strCache>
            </c:strRef>
          </c:cat>
          <c:val>
            <c:numRef>
              <c:f>ورقة1!$B$2:$B$5</c:f>
              <c:numCache>
                <c:formatCode>General</c:formatCode>
                <c:ptCount val="4"/>
                <c:pt idx="0">
                  <c:v>9</c:v>
                </c:pt>
                <c:pt idx="1">
                  <c:v>9</c:v>
                </c:pt>
                <c:pt idx="2">
                  <c:v>7</c:v>
                </c:pt>
                <c:pt idx="3">
                  <c:v>6</c:v>
                </c:pt>
              </c:numCache>
            </c:numRef>
          </c:val>
          <c:extLst>
            <c:ext xmlns:c16="http://schemas.microsoft.com/office/drawing/2014/chart" uri="{C3380CC4-5D6E-409C-BE32-E72D297353CC}">
              <c16:uniqueId val="{00000008-C316-48E0-9E83-236D9129223D}"/>
            </c:ext>
          </c:extLst>
        </c:ser>
        <c:ser>
          <c:idx val="1"/>
          <c:order val="1"/>
          <c:tx>
            <c:strRef>
              <c:f>ورقة1!$C$1</c:f>
              <c:strCache>
                <c:ptCount val="1"/>
                <c:pt idx="0">
                  <c:v>النسبة المئوية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C316-48E0-9E83-236D9129223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C316-48E0-9E83-236D9129223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C316-48E0-9E83-236D9129223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C316-48E0-9E83-236D9129223D}"/>
              </c:ext>
            </c:extLst>
          </c:dPt>
          <c:cat>
            <c:strRef>
              <c:f>ورقة1!$A$2:$A$5</c:f>
              <c:strCache>
                <c:ptCount val="4"/>
                <c:pt idx="0">
                  <c:v>20–29 سنة</c:v>
                </c:pt>
                <c:pt idx="1">
                  <c:v>30–39 سنة</c:v>
                </c:pt>
                <c:pt idx="2">
                  <c:v>40–49 سنة</c:v>
                </c:pt>
                <c:pt idx="3">
                  <c:v>50 سنة فأكثر</c:v>
                </c:pt>
              </c:strCache>
            </c:strRef>
          </c:cat>
          <c:val>
            <c:numRef>
              <c:f>ورقة1!$C$2:$C$5</c:f>
              <c:numCache>
                <c:formatCode>0%</c:formatCode>
                <c:ptCount val="4"/>
                <c:pt idx="0">
                  <c:v>0.28999999999999998</c:v>
                </c:pt>
                <c:pt idx="1">
                  <c:v>0.28999999999999998</c:v>
                </c:pt>
                <c:pt idx="2" formatCode="0.00%">
                  <c:v>0.22600000000000001</c:v>
                </c:pt>
                <c:pt idx="3" formatCode="0.00%">
                  <c:v>0.19400000000000001</c:v>
                </c:pt>
              </c:numCache>
            </c:numRef>
          </c:val>
          <c:extLst>
            <c:ext xmlns:c16="http://schemas.microsoft.com/office/drawing/2014/chart" uri="{C3380CC4-5D6E-409C-BE32-E72D297353CC}">
              <c16:uniqueId val="{00000011-C316-48E0-9E83-236D9129223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المستوى</a:t>
            </a:r>
            <a:r>
              <a:rPr lang="ar-SA" baseline="0"/>
              <a:t> التعليمي</a:t>
            </a:r>
            <a:r>
              <a:rPr lang="ar-SA"/>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407-4DEC-B8B0-5366BA31E73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407-4DEC-B8B0-5366BA31E73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407-4DEC-B8B0-5366BA31E73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407-4DEC-B8B0-5366BA31E73D}"/>
              </c:ext>
            </c:extLst>
          </c:dPt>
          <c:cat>
            <c:strRef>
              <c:f>ورقة1!$A$2:$A$5</c:f>
              <c:strCache>
                <c:ptCount val="3"/>
                <c:pt idx="0">
                  <c:v>ثانوي</c:v>
                </c:pt>
                <c:pt idx="1">
                  <c:v>بكالوريوس</c:v>
                </c:pt>
                <c:pt idx="2">
                  <c:v>دراسات عليا</c:v>
                </c:pt>
              </c:strCache>
            </c:strRef>
          </c:cat>
          <c:val>
            <c:numRef>
              <c:f>ورقة1!$B$2:$B$5</c:f>
              <c:numCache>
                <c:formatCode>General</c:formatCode>
                <c:ptCount val="4"/>
                <c:pt idx="0">
                  <c:v>3</c:v>
                </c:pt>
                <c:pt idx="1">
                  <c:v>27</c:v>
                </c:pt>
                <c:pt idx="2">
                  <c:v>1</c:v>
                </c:pt>
              </c:numCache>
            </c:numRef>
          </c:val>
          <c:extLst>
            <c:ext xmlns:c16="http://schemas.microsoft.com/office/drawing/2014/chart" uri="{C3380CC4-5D6E-409C-BE32-E72D297353CC}">
              <c16:uniqueId val="{00000000-8532-4C08-AD35-D8B62F9844DD}"/>
            </c:ext>
          </c:extLst>
        </c:ser>
        <c:ser>
          <c:idx val="1"/>
          <c:order val="1"/>
          <c:tx>
            <c:strRef>
              <c:f>ورقة1!$C$1</c:f>
              <c:strCache>
                <c:ptCount val="1"/>
                <c:pt idx="0">
                  <c:v>النسبة المئوية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9-2407-4DEC-B8B0-5366BA31E73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B-2407-4DEC-B8B0-5366BA31E73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D-2407-4DEC-B8B0-5366BA31E73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2407-4DEC-B8B0-5366BA31E73D}"/>
              </c:ext>
            </c:extLst>
          </c:dPt>
          <c:cat>
            <c:strRef>
              <c:f>ورقة1!$A$2:$A$5</c:f>
              <c:strCache>
                <c:ptCount val="3"/>
                <c:pt idx="0">
                  <c:v>ثانوي</c:v>
                </c:pt>
                <c:pt idx="1">
                  <c:v>بكالوريوس</c:v>
                </c:pt>
                <c:pt idx="2">
                  <c:v>دراسات عليا</c:v>
                </c:pt>
              </c:strCache>
            </c:strRef>
          </c:cat>
          <c:val>
            <c:numRef>
              <c:f>ورقة1!$C$2:$C$5</c:f>
              <c:numCache>
                <c:formatCode>0.00%</c:formatCode>
                <c:ptCount val="4"/>
                <c:pt idx="0">
                  <c:v>9.7000000000000003E-2</c:v>
                </c:pt>
                <c:pt idx="1">
                  <c:v>0.871</c:v>
                </c:pt>
                <c:pt idx="2">
                  <c:v>3.2000000000000001E-2</c:v>
                </c:pt>
              </c:numCache>
            </c:numRef>
          </c:val>
          <c:extLst>
            <c:ext xmlns:c16="http://schemas.microsoft.com/office/drawing/2014/chart" uri="{C3380CC4-5D6E-409C-BE32-E72D297353CC}">
              <c16:uniqueId val="{00000001-8532-4C08-AD35-D8B62F9844D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معدل المتابعة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7523902237505716E-2"/>
          <c:y val="0.18725083900116199"/>
          <c:w val="0.91335171327294207"/>
          <c:h val="0.6222665689056075"/>
        </c:manualLayout>
      </c:layout>
      <c:pie3DChart>
        <c:varyColors val="1"/>
        <c:ser>
          <c:idx val="0"/>
          <c:order val="0"/>
          <c:tx>
            <c:strRef>
              <c:f>ورقة1!$B$1</c:f>
              <c:strCache>
                <c:ptCount val="1"/>
                <c:pt idx="0">
                  <c:v>التكرار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947-42BB-A96D-0634BC80CEE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947-42BB-A96D-0634BC80CEE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947-42BB-A96D-0634BC80CEE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947-42BB-A96D-0634BC80CEE1}"/>
              </c:ext>
            </c:extLst>
          </c:dPt>
          <c:cat>
            <c:strRef>
              <c:f>ورقة1!$A$2:$A$5</c:f>
              <c:strCache>
                <c:ptCount val="3"/>
                <c:pt idx="0">
                  <c:v>يوميا</c:v>
                </c:pt>
                <c:pt idx="1">
                  <c:v>عدة مرات أسبوعيًا</c:v>
                </c:pt>
                <c:pt idx="2">
                  <c:v>نادرًا</c:v>
                </c:pt>
              </c:strCache>
            </c:strRef>
          </c:cat>
          <c:val>
            <c:numRef>
              <c:f>ورقة1!$B$2:$B$5</c:f>
              <c:numCache>
                <c:formatCode>General</c:formatCode>
                <c:ptCount val="4"/>
                <c:pt idx="0">
                  <c:v>10</c:v>
                </c:pt>
                <c:pt idx="1">
                  <c:v>10</c:v>
                </c:pt>
                <c:pt idx="2">
                  <c:v>11</c:v>
                </c:pt>
              </c:numCache>
            </c:numRef>
          </c:val>
          <c:extLst>
            <c:ext xmlns:c16="http://schemas.microsoft.com/office/drawing/2014/chart" uri="{C3380CC4-5D6E-409C-BE32-E72D297353CC}">
              <c16:uniqueId val="{00000008-2947-42BB-A96D-0634BC80CEE1}"/>
            </c:ext>
          </c:extLst>
        </c:ser>
        <c:ser>
          <c:idx val="1"/>
          <c:order val="1"/>
          <c:tx>
            <c:strRef>
              <c:f>ورقة1!$C$1</c:f>
              <c:strCache>
                <c:ptCount val="1"/>
                <c:pt idx="0">
                  <c:v>النسبة المئوية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A-2947-42BB-A96D-0634BC80CEE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C-2947-42BB-A96D-0634BC80CEE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2947-42BB-A96D-0634BC80CEE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0-2947-42BB-A96D-0634BC80CEE1}"/>
              </c:ext>
            </c:extLst>
          </c:dPt>
          <c:cat>
            <c:strRef>
              <c:f>ورقة1!$A$2:$A$5</c:f>
              <c:strCache>
                <c:ptCount val="3"/>
                <c:pt idx="0">
                  <c:v>يوميا</c:v>
                </c:pt>
                <c:pt idx="1">
                  <c:v>عدة مرات أسبوعيًا</c:v>
                </c:pt>
                <c:pt idx="2">
                  <c:v>نادرًا</c:v>
                </c:pt>
              </c:strCache>
            </c:strRef>
          </c:cat>
          <c:val>
            <c:numRef>
              <c:f>ورقة1!$C$2:$C$5</c:f>
              <c:numCache>
                <c:formatCode>0.00%</c:formatCode>
                <c:ptCount val="4"/>
                <c:pt idx="0">
                  <c:v>0.32300000000000001</c:v>
                </c:pt>
                <c:pt idx="1">
                  <c:v>0.32300000000000001</c:v>
                </c:pt>
                <c:pt idx="2">
                  <c:v>0.35499999999999998</c:v>
                </c:pt>
              </c:numCache>
            </c:numRef>
          </c:val>
          <c:extLst>
            <c:ext xmlns:c16="http://schemas.microsoft.com/office/drawing/2014/chart" uri="{C3380CC4-5D6E-409C-BE32-E72D297353CC}">
              <c16:uniqueId val="{00000011-2947-42BB-A96D-0634BC80CEE1}"/>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D020D-553F-4261-8643-F54F43021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484</Words>
  <Characters>2508</Characters>
  <Application>Microsoft Office Word</Application>
  <DocSecurity>0</DocSecurity>
  <Lines>179</Lines>
  <Paragraphs>130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هند الجعيدي</dc:creator>
  <cp:keywords/>
  <dc:description/>
  <cp:lastModifiedBy>Njood Alabbadi</cp:lastModifiedBy>
  <cp:revision>2</cp:revision>
  <cp:lastPrinted>2026-07-23T20:02:00Z</cp:lastPrinted>
  <dcterms:created xsi:type="dcterms:W3CDTF">2026-07-28T14:11:00Z</dcterms:created>
  <dcterms:modified xsi:type="dcterms:W3CDTF">2026-07-28T14:11:00Z</dcterms:modified>
</cp:coreProperties>
</file>