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CAD06" w14:textId="73E05407" w:rsidR="002C3213" w:rsidRPr="002C3213" w:rsidRDefault="0098005E" w:rsidP="002C3213">
      <w:pPr>
        <w:ind w:firstLine="0"/>
        <w:rPr>
          <w:rFonts w:eastAsia="Calibri"/>
          <w:rtl/>
        </w:rPr>
      </w:pPr>
      <w:r>
        <w:rPr>
          <w:rFonts w:eastAsia="Calibri"/>
          <w:noProof/>
          <w:rtl/>
          <w:lang w:val="ar-SA"/>
        </w:rPr>
        <mc:AlternateContent>
          <mc:Choice Requires="wps">
            <w:drawing>
              <wp:inline distT="0" distB="0" distL="0" distR="0" wp14:anchorId="000477F3" wp14:editId="6F6EFEDF">
                <wp:extent cx="3139440" cy="3382010"/>
                <wp:effectExtent l="228600" t="228600" r="251460" b="256540"/>
                <wp:docPr id="1459592570" name="تمرير: رأسي 1"/>
                <wp:cNvGraphicFramePr/>
                <a:graphic xmlns:a="http://schemas.openxmlformats.org/drawingml/2006/main">
                  <a:graphicData uri="http://schemas.microsoft.com/office/word/2010/wordprocessingShape">
                    <wps:wsp>
                      <wps:cNvSpPr/>
                      <wps:spPr>
                        <a:xfrm>
                          <a:off x="0" y="0"/>
                          <a:ext cx="3139440" cy="3382010"/>
                        </a:xfrm>
                        <a:prstGeom prst="verticalScroll">
                          <a:avLst/>
                        </a:prstGeom>
                        <a:ln>
                          <a:solidFill>
                            <a:srgbClr val="00B050"/>
                          </a:solidFill>
                        </a:ln>
                        <a:effectLst>
                          <a:glow rad="228600">
                            <a:schemeClr val="accent6">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14:paraId="3D540D62" w14:textId="77777777" w:rsidR="0098005E" w:rsidRDefault="0098005E" w:rsidP="002C3213">
                            <w:pPr>
                              <w:jc w:val="center"/>
                              <w:rPr>
                                <w:rtl/>
                              </w:rPr>
                            </w:pPr>
                            <w:r>
                              <w:rPr>
                                <w:rFonts w:hint="cs"/>
                                <w:rtl/>
                              </w:rPr>
                              <w:t xml:space="preserve">الفصل الأول </w:t>
                            </w:r>
                          </w:p>
                          <w:p w14:paraId="5C924EA7" w14:textId="77777777" w:rsidR="0098005E" w:rsidRDefault="0098005E" w:rsidP="002C3213">
                            <w:pPr>
                              <w:jc w:val="center"/>
                            </w:pPr>
                            <w:r>
                              <w:rPr>
                                <w:rFonts w:hint="cs"/>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inline>
            </w:drawing>
          </mc:Choice>
          <mc:Fallback>
            <w:pict>
              <v:shapetype w14:anchorId="000477F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6" type="#_x0000_t97" style="width:247.2pt;height:266.3pt;visibility:visible;mso-wrap-style:square;mso-left-percent:-10001;mso-top-percent:-10001;mso-position-horizontal:absolute;mso-position-horizontal-relative:char;mso-position-vertical:absolute;mso-position-vertical-relative:line;mso-left-percent:-10001;mso-top-percent:-10001;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" fillcolor="white [3201]" strokecolor="#00b050" strokeweight="1pt">
                <v:stroke joinstyle="miter"/>
                <v:textbox>
                  <w:txbxContent>
                    <w:p w14:paraId="3D540D62" w14:textId="77777777" w:rsidR="0098005E" w:rsidRDefault="0098005E" w:rsidP="002C3213">
                      <w:pPr>
                        <w:jc w:val="center"/>
                        <w:rPr>
                          <w:rtl/>
                        </w:rPr>
                      </w:pPr>
                      <w:r>
                        <w:rPr>
                          <w:rFonts w:hint="cs"/>
                          <w:rtl/>
                        </w:rPr>
                        <w:t xml:space="preserve">الفصل الأول </w:t>
                      </w:r>
                    </w:p>
                    <w:p w14:paraId="5C924EA7" w14:textId="77777777" w:rsidR="0098005E" w:rsidRDefault="0098005E" w:rsidP="002C3213">
                      <w:pPr>
                        <w:jc w:val="center"/>
                      </w:pPr>
                      <w:r>
                        <w:rPr>
                          <w:rFonts w:hint="cs"/>
                          <w:rtl/>
                        </w:rPr>
                        <w:t>خلفية الدراسة</w:t>
                      </w:r>
                    </w:p>
                  </w:txbxContent>
                </v:textbox>
                <w10:wrap anchorx="page"/>
                <w10:anchorlock/>
              </v:shape>
            </w:pict>
          </mc:Fallback>
        </mc:AlternateContent>
      </w:r>
    </w:p>
    <w:p w14:paraId="3C3688C3" w14:textId="77777777" w:rsidR="002C3213" w:rsidRPr="002C3213" w:rsidRDefault="002C3213" w:rsidP="002C3213">
      <w:pPr>
        <w:ind w:firstLine="0"/>
        <w:rPr>
          <w:rFonts w:eastAsia="Calibri"/>
          <w:sz w:val="22"/>
          <w:szCs w:val="22"/>
          <w:rtl/>
        </w:rPr>
        <w:sectPr w:rsidR="002C3213" w:rsidRPr="002C3213" w:rsidSect="001B43B4">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titlePg/>
          <w:bidi/>
          <w:rtlGutter/>
          <w:docGrid w:linePitch="381"/>
        </w:sectPr>
      </w:pPr>
    </w:p>
    <w:p w14:paraId="1329628E" w14:textId="77777777" w:rsidR="002C3213" w:rsidRPr="002C3213" w:rsidRDefault="002C3213" w:rsidP="002C3213">
      <w:pPr>
        <w:keepNext/>
        <w:keepLines/>
        <w:spacing w:before="120"/>
        <w:outlineLvl w:val="0"/>
        <w:rPr>
          <w:rFonts w:ascii="Calibri Light" w:eastAsia="Times New Roman" w:hAnsi="Calibri Light"/>
          <w:bCs/>
          <w:color w:val="4472C4"/>
          <w:sz w:val="36"/>
          <w:szCs w:val="36"/>
          <w:rtl/>
        </w:rPr>
      </w:pPr>
      <w:bookmarkStart w:id="0" w:name="_Toc192809244"/>
      <w:bookmarkStart w:id="1" w:name="_Toc203715118"/>
      <w:r w:rsidRPr="002C3213">
        <w:rPr>
          <w:rFonts w:ascii="Calibri Light" w:eastAsia="Times New Roman" w:hAnsi="Calibri Light" w:hint="cs"/>
          <w:bCs/>
          <w:color w:val="4472C4"/>
          <w:sz w:val="36"/>
          <w:szCs w:val="36"/>
          <w:rtl/>
        </w:rPr>
        <w:lastRenderedPageBreak/>
        <w:t>المقدمة</w:t>
      </w:r>
      <w:bookmarkEnd w:id="0"/>
      <w:bookmarkEnd w:id="1"/>
      <w:r w:rsidRPr="002C3213">
        <w:rPr>
          <w:rFonts w:ascii="Calibri Light" w:eastAsia="Times New Roman" w:hAnsi="Calibri Light" w:hint="cs"/>
          <w:bCs/>
          <w:color w:val="4472C4"/>
          <w:sz w:val="36"/>
          <w:szCs w:val="36"/>
          <w:rtl/>
        </w:rPr>
        <w:t xml:space="preserve"> </w:t>
      </w:r>
    </w:p>
    <w:p w14:paraId="35B6A087" w14:textId="77777777" w:rsidR="002C3213" w:rsidRPr="002C3213" w:rsidRDefault="002C3213" w:rsidP="002C3213">
      <w:pPr>
        <w:rPr>
          <w:rFonts w:eastAsia="Calibri"/>
          <w:rtl/>
        </w:rPr>
      </w:pPr>
      <w:r w:rsidRPr="002C3213">
        <w:rPr>
          <w:rFonts w:eastAsia="Calibri"/>
          <w:rtl/>
        </w:rPr>
        <w:t>شهد العالم خلال السنوات الأخيرة تحوّلاً جذرياً في المجال الرقمي، فرض نفسه بقوة على مختلف القطاعات، لا سيما قطاع الرعاية الصحية الذي بات من أكثر المجالات تأثرًا وإقبالاً على الحلول التكنولوجية. وانطلاقًا من هذا الواقع، تبنّت المملكة العربية السعودية رؤية تنموية طموحة تتمثل في "رؤية 2030"، التي جعلت من التحول الرقمي أداة استراتيجية رئيسية لتحقيق الكفاءة وتحسين جودة الحياة. وفي هذا الإطار، يحتل القطاع الصحي مكانة مركزية في الرؤية، حيث تسعى الدولة إلى بناء منظومة صحية ذكية متكاملة تعتمد على توظيف البيانات والتقنيات الحديثة، وتفعيل الحلول الرقمية كوسيلة لتعزيز فعالية إدارة المشاريع الصحية في المستشفيات الحكومية ومواكبة التطورات العالمية في هذا المجال الحيوي.</w:t>
      </w:r>
    </w:p>
    <w:p w14:paraId="3A3924B3" w14:textId="77777777" w:rsidR="002C3213" w:rsidRPr="002C3213" w:rsidRDefault="002C3213" w:rsidP="002C3213">
      <w:pPr>
        <w:rPr>
          <w:rFonts w:eastAsia="Calibri"/>
        </w:rPr>
      </w:pPr>
      <w:r w:rsidRPr="002C3213">
        <w:rPr>
          <w:rFonts w:eastAsia="Calibri"/>
          <w:rtl/>
        </w:rPr>
        <w:t>وفي إطار تنفيذ رؤية المملكة 2030، أطلقت السعودية مجموعة من المبادرات الرقمية الرامية إلى تطوير قطاع الرعاية الصحية، وكان من أبرز هذه المبادرات "الاستراتيجية الوطنية للصحة الإلكترونية" التي تم الإعلان عنها عام 2011، والتي شكّلت نقطة تحوّل أساسية في دعم التحول الرقمي في الخدمات الصحية</w:t>
      </w:r>
      <w:r w:rsidRPr="002C3213">
        <w:rPr>
          <w:rFonts w:eastAsia="Calibri" w:hint="cs"/>
          <w:rtl/>
        </w:rPr>
        <w:t>،</w:t>
      </w:r>
      <w:r w:rsidRPr="002C3213">
        <w:rPr>
          <w:rFonts w:eastAsia="Calibri"/>
          <w:rtl/>
        </w:rPr>
        <w:t xml:space="preserve"> كما تبنّت وزارة الصحة عددًا من البرامج الرقمية المعزّزة للابتكار، وسعت إلى توسيع نطاق استخدام الذكاء الاصطناعي، وتحليلات البيانات الضخمة، وتقنيات الصحة الافتراضية في مجالات متعددة من الخدمة الصحية</w:t>
      </w:r>
      <w:r w:rsidRPr="002C3213">
        <w:rPr>
          <w:rFonts w:eastAsia="Calibri"/>
        </w:rPr>
        <w:t>.</w:t>
      </w:r>
    </w:p>
    <w:p w14:paraId="3D41AFB5" w14:textId="77777777" w:rsidR="002C3213" w:rsidRPr="002C3213" w:rsidRDefault="002C3213" w:rsidP="002C3213">
      <w:pPr>
        <w:rPr>
          <w:rFonts w:eastAsia="Calibri"/>
        </w:rPr>
      </w:pPr>
      <w:r w:rsidRPr="002C3213">
        <w:rPr>
          <w:rFonts w:eastAsia="Calibri"/>
          <w:rtl/>
        </w:rPr>
        <w:t>مثّلت مدينة الرياض محورًا رئيسيًا لانطلاق هذه التحولات، عبر شراكات استراتيجية مع شركات تقنية ومؤسسات رعاية صحية كبرى، الأمر الذي ساهم في دمج حلول متقدمة مثل تطبيقات الصحة المتنقلة، أنظمة المراقبة عن بُعد، والخدمات الافتراضية التي تُقدم عبر منصات إلكترونية متكاملة (العبودي وآخرون، 2016). كما انتشرت مبادرات الصحة الرقمية على مستوى مناطق أخرى في المملكة، وشهدت تطورًا تدريجيًا في مستوى البنية التحتية الرقمية والتكامل بين الأنظمة</w:t>
      </w:r>
      <w:r w:rsidRPr="002C3213">
        <w:rPr>
          <w:rFonts w:eastAsia="Calibri"/>
        </w:rPr>
        <w:t>.</w:t>
      </w:r>
    </w:p>
    <w:p w14:paraId="1BFE93F0" w14:textId="77777777" w:rsidR="002C3213" w:rsidRPr="002C3213" w:rsidRDefault="002C3213" w:rsidP="002C3213">
      <w:pPr>
        <w:rPr>
          <w:rFonts w:eastAsia="Calibri"/>
        </w:rPr>
      </w:pPr>
      <w:r w:rsidRPr="002C3213">
        <w:rPr>
          <w:rFonts w:eastAsia="Calibri"/>
          <w:rtl/>
        </w:rPr>
        <w:t>ورغم هذه النجاحات، واجهت الجهود الرقمية تحديات تنظيمية وبشرية، من أبرزها ضعف المهارات الرقمية لدى بعض العاملين، والتباين في درجة الاستيعاب التكنولوجي، إضافة إلى مقاومة التغيير من بعض الكوادر الصحية التي تفتقر إلى الخبرة التقنية. ويُعد غياب برامج التدريب الممنهجة، ونقص ثقافة التحول الرقمي داخل المؤسسات، من العوامل التي تؤثر سلبًا على تسريع وتيرة التبني. وعليه، تظهر الحاجة إلى تطوير سياسات مؤسسية قائمة على إدارة التغيير، وبناء قدرات رقمية مستدامة لضمان تحقيق الأثر الكامل للتحول الرقمي في إدارة المشاريع الصحية</w:t>
      </w:r>
      <w:r w:rsidRPr="002C3213">
        <w:rPr>
          <w:rFonts w:eastAsia="Calibri"/>
        </w:rPr>
        <w:t>.</w:t>
      </w:r>
    </w:p>
    <w:p w14:paraId="107E2838" w14:textId="77777777" w:rsidR="002C3213" w:rsidRPr="002C3213" w:rsidRDefault="002C3213" w:rsidP="002C3213">
      <w:pPr>
        <w:rPr>
          <w:rFonts w:eastAsia="Calibri"/>
        </w:rPr>
      </w:pPr>
      <w:r w:rsidRPr="002C3213">
        <w:rPr>
          <w:rFonts w:eastAsia="Calibri"/>
          <w:rtl/>
        </w:rPr>
        <w:t xml:space="preserve">تسعى هذه الدراسة إلى فحص أثر التحول الرقمي على كفاءة إدارة المشاريع الصحية في المستشفيات الحكومية بالمملكة العربية السعودية، من خلال دراسة تطبيقية في ضوء رؤية 2030. </w:t>
      </w:r>
      <w:r w:rsidRPr="002C3213">
        <w:rPr>
          <w:rFonts w:eastAsia="Calibri"/>
          <w:rtl/>
        </w:rPr>
        <w:lastRenderedPageBreak/>
        <w:t>كما تهدف إلى استكشاف الأدوات الرقمية المستخدمة، والتحديات التي تواجه تطبيقها، ومدى تأثيرها على الأداء والكفاءة في تنفيذ المشاريع الصحية. وتستند الدراسة إلى مدينة جدة كنموذج تطبيقي، لما تمثله من ثقل صحي واقتصادي، وكجزء من المناطق المستهدفة رقميًا ضمن الخطة الوطنية</w:t>
      </w:r>
      <w:r w:rsidRPr="002C3213">
        <w:rPr>
          <w:rFonts w:eastAsia="Calibri"/>
        </w:rPr>
        <w:t>.</w:t>
      </w:r>
    </w:p>
    <w:p w14:paraId="52D9B180" w14:textId="77777777" w:rsidR="002C3213" w:rsidRPr="002C3213" w:rsidRDefault="002C3213" w:rsidP="002C3213">
      <w:pPr>
        <w:rPr>
          <w:rFonts w:eastAsia="Calibri"/>
          <w:rtl/>
        </w:rPr>
      </w:pPr>
      <w:bookmarkStart w:id="2" w:name="_Hlk203280513"/>
      <w:r w:rsidRPr="002C3213">
        <w:rPr>
          <w:rFonts w:eastAsia="Calibri"/>
          <w:rtl/>
        </w:rPr>
        <w:t>تُعد إدارة مشاريع الرعاية الصحية من أهم العناصر الترويجية التي تُسهم في تحقيق الأهداف الرئيسية، إذ تُعدّ جزءاً أساسياً من تنفيذ مشاريع مبتكرة وفعّالة. ومع تزايد حجم مشاريع الرعاية الصحية، أصبح من الضروري الاستفادة من التحسينات الرقمية لإدارة هذه المشاريع.</w:t>
      </w:r>
    </w:p>
    <w:p w14:paraId="047B6E72" w14:textId="77777777" w:rsidR="002C3213" w:rsidRPr="002C3213" w:rsidRDefault="002C3213" w:rsidP="002C3213">
      <w:pPr>
        <w:rPr>
          <w:rFonts w:eastAsia="Calibri"/>
          <w:rtl/>
        </w:rPr>
      </w:pPr>
      <w:r w:rsidRPr="002C3213">
        <w:rPr>
          <w:rFonts w:eastAsia="Calibri"/>
          <w:rtl/>
        </w:rPr>
        <w:t>توصي هذه الدراسة باستكشاف دور التحول الرقمي في تحسين فعالية إدارة مشاريع الرعاية الصحية في المملكة العربية السعودية، مع التركيز الرقمي على منطقة جدة كدراسة حالة. سعى البحث إلى تحقيق عدد من الأهداف، منها تحديد أهم العناصر الرقمية المستخدمة في إدارة مشاريع الرعاية الصحية، وأثر هذه النتائج على فعالية إدارة المشاريع، وتحديد التحديات التي تواجه التبني الرقمي في إدارة مشاريع الرعاية الصحية، وتعزيز الابتكار الرقمي في هذا المجال.</w:t>
      </w:r>
    </w:p>
    <w:p w14:paraId="0E48B0F5" w14:textId="77777777" w:rsidR="002C3213" w:rsidRPr="002C3213" w:rsidRDefault="002C3213" w:rsidP="002C3213">
      <w:pPr>
        <w:keepNext/>
        <w:keepLines/>
        <w:spacing w:before="120"/>
        <w:outlineLvl w:val="0"/>
        <w:rPr>
          <w:rFonts w:ascii="Calibri Light" w:eastAsia="Times New Roman" w:hAnsi="Calibri Light"/>
          <w:bCs/>
          <w:color w:val="4472C4"/>
          <w:sz w:val="36"/>
          <w:szCs w:val="36"/>
          <w:rtl/>
        </w:rPr>
      </w:pPr>
      <w:bookmarkStart w:id="3" w:name="_Toc192809245"/>
      <w:bookmarkStart w:id="4" w:name="_Toc203715119"/>
      <w:bookmarkEnd w:id="2"/>
      <w:r w:rsidRPr="002C3213">
        <w:rPr>
          <w:rFonts w:ascii="Calibri Light" w:eastAsia="Times New Roman" w:hAnsi="Calibri Light" w:hint="cs"/>
          <w:bCs/>
          <w:color w:val="4472C4"/>
          <w:sz w:val="36"/>
          <w:szCs w:val="36"/>
          <w:rtl/>
        </w:rPr>
        <w:t>مشكلة الدراسة</w:t>
      </w:r>
      <w:bookmarkEnd w:id="3"/>
      <w:bookmarkEnd w:id="4"/>
    </w:p>
    <w:p w14:paraId="15B95A8F" w14:textId="77777777" w:rsidR="002C3213" w:rsidRPr="002C3213" w:rsidRDefault="002C3213" w:rsidP="002C3213">
      <w:pPr>
        <w:rPr>
          <w:rFonts w:eastAsia="Calibri"/>
        </w:rPr>
      </w:pPr>
      <w:r w:rsidRPr="002C3213">
        <w:rPr>
          <w:rFonts w:eastAsia="Calibri"/>
          <w:rtl/>
        </w:rPr>
        <w:t>يواجه قطاع إدارة المشاريع الصحية الحكومية في المملكة العربية السعودية مجموعة متشابكة من التحديات التنظيمية والهيكلية التي تقف عائقاً أمام تحقيق الكفاءة التشغيلية المنشودة، في ظل ازدياد تعقيد المشاريع وتوسع نطاقها الجغرافي والتقني. فمع تصاعد التوجه نحو تطوير البنية التحتية الصحية وتنويع الخدمات المقدمة، تزداد الحاجة إلى أساليب إدارة أكثر مرونة وكفاءة تعتمد على توظيف تقنيات التحول الرقمي بشكل فعّال. غير أن الواقع العملي يشير إلى عدد من العقبات، أبرزها: محدودية المهارات الرقمية لدى شريحة من العاملين، وتفاوت مستويات التبني بين المؤسسات، وغياب سياسات تنظيمية مرنة تدعم التحول</w:t>
      </w:r>
      <w:r w:rsidRPr="002C3213">
        <w:rPr>
          <w:rFonts w:eastAsia="Calibri"/>
        </w:rPr>
        <w:t>.</w:t>
      </w:r>
    </w:p>
    <w:p w14:paraId="02D3D23B" w14:textId="77777777" w:rsidR="002C3213" w:rsidRPr="002C3213" w:rsidRDefault="002C3213" w:rsidP="002C3213">
      <w:pPr>
        <w:rPr>
          <w:rFonts w:eastAsia="Calibri"/>
        </w:rPr>
      </w:pPr>
      <w:r w:rsidRPr="002C3213">
        <w:rPr>
          <w:rFonts w:eastAsia="Calibri"/>
          <w:rtl/>
        </w:rPr>
        <w:t>وتؤكد عدة دراسات محلية على هذه الإشكاليات، فقد أظهرت دراسة الجبرين (2020) أن التحول الرقمي في القطاع الصحي ما زال يعاني من بطء في التنفيذ بسبب نقص الوعي الرقمي وضعف البنية التحتية في بعض المستشفيات. بينما أشار الدوسري (2022) إلى أن غياب ثقافة التغيير المؤسسي ونقص برامج التأهيل المهني يقفان حائلاً أمام الاستفادة المثلى من الأنظمة الإلكترونية. كما أكدت دراسة شكلاوي وآخرون (2022) على ضرورة تطوير إستراتيجيات شاملة لإدارة التغيير وضمان الأمن السيبراني لمواجهة التحديات الرقمية المتنامية</w:t>
      </w:r>
      <w:r w:rsidRPr="002C3213">
        <w:rPr>
          <w:rFonts w:eastAsia="Calibri"/>
        </w:rPr>
        <w:t>.</w:t>
      </w:r>
    </w:p>
    <w:p w14:paraId="1334D057" w14:textId="77777777" w:rsidR="002C3213" w:rsidRPr="002C3213" w:rsidRDefault="002C3213" w:rsidP="002C3213">
      <w:pPr>
        <w:rPr>
          <w:rFonts w:eastAsia="Calibri"/>
        </w:rPr>
      </w:pPr>
      <w:r w:rsidRPr="002C3213">
        <w:rPr>
          <w:rFonts w:eastAsia="Calibri"/>
          <w:rtl/>
        </w:rPr>
        <w:t xml:space="preserve">وعلى الرغم من وجود بعض المبادرات التي تبنّت التحول الرقمي في إدارة المشاريع الصحية، إلا أن معظمها لا يزال في مراحله الأولية، ولا يغطي كافة أبعاد الإدارة الشاملة للمشاريع. وهنا تبرز </w:t>
      </w:r>
      <w:r w:rsidRPr="002C3213">
        <w:rPr>
          <w:rFonts w:eastAsia="Calibri"/>
          <w:rtl/>
        </w:rPr>
        <w:lastRenderedPageBreak/>
        <w:t xml:space="preserve">الفجوة البحثية، حيث إن غالبية الدراسات ركزت على </w:t>
      </w:r>
      <w:r w:rsidRPr="002C3213">
        <w:rPr>
          <w:rFonts w:eastAsia="Calibri"/>
          <w:b/>
          <w:bCs/>
          <w:rtl/>
        </w:rPr>
        <w:t>التحول الرقمي في الخدمات الصحية ذاتها</w:t>
      </w:r>
      <w:r w:rsidRPr="002C3213">
        <w:rPr>
          <w:rFonts w:eastAsia="Calibri"/>
          <w:rtl/>
        </w:rPr>
        <w:t xml:space="preserve">، دون التعمق في </w:t>
      </w:r>
      <w:r w:rsidRPr="002C3213">
        <w:rPr>
          <w:rFonts w:eastAsia="Calibri"/>
          <w:b/>
          <w:bCs/>
          <w:rtl/>
        </w:rPr>
        <w:t>أثره المباشر على كفاءة إدارة المشاريع الصحية</w:t>
      </w:r>
      <w:r w:rsidRPr="002C3213">
        <w:rPr>
          <w:rFonts w:eastAsia="Calibri"/>
          <w:rtl/>
        </w:rPr>
        <w:t>، لا سيما في السياق الحكومي</w:t>
      </w:r>
      <w:r w:rsidRPr="002C3213">
        <w:rPr>
          <w:rFonts w:eastAsia="Calibri"/>
        </w:rPr>
        <w:t>.</w:t>
      </w:r>
    </w:p>
    <w:p w14:paraId="6C296835" w14:textId="77777777" w:rsidR="002C3213" w:rsidRPr="002C3213" w:rsidRDefault="002C3213" w:rsidP="002C3213">
      <w:pPr>
        <w:rPr>
          <w:rFonts w:eastAsia="Calibri"/>
        </w:rPr>
      </w:pPr>
      <w:r w:rsidRPr="002C3213">
        <w:rPr>
          <w:rFonts w:eastAsia="Calibri"/>
          <w:rtl/>
        </w:rPr>
        <w:t>من هذا المنطلق، تسعى هذه الدراسة إلى سد هذه الفجوة، من خلال تحليل واقع التحول الرقمي في المستشفيات الحكومية السعودية وتقييم أثره على كفاءة إدارة المشاريع، مما يُسهم في دعم صناع القرار والجهات ذات العلاقة بمعلومات واقعية قابلة للتطبيق</w:t>
      </w:r>
      <w:r w:rsidRPr="002C3213">
        <w:rPr>
          <w:rFonts w:eastAsia="Calibri"/>
        </w:rPr>
        <w:t>.</w:t>
      </w:r>
    </w:p>
    <w:p w14:paraId="0B8F987E" w14:textId="77777777" w:rsidR="002C3213" w:rsidRPr="002C3213" w:rsidRDefault="002C3213" w:rsidP="002C3213">
      <w:pPr>
        <w:rPr>
          <w:rFonts w:eastAsia="Calibri"/>
        </w:rPr>
      </w:pPr>
      <w:r w:rsidRPr="002C3213">
        <w:rPr>
          <w:rFonts w:eastAsia="Calibri"/>
          <w:rtl/>
        </w:rPr>
        <w:t>وعليه، تتبلور مشكلة الدراسة في التساؤل الآتي</w:t>
      </w:r>
      <w:r w:rsidRPr="002C3213">
        <w:rPr>
          <w:rFonts w:eastAsia="Calibri"/>
        </w:rPr>
        <w:t>:</w:t>
      </w:r>
    </w:p>
    <w:p w14:paraId="1ED9C828" w14:textId="77777777" w:rsidR="002C3213" w:rsidRPr="002C3213" w:rsidRDefault="002C3213" w:rsidP="002C3213">
      <w:pPr>
        <w:ind w:firstLine="0"/>
        <w:rPr>
          <w:rFonts w:eastAsia="Calibri"/>
          <w:b/>
          <w:bCs/>
        </w:rPr>
      </w:pPr>
      <w:r w:rsidRPr="002C3213">
        <w:rPr>
          <w:rFonts w:eastAsia="Calibri" w:hint="cs"/>
          <w:b/>
          <w:bCs/>
          <w:rtl/>
        </w:rPr>
        <w:t>ما أث</w:t>
      </w:r>
      <w:r w:rsidRPr="002C3213">
        <w:rPr>
          <w:rFonts w:eastAsia="Calibri" w:hint="eastAsia"/>
          <w:b/>
          <w:bCs/>
          <w:rtl/>
        </w:rPr>
        <w:t>ر</w:t>
      </w:r>
      <w:r w:rsidRPr="002C3213">
        <w:rPr>
          <w:rFonts w:eastAsia="Calibri"/>
          <w:b/>
          <w:bCs/>
          <w:rtl/>
        </w:rPr>
        <w:t xml:space="preserve"> التحول الرقمي </w:t>
      </w:r>
      <w:r w:rsidRPr="002C3213">
        <w:rPr>
          <w:rFonts w:eastAsia="Calibri" w:hint="cs"/>
          <w:b/>
          <w:bCs/>
          <w:rtl/>
        </w:rPr>
        <w:t>على</w:t>
      </w:r>
      <w:r w:rsidRPr="002C3213">
        <w:rPr>
          <w:rFonts w:eastAsia="Calibri"/>
          <w:b/>
          <w:bCs/>
          <w:rtl/>
        </w:rPr>
        <w:t xml:space="preserve"> كفاءة إدارة المشاريع الصحية في المستشفيات الحكومية السعودية: دراسة تطبيقية في ضوء رؤية 2030"</w:t>
      </w:r>
      <w:r w:rsidRPr="002C3213">
        <w:rPr>
          <w:rFonts w:eastAsia="Calibri" w:hint="cs"/>
          <w:b/>
          <w:bCs/>
          <w:rtl/>
        </w:rPr>
        <w:t>؟</w:t>
      </w:r>
    </w:p>
    <w:p w14:paraId="23E06AB8" w14:textId="77777777" w:rsidR="002C3213" w:rsidRPr="002C3213" w:rsidRDefault="002C3213" w:rsidP="002C3213">
      <w:pPr>
        <w:keepNext/>
        <w:keepLines/>
        <w:spacing w:before="120"/>
        <w:outlineLvl w:val="0"/>
        <w:rPr>
          <w:rFonts w:ascii="Calibri Light" w:eastAsia="Times New Roman" w:hAnsi="Calibri Light"/>
          <w:bCs/>
          <w:color w:val="4472C4"/>
          <w:sz w:val="36"/>
          <w:szCs w:val="36"/>
          <w:rtl/>
        </w:rPr>
      </w:pPr>
      <w:bookmarkStart w:id="5" w:name="_Toc181977945"/>
      <w:bookmarkStart w:id="6" w:name="_Toc192809246"/>
      <w:bookmarkStart w:id="7" w:name="_Toc203715120"/>
      <w:r w:rsidRPr="002C3213">
        <w:rPr>
          <w:rFonts w:ascii="Calibri Light" w:eastAsia="Times New Roman" w:hAnsi="Calibri Light"/>
          <w:bCs/>
          <w:color w:val="4472C4"/>
          <w:sz w:val="36"/>
          <w:szCs w:val="36"/>
          <w:rtl/>
        </w:rPr>
        <w:t>أهمية الدراسة</w:t>
      </w:r>
      <w:bookmarkEnd w:id="5"/>
      <w:bookmarkEnd w:id="6"/>
      <w:bookmarkEnd w:id="7"/>
    </w:p>
    <w:p w14:paraId="736AD38E" w14:textId="77777777" w:rsidR="002C3213" w:rsidRPr="002C3213" w:rsidRDefault="002C3213" w:rsidP="002C3213">
      <w:pPr>
        <w:rPr>
          <w:rFonts w:eastAsia="Calibri"/>
          <w:rtl/>
        </w:rPr>
      </w:pPr>
      <w:r w:rsidRPr="002C3213">
        <w:rPr>
          <w:rFonts w:eastAsia="Calibri"/>
          <w:rtl/>
        </w:rPr>
        <w:t>تكمن أهمية هذه الدراسة في تسليط الضوء على دور التحول الرقمي بوصفه عاملاً استراتيجيًا في رفع كفاءة إدارة المشاريع الصحية الحكومية، وذلك في ضوء التحولات الكبرى التي تقودها المملكة ضمن رؤيتها 2030. وتنبثق الأهمية من جانبين:</w:t>
      </w:r>
    </w:p>
    <w:p w14:paraId="6442F00F" w14:textId="77777777" w:rsidR="002C3213" w:rsidRPr="002C3213" w:rsidRDefault="002C3213" w:rsidP="002C3213">
      <w:pPr>
        <w:keepNext/>
        <w:keepLines/>
        <w:spacing w:before="120"/>
        <w:outlineLvl w:val="1"/>
        <w:rPr>
          <w:rFonts w:ascii="Calibri Light" w:eastAsia="Times New Roman" w:hAnsi="Calibri Light"/>
          <w:bCs/>
          <w:color w:val="7030A0"/>
          <w:kern w:val="0"/>
          <w:sz w:val="26"/>
          <w:szCs w:val="32"/>
          <w:rtl/>
          <w14:ligatures w14:val="none"/>
        </w:rPr>
      </w:pPr>
      <w:bookmarkStart w:id="8" w:name="_Toc179925081"/>
      <w:bookmarkStart w:id="9" w:name="_Toc181977946"/>
      <w:bookmarkStart w:id="10" w:name="_Toc192809247"/>
      <w:bookmarkStart w:id="11" w:name="_Toc203715121"/>
      <w:r w:rsidRPr="002C3213">
        <w:rPr>
          <w:rFonts w:ascii="Calibri Light" w:eastAsia="Times New Roman" w:hAnsi="Calibri Light"/>
          <w:bCs/>
          <w:color w:val="7030A0"/>
          <w:kern w:val="0"/>
          <w:sz w:val="26"/>
          <w:szCs w:val="32"/>
          <w:rtl/>
          <w14:ligatures w14:val="none"/>
        </w:rPr>
        <w:t>الأهمية العلمية:</w:t>
      </w:r>
      <w:bookmarkEnd w:id="8"/>
      <w:bookmarkEnd w:id="9"/>
      <w:bookmarkEnd w:id="10"/>
      <w:bookmarkEnd w:id="11"/>
    </w:p>
    <w:p w14:paraId="77006ADA" w14:textId="77777777" w:rsidR="002C3213" w:rsidRPr="002C3213" w:rsidRDefault="002C3213" w:rsidP="002C3213">
      <w:pPr>
        <w:rPr>
          <w:rFonts w:eastAsia="Calibri"/>
          <w:rtl/>
        </w:rPr>
      </w:pPr>
      <w:r w:rsidRPr="002C3213">
        <w:rPr>
          <w:rFonts w:eastAsia="Calibri"/>
          <w:rtl/>
        </w:rPr>
        <w:t>تنبثق الأهمية العلمية لهذه الدراسة من طبيعة الموضوع الذي يُعد من القضايا الحديثة والمتنامية في الفكر الإداري والصحي على حد سواء، وهو التحول الرقمي في إدارة المشاريع الصحية. فمع التوسع الكبير في تطبيقات التحول الرقمي على مستوى الخدمات الصحية، تبقى الأبحاث المتعلقة بأثر هذا التحول على كفاءة إدارة المشاريع الصحية شحيحة في الأدبيات العربية والمحلية، وهو ما يمنح هذه الدراسة بُعدًا علميًا أصيلًا يسد فجوة قائمة في المجال. كما تُسهم الدراسة في إثراء النظرية الإدارية الرقمية من خلال الربط بين أدوات التحول التقني وبين مؤشرات الأداء والكفاءة في إدارة المشاريع الحكومية. وتُعد نتائج الدراسة مرجعًا مهمًا لباحثين مستقبليين يمكنهم البناء عليها، خاصة في سياقات مشابهة داخل منظومة الرعاية الصحية في دول الخليج العربي. إضافة إلى ذلك، فإنها تفتح آفاقًا جديدة نحو إعادة تصميم النماذج النظرية لإدارة المشاريع في البيئة الرقمية، بما ينسجم مع متطلبات التحول المؤسسي الذكي الذي تتبناه رؤية المملكة 2030</w:t>
      </w:r>
      <w:r w:rsidRPr="002C3213">
        <w:rPr>
          <w:rFonts w:eastAsia="Calibri"/>
        </w:rPr>
        <w:t>.</w:t>
      </w:r>
    </w:p>
    <w:p w14:paraId="6610339D" w14:textId="77777777" w:rsidR="002C3213" w:rsidRPr="002C3213" w:rsidRDefault="002C3213" w:rsidP="002C3213">
      <w:pPr>
        <w:keepNext/>
        <w:keepLines/>
        <w:spacing w:before="120"/>
        <w:outlineLvl w:val="1"/>
        <w:rPr>
          <w:rFonts w:ascii="Calibri Light" w:eastAsia="Times New Roman" w:hAnsi="Calibri Light"/>
          <w:bCs/>
          <w:color w:val="7030A0"/>
          <w:kern w:val="0"/>
          <w:sz w:val="26"/>
          <w:szCs w:val="32"/>
          <w:rtl/>
          <w14:ligatures w14:val="none"/>
        </w:rPr>
      </w:pPr>
      <w:bookmarkStart w:id="12" w:name="_Toc179925082"/>
      <w:bookmarkStart w:id="13" w:name="_Toc181977947"/>
      <w:bookmarkStart w:id="14" w:name="_Toc192809248"/>
      <w:bookmarkStart w:id="15" w:name="_Toc203715122"/>
      <w:r w:rsidRPr="002C3213">
        <w:rPr>
          <w:rFonts w:ascii="Calibri Light" w:eastAsia="Times New Roman" w:hAnsi="Calibri Light"/>
          <w:bCs/>
          <w:color w:val="7030A0"/>
          <w:kern w:val="0"/>
          <w:sz w:val="26"/>
          <w:szCs w:val="32"/>
          <w:rtl/>
          <w14:ligatures w14:val="none"/>
        </w:rPr>
        <w:t>الأهمية التطبيقية العملية:</w:t>
      </w:r>
      <w:bookmarkEnd w:id="12"/>
      <w:bookmarkEnd w:id="13"/>
      <w:bookmarkEnd w:id="14"/>
      <w:bookmarkEnd w:id="15"/>
    </w:p>
    <w:p w14:paraId="16990925" w14:textId="77777777" w:rsidR="002C3213" w:rsidRPr="002C3213" w:rsidRDefault="002C3213" w:rsidP="002C3213">
      <w:pPr>
        <w:rPr>
          <w:rFonts w:eastAsia="Calibri"/>
        </w:rPr>
      </w:pPr>
      <w:r w:rsidRPr="002C3213">
        <w:rPr>
          <w:rFonts w:eastAsia="Calibri"/>
          <w:rtl/>
        </w:rPr>
        <w:t xml:space="preserve">تنبع الأهمية التطبيقية لهذه الدراسة من واقع الحاجة الملحة لدى المؤسسات الصحية الحكومية إلى أدوات عملية فعالة تعزز من كفاءة إدارة المشاريع الصحية في ظل التحول الرقمي الذي تشهده </w:t>
      </w:r>
      <w:r w:rsidRPr="002C3213">
        <w:rPr>
          <w:rFonts w:eastAsia="Calibri"/>
          <w:rtl/>
        </w:rPr>
        <w:lastRenderedPageBreak/>
        <w:t>المملكة. إذ تقدم الدراسة نموذجًا تطبيقيًا يعكس واقع التحديات والفرص المرتبطة بتبني التكنولوجيا الرقمية في إدارة المشاريع الصحية، وهو ما يمنحها بعدًا عمليًا قابلًا للتوظيف في سياقات متعددة</w:t>
      </w:r>
      <w:r w:rsidRPr="002C3213">
        <w:rPr>
          <w:rFonts w:eastAsia="Calibri"/>
        </w:rPr>
        <w:t>.</w:t>
      </w:r>
    </w:p>
    <w:p w14:paraId="080094A1" w14:textId="77777777" w:rsidR="002C3213" w:rsidRPr="002C3213" w:rsidRDefault="002C3213" w:rsidP="002C3213">
      <w:pPr>
        <w:ind w:firstLine="0"/>
        <w:rPr>
          <w:rFonts w:eastAsia="Calibri"/>
        </w:rPr>
      </w:pPr>
      <w:r w:rsidRPr="002C3213">
        <w:rPr>
          <w:rFonts w:eastAsia="Calibri"/>
          <w:rtl/>
        </w:rPr>
        <w:t>كما تُسهم نتائج الدراسة في دعم متخذي القرار في وزارة الصحة والقطاعات ذات العلاقة، من خلال توفير بيانات ومؤشرات واقعية مبنية على تحليل علمي، يمكن الاستناد إليها في تطوير السياسات الرقمية، وتحسين تصميم المبادرات التقنية، وتعزيز فعالية أنظمة التخطيط والتنفيذ والمتابعة للمشاريع. كذلك تُساعد التوصيات المنبثقة عنها في توجيه الاستثمار في البنية التحتية الرقمية بما يضمن تقليل الهدر المالي والزمني، ورفع كفاءة التشغيل وجودة الخدمات المقدمة للمواطنين</w:t>
      </w:r>
      <w:r w:rsidRPr="002C3213">
        <w:rPr>
          <w:rFonts w:eastAsia="Calibri"/>
        </w:rPr>
        <w:t>.</w:t>
      </w:r>
    </w:p>
    <w:p w14:paraId="1952A335" w14:textId="77777777" w:rsidR="002C3213" w:rsidRPr="002C3213" w:rsidRDefault="002C3213" w:rsidP="002C3213">
      <w:pPr>
        <w:ind w:firstLine="0"/>
        <w:rPr>
          <w:rFonts w:eastAsia="Calibri"/>
        </w:rPr>
      </w:pPr>
      <w:r w:rsidRPr="002C3213">
        <w:rPr>
          <w:rFonts w:eastAsia="Calibri"/>
          <w:rtl/>
        </w:rPr>
        <w:t>وتكمن أهمية هذه الدراسة أيضًا في أنها تساهم في إرساء أسس لإعداد أطر إدارية حديثة لإدارة المشاريع الصحية تعتمد على الذكاء الاصطناعي، والتحليلات التنبؤية، والتقارير اللحظية، مما يُشكل نقلة نوعية في كفاءة الأداء الصحي على المستوى الوطني. ولعلّ من أبرز أوجه القيمة التطبيقية للدراسة أنها توفر قاعدة معرفية قابلة للقياس والتطبيق في مناطق صحية أخرى، وتسهم في دعم جهود التحول الرقمي الشامل ضمن مستهدفات رؤية 2030</w:t>
      </w:r>
      <w:r w:rsidRPr="002C3213">
        <w:rPr>
          <w:rFonts w:eastAsia="Calibri"/>
        </w:rPr>
        <w:t xml:space="preserve">. </w:t>
      </w:r>
    </w:p>
    <w:p w14:paraId="124BDD02" w14:textId="77777777" w:rsidR="002C3213" w:rsidRPr="002C3213" w:rsidRDefault="002C3213" w:rsidP="002C3213">
      <w:pPr>
        <w:keepNext/>
        <w:keepLines/>
        <w:spacing w:before="120"/>
        <w:outlineLvl w:val="0"/>
        <w:rPr>
          <w:rFonts w:ascii="Calibri Light" w:eastAsia="Times New Roman" w:hAnsi="Calibri Light"/>
          <w:bCs/>
          <w:color w:val="4472C4"/>
          <w:sz w:val="36"/>
          <w:szCs w:val="36"/>
          <w:lang w:val="en-CA"/>
        </w:rPr>
      </w:pPr>
      <w:bookmarkStart w:id="16" w:name="_Toc192809249"/>
      <w:bookmarkStart w:id="17" w:name="_Toc203715123"/>
      <w:r w:rsidRPr="002C3213">
        <w:rPr>
          <w:rFonts w:ascii="Calibri Light" w:eastAsia="Times New Roman" w:hAnsi="Calibri Light" w:hint="cs"/>
          <w:bCs/>
          <w:color w:val="4472C4"/>
          <w:sz w:val="36"/>
          <w:szCs w:val="36"/>
          <w:rtl/>
        </w:rPr>
        <w:t>الأهداف:</w:t>
      </w:r>
      <w:bookmarkEnd w:id="16"/>
      <w:bookmarkEnd w:id="17"/>
    </w:p>
    <w:p w14:paraId="036A4469" w14:textId="77777777" w:rsidR="002C3213" w:rsidRPr="002C3213" w:rsidRDefault="002C3213" w:rsidP="002C3213">
      <w:pPr>
        <w:rPr>
          <w:rFonts w:eastAsia="Calibri"/>
          <w:b/>
          <w:bCs/>
          <w:rtl/>
        </w:rPr>
      </w:pPr>
      <w:r w:rsidRPr="002C3213">
        <w:rPr>
          <w:rFonts w:eastAsia="Calibri" w:hint="cs"/>
          <w:b/>
          <w:bCs/>
          <w:rtl/>
        </w:rPr>
        <w:t>الهدف الرئيسي:</w:t>
      </w:r>
    </w:p>
    <w:p w14:paraId="1ECF29D7" w14:textId="77777777" w:rsidR="002C3213" w:rsidRPr="002C3213" w:rsidRDefault="002C3213" w:rsidP="002C3213">
      <w:pPr>
        <w:rPr>
          <w:rFonts w:eastAsia="Calibri"/>
          <w:rtl/>
        </w:rPr>
      </w:pPr>
      <w:r w:rsidRPr="002C3213">
        <w:rPr>
          <w:rFonts w:eastAsia="Calibri" w:hint="cs"/>
          <w:rtl/>
        </w:rPr>
        <w:t xml:space="preserve">تسعى الدراسة الى تحليل </w:t>
      </w:r>
      <w:r w:rsidRPr="002C3213">
        <w:rPr>
          <w:rFonts w:eastAsia="Calibri"/>
          <w:rtl/>
        </w:rPr>
        <w:t>أثر التحول الرقمي على كفاءة إدارة المشاريع الصحية في المستشفيات الحكومية السعودية: دراسة تطبيقية في ضوء رؤية 2030"</w:t>
      </w:r>
      <w:r w:rsidRPr="002C3213">
        <w:rPr>
          <w:rFonts w:eastAsia="Calibri" w:hint="cs"/>
          <w:rtl/>
        </w:rPr>
        <w:t xml:space="preserve"> </w:t>
      </w:r>
      <w:r w:rsidRPr="002C3213">
        <w:rPr>
          <w:rFonts w:eastAsia="Calibri" w:hint="cs"/>
          <w:b/>
          <w:bCs/>
          <w:rtl/>
        </w:rPr>
        <w:t>،</w:t>
      </w:r>
      <w:r w:rsidRPr="002C3213">
        <w:rPr>
          <w:rFonts w:eastAsia="Calibri" w:hint="cs"/>
          <w:rtl/>
        </w:rPr>
        <w:t xml:space="preserve"> وتنبثق الأهداف الفرعية التالية: </w:t>
      </w:r>
    </w:p>
    <w:p w14:paraId="0C84F1B4" w14:textId="77777777" w:rsidR="002C3213" w:rsidRPr="002C3213" w:rsidRDefault="002C3213" w:rsidP="002C3213">
      <w:pPr>
        <w:rPr>
          <w:rFonts w:eastAsia="Calibri"/>
          <w:b/>
          <w:bCs/>
          <w:rtl/>
        </w:rPr>
      </w:pPr>
      <w:r w:rsidRPr="002C3213">
        <w:rPr>
          <w:rFonts w:eastAsia="Calibri" w:hint="cs"/>
          <w:b/>
          <w:bCs/>
          <w:rtl/>
        </w:rPr>
        <w:t>الأهداف الفرعية:</w:t>
      </w:r>
    </w:p>
    <w:p w14:paraId="63393CA3" w14:textId="77777777" w:rsidR="002C3213" w:rsidRPr="002C3213" w:rsidRDefault="002C3213" w:rsidP="0093721B">
      <w:pPr>
        <w:numPr>
          <w:ilvl w:val="0"/>
          <w:numId w:val="17"/>
        </w:numPr>
        <w:spacing w:after="0"/>
        <w:rPr>
          <w:rFonts w:eastAsia="Calibri"/>
          <w:lang w:val="en-CA"/>
        </w:rPr>
      </w:pPr>
      <w:r w:rsidRPr="002C3213">
        <w:rPr>
          <w:rFonts w:eastAsia="Calibri" w:hint="cs"/>
          <w:rtl/>
        </w:rPr>
        <w:t xml:space="preserve">تحديد مستوى التحول الرقمي داخل </w:t>
      </w:r>
      <w:r w:rsidRPr="002C3213">
        <w:rPr>
          <w:rFonts w:eastAsia="Calibri"/>
          <w:rtl/>
        </w:rPr>
        <w:t>المستشفيات الحكومية السعودية</w:t>
      </w:r>
    </w:p>
    <w:p w14:paraId="25D8268A" w14:textId="77777777" w:rsidR="002C3213" w:rsidRPr="002C3213" w:rsidRDefault="002C3213" w:rsidP="0093721B">
      <w:pPr>
        <w:numPr>
          <w:ilvl w:val="0"/>
          <w:numId w:val="17"/>
        </w:numPr>
        <w:spacing w:after="0"/>
        <w:rPr>
          <w:rFonts w:eastAsia="Calibri"/>
          <w:lang w:val="en-CA"/>
        </w:rPr>
      </w:pPr>
      <w:r w:rsidRPr="002C3213">
        <w:rPr>
          <w:rFonts w:eastAsia="Calibri" w:hint="cs"/>
          <w:rtl/>
        </w:rPr>
        <w:t xml:space="preserve">تحديد مستوى كفاءة إدارة المشاريع الصحية في </w:t>
      </w:r>
      <w:r w:rsidRPr="002C3213">
        <w:rPr>
          <w:rFonts w:eastAsia="Calibri"/>
          <w:rtl/>
        </w:rPr>
        <w:t>المستشفيات الحكومية السعودية</w:t>
      </w:r>
      <w:r w:rsidRPr="002C3213">
        <w:rPr>
          <w:rFonts w:eastAsia="Calibri" w:hint="cs"/>
          <w:rtl/>
        </w:rPr>
        <w:t xml:space="preserve"> </w:t>
      </w:r>
    </w:p>
    <w:p w14:paraId="704B3021" w14:textId="77777777" w:rsidR="002C3213" w:rsidRPr="002C3213" w:rsidRDefault="002C3213" w:rsidP="0093721B">
      <w:pPr>
        <w:numPr>
          <w:ilvl w:val="0"/>
          <w:numId w:val="17"/>
        </w:numPr>
        <w:spacing w:after="0"/>
        <w:rPr>
          <w:rFonts w:eastAsia="Calibri"/>
          <w:lang w:val="en-CA"/>
        </w:rPr>
      </w:pPr>
      <w:r w:rsidRPr="002C3213">
        <w:rPr>
          <w:rFonts w:eastAsia="Calibri" w:hint="cs"/>
          <w:rtl/>
        </w:rPr>
        <w:t xml:space="preserve"> تحليل أثر التحول الرقمي على كفاءة إدارة المشاريع </w:t>
      </w:r>
      <w:r w:rsidRPr="002C3213">
        <w:rPr>
          <w:rFonts w:eastAsia="Calibri"/>
          <w:rtl/>
        </w:rPr>
        <w:t>الصحية في المستشفيات الحكومية السعودية</w:t>
      </w:r>
      <w:r w:rsidRPr="002C3213">
        <w:rPr>
          <w:rFonts w:eastAsia="Calibri" w:hint="cs"/>
          <w:rtl/>
        </w:rPr>
        <w:t>.</w:t>
      </w:r>
    </w:p>
    <w:p w14:paraId="0F826471" w14:textId="77777777" w:rsidR="002C3213" w:rsidRPr="002C3213" w:rsidRDefault="002C3213" w:rsidP="002C3213">
      <w:pPr>
        <w:spacing w:after="0"/>
        <w:rPr>
          <w:rFonts w:eastAsia="Calibri"/>
          <w:rtl/>
        </w:rPr>
      </w:pPr>
      <w:r w:rsidRPr="002C3213">
        <w:rPr>
          <w:rFonts w:eastAsia="Calibri" w:hint="cs"/>
          <w:rtl/>
        </w:rPr>
        <w:t>تحديد الفروق لمتوسط التحول الرقمي وكفاءة إدارة المشاريع الرقمية تعزي لمتغير (المستوى التعليمي- وسنوات الخبرة)</w:t>
      </w:r>
    </w:p>
    <w:p w14:paraId="1853FFAC" w14:textId="77777777" w:rsidR="002C3213" w:rsidRPr="002C3213" w:rsidRDefault="002C3213" w:rsidP="002C3213">
      <w:pPr>
        <w:keepNext/>
        <w:keepLines/>
        <w:spacing w:before="120"/>
        <w:outlineLvl w:val="0"/>
        <w:rPr>
          <w:rFonts w:ascii="Calibri Light" w:eastAsia="Times New Roman" w:hAnsi="Calibri Light"/>
          <w:bCs/>
          <w:color w:val="4472C4"/>
          <w:sz w:val="36"/>
          <w:szCs w:val="36"/>
          <w:rtl/>
          <w:lang w:val="en-CA"/>
        </w:rPr>
      </w:pPr>
      <w:bookmarkStart w:id="18" w:name="_Toc192809250"/>
      <w:bookmarkStart w:id="19" w:name="_Toc203715124"/>
      <w:r w:rsidRPr="002C3213">
        <w:rPr>
          <w:rFonts w:ascii="Calibri Light" w:eastAsia="Times New Roman" w:hAnsi="Calibri Light" w:hint="cs"/>
          <w:bCs/>
          <w:color w:val="4472C4"/>
          <w:sz w:val="36"/>
          <w:szCs w:val="36"/>
          <w:rtl/>
          <w:lang w:val="en-CA"/>
        </w:rPr>
        <w:lastRenderedPageBreak/>
        <w:t>تساؤلات الدراسة:</w:t>
      </w:r>
      <w:bookmarkEnd w:id="18"/>
      <w:bookmarkEnd w:id="19"/>
    </w:p>
    <w:p w14:paraId="69841AEF" w14:textId="77777777" w:rsidR="002C3213" w:rsidRPr="002C3213" w:rsidRDefault="002C3213" w:rsidP="002C3213">
      <w:pPr>
        <w:rPr>
          <w:rFonts w:eastAsia="Calibri"/>
          <w:rtl/>
          <w:lang w:val="en-CA"/>
        </w:rPr>
      </w:pPr>
      <w:r w:rsidRPr="002C3213">
        <w:rPr>
          <w:rFonts w:eastAsia="Calibri" w:hint="cs"/>
          <w:rtl/>
          <w:lang w:val="en-CA"/>
        </w:rPr>
        <w:t>يكمن السؤال الرئيسي للدراسة في: ما أث</w:t>
      </w:r>
      <w:r w:rsidRPr="002C3213">
        <w:rPr>
          <w:rFonts w:eastAsia="Calibri" w:hint="eastAsia"/>
          <w:rtl/>
          <w:lang w:val="en-CA"/>
        </w:rPr>
        <w:t>ر</w:t>
      </w:r>
      <w:r w:rsidRPr="002C3213">
        <w:rPr>
          <w:rFonts w:eastAsia="Calibri"/>
          <w:rtl/>
          <w:lang w:val="en-CA"/>
        </w:rPr>
        <w:t xml:space="preserve"> التحول الرقمي </w:t>
      </w:r>
      <w:r w:rsidRPr="002C3213">
        <w:rPr>
          <w:rFonts w:eastAsia="Calibri" w:hint="cs"/>
          <w:rtl/>
          <w:lang w:val="en-CA"/>
        </w:rPr>
        <w:t>على</w:t>
      </w:r>
      <w:r w:rsidRPr="002C3213">
        <w:rPr>
          <w:rFonts w:eastAsia="Calibri"/>
          <w:rtl/>
          <w:lang w:val="en-CA"/>
        </w:rPr>
        <w:t xml:space="preserve"> كفاءة إدارة المشاريع الصحية في المستشفيات الحكومية السعودية: دراسة تطبيقية في ضوء رؤية 2030"</w:t>
      </w:r>
      <w:r w:rsidRPr="002C3213">
        <w:rPr>
          <w:rFonts w:eastAsia="Calibri" w:hint="cs"/>
          <w:rtl/>
          <w:lang w:val="en-CA"/>
        </w:rPr>
        <w:t>؟ ، وتنبثق منها مجموعة من الأسئلة الفرعية التي تتمثل في الاتي:</w:t>
      </w:r>
    </w:p>
    <w:p w14:paraId="0C0A3E89" w14:textId="77777777" w:rsidR="002C3213" w:rsidRPr="002C3213" w:rsidRDefault="002C3213" w:rsidP="0093721B">
      <w:pPr>
        <w:numPr>
          <w:ilvl w:val="0"/>
          <w:numId w:val="1"/>
        </w:numPr>
        <w:rPr>
          <w:rFonts w:eastAsia="Calibri"/>
          <w:rtl/>
          <w:lang w:val="en-CA"/>
        </w:rPr>
      </w:pPr>
      <w:r w:rsidRPr="002C3213">
        <w:rPr>
          <w:rFonts w:eastAsia="Calibri"/>
          <w:rtl/>
          <w:lang w:val="en-CA"/>
        </w:rPr>
        <w:t>ما مستوى التحول الرقمي داخل المستشفيات الحكومية السعودية</w:t>
      </w:r>
    </w:p>
    <w:p w14:paraId="000DBCFB" w14:textId="77777777" w:rsidR="002C3213" w:rsidRPr="002C3213" w:rsidRDefault="002C3213" w:rsidP="0093721B">
      <w:pPr>
        <w:numPr>
          <w:ilvl w:val="0"/>
          <w:numId w:val="1"/>
        </w:numPr>
        <w:rPr>
          <w:rFonts w:eastAsia="Calibri"/>
          <w:rtl/>
          <w:lang w:val="en-CA"/>
        </w:rPr>
      </w:pPr>
      <w:r w:rsidRPr="002C3213">
        <w:rPr>
          <w:rFonts w:eastAsia="Calibri"/>
          <w:rtl/>
          <w:lang w:val="en-CA"/>
        </w:rPr>
        <w:t xml:space="preserve">ما مستوى كفاءة إدارة المشاريع الصحية في المستشفيات الحكومية السعودية </w:t>
      </w:r>
    </w:p>
    <w:p w14:paraId="2A1786EF" w14:textId="77777777" w:rsidR="002C3213" w:rsidRPr="002C3213" w:rsidRDefault="002C3213" w:rsidP="0093721B">
      <w:pPr>
        <w:numPr>
          <w:ilvl w:val="0"/>
          <w:numId w:val="1"/>
        </w:numPr>
        <w:rPr>
          <w:rFonts w:eastAsia="Calibri"/>
          <w:lang w:val="en-CA"/>
        </w:rPr>
      </w:pPr>
      <w:r w:rsidRPr="002C3213">
        <w:rPr>
          <w:rFonts w:eastAsia="Calibri"/>
          <w:rtl/>
          <w:lang w:val="en-CA"/>
        </w:rPr>
        <w:t xml:space="preserve"> هل هناك فروق ذات دلالة إحصائية لمتوسط التحول الرقمي وكفاءة إدارة المشاريع الرقمية تعزي لمتغير (المستوى التعليمي- وسنوات الخبرة)</w:t>
      </w:r>
      <w:r w:rsidRPr="002C3213">
        <w:rPr>
          <w:rFonts w:eastAsia="Calibri" w:hint="cs"/>
          <w:rtl/>
          <w:lang w:val="en-CA"/>
        </w:rPr>
        <w:t>؟</w:t>
      </w:r>
    </w:p>
    <w:p w14:paraId="63A03692" w14:textId="77777777" w:rsidR="002C3213" w:rsidRPr="002C3213" w:rsidRDefault="002C3213" w:rsidP="002C3213">
      <w:pPr>
        <w:keepNext/>
        <w:keepLines/>
        <w:spacing w:before="120"/>
        <w:outlineLvl w:val="0"/>
        <w:rPr>
          <w:rFonts w:ascii="Calibri Light" w:eastAsia="Times New Roman" w:hAnsi="Calibri Light"/>
          <w:bCs/>
          <w:color w:val="4472C4"/>
          <w:sz w:val="36"/>
          <w:szCs w:val="36"/>
          <w:rtl/>
        </w:rPr>
      </w:pPr>
      <w:bookmarkStart w:id="20" w:name="_Toc192809251"/>
      <w:bookmarkStart w:id="21" w:name="_Toc203715125"/>
      <w:r w:rsidRPr="002C3213">
        <w:rPr>
          <w:rFonts w:ascii="Calibri Light" w:eastAsia="Times New Roman" w:hAnsi="Calibri Light" w:hint="cs"/>
          <w:bCs/>
          <w:color w:val="4472C4"/>
          <w:sz w:val="36"/>
          <w:szCs w:val="36"/>
          <w:rtl/>
        </w:rPr>
        <w:t>فرضيات البحث:</w:t>
      </w:r>
      <w:bookmarkEnd w:id="20"/>
      <w:bookmarkEnd w:id="21"/>
    </w:p>
    <w:p w14:paraId="145A6BEA" w14:textId="77777777" w:rsidR="002C3213" w:rsidRPr="002C3213" w:rsidRDefault="002C3213" w:rsidP="002C3213">
      <w:pPr>
        <w:rPr>
          <w:rFonts w:eastAsia="Calibri"/>
          <w:sz w:val="30"/>
          <w:szCs w:val="30"/>
          <w:rtl/>
        </w:rPr>
      </w:pPr>
      <w:r w:rsidRPr="002C3213">
        <w:rPr>
          <w:rFonts w:eastAsia="Calibri" w:hint="cs"/>
          <w:sz w:val="30"/>
          <w:szCs w:val="30"/>
          <w:rtl/>
        </w:rPr>
        <w:t>بناء على مشكلة الدراسة وأهدافها وكذلك الاستفادة من الدراسات السابقة، ومن اجل دراسة النموذج المعرفي والموضح بالشكل ادناه:</w:t>
      </w:r>
    </w:p>
    <w:p w14:paraId="6BEAA08F" w14:textId="77777777" w:rsidR="002C3213" w:rsidRPr="002C3213" w:rsidRDefault="002C3213" w:rsidP="002C3213">
      <w:pPr>
        <w:rPr>
          <w:rFonts w:eastAsia="Calibri"/>
          <w:sz w:val="30"/>
          <w:szCs w:val="30"/>
          <w:rtl/>
        </w:rPr>
      </w:pPr>
      <w:r w:rsidRPr="002C3213">
        <w:rPr>
          <w:rFonts w:eastAsia="Calibri"/>
          <w:noProof/>
          <w:sz w:val="30"/>
          <w:szCs w:val="30"/>
          <w:rtl/>
          <w:lang w:val="ar-SA"/>
        </w:rPr>
        <mc:AlternateContent>
          <mc:Choice Requires="wps">
            <w:drawing>
              <wp:anchor distT="0" distB="0" distL="114300" distR="114300" simplePos="0" relativeHeight="251653120" behindDoc="0" locked="0" layoutInCell="1" allowOverlap="1" wp14:anchorId="39FE8525" wp14:editId="7446BB39">
                <wp:simplePos x="0" y="0"/>
                <wp:positionH relativeFrom="margin">
                  <wp:align>right</wp:align>
                </wp:positionH>
                <wp:positionV relativeFrom="paragraph">
                  <wp:posOffset>4657</wp:posOffset>
                </wp:positionV>
                <wp:extent cx="5410200" cy="3217334"/>
                <wp:effectExtent l="0" t="0" r="0" b="2540"/>
                <wp:wrapNone/>
                <wp:docPr id="594877621" name="مستطيل 4"/>
                <wp:cNvGraphicFramePr/>
                <a:graphic xmlns:a="http://schemas.openxmlformats.org/drawingml/2006/main">
                  <a:graphicData uri="http://schemas.microsoft.com/office/word/2010/wordprocessingShape">
                    <wps:wsp>
                      <wps:cNvSpPr/>
                      <wps:spPr>
                        <a:xfrm>
                          <a:off x="0" y="0"/>
                          <a:ext cx="5410200" cy="3217334"/>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3FD18" id="مستطيل 4" o:spid="_x0000_s1026" style="position:absolute;left:0;text-align:left;margin-left:374.8pt;margin-top:.35pt;width:426pt;height:253.3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" fillcolor="window" stroked="f" strokeweight="1pt">
                <w10:wrap anchorx="margin"/>
              </v:rect>
            </w:pict>
          </mc:Fallback>
        </mc:AlternateContent>
      </w:r>
      <w:r w:rsidRPr="002C3213">
        <w:rPr>
          <w:rFonts w:eastAsia="Calibri"/>
          <w:noProof/>
          <w:sz w:val="30"/>
          <w:szCs w:val="30"/>
          <w:rtl/>
          <w:lang w:val="ar-SA"/>
        </w:rPr>
        <mc:AlternateContent>
          <mc:Choice Requires="wps">
            <w:drawing>
              <wp:anchor distT="0" distB="0" distL="114300" distR="114300" simplePos="0" relativeHeight="251657216" behindDoc="0" locked="0" layoutInCell="1" allowOverlap="1" wp14:anchorId="5889714B" wp14:editId="2BCC2031">
                <wp:simplePos x="0" y="0"/>
                <wp:positionH relativeFrom="column">
                  <wp:posOffset>191770</wp:posOffset>
                </wp:positionH>
                <wp:positionV relativeFrom="paragraph">
                  <wp:posOffset>267335</wp:posOffset>
                </wp:positionV>
                <wp:extent cx="2099733" cy="2819400"/>
                <wp:effectExtent l="0" t="0" r="15240" b="19050"/>
                <wp:wrapNone/>
                <wp:docPr id="143268401" name="مستطيل: زوايا مستديرة 6"/>
                <wp:cNvGraphicFramePr/>
                <a:graphic xmlns:a="http://schemas.openxmlformats.org/drawingml/2006/main">
                  <a:graphicData uri="http://schemas.microsoft.com/office/word/2010/wordprocessingShape">
                    <wps:wsp>
                      <wps:cNvSpPr/>
                      <wps:spPr>
                        <a:xfrm>
                          <a:off x="0" y="0"/>
                          <a:ext cx="2099733" cy="2819400"/>
                        </a:xfrm>
                        <a:prstGeom prst="roundRect">
                          <a:avLst/>
                        </a:prstGeom>
                        <a:solidFill>
                          <a:sysClr val="window" lastClr="FFFFFF"/>
                        </a:solidFill>
                        <a:ln w="12700" cap="flat" cmpd="sng" algn="ctr">
                          <a:solidFill>
                            <a:srgbClr val="70AD47"/>
                          </a:solidFill>
                          <a:prstDash val="solid"/>
                          <a:miter lim="800000"/>
                        </a:ln>
                        <a:effectLst/>
                      </wps:spPr>
                      <wps:txbx>
                        <w:txbxContent>
                          <w:p w14:paraId="71044E34" w14:textId="77777777" w:rsidR="002C3213" w:rsidRDefault="002C3213" w:rsidP="002C3213">
                            <w:pPr>
                              <w:jc w:val="center"/>
                              <w:rPr>
                                <w:rtl/>
                              </w:rPr>
                            </w:pPr>
                            <w:r>
                              <w:rPr>
                                <w:rFonts w:hint="cs"/>
                                <w:rtl/>
                              </w:rPr>
                              <w:t>المتغير التابع</w:t>
                            </w:r>
                          </w:p>
                          <w:p w14:paraId="4D390299" w14:textId="77777777" w:rsidR="002C3213" w:rsidRDefault="002C3213" w:rsidP="002C3213">
                            <w:pPr>
                              <w:jc w:val="center"/>
                            </w:pPr>
                            <w:r>
                              <w:rPr>
                                <w:rFonts w:hint="cs"/>
                                <w:rtl/>
                              </w:rPr>
                              <w:t>كفاءة إدارة المشاريع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89714B" id="مستطيل: زوايا مستديرة 6" o:spid="_x0000_s1027" style="position:absolute;left:0;text-align:left;margin-left:15.1pt;margin-top:21.05pt;width:165.35pt;height:22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" fillcolor="window" strokecolor="#70ad47" strokeweight="1pt">
                <v:stroke joinstyle="miter"/>
                <v:textbox>
                  <w:txbxContent>
                    <w:p w14:paraId="71044E34" w14:textId="77777777" w:rsidR="002C3213" w:rsidRDefault="002C3213" w:rsidP="002C3213">
                      <w:pPr>
                        <w:jc w:val="center"/>
                        <w:rPr>
                          <w:rtl/>
                        </w:rPr>
                      </w:pPr>
                      <w:r>
                        <w:rPr>
                          <w:rFonts w:hint="cs"/>
                          <w:rtl/>
                        </w:rPr>
                        <w:t>المتغير التابع</w:t>
                      </w:r>
                    </w:p>
                    <w:p w14:paraId="4D390299" w14:textId="77777777" w:rsidR="002C3213" w:rsidRDefault="002C3213" w:rsidP="002C3213">
                      <w:pPr>
                        <w:jc w:val="center"/>
                      </w:pPr>
                      <w:r>
                        <w:rPr>
                          <w:rFonts w:hint="cs"/>
                          <w:rtl/>
                        </w:rPr>
                        <w:t>كفاءة إدارة المشاريع الصحية</w:t>
                      </w:r>
                    </w:p>
                  </w:txbxContent>
                </v:textbox>
              </v:roundrect>
            </w:pict>
          </mc:Fallback>
        </mc:AlternateContent>
      </w:r>
      <w:r w:rsidRPr="002C3213">
        <w:rPr>
          <w:rFonts w:eastAsia="Calibri"/>
          <w:noProof/>
          <w:sz w:val="30"/>
          <w:szCs w:val="30"/>
          <w:rtl/>
          <w:lang w:val="ar-SA"/>
        </w:rPr>
        <mc:AlternateContent>
          <mc:Choice Requires="wps">
            <w:drawing>
              <wp:anchor distT="0" distB="0" distL="114300" distR="114300" simplePos="0" relativeHeight="251655168" behindDoc="0" locked="0" layoutInCell="1" allowOverlap="1" wp14:anchorId="50FBB863" wp14:editId="63DD9DD5">
                <wp:simplePos x="0" y="0"/>
                <wp:positionH relativeFrom="column">
                  <wp:posOffset>3213947</wp:posOffset>
                </wp:positionH>
                <wp:positionV relativeFrom="paragraph">
                  <wp:posOffset>199390</wp:posOffset>
                </wp:positionV>
                <wp:extent cx="2065866" cy="2870200"/>
                <wp:effectExtent l="0" t="0" r="10795" b="25400"/>
                <wp:wrapNone/>
                <wp:docPr id="1145630794" name="مستطيل: زوايا مستديرة 5"/>
                <wp:cNvGraphicFramePr/>
                <a:graphic xmlns:a="http://schemas.openxmlformats.org/drawingml/2006/main">
                  <a:graphicData uri="http://schemas.microsoft.com/office/word/2010/wordprocessingShape">
                    <wps:wsp>
                      <wps:cNvSpPr/>
                      <wps:spPr>
                        <a:xfrm>
                          <a:off x="0" y="0"/>
                          <a:ext cx="2065866" cy="2870200"/>
                        </a:xfrm>
                        <a:prstGeom prst="roundRect">
                          <a:avLst/>
                        </a:prstGeom>
                        <a:solidFill>
                          <a:sysClr val="window" lastClr="FFFFFF"/>
                        </a:solidFill>
                        <a:ln w="12700" cap="flat" cmpd="sng" algn="ctr">
                          <a:solidFill>
                            <a:srgbClr val="70AD47"/>
                          </a:solidFill>
                          <a:prstDash val="solid"/>
                          <a:miter lim="800000"/>
                        </a:ln>
                        <a:effectLst/>
                      </wps:spPr>
                      <wps:txbx>
                        <w:txbxContent>
                          <w:p w14:paraId="7C13E737" w14:textId="77777777" w:rsidR="002C3213" w:rsidRDefault="002C3213" w:rsidP="002C3213">
                            <w:pPr>
                              <w:jc w:val="center"/>
                              <w:rPr>
                                <w:rtl/>
                              </w:rPr>
                            </w:pPr>
                            <w:r>
                              <w:rPr>
                                <w:rFonts w:hint="cs"/>
                                <w:rtl/>
                              </w:rPr>
                              <w:t>المتغير المستقل</w:t>
                            </w:r>
                          </w:p>
                          <w:p w14:paraId="229A1E8C" w14:textId="77777777" w:rsidR="002C3213" w:rsidRDefault="002C3213" w:rsidP="002C3213">
                            <w:pPr>
                              <w:jc w:val="center"/>
                            </w:pPr>
                            <w:r>
                              <w:rPr>
                                <w:rFonts w:hint="cs"/>
                                <w:rtl/>
                              </w:rPr>
                              <w:t>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0FBB863" id="مستطيل: زوايا مستديرة 5" o:spid="_x0000_s1028" style="position:absolute;left:0;text-align:left;margin-left:253.05pt;margin-top:15.7pt;width:162.65pt;height:226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" fillcolor="window" strokecolor="#70ad47" strokeweight="1pt">
                <v:stroke joinstyle="miter"/>
                <v:textbox>
                  <w:txbxContent>
                    <w:p w14:paraId="7C13E737" w14:textId="77777777" w:rsidR="002C3213" w:rsidRDefault="002C3213" w:rsidP="002C3213">
                      <w:pPr>
                        <w:jc w:val="center"/>
                        <w:rPr>
                          <w:rtl/>
                        </w:rPr>
                      </w:pPr>
                      <w:r>
                        <w:rPr>
                          <w:rFonts w:hint="cs"/>
                          <w:rtl/>
                        </w:rPr>
                        <w:t>المتغير المستقل</w:t>
                      </w:r>
                    </w:p>
                    <w:p w14:paraId="229A1E8C" w14:textId="77777777" w:rsidR="002C3213" w:rsidRDefault="002C3213" w:rsidP="002C3213">
                      <w:pPr>
                        <w:jc w:val="center"/>
                      </w:pPr>
                      <w:r>
                        <w:rPr>
                          <w:rFonts w:hint="cs"/>
                          <w:rtl/>
                        </w:rPr>
                        <w:t>التحول الرقمي</w:t>
                      </w:r>
                    </w:p>
                  </w:txbxContent>
                </v:textbox>
              </v:roundrect>
            </w:pict>
          </mc:Fallback>
        </mc:AlternateContent>
      </w:r>
    </w:p>
    <w:p w14:paraId="231E82C4" w14:textId="77777777" w:rsidR="002C3213" w:rsidRPr="002C3213" w:rsidRDefault="002C3213" w:rsidP="002C3213">
      <w:pPr>
        <w:rPr>
          <w:rFonts w:eastAsia="Calibri"/>
          <w:sz w:val="30"/>
          <w:szCs w:val="30"/>
          <w:rtl/>
        </w:rPr>
      </w:pPr>
    </w:p>
    <w:p w14:paraId="648B5392" w14:textId="77777777" w:rsidR="002C3213" w:rsidRPr="002C3213" w:rsidRDefault="002C3213" w:rsidP="002C3213">
      <w:pPr>
        <w:rPr>
          <w:rFonts w:eastAsia="Calibri"/>
          <w:sz w:val="30"/>
          <w:szCs w:val="30"/>
          <w:rtl/>
        </w:rPr>
      </w:pPr>
    </w:p>
    <w:p w14:paraId="5011F4FC" w14:textId="77777777" w:rsidR="002C3213" w:rsidRPr="002C3213" w:rsidRDefault="002C3213" w:rsidP="002C3213">
      <w:pPr>
        <w:rPr>
          <w:rFonts w:eastAsia="Calibri"/>
          <w:sz w:val="30"/>
          <w:szCs w:val="30"/>
          <w:rtl/>
        </w:rPr>
      </w:pPr>
    </w:p>
    <w:p w14:paraId="5BF0456E" w14:textId="77777777" w:rsidR="002C3213" w:rsidRPr="002C3213" w:rsidRDefault="002C3213" w:rsidP="002C3213">
      <w:pPr>
        <w:rPr>
          <w:rFonts w:eastAsia="Calibri"/>
          <w:sz w:val="30"/>
          <w:szCs w:val="30"/>
          <w:rtl/>
        </w:rPr>
      </w:pPr>
      <w:r w:rsidRPr="002C3213">
        <w:rPr>
          <w:rFonts w:eastAsia="Calibri"/>
          <w:noProof/>
          <w:sz w:val="30"/>
          <w:szCs w:val="30"/>
          <w:rtl/>
          <w:lang w:val="ar-SA"/>
        </w:rPr>
        <mc:AlternateContent>
          <mc:Choice Requires="wps">
            <w:drawing>
              <wp:anchor distT="0" distB="0" distL="114300" distR="114300" simplePos="0" relativeHeight="251659264" behindDoc="0" locked="0" layoutInCell="1" allowOverlap="1" wp14:anchorId="47FCD57C" wp14:editId="4996DF79">
                <wp:simplePos x="0" y="0"/>
                <wp:positionH relativeFrom="column">
                  <wp:posOffset>2319019</wp:posOffset>
                </wp:positionH>
                <wp:positionV relativeFrom="paragraph">
                  <wp:posOffset>30903</wp:posOffset>
                </wp:positionV>
                <wp:extent cx="878417" cy="313266"/>
                <wp:effectExtent l="19050" t="19050" r="17145" b="29845"/>
                <wp:wrapNone/>
                <wp:docPr id="2068703170" name="سهم: لليسار 7"/>
                <wp:cNvGraphicFramePr/>
                <a:graphic xmlns:a="http://schemas.openxmlformats.org/drawingml/2006/main">
                  <a:graphicData uri="http://schemas.microsoft.com/office/word/2010/wordprocessingShape">
                    <wps:wsp>
                      <wps:cNvSpPr/>
                      <wps:spPr>
                        <a:xfrm>
                          <a:off x="0" y="0"/>
                          <a:ext cx="878417" cy="313266"/>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459564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7" o:spid="_x0000_s1026" type="#_x0000_t66" style="position:absolute;left:0;text-align:left;margin-left:182.6pt;margin-top:2.45pt;width:69.15pt;height:24.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" adj="3852" fillcolor="window" strokecolor="#70ad47" strokeweight="1pt"/>
            </w:pict>
          </mc:Fallback>
        </mc:AlternateContent>
      </w:r>
    </w:p>
    <w:p w14:paraId="2BA47DA8" w14:textId="77777777" w:rsidR="002C3213" w:rsidRPr="002C3213" w:rsidRDefault="002C3213" w:rsidP="002C3213">
      <w:pPr>
        <w:rPr>
          <w:rFonts w:eastAsia="Calibri"/>
          <w:sz w:val="30"/>
          <w:szCs w:val="30"/>
          <w:rtl/>
        </w:rPr>
      </w:pPr>
    </w:p>
    <w:p w14:paraId="607550B3" w14:textId="77777777" w:rsidR="002C3213" w:rsidRPr="002C3213" w:rsidRDefault="002C3213" w:rsidP="002C3213">
      <w:pPr>
        <w:rPr>
          <w:rFonts w:eastAsia="Calibri"/>
          <w:sz w:val="30"/>
          <w:szCs w:val="30"/>
          <w:rtl/>
        </w:rPr>
      </w:pPr>
    </w:p>
    <w:p w14:paraId="0FA5C57D" w14:textId="77777777" w:rsidR="002C3213" w:rsidRPr="002C3213" w:rsidRDefault="002C3213" w:rsidP="002C3213">
      <w:pPr>
        <w:rPr>
          <w:rFonts w:eastAsia="Calibri"/>
          <w:sz w:val="30"/>
          <w:szCs w:val="30"/>
          <w:rtl/>
        </w:rPr>
      </w:pPr>
    </w:p>
    <w:p w14:paraId="6595F372" w14:textId="77777777" w:rsidR="002C3213" w:rsidRPr="002C3213" w:rsidRDefault="002C3213" w:rsidP="002C3213">
      <w:pPr>
        <w:jc w:val="center"/>
        <w:rPr>
          <w:rFonts w:eastAsia="Calibri"/>
          <w:sz w:val="24"/>
          <w:szCs w:val="24"/>
          <w:rtl/>
        </w:rPr>
      </w:pPr>
      <w:bookmarkStart w:id="22" w:name="_Toc203717506"/>
      <w:r w:rsidRPr="002C3213">
        <w:rPr>
          <w:rFonts w:eastAsia="Calibri" w:hint="cs"/>
          <w:sz w:val="24"/>
          <w:szCs w:val="24"/>
          <w:rtl/>
        </w:rPr>
        <w:t xml:space="preserve">شكل(1) </w:t>
      </w:r>
      <w:bookmarkEnd w:id="22"/>
      <w:r w:rsidRPr="002C3213">
        <w:rPr>
          <w:rFonts w:eastAsia="Calibri" w:hint="cs"/>
          <w:sz w:val="24"/>
          <w:szCs w:val="24"/>
          <w:rtl/>
        </w:rPr>
        <w:t>نموذج الدراسة</w:t>
      </w:r>
    </w:p>
    <w:p w14:paraId="44A94E9B" w14:textId="77777777" w:rsidR="002C3213" w:rsidRPr="002C3213" w:rsidRDefault="002C3213" w:rsidP="002C3213">
      <w:pPr>
        <w:jc w:val="center"/>
        <w:rPr>
          <w:rFonts w:eastAsia="Calibri"/>
          <w:rtl/>
        </w:rPr>
      </w:pPr>
      <w:r w:rsidRPr="002C3213">
        <w:rPr>
          <w:rFonts w:eastAsia="Calibri" w:hint="cs"/>
          <w:rtl/>
        </w:rPr>
        <w:t>المصدر من اعداد الباحث</w:t>
      </w:r>
    </w:p>
    <w:p w14:paraId="2E396341" w14:textId="77777777" w:rsidR="002C3213" w:rsidRPr="002C3213" w:rsidRDefault="002C3213" w:rsidP="002C3213">
      <w:pPr>
        <w:rPr>
          <w:rFonts w:eastAsia="Calibri"/>
          <w:sz w:val="30"/>
          <w:szCs w:val="30"/>
          <w:rtl/>
        </w:rPr>
      </w:pPr>
      <w:r w:rsidRPr="002C3213">
        <w:rPr>
          <w:rFonts w:eastAsia="Calibri" w:hint="cs"/>
          <w:sz w:val="30"/>
          <w:szCs w:val="30"/>
          <w:rtl/>
        </w:rPr>
        <w:t xml:space="preserve"> وتم صياغة فرضيات البحث كالتالي:</w:t>
      </w:r>
    </w:p>
    <w:p w14:paraId="6AA1915F" w14:textId="77777777" w:rsidR="002C3213" w:rsidRPr="002C3213" w:rsidRDefault="002C3213" w:rsidP="002C3213">
      <w:pPr>
        <w:rPr>
          <w:rFonts w:eastAsia="Calibri"/>
          <w:lang w:val="en-CA"/>
        </w:rPr>
      </w:pPr>
      <w:r w:rsidRPr="002C3213">
        <w:rPr>
          <w:rFonts w:eastAsia="Calibri" w:hint="cs"/>
          <w:b/>
          <w:bCs/>
          <w:rtl/>
        </w:rPr>
        <w:lastRenderedPageBreak/>
        <w:t>الفرضية الرئيسية الأولى</w:t>
      </w:r>
      <w:r w:rsidRPr="002C3213">
        <w:rPr>
          <w:rFonts w:eastAsia="Calibri" w:hint="cs"/>
          <w:rtl/>
        </w:rPr>
        <w:t>: يوجد أثر ذو دلالة إحصائية عند مستوى (</w:t>
      </w:r>
      <w:r w:rsidRPr="002C3213">
        <w:rPr>
          <w:rFonts w:ascii="Cambria" w:eastAsia="Calibri" w:hAnsi="Cambria" w:cs="Cambria"/>
        </w:rPr>
        <w:t>α≤</w:t>
      </w:r>
      <w:r w:rsidRPr="002C3213">
        <w:rPr>
          <w:rFonts w:eastAsia="Calibri"/>
        </w:rPr>
        <w:t>0.05</w:t>
      </w:r>
      <w:r w:rsidRPr="002C3213">
        <w:rPr>
          <w:rFonts w:eastAsia="Calibri" w:hint="cs"/>
          <w:rtl/>
        </w:rPr>
        <w:t xml:space="preserve">) للتحول الرقمي على كفاءة إدارة المشاريع </w:t>
      </w:r>
      <w:r w:rsidRPr="002C3213">
        <w:rPr>
          <w:rFonts w:eastAsia="Calibri"/>
          <w:rtl/>
        </w:rPr>
        <w:t>الصحية في المستشفيات الحكومية السعودية</w:t>
      </w:r>
      <w:r w:rsidRPr="002C3213">
        <w:rPr>
          <w:rFonts w:eastAsia="Calibri" w:hint="cs"/>
          <w:rtl/>
        </w:rPr>
        <w:t>.</w:t>
      </w:r>
    </w:p>
    <w:p w14:paraId="5352E4C5" w14:textId="77777777" w:rsidR="002C3213" w:rsidRPr="002C3213" w:rsidRDefault="002C3213" w:rsidP="002C3213">
      <w:pPr>
        <w:rPr>
          <w:rFonts w:eastAsia="Calibri"/>
          <w:lang w:val="en-CA"/>
        </w:rPr>
      </w:pPr>
      <w:r w:rsidRPr="002C3213">
        <w:rPr>
          <w:rFonts w:eastAsia="Calibri" w:hint="cs"/>
          <w:b/>
          <w:bCs/>
          <w:rtl/>
        </w:rPr>
        <w:t>الفرضية الرئيسية الثانية</w:t>
      </w:r>
      <w:r w:rsidRPr="002C3213">
        <w:rPr>
          <w:rFonts w:eastAsia="Calibri" w:hint="cs"/>
          <w:rtl/>
        </w:rPr>
        <w:t>: توجد فروق ذات دلالة إحصائية عند مستوى (</w:t>
      </w:r>
      <w:r w:rsidRPr="002C3213">
        <w:rPr>
          <w:rFonts w:ascii="Cambria" w:eastAsia="Calibri" w:hAnsi="Cambria" w:cs="Cambria"/>
        </w:rPr>
        <w:t>α≤</w:t>
      </w:r>
      <w:r w:rsidRPr="002C3213">
        <w:rPr>
          <w:rFonts w:eastAsia="Calibri"/>
        </w:rPr>
        <w:t>0.05</w:t>
      </w:r>
      <w:r w:rsidRPr="002C3213">
        <w:rPr>
          <w:rFonts w:eastAsia="Calibri" w:hint="cs"/>
          <w:rtl/>
        </w:rPr>
        <w:t>) لمتوسط التحول الرقمي وكفاءة إدارة المشاريع الصحية تعزي لمتغير (المستوى التعليمي- وسنوات الخبرة).</w:t>
      </w:r>
    </w:p>
    <w:p w14:paraId="2E1F2BB0" w14:textId="77777777" w:rsidR="002C3213" w:rsidRPr="002C3213" w:rsidRDefault="002C3213" w:rsidP="002C3213">
      <w:pPr>
        <w:keepNext/>
        <w:keepLines/>
        <w:spacing w:before="120"/>
        <w:outlineLvl w:val="0"/>
        <w:rPr>
          <w:rFonts w:ascii="Calibri Light" w:eastAsia="Times New Roman" w:hAnsi="Calibri Light"/>
          <w:bCs/>
          <w:color w:val="4472C4"/>
          <w:sz w:val="36"/>
          <w:szCs w:val="36"/>
        </w:rPr>
      </w:pPr>
      <w:bookmarkStart w:id="23" w:name="_Toc203715126"/>
      <w:r w:rsidRPr="002C3213">
        <w:rPr>
          <w:rFonts w:ascii="Calibri Light" w:eastAsia="Times New Roman" w:hAnsi="Calibri Light"/>
          <w:bCs/>
          <w:color w:val="4472C4"/>
          <w:sz w:val="36"/>
          <w:szCs w:val="36"/>
          <w:rtl/>
          <w:lang w:val="en-CA"/>
        </w:rPr>
        <w:t>النظرية العلمية المتبعة لإعداد البحث</w:t>
      </w:r>
      <w:bookmarkEnd w:id="23"/>
    </w:p>
    <w:p w14:paraId="7CDBDBC5" w14:textId="77777777" w:rsidR="002C3213" w:rsidRPr="002C3213" w:rsidRDefault="002C3213" w:rsidP="002C3213">
      <w:pPr>
        <w:rPr>
          <w:rFonts w:eastAsia="Calibri"/>
          <w:b/>
          <w:bCs/>
          <w:rtl/>
          <w:lang w:val="en-CA"/>
        </w:rPr>
      </w:pPr>
      <w:r w:rsidRPr="002C3213">
        <w:rPr>
          <w:rFonts w:eastAsia="Calibri"/>
          <w:rtl/>
          <w:lang w:val="en-CA"/>
        </w:rPr>
        <w:t>تُمثل النظرية العلمية حجر الزاوية في أي بحث أكاديمي، فهي تُوفر الإطار المرجعي الذي يُرشد الباحث في تفسير الظاهرة قيد الدراسة، وتحديد العلاقات السببية بين المتغيرات، وصياغة الفرضيات، واختيار أدوات التحليل. وفي ضوء ذلك، اعتمد هذا البحث على نظرية علمية تتلاءم مع طبيعة الدراسة، التي تبحث في تأثير التحول الرقمي على كفاءة إدارة مشاريع الرعاية الصحية في المستشفيات الحكومية السعودية، وهي نظرية القدرات الديناميكية، بالإضافة إلى الاعتماد الجزئي على نظرية النظم في دعم الإطار التحليلي والتفسيري للعلاقة بين التحول الرقمي وكفاءة إدارة المشاريع.</w:t>
      </w:r>
    </w:p>
    <w:p w14:paraId="198B16CB" w14:textId="77777777" w:rsidR="002C3213" w:rsidRPr="002C3213" w:rsidRDefault="002C3213" w:rsidP="002C3213">
      <w:pPr>
        <w:rPr>
          <w:rFonts w:eastAsia="Calibri"/>
          <w:b/>
          <w:bCs/>
        </w:rPr>
      </w:pPr>
      <w:r w:rsidRPr="002C3213">
        <w:rPr>
          <w:rFonts w:eastAsia="Calibri"/>
          <w:b/>
          <w:bCs/>
          <w:rtl/>
          <w:lang w:val="en-CA"/>
        </w:rPr>
        <w:t>أولًا: نظرية القدرات الديناميكية</w:t>
      </w:r>
      <w:r w:rsidRPr="002C3213">
        <w:rPr>
          <w:rFonts w:eastAsia="Calibri"/>
          <w:b/>
          <w:bCs/>
        </w:rPr>
        <w:t xml:space="preserve"> </w:t>
      </w:r>
    </w:p>
    <w:p w14:paraId="07F637E6" w14:textId="77777777" w:rsidR="002C3213" w:rsidRPr="002C3213" w:rsidRDefault="002C3213" w:rsidP="002C3213">
      <w:pPr>
        <w:rPr>
          <w:rFonts w:eastAsia="Calibri"/>
          <w:rtl/>
          <w:lang w:val="en-CA"/>
        </w:rPr>
      </w:pPr>
      <w:r w:rsidRPr="002C3213">
        <w:rPr>
          <w:rFonts w:eastAsia="Calibri"/>
          <w:rtl/>
          <w:lang w:val="en-CA"/>
        </w:rPr>
        <w:t>تُعد هذه النظرية من أبرز النظريات المعاصرة في مجال الإدارة الاستراتيجية، وقد طُورت لتفسير كيفية تمكن المؤسسات من التكيف مع البيئات المتغيرة، عبر تحسين قدراتها التشغيلية والابتكارية. وضع هذه النظرية كل م</w:t>
      </w:r>
      <w:r w:rsidRPr="002C3213">
        <w:rPr>
          <w:rFonts w:eastAsia="Calibri" w:hint="cs"/>
          <w:rtl/>
          <w:lang w:val="en-CA"/>
        </w:rPr>
        <w:t>ن</w:t>
      </w:r>
      <w:r w:rsidRPr="002C3213">
        <w:rPr>
          <w:rFonts w:eastAsia="Calibri"/>
          <w:b/>
          <w:bCs/>
        </w:rPr>
        <w:t xml:space="preserve"> </w:t>
      </w:r>
      <w:sdt>
        <w:sdtPr>
          <w:rPr>
            <w:rFonts w:eastAsia="Calibri"/>
            <w:b/>
            <w:bCs/>
            <w:rtl/>
          </w:rPr>
          <w:id w:val="-531116751"/>
          <w:citation/>
        </w:sdtPr>
        <w:sdtContent>
          <w:r w:rsidRPr="002C3213">
            <w:rPr>
              <w:rFonts w:eastAsia="Calibri"/>
              <w:b/>
              <w:bCs/>
              <w:rtl/>
            </w:rPr>
            <w:fldChar w:fldCharType="begin"/>
          </w:r>
          <w:r w:rsidRPr="002C3213">
            <w:rPr>
              <w:rFonts w:eastAsia="Calibri"/>
              <w:b/>
              <w:bCs/>
            </w:rPr>
            <w:instrText xml:space="preserve"> CITATION Tee97 \l 1033 </w:instrText>
          </w:r>
          <w:r w:rsidRPr="002C3213">
            <w:rPr>
              <w:rFonts w:eastAsia="Calibri"/>
              <w:b/>
              <w:bCs/>
              <w:rtl/>
            </w:rPr>
            <w:fldChar w:fldCharType="separate"/>
          </w:r>
          <w:r w:rsidRPr="002C3213">
            <w:rPr>
              <w:rFonts w:eastAsia="Calibri"/>
              <w:noProof/>
            </w:rPr>
            <w:t>(Teece, 1997)</w:t>
          </w:r>
          <w:r w:rsidRPr="002C3213">
            <w:rPr>
              <w:rFonts w:eastAsia="Calibri"/>
              <w:b/>
              <w:bCs/>
              <w:rtl/>
            </w:rPr>
            <w:fldChar w:fldCharType="end"/>
          </w:r>
        </w:sdtContent>
      </w:sdt>
      <w:r w:rsidRPr="002C3213">
        <w:rPr>
          <w:rFonts w:eastAsia="Calibri"/>
          <w:rtl/>
          <w:lang w:val="en-CA"/>
        </w:rPr>
        <w:t>ترتكز هذه النظرية على مبدأ أساسي مفاده أن المنظمات الناجحة ليست فقط تلك التي تمتلك موارد داخلية، بل أيضًا تلك التي تستطيع تكييف هذه الموارد بسرعة وفعالية استجابةً للتغيرات التكنولوجية والبيئية.</w:t>
      </w:r>
    </w:p>
    <w:p w14:paraId="0BCB3758" w14:textId="77777777" w:rsidR="002C3213" w:rsidRPr="002C3213" w:rsidRDefault="002C3213" w:rsidP="002C3213">
      <w:pPr>
        <w:rPr>
          <w:rFonts w:eastAsia="Calibri"/>
          <w:rtl/>
          <w:lang w:val="en-CA"/>
        </w:rPr>
      </w:pPr>
      <w:r w:rsidRPr="002C3213">
        <w:rPr>
          <w:rFonts w:eastAsia="Calibri"/>
          <w:rtl/>
          <w:lang w:val="en-CA"/>
        </w:rPr>
        <w:t>تفترض هذه النظرية أن المنظمات القادرة على بناء "قدرات ديناميكية" - مثل الابتكار التكنولوجي والتحول الرقمي والتعلم التنظيمي - ستكون أكثر قدرة على تحقيق أداء متفوق مقارنةً بمنافسيها. ونظرًا لأن التحول الرقمي يمثل أداة استراتيجية تُحدث تغييرًا جذريًا في أنظمة العمل والإنتاج والمعالجة داخل المنظمات، فإن تبنيه يُعد أحد أشكال هذه القدرات الديناميكية.</w:t>
      </w:r>
    </w:p>
    <w:p w14:paraId="0E16D4B5" w14:textId="77777777" w:rsidR="002C3213" w:rsidRPr="002C3213" w:rsidRDefault="002C3213" w:rsidP="002C3213">
      <w:pPr>
        <w:rPr>
          <w:rFonts w:eastAsia="Calibri"/>
          <w:rtl/>
          <w:lang w:val="en-CA"/>
        </w:rPr>
      </w:pPr>
      <w:r w:rsidRPr="002C3213">
        <w:rPr>
          <w:rFonts w:eastAsia="Calibri"/>
          <w:rtl/>
          <w:lang w:val="en-CA"/>
        </w:rPr>
        <w:t>وبناءً على ذلك، تم اختيار هذه النظرية كمرجع أساسي للدراسة، نظرًا لأن التحول الرقمي ليس مجرد تبني للتكنولوجيا، بل هو عملية ديناميكية تتضمن إعادة تصميم العمليات، وتطوير القدرات البشرية، وتعزيز أنظمة صنع القرار، وكلها تؤدي في النهاية إلى تحسين كفاءة إدارة المشاريع.</w:t>
      </w:r>
    </w:p>
    <w:p w14:paraId="1CEADDE7" w14:textId="77777777" w:rsidR="002C3213" w:rsidRPr="002C3213" w:rsidRDefault="002C3213" w:rsidP="002C3213">
      <w:pPr>
        <w:rPr>
          <w:rFonts w:eastAsia="Calibri"/>
        </w:rPr>
      </w:pPr>
      <w:r w:rsidRPr="002C3213">
        <w:rPr>
          <w:rFonts w:eastAsia="Calibri"/>
          <w:rtl/>
          <w:lang w:val="en-CA"/>
        </w:rPr>
        <w:t>ووفقًا لـ</w:t>
      </w:r>
      <w:r w:rsidRPr="002C3213">
        <w:rPr>
          <w:rFonts w:eastAsia="Calibri"/>
          <w:b/>
          <w:bCs/>
          <w:rtl/>
        </w:rPr>
        <w:t xml:space="preserve"> </w:t>
      </w:r>
      <w:sdt>
        <w:sdtPr>
          <w:rPr>
            <w:rFonts w:eastAsia="Calibri"/>
            <w:b/>
            <w:bCs/>
            <w:rtl/>
          </w:rPr>
          <w:id w:val="483673310"/>
          <w:citation/>
        </w:sdtPr>
        <w:sdtContent>
          <w:r w:rsidRPr="002C3213">
            <w:rPr>
              <w:rFonts w:eastAsia="Calibri"/>
              <w:b/>
              <w:bCs/>
              <w:rtl/>
            </w:rPr>
            <w:fldChar w:fldCharType="begin"/>
          </w:r>
          <w:r w:rsidRPr="002C3213">
            <w:rPr>
              <w:rFonts w:eastAsia="Calibri"/>
              <w:b/>
              <w:bCs/>
            </w:rPr>
            <w:instrText xml:space="preserve"> CITATION Tee97 \l 1033 </w:instrText>
          </w:r>
          <w:r w:rsidRPr="002C3213">
            <w:rPr>
              <w:rFonts w:eastAsia="Calibri"/>
              <w:b/>
              <w:bCs/>
              <w:rtl/>
            </w:rPr>
            <w:fldChar w:fldCharType="separate"/>
          </w:r>
          <w:r w:rsidRPr="002C3213">
            <w:rPr>
              <w:rFonts w:eastAsia="Calibri"/>
              <w:noProof/>
            </w:rPr>
            <w:t>(Teece, 1997)</w:t>
          </w:r>
          <w:r w:rsidRPr="002C3213">
            <w:rPr>
              <w:rFonts w:eastAsia="Calibri"/>
              <w:b/>
              <w:bCs/>
              <w:rtl/>
            </w:rPr>
            <w:fldChar w:fldCharType="end"/>
          </w:r>
        </w:sdtContent>
      </w:sdt>
      <w:r w:rsidRPr="002C3213">
        <w:rPr>
          <w:rFonts w:eastAsia="Calibri"/>
          <w:rtl/>
          <w:lang w:val="en-CA"/>
        </w:rPr>
        <w:t xml:space="preserve"> ، فإن القدرات الديناميكية تتمحور حول ثلاث وظائف رئيسية</w:t>
      </w:r>
      <w:r w:rsidRPr="002C3213">
        <w:rPr>
          <w:rFonts w:eastAsia="Calibri"/>
        </w:rPr>
        <w:t>:</w:t>
      </w:r>
    </w:p>
    <w:p w14:paraId="794F9898" w14:textId="77777777" w:rsidR="002C3213" w:rsidRPr="002C3213" w:rsidRDefault="002C3213" w:rsidP="0093721B">
      <w:pPr>
        <w:numPr>
          <w:ilvl w:val="0"/>
          <w:numId w:val="19"/>
        </w:numPr>
        <w:rPr>
          <w:rFonts w:eastAsia="Calibri"/>
        </w:rPr>
      </w:pPr>
      <w:r w:rsidRPr="002C3213">
        <w:rPr>
          <w:rFonts w:eastAsia="Calibri"/>
          <w:b/>
          <w:bCs/>
          <w:rtl/>
          <w:lang w:val="en-CA"/>
        </w:rPr>
        <w:t>الاستشعار</w:t>
      </w:r>
      <w:r w:rsidRPr="002C3213">
        <w:rPr>
          <w:rFonts w:eastAsia="Calibri"/>
          <w:b/>
          <w:bCs/>
        </w:rPr>
        <w:t xml:space="preserve"> (Sensing)</w:t>
      </w:r>
      <w:r w:rsidRPr="002C3213">
        <w:rPr>
          <w:rFonts w:eastAsia="Calibri"/>
        </w:rPr>
        <w:t xml:space="preserve">: </w:t>
      </w:r>
      <w:r w:rsidRPr="002C3213">
        <w:rPr>
          <w:rFonts w:eastAsia="Calibri"/>
          <w:rtl/>
          <w:lang w:val="en-CA"/>
        </w:rPr>
        <w:t>وتشمل القدرة على اكتشاف الفرص التقنية أو التهديدات المحتملة</w:t>
      </w:r>
      <w:r w:rsidRPr="002C3213">
        <w:rPr>
          <w:rFonts w:eastAsia="Calibri"/>
        </w:rPr>
        <w:t>.</w:t>
      </w:r>
    </w:p>
    <w:p w14:paraId="7D9DE977" w14:textId="77777777" w:rsidR="002C3213" w:rsidRPr="002C3213" w:rsidRDefault="002C3213" w:rsidP="0093721B">
      <w:pPr>
        <w:numPr>
          <w:ilvl w:val="0"/>
          <w:numId w:val="19"/>
        </w:numPr>
        <w:rPr>
          <w:rFonts w:eastAsia="Calibri"/>
        </w:rPr>
      </w:pPr>
      <w:r w:rsidRPr="002C3213">
        <w:rPr>
          <w:rFonts w:eastAsia="Calibri"/>
          <w:b/>
          <w:bCs/>
          <w:rtl/>
          <w:lang w:val="en-CA"/>
        </w:rPr>
        <w:lastRenderedPageBreak/>
        <w:t>الاغتنام</w:t>
      </w:r>
      <w:r w:rsidRPr="002C3213">
        <w:rPr>
          <w:rFonts w:eastAsia="Calibri"/>
          <w:b/>
          <w:bCs/>
        </w:rPr>
        <w:t xml:space="preserve"> (Seizing)</w:t>
      </w:r>
      <w:r w:rsidRPr="002C3213">
        <w:rPr>
          <w:rFonts w:eastAsia="Calibri"/>
        </w:rPr>
        <w:t xml:space="preserve">: </w:t>
      </w:r>
      <w:r w:rsidRPr="002C3213">
        <w:rPr>
          <w:rFonts w:eastAsia="Calibri"/>
          <w:rtl/>
          <w:lang w:val="en-CA"/>
        </w:rPr>
        <w:t>أي القدرة على الاستجابة للفرص من خلال تعديل العمليات وتبني أدوات تكنولوجية جديدة</w:t>
      </w:r>
      <w:r w:rsidRPr="002C3213">
        <w:rPr>
          <w:rFonts w:eastAsia="Calibri"/>
        </w:rPr>
        <w:t>.</w:t>
      </w:r>
    </w:p>
    <w:p w14:paraId="2E1269F3" w14:textId="77777777" w:rsidR="002C3213" w:rsidRPr="002C3213" w:rsidRDefault="002C3213" w:rsidP="0093721B">
      <w:pPr>
        <w:numPr>
          <w:ilvl w:val="0"/>
          <w:numId w:val="19"/>
        </w:numPr>
        <w:rPr>
          <w:rFonts w:eastAsia="Calibri"/>
        </w:rPr>
      </w:pPr>
      <w:r w:rsidRPr="002C3213">
        <w:rPr>
          <w:rFonts w:eastAsia="Calibri"/>
          <w:b/>
          <w:bCs/>
          <w:rtl/>
          <w:lang w:val="en-CA"/>
        </w:rPr>
        <w:t>إعادة التهيئة</w:t>
      </w:r>
      <w:r w:rsidRPr="002C3213">
        <w:rPr>
          <w:rFonts w:eastAsia="Calibri"/>
          <w:b/>
          <w:bCs/>
        </w:rPr>
        <w:t xml:space="preserve"> (Reconfiguring)</w:t>
      </w:r>
      <w:r w:rsidRPr="002C3213">
        <w:rPr>
          <w:rFonts w:eastAsia="Calibri"/>
        </w:rPr>
        <w:t xml:space="preserve">: </w:t>
      </w:r>
      <w:r w:rsidRPr="002C3213">
        <w:rPr>
          <w:rFonts w:eastAsia="Calibri"/>
          <w:rtl/>
          <w:lang w:val="en-CA"/>
        </w:rPr>
        <w:t>وهي القدرة على إعادة تشكيل الموارد التنظيمية الداخلية لدعم التحول والنمو</w:t>
      </w:r>
      <w:r w:rsidRPr="002C3213">
        <w:rPr>
          <w:rFonts w:eastAsia="Calibri"/>
        </w:rPr>
        <w:t>.</w:t>
      </w:r>
    </w:p>
    <w:p w14:paraId="13776287" w14:textId="77777777" w:rsidR="002C3213" w:rsidRPr="002C3213" w:rsidRDefault="002C3213" w:rsidP="002C3213">
      <w:pPr>
        <w:rPr>
          <w:rFonts w:eastAsia="Calibri"/>
          <w:rtl/>
        </w:rPr>
      </w:pPr>
      <w:r w:rsidRPr="002C3213">
        <w:rPr>
          <w:rFonts w:eastAsia="Calibri"/>
          <w:rtl/>
          <w:lang w:val="en-CA"/>
        </w:rPr>
        <w:t>وعند إسقاط هذه الأبعاد على قطاع المستشفيات الحكومية، ونجد أن اعتماد التحول الرقمي يعزز قدرة هذه المستشفيات على اكتشاف مشاكل المشروع في وقت مبكر، واتخاذ قرارات أسرع وأكثر دقة، وتحسين استخدام الموارد وإعادة تشكيل العمليات لتعزيز الكفاءة التشغيلية</w:t>
      </w:r>
      <w:r w:rsidRPr="002C3213">
        <w:rPr>
          <w:rFonts w:eastAsia="Calibri"/>
        </w:rPr>
        <w:t>.</w:t>
      </w:r>
    </w:p>
    <w:p w14:paraId="660B80F3" w14:textId="77777777" w:rsidR="002C3213" w:rsidRPr="002C3213" w:rsidRDefault="002C3213" w:rsidP="002C3213">
      <w:pPr>
        <w:rPr>
          <w:rFonts w:eastAsia="Calibri"/>
          <w:b/>
          <w:bCs/>
        </w:rPr>
      </w:pPr>
      <w:r w:rsidRPr="002C3213">
        <w:rPr>
          <w:rFonts w:eastAsia="Calibri"/>
          <w:b/>
          <w:bCs/>
          <w:rtl/>
          <w:lang w:val="en-CA"/>
        </w:rPr>
        <w:t>ثانيًا: نظرية النظم</w:t>
      </w:r>
      <w:r w:rsidRPr="002C3213">
        <w:rPr>
          <w:rFonts w:eastAsia="Calibri"/>
          <w:b/>
          <w:bCs/>
        </w:rPr>
        <w:t xml:space="preserve"> (Systems Theory)</w:t>
      </w:r>
    </w:p>
    <w:p w14:paraId="625ED50C" w14:textId="77777777" w:rsidR="002C3213" w:rsidRPr="002C3213" w:rsidRDefault="002C3213" w:rsidP="002C3213">
      <w:pPr>
        <w:rPr>
          <w:rFonts w:eastAsia="Calibri"/>
          <w:rtl/>
          <w:lang w:val="en-CA"/>
        </w:rPr>
      </w:pPr>
      <w:r w:rsidRPr="002C3213">
        <w:rPr>
          <w:rFonts w:eastAsia="Calibri"/>
          <w:rtl/>
          <w:lang w:val="en-CA"/>
        </w:rPr>
        <w:t xml:space="preserve">كإطار مكمل، يستند هذا البحث أيضًا إلى </w:t>
      </w:r>
      <w:r w:rsidRPr="002C3213">
        <w:rPr>
          <w:rFonts w:eastAsia="Calibri"/>
          <w:b/>
          <w:bCs/>
          <w:rtl/>
          <w:lang w:val="en-CA"/>
        </w:rPr>
        <w:t>نظرية النظم</w:t>
      </w:r>
      <w:r w:rsidRPr="002C3213">
        <w:rPr>
          <w:rFonts w:eastAsia="Calibri"/>
          <w:rtl/>
          <w:lang w:val="en-CA"/>
        </w:rPr>
        <w:t xml:space="preserve"> التي وضع أسسها</w:t>
      </w:r>
      <w:r w:rsidRPr="002C3213">
        <w:rPr>
          <w:rFonts w:eastAsia="Calibri" w:hint="cs"/>
          <w:rtl/>
          <w:lang w:val="en-CA"/>
        </w:rPr>
        <w:t xml:space="preserve"> </w:t>
      </w:r>
      <w:sdt>
        <w:sdtPr>
          <w:rPr>
            <w:rFonts w:eastAsia="Calibri" w:hint="cs"/>
            <w:rtl/>
            <w:lang w:val="en-CA"/>
          </w:rPr>
          <w:id w:val="2003232059"/>
          <w:citation/>
        </w:sdtPr>
        <w:sdtContent>
          <w:r w:rsidRPr="002C3213">
            <w:rPr>
              <w:rFonts w:eastAsia="Calibri"/>
              <w:rtl/>
              <w:lang w:val="en-CA"/>
            </w:rPr>
            <w:fldChar w:fldCharType="begin"/>
          </w:r>
          <w:r w:rsidRPr="002C3213">
            <w:rPr>
              <w:rFonts w:eastAsia="Calibri"/>
            </w:rPr>
            <w:instrText xml:space="preserve"> CITATION von68 \l 1033 </w:instrText>
          </w:r>
          <w:r w:rsidRPr="002C3213">
            <w:rPr>
              <w:rFonts w:eastAsia="Calibri"/>
              <w:rtl/>
              <w:lang w:val="en-CA"/>
            </w:rPr>
            <w:fldChar w:fldCharType="separate"/>
          </w:r>
          <w:r w:rsidRPr="002C3213">
            <w:rPr>
              <w:rFonts w:eastAsia="Calibri"/>
              <w:noProof/>
            </w:rPr>
            <w:t>(von Bertalanffy, 1968)</w:t>
          </w:r>
          <w:r w:rsidRPr="002C3213">
            <w:rPr>
              <w:rFonts w:eastAsia="Calibri"/>
              <w:rtl/>
              <w:lang w:val="en-CA"/>
            </w:rPr>
            <w:fldChar w:fldCharType="end"/>
          </w:r>
        </w:sdtContent>
      </w:sdt>
      <w:r w:rsidRPr="002C3213">
        <w:rPr>
          <w:rFonts w:eastAsia="Calibri"/>
          <w:rtl/>
          <w:lang w:val="en-CA"/>
        </w:rPr>
        <w:t>، تنظر هذه النظرية إلى المنظمة كنظام متكامل يتكون من مجموعة من المكونات (وحدات، أفراد، موارد، عمليات) تعمل معًا بطريقة مترابطة ومتناغمة لتحقيق أهداف محددة. تفترض هذه النظرية أن التغيير في أحد مكونات النظام سيؤثر حتمًا على المكونات الأخرى.</w:t>
      </w:r>
    </w:p>
    <w:p w14:paraId="6B202757" w14:textId="77777777" w:rsidR="002C3213" w:rsidRPr="002C3213" w:rsidRDefault="002C3213" w:rsidP="002C3213">
      <w:pPr>
        <w:rPr>
          <w:rFonts w:eastAsia="Calibri"/>
          <w:rtl/>
          <w:lang w:val="en-CA"/>
        </w:rPr>
      </w:pPr>
      <w:r w:rsidRPr="002C3213">
        <w:rPr>
          <w:rFonts w:eastAsia="Calibri"/>
          <w:rtl/>
          <w:lang w:val="en-CA"/>
        </w:rPr>
        <w:t>في سياق هذه الدراسة، يُنظر إلى المستشفى الحكومي كنظام صحي يضم وحدات إدارية وفنية وطبية مترابطة، حيث يُعد المشروع الصحي أحد مكونات هذا النظام. عند تطبيق التحول الرقمي، تتأثر جميع عناصر النظام: الاتصالات الداخلية، وسير العمل، واستخدام البيانات، وتخصيص الموارد، واتخاذ القرارات. لذلك، تساعد نظرية النظم في تفسير كيف يمكن أن يساهم إدخال أدوات التحول الرقمي في تحسين الكفاءة الكلية للنظام من خلال تقليل الوقت الضائع، وتحسين جودة الأداء، وتحسين التنسيق بين الوحدات المختلفة.</w:t>
      </w:r>
    </w:p>
    <w:p w14:paraId="4B9229B8" w14:textId="77777777" w:rsidR="002C3213" w:rsidRPr="002C3213" w:rsidRDefault="002C3213" w:rsidP="002C3213">
      <w:pPr>
        <w:rPr>
          <w:rFonts w:eastAsia="Calibri"/>
          <w:b/>
          <w:bCs/>
          <w:lang w:val="en-CA"/>
        </w:rPr>
      </w:pPr>
      <w:r w:rsidRPr="002C3213">
        <w:rPr>
          <w:rFonts w:eastAsia="Calibri"/>
          <w:rtl/>
          <w:lang w:val="en-CA"/>
        </w:rPr>
        <w:t>وبناءً على ذلك، تم استخدام هذه النظرية كإطار تحليلي لفهم العلاقة بين التحول الرقمي كمحفز للنظام وكفاءة إدارة المشاريع الصحية نتيجة لتفاعل مكونات النظام. وتساعد هذه النظرية أيضًا في تحليل التأثيرات غير المباشرة للتحول الرقمي، مثل تحسين رضا الموظفين أو تسهيل تبادل المعرفة بين الإدارات.</w:t>
      </w:r>
    </w:p>
    <w:p w14:paraId="41574E16" w14:textId="77777777" w:rsidR="002C3213" w:rsidRPr="002C3213" w:rsidRDefault="002C3213" w:rsidP="002C3213">
      <w:pPr>
        <w:rPr>
          <w:rFonts w:eastAsia="Calibri"/>
          <w:b/>
          <w:bCs/>
        </w:rPr>
      </w:pPr>
      <w:r w:rsidRPr="002C3213">
        <w:rPr>
          <w:rFonts w:eastAsia="Calibri"/>
          <w:b/>
          <w:bCs/>
          <w:rtl/>
          <w:lang w:val="en-CA"/>
        </w:rPr>
        <w:t>ثالثًا: دمج النظريتين في تفسير الظاهرة البحثية</w:t>
      </w:r>
    </w:p>
    <w:p w14:paraId="4D5B7E74" w14:textId="77777777" w:rsidR="002C3213" w:rsidRPr="002C3213" w:rsidRDefault="002C3213" w:rsidP="002C3213">
      <w:pPr>
        <w:rPr>
          <w:rFonts w:eastAsia="Calibri"/>
          <w:rtl/>
          <w:lang w:val="en-CA"/>
        </w:rPr>
      </w:pPr>
      <w:r w:rsidRPr="002C3213">
        <w:rPr>
          <w:rFonts w:eastAsia="Calibri"/>
          <w:rtl/>
          <w:lang w:val="en-CA"/>
        </w:rPr>
        <w:t xml:space="preserve">إن اختيار نظرية القدرات الديناميكية كنظرية أساسية، ودعمها بنظرية النظم، وفّر للبحث إطارًا متماسكًا لفهم طبيعة العلاقة بين التحول الرقمي وكفاءة إدارة مشاريع الرعاية الصحية. فمن جهة، يُنظر إلى التحول الرقمي كأداة ديناميكية تُمكّن المؤسسة من التكيف مع التحديات وتحقيق أداء عالٍ، كما هو الحال في نظرية القدرات الديناميكية. ومن جهة أخرى، يُحلل هذا التحول ضمن شبكة </w:t>
      </w:r>
      <w:r w:rsidRPr="002C3213">
        <w:rPr>
          <w:rFonts w:eastAsia="Calibri"/>
          <w:rtl/>
          <w:lang w:val="en-CA"/>
        </w:rPr>
        <w:lastRenderedPageBreak/>
        <w:t>العلاقات الداخلية التي تربط أقسام المؤسسة، كما هو الحال في نظرية النظم. وعليه، ينبع النموذج المفاهيمي المُعتمد في هذا البحث من تكامل فكري بين النهجين. ويُدرس التحول الرقمي كمكون ديناميكي قادر على إعادة تشكيل نظام الرعاية الصحية الإداري والتشغيلي. ويُفترض أن يكون له تأثير مباشر على الكفاءة المؤسسية في إدارة المشاريع من خلال تحسين الأداء، وتقليل الهدر، وتطوير بيئة عمل أكثر مرونة وترابطًا.</w:t>
      </w:r>
    </w:p>
    <w:p w14:paraId="4A0F0786" w14:textId="77777777" w:rsidR="002C3213" w:rsidRPr="002C3213" w:rsidRDefault="002C3213" w:rsidP="002C3213">
      <w:pPr>
        <w:rPr>
          <w:rFonts w:eastAsia="Calibri"/>
          <w:b/>
          <w:bCs/>
          <w:lang w:val="en-CA"/>
        </w:rPr>
      </w:pPr>
      <w:r w:rsidRPr="002C3213">
        <w:rPr>
          <w:rFonts w:eastAsia="Calibri"/>
          <w:rtl/>
          <w:lang w:val="en-CA"/>
        </w:rPr>
        <w:t>يستند هذا البحث إلى أساس نظري متين يجمع بين بُعدين متكاملين: بُعد القدرات الديناميكية كمورد استراتيجي لتحسين الأداء المؤسسي في ظل التحول التكنولوجي، وبُعد النظام المؤسسي المتكامل المتأثر بالتغيرات الرقمية والمتفاعل معها. ويمنح هذا التكامل النظري الدراسة عمقاً تحليلياً ويفتح الباب لتعميم النتائج على سياقات أخرى، مما يعزز القيمة الأكاديمية والتطبيقية للبحث ويؤهله لتقديم توصيات عملية تساهم في دعم التحول الرقمي في القطاع الصحي بالمملكة.</w:t>
      </w:r>
    </w:p>
    <w:p w14:paraId="3DA08249" w14:textId="77777777" w:rsidR="002C3213" w:rsidRPr="002C3213" w:rsidRDefault="002C3213" w:rsidP="002C3213">
      <w:pPr>
        <w:keepNext/>
        <w:keepLines/>
        <w:spacing w:before="120"/>
        <w:outlineLvl w:val="0"/>
        <w:rPr>
          <w:rFonts w:ascii="Calibri Light" w:eastAsia="Times New Roman" w:hAnsi="Calibri Light"/>
          <w:bCs/>
          <w:color w:val="4472C4"/>
          <w:sz w:val="36"/>
          <w:szCs w:val="36"/>
        </w:rPr>
      </w:pPr>
      <w:bookmarkStart w:id="24" w:name="_Toc203715127"/>
      <w:r w:rsidRPr="002C3213">
        <w:rPr>
          <w:rFonts w:ascii="Calibri Light" w:eastAsia="Times New Roman" w:hAnsi="Calibri Light"/>
          <w:bCs/>
          <w:color w:val="4472C4"/>
          <w:sz w:val="36"/>
          <w:szCs w:val="36"/>
          <w:rtl/>
          <w:lang w:val="en-CA"/>
        </w:rPr>
        <w:t>مصطلحات البحث</w:t>
      </w:r>
      <w:bookmarkEnd w:id="24"/>
    </w:p>
    <w:p w14:paraId="51B305DB" w14:textId="77777777" w:rsidR="002C3213" w:rsidRPr="002C3213" w:rsidRDefault="002C3213" w:rsidP="002C3213">
      <w:pPr>
        <w:rPr>
          <w:rFonts w:eastAsia="Calibri"/>
        </w:rPr>
      </w:pPr>
      <w:r w:rsidRPr="002C3213">
        <w:rPr>
          <w:rFonts w:eastAsia="Calibri"/>
          <w:rtl/>
          <w:lang w:val="en-CA"/>
        </w:rPr>
        <w:t>في ضوء طبيعة الدراسة وأهدافها، تتناول هذه الفقرة التعريف بالمفاهيم الأساسية التي تدور حولها الدراسة، والتي تُشكل مرتكزاً نظرياً ومنهجياً لفهم الإطار العام للبحث. وقد تم تحديد أبرز المصطلحات المستخدمة، مع تقديم تعريف علمي لكل مصطلح، بالاستناد إلى مراجع ومصادر علمية عربية ومحلية، وذلك على النحو الآتي</w:t>
      </w:r>
      <w:r w:rsidRPr="002C3213">
        <w:rPr>
          <w:rFonts w:eastAsia="Calibri"/>
        </w:rPr>
        <w:t>:</w:t>
      </w:r>
    </w:p>
    <w:p w14:paraId="5BF48C81" w14:textId="77777777" w:rsidR="002C3213" w:rsidRPr="002C3213" w:rsidRDefault="002C3213" w:rsidP="0093721B">
      <w:pPr>
        <w:numPr>
          <w:ilvl w:val="0"/>
          <w:numId w:val="20"/>
        </w:numPr>
        <w:contextualSpacing/>
        <w:rPr>
          <w:rFonts w:eastAsia="Calibri"/>
        </w:rPr>
      </w:pPr>
      <w:r w:rsidRPr="002C3213">
        <w:rPr>
          <w:rFonts w:eastAsia="Calibri"/>
          <w:b/>
          <w:bCs/>
          <w:rtl/>
          <w:lang w:val="en-CA"/>
        </w:rPr>
        <w:t>التحول الرقمي</w:t>
      </w:r>
      <w:r w:rsidRPr="002C3213">
        <w:rPr>
          <w:rFonts w:eastAsia="Calibri"/>
          <w:b/>
          <w:bCs/>
        </w:rPr>
        <w:t>:</w:t>
      </w:r>
      <w:r w:rsidRPr="002C3213">
        <w:rPr>
          <w:rFonts w:eastAsia="Calibri"/>
        </w:rPr>
        <w:t xml:space="preserve"> </w:t>
      </w:r>
    </w:p>
    <w:p w14:paraId="4FBF2AEC" w14:textId="77777777" w:rsidR="002C3213" w:rsidRPr="002C3213" w:rsidRDefault="002C3213" w:rsidP="002C3213">
      <w:pPr>
        <w:rPr>
          <w:rFonts w:eastAsia="Calibri"/>
        </w:rPr>
      </w:pPr>
      <w:r w:rsidRPr="002C3213">
        <w:rPr>
          <w:rFonts w:eastAsia="Calibri"/>
          <w:rtl/>
          <w:lang w:val="en-CA"/>
        </w:rPr>
        <w:t>يقصد بالتحول الرقمي في هذا البحث عملية دمج التكنولوجيا الرقمية في كافة مجالات العمل داخل المنظمات، مما يؤدي إلى تغيير جذري في طريقة عملنا وتحقيق قيمة مضافة للمستفيدين من خلال تسريع الإجراءات وتحسين الجودة وتقليل الهدر.</w:t>
      </w:r>
    </w:p>
    <w:p w14:paraId="73DE7573" w14:textId="77777777" w:rsidR="002C3213" w:rsidRPr="002C3213" w:rsidRDefault="002C3213" w:rsidP="002C3213">
      <w:pPr>
        <w:ind w:firstLine="0"/>
        <w:rPr>
          <w:rFonts w:eastAsia="Calibri"/>
        </w:rPr>
      </w:pPr>
      <w:r w:rsidRPr="002C3213">
        <w:rPr>
          <w:rFonts w:eastAsia="Calibri"/>
          <w:rtl/>
          <w:lang w:val="en-CA"/>
        </w:rPr>
        <w:t xml:space="preserve">وقد عرّفه </w:t>
      </w:r>
      <w:sdt>
        <w:sdtPr>
          <w:rPr>
            <w:rFonts w:eastAsia="Calibri"/>
            <w:rtl/>
            <w:lang w:val="en-CA"/>
          </w:rPr>
          <w:id w:val="646793869"/>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الخ20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hint="cs"/>
              <w:noProof/>
              <w:rtl/>
              <w:lang w:val="en-CA"/>
            </w:rPr>
            <w:t>(الخطيب، 2020)</w:t>
          </w:r>
          <w:r w:rsidRPr="002C3213">
            <w:rPr>
              <w:rFonts w:eastAsia="Calibri"/>
              <w:rtl/>
              <w:lang w:val="en-CA"/>
            </w:rPr>
            <w:fldChar w:fldCharType="end"/>
          </w:r>
        </w:sdtContent>
      </w:sdt>
      <w:r w:rsidRPr="002C3213">
        <w:rPr>
          <w:rFonts w:eastAsia="Calibri" w:hint="cs"/>
          <w:rtl/>
          <w:lang w:val="en-CA"/>
        </w:rPr>
        <w:t xml:space="preserve"> </w:t>
      </w:r>
      <w:r w:rsidRPr="002C3213">
        <w:rPr>
          <w:rFonts w:eastAsia="Calibri"/>
          <w:rtl/>
          <w:lang w:val="en-CA"/>
        </w:rPr>
        <w:t>بأنه "</w:t>
      </w:r>
      <w:r w:rsidRPr="002C3213">
        <w:rPr>
          <w:rFonts w:eastAsia="Calibri"/>
          <w:rtl/>
        </w:rPr>
        <w:t xml:space="preserve"> </w:t>
      </w:r>
      <w:r w:rsidRPr="002C3213">
        <w:rPr>
          <w:rFonts w:eastAsia="Calibri"/>
          <w:rtl/>
          <w:lang w:val="en-CA"/>
        </w:rPr>
        <w:t xml:space="preserve">مجموعة من التغييرات الاستراتيجية المبنية على التقنيات الرقمية الحديثة مثل الذكاء الاصطناعي والبيانات الضخمة ومنصات الأعمال، لإعادة تصميم العمليات الداخلية وتحسين تجربة المستفيد. </w:t>
      </w:r>
      <w:r w:rsidRPr="002C3213">
        <w:rPr>
          <w:rFonts w:eastAsia="Calibri"/>
        </w:rPr>
        <w:t>"</w:t>
      </w:r>
    </w:p>
    <w:p w14:paraId="384CB530" w14:textId="77777777" w:rsidR="002C3213" w:rsidRPr="002C3213" w:rsidRDefault="002C3213" w:rsidP="0093721B">
      <w:pPr>
        <w:numPr>
          <w:ilvl w:val="0"/>
          <w:numId w:val="20"/>
        </w:numPr>
        <w:contextualSpacing/>
        <w:rPr>
          <w:rFonts w:eastAsia="Calibri"/>
        </w:rPr>
      </w:pPr>
      <w:r w:rsidRPr="002C3213">
        <w:rPr>
          <w:rFonts w:eastAsia="Calibri"/>
          <w:b/>
          <w:bCs/>
          <w:rtl/>
          <w:lang w:val="en-CA"/>
        </w:rPr>
        <w:t>كفاءة إدارة المشاريع الصحية</w:t>
      </w:r>
    </w:p>
    <w:p w14:paraId="71CFC861" w14:textId="77777777" w:rsidR="002C3213" w:rsidRPr="002C3213" w:rsidRDefault="002C3213" w:rsidP="002C3213">
      <w:pPr>
        <w:rPr>
          <w:rFonts w:eastAsia="Calibri"/>
        </w:rPr>
      </w:pPr>
      <w:r w:rsidRPr="002C3213">
        <w:rPr>
          <w:rFonts w:eastAsia="Calibri"/>
          <w:b/>
          <w:bCs/>
        </w:rPr>
        <w:t>:</w:t>
      </w:r>
      <w:r w:rsidRPr="002C3213">
        <w:rPr>
          <w:rFonts w:eastAsia="Calibri"/>
        </w:rPr>
        <w:t xml:space="preserve"> </w:t>
      </w:r>
      <w:r w:rsidRPr="002C3213">
        <w:rPr>
          <w:rFonts w:eastAsia="Calibri"/>
          <w:rtl/>
          <w:lang w:val="en-CA"/>
        </w:rPr>
        <w:t>تُشير إلى قدرة المؤسسات الصحية على إدارة الموارد، والوقت، والعمليات المتعلقة بالمشاريع الصحية، بهدف تحقيق الأهداف المحددة بجودة عالية وكفاءة تشغيلية. وتشمل الكفاءة هنا الالتزام بالجدول الزمني، وضبط الميزانية، وتحقيق الأثر المطلوب من المشروع</w:t>
      </w:r>
      <w:r w:rsidRPr="002C3213">
        <w:rPr>
          <w:rFonts w:eastAsia="Calibri"/>
        </w:rPr>
        <w:t xml:space="preserve">. </w:t>
      </w:r>
      <w:r w:rsidRPr="002C3213">
        <w:rPr>
          <w:rFonts w:eastAsia="Calibri"/>
          <w:rtl/>
          <w:lang w:val="en-CA"/>
        </w:rPr>
        <w:t xml:space="preserve">وقد عرّفها </w:t>
      </w:r>
      <w:sdt>
        <w:sdtPr>
          <w:rPr>
            <w:rFonts w:eastAsia="Calibri"/>
            <w:rtl/>
            <w:lang w:val="en-CA"/>
          </w:rPr>
          <w:id w:val="-1699771470"/>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الس19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hint="cs"/>
              <w:noProof/>
              <w:rtl/>
              <w:lang w:val="en-CA"/>
            </w:rPr>
            <w:t>(السلمي، 2019)</w:t>
          </w:r>
          <w:r w:rsidRPr="002C3213">
            <w:rPr>
              <w:rFonts w:eastAsia="Calibri"/>
              <w:rtl/>
              <w:lang w:val="en-CA"/>
            </w:rPr>
            <w:fldChar w:fldCharType="end"/>
          </w:r>
        </w:sdtContent>
      </w:sdt>
      <w:r w:rsidRPr="002C3213">
        <w:rPr>
          <w:rFonts w:eastAsia="Calibri" w:hint="cs"/>
          <w:rtl/>
          <w:lang w:val="en-CA"/>
        </w:rPr>
        <w:t xml:space="preserve"> </w:t>
      </w:r>
      <w:r w:rsidRPr="002C3213">
        <w:rPr>
          <w:rFonts w:eastAsia="Calibri"/>
          <w:rtl/>
          <w:lang w:val="en-CA"/>
        </w:rPr>
        <w:lastRenderedPageBreak/>
        <w:t>بأنها "مدى قدرة المشروع الصحي على تحقيق أهدافه المقررة ضمن الإطار الزمني والمالي المحدد، مع ضمان الجودة في التنفيذ</w:t>
      </w:r>
    </w:p>
    <w:p w14:paraId="4B471830" w14:textId="77777777" w:rsidR="002C3213" w:rsidRPr="002C3213" w:rsidRDefault="002C3213" w:rsidP="0093721B">
      <w:pPr>
        <w:numPr>
          <w:ilvl w:val="0"/>
          <w:numId w:val="20"/>
        </w:numPr>
        <w:contextualSpacing/>
        <w:rPr>
          <w:rFonts w:eastAsia="Calibri"/>
        </w:rPr>
      </w:pPr>
      <w:r w:rsidRPr="002C3213">
        <w:rPr>
          <w:rFonts w:eastAsia="Calibri"/>
          <w:b/>
          <w:bCs/>
          <w:rtl/>
          <w:lang w:val="en-CA"/>
        </w:rPr>
        <w:t>المشاريع الصحية</w:t>
      </w:r>
    </w:p>
    <w:p w14:paraId="0177D976" w14:textId="77777777" w:rsidR="002C3213" w:rsidRPr="002C3213" w:rsidRDefault="002C3213" w:rsidP="002C3213">
      <w:pPr>
        <w:rPr>
          <w:rFonts w:eastAsia="Calibri"/>
          <w:rtl/>
        </w:rPr>
      </w:pPr>
      <w:r w:rsidRPr="002C3213">
        <w:rPr>
          <w:rFonts w:eastAsia="Calibri"/>
          <w:rtl/>
          <w:lang w:val="en-CA"/>
        </w:rPr>
        <w:t>يقصد بها كافة البرامج أو الأنشطة المنظمة التي تنفذها الجهات الصحية الحكومية بهدف إنشاء أو تحسين مرافق صحية، أو تطوير خدمات الرعاية، أو تنفيذ أنظمة صحية إلكترونية، والتي تُدار وفق إطار زمني وميزانية محددة</w:t>
      </w:r>
      <w:r w:rsidRPr="002C3213">
        <w:rPr>
          <w:rFonts w:eastAsia="Calibri"/>
        </w:rPr>
        <w:t xml:space="preserve">. </w:t>
      </w:r>
      <w:r w:rsidRPr="002C3213">
        <w:rPr>
          <w:rFonts w:eastAsia="Calibri"/>
          <w:rtl/>
          <w:lang w:val="en-CA"/>
        </w:rPr>
        <w:t>ووفقاً لتعريف</w:t>
      </w:r>
      <w:r w:rsidRPr="002C3213">
        <w:rPr>
          <w:rFonts w:eastAsia="Calibri" w:hint="cs"/>
          <w:rtl/>
          <w:lang w:val="en-CA"/>
        </w:rPr>
        <w:t xml:space="preserve">، </w:t>
      </w:r>
      <w:sdt>
        <w:sdtPr>
          <w:rPr>
            <w:rFonts w:eastAsia="Calibri" w:hint="cs"/>
            <w:rtl/>
            <w:lang w:val="en-CA"/>
          </w:rPr>
          <w:id w:val="-855879741"/>
          <w:citation/>
        </w:sdtPr>
        <w:sdtContent>
          <w:r w:rsidRPr="002C3213">
            <w:rPr>
              <w:rFonts w:eastAsia="Calibri"/>
              <w:rtl/>
              <w:lang w:val="en-CA"/>
            </w:rPr>
            <w:fldChar w:fldCharType="begin"/>
          </w:r>
          <w:r w:rsidRPr="002C3213">
            <w:rPr>
              <w:rFonts w:eastAsia="Calibri"/>
              <w:lang w:val="en-CA"/>
            </w:rPr>
            <w:instrText xml:space="preserve">CITATION </w:instrText>
          </w:r>
          <w:r w:rsidRPr="002C3213">
            <w:rPr>
              <w:rFonts w:eastAsia="Calibri"/>
              <w:rtl/>
              <w:lang w:val="en-CA"/>
            </w:rPr>
            <w:instrText>وزا22</w:instrText>
          </w:r>
          <w:r w:rsidRPr="002C3213">
            <w:rPr>
              <w:rFonts w:eastAsia="Calibri"/>
              <w:lang w:val="en-CA"/>
            </w:rPr>
            <w:instrText xml:space="preserve"> \l 1025 </w:instrText>
          </w:r>
          <w:r w:rsidRPr="002C3213">
            <w:rPr>
              <w:rFonts w:eastAsia="Calibri"/>
              <w:rtl/>
              <w:lang w:val="en-CA"/>
            </w:rPr>
            <w:fldChar w:fldCharType="separate"/>
          </w:r>
          <w:r w:rsidRPr="002C3213">
            <w:rPr>
              <w:rFonts w:eastAsia="Calibri" w:hint="cs"/>
              <w:noProof/>
              <w:rtl/>
              <w:lang w:val="en-CA"/>
            </w:rPr>
            <w:t>(وزارة الصحة السعودية، 2022)</w:t>
          </w:r>
          <w:r w:rsidRPr="002C3213">
            <w:rPr>
              <w:rFonts w:eastAsia="Calibri"/>
              <w:rtl/>
              <w:lang w:val="en-CA"/>
            </w:rPr>
            <w:fldChar w:fldCharType="end"/>
          </w:r>
        </w:sdtContent>
      </w:sdt>
      <w:r w:rsidRPr="002C3213">
        <w:rPr>
          <w:rFonts w:eastAsia="Calibri"/>
          <w:rtl/>
          <w:lang w:val="en-CA"/>
        </w:rPr>
        <w:t>فإن المشاريع الصحية تشمل البنية التحتية، المشاريع التقنية، المشاريع العلاجية، ومبادرات التحول المؤسسي، التي تهدف إلى تحسين مستوى الرعاية المقدمة</w:t>
      </w:r>
      <w:r w:rsidRPr="002C3213">
        <w:rPr>
          <w:rFonts w:eastAsia="Calibri"/>
        </w:rPr>
        <w:t>.</w:t>
      </w:r>
    </w:p>
    <w:p w14:paraId="6DDE262F" w14:textId="77777777" w:rsidR="002C3213" w:rsidRPr="002C3213" w:rsidRDefault="002C3213" w:rsidP="0093721B">
      <w:pPr>
        <w:numPr>
          <w:ilvl w:val="0"/>
          <w:numId w:val="20"/>
        </w:numPr>
        <w:contextualSpacing/>
        <w:rPr>
          <w:rFonts w:eastAsia="Calibri"/>
        </w:rPr>
      </w:pPr>
      <w:r w:rsidRPr="002C3213">
        <w:rPr>
          <w:rFonts w:eastAsia="Calibri"/>
          <w:b/>
          <w:bCs/>
          <w:rtl/>
          <w:lang w:val="en-CA"/>
        </w:rPr>
        <w:t>رؤية المملكة 2030</w:t>
      </w:r>
    </w:p>
    <w:p w14:paraId="7E6BBA41" w14:textId="77777777" w:rsidR="002C3213" w:rsidRPr="002C3213" w:rsidRDefault="002C3213" w:rsidP="002C3213">
      <w:pPr>
        <w:rPr>
          <w:rFonts w:eastAsia="Calibri"/>
          <w:rtl/>
        </w:rPr>
      </w:pPr>
      <w:r w:rsidRPr="002C3213">
        <w:rPr>
          <w:rFonts w:eastAsia="Calibri"/>
          <w:rtl/>
          <w:lang w:val="en-CA"/>
        </w:rPr>
        <w:t>هي خطة استراتيجية أطلقتها المملكة العربية السعودية في عام 2016 تهدف إلى تقليل الاعتماد على النفط، وتنويع مصادر الدخل، وتحقيق تنمية شاملة ومستدامة. ويُعد التحول الرقمي أحد المحاور الرئيسة في هذه الرؤية، ويمثل القطاع الصحي أحد أولوياتها</w:t>
      </w:r>
      <w:r w:rsidRPr="002C3213">
        <w:rPr>
          <w:rFonts w:eastAsia="Calibri"/>
        </w:rPr>
        <w:t>.</w:t>
      </w:r>
      <w:sdt>
        <w:sdtPr>
          <w:rPr>
            <w:rFonts w:eastAsia="Calibri" w:hint="cs"/>
            <w:rtl/>
          </w:rPr>
          <w:id w:val="-742337831"/>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رؤي16 \</w:instrText>
          </w:r>
          <w:r w:rsidRPr="002C3213">
            <w:rPr>
              <w:rFonts w:eastAsia="Calibri" w:hint="cs"/>
            </w:rPr>
            <w:instrText>l 1025</w:instrText>
          </w:r>
          <w:r w:rsidRPr="002C3213">
            <w:rPr>
              <w:rFonts w:eastAsia="Calibri"/>
              <w:rtl/>
            </w:rPr>
            <w:instrText xml:space="preserve"> </w:instrText>
          </w:r>
          <w:r w:rsidRPr="002C3213">
            <w:rPr>
              <w:rFonts w:eastAsia="Calibri"/>
              <w:rtl/>
            </w:rPr>
            <w:fldChar w:fldCharType="separate"/>
          </w:r>
          <w:r w:rsidRPr="002C3213">
            <w:rPr>
              <w:rFonts w:eastAsia="Calibri"/>
              <w:noProof/>
              <w:rtl/>
            </w:rPr>
            <w:t xml:space="preserve"> </w:t>
          </w:r>
          <w:r w:rsidRPr="002C3213">
            <w:rPr>
              <w:rFonts w:eastAsia="Calibri" w:hint="cs"/>
              <w:noProof/>
              <w:rtl/>
            </w:rPr>
            <w:t>(رؤية المملكة العربية السعودية 2030، 2016)</w:t>
          </w:r>
          <w:r w:rsidRPr="002C3213">
            <w:rPr>
              <w:rFonts w:eastAsia="Calibri"/>
              <w:rtl/>
            </w:rPr>
            <w:fldChar w:fldCharType="end"/>
          </w:r>
        </w:sdtContent>
      </w:sdt>
    </w:p>
    <w:p w14:paraId="05D54BA0" w14:textId="77777777" w:rsidR="002C3213" w:rsidRPr="002C3213" w:rsidRDefault="002C3213" w:rsidP="0093721B">
      <w:pPr>
        <w:numPr>
          <w:ilvl w:val="0"/>
          <w:numId w:val="20"/>
        </w:numPr>
        <w:contextualSpacing/>
        <w:rPr>
          <w:rFonts w:eastAsia="Calibri"/>
        </w:rPr>
      </w:pPr>
      <w:r w:rsidRPr="002C3213">
        <w:rPr>
          <w:rFonts w:eastAsia="Calibri"/>
          <w:b/>
          <w:bCs/>
          <w:rtl/>
          <w:lang w:val="en-CA"/>
        </w:rPr>
        <w:t>الصحة الرقمية</w:t>
      </w:r>
      <w:r w:rsidRPr="002C3213">
        <w:rPr>
          <w:rFonts w:eastAsia="Calibri"/>
          <w:b/>
          <w:bCs/>
        </w:rPr>
        <w:t>:</w:t>
      </w:r>
      <w:r w:rsidRPr="002C3213">
        <w:rPr>
          <w:rFonts w:eastAsia="Calibri"/>
        </w:rPr>
        <w:t xml:space="preserve"> </w:t>
      </w:r>
      <w:r w:rsidRPr="002C3213">
        <w:rPr>
          <w:rFonts w:eastAsia="Calibri"/>
          <w:rtl/>
          <w:lang w:val="en-CA"/>
        </w:rPr>
        <w:t>تُشير إلى استخدام التقنيات الرقمية مثل السجلات الصحية الإلكترونية، والتطبيب عن بعد، والذكاء الاصطناعي، لتحسين تقديم خدمات الرعاية الصحية، وتعزيز جودة القرارات الطبية، ورفع كفاءة النظم الصحية</w:t>
      </w:r>
      <w:r w:rsidRPr="002C3213">
        <w:rPr>
          <w:rFonts w:eastAsia="Calibri"/>
        </w:rPr>
        <w:t xml:space="preserve">. </w:t>
      </w:r>
      <w:r w:rsidRPr="002C3213">
        <w:rPr>
          <w:rFonts w:eastAsia="Calibri"/>
          <w:rtl/>
          <w:lang w:val="en-CA"/>
        </w:rPr>
        <w:t xml:space="preserve">وقد أوضحت </w:t>
      </w:r>
      <w:sdt>
        <w:sdtPr>
          <w:rPr>
            <w:rFonts w:eastAsia="Calibri"/>
            <w:rtl/>
            <w:lang w:val="en-CA"/>
          </w:rPr>
          <w:id w:val="1130518237"/>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وزا22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hint="cs"/>
              <w:noProof/>
              <w:rtl/>
              <w:lang w:val="en-CA"/>
            </w:rPr>
            <w:t>(وزارة الصحة السعودية، 2022)</w:t>
          </w:r>
          <w:r w:rsidRPr="002C3213">
            <w:rPr>
              <w:rFonts w:eastAsia="Calibri"/>
              <w:rtl/>
              <w:lang w:val="en-CA"/>
            </w:rPr>
            <w:fldChar w:fldCharType="end"/>
          </w:r>
        </w:sdtContent>
      </w:sdt>
      <w:r w:rsidRPr="002C3213">
        <w:rPr>
          <w:rFonts w:eastAsia="Calibri"/>
          <w:rtl/>
          <w:lang w:val="en-CA"/>
        </w:rPr>
        <w:t>أن الصحة الرقمية تمثل أحد المحاور الإستراتيجية لتطوير النظام الصحي الوطني من خلال الاستثمار في التقنية</w:t>
      </w:r>
      <w:r w:rsidRPr="002C3213">
        <w:rPr>
          <w:rFonts w:eastAsia="Calibri"/>
        </w:rPr>
        <w:t>.</w:t>
      </w:r>
    </w:p>
    <w:p w14:paraId="62C2DDEA" w14:textId="77777777" w:rsidR="002C3213" w:rsidRPr="002C3213" w:rsidRDefault="002C3213" w:rsidP="002C3213">
      <w:pPr>
        <w:rPr>
          <w:rFonts w:eastAsia="Calibri"/>
        </w:rPr>
      </w:pPr>
      <w:r w:rsidRPr="002C3213">
        <w:rPr>
          <w:rFonts w:eastAsia="Calibri"/>
          <w:rtl/>
          <w:lang w:val="en-CA"/>
        </w:rPr>
        <w:t>من خلال توضيح هذه المصطلحات، يتضح أن الدراسة ترتكز على منظومة مفاهيمية مترابطة تجمع بين البعد الرقمي والتنموي والصحي، بما يُمكّن من تحليل أثر التحول الرقمي على كفاءة إدارة المشاريع الصحية ضمن الإطار الوطني لرؤية 2030</w:t>
      </w:r>
      <w:r w:rsidRPr="002C3213">
        <w:rPr>
          <w:rFonts w:eastAsia="Calibri"/>
        </w:rPr>
        <w:t>.</w:t>
      </w:r>
    </w:p>
    <w:p w14:paraId="68C83AF6" w14:textId="77777777" w:rsidR="002C3213" w:rsidRPr="002C3213" w:rsidRDefault="002C3213" w:rsidP="002C3213">
      <w:pPr>
        <w:rPr>
          <w:rFonts w:eastAsia="Calibri"/>
          <w:sz w:val="30"/>
          <w:szCs w:val="30"/>
          <w:rtl/>
          <w:lang w:val="en-CA"/>
        </w:rPr>
      </w:pPr>
      <w:r w:rsidRPr="002C3213">
        <w:rPr>
          <w:rFonts w:eastAsia="Calibri"/>
          <w:sz w:val="30"/>
          <w:szCs w:val="30"/>
          <w:rtl/>
          <w:lang w:val="en-CA"/>
        </w:rPr>
        <w:br w:type="page"/>
      </w:r>
    </w:p>
    <w:p w14:paraId="648AF137" w14:textId="77777777" w:rsidR="002C3213" w:rsidRPr="002C3213" w:rsidRDefault="002C3213" w:rsidP="002C3213">
      <w:pPr>
        <w:rPr>
          <w:rFonts w:eastAsia="Calibri"/>
          <w:b/>
          <w:bCs/>
          <w:sz w:val="30"/>
          <w:szCs w:val="30"/>
          <w:rtl/>
          <w:lang w:val="en-CA"/>
        </w:rPr>
      </w:pPr>
      <w:r w:rsidRPr="002C3213">
        <w:rPr>
          <w:rFonts w:eastAsia="Calibri"/>
          <w:b/>
          <w:bCs/>
          <w:noProof/>
          <w:sz w:val="30"/>
          <w:szCs w:val="30"/>
          <w:rtl/>
          <w:lang w:val="ar-SA"/>
        </w:rPr>
        <w:lastRenderedPageBreak/>
        <mc:AlternateContent>
          <mc:Choice Requires="wps">
            <w:drawing>
              <wp:anchor distT="0" distB="0" distL="114300" distR="114300" simplePos="0" relativeHeight="251663360" behindDoc="0" locked="0" layoutInCell="1" allowOverlap="1" wp14:anchorId="3C07EE3D" wp14:editId="174B665D">
                <wp:simplePos x="0" y="0"/>
                <wp:positionH relativeFrom="column">
                  <wp:posOffset>2257637</wp:posOffset>
                </wp:positionH>
                <wp:positionV relativeFrom="paragraph">
                  <wp:posOffset>8760037</wp:posOffset>
                </wp:positionV>
                <wp:extent cx="668866" cy="296333"/>
                <wp:effectExtent l="0" t="0" r="0" b="8890"/>
                <wp:wrapNone/>
                <wp:docPr id="1375348737" name="مستطيل 13"/>
                <wp:cNvGraphicFramePr/>
                <a:graphic xmlns:a="http://schemas.openxmlformats.org/drawingml/2006/main">
                  <a:graphicData uri="http://schemas.microsoft.com/office/word/2010/wordprocessingShape">
                    <wps:wsp>
                      <wps:cNvSpPr/>
                      <wps:spPr>
                        <a:xfrm>
                          <a:off x="0" y="0"/>
                          <a:ext cx="668866" cy="296333"/>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DB43799" id="مستطيل 13" o:spid="_x0000_s1026" style="position:absolute;left:0;text-align:left;margin-left:177.75pt;margin-top:689.75pt;width:52.65pt;height:23.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" fillcolor="window" stroked="f" strokeweight="1pt"/>
            </w:pict>
          </mc:Fallback>
        </mc:AlternateContent>
      </w:r>
      <w:r w:rsidRPr="002C3213">
        <w:rPr>
          <w:rFonts w:eastAsia="Calibri"/>
          <w:b/>
          <w:bCs/>
          <w:noProof/>
          <w:sz w:val="30"/>
          <w:szCs w:val="30"/>
          <w:rtl/>
          <w:lang w:val="ar-SA"/>
        </w:rPr>
        <mc:AlternateContent>
          <mc:Choice Requires="wps">
            <w:drawing>
              <wp:anchor distT="0" distB="0" distL="114300" distR="114300" simplePos="0" relativeHeight="251661312" behindDoc="0" locked="0" layoutInCell="1" allowOverlap="1" wp14:anchorId="42A2CD36" wp14:editId="7AA758C5">
                <wp:simplePos x="0" y="0"/>
                <wp:positionH relativeFrom="column">
                  <wp:posOffset>640503</wp:posOffset>
                </wp:positionH>
                <wp:positionV relativeFrom="paragraph">
                  <wp:posOffset>1825837</wp:posOffset>
                </wp:positionV>
                <wp:extent cx="4707467" cy="4639733"/>
                <wp:effectExtent l="228600" t="228600" r="226695" b="256540"/>
                <wp:wrapNone/>
                <wp:docPr id="1665566764" name="تمرير: رأسي 12"/>
                <wp:cNvGraphicFramePr/>
                <a:graphic xmlns:a="http://schemas.openxmlformats.org/drawingml/2006/main">
                  <a:graphicData uri="http://schemas.microsoft.com/office/word/2010/wordprocessingShape">
                    <wps:wsp>
                      <wps:cNvSpPr/>
                      <wps:spPr>
                        <a:xfrm>
                          <a:off x="0" y="0"/>
                          <a:ext cx="4707467" cy="4639733"/>
                        </a:xfrm>
                        <a:prstGeom prst="verticalScroll">
                          <a:avLst/>
                        </a:prstGeom>
                        <a:solidFill>
                          <a:sysClr val="window" lastClr="FFFFFF"/>
                        </a:solidFill>
                        <a:ln w="12700" cap="flat" cmpd="sng" algn="ctr">
                          <a:solidFill>
                            <a:srgbClr val="00B050"/>
                          </a:solidFill>
                          <a:prstDash val="solid"/>
                          <a:miter lim="800000"/>
                        </a:ln>
                        <a:effectLst>
                          <a:glow rad="228600">
                            <a:srgbClr val="70AD47">
                              <a:satMod val="175000"/>
                              <a:alpha val="40000"/>
                            </a:srgbClr>
                          </a:glow>
                        </a:effectLst>
                      </wps:spPr>
                      <wps:txbx>
                        <w:txbxContent>
                          <w:p w14:paraId="4B4BB92C" w14:textId="77777777" w:rsidR="002C3213" w:rsidRPr="00E71737" w:rsidRDefault="002C3213" w:rsidP="002C3213">
                            <w:pPr>
                              <w:jc w:val="center"/>
                              <w:rPr>
                                <w:b/>
                                <w:bCs/>
                                <w:sz w:val="36"/>
                                <w:szCs w:val="36"/>
                                <w:rtl/>
                              </w:rPr>
                            </w:pPr>
                            <w:r w:rsidRPr="00E71737">
                              <w:rPr>
                                <w:rFonts w:hint="cs"/>
                                <w:b/>
                                <w:bCs/>
                                <w:sz w:val="36"/>
                                <w:szCs w:val="36"/>
                                <w:rtl/>
                              </w:rPr>
                              <w:t xml:space="preserve">الفصل الثاني </w:t>
                            </w:r>
                          </w:p>
                          <w:p w14:paraId="330BAE9E" w14:textId="77777777" w:rsidR="002C3213" w:rsidRPr="00E71737" w:rsidRDefault="002C3213" w:rsidP="002C3213">
                            <w:pPr>
                              <w:jc w:val="center"/>
                              <w:rPr>
                                <w:b/>
                                <w:bCs/>
                                <w:sz w:val="36"/>
                                <w:szCs w:val="36"/>
                              </w:rPr>
                            </w:pPr>
                            <w:r w:rsidRPr="00E71737">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A2CD36" id="تمرير: رأسي 12" o:spid="_x0000_s1029" type="#_x0000_t97" style="position:absolute;left:0;text-align:left;margin-left:50.45pt;margin-top:143.75pt;width:370.65pt;height:365.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" fillcolor="window" strokecolor="#00b050" strokeweight="1pt">
                <v:stroke joinstyle="miter"/>
                <v:textbox>
                  <w:txbxContent>
                    <w:p w14:paraId="4B4BB92C" w14:textId="77777777" w:rsidR="002C3213" w:rsidRPr="00E71737" w:rsidRDefault="002C3213" w:rsidP="002C3213">
                      <w:pPr>
                        <w:jc w:val="center"/>
                        <w:rPr>
                          <w:b/>
                          <w:bCs/>
                          <w:sz w:val="36"/>
                          <w:szCs w:val="36"/>
                          <w:rtl/>
                        </w:rPr>
                      </w:pPr>
                      <w:r w:rsidRPr="00E71737">
                        <w:rPr>
                          <w:rFonts w:hint="cs"/>
                          <w:b/>
                          <w:bCs/>
                          <w:sz w:val="36"/>
                          <w:szCs w:val="36"/>
                          <w:rtl/>
                        </w:rPr>
                        <w:t xml:space="preserve">الفصل الثاني </w:t>
                      </w:r>
                    </w:p>
                    <w:p w14:paraId="330BAE9E" w14:textId="77777777" w:rsidR="002C3213" w:rsidRPr="00E71737" w:rsidRDefault="002C3213" w:rsidP="002C3213">
                      <w:pPr>
                        <w:jc w:val="center"/>
                        <w:rPr>
                          <w:b/>
                          <w:bCs/>
                          <w:sz w:val="36"/>
                          <w:szCs w:val="36"/>
                        </w:rPr>
                      </w:pPr>
                      <w:r w:rsidRPr="00E71737">
                        <w:rPr>
                          <w:rFonts w:hint="cs"/>
                          <w:b/>
                          <w:bCs/>
                          <w:sz w:val="36"/>
                          <w:szCs w:val="36"/>
                          <w:rtl/>
                        </w:rPr>
                        <w:t>الإطار النظري والدراسات السابقة</w:t>
                      </w:r>
                    </w:p>
                  </w:txbxContent>
                </v:textbox>
              </v:shape>
            </w:pict>
          </mc:Fallback>
        </mc:AlternateContent>
      </w:r>
      <w:r w:rsidRPr="002C3213">
        <w:rPr>
          <w:rFonts w:eastAsia="Calibri"/>
          <w:b/>
          <w:bCs/>
          <w:sz w:val="30"/>
          <w:szCs w:val="30"/>
          <w:rtl/>
          <w:lang w:val="en-CA"/>
        </w:rPr>
        <w:br w:type="page"/>
      </w:r>
    </w:p>
    <w:p w14:paraId="4154C2DE" w14:textId="77777777" w:rsidR="002C3213" w:rsidRPr="002C3213" w:rsidRDefault="002C3213" w:rsidP="002C3213">
      <w:pPr>
        <w:keepNext/>
        <w:keepLines/>
        <w:spacing w:before="120"/>
        <w:outlineLvl w:val="0"/>
        <w:rPr>
          <w:rFonts w:ascii="Calibri Light" w:eastAsia="Times New Roman" w:hAnsi="Calibri Light"/>
          <w:bCs/>
          <w:color w:val="4472C4"/>
          <w:sz w:val="36"/>
          <w:szCs w:val="36"/>
          <w:rtl/>
          <w:lang w:val="en-CA"/>
        </w:rPr>
      </w:pPr>
      <w:bookmarkStart w:id="25" w:name="_Toc203715128"/>
      <w:r w:rsidRPr="002C3213">
        <w:rPr>
          <w:rFonts w:ascii="Calibri Light" w:eastAsia="Times New Roman" w:hAnsi="Calibri Light" w:hint="cs"/>
          <w:bCs/>
          <w:color w:val="4472C4"/>
          <w:sz w:val="36"/>
          <w:szCs w:val="36"/>
          <w:rtl/>
          <w:lang w:val="en-CA"/>
        </w:rPr>
        <w:lastRenderedPageBreak/>
        <w:t>تمهيد</w:t>
      </w:r>
      <w:bookmarkEnd w:id="25"/>
    </w:p>
    <w:p w14:paraId="6BC48A19" w14:textId="77777777" w:rsidR="002C3213" w:rsidRPr="002C3213" w:rsidRDefault="002C3213" w:rsidP="002C3213">
      <w:pPr>
        <w:rPr>
          <w:rFonts w:eastAsia="Calibri"/>
          <w:sz w:val="30"/>
          <w:szCs w:val="30"/>
          <w:rtl/>
          <w:lang w:val="en-CA"/>
        </w:rPr>
      </w:pPr>
      <w:r w:rsidRPr="002C3213">
        <w:rPr>
          <w:rFonts w:eastAsia="Calibri"/>
          <w:sz w:val="30"/>
          <w:szCs w:val="30"/>
          <w:rtl/>
          <w:lang w:val="en-CA"/>
        </w:rPr>
        <w:t>في ظل التغيرات المتسارعة التي يشهدها العالم في المجالات الرقمية والتكنولوجية، أصبح التحول الرقمي ضرورةً لا خيارًا، لا سيما في قطاع الرعاية الصحية، الذي يتطلب مستويات عالية من الكفاءة والموثوقية في تقديم الخدمات. وقد أصبحت المستشفيات الحكومية السعودية من أبرز المؤسسات الساعية إلى تطبيق مفاهيم التحول الرقمي بشكل شامل، التزامًا منها بتحقيق أهداف رؤية المملكة 2030، التي تضع تحسين كفاءة إدارة مشاريع الرعاية الصحية ضمن أولوياتها الاستراتيجية. ومن هنا، برزت الحاجة إلى مراجعة الأدبيات والدراسات السابقة ذات الصلة لفهم الأسس النظرية والعملية التي انطلقت منها الجهود البحثية في هذا المجال، واستخلاص ما يمكن البناء عليه في الدراسة الحالية.</w:t>
      </w:r>
    </w:p>
    <w:p w14:paraId="6DF2DDE9" w14:textId="77777777" w:rsidR="002C3213" w:rsidRPr="002C3213" w:rsidRDefault="002C3213" w:rsidP="002C3213">
      <w:pPr>
        <w:rPr>
          <w:rFonts w:eastAsia="Calibri"/>
          <w:sz w:val="30"/>
          <w:szCs w:val="30"/>
          <w:rtl/>
          <w:lang w:val="en-CA"/>
        </w:rPr>
      </w:pPr>
      <w:r w:rsidRPr="002C3213">
        <w:rPr>
          <w:rFonts w:eastAsia="Calibri"/>
          <w:sz w:val="30"/>
          <w:szCs w:val="30"/>
          <w:rtl/>
          <w:lang w:val="en-CA"/>
        </w:rPr>
        <w:t>يسعى هذا الفصل إلى استعراض أهم الإسهامات العلمية التي تناولت موضوع التحول الرقمي وعلاقته بكفاءة إدارة المشاريع، سواءً في سياق الرعاية الصحية أو في مجالات أخرى مماثلة. وتُعد مراجعة الدراسات السابقة خطوةً أساسيةً في تأطير مشكلة البحث في سياقها العلمي، وتحديد الفجوات المعرفية التي لم تُعالج بشكل كافٍ، مما يُضيف قيمةً للدراسة الحالية التي تسعى إلى سدّ هذه الفجوة. يتناول هذا الفصل أيضًا الإطار النظري الذي يُشكل القاعدة الفكرية التي تستند إليها الدراسة، حيث يستعرض المفاهيم الأساسية للتحول الرقمي، ومكونات كفاءة إدارة المشاريع الصحية، والعلاقة التفاعلية بينهما. ولا يقتصر بناء الإطار النظري لهذه الدراسة على مجرد تجميع المفاهيم، بل يشمل تحليلها وربطها بالسياق الوطني والمؤسسي، مما يُسهم في صياغة رؤية شاملة تُساعد على فهم الواقع الفعلي للتحول الرقمي في المستشفيات الحكومية السعودية، ويُشكل الأساس المنطقي الذي تُبنى عليه فرضيات البحث اللاحقة. وعليه، يُشكل هذا الفصل أحد الركائز الأساسية التي يُبنى عليها التحليل العلمي اللاحق، مما يُمهد الطريق لفهم أعمق للمتغيرات المدروسة.</w:t>
      </w:r>
    </w:p>
    <w:p w14:paraId="1938252A" w14:textId="77777777" w:rsidR="002C3213" w:rsidRPr="002C3213" w:rsidRDefault="002C3213" w:rsidP="002C3213">
      <w:pPr>
        <w:rPr>
          <w:rFonts w:eastAsia="Calibri"/>
          <w:sz w:val="30"/>
          <w:szCs w:val="30"/>
          <w:rtl/>
          <w:lang w:val="en-CA"/>
        </w:rPr>
      </w:pPr>
      <w:r w:rsidRPr="002C3213">
        <w:rPr>
          <w:rFonts w:eastAsia="Calibri"/>
          <w:sz w:val="30"/>
          <w:szCs w:val="30"/>
          <w:rtl/>
          <w:lang w:val="en-CA"/>
        </w:rPr>
        <w:br w:type="page"/>
      </w:r>
    </w:p>
    <w:p w14:paraId="19F676EE" w14:textId="77777777" w:rsidR="002C3213" w:rsidRPr="002C3213" w:rsidRDefault="002C3213" w:rsidP="002C3213">
      <w:pPr>
        <w:keepNext/>
        <w:keepLines/>
        <w:spacing w:before="120"/>
        <w:outlineLvl w:val="0"/>
        <w:rPr>
          <w:rFonts w:ascii="Calibri Light" w:eastAsia="Times New Roman" w:hAnsi="Calibri Light"/>
          <w:bCs/>
          <w:color w:val="4472C4"/>
          <w:sz w:val="36"/>
          <w:szCs w:val="36"/>
          <w:rtl/>
          <w:lang w:val="en-CA"/>
        </w:rPr>
      </w:pPr>
      <w:bookmarkStart w:id="26" w:name="_Toc192809252"/>
      <w:bookmarkStart w:id="27" w:name="_Toc203715129"/>
      <w:r w:rsidRPr="002C3213">
        <w:rPr>
          <w:rFonts w:ascii="Calibri Light" w:eastAsia="Times New Roman" w:hAnsi="Calibri Light" w:hint="cs"/>
          <w:bCs/>
          <w:color w:val="4472C4"/>
          <w:sz w:val="36"/>
          <w:szCs w:val="36"/>
          <w:rtl/>
          <w:lang w:val="en-CA"/>
        </w:rPr>
        <w:lastRenderedPageBreak/>
        <w:t>الدراسات السابقة</w:t>
      </w:r>
      <w:bookmarkEnd w:id="26"/>
      <w:bookmarkEnd w:id="27"/>
    </w:p>
    <w:p w14:paraId="1F3D448E" w14:textId="77777777" w:rsidR="002C3213" w:rsidRPr="002C3213" w:rsidRDefault="002C3213" w:rsidP="002C3213">
      <w:pPr>
        <w:spacing w:after="160" w:line="259" w:lineRule="auto"/>
        <w:contextualSpacing/>
        <w:jc w:val="left"/>
        <w:rPr>
          <w:rFonts w:eastAsia="Calibri"/>
          <w:rtl/>
          <w:lang w:val="en-CA"/>
        </w:rPr>
      </w:pPr>
      <w:r w:rsidRPr="002C3213">
        <w:rPr>
          <w:rFonts w:eastAsia="Calibri"/>
          <w:rtl/>
          <w:lang w:val="en-CA"/>
        </w:rPr>
        <w:t>يمثل استعراض الدراسات السابقة خطوة أساسية لفهم الخلفية العلمية والعملية لموضوع الدراسة، ويساعد الباحث على تحديد الفجوة المعرفية التي تسعى الدراسة الحالية إلى سدّها. وفي ضوء أهمية التحول الرقمي في تطوير قطاع الرعاية الصحية، وخاصة في ظل رؤية المملكة العربية السعودية 2030، تم الاطلاع على عدد كبير من الدراسات التي تناولت مفاهيم التحول الرقمي وتطبيقاته في القطاع الصحي وإدارة المشاريع، سواء على المستوى المحلي أو الدولي</w:t>
      </w:r>
      <w:r w:rsidRPr="002C3213">
        <w:rPr>
          <w:rFonts w:eastAsia="Calibri" w:hint="cs"/>
          <w:rtl/>
          <w:lang w:val="en-CA"/>
        </w:rPr>
        <w:t>:</w:t>
      </w:r>
    </w:p>
    <w:p w14:paraId="0C7BC8FE"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lang w:val="en-CA"/>
        </w:rPr>
        <w:t>وفقا لدراسة</w:t>
      </w:r>
      <w:sdt>
        <w:sdtPr>
          <w:rPr>
            <w:rFonts w:eastAsia="Calibri" w:hint="cs"/>
            <w:rtl/>
            <w:lang w:val="en-CA"/>
          </w:rPr>
          <w:id w:val="-340011066"/>
          <w:citation/>
        </w:sdtPr>
        <w:sdtContent>
          <w:r w:rsidRPr="002C3213">
            <w:rPr>
              <w:rFonts w:eastAsia="Calibri"/>
              <w:rtl/>
              <w:lang w:val="en-CA"/>
            </w:rPr>
            <w:fldChar w:fldCharType="begin"/>
          </w:r>
          <w:r w:rsidRPr="002C3213">
            <w:rPr>
              <w:rFonts w:eastAsia="Calibri"/>
              <w:lang w:val="en-CA"/>
            </w:rPr>
            <w:instrText xml:space="preserve">CITATION </w:instrText>
          </w:r>
          <w:r w:rsidRPr="002C3213">
            <w:rPr>
              <w:rFonts w:eastAsia="Calibri"/>
              <w:rtl/>
              <w:lang w:val="en-CA"/>
            </w:rPr>
            <w:instrText>الق22</w:instrText>
          </w:r>
          <w:r w:rsidRPr="002C3213">
            <w:rPr>
              <w:rFonts w:eastAsia="Calibri"/>
              <w:lang w:val="en-CA"/>
            </w:rPr>
            <w:instrText xml:space="preserve"> \l 1025 </w:instrText>
          </w:r>
          <w:r w:rsidRPr="002C3213">
            <w:rPr>
              <w:rFonts w:eastAsia="Calibri"/>
              <w:rtl/>
              <w:lang w:val="en-CA"/>
            </w:rPr>
            <w:fldChar w:fldCharType="separate"/>
          </w:r>
          <w:r w:rsidRPr="002C3213">
            <w:rPr>
              <w:rFonts w:eastAsia="Calibri"/>
              <w:noProof/>
              <w:rtl/>
              <w:lang w:val="en-CA"/>
            </w:rPr>
            <w:t xml:space="preserve"> </w:t>
          </w:r>
          <w:r w:rsidRPr="002C3213">
            <w:rPr>
              <w:rFonts w:eastAsia="Calibri" w:hint="cs"/>
              <w:noProof/>
              <w:rtl/>
              <w:lang w:val="en-CA"/>
            </w:rPr>
            <w:t>(القحطاني، الراوية، الزهراني، ابو مديني، و الجفاري، 2022)</w:t>
          </w:r>
          <w:r w:rsidRPr="002C3213">
            <w:rPr>
              <w:rFonts w:eastAsia="Calibri"/>
              <w:rtl/>
              <w:lang w:val="en-CA"/>
            </w:rPr>
            <w:fldChar w:fldCharType="end"/>
          </w:r>
        </w:sdtContent>
      </w:sdt>
      <w:r w:rsidRPr="002C3213">
        <w:rPr>
          <w:rFonts w:eastAsia="Calibri" w:hint="cs"/>
          <w:rtl/>
          <w:lang w:val="en-CA"/>
        </w:rPr>
        <w:t xml:space="preserve">  </w:t>
      </w:r>
      <w:r w:rsidRPr="002C3213">
        <w:rPr>
          <w:rFonts w:eastAsia="Calibri"/>
          <w:rtl/>
          <w:lang w:val="en-CA"/>
        </w:rPr>
        <w:t>هدفت هذه الدراسة إلى تقييم مدى جاهزية المستشفيات في المنطقة الشرقية بالمملكة للتحول الرقمي في القطاع الصحي، وذلك في سياق تحقيق أهداف رؤية المملكة 2030. اعتمد الباحثون على منهج مقطعي شمل توزيع استبيان إلكتروني على عشرة مرافق صحية شملت القطاعين العام والخاص، وتم تصميم الاستبيان وفقًا لأربعة أبعاد رئيسية لمؤشرات الصحة الرقمية: التمكين الذاتي للمرضى، والتحليلات التنبؤية، والحوكمة والقوى العاملة، وقابلية التشغيل البيني. كشفت نتائج الدراسة أن المستشفيات الخاصة سجلت معدلات نضج رقمي أعلى مقارنة بالحكومية، حيث بلغ المتوسط لديها 77 مقابل 71 في القطاع العام. كما تبين أن بُعد "الحوكمة والقوى العاملة" هو الأكثر نضجًا بينما جاءت التحليلات التنبؤية في المرتبة الأخيرة. لوحظ كذلك أن مستشفيات التعليم العالي كانت الأقل من حيث الاستعداد الرقمي. توصي الدراسة بأهمية توجيه جهود التحول الرقمي نحو تعزيز الأبعاد الأضعف، وضرورة تبني خطة استراتيجية تسهم في تطوير القدرات الرقمية بما يتوافق مع أولويات وزارة الصحة ورؤية 2030.</w:t>
      </w:r>
    </w:p>
    <w:p w14:paraId="03DA5DBE"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lang w:val="en-CA"/>
        </w:rPr>
        <w:t>وفقا ل</w:t>
      </w:r>
      <w:sdt>
        <w:sdtPr>
          <w:rPr>
            <w:rFonts w:eastAsia="Calibri" w:hint="cs"/>
            <w:rtl/>
            <w:lang w:val="en-CA"/>
          </w:rPr>
          <w:id w:val="-1560240586"/>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معا24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noProof/>
              <w:rtl/>
              <w:lang w:val="en-CA"/>
            </w:rPr>
            <w:t xml:space="preserve"> </w:t>
          </w:r>
          <w:r w:rsidRPr="002C3213">
            <w:rPr>
              <w:rFonts w:eastAsia="Calibri" w:hint="cs"/>
              <w:noProof/>
              <w:rtl/>
              <w:lang w:val="en-CA"/>
            </w:rPr>
            <w:t>(معافا، العبادي، السليم، و الطويل، 2024)</w:t>
          </w:r>
          <w:r w:rsidRPr="002C3213">
            <w:rPr>
              <w:rFonts w:eastAsia="Calibri"/>
              <w:rtl/>
              <w:lang w:val="en-CA"/>
            </w:rPr>
            <w:fldChar w:fldCharType="end"/>
          </w:r>
        </w:sdtContent>
      </w:sdt>
      <w:r w:rsidRPr="002C3213">
        <w:rPr>
          <w:rFonts w:eastAsia="Calibri" w:hint="cs"/>
          <w:rtl/>
          <w:lang w:val="en-CA"/>
        </w:rPr>
        <w:t xml:space="preserve"> </w:t>
      </w:r>
      <w:r w:rsidRPr="002C3213">
        <w:rPr>
          <w:rFonts w:eastAsia="Calibri"/>
          <w:rtl/>
          <w:lang w:val="en-CA"/>
        </w:rPr>
        <w:t xml:space="preserve">تسعى هذه الدراسة إلى استكشاف دور الذكاء الاصطناعي في تسريع التحول الرقمي في قطاع الرعاية الصحية بمدينة الرياض، بما يدعم توجهات المملكة نحو تطوير خدمات صحية أكثر كفاءة وابتكارًا. تم تطبيق منهج تحليلي قائم على مراجعة الأدبيات وتحليل البيانات المتاحة، مع دراسة معمقة للفرص والتحديات المرتبطة بتطبيق الذكاء الاصطناعي. أكدت النتائج أن الذكاء الاصطناعي يسهم بشكل فعال في تعزيز جودة الرعاية الصحية من خلال الكشف المبكر عن الأمراض، وتحسين تخصيص الموارد، وتطوير التعليم الطبي. كما أبرزت الدراسة قدرته على دعم البحوث العلمية وتسريع العمليات السريرية. من أبرز التوصيات التي خرجت بها الدراسة ضرورة التوسع في دمج تقنيات الذكاء الاصطناعي ضمن نظم الصحة، مع الاهتمام بالابتكار وتطوير البنية التحتية الرقمية، </w:t>
      </w:r>
      <w:r w:rsidRPr="002C3213">
        <w:rPr>
          <w:rFonts w:eastAsia="Calibri"/>
          <w:rtl/>
          <w:lang w:val="en-CA"/>
        </w:rPr>
        <w:lastRenderedPageBreak/>
        <w:t>إلى جانب أهمية تبني سياسات وطنية تعزز التكامل بين هذه التقنيات والممارسات الطبية التقليدية</w:t>
      </w:r>
      <w:r w:rsidRPr="002C3213">
        <w:rPr>
          <w:rFonts w:eastAsia="Calibri" w:hint="cs"/>
          <w:rtl/>
          <w:lang w:val="en-CA"/>
        </w:rPr>
        <w:t>.</w:t>
      </w:r>
    </w:p>
    <w:p w14:paraId="6B4AEE9A"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lang w:val="en-CA"/>
        </w:rPr>
        <w:t>وفقا لدراسة</w:t>
      </w:r>
      <w:sdt>
        <w:sdtPr>
          <w:rPr>
            <w:rFonts w:eastAsia="Calibri" w:hint="cs"/>
            <w:rtl/>
            <w:lang w:val="en-CA"/>
          </w:rPr>
          <w:id w:val="-2031940427"/>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الس25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noProof/>
              <w:rtl/>
              <w:lang w:val="en-CA"/>
            </w:rPr>
            <w:t xml:space="preserve"> </w:t>
          </w:r>
          <w:r w:rsidRPr="002C3213">
            <w:rPr>
              <w:rFonts w:eastAsia="Calibri" w:hint="cs"/>
              <w:noProof/>
              <w:rtl/>
              <w:lang w:val="en-CA"/>
            </w:rPr>
            <w:t>(السحمة و الشمري، 2025)</w:t>
          </w:r>
          <w:r w:rsidRPr="002C3213">
            <w:rPr>
              <w:rFonts w:eastAsia="Calibri"/>
              <w:rtl/>
              <w:lang w:val="en-CA"/>
            </w:rPr>
            <w:fldChar w:fldCharType="end"/>
          </w:r>
        </w:sdtContent>
      </w:sdt>
      <w:r w:rsidRPr="002C3213">
        <w:rPr>
          <w:rFonts w:eastAsia="Calibri" w:hint="cs"/>
          <w:rtl/>
          <w:lang w:val="en-CA"/>
        </w:rPr>
        <w:t xml:space="preserve">     </w:t>
      </w:r>
      <w:r w:rsidRPr="002C3213">
        <w:rPr>
          <w:rFonts w:eastAsia="Calibri"/>
          <w:rtl/>
          <w:lang w:val="en-CA"/>
        </w:rPr>
        <w:t>استعرضت هذه الدراسة بشكل منهجي الأدبيات المنشورة بين عامي 2020 و2024 لتحليل مدى تأثير التقنيات الصحية الرقمية على تحسين الوصول إلى خدمات الرعاية الصحية في المملكة، خاصة في المناطق النائية. اعتمد الباحثان على منهج مراجعة منهجية باستخدام قواعد بيانات مثل</w:t>
      </w:r>
      <w:r w:rsidRPr="002C3213">
        <w:rPr>
          <w:rFonts w:eastAsia="Calibri"/>
        </w:rPr>
        <w:t xml:space="preserve"> PubMed </w:t>
      </w:r>
      <w:r w:rsidRPr="002C3213">
        <w:rPr>
          <w:rFonts w:eastAsia="Calibri"/>
          <w:rtl/>
          <w:lang w:val="en-CA"/>
        </w:rPr>
        <w:t>و</w:t>
      </w:r>
      <w:r w:rsidRPr="002C3213">
        <w:rPr>
          <w:rFonts w:eastAsia="Calibri"/>
        </w:rPr>
        <w:t>Google Scholar</w:t>
      </w:r>
      <w:r w:rsidRPr="002C3213">
        <w:rPr>
          <w:rFonts w:eastAsia="Calibri"/>
          <w:rtl/>
          <w:lang w:val="en-CA"/>
        </w:rPr>
        <w:t>، وتم تقييم جودة الدراسات باستخدام أداة</w:t>
      </w:r>
      <w:r w:rsidRPr="002C3213">
        <w:rPr>
          <w:rFonts w:eastAsia="Calibri"/>
        </w:rPr>
        <w:t xml:space="preserve"> JBI. </w:t>
      </w:r>
      <w:r w:rsidRPr="002C3213">
        <w:rPr>
          <w:rFonts w:eastAsia="Calibri"/>
          <w:rtl/>
          <w:lang w:val="en-CA"/>
        </w:rPr>
        <w:t>كشفت النتائج أن تقنيات مثل التطبيب عن بُعد والتشخيص المدعوم بالذكاء الاصطناعي ساعدت في تقليل أوقات الانتظار بنسبة تصل إلى 40% وزادت من استمرارية الرعاية. كما ساعدت السجلات الصحية الإلكترونية على تحسين تدفق المعلومات وتكاملها. إلا أن هناك تحديات مستمرة أبرزها الفجوة الرقمية، ضعف البنية التحتية، ومخاوف الخصوصية. توصي الدراسة بضرورة تطوير برامج محو الأمية الرقمية وتعزيز حماية البيانات، كما دعت إلى اعتماد سياسات تدعم تبني مستدام وواسع النطاق للتقنيات الرقمية لتحقيق أهداف رؤية 2030.</w:t>
      </w:r>
    </w:p>
    <w:p w14:paraId="34B08D12"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lang w:val="en-CA"/>
        </w:rPr>
        <w:t xml:space="preserve">ودراسة </w:t>
      </w:r>
      <w:sdt>
        <w:sdtPr>
          <w:rPr>
            <w:rFonts w:eastAsia="Calibri" w:hint="cs"/>
            <w:rtl/>
            <w:lang w:val="en-CA"/>
          </w:rPr>
          <w:id w:val="1385750929"/>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الع23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hint="cs"/>
              <w:noProof/>
              <w:rtl/>
              <w:lang w:val="en-CA"/>
            </w:rPr>
            <w:t>(العنزي، 2023)</w:t>
          </w:r>
          <w:r w:rsidRPr="002C3213">
            <w:rPr>
              <w:rFonts w:eastAsia="Calibri"/>
              <w:rtl/>
              <w:lang w:val="en-CA"/>
            </w:rPr>
            <w:fldChar w:fldCharType="end"/>
          </w:r>
        </w:sdtContent>
      </w:sdt>
      <w:r w:rsidRPr="002C3213">
        <w:rPr>
          <w:rFonts w:eastAsia="Calibri" w:hint="cs"/>
          <w:rtl/>
          <w:lang w:val="en-CA"/>
        </w:rPr>
        <w:t xml:space="preserve"> </w:t>
      </w:r>
      <w:r w:rsidRPr="002C3213">
        <w:rPr>
          <w:rFonts w:eastAsia="Calibri"/>
          <w:rtl/>
          <w:lang w:val="en-CA"/>
        </w:rPr>
        <w:t>تناولت هذه الدراسة تحليلاً شاملاً لبرامج التحول في الرعاية الصحية السعودية، مركّزة على مدى تحقيق الأهداف الاستراتيجية المتعلقة بجودة الخدمات والوصول العادل إليها. اعتمدت الدراسة على تحليل نقدي لخطط التحول وفقًا لرؤية 2030، واستعرضت التحديات المؤسسية والإدارية التي واجهت عملية التطبيق. من خلال تحليل التجربة السعودية، خلصت الدراسة إلى أن المملكة تمكنت من إحراز تقدم كبير في إعادة هيكلة النظام الصحي من خلال تطبيق أنظمة متقدمة، وتبني ممارسات الحوكمة الحديثة، وتحسين البنية التحتية. مع ذلك، أكدت على ضرورة استمرار التركيز على الحوكمة، والتمويل المستدام، والابتكار التكنولوجي كعوامل تمكينية. وأوصت بتبني نهج تشاركي يضمن إشراك العاملين في الصحة وصانعي القرار والمرضى لضمان نجاح عملية التحول وتحقيق أهدافها التنموية</w:t>
      </w:r>
      <w:r w:rsidRPr="002C3213">
        <w:rPr>
          <w:rFonts w:eastAsia="Calibri"/>
        </w:rPr>
        <w:t>.</w:t>
      </w:r>
    </w:p>
    <w:p w14:paraId="7420C094"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rPr>
        <w:t xml:space="preserve">وفقا لدراسة </w:t>
      </w:r>
      <w:sdt>
        <w:sdtPr>
          <w:rPr>
            <w:rFonts w:eastAsia="Calibri" w:hint="cs"/>
            <w:rtl/>
          </w:rPr>
          <w:id w:val="-1359345978"/>
          <w:citation/>
        </w:sdtPr>
        <w:sdtContent>
          <w:r w:rsidRPr="002C3213">
            <w:rPr>
              <w:rFonts w:eastAsia="Calibri"/>
              <w:rtl/>
            </w:rPr>
            <w:fldChar w:fldCharType="begin"/>
          </w:r>
          <w:r w:rsidRPr="002C3213">
            <w:rPr>
              <w:rFonts w:eastAsia="Calibri"/>
            </w:rPr>
            <w:instrText xml:space="preserve">CITATION </w:instrText>
          </w:r>
          <w:r w:rsidRPr="002C3213">
            <w:rPr>
              <w:rFonts w:eastAsia="Calibri"/>
              <w:rtl/>
            </w:rPr>
            <w:instrText>الم22</w:instrText>
          </w:r>
          <w:r w:rsidRPr="002C3213">
            <w:rPr>
              <w:rFonts w:eastAsia="Calibri"/>
            </w:rPr>
            <w:instrText xml:space="preserve"> \l 1025 </w:instrText>
          </w:r>
          <w:r w:rsidRPr="002C3213">
            <w:rPr>
              <w:rFonts w:eastAsia="Calibri"/>
              <w:rtl/>
            </w:rPr>
            <w:fldChar w:fldCharType="separate"/>
          </w:r>
          <w:r w:rsidRPr="002C3213">
            <w:rPr>
              <w:rFonts w:eastAsia="Calibri" w:hint="cs"/>
              <w:noProof/>
              <w:rtl/>
            </w:rPr>
            <w:t>(المهري، وآخرون، 2022)</w:t>
          </w:r>
          <w:r w:rsidRPr="002C3213">
            <w:rPr>
              <w:rFonts w:eastAsia="Calibri"/>
              <w:rtl/>
            </w:rPr>
            <w:fldChar w:fldCharType="end"/>
          </w:r>
        </w:sdtContent>
      </w:sdt>
      <w:r w:rsidRPr="002C3213">
        <w:rPr>
          <w:rFonts w:eastAsia="Calibri" w:hint="cs"/>
          <w:rtl/>
        </w:rPr>
        <w:t xml:space="preserve"> </w:t>
      </w:r>
      <w:r w:rsidRPr="002C3213">
        <w:rPr>
          <w:rFonts w:eastAsia="Calibri"/>
          <w:rtl/>
          <w:lang w:val="en-CA"/>
        </w:rPr>
        <w:t>تهدف هذه الدراسة إلى تقييم تأثير تطبيقات الصحة الرقمية في السعودية من خلال مراجعة منهجية للأدبيات بين عامي 2017 و2022. تضمنت عملية البحث قواعد بيانات مثل</w:t>
      </w:r>
      <w:r w:rsidRPr="002C3213">
        <w:rPr>
          <w:rFonts w:eastAsia="Calibri"/>
        </w:rPr>
        <w:t xml:space="preserve"> Scopus </w:t>
      </w:r>
      <w:r w:rsidRPr="002C3213">
        <w:rPr>
          <w:rFonts w:eastAsia="Calibri"/>
          <w:rtl/>
          <w:lang w:val="en-CA"/>
        </w:rPr>
        <w:t>و</w:t>
      </w:r>
      <w:r w:rsidRPr="002C3213">
        <w:rPr>
          <w:rFonts w:eastAsia="Calibri"/>
        </w:rPr>
        <w:t>PubMed</w:t>
      </w:r>
      <w:r w:rsidRPr="002C3213">
        <w:rPr>
          <w:rFonts w:eastAsia="Calibri"/>
          <w:rtl/>
          <w:lang w:val="en-CA"/>
        </w:rPr>
        <w:t xml:space="preserve">، مع التركيز على مفاهيم التحول الرقمي، الطب عن بعد، السجلات الصحية الإلكترونية، والتطبيقات الصحية المتنقلة. تم تضمين تسع دراسات استوفت معايير الجودة. أشارت النتائج إلى انخفاض كبير في إعادة </w:t>
      </w:r>
      <w:r w:rsidRPr="002C3213">
        <w:rPr>
          <w:rFonts w:eastAsia="Calibri"/>
          <w:rtl/>
          <w:lang w:val="en-CA"/>
        </w:rPr>
        <w:lastRenderedPageBreak/>
        <w:t>دخول مرضى فشل القلب المزمن بعد استخدام الطب عن بُعد، وتحسن واضح في مؤشرات السيطرة على السكري باستخدام التطبيقات، وتقليص نسبة الأخطاء الدوائية بفضل السجلات الإلكترونية. توصي الدراسة بالاستمرار في الاستثمار في التقنيات الرقمية وتوفير التدريب للكوادر الصحية وتعزيز ثقافة الابتكار، مؤكدة على أن التحول الرقمي أصبح ضرورة ملحّة لتحسين جودة الخدمات وتقليل التكاليف وتعزيز سلامة المرضى</w:t>
      </w:r>
      <w:r w:rsidRPr="002C3213">
        <w:rPr>
          <w:rFonts w:eastAsia="Calibri"/>
        </w:rPr>
        <w:t>.</w:t>
      </w:r>
    </w:p>
    <w:p w14:paraId="2788F430"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lang w:val="en-CA"/>
        </w:rPr>
        <w:t xml:space="preserve">دراسة </w:t>
      </w:r>
      <w:sdt>
        <w:sdtPr>
          <w:rPr>
            <w:rFonts w:eastAsia="Calibri" w:hint="cs"/>
            <w:rtl/>
            <w:lang w:val="en-CA"/>
          </w:rPr>
          <w:id w:val="-145053041"/>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زكر24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hint="cs"/>
              <w:noProof/>
              <w:rtl/>
              <w:lang w:val="en-CA"/>
            </w:rPr>
            <w:t>(زكريا، 2024)</w:t>
          </w:r>
          <w:r w:rsidRPr="002C3213">
            <w:rPr>
              <w:rFonts w:eastAsia="Calibri"/>
              <w:rtl/>
              <w:lang w:val="en-CA"/>
            </w:rPr>
            <w:fldChar w:fldCharType="end"/>
          </w:r>
        </w:sdtContent>
      </w:sdt>
      <w:r w:rsidRPr="002C3213">
        <w:rPr>
          <w:rFonts w:eastAsia="Calibri"/>
          <w:rtl/>
          <w:lang w:val="en-CA"/>
        </w:rPr>
        <w:t>هدفت هذه الدراسة إلى تقديم مراجعة تحليلية شاملة حول الأثر التحويلي لرؤية المملكة 2030 على قطاع الرعاية الصحية، حيث اعتمدت على تحليل موسع لمجموعة كبيرة من البيانات النوعية والكمية التي توثق التقدم المُحرز في تحسين البنية التحتية الصحية وتطبيق الصحة الرقمية وتمكين القوى العاملة. استخدمت المراجعة منهجًا تحليليًا صارمًا، واستندت إلى تقارير رسمية، ودراسات سابقة، ومصادر موثوقة لتقييم مدى التقدم في مختلف محاور التحول. أوضحت النتائج أن المملكة العربية السعودية اتخذت خطوات متقدمة نحو رعاية صحية شاملة وفعالة، متوافقة مع الاتجاهات العالمية من خلال تطبيقات الصحة الإلكترونية وتطوير نظام الرعاية الوقائية. توصي الدراسة بضرورة التركيز على استدامة هذا التحول من خلال ترسيخ الابتكار وضمان العدالة الصحية وجودة الخدمات، مشيرة إلى أن التجربة السعودية يمكن أن تُشكل نموذجًا عالميًا في إصلاح النظام الصحي وتحقيق التميز.</w:t>
      </w:r>
    </w:p>
    <w:p w14:paraId="4C0CAA2E"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lang w:val="en-CA"/>
        </w:rPr>
        <w:t xml:space="preserve">وفقا لدراسة </w:t>
      </w:r>
      <w:sdt>
        <w:sdtPr>
          <w:rPr>
            <w:rFonts w:eastAsia="Calibri" w:hint="cs"/>
            <w:rtl/>
            <w:lang w:val="en-CA"/>
          </w:rPr>
          <w:id w:val="200668936"/>
          <w:citation/>
        </w:sdtPr>
        <w:sdtContent>
          <w:r w:rsidRPr="002C3213">
            <w:rPr>
              <w:rFonts w:eastAsia="Calibri"/>
              <w:rtl/>
              <w:lang w:val="en-CA"/>
            </w:rPr>
            <w:fldChar w:fldCharType="begin"/>
          </w:r>
          <w:r w:rsidRPr="002C3213">
            <w:rPr>
              <w:rFonts w:eastAsia="Calibri"/>
              <w:lang w:val="en-CA"/>
            </w:rPr>
            <w:instrText xml:space="preserve">CITATION </w:instrText>
          </w:r>
          <w:r w:rsidRPr="002C3213">
            <w:rPr>
              <w:rFonts w:eastAsia="Calibri"/>
              <w:rtl/>
              <w:lang w:val="en-CA"/>
            </w:rPr>
            <w:instrText>روا</w:instrText>
          </w:r>
          <w:r w:rsidRPr="002C3213">
            <w:rPr>
              <w:rFonts w:eastAsia="Calibri"/>
              <w:lang w:val="en-CA"/>
            </w:rPr>
            <w:instrText xml:space="preserve"> \l 1025 </w:instrText>
          </w:r>
          <w:r w:rsidRPr="002C3213">
            <w:rPr>
              <w:rFonts w:eastAsia="Calibri"/>
              <w:rtl/>
              <w:lang w:val="en-CA"/>
            </w:rPr>
            <w:fldChar w:fldCharType="separate"/>
          </w:r>
          <w:r w:rsidRPr="002C3213">
            <w:rPr>
              <w:rFonts w:eastAsia="Calibri" w:hint="cs"/>
              <w:noProof/>
              <w:rtl/>
              <w:lang w:val="en-CA"/>
            </w:rPr>
            <w:t>(رواش و عبدالرحمن، 2022)</w:t>
          </w:r>
          <w:r w:rsidRPr="002C3213">
            <w:rPr>
              <w:rFonts w:eastAsia="Calibri"/>
              <w:rtl/>
              <w:lang w:val="en-CA"/>
            </w:rPr>
            <w:fldChar w:fldCharType="end"/>
          </w:r>
        </w:sdtContent>
      </w:sdt>
      <w:r w:rsidRPr="002C3213">
        <w:rPr>
          <w:rFonts w:eastAsia="Calibri" w:hint="cs"/>
          <w:rtl/>
          <w:lang w:val="en-CA"/>
        </w:rPr>
        <w:t xml:space="preserve"> </w:t>
      </w:r>
      <w:r w:rsidRPr="002C3213">
        <w:rPr>
          <w:rFonts w:eastAsia="Calibri"/>
          <w:rtl/>
          <w:lang w:val="en-CA"/>
        </w:rPr>
        <w:t>تناولت هذه الدراسة تجربة المملكة العربية السعودية في استخدام التكنولوجيا الرقمية خلال جائحة كوفيد-19، بهدف تقييم فعالية تلك الجهود في الحد من انتشار الفيروس وضمان استمرارية خدمات الرعاية الصحية. استندت المنهجية إلى تحليل وثائقي شامل شمل الإعلانات الرسمية، والمصادر الإخبارية، والإحصاءات الحكومية، والأدبيات العلمية. أوضحت النتائج أن السعودية أطلقت حوالي 19 تطبيقًا ومنصة صحية رقمية لتسهيل الخدمات الطبية والتواصل مع المواطنين، مثل "تطبيق توكلنا" و"صحتي"، مع إشراك فاعل لقطاع الاتصالات. توصل الباحثان إلى أن التحول الرقمي المدفوع برؤية 2030 كان حجر الأساس في سرعة الاستجابة للأزمة. وقد أوصت الدراسة بدمج التطبيقات وتبسيط خدماتها للمواطنين، إضافة إلى استثمار الذكاء الاصطناعي في إدارة الأوبئة مستقبلاً.</w:t>
      </w:r>
    </w:p>
    <w:p w14:paraId="1CE99143" w14:textId="77777777" w:rsidR="002C3213" w:rsidRPr="002C3213" w:rsidRDefault="002C3213" w:rsidP="002C3213">
      <w:pPr>
        <w:spacing w:after="160" w:line="259" w:lineRule="auto"/>
        <w:ind w:left="927" w:firstLine="0"/>
        <w:contextualSpacing/>
        <w:rPr>
          <w:rFonts w:eastAsia="Calibri"/>
          <w:lang w:val="en-CA"/>
        </w:rPr>
      </w:pPr>
      <w:r w:rsidRPr="002C3213">
        <w:rPr>
          <w:rFonts w:eastAsia="Calibri" w:hint="cs"/>
          <w:rtl/>
          <w:lang w:val="en-CA"/>
        </w:rPr>
        <w:t xml:space="preserve">وفقا لدراسة </w:t>
      </w:r>
      <w:sdt>
        <w:sdtPr>
          <w:rPr>
            <w:rFonts w:eastAsia="Calibri" w:hint="cs"/>
            <w:rtl/>
            <w:lang w:val="en-CA"/>
          </w:rPr>
          <w:id w:val="-733703528"/>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الج24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hint="cs"/>
              <w:noProof/>
              <w:rtl/>
              <w:lang w:val="en-CA"/>
            </w:rPr>
            <w:t>(الجهني، 2024)</w:t>
          </w:r>
          <w:r w:rsidRPr="002C3213">
            <w:rPr>
              <w:rFonts w:eastAsia="Calibri"/>
              <w:rtl/>
              <w:lang w:val="en-CA"/>
            </w:rPr>
            <w:fldChar w:fldCharType="end"/>
          </w:r>
        </w:sdtContent>
      </w:sdt>
      <w:r w:rsidRPr="002C3213">
        <w:rPr>
          <w:rFonts w:eastAsia="Calibri" w:hint="cs"/>
          <w:rtl/>
          <w:lang w:val="en-CA"/>
        </w:rPr>
        <w:t xml:space="preserve"> </w:t>
      </w:r>
      <w:r w:rsidRPr="002C3213">
        <w:rPr>
          <w:rFonts w:eastAsia="Calibri"/>
          <w:rtl/>
          <w:lang w:val="en-CA"/>
        </w:rPr>
        <w:t>هدفت هذه الدراسة إلى استكشاف العوامل المؤثرة في نية المستخدمين السعوديين لاعتماد تطبيقات الصحة المتنقلة</w:t>
      </w:r>
      <w:r w:rsidRPr="002C3213">
        <w:rPr>
          <w:rFonts w:eastAsia="Calibri"/>
        </w:rPr>
        <w:t xml:space="preserve"> (m-health) </w:t>
      </w:r>
      <w:r w:rsidRPr="002C3213">
        <w:rPr>
          <w:rFonts w:eastAsia="Calibri"/>
          <w:rtl/>
          <w:lang w:val="en-CA"/>
        </w:rPr>
        <w:t>في ضوء نظرية القبول التكنولوجي الموحد</w:t>
      </w:r>
      <w:r w:rsidRPr="002C3213">
        <w:rPr>
          <w:rFonts w:eastAsia="Calibri"/>
        </w:rPr>
        <w:t xml:space="preserve"> UTAUT. </w:t>
      </w:r>
      <w:r w:rsidRPr="002C3213">
        <w:rPr>
          <w:rFonts w:eastAsia="Calibri"/>
          <w:rtl/>
          <w:lang w:val="en-CA"/>
        </w:rPr>
        <w:t xml:space="preserve">اعتمدت المنهجية على تحليل كمي باستخدام </w:t>
      </w:r>
      <w:r w:rsidRPr="002C3213">
        <w:rPr>
          <w:rFonts w:eastAsia="Calibri"/>
          <w:rtl/>
          <w:lang w:val="en-CA"/>
        </w:rPr>
        <w:lastRenderedPageBreak/>
        <w:t>استبيانات إلكترونية وزعت على عينة من المستخدمين، وتحليل النتائج وفق متغيرات مثل تأثير المجتمع وتوقع الجهد والأداء. بينت النتائج أن تأثير المجتمع وتوقع الجهد من أبرز العوامل التي تؤثر على نية الاستخدام، بينما لم يكن لتوقع الأداء تأثير كبير. كما لاحظ الباحث أن الفئة العمرية الأصغر أكثر استعداداً لتبني هذه التطبيقات. توصي الدراسة بتحسين محتوى التطبيقات بما يلبي احتياجات المستخدمين وتوسيع دراسات مستقبلية لتشمل الفئات العمرية الأكبر، مع تعزيز الجانب التوعوي بالتقنيات الصحية الحديثة.</w:t>
      </w:r>
    </w:p>
    <w:p w14:paraId="4776760E"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lang w:val="en-CA"/>
        </w:rPr>
        <w:t>وجاءت دراسة</w:t>
      </w:r>
      <w:sdt>
        <w:sdtPr>
          <w:rPr>
            <w:rFonts w:eastAsia="Calibri" w:hint="cs"/>
            <w:rtl/>
            <w:lang w:val="en-CA"/>
          </w:rPr>
          <w:id w:val="1983580438"/>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الر24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noProof/>
              <w:rtl/>
              <w:lang w:val="en-CA"/>
            </w:rPr>
            <w:t xml:space="preserve"> </w:t>
          </w:r>
          <w:r w:rsidRPr="002C3213">
            <w:rPr>
              <w:rFonts w:eastAsia="Calibri" w:hint="cs"/>
              <w:noProof/>
              <w:rtl/>
              <w:lang w:val="en-CA"/>
            </w:rPr>
            <w:t>(الرببدي، 2024)</w:t>
          </w:r>
          <w:r w:rsidRPr="002C3213">
            <w:rPr>
              <w:rFonts w:eastAsia="Calibri"/>
              <w:rtl/>
              <w:lang w:val="en-CA"/>
            </w:rPr>
            <w:fldChar w:fldCharType="end"/>
          </w:r>
        </w:sdtContent>
      </w:sdt>
      <w:r w:rsidRPr="002C3213">
        <w:rPr>
          <w:rFonts w:eastAsia="Calibri" w:hint="cs"/>
          <w:rtl/>
          <w:lang w:val="en-CA"/>
        </w:rPr>
        <w:t xml:space="preserve"> </w:t>
      </w:r>
      <w:r w:rsidRPr="002C3213">
        <w:rPr>
          <w:rFonts w:eastAsia="Calibri"/>
          <w:rtl/>
          <w:lang w:val="en-CA"/>
        </w:rPr>
        <w:t>تسعى هذه الدراسة إلى تقييم آثار التحول الرقمي على إدارة المرافق في السعودية، مع التركيز على التقنيات الحديثة المستخدمة مثل نظم إدارة الصيانة المحوسبة</w:t>
      </w:r>
      <w:r w:rsidRPr="002C3213">
        <w:rPr>
          <w:rFonts w:eastAsia="Calibri"/>
        </w:rPr>
        <w:t xml:space="preserve"> (CMMS)</w:t>
      </w:r>
      <w:r w:rsidRPr="002C3213">
        <w:rPr>
          <w:rFonts w:eastAsia="Calibri"/>
          <w:rtl/>
          <w:lang w:val="en-CA"/>
        </w:rPr>
        <w:t>، ونمذجة معلومات البناء</w:t>
      </w:r>
      <w:r w:rsidRPr="002C3213">
        <w:rPr>
          <w:rFonts w:eastAsia="Calibri"/>
        </w:rPr>
        <w:t xml:space="preserve"> (BIM)</w:t>
      </w:r>
      <w:r w:rsidRPr="002C3213">
        <w:rPr>
          <w:rFonts w:eastAsia="Calibri"/>
          <w:rtl/>
          <w:lang w:val="en-CA"/>
        </w:rPr>
        <w:t>، وإنترنت الأشياء، والذكاء الاصطناعي. استخدم الباحث منهجًا مختلطًا جمع بين المسوحات الكمية (شملت 313 مشاركًا من قطاعات مختلفة) والمقابلات النوعية ودراسات الحالة. أبرزت النتائج أن التحول الرقمي ساعد على تحسين الكفاءة التشغيلية وتقليل التكاليف وتعزيز الصيانة الذكية. بالمقابل، واجهت المؤسسات تحديات مثل ارتفاع تكاليف التنفيذ، ومقاومة التغيير، ومخاوف الأمن السيبراني. توصي الدراسة بضرورة توفير الدعم المالي، وتطوير برامج تدريبية، وتعزيز ثقافة الابتكار داخل المنظمات، بما يسهم في نجاح التحول الرقمي تماشياً مع أهداف رؤية 2030</w:t>
      </w:r>
      <w:r w:rsidRPr="002C3213">
        <w:rPr>
          <w:rFonts w:eastAsia="Calibri" w:hint="cs"/>
          <w:rtl/>
          <w:lang w:val="en-CA"/>
        </w:rPr>
        <w:t>.</w:t>
      </w:r>
    </w:p>
    <w:p w14:paraId="269BD233"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lang w:val="en-CA"/>
        </w:rPr>
        <w:t xml:space="preserve">وأيضا دراسة (زكريا، 2024) بعنوان </w:t>
      </w:r>
      <w:r w:rsidRPr="002C3213">
        <w:rPr>
          <w:rFonts w:eastAsia="Calibri"/>
          <w:rtl/>
          <w:lang w:val="en-CA"/>
        </w:rPr>
        <w:t xml:space="preserve">تحويل الرعاية الصحية في المملكة العربية السعودية: تقييم شامل لتأثير رؤية </w:t>
      </w:r>
      <w:r w:rsidRPr="002C3213">
        <w:rPr>
          <w:rFonts w:eastAsia="Calibri" w:hint="cs"/>
          <w:rtl/>
          <w:lang w:val="en-CA"/>
        </w:rPr>
        <w:t>2030،</w:t>
      </w:r>
      <w:r w:rsidRPr="002C3213">
        <w:rPr>
          <w:rFonts w:ascii="Arial" w:eastAsia="Calibri" w:hAnsi="Arial" w:cs="Arial"/>
          <w:color w:val="222222"/>
          <w:sz w:val="20"/>
          <w:szCs w:val="20"/>
          <w:shd w:val="clear" w:color="auto" w:fill="FFFFFF"/>
          <w:rtl/>
        </w:rPr>
        <w:t xml:space="preserve"> </w:t>
      </w:r>
      <w:r w:rsidRPr="002C3213">
        <w:rPr>
          <w:rFonts w:eastAsia="Calibri"/>
          <w:rtl/>
          <w:lang w:val="en-CA"/>
        </w:rPr>
        <w:t xml:space="preserve">تقيم هذه المراجعة السريعة الشاملة بدقة التأثير التحويلي لرؤية 2030 على قطاع الرعاية الصحية في المملكة العربية السعودية. تستهدف رؤية </w:t>
      </w:r>
      <w:r w:rsidRPr="002C3213">
        <w:rPr>
          <w:rFonts w:eastAsia="Calibri" w:hint="cs"/>
          <w:rtl/>
          <w:lang w:val="en-CA"/>
        </w:rPr>
        <w:t>2030،</w:t>
      </w:r>
      <w:r w:rsidRPr="002C3213">
        <w:rPr>
          <w:rFonts w:eastAsia="Calibri"/>
          <w:rtl/>
          <w:lang w:val="en-CA"/>
        </w:rPr>
        <w:t xml:space="preserve"> بنطاقها </w:t>
      </w:r>
      <w:r w:rsidRPr="002C3213">
        <w:rPr>
          <w:rFonts w:eastAsia="Calibri" w:hint="cs"/>
          <w:rtl/>
          <w:lang w:val="en-CA"/>
        </w:rPr>
        <w:t>الواسع،</w:t>
      </w:r>
      <w:r w:rsidRPr="002C3213">
        <w:rPr>
          <w:rFonts w:eastAsia="Calibri"/>
          <w:rtl/>
          <w:lang w:val="en-CA"/>
        </w:rPr>
        <w:t xml:space="preserve"> إصلاحا شاملا للرعاية الصحية من خلال تحسين البنية </w:t>
      </w:r>
      <w:r w:rsidRPr="002C3213">
        <w:rPr>
          <w:rFonts w:eastAsia="Calibri" w:hint="cs"/>
          <w:rtl/>
          <w:lang w:val="en-CA"/>
        </w:rPr>
        <w:t>التحتية،</w:t>
      </w:r>
      <w:r w:rsidRPr="002C3213">
        <w:rPr>
          <w:rFonts w:eastAsia="Calibri"/>
          <w:rtl/>
          <w:lang w:val="en-CA"/>
        </w:rPr>
        <w:t xml:space="preserve"> واعتماد الصحة </w:t>
      </w:r>
      <w:r w:rsidRPr="002C3213">
        <w:rPr>
          <w:rFonts w:eastAsia="Calibri" w:hint="cs"/>
          <w:rtl/>
          <w:lang w:val="en-CA"/>
        </w:rPr>
        <w:t>الرقمية،</w:t>
      </w:r>
      <w:r w:rsidRPr="002C3213">
        <w:rPr>
          <w:rFonts w:eastAsia="Calibri"/>
          <w:rtl/>
          <w:lang w:val="en-CA"/>
        </w:rPr>
        <w:t xml:space="preserve"> وتمكين القوى </w:t>
      </w:r>
      <w:r w:rsidRPr="002C3213">
        <w:rPr>
          <w:rFonts w:eastAsia="Calibri" w:hint="cs"/>
          <w:rtl/>
          <w:lang w:val="en-CA"/>
        </w:rPr>
        <w:t>العاملة،</w:t>
      </w:r>
      <w:r w:rsidRPr="002C3213">
        <w:rPr>
          <w:rFonts w:eastAsia="Calibri"/>
          <w:rtl/>
          <w:lang w:val="en-CA"/>
        </w:rPr>
        <w:t xml:space="preserve"> ومبادرات الصحة العامة </w:t>
      </w:r>
      <w:r w:rsidRPr="002C3213">
        <w:rPr>
          <w:rFonts w:eastAsia="Calibri" w:hint="cs"/>
          <w:rtl/>
          <w:lang w:val="en-CA"/>
        </w:rPr>
        <w:t>المبتكرة،</w:t>
      </w:r>
      <w:r w:rsidRPr="002C3213">
        <w:rPr>
          <w:rFonts w:eastAsia="Calibri"/>
          <w:rtl/>
          <w:lang w:val="en-CA"/>
        </w:rPr>
        <w:t xml:space="preserve"> والتقدم في جودة الرعاية وسلامة المرضى. من خلال استخدام نهج تحليلي صارم، تجمع هذه المراجعة مجموعة واسعة من البيانات التي تسلط الضوء على التقدم الكبير الذي أحرزته المملكة العربية السعودية نحو إنشاء نظام رعاية صحية يمكن الوصول إليه وفعال ومتفوق. وتتعمق في مواءمة المملكة مع اتجاهات الرعاية الصحية العالمية ومساهماتها المميزة، لا سيما في مجال الصحة الرقمية والصحة العامة، مما يوضح موقفا استباقيا تجاه تحديات الرعاية الصحية المستقبلية. يستكشف التحليل بدقة الأهداف الطموحة لرؤية 2030 والنتائج الملموسة التي تحققت، ويوفر رؤى عميقة حول مشهد الرعاية الصحية المتطور في المملكة العربية السعودية. علاوة على </w:t>
      </w:r>
      <w:r w:rsidRPr="002C3213">
        <w:rPr>
          <w:rFonts w:eastAsia="Calibri" w:hint="cs"/>
          <w:rtl/>
          <w:lang w:val="en-CA"/>
        </w:rPr>
        <w:t>ذلك،</w:t>
      </w:r>
      <w:r w:rsidRPr="002C3213">
        <w:rPr>
          <w:rFonts w:eastAsia="Calibri"/>
          <w:rtl/>
          <w:lang w:val="en-CA"/>
        </w:rPr>
        <w:t xml:space="preserve"> فإنه يقيم </w:t>
      </w:r>
      <w:r w:rsidRPr="002C3213">
        <w:rPr>
          <w:rFonts w:eastAsia="Calibri"/>
          <w:rtl/>
          <w:lang w:val="en-CA"/>
        </w:rPr>
        <w:lastRenderedPageBreak/>
        <w:t xml:space="preserve">التداعيات العالمية لهذه الجهود </w:t>
      </w:r>
      <w:r w:rsidRPr="002C3213">
        <w:rPr>
          <w:rFonts w:eastAsia="Calibri" w:hint="cs"/>
          <w:rtl/>
          <w:lang w:val="en-CA"/>
        </w:rPr>
        <w:t>الإصلاحية،</w:t>
      </w:r>
      <w:r w:rsidRPr="002C3213">
        <w:rPr>
          <w:rFonts w:eastAsia="Calibri"/>
          <w:rtl/>
          <w:lang w:val="en-CA"/>
        </w:rPr>
        <w:t xml:space="preserve"> مع التركيز على الموضوعات المحورية للابتكار والإنصاف والتميز كأساس للتقدم المستقبلي في الرعاية الصحية. لا تسلط هذه المراجعة الضوء على التأثير الواسع لرؤية 2030 على الرعاية الصحية السعودية فحسب، بل تضع المملكة أيضا كنموذج للابتكار والإصلاح في مجال الرعاية الصحية على المسرح العالمي، وتقدم دروسا قيمة لسياسات وممارسات الرعاية الصحية في جميع أنحاء العالم</w:t>
      </w:r>
      <w:r w:rsidRPr="002C3213">
        <w:rPr>
          <w:rFonts w:eastAsia="Calibri"/>
        </w:rPr>
        <w:t>.</w:t>
      </w:r>
    </w:p>
    <w:p w14:paraId="42DBC392"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rPr>
        <w:t>وفقا ل</w:t>
      </w:r>
      <w:sdt>
        <w:sdtPr>
          <w:rPr>
            <w:rFonts w:eastAsia="Calibri" w:hint="cs"/>
            <w:rtl/>
          </w:rPr>
          <w:id w:val="-835611267"/>
          <w:citation/>
        </w:sdtPr>
        <w:sdtContent>
          <w:r w:rsidRPr="002C3213">
            <w:rPr>
              <w:rFonts w:eastAsia="Calibri"/>
              <w:rtl/>
            </w:rPr>
            <w:fldChar w:fldCharType="begin"/>
          </w:r>
          <w:r w:rsidRPr="002C3213">
            <w:rPr>
              <w:rFonts w:eastAsia="Calibri"/>
            </w:rPr>
            <w:instrText xml:space="preserve">CITATION </w:instrText>
          </w:r>
          <w:r w:rsidRPr="002C3213">
            <w:rPr>
              <w:rFonts w:eastAsia="Calibri"/>
              <w:rtl/>
            </w:rPr>
            <w:instrText>الع22</w:instrText>
          </w:r>
          <w:r w:rsidRPr="002C3213">
            <w:rPr>
              <w:rFonts w:eastAsia="Calibri"/>
            </w:rPr>
            <w:instrText xml:space="preserve"> \l 1025 </w:instrText>
          </w:r>
          <w:r w:rsidRPr="002C3213">
            <w:rPr>
              <w:rFonts w:eastAsia="Calibri"/>
              <w:rtl/>
            </w:rPr>
            <w:fldChar w:fldCharType="separate"/>
          </w:r>
          <w:r w:rsidRPr="002C3213">
            <w:rPr>
              <w:rFonts w:eastAsia="Calibri"/>
              <w:noProof/>
              <w:rtl/>
            </w:rPr>
            <w:t xml:space="preserve"> </w:t>
          </w:r>
          <w:r w:rsidRPr="002C3213">
            <w:rPr>
              <w:rFonts w:eastAsia="Calibri" w:hint="cs"/>
              <w:noProof/>
              <w:rtl/>
            </w:rPr>
            <w:t>(العسيري، 2022)</w:t>
          </w:r>
          <w:r w:rsidRPr="002C3213">
            <w:rPr>
              <w:rFonts w:eastAsia="Calibri"/>
              <w:rtl/>
            </w:rPr>
            <w:fldChar w:fldCharType="end"/>
          </w:r>
        </w:sdtContent>
      </w:sdt>
      <w:r w:rsidRPr="002C3213">
        <w:rPr>
          <w:rFonts w:eastAsia="Calibri" w:hint="cs"/>
          <w:rtl/>
        </w:rPr>
        <w:t xml:space="preserve"> </w:t>
      </w:r>
      <w:r w:rsidRPr="002C3213">
        <w:rPr>
          <w:rFonts w:eastAsia="Calibri"/>
          <w:rtl/>
        </w:rPr>
        <w:t>تتناول هذه الدراسة تحليلاً معمقًا لتطورات الرعاية الصحية في المملكة منذ إطلاق رؤية 2030، مستعرضة الجهود الحكومية في الخصخصة، وتحفيز الشراكات بين القطاعين العام والخاص، وتحسين جودة الخدمات. اعتمدت الدراسة على مراجعة أدبية منهجية لمصادر علمية وتقارير حكومية وسياسات استراتيجية ذات صلة. أظهرت النتائج أن المملكة شرعت في خطوات كبيرة نحو التحول الصحي، تمثلت في إنشاء التجمعات الصحية، وتفعيل دور المركز الوطني للخصخصة، وتنمية الإيرادات، ولكن لا تزال هناك تحديات مثل البيروقراطية، ونقص الكوادر المؤهلة، والحاجة إلى تطوير إدارة دورة الإيرادات. خلصت الدراسة إلى ضرورة الموازنة بين توسيع الخصخصة وضمان جودة الرعاية الصحية، وتوصي بإجراء تقييمات مستمرة لقياس فاعلية السياسات وتعديلها بما يضمن تحقيق العدالة الصحية والاستدامة</w:t>
      </w:r>
      <w:r w:rsidRPr="002C3213">
        <w:rPr>
          <w:rFonts w:eastAsia="Calibri"/>
        </w:rPr>
        <w:t>.</w:t>
      </w:r>
    </w:p>
    <w:p w14:paraId="03EA981A" w14:textId="77777777" w:rsidR="002C3213" w:rsidRPr="002C3213" w:rsidRDefault="002C3213" w:rsidP="0093721B">
      <w:pPr>
        <w:numPr>
          <w:ilvl w:val="0"/>
          <w:numId w:val="2"/>
        </w:numPr>
        <w:spacing w:after="160" w:line="259" w:lineRule="auto"/>
        <w:contextualSpacing/>
        <w:rPr>
          <w:rFonts w:eastAsia="Calibri"/>
        </w:rPr>
      </w:pPr>
      <w:r w:rsidRPr="002C3213">
        <w:rPr>
          <w:rFonts w:eastAsia="Calibri" w:hint="cs"/>
          <w:rtl/>
        </w:rPr>
        <w:t xml:space="preserve">وأيضا وضح ( فهد محمد ، 2018) </w:t>
      </w:r>
      <w:r w:rsidRPr="002C3213">
        <w:rPr>
          <w:rFonts w:eastAsia="Calibri" w:hint="eastAsia"/>
          <w:rtl/>
        </w:rPr>
        <w:t>التحديات</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تنفيذ</w:t>
      </w:r>
      <w:r w:rsidRPr="002C3213">
        <w:rPr>
          <w:rFonts w:eastAsia="Calibri"/>
          <w:rtl/>
        </w:rPr>
        <w:t xml:space="preserve"> </w:t>
      </w:r>
      <w:r w:rsidRPr="002C3213">
        <w:rPr>
          <w:rFonts w:eastAsia="Calibri" w:hint="eastAsia"/>
          <w:rtl/>
        </w:rPr>
        <w:t>إدارة</w:t>
      </w:r>
      <w:r w:rsidRPr="002C3213">
        <w:rPr>
          <w:rFonts w:eastAsia="Calibri"/>
          <w:rtl/>
        </w:rPr>
        <w:t xml:space="preserve"> </w:t>
      </w:r>
      <w:r w:rsidRPr="002C3213">
        <w:rPr>
          <w:rFonts w:eastAsia="Calibri" w:hint="eastAsia"/>
          <w:rtl/>
        </w:rPr>
        <w:t>الجودة</w:t>
      </w:r>
      <w:r w:rsidRPr="002C3213">
        <w:rPr>
          <w:rFonts w:eastAsia="Calibri"/>
          <w:rtl/>
        </w:rPr>
        <w:t xml:space="preserve"> </w:t>
      </w:r>
      <w:r w:rsidRPr="002C3213">
        <w:rPr>
          <w:rFonts w:eastAsia="Calibri" w:hint="eastAsia"/>
          <w:rtl/>
        </w:rPr>
        <w:t>الشاملة</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برنامج</w:t>
      </w:r>
      <w:r w:rsidRPr="002C3213">
        <w:rPr>
          <w:rFonts w:eastAsia="Calibri"/>
          <w:rtl/>
        </w:rPr>
        <w:t xml:space="preserve"> </w:t>
      </w:r>
      <w:r w:rsidRPr="002C3213">
        <w:rPr>
          <w:rFonts w:eastAsia="Calibri" w:hint="eastAsia"/>
          <w:rtl/>
        </w:rPr>
        <w:t>التحول</w:t>
      </w:r>
      <w:r w:rsidRPr="002C3213">
        <w:rPr>
          <w:rFonts w:eastAsia="Calibri"/>
          <w:rtl/>
        </w:rPr>
        <w:t xml:space="preserve"> </w:t>
      </w:r>
      <w:r w:rsidRPr="002C3213">
        <w:rPr>
          <w:rFonts w:eastAsia="Calibri" w:hint="eastAsia"/>
          <w:rtl/>
        </w:rPr>
        <w:t>الوطني</w:t>
      </w:r>
      <w:r w:rsidRPr="002C3213">
        <w:rPr>
          <w:rFonts w:eastAsia="Calibri"/>
          <w:rtl/>
        </w:rPr>
        <w:t xml:space="preserve"> </w:t>
      </w:r>
      <w:r w:rsidRPr="002C3213">
        <w:rPr>
          <w:rFonts w:eastAsia="Calibri" w:hint="eastAsia"/>
          <w:rtl/>
        </w:rPr>
        <w:t>للرعاية</w:t>
      </w:r>
      <w:r w:rsidRPr="002C3213">
        <w:rPr>
          <w:rFonts w:eastAsia="Calibri"/>
          <w:rtl/>
        </w:rPr>
        <w:t xml:space="preserve"> </w:t>
      </w:r>
      <w:r w:rsidRPr="002C3213">
        <w:rPr>
          <w:rFonts w:eastAsia="Calibri" w:hint="eastAsia"/>
          <w:rtl/>
        </w:rPr>
        <w:t>الصحية</w:t>
      </w:r>
      <w:r w:rsidRPr="002C3213">
        <w:rPr>
          <w:rFonts w:eastAsia="Calibri"/>
          <w:rtl/>
        </w:rPr>
        <w:t xml:space="preserve"> 2020</w:t>
      </w:r>
      <w:r w:rsidRPr="002C3213">
        <w:rPr>
          <w:rFonts w:eastAsia="Calibri" w:hint="cs"/>
          <w:rtl/>
        </w:rPr>
        <w:t xml:space="preserve">، </w:t>
      </w:r>
      <w:r w:rsidRPr="002C3213">
        <w:rPr>
          <w:rFonts w:eastAsia="Calibri" w:hint="eastAsia"/>
          <w:rtl/>
        </w:rPr>
        <w:t>هدفت</w:t>
      </w:r>
      <w:r w:rsidRPr="002C3213">
        <w:rPr>
          <w:rFonts w:eastAsia="Calibri"/>
          <w:rtl/>
        </w:rPr>
        <w:t xml:space="preserve"> </w:t>
      </w:r>
      <w:r w:rsidRPr="002C3213">
        <w:rPr>
          <w:rFonts w:eastAsia="Calibri" w:hint="eastAsia"/>
          <w:rtl/>
        </w:rPr>
        <w:t>هذه</w:t>
      </w:r>
      <w:r w:rsidRPr="002C3213">
        <w:rPr>
          <w:rFonts w:eastAsia="Calibri"/>
          <w:rtl/>
        </w:rPr>
        <w:t xml:space="preserve"> </w:t>
      </w:r>
      <w:r w:rsidRPr="002C3213">
        <w:rPr>
          <w:rFonts w:eastAsia="Calibri" w:hint="eastAsia"/>
          <w:rtl/>
        </w:rPr>
        <w:t>الدراسة</w:t>
      </w:r>
      <w:r w:rsidRPr="002C3213">
        <w:rPr>
          <w:rFonts w:eastAsia="Calibri"/>
          <w:rtl/>
        </w:rPr>
        <w:t xml:space="preserve"> </w:t>
      </w:r>
      <w:r w:rsidRPr="002C3213">
        <w:rPr>
          <w:rFonts w:eastAsia="Calibri" w:hint="eastAsia"/>
          <w:rtl/>
        </w:rPr>
        <w:t>إلى</w:t>
      </w:r>
      <w:r w:rsidRPr="002C3213">
        <w:rPr>
          <w:rFonts w:eastAsia="Calibri"/>
          <w:rtl/>
        </w:rPr>
        <w:t xml:space="preserve"> </w:t>
      </w:r>
      <w:r w:rsidRPr="002C3213">
        <w:rPr>
          <w:rFonts w:eastAsia="Calibri" w:hint="eastAsia"/>
          <w:rtl/>
        </w:rPr>
        <w:t>استكشاف</w:t>
      </w:r>
      <w:r w:rsidRPr="002C3213">
        <w:rPr>
          <w:rFonts w:eastAsia="Calibri"/>
          <w:rtl/>
        </w:rPr>
        <w:t xml:space="preserve"> </w:t>
      </w:r>
      <w:r w:rsidRPr="002C3213">
        <w:rPr>
          <w:rFonts w:eastAsia="Calibri" w:hint="eastAsia"/>
          <w:rtl/>
        </w:rPr>
        <w:t>التحديات</w:t>
      </w:r>
      <w:r w:rsidRPr="002C3213">
        <w:rPr>
          <w:rFonts w:eastAsia="Calibri"/>
          <w:rtl/>
        </w:rPr>
        <w:t xml:space="preserve"> </w:t>
      </w:r>
      <w:r w:rsidRPr="002C3213">
        <w:rPr>
          <w:rFonts w:eastAsia="Calibri" w:hint="eastAsia"/>
          <w:rtl/>
        </w:rPr>
        <w:t>التي</w:t>
      </w:r>
      <w:r w:rsidRPr="002C3213">
        <w:rPr>
          <w:rFonts w:eastAsia="Calibri"/>
          <w:rtl/>
        </w:rPr>
        <w:t xml:space="preserve"> </w:t>
      </w:r>
      <w:r w:rsidRPr="002C3213">
        <w:rPr>
          <w:rFonts w:eastAsia="Calibri" w:hint="eastAsia"/>
          <w:rtl/>
        </w:rPr>
        <w:t>تواجه</w:t>
      </w:r>
      <w:r w:rsidRPr="002C3213">
        <w:rPr>
          <w:rFonts w:eastAsia="Calibri"/>
          <w:rtl/>
        </w:rPr>
        <w:t xml:space="preserve"> </w:t>
      </w:r>
      <w:r w:rsidRPr="002C3213">
        <w:rPr>
          <w:rFonts w:eastAsia="Calibri" w:hint="eastAsia"/>
          <w:rtl/>
        </w:rPr>
        <w:t>تنفيذ</w:t>
      </w:r>
      <w:r w:rsidRPr="002C3213">
        <w:rPr>
          <w:rFonts w:eastAsia="Calibri"/>
          <w:rtl/>
        </w:rPr>
        <w:t xml:space="preserve"> </w:t>
      </w:r>
      <w:r w:rsidRPr="002C3213">
        <w:rPr>
          <w:rFonts w:eastAsia="Calibri" w:hint="eastAsia"/>
          <w:rtl/>
        </w:rPr>
        <w:t>إدارة</w:t>
      </w:r>
      <w:r w:rsidRPr="002C3213">
        <w:rPr>
          <w:rFonts w:eastAsia="Calibri"/>
          <w:rtl/>
        </w:rPr>
        <w:t xml:space="preserve"> </w:t>
      </w:r>
      <w:r w:rsidRPr="002C3213">
        <w:rPr>
          <w:rFonts w:eastAsia="Calibri" w:hint="eastAsia"/>
          <w:rtl/>
        </w:rPr>
        <w:t>الجودة</w:t>
      </w:r>
      <w:r w:rsidRPr="002C3213">
        <w:rPr>
          <w:rFonts w:eastAsia="Calibri"/>
          <w:rtl/>
        </w:rPr>
        <w:t xml:space="preserve"> </w:t>
      </w:r>
      <w:r w:rsidRPr="002C3213">
        <w:rPr>
          <w:rFonts w:eastAsia="Calibri" w:hint="eastAsia"/>
          <w:rtl/>
        </w:rPr>
        <w:t>الشاملة</w:t>
      </w:r>
      <w:r w:rsidRPr="002C3213">
        <w:rPr>
          <w:rFonts w:eastAsia="Calibri"/>
          <w:rtl/>
        </w:rPr>
        <w:t xml:space="preserve"> </w:t>
      </w:r>
      <w:r w:rsidRPr="002C3213">
        <w:rPr>
          <w:rFonts w:eastAsia="Calibri" w:hint="eastAsia"/>
          <w:rtl/>
        </w:rPr>
        <w:t>ضمن</w:t>
      </w:r>
      <w:r w:rsidRPr="002C3213">
        <w:rPr>
          <w:rFonts w:eastAsia="Calibri"/>
          <w:rtl/>
        </w:rPr>
        <w:t xml:space="preserve"> </w:t>
      </w:r>
      <w:r w:rsidRPr="002C3213">
        <w:rPr>
          <w:rFonts w:eastAsia="Calibri" w:hint="eastAsia"/>
          <w:rtl/>
        </w:rPr>
        <w:t>إطار</w:t>
      </w:r>
      <w:r w:rsidRPr="002C3213">
        <w:rPr>
          <w:rFonts w:eastAsia="Calibri"/>
          <w:rtl/>
        </w:rPr>
        <w:t xml:space="preserve"> </w:t>
      </w:r>
      <w:r w:rsidRPr="002C3213">
        <w:rPr>
          <w:rFonts w:eastAsia="Calibri" w:hint="eastAsia"/>
          <w:rtl/>
        </w:rPr>
        <w:t>التحول</w:t>
      </w:r>
      <w:r w:rsidRPr="002C3213">
        <w:rPr>
          <w:rFonts w:eastAsia="Calibri"/>
          <w:rtl/>
        </w:rPr>
        <w:t xml:space="preserve"> </w:t>
      </w:r>
      <w:r w:rsidRPr="002C3213">
        <w:rPr>
          <w:rFonts w:eastAsia="Calibri" w:hint="eastAsia"/>
          <w:rtl/>
        </w:rPr>
        <w:t>الوطني</w:t>
      </w:r>
      <w:r w:rsidRPr="002C3213">
        <w:rPr>
          <w:rFonts w:eastAsia="Calibri"/>
          <w:rtl/>
        </w:rPr>
        <w:t xml:space="preserve"> </w:t>
      </w:r>
      <w:r w:rsidRPr="002C3213">
        <w:rPr>
          <w:rFonts w:eastAsia="Calibri" w:hint="eastAsia"/>
          <w:rtl/>
        </w:rPr>
        <w:t>للرعاية</w:t>
      </w:r>
      <w:r w:rsidRPr="002C3213">
        <w:rPr>
          <w:rFonts w:eastAsia="Calibri"/>
          <w:rtl/>
        </w:rPr>
        <w:t xml:space="preserve"> </w:t>
      </w:r>
      <w:r w:rsidRPr="002C3213">
        <w:rPr>
          <w:rFonts w:eastAsia="Calibri" w:hint="eastAsia"/>
          <w:rtl/>
        </w:rPr>
        <w:t>الصحية</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السعودية</w:t>
      </w:r>
      <w:r w:rsidRPr="002C3213">
        <w:rPr>
          <w:rFonts w:eastAsia="Calibri"/>
          <w:rtl/>
        </w:rPr>
        <w:t xml:space="preserve"> </w:t>
      </w:r>
      <w:r w:rsidRPr="002C3213">
        <w:rPr>
          <w:rFonts w:eastAsia="Calibri" w:hint="eastAsia"/>
          <w:rtl/>
        </w:rPr>
        <w:t>لعام</w:t>
      </w:r>
      <w:r w:rsidRPr="002C3213">
        <w:rPr>
          <w:rFonts w:eastAsia="Calibri"/>
          <w:rtl/>
        </w:rPr>
        <w:t xml:space="preserve"> 2020. </w:t>
      </w:r>
      <w:r w:rsidRPr="002C3213">
        <w:rPr>
          <w:rFonts w:eastAsia="Calibri" w:hint="eastAsia"/>
          <w:rtl/>
        </w:rPr>
        <w:t>اعتمد</w:t>
      </w:r>
      <w:r w:rsidRPr="002C3213">
        <w:rPr>
          <w:rFonts w:eastAsia="Calibri"/>
          <w:rtl/>
        </w:rPr>
        <w:t xml:space="preserve"> </w:t>
      </w:r>
      <w:r w:rsidRPr="002C3213">
        <w:rPr>
          <w:rFonts w:eastAsia="Calibri" w:hint="eastAsia"/>
          <w:rtl/>
        </w:rPr>
        <w:t>الباحث</w:t>
      </w:r>
      <w:r w:rsidRPr="002C3213">
        <w:rPr>
          <w:rFonts w:eastAsia="Calibri"/>
          <w:rtl/>
        </w:rPr>
        <w:t xml:space="preserve"> </w:t>
      </w:r>
      <w:r w:rsidRPr="002C3213">
        <w:rPr>
          <w:rFonts w:eastAsia="Calibri" w:hint="eastAsia"/>
          <w:rtl/>
        </w:rPr>
        <w:t>على</w:t>
      </w:r>
      <w:r w:rsidRPr="002C3213">
        <w:rPr>
          <w:rFonts w:eastAsia="Calibri"/>
          <w:rtl/>
        </w:rPr>
        <w:t xml:space="preserve"> </w:t>
      </w:r>
      <w:r w:rsidRPr="002C3213">
        <w:rPr>
          <w:rFonts w:eastAsia="Calibri" w:hint="eastAsia"/>
          <w:rtl/>
        </w:rPr>
        <w:t>مراجعة</w:t>
      </w:r>
      <w:r w:rsidRPr="002C3213">
        <w:rPr>
          <w:rFonts w:eastAsia="Calibri"/>
          <w:rtl/>
        </w:rPr>
        <w:t xml:space="preserve"> </w:t>
      </w:r>
      <w:r w:rsidRPr="002C3213">
        <w:rPr>
          <w:rFonts w:eastAsia="Calibri" w:hint="eastAsia"/>
          <w:rtl/>
        </w:rPr>
        <w:t>نقدية</w:t>
      </w:r>
      <w:r w:rsidRPr="002C3213">
        <w:rPr>
          <w:rFonts w:eastAsia="Calibri"/>
          <w:rtl/>
        </w:rPr>
        <w:t xml:space="preserve"> </w:t>
      </w:r>
      <w:r w:rsidRPr="002C3213">
        <w:rPr>
          <w:rFonts w:eastAsia="Calibri" w:hint="eastAsia"/>
          <w:rtl/>
        </w:rPr>
        <w:t>للأدبيات</w:t>
      </w:r>
      <w:r w:rsidRPr="002C3213">
        <w:rPr>
          <w:rFonts w:eastAsia="Calibri"/>
          <w:rtl/>
        </w:rPr>
        <w:t xml:space="preserve"> </w:t>
      </w:r>
      <w:r w:rsidRPr="002C3213">
        <w:rPr>
          <w:rFonts w:eastAsia="Calibri" w:hint="eastAsia"/>
          <w:rtl/>
        </w:rPr>
        <w:t>المتاحة</w:t>
      </w:r>
      <w:r w:rsidRPr="002C3213">
        <w:rPr>
          <w:rFonts w:eastAsia="Calibri"/>
          <w:rtl/>
        </w:rPr>
        <w:t xml:space="preserve"> </w:t>
      </w:r>
      <w:r w:rsidRPr="002C3213">
        <w:rPr>
          <w:rFonts w:eastAsia="Calibri" w:hint="eastAsia"/>
          <w:rtl/>
        </w:rPr>
        <w:t>حول</w:t>
      </w:r>
      <w:r w:rsidRPr="002C3213">
        <w:rPr>
          <w:rFonts w:eastAsia="Calibri"/>
          <w:rtl/>
        </w:rPr>
        <w:t xml:space="preserve"> </w:t>
      </w:r>
      <w:r w:rsidRPr="002C3213">
        <w:rPr>
          <w:rFonts w:eastAsia="Calibri" w:hint="eastAsia"/>
          <w:rtl/>
        </w:rPr>
        <w:t>التحولات</w:t>
      </w:r>
      <w:r w:rsidRPr="002C3213">
        <w:rPr>
          <w:rFonts w:eastAsia="Calibri"/>
          <w:rtl/>
        </w:rPr>
        <w:t xml:space="preserve"> </w:t>
      </w:r>
      <w:r w:rsidRPr="002C3213">
        <w:rPr>
          <w:rFonts w:eastAsia="Calibri" w:hint="eastAsia"/>
          <w:rtl/>
        </w:rPr>
        <w:t>الصحية</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كل</w:t>
      </w:r>
      <w:r w:rsidRPr="002C3213">
        <w:rPr>
          <w:rFonts w:eastAsia="Calibri"/>
          <w:rtl/>
        </w:rPr>
        <w:t xml:space="preserve"> </w:t>
      </w:r>
      <w:r w:rsidRPr="002C3213">
        <w:rPr>
          <w:rFonts w:eastAsia="Calibri" w:hint="eastAsia"/>
          <w:rtl/>
        </w:rPr>
        <w:t>من</w:t>
      </w:r>
      <w:r w:rsidRPr="002C3213">
        <w:rPr>
          <w:rFonts w:eastAsia="Calibri"/>
          <w:rtl/>
        </w:rPr>
        <w:t xml:space="preserve"> </w:t>
      </w:r>
      <w:r w:rsidRPr="002C3213">
        <w:rPr>
          <w:rFonts w:eastAsia="Calibri" w:hint="eastAsia"/>
          <w:rtl/>
        </w:rPr>
        <w:t>الدول</w:t>
      </w:r>
      <w:r w:rsidRPr="002C3213">
        <w:rPr>
          <w:rFonts w:eastAsia="Calibri"/>
          <w:rtl/>
        </w:rPr>
        <w:t xml:space="preserve"> </w:t>
      </w:r>
      <w:r w:rsidRPr="002C3213">
        <w:rPr>
          <w:rFonts w:eastAsia="Calibri" w:hint="eastAsia"/>
          <w:rtl/>
        </w:rPr>
        <w:t>النامية</w:t>
      </w:r>
      <w:r w:rsidRPr="002C3213">
        <w:rPr>
          <w:rFonts w:eastAsia="Calibri"/>
          <w:rtl/>
        </w:rPr>
        <w:t xml:space="preserve"> </w:t>
      </w:r>
      <w:r w:rsidRPr="002C3213">
        <w:rPr>
          <w:rFonts w:eastAsia="Calibri" w:hint="eastAsia"/>
          <w:rtl/>
        </w:rPr>
        <w:t>والمتقدمة،</w:t>
      </w:r>
      <w:r w:rsidRPr="002C3213">
        <w:rPr>
          <w:rFonts w:eastAsia="Calibri"/>
          <w:rtl/>
        </w:rPr>
        <w:t xml:space="preserve"> </w:t>
      </w:r>
      <w:r w:rsidRPr="002C3213">
        <w:rPr>
          <w:rFonts w:eastAsia="Calibri" w:hint="eastAsia"/>
          <w:rtl/>
        </w:rPr>
        <w:t>واستخدم</w:t>
      </w:r>
      <w:r w:rsidRPr="002C3213">
        <w:rPr>
          <w:rFonts w:eastAsia="Calibri"/>
          <w:rtl/>
        </w:rPr>
        <w:t xml:space="preserve"> </w:t>
      </w:r>
      <w:r w:rsidRPr="002C3213">
        <w:rPr>
          <w:rFonts w:eastAsia="Calibri" w:hint="eastAsia"/>
          <w:rtl/>
        </w:rPr>
        <w:t>نموذجًا</w:t>
      </w:r>
      <w:r w:rsidRPr="002C3213">
        <w:rPr>
          <w:rFonts w:eastAsia="Calibri"/>
          <w:rtl/>
        </w:rPr>
        <w:t xml:space="preserve"> </w:t>
      </w:r>
      <w:r w:rsidRPr="002C3213">
        <w:rPr>
          <w:rFonts w:eastAsia="Calibri" w:hint="eastAsia"/>
          <w:rtl/>
        </w:rPr>
        <w:t>نظريًا</w:t>
      </w:r>
      <w:r w:rsidRPr="002C3213">
        <w:rPr>
          <w:rFonts w:eastAsia="Calibri"/>
          <w:rtl/>
        </w:rPr>
        <w:t xml:space="preserve"> </w:t>
      </w:r>
      <w:r w:rsidRPr="002C3213">
        <w:rPr>
          <w:rFonts w:eastAsia="Calibri" w:hint="eastAsia"/>
          <w:rtl/>
        </w:rPr>
        <w:t>مستندًا</w:t>
      </w:r>
      <w:r w:rsidRPr="002C3213">
        <w:rPr>
          <w:rFonts w:eastAsia="Calibri"/>
          <w:rtl/>
        </w:rPr>
        <w:t xml:space="preserve"> </w:t>
      </w:r>
      <w:r w:rsidRPr="002C3213">
        <w:rPr>
          <w:rFonts w:eastAsia="Calibri" w:hint="eastAsia"/>
          <w:rtl/>
        </w:rPr>
        <w:t>إلى</w:t>
      </w:r>
      <w:r w:rsidRPr="002C3213">
        <w:rPr>
          <w:rFonts w:eastAsia="Calibri"/>
          <w:rtl/>
        </w:rPr>
        <w:t xml:space="preserve"> </w:t>
      </w:r>
      <w:r w:rsidRPr="002C3213">
        <w:rPr>
          <w:rFonts w:eastAsia="Calibri" w:hint="eastAsia"/>
          <w:rtl/>
        </w:rPr>
        <w:t>نظرية</w:t>
      </w:r>
      <w:r w:rsidRPr="002C3213">
        <w:rPr>
          <w:rFonts w:eastAsia="Calibri"/>
          <w:rtl/>
        </w:rPr>
        <w:t xml:space="preserve"> </w:t>
      </w:r>
      <w:r w:rsidRPr="002C3213">
        <w:rPr>
          <w:rFonts w:eastAsia="Calibri" w:hint="eastAsia"/>
          <w:rtl/>
        </w:rPr>
        <w:t>شبكة</w:t>
      </w:r>
      <w:r w:rsidRPr="002C3213">
        <w:rPr>
          <w:rFonts w:eastAsia="Calibri"/>
          <w:rtl/>
        </w:rPr>
        <w:t xml:space="preserve"> </w:t>
      </w:r>
      <w:r w:rsidRPr="002C3213">
        <w:rPr>
          <w:rFonts w:eastAsia="Calibri" w:hint="eastAsia"/>
          <w:rtl/>
        </w:rPr>
        <w:t>الجهات</w:t>
      </w:r>
      <w:r w:rsidRPr="002C3213">
        <w:rPr>
          <w:rFonts w:eastAsia="Calibri"/>
          <w:rtl/>
        </w:rPr>
        <w:t xml:space="preserve"> </w:t>
      </w:r>
      <w:r w:rsidRPr="002C3213">
        <w:rPr>
          <w:rFonts w:eastAsia="Calibri" w:hint="eastAsia"/>
          <w:rtl/>
        </w:rPr>
        <w:t>الفاعلة</w:t>
      </w:r>
      <w:r w:rsidRPr="002C3213">
        <w:rPr>
          <w:rFonts w:eastAsia="Calibri"/>
          <w:rtl/>
        </w:rPr>
        <w:t xml:space="preserve"> (</w:t>
      </w:r>
      <w:r w:rsidRPr="002C3213">
        <w:rPr>
          <w:rFonts w:eastAsia="Calibri"/>
        </w:rPr>
        <w:t>ANT</w:t>
      </w:r>
      <w:r w:rsidRPr="002C3213">
        <w:rPr>
          <w:rFonts w:eastAsia="Calibri"/>
          <w:rtl/>
        </w:rPr>
        <w:t xml:space="preserve">) </w:t>
      </w:r>
      <w:r w:rsidRPr="002C3213">
        <w:rPr>
          <w:rFonts w:eastAsia="Calibri" w:hint="eastAsia"/>
          <w:rtl/>
        </w:rPr>
        <w:t>لربط</w:t>
      </w:r>
      <w:r w:rsidRPr="002C3213">
        <w:rPr>
          <w:rFonts w:eastAsia="Calibri"/>
          <w:rtl/>
        </w:rPr>
        <w:t xml:space="preserve"> </w:t>
      </w:r>
      <w:r w:rsidRPr="002C3213">
        <w:rPr>
          <w:rFonts w:eastAsia="Calibri" w:hint="eastAsia"/>
          <w:rtl/>
        </w:rPr>
        <w:t>المتغيرات</w:t>
      </w:r>
      <w:r w:rsidRPr="002C3213">
        <w:rPr>
          <w:rFonts w:eastAsia="Calibri"/>
          <w:rtl/>
        </w:rPr>
        <w:t xml:space="preserve"> </w:t>
      </w:r>
      <w:r w:rsidRPr="002C3213">
        <w:rPr>
          <w:rFonts w:eastAsia="Calibri" w:hint="eastAsia"/>
          <w:rtl/>
        </w:rPr>
        <w:t>المؤثرة</w:t>
      </w:r>
      <w:r w:rsidRPr="002C3213">
        <w:rPr>
          <w:rFonts w:eastAsia="Calibri"/>
          <w:rtl/>
        </w:rPr>
        <w:t xml:space="preserve"> </w:t>
      </w:r>
      <w:r w:rsidRPr="002C3213">
        <w:rPr>
          <w:rFonts w:eastAsia="Calibri" w:hint="eastAsia"/>
          <w:rtl/>
        </w:rPr>
        <w:t>على</w:t>
      </w:r>
      <w:r w:rsidRPr="002C3213">
        <w:rPr>
          <w:rFonts w:eastAsia="Calibri"/>
          <w:rtl/>
        </w:rPr>
        <w:t xml:space="preserve"> </w:t>
      </w:r>
      <w:r w:rsidRPr="002C3213">
        <w:rPr>
          <w:rFonts w:eastAsia="Calibri" w:hint="eastAsia"/>
          <w:rtl/>
        </w:rPr>
        <w:t>التنفيذ</w:t>
      </w:r>
      <w:r w:rsidRPr="002C3213">
        <w:rPr>
          <w:rFonts w:eastAsia="Calibri"/>
          <w:rtl/>
        </w:rPr>
        <w:t xml:space="preserve"> </w:t>
      </w:r>
      <w:r w:rsidRPr="002C3213">
        <w:rPr>
          <w:rFonts w:eastAsia="Calibri" w:hint="eastAsia"/>
          <w:rtl/>
        </w:rPr>
        <w:t>الفعلي</w:t>
      </w:r>
      <w:r w:rsidRPr="002C3213">
        <w:rPr>
          <w:rFonts w:eastAsia="Calibri"/>
          <w:rtl/>
        </w:rPr>
        <w:t xml:space="preserve"> </w:t>
      </w:r>
      <w:r w:rsidRPr="002C3213">
        <w:rPr>
          <w:rFonts w:eastAsia="Calibri" w:hint="eastAsia"/>
          <w:rtl/>
        </w:rPr>
        <w:t>للجودة</w:t>
      </w:r>
      <w:r w:rsidRPr="002C3213">
        <w:rPr>
          <w:rFonts w:eastAsia="Calibri"/>
          <w:rtl/>
        </w:rPr>
        <w:t xml:space="preserve">. </w:t>
      </w:r>
      <w:r w:rsidRPr="002C3213">
        <w:rPr>
          <w:rFonts w:eastAsia="Calibri" w:hint="eastAsia"/>
          <w:rtl/>
        </w:rPr>
        <w:t>كما</w:t>
      </w:r>
      <w:r w:rsidRPr="002C3213">
        <w:rPr>
          <w:rFonts w:eastAsia="Calibri"/>
          <w:rtl/>
        </w:rPr>
        <w:t xml:space="preserve"> </w:t>
      </w:r>
      <w:r w:rsidRPr="002C3213">
        <w:rPr>
          <w:rFonts w:eastAsia="Calibri" w:hint="eastAsia"/>
          <w:rtl/>
        </w:rPr>
        <w:t>أجرى</w:t>
      </w:r>
      <w:r w:rsidRPr="002C3213">
        <w:rPr>
          <w:rFonts w:eastAsia="Calibri"/>
          <w:rtl/>
        </w:rPr>
        <w:t xml:space="preserve"> </w:t>
      </w:r>
      <w:r w:rsidRPr="002C3213">
        <w:rPr>
          <w:rFonts w:eastAsia="Calibri" w:hint="eastAsia"/>
          <w:rtl/>
        </w:rPr>
        <w:t>زيارات</w:t>
      </w:r>
      <w:r w:rsidRPr="002C3213">
        <w:rPr>
          <w:rFonts w:eastAsia="Calibri"/>
          <w:rtl/>
        </w:rPr>
        <w:t xml:space="preserve"> </w:t>
      </w:r>
      <w:r w:rsidRPr="002C3213">
        <w:rPr>
          <w:rFonts w:eastAsia="Calibri" w:hint="eastAsia"/>
          <w:rtl/>
        </w:rPr>
        <w:t>ميدانية</w:t>
      </w:r>
      <w:r w:rsidRPr="002C3213">
        <w:rPr>
          <w:rFonts w:eastAsia="Calibri"/>
          <w:rtl/>
        </w:rPr>
        <w:t xml:space="preserve"> </w:t>
      </w:r>
      <w:r w:rsidRPr="002C3213">
        <w:rPr>
          <w:rFonts w:eastAsia="Calibri" w:hint="eastAsia"/>
          <w:rtl/>
        </w:rPr>
        <w:t>تفاعلية</w:t>
      </w:r>
      <w:r w:rsidRPr="002C3213">
        <w:rPr>
          <w:rFonts w:eastAsia="Calibri"/>
          <w:rtl/>
        </w:rPr>
        <w:t xml:space="preserve"> </w:t>
      </w:r>
      <w:r w:rsidRPr="002C3213">
        <w:rPr>
          <w:rFonts w:eastAsia="Calibri" w:hint="eastAsia"/>
          <w:rtl/>
        </w:rPr>
        <w:t>مع</w:t>
      </w:r>
      <w:r w:rsidRPr="002C3213">
        <w:rPr>
          <w:rFonts w:eastAsia="Calibri"/>
          <w:rtl/>
        </w:rPr>
        <w:t xml:space="preserve"> </w:t>
      </w:r>
      <w:r w:rsidRPr="002C3213">
        <w:rPr>
          <w:rFonts w:eastAsia="Calibri" w:hint="eastAsia"/>
          <w:rtl/>
        </w:rPr>
        <w:t>العاملين</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القطاع</w:t>
      </w:r>
      <w:r w:rsidRPr="002C3213">
        <w:rPr>
          <w:rFonts w:eastAsia="Calibri"/>
          <w:rtl/>
        </w:rPr>
        <w:t xml:space="preserve"> </w:t>
      </w:r>
      <w:r w:rsidRPr="002C3213">
        <w:rPr>
          <w:rFonts w:eastAsia="Calibri" w:hint="eastAsia"/>
          <w:rtl/>
        </w:rPr>
        <w:t>الصحي</w:t>
      </w:r>
      <w:r w:rsidRPr="002C3213">
        <w:rPr>
          <w:rFonts w:eastAsia="Calibri"/>
          <w:rtl/>
        </w:rPr>
        <w:t xml:space="preserve"> </w:t>
      </w:r>
      <w:r w:rsidRPr="002C3213">
        <w:rPr>
          <w:rFonts w:eastAsia="Calibri" w:hint="eastAsia"/>
          <w:rtl/>
        </w:rPr>
        <w:t>لجمع</w:t>
      </w:r>
      <w:r w:rsidRPr="002C3213">
        <w:rPr>
          <w:rFonts w:eastAsia="Calibri"/>
          <w:rtl/>
        </w:rPr>
        <w:t xml:space="preserve"> </w:t>
      </w:r>
      <w:r w:rsidRPr="002C3213">
        <w:rPr>
          <w:rFonts w:eastAsia="Calibri" w:hint="eastAsia"/>
          <w:rtl/>
        </w:rPr>
        <w:t>بيانات</w:t>
      </w:r>
      <w:r w:rsidRPr="002C3213">
        <w:rPr>
          <w:rFonts w:eastAsia="Calibri"/>
          <w:rtl/>
        </w:rPr>
        <w:t xml:space="preserve"> </w:t>
      </w:r>
      <w:r w:rsidRPr="002C3213">
        <w:rPr>
          <w:rFonts w:eastAsia="Calibri" w:hint="eastAsia"/>
          <w:rtl/>
        </w:rPr>
        <w:t>نوعية</w:t>
      </w:r>
      <w:r w:rsidRPr="002C3213">
        <w:rPr>
          <w:rFonts w:eastAsia="Calibri"/>
          <w:rtl/>
        </w:rPr>
        <w:t xml:space="preserve"> </w:t>
      </w:r>
      <w:r w:rsidRPr="002C3213">
        <w:rPr>
          <w:rFonts w:eastAsia="Calibri" w:hint="eastAsia"/>
          <w:rtl/>
        </w:rPr>
        <w:t>مباشرة</w:t>
      </w:r>
      <w:r w:rsidRPr="002C3213">
        <w:rPr>
          <w:rFonts w:eastAsia="Calibri"/>
          <w:rtl/>
        </w:rPr>
        <w:t xml:space="preserve">. </w:t>
      </w:r>
      <w:r w:rsidRPr="002C3213">
        <w:rPr>
          <w:rFonts w:eastAsia="Calibri" w:hint="eastAsia"/>
          <w:rtl/>
        </w:rPr>
        <w:t>توصلت</w:t>
      </w:r>
      <w:r w:rsidRPr="002C3213">
        <w:rPr>
          <w:rFonts w:eastAsia="Calibri"/>
          <w:rtl/>
        </w:rPr>
        <w:t xml:space="preserve"> </w:t>
      </w:r>
      <w:r w:rsidRPr="002C3213">
        <w:rPr>
          <w:rFonts w:eastAsia="Calibri" w:hint="eastAsia"/>
          <w:rtl/>
        </w:rPr>
        <w:t>النتائج</w:t>
      </w:r>
      <w:r w:rsidRPr="002C3213">
        <w:rPr>
          <w:rFonts w:eastAsia="Calibri"/>
          <w:rtl/>
        </w:rPr>
        <w:t xml:space="preserve"> </w:t>
      </w:r>
      <w:r w:rsidRPr="002C3213">
        <w:rPr>
          <w:rFonts w:eastAsia="Calibri" w:hint="eastAsia"/>
          <w:rtl/>
        </w:rPr>
        <w:t>إلى</w:t>
      </w:r>
      <w:r w:rsidRPr="002C3213">
        <w:rPr>
          <w:rFonts w:eastAsia="Calibri"/>
          <w:rtl/>
        </w:rPr>
        <w:t xml:space="preserve"> </w:t>
      </w:r>
      <w:r w:rsidRPr="002C3213">
        <w:rPr>
          <w:rFonts w:eastAsia="Calibri" w:hint="eastAsia"/>
          <w:rtl/>
        </w:rPr>
        <w:t>أن</w:t>
      </w:r>
      <w:r w:rsidRPr="002C3213">
        <w:rPr>
          <w:rFonts w:eastAsia="Calibri"/>
          <w:rtl/>
        </w:rPr>
        <w:t xml:space="preserve"> </w:t>
      </w:r>
      <w:r w:rsidRPr="002C3213">
        <w:rPr>
          <w:rFonts w:eastAsia="Calibri" w:hint="eastAsia"/>
          <w:rtl/>
        </w:rPr>
        <w:t>أبرز</w:t>
      </w:r>
      <w:r w:rsidRPr="002C3213">
        <w:rPr>
          <w:rFonts w:eastAsia="Calibri"/>
          <w:rtl/>
        </w:rPr>
        <w:t xml:space="preserve"> </w:t>
      </w:r>
      <w:r w:rsidRPr="002C3213">
        <w:rPr>
          <w:rFonts w:eastAsia="Calibri" w:hint="eastAsia"/>
          <w:rtl/>
        </w:rPr>
        <w:t>التحديات</w:t>
      </w:r>
      <w:r w:rsidRPr="002C3213">
        <w:rPr>
          <w:rFonts w:eastAsia="Calibri"/>
          <w:rtl/>
        </w:rPr>
        <w:t xml:space="preserve"> </w:t>
      </w:r>
      <w:r w:rsidRPr="002C3213">
        <w:rPr>
          <w:rFonts w:eastAsia="Calibri" w:hint="eastAsia"/>
          <w:rtl/>
        </w:rPr>
        <w:t>تشمل</w:t>
      </w:r>
      <w:r w:rsidRPr="002C3213">
        <w:rPr>
          <w:rFonts w:eastAsia="Calibri"/>
          <w:rtl/>
        </w:rPr>
        <w:t xml:space="preserve"> </w:t>
      </w:r>
      <w:r w:rsidRPr="002C3213">
        <w:rPr>
          <w:rFonts w:eastAsia="Calibri" w:hint="eastAsia"/>
          <w:rtl/>
        </w:rPr>
        <w:t>الجوانب</w:t>
      </w:r>
      <w:r w:rsidRPr="002C3213">
        <w:rPr>
          <w:rFonts w:eastAsia="Calibri"/>
          <w:rtl/>
        </w:rPr>
        <w:t xml:space="preserve"> </w:t>
      </w:r>
      <w:r w:rsidRPr="002C3213">
        <w:rPr>
          <w:rFonts w:eastAsia="Calibri" w:hint="eastAsia"/>
          <w:rtl/>
        </w:rPr>
        <w:t>التنظيمية،</w:t>
      </w:r>
      <w:r w:rsidRPr="002C3213">
        <w:rPr>
          <w:rFonts w:eastAsia="Calibri"/>
          <w:rtl/>
        </w:rPr>
        <w:t xml:space="preserve"> </w:t>
      </w:r>
      <w:r w:rsidRPr="002C3213">
        <w:rPr>
          <w:rFonts w:eastAsia="Calibri" w:hint="eastAsia"/>
          <w:rtl/>
        </w:rPr>
        <w:t>ونقص</w:t>
      </w:r>
      <w:r w:rsidRPr="002C3213">
        <w:rPr>
          <w:rFonts w:eastAsia="Calibri"/>
          <w:rtl/>
        </w:rPr>
        <w:t xml:space="preserve"> </w:t>
      </w:r>
      <w:r w:rsidRPr="002C3213">
        <w:rPr>
          <w:rFonts w:eastAsia="Calibri" w:hint="eastAsia"/>
          <w:rtl/>
        </w:rPr>
        <w:t>الكفاءات</w:t>
      </w:r>
      <w:r w:rsidRPr="002C3213">
        <w:rPr>
          <w:rFonts w:eastAsia="Calibri"/>
          <w:rtl/>
        </w:rPr>
        <w:t xml:space="preserve"> </w:t>
      </w:r>
      <w:r w:rsidRPr="002C3213">
        <w:rPr>
          <w:rFonts w:eastAsia="Calibri" w:hint="eastAsia"/>
          <w:rtl/>
        </w:rPr>
        <w:t>البشرية،</w:t>
      </w:r>
      <w:r w:rsidRPr="002C3213">
        <w:rPr>
          <w:rFonts w:eastAsia="Calibri"/>
          <w:rtl/>
        </w:rPr>
        <w:t xml:space="preserve"> </w:t>
      </w:r>
      <w:r w:rsidRPr="002C3213">
        <w:rPr>
          <w:rFonts w:eastAsia="Calibri" w:hint="eastAsia"/>
          <w:rtl/>
        </w:rPr>
        <w:t>والقصور</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التكنولوجيا،</w:t>
      </w:r>
      <w:r w:rsidRPr="002C3213">
        <w:rPr>
          <w:rFonts w:eastAsia="Calibri"/>
          <w:rtl/>
        </w:rPr>
        <w:t xml:space="preserve"> </w:t>
      </w:r>
      <w:r w:rsidRPr="002C3213">
        <w:rPr>
          <w:rFonts w:eastAsia="Calibri" w:hint="eastAsia"/>
          <w:rtl/>
        </w:rPr>
        <w:t>إضافة</w:t>
      </w:r>
      <w:r w:rsidRPr="002C3213">
        <w:rPr>
          <w:rFonts w:eastAsia="Calibri"/>
          <w:rtl/>
        </w:rPr>
        <w:t xml:space="preserve"> </w:t>
      </w:r>
      <w:r w:rsidRPr="002C3213">
        <w:rPr>
          <w:rFonts w:eastAsia="Calibri" w:hint="eastAsia"/>
          <w:rtl/>
        </w:rPr>
        <w:t>إلى</w:t>
      </w:r>
      <w:r w:rsidRPr="002C3213">
        <w:rPr>
          <w:rFonts w:eastAsia="Calibri"/>
          <w:rtl/>
        </w:rPr>
        <w:t xml:space="preserve"> </w:t>
      </w:r>
      <w:r w:rsidRPr="002C3213">
        <w:rPr>
          <w:rFonts w:eastAsia="Calibri" w:hint="eastAsia"/>
          <w:rtl/>
        </w:rPr>
        <w:t>ضعف</w:t>
      </w:r>
      <w:r w:rsidRPr="002C3213">
        <w:rPr>
          <w:rFonts w:eastAsia="Calibri"/>
          <w:rtl/>
        </w:rPr>
        <w:t xml:space="preserve"> </w:t>
      </w:r>
      <w:r w:rsidRPr="002C3213">
        <w:rPr>
          <w:rFonts w:eastAsia="Calibri" w:hint="eastAsia"/>
          <w:rtl/>
        </w:rPr>
        <w:t>التنسيق</w:t>
      </w:r>
      <w:r w:rsidRPr="002C3213">
        <w:rPr>
          <w:rFonts w:eastAsia="Calibri"/>
          <w:rtl/>
        </w:rPr>
        <w:t xml:space="preserve"> </w:t>
      </w:r>
      <w:r w:rsidRPr="002C3213">
        <w:rPr>
          <w:rFonts w:eastAsia="Calibri" w:hint="eastAsia"/>
          <w:rtl/>
        </w:rPr>
        <w:t>المؤسسي</w:t>
      </w:r>
      <w:r w:rsidRPr="002C3213">
        <w:rPr>
          <w:rFonts w:eastAsia="Calibri"/>
          <w:rtl/>
        </w:rPr>
        <w:t xml:space="preserve">. </w:t>
      </w:r>
      <w:r w:rsidRPr="002C3213">
        <w:rPr>
          <w:rFonts w:eastAsia="Calibri" w:hint="eastAsia"/>
          <w:rtl/>
        </w:rPr>
        <w:t>وقد</w:t>
      </w:r>
      <w:r w:rsidRPr="002C3213">
        <w:rPr>
          <w:rFonts w:eastAsia="Calibri"/>
          <w:rtl/>
        </w:rPr>
        <w:t xml:space="preserve"> </w:t>
      </w:r>
      <w:r w:rsidRPr="002C3213">
        <w:rPr>
          <w:rFonts w:eastAsia="Calibri" w:hint="eastAsia"/>
          <w:rtl/>
        </w:rPr>
        <w:t>أوصى</w:t>
      </w:r>
      <w:r w:rsidRPr="002C3213">
        <w:rPr>
          <w:rFonts w:eastAsia="Calibri"/>
          <w:rtl/>
        </w:rPr>
        <w:t xml:space="preserve"> </w:t>
      </w:r>
      <w:r w:rsidRPr="002C3213">
        <w:rPr>
          <w:rFonts w:eastAsia="Calibri" w:hint="eastAsia"/>
          <w:rtl/>
        </w:rPr>
        <w:t>الباحث</w:t>
      </w:r>
      <w:r w:rsidRPr="002C3213">
        <w:rPr>
          <w:rFonts w:eastAsia="Calibri"/>
          <w:rtl/>
        </w:rPr>
        <w:t xml:space="preserve"> </w:t>
      </w:r>
      <w:r w:rsidRPr="002C3213">
        <w:rPr>
          <w:rFonts w:eastAsia="Calibri" w:hint="eastAsia"/>
          <w:rtl/>
        </w:rPr>
        <w:t>بضرورة</w:t>
      </w:r>
      <w:r w:rsidRPr="002C3213">
        <w:rPr>
          <w:rFonts w:eastAsia="Calibri"/>
          <w:rtl/>
        </w:rPr>
        <w:t xml:space="preserve"> </w:t>
      </w:r>
      <w:r w:rsidRPr="002C3213">
        <w:rPr>
          <w:rFonts w:eastAsia="Calibri" w:hint="eastAsia"/>
          <w:rtl/>
        </w:rPr>
        <w:t>تطوير</w:t>
      </w:r>
      <w:r w:rsidRPr="002C3213">
        <w:rPr>
          <w:rFonts w:eastAsia="Calibri"/>
          <w:rtl/>
        </w:rPr>
        <w:t xml:space="preserve"> </w:t>
      </w:r>
      <w:r w:rsidRPr="002C3213">
        <w:rPr>
          <w:rFonts w:eastAsia="Calibri" w:hint="eastAsia"/>
          <w:rtl/>
        </w:rPr>
        <w:t>قيادة</w:t>
      </w:r>
      <w:r w:rsidRPr="002C3213">
        <w:rPr>
          <w:rFonts w:eastAsia="Calibri"/>
          <w:rtl/>
        </w:rPr>
        <w:t xml:space="preserve"> </w:t>
      </w:r>
      <w:r w:rsidRPr="002C3213">
        <w:rPr>
          <w:rFonts w:eastAsia="Calibri" w:hint="eastAsia"/>
          <w:rtl/>
        </w:rPr>
        <w:t>استراتيجية</w:t>
      </w:r>
      <w:r w:rsidRPr="002C3213">
        <w:rPr>
          <w:rFonts w:eastAsia="Calibri"/>
          <w:rtl/>
        </w:rPr>
        <w:t xml:space="preserve"> </w:t>
      </w:r>
      <w:r w:rsidRPr="002C3213">
        <w:rPr>
          <w:rFonts w:eastAsia="Calibri" w:hint="eastAsia"/>
          <w:rtl/>
        </w:rPr>
        <w:t>ذات</w:t>
      </w:r>
      <w:r w:rsidRPr="002C3213">
        <w:rPr>
          <w:rFonts w:eastAsia="Calibri"/>
          <w:rtl/>
        </w:rPr>
        <w:t xml:space="preserve"> </w:t>
      </w:r>
      <w:r w:rsidRPr="002C3213">
        <w:rPr>
          <w:rFonts w:eastAsia="Calibri" w:hint="eastAsia"/>
          <w:rtl/>
        </w:rPr>
        <w:t>رؤية</w:t>
      </w:r>
      <w:r w:rsidRPr="002C3213">
        <w:rPr>
          <w:rFonts w:eastAsia="Calibri"/>
          <w:rtl/>
        </w:rPr>
        <w:t xml:space="preserve"> </w:t>
      </w:r>
      <w:r w:rsidRPr="002C3213">
        <w:rPr>
          <w:rFonts w:eastAsia="Calibri" w:hint="eastAsia"/>
          <w:rtl/>
        </w:rPr>
        <w:t>واضحة،</w:t>
      </w:r>
      <w:r w:rsidRPr="002C3213">
        <w:rPr>
          <w:rFonts w:eastAsia="Calibri"/>
          <w:rtl/>
        </w:rPr>
        <w:t xml:space="preserve"> </w:t>
      </w:r>
      <w:r w:rsidRPr="002C3213">
        <w:rPr>
          <w:rFonts w:eastAsia="Calibri" w:hint="eastAsia"/>
          <w:rtl/>
        </w:rPr>
        <w:t>مع</w:t>
      </w:r>
      <w:r w:rsidRPr="002C3213">
        <w:rPr>
          <w:rFonts w:eastAsia="Calibri"/>
          <w:rtl/>
        </w:rPr>
        <w:t xml:space="preserve"> </w:t>
      </w:r>
      <w:r w:rsidRPr="002C3213">
        <w:rPr>
          <w:rFonts w:eastAsia="Calibri" w:hint="eastAsia"/>
          <w:rtl/>
        </w:rPr>
        <w:t>التركيز</w:t>
      </w:r>
      <w:r w:rsidRPr="002C3213">
        <w:rPr>
          <w:rFonts w:eastAsia="Calibri"/>
          <w:rtl/>
        </w:rPr>
        <w:t xml:space="preserve"> </w:t>
      </w:r>
      <w:r w:rsidRPr="002C3213">
        <w:rPr>
          <w:rFonts w:eastAsia="Calibri" w:hint="eastAsia"/>
          <w:rtl/>
        </w:rPr>
        <w:t>على</w:t>
      </w:r>
      <w:r w:rsidRPr="002C3213">
        <w:rPr>
          <w:rFonts w:eastAsia="Calibri"/>
          <w:rtl/>
        </w:rPr>
        <w:t xml:space="preserve"> </w:t>
      </w:r>
      <w:r w:rsidRPr="002C3213">
        <w:rPr>
          <w:rFonts w:eastAsia="Calibri" w:hint="eastAsia"/>
          <w:rtl/>
        </w:rPr>
        <w:t>التعليم</w:t>
      </w:r>
      <w:r w:rsidRPr="002C3213">
        <w:rPr>
          <w:rFonts w:eastAsia="Calibri"/>
          <w:rtl/>
        </w:rPr>
        <w:t xml:space="preserve"> </w:t>
      </w:r>
      <w:r w:rsidRPr="002C3213">
        <w:rPr>
          <w:rFonts w:eastAsia="Calibri" w:hint="eastAsia"/>
          <w:rtl/>
        </w:rPr>
        <w:t>والتدريب،</w:t>
      </w:r>
      <w:r w:rsidRPr="002C3213">
        <w:rPr>
          <w:rFonts w:eastAsia="Calibri"/>
          <w:rtl/>
        </w:rPr>
        <w:t xml:space="preserve"> </w:t>
      </w:r>
      <w:r w:rsidRPr="002C3213">
        <w:rPr>
          <w:rFonts w:eastAsia="Calibri" w:hint="eastAsia"/>
          <w:rtl/>
        </w:rPr>
        <w:t>وإعادة</w:t>
      </w:r>
      <w:r w:rsidRPr="002C3213">
        <w:rPr>
          <w:rFonts w:eastAsia="Calibri"/>
          <w:rtl/>
        </w:rPr>
        <w:t xml:space="preserve"> </w:t>
      </w:r>
      <w:r w:rsidRPr="002C3213">
        <w:rPr>
          <w:rFonts w:eastAsia="Calibri" w:hint="eastAsia"/>
          <w:rtl/>
        </w:rPr>
        <w:t>هيكلة</w:t>
      </w:r>
      <w:r w:rsidRPr="002C3213">
        <w:rPr>
          <w:rFonts w:eastAsia="Calibri"/>
          <w:rtl/>
        </w:rPr>
        <w:t xml:space="preserve"> </w:t>
      </w:r>
      <w:r w:rsidRPr="002C3213">
        <w:rPr>
          <w:rFonts w:eastAsia="Calibri" w:hint="eastAsia"/>
          <w:rtl/>
        </w:rPr>
        <w:t>العمليات</w:t>
      </w:r>
      <w:r w:rsidRPr="002C3213">
        <w:rPr>
          <w:rFonts w:eastAsia="Calibri"/>
          <w:rtl/>
        </w:rPr>
        <w:t xml:space="preserve"> </w:t>
      </w:r>
      <w:r w:rsidRPr="002C3213">
        <w:rPr>
          <w:rFonts w:eastAsia="Calibri" w:hint="eastAsia"/>
          <w:rtl/>
        </w:rPr>
        <w:t>التشغيلية،</w:t>
      </w:r>
      <w:r w:rsidRPr="002C3213">
        <w:rPr>
          <w:rFonts w:eastAsia="Calibri"/>
          <w:rtl/>
        </w:rPr>
        <w:t xml:space="preserve"> </w:t>
      </w:r>
      <w:r w:rsidRPr="002C3213">
        <w:rPr>
          <w:rFonts w:eastAsia="Calibri" w:hint="eastAsia"/>
          <w:rtl/>
        </w:rPr>
        <w:t>وتعزيز</w:t>
      </w:r>
      <w:r w:rsidRPr="002C3213">
        <w:rPr>
          <w:rFonts w:eastAsia="Calibri"/>
          <w:rtl/>
        </w:rPr>
        <w:t xml:space="preserve"> </w:t>
      </w:r>
      <w:r w:rsidRPr="002C3213">
        <w:rPr>
          <w:rFonts w:eastAsia="Calibri" w:hint="eastAsia"/>
          <w:rtl/>
        </w:rPr>
        <w:t>التشاركية</w:t>
      </w:r>
      <w:r w:rsidRPr="002C3213">
        <w:rPr>
          <w:rFonts w:eastAsia="Calibri"/>
          <w:rtl/>
        </w:rPr>
        <w:t xml:space="preserve"> </w:t>
      </w:r>
      <w:r w:rsidRPr="002C3213">
        <w:rPr>
          <w:rFonts w:eastAsia="Calibri" w:hint="eastAsia"/>
          <w:rtl/>
        </w:rPr>
        <w:t>بين</w:t>
      </w:r>
      <w:r w:rsidRPr="002C3213">
        <w:rPr>
          <w:rFonts w:eastAsia="Calibri"/>
          <w:rtl/>
        </w:rPr>
        <w:t xml:space="preserve"> </w:t>
      </w:r>
      <w:r w:rsidRPr="002C3213">
        <w:rPr>
          <w:rFonts w:eastAsia="Calibri" w:hint="eastAsia"/>
          <w:rtl/>
        </w:rPr>
        <w:t>الجهات</w:t>
      </w:r>
      <w:r w:rsidRPr="002C3213">
        <w:rPr>
          <w:rFonts w:eastAsia="Calibri"/>
          <w:rtl/>
        </w:rPr>
        <w:t xml:space="preserve"> </w:t>
      </w:r>
      <w:r w:rsidRPr="002C3213">
        <w:rPr>
          <w:rFonts w:eastAsia="Calibri" w:hint="eastAsia"/>
          <w:rtl/>
        </w:rPr>
        <w:t>المقدمة</w:t>
      </w:r>
      <w:r w:rsidRPr="002C3213">
        <w:rPr>
          <w:rFonts w:eastAsia="Calibri"/>
          <w:rtl/>
        </w:rPr>
        <w:t xml:space="preserve"> </w:t>
      </w:r>
      <w:r w:rsidRPr="002C3213">
        <w:rPr>
          <w:rFonts w:eastAsia="Calibri" w:hint="eastAsia"/>
          <w:rtl/>
        </w:rPr>
        <w:t>للخدمة،</w:t>
      </w:r>
      <w:r w:rsidRPr="002C3213">
        <w:rPr>
          <w:rFonts w:eastAsia="Calibri"/>
          <w:rtl/>
        </w:rPr>
        <w:t xml:space="preserve"> </w:t>
      </w:r>
      <w:r w:rsidRPr="002C3213">
        <w:rPr>
          <w:rFonts w:eastAsia="Calibri" w:hint="eastAsia"/>
          <w:rtl/>
        </w:rPr>
        <w:t>واعتماد</w:t>
      </w:r>
      <w:r w:rsidRPr="002C3213">
        <w:rPr>
          <w:rFonts w:eastAsia="Calibri"/>
          <w:rtl/>
        </w:rPr>
        <w:t xml:space="preserve"> </w:t>
      </w:r>
      <w:r w:rsidRPr="002C3213">
        <w:rPr>
          <w:rFonts w:eastAsia="Calibri" w:hint="eastAsia"/>
          <w:rtl/>
        </w:rPr>
        <w:t>نموذج</w:t>
      </w:r>
      <w:r w:rsidRPr="002C3213">
        <w:rPr>
          <w:rFonts w:eastAsia="Calibri"/>
          <w:rtl/>
        </w:rPr>
        <w:t xml:space="preserve"> </w:t>
      </w:r>
      <w:r w:rsidRPr="002C3213">
        <w:rPr>
          <w:rFonts w:eastAsia="Calibri" w:hint="eastAsia"/>
          <w:rtl/>
        </w:rPr>
        <w:t>إداري</w:t>
      </w:r>
      <w:r w:rsidRPr="002C3213">
        <w:rPr>
          <w:rFonts w:eastAsia="Calibri"/>
          <w:rtl/>
        </w:rPr>
        <w:t xml:space="preserve"> </w:t>
      </w:r>
      <w:r w:rsidRPr="002C3213">
        <w:rPr>
          <w:rFonts w:eastAsia="Calibri" w:hint="eastAsia"/>
          <w:rtl/>
        </w:rPr>
        <w:t>هجين</w:t>
      </w:r>
      <w:r w:rsidRPr="002C3213">
        <w:rPr>
          <w:rFonts w:eastAsia="Calibri"/>
          <w:rtl/>
        </w:rPr>
        <w:t xml:space="preserve"> </w:t>
      </w:r>
      <w:r w:rsidRPr="002C3213">
        <w:rPr>
          <w:rFonts w:eastAsia="Calibri" w:hint="eastAsia"/>
          <w:rtl/>
        </w:rPr>
        <w:t>يدعم</w:t>
      </w:r>
      <w:r w:rsidRPr="002C3213">
        <w:rPr>
          <w:rFonts w:eastAsia="Calibri"/>
          <w:rtl/>
        </w:rPr>
        <w:t xml:space="preserve"> </w:t>
      </w:r>
      <w:r w:rsidRPr="002C3213">
        <w:rPr>
          <w:rFonts w:eastAsia="Calibri" w:hint="eastAsia"/>
          <w:rtl/>
        </w:rPr>
        <w:t>تكامل</w:t>
      </w:r>
      <w:r w:rsidRPr="002C3213">
        <w:rPr>
          <w:rFonts w:eastAsia="Calibri"/>
          <w:rtl/>
        </w:rPr>
        <w:t xml:space="preserve"> </w:t>
      </w:r>
      <w:r w:rsidRPr="002C3213">
        <w:rPr>
          <w:rFonts w:eastAsia="Calibri" w:hint="eastAsia"/>
          <w:rtl/>
        </w:rPr>
        <w:t>التكنولوجيا</w:t>
      </w:r>
      <w:r w:rsidRPr="002C3213">
        <w:rPr>
          <w:rFonts w:eastAsia="Calibri"/>
          <w:rtl/>
        </w:rPr>
        <w:t xml:space="preserve"> </w:t>
      </w:r>
      <w:r w:rsidRPr="002C3213">
        <w:rPr>
          <w:rFonts w:eastAsia="Calibri" w:hint="eastAsia"/>
          <w:rtl/>
        </w:rPr>
        <w:t>مع</w:t>
      </w:r>
      <w:r w:rsidRPr="002C3213">
        <w:rPr>
          <w:rFonts w:eastAsia="Calibri"/>
          <w:rtl/>
        </w:rPr>
        <w:t xml:space="preserve"> </w:t>
      </w:r>
      <w:r w:rsidRPr="002C3213">
        <w:rPr>
          <w:rFonts w:eastAsia="Calibri" w:hint="eastAsia"/>
          <w:rtl/>
        </w:rPr>
        <w:t>الأداء</w:t>
      </w:r>
      <w:r w:rsidRPr="002C3213">
        <w:rPr>
          <w:rFonts w:eastAsia="Calibri"/>
          <w:rtl/>
        </w:rPr>
        <w:t xml:space="preserve"> </w:t>
      </w:r>
      <w:r w:rsidRPr="002C3213">
        <w:rPr>
          <w:rFonts w:eastAsia="Calibri" w:hint="eastAsia"/>
          <w:rtl/>
        </w:rPr>
        <w:t>البشري</w:t>
      </w:r>
      <w:r w:rsidRPr="002C3213">
        <w:rPr>
          <w:rFonts w:eastAsia="Calibri"/>
          <w:rtl/>
        </w:rPr>
        <w:t xml:space="preserve"> </w:t>
      </w:r>
      <w:r w:rsidRPr="002C3213">
        <w:rPr>
          <w:rFonts w:eastAsia="Calibri" w:hint="eastAsia"/>
          <w:rtl/>
        </w:rPr>
        <w:t>لضمان</w:t>
      </w:r>
      <w:r w:rsidRPr="002C3213">
        <w:rPr>
          <w:rFonts w:eastAsia="Calibri"/>
          <w:rtl/>
        </w:rPr>
        <w:t xml:space="preserve"> </w:t>
      </w:r>
      <w:r w:rsidRPr="002C3213">
        <w:rPr>
          <w:rFonts w:eastAsia="Calibri" w:hint="eastAsia"/>
          <w:rtl/>
        </w:rPr>
        <w:t>نجاح</w:t>
      </w:r>
      <w:r w:rsidRPr="002C3213">
        <w:rPr>
          <w:rFonts w:eastAsia="Calibri"/>
          <w:rtl/>
        </w:rPr>
        <w:t xml:space="preserve"> </w:t>
      </w:r>
      <w:r w:rsidRPr="002C3213">
        <w:rPr>
          <w:rFonts w:eastAsia="Calibri" w:hint="eastAsia"/>
          <w:rtl/>
        </w:rPr>
        <w:t>التحول</w:t>
      </w:r>
      <w:r w:rsidRPr="002C3213">
        <w:rPr>
          <w:rFonts w:eastAsia="Calibri"/>
        </w:rPr>
        <w:t>.</w:t>
      </w:r>
    </w:p>
    <w:p w14:paraId="59D9CBAD"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rPr>
        <w:lastRenderedPageBreak/>
        <w:t xml:space="preserve">واظهرت دراسة ل </w:t>
      </w:r>
      <w:r w:rsidRPr="002C3213">
        <w:rPr>
          <w:rFonts w:eastAsia="Calibri"/>
          <w:rtl/>
        </w:rPr>
        <w:t>(</w:t>
      </w:r>
      <w:r w:rsidRPr="002C3213">
        <w:rPr>
          <w:rFonts w:eastAsia="Calibri" w:hint="cs"/>
          <w:rtl/>
        </w:rPr>
        <w:t xml:space="preserve">سليمان، 2024) </w:t>
      </w:r>
      <w:r w:rsidRPr="002C3213">
        <w:rPr>
          <w:rFonts w:eastAsia="Calibri" w:hint="eastAsia"/>
          <w:rtl/>
        </w:rPr>
        <w:t>ركزت</w:t>
      </w:r>
      <w:r w:rsidRPr="002C3213">
        <w:rPr>
          <w:rFonts w:eastAsia="Calibri"/>
          <w:rtl/>
        </w:rPr>
        <w:t xml:space="preserve"> </w:t>
      </w:r>
      <w:r w:rsidRPr="002C3213">
        <w:rPr>
          <w:rFonts w:eastAsia="Calibri" w:hint="eastAsia"/>
          <w:rtl/>
        </w:rPr>
        <w:t>هذه</w:t>
      </w:r>
      <w:r w:rsidRPr="002C3213">
        <w:rPr>
          <w:rFonts w:eastAsia="Calibri"/>
          <w:rtl/>
        </w:rPr>
        <w:t xml:space="preserve"> </w:t>
      </w:r>
      <w:r w:rsidRPr="002C3213">
        <w:rPr>
          <w:rFonts w:eastAsia="Calibri" w:hint="eastAsia"/>
          <w:rtl/>
        </w:rPr>
        <w:t>الدراسة</w:t>
      </w:r>
      <w:r w:rsidRPr="002C3213">
        <w:rPr>
          <w:rFonts w:eastAsia="Calibri"/>
          <w:rtl/>
        </w:rPr>
        <w:t xml:space="preserve"> </w:t>
      </w:r>
      <w:r w:rsidRPr="002C3213">
        <w:rPr>
          <w:rFonts w:eastAsia="Calibri" w:hint="eastAsia"/>
          <w:rtl/>
        </w:rPr>
        <w:t>على</w:t>
      </w:r>
      <w:r w:rsidRPr="002C3213">
        <w:rPr>
          <w:rFonts w:eastAsia="Calibri"/>
          <w:rtl/>
        </w:rPr>
        <w:t xml:space="preserve"> </w:t>
      </w:r>
      <w:r w:rsidRPr="002C3213">
        <w:rPr>
          <w:rFonts w:eastAsia="Calibri" w:hint="eastAsia"/>
          <w:rtl/>
        </w:rPr>
        <w:t>تقييم</w:t>
      </w:r>
      <w:r w:rsidRPr="002C3213">
        <w:rPr>
          <w:rFonts w:eastAsia="Calibri"/>
          <w:rtl/>
        </w:rPr>
        <w:t xml:space="preserve"> </w:t>
      </w:r>
      <w:r w:rsidRPr="002C3213">
        <w:rPr>
          <w:rFonts w:eastAsia="Calibri" w:hint="eastAsia"/>
          <w:rtl/>
        </w:rPr>
        <w:t>نموذج</w:t>
      </w:r>
      <w:r w:rsidRPr="002C3213">
        <w:rPr>
          <w:rFonts w:eastAsia="Calibri"/>
          <w:rtl/>
        </w:rPr>
        <w:t xml:space="preserve"> </w:t>
      </w:r>
      <w:r w:rsidRPr="002C3213">
        <w:rPr>
          <w:rFonts w:eastAsia="Calibri" w:hint="eastAsia"/>
          <w:rtl/>
        </w:rPr>
        <w:t>الرعاية</w:t>
      </w:r>
      <w:r w:rsidRPr="002C3213">
        <w:rPr>
          <w:rFonts w:eastAsia="Calibri"/>
          <w:rtl/>
        </w:rPr>
        <w:t xml:space="preserve"> </w:t>
      </w:r>
      <w:r w:rsidRPr="002C3213">
        <w:rPr>
          <w:rFonts w:eastAsia="Calibri" w:hint="eastAsia"/>
          <w:rtl/>
        </w:rPr>
        <w:t>الجديد</w:t>
      </w:r>
      <w:r w:rsidRPr="002C3213">
        <w:rPr>
          <w:rFonts w:eastAsia="Calibri"/>
          <w:rtl/>
        </w:rPr>
        <w:t xml:space="preserve"> </w:t>
      </w:r>
      <w:r w:rsidRPr="002C3213">
        <w:rPr>
          <w:rFonts w:eastAsia="Calibri" w:hint="eastAsia"/>
          <w:rtl/>
        </w:rPr>
        <w:t>الذي</w:t>
      </w:r>
      <w:r w:rsidRPr="002C3213">
        <w:rPr>
          <w:rFonts w:eastAsia="Calibri"/>
          <w:rtl/>
        </w:rPr>
        <w:t xml:space="preserve"> </w:t>
      </w:r>
      <w:r w:rsidRPr="002C3213">
        <w:rPr>
          <w:rFonts w:eastAsia="Calibri" w:hint="eastAsia"/>
          <w:rtl/>
        </w:rPr>
        <w:t>أطلقته</w:t>
      </w:r>
      <w:r w:rsidRPr="002C3213">
        <w:rPr>
          <w:rFonts w:eastAsia="Calibri"/>
          <w:rtl/>
        </w:rPr>
        <w:t xml:space="preserve"> </w:t>
      </w:r>
      <w:r w:rsidRPr="002C3213">
        <w:rPr>
          <w:rFonts w:eastAsia="Calibri" w:hint="eastAsia"/>
          <w:rtl/>
        </w:rPr>
        <w:t>السعودية</w:t>
      </w:r>
      <w:r w:rsidRPr="002C3213">
        <w:rPr>
          <w:rFonts w:eastAsia="Calibri"/>
          <w:rtl/>
        </w:rPr>
        <w:t xml:space="preserve"> </w:t>
      </w:r>
      <w:r w:rsidRPr="002C3213">
        <w:rPr>
          <w:rFonts w:eastAsia="Calibri" w:hint="eastAsia"/>
          <w:rtl/>
        </w:rPr>
        <w:t>ضمن</w:t>
      </w:r>
      <w:r w:rsidRPr="002C3213">
        <w:rPr>
          <w:rFonts w:eastAsia="Calibri"/>
          <w:rtl/>
        </w:rPr>
        <w:t xml:space="preserve"> </w:t>
      </w:r>
      <w:r w:rsidRPr="002C3213">
        <w:rPr>
          <w:rFonts w:eastAsia="Calibri" w:hint="eastAsia"/>
          <w:rtl/>
        </w:rPr>
        <w:t>برامج</w:t>
      </w:r>
      <w:r w:rsidRPr="002C3213">
        <w:rPr>
          <w:rFonts w:eastAsia="Calibri"/>
          <w:rtl/>
        </w:rPr>
        <w:t xml:space="preserve"> </w:t>
      </w:r>
      <w:r w:rsidRPr="002C3213">
        <w:rPr>
          <w:rFonts w:eastAsia="Calibri" w:hint="eastAsia"/>
          <w:rtl/>
        </w:rPr>
        <w:t>رؤية</w:t>
      </w:r>
      <w:r w:rsidRPr="002C3213">
        <w:rPr>
          <w:rFonts w:eastAsia="Calibri"/>
          <w:rtl/>
        </w:rPr>
        <w:t xml:space="preserve"> 2030</w:t>
      </w:r>
      <w:r w:rsidRPr="002C3213">
        <w:rPr>
          <w:rFonts w:eastAsia="Calibri" w:hint="eastAsia"/>
          <w:rtl/>
        </w:rPr>
        <w:t>،</w:t>
      </w:r>
      <w:r w:rsidRPr="002C3213">
        <w:rPr>
          <w:rFonts w:eastAsia="Calibri"/>
          <w:rtl/>
        </w:rPr>
        <w:t xml:space="preserve"> </w:t>
      </w:r>
      <w:r w:rsidRPr="002C3213">
        <w:rPr>
          <w:rFonts w:eastAsia="Calibri" w:hint="eastAsia"/>
          <w:rtl/>
        </w:rPr>
        <w:t>من</w:t>
      </w:r>
      <w:r w:rsidRPr="002C3213">
        <w:rPr>
          <w:rFonts w:eastAsia="Calibri"/>
          <w:rtl/>
        </w:rPr>
        <w:t xml:space="preserve"> </w:t>
      </w:r>
      <w:r w:rsidRPr="002C3213">
        <w:rPr>
          <w:rFonts w:eastAsia="Calibri" w:hint="eastAsia"/>
          <w:rtl/>
        </w:rPr>
        <w:t>حيث</w:t>
      </w:r>
      <w:r w:rsidRPr="002C3213">
        <w:rPr>
          <w:rFonts w:eastAsia="Calibri"/>
          <w:rtl/>
        </w:rPr>
        <w:t xml:space="preserve"> </w:t>
      </w:r>
      <w:r w:rsidRPr="002C3213">
        <w:rPr>
          <w:rFonts w:eastAsia="Calibri" w:hint="eastAsia"/>
          <w:rtl/>
        </w:rPr>
        <w:t>دوره</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إحداث</w:t>
      </w:r>
      <w:r w:rsidRPr="002C3213">
        <w:rPr>
          <w:rFonts w:eastAsia="Calibri"/>
          <w:rtl/>
        </w:rPr>
        <w:t xml:space="preserve"> </w:t>
      </w:r>
      <w:r w:rsidRPr="002C3213">
        <w:rPr>
          <w:rFonts w:eastAsia="Calibri" w:hint="eastAsia"/>
          <w:rtl/>
        </w:rPr>
        <w:t>تحول</w:t>
      </w:r>
      <w:r w:rsidRPr="002C3213">
        <w:rPr>
          <w:rFonts w:eastAsia="Calibri"/>
          <w:rtl/>
        </w:rPr>
        <w:t xml:space="preserve"> </w:t>
      </w:r>
      <w:r w:rsidRPr="002C3213">
        <w:rPr>
          <w:rFonts w:eastAsia="Calibri" w:hint="eastAsia"/>
          <w:rtl/>
        </w:rPr>
        <w:t>جذري</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منظومة</w:t>
      </w:r>
      <w:r w:rsidRPr="002C3213">
        <w:rPr>
          <w:rFonts w:eastAsia="Calibri"/>
          <w:rtl/>
        </w:rPr>
        <w:t xml:space="preserve"> </w:t>
      </w:r>
      <w:r w:rsidRPr="002C3213">
        <w:rPr>
          <w:rFonts w:eastAsia="Calibri" w:hint="eastAsia"/>
          <w:rtl/>
        </w:rPr>
        <w:t>الرعاية</w:t>
      </w:r>
      <w:r w:rsidRPr="002C3213">
        <w:rPr>
          <w:rFonts w:eastAsia="Calibri"/>
          <w:rtl/>
        </w:rPr>
        <w:t xml:space="preserve"> </w:t>
      </w:r>
      <w:r w:rsidRPr="002C3213">
        <w:rPr>
          <w:rFonts w:eastAsia="Calibri" w:hint="eastAsia"/>
          <w:rtl/>
        </w:rPr>
        <w:t>الصحية</w:t>
      </w:r>
      <w:r w:rsidRPr="002C3213">
        <w:rPr>
          <w:rFonts w:eastAsia="Calibri"/>
          <w:rtl/>
        </w:rPr>
        <w:t xml:space="preserve">. </w:t>
      </w:r>
      <w:r w:rsidRPr="002C3213">
        <w:rPr>
          <w:rFonts w:eastAsia="Calibri" w:hint="eastAsia"/>
          <w:rtl/>
        </w:rPr>
        <w:t>استخدمت</w:t>
      </w:r>
      <w:r w:rsidRPr="002C3213">
        <w:rPr>
          <w:rFonts w:eastAsia="Calibri"/>
          <w:rtl/>
        </w:rPr>
        <w:t xml:space="preserve"> </w:t>
      </w:r>
      <w:r w:rsidRPr="002C3213">
        <w:rPr>
          <w:rFonts w:eastAsia="Calibri" w:hint="eastAsia"/>
          <w:rtl/>
        </w:rPr>
        <w:t>الدراسة</w:t>
      </w:r>
      <w:r w:rsidRPr="002C3213">
        <w:rPr>
          <w:rFonts w:eastAsia="Calibri"/>
          <w:rtl/>
        </w:rPr>
        <w:t xml:space="preserve"> </w:t>
      </w:r>
      <w:r w:rsidRPr="002C3213">
        <w:rPr>
          <w:rFonts w:eastAsia="Calibri" w:hint="eastAsia"/>
          <w:rtl/>
        </w:rPr>
        <w:t>منهجًا</w:t>
      </w:r>
      <w:r w:rsidRPr="002C3213">
        <w:rPr>
          <w:rFonts w:eastAsia="Calibri"/>
          <w:rtl/>
        </w:rPr>
        <w:t xml:space="preserve"> </w:t>
      </w:r>
      <w:r w:rsidRPr="002C3213">
        <w:rPr>
          <w:rFonts w:eastAsia="Calibri" w:hint="eastAsia"/>
          <w:rtl/>
        </w:rPr>
        <w:t>تحليليًا</w:t>
      </w:r>
      <w:r w:rsidRPr="002C3213">
        <w:rPr>
          <w:rFonts w:eastAsia="Calibri"/>
          <w:rtl/>
        </w:rPr>
        <w:t xml:space="preserve"> </w:t>
      </w:r>
      <w:r w:rsidRPr="002C3213">
        <w:rPr>
          <w:rFonts w:eastAsia="Calibri" w:hint="eastAsia"/>
          <w:rtl/>
        </w:rPr>
        <w:t>قائمًا</w:t>
      </w:r>
      <w:r w:rsidRPr="002C3213">
        <w:rPr>
          <w:rFonts w:eastAsia="Calibri"/>
          <w:rtl/>
        </w:rPr>
        <w:t xml:space="preserve"> </w:t>
      </w:r>
      <w:r w:rsidRPr="002C3213">
        <w:rPr>
          <w:rFonts w:eastAsia="Calibri" w:hint="eastAsia"/>
          <w:rtl/>
        </w:rPr>
        <w:t>على</w:t>
      </w:r>
      <w:r w:rsidRPr="002C3213">
        <w:rPr>
          <w:rFonts w:eastAsia="Calibri"/>
          <w:rtl/>
        </w:rPr>
        <w:t xml:space="preserve"> </w:t>
      </w:r>
      <w:r w:rsidRPr="002C3213">
        <w:rPr>
          <w:rFonts w:eastAsia="Calibri" w:hint="eastAsia"/>
          <w:rtl/>
        </w:rPr>
        <w:t>مراجعة</w:t>
      </w:r>
      <w:r w:rsidRPr="002C3213">
        <w:rPr>
          <w:rFonts w:eastAsia="Calibri"/>
          <w:rtl/>
        </w:rPr>
        <w:t xml:space="preserve"> </w:t>
      </w:r>
      <w:r w:rsidRPr="002C3213">
        <w:rPr>
          <w:rFonts w:eastAsia="Calibri" w:hint="eastAsia"/>
          <w:rtl/>
        </w:rPr>
        <w:t>البيانات</w:t>
      </w:r>
      <w:r w:rsidRPr="002C3213">
        <w:rPr>
          <w:rFonts w:eastAsia="Calibri"/>
          <w:rtl/>
        </w:rPr>
        <w:t xml:space="preserve"> </w:t>
      </w:r>
      <w:r w:rsidRPr="002C3213">
        <w:rPr>
          <w:rFonts w:eastAsia="Calibri" w:hint="eastAsia"/>
          <w:rtl/>
        </w:rPr>
        <w:t>والتقارير</w:t>
      </w:r>
      <w:r w:rsidRPr="002C3213">
        <w:rPr>
          <w:rFonts w:eastAsia="Calibri"/>
          <w:rtl/>
        </w:rPr>
        <w:t xml:space="preserve"> </w:t>
      </w:r>
      <w:r w:rsidRPr="002C3213">
        <w:rPr>
          <w:rFonts w:eastAsia="Calibri" w:hint="eastAsia"/>
          <w:rtl/>
        </w:rPr>
        <w:t>الرسمية</w:t>
      </w:r>
      <w:r w:rsidRPr="002C3213">
        <w:rPr>
          <w:rFonts w:eastAsia="Calibri"/>
          <w:rtl/>
        </w:rPr>
        <w:t xml:space="preserve"> </w:t>
      </w:r>
      <w:r w:rsidRPr="002C3213">
        <w:rPr>
          <w:rFonts w:eastAsia="Calibri" w:hint="eastAsia"/>
          <w:rtl/>
        </w:rPr>
        <w:t>حول</w:t>
      </w:r>
      <w:r w:rsidRPr="002C3213">
        <w:rPr>
          <w:rFonts w:eastAsia="Calibri"/>
          <w:rtl/>
        </w:rPr>
        <w:t xml:space="preserve"> </w:t>
      </w:r>
      <w:r w:rsidRPr="002C3213">
        <w:rPr>
          <w:rFonts w:eastAsia="Calibri" w:hint="eastAsia"/>
          <w:rtl/>
        </w:rPr>
        <w:t>أداء</w:t>
      </w:r>
      <w:r w:rsidRPr="002C3213">
        <w:rPr>
          <w:rFonts w:eastAsia="Calibri"/>
          <w:rtl/>
        </w:rPr>
        <w:t xml:space="preserve"> </w:t>
      </w:r>
      <w:r w:rsidRPr="002C3213">
        <w:rPr>
          <w:rFonts w:eastAsia="Calibri" w:hint="eastAsia"/>
          <w:rtl/>
        </w:rPr>
        <w:t>النظام</w:t>
      </w:r>
      <w:r w:rsidRPr="002C3213">
        <w:rPr>
          <w:rFonts w:eastAsia="Calibri"/>
          <w:rtl/>
        </w:rPr>
        <w:t xml:space="preserve"> </w:t>
      </w:r>
      <w:r w:rsidRPr="002C3213">
        <w:rPr>
          <w:rFonts w:eastAsia="Calibri" w:hint="eastAsia"/>
          <w:rtl/>
        </w:rPr>
        <w:t>الصحي</w:t>
      </w:r>
      <w:r w:rsidRPr="002C3213">
        <w:rPr>
          <w:rFonts w:eastAsia="Calibri"/>
          <w:rtl/>
        </w:rPr>
        <w:t xml:space="preserve"> </w:t>
      </w:r>
      <w:r w:rsidRPr="002C3213">
        <w:rPr>
          <w:rFonts w:eastAsia="Calibri" w:hint="eastAsia"/>
          <w:rtl/>
        </w:rPr>
        <w:t>السعودي</w:t>
      </w:r>
      <w:r w:rsidRPr="002C3213">
        <w:rPr>
          <w:rFonts w:eastAsia="Calibri"/>
          <w:rtl/>
        </w:rPr>
        <w:t xml:space="preserve"> </w:t>
      </w:r>
      <w:r w:rsidRPr="002C3213">
        <w:rPr>
          <w:rFonts w:eastAsia="Calibri" w:hint="eastAsia"/>
          <w:rtl/>
        </w:rPr>
        <w:t>قبل</w:t>
      </w:r>
      <w:r w:rsidRPr="002C3213">
        <w:rPr>
          <w:rFonts w:eastAsia="Calibri"/>
          <w:rtl/>
        </w:rPr>
        <w:t xml:space="preserve"> </w:t>
      </w:r>
      <w:r w:rsidRPr="002C3213">
        <w:rPr>
          <w:rFonts w:eastAsia="Calibri" w:hint="eastAsia"/>
          <w:rtl/>
        </w:rPr>
        <w:t>وبعد</w:t>
      </w:r>
      <w:r w:rsidRPr="002C3213">
        <w:rPr>
          <w:rFonts w:eastAsia="Calibri"/>
          <w:rtl/>
        </w:rPr>
        <w:t xml:space="preserve"> </w:t>
      </w:r>
      <w:r w:rsidRPr="002C3213">
        <w:rPr>
          <w:rFonts w:eastAsia="Calibri" w:hint="eastAsia"/>
          <w:rtl/>
        </w:rPr>
        <w:t>تطبيق</w:t>
      </w:r>
      <w:r w:rsidRPr="002C3213">
        <w:rPr>
          <w:rFonts w:eastAsia="Calibri"/>
          <w:rtl/>
        </w:rPr>
        <w:t xml:space="preserve"> </w:t>
      </w:r>
      <w:r w:rsidRPr="002C3213">
        <w:rPr>
          <w:rFonts w:eastAsia="Calibri" w:hint="eastAsia"/>
          <w:rtl/>
        </w:rPr>
        <w:t>النموذج</w:t>
      </w:r>
      <w:r w:rsidRPr="002C3213">
        <w:rPr>
          <w:rFonts w:eastAsia="Calibri"/>
          <w:rtl/>
        </w:rPr>
        <w:t xml:space="preserve">. </w:t>
      </w:r>
      <w:r w:rsidRPr="002C3213">
        <w:rPr>
          <w:rFonts w:eastAsia="Calibri" w:hint="eastAsia"/>
          <w:rtl/>
        </w:rPr>
        <w:t>توصلت</w:t>
      </w:r>
      <w:r w:rsidRPr="002C3213">
        <w:rPr>
          <w:rFonts w:eastAsia="Calibri"/>
          <w:rtl/>
        </w:rPr>
        <w:t xml:space="preserve"> </w:t>
      </w:r>
      <w:r w:rsidRPr="002C3213">
        <w:rPr>
          <w:rFonts w:eastAsia="Calibri" w:hint="eastAsia"/>
          <w:rtl/>
        </w:rPr>
        <w:t>الدراسة</w:t>
      </w:r>
      <w:r w:rsidRPr="002C3213">
        <w:rPr>
          <w:rFonts w:eastAsia="Calibri"/>
          <w:rtl/>
        </w:rPr>
        <w:t xml:space="preserve"> </w:t>
      </w:r>
      <w:r w:rsidRPr="002C3213">
        <w:rPr>
          <w:rFonts w:eastAsia="Calibri" w:hint="eastAsia"/>
          <w:rtl/>
        </w:rPr>
        <w:t>إلى</w:t>
      </w:r>
      <w:r w:rsidRPr="002C3213">
        <w:rPr>
          <w:rFonts w:eastAsia="Calibri"/>
          <w:rtl/>
        </w:rPr>
        <w:t xml:space="preserve"> </w:t>
      </w:r>
      <w:r w:rsidRPr="002C3213">
        <w:rPr>
          <w:rFonts w:eastAsia="Calibri" w:hint="eastAsia"/>
          <w:rtl/>
        </w:rPr>
        <w:t>أن</w:t>
      </w:r>
      <w:r w:rsidRPr="002C3213">
        <w:rPr>
          <w:rFonts w:eastAsia="Calibri"/>
          <w:rtl/>
        </w:rPr>
        <w:t xml:space="preserve"> </w:t>
      </w:r>
      <w:r w:rsidRPr="002C3213">
        <w:rPr>
          <w:rFonts w:eastAsia="Calibri" w:hint="eastAsia"/>
          <w:rtl/>
        </w:rPr>
        <w:t>النظام</w:t>
      </w:r>
      <w:r w:rsidRPr="002C3213">
        <w:rPr>
          <w:rFonts w:eastAsia="Calibri"/>
          <w:rtl/>
        </w:rPr>
        <w:t xml:space="preserve"> </w:t>
      </w:r>
      <w:r w:rsidRPr="002C3213">
        <w:rPr>
          <w:rFonts w:eastAsia="Calibri" w:hint="eastAsia"/>
          <w:rtl/>
        </w:rPr>
        <w:t>الجديد</w:t>
      </w:r>
      <w:r w:rsidRPr="002C3213">
        <w:rPr>
          <w:rFonts w:eastAsia="Calibri"/>
          <w:rtl/>
        </w:rPr>
        <w:t xml:space="preserve"> </w:t>
      </w:r>
      <w:r w:rsidRPr="002C3213">
        <w:rPr>
          <w:rFonts w:eastAsia="Calibri" w:hint="eastAsia"/>
          <w:rtl/>
        </w:rPr>
        <w:t>يرتكز</w:t>
      </w:r>
      <w:r w:rsidRPr="002C3213">
        <w:rPr>
          <w:rFonts w:eastAsia="Calibri"/>
          <w:rtl/>
        </w:rPr>
        <w:t xml:space="preserve"> </w:t>
      </w:r>
      <w:r w:rsidRPr="002C3213">
        <w:rPr>
          <w:rFonts w:eastAsia="Calibri" w:hint="eastAsia"/>
          <w:rtl/>
        </w:rPr>
        <w:t>على</w:t>
      </w:r>
      <w:r w:rsidRPr="002C3213">
        <w:rPr>
          <w:rFonts w:eastAsia="Calibri"/>
          <w:rtl/>
        </w:rPr>
        <w:t xml:space="preserve"> </w:t>
      </w:r>
      <w:r w:rsidRPr="002C3213">
        <w:rPr>
          <w:rFonts w:eastAsia="Calibri" w:hint="eastAsia"/>
          <w:rtl/>
        </w:rPr>
        <w:t>مفاهيم</w:t>
      </w:r>
      <w:r w:rsidRPr="002C3213">
        <w:rPr>
          <w:rFonts w:eastAsia="Calibri"/>
          <w:rtl/>
        </w:rPr>
        <w:t xml:space="preserve"> </w:t>
      </w:r>
      <w:r w:rsidRPr="002C3213">
        <w:rPr>
          <w:rFonts w:eastAsia="Calibri" w:hint="eastAsia"/>
          <w:rtl/>
        </w:rPr>
        <w:t>الرعاية</w:t>
      </w:r>
      <w:r w:rsidRPr="002C3213">
        <w:rPr>
          <w:rFonts w:eastAsia="Calibri"/>
          <w:rtl/>
        </w:rPr>
        <w:t xml:space="preserve"> </w:t>
      </w:r>
      <w:r w:rsidRPr="002C3213">
        <w:rPr>
          <w:rFonts w:eastAsia="Calibri" w:hint="eastAsia"/>
          <w:rtl/>
        </w:rPr>
        <w:t>الفردية،</w:t>
      </w:r>
      <w:r w:rsidRPr="002C3213">
        <w:rPr>
          <w:rFonts w:eastAsia="Calibri"/>
          <w:rtl/>
        </w:rPr>
        <w:t xml:space="preserve"> </w:t>
      </w:r>
      <w:r w:rsidRPr="002C3213">
        <w:rPr>
          <w:rFonts w:eastAsia="Calibri" w:hint="eastAsia"/>
          <w:rtl/>
        </w:rPr>
        <w:t>وتمكين</w:t>
      </w:r>
      <w:r w:rsidRPr="002C3213">
        <w:rPr>
          <w:rFonts w:eastAsia="Calibri"/>
          <w:rtl/>
        </w:rPr>
        <w:t xml:space="preserve"> </w:t>
      </w:r>
      <w:r w:rsidRPr="002C3213">
        <w:rPr>
          <w:rFonts w:eastAsia="Calibri" w:hint="eastAsia"/>
          <w:rtl/>
        </w:rPr>
        <w:t>المرضى،</w:t>
      </w:r>
      <w:r w:rsidRPr="002C3213">
        <w:rPr>
          <w:rFonts w:eastAsia="Calibri"/>
          <w:rtl/>
        </w:rPr>
        <w:t xml:space="preserve"> </w:t>
      </w:r>
      <w:r w:rsidRPr="002C3213">
        <w:rPr>
          <w:rFonts w:eastAsia="Calibri" w:hint="eastAsia"/>
          <w:rtl/>
        </w:rPr>
        <w:t>وتوفير</w:t>
      </w:r>
      <w:r w:rsidRPr="002C3213">
        <w:rPr>
          <w:rFonts w:eastAsia="Calibri"/>
          <w:rtl/>
        </w:rPr>
        <w:t xml:space="preserve"> </w:t>
      </w:r>
      <w:r w:rsidRPr="002C3213">
        <w:rPr>
          <w:rFonts w:eastAsia="Calibri" w:hint="eastAsia"/>
          <w:rtl/>
        </w:rPr>
        <w:t>خدمات</w:t>
      </w:r>
      <w:r w:rsidRPr="002C3213">
        <w:rPr>
          <w:rFonts w:eastAsia="Calibri"/>
          <w:rtl/>
        </w:rPr>
        <w:t xml:space="preserve"> </w:t>
      </w:r>
      <w:r w:rsidRPr="002C3213">
        <w:rPr>
          <w:rFonts w:eastAsia="Calibri" w:hint="eastAsia"/>
          <w:rtl/>
        </w:rPr>
        <w:t>تطبيب</w:t>
      </w:r>
      <w:r w:rsidRPr="002C3213">
        <w:rPr>
          <w:rFonts w:eastAsia="Calibri"/>
          <w:rtl/>
        </w:rPr>
        <w:t xml:space="preserve"> </w:t>
      </w:r>
      <w:r w:rsidRPr="002C3213">
        <w:rPr>
          <w:rFonts w:eastAsia="Calibri" w:hint="eastAsia"/>
          <w:rtl/>
        </w:rPr>
        <w:t>عن</w:t>
      </w:r>
      <w:r w:rsidRPr="002C3213">
        <w:rPr>
          <w:rFonts w:eastAsia="Calibri"/>
          <w:rtl/>
        </w:rPr>
        <w:t xml:space="preserve"> </w:t>
      </w:r>
      <w:r w:rsidRPr="002C3213">
        <w:rPr>
          <w:rFonts w:eastAsia="Calibri" w:hint="eastAsia"/>
          <w:rtl/>
        </w:rPr>
        <w:t>بُعد،</w:t>
      </w:r>
      <w:r w:rsidRPr="002C3213">
        <w:rPr>
          <w:rFonts w:eastAsia="Calibri"/>
          <w:rtl/>
        </w:rPr>
        <w:t xml:space="preserve"> </w:t>
      </w:r>
      <w:r w:rsidRPr="002C3213">
        <w:rPr>
          <w:rFonts w:eastAsia="Calibri" w:hint="eastAsia"/>
          <w:rtl/>
        </w:rPr>
        <w:t>واعتماد</w:t>
      </w:r>
      <w:r w:rsidRPr="002C3213">
        <w:rPr>
          <w:rFonts w:eastAsia="Calibri"/>
          <w:rtl/>
        </w:rPr>
        <w:t xml:space="preserve"> </w:t>
      </w:r>
      <w:r w:rsidRPr="002C3213">
        <w:rPr>
          <w:rFonts w:eastAsia="Calibri" w:hint="eastAsia"/>
          <w:rtl/>
        </w:rPr>
        <w:t>السجلات</w:t>
      </w:r>
      <w:r w:rsidRPr="002C3213">
        <w:rPr>
          <w:rFonts w:eastAsia="Calibri"/>
          <w:rtl/>
        </w:rPr>
        <w:t xml:space="preserve"> </w:t>
      </w:r>
      <w:r w:rsidRPr="002C3213">
        <w:rPr>
          <w:rFonts w:eastAsia="Calibri" w:hint="eastAsia"/>
          <w:rtl/>
        </w:rPr>
        <w:t>الصحية</w:t>
      </w:r>
      <w:r w:rsidRPr="002C3213">
        <w:rPr>
          <w:rFonts w:eastAsia="Calibri"/>
          <w:rtl/>
        </w:rPr>
        <w:t xml:space="preserve"> </w:t>
      </w:r>
      <w:r w:rsidRPr="002C3213">
        <w:rPr>
          <w:rFonts w:eastAsia="Calibri" w:hint="eastAsia"/>
          <w:rtl/>
        </w:rPr>
        <w:t>الإلكترونية</w:t>
      </w:r>
      <w:r w:rsidRPr="002C3213">
        <w:rPr>
          <w:rFonts w:eastAsia="Calibri"/>
          <w:rtl/>
        </w:rPr>
        <w:t xml:space="preserve">. </w:t>
      </w:r>
      <w:r w:rsidRPr="002C3213">
        <w:rPr>
          <w:rFonts w:eastAsia="Calibri" w:hint="eastAsia"/>
          <w:rtl/>
        </w:rPr>
        <w:t>كما</w:t>
      </w:r>
      <w:r w:rsidRPr="002C3213">
        <w:rPr>
          <w:rFonts w:eastAsia="Calibri"/>
          <w:rtl/>
        </w:rPr>
        <w:t xml:space="preserve"> </w:t>
      </w:r>
      <w:r w:rsidRPr="002C3213">
        <w:rPr>
          <w:rFonts w:eastAsia="Calibri" w:hint="eastAsia"/>
          <w:rtl/>
        </w:rPr>
        <w:t>أشارت</w:t>
      </w:r>
      <w:r w:rsidRPr="002C3213">
        <w:rPr>
          <w:rFonts w:eastAsia="Calibri"/>
          <w:rtl/>
        </w:rPr>
        <w:t xml:space="preserve"> </w:t>
      </w:r>
      <w:r w:rsidRPr="002C3213">
        <w:rPr>
          <w:rFonts w:eastAsia="Calibri" w:hint="eastAsia"/>
          <w:rtl/>
        </w:rPr>
        <w:t>إلى</w:t>
      </w:r>
      <w:r w:rsidRPr="002C3213">
        <w:rPr>
          <w:rFonts w:eastAsia="Calibri"/>
          <w:rtl/>
        </w:rPr>
        <w:t xml:space="preserve"> </w:t>
      </w:r>
      <w:r w:rsidRPr="002C3213">
        <w:rPr>
          <w:rFonts w:eastAsia="Calibri" w:hint="eastAsia"/>
          <w:rtl/>
        </w:rPr>
        <w:t>أن</w:t>
      </w:r>
      <w:r w:rsidRPr="002C3213">
        <w:rPr>
          <w:rFonts w:eastAsia="Calibri"/>
          <w:rtl/>
        </w:rPr>
        <w:t xml:space="preserve"> </w:t>
      </w:r>
      <w:r w:rsidRPr="002C3213">
        <w:rPr>
          <w:rFonts w:eastAsia="Calibri" w:hint="eastAsia"/>
          <w:rtl/>
        </w:rPr>
        <w:t>هناك</w:t>
      </w:r>
      <w:r w:rsidRPr="002C3213">
        <w:rPr>
          <w:rFonts w:eastAsia="Calibri"/>
          <w:rtl/>
        </w:rPr>
        <w:t xml:space="preserve"> </w:t>
      </w:r>
      <w:r w:rsidRPr="002C3213">
        <w:rPr>
          <w:rFonts w:eastAsia="Calibri" w:hint="eastAsia"/>
          <w:rtl/>
        </w:rPr>
        <w:t>تحديات</w:t>
      </w:r>
      <w:r w:rsidRPr="002C3213">
        <w:rPr>
          <w:rFonts w:eastAsia="Calibri"/>
          <w:rtl/>
        </w:rPr>
        <w:t xml:space="preserve"> </w:t>
      </w:r>
      <w:r w:rsidRPr="002C3213">
        <w:rPr>
          <w:rFonts w:eastAsia="Calibri" w:hint="eastAsia"/>
          <w:rtl/>
        </w:rPr>
        <w:t>بارزة</w:t>
      </w:r>
      <w:r w:rsidRPr="002C3213">
        <w:rPr>
          <w:rFonts w:eastAsia="Calibri"/>
          <w:rtl/>
        </w:rPr>
        <w:t xml:space="preserve"> </w:t>
      </w:r>
      <w:r w:rsidRPr="002C3213">
        <w:rPr>
          <w:rFonts w:eastAsia="Calibri" w:hint="eastAsia"/>
          <w:rtl/>
        </w:rPr>
        <w:t>مثل</w:t>
      </w:r>
      <w:r w:rsidRPr="002C3213">
        <w:rPr>
          <w:rFonts w:eastAsia="Calibri"/>
          <w:rtl/>
        </w:rPr>
        <w:t xml:space="preserve"> </w:t>
      </w:r>
      <w:r w:rsidRPr="002C3213">
        <w:rPr>
          <w:rFonts w:eastAsia="Calibri" w:hint="eastAsia"/>
          <w:rtl/>
        </w:rPr>
        <w:t>الفجوة</w:t>
      </w:r>
      <w:r w:rsidRPr="002C3213">
        <w:rPr>
          <w:rFonts w:eastAsia="Calibri"/>
          <w:rtl/>
        </w:rPr>
        <w:t xml:space="preserve"> </w:t>
      </w:r>
      <w:r w:rsidRPr="002C3213">
        <w:rPr>
          <w:rFonts w:eastAsia="Calibri" w:hint="eastAsia"/>
          <w:rtl/>
        </w:rPr>
        <w:t>الرقمية،</w:t>
      </w:r>
      <w:r w:rsidRPr="002C3213">
        <w:rPr>
          <w:rFonts w:eastAsia="Calibri"/>
          <w:rtl/>
        </w:rPr>
        <w:t xml:space="preserve"> </w:t>
      </w:r>
      <w:r w:rsidRPr="002C3213">
        <w:rPr>
          <w:rFonts w:eastAsia="Calibri" w:hint="eastAsia"/>
          <w:rtl/>
        </w:rPr>
        <w:t>ونقص</w:t>
      </w:r>
      <w:r w:rsidRPr="002C3213">
        <w:rPr>
          <w:rFonts w:eastAsia="Calibri"/>
          <w:rtl/>
        </w:rPr>
        <w:t xml:space="preserve"> </w:t>
      </w:r>
      <w:r w:rsidRPr="002C3213">
        <w:rPr>
          <w:rFonts w:eastAsia="Calibri" w:hint="eastAsia"/>
          <w:rtl/>
        </w:rPr>
        <w:t>الكوادر،</w:t>
      </w:r>
      <w:r w:rsidRPr="002C3213">
        <w:rPr>
          <w:rFonts w:eastAsia="Calibri"/>
          <w:rtl/>
        </w:rPr>
        <w:t xml:space="preserve"> </w:t>
      </w:r>
      <w:r w:rsidRPr="002C3213">
        <w:rPr>
          <w:rFonts w:eastAsia="Calibri" w:hint="eastAsia"/>
          <w:rtl/>
        </w:rPr>
        <w:t>ومحدودية</w:t>
      </w:r>
      <w:r w:rsidRPr="002C3213">
        <w:rPr>
          <w:rFonts w:eastAsia="Calibri"/>
          <w:rtl/>
        </w:rPr>
        <w:t xml:space="preserve"> </w:t>
      </w:r>
      <w:r w:rsidRPr="002C3213">
        <w:rPr>
          <w:rFonts w:eastAsia="Calibri" w:hint="eastAsia"/>
          <w:rtl/>
        </w:rPr>
        <w:t>البنية</w:t>
      </w:r>
      <w:r w:rsidRPr="002C3213">
        <w:rPr>
          <w:rFonts w:eastAsia="Calibri"/>
          <w:rtl/>
        </w:rPr>
        <w:t xml:space="preserve"> </w:t>
      </w:r>
      <w:r w:rsidRPr="002C3213">
        <w:rPr>
          <w:rFonts w:eastAsia="Calibri" w:hint="eastAsia"/>
          <w:rtl/>
        </w:rPr>
        <w:t>التحتية،</w:t>
      </w:r>
      <w:r w:rsidRPr="002C3213">
        <w:rPr>
          <w:rFonts w:eastAsia="Calibri"/>
          <w:rtl/>
        </w:rPr>
        <w:t xml:space="preserve"> </w:t>
      </w:r>
      <w:r w:rsidRPr="002C3213">
        <w:rPr>
          <w:rFonts w:eastAsia="Calibri" w:hint="eastAsia"/>
          <w:rtl/>
        </w:rPr>
        <w:t>إلا</w:t>
      </w:r>
      <w:r w:rsidRPr="002C3213">
        <w:rPr>
          <w:rFonts w:eastAsia="Calibri"/>
          <w:rtl/>
        </w:rPr>
        <w:t xml:space="preserve"> </w:t>
      </w:r>
      <w:r w:rsidRPr="002C3213">
        <w:rPr>
          <w:rFonts w:eastAsia="Calibri" w:hint="eastAsia"/>
          <w:rtl/>
        </w:rPr>
        <w:t>أن</w:t>
      </w:r>
      <w:r w:rsidRPr="002C3213">
        <w:rPr>
          <w:rFonts w:eastAsia="Calibri"/>
          <w:rtl/>
        </w:rPr>
        <w:t xml:space="preserve"> </w:t>
      </w:r>
      <w:r w:rsidRPr="002C3213">
        <w:rPr>
          <w:rFonts w:eastAsia="Calibri" w:hint="eastAsia"/>
          <w:rtl/>
        </w:rPr>
        <w:t>الرؤية</w:t>
      </w:r>
      <w:r w:rsidRPr="002C3213">
        <w:rPr>
          <w:rFonts w:eastAsia="Calibri"/>
          <w:rtl/>
        </w:rPr>
        <w:t xml:space="preserve"> </w:t>
      </w:r>
      <w:r w:rsidRPr="002C3213">
        <w:rPr>
          <w:rFonts w:eastAsia="Calibri" w:hint="eastAsia"/>
          <w:rtl/>
        </w:rPr>
        <w:t>توفر</w:t>
      </w:r>
      <w:r w:rsidRPr="002C3213">
        <w:rPr>
          <w:rFonts w:eastAsia="Calibri"/>
          <w:rtl/>
        </w:rPr>
        <w:t xml:space="preserve"> </w:t>
      </w:r>
      <w:r w:rsidRPr="002C3213">
        <w:rPr>
          <w:rFonts w:eastAsia="Calibri" w:hint="eastAsia"/>
          <w:rtl/>
        </w:rPr>
        <w:t>إطارًا</w:t>
      </w:r>
      <w:r w:rsidRPr="002C3213">
        <w:rPr>
          <w:rFonts w:eastAsia="Calibri"/>
          <w:rtl/>
        </w:rPr>
        <w:t xml:space="preserve"> </w:t>
      </w:r>
      <w:r w:rsidRPr="002C3213">
        <w:rPr>
          <w:rFonts w:eastAsia="Calibri" w:hint="eastAsia"/>
          <w:rtl/>
        </w:rPr>
        <w:t>قويًا</w:t>
      </w:r>
      <w:r w:rsidRPr="002C3213">
        <w:rPr>
          <w:rFonts w:eastAsia="Calibri"/>
          <w:rtl/>
        </w:rPr>
        <w:t xml:space="preserve"> </w:t>
      </w:r>
      <w:r w:rsidRPr="002C3213">
        <w:rPr>
          <w:rFonts w:eastAsia="Calibri" w:hint="eastAsia"/>
          <w:rtl/>
        </w:rPr>
        <w:t>لتجاوزها</w:t>
      </w:r>
      <w:r w:rsidRPr="002C3213">
        <w:rPr>
          <w:rFonts w:eastAsia="Calibri"/>
          <w:rtl/>
        </w:rPr>
        <w:t xml:space="preserve">. </w:t>
      </w:r>
      <w:r w:rsidRPr="002C3213">
        <w:rPr>
          <w:rFonts w:eastAsia="Calibri" w:hint="eastAsia"/>
          <w:rtl/>
        </w:rPr>
        <w:t>توصي</w:t>
      </w:r>
      <w:r w:rsidRPr="002C3213">
        <w:rPr>
          <w:rFonts w:eastAsia="Calibri"/>
          <w:rtl/>
        </w:rPr>
        <w:t xml:space="preserve"> </w:t>
      </w:r>
      <w:r w:rsidRPr="002C3213">
        <w:rPr>
          <w:rFonts w:eastAsia="Calibri" w:hint="eastAsia"/>
          <w:rtl/>
        </w:rPr>
        <w:t>الدراسة</w:t>
      </w:r>
      <w:r w:rsidRPr="002C3213">
        <w:rPr>
          <w:rFonts w:eastAsia="Calibri"/>
          <w:rtl/>
        </w:rPr>
        <w:t xml:space="preserve"> </w:t>
      </w:r>
      <w:r w:rsidRPr="002C3213">
        <w:rPr>
          <w:rFonts w:eastAsia="Calibri" w:hint="eastAsia"/>
          <w:rtl/>
        </w:rPr>
        <w:t>بضرورة</w:t>
      </w:r>
      <w:r w:rsidRPr="002C3213">
        <w:rPr>
          <w:rFonts w:eastAsia="Calibri"/>
          <w:rtl/>
        </w:rPr>
        <w:t xml:space="preserve"> </w:t>
      </w:r>
      <w:r w:rsidRPr="002C3213">
        <w:rPr>
          <w:rFonts w:eastAsia="Calibri" w:hint="eastAsia"/>
          <w:rtl/>
        </w:rPr>
        <w:t>التوسع</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برامج</w:t>
      </w:r>
      <w:r w:rsidRPr="002C3213">
        <w:rPr>
          <w:rFonts w:eastAsia="Calibri"/>
          <w:rtl/>
        </w:rPr>
        <w:t xml:space="preserve"> </w:t>
      </w:r>
      <w:r w:rsidRPr="002C3213">
        <w:rPr>
          <w:rFonts w:eastAsia="Calibri" w:hint="eastAsia"/>
          <w:rtl/>
        </w:rPr>
        <w:t>التعليم</w:t>
      </w:r>
      <w:r w:rsidRPr="002C3213">
        <w:rPr>
          <w:rFonts w:eastAsia="Calibri"/>
          <w:rtl/>
        </w:rPr>
        <w:t xml:space="preserve"> </w:t>
      </w:r>
      <w:r w:rsidRPr="002C3213">
        <w:rPr>
          <w:rFonts w:eastAsia="Calibri" w:hint="eastAsia"/>
          <w:rtl/>
        </w:rPr>
        <w:t>الصحي،</w:t>
      </w:r>
      <w:r w:rsidRPr="002C3213">
        <w:rPr>
          <w:rFonts w:eastAsia="Calibri"/>
          <w:rtl/>
        </w:rPr>
        <w:t xml:space="preserve"> </w:t>
      </w:r>
      <w:r w:rsidRPr="002C3213">
        <w:rPr>
          <w:rFonts w:eastAsia="Calibri" w:hint="eastAsia"/>
          <w:rtl/>
        </w:rPr>
        <w:t>وتعزيز</w:t>
      </w:r>
      <w:r w:rsidRPr="002C3213">
        <w:rPr>
          <w:rFonts w:eastAsia="Calibri"/>
          <w:rtl/>
        </w:rPr>
        <w:t xml:space="preserve"> </w:t>
      </w:r>
      <w:r w:rsidRPr="002C3213">
        <w:rPr>
          <w:rFonts w:eastAsia="Calibri" w:hint="eastAsia"/>
          <w:rtl/>
        </w:rPr>
        <w:t>أمن</w:t>
      </w:r>
      <w:r w:rsidRPr="002C3213">
        <w:rPr>
          <w:rFonts w:eastAsia="Calibri"/>
          <w:rtl/>
        </w:rPr>
        <w:t xml:space="preserve"> </w:t>
      </w:r>
      <w:r w:rsidRPr="002C3213">
        <w:rPr>
          <w:rFonts w:eastAsia="Calibri" w:hint="eastAsia"/>
          <w:rtl/>
        </w:rPr>
        <w:t>البيانات،</w:t>
      </w:r>
      <w:r w:rsidRPr="002C3213">
        <w:rPr>
          <w:rFonts w:eastAsia="Calibri"/>
          <w:rtl/>
        </w:rPr>
        <w:t xml:space="preserve"> </w:t>
      </w:r>
      <w:r w:rsidRPr="002C3213">
        <w:rPr>
          <w:rFonts w:eastAsia="Calibri" w:hint="eastAsia"/>
          <w:rtl/>
        </w:rPr>
        <w:t>وتكامل</w:t>
      </w:r>
      <w:r w:rsidRPr="002C3213">
        <w:rPr>
          <w:rFonts w:eastAsia="Calibri"/>
          <w:rtl/>
        </w:rPr>
        <w:t xml:space="preserve"> </w:t>
      </w:r>
      <w:r w:rsidRPr="002C3213">
        <w:rPr>
          <w:rFonts w:eastAsia="Calibri" w:hint="eastAsia"/>
          <w:rtl/>
        </w:rPr>
        <w:t>الخدمات</w:t>
      </w:r>
      <w:r w:rsidRPr="002C3213">
        <w:rPr>
          <w:rFonts w:eastAsia="Calibri"/>
          <w:rtl/>
        </w:rPr>
        <w:t xml:space="preserve"> </w:t>
      </w:r>
      <w:r w:rsidRPr="002C3213">
        <w:rPr>
          <w:rFonts w:eastAsia="Calibri" w:hint="eastAsia"/>
          <w:rtl/>
        </w:rPr>
        <w:t>الرقمية</w:t>
      </w:r>
      <w:r w:rsidRPr="002C3213">
        <w:rPr>
          <w:rFonts w:eastAsia="Calibri"/>
          <w:rtl/>
        </w:rPr>
        <w:t xml:space="preserve"> </w:t>
      </w:r>
      <w:r w:rsidRPr="002C3213">
        <w:rPr>
          <w:rFonts w:eastAsia="Calibri" w:hint="eastAsia"/>
          <w:rtl/>
        </w:rPr>
        <w:t>لضمان</w:t>
      </w:r>
      <w:r w:rsidRPr="002C3213">
        <w:rPr>
          <w:rFonts w:eastAsia="Calibri"/>
          <w:rtl/>
        </w:rPr>
        <w:t xml:space="preserve"> </w:t>
      </w:r>
      <w:r w:rsidRPr="002C3213">
        <w:rPr>
          <w:rFonts w:eastAsia="Calibri" w:hint="eastAsia"/>
          <w:rtl/>
        </w:rPr>
        <w:t>تقديم</w:t>
      </w:r>
      <w:r w:rsidRPr="002C3213">
        <w:rPr>
          <w:rFonts w:eastAsia="Calibri"/>
          <w:rtl/>
        </w:rPr>
        <w:t xml:space="preserve"> </w:t>
      </w:r>
      <w:r w:rsidRPr="002C3213">
        <w:rPr>
          <w:rFonts w:eastAsia="Calibri" w:hint="eastAsia"/>
          <w:rtl/>
        </w:rPr>
        <w:t>رعاية</w:t>
      </w:r>
      <w:r w:rsidRPr="002C3213">
        <w:rPr>
          <w:rFonts w:eastAsia="Calibri"/>
          <w:rtl/>
        </w:rPr>
        <w:t xml:space="preserve"> </w:t>
      </w:r>
      <w:r w:rsidRPr="002C3213">
        <w:rPr>
          <w:rFonts w:eastAsia="Calibri" w:hint="eastAsia"/>
          <w:rtl/>
        </w:rPr>
        <w:t>شاملة</w:t>
      </w:r>
      <w:r w:rsidRPr="002C3213">
        <w:rPr>
          <w:rFonts w:eastAsia="Calibri"/>
          <w:rtl/>
        </w:rPr>
        <w:t xml:space="preserve"> </w:t>
      </w:r>
      <w:r w:rsidRPr="002C3213">
        <w:rPr>
          <w:rFonts w:eastAsia="Calibri" w:hint="eastAsia"/>
          <w:rtl/>
        </w:rPr>
        <w:t>وعادلة</w:t>
      </w:r>
      <w:r w:rsidRPr="002C3213">
        <w:rPr>
          <w:rFonts w:eastAsia="Calibri"/>
          <w:rtl/>
        </w:rPr>
        <w:t xml:space="preserve"> </w:t>
      </w:r>
      <w:r w:rsidRPr="002C3213">
        <w:rPr>
          <w:rFonts w:eastAsia="Calibri" w:hint="eastAsia"/>
          <w:rtl/>
        </w:rPr>
        <w:t>للجميع،</w:t>
      </w:r>
      <w:r w:rsidRPr="002C3213">
        <w:rPr>
          <w:rFonts w:eastAsia="Calibri"/>
          <w:rtl/>
        </w:rPr>
        <w:t xml:space="preserve"> </w:t>
      </w:r>
      <w:r w:rsidRPr="002C3213">
        <w:rPr>
          <w:rFonts w:eastAsia="Calibri" w:hint="eastAsia"/>
          <w:rtl/>
        </w:rPr>
        <w:t>خصوصاً</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المناطق</w:t>
      </w:r>
      <w:r w:rsidRPr="002C3213">
        <w:rPr>
          <w:rFonts w:eastAsia="Calibri"/>
          <w:rtl/>
        </w:rPr>
        <w:t xml:space="preserve"> </w:t>
      </w:r>
      <w:r w:rsidRPr="002C3213">
        <w:rPr>
          <w:rFonts w:eastAsia="Calibri" w:hint="eastAsia"/>
          <w:rtl/>
        </w:rPr>
        <w:t>النائية</w:t>
      </w:r>
      <w:r w:rsidRPr="002C3213">
        <w:rPr>
          <w:rFonts w:eastAsia="Calibri"/>
          <w:rtl/>
        </w:rPr>
        <w:t xml:space="preserve"> </w:t>
      </w:r>
      <w:r w:rsidRPr="002C3213">
        <w:rPr>
          <w:rFonts w:eastAsia="Calibri" w:hint="eastAsia"/>
          <w:rtl/>
        </w:rPr>
        <w:t>والمحرومة</w:t>
      </w:r>
      <w:r w:rsidRPr="002C3213">
        <w:rPr>
          <w:rFonts w:eastAsia="Calibri"/>
        </w:rPr>
        <w:t>.</w:t>
      </w:r>
    </w:p>
    <w:p w14:paraId="13678876"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rPr>
        <w:t xml:space="preserve">وجاءت دراسة (الشهري رهف، 2023) </w:t>
      </w:r>
      <w:r w:rsidRPr="002C3213">
        <w:rPr>
          <w:rFonts w:eastAsia="Calibri" w:hint="eastAsia"/>
          <w:rtl/>
        </w:rPr>
        <w:t>هدفت</w:t>
      </w:r>
      <w:r w:rsidRPr="002C3213">
        <w:rPr>
          <w:rFonts w:eastAsia="Calibri"/>
          <w:rtl/>
        </w:rPr>
        <w:t xml:space="preserve"> </w:t>
      </w:r>
      <w:r w:rsidRPr="002C3213">
        <w:rPr>
          <w:rFonts w:eastAsia="Calibri" w:hint="eastAsia"/>
          <w:rtl/>
        </w:rPr>
        <w:t>هذه</w:t>
      </w:r>
      <w:r w:rsidRPr="002C3213">
        <w:rPr>
          <w:rFonts w:eastAsia="Calibri"/>
          <w:rtl/>
        </w:rPr>
        <w:t xml:space="preserve"> </w:t>
      </w:r>
      <w:r w:rsidRPr="002C3213">
        <w:rPr>
          <w:rFonts w:eastAsia="Calibri" w:hint="eastAsia"/>
          <w:rtl/>
        </w:rPr>
        <w:t>الدراسة</w:t>
      </w:r>
      <w:r w:rsidRPr="002C3213">
        <w:rPr>
          <w:rFonts w:eastAsia="Calibri"/>
          <w:rtl/>
        </w:rPr>
        <w:t xml:space="preserve"> </w:t>
      </w:r>
      <w:r w:rsidRPr="002C3213">
        <w:rPr>
          <w:rFonts w:eastAsia="Calibri" w:hint="eastAsia"/>
          <w:rtl/>
        </w:rPr>
        <w:t>إلى</w:t>
      </w:r>
      <w:r w:rsidRPr="002C3213">
        <w:rPr>
          <w:rFonts w:eastAsia="Calibri"/>
          <w:rtl/>
        </w:rPr>
        <w:t xml:space="preserve"> </w:t>
      </w:r>
      <w:r w:rsidRPr="002C3213">
        <w:rPr>
          <w:rFonts w:eastAsia="Calibri" w:hint="eastAsia"/>
          <w:rtl/>
        </w:rPr>
        <w:t>تقديم</w:t>
      </w:r>
      <w:r w:rsidRPr="002C3213">
        <w:rPr>
          <w:rFonts w:eastAsia="Calibri"/>
          <w:rtl/>
        </w:rPr>
        <w:t xml:space="preserve"> </w:t>
      </w:r>
      <w:r w:rsidRPr="002C3213">
        <w:rPr>
          <w:rFonts w:eastAsia="Calibri" w:hint="eastAsia"/>
          <w:rtl/>
        </w:rPr>
        <w:t>نظرة</w:t>
      </w:r>
      <w:r w:rsidRPr="002C3213">
        <w:rPr>
          <w:rFonts w:eastAsia="Calibri"/>
          <w:rtl/>
        </w:rPr>
        <w:t xml:space="preserve"> </w:t>
      </w:r>
      <w:r w:rsidRPr="002C3213">
        <w:rPr>
          <w:rFonts w:eastAsia="Calibri" w:hint="eastAsia"/>
          <w:rtl/>
        </w:rPr>
        <w:t>تحليلية</w:t>
      </w:r>
      <w:r w:rsidRPr="002C3213">
        <w:rPr>
          <w:rFonts w:eastAsia="Calibri"/>
          <w:rtl/>
        </w:rPr>
        <w:t xml:space="preserve"> </w:t>
      </w:r>
      <w:r w:rsidRPr="002C3213">
        <w:rPr>
          <w:rFonts w:eastAsia="Calibri" w:hint="eastAsia"/>
          <w:rtl/>
        </w:rPr>
        <w:t>شاملة</w:t>
      </w:r>
      <w:r w:rsidRPr="002C3213">
        <w:rPr>
          <w:rFonts w:eastAsia="Calibri"/>
          <w:rtl/>
        </w:rPr>
        <w:t xml:space="preserve"> </w:t>
      </w:r>
      <w:r w:rsidRPr="002C3213">
        <w:rPr>
          <w:rFonts w:eastAsia="Calibri" w:hint="eastAsia"/>
          <w:rtl/>
        </w:rPr>
        <w:t>حول</w:t>
      </w:r>
      <w:r w:rsidRPr="002C3213">
        <w:rPr>
          <w:rFonts w:eastAsia="Calibri"/>
          <w:rtl/>
        </w:rPr>
        <w:t xml:space="preserve"> </w:t>
      </w:r>
      <w:r w:rsidRPr="002C3213">
        <w:rPr>
          <w:rFonts w:eastAsia="Calibri" w:hint="eastAsia"/>
          <w:rtl/>
        </w:rPr>
        <w:t>تجربة</w:t>
      </w:r>
      <w:r w:rsidRPr="002C3213">
        <w:rPr>
          <w:rFonts w:eastAsia="Calibri"/>
          <w:rtl/>
        </w:rPr>
        <w:t xml:space="preserve"> </w:t>
      </w:r>
      <w:r w:rsidRPr="002C3213">
        <w:rPr>
          <w:rFonts w:eastAsia="Calibri" w:hint="eastAsia"/>
          <w:rtl/>
        </w:rPr>
        <w:t>تطبيق</w:t>
      </w:r>
      <w:r w:rsidRPr="002C3213">
        <w:rPr>
          <w:rFonts w:eastAsia="Calibri"/>
          <w:rtl/>
        </w:rPr>
        <w:t xml:space="preserve"> </w:t>
      </w:r>
      <w:r w:rsidRPr="002C3213">
        <w:rPr>
          <w:rFonts w:eastAsia="Calibri" w:hint="eastAsia"/>
          <w:rtl/>
        </w:rPr>
        <w:t>نموذج</w:t>
      </w:r>
      <w:r w:rsidRPr="002C3213">
        <w:rPr>
          <w:rFonts w:eastAsia="Calibri"/>
          <w:rtl/>
        </w:rPr>
        <w:t xml:space="preserve"> </w:t>
      </w:r>
      <w:r w:rsidRPr="002C3213">
        <w:rPr>
          <w:rFonts w:eastAsia="Calibri" w:hint="eastAsia"/>
          <w:rtl/>
        </w:rPr>
        <w:t>الرعاية</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المنطقة</w:t>
      </w:r>
      <w:r w:rsidRPr="002C3213">
        <w:rPr>
          <w:rFonts w:eastAsia="Calibri"/>
          <w:rtl/>
        </w:rPr>
        <w:t xml:space="preserve"> </w:t>
      </w:r>
      <w:r w:rsidRPr="002C3213">
        <w:rPr>
          <w:rFonts w:eastAsia="Calibri" w:hint="eastAsia"/>
          <w:rtl/>
        </w:rPr>
        <w:t>الشرقية</w:t>
      </w:r>
      <w:r w:rsidRPr="002C3213">
        <w:rPr>
          <w:rFonts w:eastAsia="Calibri"/>
          <w:rtl/>
        </w:rPr>
        <w:t xml:space="preserve"> </w:t>
      </w:r>
      <w:r w:rsidRPr="002C3213">
        <w:rPr>
          <w:rFonts w:eastAsia="Calibri" w:hint="eastAsia"/>
          <w:rtl/>
        </w:rPr>
        <w:t>من</w:t>
      </w:r>
      <w:r w:rsidRPr="002C3213">
        <w:rPr>
          <w:rFonts w:eastAsia="Calibri"/>
          <w:rtl/>
        </w:rPr>
        <w:t xml:space="preserve"> </w:t>
      </w:r>
      <w:r w:rsidRPr="002C3213">
        <w:rPr>
          <w:rFonts w:eastAsia="Calibri" w:hint="eastAsia"/>
          <w:rtl/>
        </w:rPr>
        <w:t>السعودية،</w:t>
      </w:r>
      <w:r w:rsidRPr="002C3213">
        <w:rPr>
          <w:rFonts w:eastAsia="Calibri"/>
          <w:rtl/>
        </w:rPr>
        <w:t xml:space="preserve"> </w:t>
      </w:r>
      <w:r w:rsidRPr="002C3213">
        <w:rPr>
          <w:rFonts w:eastAsia="Calibri" w:hint="eastAsia"/>
          <w:rtl/>
        </w:rPr>
        <w:t>مع</w:t>
      </w:r>
      <w:r w:rsidRPr="002C3213">
        <w:rPr>
          <w:rFonts w:eastAsia="Calibri"/>
          <w:rtl/>
        </w:rPr>
        <w:t xml:space="preserve"> </w:t>
      </w:r>
      <w:r w:rsidRPr="002C3213">
        <w:rPr>
          <w:rFonts w:eastAsia="Calibri" w:hint="eastAsia"/>
          <w:rtl/>
        </w:rPr>
        <w:t>تسليط</w:t>
      </w:r>
      <w:r w:rsidRPr="002C3213">
        <w:rPr>
          <w:rFonts w:eastAsia="Calibri"/>
          <w:rtl/>
        </w:rPr>
        <w:t xml:space="preserve"> </w:t>
      </w:r>
      <w:r w:rsidRPr="002C3213">
        <w:rPr>
          <w:rFonts w:eastAsia="Calibri" w:hint="eastAsia"/>
          <w:rtl/>
        </w:rPr>
        <w:t>الضوء</w:t>
      </w:r>
      <w:r w:rsidRPr="002C3213">
        <w:rPr>
          <w:rFonts w:eastAsia="Calibri"/>
          <w:rtl/>
        </w:rPr>
        <w:t xml:space="preserve"> </w:t>
      </w:r>
      <w:r w:rsidRPr="002C3213">
        <w:rPr>
          <w:rFonts w:eastAsia="Calibri" w:hint="eastAsia"/>
          <w:rtl/>
        </w:rPr>
        <w:t>على</w:t>
      </w:r>
      <w:r w:rsidRPr="002C3213">
        <w:rPr>
          <w:rFonts w:eastAsia="Calibri"/>
          <w:rtl/>
        </w:rPr>
        <w:t xml:space="preserve"> </w:t>
      </w:r>
      <w:r w:rsidRPr="002C3213">
        <w:rPr>
          <w:rFonts w:eastAsia="Calibri" w:hint="eastAsia"/>
          <w:rtl/>
        </w:rPr>
        <w:t>الإنجازات</w:t>
      </w:r>
      <w:r w:rsidRPr="002C3213">
        <w:rPr>
          <w:rFonts w:eastAsia="Calibri"/>
          <w:rtl/>
        </w:rPr>
        <w:t xml:space="preserve"> </w:t>
      </w:r>
      <w:r w:rsidRPr="002C3213">
        <w:rPr>
          <w:rFonts w:eastAsia="Calibri" w:hint="eastAsia"/>
          <w:rtl/>
        </w:rPr>
        <w:t>والتحديات</w:t>
      </w:r>
      <w:r w:rsidRPr="002C3213">
        <w:rPr>
          <w:rFonts w:eastAsia="Calibri"/>
          <w:rtl/>
        </w:rPr>
        <w:t xml:space="preserve"> </w:t>
      </w:r>
      <w:r w:rsidRPr="002C3213">
        <w:rPr>
          <w:rFonts w:eastAsia="Calibri" w:hint="eastAsia"/>
          <w:rtl/>
        </w:rPr>
        <w:t>والدروس</w:t>
      </w:r>
      <w:r w:rsidRPr="002C3213">
        <w:rPr>
          <w:rFonts w:eastAsia="Calibri"/>
          <w:rtl/>
        </w:rPr>
        <w:t xml:space="preserve"> </w:t>
      </w:r>
      <w:r w:rsidRPr="002C3213">
        <w:rPr>
          <w:rFonts w:eastAsia="Calibri" w:hint="eastAsia"/>
          <w:rtl/>
        </w:rPr>
        <w:t>المستفادة</w:t>
      </w:r>
      <w:r w:rsidRPr="002C3213">
        <w:rPr>
          <w:rFonts w:eastAsia="Calibri"/>
          <w:rtl/>
        </w:rPr>
        <w:t xml:space="preserve">. </w:t>
      </w:r>
      <w:r w:rsidRPr="002C3213">
        <w:rPr>
          <w:rFonts w:eastAsia="Calibri" w:hint="eastAsia"/>
          <w:rtl/>
        </w:rPr>
        <w:t>اعتمدت</w:t>
      </w:r>
      <w:r w:rsidRPr="002C3213">
        <w:rPr>
          <w:rFonts w:eastAsia="Calibri"/>
          <w:rtl/>
        </w:rPr>
        <w:t xml:space="preserve"> </w:t>
      </w:r>
      <w:r w:rsidRPr="002C3213">
        <w:rPr>
          <w:rFonts w:eastAsia="Calibri" w:hint="eastAsia"/>
          <w:rtl/>
        </w:rPr>
        <w:t>الدراسة</w:t>
      </w:r>
      <w:r w:rsidRPr="002C3213">
        <w:rPr>
          <w:rFonts w:eastAsia="Calibri"/>
          <w:rtl/>
        </w:rPr>
        <w:t xml:space="preserve"> </w:t>
      </w:r>
      <w:r w:rsidRPr="002C3213">
        <w:rPr>
          <w:rFonts w:eastAsia="Calibri" w:hint="eastAsia"/>
          <w:rtl/>
        </w:rPr>
        <w:t>على</w:t>
      </w:r>
      <w:r w:rsidRPr="002C3213">
        <w:rPr>
          <w:rFonts w:eastAsia="Calibri"/>
          <w:rtl/>
        </w:rPr>
        <w:t xml:space="preserve"> </w:t>
      </w:r>
      <w:r w:rsidRPr="002C3213">
        <w:rPr>
          <w:rFonts w:eastAsia="Calibri" w:hint="eastAsia"/>
          <w:rtl/>
        </w:rPr>
        <w:t>تحليل</w:t>
      </w:r>
      <w:r w:rsidRPr="002C3213">
        <w:rPr>
          <w:rFonts w:eastAsia="Calibri"/>
          <w:rtl/>
        </w:rPr>
        <w:t xml:space="preserve"> </w:t>
      </w:r>
      <w:r w:rsidRPr="002C3213">
        <w:rPr>
          <w:rFonts w:eastAsia="Calibri" w:hint="eastAsia"/>
          <w:rtl/>
        </w:rPr>
        <w:t>وثائق</w:t>
      </w:r>
      <w:r w:rsidRPr="002C3213">
        <w:rPr>
          <w:rFonts w:eastAsia="Calibri"/>
          <w:rtl/>
        </w:rPr>
        <w:t xml:space="preserve"> </w:t>
      </w:r>
      <w:r w:rsidRPr="002C3213">
        <w:rPr>
          <w:rFonts w:eastAsia="Calibri" w:hint="eastAsia"/>
          <w:rtl/>
        </w:rPr>
        <w:t>داخلية،</w:t>
      </w:r>
      <w:r w:rsidRPr="002C3213">
        <w:rPr>
          <w:rFonts w:eastAsia="Calibri"/>
          <w:rtl/>
        </w:rPr>
        <w:t xml:space="preserve"> </w:t>
      </w:r>
      <w:r w:rsidRPr="002C3213">
        <w:rPr>
          <w:rFonts w:eastAsia="Calibri" w:hint="eastAsia"/>
          <w:rtl/>
        </w:rPr>
        <w:t>ومراجعة</w:t>
      </w:r>
      <w:r w:rsidRPr="002C3213">
        <w:rPr>
          <w:rFonts w:eastAsia="Calibri"/>
          <w:rtl/>
        </w:rPr>
        <w:t xml:space="preserve"> </w:t>
      </w:r>
      <w:r w:rsidRPr="002C3213">
        <w:rPr>
          <w:rFonts w:eastAsia="Calibri" w:hint="eastAsia"/>
          <w:rtl/>
        </w:rPr>
        <w:t>مطبوعة</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قواعد</w:t>
      </w:r>
      <w:r w:rsidRPr="002C3213">
        <w:rPr>
          <w:rFonts w:eastAsia="Calibri"/>
          <w:rtl/>
        </w:rPr>
        <w:t xml:space="preserve"> </w:t>
      </w:r>
      <w:r w:rsidRPr="002C3213">
        <w:rPr>
          <w:rFonts w:eastAsia="Calibri" w:hint="eastAsia"/>
          <w:rtl/>
        </w:rPr>
        <w:t>بيانات</w:t>
      </w:r>
      <w:r w:rsidRPr="002C3213">
        <w:rPr>
          <w:rFonts w:eastAsia="Calibri"/>
          <w:rtl/>
        </w:rPr>
        <w:t xml:space="preserve"> </w:t>
      </w:r>
      <w:r w:rsidRPr="002C3213">
        <w:rPr>
          <w:rFonts w:eastAsia="Calibri" w:hint="eastAsia"/>
          <w:rtl/>
        </w:rPr>
        <w:t>معتمدة،</w:t>
      </w:r>
      <w:r w:rsidRPr="002C3213">
        <w:rPr>
          <w:rFonts w:eastAsia="Calibri"/>
          <w:rtl/>
        </w:rPr>
        <w:t xml:space="preserve"> </w:t>
      </w:r>
      <w:r w:rsidRPr="002C3213">
        <w:rPr>
          <w:rFonts w:eastAsia="Calibri" w:hint="eastAsia"/>
          <w:rtl/>
        </w:rPr>
        <w:t>وقدمت</w:t>
      </w:r>
      <w:r w:rsidRPr="002C3213">
        <w:rPr>
          <w:rFonts w:eastAsia="Calibri"/>
          <w:rtl/>
        </w:rPr>
        <w:t xml:space="preserve"> </w:t>
      </w:r>
      <w:r w:rsidRPr="002C3213">
        <w:rPr>
          <w:rFonts w:eastAsia="Calibri" w:hint="eastAsia"/>
          <w:rtl/>
        </w:rPr>
        <w:t>تقييمًا</w:t>
      </w:r>
      <w:r w:rsidRPr="002C3213">
        <w:rPr>
          <w:rFonts w:eastAsia="Calibri"/>
          <w:rtl/>
        </w:rPr>
        <w:t xml:space="preserve"> </w:t>
      </w:r>
      <w:r w:rsidRPr="002C3213">
        <w:rPr>
          <w:rFonts w:eastAsia="Calibri" w:hint="eastAsia"/>
          <w:rtl/>
        </w:rPr>
        <w:t>موضوعيًا</w:t>
      </w:r>
      <w:r w:rsidRPr="002C3213">
        <w:rPr>
          <w:rFonts w:eastAsia="Calibri"/>
          <w:rtl/>
        </w:rPr>
        <w:t xml:space="preserve"> </w:t>
      </w:r>
      <w:r w:rsidRPr="002C3213">
        <w:rPr>
          <w:rFonts w:eastAsia="Calibri" w:hint="eastAsia"/>
          <w:rtl/>
        </w:rPr>
        <w:t>لسير</w:t>
      </w:r>
      <w:r w:rsidRPr="002C3213">
        <w:rPr>
          <w:rFonts w:eastAsia="Calibri"/>
          <w:rtl/>
        </w:rPr>
        <w:t xml:space="preserve"> </w:t>
      </w:r>
      <w:r w:rsidRPr="002C3213">
        <w:rPr>
          <w:rFonts w:eastAsia="Calibri" w:hint="eastAsia"/>
          <w:rtl/>
        </w:rPr>
        <w:t>عملية</w:t>
      </w:r>
      <w:r w:rsidRPr="002C3213">
        <w:rPr>
          <w:rFonts w:eastAsia="Calibri"/>
          <w:rtl/>
        </w:rPr>
        <w:t xml:space="preserve"> </w:t>
      </w:r>
      <w:r w:rsidRPr="002C3213">
        <w:rPr>
          <w:rFonts w:eastAsia="Calibri" w:hint="eastAsia"/>
          <w:rtl/>
        </w:rPr>
        <w:t>التحول</w:t>
      </w:r>
      <w:r w:rsidRPr="002C3213">
        <w:rPr>
          <w:rFonts w:eastAsia="Calibri"/>
          <w:rtl/>
        </w:rPr>
        <w:t xml:space="preserve">. </w:t>
      </w:r>
      <w:r w:rsidRPr="002C3213">
        <w:rPr>
          <w:rFonts w:eastAsia="Calibri" w:hint="eastAsia"/>
          <w:rtl/>
        </w:rPr>
        <w:t>أشارت</w:t>
      </w:r>
      <w:r w:rsidRPr="002C3213">
        <w:rPr>
          <w:rFonts w:eastAsia="Calibri"/>
          <w:rtl/>
        </w:rPr>
        <w:t xml:space="preserve"> </w:t>
      </w:r>
      <w:r w:rsidRPr="002C3213">
        <w:rPr>
          <w:rFonts w:eastAsia="Calibri" w:hint="eastAsia"/>
          <w:rtl/>
        </w:rPr>
        <w:t>النتائج</w:t>
      </w:r>
      <w:r w:rsidRPr="002C3213">
        <w:rPr>
          <w:rFonts w:eastAsia="Calibri"/>
          <w:rtl/>
        </w:rPr>
        <w:t xml:space="preserve"> </w:t>
      </w:r>
      <w:r w:rsidRPr="002C3213">
        <w:rPr>
          <w:rFonts w:eastAsia="Calibri" w:hint="eastAsia"/>
          <w:rtl/>
        </w:rPr>
        <w:t>إلى</w:t>
      </w:r>
      <w:r w:rsidRPr="002C3213">
        <w:rPr>
          <w:rFonts w:eastAsia="Calibri"/>
          <w:rtl/>
        </w:rPr>
        <w:t xml:space="preserve"> </w:t>
      </w:r>
      <w:r w:rsidRPr="002C3213">
        <w:rPr>
          <w:rFonts w:eastAsia="Calibri" w:hint="eastAsia"/>
          <w:rtl/>
        </w:rPr>
        <w:t>نجاحات</w:t>
      </w:r>
      <w:r w:rsidRPr="002C3213">
        <w:rPr>
          <w:rFonts w:eastAsia="Calibri"/>
          <w:rtl/>
        </w:rPr>
        <w:t xml:space="preserve"> </w:t>
      </w:r>
      <w:r w:rsidRPr="002C3213">
        <w:rPr>
          <w:rFonts w:eastAsia="Calibri" w:hint="eastAsia"/>
          <w:rtl/>
        </w:rPr>
        <w:t>ملموسة</w:t>
      </w:r>
      <w:r w:rsidRPr="002C3213">
        <w:rPr>
          <w:rFonts w:eastAsia="Calibri"/>
          <w:rtl/>
        </w:rPr>
        <w:t xml:space="preserve"> </w:t>
      </w:r>
      <w:r w:rsidRPr="002C3213">
        <w:rPr>
          <w:rFonts w:eastAsia="Calibri" w:hint="eastAsia"/>
          <w:rtl/>
        </w:rPr>
        <w:t>تمثلت</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تحسين</w:t>
      </w:r>
      <w:r w:rsidRPr="002C3213">
        <w:rPr>
          <w:rFonts w:eastAsia="Calibri"/>
          <w:rtl/>
        </w:rPr>
        <w:t xml:space="preserve"> </w:t>
      </w:r>
      <w:r w:rsidRPr="002C3213">
        <w:rPr>
          <w:rFonts w:eastAsia="Calibri" w:hint="eastAsia"/>
          <w:rtl/>
        </w:rPr>
        <w:t>جمع</w:t>
      </w:r>
      <w:r w:rsidRPr="002C3213">
        <w:rPr>
          <w:rFonts w:eastAsia="Calibri"/>
          <w:rtl/>
        </w:rPr>
        <w:t xml:space="preserve"> </w:t>
      </w:r>
      <w:r w:rsidRPr="002C3213">
        <w:rPr>
          <w:rFonts w:eastAsia="Calibri" w:hint="eastAsia"/>
          <w:rtl/>
        </w:rPr>
        <w:t>البيانات</w:t>
      </w:r>
      <w:r w:rsidRPr="002C3213">
        <w:rPr>
          <w:rFonts w:eastAsia="Calibri"/>
          <w:rtl/>
        </w:rPr>
        <w:t xml:space="preserve"> </w:t>
      </w:r>
      <w:r w:rsidRPr="002C3213">
        <w:rPr>
          <w:rFonts w:eastAsia="Calibri" w:hint="eastAsia"/>
          <w:rtl/>
        </w:rPr>
        <w:t>وتحليلها،</w:t>
      </w:r>
      <w:r w:rsidRPr="002C3213">
        <w:rPr>
          <w:rFonts w:eastAsia="Calibri"/>
          <w:rtl/>
        </w:rPr>
        <w:t xml:space="preserve"> </w:t>
      </w:r>
      <w:r w:rsidRPr="002C3213">
        <w:rPr>
          <w:rFonts w:eastAsia="Calibri" w:hint="eastAsia"/>
          <w:rtl/>
        </w:rPr>
        <w:t>وزيادة</w:t>
      </w:r>
      <w:r w:rsidRPr="002C3213">
        <w:rPr>
          <w:rFonts w:eastAsia="Calibri"/>
          <w:rtl/>
        </w:rPr>
        <w:t xml:space="preserve"> </w:t>
      </w:r>
      <w:r w:rsidRPr="002C3213">
        <w:rPr>
          <w:rFonts w:eastAsia="Calibri" w:hint="eastAsia"/>
          <w:rtl/>
        </w:rPr>
        <w:t>تفاعل</w:t>
      </w:r>
      <w:r w:rsidRPr="002C3213">
        <w:rPr>
          <w:rFonts w:eastAsia="Calibri"/>
          <w:rtl/>
        </w:rPr>
        <w:t xml:space="preserve"> </w:t>
      </w:r>
      <w:r w:rsidRPr="002C3213">
        <w:rPr>
          <w:rFonts w:eastAsia="Calibri" w:hint="eastAsia"/>
          <w:rtl/>
        </w:rPr>
        <w:t>المرضى</w:t>
      </w:r>
      <w:r w:rsidRPr="002C3213">
        <w:rPr>
          <w:rFonts w:eastAsia="Calibri"/>
          <w:rtl/>
        </w:rPr>
        <w:t xml:space="preserve"> </w:t>
      </w:r>
      <w:r w:rsidRPr="002C3213">
        <w:rPr>
          <w:rFonts w:eastAsia="Calibri" w:hint="eastAsia"/>
          <w:rtl/>
        </w:rPr>
        <w:t>مع</w:t>
      </w:r>
      <w:r w:rsidRPr="002C3213">
        <w:rPr>
          <w:rFonts w:eastAsia="Calibri"/>
          <w:rtl/>
        </w:rPr>
        <w:t xml:space="preserve"> </w:t>
      </w:r>
      <w:r w:rsidRPr="002C3213">
        <w:rPr>
          <w:rFonts w:eastAsia="Calibri" w:hint="eastAsia"/>
          <w:rtl/>
        </w:rPr>
        <w:t>الخدمات</w:t>
      </w:r>
      <w:r w:rsidRPr="002C3213">
        <w:rPr>
          <w:rFonts w:eastAsia="Calibri"/>
          <w:rtl/>
        </w:rPr>
        <w:t xml:space="preserve"> </w:t>
      </w:r>
      <w:r w:rsidRPr="002C3213">
        <w:rPr>
          <w:rFonts w:eastAsia="Calibri" w:hint="eastAsia"/>
          <w:rtl/>
        </w:rPr>
        <w:t>الصحية</w:t>
      </w:r>
      <w:r w:rsidRPr="002C3213">
        <w:rPr>
          <w:rFonts w:eastAsia="Calibri"/>
          <w:rtl/>
        </w:rPr>
        <w:t xml:space="preserve">. </w:t>
      </w:r>
      <w:r w:rsidRPr="002C3213">
        <w:rPr>
          <w:rFonts w:eastAsia="Calibri" w:hint="eastAsia"/>
          <w:rtl/>
        </w:rPr>
        <w:t>ومع</w:t>
      </w:r>
      <w:r w:rsidRPr="002C3213">
        <w:rPr>
          <w:rFonts w:eastAsia="Calibri"/>
          <w:rtl/>
        </w:rPr>
        <w:t xml:space="preserve"> </w:t>
      </w:r>
      <w:r w:rsidRPr="002C3213">
        <w:rPr>
          <w:rFonts w:eastAsia="Calibri" w:hint="eastAsia"/>
          <w:rtl/>
        </w:rPr>
        <w:t>ذلك،</w:t>
      </w:r>
      <w:r w:rsidRPr="002C3213">
        <w:rPr>
          <w:rFonts w:eastAsia="Calibri"/>
          <w:rtl/>
        </w:rPr>
        <w:t xml:space="preserve"> </w:t>
      </w:r>
      <w:r w:rsidRPr="002C3213">
        <w:rPr>
          <w:rFonts w:eastAsia="Calibri" w:hint="eastAsia"/>
          <w:rtl/>
        </w:rPr>
        <w:t>كشفت</w:t>
      </w:r>
      <w:r w:rsidRPr="002C3213">
        <w:rPr>
          <w:rFonts w:eastAsia="Calibri"/>
          <w:rtl/>
        </w:rPr>
        <w:t xml:space="preserve"> </w:t>
      </w:r>
      <w:r w:rsidRPr="002C3213">
        <w:rPr>
          <w:rFonts w:eastAsia="Calibri" w:hint="eastAsia"/>
          <w:rtl/>
        </w:rPr>
        <w:t>عن</w:t>
      </w:r>
      <w:r w:rsidRPr="002C3213">
        <w:rPr>
          <w:rFonts w:eastAsia="Calibri"/>
          <w:rtl/>
        </w:rPr>
        <w:t xml:space="preserve"> </w:t>
      </w:r>
      <w:r w:rsidRPr="002C3213">
        <w:rPr>
          <w:rFonts w:eastAsia="Calibri" w:hint="eastAsia"/>
          <w:rtl/>
        </w:rPr>
        <w:t>عقبات</w:t>
      </w:r>
      <w:r w:rsidRPr="002C3213">
        <w:rPr>
          <w:rFonts w:eastAsia="Calibri"/>
          <w:rtl/>
        </w:rPr>
        <w:t xml:space="preserve"> </w:t>
      </w:r>
      <w:r w:rsidRPr="002C3213">
        <w:rPr>
          <w:rFonts w:eastAsia="Calibri" w:hint="eastAsia"/>
          <w:rtl/>
        </w:rPr>
        <w:t>مثل</w:t>
      </w:r>
      <w:r w:rsidRPr="002C3213">
        <w:rPr>
          <w:rFonts w:eastAsia="Calibri"/>
          <w:rtl/>
        </w:rPr>
        <w:t xml:space="preserve"> </w:t>
      </w:r>
      <w:r w:rsidRPr="002C3213">
        <w:rPr>
          <w:rFonts w:eastAsia="Calibri" w:hint="eastAsia"/>
          <w:rtl/>
        </w:rPr>
        <w:t>ضعف</w:t>
      </w:r>
      <w:r w:rsidRPr="002C3213">
        <w:rPr>
          <w:rFonts w:eastAsia="Calibri"/>
          <w:rtl/>
        </w:rPr>
        <w:t xml:space="preserve"> </w:t>
      </w:r>
      <w:r w:rsidRPr="002C3213">
        <w:rPr>
          <w:rFonts w:eastAsia="Calibri" w:hint="eastAsia"/>
          <w:rtl/>
        </w:rPr>
        <w:t>التنسيق،</w:t>
      </w:r>
      <w:r w:rsidRPr="002C3213">
        <w:rPr>
          <w:rFonts w:eastAsia="Calibri"/>
          <w:rtl/>
        </w:rPr>
        <w:t xml:space="preserve"> </w:t>
      </w:r>
      <w:r w:rsidRPr="002C3213">
        <w:rPr>
          <w:rFonts w:eastAsia="Calibri" w:hint="eastAsia"/>
          <w:rtl/>
        </w:rPr>
        <w:t>وقلة</w:t>
      </w:r>
      <w:r w:rsidRPr="002C3213">
        <w:rPr>
          <w:rFonts w:eastAsia="Calibri"/>
          <w:rtl/>
        </w:rPr>
        <w:t xml:space="preserve"> </w:t>
      </w:r>
      <w:r w:rsidRPr="002C3213">
        <w:rPr>
          <w:rFonts w:eastAsia="Calibri" w:hint="eastAsia"/>
          <w:rtl/>
        </w:rPr>
        <w:t>الوعي</w:t>
      </w:r>
      <w:r w:rsidRPr="002C3213">
        <w:rPr>
          <w:rFonts w:eastAsia="Calibri"/>
          <w:rtl/>
        </w:rPr>
        <w:t xml:space="preserve"> </w:t>
      </w:r>
      <w:r w:rsidRPr="002C3213">
        <w:rPr>
          <w:rFonts w:eastAsia="Calibri" w:hint="eastAsia"/>
          <w:rtl/>
        </w:rPr>
        <w:t>المجتمعي،</w:t>
      </w:r>
      <w:r w:rsidRPr="002C3213">
        <w:rPr>
          <w:rFonts w:eastAsia="Calibri"/>
          <w:rtl/>
        </w:rPr>
        <w:t xml:space="preserve"> </w:t>
      </w:r>
      <w:r w:rsidRPr="002C3213">
        <w:rPr>
          <w:rFonts w:eastAsia="Calibri" w:hint="eastAsia"/>
          <w:rtl/>
        </w:rPr>
        <w:t>والتحديات</w:t>
      </w:r>
      <w:r w:rsidRPr="002C3213">
        <w:rPr>
          <w:rFonts w:eastAsia="Calibri"/>
          <w:rtl/>
        </w:rPr>
        <w:t xml:space="preserve"> </w:t>
      </w:r>
      <w:r w:rsidRPr="002C3213">
        <w:rPr>
          <w:rFonts w:eastAsia="Calibri" w:hint="eastAsia"/>
          <w:rtl/>
        </w:rPr>
        <w:t>في</w:t>
      </w:r>
      <w:r w:rsidRPr="002C3213">
        <w:rPr>
          <w:rFonts w:eastAsia="Calibri"/>
          <w:rtl/>
        </w:rPr>
        <w:t xml:space="preserve"> </w:t>
      </w:r>
      <w:r w:rsidRPr="002C3213">
        <w:rPr>
          <w:rFonts w:eastAsia="Calibri" w:hint="eastAsia"/>
          <w:rtl/>
        </w:rPr>
        <w:t>إدارة</w:t>
      </w:r>
      <w:r w:rsidRPr="002C3213">
        <w:rPr>
          <w:rFonts w:eastAsia="Calibri"/>
          <w:rtl/>
        </w:rPr>
        <w:t xml:space="preserve"> </w:t>
      </w:r>
      <w:r w:rsidRPr="002C3213">
        <w:rPr>
          <w:rFonts w:eastAsia="Calibri" w:hint="eastAsia"/>
          <w:rtl/>
        </w:rPr>
        <w:t>التغيير</w:t>
      </w:r>
      <w:r w:rsidRPr="002C3213">
        <w:rPr>
          <w:rFonts w:eastAsia="Calibri"/>
          <w:rtl/>
        </w:rPr>
        <w:t xml:space="preserve"> </w:t>
      </w:r>
      <w:r w:rsidRPr="002C3213">
        <w:rPr>
          <w:rFonts w:eastAsia="Calibri" w:hint="eastAsia"/>
          <w:rtl/>
        </w:rPr>
        <w:t>داخل</w:t>
      </w:r>
      <w:r w:rsidRPr="002C3213">
        <w:rPr>
          <w:rFonts w:eastAsia="Calibri"/>
          <w:rtl/>
        </w:rPr>
        <w:t xml:space="preserve"> </w:t>
      </w:r>
      <w:r w:rsidRPr="002C3213">
        <w:rPr>
          <w:rFonts w:eastAsia="Calibri" w:hint="eastAsia"/>
          <w:rtl/>
        </w:rPr>
        <w:t>الكوادر</w:t>
      </w:r>
      <w:r w:rsidRPr="002C3213">
        <w:rPr>
          <w:rFonts w:eastAsia="Calibri"/>
          <w:rtl/>
        </w:rPr>
        <w:t xml:space="preserve">. </w:t>
      </w:r>
      <w:r w:rsidRPr="002C3213">
        <w:rPr>
          <w:rFonts w:eastAsia="Calibri" w:hint="eastAsia"/>
          <w:rtl/>
        </w:rPr>
        <w:t>توصي</w:t>
      </w:r>
      <w:r w:rsidRPr="002C3213">
        <w:rPr>
          <w:rFonts w:eastAsia="Calibri"/>
          <w:rtl/>
        </w:rPr>
        <w:t xml:space="preserve"> </w:t>
      </w:r>
      <w:r w:rsidRPr="002C3213">
        <w:rPr>
          <w:rFonts w:eastAsia="Calibri" w:hint="eastAsia"/>
          <w:rtl/>
        </w:rPr>
        <w:t>الدراسة</w:t>
      </w:r>
      <w:r w:rsidRPr="002C3213">
        <w:rPr>
          <w:rFonts w:eastAsia="Calibri"/>
          <w:rtl/>
        </w:rPr>
        <w:t xml:space="preserve"> </w:t>
      </w:r>
      <w:r w:rsidRPr="002C3213">
        <w:rPr>
          <w:rFonts w:eastAsia="Calibri" w:hint="eastAsia"/>
          <w:rtl/>
        </w:rPr>
        <w:t>بقياس</w:t>
      </w:r>
      <w:r w:rsidRPr="002C3213">
        <w:rPr>
          <w:rFonts w:eastAsia="Calibri"/>
          <w:rtl/>
        </w:rPr>
        <w:t xml:space="preserve"> </w:t>
      </w:r>
      <w:r w:rsidRPr="002C3213">
        <w:rPr>
          <w:rFonts w:eastAsia="Calibri" w:hint="eastAsia"/>
          <w:rtl/>
        </w:rPr>
        <w:t>الأثر</w:t>
      </w:r>
      <w:r w:rsidRPr="002C3213">
        <w:rPr>
          <w:rFonts w:eastAsia="Calibri"/>
          <w:rtl/>
        </w:rPr>
        <w:t xml:space="preserve"> </w:t>
      </w:r>
      <w:r w:rsidRPr="002C3213">
        <w:rPr>
          <w:rFonts w:eastAsia="Calibri" w:hint="eastAsia"/>
          <w:rtl/>
        </w:rPr>
        <w:t>الفعلي</w:t>
      </w:r>
      <w:r w:rsidRPr="002C3213">
        <w:rPr>
          <w:rFonts w:eastAsia="Calibri"/>
          <w:rtl/>
        </w:rPr>
        <w:t xml:space="preserve"> </w:t>
      </w:r>
      <w:r w:rsidRPr="002C3213">
        <w:rPr>
          <w:rFonts w:eastAsia="Calibri" w:hint="eastAsia"/>
          <w:rtl/>
        </w:rPr>
        <w:t>لمسارات</w:t>
      </w:r>
      <w:r w:rsidRPr="002C3213">
        <w:rPr>
          <w:rFonts w:eastAsia="Calibri"/>
          <w:rtl/>
        </w:rPr>
        <w:t xml:space="preserve"> </w:t>
      </w:r>
      <w:r w:rsidRPr="002C3213">
        <w:rPr>
          <w:rFonts w:eastAsia="Calibri" w:hint="eastAsia"/>
          <w:rtl/>
        </w:rPr>
        <w:t>الرعاية</w:t>
      </w:r>
      <w:r w:rsidRPr="002C3213">
        <w:rPr>
          <w:rFonts w:eastAsia="Calibri"/>
          <w:rtl/>
        </w:rPr>
        <w:t xml:space="preserve"> </w:t>
      </w:r>
      <w:r w:rsidRPr="002C3213">
        <w:rPr>
          <w:rFonts w:eastAsia="Calibri" w:hint="eastAsia"/>
          <w:rtl/>
        </w:rPr>
        <w:t>بشكل</w:t>
      </w:r>
      <w:r w:rsidRPr="002C3213">
        <w:rPr>
          <w:rFonts w:eastAsia="Calibri"/>
          <w:rtl/>
        </w:rPr>
        <w:t xml:space="preserve"> </w:t>
      </w:r>
      <w:r w:rsidRPr="002C3213">
        <w:rPr>
          <w:rFonts w:eastAsia="Calibri" w:hint="eastAsia"/>
          <w:rtl/>
        </w:rPr>
        <w:t>منتظم،</w:t>
      </w:r>
      <w:r w:rsidRPr="002C3213">
        <w:rPr>
          <w:rFonts w:eastAsia="Calibri"/>
          <w:rtl/>
        </w:rPr>
        <w:t xml:space="preserve"> </w:t>
      </w:r>
      <w:r w:rsidRPr="002C3213">
        <w:rPr>
          <w:rFonts w:eastAsia="Calibri" w:hint="eastAsia"/>
          <w:rtl/>
        </w:rPr>
        <w:t>وتوفير</w:t>
      </w:r>
      <w:r w:rsidRPr="002C3213">
        <w:rPr>
          <w:rFonts w:eastAsia="Calibri"/>
          <w:rtl/>
        </w:rPr>
        <w:t xml:space="preserve"> </w:t>
      </w:r>
      <w:r w:rsidRPr="002C3213">
        <w:rPr>
          <w:rFonts w:eastAsia="Calibri" w:hint="eastAsia"/>
          <w:rtl/>
        </w:rPr>
        <w:t>موارد</w:t>
      </w:r>
      <w:r w:rsidRPr="002C3213">
        <w:rPr>
          <w:rFonts w:eastAsia="Calibri"/>
          <w:rtl/>
        </w:rPr>
        <w:t xml:space="preserve"> </w:t>
      </w:r>
      <w:r w:rsidRPr="002C3213">
        <w:rPr>
          <w:rFonts w:eastAsia="Calibri" w:hint="eastAsia"/>
          <w:rtl/>
        </w:rPr>
        <w:t>بشرية</w:t>
      </w:r>
      <w:r w:rsidRPr="002C3213">
        <w:rPr>
          <w:rFonts w:eastAsia="Calibri"/>
          <w:rtl/>
        </w:rPr>
        <w:t xml:space="preserve"> </w:t>
      </w:r>
      <w:r w:rsidRPr="002C3213">
        <w:rPr>
          <w:rFonts w:eastAsia="Calibri" w:hint="eastAsia"/>
          <w:rtl/>
        </w:rPr>
        <w:t>مؤهلة،</w:t>
      </w:r>
      <w:r w:rsidRPr="002C3213">
        <w:rPr>
          <w:rFonts w:eastAsia="Calibri"/>
          <w:rtl/>
        </w:rPr>
        <w:t xml:space="preserve"> </w:t>
      </w:r>
      <w:r w:rsidRPr="002C3213">
        <w:rPr>
          <w:rFonts w:eastAsia="Calibri" w:hint="eastAsia"/>
          <w:rtl/>
        </w:rPr>
        <w:t>إلى</w:t>
      </w:r>
      <w:r w:rsidRPr="002C3213">
        <w:rPr>
          <w:rFonts w:eastAsia="Calibri"/>
          <w:rtl/>
        </w:rPr>
        <w:t xml:space="preserve"> </w:t>
      </w:r>
      <w:r w:rsidRPr="002C3213">
        <w:rPr>
          <w:rFonts w:eastAsia="Calibri" w:hint="eastAsia"/>
          <w:rtl/>
        </w:rPr>
        <w:t>جانب</w:t>
      </w:r>
      <w:r w:rsidRPr="002C3213">
        <w:rPr>
          <w:rFonts w:eastAsia="Calibri"/>
          <w:rtl/>
        </w:rPr>
        <w:t xml:space="preserve"> </w:t>
      </w:r>
      <w:r w:rsidRPr="002C3213">
        <w:rPr>
          <w:rFonts w:eastAsia="Calibri" w:hint="eastAsia"/>
          <w:rtl/>
        </w:rPr>
        <w:t>اعتماد</w:t>
      </w:r>
      <w:r w:rsidRPr="002C3213">
        <w:rPr>
          <w:rFonts w:eastAsia="Calibri"/>
          <w:rtl/>
        </w:rPr>
        <w:t xml:space="preserve"> </w:t>
      </w:r>
      <w:r w:rsidRPr="002C3213">
        <w:rPr>
          <w:rFonts w:eastAsia="Calibri" w:hint="eastAsia"/>
          <w:rtl/>
        </w:rPr>
        <w:t>آليات</w:t>
      </w:r>
      <w:r w:rsidRPr="002C3213">
        <w:rPr>
          <w:rFonts w:eastAsia="Calibri"/>
          <w:rtl/>
        </w:rPr>
        <w:t xml:space="preserve"> </w:t>
      </w:r>
      <w:r w:rsidRPr="002C3213">
        <w:rPr>
          <w:rFonts w:eastAsia="Calibri" w:hint="eastAsia"/>
          <w:rtl/>
        </w:rPr>
        <w:t>رصد</w:t>
      </w:r>
      <w:r w:rsidRPr="002C3213">
        <w:rPr>
          <w:rFonts w:eastAsia="Calibri"/>
          <w:rtl/>
        </w:rPr>
        <w:t xml:space="preserve"> </w:t>
      </w:r>
      <w:r w:rsidRPr="002C3213">
        <w:rPr>
          <w:rFonts w:eastAsia="Calibri" w:hint="eastAsia"/>
          <w:rtl/>
        </w:rPr>
        <w:t>وتقييم</w:t>
      </w:r>
      <w:r w:rsidRPr="002C3213">
        <w:rPr>
          <w:rFonts w:eastAsia="Calibri"/>
          <w:rtl/>
        </w:rPr>
        <w:t xml:space="preserve"> </w:t>
      </w:r>
      <w:r w:rsidRPr="002C3213">
        <w:rPr>
          <w:rFonts w:eastAsia="Calibri" w:hint="eastAsia"/>
          <w:rtl/>
        </w:rPr>
        <w:t>مستمر</w:t>
      </w:r>
      <w:r w:rsidRPr="002C3213">
        <w:rPr>
          <w:rFonts w:eastAsia="Calibri"/>
          <w:rtl/>
        </w:rPr>
        <w:t xml:space="preserve"> </w:t>
      </w:r>
      <w:r w:rsidRPr="002C3213">
        <w:rPr>
          <w:rFonts w:eastAsia="Calibri" w:hint="eastAsia"/>
          <w:rtl/>
        </w:rPr>
        <w:t>لضمان</w:t>
      </w:r>
      <w:r w:rsidRPr="002C3213">
        <w:rPr>
          <w:rFonts w:eastAsia="Calibri"/>
          <w:rtl/>
        </w:rPr>
        <w:t xml:space="preserve"> </w:t>
      </w:r>
      <w:r w:rsidRPr="002C3213">
        <w:rPr>
          <w:rFonts w:eastAsia="Calibri" w:hint="eastAsia"/>
          <w:rtl/>
        </w:rPr>
        <w:t>استدامة</w:t>
      </w:r>
      <w:r w:rsidRPr="002C3213">
        <w:rPr>
          <w:rFonts w:eastAsia="Calibri"/>
          <w:rtl/>
        </w:rPr>
        <w:t xml:space="preserve"> </w:t>
      </w:r>
      <w:r w:rsidRPr="002C3213">
        <w:rPr>
          <w:rFonts w:eastAsia="Calibri" w:hint="eastAsia"/>
          <w:rtl/>
        </w:rPr>
        <w:t>النموذج</w:t>
      </w:r>
      <w:r w:rsidRPr="002C3213">
        <w:rPr>
          <w:rFonts w:eastAsia="Calibri"/>
          <w:rtl/>
        </w:rPr>
        <w:t xml:space="preserve"> </w:t>
      </w:r>
      <w:r w:rsidRPr="002C3213">
        <w:rPr>
          <w:rFonts w:eastAsia="Calibri" w:hint="eastAsia"/>
          <w:rtl/>
        </w:rPr>
        <w:t>وتحقيق</w:t>
      </w:r>
      <w:r w:rsidRPr="002C3213">
        <w:rPr>
          <w:rFonts w:eastAsia="Calibri"/>
          <w:rtl/>
        </w:rPr>
        <w:t xml:space="preserve"> </w:t>
      </w:r>
      <w:r w:rsidRPr="002C3213">
        <w:rPr>
          <w:rFonts w:eastAsia="Calibri" w:hint="eastAsia"/>
          <w:rtl/>
        </w:rPr>
        <w:t>أهداف</w:t>
      </w:r>
      <w:r w:rsidRPr="002C3213">
        <w:rPr>
          <w:rFonts w:eastAsia="Calibri"/>
          <w:rtl/>
        </w:rPr>
        <w:t xml:space="preserve"> </w:t>
      </w:r>
      <w:r w:rsidRPr="002C3213">
        <w:rPr>
          <w:rFonts w:eastAsia="Calibri" w:hint="eastAsia"/>
          <w:rtl/>
        </w:rPr>
        <w:t>الرعاية</w:t>
      </w:r>
      <w:r w:rsidRPr="002C3213">
        <w:rPr>
          <w:rFonts w:eastAsia="Calibri"/>
          <w:rtl/>
        </w:rPr>
        <w:t xml:space="preserve"> </w:t>
      </w:r>
      <w:r w:rsidRPr="002C3213">
        <w:rPr>
          <w:rFonts w:eastAsia="Calibri" w:hint="eastAsia"/>
          <w:rtl/>
        </w:rPr>
        <w:t>الشاملة</w:t>
      </w:r>
      <w:r w:rsidRPr="002C3213">
        <w:rPr>
          <w:rFonts w:eastAsia="Calibri"/>
        </w:rPr>
        <w:t>.</w:t>
      </w:r>
    </w:p>
    <w:p w14:paraId="05EADDD4" w14:textId="77777777" w:rsidR="002C3213" w:rsidRPr="002C3213" w:rsidRDefault="002C3213" w:rsidP="0093721B">
      <w:pPr>
        <w:numPr>
          <w:ilvl w:val="0"/>
          <w:numId w:val="2"/>
        </w:numPr>
        <w:spacing w:after="160" w:line="259" w:lineRule="auto"/>
        <w:contextualSpacing/>
        <w:rPr>
          <w:rFonts w:eastAsia="Calibri"/>
          <w:lang w:val="en-CA"/>
        </w:rPr>
      </w:pPr>
      <w:r w:rsidRPr="002C3213">
        <w:rPr>
          <w:rFonts w:eastAsia="Calibri" w:hint="cs"/>
          <w:rtl/>
          <w:lang w:val="en-CA"/>
        </w:rPr>
        <w:t xml:space="preserve">وبينت دراسة (الحربي واخرون،2023) </w:t>
      </w:r>
      <w:r w:rsidRPr="002C3213">
        <w:rPr>
          <w:rFonts w:eastAsia="Calibri" w:hint="eastAsia"/>
          <w:rtl/>
          <w:lang w:val="en-CA"/>
        </w:rPr>
        <w:t>استهدفت</w:t>
      </w:r>
      <w:r w:rsidRPr="002C3213">
        <w:rPr>
          <w:rFonts w:eastAsia="Calibri"/>
          <w:rtl/>
          <w:lang w:val="en-CA"/>
        </w:rPr>
        <w:t xml:space="preserve"> </w:t>
      </w:r>
      <w:r w:rsidRPr="002C3213">
        <w:rPr>
          <w:rFonts w:eastAsia="Calibri" w:hint="eastAsia"/>
          <w:rtl/>
          <w:lang w:val="en-CA"/>
        </w:rPr>
        <w:t>هذه</w:t>
      </w:r>
      <w:r w:rsidRPr="002C3213">
        <w:rPr>
          <w:rFonts w:eastAsia="Calibri"/>
          <w:rtl/>
          <w:lang w:val="en-CA"/>
        </w:rPr>
        <w:t xml:space="preserve"> </w:t>
      </w:r>
      <w:r w:rsidRPr="002C3213">
        <w:rPr>
          <w:rFonts w:eastAsia="Calibri" w:hint="eastAsia"/>
          <w:rtl/>
          <w:lang w:val="en-CA"/>
        </w:rPr>
        <w:t>الدراسة</w:t>
      </w:r>
      <w:r w:rsidRPr="002C3213">
        <w:rPr>
          <w:rFonts w:eastAsia="Calibri"/>
          <w:rtl/>
          <w:lang w:val="en-CA"/>
        </w:rPr>
        <w:t xml:space="preserve"> </w:t>
      </w:r>
      <w:r w:rsidRPr="002C3213">
        <w:rPr>
          <w:rFonts w:eastAsia="Calibri" w:hint="eastAsia"/>
          <w:rtl/>
          <w:lang w:val="en-CA"/>
        </w:rPr>
        <w:t>تقييم</w:t>
      </w:r>
      <w:r w:rsidRPr="002C3213">
        <w:rPr>
          <w:rFonts w:eastAsia="Calibri"/>
          <w:rtl/>
          <w:lang w:val="en-CA"/>
        </w:rPr>
        <w:t xml:space="preserve"> </w:t>
      </w:r>
      <w:r w:rsidRPr="002C3213">
        <w:rPr>
          <w:rFonts w:eastAsia="Calibri" w:hint="eastAsia"/>
          <w:rtl/>
          <w:lang w:val="en-CA"/>
        </w:rPr>
        <w:t>مستوى</w:t>
      </w:r>
      <w:r w:rsidRPr="002C3213">
        <w:rPr>
          <w:rFonts w:eastAsia="Calibri"/>
          <w:rtl/>
          <w:lang w:val="en-CA"/>
        </w:rPr>
        <w:t xml:space="preserve"> </w:t>
      </w:r>
      <w:r w:rsidRPr="002C3213">
        <w:rPr>
          <w:rFonts w:eastAsia="Calibri" w:hint="eastAsia"/>
          <w:rtl/>
          <w:lang w:val="en-CA"/>
        </w:rPr>
        <w:t>معرفة</w:t>
      </w:r>
      <w:r w:rsidRPr="002C3213">
        <w:rPr>
          <w:rFonts w:eastAsia="Calibri"/>
          <w:rtl/>
          <w:lang w:val="en-CA"/>
        </w:rPr>
        <w:t xml:space="preserve"> </w:t>
      </w:r>
      <w:r w:rsidRPr="002C3213">
        <w:rPr>
          <w:rFonts w:eastAsia="Calibri" w:hint="eastAsia"/>
          <w:rtl/>
          <w:lang w:val="en-CA"/>
        </w:rPr>
        <w:t>العاملين</w:t>
      </w:r>
      <w:r w:rsidRPr="002C3213">
        <w:rPr>
          <w:rFonts w:eastAsia="Calibri"/>
          <w:rtl/>
          <w:lang w:val="en-CA"/>
        </w:rPr>
        <w:t xml:space="preserve"> </w:t>
      </w:r>
      <w:r w:rsidRPr="002C3213">
        <w:rPr>
          <w:rFonts w:eastAsia="Calibri" w:hint="eastAsia"/>
          <w:rtl/>
          <w:lang w:val="en-CA"/>
        </w:rPr>
        <w:t>في</w:t>
      </w:r>
      <w:r w:rsidRPr="002C3213">
        <w:rPr>
          <w:rFonts w:eastAsia="Calibri"/>
          <w:rtl/>
          <w:lang w:val="en-CA"/>
        </w:rPr>
        <w:t xml:space="preserve"> </w:t>
      </w:r>
      <w:r w:rsidRPr="002C3213">
        <w:rPr>
          <w:rFonts w:eastAsia="Calibri" w:hint="eastAsia"/>
          <w:rtl/>
          <w:lang w:val="en-CA"/>
        </w:rPr>
        <w:t>القطاع</w:t>
      </w:r>
      <w:r w:rsidRPr="002C3213">
        <w:rPr>
          <w:rFonts w:eastAsia="Calibri"/>
          <w:rtl/>
          <w:lang w:val="en-CA"/>
        </w:rPr>
        <w:t xml:space="preserve"> </w:t>
      </w:r>
      <w:r w:rsidRPr="002C3213">
        <w:rPr>
          <w:rFonts w:eastAsia="Calibri" w:hint="eastAsia"/>
          <w:rtl/>
          <w:lang w:val="en-CA"/>
        </w:rPr>
        <w:t>الصحي</w:t>
      </w:r>
      <w:r w:rsidRPr="002C3213">
        <w:rPr>
          <w:rFonts w:eastAsia="Calibri"/>
          <w:rtl/>
          <w:lang w:val="en-CA"/>
        </w:rPr>
        <w:t xml:space="preserve"> </w:t>
      </w:r>
      <w:r w:rsidRPr="002C3213">
        <w:rPr>
          <w:rFonts w:eastAsia="Calibri" w:hint="eastAsia"/>
          <w:rtl/>
          <w:lang w:val="en-CA"/>
        </w:rPr>
        <w:t>في</w:t>
      </w:r>
      <w:r w:rsidRPr="002C3213">
        <w:rPr>
          <w:rFonts w:eastAsia="Calibri"/>
          <w:rtl/>
          <w:lang w:val="en-CA"/>
        </w:rPr>
        <w:t xml:space="preserve"> </w:t>
      </w:r>
      <w:r w:rsidRPr="002C3213">
        <w:rPr>
          <w:rFonts w:eastAsia="Calibri" w:hint="eastAsia"/>
          <w:rtl/>
          <w:lang w:val="en-CA"/>
        </w:rPr>
        <w:t>السعودية</w:t>
      </w:r>
      <w:r w:rsidRPr="002C3213">
        <w:rPr>
          <w:rFonts w:eastAsia="Calibri"/>
          <w:rtl/>
          <w:lang w:val="en-CA"/>
        </w:rPr>
        <w:t xml:space="preserve"> </w:t>
      </w:r>
      <w:r w:rsidRPr="002C3213">
        <w:rPr>
          <w:rFonts w:eastAsia="Calibri" w:hint="eastAsia"/>
          <w:rtl/>
          <w:lang w:val="en-CA"/>
        </w:rPr>
        <w:t>بخصوص</w:t>
      </w:r>
      <w:r w:rsidRPr="002C3213">
        <w:rPr>
          <w:rFonts w:eastAsia="Calibri"/>
          <w:rtl/>
          <w:lang w:val="en-CA"/>
        </w:rPr>
        <w:t xml:space="preserve"> </w:t>
      </w:r>
      <w:r w:rsidRPr="002C3213">
        <w:rPr>
          <w:rFonts w:eastAsia="Calibri" w:hint="eastAsia"/>
          <w:rtl/>
          <w:lang w:val="en-CA"/>
        </w:rPr>
        <w:t>التحولات</w:t>
      </w:r>
      <w:r w:rsidRPr="002C3213">
        <w:rPr>
          <w:rFonts w:eastAsia="Calibri"/>
          <w:rtl/>
          <w:lang w:val="en-CA"/>
        </w:rPr>
        <w:t xml:space="preserve"> </w:t>
      </w:r>
      <w:r w:rsidRPr="002C3213">
        <w:rPr>
          <w:rFonts w:eastAsia="Calibri" w:hint="eastAsia"/>
          <w:rtl/>
          <w:lang w:val="en-CA"/>
        </w:rPr>
        <w:t>الجارية</w:t>
      </w:r>
      <w:r w:rsidRPr="002C3213">
        <w:rPr>
          <w:rFonts w:eastAsia="Calibri"/>
          <w:rtl/>
          <w:lang w:val="en-CA"/>
        </w:rPr>
        <w:t xml:space="preserve"> </w:t>
      </w:r>
      <w:r w:rsidRPr="002C3213">
        <w:rPr>
          <w:rFonts w:eastAsia="Calibri" w:hint="eastAsia"/>
          <w:rtl/>
          <w:lang w:val="en-CA"/>
        </w:rPr>
        <w:t>ضمن</w:t>
      </w:r>
      <w:r w:rsidRPr="002C3213">
        <w:rPr>
          <w:rFonts w:eastAsia="Calibri"/>
          <w:rtl/>
          <w:lang w:val="en-CA"/>
        </w:rPr>
        <w:t xml:space="preserve"> </w:t>
      </w:r>
      <w:r w:rsidRPr="002C3213">
        <w:rPr>
          <w:rFonts w:eastAsia="Calibri" w:hint="eastAsia"/>
          <w:rtl/>
          <w:lang w:val="en-CA"/>
        </w:rPr>
        <w:t>رؤية</w:t>
      </w:r>
      <w:r w:rsidRPr="002C3213">
        <w:rPr>
          <w:rFonts w:eastAsia="Calibri"/>
          <w:rtl/>
          <w:lang w:val="en-CA"/>
        </w:rPr>
        <w:t xml:space="preserve"> 2030</w:t>
      </w:r>
      <w:r w:rsidRPr="002C3213">
        <w:rPr>
          <w:rFonts w:eastAsia="Calibri" w:hint="eastAsia"/>
          <w:rtl/>
          <w:lang w:val="en-CA"/>
        </w:rPr>
        <w:t>،</w:t>
      </w:r>
      <w:r w:rsidRPr="002C3213">
        <w:rPr>
          <w:rFonts w:eastAsia="Calibri"/>
          <w:rtl/>
          <w:lang w:val="en-CA"/>
        </w:rPr>
        <w:t xml:space="preserve"> </w:t>
      </w:r>
      <w:r w:rsidRPr="002C3213">
        <w:rPr>
          <w:rFonts w:eastAsia="Calibri" w:hint="eastAsia"/>
          <w:rtl/>
          <w:lang w:val="en-CA"/>
        </w:rPr>
        <w:t>ولا</w:t>
      </w:r>
      <w:r w:rsidRPr="002C3213">
        <w:rPr>
          <w:rFonts w:eastAsia="Calibri"/>
          <w:rtl/>
          <w:lang w:val="en-CA"/>
        </w:rPr>
        <w:t xml:space="preserve"> </w:t>
      </w:r>
      <w:r w:rsidRPr="002C3213">
        <w:rPr>
          <w:rFonts w:eastAsia="Calibri" w:hint="eastAsia"/>
          <w:rtl/>
          <w:lang w:val="en-CA"/>
        </w:rPr>
        <w:t>سيما</w:t>
      </w:r>
      <w:r w:rsidRPr="002C3213">
        <w:rPr>
          <w:rFonts w:eastAsia="Calibri"/>
          <w:rtl/>
          <w:lang w:val="en-CA"/>
        </w:rPr>
        <w:t xml:space="preserve"> </w:t>
      </w:r>
      <w:r w:rsidRPr="002C3213">
        <w:rPr>
          <w:rFonts w:eastAsia="Calibri" w:hint="cs"/>
          <w:rtl/>
          <w:lang w:val="en-CA"/>
        </w:rPr>
        <w:t>فيما</w:t>
      </w:r>
      <w:r w:rsidRPr="002C3213">
        <w:rPr>
          <w:rFonts w:eastAsia="Calibri"/>
          <w:rtl/>
          <w:lang w:val="en-CA"/>
        </w:rPr>
        <w:t xml:space="preserve"> </w:t>
      </w:r>
      <w:r w:rsidRPr="002C3213">
        <w:rPr>
          <w:rFonts w:eastAsia="Calibri" w:hint="eastAsia"/>
          <w:rtl/>
          <w:lang w:val="en-CA"/>
        </w:rPr>
        <w:t>يتعلق</w:t>
      </w:r>
      <w:r w:rsidRPr="002C3213">
        <w:rPr>
          <w:rFonts w:eastAsia="Calibri"/>
          <w:rtl/>
          <w:lang w:val="en-CA"/>
        </w:rPr>
        <w:t xml:space="preserve"> </w:t>
      </w:r>
      <w:r w:rsidRPr="002C3213">
        <w:rPr>
          <w:rFonts w:eastAsia="Calibri" w:hint="eastAsia"/>
          <w:rtl/>
          <w:lang w:val="en-CA"/>
        </w:rPr>
        <w:t>بالخصخصة</w:t>
      </w:r>
      <w:r w:rsidRPr="002C3213">
        <w:rPr>
          <w:rFonts w:eastAsia="Calibri"/>
          <w:rtl/>
          <w:lang w:val="en-CA"/>
        </w:rPr>
        <w:t xml:space="preserve"> </w:t>
      </w:r>
      <w:r w:rsidRPr="002C3213">
        <w:rPr>
          <w:rFonts w:eastAsia="Calibri" w:hint="eastAsia"/>
          <w:rtl/>
          <w:lang w:val="en-CA"/>
        </w:rPr>
        <w:t>وتنمية</w:t>
      </w:r>
      <w:r w:rsidRPr="002C3213">
        <w:rPr>
          <w:rFonts w:eastAsia="Calibri"/>
          <w:rtl/>
          <w:lang w:val="en-CA"/>
        </w:rPr>
        <w:t xml:space="preserve"> </w:t>
      </w:r>
      <w:r w:rsidRPr="002C3213">
        <w:rPr>
          <w:rFonts w:eastAsia="Calibri" w:hint="eastAsia"/>
          <w:rtl/>
          <w:lang w:val="en-CA"/>
        </w:rPr>
        <w:t>الإيرادات</w:t>
      </w:r>
      <w:r w:rsidRPr="002C3213">
        <w:rPr>
          <w:rFonts w:eastAsia="Calibri"/>
          <w:rtl/>
          <w:lang w:val="en-CA"/>
        </w:rPr>
        <w:t xml:space="preserve">. </w:t>
      </w:r>
      <w:r w:rsidRPr="002C3213">
        <w:rPr>
          <w:rFonts w:eastAsia="Calibri" w:hint="eastAsia"/>
          <w:rtl/>
          <w:lang w:val="en-CA"/>
        </w:rPr>
        <w:t>استخدمت</w:t>
      </w:r>
      <w:r w:rsidRPr="002C3213">
        <w:rPr>
          <w:rFonts w:eastAsia="Calibri"/>
          <w:rtl/>
          <w:lang w:val="en-CA"/>
        </w:rPr>
        <w:t xml:space="preserve"> </w:t>
      </w:r>
      <w:r w:rsidRPr="002C3213">
        <w:rPr>
          <w:rFonts w:eastAsia="Calibri" w:hint="eastAsia"/>
          <w:rtl/>
          <w:lang w:val="en-CA"/>
        </w:rPr>
        <w:t>الدراسة</w:t>
      </w:r>
      <w:r w:rsidRPr="002C3213">
        <w:rPr>
          <w:rFonts w:eastAsia="Calibri"/>
          <w:rtl/>
          <w:lang w:val="en-CA"/>
        </w:rPr>
        <w:t xml:space="preserve"> </w:t>
      </w:r>
      <w:r w:rsidRPr="002C3213">
        <w:rPr>
          <w:rFonts w:eastAsia="Calibri" w:hint="eastAsia"/>
          <w:rtl/>
          <w:lang w:val="en-CA"/>
        </w:rPr>
        <w:t>منهجًا</w:t>
      </w:r>
      <w:r w:rsidRPr="002C3213">
        <w:rPr>
          <w:rFonts w:eastAsia="Calibri"/>
          <w:rtl/>
          <w:lang w:val="en-CA"/>
        </w:rPr>
        <w:t xml:space="preserve"> </w:t>
      </w:r>
      <w:r w:rsidRPr="002C3213">
        <w:rPr>
          <w:rFonts w:eastAsia="Calibri" w:hint="eastAsia"/>
          <w:rtl/>
          <w:lang w:val="en-CA"/>
        </w:rPr>
        <w:t>مقطعيًا</w:t>
      </w:r>
      <w:r w:rsidRPr="002C3213">
        <w:rPr>
          <w:rFonts w:eastAsia="Calibri"/>
          <w:rtl/>
          <w:lang w:val="en-CA"/>
        </w:rPr>
        <w:t xml:space="preserve"> </w:t>
      </w:r>
      <w:r w:rsidRPr="002C3213">
        <w:rPr>
          <w:rFonts w:eastAsia="Calibri" w:hint="eastAsia"/>
          <w:rtl/>
          <w:lang w:val="en-CA"/>
        </w:rPr>
        <w:t>عبر</w:t>
      </w:r>
      <w:r w:rsidRPr="002C3213">
        <w:rPr>
          <w:rFonts w:eastAsia="Calibri"/>
          <w:rtl/>
          <w:lang w:val="en-CA"/>
        </w:rPr>
        <w:t xml:space="preserve"> </w:t>
      </w:r>
      <w:r w:rsidRPr="002C3213">
        <w:rPr>
          <w:rFonts w:eastAsia="Calibri" w:hint="eastAsia"/>
          <w:rtl/>
          <w:lang w:val="en-CA"/>
        </w:rPr>
        <w:t>استبيانين</w:t>
      </w:r>
      <w:r w:rsidRPr="002C3213">
        <w:rPr>
          <w:rFonts w:eastAsia="Calibri"/>
          <w:rtl/>
          <w:lang w:val="en-CA"/>
        </w:rPr>
        <w:t xml:space="preserve"> </w:t>
      </w:r>
      <w:r w:rsidRPr="002C3213">
        <w:rPr>
          <w:rFonts w:eastAsia="Calibri" w:hint="eastAsia"/>
          <w:rtl/>
          <w:lang w:val="en-CA"/>
        </w:rPr>
        <w:t>موثقين</w:t>
      </w:r>
      <w:r w:rsidRPr="002C3213">
        <w:rPr>
          <w:rFonts w:eastAsia="Calibri"/>
          <w:rtl/>
          <w:lang w:val="en-CA"/>
        </w:rPr>
        <w:t xml:space="preserve"> </w:t>
      </w:r>
      <w:r w:rsidRPr="002C3213">
        <w:rPr>
          <w:rFonts w:eastAsia="Calibri" w:hint="eastAsia"/>
          <w:rtl/>
          <w:lang w:val="en-CA"/>
        </w:rPr>
        <w:t>وزعا</w:t>
      </w:r>
      <w:r w:rsidRPr="002C3213">
        <w:rPr>
          <w:rFonts w:eastAsia="Calibri"/>
          <w:rtl/>
          <w:lang w:val="en-CA"/>
        </w:rPr>
        <w:t xml:space="preserve"> </w:t>
      </w:r>
      <w:r w:rsidRPr="002C3213">
        <w:rPr>
          <w:rFonts w:eastAsia="Calibri" w:hint="eastAsia"/>
          <w:rtl/>
          <w:lang w:val="en-CA"/>
        </w:rPr>
        <w:t>على</w:t>
      </w:r>
      <w:r w:rsidRPr="002C3213">
        <w:rPr>
          <w:rFonts w:eastAsia="Calibri"/>
          <w:rtl/>
          <w:lang w:val="en-CA"/>
        </w:rPr>
        <w:t xml:space="preserve"> </w:t>
      </w:r>
      <w:r w:rsidRPr="002C3213">
        <w:rPr>
          <w:rFonts w:eastAsia="Calibri" w:hint="eastAsia"/>
          <w:rtl/>
          <w:lang w:val="en-CA"/>
        </w:rPr>
        <w:t>عينة</w:t>
      </w:r>
      <w:r w:rsidRPr="002C3213">
        <w:rPr>
          <w:rFonts w:eastAsia="Calibri"/>
          <w:rtl/>
          <w:lang w:val="en-CA"/>
        </w:rPr>
        <w:t xml:space="preserve"> </w:t>
      </w:r>
      <w:r w:rsidRPr="002C3213">
        <w:rPr>
          <w:rFonts w:eastAsia="Calibri" w:hint="eastAsia"/>
          <w:rtl/>
          <w:lang w:val="en-CA"/>
        </w:rPr>
        <w:t>واسعة</w:t>
      </w:r>
      <w:r w:rsidRPr="002C3213">
        <w:rPr>
          <w:rFonts w:eastAsia="Calibri"/>
          <w:rtl/>
          <w:lang w:val="en-CA"/>
        </w:rPr>
        <w:t xml:space="preserve"> </w:t>
      </w:r>
      <w:r w:rsidRPr="002C3213">
        <w:rPr>
          <w:rFonts w:eastAsia="Calibri" w:hint="eastAsia"/>
          <w:rtl/>
          <w:lang w:val="en-CA"/>
        </w:rPr>
        <w:t>من</w:t>
      </w:r>
      <w:r w:rsidRPr="002C3213">
        <w:rPr>
          <w:rFonts w:eastAsia="Calibri"/>
          <w:rtl/>
          <w:lang w:val="en-CA"/>
        </w:rPr>
        <w:t xml:space="preserve"> </w:t>
      </w:r>
      <w:r w:rsidRPr="002C3213">
        <w:rPr>
          <w:rFonts w:eastAsia="Calibri" w:hint="eastAsia"/>
          <w:rtl/>
          <w:lang w:val="en-CA"/>
        </w:rPr>
        <w:t>الكوادر</w:t>
      </w:r>
      <w:r w:rsidRPr="002C3213">
        <w:rPr>
          <w:rFonts w:eastAsia="Calibri"/>
          <w:rtl/>
          <w:lang w:val="en-CA"/>
        </w:rPr>
        <w:t xml:space="preserve"> </w:t>
      </w:r>
      <w:r w:rsidRPr="002C3213">
        <w:rPr>
          <w:rFonts w:eastAsia="Calibri" w:hint="eastAsia"/>
          <w:rtl/>
          <w:lang w:val="en-CA"/>
        </w:rPr>
        <w:t>الصحية</w:t>
      </w:r>
      <w:r w:rsidRPr="002C3213">
        <w:rPr>
          <w:rFonts w:eastAsia="Calibri"/>
          <w:rtl/>
          <w:lang w:val="en-CA"/>
        </w:rPr>
        <w:t xml:space="preserve">. </w:t>
      </w:r>
      <w:r w:rsidRPr="002C3213">
        <w:rPr>
          <w:rFonts w:eastAsia="Calibri" w:hint="eastAsia"/>
          <w:rtl/>
          <w:lang w:val="en-CA"/>
        </w:rPr>
        <w:t>أظهرت</w:t>
      </w:r>
      <w:r w:rsidRPr="002C3213">
        <w:rPr>
          <w:rFonts w:eastAsia="Calibri"/>
          <w:rtl/>
          <w:lang w:val="en-CA"/>
        </w:rPr>
        <w:t xml:space="preserve"> </w:t>
      </w:r>
      <w:r w:rsidRPr="002C3213">
        <w:rPr>
          <w:rFonts w:eastAsia="Calibri" w:hint="eastAsia"/>
          <w:rtl/>
          <w:lang w:val="en-CA"/>
        </w:rPr>
        <w:t>النتائج</w:t>
      </w:r>
      <w:r w:rsidRPr="002C3213">
        <w:rPr>
          <w:rFonts w:eastAsia="Calibri"/>
          <w:rtl/>
          <w:lang w:val="en-CA"/>
        </w:rPr>
        <w:t xml:space="preserve"> </w:t>
      </w:r>
      <w:r w:rsidRPr="002C3213">
        <w:rPr>
          <w:rFonts w:eastAsia="Calibri" w:hint="eastAsia"/>
          <w:rtl/>
          <w:lang w:val="en-CA"/>
        </w:rPr>
        <w:t>أن</w:t>
      </w:r>
      <w:r w:rsidRPr="002C3213">
        <w:rPr>
          <w:rFonts w:eastAsia="Calibri"/>
          <w:rtl/>
          <w:lang w:val="en-CA"/>
        </w:rPr>
        <w:t xml:space="preserve"> </w:t>
      </w:r>
      <w:r w:rsidRPr="002C3213">
        <w:rPr>
          <w:rFonts w:eastAsia="Calibri" w:hint="eastAsia"/>
          <w:rtl/>
          <w:lang w:val="en-CA"/>
        </w:rPr>
        <w:t>الغالبية</w:t>
      </w:r>
      <w:r w:rsidRPr="002C3213">
        <w:rPr>
          <w:rFonts w:eastAsia="Calibri"/>
          <w:rtl/>
          <w:lang w:val="en-CA"/>
        </w:rPr>
        <w:t xml:space="preserve"> </w:t>
      </w:r>
      <w:r w:rsidRPr="002C3213">
        <w:rPr>
          <w:rFonts w:eastAsia="Calibri" w:hint="eastAsia"/>
          <w:rtl/>
          <w:lang w:val="en-CA"/>
        </w:rPr>
        <w:t>من</w:t>
      </w:r>
      <w:r w:rsidRPr="002C3213">
        <w:rPr>
          <w:rFonts w:eastAsia="Calibri"/>
          <w:rtl/>
          <w:lang w:val="en-CA"/>
        </w:rPr>
        <w:t xml:space="preserve"> </w:t>
      </w:r>
      <w:r w:rsidRPr="002C3213">
        <w:rPr>
          <w:rFonts w:eastAsia="Calibri" w:hint="eastAsia"/>
          <w:rtl/>
          <w:lang w:val="en-CA"/>
        </w:rPr>
        <w:t>المشاركين</w:t>
      </w:r>
      <w:r w:rsidRPr="002C3213">
        <w:rPr>
          <w:rFonts w:eastAsia="Calibri"/>
          <w:rtl/>
          <w:lang w:val="en-CA"/>
        </w:rPr>
        <w:t xml:space="preserve"> </w:t>
      </w:r>
      <w:r w:rsidRPr="002C3213">
        <w:rPr>
          <w:rFonts w:eastAsia="Calibri" w:hint="eastAsia"/>
          <w:rtl/>
          <w:lang w:val="en-CA"/>
        </w:rPr>
        <w:t>تتراوح</w:t>
      </w:r>
      <w:r w:rsidRPr="002C3213">
        <w:rPr>
          <w:rFonts w:eastAsia="Calibri"/>
          <w:rtl/>
          <w:lang w:val="en-CA"/>
        </w:rPr>
        <w:t xml:space="preserve"> </w:t>
      </w:r>
      <w:r w:rsidRPr="002C3213">
        <w:rPr>
          <w:rFonts w:eastAsia="Calibri" w:hint="eastAsia"/>
          <w:rtl/>
          <w:lang w:val="en-CA"/>
        </w:rPr>
        <w:t>أعمارهم</w:t>
      </w:r>
      <w:r w:rsidRPr="002C3213">
        <w:rPr>
          <w:rFonts w:eastAsia="Calibri"/>
          <w:rtl/>
          <w:lang w:val="en-CA"/>
        </w:rPr>
        <w:t xml:space="preserve"> </w:t>
      </w:r>
      <w:r w:rsidRPr="002C3213">
        <w:rPr>
          <w:rFonts w:eastAsia="Calibri" w:hint="eastAsia"/>
          <w:rtl/>
          <w:lang w:val="en-CA"/>
        </w:rPr>
        <w:t>بين</w:t>
      </w:r>
      <w:r w:rsidRPr="002C3213">
        <w:rPr>
          <w:rFonts w:eastAsia="Calibri"/>
          <w:rtl/>
          <w:lang w:val="en-CA"/>
        </w:rPr>
        <w:t xml:space="preserve"> 40-49 </w:t>
      </w:r>
      <w:r w:rsidRPr="002C3213">
        <w:rPr>
          <w:rFonts w:eastAsia="Calibri" w:hint="eastAsia"/>
          <w:rtl/>
          <w:lang w:val="en-CA"/>
        </w:rPr>
        <w:t>عامًا،</w:t>
      </w:r>
      <w:r w:rsidRPr="002C3213">
        <w:rPr>
          <w:rFonts w:eastAsia="Calibri"/>
          <w:rtl/>
          <w:lang w:val="en-CA"/>
        </w:rPr>
        <w:t xml:space="preserve"> </w:t>
      </w:r>
      <w:r w:rsidRPr="002C3213">
        <w:rPr>
          <w:rFonts w:eastAsia="Calibri" w:hint="eastAsia"/>
          <w:rtl/>
          <w:lang w:val="en-CA"/>
        </w:rPr>
        <w:t>وكانت</w:t>
      </w:r>
      <w:r w:rsidRPr="002C3213">
        <w:rPr>
          <w:rFonts w:eastAsia="Calibri"/>
          <w:rtl/>
          <w:lang w:val="en-CA"/>
        </w:rPr>
        <w:t xml:space="preserve"> </w:t>
      </w:r>
      <w:r w:rsidRPr="002C3213">
        <w:rPr>
          <w:rFonts w:eastAsia="Calibri" w:hint="eastAsia"/>
          <w:rtl/>
          <w:lang w:val="en-CA"/>
        </w:rPr>
        <w:t>نسبة</w:t>
      </w:r>
      <w:r w:rsidRPr="002C3213">
        <w:rPr>
          <w:rFonts w:eastAsia="Calibri"/>
          <w:rtl/>
          <w:lang w:val="en-CA"/>
        </w:rPr>
        <w:t xml:space="preserve"> </w:t>
      </w:r>
      <w:r w:rsidRPr="002C3213">
        <w:rPr>
          <w:rFonts w:eastAsia="Calibri" w:hint="eastAsia"/>
          <w:rtl/>
          <w:lang w:val="en-CA"/>
        </w:rPr>
        <w:t>الذكور</w:t>
      </w:r>
      <w:r w:rsidRPr="002C3213">
        <w:rPr>
          <w:rFonts w:eastAsia="Calibri"/>
          <w:rtl/>
          <w:lang w:val="en-CA"/>
        </w:rPr>
        <w:t xml:space="preserve"> </w:t>
      </w:r>
      <w:r w:rsidRPr="002C3213">
        <w:rPr>
          <w:rFonts w:eastAsia="Calibri" w:hint="eastAsia"/>
          <w:rtl/>
          <w:lang w:val="en-CA"/>
        </w:rPr>
        <w:t>أعلى</w:t>
      </w:r>
      <w:r w:rsidRPr="002C3213">
        <w:rPr>
          <w:rFonts w:eastAsia="Calibri"/>
          <w:rtl/>
          <w:lang w:val="en-CA"/>
        </w:rPr>
        <w:t xml:space="preserve"> </w:t>
      </w:r>
      <w:r w:rsidRPr="002C3213">
        <w:rPr>
          <w:rFonts w:eastAsia="Calibri" w:hint="eastAsia"/>
          <w:rtl/>
          <w:lang w:val="en-CA"/>
        </w:rPr>
        <w:t>من</w:t>
      </w:r>
      <w:r w:rsidRPr="002C3213">
        <w:rPr>
          <w:rFonts w:eastAsia="Calibri"/>
          <w:rtl/>
          <w:lang w:val="en-CA"/>
        </w:rPr>
        <w:t xml:space="preserve"> </w:t>
      </w:r>
      <w:r w:rsidRPr="002C3213">
        <w:rPr>
          <w:rFonts w:eastAsia="Calibri" w:hint="eastAsia"/>
          <w:rtl/>
          <w:lang w:val="en-CA"/>
        </w:rPr>
        <w:t>الإناث،</w:t>
      </w:r>
      <w:r w:rsidRPr="002C3213">
        <w:rPr>
          <w:rFonts w:eastAsia="Calibri"/>
          <w:rtl/>
          <w:lang w:val="en-CA"/>
        </w:rPr>
        <w:t xml:space="preserve"> </w:t>
      </w:r>
      <w:r w:rsidRPr="002C3213">
        <w:rPr>
          <w:rFonts w:eastAsia="Calibri" w:hint="eastAsia"/>
          <w:rtl/>
          <w:lang w:val="en-CA"/>
        </w:rPr>
        <w:t>وغلبت</w:t>
      </w:r>
      <w:r w:rsidRPr="002C3213">
        <w:rPr>
          <w:rFonts w:eastAsia="Calibri"/>
          <w:rtl/>
          <w:lang w:val="en-CA"/>
        </w:rPr>
        <w:t xml:space="preserve"> </w:t>
      </w:r>
      <w:r w:rsidRPr="002C3213">
        <w:rPr>
          <w:rFonts w:eastAsia="Calibri" w:hint="eastAsia"/>
          <w:rtl/>
          <w:lang w:val="en-CA"/>
        </w:rPr>
        <w:t>فئة</w:t>
      </w:r>
      <w:r w:rsidRPr="002C3213">
        <w:rPr>
          <w:rFonts w:eastAsia="Calibri"/>
          <w:rtl/>
          <w:lang w:val="en-CA"/>
        </w:rPr>
        <w:t xml:space="preserve"> </w:t>
      </w:r>
      <w:r w:rsidRPr="002C3213">
        <w:rPr>
          <w:rFonts w:eastAsia="Calibri" w:hint="eastAsia"/>
          <w:rtl/>
          <w:lang w:val="en-CA"/>
        </w:rPr>
        <w:t>الأخصائيين</w:t>
      </w:r>
      <w:r w:rsidRPr="002C3213">
        <w:rPr>
          <w:rFonts w:eastAsia="Calibri"/>
          <w:rtl/>
          <w:lang w:val="en-CA"/>
        </w:rPr>
        <w:t xml:space="preserve"> </w:t>
      </w:r>
      <w:r w:rsidRPr="002C3213">
        <w:rPr>
          <w:rFonts w:eastAsia="Calibri" w:hint="eastAsia"/>
          <w:rtl/>
          <w:lang w:val="en-CA"/>
        </w:rPr>
        <w:t>الصحيين</w:t>
      </w:r>
      <w:r w:rsidRPr="002C3213">
        <w:rPr>
          <w:rFonts w:eastAsia="Calibri"/>
          <w:rtl/>
          <w:lang w:val="en-CA"/>
        </w:rPr>
        <w:t xml:space="preserve">. </w:t>
      </w:r>
      <w:r w:rsidRPr="002C3213">
        <w:rPr>
          <w:rFonts w:eastAsia="Calibri" w:hint="eastAsia"/>
          <w:rtl/>
          <w:lang w:val="en-CA"/>
        </w:rPr>
        <w:t>أكدت</w:t>
      </w:r>
      <w:r w:rsidRPr="002C3213">
        <w:rPr>
          <w:rFonts w:eastAsia="Calibri"/>
          <w:rtl/>
          <w:lang w:val="en-CA"/>
        </w:rPr>
        <w:t xml:space="preserve"> </w:t>
      </w:r>
      <w:r w:rsidRPr="002C3213">
        <w:rPr>
          <w:rFonts w:eastAsia="Calibri" w:hint="eastAsia"/>
          <w:rtl/>
          <w:lang w:val="en-CA"/>
        </w:rPr>
        <w:t>الدراسة</w:t>
      </w:r>
      <w:r w:rsidRPr="002C3213">
        <w:rPr>
          <w:rFonts w:eastAsia="Calibri"/>
          <w:rtl/>
          <w:lang w:val="en-CA"/>
        </w:rPr>
        <w:t xml:space="preserve"> </w:t>
      </w:r>
      <w:r w:rsidRPr="002C3213">
        <w:rPr>
          <w:rFonts w:eastAsia="Calibri" w:hint="eastAsia"/>
          <w:rtl/>
          <w:lang w:val="en-CA"/>
        </w:rPr>
        <w:t>وجود</w:t>
      </w:r>
      <w:r w:rsidRPr="002C3213">
        <w:rPr>
          <w:rFonts w:eastAsia="Calibri"/>
          <w:rtl/>
          <w:lang w:val="en-CA"/>
        </w:rPr>
        <w:t xml:space="preserve"> </w:t>
      </w:r>
      <w:r w:rsidRPr="002C3213">
        <w:rPr>
          <w:rFonts w:eastAsia="Calibri" w:hint="eastAsia"/>
          <w:rtl/>
          <w:lang w:val="en-CA"/>
        </w:rPr>
        <w:t>وعي</w:t>
      </w:r>
      <w:r w:rsidRPr="002C3213">
        <w:rPr>
          <w:rFonts w:eastAsia="Calibri"/>
          <w:rtl/>
          <w:lang w:val="en-CA"/>
        </w:rPr>
        <w:t xml:space="preserve"> </w:t>
      </w:r>
      <w:r w:rsidRPr="002C3213">
        <w:rPr>
          <w:rFonts w:eastAsia="Calibri" w:hint="eastAsia"/>
          <w:rtl/>
          <w:lang w:val="en-CA"/>
        </w:rPr>
        <w:t>جزئي</w:t>
      </w:r>
      <w:r w:rsidRPr="002C3213">
        <w:rPr>
          <w:rFonts w:eastAsia="Calibri"/>
          <w:rtl/>
          <w:lang w:val="en-CA"/>
        </w:rPr>
        <w:t xml:space="preserve"> </w:t>
      </w:r>
      <w:r w:rsidRPr="002C3213">
        <w:rPr>
          <w:rFonts w:eastAsia="Calibri" w:hint="eastAsia"/>
          <w:rtl/>
          <w:lang w:val="en-CA"/>
        </w:rPr>
        <w:t>بالتحول</w:t>
      </w:r>
      <w:r w:rsidRPr="002C3213">
        <w:rPr>
          <w:rFonts w:eastAsia="Calibri"/>
          <w:rtl/>
          <w:lang w:val="en-CA"/>
        </w:rPr>
        <w:t xml:space="preserve"> </w:t>
      </w:r>
      <w:r w:rsidRPr="002C3213">
        <w:rPr>
          <w:rFonts w:eastAsia="Calibri" w:hint="eastAsia"/>
          <w:rtl/>
          <w:lang w:val="en-CA"/>
        </w:rPr>
        <w:t>الصحي،</w:t>
      </w:r>
      <w:r w:rsidRPr="002C3213">
        <w:rPr>
          <w:rFonts w:eastAsia="Calibri"/>
          <w:rtl/>
          <w:lang w:val="en-CA"/>
        </w:rPr>
        <w:t xml:space="preserve"> </w:t>
      </w:r>
      <w:r w:rsidRPr="002C3213">
        <w:rPr>
          <w:rFonts w:eastAsia="Calibri" w:hint="eastAsia"/>
          <w:rtl/>
          <w:lang w:val="en-CA"/>
        </w:rPr>
        <w:t>مع</w:t>
      </w:r>
      <w:r w:rsidRPr="002C3213">
        <w:rPr>
          <w:rFonts w:eastAsia="Calibri"/>
          <w:rtl/>
          <w:lang w:val="en-CA"/>
        </w:rPr>
        <w:t xml:space="preserve"> </w:t>
      </w:r>
      <w:r w:rsidRPr="002C3213">
        <w:rPr>
          <w:rFonts w:eastAsia="Calibri" w:hint="eastAsia"/>
          <w:rtl/>
          <w:lang w:val="en-CA"/>
        </w:rPr>
        <w:t>ضعف</w:t>
      </w:r>
      <w:r w:rsidRPr="002C3213">
        <w:rPr>
          <w:rFonts w:eastAsia="Calibri"/>
          <w:rtl/>
          <w:lang w:val="en-CA"/>
        </w:rPr>
        <w:t xml:space="preserve"> </w:t>
      </w:r>
      <w:r w:rsidRPr="002C3213">
        <w:rPr>
          <w:rFonts w:eastAsia="Calibri" w:hint="eastAsia"/>
          <w:rtl/>
          <w:lang w:val="en-CA"/>
        </w:rPr>
        <w:t>في</w:t>
      </w:r>
      <w:r w:rsidRPr="002C3213">
        <w:rPr>
          <w:rFonts w:eastAsia="Calibri"/>
          <w:rtl/>
          <w:lang w:val="en-CA"/>
        </w:rPr>
        <w:t xml:space="preserve"> </w:t>
      </w:r>
      <w:r w:rsidRPr="002C3213">
        <w:rPr>
          <w:rFonts w:eastAsia="Calibri" w:hint="eastAsia"/>
          <w:rtl/>
          <w:lang w:val="en-CA"/>
        </w:rPr>
        <w:t>فهم</w:t>
      </w:r>
      <w:r w:rsidRPr="002C3213">
        <w:rPr>
          <w:rFonts w:eastAsia="Calibri"/>
          <w:rtl/>
          <w:lang w:val="en-CA"/>
        </w:rPr>
        <w:t xml:space="preserve"> </w:t>
      </w:r>
      <w:r w:rsidRPr="002C3213">
        <w:rPr>
          <w:rFonts w:eastAsia="Calibri" w:hint="eastAsia"/>
          <w:rtl/>
          <w:lang w:val="en-CA"/>
        </w:rPr>
        <w:t>الأطر</w:t>
      </w:r>
      <w:r w:rsidRPr="002C3213">
        <w:rPr>
          <w:rFonts w:eastAsia="Calibri"/>
          <w:rtl/>
          <w:lang w:val="en-CA"/>
        </w:rPr>
        <w:t xml:space="preserve"> </w:t>
      </w:r>
      <w:r w:rsidRPr="002C3213">
        <w:rPr>
          <w:rFonts w:eastAsia="Calibri" w:hint="eastAsia"/>
          <w:rtl/>
          <w:lang w:val="en-CA"/>
        </w:rPr>
        <w:t>المتعلقة</w:t>
      </w:r>
      <w:r w:rsidRPr="002C3213">
        <w:rPr>
          <w:rFonts w:eastAsia="Calibri"/>
          <w:rtl/>
          <w:lang w:val="en-CA"/>
        </w:rPr>
        <w:t xml:space="preserve"> </w:t>
      </w:r>
      <w:r w:rsidRPr="002C3213">
        <w:rPr>
          <w:rFonts w:eastAsia="Calibri" w:hint="eastAsia"/>
          <w:rtl/>
          <w:lang w:val="en-CA"/>
        </w:rPr>
        <w:t>بالخصخصة</w:t>
      </w:r>
      <w:r w:rsidRPr="002C3213">
        <w:rPr>
          <w:rFonts w:eastAsia="Calibri"/>
          <w:rtl/>
          <w:lang w:val="en-CA"/>
        </w:rPr>
        <w:t xml:space="preserve"> </w:t>
      </w:r>
      <w:r w:rsidRPr="002C3213">
        <w:rPr>
          <w:rFonts w:eastAsia="Calibri" w:hint="eastAsia"/>
          <w:rtl/>
          <w:lang w:val="en-CA"/>
        </w:rPr>
        <w:t>ومصادر</w:t>
      </w:r>
      <w:r w:rsidRPr="002C3213">
        <w:rPr>
          <w:rFonts w:eastAsia="Calibri"/>
          <w:rtl/>
          <w:lang w:val="en-CA"/>
        </w:rPr>
        <w:t xml:space="preserve"> </w:t>
      </w:r>
      <w:r w:rsidRPr="002C3213">
        <w:rPr>
          <w:rFonts w:eastAsia="Calibri" w:hint="eastAsia"/>
          <w:rtl/>
          <w:lang w:val="en-CA"/>
        </w:rPr>
        <w:t>تمويل</w:t>
      </w:r>
      <w:r w:rsidRPr="002C3213">
        <w:rPr>
          <w:rFonts w:eastAsia="Calibri"/>
          <w:rtl/>
          <w:lang w:val="en-CA"/>
        </w:rPr>
        <w:t xml:space="preserve"> </w:t>
      </w:r>
      <w:r w:rsidRPr="002C3213">
        <w:rPr>
          <w:rFonts w:eastAsia="Calibri" w:hint="eastAsia"/>
          <w:rtl/>
          <w:lang w:val="en-CA"/>
        </w:rPr>
        <w:t>القطاع</w:t>
      </w:r>
      <w:r w:rsidRPr="002C3213">
        <w:rPr>
          <w:rFonts w:eastAsia="Calibri"/>
          <w:rtl/>
          <w:lang w:val="en-CA"/>
        </w:rPr>
        <w:t xml:space="preserve">. </w:t>
      </w:r>
      <w:r w:rsidRPr="002C3213">
        <w:rPr>
          <w:rFonts w:eastAsia="Calibri" w:hint="eastAsia"/>
          <w:rtl/>
          <w:lang w:val="en-CA"/>
        </w:rPr>
        <w:t>توصي</w:t>
      </w:r>
      <w:r w:rsidRPr="002C3213">
        <w:rPr>
          <w:rFonts w:eastAsia="Calibri"/>
          <w:rtl/>
          <w:lang w:val="en-CA"/>
        </w:rPr>
        <w:t xml:space="preserve"> </w:t>
      </w:r>
      <w:r w:rsidRPr="002C3213">
        <w:rPr>
          <w:rFonts w:eastAsia="Calibri" w:hint="eastAsia"/>
          <w:rtl/>
          <w:lang w:val="en-CA"/>
        </w:rPr>
        <w:t>الدراسة</w:t>
      </w:r>
      <w:r w:rsidRPr="002C3213">
        <w:rPr>
          <w:rFonts w:eastAsia="Calibri"/>
          <w:rtl/>
          <w:lang w:val="en-CA"/>
        </w:rPr>
        <w:t xml:space="preserve"> </w:t>
      </w:r>
      <w:r w:rsidRPr="002C3213">
        <w:rPr>
          <w:rFonts w:eastAsia="Calibri" w:hint="eastAsia"/>
          <w:rtl/>
          <w:lang w:val="en-CA"/>
        </w:rPr>
        <w:t>بأهمية</w:t>
      </w:r>
      <w:r w:rsidRPr="002C3213">
        <w:rPr>
          <w:rFonts w:eastAsia="Calibri"/>
          <w:rtl/>
          <w:lang w:val="en-CA"/>
        </w:rPr>
        <w:t xml:space="preserve"> </w:t>
      </w:r>
      <w:r w:rsidRPr="002C3213">
        <w:rPr>
          <w:rFonts w:eastAsia="Calibri" w:hint="eastAsia"/>
          <w:rtl/>
          <w:lang w:val="en-CA"/>
        </w:rPr>
        <w:t>تصميم</w:t>
      </w:r>
      <w:r w:rsidRPr="002C3213">
        <w:rPr>
          <w:rFonts w:eastAsia="Calibri"/>
          <w:rtl/>
          <w:lang w:val="en-CA"/>
        </w:rPr>
        <w:t xml:space="preserve"> </w:t>
      </w:r>
      <w:r w:rsidRPr="002C3213">
        <w:rPr>
          <w:rFonts w:eastAsia="Calibri" w:hint="eastAsia"/>
          <w:rtl/>
          <w:lang w:val="en-CA"/>
        </w:rPr>
        <w:t>برامج</w:t>
      </w:r>
      <w:r w:rsidRPr="002C3213">
        <w:rPr>
          <w:rFonts w:eastAsia="Calibri"/>
          <w:rtl/>
          <w:lang w:val="en-CA"/>
        </w:rPr>
        <w:t xml:space="preserve"> </w:t>
      </w:r>
      <w:r w:rsidRPr="002C3213">
        <w:rPr>
          <w:rFonts w:eastAsia="Calibri" w:hint="eastAsia"/>
          <w:rtl/>
          <w:lang w:val="en-CA"/>
        </w:rPr>
        <w:t>تدريبية</w:t>
      </w:r>
      <w:r w:rsidRPr="002C3213">
        <w:rPr>
          <w:rFonts w:eastAsia="Calibri"/>
          <w:rtl/>
          <w:lang w:val="en-CA"/>
        </w:rPr>
        <w:t xml:space="preserve"> </w:t>
      </w:r>
      <w:r w:rsidRPr="002C3213">
        <w:rPr>
          <w:rFonts w:eastAsia="Calibri" w:hint="eastAsia"/>
          <w:rtl/>
          <w:lang w:val="en-CA"/>
        </w:rPr>
        <w:t>توعوية</w:t>
      </w:r>
      <w:r w:rsidRPr="002C3213">
        <w:rPr>
          <w:rFonts w:eastAsia="Calibri"/>
          <w:rtl/>
          <w:lang w:val="en-CA"/>
        </w:rPr>
        <w:t xml:space="preserve"> </w:t>
      </w:r>
      <w:r w:rsidRPr="002C3213">
        <w:rPr>
          <w:rFonts w:eastAsia="Calibri" w:hint="eastAsia"/>
          <w:rtl/>
          <w:lang w:val="en-CA"/>
        </w:rPr>
        <w:lastRenderedPageBreak/>
        <w:t>متخصصة،</w:t>
      </w:r>
      <w:r w:rsidRPr="002C3213">
        <w:rPr>
          <w:rFonts w:eastAsia="Calibri"/>
          <w:rtl/>
          <w:lang w:val="en-CA"/>
        </w:rPr>
        <w:t xml:space="preserve"> </w:t>
      </w:r>
      <w:r w:rsidRPr="002C3213">
        <w:rPr>
          <w:rFonts w:eastAsia="Calibri" w:hint="eastAsia"/>
          <w:rtl/>
          <w:lang w:val="en-CA"/>
        </w:rPr>
        <w:t>وغرس</w:t>
      </w:r>
      <w:r w:rsidRPr="002C3213">
        <w:rPr>
          <w:rFonts w:eastAsia="Calibri"/>
          <w:rtl/>
          <w:lang w:val="en-CA"/>
        </w:rPr>
        <w:t xml:space="preserve"> </w:t>
      </w:r>
      <w:r w:rsidRPr="002C3213">
        <w:rPr>
          <w:rFonts w:eastAsia="Calibri" w:hint="eastAsia"/>
          <w:rtl/>
          <w:lang w:val="en-CA"/>
        </w:rPr>
        <w:t>الكفاءة</w:t>
      </w:r>
      <w:r w:rsidRPr="002C3213">
        <w:rPr>
          <w:rFonts w:eastAsia="Calibri"/>
          <w:rtl/>
          <w:lang w:val="en-CA"/>
        </w:rPr>
        <w:t xml:space="preserve"> </w:t>
      </w:r>
      <w:r w:rsidRPr="002C3213">
        <w:rPr>
          <w:rFonts w:eastAsia="Calibri" w:hint="eastAsia"/>
          <w:rtl/>
          <w:lang w:val="en-CA"/>
        </w:rPr>
        <w:t>الإدارية</w:t>
      </w:r>
      <w:r w:rsidRPr="002C3213">
        <w:rPr>
          <w:rFonts w:eastAsia="Calibri"/>
          <w:rtl/>
          <w:lang w:val="en-CA"/>
        </w:rPr>
        <w:t xml:space="preserve"> </w:t>
      </w:r>
      <w:r w:rsidRPr="002C3213">
        <w:rPr>
          <w:rFonts w:eastAsia="Calibri" w:hint="eastAsia"/>
          <w:rtl/>
          <w:lang w:val="en-CA"/>
        </w:rPr>
        <w:t>في</w:t>
      </w:r>
      <w:r w:rsidRPr="002C3213">
        <w:rPr>
          <w:rFonts w:eastAsia="Calibri"/>
          <w:rtl/>
          <w:lang w:val="en-CA"/>
        </w:rPr>
        <w:t xml:space="preserve"> </w:t>
      </w:r>
      <w:r w:rsidRPr="002C3213">
        <w:rPr>
          <w:rFonts w:eastAsia="Calibri" w:hint="eastAsia"/>
          <w:rtl/>
          <w:lang w:val="en-CA"/>
        </w:rPr>
        <w:t>النظام</w:t>
      </w:r>
      <w:r w:rsidRPr="002C3213">
        <w:rPr>
          <w:rFonts w:eastAsia="Calibri"/>
          <w:rtl/>
          <w:lang w:val="en-CA"/>
        </w:rPr>
        <w:t xml:space="preserve"> </w:t>
      </w:r>
      <w:r w:rsidRPr="002C3213">
        <w:rPr>
          <w:rFonts w:eastAsia="Calibri" w:hint="eastAsia"/>
          <w:rtl/>
          <w:lang w:val="en-CA"/>
        </w:rPr>
        <w:t>الصحي،</w:t>
      </w:r>
      <w:r w:rsidRPr="002C3213">
        <w:rPr>
          <w:rFonts w:eastAsia="Calibri"/>
          <w:rtl/>
          <w:lang w:val="en-CA"/>
        </w:rPr>
        <w:t xml:space="preserve"> </w:t>
      </w:r>
      <w:r w:rsidRPr="002C3213">
        <w:rPr>
          <w:rFonts w:eastAsia="Calibri" w:hint="eastAsia"/>
          <w:rtl/>
          <w:lang w:val="en-CA"/>
        </w:rPr>
        <w:t>إلى</w:t>
      </w:r>
      <w:r w:rsidRPr="002C3213">
        <w:rPr>
          <w:rFonts w:eastAsia="Calibri"/>
          <w:rtl/>
          <w:lang w:val="en-CA"/>
        </w:rPr>
        <w:t xml:space="preserve"> </w:t>
      </w:r>
      <w:r w:rsidRPr="002C3213">
        <w:rPr>
          <w:rFonts w:eastAsia="Calibri" w:hint="eastAsia"/>
          <w:rtl/>
          <w:lang w:val="en-CA"/>
        </w:rPr>
        <w:t>جانب</w:t>
      </w:r>
      <w:r w:rsidRPr="002C3213">
        <w:rPr>
          <w:rFonts w:eastAsia="Calibri"/>
          <w:rtl/>
          <w:lang w:val="en-CA"/>
        </w:rPr>
        <w:t xml:space="preserve"> </w:t>
      </w:r>
      <w:r w:rsidRPr="002C3213">
        <w:rPr>
          <w:rFonts w:eastAsia="Calibri" w:hint="eastAsia"/>
          <w:rtl/>
          <w:lang w:val="en-CA"/>
        </w:rPr>
        <w:t>تعزيز</w:t>
      </w:r>
      <w:r w:rsidRPr="002C3213">
        <w:rPr>
          <w:rFonts w:eastAsia="Calibri"/>
          <w:rtl/>
          <w:lang w:val="en-CA"/>
        </w:rPr>
        <w:t xml:space="preserve"> </w:t>
      </w:r>
      <w:r w:rsidRPr="002C3213">
        <w:rPr>
          <w:rFonts w:eastAsia="Calibri" w:hint="eastAsia"/>
          <w:rtl/>
          <w:lang w:val="en-CA"/>
        </w:rPr>
        <w:t>الثقة</w:t>
      </w:r>
      <w:r w:rsidRPr="002C3213">
        <w:rPr>
          <w:rFonts w:eastAsia="Calibri"/>
          <w:rtl/>
          <w:lang w:val="en-CA"/>
        </w:rPr>
        <w:t xml:space="preserve"> </w:t>
      </w:r>
      <w:r w:rsidRPr="002C3213">
        <w:rPr>
          <w:rFonts w:eastAsia="Calibri" w:hint="eastAsia"/>
          <w:rtl/>
          <w:lang w:val="en-CA"/>
        </w:rPr>
        <w:t>لدى</w:t>
      </w:r>
      <w:r w:rsidRPr="002C3213">
        <w:rPr>
          <w:rFonts w:eastAsia="Calibri"/>
          <w:rtl/>
          <w:lang w:val="en-CA"/>
        </w:rPr>
        <w:t xml:space="preserve"> </w:t>
      </w:r>
      <w:r w:rsidRPr="002C3213">
        <w:rPr>
          <w:rFonts w:eastAsia="Calibri" w:hint="eastAsia"/>
          <w:rtl/>
          <w:lang w:val="en-CA"/>
        </w:rPr>
        <w:t>العاملين</w:t>
      </w:r>
      <w:r w:rsidRPr="002C3213">
        <w:rPr>
          <w:rFonts w:eastAsia="Calibri"/>
          <w:rtl/>
          <w:lang w:val="en-CA"/>
        </w:rPr>
        <w:t xml:space="preserve"> </w:t>
      </w:r>
      <w:r w:rsidRPr="002C3213">
        <w:rPr>
          <w:rFonts w:eastAsia="Calibri" w:hint="eastAsia"/>
          <w:rtl/>
          <w:lang w:val="en-CA"/>
        </w:rPr>
        <w:t>تجاه</w:t>
      </w:r>
      <w:r w:rsidRPr="002C3213">
        <w:rPr>
          <w:rFonts w:eastAsia="Calibri"/>
          <w:rtl/>
          <w:lang w:val="en-CA"/>
        </w:rPr>
        <w:t xml:space="preserve"> </w:t>
      </w:r>
      <w:r w:rsidRPr="002C3213">
        <w:rPr>
          <w:rFonts w:eastAsia="Calibri" w:hint="eastAsia"/>
          <w:rtl/>
          <w:lang w:val="en-CA"/>
        </w:rPr>
        <w:t>التغيير،</w:t>
      </w:r>
      <w:r w:rsidRPr="002C3213">
        <w:rPr>
          <w:rFonts w:eastAsia="Calibri"/>
          <w:rtl/>
          <w:lang w:val="en-CA"/>
        </w:rPr>
        <w:t xml:space="preserve"> </w:t>
      </w:r>
      <w:r w:rsidRPr="002C3213">
        <w:rPr>
          <w:rFonts w:eastAsia="Calibri" w:hint="eastAsia"/>
          <w:rtl/>
          <w:lang w:val="en-CA"/>
        </w:rPr>
        <w:t>بما</w:t>
      </w:r>
      <w:r w:rsidRPr="002C3213">
        <w:rPr>
          <w:rFonts w:eastAsia="Calibri"/>
          <w:rtl/>
          <w:lang w:val="en-CA"/>
        </w:rPr>
        <w:t xml:space="preserve"> </w:t>
      </w:r>
      <w:r w:rsidRPr="002C3213">
        <w:rPr>
          <w:rFonts w:eastAsia="Calibri" w:hint="eastAsia"/>
          <w:rtl/>
          <w:lang w:val="en-CA"/>
        </w:rPr>
        <w:t>يضمن</w:t>
      </w:r>
      <w:r w:rsidRPr="002C3213">
        <w:rPr>
          <w:rFonts w:eastAsia="Calibri"/>
          <w:rtl/>
          <w:lang w:val="en-CA"/>
        </w:rPr>
        <w:t xml:space="preserve"> </w:t>
      </w:r>
      <w:r w:rsidRPr="002C3213">
        <w:rPr>
          <w:rFonts w:eastAsia="Calibri" w:hint="eastAsia"/>
          <w:rtl/>
          <w:lang w:val="en-CA"/>
        </w:rPr>
        <w:t>مشاركتهم</w:t>
      </w:r>
      <w:r w:rsidRPr="002C3213">
        <w:rPr>
          <w:rFonts w:eastAsia="Calibri"/>
          <w:rtl/>
          <w:lang w:val="en-CA"/>
        </w:rPr>
        <w:t xml:space="preserve"> </w:t>
      </w:r>
      <w:r w:rsidRPr="002C3213">
        <w:rPr>
          <w:rFonts w:eastAsia="Calibri" w:hint="eastAsia"/>
          <w:rtl/>
          <w:lang w:val="en-CA"/>
        </w:rPr>
        <w:t>الفاعلة</w:t>
      </w:r>
      <w:r w:rsidRPr="002C3213">
        <w:rPr>
          <w:rFonts w:eastAsia="Calibri"/>
          <w:rtl/>
          <w:lang w:val="en-CA"/>
        </w:rPr>
        <w:t xml:space="preserve"> </w:t>
      </w:r>
      <w:r w:rsidRPr="002C3213">
        <w:rPr>
          <w:rFonts w:eastAsia="Calibri" w:hint="eastAsia"/>
          <w:rtl/>
          <w:lang w:val="en-CA"/>
        </w:rPr>
        <w:t>في</w:t>
      </w:r>
      <w:r w:rsidRPr="002C3213">
        <w:rPr>
          <w:rFonts w:eastAsia="Calibri"/>
          <w:rtl/>
          <w:lang w:val="en-CA"/>
        </w:rPr>
        <w:t xml:space="preserve"> </w:t>
      </w:r>
      <w:r w:rsidRPr="002C3213">
        <w:rPr>
          <w:rFonts w:eastAsia="Calibri" w:hint="eastAsia"/>
          <w:rtl/>
          <w:lang w:val="en-CA"/>
        </w:rPr>
        <w:t>تنفيذ</w:t>
      </w:r>
      <w:r w:rsidRPr="002C3213">
        <w:rPr>
          <w:rFonts w:eastAsia="Calibri"/>
          <w:rtl/>
          <w:lang w:val="en-CA"/>
        </w:rPr>
        <w:t xml:space="preserve"> </w:t>
      </w:r>
      <w:r w:rsidRPr="002C3213">
        <w:rPr>
          <w:rFonts w:eastAsia="Calibri" w:hint="eastAsia"/>
          <w:rtl/>
          <w:lang w:val="en-CA"/>
        </w:rPr>
        <w:t>التحول</w:t>
      </w:r>
      <w:r w:rsidRPr="002C3213">
        <w:rPr>
          <w:rFonts w:eastAsia="Calibri"/>
          <w:rtl/>
          <w:lang w:val="en-CA"/>
        </w:rPr>
        <w:t xml:space="preserve"> </w:t>
      </w:r>
      <w:r w:rsidRPr="002C3213">
        <w:rPr>
          <w:rFonts w:eastAsia="Calibri" w:hint="eastAsia"/>
          <w:rtl/>
          <w:lang w:val="en-CA"/>
        </w:rPr>
        <w:t>المؤسسي</w:t>
      </w:r>
      <w:r w:rsidRPr="002C3213">
        <w:rPr>
          <w:rFonts w:eastAsia="Calibri"/>
        </w:rPr>
        <w:t>.</w:t>
      </w:r>
    </w:p>
    <w:p w14:paraId="1E4CC205" w14:textId="77777777" w:rsidR="002C3213" w:rsidRPr="002C3213" w:rsidRDefault="002C3213" w:rsidP="0093721B">
      <w:pPr>
        <w:numPr>
          <w:ilvl w:val="0"/>
          <w:numId w:val="2"/>
        </w:numPr>
        <w:spacing w:after="160" w:line="259" w:lineRule="auto"/>
        <w:contextualSpacing/>
        <w:rPr>
          <w:rFonts w:eastAsia="Calibri"/>
          <w:rtl/>
          <w:lang w:val="en-CA"/>
        </w:rPr>
      </w:pPr>
      <w:r w:rsidRPr="002C3213">
        <w:rPr>
          <w:rFonts w:eastAsia="Calibri"/>
          <w:rtl/>
          <w:lang w:val="en-CA"/>
        </w:rPr>
        <w:t xml:space="preserve">وأيضا دراسة (الجابري، 2024) </w:t>
      </w:r>
    </w:p>
    <w:p w14:paraId="01BBEF8B" w14:textId="77777777" w:rsidR="002C3213" w:rsidRPr="002C3213" w:rsidRDefault="002C3213" w:rsidP="002C3213">
      <w:pPr>
        <w:spacing w:after="160" w:line="259" w:lineRule="auto"/>
        <w:ind w:left="1004" w:firstLine="0"/>
        <w:contextualSpacing/>
        <w:rPr>
          <w:rFonts w:eastAsia="Calibri"/>
          <w:rtl/>
          <w:lang w:val="en-CA"/>
        </w:rPr>
      </w:pPr>
      <w:r w:rsidRPr="002C3213">
        <w:rPr>
          <w:rFonts w:eastAsia="Calibri"/>
          <w:rtl/>
          <w:lang w:val="en-CA"/>
        </w:rPr>
        <w:t xml:space="preserve"> هدفت هذه الدراسة إلى استكشاف إمكانيات الذكاء الاصطناعي في تطوير عمليات البلديات بالمملكة، وقياس مدى تأثيره على تحسين تقديم الخدمات وتعزيز تفاعل المواطنين. اعتمدت الدراسة على تحليل كيفي عبر استعراض أدبيات محلية ودولية إلى جانب مقابلات مع مختصين في البلديات والتقنية. أظهرت النتائج أن تقنيات الذكاء الاصطناعي تملك قدرة كبيرة على إحداث تحول نوعي في خدمات التخطيط الحضري، وإدارة البنية التحتية الذكية، وتحسين حركة المرور، وجمع النفايات، وخدمات المواطنين. كما تبين أن الذكاء الاصطناعي يساهم في تقليل زمن الاستجابة ورفع دقة القرارات. أوصت الدراسة بضرورة تطوير السياسات الرقمية في الجهات الحكومية، وتعزيز مهارات موظفي البلديات بالتقنيات الحديثة، وتوفير منصات تشاركية تدمج بين المواطن وصانع القرار. هذه النتائج تؤكد إمكانية تعميم نماذج الذكاء الاصطناعي في مجالات أوسع كإدارة المشاريع الصحية لتحسين الكفاءة والجودة.</w:t>
      </w:r>
    </w:p>
    <w:p w14:paraId="21E1640A" w14:textId="77777777" w:rsidR="002C3213" w:rsidRPr="002C3213" w:rsidRDefault="002C3213" w:rsidP="0093721B">
      <w:pPr>
        <w:numPr>
          <w:ilvl w:val="0"/>
          <w:numId w:val="2"/>
        </w:numPr>
        <w:spacing w:after="160" w:line="259" w:lineRule="auto"/>
        <w:contextualSpacing/>
        <w:rPr>
          <w:rFonts w:eastAsia="Calibri"/>
          <w:rtl/>
          <w:lang w:val="en-CA"/>
        </w:rPr>
      </w:pPr>
      <w:r w:rsidRPr="002C3213">
        <w:rPr>
          <w:rFonts w:eastAsia="Calibri"/>
          <w:rtl/>
          <w:lang w:val="en-CA"/>
        </w:rPr>
        <w:t>دراسة (</w:t>
      </w:r>
      <w:r w:rsidRPr="002C3213">
        <w:rPr>
          <w:rFonts w:eastAsia="Calibri"/>
          <w:lang w:val="en-CA"/>
        </w:rPr>
        <w:t xml:space="preserve">Vergara </w:t>
      </w:r>
      <w:r w:rsidRPr="002C3213">
        <w:rPr>
          <w:rFonts w:eastAsia="Calibri"/>
          <w:rtl/>
          <w:lang w:val="en-CA"/>
        </w:rPr>
        <w:t xml:space="preserve">،2025) </w:t>
      </w:r>
    </w:p>
    <w:p w14:paraId="5EC7A47B" w14:textId="77777777" w:rsidR="002C3213" w:rsidRPr="002C3213" w:rsidRDefault="002C3213" w:rsidP="002C3213">
      <w:pPr>
        <w:spacing w:after="160" w:line="259" w:lineRule="auto"/>
        <w:ind w:left="1004" w:firstLine="0"/>
        <w:contextualSpacing/>
        <w:rPr>
          <w:rFonts w:eastAsia="Calibri"/>
          <w:rtl/>
          <w:lang w:val="en-CA"/>
        </w:rPr>
      </w:pPr>
      <w:r w:rsidRPr="002C3213">
        <w:rPr>
          <w:rFonts w:eastAsia="Calibri"/>
          <w:rtl/>
          <w:lang w:val="en-CA"/>
        </w:rPr>
        <w:t>تناولت هذه الدراسة تحليلاً شاملاً للتوجهات البحثية في مجال تطبيق الذكاء الاصطناعي في إدارة المشاريع خلال العقد الأخير، حيث تم تحليل أكثر من 200 دراسة علمية منشورة في قواعد بيانات كبرى. استخدمت الدراسة منهج التحليل الببليومتري والتصنيف الموضوعي لتحديد أبرز المجالات المواضيعية. كشفت النتائج عن نمو كبير في استخدام تقنيات مثل التعلم الآلي، وتحسين الموارد، وصنع القرار المدعوم بالبيانات، وأنظمة الذكاء الاصطناعي التوليدي. كما تبين أن أكثر الدول إنتاجًا للأبحاث هي الصين والهند والولايات المتحدة، مع تأثير علمي ملحوظ لأستراليا والمملكة المتحدة. أوصت الدراسة بضرورة التركيز على التكامل بين الذكاء الاصطناعي وأدوات إدارة المشاريع التقليدية، وتدريب مديري المشاريع على أدوات البيانات والبرمجيات الحديثة، واستكشاف أثر هذه التقنيات في القطاعات الصحية بما يعزز كفاءة المشروع ورضا المستفيدين.</w:t>
      </w:r>
    </w:p>
    <w:p w14:paraId="2BFDF327" w14:textId="77777777" w:rsidR="002C3213" w:rsidRPr="002C3213" w:rsidRDefault="002C3213" w:rsidP="002C3213">
      <w:pPr>
        <w:spacing w:after="160" w:line="259" w:lineRule="auto"/>
        <w:ind w:left="1004" w:firstLine="0"/>
        <w:contextualSpacing/>
        <w:rPr>
          <w:rFonts w:eastAsia="Calibri"/>
          <w:rtl/>
          <w:lang w:val="en-CA"/>
        </w:rPr>
      </w:pPr>
      <w:r w:rsidRPr="002C3213">
        <w:rPr>
          <w:rFonts w:eastAsia="Calibri"/>
          <w:rtl/>
          <w:lang w:val="en-CA"/>
        </w:rPr>
        <w:t>دراسة (</w:t>
      </w:r>
      <w:r w:rsidRPr="002C3213">
        <w:rPr>
          <w:rFonts w:eastAsia="Calibri"/>
          <w:lang w:val="en-CA"/>
        </w:rPr>
        <w:t>Dice .2022</w:t>
      </w:r>
      <w:r w:rsidRPr="002C3213">
        <w:rPr>
          <w:rFonts w:eastAsia="Calibri"/>
          <w:rtl/>
          <w:lang w:val="en-CA"/>
        </w:rPr>
        <w:t xml:space="preserve">) </w:t>
      </w:r>
    </w:p>
    <w:p w14:paraId="4865EB4C" w14:textId="77777777" w:rsidR="002C3213" w:rsidRPr="002C3213" w:rsidRDefault="002C3213" w:rsidP="002C3213">
      <w:pPr>
        <w:spacing w:after="160" w:line="259" w:lineRule="auto"/>
        <w:rPr>
          <w:rFonts w:eastAsia="Calibri"/>
          <w:rtl/>
          <w:lang w:val="en-CA"/>
        </w:rPr>
      </w:pPr>
      <w:r w:rsidRPr="002C3213">
        <w:rPr>
          <w:rFonts w:eastAsia="Calibri"/>
          <w:rtl/>
          <w:lang w:val="en-CA"/>
        </w:rPr>
        <w:lastRenderedPageBreak/>
        <w:t>ركزت هذه الدراسة على تحليل التحولات الجذرية التي أحدثها الذكاء الاصطناعي في الوظيفة الإدارية، لا سيما في سياق إدارة المشاريع. اعتمدت على مراجعة موسعة للأدبيات واستطلاع آراء خبراء ومديرين من عدة دول صناعية. كشفت النتائج أن الذكاء الاصطناعي أعاد تشكيل هيكلة العمليات الإدارية، بدءًا من التخطيط والتنظيم وحتى التوظيف والتقييم، من خلال أدوات مثل روبوتات المحادثة، وتحليلات البيانات، وأدوات التنبؤ. وأظهرت الدراسة أن استخدام هذه التقنيات أدى إلى تحسين دقة اتخاذ القرار، وتوزيع الموارد بكفاءة، وتقليل الهدر الزمني والمالي. كما أوضحت أن مديري المشاريع بحاجة لتطوير مهارات تقنية وقيادية جديدة، مثل الذكاء العاطفي والقدرة على التكيف مع التغيير الرقمي. توصي الدراسة بتضمين الذكاء الاصطناعي كجزء أساسي في تصميم هياكل إدارة المشاريع، خاصة في القطاعات الحيوية مثل الصحة، التي تستفيد من القدرة التنبؤية والدعم الذكي في اتخاذ القرار.</w:t>
      </w:r>
    </w:p>
    <w:p w14:paraId="09008B12" w14:textId="77777777" w:rsidR="002C3213" w:rsidRPr="002C3213" w:rsidRDefault="002C3213" w:rsidP="002C3213">
      <w:pPr>
        <w:spacing w:after="160" w:line="259" w:lineRule="auto"/>
        <w:rPr>
          <w:rFonts w:eastAsia="Calibri"/>
          <w:rtl/>
          <w:lang w:val="en-CA"/>
        </w:rPr>
      </w:pPr>
      <w:r w:rsidRPr="002C3213">
        <w:rPr>
          <w:rFonts w:eastAsia="Calibri" w:hint="cs"/>
          <w:rtl/>
          <w:lang w:val="en-CA"/>
        </w:rPr>
        <w:t xml:space="preserve">_ وفقا لدراسة </w:t>
      </w:r>
      <w:sdt>
        <w:sdtPr>
          <w:rPr>
            <w:rFonts w:eastAsia="Calibri" w:hint="cs"/>
            <w:rtl/>
            <w:lang w:val="en-CA"/>
          </w:rPr>
          <w:id w:val="-128018649"/>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الح241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hint="cs"/>
              <w:noProof/>
              <w:rtl/>
              <w:lang w:val="en-CA"/>
            </w:rPr>
            <w:t>(الحربي و العنزي، 2024)</w:t>
          </w:r>
          <w:r w:rsidRPr="002C3213">
            <w:rPr>
              <w:rFonts w:eastAsia="Calibri"/>
              <w:rtl/>
              <w:lang w:val="en-CA"/>
            </w:rPr>
            <w:fldChar w:fldCharType="end"/>
          </w:r>
        </w:sdtContent>
      </w:sdt>
      <w:r w:rsidRPr="002C3213">
        <w:rPr>
          <w:rFonts w:eastAsia="Calibri" w:hint="cs"/>
          <w:rtl/>
          <w:lang w:val="en-CA"/>
        </w:rPr>
        <w:t xml:space="preserve"> </w:t>
      </w:r>
      <w:r w:rsidRPr="002C3213">
        <w:rPr>
          <w:rFonts w:eastAsia="Calibri"/>
          <w:rtl/>
          <w:lang w:val="en-CA"/>
        </w:rPr>
        <w:t>هدفت هذه الدراسة إلى تقييم مدى تأثير مستويات التحوّل الرقمي على جودة الرعاية الصحية، وكفاءة الموارد، واستدامة الأداء البيئي، في 20 مرفقًا صحيًا داخل السعودية ضمن إطار رؤية 2030. استخدمت منهجيًا مشابهًا، يشمل استبيانات، مقابلات، وتحليل الوثائق، مع تطبيق اختبارات الانحدار وتحليل التباين</w:t>
      </w:r>
      <w:r w:rsidRPr="002C3213">
        <w:rPr>
          <w:rFonts w:eastAsia="Calibri"/>
        </w:rPr>
        <w:t xml:space="preserve"> (ANOVA). </w:t>
      </w:r>
      <w:r w:rsidRPr="002C3213">
        <w:rPr>
          <w:rFonts w:eastAsia="Calibri"/>
          <w:rtl/>
          <w:lang w:val="en-CA"/>
        </w:rPr>
        <w:t xml:space="preserve">أظهرت النتائج ارتباطًا إيجابيًا ملموسًا بين التحول الرقمي وتحسن رضا المرضى (8.1/10، </w:t>
      </w:r>
      <w:r w:rsidRPr="002C3213">
        <w:rPr>
          <w:rFonts w:eastAsia="Calibri"/>
        </w:rPr>
        <w:t>p&lt;0.01)</w:t>
      </w:r>
      <w:r w:rsidRPr="002C3213">
        <w:rPr>
          <w:rFonts w:eastAsia="Calibri"/>
          <w:rtl/>
          <w:lang w:val="en-CA"/>
        </w:rPr>
        <w:t>، ورفع فعالية العلاج (90.2</w:t>
      </w:r>
      <w:r w:rsidRPr="002C3213">
        <w:rPr>
          <w:rFonts w:eastAsia="Calibri"/>
        </w:rPr>
        <w:t>%</w:t>
      </w:r>
      <w:r w:rsidRPr="002C3213">
        <w:rPr>
          <w:rFonts w:eastAsia="Calibri"/>
          <w:rtl/>
          <w:lang w:val="en-CA"/>
        </w:rPr>
        <w:t xml:space="preserve">، </w:t>
      </w:r>
      <w:r w:rsidRPr="002C3213">
        <w:rPr>
          <w:rFonts w:eastAsia="Calibri"/>
        </w:rPr>
        <w:t>p&lt;0.05)</w:t>
      </w:r>
      <w:r w:rsidRPr="002C3213">
        <w:rPr>
          <w:rFonts w:eastAsia="Calibri"/>
          <w:rtl/>
          <w:lang w:val="en-CA"/>
        </w:rPr>
        <w:t>، وتحسين تخصيص الموارد (81</w:t>
      </w:r>
      <w:r w:rsidRPr="002C3213">
        <w:rPr>
          <w:rFonts w:eastAsia="Calibri"/>
        </w:rPr>
        <w:t>%</w:t>
      </w:r>
      <w:r w:rsidRPr="002C3213">
        <w:rPr>
          <w:rFonts w:eastAsia="Calibri"/>
          <w:rtl/>
          <w:lang w:val="en-CA"/>
        </w:rPr>
        <w:t xml:space="preserve">، </w:t>
      </w:r>
      <w:r w:rsidRPr="002C3213">
        <w:rPr>
          <w:rFonts w:eastAsia="Calibri"/>
        </w:rPr>
        <w:t>p&lt;0.01)</w:t>
      </w:r>
      <w:r w:rsidRPr="002C3213">
        <w:rPr>
          <w:rFonts w:eastAsia="Calibri"/>
          <w:rtl/>
          <w:lang w:val="en-CA"/>
        </w:rPr>
        <w:t>، وانخفاض معدلات إعادة الدخول (4</w:t>
      </w:r>
      <w:r w:rsidRPr="002C3213">
        <w:rPr>
          <w:rFonts w:eastAsia="Calibri"/>
        </w:rPr>
        <w:t>%</w:t>
      </w:r>
      <w:r w:rsidRPr="002C3213">
        <w:rPr>
          <w:rFonts w:eastAsia="Calibri"/>
          <w:rtl/>
          <w:lang w:val="en-CA"/>
        </w:rPr>
        <w:t xml:space="preserve">، </w:t>
      </w:r>
      <w:r w:rsidRPr="002C3213">
        <w:rPr>
          <w:rFonts w:eastAsia="Calibri"/>
        </w:rPr>
        <w:t>p&lt;0.01)</w:t>
      </w:r>
      <w:r w:rsidRPr="002C3213">
        <w:rPr>
          <w:rFonts w:eastAsia="Calibri"/>
          <w:rtl/>
          <w:lang w:val="en-CA"/>
        </w:rPr>
        <w:t>، وكفاءة في استخدام الطاقة (88</w:t>
      </w:r>
      <w:r w:rsidRPr="002C3213">
        <w:rPr>
          <w:rFonts w:eastAsia="Calibri"/>
        </w:rPr>
        <w:t>%</w:t>
      </w:r>
      <w:r w:rsidRPr="002C3213">
        <w:rPr>
          <w:rFonts w:eastAsia="Calibri"/>
          <w:rtl/>
          <w:lang w:val="en-CA"/>
        </w:rPr>
        <w:t xml:space="preserve">، </w:t>
      </w:r>
      <w:r w:rsidRPr="002C3213">
        <w:rPr>
          <w:rFonts w:eastAsia="Calibri"/>
        </w:rPr>
        <w:t xml:space="preserve">p&lt;0.05). </w:t>
      </w:r>
      <w:r w:rsidRPr="002C3213">
        <w:rPr>
          <w:rFonts w:eastAsia="Calibri"/>
          <w:rtl/>
          <w:lang w:val="en-CA"/>
        </w:rPr>
        <w:t>مع ذلك، لوحظت تحديات في التكلفة العالية، ومقاومة التغيير، ونقص التدريب. أوصت الدراسة بضرورة تخطيط مسبق للموازنات، وتعزيز برامج التوعية والتدريب، وتطوير سياسات لدعم نهج التحول الرقمي المستدا</w:t>
      </w:r>
      <w:r w:rsidRPr="002C3213">
        <w:rPr>
          <w:rFonts w:eastAsia="Calibri" w:hint="cs"/>
          <w:rtl/>
          <w:lang w:val="en-CA"/>
        </w:rPr>
        <w:t>م.</w:t>
      </w:r>
    </w:p>
    <w:p w14:paraId="74E3D773" w14:textId="77777777" w:rsidR="002C3213" w:rsidRPr="002C3213" w:rsidRDefault="002C3213" w:rsidP="002C3213">
      <w:pPr>
        <w:spacing w:after="160" w:line="259" w:lineRule="auto"/>
        <w:rPr>
          <w:rFonts w:eastAsia="Calibri"/>
        </w:rPr>
      </w:pPr>
      <w:r w:rsidRPr="002C3213">
        <w:rPr>
          <w:rFonts w:eastAsia="Calibri"/>
          <w:b/>
          <w:bCs/>
          <w:rtl/>
          <w:lang w:val="en-CA"/>
        </w:rPr>
        <w:t>دراسة</w:t>
      </w:r>
      <w:r w:rsidRPr="002C3213">
        <w:rPr>
          <w:rFonts w:eastAsia="Calibri"/>
          <w:b/>
          <w:bCs/>
        </w:rPr>
        <w:t xml:space="preserve"> Alawi </w:t>
      </w:r>
      <w:r w:rsidRPr="002C3213">
        <w:rPr>
          <w:rFonts w:eastAsia="Calibri"/>
          <w:b/>
          <w:bCs/>
          <w:rtl/>
          <w:lang w:val="en-CA"/>
        </w:rPr>
        <w:t>وآخرون (2024): التحول الرقمي، التحديات القيادية، ونجاح العمليات في إدارة المستشفيات السعودية</w:t>
      </w:r>
    </w:p>
    <w:p w14:paraId="63CD5388" w14:textId="77777777" w:rsidR="002C3213" w:rsidRPr="002C3213" w:rsidRDefault="002C3213" w:rsidP="002C3213">
      <w:pPr>
        <w:spacing w:after="160" w:line="259" w:lineRule="auto"/>
        <w:rPr>
          <w:rFonts w:eastAsia="Calibri"/>
        </w:rPr>
      </w:pPr>
      <w:r w:rsidRPr="002C3213">
        <w:rPr>
          <w:rFonts w:eastAsia="Calibri"/>
          <w:rtl/>
          <w:lang w:val="en-CA"/>
        </w:rPr>
        <w:t xml:space="preserve">هدفت هذه الدراسة إلى تحليل العوامل القيادية والتحديات التي ترافق تطبيق التحول الرقمي في المستشفيات، وتأثير ذلك على فعالية العمليات التشغيلية. اعتمدت الدراسة على تحليل أدبي شامل واستقصاءات ميدانية في منشآت صحية في منطقتي مكة والطائف. وجدت أن التحوّل إلى الرقمية يتطلب قيادة متمكنة قادرة على إدارة المقاومة للتغيير، مع وجود نقص في المهارات التقنية والتدريب. </w:t>
      </w:r>
      <w:r w:rsidRPr="002C3213">
        <w:rPr>
          <w:rFonts w:eastAsia="Calibri"/>
          <w:rtl/>
          <w:lang w:val="en-CA"/>
        </w:rPr>
        <w:lastRenderedPageBreak/>
        <w:t xml:space="preserve">دون وجود قيادة فعالة، يمكن أن يفشل التحول في تحقيق أهداف الكفاءة وتحسين خدمة المرضى. أوصت الدراسة بإعداد برامج تدريب قيادية متخصصة وتطوير استراتيجيات تغيير موجهة للكوادر الصحية لضمان نجاح العمليات الرقمية </w:t>
      </w:r>
      <w:r w:rsidRPr="002C3213">
        <w:rPr>
          <w:rFonts w:eastAsia="Calibri"/>
        </w:rPr>
        <w:t>.</w:t>
      </w:r>
    </w:p>
    <w:p w14:paraId="570A72E1" w14:textId="77777777" w:rsidR="002C3213" w:rsidRPr="002C3213" w:rsidRDefault="002C3213" w:rsidP="002C3213">
      <w:pPr>
        <w:spacing w:after="160" w:line="259" w:lineRule="auto"/>
        <w:rPr>
          <w:rFonts w:eastAsia="Calibri"/>
        </w:rPr>
      </w:pPr>
      <w:r w:rsidRPr="002C3213">
        <w:rPr>
          <w:rFonts w:eastAsia="Calibri"/>
          <w:b/>
          <w:bCs/>
          <w:rtl/>
          <w:lang w:val="en-CA"/>
        </w:rPr>
        <w:t>دراسة</w:t>
      </w:r>
      <w:r w:rsidRPr="002C3213">
        <w:rPr>
          <w:rFonts w:eastAsia="Calibri"/>
          <w:b/>
          <w:bCs/>
        </w:rPr>
        <w:t xml:space="preserve"> Almutair et al. (2023): </w:t>
      </w:r>
      <w:r w:rsidRPr="002C3213">
        <w:rPr>
          <w:rFonts w:eastAsia="Calibri"/>
          <w:b/>
          <w:bCs/>
          <w:rtl/>
          <w:lang w:val="en-CA"/>
        </w:rPr>
        <w:t>فعالية التحول الرقمي في تحسين كفاءة العاملين بأجهزة طبية بمستشفيات جامعة المجمعة</w:t>
      </w:r>
    </w:p>
    <w:p w14:paraId="46E5FFD9" w14:textId="77777777" w:rsidR="002C3213" w:rsidRPr="002C3213" w:rsidRDefault="002C3213" w:rsidP="002C3213">
      <w:pPr>
        <w:spacing w:after="160" w:line="259" w:lineRule="auto"/>
        <w:rPr>
          <w:rFonts w:eastAsia="Calibri"/>
        </w:rPr>
      </w:pPr>
      <w:r w:rsidRPr="002C3213">
        <w:rPr>
          <w:rFonts w:eastAsia="Calibri"/>
          <w:rtl/>
          <w:lang w:val="en-CA"/>
        </w:rPr>
        <w:t>استهدفت هذه الدراسة قياس أثر الت</w:t>
      </w:r>
      <w:r w:rsidRPr="002C3213">
        <w:rPr>
          <w:rFonts w:eastAsia="Calibri" w:hint="cs"/>
          <w:rtl/>
          <w:lang w:val="en-CA"/>
        </w:rPr>
        <w:t>حول</w:t>
      </w:r>
      <w:r w:rsidRPr="002C3213">
        <w:rPr>
          <w:rFonts w:eastAsia="Calibri"/>
          <w:rtl/>
          <w:lang w:val="en-CA"/>
        </w:rPr>
        <w:t xml:space="preserve"> الرقمي على أداء موظفي قسم الأجهزة الطبية بمستشفى جامعي. استخدم الباحثون منهجًا مقطعيًا عبر استبيانات نصية ورقية تم توزيعها على 400 موظف، مع تحليل وصفي للنتائج. أظهرت النتائج أن استخدام أدوات التحليل الرقمي وسجلات المرضى الإلكترونية ساعد في تحسين كفاءة العاملين (بمعدل 4.17 من 5)، لكن الاستخدام الفعلي لتقنيات مثل الواقع الافتراضي وتحليل البيانات كان محدودًا. أوصت الدراسة بتوسيع استخدام هذه التقنيات وتدريب الفرق على التحليلات الرقمية لضمان تحسين مستمر في الأداء </w:t>
      </w:r>
      <w:r w:rsidRPr="002C3213">
        <w:rPr>
          <w:rFonts w:eastAsia="Calibri"/>
        </w:rPr>
        <w:t>.</w:t>
      </w:r>
    </w:p>
    <w:p w14:paraId="00950712" w14:textId="77777777" w:rsidR="002C3213" w:rsidRPr="002C3213" w:rsidRDefault="002C3213" w:rsidP="002C3213">
      <w:pPr>
        <w:spacing w:after="160" w:line="259" w:lineRule="auto"/>
        <w:rPr>
          <w:rFonts w:eastAsia="Calibri"/>
          <w:rtl/>
        </w:rPr>
      </w:pPr>
      <w:r w:rsidRPr="002C3213">
        <w:rPr>
          <w:rFonts w:eastAsia="Calibri" w:hint="cs"/>
          <w:rtl/>
        </w:rPr>
        <w:t xml:space="preserve">وفقا لدراسة </w:t>
      </w:r>
      <w:sdt>
        <w:sdtPr>
          <w:rPr>
            <w:rFonts w:eastAsia="Calibri" w:hint="cs"/>
            <w:rtl/>
          </w:rPr>
          <w:id w:val="1443804305"/>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w:instrText>
          </w:r>
          <w:r w:rsidRPr="002C3213">
            <w:rPr>
              <w:rFonts w:eastAsia="Calibri" w:hint="cs"/>
            </w:rPr>
            <w:instrText>Rog21 \l 1025</w:instrText>
          </w:r>
          <w:r w:rsidRPr="002C3213">
            <w:rPr>
              <w:rFonts w:eastAsia="Calibri"/>
              <w:rtl/>
            </w:rPr>
            <w:instrText xml:space="preserve"> </w:instrText>
          </w:r>
          <w:r w:rsidRPr="002C3213">
            <w:rPr>
              <w:rFonts w:eastAsia="Calibri"/>
              <w:rtl/>
            </w:rPr>
            <w:fldChar w:fldCharType="separate"/>
          </w:r>
          <w:r w:rsidRPr="002C3213">
            <w:rPr>
              <w:rFonts w:eastAsia="Calibri"/>
              <w:noProof/>
            </w:rPr>
            <w:t>(Wetering, 2021)</w:t>
          </w:r>
          <w:r w:rsidRPr="002C3213">
            <w:rPr>
              <w:rFonts w:eastAsia="Calibri"/>
              <w:rtl/>
            </w:rPr>
            <w:fldChar w:fldCharType="end"/>
          </w:r>
        </w:sdtContent>
      </w:sdt>
      <w:r w:rsidRPr="002C3213">
        <w:rPr>
          <w:rFonts w:eastAsia="Calibri" w:hint="cs"/>
          <w:rtl/>
        </w:rPr>
        <w:t xml:space="preserve"> </w:t>
      </w:r>
      <w:r w:rsidRPr="002C3213">
        <w:rPr>
          <w:rFonts w:eastAsia="Calibri"/>
          <w:rtl/>
        </w:rPr>
        <w:t>استندت هذه الدراسة إلى نظرية القدرات الديناميكية لفحص علاقة القدرات الرقمية بإمكانات «الإحساس الرقمي» و«الاستجابة الرقمية» داخل 90 قسمًا سريريًا في هولندا. اعتمدت على منهج كمي استبانة وفحص بيانات باستخدام نمذجة المعادلات الهيكلية</w:t>
      </w:r>
      <w:r w:rsidRPr="002C3213">
        <w:rPr>
          <w:rFonts w:eastAsia="Calibri"/>
        </w:rPr>
        <w:t xml:space="preserve"> (SEM)</w:t>
      </w:r>
      <w:r w:rsidRPr="002C3213">
        <w:rPr>
          <w:rFonts w:eastAsia="Calibri"/>
          <w:rtl/>
        </w:rPr>
        <w:t>، وأظهرت أن القدرات الرقمية تسهم بشكل مباشر في تعزيز استجابة المرضى وتحسين أدائهم السريري</w:t>
      </w:r>
      <w:r w:rsidRPr="002C3213">
        <w:rPr>
          <w:rFonts w:eastAsia="Calibri" w:hint="cs"/>
          <w:rtl/>
        </w:rPr>
        <w:t xml:space="preserve"> توصي </w:t>
      </w:r>
      <w:r w:rsidRPr="002C3213">
        <w:rPr>
          <w:rFonts w:eastAsia="Calibri"/>
          <w:rtl/>
        </w:rPr>
        <w:t>الدراسة بتعزيز هذه القدرات الرقمية على كافة المستويات الإدارية والسريرية للمستشفيات كتوجه ضروري لتحويل الرعاية الصحية بفعالية</w:t>
      </w:r>
      <w:r w:rsidRPr="002C3213">
        <w:rPr>
          <w:rFonts w:eastAsia="Calibri" w:hint="cs"/>
          <w:rtl/>
        </w:rPr>
        <w:t>.</w:t>
      </w:r>
    </w:p>
    <w:p w14:paraId="703CEBD8" w14:textId="77777777" w:rsidR="002C3213" w:rsidRPr="002C3213" w:rsidRDefault="002C3213" w:rsidP="002C3213">
      <w:pPr>
        <w:spacing w:after="160" w:line="259" w:lineRule="auto"/>
        <w:rPr>
          <w:rFonts w:eastAsia="Calibri"/>
        </w:rPr>
      </w:pPr>
      <w:r w:rsidRPr="002C3213">
        <w:rPr>
          <w:rFonts w:eastAsia="Calibri"/>
          <w:b/>
          <w:bCs/>
        </w:rPr>
        <w:t xml:space="preserve">25. Bayhaqi et al. </w:t>
      </w:r>
      <w:r w:rsidRPr="002C3213">
        <w:rPr>
          <w:rFonts w:eastAsia="Calibri"/>
          <w:b/>
          <w:bCs/>
          <w:rtl/>
        </w:rPr>
        <w:t>(2023، إندونيسيا): تأثير التحول الرقمي وإدارة المعلومات على كفاءة خدمات المستشفيات</w:t>
      </w:r>
      <w:r w:rsidRPr="002C3213">
        <w:rPr>
          <w:rFonts w:eastAsia="Calibri"/>
        </w:rPr>
        <w:t xml:space="preserve"> </w:t>
      </w:r>
      <w:r w:rsidRPr="002C3213">
        <w:rPr>
          <w:rFonts w:eastAsia="Calibri"/>
          <w:rtl/>
        </w:rPr>
        <w:t>قاد الباحثون دراسة ارتباطية في إحدى المستشفيات باستخدام مقياس ليكرت وربط البيانات بخوارزمية الانحدار الخطي المتعدد، تشمل 57 موظفًا صحيًا وإداريًا. النتائج أشارت إلى أن إدارة المعلومات الرقمية</w:t>
      </w:r>
      <w:r w:rsidRPr="002C3213">
        <w:rPr>
          <w:rFonts w:eastAsia="Calibri"/>
        </w:rPr>
        <w:t xml:space="preserve"> (p =</w:t>
      </w:r>
      <w:r w:rsidRPr="002C3213">
        <w:rPr>
          <w:rFonts w:ascii="Times New Roman" w:eastAsia="Calibri" w:hAnsi="Times New Roman" w:cs="Times New Roman"/>
        </w:rPr>
        <w:t> </w:t>
      </w:r>
      <w:r w:rsidRPr="002C3213">
        <w:rPr>
          <w:rFonts w:eastAsia="Calibri"/>
        </w:rPr>
        <w:t xml:space="preserve">0.012) </w:t>
      </w:r>
      <w:r w:rsidRPr="002C3213">
        <w:rPr>
          <w:rFonts w:eastAsia="Calibri"/>
          <w:rtl/>
        </w:rPr>
        <w:t>تؤثر بشكل إيجابي على الكفاءة (19.8% من التباين)، بينما كان التحول الرقمي ذاته غير ذي دلالة إحصائية</w:t>
      </w:r>
      <w:r w:rsidRPr="002C3213">
        <w:rPr>
          <w:rFonts w:eastAsia="Calibri"/>
        </w:rPr>
        <w:t xml:space="preserve"> (p =</w:t>
      </w:r>
      <w:r w:rsidRPr="002C3213">
        <w:rPr>
          <w:rFonts w:ascii="Times New Roman" w:eastAsia="Calibri" w:hAnsi="Times New Roman" w:cs="Times New Roman"/>
        </w:rPr>
        <w:t> </w:t>
      </w:r>
      <w:r w:rsidRPr="002C3213">
        <w:rPr>
          <w:rFonts w:eastAsia="Calibri"/>
        </w:rPr>
        <w:t xml:space="preserve">0.432) . </w:t>
      </w:r>
      <w:r w:rsidRPr="002C3213">
        <w:rPr>
          <w:rFonts w:eastAsia="Calibri"/>
          <w:rtl/>
        </w:rPr>
        <w:t>تنصح الدراسة بضرورة تعزيز قدرات العاملين وتحسين البنية التحتية الرقمية وتعميق التكامل بين النظم المعلومة ضمن استراتيجية التحول الرقمي</w:t>
      </w:r>
      <w:r w:rsidRPr="002C3213">
        <w:rPr>
          <w:rFonts w:eastAsia="Calibri"/>
        </w:rPr>
        <w:t>.</w:t>
      </w:r>
    </w:p>
    <w:p w14:paraId="6C30A10C" w14:textId="77777777" w:rsidR="002C3213" w:rsidRPr="002C3213" w:rsidRDefault="002C3213" w:rsidP="002C3213">
      <w:pPr>
        <w:spacing w:after="160" w:line="259" w:lineRule="auto"/>
        <w:rPr>
          <w:rFonts w:eastAsia="Calibri"/>
        </w:rPr>
      </w:pPr>
      <w:r w:rsidRPr="002C3213">
        <w:rPr>
          <w:rFonts w:eastAsia="Calibri"/>
          <w:b/>
          <w:bCs/>
        </w:rPr>
        <w:lastRenderedPageBreak/>
        <w:t xml:space="preserve">26. Zhang </w:t>
      </w:r>
      <w:r w:rsidRPr="002C3213">
        <w:rPr>
          <w:rFonts w:eastAsia="Calibri"/>
          <w:b/>
          <w:bCs/>
          <w:rtl/>
        </w:rPr>
        <w:t>(2024، المملكة المتحدة): عوامل النجاح في التحول الرقمي لإدارة المشاريع</w:t>
      </w:r>
      <w:r w:rsidRPr="002C3213">
        <w:rPr>
          <w:rFonts w:eastAsia="Calibri"/>
        </w:rPr>
        <w:br/>
      </w:r>
      <w:r w:rsidRPr="002C3213">
        <w:rPr>
          <w:rFonts w:eastAsia="Calibri"/>
          <w:rtl/>
        </w:rPr>
        <w:t>استهدفت هذه الدراسة تحليل عوامل نجاح التحول الرقمي داخل إدارة المشاريع في سياق</w:t>
      </w:r>
      <w:r w:rsidRPr="002C3213">
        <w:rPr>
          <w:rFonts w:eastAsia="Calibri"/>
        </w:rPr>
        <w:t xml:space="preserve"> Industry</w:t>
      </w:r>
      <w:r w:rsidRPr="002C3213">
        <w:rPr>
          <w:rFonts w:ascii="Times New Roman" w:eastAsia="Calibri" w:hAnsi="Times New Roman" w:cs="Times New Roman"/>
        </w:rPr>
        <w:t> </w:t>
      </w:r>
      <w:r w:rsidRPr="002C3213">
        <w:rPr>
          <w:rFonts w:eastAsia="Calibri"/>
        </w:rPr>
        <w:t>4.0</w:t>
      </w:r>
      <w:r w:rsidRPr="002C3213">
        <w:rPr>
          <w:rFonts w:eastAsia="Calibri"/>
          <w:rtl/>
        </w:rPr>
        <w:t xml:space="preserve">، عبر تحليل موضوعي لعدد من الدراسات. حددت أربعة عوامل رئيسية: إدارة التغيير، تحسين الكفاءة، إدارة العمليات المؤسسية، وسلامة واستدامة المشاريع </w:t>
      </w:r>
      <w:r w:rsidRPr="002C3213">
        <w:rPr>
          <w:rFonts w:eastAsia="Calibri"/>
        </w:rPr>
        <w:t xml:space="preserve">. </w:t>
      </w:r>
      <w:r w:rsidRPr="002C3213">
        <w:rPr>
          <w:rFonts w:eastAsia="Calibri"/>
          <w:rtl/>
        </w:rPr>
        <w:t>توصي الدراسة بضرورة الاهتمام بالمقومات التنظيمية والثقافية، وتبني نهج شمولي يشمل التدريب وتعزيز القيادة والتخطيط الاستراتيجي للحفاظ على نجاح تطبيقات التحول الرقمي</w:t>
      </w:r>
      <w:r w:rsidRPr="002C3213">
        <w:rPr>
          <w:rFonts w:eastAsia="Calibri"/>
        </w:rPr>
        <w:t>.</w:t>
      </w:r>
    </w:p>
    <w:p w14:paraId="209F3E2D" w14:textId="77777777" w:rsidR="002C3213" w:rsidRPr="002C3213" w:rsidRDefault="002C3213" w:rsidP="002C3213">
      <w:pPr>
        <w:spacing w:after="160" w:line="259" w:lineRule="auto"/>
        <w:rPr>
          <w:rFonts w:eastAsia="Calibri"/>
          <w:rtl/>
        </w:rPr>
      </w:pPr>
      <w:r w:rsidRPr="002C3213">
        <w:rPr>
          <w:rFonts w:eastAsia="Calibri"/>
          <w:b/>
          <w:bCs/>
        </w:rPr>
        <w:t xml:space="preserve">Mauro et al. </w:t>
      </w:r>
      <w:r w:rsidRPr="002C3213">
        <w:rPr>
          <w:rFonts w:eastAsia="Calibri"/>
          <w:b/>
          <w:bCs/>
          <w:rtl/>
        </w:rPr>
        <w:t>(2024، إيطاليا): دور تقنيات</w:t>
      </w:r>
      <w:r w:rsidRPr="002C3213">
        <w:rPr>
          <w:rFonts w:eastAsia="Calibri"/>
          <w:b/>
          <w:bCs/>
        </w:rPr>
        <w:t xml:space="preserve"> IoT </w:t>
      </w:r>
      <w:r w:rsidRPr="002C3213">
        <w:rPr>
          <w:rFonts w:eastAsia="Calibri"/>
          <w:b/>
          <w:bCs/>
          <w:rtl/>
        </w:rPr>
        <w:t>و</w:t>
      </w:r>
      <w:r w:rsidRPr="002C3213">
        <w:rPr>
          <w:rFonts w:eastAsia="Calibri"/>
          <w:b/>
          <w:bCs/>
        </w:rPr>
        <w:t xml:space="preserve">AI </w:t>
      </w:r>
      <w:r w:rsidRPr="002C3213">
        <w:rPr>
          <w:rFonts w:eastAsia="Calibri"/>
          <w:b/>
          <w:bCs/>
          <w:rtl/>
        </w:rPr>
        <w:t>في دعم العمليات الإدارية في المستشفيات</w:t>
      </w:r>
      <w:r w:rsidRPr="002C3213">
        <w:rPr>
          <w:rFonts w:eastAsia="Calibri" w:hint="cs"/>
          <w:rtl/>
        </w:rPr>
        <w:t xml:space="preserve"> </w:t>
      </w:r>
      <w:r w:rsidRPr="002C3213">
        <w:rPr>
          <w:rFonts w:eastAsia="Calibri"/>
          <w:rtl/>
        </w:rPr>
        <w:t>ركزت هذه الدراسة النوعية على إيطاليا باستخدام منهج</w:t>
      </w:r>
      <w:r w:rsidRPr="002C3213">
        <w:rPr>
          <w:rFonts w:eastAsia="Calibri"/>
        </w:rPr>
        <w:t xml:space="preserve"> Delphi </w:t>
      </w:r>
      <w:r w:rsidRPr="002C3213">
        <w:rPr>
          <w:rFonts w:eastAsia="Calibri"/>
          <w:rtl/>
        </w:rPr>
        <w:t>بمشاركة 11 خبيرًا، مستندة على نموذج سلسلة القيمة</w:t>
      </w:r>
      <w:r w:rsidRPr="002C3213">
        <w:rPr>
          <w:rFonts w:eastAsia="Calibri"/>
        </w:rPr>
        <w:t xml:space="preserve"> (Porter). </w:t>
      </w:r>
      <w:r w:rsidRPr="002C3213">
        <w:rPr>
          <w:rFonts w:eastAsia="Calibri"/>
          <w:rtl/>
        </w:rPr>
        <w:t xml:space="preserve">أقرت بأن إنترنت الأشياء والذكاء الاصطناعي لهما تأثير كبير في دعم وتطوير العمليات الإدارية داخل المؤسسات الصحية، بينما كانت تكنولوجيا </w:t>
      </w:r>
      <w:r w:rsidRPr="002C3213">
        <w:rPr>
          <w:rFonts w:eastAsia="Calibri" w:hint="cs"/>
          <w:rtl/>
        </w:rPr>
        <w:t>البلوك شي</w:t>
      </w:r>
      <w:r w:rsidRPr="002C3213">
        <w:rPr>
          <w:rFonts w:eastAsia="Calibri" w:hint="eastAsia"/>
          <w:rtl/>
        </w:rPr>
        <w:t>ن</w:t>
      </w:r>
      <w:r w:rsidRPr="002C3213">
        <w:rPr>
          <w:rFonts w:eastAsia="Calibri"/>
          <w:rtl/>
        </w:rPr>
        <w:t xml:space="preserve"> أقل تأثيرًا. وشدد الخبراء على أن الكفاءة الرقمية للعاملين تشكل عاملًا حاسمًا لنجاح التحول الرقمي </w:t>
      </w:r>
      <w:r w:rsidRPr="002C3213">
        <w:rPr>
          <w:rFonts w:eastAsia="Calibri"/>
        </w:rPr>
        <w:t xml:space="preserve">. </w:t>
      </w:r>
      <w:r w:rsidRPr="002C3213">
        <w:rPr>
          <w:rFonts w:eastAsia="Calibri"/>
          <w:rtl/>
        </w:rPr>
        <w:t>التوصيات تضمنت ضرورة الاستثمار في بناء قدرات الموظفين وضمان توافق السياسات المؤسسية مع متطلبات التقنيات الحديثة</w:t>
      </w:r>
    </w:p>
    <w:p w14:paraId="1820FEB8" w14:textId="77777777" w:rsidR="002C3213" w:rsidRPr="002C3213" w:rsidRDefault="002C3213" w:rsidP="002C3213">
      <w:pPr>
        <w:keepNext/>
        <w:keepLines/>
        <w:spacing w:before="120"/>
        <w:outlineLvl w:val="1"/>
        <w:rPr>
          <w:rFonts w:ascii="Calibri Light" w:eastAsia="Times New Roman" w:hAnsi="Calibri Light"/>
          <w:bCs/>
          <w:color w:val="7030A0"/>
          <w:kern w:val="0"/>
          <w:sz w:val="26"/>
          <w:szCs w:val="32"/>
          <w:rtl/>
          <w14:ligatures w14:val="none"/>
        </w:rPr>
      </w:pPr>
      <w:bookmarkStart w:id="28" w:name="_Toc192809253"/>
      <w:bookmarkStart w:id="29" w:name="_Toc203715130"/>
      <w:r w:rsidRPr="002C3213">
        <w:rPr>
          <w:rFonts w:ascii="Calibri Light" w:eastAsia="Times New Roman" w:hAnsi="Calibri Light" w:hint="cs"/>
          <w:bCs/>
          <w:color w:val="7030A0"/>
          <w:kern w:val="0"/>
          <w:sz w:val="26"/>
          <w:szCs w:val="32"/>
          <w:rtl/>
          <w:lang w:val="en-CA"/>
          <w14:ligatures w14:val="none"/>
        </w:rPr>
        <w:t>الت</w:t>
      </w:r>
      <w:r w:rsidRPr="002C3213">
        <w:rPr>
          <w:rFonts w:ascii="Calibri Light" w:eastAsia="Times New Roman" w:hAnsi="Calibri Light"/>
          <w:bCs/>
          <w:color w:val="7030A0"/>
          <w:kern w:val="0"/>
          <w:sz w:val="26"/>
          <w:szCs w:val="32"/>
          <w:rtl/>
          <w:lang w:val="en-CA"/>
          <w14:ligatures w14:val="none"/>
        </w:rPr>
        <w:t xml:space="preserve">عقيب </w:t>
      </w:r>
      <w:r w:rsidRPr="002C3213">
        <w:rPr>
          <w:rFonts w:ascii="Calibri Light" w:eastAsia="Times New Roman" w:hAnsi="Calibri Light" w:hint="cs"/>
          <w:bCs/>
          <w:color w:val="7030A0"/>
          <w:kern w:val="0"/>
          <w:sz w:val="26"/>
          <w:szCs w:val="32"/>
          <w:rtl/>
          <w:lang w:val="en-CA"/>
          <w14:ligatures w14:val="none"/>
        </w:rPr>
        <w:t>على الدراسات السابقة:</w:t>
      </w:r>
      <w:bookmarkEnd w:id="28"/>
      <w:bookmarkEnd w:id="29"/>
    </w:p>
    <w:p w14:paraId="44D89F6D" w14:textId="77777777" w:rsidR="002C3213" w:rsidRPr="002C3213" w:rsidRDefault="002C3213" w:rsidP="002C3213">
      <w:pPr>
        <w:spacing w:after="160"/>
        <w:rPr>
          <w:rFonts w:eastAsia="Calibri"/>
        </w:rPr>
      </w:pPr>
      <w:r w:rsidRPr="002C3213">
        <w:rPr>
          <w:rFonts w:eastAsia="Calibri"/>
          <w:rtl/>
          <w:lang w:val="en-CA"/>
        </w:rPr>
        <w:t>يتضح من خلال استعراض الدراسات السابقة المحلية والدولية أن موضوع التحول الرقمي في القطاع الصحي قد حظي باهتمام متزايد في السنوات الأخيرة، وذلك في ظل السعي الحثيث لتطوير منظومات الرعاية الصحية وتحسين كفاءتها وجودتها، لا سيما في الدول التي تنتهج استراتيجيات وطنية طموحة كالمملكة العربية السعودية. وقد تنوعت هذه الدراسات في أهدافها ومنهجياتها ومجالات تطبيقها، إلا أن أغلبها ركز على التحول الرقمي كأداة لتحسين جودة الخدمات الصحية أو رفع كفاءة تقديم الرعاية، دون الغوص في أثر هذا التحول على إدارة المشاريع الصحية تحديدًا، وهو ما تسعى هذه الدراسة إلى تناوله بعمق</w:t>
      </w:r>
      <w:r w:rsidRPr="002C3213">
        <w:rPr>
          <w:rFonts w:eastAsia="Calibri"/>
        </w:rPr>
        <w:t>.</w:t>
      </w:r>
    </w:p>
    <w:p w14:paraId="4568F67C" w14:textId="77777777" w:rsidR="002C3213" w:rsidRPr="002C3213" w:rsidRDefault="002C3213" w:rsidP="002C3213">
      <w:pPr>
        <w:spacing w:after="160"/>
        <w:rPr>
          <w:rFonts w:eastAsia="Calibri"/>
        </w:rPr>
      </w:pPr>
      <w:r w:rsidRPr="002C3213">
        <w:rPr>
          <w:rFonts w:eastAsia="Calibri"/>
          <w:rtl/>
          <w:lang w:val="en-CA"/>
        </w:rPr>
        <w:t>تشير بعض الدراسات، مثل (القحطاني وآخرون، 2022؛ زكريا، 2024؛ معافا وآخرون، 2024)، إلى أهمية تبني التحول الرقمي في دعم تحقيق مستهدفات رؤية السعودية 2030، وقد تناولت هذه الدراسات مجموعة من الأبعاد المرتبطة بالجاهزية الرقمية، وتقنيات الذكاء الاصطناعي، والتطبيب عن بُعد، والسجلات الصحية الإلكترونية، وأثرها على جودة الخدمة أو الوصول إلى الرعاية الصحية، وهو ما يلتقي مع توجه هذه الدراسة من حيث السياق الوطني والموضوع التقني العام</w:t>
      </w:r>
      <w:r w:rsidRPr="002C3213">
        <w:rPr>
          <w:rFonts w:eastAsia="Calibri"/>
        </w:rPr>
        <w:t>.</w:t>
      </w:r>
    </w:p>
    <w:p w14:paraId="66C4BD60" w14:textId="77777777" w:rsidR="002C3213" w:rsidRPr="002C3213" w:rsidRDefault="002C3213" w:rsidP="002C3213">
      <w:pPr>
        <w:spacing w:after="160"/>
        <w:rPr>
          <w:rFonts w:eastAsia="Calibri"/>
        </w:rPr>
      </w:pPr>
      <w:r w:rsidRPr="002C3213">
        <w:rPr>
          <w:rFonts w:eastAsia="Calibri"/>
          <w:rtl/>
          <w:lang w:val="en-CA"/>
        </w:rPr>
        <w:lastRenderedPageBreak/>
        <w:t>كما أظهرت دراسات مثل (السحمة والشمري، 2025؛ الحربي وآخرون، 2023؛ العنزي، 2023) اهتمامًا واضحًا بتحليل التحديات التي تواجه تطبيق التحول الرقمي في القطاع الصحي، ومن بينها ضعف البنية التحتية، والفجوة الرقمية، ومحدودية كفاءات العاملين، وهي تحديات تم أخذها بعين الاعتبار في الإطار التحليلي للدراسة الحالية. فيما قدمت دراسات أخرى مثل (العسيري، 2022؛ سليمان، 2024) تحليلات استراتيجية لتحولات الرعاية الصحية السعودية منذ إطلاق رؤية 2030، مع إبراز دور الشراكات بين القطاعين العام والخاص، وتقديم الرعاية القائمة على الأدلة، وهو ما يوازي من حيث الرؤية الطموحة ما تسعى هذه الدراسة لقياسه ميدانيًا من واقع المستشفيات الحكومية</w:t>
      </w:r>
      <w:r w:rsidRPr="002C3213">
        <w:rPr>
          <w:rFonts w:eastAsia="Calibri"/>
        </w:rPr>
        <w:t>.</w:t>
      </w:r>
    </w:p>
    <w:p w14:paraId="24A1ECE9" w14:textId="77777777" w:rsidR="002C3213" w:rsidRPr="002C3213" w:rsidRDefault="002C3213" w:rsidP="002C3213">
      <w:pPr>
        <w:spacing w:after="160"/>
        <w:rPr>
          <w:rFonts w:eastAsia="Calibri"/>
        </w:rPr>
      </w:pPr>
      <w:r w:rsidRPr="002C3213">
        <w:rPr>
          <w:rFonts w:eastAsia="Calibri"/>
          <w:rtl/>
          <w:lang w:val="en-CA"/>
        </w:rPr>
        <w:t>ومن جهة أخرى، اتجهت دراسات دولية مثل</w:t>
      </w:r>
      <w:r w:rsidRPr="002C3213">
        <w:rPr>
          <w:rFonts w:eastAsia="Calibri"/>
        </w:rPr>
        <w:t xml:space="preserve"> (Van de Wetering</w:t>
      </w:r>
      <w:r w:rsidRPr="002C3213">
        <w:rPr>
          <w:rFonts w:eastAsia="Calibri"/>
          <w:rtl/>
          <w:lang w:val="en-CA"/>
        </w:rPr>
        <w:t>، 2021؛</w:t>
      </w:r>
      <w:r w:rsidRPr="002C3213">
        <w:rPr>
          <w:rFonts w:eastAsia="Calibri"/>
        </w:rPr>
        <w:t xml:space="preserve"> Mauro </w:t>
      </w:r>
      <w:r w:rsidRPr="002C3213">
        <w:rPr>
          <w:rFonts w:eastAsia="Calibri"/>
          <w:rtl/>
          <w:lang w:val="en-CA"/>
        </w:rPr>
        <w:t>وآخرون، 2024؛</w:t>
      </w:r>
      <w:r w:rsidRPr="002C3213">
        <w:rPr>
          <w:rFonts w:eastAsia="Calibri"/>
        </w:rPr>
        <w:t xml:space="preserve"> Vergara</w:t>
      </w:r>
      <w:r w:rsidRPr="002C3213">
        <w:rPr>
          <w:rFonts w:eastAsia="Calibri"/>
          <w:rtl/>
          <w:lang w:val="en-CA"/>
        </w:rPr>
        <w:t>، 2025</w:t>
      </w:r>
      <w:r w:rsidRPr="002C3213">
        <w:rPr>
          <w:rFonts w:eastAsia="Calibri"/>
        </w:rPr>
        <w:t xml:space="preserve">) </w:t>
      </w:r>
      <w:r w:rsidRPr="002C3213">
        <w:rPr>
          <w:rFonts w:eastAsia="Calibri"/>
          <w:rtl/>
          <w:lang w:val="en-CA"/>
        </w:rPr>
        <w:t>إلى بحث تأثير الذكاء الاصطناعي والتحول الرقمي في سياقات متعددة مثل إدارة المشاريع، والتخطيط الصحي، وتحسين الأداء التشغيلي، إلا أن معظمها افتقر إلى التركيز على القطاع الحكومي تحديدًا أو الربط المباشر برؤى وطنية مثل رؤية 2030، على عكس ما تناولته هذه الدراسة من تكامل بين التقنيات الرقمية والسياسات الوطنية الصحية</w:t>
      </w:r>
      <w:r w:rsidRPr="002C3213">
        <w:rPr>
          <w:rFonts w:eastAsia="Calibri"/>
        </w:rPr>
        <w:t>.</w:t>
      </w:r>
    </w:p>
    <w:p w14:paraId="730A62BC" w14:textId="77777777" w:rsidR="002C3213" w:rsidRPr="002C3213" w:rsidRDefault="002C3213" w:rsidP="002C3213">
      <w:pPr>
        <w:spacing w:after="160"/>
        <w:rPr>
          <w:rFonts w:eastAsia="Calibri"/>
        </w:rPr>
      </w:pPr>
      <w:r w:rsidRPr="002C3213">
        <w:rPr>
          <w:rFonts w:eastAsia="Calibri"/>
          <w:rtl/>
          <w:lang w:val="en-CA"/>
        </w:rPr>
        <w:t>أما ما يميز الدراسة الحالية عن غيرها من الدراسات، فهو أنها تجمع بين أربعة عناصر رئيسة قلّما اجتمعت في دراسة واحدة، وهي</w:t>
      </w:r>
      <w:r w:rsidRPr="002C3213">
        <w:rPr>
          <w:rFonts w:eastAsia="Calibri"/>
        </w:rPr>
        <w:t>:</w:t>
      </w:r>
    </w:p>
    <w:p w14:paraId="707ABA0F" w14:textId="77777777" w:rsidR="002C3213" w:rsidRPr="002C3213" w:rsidRDefault="002C3213" w:rsidP="0093721B">
      <w:pPr>
        <w:numPr>
          <w:ilvl w:val="0"/>
          <w:numId w:val="18"/>
        </w:numPr>
        <w:spacing w:after="160"/>
        <w:rPr>
          <w:rFonts w:eastAsia="Calibri"/>
        </w:rPr>
      </w:pPr>
      <w:r w:rsidRPr="002C3213">
        <w:rPr>
          <w:rFonts w:eastAsia="Calibri"/>
          <w:rtl/>
          <w:lang w:val="en-CA"/>
        </w:rPr>
        <w:t>التركيز على أثر التحول الرقمي على كفاءة إدارة المشاريع داخل المستشفيات الحكومية السعودية، وليس فقط على تحسين جودة الخدمة أو رضا المرضى</w:t>
      </w:r>
      <w:r w:rsidRPr="002C3213">
        <w:rPr>
          <w:rFonts w:eastAsia="Calibri"/>
        </w:rPr>
        <w:t>.</w:t>
      </w:r>
    </w:p>
    <w:p w14:paraId="2F40C3B7" w14:textId="77777777" w:rsidR="002C3213" w:rsidRPr="002C3213" w:rsidRDefault="002C3213" w:rsidP="0093721B">
      <w:pPr>
        <w:numPr>
          <w:ilvl w:val="0"/>
          <w:numId w:val="18"/>
        </w:numPr>
        <w:spacing w:after="160"/>
        <w:rPr>
          <w:rFonts w:eastAsia="Calibri"/>
        </w:rPr>
      </w:pPr>
      <w:r w:rsidRPr="002C3213">
        <w:rPr>
          <w:rFonts w:eastAsia="Calibri"/>
          <w:rtl/>
          <w:lang w:val="en-CA"/>
        </w:rPr>
        <w:t>اعتماد منهجية ميدانية تطبيقية تعتمد على أدوات جمع بيانات دقيقة، بهدف قياس العلاقة بين التحول الرقمي وفعالية وكفاءة المشاريع الصحية، بدلاً من الاكتفاء بالمراجعات المكتبية أو التحليلات النظرية</w:t>
      </w:r>
      <w:r w:rsidRPr="002C3213">
        <w:rPr>
          <w:rFonts w:eastAsia="Calibri"/>
        </w:rPr>
        <w:t>.</w:t>
      </w:r>
    </w:p>
    <w:p w14:paraId="62A11D78" w14:textId="77777777" w:rsidR="002C3213" w:rsidRPr="002C3213" w:rsidRDefault="002C3213" w:rsidP="0093721B">
      <w:pPr>
        <w:numPr>
          <w:ilvl w:val="0"/>
          <w:numId w:val="18"/>
        </w:numPr>
        <w:spacing w:after="160"/>
        <w:rPr>
          <w:rFonts w:eastAsia="Calibri"/>
        </w:rPr>
      </w:pPr>
      <w:r w:rsidRPr="002C3213">
        <w:rPr>
          <w:rFonts w:eastAsia="Calibri"/>
          <w:rtl/>
          <w:lang w:val="en-CA"/>
        </w:rPr>
        <w:t>دمج أبعاد تقنية متعددة للتحول الرقمي (كالذكاء الاصطناعي، إنترنت الأشياء، النمذجة المعلوماتية، التحليلات الضخمة، الواقع الافتراضي)، بدلاً من حصر التحليل في تقنية واحدة كما فعلت أغلب الدراسات السابقة</w:t>
      </w:r>
      <w:r w:rsidRPr="002C3213">
        <w:rPr>
          <w:rFonts w:eastAsia="Calibri"/>
        </w:rPr>
        <w:t>.</w:t>
      </w:r>
    </w:p>
    <w:p w14:paraId="59F46433" w14:textId="77777777" w:rsidR="002C3213" w:rsidRPr="002C3213" w:rsidRDefault="002C3213" w:rsidP="0093721B">
      <w:pPr>
        <w:numPr>
          <w:ilvl w:val="0"/>
          <w:numId w:val="18"/>
        </w:numPr>
        <w:spacing w:after="160"/>
        <w:rPr>
          <w:rFonts w:eastAsia="Calibri"/>
        </w:rPr>
      </w:pPr>
      <w:r w:rsidRPr="002C3213">
        <w:rPr>
          <w:rFonts w:eastAsia="Calibri"/>
          <w:rtl/>
          <w:lang w:val="en-CA"/>
        </w:rPr>
        <w:t>تسليط الضوء على الواقع المحلي للمستشفيات الحكومية، وهو ما يمنح الدراسة قيمة عملية تساهم في اقتراح سياسات تطويرية قابلة للتطبيق ضمن القطاع العام الصحي</w:t>
      </w:r>
      <w:r w:rsidRPr="002C3213">
        <w:rPr>
          <w:rFonts w:eastAsia="Calibri"/>
        </w:rPr>
        <w:t>.</w:t>
      </w:r>
    </w:p>
    <w:p w14:paraId="0FB4F00B" w14:textId="77777777" w:rsidR="002C3213" w:rsidRPr="002C3213" w:rsidRDefault="002C3213" w:rsidP="002C3213">
      <w:pPr>
        <w:spacing w:after="160"/>
        <w:rPr>
          <w:rFonts w:eastAsia="Calibri"/>
        </w:rPr>
      </w:pPr>
      <w:r w:rsidRPr="002C3213">
        <w:rPr>
          <w:rFonts w:eastAsia="Calibri"/>
          <w:rtl/>
          <w:lang w:val="en-CA"/>
        </w:rPr>
        <w:t>وعليه، فإن هذه الدراسة تُعدّ مكملة وموسعة للدراسات السابقة، حيث تسعى لسد فجوة بحثية قائمة من خلال تحليل الأثر المباشر للتحول الرقمي على كفاءة إدارة المشاريع الصحية الحكومية، ضمن إطار وطني يتمثل في تحقيق مستهدفات رؤية المملكة 2030</w:t>
      </w:r>
      <w:r w:rsidRPr="002C3213">
        <w:rPr>
          <w:rFonts w:eastAsia="Calibri"/>
        </w:rPr>
        <w:t xml:space="preserve">. </w:t>
      </w:r>
      <w:r w:rsidRPr="002C3213">
        <w:rPr>
          <w:rFonts w:eastAsia="Calibri"/>
          <w:rtl/>
          <w:lang w:val="en-CA"/>
        </w:rPr>
        <w:t xml:space="preserve">كما تسهم في تقديم توصيات علمية </w:t>
      </w:r>
      <w:r w:rsidRPr="002C3213">
        <w:rPr>
          <w:rFonts w:eastAsia="Calibri"/>
          <w:rtl/>
          <w:lang w:val="en-CA"/>
        </w:rPr>
        <w:lastRenderedPageBreak/>
        <w:t>مبنية على أدلة ميدانية لدعم متخذي القرار في تطوير أداء المستشفيات الحكومية وتفعيل منظوماتها الرقمية بكفاءة</w:t>
      </w:r>
      <w:r w:rsidRPr="002C3213">
        <w:rPr>
          <w:rFonts w:eastAsia="Calibri"/>
        </w:rPr>
        <w:t>.</w:t>
      </w:r>
    </w:p>
    <w:p w14:paraId="2B697E9C" w14:textId="77777777" w:rsidR="002C3213" w:rsidRPr="002C3213" w:rsidRDefault="002C3213" w:rsidP="002C3213">
      <w:pPr>
        <w:keepNext/>
        <w:keepLines/>
        <w:spacing w:before="120"/>
        <w:outlineLvl w:val="0"/>
        <w:rPr>
          <w:rFonts w:ascii="Calibri Light" w:eastAsia="Times New Roman" w:hAnsi="Calibri Light"/>
          <w:bCs/>
          <w:color w:val="4472C4"/>
          <w:sz w:val="36"/>
          <w:szCs w:val="36"/>
          <w:rtl/>
          <w:lang w:val="en-CA"/>
        </w:rPr>
      </w:pPr>
      <w:bookmarkStart w:id="30" w:name="_Toc192809254"/>
      <w:bookmarkStart w:id="31" w:name="_Toc203715131"/>
      <w:r w:rsidRPr="002C3213">
        <w:rPr>
          <w:rFonts w:ascii="Calibri Light" w:eastAsia="Times New Roman" w:hAnsi="Calibri Light" w:hint="cs"/>
          <w:bCs/>
          <w:color w:val="4472C4"/>
          <w:sz w:val="36"/>
          <w:szCs w:val="36"/>
          <w:rtl/>
          <w:lang w:val="en-CA"/>
        </w:rPr>
        <w:t>الإطار النظري:</w:t>
      </w:r>
      <w:bookmarkEnd w:id="30"/>
      <w:bookmarkEnd w:id="31"/>
    </w:p>
    <w:p w14:paraId="092AEB63" w14:textId="77777777" w:rsidR="002C3213" w:rsidRPr="002C3213" w:rsidRDefault="002C3213" w:rsidP="002C3213">
      <w:pPr>
        <w:keepNext/>
        <w:keepLines/>
        <w:spacing w:before="120"/>
        <w:outlineLvl w:val="1"/>
        <w:rPr>
          <w:rFonts w:ascii="Calibri Light" w:eastAsia="Times New Roman" w:hAnsi="Calibri Light"/>
          <w:bCs/>
          <w:color w:val="7030A0"/>
          <w:kern w:val="0"/>
          <w:sz w:val="26"/>
          <w:szCs w:val="32"/>
          <w:rtl/>
          <w:lang w:val="en-CA"/>
          <w14:ligatures w14:val="none"/>
        </w:rPr>
      </w:pPr>
      <w:bookmarkStart w:id="32" w:name="_Toc181148388"/>
      <w:bookmarkStart w:id="33" w:name="_Toc181741873"/>
      <w:bookmarkStart w:id="34" w:name="_Toc192479909"/>
      <w:bookmarkStart w:id="35" w:name="_Toc192809255"/>
      <w:bookmarkStart w:id="36" w:name="_Toc203715132"/>
      <w:r w:rsidRPr="002C3213">
        <w:rPr>
          <w:rFonts w:ascii="Calibri Light" w:eastAsia="Times New Roman" w:hAnsi="Calibri Light"/>
          <w:bCs/>
          <w:color w:val="7030A0"/>
          <w:kern w:val="0"/>
          <w:sz w:val="26"/>
          <w:szCs w:val="32"/>
          <w:rtl/>
          <w:lang w:val="en-CA"/>
          <w14:ligatures w14:val="none"/>
        </w:rPr>
        <w:t xml:space="preserve">اولاً: التحول </w:t>
      </w:r>
      <w:r w:rsidRPr="002C3213">
        <w:rPr>
          <w:rFonts w:ascii="Calibri Light" w:eastAsia="Times New Roman" w:hAnsi="Calibri Light" w:hint="cs"/>
          <w:bCs/>
          <w:color w:val="7030A0"/>
          <w:kern w:val="0"/>
          <w:sz w:val="26"/>
          <w:szCs w:val="32"/>
          <w:rtl/>
          <w:lang w:val="en-CA"/>
          <w14:ligatures w14:val="none"/>
        </w:rPr>
        <w:t>الرقمي:</w:t>
      </w:r>
      <w:bookmarkEnd w:id="32"/>
      <w:bookmarkEnd w:id="33"/>
      <w:bookmarkEnd w:id="34"/>
      <w:bookmarkEnd w:id="35"/>
      <w:bookmarkEnd w:id="36"/>
      <w:r w:rsidRPr="002C3213">
        <w:rPr>
          <w:rFonts w:ascii="Calibri Light" w:eastAsia="Times New Roman" w:hAnsi="Calibri Light"/>
          <w:bCs/>
          <w:color w:val="7030A0"/>
          <w:kern w:val="0"/>
          <w:sz w:val="26"/>
          <w:szCs w:val="32"/>
          <w:rtl/>
          <w:lang w:val="en-CA"/>
          <w14:ligatures w14:val="none"/>
        </w:rPr>
        <w:tab/>
      </w:r>
    </w:p>
    <w:p w14:paraId="4E94D7BB" w14:textId="77777777" w:rsidR="002C3213" w:rsidRPr="002C3213" w:rsidRDefault="002C3213" w:rsidP="002C3213">
      <w:pPr>
        <w:ind w:left="360" w:firstLine="0"/>
        <w:rPr>
          <w:rFonts w:eastAsia="Calibri"/>
          <w:rtl/>
          <w:lang w:val="en-CA"/>
        </w:rPr>
      </w:pPr>
      <w:r w:rsidRPr="002C3213">
        <w:rPr>
          <w:rFonts w:eastAsia="Calibri" w:hint="cs"/>
          <w:rtl/>
          <w:lang w:val="en-CA"/>
        </w:rPr>
        <w:t xml:space="preserve">   </w:t>
      </w:r>
      <w:r w:rsidRPr="002C3213">
        <w:rPr>
          <w:rFonts w:eastAsia="Calibri"/>
          <w:rtl/>
          <w:lang w:val="en-CA"/>
        </w:rPr>
        <w:t>يشهد العالم اليوم تطورات كبيرة في مجال التحول الرقمي، والذي يشمل الأجهزة والشبكات والأنظمة الذكية وما شابهها من التقنيات المتقدمة التي تساعد بشكل فعال في تقليل الوقت والتكلفة والجهد وتحقيق أعلى كفاءة في الإنتاج والخدمات في المستقبل القريب. وسيتسع نطاق هذه التحولات من حيث حدوث التغيرات والتحولات الاقتصادية غير المسبوقة، حيث تعتبر من أهم المحركات المحفزة لنمو المنظمات، مما يساعدها على تطوير حلول مبتكرة ووضعها في ساحة المنافسة.</w:t>
      </w:r>
      <w:r w:rsidRPr="002C3213">
        <w:rPr>
          <w:rFonts w:eastAsia="Calibri" w:hint="cs"/>
          <w:rtl/>
          <w:lang w:val="en-CA"/>
        </w:rPr>
        <w:t xml:space="preserve"> </w:t>
      </w:r>
      <w:sdt>
        <w:sdtPr>
          <w:rPr>
            <w:rFonts w:eastAsia="Calibri"/>
            <w:rtl/>
            <w:lang w:val="en-CA"/>
          </w:rPr>
          <w:id w:val="697350234"/>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زلط23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hint="cs"/>
              <w:noProof/>
              <w:rtl/>
              <w:lang w:val="en-CA"/>
            </w:rPr>
            <w:t>(زلط، 2023)</w:t>
          </w:r>
          <w:r w:rsidRPr="002C3213">
            <w:rPr>
              <w:rFonts w:eastAsia="Calibri"/>
              <w:rtl/>
              <w:lang w:val="en-CA"/>
            </w:rPr>
            <w:fldChar w:fldCharType="end"/>
          </w:r>
        </w:sdtContent>
      </w:sdt>
    </w:p>
    <w:p w14:paraId="3F250590"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rtl/>
          <w:lang w:val="en-CA"/>
          <w14:ligatures w14:val="none"/>
        </w:rPr>
      </w:pPr>
      <w:bookmarkStart w:id="37" w:name="_Toc192479910"/>
      <w:bookmarkStart w:id="38" w:name="_Toc203715133"/>
      <w:r w:rsidRPr="002C3213">
        <w:rPr>
          <w:rFonts w:ascii="Times New Roman" w:eastAsia="Times New Roman" w:hAnsi="Times New Roman" w:hint="cs"/>
          <w:b/>
          <w:bCs/>
          <w:kern w:val="0"/>
          <w:sz w:val="27"/>
          <w:szCs w:val="27"/>
          <w:rtl/>
          <w14:ligatures w14:val="none"/>
        </w:rPr>
        <w:t>مفهوم التحول الرقمي</w:t>
      </w:r>
      <w:bookmarkEnd w:id="37"/>
      <w:r w:rsidRPr="002C3213">
        <w:rPr>
          <w:rFonts w:ascii="Times New Roman" w:eastAsia="Times New Roman" w:hAnsi="Times New Roman" w:hint="cs"/>
          <w:b/>
          <w:bCs/>
          <w:kern w:val="0"/>
          <w:sz w:val="27"/>
          <w:szCs w:val="27"/>
          <w:rtl/>
          <w:lang w:val="en-CA"/>
          <w14:ligatures w14:val="none"/>
        </w:rPr>
        <w:t>:</w:t>
      </w:r>
      <w:bookmarkEnd w:id="38"/>
    </w:p>
    <w:p w14:paraId="0A533CFB" w14:textId="77777777" w:rsidR="002C3213" w:rsidRPr="002C3213" w:rsidRDefault="002C3213" w:rsidP="002C3213">
      <w:pPr>
        <w:ind w:left="360" w:firstLine="0"/>
        <w:rPr>
          <w:rFonts w:eastAsia="Calibri"/>
          <w:rtl/>
          <w:lang w:val="en-CA"/>
        </w:rPr>
      </w:pPr>
      <w:r w:rsidRPr="002C3213">
        <w:rPr>
          <w:rFonts w:eastAsia="Calibri"/>
          <w:rtl/>
          <w:lang w:val="en-CA"/>
        </w:rPr>
        <w:t>التحول الرقمي هو استخدام التقنيات الرقمية لإحداث ثورة في طريقة إنجاز العمل، بهدف إيصال الخدمات للمستفيدين بشكل أسرع وأفضل</w:t>
      </w:r>
      <w:r w:rsidRPr="002C3213">
        <w:rPr>
          <w:rFonts w:eastAsia="Calibri" w:hint="cs"/>
          <w:rtl/>
          <w:lang w:val="en-CA"/>
        </w:rPr>
        <w:t>.</w:t>
      </w:r>
    </w:p>
    <w:p w14:paraId="36573097" w14:textId="77777777" w:rsidR="002C3213" w:rsidRPr="002C3213" w:rsidRDefault="002C3213" w:rsidP="002C3213">
      <w:pPr>
        <w:ind w:left="360" w:firstLine="0"/>
        <w:rPr>
          <w:rFonts w:eastAsia="Calibri"/>
          <w:rtl/>
          <w:lang w:val="en-CA"/>
        </w:rPr>
      </w:pPr>
      <w:r w:rsidRPr="002C3213">
        <w:rPr>
          <w:rFonts w:eastAsia="Calibri"/>
          <w:rtl/>
          <w:lang w:val="en-CA"/>
        </w:rPr>
        <w:t xml:space="preserve">كما يعرف البعض عملية التحول الرقمي بأنها عملية الحصول على مجموعات من النصوص الإلكترونية وإدارتها عن طريق تحويل مصادر المعلومات المتاحة على وسائط التخزين التقليدية إلى نسخ إلكترونية، وبالتالي </w:t>
      </w:r>
      <w:r w:rsidRPr="002C3213">
        <w:rPr>
          <w:rFonts w:eastAsia="Calibri" w:hint="cs"/>
          <w:rtl/>
          <w:lang w:val="en-CA"/>
        </w:rPr>
        <w:t>رقمنه</w:t>
      </w:r>
      <w:r w:rsidRPr="002C3213">
        <w:rPr>
          <w:rFonts w:eastAsia="Calibri"/>
          <w:rtl/>
          <w:lang w:val="en-CA"/>
        </w:rPr>
        <w:t xml:space="preserve"> المحتوى.</w:t>
      </w:r>
      <w:r w:rsidRPr="002C3213">
        <w:rPr>
          <w:rFonts w:eastAsia="Calibri" w:hint="cs"/>
          <w:rtl/>
          <w:lang w:val="en-CA"/>
        </w:rPr>
        <w:t xml:space="preserve"> </w:t>
      </w:r>
      <w:sdt>
        <w:sdtPr>
          <w:rPr>
            <w:rFonts w:eastAsia="Calibri"/>
            <w:rtl/>
            <w:lang w:val="en-CA"/>
          </w:rPr>
          <w:id w:val="-1227984766"/>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قاس22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hint="cs"/>
              <w:noProof/>
              <w:rtl/>
              <w:lang w:val="en-CA"/>
            </w:rPr>
            <w:t>(قاسي، 2022)</w:t>
          </w:r>
          <w:r w:rsidRPr="002C3213">
            <w:rPr>
              <w:rFonts w:eastAsia="Calibri"/>
              <w:rtl/>
              <w:lang w:val="en-CA"/>
            </w:rPr>
            <w:fldChar w:fldCharType="end"/>
          </w:r>
        </w:sdtContent>
      </w:sdt>
    </w:p>
    <w:p w14:paraId="49EFEEAA" w14:textId="77777777" w:rsidR="002C3213" w:rsidRPr="002C3213" w:rsidRDefault="002C3213" w:rsidP="002C3213">
      <w:pPr>
        <w:ind w:left="360" w:firstLine="0"/>
        <w:rPr>
          <w:rFonts w:eastAsia="Calibri"/>
          <w:rtl/>
          <w:lang w:val="en-CA"/>
        </w:rPr>
      </w:pPr>
      <w:r w:rsidRPr="002C3213">
        <w:rPr>
          <w:rFonts w:eastAsia="Calibri"/>
          <w:rtl/>
          <w:lang w:val="en-CA"/>
        </w:rPr>
        <w:t>غالبًا ما يُستخدم التحول الرقمي كمصطلح شامل لوصف الترقيات المتعددة في المؤسسات، ويمكنه في بعض الأحيان أن يؤثر على عدد من الأجزاء المختلفة من العمل</w:t>
      </w:r>
      <w:r w:rsidRPr="002C3213">
        <w:rPr>
          <w:rFonts w:eastAsia="Calibri" w:hint="cs"/>
          <w:rtl/>
          <w:lang w:val="en-CA"/>
        </w:rPr>
        <w:t xml:space="preserve">، </w:t>
      </w:r>
      <w:r w:rsidRPr="002C3213">
        <w:rPr>
          <w:rFonts w:eastAsia="Calibri"/>
          <w:rtl/>
          <w:lang w:val="en-CA"/>
        </w:rPr>
        <w:t>على الرغم من أن هذه هي المشكلات الأكثر صعوبة، إلا أنها تسمح بإنجاز المزيد من العمل، مما يسمح للمنظمة بأن تصبح أكثر فعالية وتنجز عملها بشكل أسرع من ذي قبل، مع الاستفادة من خلق المزيد من فرص العمل</w:t>
      </w:r>
      <w:r w:rsidRPr="002C3213">
        <w:rPr>
          <w:rFonts w:eastAsia="Calibri" w:hint="cs"/>
          <w:rtl/>
          <w:lang w:val="en-CA"/>
        </w:rPr>
        <w:t xml:space="preserve"> </w:t>
      </w:r>
      <w:sdt>
        <w:sdtPr>
          <w:rPr>
            <w:rFonts w:eastAsia="Calibri"/>
            <w:rtl/>
            <w:lang w:val="en-CA"/>
          </w:rPr>
          <w:id w:val="542798966"/>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علي11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hint="cs"/>
              <w:noProof/>
              <w:rtl/>
              <w:lang w:val="en-CA"/>
            </w:rPr>
            <w:t>(علي، 2011)</w:t>
          </w:r>
          <w:r w:rsidRPr="002C3213">
            <w:rPr>
              <w:rFonts w:eastAsia="Calibri"/>
              <w:rtl/>
              <w:lang w:val="en-CA"/>
            </w:rPr>
            <w:fldChar w:fldCharType="end"/>
          </w:r>
        </w:sdtContent>
      </w:sdt>
    </w:p>
    <w:p w14:paraId="14A3D97C" w14:textId="77777777" w:rsidR="002C3213" w:rsidRPr="002C3213" w:rsidRDefault="002C3213" w:rsidP="002C3213">
      <w:pPr>
        <w:ind w:left="360" w:firstLine="0"/>
        <w:rPr>
          <w:rFonts w:eastAsia="Calibri"/>
          <w:rtl/>
          <w:lang w:val="en-CA"/>
        </w:rPr>
      </w:pPr>
      <w:r w:rsidRPr="002C3213">
        <w:rPr>
          <w:rFonts w:eastAsia="Calibri"/>
          <w:rtl/>
          <w:lang w:val="en-CA"/>
        </w:rPr>
        <w:t xml:space="preserve">يُعرف أيضًا بالتحول المؤسسي أو الحكومي، وهو يتضمن إجراء تغييرات جذرية على نموذج الأعمال والإجراءات والعمليات. قد يتضمن التحول تغيير الطريقة التي يتم بها تقديم منتج أو خدمة بالكامل، أو قد يكون استراتيجيًا، ويتدخل في جميع وظائف المنظمة من المبيعات إلى سلسلة التوريد وتكنولوجيا المعلومات وسلسلة القيمة بأكملها. </w:t>
      </w:r>
      <w:sdt>
        <w:sdtPr>
          <w:rPr>
            <w:rFonts w:eastAsia="Calibri"/>
            <w:rtl/>
            <w:lang w:val="en-CA"/>
          </w:rPr>
          <w:id w:val="-235319812"/>
          <w:citation/>
        </w:sdtPr>
        <w:sdtContent>
          <w:r w:rsidRPr="002C3213">
            <w:rPr>
              <w:rFonts w:eastAsia="Calibri"/>
              <w:rtl/>
              <w:lang w:val="en-CA"/>
            </w:rPr>
            <w:fldChar w:fldCharType="begin"/>
          </w:r>
          <w:r w:rsidRPr="002C3213">
            <w:rPr>
              <w:rFonts w:eastAsia="Calibri"/>
              <w:lang w:val="en-CA"/>
            </w:rPr>
            <w:instrText xml:space="preserve">CITATION </w:instrText>
          </w:r>
          <w:r w:rsidRPr="002C3213">
            <w:rPr>
              <w:rFonts w:eastAsia="Calibri"/>
              <w:rtl/>
              <w:lang w:val="en-CA"/>
            </w:rPr>
            <w:instrText>الب</w:instrText>
          </w:r>
          <w:r w:rsidRPr="002C3213">
            <w:rPr>
              <w:rFonts w:eastAsia="Calibri"/>
              <w:lang w:val="en-CA"/>
            </w:rPr>
            <w:instrText xml:space="preserve"> \l 1025 </w:instrText>
          </w:r>
          <w:r w:rsidRPr="002C3213">
            <w:rPr>
              <w:rFonts w:eastAsia="Calibri"/>
              <w:rtl/>
              <w:lang w:val="en-CA"/>
            </w:rPr>
            <w:fldChar w:fldCharType="separate"/>
          </w:r>
          <w:r w:rsidRPr="002C3213">
            <w:rPr>
              <w:rFonts w:eastAsia="Calibri" w:hint="cs"/>
              <w:noProof/>
              <w:rtl/>
              <w:lang w:val="en-CA"/>
            </w:rPr>
            <w:t>(حسين، 2023)</w:t>
          </w:r>
          <w:r w:rsidRPr="002C3213">
            <w:rPr>
              <w:rFonts w:eastAsia="Calibri"/>
              <w:rtl/>
              <w:lang w:val="en-CA"/>
            </w:rPr>
            <w:fldChar w:fldCharType="end"/>
          </w:r>
        </w:sdtContent>
      </w:sdt>
    </w:p>
    <w:p w14:paraId="6CDB28D6" w14:textId="77777777" w:rsidR="002C3213" w:rsidRPr="002C3213" w:rsidRDefault="002C3213" w:rsidP="002C3213">
      <w:pPr>
        <w:ind w:left="360" w:firstLine="0"/>
        <w:rPr>
          <w:rFonts w:eastAsia="Calibri"/>
          <w:rtl/>
        </w:rPr>
      </w:pPr>
      <w:r w:rsidRPr="002C3213">
        <w:rPr>
          <w:rFonts w:eastAsia="Calibri"/>
          <w:rtl/>
          <w:lang w:val="en-CA"/>
        </w:rPr>
        <w:lastRenderedPageBreak/>
        <w:t>وقد عرّفت وزارة الصحة السعودية التحول الرقمي بأنه: "</w:t>
      </w:r>
      <w:r w:rsidRPr="002C3213">
        <w:rPr>
          <w:rFonts w:eastAsia="Calibri"/>
          <w:rtl/>
        </w:rPr>
        <w:t xml:space="preserve"> </w:t>
      </w:r>
      <w:r w:rsidRPr="002C3213">
        <w:rPr>
          <w:rFonts w:eastAsia="Calibri"/>
          <w:rtl/>
          <w:lang w:val="en-CA"/>
        </w:rPr>
        <w:t>الاستثمار في التقنيات الرقمية لتقديم خدمات صحية متكاملة تساهم في تحسين نوعية الحياة وتعزيز الكفاءة التشغيلية. " (وزارة الصحة، 2021)</w:t>
      </w:r>
      <w:r w:rsidRPr="002C3213">
        <w:rPr>
          <w:rFonts w:eastAsia="Calibri"/>
        </w:rPr>
        <w:t>.</w:t>
      </w:r>
    </w:p>
    <w:p w14:paraId="2EBA7BD3"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39" w:name="_Toc181148390"/>
      <w:bookmarkStart w:id="40" w:name="_Toc181741875"/>
      <w:bookmarkStart w:id="41" w:name="_Toc192479911"/>
      <w:bookmarkStart w:id="42" w:name="_Toc192809256"/>
      <w:bookmarkStart w:id="43" w:name="_Toc203715134"/>
      <w:r w:rsidRPr="002C3213">
        <w:rPr>
          <w:rFonts w:ascii="Times New Roman" w:eastAsia="Times New Roman" w:hAnsi="Times New Roman" w:hint="cs"/>
          <w:b/>
          <w:bCs/>
          <w:kern w:val="0"/>
          <w:sz w:val="27"/>
          <w:szCs w:val="27"/>
          <w:rtl/>
          <w:lang w:val="en-CA"/>
          <w14:ligatures w14:val="none"/>
        </w:rPr>
        <w:t>أهمية التحول الرقمي:</w:t>
      </w:r>
      <w:bookmarkEnd w:id="39"/>
      <w:bookmarkEnd w:id="40"/>
      <w:bookmarkEnd w:id="41"/>
      <w:bookmarkEnd w:id="42"/>
      <w:bookmarkEnd w:id="43"/>
    </w:p>
    <w:p w14:paraId="432D1EA6" w14:textId="77777777" w:rsidR="002C3213" w:rsidRPr="002C3213" w:rsidRDefault="002C3213" w:rsidP="002C3213">
      <w:pPr>
        <w:ind w:left="360" w:firstLine="0"/>
        <w:rPr>
          <w:rFonts w:eastAsia="Calibri"/>
          <w:rtl/>
          <w:lang w:val="en-CA"/>
        </w:rPr>
      </w:pPr>
      <w:r w:rsidRPr="002C3213">
        <w:rPr>
          <w:rFonts w:eastAsia="Calibri" w:hint="cs"/>
          <w:rtl/>
          <w:lang w:val="en-CA"/>
        </w:rPr>
        <w:t xml:space="preserve">      </w:t>
      </w:r>
      <w:r w:rsidRPr="002C3213">
        <w:rPr>
          <w:rFonts w:eastAsia="Calibri"/>
          <w:rtl/>
          <w:lang w:val="en-CA"/>
        </w:rPr>
        <w:t>التحول الرقمي هو أحد التوجهات الحديثة التي تبنتها المؤسسات في مختلف المجالات والقطاعات والأحجام، حيث يساعد في الحصول على أفكار وأساليب جديدة لتلبية متطلبات القرن الحادي والعشرين، ومع انتشار الإنترنت، هناك وعي متزايد بالمشاركة في مجتمع المعرفة على المستوى العالمي، وأصبح التعليم أحد الأدوات الفعالة للتحول الرقمي، وأصبح هذا التحول بحاجة إلى نظام إداري رقمي فعال يساعد في عملية اتخاذ القرار الصحيح والمناسب.</w:t>
      </w:r>
      <w:sdt>
        <w:sdtPr>
          <w:rPr>
            <w:rFonts w:eastAsia="Calibri"/>
            <w:rtl/>
            <w:lang w:val="en-CA"/>
          </w:rPr>
          <w:id w:val="-1977751599"/>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سعي23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noProof/>
              <w:rtl/>
              <w:lang w:val="en-CA"/>
            </w:rPr>
            <w:t xml:space="preserve"> </w:t>
          </w:r>
          <w:r w:rsidRPr="002C3213">
            <w:rPr>
              <w:rFonts w:eastAsia="Calibri" w:hint="cs"/>
              <w:noProof/>
              <w:rtl/>
              <w:lang w:val="en-CA"/>
            </w:rPr>
            <w:t>(سعيد، 2023)</w:t>
          </w:r>
          <w:r w:rsidRPr="002C3213">
            <w:rPr>
              <w:rFonts w:eastAsia="Calibri"/>
              <w:rtl/>
              <w:lang w:val="en-CA"/>
            </w:rPr>
            <w:fldChar w:fldCharType="end"/>
          </w:r>
        </w:sdtContent>
      </w:sdt>
    </w:p>
    <w:p w14:paraId="34FDADB5" w14:textId="77777777" w:rsidR="002C3213" w:rsidRPr="002C3213" w:rsidRDefault="002C3213" w:rsidP="002C3213">
      <w:pPr>
        <w:ind w:left="360" w:firstLine="0"/>
        <w:rPr>
          <w:rFonts w:eastAsia="Calibri"/>
          <w:rtl/>
          <w:lang w:val="en-CA"/>
        </w:rPr>
      </w:pPr>
      <w:r w:rsidRPr="002C3213">
        <w:rPr>
          <w:rFonts w:eastAsia="Calibri"/>
          <w:rtl/>
          <w:lang w:val="en-CA"/>
        </w:rPr>
        <w:t>وتكمن أهمية التحول الرقمي في أنه يعمل على تسريع أسلوب العمل اليومي، وتسهيل وسرعة ومرونة تنفيذ الخدمات الجديدة، وزيادة جودة وكفاءة سير العمل، وتقليل الأخطاء والإنفاق، وزيادة الإنتاجية وتحسين الأداء، فضلاً عن إمكانية الاستفادة من التقنيات الحديثة لتطوير الأداء والتنبؤ والتخطيط للمستقبل، ورفع مستويات الشفافية واستمرارية الأعمال والخدمات الحكومية، وأخيراً زيادة رضا المستفيدين.</w:t>
      </w:r>
    </w:p>
    <w:p w14:paraId="02FDC5B6"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44" w:name="_Toc181148391"/>
      <w:bookmarkStart w:id="45" w:name="_Toc181741876"/>
      <w:bookmarkStart w:id="46" w:name="_Toc192479912"/>
      <w:bookmarkStart w:id="47" w:name="_Toc192809257"/>
      <w:bookmarkStart w:id="48" w:name="_Toc203715135"/>
      <w:r w:rsidRPr="002C3213">
        <w:rPr>
          <w:rFonts w:ascii="Times New Roman" w:eastAsia="Times New Roman" w:hAnsi="Times New Roman" w:hint="cs"/>
          <w:b/>
          <w:bCs/>
          <w:kern w:val="0"/>
          <w:sz w:val="27"/>
          <w:szCs w:val="27"/>
          <w:rtl/>
          <w:lang w:val="en-CA"/>
          <w14:ligatures w14:val="none"/>
        </w:rPr>
        <w:t>مبررات التحول الرقمي:</w:t>
      </w:r>
      <w:bookmarkEnd w:id="44"/>
      <w:bookmarkEnd w:id="45"/>
      <w:bookmarkEnd w:id="46"/>
      <w:bookmarkEnd w:id="47"/>
      <w:bookmarkEnd w:id="48"/>
    </w:p>
    <w:p w14:paraId="5C967922" w14:textId="77777777" w:rsidR="002C3213" w:rsidRPr="002C3213" w:rsidRDefault="002C3213" w:rsidP="002C3213">
      <w:pPr>
        <w:spacing w:after="0"/>
        <w:ind w:left="360" w:firstLine="0"/>
        <w:rPr>
          <w:rFonts w:eastAsia="Calibri"/>
          <w:rtl/>
          <w:lang w:val="en-CA"/>
        </w:rPr>
      </w:pPr>
      <w:r w:rsidRPr="002C3213">
        <w:rPr>
          <w:rFonts w:eastAsia="Calibri"/>
          <w:rtl/>
          <w:lang w:val="en-CA"/>
        </w:rPr>
        <w:t>هناك مجموعة من المبررات والأسباب تدعو إلى التحول الرقمي والمتمثلة في الآتي:</w:t>
      </w:r>
      <w:sdt>
        <w:sdtPr>
          <w:rPr>
            <w:rFonts w:eastAsia="Calibri"/>
            <w:rtl/>
            <w:lang w:val="en-CA"/>
          </w:rPr>
          <w:id w:val="-130868218"/>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إبر23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noProof/>
              <w:rtl/>
              <w:lang w:val="en-CA"/>
            </w:rPr>
            <w:t xml:space="preserve"> </w:t>
          </w:r>
          <w:r w:rsidRPr="002C3213">
            <w:rPr>
              <w:rFonts w:eastAsia="Calibri" w:hint="cs"/>
              <w:noProof/>
              <w:rtl/>
              <w:lang w:val="en-CA"/>
            </w:rPr>
            <w:t>(إبراهيم، 2023)</w:t>
          </w:r>
          <w:r w:rsidRPr="002C3213">
            <w:rPr>
              <w:rFonts w:eastAsia="Calibri"/>
              <w:rtl/>
              <w:lang w:val="en-CA"/>
            </w:rPr>
            <w:fldChar w:fldCharType="end"/>
          </w:r>
        </w:sdtContent>
      </w:sdt>
    </w:p>
    <w:p w14:paraId="13B1F907" w14:textId="77777777" w:rsidR="002C3213" w:rsidRPr="002C3213" w:rsidRDefault="002C3213" w:rsidP="0093721B">
      <w:pPr>
        <w:numPr>
          <w:ilvl w:val="0"/>
          <w:numId w:val="3"/>
        </w:numPr>
        <w:spacing w:after="0"/>
        <w:rPr>
          <w:rFonts w:eastAsia="Calibri"/>
        </w:rPr>
      </w:pPr>
      <w:r w:rsidRPr="002C3213">
        <w:rPr>
          <w:rFonts w:eastAsia="Calibri"/>
          <w:rtl/>
          <w:lang w:val="en-CA"/>
        </w:rPr>
        <w:t xml:space="preserve">مبررات مرتبطة بالتحول من التدخل الحكومي إلى الاتجاه نحو السوق </w:t>
      </w:r>
    </w:p>
    <w:p w14:paraId="2DAB4CB3" w14:textId="77777777" w:rsidR="002C3213" w:rsidRPr="002C3213" w:rsidRDefault="002C3213" w:rsidP="0093721B">
      <w:pPr>
        <w:numPr>
          <w:ilvl w:val="0"/>
          <w:numId w:val="3"/>
        </w:numPr>
        <w:spacing w:after="0"/>
        <w:rPr>
          <w:rFonts w:eastAsia="Calibri"/>
        </w:rPr>
      </w:pPr>
      <w:r w:rsidRPr="002C3213">
        <w:rPr>
          <w:rFonts w:eastAsia="Calibri"/>
          <w:rtl/>
          <w:lang w:val="en-CA"/>
        </w:rPr>
        <w:t>الثورة المعرفية</w:t>
      </w:r>
    </w:p>
    <w:p w14:paraId="1FAA29A0" w14:textId="77777777" w:rsidR="002C3213" w:rsidRPr="002C3213" w:rsidRDefault="002C3213" w:rsidP="0093721B">
      <w:pPr>
        <w:numPr>
          <w:ilvl w:val="0"/>
          <w:numId w:val="3"/>
        </w:numPr>
        <w:spacing w:after="0"/>
        <w:rPr>
          <w:rFonts w:eastAsia="Calibri"/>
        </w:rPr>
      </w:pPr>
      <w:r w:rsidRPr="002C3213">
        <w:rPr>
          <w:rFonts w:eastAsia="Calibri"/>
          <w:rtl/>
          <w:lang w:val="en-CA"/>
        </w:rPr>
        <w:t xml:space="preserve">الثورة التكنولوجية </w:t>
      </w:r>
    </w:p>
    <w:p w14:paraId="5E0B943F" w14:textId="77777777" w:rsidR="002C3213" w:rsidRPr="002C3213" w:rsidRDefault="002C3213" w:rsidP="0093721B">
      <w:pPr>
        <w:numPr>
          <w:ilvl w:val="0"/>
          <w:numId w:val="3"/>
        </w:numPr>
        <w:spacing w:after="0"/>
        <w:rPr>
          <w:rFonts w:eastAsia="Calibri"/>
        </w:rPr>
      </w:pPr>
      <w:r w:rsidRPr="002C3213">
        <w:rPr>
          <w:rFonts w:eastAsia="Calibri"/>
          <w:rtl/>
          <w:lang w:val="en-CA"/>
        </w:rPr>
        <w:t xml:space="preserve">قوى السوق العالمية وثقافتها </w:t>
      </w:r>
    </w:p>
    <w:p w14:paraId="7D432CC5" w14:textId="77777777" w:rsidR="002C3213" w:rsidRPr="002C3213" w:rsidRDefault="002C3213" w:rsidP="0093721B">
      <w:pPr>
        <w:numPr>
          <w:ilvl w:val="0"/>
          <w:numId w:val="3"/>
        </w:numPr>
        <w:spacing w:after="0"/>
        <w:rPr>
          <w:rFonts w:eastAsia="Calibri"/>
          <w:rtl/>
          <w:lang w:val="en-CA"/>
        </w:rPr>
      </w:pPr>
      <w:r w:rsidRPr="002C3213">
        <w:rPr>
          <w:rFonts w:eastAsia="Calibri"/>
          <w:rtl/>
          <w:lang w:val="en-CA"/>
        </w:rPr>
        <w:t>الحاجة إلى زيادة الإنتاجية في الشركات والمؤسسات</w:t>
      </w:r>
    </w:p>
    <w:p w14:paraId="15197363"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rtl/>
          <w:lang w:val="en-CA"/>
          <w14:ligatures w14:val="none"/>
        </w:rPr>
      </w:pPr>
      <w:bookmarkStart w:id="49" w:name="_Toc181148392"/>
      <w:bookmarkStart w:id="50" w:name="_Toc181741877"/>
      <w:bookmarkStart w:id="51" w:name="_Toc192479913"/>
      <w:bookmarkStart w:id="52" w:name="_Toc192809258"/>
      <w:bookmarkStart w:id="53" w:name="_Toc203715136"/>
      <w:r w:rsidRPr="002C3213">
        <w:rPr>
          <w:rFonts w:ascii="Times New Roman" w:eastAsia="Times New Roman" w:hAnsi="Times New Roman" w:hint="cs"/>
          <w:b/>
          <w:bCs/>
          <w:kern w:val="0"/>
          <w:sz w:val="27"/>
          <w:szCs w:val="27"/>
          <w:rtl/>
          <w:lang w:val="en-CA"/>
          <w14:ligatures w14:val="none"/>
        </w:rPr>
        <w:t>مزايا التحول الرقمي:</w:t>
      </w:r>
      <w:bookmarkEnd w:id="49"/>
      <w:bookmarkEnd w:id="50"/>
      <w:bookmarkEnd w:id="51"/>
      <w:bookmarkEnd w:id="52"/>
      <w:bookmarkEnd w:id="53"/>
    </w:p>
    <w:p w14:paraId="0C6C4D26" w14:textId="77777777" w:rsidR="002C3213" w:rsidRPr="002C3213" w:rsidRDefault="002C3213" w:rsidP="0093721B">
      <w:pPr>
        <w:numPr>
          <w:ilvl w:val="0"/>
          <w:numId w:val="4"/>
        </w:numPr>
        <w:rPr>
          <w:rFonts w:eastAsia="Calibri"/>
          <w:rtl/>
          <w:lang w:val="en-CA"/>
        </w:rPr>
      </w:pPr>
      <w:r w:rsidRPr="002C3213">
        <w:rPr>
          <w:rFonts w:eastAsia="Calibri"/>
          <w:rtl/>
          <w:lang w:val="en-CA"/>
        </w:rPr>
        <w:t>للتحول الرقمي العديد من المزايا والفوائد، ومنها:</w:t>
      </w:r>
    </w:p>
    <w:p w14:paraId="31D8566A" w14:textId="77777777" w:rsidR="002C3213" w:rsidRPr="002C3213" w:rsidRDefault="002C3213" w:rsidP="0093721B">
      <w:pPr>
        <w:numPr>
          <w:ilvl w:val="0"/>
          <w:numId w:val="5"/>
        </w:numPr>
        <w:contextualSpacing/>
        <w:rPr>
          <w:rFonts w:eastAsia="Calibri"/>
          <w:lang w:val="en-CA"/>
        </w:rPr>
      </w:pPr>
      <w:r w:rsidRPr="002C3213">
        <w:rPr>
          <w:rFonts w:eastAsia="Calibri"/>
          <w:rtl/>
          <w:lang w:val="en-CA"/>
        </w:rPr>
        <w:t>أنه يوفر التكلفة والجهد بشكل كبير، ويحسن وينظم الكفاءة التشغيلية، ويحسن الجودة، ويبسط إجراءات الحصول على الخدمات المقدمة للمستفيدين.</w:t>
      </w:r>
    </w:p>
    <w:p w14:paraId="5377EF68" w14:textId="77777777" w:rsidR="002C3213" w:rsidRPr="002C3213" w:rsidRDefault="002C3213" w:rsidP="0093721B">
      <w:pPr>
        <w:numPr>
          <w:ilvl w:val="0"/>
          <w:numId w:val="5"/>
        </w:numPr>
        <w:contextualSpacing/>
        <w:rPr>
          <w:rFonts w:eastAsia="Calibri"/>
          <w:lang w:val="en-CA"/>
        </w:rPr>
      </w:pPr>
      <w:r w:rsidRPr="002C3213">
        <w:rPr>
          <w:rFonts w:eastAsia="Calibri"/>
          <w:rtl/>
          <w:lang w:val="en-CA"/>
        </w:rPr>
        <w:lastRenderedPageBreak/>
        <w:t>أنه يخفف عن الحكومة الضغوط المستمرة من المواطنين والمستفيدين بشكل عام لتلبية الطلبات المتزايدة على الخدمات الحكومية، بسبب تزايد عدد السكان، وارتفاع مستوى المعيشة، والرغبة في تحسين جودة الخدمة، وتسريع إنجاز المعاملات، والتخلص من الروتين والبيروقراطية.</w:t>
      </w:r>
    </w:p>
    <w:p w14:paraId="3B284CE3" w14:textId="77777777" w:rsidR="002C3213" w:rsidRPr="002C3213" w:rsidRDefault="002C3213" w:rsidP="0093721B">
      <w:pPr>
        <w:numPr>
          <w:ilvl w:val="0"/>
          <w:numId w:val="5"/>
        </w:numPr>
        <w:contextualSpacing/>
        <w:rPr>
          <w:rFonts w:eastAsia="Calibri"/>
          <w:lang w:val="en-CA"/>
        </w:rPr>
      </w:pPr>
      <w:r w:rsidRPr="002C3213">
        <w:rPr>
          <w:rFonts w:eastAsia="Calibri"/>
          <w:rtl/>
          <w:lang w:val="en-CA"/>
        </w:rPr>
        <w:t>مواكبة التقدم التكنولوجي والثورة المعرفية المصاحبة له، مما يتطلب الاستفادة منه في مختلف مجالات الحياة نظراً لما يحققه من مزايا لعدد كبير من التطبيقات العلمية.</w:t>
      </w:r>
    </w:p>
    <w:p w14:paraId="141A6DB8" w14:textId="77777777" w:rsidR="002C3213" w:rsidRPr="002C3213" w:rsidRDefault="002C3213" w:rsidP="0093721B">
      <w:pPr>
        <w:numPr>
          <w:ilvl w:val="0"/>
          <w:numId w:val="5"/>
        </w:numPr>
        <w:contextualSpacing/>
        <w:rPr>
          <w:rFonts w:eastAsia="Calibri"/>
          <w:lang w:val="en-CA"/>
        </w:rPr>
      </w:pPr>
      <w:r w:rsidRPr="002C3213">
        <w:rPr>
          <w:rFonts w:eastAsia="Calibri"/>
          <w:rtl/>
          <w:lang w:val="en-CA"/>
        </w:rPr>
        <w:t>خلق فرص لتقديم خدمات مبتكرة وإبداعية بعيداً عن الطرق التقليدية لتقديم الخدمات، كما أن التحول الرقمي يساعد المؤسسات الحكومية على التوسع والانتشار على نطاق أوسع والوصول إلى شريحة أكبر من المتعاملين والجمهور.</w:t>
      </w:r>
    </w:p>
    <w:p w14:paraId="54EFE9BC" w14:textId="77777777" w:rsidR="002C3213" w:rsidRPr="002C3213" w:rsidRDefault="002C3213" w:rsidP="0093721B">
      <w:pPr>
        <w:numPr>
          <w:ilvl w:val="0"/>
          <w:numId w:val="5"/>
        </w:numPr>
        <w:contextualSpacing/>
        <w:rPr>
          <w:rFonts w:eastAsia="Calibri"/>
          <w:rtl/>
          <w:lang w:val="en-CA"/>
        </w:rPr>
      </w:pPr>
      <w:r w:rsidRPr="002C3213">
        <w:rPr>
          <w:rFonts w:eastAsia="Calibri" w:hint="cs"/>
          <w:rtl/>
          <w:lang w:val="en-CA"/>
        </w:rPr>
        <w:t>ا</w:t>
      </w:r>
      <w:r w:rsidRPr="002C3213">
        <w:rPr>
          <w:rFonts w:eastAsia="Calibri"/>
          <w:rtl/>
          <w:lang w:val="en-CA"/>
        </w:rPr>
        <w:t>لتحول الرقمي يقلل من الفساد إن لم يقضي عليه. إذا كنا نتعامل مع آلات صماء، في العصر الرقمي، وكل شيء متاح ومعروف للجميع، فهذا يعني أن الفساد لم يعد لديه فرصة لإيجاد موطئ قدم.</w:t>
      </w:r>
      <w:sdt>
        <w:sdtPr>
          <w:rPr>
            <w:rFonts w:eastAsia="Calibri"/>
            <w:rtl/>
            <w:lang w:val="en-CA"/>
          </w:rPr>
          <w:id w:val="229428753"/>
          <w:citation/>
        </w:sdtPr>
        <w:sdtContent>
          <w:r w:rsidRPr="002C3213">
            <w:rPr>
              <w:rFonts w:eastAsia="Calibri"/>
              <w:rtl/>
              <w:lang w:val="en-CA"/>
            </w:rPr>
            <w:fldChar w:fldCharType="begin"/>
          </w:r>
          <w:r w:rsidRPr="002C3213">
            <w:rPr>
              <w:rFonts w:eastAsia="Calibri"/>
              <w:rtl/>
              <w:lang w:val="en-CA"/>
            </w:rPr>
            <w:instrText xml:space="preserve"> </w:instrText>
          </w:r>
          <w:r w:rsidRPr="002C3213">
            <w:rPr>
              <w:rFonts w:eastAsia="Calibri" w:hint="cs"/>
              <w:lang w:val="en-CA"/>
            </w:rPr>
            <w:instrText>CITATION</w:instrText>
          </w:r>
          <w:r w:rsidRPr="002C3213">
            <w:rPr>
              <w:rFonts w:eastAsia="Calibri" w:hint="cs"/>
              <w:rtl/>
              <w:lang w:val="en-CA"/>
            </w:rPr>
            <w:instrText xml:space="preserve"> حسن19 \</w:instrText>
          </w:r>
          <w:r w:rsidRPr="002C3213">
            <w:rPr>
              <w:rFonts w:eastAsia="Calibri" w:hint="cs"/>
              <w:lang w:val="en-CA"/>
            </w:rPr>
            <w:instrText>l 1025</w:instrText>
          </w:r>
          <w:r w:rsidRPr="002C3213">
            <w:rPr>
              <w:rFonts w:eastAsia="Calibri"/>
              <w:rtl/>
              <w:lang w:val="en-CA"/>
            </w:rPr>
            <w:instrText xml:space="preserve"> </w:instrText>
          </w:r>
          <w:r w:rsidRPr="002C3213">
            <w:rPr>
              <w:rFonts w:eastAsia="Calibri"/>
              <w:rtl/>
              <w:lang w:val="en-CA"/>
            </w:rPr>
            <w:fldChar w:fldCharType="separate"/>
          </w:r>
          <w:r w:rsidRPr="002C3213">
            <w:rPr>
              <w:rFonts w:eastAsia="Calibri"/>
              <w:noProof/>
              <w:rtl/>
              <w:lang w:val="en-CA"/>
            </w:rPr>
            <w:t xml:space="preserve"> </w:t>
          </w:r>
          <w:r w:rsidRPr="002C3213">
            <w:rPr>
              <w:rFonts w:eastAsia="Calibri" w:hint="cs"/>
              <w:noProof/>
              <w:rtl/>
              <w:lang w:val="en-CA"/>
            </w:rPr>
            <w:t>(حسن، 2019)</w:t>
          </w:r>
          <w:r w:rsidRPr="002C3213">
            <w:rPr>
              <w:rFonts w:eastAsia="Calibri"/>
              <w:rtl/>
              <w:lang w:val="en-CA"/>
            </w:rPr>
            <w:fldChar w:fldCharType="end"/>
          </w:r>
        </w:sdtContent>
      </w:sdt>
    </w:p>
    <w:p w14:paraId="12E6AC7D" w14:textId="77777777" w:rsidR="002C3213" w:rsidRPr="002C3213" w:rsidRDefault="002C3213" w:rsidP="002C3213">
      <w:pPr>
        <w:keepNext/>
        <w:keepLines/>
        <w:spacing w:before="120"/>
        <w:outlineLvl w:val="1"/>
        <w:rPr>
          <w:rFonts w:ascii="Calibri Light" w:eastAsia="Times New Roman" w:hAnsi="Calibri Light"/>
          <w:bCs/>
          <w:color w:val="7030A0"/>
          <w:kern w:val="0"/>
          <w:sz w:val="26"/>
          <w:szCs w:val="32"/>
          <w:rtl/>
          <w14:ligatures w14:val="none"/>
        </w:rPr>
      </w:pPr>
      <w:bookmarkStart w:id="54" w:name="_Toc192489227"/>
      <w:bookmarkStart w:id="55" w:name="_Toc192743421"/>
      <w:bookmarkStart w:id="56" w:name="_Toc192809259"/>
      <w:bookmarkStart w:id="57" w:name="_Toc203715137"/>
      <w:r w:rsidRPr="002C3213">
        <w:rPr>
          <w:rFonts w:ascii="Calibri Light" w:eastAsia="Times New Roman" w:hAnsi="Calibri Light" w:hint="cs"/>
          <w:bCs/>
          <w:color w:val="7030A0"/>
          <w:kern w:val="0"/>
          <w:sz w:val="26"/>
          <w:szCs w:val="32"/>
          <w:rtl/>
          <w14:ligatures w14:val="none"/>
        </w:rPr>
        <w:t>ثانياً: كفاءة إدارة المشاريع</w:t>
      </w:r>
      <w:bookmarkEnd w:id="54"/>
      <w:bookmarkEnd w:id="55"/>
      <w:bookmarkEnd w:id="56"/>
      <w:bookmarkEnd w:id="57"/>
    </w:p>
    <w:p w14:paraId="3673ED0F"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rtl/>
          <w14:ligatures w14:val="none"/>
        </w:rPr>
      </w:pPr>
      <w:bookmarkStart w:id="58" w:name="_Toc183895548"/>
      <w:bookmarkStart w:id="59" w:name="_Toc192809265"/>
      <w:r w:rsidRPr="002C3213">
        <w:rPr>
          <w:rFonts w:ascii="Times New Roman" w:eastAsia="Times New Roman" w:hAnsi="Times New Roman"/>
          <w:b/>
          <w:bCs/>
          <w:kern w:val="0"/>
          <w:sz w:val="27"/>
          <w:szCs w:val="27"/>
          <w:rtl/>
          <w14:ligatures w14:val="none"/>
        </w:rPr>
        <w:t xml:space="preserve"> </w:t>
      </w:r>
      <w:bookmarkStart w:id="60" w:name="_Toc181972116"/>
      <w:bookmarkStart w:id="61" w:name="_Toc192635099"/>
      <w:bookmarkStart w:id="62" w:name="_Toc203679537"/>
      <w:bookmarkStart w:id="63" w:name="_Toc203715138"/>
      <w:bookmarkStart w:id="64" w:name="_Hlk203617720"/>
      <w:r w:rsidRPr="002C3213">
        <w:rPr>
          <w:rFonts w:ascii="Times New Roman" w:eastAsia="Times New Roman" w:hAnsi="Times New Roman"/>
          <w:b/>
          <w:bCs/>
          <w:kern w:val="0"/>
          <w:sz w:val="27"/>
          <w:szCs w:val="27"/>
          <w:rtl/>
          <w14:ligatures w14:val="none"/>
        </w:rPr>
        <w:t>مفهوم إدارة المشاريع</w:t>
      </w:r>
      <w:bookmarkEnd w:id="60"/>
      <w:bookmarkEnd w:id="61"/>
      <w:bookmarkEnd w:id="62"/>
      <w:bookmarkEnd w:id="63"/>
    </w:p>
    <w:p w14:paraId="185A3464" w14:textId="77777777" w:rsidR="002C3213" w:rsidRPr="002C3213" w:rsidRDefault="002C3213" w:rsidP="002C3213">
      <w:pPr>
        <w:rPr>
          <w:rFonts w:eastAsia="Calibri"/>
          <w:rtl/>
        </w:rPr>
      </w:pPr>
      <w:r w:rsidRPr="002C3213">
        <w:rPr>
          <w:rFonts w:eastAsia="Calibri"/>
          <w:rtl/>
        </w:rPr>
        <w:t>تتزايد حاجة المنظمات الى توظيف اشخاص من ذوي المؤهلات والخبرات والمهارات الخاصة، تكون مهمتهم إدارة المشروعات التي تقوم بتنفيذها هذه المنظمات وهنا يجدر بنا القول انه إذا تسلم شخص ما إدارة مشروع فإن الأمر يصبح كارثة مالم يكن على معرفة والمام ودراية بإدارة المشروع، فمدير المشروع يجب ان يمتلك مجموعة مما يسمى بمهارات إدارة المشروع، تساعده على إتمام المشروع في الوقت المحدد، ووفق الأهداف المتفق عليها، ووفق الميزانية المحددة.</w:t>
      </w:r>
    </w:p>
    <w:p w14:paraId="57988EEF" w14:textId="77777777" w:rsidR="002C3213" w:rsidRPr="002C3213" w:rsidRDefault="002C3213" w:rsidP="002C3213">
      <w:pPr>
        <w:rPr>
          <w:rFonts w:eastAsia="Calibri"/>
          <w:rtl/>
        </w:rPr>
      </w:pPr>
      <w:r w:rsidRPr="002C3213">
        <w:rPr>
          <w:rFonts w:eastAsia="Calibri" w:hint="cs"/>
          <w:rtl/>
        </w:rPr>
        <w:t xml:space="preserve"> </w:t>
      </w:r>
      <w:r w:rsidRPr="002C3213">
        <w:rPr>
          <w:rFonts w:eastAsia="Calibri"/>
          <w:rtl/>
        </w:rPr>
        <w:t xml:space="preserve"> رغم تعدد التعريفات لإدارة المشاريع الا ان المشروع في ابسط صورة له يمكن ان يعرف على انه منظمة مؤقته لتنفيذ مجموعة من الأنشطة المنظمة لتحقيق هدف معين في فترة زمنية معينة وباستخدام موارد متنوعة </w:t>
      </w:r>
      <w:sdt>
        <w:sdtPr>
          <w:rPr>
            <w:rFonts w:eastAsia="Calibri"/>
            <w:rtl/>
          </w:rPr>
          <w:id w:val="1188257806"/>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خير12 \</w:instrText>
          </w:r>
          <w:r w:rsidRPr="002C3213">
            <w:rPr>
              <w:rFonts w:eastAsia="Calibri" w:hint="cs"/>
            </w:rPr>
            <w:instrText>l 1025</w:instrText>
          </w:r>
          <w:r w:rsidRPr="002C3213">
            <w:rPr>
              <w:rFonts w:eastAsia="Calibri"/>
              <w:rtl/>
            </w:rPr>
            <w:instrText xml:space="preserve"> </w:instrText>
          </w:r>
          <w:r w:rsidRPr="002C3213">
            <w:rPr>
              <w:rFonts w:eastAsia="Calibri"/>
              <w:rtl/>
            </w:rPr>
            <w:fldChar w:fldCharType="separate"/>
          </w:r>
          <w:r w:rsidRPr="002C3213">
            <w:rPr>
              <w:rFonts w:eastAsia="Calibri" w:hint="cs"/>
              <w:noProof/>
              <w:rtl/>
            </w:rPr>
            <w:t>(خير الدين، 2012)</w:t>
          </w:r>
          <w:r w:rsidRPr="002C3213">
            <w:rPr>
              <w:rFonts w:eastAsia="Calibri"/>
              <w:rtl/>
            </w:rPr>
            <w:fldChar w:fldCharType="end"/>
          </w:r>
        </w:sdtContent>
      </w:sdt>
      <w:r w:rsidRPr="002C3213">
        <w:rPr>
          <w:rFonts w:eastAsia="Calibri"/>
          <w:rtl/>
        </w:rPr>
        <w:t xml:space="preserve"> </w:t>
      </w:r>
    </w:p>
    <w:p w14:paraId="12B03FEB" w14:textId="77777777" w:rsidR="002C3213" w:rsidRPr="002C3213" w:rsidRDefault="002C3213" w:rsidP="002C3213">
      <w:pPr>
        <w:rPr>
          <w:rFonts w:eastAsia="Calibri"/>
          <w:rtl/>
        </w:rPr>
      </w:pPr>
      <w:r w:rsidRPr="002C3213">
        <w:rPr>
          <w:rFonts w:eastAsia="Calibri"/>
          <w:rtl/>
        </w:rPr>
        <w:t xml:space="preserve">يعرف الدليل المعرفي لإدارة المشاريع المشروع بأنه مجهود مؤقت يتم القيام به لإنشاء خدمة او منتج أو نتيجة فريدة، وهذا التعريف يبرز صفتين مهمتين للمشروع هما السمة الفريدة غير المتكررة والمختلفة عن مشروع اخر الطبيعة المؤقتة للمشروع </w:t>
      </w:r>
      <w:sdt>
        <w:sdtPr>
          <w:rPr>
            <w:rFonts w:eastAsia="Calibri"/>
            <w:rtl/>
          </w:rPr>
          <w:id w:val="-1640486817"/>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معه171 \</w:instrText>
          </w:r>
          <w:r w:rsidRPr="002C3213">
            <w:rPr>
              <w:rFonts w:eastAsia="Calibri" w:hint="cs"/>
            </w:rPr>
            <w:instrText>l 1025</w:instrText>
          </w:r>
          <w:r w:rsidRPr="002C3213">
            <w:rPr>
              <w:rFonts w:eastAsia="Calibri"/>
              <w:rtl/>
            </w:rPr>
            <w:instrText xml:space="preserve"> </w:instrText>
          </w:r>
          <w:r w:rsidRPr="002C3213">
            <w:rPr>
              <w:rFonts w:eastAsia="Calibri"/>
              <w:rtl/>
            </w:rPr>
            <w:fldChar w:fldCharType="separate"/>
          </w:r>
          <w:r w:rsidRPr="002C3213">
            <w:rPr>
              <w:rFonts w:eastAsia="Calibri" w:hint="cs"/>
              <w:noProof/>
              <w:rtl/>
            </w:rPr>
            <w:t>(معهد إدارة المشاريع، 2017)</w:t>
          </w:r>
          <w:r w:rsidRPr="002C3213">
            <w:rPr>
              <w:rFonts w:eastAsia="Calibri"/>
              <w:rtl/>
            </w:rPr>
            <w:fldChar w:fldCharType="end"/>
          </w:r>
        </w:sdtContent>
      </w:sdt>
    </w:p>
    <w:p w14:paraId="0E90CCBA" w14:textId="77777777" w:rsidR="002C3213" w:rsidRPr="002C3213" w:rsidRDefault="002C3213" w:rsidP="002C3213">
      <w:pPr>
        <w:rPr>
          <w:rFonts w:eastAsia="Calibri"/>
          <w:rtl/>
        </w:rPr>
      </w:pPr>
      <w:r w:rsidRPr="002C3213">
        <w:rPr>
          <w:rFonts w:eastAsia="Calibri"/>
          <w:rtl/>
        </w:rPr>
        <w:lastRenderedPageBreak/>
        <w:t xml:space="preserve"> اما جمعية إدارة المشاريع البريطانية فقد عرفت المشروع على أنه مجموعة من الأنشطة المترابطة غير الروتينية لها بدايات ونهايات زمنية محددة يتم تنفيذها من قبل شخص أو منظمة لتحقيق أداء وهدف محدد في إطار معايير الكلفة والزمن والجودة المخطط لها</w:t>
      </w:r>
      <w:r w:rsidRPr="002C3213">
        <w:rPr>
          <w:rFonts w:eastAsia="Calibri" w:hint="cs"/>
          <w:rtl/>
        </w:rPr>
        <w:t>.</w:t>
      </w:r>
      <w:sdt>
        <w:sdtPr>
          <w:rPr>
            <w:rFonts w:eastAsia="Calibri" w:hint="cs"/>
            <w:rtl/>
          </w:rPr>
          <w:id w:val="-835612132"/>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دود14 \</w:instrText>
          </w:r>
          <w:r w:rsidRPr="002C3213">
            <w:rPr>
              <w:rFonts w:eastAsia="Calibri" w:hint="cs"/>
            </w:rPr>
            <w:instrText>l 1025</w:instrText>
          </w:r>
          <w:r w:rsidRPr="002C3213">
            <w:rPr>
              <w:rFonts w:eastAsia="Calibri"/>
              <w:rtl/>
            </w:rPr>
            <w:instrText xml:space="preserve"> </w:instrText>
          </w:r>
          <w:r w:rsidRPr="002C3213">
            <w:rPr>
              <w:rFonts w:eastAsia="Calibri"/>
              <w:rtl/>
            </w:rPr>
            <w:fldChar w:fldCharType="separate"/>
          </w:r>
          <w:r w:rsidRPr="002C3213">
            <w:rPr>
              <w:rFonts w:eastAsia="Calibri"/>
              <w:noProof/>
              <w:rtl/>
            </w:rPr>
            <w:t xml:space="preserve"> </w:t>
          </w:r>
          <w:r w:rsidRPr="002C3213">
            <w:rPr>
              <w:rFonts w:eastAsia="Calibri" w:hint="cs"/>
              <w:noProof/>
              <w:rtl/>
            </w:rPr>
            <w:t>(دودين، 2014)</w:t>
          </w:r>
          <w:r w:rsidRPr="002C3213">
            <w:rPr>
              <w:rFonts w:eastAsia="Calibri"/>
              <w:rtl/>
            </w:rPr>
            <w:fldChar w:fldCharType="end"/>
          </w:r>
        </w:sdtContent>
      </w:sdt>
    </w:p>
    <w:p w14:paraId="640AB171" w14:textId="77777777" w:rsidR="002C3213" w:rsidRPr="002C3213" w:rsidRDefault="002C3213" w:rsidP="002C3213">
      <w:pPr>
        <w:rPr>
          <w:rFonts w:eastAsia="Calibri"/>
          <w:rtl/>
        </w:rPr>
      </w:pPr>
      <w:r w:rsidRPr="002C3213">
        <w:rPr>
          <w:rFonts w:eastAsia="Calibri"/>
          <w:rtl/>
        </w:rPr>
        <w:t xml:space="preserve">أما ما يخص إدارة المشروع فهي مجموعة من المبادئ والأساليب والطرق التي يستخدمها الافراد بهدف تخطيط ومراقبة وتنفيذ المشروع بفاعلية وتشمل إدارة المشروع على مجموعة من القواعد والأسس الخاصة بتخطيط المشروع، ووضع برنامج زمني مناسب لتنفيذه واكماله، والحصول على الموارد اللازمة له، واتخاذ القرار المناسب والقيام بعملية الرقابة واعادة التخطيط وكل ذلك بفعالية تامة </w:t>
      </w:r>
      <w:sdt>
        <w:sdtPr>
          <w:rPr>
            <w:rFonts w:eastAsia="Calibri"/>
            <w:rtl/>
          </w:rPr>
          <w:id w:val="-276484917"/>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حجا13 \</w:instrText>
          </w:r>
          <w:r w:rsidRPr="002C3213">
            <w:rPr>
              <w:rFonts w:eastAsia="Calibri" w:hint="cs"/>
            </w:rPr>
            <w:instrText>l 1025</w:instrText>
          </w:r>
          <w:r w:rsidRPr="002C3213">
            <w:rPr>
              <w:rFonts w:eastAsia="Calibri"/>
              <w:rtl/>
            </w:rPr>
            <w:instrText xml:space="preserve"> </w:instrText>
          </w:r>
          <w:r w:rsidRPr="002C3213">
            <w:rPr>
              <w:rFonts w:eastAsia="Calibri"/>
              <w:rtl/>
            </w:rPr>
            <w:fldChar w:fldCharType="separate"/>
          </w:r>
          <w:r w:rsidRPr="002C3213">
            <w:rPr>
              <w:rFonts w:eastAsia="Calibri" w:hint="cs"/>
              <w:noProof/>
              <w:rtl/>
            </w:rPr>
            <w:t>(حجازي، 2013)</w:t>
          </w:r>
          <w:r w:rsidRPr="002C3213">
            <w:rPr>
              <w:rFonts w:eastAsia="Calibri"/>
              <w:rtl/>
            </w:rPr>
            <w:fldChar w:fldCharType="end"/>
          </w:r>
        </w:sdtContent>
      </w:sdt>
    </w:p>
    <w:p w14:paraId="09462CE5"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rtl/>
          <w14:ligatures w14:val="none"/>
        </w:rPr>
      </w:pPr>
      <w:bookmarkStart w:id="65" w:name="_Toc181972117"/>
      <w:bookmarkStart w:id="66" w:name="_Toc192635100"/>
      <w:bookmarkStart w:id="67" w:name="_Toc203679538"/>
      <w:bookmarkStart w:id="68" w:name="_Toc203715139"/>
      <w:r w:rsidRPr="002C3213">
        <w:rPr>
          <w:rFonts w:ascii="Times New Roman" w:eastAsia="Times New Roman" w:hAnsi="Times New Roman"/>
          <w:b/>
          <w:bCs/>
          <w:kern w:val="0"/>
          <w:sz w:val="27"/>
          <w:szCs w:val="27"/>
          <w:rtl/>
          <w14:ligatures w14:val="none"/>
        </w:rPr>
        <w:t>أهمية إدارة المشاريع</w:t>
      </w:r>
      <w:bookmarkEnd w:id="65"/>
      <w:bookmarkEnd w:id="66"/>
      <w:bookmarkEnd w:id="67"/>
      <w:bookmarkEnd w:id="68"/>
    </w:p>
    <w:p w14:paraId="643515CC" w14:textId="77777777" w:rsidR="002C3213" w:rsidRPr="002C3213" w:rsidRDefault="002C3213" w:rsidP="002C3213">
      <w:pPr>
        <w:rPr>
          <w:rFonts w:eastAsia="Calibri"/>
          <w:rtl/>
        </w:rPr>
      </w:pPr>
      <w:r w:rsidRPr="002C3213">
        <w:rPr>
          <w:rFonts w:eastAsia="Calibri"/>
          <w:rtl/>
        </w:rPr>
        <w:t>تبحث الشركات في السوق العالمية اليوم عن تحسين عملياتها وأنظمتها لكي تصبح منافسة بشكل أكبر، بغض النظر عن نوع المجال التي تعمل بها وحجم الشركة</w:t>
      </w:r>
      <w:r w:rsidRPr="002C3213">
        <w:rPr>
          <w:rFonts w:eastAsia="Calibri" w:hint="cs"/>
          <w:rtl/>
        </w:rPr>
        <w:t>،</w:t>
      </w:r>
      <w:r w:rsidRPr="002C3213">
        <w:rPr>
          <w:rFonts w:eastAsia="Calibri"/>
          <w:rtl/>
        </w:rPr>
        <w:t xml:space="preserve"> إحدى الطرق التي تسعى بها هذه الشركات لتحقيق ذلك هي جعل إدارة المشاريع ميزة تنافسية. وتكمن أهمية إدارة المشاريع في الآتي</w:t>
      </w:r>
      <w:r w:rsidRPr="002C3213">
        <w:rPr>
          <w:rFonts w:eastAsia="Calibri" w:hint="cs"/>
          <w:rtl/>
        </w:rPr>
        <w:t>:</w:t>
      </w:r>
      <w:sdt>
        <w:sdtPr>
          <w:rPr>
            <w:rFonts w:eastAsia="Calibri"/>
            <w:rtl/>
          </w:rPr>
          <w:id w:val="-711647547"/>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الح15 \</w:instrText>
          </w:r>
          <w:r w:rsidRPr="002C3213">
            <w:rPr>
              <w:rFonts w:eastAsia="Calibri" w:hint="cs"/>
            </w:rPr>
            <w:instrText>l 1025</w:instrText>
          </w:r>
          <w:r w:rsidRPr="002C3213">
            <w:rPr>
              <w:rFonts w:eastAsia="Calibri"/>
              <w:rtl/>
            </w:rPr>
            <w:instrText xml:space="preserve"> </w:instrText>
          </w:r>
          <w:r w:rsidRPr="002C3213">
            <w:rPr>
              <w:rFonts w:eastAsia="Calibri"/>
              <w:rtl/>
            </w:rPr>
            <w:fldChar w:fldCharType="separate"/>
          </w:r>
          <w:r w:rsidRPr="002C3213">
            <w:rPr>
              <w:rFonts w:eastAsia="Calibri"/>
              <w:noProof/>
              <w:rtl/>
            </w:rPr>
            <w:t xml:space="preserve"> </w:t>
          </w:r>
          <w:r w:rsidRPr="002C3213">
            <w:rPr>
              <w:rFonts w:eastAsia="Calibri" w:hint="cs"/>
              <w:noProof/>
              <w:rtl/>
            </w:rPr>
            <w:t>(الحلو و أبوالروس، 2015)</w:t>
          </w:r>
          <w:r w:rsidRPr="002C3213">
            <w:rPr>
              <w:rFonts w:eastAsia="Calibri"/>
              <w:rtl/>
            </w:rPr>
            <w:fldChar w:fldCharType="end"/>
          </w:r>
        </w:sdtContent>
      </w:sdt>
    </w:p>
    <w:p w14:paraId="63920D52" w14:textId="77777777" w:rsidR="002C3213" w:rsidRPr="002C3213" w:rsidRDefault="002C3213" w:rsidP="002C3213">
      <w:pPr>
        <w:spacing w:after="0"/>
        <w:rPr>
          <w:rFonts w:eastAsia="Calibri"/>
          <w:rtl/>
        </w:rPr>
      </w:pPr>
      <w:r w:rsidRPr="002C3213">
        <w:rPr>
          <w:rFonts w:eastAsia="Calibri"/>
          <w:rtl/>
        </w:rPr>
        <w:t>1 - تسمح بإنجاز عمل أكثر في وقت اقل بعنصر بشري اقل.</w:t>
      </w:r>
    </w:p>
    <w:p w14:paraId="7515F74D" w14:textId="77777777" w:rsidR="002C3213" w:rsidRPr="002C3213" w:rsidRDefault="002C3213" w:rsidP="002C3213">
      <w:pPr>
        <w:spacing w:after="0"/>
        <w:rPr>
          <w:rFonts w:eastAsia="Calibri"/>
          <w:rtl/>
        </w:rPr>
      </w:pPr>
      <w:r w:rsidRPr="002C3213">
        <w:rPr>
          <w:rFonts w:eastAsia="Calibri"/>
          <w:rtl/>
        </w:rPr>
        <w:t xml:space="preserve"> 2- تجعل المنظمة أكثر فاعلية وكفاءة من خلال مبادئ السلوك التنظيمي</w:t>
      </w:r>
      <w:r w:rsidRPr="002C3213">
        <w:rPr>
          <w:rFonts w:eastAsia="Calibri" w:hint="cs"/>
          <w:rtl/>
        </w:rPr>
        <w:t>.</w:t>
      </w:r>
    </w:p>
    <w:p w14:paraId="66BD301E" w14:textId="77777777" w:rsidR="002C3213" w:rsidRPr="002C3213" w:rsidRDefault="002C3213" w:rsidP="002C3213">
      <w:pPr>
        <w:spacing w:after="0"/>
        <w:rPr>
          <w:rFonts w:eastAsia="Calibri"/>
          <w:rtl/>
        </w:rPr>
      </w:pPr>
      <w:r w:rsidRPr="002C3213">
        <w:rPr>
          <w:rFonts w:eastAsia="Calibri" w:hint="cs"/>
          <w:rtl/>
        </w:rPr>
        <w:t>3</w:t>
      </w:r>
      <w:r w:rsidRPr="002C3213">
        <w:rPr>
          <w:rFonts w:eastAsia="Calibri"/>
          <w:rtl/>
        </w:rPr>
        <w:t xml:space="preserve">- تزويد المدراء بطرق لحل المعضلات. </w:t>
      </w:r>
    </w:p>
    <w:p w14:paraId="02EBE584" w14:textId="77777777" w:rsidR="002C3213" w:rsidRPr="002C3213" w:rsidRDefault="002C3213" w:rsidP="002C3213">
      <w:pPr>
        <w:spacing w:after="0"/>
        <w:rPr>
          <w:rFonts w:eastAsia="Calibri"/>
          <w:rtl/>
        </w:rPr>
      </w:pPr>
      <w:r w:rsidRPr="002C3213">
        <w:rPr>
          <w:rFonts w:eastAsia="Calibri"/>
          <w:rtl/>
        </w:rPr>
        <w:t>4- تزيد من الجودة.</w:t>
      </w:r>
    </w:p>
    <w:p w14:paraId="2ED09AAC" w14:textId="77777777" w:rsidR="002C3213" w:rsidRPr="002C3213" w:rsidRDefault="002C3213" w:rsidP="002C3213">
      <w:pPr>
        <w:spacing w:after="0"/>
        <w:rPr>
          <w:rFonts w:eastAsia="Calibri"/>
          <w:rtl/>
        </w:rPr>
      </w:pPr>
      <w:r w:rsidRPr="002C3213">
        <w:rPr>
          <w:rFonts w:eastAsia="Calibri"/>
          <w:rtl/>
        </w:rPr>
        <w:t>-5 تقلل من صراع القوى.</w:t>
      </w:r>
    </w:p>
    <w:p w14:paraId="13CA884A" w14:textId="77777777" w:rsidR="002C3213" w:rsidRPr="002C3213" w:rsidRDefault="002C3213" w:rsidP="002C3213">
      <w:pPr>
        <w:spacing w:after="0"/>
        <w:rPr>
          <w:rFonts w:eastAsia="Calibri"/>
          <w:rtl/>
        </w:rPr>
      </w:pPr>
      <w:r w:rsidRPr="002C3213">
        <w:rPr>
          <w:rFonts w:eastAsia="Calibri"/>
          <w:rtl/>
        </w:rPr>
        <w:t>6- تساعد على معرفة العمل الفني واداؤه بكل مرحلة من مراحل المشروع.</w:t>
      </w:r>
    </w:p>
    <w:p w14:paraId="5BDB3428" w14:textId="77777777" w:rsidR="002C3213" w:rsidRPr="002C3213" w:rsidRDefault="002C3213" w:rsidP="002C3213">
      <w:pPr>
        <w:spacing w:after="0"/>
        <w:rPr>
          <w:rFonts w:eastAsia="Calibri"/>
          <w:rtl/>
        </w:rPr>
      </w:pPr>
      <w:r w:rsidRPr="002C3213">
        <w:rPr>
          <w:rFonts w:eastAsia="Calibri"/>
          <w:rtl/>
        </w:rPr>
        <w:t>7- تسهل عملية تحديد توقيت التسليم لكل مرحلة وتقييمها.</w:t>
      </w:r>
    </w:p>
    <w:p w14:paraId="036CC1FE" w14:textId="77777777" w:rsidR="002C3213" w:rsidRPr="002C3213" w:rsidRDefault="002C3213" w:rsidP="002C3213">
      <w:pPr>
        <w:spacing w:after="0"/>
        <w:rPr>
          <w:rFonts w:eastAsia="Calibri"/>
          <w:rtl/>
        </w:rPr>
      </w:pPr>
      <w:r w:rsidRPr="002C3213">
        <w:rPr>
          <w:rFonts w:eastAsia="Calibri"/>
          <w:rtl/>
        </w:rPr>
        <w:t xml:space="preserve">8- تبين كيفية الرقابة على كل مرحلة والمصادقة عليها. </w:t>
      </w:r>
    </w:p>
    <w:p w14:paraId="7E5AF07B"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rtl/>
          <w14:ligatures w14:val="none"/>
        </w:rPr>
      </w:pPr>
      <w:bookmarkStart w:id="69" w:name="_Toc181972118"/>
      <w:bookmarkStart w:id="70" w:name="_Toc192635101"/>
      <w:bookmarkStart w:id="71" w:name="_Toc203679539"/>
      <w:bookmarkStart w:id="72" w:name="_Toc203715140"/>
      <w:r w:rsidRPr="002C3213">
        <w:rPr>
          <w:rFonts w:ascii="Times New Roman" w:eastAsia="Times New Roman" w:hAnsi="Times New Roman"/>
          <w:b/>
          <w:bCs/>
          <w:kern w:val="0"/>
          <w:sz w:val="27"/>
          <w:szCs w:val="27"/>
          <w:rtl/>
          <w14:ligatures w14:val="none"/>
        </w:rPr>
        <w:t>أهداف إدارة المشاريع</w:t>
      </w:r>
      <w:bookmarkEnd w:id="69"/>
      <w:bookmarkEnd w:id="70"/>
      <w:bookmarkEnd w:id="71"/>
      <w:bookmarkEnd w:id="72"/>
    </w:p>
    <w:p w14:paraId="01C89C44" w14:textId="77777777" w:rsidR="002C3213" w:rsidRPr="002C3213" w:rsidRDefault="002C3213" w:rsidP="002C3213">
      <w:pPr>
        <w:rPr>
          <w:rFonts w:eastAsia="Calibri"/>
        </w:rPr>
      </w:pPr>
      <w:r w:rsidRPr="002C3213">
        <w:rPr>
          <w:rFonts w:eastAsia="Calibri"/>
          <w:rtl/>
        </w:rPr>
        <w:t>تعتبر أهداف إدارة المشاريع هي نفس أهداف أي منظمة، لأن هدف المنظمات هو التشبع من احتياجات مختلف أصحاب المصالح فيها مجالس الإدارة والمدراء التنفيذيون والموردون والعملاء لذلك فإن المشاريع مهما اختلفت طبيعتها أو عمرها أو حجمها فإنها تشترك في تحقيق ثلاثة اهداف رئيسية لتحقيق رضا العميل وهي:</w:t>
      </w:r>
    </w:p>
    <w:p w14:paraId="081FA0AB" w14:textId="77777777" w:rsidR="002C3213" w:rsidRPr="002C3213" w:rsidRDefault="002C3213" w:rsidP="002C3213">
      <w:pPr>
        <w:rPr>
          <w:rFonts w:eastAsia="Calibri"/>
          <w:rtl/>
        </w:rPr>
      </w:pPr>
      <w:r w:rsidRPr="002C3213">
        <w:rPr>
          <w:rFonts w:eastAsia="Calibri"/>
          <w:rtl/>
        </w:rPr>
        <w:t>1 - الوقت.</w:t>
      </w:r>
    </w:p>
    <w:p w14:paraId="406369EF" w14:textId="77777777" w:rsidR="002C3213" w:rsidRPr="002C3213" w:rsidRDefault="002C3213" w:rsidP="002C3213">
      <w:pPr>
        <w:rPr>
          <w:rFonts w:eastAsia="Calibri"/>
          <w:rtl/>
        </w:rPr>
      </w:pPr>
      <w:r w:rsidRPr="002C3213">
        <w:rPr>
          <w:rFonts w:eastAsia="Calibri"/>
          <w:rtl/>
        </w:rPr>
        <w:lastRenderedPageBreak/>
        <w:t>2- التكلفة</w:t>
      </w:r>
    </w:p>
    <w:p w14:paraId="40E3CDEE" w14:textId="77777777" w:rsidR="002C3213" w:rsidRPr="002C3213" w:rsidRDefault="002C3213" w:rsidP="002C3213">
      <w:pPr>
        <w:rPr>
          <w:rFonts w:eastAsia="Calibri"/>
          <w:rtl/>
        </w:rPr>
      </w:pPr>
      <w:r w:rsidRPr="002C3213">
        <w:rPr>
          <w:rFonts w:eastAsia="Calibri"/>
          <w:rtl/>
        </w:rPr>
        <w:t>3- ال</w:t>
      </w:r>
      <w:r w:rsidRPr="002C3213">
        <w:rPr>
          <w:rFonts w:eastAsia="Calibri" w:hint="cs"/>
          <w:rtl/>
        </w:rPr>
        <w:t>اداء</w:t>
      </w:r>
      <w:r w:rsidRPr="002C3213">
        <w:rPr>
          <w:rFonts w:eastAsia="Calibri"/>
          <w:rtl/>
        </w:rPr>
        <w:t>.</w:t>
      </w:r>
    </w:p>
    <w:p w14:paraId="7E600564" w14:textId="77777777" w:rsidR="002C3213" w:rsidRPr="002C3213" w:rsidRDefault="002C3213" w:rsidP="002C3213">
      <w:pPr>
        <w:rPr>
          <w:rFonts w:eastAsia="Calibri"/>
        </w:rPr>
      </w:pPr>
      <w:r w:rsidRPr="002C3213">
        <w:rPr>
          <w:rFonts w:eastAsia="Calibri"/>
          <w:rtl/>
        </w:rPr>
        <w:t xml:space="preserve">كما انه مع التأكيد على المعايير الخمسة للأهداف الذكية والمتمثلة بان يكون الهدف واضح وقابل للقياس ويمكن تحقيقه وان يكون الهدف واقعي وذو مدى زمني محدد التنفيذ بمعنى ان يكون الهدف </w:t>
      </w:r>
    </w:p>
    <w:p w14:paraId="44BBB6AD" w14:textId="77777777" w:rsidR="002C3213" w:rsidRPr="002C3213" w:rsidRDefault="002C3213" w:rsidP="0093721B">
      <w:pPr>
        <w:numPr>
          <w:ilvl w:val="0"/>
          <w:numId w:val="6"/>
        </w:numPr>
        <w:rPr>
          <w:rFonts w:eastAsia="Calibri"/>
          <w:rtl/>
        </w:rPr>
      </w:pPr>
      <w:r w:rsidRPr="002C3213">
        <w:rPr>
          <w:rFonts w:eastAsia="Calibri"/>
          <w:rtl/>
        </w:rPr>
        <w:t>محدد بأن يتم وضع الهدف المطلوب بقدر من التفاصيل التي تساعد على تحديده.</w:t>
      </w:r>
    </w:p>
    <w:p w14:paraId="705BF3AB" w14:textId="77777777" w:rsidR="002C3213" w:rsidRPr="002C3213" w:rsidRDefault="002C3213" w:rsidP="0093721B">
      <w:pPr>
        <w:numPr>
          <w:ilvl w:val="0"/>
          <w:numId w:val="6"/>
        </w:numPr>
        <w:rPr>
          <w:rFonts w:eastAsia="Calibri"/>
          <w:rtl/>
        </w:rPr>
      </w:pPr>
      <w:r w:rsidRPr="002C3213">
        <w:rPr>
          <w:rFonts w:eastAsia="Calibri"/>
          <w:rtl/>
        </w:rPr>
        <w:t xml:space="preserve">قابل للقياس بان يتم تحديد الهدف او الأهداف بطريقة كمية يمكن التحقق منها ومقارنتها. </w:t>
      </w:r>
    </w:p>
    <w:p w14:paraId="129FEBBF" w14:textId="77777777" w:rsidR="002C3213" w:rsidRPr="002C3213" w:rsidRDefault="002C3213" w:rsidP="0093721B">
      <w:pPr>
        <w:numPr>
          <w:ilvl w:val="0"/>
          <w:numId w:val="6"/>
        </w:numPr>
        <w:rPr>
          <w:rFonts w:eastAsia="Calibri"/>
          <w:rtl/>
        </w:rPr>
      </w:pPr>
      <w:r w:rsidRPr="002C3213">
        <w:rPr>
          <w:rFonts w:eastAsia="Calibri"/>
          <w:rtl/>
        </w:rPr>
        <w:t xml:space="preserve">قابل للتحقيق ان يكون الهدف سهل المنال ويمكن إنجازه وتحقيقه، ولا يكون من وحي الخيال. </w:t>
      </w:r>
    </w:p>
    <w:p w14:paraId="1C23C559" w14:textId="77777777" w:rsidR="002C3213" w:rsidRPr="002C3213" w:rsidRDefault="002C3213" w:rsidP="0093721B">
      <w:pPr>
        <w:numPr>
          <w:ilvl w:val="0"/>
          <w:numId w:val="6"/>
        </w:numPr>
        <w:rPr>
          <w:rFonts w:eastAsia="Calibri"/>
          <w:rtl/>
        </w:rPr>
      </w:pPr>
      <w:r w:rsidRPr="002C3213">
        <w:rPr>
          <w:rFonts w:eastAsia="Calibri"/>
          <w:rtl/>
        </w:rPr>
        <w:t>واقعي ان يكون الهدف مرتبط بالقدرات وليس الرغبات وان يكون واقعي لا مثالي.</w:t>
      </w:r>
    </w:p>
    <w:p w14:paraId="23569B56" w14:textId="77777777" w:rsidR="002C3213" w:rsidRPr="002C3213" w:rsidRDefault="002C3213" w:rsidP="0093721B">
      <w:pPr>
        <w:numPr>
          <w:ilvl w:val="0"/>
          <w:numId w:val="6"/>
        </w:numPr>
        <w:rPr>
          <w:rFonts w:eastAsia="Calibri"/>
          <w:rtl/>
        </w:rPr>
      </w:pPr>
      <w:r w:rsidRPr="002C3213">
        <w:rPr>
          <w:rFonts w:eastAsia="Calibri"/>
          <w:rtl/>
        </w:rPr>
        <w:t>محدد الوقت لابد ان يكون للهدف إطار زمني محدد لابد ان يكون له موعد بداية وموعد نهائي على وجه التحديد.</w:t>
      </w:r>
    </w:p>
    <w:p w14:paraId="4C91E7F7" w14:textId="77777777" w:rsidR="002C3213" w:rsidRPr="002C3213" w:rsidRDefault="002C3213" w:rsidP="002C3213">
      <w:pPr>
        <w:rPr>
          <w:rFonts w:eastAsia="Calibri"/>
          <w:rtl/>
        </w:rPr>
      </w:pPr>
      <w:r w:rsidRPr="002C3213">
        <w:rPr>
          <w:rFonts w:eastAsia="Calibri"/>
          <w:rtl/>
        </w:rPr>
        <w:t>اما اهداف المشروع حسب دليل المعرفي لإدارة المشروعات فهي تنفيذ المشروع ضمن الوقت المحدد، وضمن التكلفة المحددة، بمستوى الأداء المرغوب والتكنولوجيا المرغوبة، والاستخدام الكفوء والفعال للموارد المخصصة للمشروع. وتحقيق الأهداف المتعلقة بفاعلية وكفاءة المشروعات يعني ما يأتي:</w:t>
      </w:r>
      <w:sdt>
        <w:sdtPr>
          <w:rPr>
            <w:rFonts w:eastAsia="Calibri"/>
            <w:rtl/>
          </w:rPr>
          <w:id w:val="-369453720"/>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معه171 \</w:instrText>
          </w:r>
          <w:r w:rsidRPr="002C3213">
            <w:rPr>
              <w:rFonts w:eastAsia="Calibri" w:hint="cs"/>
            </w:rPr>
            <w:instrText>l 1025</w:instrText>
          </w:r>
          <w:r w:rsidRPr="002C3213">
            <w:rPr>
              <w:rFonts w:eastAsia="Calibri"/>
              <w:rtl/>
            </w:rPr>
            <w:instrText xml:space="preserve"> </w:instrText>
          </w:r>
          <w:r w:rsidRPr="002C3213">
            <w:rPr>
              <w:rFonts w:eastAsia="Calibri"/>
              <w:rtl/>
            </w:rPr>
            <w:fldChar w:fldCharType="separate"/>
          </w:r>
          <w:r w:rsidRPr="002C3213">
            <w:rPr>
              <w:rFonts w:eastAsia="Calibri"/>
              <w:noProof/>
              <w:rtl/>
            </w:rPr>
            <w:t xml:space="preserve"> </w:t>
          </w:r>
          <w:r w:rsidRPr="002C3213">
            <w:rPr>
              <w:rFonts w:eastAsia="Calibri" w:hint="cs"/>
              <w:noProof/>
              <w:rtl/>
            </w:rPr>
            <w:t>(معهد إدارة المشاريع، 2017)</w:t>
          </w:r>
          <w:r w:rsidRPr="002C3213">
            <w:rPr>
              <w:rFonts w:eastAsia="Calibri"/>
              <w:rtl/>
            </w:rPr>
            <w:fldChar w:fldCharType="end"/>
          </w:r>
        </w:sdtContent>
      </w:sdt>
    </w:p>
    <w:p w14:paraId="147CD1A4" w14:textId="77777777" w:rsidR="002C3213" w:rsidRPr="002C3213" w:rsidRDefault="002C3213" w:rsidP="0093721B">
      <w:pPr>
        <w:numPr>
          <w:ilvl w:val="0"/>
          <w:numId w:val="7"/>
        </w:numPr>
        <w:spacing w:after="0"/>
        <w:ind w:left="714" w:hanging="357"/>
        <w:rPr>
          <w:rFonts w:eastAsia="Calibri"/>
          <w:rtl/>
        </w:rPr>
      </w:pPr>
      <w:r w:rsidRPr="002C3213">
        <w:rPr>
          <w:rFonts w:eastAsia="Calibri"/>
          <w:rtl/>
        </w:rPr>
        <w:t>تحديد وتبني المشروعات التي تتوافق مع استراتيجية المنظمة ونطاق عملها.</w:t>
      </w:r>
    </w:p>
    <w:p w14:paraId="13832B11" w14:textId="77777777" w:rsidR="002C3213" w:rsidRPr="002C3213" w:rsidRDefault="002C3213" w:rsidP="0093721B">
      <w:pPr>
        <w:numPr>
          <w:ilvl w:val="0"/>
          <w:numId w:val="7"/>
        </w:numPr>
        <w:spacing w:after="0"/>
        <w:ind w:left="714" w:hanging="357"/>
        <w:rPr>
          <w:rFonts w:eastAsia="Calibri"/>
          <w:rtl/>
        </w:rPr>
      </w:pPr>
      <w:r w:rsidRPr="002C3213">
        <w:rPr>
          <w:rFonts w:eastAsia="Calibri"/>
          <w:rtl/>
        </w:rPr>
        <w:t>تحديد وتبني المشروعات التي تكون المنظمة قادرة على تنفيذها بكفاءة اعلى من المنافسين.</w:t>
      </w:r>
    </w:p>
    <w:p w14:paraId="2A17DE47" w14:textId="77777777" w:rsidR="002C3213" w:rsidRPr="002C3213" w:rsidRDefault="002C3213" w:rsidP="0093721B">
      <w:pPr>
        <w:numPr>
          <w:ilvl w:val="0"/>
          <w:numId w:val="7"/>
        </w:numPr>
        <w:spacing w:after="0"/>
        <w:ind w:left="714" w:hanging="357"/>
        <w:rPr>
          <w:rFonts w:eastAsia="Calibri"/>
          <w:rtl/>
        </w:rPr>
      </w:pPr>
      <w:r w:rsidRPr="002C3213">
        <w:rPr>
          <w:rFonts w:eastAsia="Calibri"/>
          <w:rtl/>
        </w:rPr>
        <w:t>تجنب المشروعات التي لا تحقق منافع المنظمة أكبر) من التكاليف التي تنفقها.</w:t>
      </w:r>
    </w:p>
    <w:p w14:paraId="70B71EFC" w14:textId="77777777" w:rsidR="002C3213" w:rsidRPr="002C3213" w:rsidRDefault="002C3213" w:rsidP="0093721B">
      <w:pPr>
        <w:numPr>
          <w:ilvl w:val="0"/>
          <w:numId w:val="7"/>
        </w:numPr>
        <w:spacing w:after="0"/>
        <w:ind w:left="714" w:hanging="357"/>
        <w:rPr>
          <w:rFonts w:eastAsia="Calibri"/>
          <w:rtl/>
        </w:rPr>
      </w:pPr>
      <w:r w:rsidRPr="002C3213">
        <w:rPr>
          <w:rFonts w:eastAsia="Calibri"/>
          <w:rtl/>
        </w:rPr>
        <w:t>تجنب المشروعات التي لا توافق من حيث الحجم ونطاق العمل ومستوى التكنولوجيا او خبراتها المتاحة.</w:t>
      </w:r>
    </w:p>
    <w:p w14:paraId="3C2C978B" w14:textId="77777777" w:rsidR="002C3213" w:rsidRPr="002C3213" w:rsidRDefault="002C3213" w:rsidP="0093721B">
      <w:pPr>
        <w:numPr>
          <w:ilvl w:val="0"/>
          <w:numId w:val="7"/>
        </w:numPr>
        <w:spacing w:after="0"/>
        <w:ind w:left="714" w:hanging="357"/>
        <w:rPr>
          <w:rFonts w:eastAsia="Calibri"/>
          <w:rtl/>
        </w:rPr>
      </w:pPr>
      <w:r w:rsidRPr="002C3213">
        <w:rPr>
          <w:rFonts w:eastAsia="Calibri"/>
          <w:rtl/>
        </w:rPr>
        <w:t>تجنب المشروعات التي تكون ذات أخطار عالية وتتجاوز مستوى الخطر المعتاد.</w:t>
      </w:r>
    </w:p>
    <w:p w14:paraId="15BE7BDA" w14:textId="77777777" w:rsidR="002C3213" w:rsidRPr="002C3213" w:rsidRDefault="002C3213" w:rsidP="0093721B">
      <w:pPr>
        <w:numPr>
          <w:ilvl w:val="0"/>
          <w:numId w:val="7"/>
        </w:numPr>
        <w:spacing w:after="0"/>
        <w:ind w:left="714" w:hanging="357"/>
        <w:rPr>
          <w:rFonts w:eastAsia="Calibri"/>
          <w:rtl/>
        </w:rPr>
      </w:pPr>
      <w:r w:rsidRPr="002C3213">
        <w:rPr>
          <w:rFonts w:eastAsia="Calibri"/>
          <w:rtl/>
        </w:rPr>
        <w:t>تجنب المشروعات التي لا تنسجم مع مستوى اعمال المنظمة من حيث الخبرة والقدرات والمهارات.</w:t>
      </w:r>
    </w:p>
    <w:p w14:paraId="47A21131"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rtl/>
          <w14:ligatures w14:val="none"/>
        </w:rPr>
      </w:pPr>
      <w:bookmarkStart w:id="73" w:name="_Toc181972119"/>
      <w:bookmarkStart w:id="74" w:name="_Toc192635102"/>
      <w:bookmarkStart w:id="75" w:name="_Toc203679540"/>
      <w:bookmarkStart w:id="76" w:name="_Toc203715141"/>
      <w:r w:rsidRPr="002C3213">
        <w:rPr>
          <w:rFonts w:ascii="Times New Roman" w:eastAsia="Times New Roman" w:hAnsi="Times New Roman"/>
          <w:b/>
          <w:bCs/>
          <w:kern w:val="0"/>
          <w:sz w:val="27"/>
          <w:szCs w:val="27"/>
          <w:rtl/>
          <w14:ligatures w14:val="none"/>
        </w:rPr>
        <w:t>خصائص إدارة المشاريع</w:t>
      </w:r>
      <w:bookmarkEnd w:id="73"/>
      <w:bookmarkEnd w:id="74"/>
      <w:bookmarkEnd w:id="75"/>
      <w:bookmarkEnd w:id="76"/>
    </w:p>
    <w:p w14:paraId="2F7A6B14" w14:textId="77777777" w:rsidR="002C3213" w:rsidRPr="002C3213" w:rsidRDefault="002C3213" w:rsidP="002C3213">
      <w:pPr>
        <w:rPr>
          <w:rFonts w:eastAsia="Calibri"/>
          <w:rtl/>
        </w:rPr>
      </w:pPr>
      <w:r w:rsidRPr="002C3213">
        <w:rPr>
          <w:rFonts w:eastAsia="Calibri" w:hint="cs"/>
          <w:rtl/>
        </w:rPr>
        <w:t>يعتبر</w:t>
      </w:r>
      <w:r w:rsidRPr="002C3213">
        <w:rPr>
          <w:rFonts w:eastAsia="Calibri"/>
          <w:rtl/>
        </w:rPr>
        <w:t xml:space="preserve"> المشروع سلسلة من الأنشطة المتكاملة والمترابطة لها بداية ونهاية محددة مما يجعلها مؤقته وتبدأ بوقت معين وتنتهي بوقت معين كما ان ما يميز المشروع كونه مزيجاً فريداً من الأنشطة لا يتكرر كثيراً في ظروفه او انشطته او طريقته.</w:t>
      </w:r>
    </w:p>
    <w:p w14:paraId="066AB5C9" w14:textId="77777777" w:rsidR="002C3213" w:rsidRPr="002C3213" w:rsidRDefault="002C3213" w:rsidP="002C3213">
      <w:pPr>
        <w:rPr>
          <w:rFonts w:eastAsia="Calibri"/>
          <w:rtl/>
        </w:rPr>
      </w:pPr>
      <w:r w:rsidRPr="002C3213">
        <w:rPr>
          <w:rFonts w:eastAsia="Calibri"/>
          <w:rtl/>
        </w:rPr>
        <w:lastRenderedPageBreak/>
        <w:t>تعد الصفتان الرئيسيتان اللتان تميزان المشروع حسب معهد إدارة المشروعات هما ان المشروع مؤقت، والسمة الفريدة له، فالمشروع عمل غير متكرر وهذه السمة هي التي تميز بين مشروع واخر مما يدل على التنوع الذي تتسم به المشروعات</w:t>
      </w:r>
      <w:r w:rsidRPr="002C3213">
        <w:rPr>
          <w:rFonts w:eastAsia="Calibri" w:hint="cs"/>
          <w:rtl/>
        </w:rPr>
        <w:t>،</w:t>
      </w:r>
      <w:r w:rsidRPr="002C3213">
        <w:rPr>
          <w:rFonts w:eastAsia="Calibri"/>
          <w:rtl/>
        </w:rPr>
        <w:t xml:space="preserve"> وباختصار فان الهدف من إدارة المشروع هو جعل كلفة المشروع ومدة تنفيذه، وجودته أقرب ما تكون الى</w:t>
      </w:r>
      <w:r w:rsidRPr="002C3213">
        <w:rPr>
          <w:rFonts w:eastAsia="Calibri" w:hint="cs"/>
          <w:rtl/>
        </w:rPr>
        <w:t xml:space="preserve"> </w:t>
      </w:r>
      <w:r w:rsidRPr="002C3213">
        <w:rPr>
          <w:rFonts w:eastAsia="Calibri"/>
          <w:rtl/>
        </w:rPr>
        <w:t>الكمال</w:t>
      </w:r>
      <w:r w:rsidRPr="002C3213">
        <w:rPr>
          <w:rFonts w:eastAsia="Calibri" w:hint="cs"/>
          <w:rtl/>
        </w:rPr>
        <w:t>.</w:t>
      </w:r>
      <w:sdt>
        <w:sdtPr>
          <w:rPr>
            <w:rFonts w:eastAsia="Calibri"/>
            <w:rtl/>
          </w:rPr>
          <w:id w:val="-1133711199"/>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حجا13 \</w:instrText>
          </w:r>
          <w:r w:rsidRPr="002C3213">
            <w:rPr>
              <w:rFonts w:eastAsia="Calibri" w:hint="cs"/>
            </w:rPr>
            <w:instrText>l 1025</w:instrText>
          </w:r>
          <w:r w:rsidRPr="002C3213">
            <w:rPr>
              <w:rFonts w:eastAsia="Calibri"/>
              <w:rtl/>
            </w:rPr>
            <w:instrText xml:space="preserve"> </w:instrText>
          </w:r>
          <w:r w:rsidRPr="002C3213">
            <w:rPr>
              <w:rFonts w:eastAsia="Calibri"/>
              <w:rtl/>
            </w:rPr>
            <w:fldChar w:fldCharType="separate"/>
          </w:r>
          <w:r w:rsidRPr="002C3213">
            <w:rPr>
              <w:rFonts w:eastAsia="Calibri"/>
              <w:noProof/>
              <w:rtl/>
            </w:rPr>
            <w:t xml:space="preserve"> </w:t>
          </w:r>
          <w:r w:rsidRPr="002C3213">
            <w:rPr>
              <w:rFonts w:eastAsia="Calibri" w:hint="cs"/>
              <w:noProof/>
              <w:rtl/>
            </w:rPr>
            <w:t>(حجازي، 2013)</w:t>
          </w:r>
          <w:r w:rsidRPr="002C3213">
            <w:rPr>
              <w:rFonts w:eastAsia="Calibri"/>
              <w:rtl/>
            </w:rPr>
            <w:fldChar w:fldCharType="end"/>
          </w:r>
        </w:sdtContent>
      </w:sdt>
    </w:p>
    <w:p w14:paraId="46CC997D" w14:textId="77777777" w:rsidR="002C3213" w:rsidRPr="002C3213" w:rsidRDefault="002C3213" w:rsidP="002C3213">
      <w:pPr>
        <w:rPr>
          <w:rFonts w:eastAsia="Calibri"/>
          <w:rtl/>
        </w:rPr>
      </w:pPr>
      <w:r w:rsidRPr="002C3213">
        <w:rPr>
          <w:rFonts w:eastAsia="Calibri"/>
          <w:rtl/>
        </w:rPr>
        <w:t>وهنا نصل ان إدارة المشروع هي تطبيق المعرفة والمهارات والأدوات والأساليب التقنية على أنشطة المشروع لتحقيق متطلبات المشروع، ويتم تحقيق إدارة المشروعات عن طريق تطبيق عمليات إدارة المشروعات وتكاملها</w:t>
      </w:r>
      <w:r w:rsidRPr="002C3213">
        <w:rPr>
          <w:rFonts w:eastAsia="Calibri" w:hint="cs"/>
          <w:rtl/>
        </w:rPr>
        <w:t xml:space="preserve"> </w:t>
      </w:r>
      <w:r w:rsidRPr="002C3213">
        <w:rPr>
          <w:rFonts w:eastAsia="Calibri"/>
          <w:rtl/>
        </w:rPr>
        <w:t>من البدء والتخطيط والتنفيذ والمراقبة والتحكم واغلاق المشروع، وان مدير المشروع هو الشخص المسؤول عن</w:t>
      </w:r>
      <w:r w:rsidRPr="002C3213">
        <w:rPr>
          <w:rFonts w:eastAsia="Calibri" w:hint="cs"/>
          <w:rtl/>
        </w:rPr>
        <w:t xml:space="preserve"> </w:t>
      </w:r>
      <w:r w:rsidRPr="002C3213">
        <w:rPr>
          <w:rFonts w:eastAsia="Calibri"/>
          <w:rtl/>
        </w:rPr>
        <w:t>تحقيق اهداف المشروع. وتشمل إدارة المشروع على ما يلي:</w:t>
      </w:r>
      <w:sdt>
        <w:sdtPr>
          <w:rPr>
            <w:rFonts w:eastAsia="Calibri"/>
            <w:rtl/>
          </w:rPr>
          <w:id w:val="275991699"/>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دود14 \</w:instrText>
          </w:r>
          <w:r w:rsidRPr="002C3213">
            <w:rPr>
              <w:rFonts w:eastAsia="Calibri" w:hint="cs"/>
            </w:rPr>
            <w:instrText>l 1025</w:instrText>
          </w:r>
          <w:r w:rsidRPr="002C3213">
            <w:rPr>
              <w:rFonts w:eastAsia="Calibri"/>
              <w:rtl/>
            </w:rPr>
            <w:instrText xml:space="preserve"> </w:instrText>
          </w:r>
          <w:r w:rsidRPr="002C3213">
            <w:rPr>
              <w:rFonts w:eastAsia="Calibri"/>
              <w:rtl/>
            </w:rPr>
            <w:fldChar w:fldCharType="separate"/>
          </w:r>
          <w:r w:rsidRPr="002C3213">
            <w:rPr>
              <w:rFonts w:eastAsia="Calibri"/>
              <w:noProof/>
              <w:rtl/>
            </w:rPr>
            <w:t xml:space="preserve"> </w:t>
          </w:r>
          <w:r w:rsidRPr="002C3213">
            <w:rPr>
              <w:rFonts w:eastAsia="Calibri" w:hint="cs"/>
              <w:noProof/>
              <w:rtl/>
            </w:rPr>
            <w:t>(دودين، 2014)</w:t>
          </w:r>
          <w:r w:rsidRPr="002C3213">
            <w:rPr>
              <w:rFonts w:eastAsia="Calibri"/>
              <w:rtl/>
            </w:rPr>
            <w:fldChar w:fldCharType="end"/>
          </w:r>
        </w:sdtContent>
      </w:sdt>
    </w:p>
    <w:p w14:paraId="32293677" w14:textId="77777777" w:rsidR="002C3213" w:rsidRPr="002C3213" w:rsidRDefault="002C3213" w:rsidP="0093721B">
      <w:pPr>
        <w:numPr>
          <w:ilvl w:val="0"/>
          <w:numId w:val="8"/>
        </w:numPr>
        <w:rPr>
          <w:rFonts w:eastAsia="Calibri"/>
          <w:rtl/>
        </w:rPr>
      </w:pPr>
      <w:r w:rsidRPr="002C3213">
        <w:rPr>
          <w:rFonts w:eastAsia="Calibri"/>
          <w:rtl/>
        </w:rPr>
        <w:t>تحديد المتطلبات الخاصة بالمشروع.</w:t>
      </w:r>
    </w:p>
    <w:p w14:paraId="721B35D7" w14:textId="77777777" w:rsidR="002C3213" w:rsidRPr="002C3213" w:rsidRDefault="002C3213" w:rsidP="0093721B">
      <w:pPr>
        <w:numPr>
          <w:ilvl w:val="0"/>
          <w:numId w:val="8"/>
        </w:numPr>
        <w:rPr>
          <w:rFonts w:eastAsia="Calibri"/>
          <w:rtl/>
        </w:rPr>
      </w:pPr>
      <w:r w:rsidRPr="002C3213">
        <w:rPr>
          <w:rFonts w:eastAsia="Calibri"/>
          <w:rtl/>
        </w:rPr>
        <w:t>وضع اهداف واضحة ويمكن تحقيقها.</w:t>
      </w:r>
    </w:p>
    <w:p w14:paraId="18ED654E" w14:textId="77777777" w:rsidR="002C3213" w:rsidRPr="002C3213" w:rsidRDefault="002C3213" w:rsidP="0093721B">
      <w:pPr>
        <w:numPr>
          <w:ilvl w:val="0"/>
          <w:numId w:val="8"/>
        </w:numPr>
        <w:rPr>
          <w:rFonts w:eastAsia="Calibri"/>
          <w:rtl/>
        </w:rPr>
      </w:pPr>
      <w:r w:rsidRPr="002C3213">
        <w:rPr>
          <w:rFonts w:eastAsia="Calibri"/>
          <w:rtl/>
        </w:rPr>
        <w:t>توازن وتحقيق المتطلبات التنافسية للجودة والوقت والنطاق والتكلفة.</w:t>
      </w:r>
    </w:p>
    <w:p w14:paraId="66541FE6" w14:textId="77777777" w:rsidR="002C3213" w:rsidRPr="002C3213" w:rsidRDefault="002C3213" w:rsidP="0093721B">
      <w:pPr>
        <w:numPr>
          <w:ilvl w:val="0"/>
          <w:numId w:val="8"/>
        </w:numPr>
        <w:rPr>
          <w:rFonts w:eastAsia="Calibri"/>
          <w:rtl/>
        </w:rPr>
      </w:pPr>
      <w:r w:rsidRPr="002C3213">
        <w:rPr>
          <w:rFonts w:eastAsia="Calibri"/>
          <w:rtl/>
        </w:rPr>
        <w:t>تكييف المواصفات والأساليب والخطط نحو الاهتمامات والتوقعات المختلفة للكثير من أصحاب المصلحة في</w:t>
      </w:r>
      <w:r w:rsidRPr="002C3213">
        <w:rPr>
          <w:rFonts w:eastAsia="Calibri" w:hint="cs"/>
          <w:rtl/>
        </w:rPr>
        <w:t xml:space="preserve"> </w:t>
      </w:r>
      <w:r w:rsidRPr="002C3213">
        <w:rPr>
          <w:rFonts w:eastAsia="Calibri"/>
          <w:rtl/>
        </w:rPr>
        <w:t>المشروع.</w:t>
      </w:r>
    </w:p>
    <w:p w14:paraId="4458AE18"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rtl/>
          <w14:ligatures w14:val="none"/>
        </w:rPr>
      </w:pPr>
      <w:bookmarkStart w:id="77" w:name="_Toc192635103"/>
      <w:bookmarkStart w:id="78" w:name="_Toc203679541"/>
      <w:bookmarkStart w:id="79" w:name="_Toc203715142"/>
      <w:r w:rsidRPr="002C3213">
        <w:rPr>
          <w:rFonts w:ascii="Times New Roman" w:eastAsia="Times New Roman" w:hAnsi="Times New Roman"/>
          <w:b/>
          <w:bCs/>
          <w:kern w:val="0"/>
          <w:sz w:val="27"/>
          <w:szCs w:val="27"/>
          <w:rtl/>
          <w14:ligatures w14:val="none"/>
        </w:rPr>
        <w:t>مراحل وعمليات إدارة المشاريع</w:t>
      </w:r>
      <w:bookmarkEnd w:id="77"/>
      <w:bookmarkEnd w:id="78"/>
      <w:bookmarkEnd w:id="79"/>
    </w:p>
    <w:p w14:paraId="191BAC02" w14:textId="77777777" w:rsidR="002C3213" w:rsidRPr="002C3213" w:rsidRDefault="002C3213" w:rsidP="002C3213">
      <w:pPr>
        <w:rPr>
          <w:rFonts w:eastAsia="Calibri"/>
          <w:rtl/>
        </w:rPr>
      </w:pPr>
      <w:r w:rsidRPr="002C3213">
        <w:rPr>
          <w:rFonts w:eastAsia="Calibri"/>
          <w:rtl/>
        </w:rPr>
        <w:t>عمليات إدارة المشاريع هي تجميع منطقي لعمليات إدارة المشاريع لتحقيق اهداف المشروع المحددة وتكون مجموعات العمليات مستقلة عن مراحل المشروع حيث تعرف عمليات إدارة المشاريع في خمس مجموعات لعمليات إدارة المشاريع وهي:</w:t>
      </w:r>
    </w:p>
    <w:p w14:paraId="55A281AC" w14:textId="77777777" w:rsidR="002C3213" w:rsidRPr="002C3213" w:rsidRDefault="002C3213" w:rsidP="0093721B">
      <w:pPr>
        <w:numPr>
          <w:ilvl w:val="0"/>
          <w:numId w:val="9"/>
        </w:numPr>
        <w:rPr>
          <w:rFonts w:eastAsia="Calibri"/>
          <w:rtl/>
        </w:rPr>
      </w:pPr>
      <w:r w:rsidRPr="002C3213">
        <w:rPr>
          <w:rFonts w:eastAsia="Calibri"/>
          <w:rtl/>
        </w:rPr>
        <w:t>عمليات البدء او الاطلاق تتم في هذه العمليات لتحديد مشروع جديد أو مرحلة جديدة في مشروع موجود بالفعل عن طريق الحصول على تصريح البدء في ذلك المشروع او المرحلة.</w:t>
      </w:r>
    </w:p>
    <w:p w14:paraId="56557F1F" w14:textId="77777777" w:rsidR="002C3213" w:rsidRPr="002C3213" w:rsidRDefault="002C3213" w:rsidP="0093721B">
      <w:pPr>
        <w:numPr>
          <w:ilvl w:val="0"/>
          <w:numId w:val="9"/>
        </w:numPr>
        <w:rPr>
          <w:rFonts w:eastAsia="Calibri"/>
          <w:rtl/>
        </w:rPr>
      </w:pPr>
      <w:r w:rsidRPr="002C3213">
        <w:rPr>
          <w:rFonts w:eastAsia="Calibri"/>
          <w:rtl/>
        </w:rPr>
        <w:t>عمليات التخطيط هي تلك العمليات اللازمة لإنشاء نطاق المشروع وتحسين أهدافه وتحديد مسار العمل المطلوب لتحقيق الأهداف التي ينفذ المشروع لتحقيقها.</w:t>
      </w:r>
    </w:p>
    <w:p w14:paraId="28FAA7B9" w14:textId="77777777" w:rsidR="002C3213" w:rsidRPr="002C3213" w:rsidRDefault="002C3213" w:rsidP="0093721B">
      <w:pPr>
        <w:numPr>
          <w:ilvl w:val="0"/>
          <w:numId w:val="9"/>
        </w:numPr>
        <w:rPr>
          <w:rFonts w:eastAsia="Calibri"/>
          <w:rtl/>
        </w:rPr>
      </w:pPr>
      <w:r w:rsidRPr="002C3213">
        <w:rPr>
          <w:rFonts w:eastAsia="Calibri"/>
          <w:rtl/>
        </w:rPr>
        <w:t>عمليات التنفيذ: هي تلك العمليات التي تؤدى لإتمام العمل المحدد في خطة إدارة المشروع لتحقيق متطلبات</w:t>
      </w:r>
      <w:r w:rsidRPr="002C3213">
        <w:rPr>
          <w:rFonts w:eastAsia="Calibri" w:hint="cs"/>
          <w:rtl/>
        </w:rPr>
        <w:t xml:space="preserve"> </w:t>
      </w:r>
      <w:r w:rsidRPr="002C3213">
        <w:rPr>
          <w:rFonts w:eastAsia="Calibri"/>
          <w:rtl/>
        </w:rPr>
        <w:t>المشروع.</w:t>
      </w:r>
    </w:p>
    <w:p w14:paraId="3301276B" w14:textId="77777777" w:rsidR="002C3213" w:rsidRPr="002C3213" w:rsidRDefault="002C3213" w:rsidP="0093721B">
      <w:pPr>
        <w:numPr>
          <w:ilvl w:val="0"/>
          <w:numId w:val="9"/>
        </w:numPr>
        <w:rPr>
          <w:rFonts w:eastAsia="Calibri"/>
          <w:rtl/>
        </w:rPr>
      </w:pPr>
      <w:r w:rsidRPr="002C3213">
        <w:rPr>
          <w:rFonts w:eastAsia="Calibri"/>
          <w:rtl/>
        </w:rPr>
        <w:lastRenderedPageBreak/>
        <w:t>عمليات التحكم او المتابعة هي تلك العمليات المطلوبة من اجل تتبع ومراجعة وضبط ما أحرز من تقدم وأداء في المشروع وتحديد المجلات التي تتطلب احداث تغييرات بالخطة وبدء التغييرات المترتبة.</w:t>
      </w:r>
    </w:p>
    <w:p w14:paraId="4E520B16" w14:textId="77777777" w:rsidR="002C3213" w:rsidRPr="002C3213" w:rsidRDefault="002C3213" w:rsidP="0093721B">
      <w:pPr>
        <w:numPr>
          <w:ilvl w:val="0"/>
          <w:numId w:val="9"/>
        </w:numPr>
        <w:rPr>
          <w:rFonts w:eastAsia="Calibri"/>
        </w:rPr>
      </w:pPr>
      <w:r w:rsidRPr="002C3213">
        <w:rPr>
          <w:rFonts w:eastAsia="Calibri"/>
          <w:rtl/>
        </w:rPr>
        <w:t>عمليات الاغلاق هي تلك العمليات التي تؤدى رسمياً لاستكمال او اغلاق المشروع او المرحلة او العقد.</w:t>
      </w:r>
    </w:p>
    <w:p w14:paraId="3C803551" w14:textId="77777777" w:rsidR="002C3213" w:rsidRPr="002C3213" w:rsidRDefault="002C3213" w:rsidP="002C3213">
      <w:pPr>
        <w:keepNext/>
        <w:keepLines/>
        <w:spacing w:before="120"/>
        <w:outlineLvl w:val="1"/>
        <w:rPr>
          <w:rFonts w:ascii="Calibri Light" w:eastAsia="Times New Roman" w:hAnsi="Calibri Light"/>
          <w:bCs/>
          <w:color w:val="7030A0"/>
          <w:kern w:val="0"/>
          <w:sz w:val="26"/>
          <w:szCs w:val="32"/>
          <w14:ligatures w14:val="none"/>
        </w:rPr>
      </w:pPr>
      <w:bookmarkStart w:id="80" w:name="_Toc203715143"/>
      <w:bookmarkEnd w:id="64"/>
      <w:r w:rsidRPr="002C3213">
        <w:rPr>
          <w:rFonts w:ascii="Calibri Light" w:eastAsia="Times New Roman" w:hAnsi="Calibri Light" w:hint="cs"/>
          <w:bCs/>
          <w:color w:val="7030A0"/>
          <w:kern w:val="0"/>
          <w:sz w:val="26"/>
          <w:szCs w:val="32"/>
          <w:rtl/>
          <w14:ligatures w14:val="none"/>
        </w:rPr>
        <w:t xml:space="preserve">ثالثاً: </w:t>
      </w:r>
      <w:r w:rsidRPr="002C3213">
        <w:rPr>
          <w:rFonts w:ascii="Calibri Light" w:eastAsia="Times New Roman" w:hAnsi="Calibri Light"/>
          <w:bCs/>
          <w:color w:val="7030A0"/>
          <w:kern w:val="0"/>
          <w:sz w:val="26"/>
          <w:szCs w:val="32"/>
          <w:rtl/>
          <w14:ligatures w14:val="none"/>
        </w:rPr>
        <w:t>إدارة المشاريع الصحية</w:t>
      </w:r>
      <w:bookmarkEnd w:id="58"/>
      <w:bookmarkEnd w:id="59"/>
      <w:bookmarkEnd w:id="80"/>
    </w:p>
    <w:p w14:paraId="1D8A349A" w14:textId="77777777" w:rsidR="002C3213" w:rsidRPr="002C3213" w:rsidRDefault="002C3213" w:rsidP="002C3213">
      <w:pPr>
        <w:ind w:firstLine="0"/>
        <w:rPr>
          <w:rFonts w:eastAsia="Calibri"/>
        </w:rPr>
      </w:pPr>
      <w:r w:rsidRPr="002C3213">
        <w:rPr>
          <w:rFonts w:eastAsia="Calibri"/>
          <w:rtl/>
        </w:rPr>
        <w:t>تُعتبر الرعاية الصحية من أكثر القطاعات تعقيدًا وديناميكية على مستوى العالم، حيث يشهد هذا القطاع تغييرات مستمرة في مجالات مثل التكنولوجيا، اللوائح، السياسات، وتوقعات المستهلكين. ومن هنا، تتطلب إدارة المشاريع الصحية مجموعة من المهارات والمعارف الخاصة التي تتجاوز أساليب إدارة المشاريع التقليدية. فإدارة مشاريع الرعاية الصحية تعتمد على تطبيق المبادئ والممارسات الخاصة بإدارة المشاريع، حيث تشمل أنشطة مثل تخطيط وتنفيذ ومراقبة المشاريع المتعلقة بمجال الرعاية الصحية. هذه المشاريع قد تتنوع ما بين تطوير أدوية جديدة، تنفيذ أنظمة السجلات الصحية الإلكترونية، تعزيز سلامة المرضى، أو إطلاق خدمات جديدة</w:t>
      </w:r>
      <w:r w:rsidRPr="002C3213">
        <w:rPr>
          <w:rFonts w:eastAsia="Calibri"/>
        </w:rPr>
        <w:t>.</w:t>
      </w:r>
    </w:p>
    <w:p w14:paraId="5A10B90F"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81" w:name="_Toc183895549"/>
      <w:bookmarkStart w:id="82" w:name="_Toc203715144"/>
      <w:r w:rsidRPr="002C3213">
        <w:rPr>
          <w:rFonts w:ascii="Times New Roman" w:eastAsia="Times New Roman" w:hAnsi="Times New Roman" w:hint="cs"/>
          <w:b/>
          <w:bCs/>
          <w:kern w:val="0"/>
          <w:sz w:val="27"/>
          <w:szCs w:val="27"/>
          <w:rtl/>
          <w14:ligatures w14:val="none"/>
        </w:rPr>
        <w:t xml:space="preserve">1.3 </w:t>
      </w:r>
      <w:r w:rsidRPr="002C3213">
        <w:rPr>
          <w:rFonts w:ascii="Times New Roman" w:eastAsia="Times New Roman" w:hAnsi="Times New Roman"/>
          <w:b/>
          <w:bCs/>
          <w:kern w:val="0"/>
          <w:sz w:val="27"/>
          <w:szCs w:val="27"/>
          <w:rtl/>
          <w14:ligatures w14:val="none"/>
        </w:rPr>
        <w:t>أهمية إدارة المشاريع الصحية</w:t>
      </w:r>
      <w:bookmarkEnd w:id="81"/>
      <w:bookmarkEnd w:id="82"/>
    </w:p>
    <w:p w14:paraId="4E98485E" w14:textId="77777777" w:rsidR="002C3213" w:rsidRPr="002C3213" w:rsidRDefault="002C3213" w:rsidP="002C3213">
      <w:pPr>
        <w:ind w:firstLine="0"/>
        <w:rPr>
          <w:rFonts w:eastAsia="Calibri"/>
        </w:rPr>
      </w:pPr>
      <w:r w:rsidRPr="002C3213">
        <w:rPr>
          <w:rFonts w:eastAsia="Calibri"/>
          <w:rtl/>
        </w:rPr>
        <w:t>تتيح إدارة المشاريع الصحية القدرة على تحديد وإدارة المخاطر والشكوك التي قد تظهر أثناء دورة حياة المشروع، وبالتالي تقليل الأثر السلبي وتعظيم الفرص المتاحة. كما تساهم في ضمان الجودة والامتثال لمخرجات المشروع وتلبية المعايير الخاصة بصناعة الرعاية الصحية ومتطلبات المستخدمين النهائيين. علاوة على ذلك، تساهم إدارة المشاريع الصحية في الاستخدام الأمثل للموارد مثل الوقت والمال والموارد البشرية، مما يساعد على تجنب الفاقد والافتقار للكفاءة</w:t>
      </w:r>
      <w:r w:rsidRPr="002C3213">
        <w:rPr>
          <w:rFonts w:eastAsia="Calibri"/>
        </w:rPr>
        <w:t>.</w:t>
      </w:r>
    </w:p>
    <w:p w14:paraId="431D28C6"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83" w:name="_Toc183895550"/>
      <w:bookmarkStart w:id="84" w:name="_Toc203715145"/>
      <w:r w:rsidRPr="002C3213">
        <w:rPr>
          <w:rFonts w:ascii="Times New Roman" w:eastAsia="Times New Roman" w:hAnsi="Times New Roman" w:hint="cs"/>
          <w:b/>
          <w:bCs/>
          <w:kern w:val="0"/>
          <w:sz w:val="27"/>
          <w:szCs w:val="27"/>
          <w:rtl/>
          <w14:ligatures w14:val="none"/>
        </w:rPr>
        <w:t xml:space="preserve">2.3 </w:t>
      </w:r>
      <w:r w:rsidRPr="002C3213">
        <w:rPr>
          <w:rFonts w:ascii="Times New Roman" w:eastAsia="Times New Roman" w:hAnsi="Times New Roman"/>
          <w:b/>
          <w:bCs/>
          <w:kern w:val="0"/>
          <w:sz w:val="27"/>
          <w:szCs w:val="27"/>
          <w:rtl/>
          <w14:ligatures w14:val="none"/>
        </w:rPr>
        <w:t>طبيعة مشاريع الرعاية الصحية</w:t>
      </w:r>
      <w:bookmarkEnd w:id="83"/>
      <w:bookmarkEnd w:id="84"/>
    </w:p>
    <w:p w14:paraId="50B1F99D" w14:textId="77777777" w:rsidR="002C3213" w:rsidRPr="002C3213" w:rsidRDefault="002C3213" w:rsidP="002C3213">
      <w:pPr>
        <w:ind w:firstLine="0"/>
        <w:rPr>
          <w:rFonts w:eastAsia="Calibri"/>
        </w:rPr>
      </w:pPr>
      <w:r w:rsidRPr="002C3213">
        <w:rPr>
          <w:rFonts w:eastAsia="Calibri"/>
          <w:rtl/>
        </w:rPr>
        <w:t>تتميز مشاريع الرعاية الصحية بخصائص فريدة تجعلها تبرز عن الأنواع الأخرى من المشاريع. من أبرز هذه الخصائص</w:t>
      </w:r>
      <w:r w:rsidRPr="002C3213">
        <w:rPr>
          <w:rFonts w:eastAsia="Calibri"/>
        </w:rPr>
        <w:t>:</w:t>
      </w:r>
      <w:sdt>
        <w:sdtPr>
          <w:rPr>
            <w:rFonts w:eastAsia="Calibri"/>
            <w:rtl/>
          </w:rPr>
          <w:id w:val="1244907559"/>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w:instrText>
          </w:r>
          <w:r w:rsidRPr="002C3213">
            <w:rPr>
              <w:rFonts w:eastAsia="Calibri" w:hint="cs"/>
            </w:rPr>
            <w:instrText>Sch13 \l 1025</w:instrText>
          </w:r>
          <w:r w:rsidRPr="002C3213">
            <w:rPr>
              <w:rFonts w:eastAsia="Calibri"/>
              <w:rtl/>
            </w:rPr>
            <w:instrText xml:space="preserve"> </w:instrText>
          </w:r>
          <w:r w:rsidRPr="002C3213">
            <w:rPr>
              <w:rFonts w:eastAsia="Calibri"/>
              <w:rtl/>
            </w:rPr>
            <w:fldChar w:fldCharType="separate"/>
          </w:r>
          <w:r w:rsidRPr="002C3213">
            <w:rPr>
              <w:rFonts w:eastAsia="Calibri"/>
              <w:noProof/>
              <w:rtl/>
            </w:rPr>
            <w:t xml:space="preserve"> </w:t>
          </w:r>
          <w:r w:rsidRPr="002C3213">
            <w:rPr>
              <w:rFonts w:eastAsia="Calibri"/>
              <w:noProof/>
            </w:rPr>
            <w:t>(Schwalbe &amp; Furlong, 2013)</w:t>
          </w:r>
          <w:r w:rsidRPr="002C3213">
            <w:rPr>
              <w:rFonts w:eastAsia="Calibri"/>
              <w:rtl/>
            </w:rPr>
            <w:fldChar w:fldCharType="end"/>
          </w:r>
        </w:sdtContent>
      </w:sdt>
    </w:p>
    <w:p w14:paraId="56C1D307" w14:textId="77777777" w:rsidR="002C3213" w:rsidRPr="002C3213" w:rsidRDefault="002C3213" w:rsidP="0093721B">
      <w:pPr>
        <w:numPr>
          <w:ilvl w:val="0"/>
          <w:numId w:val="10"/>
        </w:numPr>
        <w:rPr>
          <w:rFonts w:eastAsia="Calibri"/>
        </w:rPr>
      </w:pPr>
      <w:r w:rsidRPr="002C3213">
        <w:rPr>
          <w:rFonts w:eastAsia="Calibri"/>
          <w:b/>
          <w:bCs/>
          <w:rtl/>
        </w:rPr>
        <w:t>جودة الرعاية واحتواء التكاليف والمراجعة الخارجية</w:t>
      </w:r>
      <w:r w:rsidRPr="002C3213">
        <w:rPr>
          <w:rFonts w:eastAsia="Calibri"/>
        </w:rPr>
        <w:t xml:space="preserve">: </w:t>
      </w:r>
      <w:r w:rsidRPr="002C3213">
        <w:rPr>
          <w:rFonts w:eastAsia="Calibri"/>
          <w:rtl/>
        </w:rPr>
        <w:t>تعد هذه الخصائص الأساسية التي تميز مشاريع الرعاية الصحية عن غيرها. على سبيل المثال، تحسين جودة رعاية المرضى يعتبر أولوية قصوى في مشاريع الرعاية الصحية، حيث أن النجاح في تنفيذ بعض المشاريع قد يكون له تأثير مباشر على حياة المرضى</w:t>
      </w:r>
      <w:r w:rsidRPr="002C3213">
        <w:rPr>
          <w:rFonts w:eastAsia="Calibri"/>
        </w:rPr>
        <w:t>.</w:t>
      </w:r>
    </w:p>
    <w:p w14:paraId="64C988F6" w14:textId="77777777" w:rsidR="002C3213" w:rsidRPr="002C3213" w:rsidRDefault="002C3213" w:rsidP="0093721B">
      <w:pPr>
        <w:numPr>
          <w:ilvl w:val="0"/>
          <w:numId w:val="10"/>
        </w:numPr>
        <w:rPr>
          <w:rFonts w:eastAsia="Calibri"/>
        </w:rPr>
      </w:pPr>
      <w:r w:rsidRPr="002C3213">
        <w:rPr>
          <w:rFonts w:eastAsia="Calibri"/>
          <w:b/>
          <w:bCs/>
          <w:rtl/>
        </w:rPr>
        <w:lastRenderedPageBreak/>
        <w:t>دور الوكالات الحكومية والتنظيمية</w:t>
      </w:r>
      <w:r w:rsidRPr="002C3213">
        <w:rPr>
          <w:rFonts w:eastAsia="Calibri"/>
        </w:rPr>
        <w:t xml:space="preserve">: </w:t>
      </w:r>
      <w:r w:rsidRPr="002C3213">
        <w:rPr>
          <w:rFonts w:eastAsia="Calibri"/>
          <w:rtl/>
        </w:rPr>
        <w:t>تشارك الوكالات الحكومية في العديد من المشاريع الصحية، سواء كممولين أو من خلال فرض قوانين ومعايير معينة. على سبيل المثال، يعتبر قانون</w:t>
      </w:r>
      <w:r w:rsidRPr="002C3213">
        <w:rPr>
          <w:rFonts w:eastAsia="Calibri"/>
        </w:rPr>
        <w:t xml:space="preserve"> HITECH </w:t>
      </w:r>
      <w:r w:rsidRPr="002C3213">
        <w:rPr>
          <w:rFonts w:eastAsia="Calibri"/>
          <w:rtl/>
        </w:rPr>
        <w:t>أحد الأمثلة الحديثة على كيفية تأثير التدخل الحكومي في مشاريع الرعاية الصحية</w:t>
      </w:r>
      <w:r w:rsidRPr="002C3213">
        <w:rPr>
          <w:rFonts w:eastAsia="Calibri"/>
        </w:rPr>
        <w:t>.</w:t>
      </w:r>
    </w:p>
    <w:p w14:paraId="229821E8" w14:textId="77777777" w:rsidR="002C3213" w:rsidRPr="002C3213" w:rsidRDefault="002C3213" w:rsidP="0093721B">
      <w:pPr>
        <w:numPr>
          <w:ilvl w:val="0"/>
          <w:numId w:val="10"/>
        </w:numPr>
        <w:rPr>
          <w:rFonts w:eastAsia="Calibri"/>
        </w:rPr>
      </w:pPr>
      <w:r w:rsidRPr="002C3213">
        <w:rPr>
          <w:rFonts w:eastAsia="Calibri"/>
          <w:b/>
          <w:bCs/>
          <w:rtl/>
        </w:rPr>
        <w:t>الموارد المالية المعقدة</w:t>
      </w:r>
      <w:r w:rsidRPr="002C3213">
        <w:rPr>
          <w:rFonts w:eastAsia="Calibri"/>
        </w:rPr>
        <w:t xml:space="preserve">: </w:t>
      </w:r>
      <w:r w:rsidRPr="002C3213">
        <w:rPr>
          <w:rFonts w:eastAsia="Calibri"/>
          <w:rtl/>
        </w:rPr>
        <w:t>تشهد المؤسسات الصحية صعوبة في تقدير الإيرادات بدقة بسبب التعقيدات المرتبطة بنظام التأمين الصحي. بالإضافة إلى أن بعض المشاريع الصحية تعتمد على التمويل من التبرعات، وهو ما يزيد من تعقيد التخطيط المالي</w:t>
      </w:r>
      <w:r w:rsidRPr="002C3213">
        <w:rPr>
          <w:rFonts w:eastAsia="Calibri"/>
        </w:rPr>
        <w:t>.</w:t>
      </w:r>
    </w:p>
    <w:p w14:paraId="41598145"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85" w:name="_Toc183895551"/>
      <w:bookmarkStart w:id="86" w:name="_Toc192809266"/>
      <w:bookmarkStart w:id="87" w:name="_Toc203715146"/>
      <w:r w:rsidRPr="002C3213">
        <w:rPr>
          <w:rFonts w:ascii="Times New Roman" w:eastAsia="Times New Roman" w:hAnsi="Times New Roman" w:hint="cs"/>
          <w:b/>
          <w:bCs/>
          <w:kern w:val="0"/>
          <w:sz w:val="27"/>
          <w:szCs w:val="27"/>
          <w:rtl/>
          <w14:ligatures w14:val="none"/>
        </w:rPr>
        <w:t xml:space="preserve">3.3 </w:t>
      </w:r>
      <w:r w:rsidRPr="002C3213">
        <w:rPr>
          <w:rFonts w:ascii="Times New Roman" w:eastAsia="Times New Roman" w:hAnsi="Times New Roman"/>
          <w:b/>
          <w:bCs/>
          <w:kern w:val="0"/>
          <w:sz w:val="27"/>
          <w:szCs w:val="27"/>
          <w:rtl/>
          <w14:ligatures w14:val="none"/>
        </w:rPr>
        <w:t>إدارة المشاريع الصحية في الوقت الحاضر</w:t>
      </w:r>
      <w:bookmarkEnd w:id="85"/>
      <w:bookmarkEnd w:id="86"/>
      <w:bookmarkEnd w:id="87"/>
    </w:p>
    <w:p w14:paraId="21C1128E" w14:textId="77777777" w:rsidR="002C3213" w:rsidRPr="002C3213" w:rsidRDefault="002C3213" w:rsidP="002C3213">
      <w:pPr>
        <w:ind w:firstLine="0"/>
        <w:rPr>
          <w:rFonts w:eastAsia="Calibri"/>
        </w:rPr>
      </w:pPr>
      <w:r w:rsidRPr="002C3213">
        <w:rPr>
          <w:rFonts w:eastAsia="Calibri"/>
          <w:rtl/>
        </w:rPr>
        <w:t>في ظل الأعباء المتزايدة التي تواجهها مؤسسات الرعاية الصحية بسبب زيادة التكاليف، مشكلات القوى العاملة، وتزايد القيود التنظيمية، تواجه الفرق الصحية ضغوطًا كبيرة لتحسين تخصيص الموارد وتقليل التكاليف. تتطلب هذه التحديات نهجًا فعالًا لإدارة المشاريع لتعزيز الابتكار والتقدم في قطاع الرعاية الصحية. الإدارة الجيدة للمشاريع الصحية تساعد في مواكبة التطور السريع في التقنيات الطبية ومنهجيات العلاج، ما يضمن تقديم رعاية طبية عالية الجودة</w:t>
      </w:r>
      <w:sdt>
        <w:sdtPr>
          <w:rPr>
            <w:rFonts w:eastAsia="Calibri"/>
            <w:rtl/>
          </w:rPr>
          <w:id w:val="999083373"/>
          <w:citation/>
        </w:sdtPr>
        <w:sdtContent>
          <w:r w:rsidRPr="002C3213">
            <w:rPr>
              <w:rFonts w:eastAsia="Calibri"/>
              <w:rtl/>
            </w:rPr>
            <w:fldChar w:fldCharType="begin"/>
          </w:r>
          <w:r w:rsidRPr="002C3213">
            <w:rPr>
              <w:rFonts w:eastAsia="Calibri"/>
            </w:rPr>
            <w:instrText xml:space="preserve"> CITATION Sch13 \l 1033 </w:instrText>
          </w:r>
          <w:r w:rsidRPr="002C3213">
            <w:rPr>
              <w:rFonts w:eastAsia="Calibri"/>
              <w:rtl/>
            </w:rPr>
            <w:fldChar w:fldCharType="separate"/>
          </w:r>
          <w:r w:rsidRPr="002C3213">
            <w:rPr>
              <w:rFonts w:eastAsia="Calibri"/>
              <w:noProof/>
            </w:rPr>
            <w:t xml:space="preserve"> (Schwalbe &amp; Furlong, 2013)</w:t>
          </w:r>
          <w:r w:rsidRPr="002C3213">
            <w:rPr>
              <w:rFonts w:eastAsia="Calibri"/>
              <w:rtl/>
            </w:rPr>
            <w:fldChar w:fldCharType="end"/>
          </w:r>
        </w:sdtContent>
      </w:sdt>
      <w:r w:rsidRPr="002C3213">
        <w:rPr>
          <w:rFonts w:eastAsia="Calibri"/>
        </w:rPr>
        <w:t>.</w:t>
      </w:r>
    </w:p>
    <w:p w14:paraId="06F186F0"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88" w:name="_Toc203715147"/>
      <w:r w:rsidRPr="002C3213">
        <w:rPr>
          <w:rFonts w:ascii="Times New Roman" w:eastAsia="Times New Roman" w:hAnsi="Times New Roman" w:hint="cs"/>
          <w:b/>
          <w:bCs/>
          <w:kern w:val="0"/>
          <w:sz w:val="27"/>
          <w:szCs w:val="27"/>
          <w:rtl/>
          <w14:ligatures w14:val="none"/>
        </w:rPr>
        <w:t xml:space="preserve">4.3 </w:t>
      </w:r>
      <w:r w:rsidRPr="002C3213">
        <w:rPr>
          <w:rFonts w:ascii="Times New Roman" w:eastAsia="Times New Roman" w:hAnsi="Times New Roman"/>
          <w:b/>
          <w:bCs/>
          <w:kern w:val="0"/>
          <w:sz w:val="27"/>
          <w:szCs w:val="27"/>
          <w:rtl/>
          <w14:ligatures w14:val="none"/>
        </w:rPr>
        <w:t>أهمية التحول الرقمي في القطاع الصحي</w:t>
      </w:r>
      <w:bookmarkEnd w:id="88"/>
    </w:p>
    <w:p w14:paraId="7AD2653F" w14:textId="77777777" w:rsidR="002C3213" w:rsidRPr="002C3213" w:rsidRDefault="002C3213" w:rsidP="002C3213">
      <w:pPr>
        <w:ind w:firstLine="0"/>
        <w:rPr>
          <w:rFonts w:eastAsia="Calibri"/>
          <w:rtl/>
        </w:rPr>
      </w:pPr>
      <w:r w:rsidRPr="002C3213">
        <w:rPr>
          <w:rFonts w:eastAsia="Calibri"/>
          <w:rtl/>
        </w:rPr>
        <w:t>يكتسب التحول الرقمي في قطاع الرعاية الصحية أهمية بالغة، إذ يُحقق العديد من الأهداف الاستراتيجية، منها:</w:t>
      </w:r>
    </w:p>
    <w:p w14:paraId="74832DB3" w14:textId="77777777" w:rsidR="002C3213" w:rsidRPr="002C3213" w:rsidRDefault="002C3213" w:rsidP="002C3213">
      <w:pPr>
        <w:ind w:firstLine="0"/>
        <w:rPr>
          <w:rFonts w:eastAsia="Calibri"/>
          <w:rtl/>
        </w:rPr>
      </w:pPr>
      <w:r w:rsidRPr="002C3213">
        <w:rPr>
          <w:rFonts w:eastAsia="Calibri"/>
          <w:rtl/>
        </w:rPr>
        <w:t>• تحسين جودة الرعاية الطبية من خلال أتمتة الإجراءات وتقليل الأخطاء البشرية.</w:t>
      </w:r>
    </w:p>
    <w:p w14:paraId="677D2A21" w14:textId="77777777" w:rsidR="002C3213" w:rsidRPr="002C3213" w:rsidRDefault="002C3213" w:rsidP="002C3213">
      <w:pPr>
        <w:ind w:firstLine="0"/>
        <w:rPr>
          <w:rFonts w:eastAsia="Calibri"/>
          <w:rtl/>
        </w:rPr>
      </w:pPr>
      <w:r w:rsidRPr="002C3213">
        <w:rPr>
          <w:rFonts w:eastAsia="Calibri"/>
          <w:rtl/>
        </w:rPr>
        <w:t>• خفض التكاليف التشغيلية.</w:t>
      </w:r>
    </w:p>
    <w:p w14:paraId="47C628CD" w14:textId="77777777" w:rsidR="002C3213" w:rsidRPr="002C3213" w:rsidRDefault="002C3213" w:rsidP="002C3213">
      <w:pPr>
        <w:ind w:firstLine="0"/>
        <w:rPr>
          <w:rFonts w:eastAsia="Calibri"/>
          <w:rtl/>
        </w:rPr>
      </w:pPr>
      <w:r w:rsidRPr="002C3213">
        <w:rPr>
          <w:rFonts w:eastAsia="Calibri"/>
          <w:rtl/>
        </w:rPr>
        <w:t>• تسريع الإجراءات الإدارية، مثل إدارة مشاريع الرعاية الصحية.</w:t>
      </w:r>
    </w:p>
    <w:p w14:paraId="18182122" w14:textId="77777777" w:rsidR="002C3213" w:rsidRPr="002C3213" w:rsidRDefault="002C3213" w:rsidP="002C3213">
      <w:pPr>
        <w:ind w:firstLine="0"/>
        <w:rPr>
          <w:rFonts w:eastAsia="Calibri"/>
          <w:rtl/>
        </w:rPr>
      </w:pPr>
      <w:r w:rsidRPr="002C3213">
        <w:rPr>
          <w:rFonts w:eastAsia="Calibri"/>
          <w:rtl/>
        </w:rPr>
        <w:t>• تحسين تجربة المريض وزيادة رضاه.</w:t>
      </w:r>
    </w:p>
    <w:p w14:paraId="70BBD4F7"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89" w:name="_Toc203715148"/>
      <w:r w:rsidRPr="002C3213">
        <w:rPr>
          <w:rFonts w:ascii="Times New Roman" w:eastAsia="Times New Roman" w:hAnsi="Times New Roman" w:hint="cs"/>
          <w:b/>
          <w:bCs/>
          <w:kern w:val="0"/>
          <w:sz w:val="27"/>
          <w:szCs w:val="27"/>
          <w:rtl/>
          <w14:ligatures w14:val="none"/>
        </w:rPr>
        <w:t xml:space="preserve">3.5 </w:t>
      </w:r>
      <w:r w:rsidRPr="002C3213">
        <w:rPr>
          <w:rFonts w:ascii="Times New Roman" w:eastAsia="Times New Roman" w:hAnsi="Times New Roman"/>
          <w:b/>
          <w:bCs/>
          <w:kern w:val="0"/>
          <w:sz w:val="27"/>
          <w:szCs w:val="27"/>
          <w:rtl/>
          <w14:ligatures w14:val="none"/>
        </w:rPr>
        <w:t>التحديات التي تواجه التحول الرقمي في المستشفيات الحكومية</w:t>
      </w:r>
      <w:bookmarkEnd w:id="89"/>
    </w:p>
    <w:p w14:paraId="70E5E9BC" w14:textId="77777777" w:rsidR="002C3213" w:rsidRPr="002C3213" w:rsidRDefault="002C3213" w:rsidP="002C3213">
      <w:pPr>
        <w:ind w:firstLine="0"/>
        <w:rPr>
          <w:rFonts w:eastAsia="Calibri"/>
        </w:rPr>
      </w:pPr>
      <w:r w:rsidRPr="002C3213">
        <w:rPr>
          <w:rFonts w:eastAsia="Calibri"/>
          <w:rtl/>
        </w:rPr>
        <w:t>رغم المزايا الهائلة التي يوفرها التحول الرقمي، إلا أن تطبيقه في المستشفيات الحكومية يواجه تحديات كبيرة، ومنها</w:t>
      </w:r>
      <w:r w:rsidRPr="002C3213">
        <w:rPr>
          <w:rFonts w:eastAsia="Calibri"/>
        </w:rPr>
        <w:t>:</w:t>
      </w:r>
    </w:p>
    <w:p w14:paraId="3F44C19D" w14:textId="77777777" w:rsidR="002C3213" w:rsidRPr="002C3213" w:rsidRDefault="002C3213" w:rsidP="0093721B">
      <w:pPr>
        <w:numPr>
          <w:ilvl w:val="0"/>
          <w:numId w:val="21"/>
        </w:numPr>
        <w:rPr>
          <w:rFonts w:eastAsia="Calibri"/>
        </w:rPr>
      </w:pPr>
      <w:r w:rsidRPr="002C3213">
        <w:rPr>
          <w:rFonts w:eastAsia="Calibri"/>
          <w:rtl/>
        </w:rPr>
        <w:t>ضعف البنية التحتية التكنولوجية</w:t>
      </w:r>
      <w:r w:rsidRPr="002C3213">
        <w:rPr>
          <w:rFonts w:eastAsia="Calibri"/>
        </w:rPr>
        <w:t>.</w:t>
      </w:r>
    </w:p>
    <w:p w14:paraId="4BC488AA" w14:textId="77777777" w:rsidR="002C3213" w:rsidRPr="002C3213" w:rsidRDefault="002C3213" w:rsidP="0093721B">
      <w:pPr>
        <w:numPr>
          <w:ilvl w:val="0"/>
          <w:numId w:val="21"/>
        </w:numPr>
        <w:rPr>
          <w:rFonts w:eastAsia="Calibri"/>
        </w:rPr>
      </w:pPr>
      <w:r w:rsidRPr="002C3213">
        <w:rPr>
          <w:rFonts w:eastAsia="Calibri"/>
          <w:rtl/>
        </w:rPr>
        <w:lastRenderedPageBreak/>
        <w:t>نقص الكفاءات البشرية المتخصصة في الصحة الرقمية</w:t>
      </w:r>
      <w:r w:rsidRPr="002C3213">
        <w:rPr>
          <w:rFonts w:eastAsia="Calibri"/>
        </w:rPr>
        <w:t>.</w:t>
      </w:r>
    </w:p>
    <w:p w14:paraId="4DBBB96C" w14:textId="77777777" w:rsidR="002C3213" w:rsidRPr="002C3213" w:rsidRDefault="002C3213" w:rsidP="0093721B">
      <w:pPr>
        <w:numPr>
          <w:ilvl w:val="0"/>
          <w:numId w:val="21"/>
        </w:numPr>
        <w:rPr>
          <w:rFonts w:eastAsia="Calibri"/>
        </w:rPr>
      </w:pPr>
      <w:r w:rsidRPr="002C3213">
        <w:rPr>
          <w:rFonts w:eastAsia="Calibri"/>
          <w:rtl/>
        </w:rPr>
        <w:t>مقاومة التغيير من بعض العاملين في القطاع الصحي</w:t>
      </w:r>
      <w:r w:rsidRPr="002C3213">
        <w:rPr>
          <w:rFonts w:eastAsia="Calibri"/>
        </w:rPr>
        <w:t>.</w:t>
      </w:r>
    </w:p>
    <w:p w14:paraId="35C55201" w14:textId="77777777" w:rsidR="002C3213" w:rsidRPr="002C3213" w:rsidRDefault="002C3213" w:rsidP="0093721B">
      <w:pPr>
        <w:numPr>
          <w:ilvl w:val="0"/>
          <w:numId w:val="21"/>
        </w:numPr>
        <w:rPr>
          <w:rFonts w:eastAsia="Calibri"/>
        </w:rPr>
      </w:pPr>
      <w:r w:rsidRPr="002C3213">
        <w:rPr>
          <w:rFonts w:eastAsia="Calibri"/>
          <w:rtl/>
        </w:rPr>
        <w:t>ضعف التشريعات والحوكمة الرقمية</w:t>
      </w:r>
      <w:r w:rsidRPr="002C3213">
        <w:rPr>
          <w:rFonts w:eastAsia="Calibri"/>
        </w:rPr>
        <w:t>.</w:t>
      </w:r>
    </w:p>
    <w:p w14:paraId="6DE7CE2C" w14:textId="77777777" w:rsidR="002C3213" w:rsidRPr="002C3213" w:rsidRDefault="002C3213" w:rsidP="002C3213">
      <w:pPr>
        <w:ind w:firstLine="0"/>
        <w:rPr>
          <w:rFonts w:eastAsia="Calibri"/>
        </w:rPr>
      </w:pPr>
      <w:r w:rsidRPr="002C3213">
        <w:rPr>
          <w:rFonts w:eastAsia="Calibri"/>
          <w:rtl/>
        </w:rPr>
        <w:t>تشير دراسة</w:t>
      </w:r>
      <w:r w:rsidRPr="002C3213">
        <w:rPr>
          <w:rFonts w:eastAsia="Calibri"/>
        </w:rPr>
        <w:t xml:space="preserve"> Alghamdi (2020) </w:t>
      </w:r>
      <w:r w:rsidRPr="002C3213">
        <w:rPr>
          <w:rFonts w:eastAsia="Calibri"/>
          <w:rtl/>
        </w:rPr>
        <w:t>إلى أن التحدي الأكبر يكمن في مقاومة التغيير، خاصة في المستشفيات التي لم تمر سابقًا بتجارب رقمية</w:t>
      </w:r>
      <w:r w:rsidRPr="002C3213">
        <w:rPr>
          <w:rFonts w:eastAsia="Calibri"/>
        </w:rPr>
        <w:t>.</w:t>
      </w:r>
    </w:p>
    <w:p w14:paraId="70DD57B5" w14:textId="77777777" w:rsidR="002C3213" w:rsidRPr="002C3213" w:rsidRDefault="002C3213" w:rsidP="002C3213">
      <w:pPr>
        <w:keepNext/>
        <w:keepLines/>
        <w:spacing w:before="120"/>
        <w:outlineLvl w:val="1"/>
        <w:rPr>
          <w:rFonts w:ascii="Calibri Light" w:eastAsia="Times New Roman" w:hAnsi="Calibri Light"/>
          <w:bCs/>
          <w:color w:val="7030A0"/>
          <w:kern w:val="0"/>
          <w:sz w:val="26"/>
          <w:szCs w:val="32"/>
          <w14:ligatures w14:val="none"/>
        </w:rPr>
      </w:pPr>
      <w:bookmarkStart w:id="90" w:name="_Toc203715149"/>
      <w:r w:rsidRPr="002C3213">
        <w:rPr>
          <w:rFonts w:ascii="Calibri Light" w:eastAsia="Times New Roman" w:hAnsi="Calibri Light" w:hint="cs"/>
          <w:bCs/>
          <w:color w:val="7030A0"/>
          <w:kern w:val="0"/>
          <w:sz w:val="26"/>
          <w:szCs w:val="32"/>
          <w:rtl/>
          <w14:ligatures w14:val="none"/>
        </w:rPr>
        <w:t xml:space="preserve">رابعاً: </w:t>
      </w:r>
      <w:r w:rsidRPr="002C3213">
        <w:rPr>
          <w:rFonts w:ascii="Calibri Light" w:eastAsia="Times New Roman" w:hAnsi="Calibri Light"/>
          <w:bCs/>
          <w:color w:val="7030A0"/>
          <w:kern w:val="0"/>
          <w:sz w:val="26"/>
          <w:szCs w:val="32"/>
          <w:rtl/>
          <w14:ligatures w14:val="none"/>
        </w:rPr>
        <w:t>التحول الرقمي في ضوء رؤية المملكة 2030</w:t>
      </w:r>
      <w:bookmarkEnd w:id="90"/>
    </w:p>
    <w:p w14:paraId="767A9FFB"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rtl/>
          <w14:ligatures w14:val="none"/>
        </w:rPr>
      </w:pPr>
      <w:bookmarkStart w:id="91" w:name="_Toc203715150"/>
      <w:r w:rsidRPr="002C3213">
        <w:rPr>
          <w:rFonts w:ascii="Times New Roman" w:eastAsia="Times New Roman" w:hAnsi="Times New Roman" w:hint="cs"/>
          <w:b/>
          <w:bCs/>
          <w:kern w:val="0"/>
          <w:sz w:val="27"/>
          <w:szCs w:val="27"/>
          <w:rtl/>
          <w14:ligatures w14:val="none"/>
        </w:rPr>
        <w:t xml:space="preserve">4.1 </w:t>
      </w:r>
      <w:r w:rsidRPr="002C3213">
        <w:rPr>
          <w:rFonts w:ascii="Times New Roman" w:eastAsia="Times New Roman" w:hAnsi="Times New Roman"/>
          <w:b/>
          <w:bCs/>
          <w:kern w:val="0"/>
          <w:sz w:val="27"/>
          <w:szCs w:val="27"/>
          <w:rtl/>
          <w14:ligatures w14:val="none"/>
        </w:rPr>
        <w:t>الأهداف الاستراتيجية لرؤية السعودية 2030 في قطاع الصحة</w:t>
      </w:r>
      <w:bookmarkEnd w:id="91"/>
    </w:p>
    <w:p w14:paraId="5958494F" w14:textId="77777777" w:rsidR="002C3213" w:rsidRPr="002C3213" w:rsidRDefault="002C3213" w:rsidP="002C3213">
      <w:pPr>
        <w:ind w:firstLine="0"/>
        <w:rPr>
          <w:rFonts w:eastAsia="Calibri"/>
          <w:rtl/>
        </w:rPr>
      </w:pPr>
      <w:r w:rsidRPr="002C3213">
        <w:rPr>
          <w:rFonts w:eastAsia="Calibri"/>
          <w:rtl/>
        </w:rPr>
        <w:t>تُشكل رؤية السعودية 2030 خارطة طريق استراتيجية تهدف إلى تطوير جميع القطاعات الحيوية، وأبرزها قطاع الصحة، الذي يُمثل ركيزة أساسية في عملية التنمية المستدامة. وتسعى الرؤية إلى:</w:t>
      </w:r>
    </w:p>
    <w:p w14:paraId="2B012F8C" w14:textId="77777777" w:rsidR="002C3213" w:rsidRPr="002C3213" w:rsidRDefault="002C3213" w:rsidP="0093721B">
      <w:pPr>
        <w:numPr>
          <w:ilvl w:val="1"/>
          <w:numId w:val="24"/>
        </w:numPr>
        <w:contextualSpacing/>
        <w:rPr>
          <w:rFonts w:eastAsia="Calibri"/>
          <w:rtl/>
        </w:rPr>
      </w:pPr>
      <w:r w:rsidRPr="002C3213">
        <w:rPr>
          <w:rFonts w:eastAsia="Calibri"/>
          <w:rtl/>
        </w:rPr>
        <w:t>تحسين جودة وكفاءة الخدمات الصحية.</w:t>
      </w:r>
    </w:p>
    <w:p w14:paraId="6789CB26" w14:textId="77777777" w:rsidR="002C3213" w:rsidRPr="002C3213" w:rsidRDefault="002C3213" w:rsidP="0093721B">
      <w:pPr>
        <w:numPr>
          <w:ilvl w:val="1"/>
          <w:numId w:val="24"/>
        </w:numPr>
        <w:contextualSpacing/>
        <w:rPr>
          <w:rFonts w:eastAsia="Calibri"/>
          <w:rtl/>
        </w:rPr>
      </w:pPr>
      <w:r w:rsidRPr="002C3213">
        <w:rPr>
          <w:rFonts w:eastAsia="Calibri"/>
          <w:rtl/>
        </w:rPr>
        <w:t>زيادة متوسط العمر المتوقع من 74 إلى 80 عامًا.</w:t>
      </w:r>
    </w:p>
    <w:p w14:paraId="2C4360F9" w14:textId="77777777" w:rsidR="002C3213" w:rsidRPr="002C3213" w:rsidRDefault="002C3213" w:rsidP="0093721B">
      <w:pPr>
        <w:numPr>
          <w:ilvl w:val="1"/>
          <w:numId w:val="24"/>
        </w:numPr>
        <w:contextualSpacing/>
        <w:rPr>
          <w:rFonts w:eastAsia="Calibri"/>
          <w:rtl/>
        </w:rPr>
      </w:pPr>
      <w:r w:rsidRPr="002C3213">
        <w:rPr>
          <w:rFonts w:eastAsia="Calibri"/>
          <w:rtl/>
        </w:rPr>
        <w:t>تحسين الوصول إلى خدمات الرعاية الصحية.</w:t>
      </w:r>
    </w:p>
    <w:p w14:paraId="2FEC0713" w14:textId="77777777" w:rsidR="002C3213" w:rsidRPr="002C3213" w:rsidRDefault="002C3213" w:rsidP="0093721B">
      <w:pPr>
        <w:numPr>
          <w:ilvl w:val="1"/>
          <w:numId w:val="24"/>
        </w:numPr>
        <w:contextualSpacing/>
        <w:rPr>
          <w:rFonts w:eastAsia="Calibri"/>
          <w:rtl/>
        </w:rPr>
      </w:pPr>
      <w:r w:rsidRPr="002C3213">
        <w:rPr>
          <w:rFonts w:eastAsia="Calibri"/>
          <w:rtl/>
        </w:rPr>
        <w:t>الارتقاء باستخدام التكنولوجيا في قطاع الصحة إلى أعلى المستويات.</w:t>
      </w:r>
    </w:p>
    <w:p w14:paraId="0CD83CD8" w14:textId="77777777" w:rsidR="002C3213" w:rsidRPr="002C3213" w:rsidRDefault="002C3213" w:rsidP="002C3213">
      <w:pPr>
        <w:ind w:firstLine="0"/>
        <w:rPr>
          <w:rFonts w:eastAsia="Calibri"/>
          <w:rtl/>
        </w:rPr>
      </w:pPr>
      <w:r w:rsidRPr="002C3213">
        <w:rPr>
          <w:rFonts w:eastAsia="Calibri"/>
          <w:rtl/>
        </w:rPr>
        <w:t>تنص وثيقة الرؤية على أن "من أولوياتنا في قطاع الصحة تمكين التحول الرقمي لتسهيل تقديم الخدمات، وتعزيز الوقاية، وتوفير تجربة صحية متميزة للمواطنين والمقيمين" (رؤية 2030، 2021).</w:t>
      </w:r>
    </w:p>
    <w:p w14:paraId="5EA2F53F"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92" w:name="_Toc203715151"/>
      <w:r w:rsidRPr="002C3213">
        <w:rPr>
          <w:rFonts w:ascii="Times New Roman" w:eastAsia="Times New Roman" w:hAnsi="Times New Roman" w:hint="cs"/>
          <w:b/>
          <w:bCs/>
          <w:kern w:val="0"/>
          <w:sz w:val="27"/>
          <w:szCs w:val="27"/>
          <w:rtl/>
          <w14:ligatures w14:val="none"/>
        </w:rPr>
        <w:t xml:space="preserve">4.2 </w:t>
      </w:r>
      <w:r w:rsidRPr="002C3213">
        <w:rPr>
          <w:rFonts w:ascii="Times New Roman" w:eastAsia="Times New Roman" w:hAnsi="Times New Roman"/>
          <w:b/>
          <w:bCs/>
          <w:kern w:val="0"/>
          <w:sz w:val="27"/>
          <w:szCs w:val="27"/>
          <w:rtl/>
          <w14:ligatures w14:val="none"/>
        </w:rPr>
        <w:t>مبادرات التحول الرقمي ضمن الرؤية</w:t>
      </w:r>
      <w:bookmarkEnd w:id="92"/>
    </w:p>
    <w:p w14:paraId="2CA7565E" w14:textId="77777777" w:rsidR="002C3213" w:rsidRPr="002C3213" w:rsidRDefault="002C3213" w:rsidP="002C3213">
      <w:pPr>
        <w:ind w:firstLine="0"/>
        <w:rPr>
          <w:rFonts w:eastAsia="Calibri"/>
        </w:rPr>
      </w:pPr>
      <w:r w:rsidRPr="002C3213">
        <w:rPr>
          <w:rFonts w:eastAsia="Calibri"/>
          <w:rtl/>
        </w:rPr>
        <w:t>في إطار تحقيق هذه الأهداف، أطلقت وزارة الصحة عدة مبادرات ومشاريع رقمية ضمن برنامج التحول الوطني، منها</w:t>
      </w:r>
      <w:r w:rsidRPr="002C3213">
        <w:rPr>
          <w:rFonts w:eastAsia="Calibri"/>
        </w:rPr>
        <w:t>:</w:t>
      </w:r>
    </w:p>
    <w:p w14:paraId="2AA91DE1" w14:textId="77777777" w:rsidR="002C3213" w:rsidRPr="002C3213" w:rsidRDefault="002C3213" w:rsidP="0093721B">
      <w:pPr>
        <w:numPr>
          <w:ilvl w:val="0"/>
          <w:numId w:val="22"/>
        </w:numPr>
        <w:rPr>
          <w:rFonts w:eastAsia="Calibri"/>
        </w:rPr>
      </w:pPr>
      <w:r w:rsidRPr="002C3213">
        <w:rPr>
          <w:rFonts w:eastAsia="Calibri"/>
          <w:b/>
          <w:bCs/>
          <w:rtl/>
        </w:rPr>
        <w:t>منصة صحتي</w:t>
      </w:r>
      <w:r w:rsidRPr="002C3213">
        <w:rPr>
          <w:rFonts w:eastAsia="Calibri"/>
          <w:b/>
          <w:bCs/>
        </w:rPr>
        <w:t>:</w:t>
      </w:r>
      <w:r w:rsidRPr="002C3213">
        <w:rPr>
          <w:rFonts w:eastAsia="Calibri"/>
        </w:rPr>
        <w:t xml:space="preserve"> </w:t>
      </w:r>
      <w:r w:rsidRPr="002C3213">
        <w:rPr>
          <w:rFonts w:eastAsia="Calibri"/>
          <w:rtl/>
        </w:rPr>
        <w:t>تمكّن المواطنين من الوصول إلى ملفاتهم الصحية، والتواصل مع الأطباء، وحجز المواعيد إلكترونيًا</w:t>
      </w:r>
      <w:r w:rsidRPr="002C3213">
        <w:rPr>
          <w:rFonts w:eastAsia="Calibri"/>
        </w:rPr>
        <w:t>.</w:t>
      </w:r>
    </w:p>
    <w:p w14:paraId="34EC1063" w14:textId="77777777" w:rsidR="002C3213" w:rsidRPr="002C3213" w:rsidRDefault="002C3213" w:rsidP="0093721B">
      <w:pPr>
        <w:numPr>
          <w:ilvl w:val="0"/>
          <w:numId w:val="22"/>
        </w:numPr>
        <w:rPr>
          <w:rFonts w:eastAsia="Calibri"/>
        </w:rPr>
      </w:pPr>
      <w:r w:rsidRPr="002C3213">
        <w:rPr>
          <w:rFonts w:eastAsia="Calibri"/>
          <w:b/>
          <w:bCs/>
          <w:rtl/>
        </w:rPr>
        <w:t>الملف الصحي الموحد</w:t>
      </w:r>
      <w:r w:rsidRPr="002C3213">
        <w:rPr>
          <w:rFonts w:eastAsia="Calibri"/>
          <w:b/>
          <w:bCs/>
        </w:rPr>
        <w:t>:</w:t>
      </w:r>
      <w:r w:rsidRPr="002C3213">
        <w:rPr>
          <w:rFonts w:eastAsia="Calibri"/>
        </w:rPr>
        <w:t xml:space="preserve"> </w:t>
      </w:r>
      <w:r w:rsidRPr="002C3213">
        <w:rPr>
          <w:rFonts w:eastAsia="Calibri"/>
          <w:rtl/>
        </w:rPr>
        <w:t>يهدف إلى تجميع بيانات المريض في سجل رقمي شامل يسهل تبادله بين مقدمي الخدمات</w:t>
      </w:r>
      <w:r w:rsidRPr="002C3213">
        <w:rPr>
          <w:rFonts w:eastAsia="Calibri"/>
        </w:rPr>
        <w:t>.</w:t>
      </w:r>
    </w:p>
    <w:p w14:paraId="5F3D8306" w14:textId="77777777" w:rsidR="002C3213" w:rsidRPr="002C3213" w:rsidRDefault="002C3213" w:rsidP="0093721B">
      <w:pPr>
        <w:numPr>
          <w:ilvl w:val="0"/>
          <w:numId w:val="22"/>
        </w:numPr>
        <w:rPr>
          <w:rFonts w:eastAsia="Calibri"/>
        </w:rPr>
      </w:pPr>
      <w:r w:rsidRPr="002C3213">
        <w:rPr>
          <w:rFonts w:eastAsia="Calibri"/>
          <w:b/>
          <w:bCs/>
          <w:rtl/>
        </w:rPr>
        <w:t>نظام التتبع الذكي للمشاريع الصحية</w:t>
      </w:r>
      <w:r w:rsidRPr="002C3213">
        <w:rPr>
          <w:rFonts w:eastAsia="Calibri"/>
          <w:b/>
          <w:bCs/>
        </w:rPr>
        <w:t>:</w:t>
      </w:r>
      <w:r w:rsidRPr="002C3213">
        <w:rPr>
          <w:rFonts w:eastAsia="Calibri"/>
        </w:rPr>
        <w:t xml:space="preserve"> </w:t>
      </w:r>
      <w:r w:rsidRPr="002C3213">
        <w:rPr>
          <w:rFonts w:eastAsia="Calibri"/>
          <w:rtl/>
        </w:rPr>
        <w:t>يتيح مراقبة مؤشرات الأداء في الوقت الفعلي</w:t>
      </w:r>
      <w:r w:rsidRPr="002C3213">
        <w:rPr>
          <w:rFonts w:eastAsia="Calibri"/>
        </w:rPr>
        <w:t>.</w:t>
      </w:r>
    </w:p>
    <w:p w14:paraId="55D86DF2" w14:textId="77777777" w:rsidR="002C3213" w:rsidRPr="002C3213" w:rsidRDefault="002C3213" w:rsidP="0093721B">
      <w:pPr>
        <w:numPr>
          <w:ilvl w:val="0"/>
          <w:numId w:val="22"/>
        </w:numPr>
        <w:rPr>
          <w:rFonts w:eastAsia="Calibri"/>
        </w:rPr>
      </w:pPr>
      <w:r w:rsidRPr="002C3213">
        <w:rPr>
          <w:rFonts w:eastAsia="Calibri"/>
          <w:b/>
          <w:bCs/>
          <w:rtl/>
        </w:rPr>
        <w:t>منصة موعد</w:t>
      </w:r>
      <w:r w:rsidRPr="002C3213">
        <w:rPr>
          <w:rFonts w:eastAsia="Calibri"/>
          <w:b/>
          <w:bCs/>
        </w:rPr>
        <w:t>:</w:t>
      </w:r>
      <w:r w:rsidRPr="002C3213">
        <w:rPr>
          <w:rFonts w:eastAsia="Calibri"/>
        </w:rPr>
        <w:t xml:space="preserve"> </w:t>
      </w:r>
      <w:r w:rsidRPr="002C3213">
        <w:rPr>
          <w:rFonts w:eastAsia="Calibri"/>
          <w:rtl/>
        </w:rPr>
        <w:t>تُستخدم لحجز المواعيد إلكترونيًا ومتابعة المراجعات</w:t>
      </w:r>
      <w:r w:rsidRPr="002C3213">
        <w:rPr>
          <w:rFonts w:eastAsia="Calibri"/>
        </w:rPr>
        <w:t>.</w:t>
      </w:r>
    </w:p>
    <w:p w14:paraId="6AFEC4EA" w14:textId="77777777" w:rsidR="002C3213" w:rsidRPr="002C3213" w:rsidRDefault="002C3213" w:rsidP="002C3213">
      <w:pPr>
        <w:ind w:firstLine="0"/>
        <w:rPr>
          <w:rFonts w:eastAsia="Calibri"/>
        </w:rPr>
      </w:pPr>
      <w:r w:rsidRPr="002C3213">
        <w:rPr>
          <w:rFonts w:eastAsia="Calibri"/>
          <w:rtl/>
        </w:rPr>
        <w:lastRenderedPageBreak/>
        <w:t>تشير الإحصائيات الصادرة عن وزارة الصحة (2022) إلى أن أكثر من 75% من الخدمات الصحية الأساسية أصبحت رقمية بالكامل، مما انعكس إيجابًا على رضا المستفيدين ومستوى الأداء الإداري</w:t>
      </w:r>
      <w:r w:rsidRPr="002C3213">
        <w:rPr>
          <w:rFonts w:eastAsia="Calibri"/>
        </w:rPr>
        <w:t>.</w:t>
      </w:r>
    </w:p>
    <w:p w14:paraId="4AD52358"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93" w:name="_Toc203715152"/>
      <w:r w:rsidRPr="002C3213">
        <w:rPr>
          <w:rFonts w:ascii="Times New Roman" w:eastAsia="Times New Roman" w:hAnsi="Times New Roman" w:hint="cs"/>
          <w:b/>
          <w:bCs/>
          <w:kern w:val="0"/>
          <w:sz w:val="27"/>
          <w:szCs w:val="27"/>
          <w:rtl/>
          <w14:ligatures w14:val="none"/>
        </w:rPr>
        <w:t xml:space="preserve">4.3 </w:t>
      </w:r>
      <w:r w:rsidRPr="002C3213">
        <w:rPr>
          <w:rFonts w:ascii="Times New Roman" w:eastAsia="Times New Roman" w:hAnsi="Times New Roman"/>
          <w:b/>
          <w:bCs/>
          <w:kern w:val="0"/>
          <w:sz w:val="27"/>
          <w:szCs w:val="27"/>
          <w:rtl/>
          <w14:ligatures w14:val="none"/>
        </w:rPr>
        <w:t>كفاءة إدارة المشاريع الصحية في ظل الرؤية</w:t>
      </w:r>
      <w:bookmarkEnd w:id="93"/>
    </w:p>
    <w:p w14:paraId="6DB9B4D1" w14:textId="77777777" w:rsidR="002C3213" w:rsidRPr="002C3213" w:rsidRDefault="002C3213" w:rsidP="002C3213">
      <w:pPr>
        <w:ind w:firstLine="0"/>
        <w:rPr>
          <w:rFonts w:eastAsia="Calibri"/>
          <w:rtl/>
        </w:rPr>
      </w:pPr>
      <w:r w:rsidRPr="002C3213">
        <w:rPr>
          <w:rFonts w:eastAsia="Calibri"/>
          <w:rtl/>
        </w:rPr>
        <w:t>في إطار هذه الرؤية، تُدار المشاريع الصحية حاليًا وفق منهجيات رقمية متطورة تعتمد على تحليل البيانات آنيًا واتخاذ القرارات المستندة إلى المعلومات. وتُستخدم تقنيات مثل الذكاء الاصطناعي لتحقيق ما يلي:</w:t>
      </w:r>
    </w:p>
    <w:p w14:paraId="085AAB91" w14:textId="77777777" w:rsidR="002C3213" w:rsidRPr="002C3213" w:rsidRDefault="002C3213" w:rsidP="0093721B">
      <w:pPr>
        <w:numPr>
          <w:ilvl w:val="1"/>
          <w:numId w:val="25"/>
        </w:numPr>
        <w:contextualSpacing/>
        <w:rPr>
          <w:rFonts w:eastAsia="Calibri"/>
          <w:rtl/>
        </w:rPr>
      </w:pPr>
      <w:r w:rsidRPr="002C3213">
        <w:rPr>
          <w:rFonts w:eastAsia="Calibri"/>
          <w:rtl/>
        </w:rPr>
        <w:t>تحديد أولويات المشاريع بناءً على احتياجات المجتمع.</w:t>
      </w:r>
    </w:p>
    <w:p w14:paraId="1974940C" w14:textId="77777777" w:rsidR="002C3213" w:rsidRPr="002C3213" w:rsidRDefault="002C3213" w:rsidP="0093721B">
      <w:pPr>
        <w:numPr>
          <w:ilvl w:val="1"/>
          <w:numId w:val="25"/>
        </w:numPr>
        <w:contextualSpacing/>
        <w:rPr>
          <w:rFonts w:eastAsia="Calibri"/>
          <w:rtl/>
        </w:rPr>
      </w:pPr>
      <w:r w:rsidRPr="002C3213">
        <w:rPr>
          <w:rFonts w:eastAsia="Calibri"/>
          <w:rtl/>
        </w:rPr>
        <w:t>التنبؤ بالتحديات أثناء التنفيذ.</w:t>
      </w:r>
    </w:p>
    <w:p w14:paraId="286056F2" w14:textId="77777777" w:rsidR="002C3213" w:rsidRPr="002C3213" w:rsidRDefault="002C3213" w:rsidP="0093721B">
      <w:pPr>
        <w:numPr>
          <w:ilvl w:val="1"/>
          <w:numId w:val="25"/>
        </w:numPr>
        <w:contextualSpacing/>
        <w:rPr>
          <w:rFonts w:eastAsia="Calibri"/>
          <w:rtl/>
        </w:rPr>
      </w:pPr>
      <w:r w:rsidRPr="002C3213">
        <w:rPr>
          <w:rFonts w:eastAsia="Calibri"/>
          <w:rtl/>
        </w:rPr>
        <w:t>مراقبة الالتزام بالميزانيات والجداول الزمنية.</w:t>
      </w:r>
    </w:p>
    <w:p w14:paraId="12F43970" w14:textId="77777777" w:rsidR="002C3213" w:rsidRPr="002C3213" w:rsidRDefault="002C3213" w:rsidP="002C3213">
      <w:pPr>
        <w:ind w:firstLine="0"/>
        <w:rPr>
          <w:rFonts w:eastAsia="Calibri"/>
        </w:rPr>
      </w:pPr>
      <w:r w:rsidRPr="002C3213">
        <w:rPr>
          <w:rFonts w:eastAsia="Calibri"/>
          <w:rtl/>
        </w:rPr>
        <w:t>تشير دراسة</w:t>
      </w:r>
      <w:r w:rsidRPr="002C3213">
        <w:rPr>
          <w:rFonts w:eastAsia="Calibri"/>
        </w:rPr>
        <w:t xml:space="preserve"> Almutairi &amp; Alharthi (2023) </w:t>
      </w:r>
      <w:r w:rsidRPr="002C3213">
        <w:rPr>
          <w:rFonts w:eastAsia="Calibri"/>
          <w:rtl/>
        </w:rPr>
        <w:t>إلى أن المستشفيات التي طبقت نماذج إدارة المشاريع الرقمية بالتوازي مع أهداف رؤية 2030، استطاعت تحسين كفاءة المشاريع بنسبة تجاوزت 35% مقارنة بمثيلاتها التقليدية</w:t>
      </w:r>
      <w:r w:rsidRPr="002C3213">
        <w:rPr>
          <w:rFonts w:eastAsia="Calibri"/>
        </w:rPr>
        <w:t>.</w:t>
      </w:r>
    </w:p>
    <w:p w14:paraId="3E4C4804"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94" w:name="_Toc203715153"/>
      <w:r w:rsidRPr="002C3213">
        <w:rPr>
          <w:rFonts w:ascii="Times New Roman" w:eastAsia="Times New Roman" w:hAnsi="Times New Roman" w:hint="cs"/>
          <w:b/>
          <w:bCs/>
          <w:kern w:val="0"/>
          <w:sz w:val="27"/>
          <w:szCs w:val="27"/>
          <w:rtl/>
          <w14:ligatures w14:val="none"/>
        </w:rPr>
        <w:t xml:space="preserve">4.4 </w:t>
      </w:r>
      <w:r w:rsidRPr="002C3213">
        <w:rPr>
          <w:rFonts w:ascii="Times New Roman" w:eastAsia="Times New Roman" w:hAnsi="Times New Roman"/>
          <w:b/>
          <w:bCs/>
          <w:kern w:val="0"/>
          <w:sz w:val="27"/>
          <w:szCs w:val="27"/>
          <w:rtl/>
          <w14:ligatures w14:val="none"/>
        </w:rPr>
        <w:t>مستقبل التحول الرقمي في المشاريع الصحية الحكومية</w:t>
      </w:r>
      <w:bookmarkEnd w:id="94"/>
    </w:p>
    <w:p w14:paraId="0F73A27D" w14:textId="77777777" w:rsidR="002C3213" w:rsidRPr="002C3213" w:rsidRDefault="002C3213" w:rsidP="002C3213">
      <w:pPr>
        <w:ind w:firstLine="0"/>
        <w:rPr>
          <w:rFonts w:eastAsia="Calibri"/>
          <w:rtl/>
        </w:rPr>
      </w:pPr>
      <w:r w:rsidRPr="002C3213">
        <w:rPr>
          <w:rFonts w:eastAsia="Calibri"/>
          <w:rtl/>
        </w:rPr>
        <w:t>يتوقع الخبراء أن تشهد السنوات القادمة تحولاً جذرياً في إدارة مشاريع الرعاية الصحية في المملكة العربية السعودية، نتيجةً لما يلي:</w:t>
      </w:r>
    </w:p>
    <w:p w14:paraId="622D5180" w14:textId="77777777" w:rsidR="002C3213" w:rsidRPr="002C3213" w:rsidRDefault="002C3213" w:rsidP="0093721B">
      <w:pPr>
        <w:numPr>
          <w:ilvl w:val="1"/>
          <w:numId w:val="26"/>
        </w:numPr>
        <w:contextualSpacing/>
        <w:rPr>
          <w:rFonts w:eastAsia="Calibri"/>
          <w:rtl/>
        </w:rPr>
      </w:pPr>
      <w:r w:rsidRPr="002C3213">
        <w:rPr>
          <w:rFonts w:eastAsia="Calibri"/>
          <w:rtl/>
        </w:rPr>
        <w:t>زيادة الاستثمار في البنية التحتية الرقمية.</w:t>
      </w:r>
    </w:p>
    <w:p w14:paraId="7F9C8F43" w14:textId="77777777" w:rsidR="002C3213" w:rsidRPr="002C3213" w:rsidRDefault="002C3213" w:rsidP="0093721B">
      <w:pPr>
        <w:numPr>
          <w:ilvl w:val="1"/>
          <w:numId w:val="26"/>
        </w:numPr>
        <w:contextualSpacing/>
        <w:rPr>
          <w:rFonts w:eastAsia="Calibri"/>
          <w:rtl/>
        </w:rPr>
      </w:pPr>
      <w:r w:rsidRPr="002C3213">
        <w:rPr>
          <w:rFonts w:eastAsia="Calibri"/>
          <w:rtl/>
        </w:rPr>
        <w:t>تسريع استخدام الذكاء الاصطناعي والتحليلات التنبؤية.</w:t>
      </w:r>
    </w:p>
    <w:p w14:paraId="3430EF88" w14:textId="77777777" w:rsidR="002C3213" w:rsidRPr="002C3213" w:rsidRDefault="002C3213" w:rsidP="0093721B">
      <w:pPr>
        <w:numPr>
          <w:ilvl w:val="1"/>
          <w:numId w:val="26"/>
        </w:numPr>
        <w:contextualSpacing/>
        <w:rPr>
          <w:rFonts w:eastAsia="Calibri"/>
          <w:rtl/>
        </w:rPr>
      </w:pPr>
      <w:r w:rsidRPr="002C3213">
        <w:rPr>
          <w:rFonts w:eastAsia="Calibri"/>
          <w:rtl/>
        </w:rPr>
        <w:t>تطبيق تقنيات الواقع الافتراضي والروبوتات في التنفيذ والتدريب.</w:t>
      </w:r>
    </w:p>
    <w:p w14:paraId="5462075A" w14:textId="77777777" w:rsidR="002C3213" w:rsidRPr="002C3213" w:rsidRDefault="002C3213" w:rsidP="002C3213">
      <w:pPr>
        <w:ind w:firstLine="0"/>
        <w:rPr>
          <w:rFonts w:eastAsia="Calibri"/>
          <w:b/>
          <w:bCs/>
          <w:rtl/>
        </w:rPr>
      </w:pPr>
      <w:r w:rsidRPr="002C3213">
        <w:rPr>
          <w:rFonts w:eastAsia="Calibri"/>
          <w:rtl/>
        </w:rPr>
        <w:t>تسعى المملكة أيضاً إلى بناء منظومة رعاية صحية رقمية متكاملة قائمة على الربط الإلكتروني الشامل بين مختلف مرافق الرعاية الصحية، مما يدعم الإدارة الفعالة للمشاريع ويحقق استدامة تقديم الخدمات.</w:t>
      </w:r>
    </w:p>
    <w:p w14:paraId="4FC0E475" w14:textId="77777777" w:rsidR="002C3213" w:rsidRPr="002C3213" w:rsidRDefault="002C3213" w:rsidP="002C3213">
      <w:pPr>
        <w:keepNext/>
        <w:keepLines/>
        <w:spacing w:before="120"/>
        <w:outlineLvl w:val="1"/>
        <w:rPr>
          <w:rFonts w:ascii="Calibri Light" w:eastAsia="Times New Roman" w:hAnsi="Calibri Light"/>
          <w:bCs/>
          <w:color w:val="7030A0"/>
          <w:kern w:val="0"/>
          <w:sz w:val="26"/>
          <w:szCs w:val="32"/>
          <w14:ligatures w14:val="none"/>
        </w:rPr>
      </w:pPr>
      <w:bookmarkStart w:id="95" w:name="_Toc203715154"/>
      <w:r w:rsidRPr="002C3213">
        <w:rPr>
          <w:rFonts w:ascii="Calibri Light" w:eastAsia="Times New Roman" w:hAnsi="Calibri Light"/>
          <w:bCs/>
          <w:color w:val="7030A0"/>
          <w:kern w:val="0"/>
          <w:sz w:val="26"/>
          <w:szCs w:val="32"/>
          <w:rtl/>
          <w14:ligatures w14:val="none"/>
        </w:rPr>
        <w:t>خامساً: المتغيرات الديموغرافية وتأثيرها على العلاقة بين التحول الرقمي وكفاءة إدارة المشاريع الصحية</w:t>
      </w:r>
      <w:bookmarkEnd w:id="95"/>
    </w:p>
    <w:p w14:paraId="36093166"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96" w:name="_Toc203715155"/>
      <w:r w:rsidRPr="002C3213">
        <w:rPr>
          <w:rFonts w:ascii="Times New Roman" w:eastAsia="Times New Roman" w:hAnsi="Times New Roman" w:hint="cs"/>
          <w:b/>
          <w:bCs/>
          <w:kern w:val="0"/>
          <w:sz w:val="27"/>
          <w:szCs w:val="27"/>
          <w:rtl/>
          <w14:ligatures w14:val="none"/>
        </w:rPr>
        <w:t xml:space="preserve">5.1 </w:t>
      </w:r>
      <w:r w:rsidRPr="002C3213">
        <w:rPr>
          <w:rFonts w:ascii="Times New Roman" w:eastAsia="Times New Roman" w:hAnsi="Times New Roman"/>
          <w:b/>
          <w:bCs/>
          <w:kern w:val="0"/>
          <w:sz w:val="27"/>
          <w:szCs w:val="27"/>
          <w:rtl/>
          <w14:ligatures w14:val="none"/>
        </w:rPr>
        <w:t>المتغيرات الديموغرافية في بيئة العمل الصحي</w:t>
      </w:r>
      <w:bookmarkEnd w:id="96"/>
    </w:p>
    <w:p w14:paraId="19B8E82E" w14:textId="77777777" w:rsidR="002C3213" w:rsidRPr="002C3213" w:rsidRDefault="002C3213" w:rsidP="002C3213">
      <w:pPr>
        <w:ind w:firstLine="0"/>
        <w:rPr>
          <w:rFonts w:eastAsia="Calibri"/>
        </w:rPr>
      </w:pPr>
      <w:r w:rsidRPr="002C3213">
        <w:rPr>
          <w:rFonts w:eastAsia="Calibri"/>
          <w:rtl/>
        </w:rPr>
        <w:t xml:space="preserve">تشير المتغيرات الديموغرافية إلى الخصائص السكانية للأفراد داخل بيئة العمل، مثل العمر، الجنس، المستوى التعليمي، وسنوات الخبرة. وفي مجال إدارة المشاريع الصحية، تبرز أهمية متغيري المستوى </w:t>
      </w:r>
      <w:r w:rsidRPr="002C3213">
        <w:rPr>
          <w:rFonts w:eastAsia="Calibri"/>
          <w:rtl/>
        </w:rPr>
        <w:lastRenderedPageBreak/>
        <w:t>التعليمي وسنوات الخبرة لما لهما من تأثير مباشر على تبني التكنولوجيا واستخدام أدوات التحول الرقمي</w:t>
      </w:r>
      <w:r w:rsidRPr="002C3213">
        <w:rPr>
          <w:rFonts w:eastAsia="Calibri"/>
        </w:rPr>
        <w:t>.</w:t>
      </w:r>
    </w:p>
    <w:p w14:paraId="65AFE32F" w14:textId="77777777" w:rsidR="002C3213" w:rsidRPr="002C3213" w:rsidRDefault="002C3213" w:rsidP="002C3213">
      <w:pPr>
        <w:ind w:firstLine="0"/>
        <w:rPr>
          <w:rFonts w:eastAsia="Calibri"/>
        </w:rPr>
      </w:pPr>
      <w:r w:rsidRPr="002C3213">
        <w:rPr>
          <w:rFonts w:eastAsia="Calibri"/>
          <w:rtl/>
        </w:rPr>
        <w:t>وقد أكدت دراسة</w:t>
      </w:r>
      <w:r w:rsidRPr="002C3213">
        <w:rPr>
          <w:rFonts w:eastAsia="Calibri"/>
        </w:rPr>
        <w:t xml:space="preserve"> Alzahrani (2021) </w:t>
      </w:r>
      <w:r w:rsidRPr="002C3213">
        <w:rPr>
          <w:rFonts w:eastAsia="Calibri"/>
          <w:rtl/>
        </w:rPr>
        <w:t>أن الأفراد ذوي المؤهلات العليا يكونون أكثر تقبلاً لاستخدام الأنظمة الرقمية، ولديهم قدرة أكبر على استيعاب أدوات الإدارة الحديثة</w:t>
      </w:r>
      <w:r w:rsidRPr="002C3213">
        <w:rPr>
          <w:rFonts w:eastAsia="Calibri"/>
        </w:rPr>
        <w:t>.</w:t>
      </w:r>
    </w:p>
    <w:p w14:paraId="27AB5DF0"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97" w:name="_Toc203715156"/>
      <w:r w:rsidRPr="002C3213">
        <w:rPr>
          <w:rFonts w:ascii="Times New Roman" w:eastAsia="Times New Roman" w:hAnsi="Times New Roman" w:hint="cs"/>
          <w:b/>
          <w:bCs/>
          <w:kern w:val="0"/>
          <w:sz w:val="27"/>
          <w:szCs w:val="27"/>
          <w:rtl/>
          <w14:ligatures w14:val="none"/>
        </w:rPr>
        <w:t xml:space="preserve">5.2 </w:t>
      </w:r>
      <w:r w:rsidRPr="002C3213">
        <w:rPr>
          <w:rFonts w:ascii="Times New Roman" w:eastAsia="Times New Roman" w:hAnsi="Times New Roman"/>
          <w:b/>
          <w:bCs/>
          <w:kern w:val="0"/>
          <w:sz w:val="27"/>
          <w:szCs w:val="27"/>
          <w:rtl/>
          <w14:ligatures w14:val="none"/>
        </w:rPr>
        <w:t>تأثير المستوى التعليمي على فهم وتطبيق التحول الرقمي</w:t>
      </w:r>
      <w:bookmarkEnd w:id="97"/>
    </w:p>
    <w:p w14:paraId="743F8E2F" w14:textId="77777777" w:rsidR="002C3213" w:rsidRPr="002C3213" w:rsidRDefault="002C3213" w:rsidP="002C3213">
      <w:pPr>
        <w:ind w:firstLine="0"/>
        <w:rPr>
          <w:rFonts w:eastAsia="Calibri"/>
        </w:rPr>
      </w:pPr>
      <w:r w:rsidRPr="002C3213">
        <w:rPr>
          <w:rFonts w:eastAsia="Calibri"/>
          <w:rtl/>
        </w:rPr>
        <w:t>يلعب المستوى التعليمي دورًا محوريًا في تشكيل مواقف الموظفين تجاه الابتكار الرقمي. فالعاملون من ذوي الدرجات العلمية العليا (البكالوريوس فأعلى) يُظهرون استعدادًا أكبر لتبني التكنولوجيا، ويكون لديهم وعي أكبر بفوائدها في تحسين الكفاءة</w:t>
      </w:r>
      <w:r w:rsidRPr="002C3213">
        <w:rPr>
          <w:rFonts w:eastAsia="Calibri"/>
        </w:rPr>
        <w:t>.</w:t>
      </w:r>
    </w:p>
    <w:p w14:paraId="453EA4A6" w14:textId="77777777" w:rsidR="002C3213" w:rsidRPr="002C3213" w:rsidRDefault="002C3213" w:rsidP="002C3213">
      <w:pPr>
        <w:ind w:firstLine="0"/>
        <w:rPr>
          <w:rFonts w:eastAsia="Calibri"/>
        </w:rPr>
      </w:pPr>
      <w:r w:rsidRPr="002C3213">
        <w:rPr>
          <w:rFonts w:eastAsia="Calibri"/>
          <w:rtl/>
        </w:rPr>
        <w:t>تشير بيانات وزارة الصحة (2022) إلى أن نسب الاستخدام الفعّال للمنصات الرقمية الصحية ترتفع بين الفئات الأعلى تعليمًا بنسبة تتجاوز 60% مقارنة بالفئات الأدنى تعليميًا</w:t>
      </w:r>
      <w:r w:rsidRPr="002C3213">
        <w:rPr>
          <w:rFonts w:eastAsia="Calibri"/>
        </w:rPr>
        <w:t>.</w:t>
      </w:r>
    </w:p>
    <w:p w14:paraId="0F3F4CA6"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98" w:name="_Toc203715157"/>
      <w:r w:rsidRPr="002C3213">
        <w:rPr>
          <w:rFonts w:ascii="Times New Roman" w:eastAsia="Times New Roman" w:hAnsi="Times New Roman" w:hint="cs"/>
          <w:b/>
          <w:bCs/>
          <w:kern w:val="0"/>
          <w:sz w:val="27"/>
          <w:szCs w:val="27"/>
          <w:rtl/>
          <w14:ligatures w14:val="none"/>
        </w:rPr>
        <w:t xml:space="preserve">5.3 </w:t>
      </w:r>
      <w:r w:rsidRPr="002C3213">
        <w:rPr>
          <w:rFonts w:ascii="Times New Roman" w:eastAsia="Times New Roman" w:hAnsi="Times New Roman"/>
          <w:b/>
          <w:bCs/>
          <w:kern w:val="0"/>
          <w:sz w:val="27"/>
          <w:szCs w:val="27"/>
          <w:rtl/>
          <w14:ligatures w14:val="none"/>
        </w:rPr>
        <w:t>تأثير سنوات الخبرة على كفاءة إدارة المشاريع الرقمية</w:t>
      </w:r>
      <w:bookmarkEnd w:id="98"/>
    </w:p>
    <w:p w14:paraId="0A6C35B4" w14:textId="77777777" w:rsidR="002C3213" w:rsidRPr="002C3213" w:rsidRDefault="002C3213" w:rsidP="002C3213">
      <w:pPr>
        <w:ind w:firstLine="0"/>
        <w:rPr>
          <w:rFonts w:eastAsia="Calibri"/>
        </w:rPr>
      </w:pPr>
      <w:r w:rsidRPr="002C3213">
        <w:rPr>
          <w:rFonts w:eastAsia="Calibri"/>
          <w:rtl/>
        </w:rPr>
        <w:t>تلعب سنوات الخبرة دورًا مزدوجًا في هذا السياق. فمن جهة، تساعد الخبرة الطويلة في فهم تعقيدات المشروع والقدرة على إدارة المخاطر، ومن جهة أخرى، قد تشكل عائقًا أمام تقبّل التغيير الرقمي في حال كانت الخبرات السابقة مبنية على أساليب تقليدية</w:t>
      </w:r>
      <w:r w:rsidRPr="002C3213">
        <w:rPr>
          <w:rFonts w:eastAsia="Calibri"/>
        </w:rPr>
        <w:t>.</w:t>
      </w:r>
    </w:p>
    <w:p w14:paraId="7454F31C" w14:textId="77777777" w:rsidR="002C3213" w:rsidRPr="002C3213" w:rsidRDefault="002C3213" w:rsidP="002C3213">
      <w:pPr>
        <w:ind w:firstLine="0"/>
        <w:rPr>
          <w:rFonts w:eastAsia="Calibri"/>
        </w:rPr>
      </w:pPr>
      <w:r w:rsidRPr="002C3213">
        <w:rPr>
          <w:rFonts w:eastAsia="Calibri"/>
          <w:rtl/>
        </w:rPr>
        <w:t>تشير دراسة</w:t>
      </w:r>
      <w:r w:rsidRPr="002C3213">
        <w:rPr>
          <w:rFonts w:eastAsia="Calibri"/>
        </w:rPr>
        <w:t xml:space="preserve"> Al-Qahtani (2020) </w:t>
      </w:r>
      <w:r w:rsidRPr="002C3213">
        <w:rPr>
          <w:rFonts w:eastAsia="Calibri"/>
          <w:rtl/>
        </w:rPr>
        <w:t>إلى أن أصحاب الخبرة المتوسطة (من 5 إلى 10 سنوات) هم الأكثر مرونة في التفاعل مع التحول الرقمي، إذ يجمعون بين الفهم الفني والخبرة العملية</w:t>
      </w:r>
      <w:r w:rsidRPr="002C3213">
        <w:rPr>
          <w:rFonts w:eastAsia="Calibri"/>
        </w:rPr>
        <w:t>.</w:t>
      </w:r>
    </w:p>
    <w:p w14:paraId="79FF6644"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99" w:name="_Toc203715158"/>
      <w:r w:rsidRPr="002C3213">
        <w:rPr>
          <w:rFonts w:ascii="Times New Roman" w:eastAsia="Times New Roman" w:hAnsi="Times New Roman" w:hint="cs"/>
          <w:b/>
          <w:bCs/>
          <w:kern w:val="0"/>
          <w:sz w:val="27"/>
          <w:szCs w:val="27"/>
          <w:rtl/>
          <w14:ligatures w14:val="none"/>
        </w:rPr>
        <w:t xml:space="preserve">5.4 </w:t>
      </w:r>
      <w:r w:rsidRPr="002C3213">
        <w:rPr>
          <w:rFonts w:ascii="Times New Roman" w:eastAsia="Times New Roman" w:hAnsi="Times New Roman"/>
          <w:b/>
          <w:bCs/>
          <w:kern w:val="0"/>
          <w:sz w:val="27"/>
          <w:szCs w:val="27"/>
          <w:rtl/>
          <w14:ligatures w14:val="none"/>
        </w:rPr>
        <w:t>أهمية مراعاة الفروق الفردية في تطبيق التحول الرقمي</w:t>
      </w:r>
      <w:bookmarkEnd w:id="99"/>
    </w:p>
    <w:p w14:paraId="56032A86" w14:textId="77777777" w:rsidR="002C3213" w:rsidRPr="002C3213" w:rsidRDefault="002C3213" w:rsidP="002C3213">
      <w:pPr>
        <w:ind w:firstLine="0"/>
        <w:rPr>
          <w:rFonts w:eastAsia="Calibri"/>
        </w:rPr>
      </w:pPr>
      <w:r w:rsidRPr="002C3213">
        <w:rPr>
          <w:rFonts w:eastAsia="Calibri"/>
          <w:rtl/>
        </w:rPr>
        <w:t>من المهم أن تراعي إدارات المستشفيات هذه الفروق الديموغرافية عند تنفيذ خطط التحول الرقمي. ويتضمن ذلك</w:t>
      </w:r>
      <w:r w:rsidRPr="002C3213">
        <w:rPr>
          <w:rFonts w:eastAsia="Calibri"/>
        </w:rPr>
        <w:t>:</w:t>
      </w:r>
    </w:p>
    <w:p w14:paraId="52833F34" w14:textId="77777777" w:rsidR="002C3213" w:rsidRPr="002C3213" w:rsidRDefault="002C3213" w:rsidP="0093721B">
      <w:pPr>
        <w:numPr>
          <w:ilvl w:val="0"/>
          <w:numId w:val="23"/>
        </w:numPr>
        <w:rPr>
          <w:rFonts w:eastAsia="Calibri"/>
        </w:rPr>
      </w:pPr>
      <w:r w:rsidRPr="002C3213">
        <w:rPr>
          <w:rFonts w:eastAsia="Calibri"/>
          <w:rtl/>
        </w:rPr>
        <w:t>تصميم برامج تدريبية مخصصة حسب الفئات العمرية والمستويات التعليمية</w:t>
      </w:r>
      <w:r w:rsidRPr="002C3213">
        <w:rPr>
          <w:rFonts w:eastAsia="Calibri"/>
        </w:rPr>
        <w:t>.</w:t>
      </w:r>
    </w:p>
    <w:p w14:paraId="101C96A5" w14:textId="77777777" w:rsidR="002C3213" w:rsidRPr="002C3213" w:rsidRDefault="002C3213" w:rsidP="0093721B">
      <w:pPr>
        <w:numPr>
          <w:ilvl w:val="0"/>
          <w:numId w:val="23"/>
        </w:numPr>
        <w:rPr>
          <w:rFonts w:eastAsia="Calibri"/>
        </w:rPr>
      </w:pPr>
      <w:r w:rsidRPr="002C3213">
        <w:rPr>
          <w:rFonts w:eastAsia="Calibri"/>
          <w:rtl/>
        </w:rPr>
        <w:t>إشراك الموظفين ذوي الخبرة العالية في فرق التحول كموجهين</w:t>
      </w:r>
      <w:r w:rsidRPr="002C3213">
        <w:rPr>
          <w:rFonts w:eastAsia="Calibri"/>
        </w:rPr>
        <w:t>.</w:t>
      </w:r>
    </w:p>
    <w:p w14:paraId="33CBE8DF" w14:textId="77777777" w:rsidR="002C3213" w:rsidRPr="002C3213" w:rsidRDefault="002C3213" w:rsidP="0093721B">
      <w:pPr>
        <w:numPr>
          <w:ilvl w:val="0"/>
          <w:numId w:val="23"/>
        </w:numPr>
        <w:rPr>
          <w:rFonts w:eastAsia="Calibri"/>
        </w:rPr>
      </w:pPr>
      <w:r w:rsidRPr="002C3213">
        <w:rPr>
          <w:rFonts w:eastAsia="Calibri"/>
          <w:rtl/>
        </w:rPr>
        <w:t>تعزيز ثقافة الابتكار الجماعي داخل بيئة العمل الصحي</w:t>
      </w:r>
      <w:r w:rsidRPr="002C3213">
        <w:rPr>
          <w:rFonts w:eastAsia="Calibri"/>
        </w:rPr>
        <w:t>.</w:t>
      </w:r>
    </w:p>
    <w:p w14:paraId="30B17DF1" w14:textId="77777777" w:rsidR="002C3213" w:rsidRPr="002C3213" w:rsidRDefault="002C3213" w:rsidP="002C3213">
      <w:pPr>
        <w:ind w:firstLine="0"/>
        <w:rPr>
          <w:rFonts w:eastAsia="Calibri"/>
          <w:rtl/>
        </w:rPr>
      </w:pPr>
      <w:r w:rsidRPr="002C3213">
        <w:rPr>
          <w:rFonts w:eastAsia="Calibri"/>
          <w:rtl/>
        </w:rPr>
        <w:t>كما يُوصى بتضمين هذه المتغيرات عند تقييم أثر التحول الرقمي على كفاءة إدارة المشاريع لضمان نتائج أكثر دقة وموضوعية</w:t>
      </w:r>
      <w:r w:rsidRPr="002C3213">
        <w:rPr>
          <w:rFonts w:eastAsia="Calibri"/>
        </w:rPr>
        <w:t>.</w:t>
      </w:r>
    </w:p>
    <w:p w14:paraId="2439529B"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100" w:name="_Toc183895552"/>
      <w:bookmarkStart w:id="101" w:name="_Toc192809267"/>
      <w:bookmarkStart w:id="102" w:name="_Toc203715159"/>
      <w:r w:rsidRPr="002C3213">
        <w:rPr>
          <w:rFonts w:ascii="Times New Roman" w:eastAsia="Times New Roman" w:hAnsi="Times New Roman" w:hint="cs"/>
          <w:b/>
          <w:bCs/>
          <w:kern w:val="0"/>
          <w:sz w:val="27"/>
          <w:szCs w:val="27"/>
          <w:rtl/>
          <w14:ligatures w14:val="none"/>
        </w:rPr>
        <w:lastRenderedPageBreak/>
        <w:t xml:space="preserve">5.5 </w:t>
      </w:r>
      <w:r w:rsidRPr="002C3213">
        <w:rPr>
          <w:rFonts w:ascii="Times New Roman" w:eastAsia="Times New Roman" w:hAnsi="Times New Roman"/>
          <w:b/>
          <w:bCs/>
          <w:kern w:val="0"/>
          <w:sz w:val="27"/>
          <w:szCs w:val="27"/>
          <w:rtl/>
          <w14:ligatures w14:val="none"/>
        </w:rPr>
        <w:t>التحديات الخاصة بإدارة المشاريع في الرعاية الصحية</w:t>
      </w:r>
      <w:bookmarkEnd w:id="100"/>
      <w:bookmarkEnd w:id="101"/>
      <w:bookmarkEnd w:id="102"/>
    </w:p>
    <w:p w14:paraId="4622C5CC" w14:textId="77777777" w:rsidR="002C3213" w:rsidRPr="002C3213" w:rsidRDefault="002C3213" w:rsidP="002C3213">
      <w:pPr>
        <w:ind w:firstLine="0"/>
        <w:rPr>
          <w:rFonts w:eastAsia="Calibri"/>
          <w:rtl/>
        </w:rPr>
      </w:pPr>
      <w:r w:rsidRPr="002C3213">
        <w:rPr>
          <w:rFonts w:eastAsia="Calibri"/>
          <w:rtl/>
        </w:rPr>
        <w:t>تواجه إدارة المشاريع في قطاع الرعاية الصحية مجموعة من التحديات التي تتطلب استراتيجيات استباقية وتقييم دقيق للمواقف</w:t>
      </w:r>
      <w:r w:rsidRPr="002C3213">
        <w:rPr>
          <w:rFonts w:eastAsia="Calibri" w:hint="cs"/>
          <w:rtl/>
        </w:rPr>
        <w:t xml:space="preserve"> </w:t>
      </w:r>
      <w:r w:rsidRPr="002C3213">
        <w:rPr>
          <w:rFonts w:eastAsia="Calibri"/>
          <w:rtl/>
        </w:rPr>
        <w:t>بالنظر إلى تأثير المشاريع الصحية المباشر على حياة المرضى، فإن المخاطر المرتبطة بإدارة المشاريع في هذا القطاع تكون أكبر مقارنة بالقطاعات الأخرى. لتحقيق النجاح في هذه المشاريع، من المهم تطبيق نموذج إدارة المشاريع الذي يشمل خطوات محددة لكل مرحلة من المشروع</w:t>
      </w:r>
      <w:r w:rsidRPr="002C3213">
        <w:rPr>
          <w:rFonts w:eastAsia="Calibri"/>
        </w:rPr>
        <w:t>.</w:t>
      </w:r>
      <w:r w:rsidRPr="002C3213">
        <w:rPr>
          <w:rFonts w:eastAsia="Calibri"/>
          <w:rtl/>
        </w:rPr>
        <w:t xml:space="preserve"> (</w:t>
      </w:r>
      <w:r w:rsidRPr="002C3213">
        <w:rPr>
          <w:rFonts w:eastAsia="Calibri" w:hint="cs"/>
          <w:rtl/>
        </w:rPr>
        <w:t>فانس،</w:t>
      </w:r>
      <w:r w:rsidRPr="002C3213">
        <w:rPr>
          <w:rFonts w:eastAsia="Calibri"/>
          <w:rtl/>
        </w:rPr>
        <w:t xml:space="preserve"> </w:t>
      </w:r>
      <w:r w:rsidRPr="002C3213">
        <w:rPr>
          <w:rFonts w:eastAsia="Calibri" w:hint="cs"/>
          <w:rtl/>
        </w:rPr>
        <w:t>2023،</w:t>
      </w:r>
      <w:r w:rsidRPr="002C3213">
        <w:rPr>
          <w:rFonts w:eastAsia="Calibri"/>
          <w:rtl/>
        </w:rPr>
        <w:t xml:space="preserve"> ص 23).</w:t>
      </w:r>
    </w:p>
    <w:p w14:paraId="3F0AF382" w14:textId="77777777" w:rsidR="002C3213" w:rsidRPr="002C3213" w:rsidRDefault="002C3213" w:rsidP="002C3213">
      <w:pPr>
        <w:ind w:firstLine="0"/>
        <w:rPr>
          <w:rFonts w:eastAsia="Calibri"/>
          <w:b/>
          <w:bCs/>
        </w:rPr>
      </w:pPr>
      <w:r w:rsidRPr="002C3213">
        <w:rPr>
          <w:rFonts w:eastAsia="Calibri" w:hint="cs"/>
          <w:b/>
          <w:bCs/>
          <w:rtl/>
        </w:rPr>
        <w:t xml:space="preserve">ويمكن تلخيص </w:t>
      </w:r>
      <w:r w:rsidRPr="002C3213">
        <w:rPr>
          <w:rFonts w:eastAsia="Calibri"/>
          <w:b/>
          <w:bCs/>
          <w:rtl/>
        </w:rPr>
        <w:t>التحديات التي تواجه إدارة المشاريع الصحية</w:t>
      </w:r>
      <w:r w:rsidRPr="002C3213">
        <w:rPr>
          <w:rFonts w:eastAsia="Calibri" w:hint="cs"/>
          <w:b/>
          <w:bCs/>
          <w:rtl/>
        </w:rPr>
        <w:t xml:space="preserve"> كما يلي:</w:t>
      </w:r>
    </w:p>
    <w:p w14:paraId="222C983F" w14:textId="77777777" w:rsidR="002C3213" w:rsidRPr="002C3213" w:rsidRDefault="002C3213" w:rsidP="0093721B">
      <w:pPr>
        <w:numPr>
          <w:ilvl w:val="0"/>
          <w:numId w:val="11"/>
        </w:numPr>
        <w:contextualSpacing/>
        <w:rPr>
          <w:rFonts w:ascii="Calibri" w:eastAsia="Calibri" w:hAnsi="Calibri" w:cs="Arial"/>
          <w:b/>
          <w:bCs/>
          <w:kern w:val="0"/>
          <w:sz w:val="22"/>
          <w:szCs w:val="22"/>
          <w14:ligatures w14:val="none"/>
        </w:rPr>
      </w:pPr>
      <w:r w:rsidRPr="002C3213">
        <w:rPr>
          <w:rFonts w:ascii="Calibri" w:eastAsia="Calibri" w:hAnsi="Calibri" w:cs="Arial"/>
          <w:b/>
          <w:bCs/>
          <w:kern w:val="0"/>
          <w:sz w:val="22"/>
          <w:szCs w:val="22"/>
          <w:rtl/>
          <w14:ligatures w14:val="none"/>
        </w:rPr>
        <w:t>التحديات الإدارية والتنظيمية</w:t>
      </w:r>
    </w:p>
    <w:p w14:paraId="23D97072" w14:textId="77777777" w:rsidR="002C3213" w:rsidRPr="002C3213" w:rsidRDefault="002C3213" w:rsidP="0093721B">
      <w:pPr>
        <w:numPr>
          <w:ilvl w:val="1"/>
          <w:numId w:val="12"/>
        </w:numPr>
        <w:rPr>
          <w:rFonts w:eastAsia="Calibri"/>
        </w:rPr>
      </w:pPr>
      <w:r w:rsidRPr="002C3213">
        <w:rPr>
          <w:rFonts w:eastAsia="Calibri"/>
          <w:b/>
          <w:bCs/>
          <w:rtl/>
        </w:rPr>
        <w:t>ضعف التنسيق</w:t>
      </w:r>
      <w:r w:rsidRPr="002C3213">
        <w:rPr>
          <w:rFonts w:eastAsia="Calibri"/>
          <w:b/>
          <w:bCs/>
        </w:rPr>
        <w:t>:</w:t>
      </w:r>
      <w:r w:rsidRPr="002C3213">
        <w:rPr>
          <w:rFonts w:eastAsia="Calibri"/>
        </w:rPr>
        <w:t> </w:t>
      </w:r>
      <w:r w:rsidRPr="002C3213">
        <w:rPr>
          <w:rFonts w:eastAsia="Calibri"/>
          <w:rtl/>
        </w:rPr>
        <w:t>غياب التعاون بين الإدارات يؤدي إلى تضارب في القرارات وتأخير في التنفيذ</w:t>
      </w:r>
      <w:r w:rsidRPr="002C3213">
        <w:rPr>
          <w:rFonts w:eastAsia="Calibri"/>
        </w:rPr>
        <w:t>.</w:t>
      </w:r>
    </w:p>
    <w:p w14:paraId="67BB8ACC" w14:textId="77777777" w:rsidR="002C3213" w:rsidRPr="002C3213" w:rsidRDefault="002C3213" w:rsidP="0093721B">
      <w:pPr>
        <w:numPr>
          <w:ilvl w:val="1"/>
          <w:numId w:val="12"/>
        </w:numPr>
        <w:rPr>
          <w:rFonts w:eastAsia="Calibri"/>
        </w:rPr>
      </w:pPr>
      <w:r w:rsidRPr="002C3213">
        <w:rPr>
          <w:rFonts w:eastAsia="Calibri"/>
          <w:b/>
          <w:bCs/>
          <w:rtl/>
        </w:rPr>
        <w:t>غياب الرؤية الاستراتيجية</w:t>
      </w:r>
      <w:r w:rsidRPr="002C3213">
        <w:rPr>
          <w:rFonts w:eastAsia="Calibri"/>
          <w:b/>
          <w:bCs/>
        </w:rPr>
        <w:t>:</w:t>
      </w:r>
      <w:r w:rsidRPr="002C3213">
        <w:rPr>
          <w:rFonts w:eastAsia="Calibri"/>
        </w:rPr>
        <w:t> </w:t>
      </w:r>
      <w:r w:rsidRPr="002C3213">
        <w:rPr>
          <w:rFonts w:eastAsia="Calibri"/>
          <w:rtl/>
        </w:rPr>
        <w:t>يؤدي إلى إطلاق مشاريع غير مستدامة أو غير متوافقة مع احتياجات المجتمع</w:t>
      </w:r>
      <w:r w:rsidRPr="002C3213">
        <w:rPr>
          <w:rFonts w:eastAsia="Calibri"/>
        </w:rPr>
        <w:t>.</w:t>
      </w:r>
    </w:p>
    <w:p w14:paraId="20C89598" w14:textId="77777777" w:rsidR="002C3213" w:rsidRPr="002C3213" w:rsidRDefault="002C3213" w:rsidP="0093721B">
      <w:pPr>
        <w:numPr>
          <w:ilvl w:val="1"/>
          <w:numId w:val="12"/>
        </w:numPr>
        <w:rPr>
          <w:rFonts w:eastAsia="Calibri"/>
        </w:rPr>
      </w:pPr>
      <w:r w:rsidRPr="002C3213">
        <w:rPr>
          <w:rFonts w:eastAsia="Calibri"/>
          <w:b/>
          <w:bCs/>
          <w:rtl/>
        </w:rPr>
        <w:t>تعدد الأطراف المعنية</w:t>
      </w:r>
      <w:r w:rsidRPr="002C3213">
        <w:rPr>
          <w:rFonts w:eastAsia="Calibri"/>
          <w:b/>
          <w:bCs/>
        </w:rPr>
        <w:t>:</w:t>
      </w:r>
      <w:r w:rsidRPr="002C3213">
        <w:rPr>
          <w:rFonts w:eastAsia="Calibri"/>
        </w:rPr>
        <w:t> </w:t>
      </w:r>
      <w:r w:rsidRPr="002C3213">
        <w:rPr>
          <w:rFonts w:eastAsia="Calibri"/>
          <w:rtl/>
        </w:rPr>
        <w:t>مثل وزارة الصحة، الشركات الخاصة، والمنظمات غير الحكومية، مما يتطلب جهودًا إضافية لتنسيق الجهود</w:t>
      </w:r>
      <w:r w:rsidRPr="002C3213">
        <w:rPr>
          <w:rFonts w:eastAsia="Calibri"/>
        </w:rPr>
        <w:t>.</w:t>
      </w:r>
    </w:p>
    <w:p w14:paraId="4A1FA7C2" w14:textId="77777777" w:rsidR="002C3213" w:rsidRPr="002C3213" w:rsidRDefault="002C3213" w:rsidP="0093721B">
      <w:pPr>
        <w:numPr>
          <w:ilvl w:val="0"/>
          <w:numId w:val="11"/>
        </w:numPr>
        <w:contextualSpacing/>
        <w:rPr>
          <w:rFonts w:ascii="Calibri" w:eastAsia="Calibri" w:hAnsi="Calibri" w:cs="Arial"/>
          <w:kern w:val="0"/>
          <w:sz w:val="22"/>
          <w:szCs w:val="22"/>
          <w14:ligatures w14:val="none"/>
        </w:rPr>
      </w:pPr>
      <w:r w:rsidRPr="002C3213">
        <w:rPr>
          <w:rFonts w:ascii="Calibri" w:eastAsia="Calibri" w:hAnsi="Calibri" w:cs="Arial"/>
          <w:b/>
          <w:bCs/>
          <w:kern w:val="0"/>
          <w:sz w:val="22"/>
          <w:szCs w:val="22"/>
          <w:rtl/>
          <w14:ligatures w14:val="none"/>
        </w:rPr>
        <w:t>التحديات البشرية</w:t>
      </w:r>
    </w:p>
    <w:p w14:paraId="3B739884" w14:textId="77777777" w:rsidR="002C3213" w:rsidRPr="002C3213" w:rsidRDefault="002C3213" w:rsidP="0093721B">
      <w:pPr>
        <w:numPr>
          <w:ilvl w:val="1"/>
          <w:numId w:val="13"/>
        </w:numPr>
        <w:rPr>
          <w:rFonts w:eastAsia="Calibri"/>
        </w:rPr>
      </w:pPr>
      <w:r w:rsidRPr="002C3213">
        <w:rPr>
          <w:rFonts w:eastAsia="Calibri"/>
          <w:b/>
          <w:bCs/>
          <w:rtl/>
        </w:rPr>
        <w:t>نقص الكفاءات</w:t>
      </w:r>
      <w:r w:rsidRPr="002C3213">
        <w:rPr>
          <w:rFonts w:eastAsia="Calibri"/>
          <w:b/>
          <w:bCs/>
        </w:rPr>
        <w:t>:</w:t>
      </w:r>
      <w:r w:rsidRPr="002C3213">
        <w:rPr>
          <w:rFonts w:eastAsia="Calibri"/>
        </w:rPr>
        <w:t> </w:t>
      </w:r>
      <w:r w:rsidRPr="002C3213">
        <w:rPr>
          <w:rFonts w:eastAsia="Calibri"/>
          <w:rtl/>
        </w:rPr>
        <w:t>خاصة في مجالات إدارة المشاريع الصحية وتكنولوجيا المعلومات</w:t>
      </w:r>
      <w:r w:rsidRPr="002C3213">
        <w:rPr>
          <w:rFonts w:eastAsia="Calibri"/>
        </w:rPr>
        <w:t>.</w:t>
      </w:r>
    </w:p>
    <w:p w14:paraId="5CAECE07" w14:textId="77777777" w:rsidR="002C3213" w:rsidRPr="002C3213" w:rsidRDefault="002C3213" w:rsidP="0093721B">
      <w:pPr>
        <w:numPr>
          <w:ilvl w:val="1"/>
          <w:numId w:val="13"/>
        </w:numPr>
        <w:rPr>
          <w:rFonts w:eastAsia="Calibri"/>
        </w:rPr>
      </w:pPr>
      <w:r w:rsidRPr="002C3213">
        <w:rPr>
          <w:rFonts w:eastAsia="Calibri"/>
          <w:b/>
          <w:bCs/>
          <w:rtl/>
        </w:rPr>
        <w:t>مقاومة التغيير</w:t>
      </w:r>
      <w:r w:rsidRPr="002C3213">
        <w:rPr>
          <w:rFonts w:eastAsia="Calibri"/>
          <w:b/>
          <w:bCs/>
        </w:rPr>
        <w:t>:</w:t>
      </w:r>
      <w:r w:rsidRPr="002C3213">
        <w:rPr>
          <w:rFonts w:eastAsia="Calibri"/>
        </w:rPr>
        <w:t> </w:t>
      </w:r>
      <w:r w:rsidRPr="002C3213">
        <w:rPr>
          <w:rFonts w:eastAsia="Calibri"/>
          <w:rtl/>
        </w:rPr>
        <w:t>من قبل العاملين، مما يعيق تبني نظم جديدة أو تقنيات مبتكرة</w:t>
      </w:r>
      <w:r w:rsidRPr="002C3213">
        <w:rPr>
          <w:rFonts w:eastAsia="Calibri"/>
        </w:rPr>
        <w:t>.</w:t>
      </w:r>
    </w:p>
    <w:p w14:paraId="3922C6B9" w14:textId="77777777" w:rsidR="002C3213" w:rsidRPr="002C3213" w:rsidRDefault="002C3213" w:rsidP="0093721B">
      <w:pPr>
        <w:numPr>
          <w:ilvl w:val="1"/>
          <w:numId w:val="13"/>
        </w:numPr>
        <w:rPr>
          <w:rFonts w:eastAsia="Calibri"/>
        </w:rPr>
      </w:pPr>
      <w:r w:rsidRPr="002C3213">
        <w:rPr>
          <w:rFonts w:eastAsia="Calibri"/>
          <w:b/>
          <w:bCs/>
          <w:rtl/>
        </w:rPr>
        <w:t>الإرهاق الوظيفي</w:t>
      </w:r>
      <w:r w:rsidRPr="002C3213">
        <w:rPr>
          <w:rFonts w:eastAsia="Calibri"/>
          <w:b/>
          <w:bCs/>
        </w:rPr>
        <w:t>:</w:t>
      </w:r>
      <w:r w:rsidRPr="002C3213">
        <w:rPr>
          <w:rFonts w:eastAsia="Calibri"/>
        </w:rPr>
        <w:t> </w:t>
      </w:r>
      <w:r w:rsidRPr="002C3213">
        <w:rPr>
          <w:rFonts w:eastAsia="Calibri"/>
          <w:rtl/>
        </w:rPr>
        <w:t>الذي يؤثر على أداء الموظفين في المشاريع طويلة الأمد</w:t>
      </w:r>
      <w:r w:rsidRPr="002C3213">
        <w:rPr>
          <w:rFonts w:eastAsia="Calibri"/>
        </w:rPr>
        <w:t>.</w:t>
      </w:r>
    </w:p>
    <w:p w14:paraId="062E7B6E" w14:textId="77777777" w:rsidR="002C3213" w:rsidRPr="002C3213" w:rsidRDefault="002C3213" w:rsidP="0093721B">
      <w:pPr>
        <w:numPr>
          <w:ilvl w:val="0"/>
          <w:numId w:val="11"/>
        </w:numPr>
        <w:contextualSpacing/>
        <w:rPr>
          <w:rFonts w:ascii="Calibri" w:eastAsia="Calibri" w:hAnsi="Calibri" w:cs="Arial"/>
          <w:kern w:val="0"/>
          <w:sz w:val="22"/>
          <w:szCs w:val="22"/>
          <w14:ligatures w14:val="none"/>
        </w:rPr>
      </w:pPr>
      <w:r w:rsidRPr="002C3213">
        <w:rPr>
          <w:rFonts w:ascii="Calibri" w:eastAsia="Calibri" w:hAnsi="Calibri" w:cs="Arial"/>
          <w:b/>
          <w:bCs/>
          <w:kern w:val="0"/>
          <w:sz w:val="22"/>
          <w:szCs w:val="22"/>
          <w:rtl/>
          <w14:ligatures w14:val="none"/>
        </w:rPr>
        <w:t>التحديات التكنولوجية</w:t>
      </w:r>
    </w:p>
    <w:p w14:paraId="4041E4BB" w14:textId="77777777" w:rsidR="002C3213" w:rsidRPr="002C3213" w:rsidRDefault="002C3213" w:rsidP="0093721B">
      <w:pPr>
        <w:numPr>
          <w:ilvl w:val="1"/>
          <w:numId w:val="14"/>
        </w:numPr>
        <w:rPr>
          <w:rFonts w:eastAsia="Calibri"/>
        </w:rPr>
      </w:pPr>
      <w:r w:rsidRPr="002C3213">
        <w:rPr>
          <w:rFonts w:eastAsia="Calibri"/>
          <w:b/>
          <w:bCs/>
          <w:rtl/>
        </w:rPr>
        <w:t>ضعف البنية التحتية الرقمية</w:t>
      </w:r>
      <w:r w:rsidRPr="002C3213">
        <w:rPr>
          <w:rFonts w:eastAsia="Calibri"/>
          <w:b/>
          <w:bCs/>
        </w:rPr>
        <w:t>:</w:t>
      </w:r>
      <w:r w:rsidRPr="002C3213">
        <w:rPr>
          <w:rFonts w:eastAsia="Calibri"/>
        </w:rPr>
        <w:t> </w:t>
      </w:r>
      <w:r w:rsidRPr="002C3213">
        <w:rPr>
          <w:rFonts w:eastAsia="Calibri"/>
          <w:rtl/>
        </w:rPr>
        <w:t>مثل غياب أنظمة متكاملة لإدارة البيانات الصحية</w:t>
      </w:r>
      <w:r w:rsidRPr="002C3213">
        <w:rPr>
          <w:rFonts w:eastAsia="Calibri"/>
        </w:rPr>
        <w:t>.</w:t>
      </w:r>
    </w:p>
    <w:p w14:paraId="3AF0B57F" w14:textId="77777777" w:rsidR="002C3213" w:rsidRPr="002C3213" w:rsidRDefault="002C3213" w:rsidP="0093721B">
      <w:pPr>
        <w:numPr>
          <w:ilvl w:val="1"/>
          <w:numId w:val="14"/>
        </w:numPr>
        <w:rPr>
          <w:rFonts w:eastAsia="Calibri"/>
        </w:rPr>
      </w:pPr>
      <w:r w:rsidRPr="002C3213">
        <w:rPr>
          <w:rFonts w:eastAsia="Calibri"/>
          <w:b/>
          <w:bCs/>
          <w:rtl/>
        </w:rPr>
        <w:t>الأمن السيبراني</w:t>
      </w:r>
      <w:r w:rsidRPr="002C3213">
        <w:rPr>
          <w:rFonts w:eastAsia="Calibri"/>
          <w:b/>
          <w:bCs/>
        </w:rPr>
        <w:t>:</w:t>
      </w:r>
      <w:r w:rsidRPr="002C3213">
        <w:rPr>
          <w:rFonts w:eastAsia="Calibri"/>
        </w:rPr>
        <w:t> </w:t>
      </w:r>
      <w:r w:rsidRPr="002C3213">
        <w:rPr>
          <w:rFonts w:eastAsia="Calibri"/>
          <w:rtl/>
        </w:rPr>
        <w:t>حيث تزداد الحاجة لحماية بيانات المرضى والمشاريع من الاختراقات</w:t>
      </w:r>
      <w:r w:rsidRPr="002C3213">
        <w:rPr>
          <w:rFonts w:eastAsia="Calibri"/>
        </w:rPr>
        <w:t>.</w:t>
      </w:r>
    </w:p>
    <w:p w14:paraId="3F6FA1A1" w14:textId="77777777" w:rsidR="002C3213" w:rsidRPr="002C3213" w:rsidRDefault="002C3213" w:rsidP="0093721B">
      <w:pPr>
        <w:numPr>
          <w:ilvl w:val="1"/>
          <w:numId w:val="14"/>
        </w:numPr>
        <w:rPr>
          <w:rFonts w:eastAsia="Calibri"/>
        </w:rPr>
      </w:pPr>
      <w:r w:rsidRPr="002C3213">
        <w:rPr>
          <w:rFonts w:eastAsia="Calibri"/>
          <w:b/>
          <w:bCs/>
          <w:rtl/>
        </w:rPr>
        <w:t>التكلفة العالية للتكنولوجيا</w:t>
      </w:r>
      <w:r w:rsidRPr="002C3213">
        <w:rPr>
          <w:rFonts w:eastAsia="Calibri"/>
          <w:b/>
          <w:bCs/>
        </w:rPr>
        <w:t>:</w:t>
      </w:r>
      <w:r w:rsidRPr="002C3213">
        <w:rPr>
          <w:rFonts w:eastAsia="Calibri"/>
        </w:rPr>
        <w:t> </w:t>
      </w:r>
      <w:r w:rsidRPr="002C3213">
        <w:rPr>
          <w:rFonts w:eastAsia="Calibri"/>
          <w:rtl/>
        </w:rPr>
        <w:t>مما يعوق تبنيها على نطاق واسع</w:t>
      </w:r>
      <w:r w:rsidRPr="002C3213">
        <w:rPr>
          <w:rFonts w:eastAsia="Calibri"/>
        </w:rPr>
        <w:t>.</w:t>
      </w:r>
    </w:p>
    <w:p w14:paraId="389864D2" w14:textId="77777777" w:rsidR="002C3213" w:rsidRPr="002C3213" w:rsidRDefault="002C3213" w:rsidP="0093721B">
      <w:pPr>
        <w:numPr>
          <w:ilvl w:val="0"/>
          <w:numId w:val="11"/>
        </w:numPr>
        <w:contextualSpacing/>
        <w:rPr>
          <w:rFonts w:ascii="Calibri" w:eastAsia="Calibri" w:hAnsi="Calibri" w:cs="Arial"/>
          <w:kern w:val="0"/>
          <w:sz w:val="22"/>
          <w:szCs w:val="22"/>
          <w14:ligatures w14:val="none"/>
        </w:rPr>
      </w:pPr>
      <w:r w:rsidRPr="002C3213">
        <w:rPr>
          <w:rFonts w:ascii="Calibri" w:eastAsia="Calibri" w:hAnsi="Calibri" w:cs="Arial"/>
          <w:b/>
          <w:bCs/>
          <w:kern w:val="0"/>
          <w:sz w:val="22"/>
          <w:szCs w:val="22"/>
          <w:rtl/>
          <w14:ligatures w14:val="none"/>
        </w:rPr>
        <w:t>التحديات المالية</w:t>
      </w:r>
    </w:p>
    <w:p w14:paraId="4960A321" w14:textId="77777777" w:rsidR="002C3213" w:rsidRPr="002C3213" w:rsidRDefault="002C3213" w:rsidP="0093721B">
      <w:pPr>
        <w:numPr>
          <w:ilvl w:val="1"/>
          <w:numId w:val="15"/>
        </w:numPr>
        <w:rPr>
          <w:rFonts w:eastAsia="Calibri"/>
        </w:rPr>
      </w:pPr>
      <w:r w:rsidRPr="002C3213">
        <w:rPr>
          <w:rFonts w:eastAsia="Calibri"/>
          <w:b/>
          <w:bCs/>
          <w:rtl/>
        </w:rPr>
        <w:t>نقص التمويل</w:t>
      </w:r>
      <w:r w:rsidRPr="002C3213">
        <w:rPr>
          <w:rFonts w:eastAsia="Calibri"/>
          <w:b/>
          <w:bCs/>
        </w:rPr>
        <w:t>:</w:t>
      </w:r>
      <w:r w:rsidRPr="002C3213">
        <w:rPr>
          <w:rFonts w:eastAsia="Calibri"/>
        </w:rPr>
        <w:t> </w:t>
      </w:r>
      <w:r w:rsidRPr="002C3213">
        <w:rPr>
          <w:rFonts w:eastAsia="Calibri"/>
          <w:rtl/>
        </w:rPr>
        <w:t>يؤدي إلى تأجيل أو تقليص حجم المشاريع الصحية</w:t>
      </w:r>
      <w:r w:rsidRPr="002C3213">
        <w:rPr>
          <w:rFonts w:eastAsia="Calibri"/>
        </w:rPr>
        <w:t>.</w:t>
      </w:r>
    </w:p>
    <w:p w14:paraId="1B5F16D6" w14:textId="77777777" w:rsidR="002C3213" w:rsidRPr="002C3213" w:rsidRDefault="002C3213" w:rsidP="0093721B">
      <w:pPr>
        <w:numPr>
          <w:ilvl w:val="1"/>
          <w:numId w:val="15"/>
        </w:numPr>
        <w:rPr>
          <w:rFonts w:eastAsia="Calibri"/>
        </w:rPr>
      </w:pPr>
      <w:r w:rsidRPr="002C3213">
        <w:rPr>
          <w:rFonts w:eastAsia="Calibri"/>
          <w:b/>
          <w:bCs/>
          <w:rtl/>
        </w:rPr>
        <w:t>ضعف الرقابة المالية</w:t>
      </w:r>
      <w:r w:rsidRPr="002C3213">
        <w:rPr>
          <w:rFonts w:eastAsia="Calibri"/>
          <w:b/>
          <w:bCs/>
        </w:rPr>
        <w:t>:</w:t>
      </w:r>
      <w:r w:rsidRPr="002C3213">
        <w:rPr>
          <w:rFonts w:eastAsia="Calibri"/>
        </w:rPr>
        <w:t> </w:t>
      </w:r>
      <w:r w:rsidRPr="002C3213">
        <w:rPr>
          <w:rFonts w:eastAsia="Calibri"/>
          <w:rtl/>
        </w:rPr>
        <w:t>مما يزيد من احتمالية الهدر أو الفساد</w:t>
      </w:r>
      <w:r w:rsidRPr="002C3213">
        <w:rPr>
          <w:rFonts w:eastAsia="Calibri"/>
        </w:rPr>
        <w:t>.</w:t>
      </w:r>
    </w:p>
    <w:p w14:paraId="29FBCE29" w14:textId="77777777" w:rsidR="002C3213" w:rsidRPr="002C3213" w:rsidRDefault="002C3213" w:rsidP="0093721B">
      <w:pPr>
        <w:numPr>
          <w:ilvl w:val="1"/>
          <w:numId w:val="15"/>
        </w:numPr>
        <w:rPr>
          <w:rFonts w:eastAsia="Calibri"/>
        </w:rPr>
      </w:pPr>
      <w:r w:rsidRPr="002C3213">
        <w:rPr>
          <w:rFonts w:eastAsia="Calibri"/>
          <w:b/>
          <w:bCs/>
          <w:rtl/>
        </w:rPr>
        <w:lastRenderedPageBreak/>
        <w:t>التكاليف المرتفعة للمشاريع الصحية</w:t>
      </w:r>
      <w:r w:rsidRPr="002C3213">
        <w:rPr>
          <w:rFonts w:eastAsia="Calibri"/>
          <w:b/>
          <w:bCs/>
        </w:rPr>
        <w:t>:</w:t>
      </w:r>
      <w:r w:rsidRPr="002C3213">
        <w:rPr>
          <w:rFonts w:eastAsia="Calibri"/>
        </w:rPr>
        <w:t> </w:t>
      </w:r>
      <w:r w:rsidRPr="002C3213">
        <w:rPr>
          <w:rFonts w:eastAsia="Calibri"/>
          <w:rtl/>
        </w:rPr>
        <w:t>نتيجة الاعتماد على الموارد المستوردة أو الاستشاريين الأجانب</w:t>
      </w:r>
      <w:r w:rsidRPr="002C3213">
        <w:rPr>
          <w:rFonts w:eastAsia="Calibri"/>
        </w:rPr>
        <w:t>.</w:t>
      </w:r>
    </w:p>
    <w:p w14:paraId="3C20BA22" w14:textId="77777777" w:rsidR="002C3213" w:rsidRPr="002C3213" w:rsidRDefault="002C3213" w:rsidP="0093721B">
      <w:pPr>
        <w:numPr>
          <w:ilvl w:val="0"/>
          <w:numId w:val="11"/>
        </w:numPr>
        <w:contextualSpacing/>
        <w:rPr>
          <w:rFonts w:ascii="Calibri" w:eastAsia="Calibri" w:hAnsi="Calibri" w:cs="Arial"/>
          <w:b/>
          <w:bCs/>
          <w:kern w:val="0"/>
          <w:sz w:val="22"/>
          <w:szCs w:val="22"/>
          <w14:ligatures w14:val="none"/>
        </w:rPr>
      </w:pPr>
      <w:r w:rsidRPr="002C3213">
        <w:rPr>
          <w:rFonts w:ascii="Calibri" w:eastAsia="Calibri" w:hAnsi="Calibri" w:cs="Arial"/>
          <w:b/>
          <w:bCs/>
          <w:kern w:val="0"/>
          <w:sz w:val="22"/>
          <w:szCs w:val="22"/>
          <w:rtl/>
          <w14:ligatures w14:val="none"/>
        </w:rPr>
        <w:t>تحديات البيئة الصحية</w:t>
      </w:r>
    </w:p>
    <w:p w14:paraId="4E918FE1" w14:textId="77777777" w:rsidR="002C3213" w:rsidRPr="002C3213" w:rsidRDefault="002C3213" w:rsidP="0093721B">
      <w:pPr>
        <w:numPr>
          <w:ilvl w:val="1"/>
          <w:numId w:val="16"/>
        </w:numPr>
        <w:rPr>
          <w:rFonts w:eastAsia="Calibri"/>
        </w:rPr>
      </w:pPr>
      <w:r w:rsidRPr="002C3213">
        <w:rPr>
          <w:rFonts w:eastAsia="Calibri"/>
          <w:b/>
          <w:bCs/>
          <w:rtl/>
        </w:rPr>
        <w:t>الأوبئة والأزمات الصحية</w:t>
      </w:r>
      <w:r w:rsidRPr="002C3213">
        <w:rPr>
          <w:rFonts w:eastAsia="Calibri"/>
          <w:b/>
          <w:bCs/>
        </w:rPr>
        <w:t>:</w:t>
      </w:r>
      <w:r w:rsidRPr="002C3213">
        <w:rPr>
          <w:rFonts w:eastAsia="Calibri"/>
        </w:rPr>
        <w:t> </w:t>
      </w:r>
      <w:r w:rsidRPr="002C3213">
        <w:rPr>
          <w:rFonts w:eastAsia="Calibri"/>
          <w:rtl/>
        </w:rPr>
        <w:t>مثل جائحة كورونا، التي تضغط على الموارد وتغير أولويات المشاريع</w:t>
      </w:r>
      <w:r w:rsidRPr="002C3213">
        <w:rPr>
          <w:rFonts w:eastAsia="Calibri"/>
        </w:rPr>
        <w:t>.</w:t>
      </w:r>
    </w:p>
    <w:p w14:paraId="4149894C" w14:textId="77777777" w:rsidR="002C3213" w:rsidRPr="002C3213" w:rsidRDefault="002C3213" w:rsidP="0093721B">
      <w:pPr>
        <w:numPr>
          <w:ilvl w:val="1"/>
          <w:numId w:val="16"/>
        </w:numPr>
        <w:rPr>
          <w:rFonts w:eastAsia="Calibri"/>
        </w:rPr>
      </w:pPr>
      <w:r w:rsidRPr="002C3213">
        <w:rPr>
          <w:rFonts w:eastAsia="Calibri"/>
          <w:b/>
          <w:bCs/>
          <w:rtl/>
        </w:rPr>
        <w:t>التغيرات الديموغرافية</w:t>
      </w:r>
      <w:r w:rsidRPr="002C3213">
        <w:rPr>
          <w:rFonts w:eastAsia="Calibri"/>
          <w:b/>
          <w:bCs/>
        </w:rPr>
        <w:t>:</w:t>
      </w:r>
      <w:r w:rsidRPr="002C3213">
        <w:rPr>
          <w:rFonts w:eastAsia="Calibri"/>
        </w:rPr>
        <w:t> </w:t>
      </w:r>
      <w:r w:rsidRPr="002C3213">
        <w:rPr>
          <w:rFonts w:eastAsia="Calibri"/>
          <w:rtl/>
        </w:rPr>
        <w:t>مثل ارتفاع نسبة الشيخوخة أو زيادة عدد السكان، مما يتطلب مشاريع صحية أكبر وأكثر تخصصًا</w:t>
      </w:r>
      <w:r w:rsidRPr="002C3213">
        <w:rPr>
          <w:rFonts w:eastAsia="Calibri"/>
        </w:rPr>
        <w:t>.</w:t>
      </w:r>
    </w:p>
    <w:p w14:paraId="3D250B4A"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103" w:name="_Toc203715160"/>
      <w:r w:rsidRPr="002C3213">
        <w:rPr>
          <w:rFonts w:ascii="Times New Roman" w:eastAsia="Times New Roman" w:hAnsi="Times New Roman" w:hint="cs"/>
          <w:b/>
          <w:bCs/>
          <w:kern w:val="0"/>
          <w:sz w:val="27"/>
          <w:szCs w:val="27"/>
          <w:rtl/>
          <w14:ligatures w14:val="none"/>
        </w:rPr>
        <w:t xml:space="preserve">5.6 </w:t>
      </w:r>
      <w:r w:rsidRPr="002C3213">
        <w:rPr>
          <w:rFonts w:ascii="Times New Roman" w:eastAsia="Times New Roman" w:hAnsi="Times New Roman"/>
          <w:b/>
          <w:bCs/>
          <w:kern w:val="0"/>
          <w:sz w:val="27"/>
          <w:szCs w:val="27"/>
          <w:rtl/>
          <w14:ligatures w14:val="none"/>
        </w:rPr>
        <w:t>نموذج 4</w:t>
      </w:r>
      <w:r w:rsidRPr="002C3213">
        <w:rPr>
          <w:rFonts w:ascii="Times New Roman" w:eastAsia="Times New Roman" w:hAnsi="Times New Roman"/>
          <w:b/>
          <w:bCs/>
          <w:kern w:val="0"/>
          <w:sz w:val="27"/>
          <w:szCs w:val="27"/>
          <w14:ligatures w14:val="none"/>
        </w:rPr>
        <w:t xml:space="preserve">D </w:t>
      </w:r>
      <w:r w:rsidRPr="002C3213">
        <w:rPr>
          <w:rFonts w:ascii="Times New Roman" w:eastAsia="Times New Roman" w:hAnsi="Times New Roman"/>
          <w:b/>
          <w:bCs/>
          <w:kern w:val="0"/>
          <w:sz w:val="27"/>
          <w:szCs w:val="27"/>
          <w:rtl/>
          <w14:ligatures w14:val="none"/>
        </w:rPr>
        <w:t>لإدارة مشاريع الرعاية الصحية</w:t>
      </w:r>
      <w:bookmarkEnd w:id="103"/>
    </w:p>
    <w:p w14:paraId="512EF830" w14:textId="77777777" w:rsidR="002C3213" w:rsidRPr="002C3213" w:rsidRDefault="002C3213" w:rsidP="002C3213">
      <w:pPr>
        <w:ind w:firstLine="0"/>
        <w:rPr>
          <w:rFonts w:eastAsia="Calibri"/>
        </w:rPr>
      </w:pPr>
      <w:r w:rsidRPr="002C3213">
        <w:rPr>
          <w:rFonts w:eastAsia="Calibri"/>
          <w:rtl/>
        </w:rPr>
        <w:t>نموذج 4</w:t>
      </w:r>
      <w:r w:rsidRPr="002C3213">
        <w:rPr>
          <w:rFonts w:eastAsia="Calibri"/>
        </w:rPr>
        <w:t xml:space="preserve">D </w:t>
      </w:r>
      <w:r w:rsidRPr="002C3213">
        <w:rPr>
          <w:rFonts w:eastAsia="Calibri"/>
          <w:rtl/>
        </w:rPr>
        <w:t>هو أحد الأنماط المستخدمة في إدارة مشاريع الرعاية الصحية، حيث يتضمن مراحل مثل التعريف، التصميم، التنفيذ، والتطوير، بحيث يتم تحديد نطاق المشروع وأهدافه في المرحلة الأولى، ومن ثم الانتقال إلى مراحل أخرى من التخطيط والتنفيذ. يساعد هذا النموذج في توجيه مديري المشاريع لضمان إتمام المشاريع بنجاح</w:t>
      </w:r>
      <w:r w:rsidRPr="002C3213">
        <w:rPr>
          <w:rFonts w:eastAsia="Calibri"/>
        </w:rPr>
        <w:t>.</w:t>
      </w:r>
    </w:p>
    <w:p w14:paraId="11F42F45"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104" w:name="_Toc203715161"/>
      <w:r w:rsidRPr="002C3213">
        <w:rPr>
          <w:rFonts w:ascii="Times New Roman" w:eastAsia="Times New Roman" w:hAnsi="Times New Roman" w:hint="cs"/>
          <w:b/>
          <w:bCs/>
          <w:kern w:val="0"/>
          <w:sz w:val="27"/>
          <w:szCs w:val="27"/>
          <w:rtl/>
          <w14:ligatures w14:val="none"/>
        </w:rPr>
        <w:t xml:space="preserve">5.7 </w:t>
      </w:r>
      <w:r w:rsidRPr="002C3213">
        <w:rPr>
          <w:rFonts w:ascii="Times New Roman" w:eastAsia="Times New Roman" w:hAnsi="Times New Roman"/>
          <w:b/>
          <w:bCs/>
          <w:kern w:val="0"/>
          <w:sz w:val="27"/>
          <w:szCs w:val="27"/>
          <w:rtl/>
          <w14:ligatures w14:val="none"/>
        </w:rPr>
        <w:t>مهارات مديري المشاريع الصحية</w:t>
      </w:r>
      <w:bookmarkEnd w:id="104"/>
    </w:p>
    <w:p w14:paraId="5FC617C5" w14:textId="77777777" w:rsidR="002C3213" w:rsidRPr="002C3213" w:rsidRDefault="002C3213" w:rsidP="002C3213">
      <w:pPr>
        <w:ind w:firstLine="0"/>
        <w:rPr>
          <w:rFonts w:eastAsia="Calibri"/>
          <w:rtl/>
        </w:rPr>
      </w:pPr>
      <w:r w:rsidRPr="002C3213">
        <w:rPr>
          <w:rFonts w:eastAsia="Calibri"/>
          <w:rtl/>
        </w:rPr>
        <w:t>إدارة مشاريع الرعاية الصحية تتطلب مجموعة من المهارات المتخصصة مثل القدرة على التكيف، القيادة، حل المشكلات، والتواصل الفعّال. يتعين على مديري المشاريع في هذا القطاع أن يكونوا قادرين على التعامل مع التغييرات المستمرة في بيئة العمل والتأكد من أن جميع الأطراف المعنية تعمل بشكل متكامل لتحقيق أهداف المشروع</w:t>
      </w:r>
      <w:r w:rsidRPr="002C3213">
        <w:rPr>
          <w:rFonts w:eastAsia="Calibri"/>
        </w:rPr>
        <w:t>.</w:t>
      </w:r>
      <w:r w:rsidRPr="002C3213">
        <w:rPr>
          <w:rFonts w:eastAsia="Calibri"/>
          <w:rtl/>
        </w:rPr>
        <w:t xml:space="preserve"> (</w:t>
      </w:r>
      <w:r w:rsidRPr="002C3213">
        <w:rPr>
          <w:rFonts w:eastAsia="Calibri"/>
        </w:rPr>
        <w:t>Dube</w:t>
      </w:r>
      <w:r w:rsidRPr="002C3213">
        <w:rPr>
          <w:rFonts w:eastAsia="Calibri"/>
          <w:rtl/>
        </w:rPr>
        <w:t xml:space="preserve">، </w:t>
      </w:r>
      <w:r w:rsidRPr="002C3213">
        <w:rPr>
          <w:rFonts w:eastAsia="Calibri" w:hint="cs"/>
          <w:rtl/>
        </w:rPr>
        <w:t>2020،</w:t>
      </w:r>
      <w:r w:rsidRPr="002C3213">
        <w:rPr>
          <w:rFonts w:eastAsia="Calibri"/>
          <w:rtl/>
        </w:rPr>
        <w:t xml:space="preserve"> ص 30)</w:t>
      </w:r>
    </w:p>
    <w:p w14:paraId="4D8AD920"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105" w:name="_Toc203715162"/>
      <w:r w:rsidRPr="002C3213">
        <w:rPr>
          <w:rFonts w:ascii="Times New Roman" w:eastAsia="Times New Roman" w:hAnsi="Times New Roman" w:hint="cs"/>
          <w:b/>
          <w:bCs/>
          <w:kern w:val="0"/>
          <w:sz w:val="27"/>
          <w:szCs w:val="27"/>
          <w:rtl/>
          <w14:ligatures w14:val="none"/>
        </w:rPr>
        <w:t xml:space="preserve">5.8 </w:t>
      </w:r>
      <w:r w:rsidRPr="002C3213">
        <w:rPr>
          <w:rFonts w:ascii="Times New Roman" w:eastAsia="Times New Roman" w:hAnsi="Times New Roman"/>
          <w:b/>
          <w:bCs/>
          <w:kern w:val="0"/>
          <w:sz w:val="27"/>
          <w:szCs w:val="27"/>
          <w:rtl/>
          <w14:ligatures w14:val="none"/>
        </w:rPr>
        <w:t>منهجيات إدارة المشاريع في الرعاية الصحية</w:t>
      </w:r>
      <w:bookmarkEnd w:id="105"/>
    </w:p>
    <w:p w14:paraId="62B8846D" w14:textId="77777777" w:rsidR="002C3213" w:rsidRPr="002C3213" w:rsidRDefault="002C3213" w:rsidP="002C3213">
      <w:pPr>
        <w:ind w:firstLine="0"/>
        <w:rPr>
          <w:rFonts w:eastAsia="Calibri"/>
        </w:rPr>
      </w:pPr>
      <w:r w:rsidRPr="002C3213">
        <w:rPr>
          <w:rFonts w:eastAsia="Calibri"/>
          <w:rtl/>
        </w:rPr>
        <w:t>هناك العديد من المنهجيات المستخدمة في إدارة مشاريع الرعاية الصحية مثل منهجية الشلال ومنهجية</w:t>
      </w:r>
      <w:r w:rsidRPr="002C3213">
        <w:rPr>
          <w:rFonts w:eastAsia="Calibri"/>
        </w:rPr>
        <w:t xml:space="preserve"> Agile</w:t>
      </w:r>
      <w:r w:rsidRPr="002C3213">
        <w:rPr>
          <w:rFonts w:eastAsia="Calibri"/>
          <w:rtl/>
        </w:rPr>
        <w:t>، التي تتيح التكيف مع التغيرات السريعة في هذا القطاع. كل من هذه المنهجيات تساهم في تعزيز إدارة المشروع وتحقيق أهدافه بكفاءة</w:t>
      </w:r>
      <w:r w:rsidRPr="002C3213">
        <w:rPr>
          <w:rFonts w:eastAsia="Calibri"/>
        </w:rPr>
        <w:t>.</w:t>
      </w:r>
      <w:r w:rsidRPr="002C3213">
        <w:rPr>
          <w:rFonts w:eastAsia="Calibri"/>
          <w:rtl/>
        </w:rPr>
        <w:t xml:space="preserve"> (</w:t>
      </w:r>
      <w:r w:rsidRPr="002C3213">
        <w:rPr>
          <w:rFonts w:eastAsia="Calibri" w:hint="cs"/>
          <w:rtl/>
        </w:rPr>
        <w:t>بولات،</w:t>
      </w:r>
      <w:r w:rsidRPr="002C3213">
        <w:rPr>
          <w:rFonts w:eastAsia="Calibri"/>
          <w:rtl/>
        </w:rPr>
        <w:t xml:space="preserve"> </w:t>
      </w:r>
      <w:r w:rsidRPr="002C3213">
        <w:rPr>
          <w:rFonts w:eastAsia="Calibri" w:hint="cs"/>
          <w:rtl/>
        </w:rPr>
        <w:t>2024،</w:t>
      </w:r>
      <w:r w:rsidRPr="002C3213">
        <w:rPr>
          <w:rFonts w:eastAsia="Calibri"/>
          <w:rtl/>
        </w:rPr>
        <w:t xml:space="preserve"> ص 7):</w:t>
      </w:r>
    </w:p>
    <w:p w14:paraId="5BBD47B3"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106" w:name="_Toc203715163"/>
      <w:r w:rsidRPr="002C3213">
        <w:rPr>
          <w:rFonts w:ascii="Times New Roman" w:eastAsia="Times New Roman" w:hAnsi="Times New Roman" w:hint="cs"/>
          <w:b/>
          <w:bCs/>
          <w:kern w:val="0"/>
          <w:sz w:val="27"/>
          <w:szCs w:val="27"/>
          <w:rtl/>
          <w14:ligatures w14:val="none"/>
        </w:rPr>
        <w:t xml:space="preserve">5.9 </w:t>
      </w:r>
      <w:r w:rsidRPr="002C3213">
        <w:rPr>
          <w:rFonts w:ascii="Times New Roman" w:eastAsia="Times New Roman" w:hAnsi="Times New Roman"/>
          <w:b/>
          <w:bCs/>
          <w:kern w:val="0"/>
          <w:sz w:val="27"/>
          <w:szCs w:val="27"/>
          <w:rtl/>
          <w14:ligatures w14:val="none"/>
        </w:rPr>
        <w:t>فوائد إدارة المشاريع في الرعاية الصحية</w:t>
      </w:r>
      <w:bookmarkEnd w:id="106"/>
    </w:p>
    <w:p w14:paraId="077492C5" w14:textId="77777777" w:rsidR="002C3213" w:rsidRPr="002C3213" w:rsidRDefault="002C3213" w:rsidP="002C3213">
      <w:pPr>
        <w:ind w:firstLine="0"/>
        <w:rPr>
          <w:rFonts w:eastAsia="Calibri"/>
        </w:rPr>
      </w:pPr>
      <w:r w:rsidRPr="002C3213">
        <w:rPr>
          <w:rFonts w:eastAsia="Calibri"/>
          <w:rtl/>
        </w:rPr>
        <w:t>تساهم تقنيات إدارة المشاريع في تحسين العمليات التجارية، التحكم في التكاليف، إدارة المخاطر، وضمان جودة الخدمة. كما أن تطبيق هذه التقنيات يسهم في تحسين التعاون بين مختلف الأطراف المعنية، ويعزز من توفير رعاية صحية أفضل للمرضى</w:t>
      </w:r>
      <w:r w:rsidRPr="002C3213">
        <w:rPr>
          <w:rFonts w:eastAsia="Calibri"/>
        </w:rPr>
        <w:t>.</w:t>
      </w:r>
    </w:p>
    <w:p w14:paraId="1E2F42E5" w14:textId="77777777" w:rsidR="002C3213" w:rsidRPr="002C3213" w:rsidRDefault="002C3213" w:rsidP="002C3213">
      <w:pPr>
        <w:spacing w:before="100" w:beforeAutospacing="1"/>
        <w:ind w:left="-284"/>
        <w:jc w:val="left"/>
        <w:outlineLvl w:val="2"/>
        <w:rPr>
          <w:rFonts w:ascii="Times New Roman" w:eastAsia="Times New Roman" w:hAnsi="Times New Roman"/>
          <w:b/>
          <w:bCs/>
          <w:kern w:val="0"/>
          <w:sz w:val="27"/>
          <w:szCs w:val="27"/>
          <w14:ligatures w14:val="none"/>
        </w:rPr>
      </w:pPr>
      <w:bookmarkStart w:id="107" w:name="_Toc203715164"/>
      <w:r w:rsidRPr="002C3213">
        <w:rPr>
          <w:rFonts w:ascii="Times New Roman" w:eastAsia="Times New Roman" w:hAnsi="Times New Roman" w:hint="cs"/>
          <w:b/>
          <w:bCs/>
          <w:kern w:val="0"/>
          <w:sz w:val="27"/>
          <w:szCs w:val="27"/>
          <w:rtl/>
          <w14:ligatures w14:val="none"/>
        </w:rPr>
        <w:lastRenderedPageBreak/>
        <w:t xml:space="preserve">5.10 </w:t>
      </w:r>
      <w:r w:rsidRPr="002C3213">
        <w:rPr>
          <w:rFonts w:ascii="Times New Roman" w:eastAsia="Times New Roman" w:hAnsi="Times New Roman"/>
          <w:b/>
          <w:bCs/>
          <w:kern w:val="0"/>
          <w:sz w:val="27"/>
          <w:szCs w:val="27"/>
          <w:rtl/>
          <w14:ligatures w14:val="none"/>
        </w:rPr>
        <w:t>أنشطة إدارة المشاريع في صناعة الرعاية الصحية</w:t>
      </w:r>
      <w:bookmarkEnd w:id="107"/>
    </w:p>
    <w:p w14:paraId="16260EEE" w14:textId="77777777" w:rsidR="002C3213" w:rsidRPr="002C3213" w:rsidRDefault="002C3213" w:rsidP="002C3213">
      <w:pPr>
        <w:ind w:firstLine="0"/>
        <w:rPr>
          <w:rFonts w:eastAsia="Calibri"/>
          <w:rtl/>
        </w:rPr>
      </w:pPr>
      <w:r w:rsidRPr="002C3213">
        <w:rPr>
          <w:rFonts w:eastAsia="Calibri"/>
          <w:rtl/>
        </w:rPr>
        <w:t>تتعدد أنشطة إدارة المشاريع في قطاع الرعاية الصحية، وتشمل جهات متنوعة، مثل المستشفيات والعيادات ومقدمي الرعاية الصحية. وتتطلب إدارة مشاريع الرعاية الصحية الناجحة استخدام تقنيات محددة، مثل أدوات برمجية، لتتبع التكاليف، وتخصيص الموارد، وإدارة المهام، وضمان التواصل الفعال بين مختلف الفرق المعنية.</w:t>
      </w:r>
      <w:sdt>
        <w:sdtPr>
          <w:rPr>
            <w:rFonts w:eastAsia="Calibri"/>
            <w:rtl/>
          </w:rPr>
          <w:id w:val="-403293803"/>
          <w:citation/>
        </w:sdtPr>
        <w:sdtContent>
          <w:r w:rsidRPr="002C3213">
            <w:rPr>
              <w:rFonts w:eastAsia="Calibri"/>
              <w:rtl/>
            </w:rPr>
            <w:fldChar w:fldCharType="begin"/>
          </w:r>
          <w:r w:rsidRPr="002C3213">
            <w:rPr>
              <w:rFonts w:eastAsia="Calibri"/>
              <w:rtl/>
            </w:rPr>
            <w:instrText xml:space="preserve"> </w:instrText>
          </w:r>
          <w:r w:rsidRPr="002C3213">
            <w:rPr>
              <w:rFonts w:eastAsia="Calibri" w:hint="cs"/>
            </w:rPr>
            <w:instrText>CITATION</w:instrText>
          </w:r>
          <w:r w:rsidRPr="002C3213">
            <w:rPr>
              <w:rFonts w:eastAsia="Calibri" w:hint="cs"/>
              <w:rtl/>
            </w:rPr>
            <w:instrText xml:space="preserve"> </w:instrText>
          </w:r>
          <w:r w:rsidRPr="002C3213">
            <w:rPr>
              <w:rFonts w:eastAsia="Calibri" w:hint="cs"/>
            </w:rPr>
            <w:instrText>Sch13 \l 1025</w:instrText>
          </w:r>
          <w:r w:rsidRPr="002C3213">
            <w:rPr>
              <w:rFonts w:eastAsia="Calibri"/>
              <w:rtl/>
            </w:rPr>
            <w:instrText xml:space="preserve"> </w:instrText>
          </w:r>
          <w:r w:rsidRPr="002C3213">
            <w:rPr>
              <w:rFonts w:eastAsia="Calibri"/>
              <w:rtl/>
            </w:rPr>
            <w:fldChar w:fldCharType="separate"/>
          </w:r>
          <w:r w:rsidRPr="002C3213">
            <w:rPr>
              <w:rFonts w:eastAsia="Calibri"/>
              <w:noProof/>
              <w:rtl/>
            </w:rPr>
            <w:t xml:space="preserve"> </w:t>
          </w:r>
          <w:r w:rsidRPr="002C3213">
            <w:rPr>
              <w:rFonts w:eastAsia="Calibri"/>
              <w:noProof/>
            </w:rPr>
            <w:t>(Schwalbe &amp; Furlong, 2013)</w:t>
          </w:r>
          <w:r w:rsidRPr="002C3213">
            <w:rPr>
              <w:rFonts w:eastAsia="Calibri"/>
              <w:rtl/>
            </w:rPr>
            <w:fldChar w:fldCharType="end"/>
          </w:r>
        </w:sdtContent>
      </w:sdt>
    </w:p>
    <w:p w14:paraId="4D177BBB" w14:textId="77777777" w:rsidR="001604DA" w:rsidRDefault="001604DA"/>
    <w:sectPr w:rsidR="001604DA" w:rsidSect="001B43B4">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751E8" w14:textId="77777777" w:rsidR="00C3651E" w:rsidRDefault="00C3651E" w:rsidP="001B43B4">
      <w:pPr>
        <w:spacing w:after="0"/>
      </w:pPr>
      <w:r>
        <w:separator/>
      </w:r>
    </w:p>
  </w:endnote>
  <w:endnote w:type="continuationSeparator" w:id="0">
    <w:p w14:paraId="0A6775E1" w14:textId="77777777" w:rsidR="00C3651E" w:rsidRDefault="00C3651E" w:rsidP="001B43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embedRegular r:id="rId1" w:fontKey="{B70373CC-7FC6-4F4E-AF40-ACFDADFE7E74}"/>
    <w:embedBold r:id="rId2" w:fontKey="{91D95381-F118-4E14-A27C-DA76BB326C63}"/>
    <w:embedItalic r:id="rId3" w:fontKey="{24FDC041-BEE4-4F5D-839C-65F5AFC8D48B}"/>
  </w:font>
  <w:font w:name="Calibri">
    <w:panose1 w:val="020F0502020204030204"/>
    <w:charset w:val="00"/>
    <w:family w:val="swiss"/>
    <w:pitch w:val="variable"/>
    <w:sig w:usb0="E00002FF" w:usb1="4000ACFF" w:usb2="00000001" w:usb3="00000000" w:csb0="0000019F" w:csb1="00000000"/>
    <w:embedRegular r:id="rId4" w:fontKey="{CB835798-2A58-47F2-822A-8C2ED3E5F6A8}"/>
    <w:embedBold r:id="rId5" w:fontKey="{24EBC5E8-76C7-4F90-B901-0191D457B301}"/>
    <w:embedItalic r:id="rId6" w:fontKey="{187FBD9B-ECA7-41CC-BD41-9624DCBC6A1B}"/>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embedRegular r:id="rId7" w:fontKey="{ED590395-5B5E-44C1-9770-6FAA7A917768}"/>
  </w:font>
  <w:font w:name="SimplifiedArabic-Bold">
    <w:altName w:val="Cambria"/>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8" w:fontKey="{B0E8A150-48A4-438F-84CE-D5DD2D33FC1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9452584"/>
      <w:docPartObj>
        <w:docPartGallery w:val="Page Numbers (Bottom of Page)"/>
        <w:docPartUnique/>
      </w:docPartObj>
    </w:sdtPr>
    <w:sdtContent>
      <w:p w14:paraId="0A9D99AE" w14:textId="77777777" w:rsidR="001B43B4" w:rsidRDefault="001B43B4">
        <w:pPr>
          <w:pStyle w:val="ae"/>
          <w:jc w:val="center"/>
        </w:pPr>
        <w:r>
          <w:fldChar w:fldCharType="begin"/>
        </w:r>
        <w:r>
          <w:instrText>PAGE   \* MERGEFORMAT</w:instrText>
        </w:r>
        <w:r>
          <w:fldChar w:fldCharType="separate"/>
        </w:r>
        <w:r>
          <w:rPr>
            <w:rtl/>
            <w:lang w:val="ar-SA"/>
          </w:rPr>
          <w:t>2</w:t>
        </w:r>
        <w:r>
          <w:fldChar w:fldCharType="end"/>
        </w:r>
      </w:p>
    </w:sdtContent>
  </w:sdt>
  <w:p w14:paraId="5B1D7071" w14:textId="77777777" w:rsidR="001B43B4" w:rsidRDefault="001B43B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D0A60" w14:textId="77777777" w:rsidR="00C3651E" w:rsidRDefault="00C3651E" w:rsidP="001B43B4">
      <w:pPr>
        <w:spacing w:after="0"/>
      </w:pPr>
      <w:r>
        <w:separator/>
      </w:r>
    </w:p>
  </w:footnote>
  <w:footnote w:type="continuationSeparator" w:id="0">
    <w:p w14:paraId="127BAA4B" w14:textId="77777777" w:rsidR="00C3651E" w:rsidRDefault="00C3651E" w:rsidP="001B43B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45pt;height:11.45pt" o:bullet="t">
        <v:imagedata r:id="rId1" o:title="mso8192"/>
      </v:shape>
    </w:pict>
  </w:numPicBullet>
  <w:abstractNum w:abstractNumId="0" w15:restartNumberingAfterBreak="0">
    <w:nsid w:val="026C08AA"/>
    <w:multiLevelType w:val="multilevel"/>
    <w:tmpl w:val="366A0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25728"/>
    <w:multiLevelType w:val="multilevel"/>
    <w:tmpl w:val="D9763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00647"/>
    <w:multiLevelType w:val="hybridMultilevel"/>
    <w:tmpl w:val="DEDA1058"/>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D50A5"/>
    <w:multiLevelType w:val="hybridMultilevel"/>
    <w:tmpl w:val="1450927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069"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60F77"/>
    <w:multiLevelType w:val="multilevel"/>
    <w:tmpl w:val="EA3C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0B0851"/>
    <w:multiLevelType w:val="hybridMultilevel"/>
    <w:tmpl w:val="E7CC064A"/>
    <w:lvl w:ilvl="0" w:tplc="FFFFFFFF">
      <w:start w:val="1"/>
      <w:numFmt w:val="bullet"/>
      <w:lvlText w:val="-"/>
      <w:lvlJc w:val="left"/>
      <w:pPr>
        <w:ind w:left="720" w:hanging="360"/>
      </w:pPr>
      <w:rPr>
        <w:rFonts w:ascii="Simplified Arabic" w:eastAsia="Calibri" w:hAnsi="Simplified Arabic" w:cs="Simplified Arabic" w:hint="default"/>
        <w:b/>
      </w:rPr>
    </w:lvl>
    <w:lvl w:ilvl="1" w:tplc="86CE0F16">
      <w:start w:val="4"/>
      <w:numFmt w:val="bullet"/>
      <w:lvlText w:val="-"/>
      <w:lvlJc w:val="left"/>
      <w:pPr>
        <w:ind w:left="927"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D92B11"/>
    <w:multiLevelType w:val="hybridMultilevel"/>
    <w:tmpl w:val="C72C56D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B9572F"/>
    <w:multiLevelType w:val="multilevel"/>
    <w:tmpl w:val="D2DC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2818C9"/>
    <w:multiLevelType w:val="multilevel"/>
    <w:tmpl w:val="050E6D5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bullet"/>
      <w:lvlText w:val=""/>
      <w:lvlJc w:val="left"/>
      <w:pPr>
        <w:tabs>
          <w:tab w:val="num" w:pos="1636"/>
        </w:tabs>
        <w:ind w:left="1636" w:hanging="360"/>
      </w:pPr>
      <w:rPr>
        <w:rFonts w:ascii="Symbol" w:hAnsi="Symbol" w:hint="default"/>
        <w:sz w:val="20"/>
      </w:rPr>
    </w:lvl>
    <w:lvl w:ilvl="3">
      <w:start w:val="1"/>
      <w:numFmt w:val="decimal"/>
      <w:lvlText w:val="%4."/>
      <w:lvlJc w:val="left"/>
      <w:pPr>
        <w:tabs>
          <w:tab w:val="num" w:pos="501"/>
        </w:tabs>
        <w:ind w:left="501"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076929"/>
    <w:multiLevelType w:val="hybridMultilevel"/>
    <w:tmpl w:val="99D632FA"/>
    <w:lvl w:ilvl="0" w:tplc="04090007">
      <w:start w:val="1"/>
      <w:numFmt w:val="bullet"/>
      <w:lvlText w:val=""/>
      <w:lvlPicBulletId w:val="0"/>
      <w:lvlJc w:val="left"/>
      <w:pPr>
        <w:ind w:left="805" w:hanging="360"/>
      </w:pPr>
      <w:rPr>
        <w:rFonts w:ascii="Symbol" w:hAnsi="Symbol" w:hint="default"/>
        <w:b/>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10" w15:restartNumberingAfterBreak="0">
    <w:nsid w:val="539B1572"/>
    <w:multiLevelType w:val="multilevel"/>
    <w:tmpl w:val="CB982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7D42F4"/>
    <w:multiLevelType w:val="hybridMultilevel"/>
    <w:tmpl w:val="86002A2E"/>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2F6426"/>
    <w:multiLevelType w:val="hybridMultilevel"/>
    <w:tmpl w:val="84C631E8"/>
    <w:lvl w:ilvl="0" w:tplc="0409000F">
      <w:start w:val="1"/>
      <w:numFmt w:val="decimal"/>
      <w:lvlText w:val="%1."/>
      <w:lvlJc w:val="left"/>
      <w:pPr>
        <w:ind w:left="746" w:hanging="360"/>
      </w:p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3" w15:restartNumberingAfterBreak="0">
    <w:nsid w:val="5EFF3138"/>
    <w:multiLevelType w:val="hybridMultilevel"/>
    <w:tmpl w:val="FFCE280C"/>
    <w:lvl w:ilvl="0" w:tplc="EA067B86">
      <w:start w:val="1"/>
      <w:numFmt w:val="bullet"/>
      <w:lvlText w:val="-"/>
      <w:lvlJc w:val="left"/>
      <w:pPr>
        <w:ind w:left="720" w:hanging="360"/>
      </w:pPr>
      <w:rPr>
        <w:rFonts w:ascii="Simplified Arabic" w:eastAsia="Calibri" w:hAnsi="Simplified Arabic" w:cs="Simplified Arabic" w:hint="default"/>
        <w:b/>
      </w:rPr>
    </w:lvl>
    <w:lvl w:ilvl="1" w:tplc="04090003">
      <w:start w:val="1"/>
      <w:numFmt w:val="bullet"/>
      <w:lvlText w:val="o"/>
      <w:lvlJc w:val="left"/>
      <w:pPr>
        <w:ind w:left="643"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4448A6"/>
    <w:multiLevelType w:val="multilevel"/>
    <w:tmpl w:val="B552A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F93172"/>
    <w:multiLevelType w:val="hybridMultilevel"/>
    <w:tmpl w:val="91E450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68F55E3D"/>
    <w:multiLevelType w:val="hybridMultilevel"/>
    <w:tmpl w:val="6344B0FE"/>
    <w:lvl w:ilvl="0" w:tplc="04090001">
      <w:start w:val="1"/>
      <w:numFmt w:val="bullet"/>
      <w:lvlText w:val=""/>
      <w:lvlJc w:val="left"/>
      <w:pPr>
        <w:ind w:left="720" w:hanging="360"/>
      </w:pPr>
      <w:rPr>
        <w:rFonts w:ascii="Symbol" w:hAnsi="Symbol" w:hint="default"/>
      </w:rPr>
    </w:lvl>
    <w:lvl w:ilvl="1" w:tplc="AAD05AEE">
      <w:numFmt w:val="bullet"/>
      <w:lvlText w:val="•"/>
      <w:lvlJc w:val="left"/>
      <w:pPr>
        <w:ind w:left="1440" w:hanging="360"/>
      </w:pPr>
      <w:rPr>
        <w:rFonts w:ascii="Simplified Arabic" w:eastAsiaTheme="minorHAnsi" w:hAnsi="Simplified Arabic" w:cs="Simplified Arabic"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A5F1C15"/>
    <w:multiLevelType w:val="hybridMultilevel"/>
    <w:tmpl w:val="F9908F20"/>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EA4E7A"/>
    <w:multiLevelType w:val="hybridMultilevel"/>
    <w:tmpl w:val="C66E17F8"/>
    <w:lvl w:ilvl="0" w:tplc="EA067B86">
      <w:start w:val="1"/>
      <w:numFmt w:val="bullet"/>
      <w:lvlText w:val="-"/>
      <w:lvlJc w:val="left"/>
      <w:pPr>
        <w:ind w:left="502" w:hanging="360"/>
      </w:pPr>
      <w:rPr>
        <w:rFonts w:ascii="Simplified Arabic" w:eastAsia="Calibri" w:hAnsi="Simplified Arabic" w:cs="Simplified Arabic" w:hint="default"/>
        <w:b/>
      </w:rPr>
    </w:lvl>
    <w:lvl w:ilvl="1" w:tplc="04090003" w:tentative="1">
      <w:start w:val="1"/>
      <w:numFmt w:val="bullet"/>
      <w:lvlText w:val="o"/>
      <w:lvlJc w:val="left"/>
      <w:pPr>
        <w:ind w:left="1299" w:hanging="360"/>
      </w:pPr>
      <w:rPr>
        <w:rFonts w:ascii="Courier New" w:hAnsi="Courier New" w:cs="Courier New" w:hint="default"/>
      </w:rPr>
    </w:lvl>
    <w:lvl w:ilvl="2" w:tplc="04090005" w:tentative="1">
      <w:start w:val="1"/>
      <w:numFmt w:val="bullet"/>
      <w:lvlText w:val=""/>
      <w:lvlJc w:val="left"/>
      <w:pPr>
        <w:ind w:left="2019" w:hanging="360"/>
      </w:pPr>
      <w:rPr>
        <w:rFonts w:ascii="Wingdings" w:hAnsi="Wingdings" w:hint="default"/>
      </w:rPr>
    </w:lvl>
    <w:lvl w:ilvl="3" w:tplc="04090001" w:tentative="1">
      <w:start w:val="1"/>
      <w:numFmt w:val="bullet"/>
      <w:lvlText w:val=""/>
      <w:lvlJc w:val="left"/>
      <w:pPr>
        <w:ind w:left="2739" w:hanging="360"/>
      </w:pPr>
      <w:rPr>
        <w:rFonts w:ascii="Symbol" w:hAnsi="Symbol" w:hint="default"/>
      </w:rPr>
    </w:lvl>
    <w:lvl w:ilvl="4" w:tplc="04090003" w:tentative="1">
      <w:start w:val="1"/>
      <w:numFmt w:val="bullet"/>
      <w:lvlText w:val="o"/>
      <w:lvlJc w:val="left"/>
      <w:pPr>
        <w:ind w:left="3459" w:hanging="360"/>
      </w:pPr>
      <w:rPr>
        <w:rFonts w:ascii="Courier New" w:hAnsi="Courier New" w:cs="Courier New" w:hint="default"/>
      </w:rPr>
    </w:lvl>
    <w:lvl w:ilvl="5" w:tplc="04090005" w:tentative="1">
      <w:start w:val="1"/>
      <w:numFmt w:val="bullet"/>
      <w:lvlText w:val=""/>
      <w:lvlJc w:val="left"/>
      <w:pPr>
        <w:ind w:left="4179" w:hanging="360"/>
      </w:pPr>
      <w:rPr>
        <w:rFonts w:ascii="Wingdings" w:hAnsi="Wingdings" w:hint="default"/>
      </w:rPr>
    </w:lvl>
    <w:lvl w:ilvl="6" w:tplc="04090001" w:tentative="1">
      <w:start w:val="1"/>
      <w:numFmt w:val="bullet"/>
      <w:lvlText w:val=""/>
      <w:lvlJc w:val="left"/>
      <w:pPr>
        <w:ind w:left="4899" w:hanging="360"/>
      </w:pPr>
      <w:rPr>
        <w:rFonts w:ascii="Symbol" w:hAnsi="Symbol" w:hint="default"/>
      </w:rPr>
    </w:lvl>
    <w:lvl w:ilvl="7" w:tplc="04090003" w:tentative="1">
      <w:start w:val="1"/>
      <w:numFmt w:val="bullet"/>
      <w:lvlText w:val="o"/>
      <w:lvlJc w:val="left"/>
      <w:pPr>
        <w:ind w:left="5619" w:hanging="360"/>
      </w:pPr>
      <w:rPr>
        <w:rFonts w:ascii="Courier New" w:hAnsi="Courier New" w:cs="Courier New" w:hint="default"/>
      </w:rPr>
    </w:lvl>
    <w:lvl w:ilvl="8" w:tplc="04090005" w:tentative="1">
      <w:start w:val="1"/>
      <w:numFmt w:val="bullet"/>
      <w:lvlText w:val=""/>
      <w:lvlJc w:val="left"/>
      <w:pPr>
        <w:ind w:left="6339" w:hanging="360"/>
      </w:pPr>
      <w:rPr>
        <w:rFonts w:ascii="Wingdings" w:hAnsi="Wingdings" w:hint="default"/>
      </w:rPr>
    </w:lvl>
  </w:abstractNum>
  <w:abstractNum w:abstractNumId="19" w15:restartNumberingAfterBreak="0">
    <w:nsid w:val="6F8168AC"/>
    <w:multiLevelType w:val="hybridMultilevel"/>
    <w:tmpl w:val="D1B0EFEC"/>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6B2A21"/>
    <w:multiLevelType w:val="hybridMultilevel"/>
    <w:tmpl w:val="31642320"/>
    <w:lvl w:ilvl="0" w:tplc="FFFFFFFF">
      <w:numFmt w:val="bullet"/>
      <w:lvlText w:val="-"/>
      <w:lvlJc w:val="left"/>
      <w:pPr>
        <w:ind w:left="720"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D23B42"/>
    <w:multiLevelType w:val="hybridMultilevel"/>
    <w:tmpl w:val="C040EF4A"/>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6236717">
    <w:abstractNumId w:val="15"/>
  </w:num>
  <w:num w:numId="2" w16cid:durableId="1907951828">
    <w:abstractNumId w:val="18"/>
  </w:num>
  <w:num w:numId="3" w16cid:durableId="629752685">
    <w:abstractNumId w:val="11"/>
  </w:num>
  <w:num w:numId="4" w16cid:durableId="1981762425">
    <w:abstractNumId w:val="20"/>
  </w:num>
  <w:num w:numId="5" w16cid:durableId="1486973476">
    <w:abstractNumId w:val="6"/>
  </w:num>
  <w:num w:numId="6" w16cid:durableId="454104460">
    <w:abstractNumId w:val="16"/>
  </w:num>
  <w:num w:numId="7" w16cid:durableId="1847088556">
    <w:abstractNumId w:val="17"/>
  </w:num>
  <w:num w:numId="8" w16cid:durableId="713770718">
    <w:abstractNumId w:val="19"/>
  </w:num>
  <w:num w:numId="9" w16cid:durableId="1703360248">
    <w:abstractNumId w:val="2"/>
  </w:num>
  <w:num w:numId="10" w16cid:durableId="1427338424">
    <w:abstractNumId w:val="14"/>
  </w:num>
  <w:num w:numId="11" w16cid:durableId="857692431">
    <w:abstractNumId w:val="9"/>
  </w:num>
  <w:num w:numId="12" w16cid:durableId="1969234573">
    <w:abstractNumId w:val="8"/>
    <w:lvlOverride w:ilvl="1">
      <w:lvl w:ilvl="1">
        <w:numFmt w:val="bullet"/>
        <w:lvlText w:val=""/>
        <w:lvlJc w:val="left"/>
        <w:pPr>
          <w:tabs>
            <w:tab w:val="num" w:pos="1440"/>
          </w:tabs>
          <w:ind w:left="1440" w:hanging="360"/>
        </w:pPr>
        <w:rPr>
          <w:rFonts w:ascii="Symbol" w:hAnsi="Symbol" w:hint="default"/>
          <w:sz w:val="20"/>
        </w:rPr>
      </w:lvl>
    </w:lvlOverride>
  </w:num>
  <w:num w:numId="13" w16cid:durableId="823278187">
    <w:abstractNumId w:val="8"/>
    <w:lvlOverride w:ilvl="1">
      <w:lvl w:ilvl="1">
        <w:numFmt w:val="bullet"/>
        <w:lvlText w:val=""/>
        <w:lvlJc w:val="left"/>
        <w:pPr>
          <w:tabs>
            <w:tab w:val="num" w:pos="1440"/>
          </w:tabs>
          <w:ind w:left="1440" w:hanging="360"/>
        </w:pPr>
        <w:rPr>
          <w:rFonts w:ascii="Symbol" w:hAnsi="Symbol" w:hint="default"/>
          <w:sz w:val="20"/>
        </w:rPr>
      </w:lvl>
    </w:lvlOverride>
  </w:num>
  <w:num w:numId="14" w16cid:durableId="562452222">
    <w:abstractNumId w:val="8"/>
    <w:lvlOverride w:ilvl="1">
      <w:lvl w:ilvl="1">
        <w:numFmt w:val="bullet"/>
        <w:lvlText w:val=""/>
        <w:lvlJc w:val="left"/>
        <w:pPr>
          <w:tabs>
            <w:tab w:val="num" w:pos="1440"/>
          </w:tabs>
          <w:ind w:left="1440" w:hanging="360"/>
        </w:pPr>
        <w:rPr>
          <w:rFonts w:ascii="Symbol" w:hAnsi="Symbol" w:hint="default"/>
          <w:sz w:val="20"/>
        </w:rPr>
      </w:lvl>
    </w:lvlOverride>
  </w:num>
  <w:num w:numId="15" w16cid:durableId="908081352">
    <w:abstractNumId w:val="8"/>
    <w:lvlOverride w:ilvl="1">
      <w:lvl w:ilvl="1">
        <w:numFmt w:val="bullet"/>
        <w:lvlText w:val=""/>
        <w:lvlJc w:val="left"/>
        <w:pPr>
          <w:tabs>
            <w:tab w:val="num" w:pos="1440"/>
          </w:tabs>
          <w:ind w:left="1440" w:hanging="360"/>
        </w:pPr>
        <w:rPr>
          <w:rFonts w:ascii="Symbol" w:hAnsi="Symbol" w:hint="default"/>
          <w:sz w:val="20"/>
        </w:rPr>
      </w:lvl>
    </w:lvlOverride>
  </w:num>
  <w:num w:numId="16" w16cid:durableId="795831004">
    <w:abstractNumId w:val="8"/>
    <w:lvlOverride w:ilvl="1">
      <w:lvl w:ilvl="1">
        <w:numFmt w:val="bullet"/>
        <w:lvlText w:val=""/>
        <w:lvlJc w:val="left"/>
        <w:pPr>
          <w:tabs>
            <w:tab w:val="num" w:pos="1440"/>
          </w:tabs>
          <w:ind w:left="1440" w:hanging="360"/>
        </w:pPr>
        <w:rPr>
          <w:rFonts w:ascii="Symbol" w:hAnsi="Symbol" w:hint="default"/>
          <w:sz w:val="20"/>
        </w:rPr>
      </w:lvl>
    </w:lvlOverride>
  </w:num>
  <w:num w:numId="17" w16cid:durableId="116337769">
    <w:abstractNumId w:val="12"/>
  </w:num>
  <w:num w:numId="18" w16cid:durableId="796874175">
    <w:abstractNumId w:val="0"/>
  </w:num>
  <w:num w:numId="19" w16cid:durableId="222906714">
    <w:abstractNumId w:val="10"/>
  </w:num>
  <w:num w:numId="20" w16cid:durableId="1176069283">
    <w:abstractNumId w:val="21"/>
  </w:num>
  <w:num w:numId="21" w16cid:durableId="1627081940">
    <w:abstractNumId w:val="4"/>
  </w:num>
  <w:num w:numId="22" w16cid:durableId="2075813863">
    <w:abstractNumId w:val="1"/>
  </w:num>
  <w:num w:numId="23" w16cid:durableId="688482974">
    <w:abstractNumId w:val="7"/>
  </w:num>
  <w:num w:numId="24" w16cid:durableId="190267765">
    <w:abstractNumId w:val="13"/>
  </w:num>
  <w:num w:numId="25" w16cid:durableId="740296259">
    <w:abstractNumId w:val="5"/>
  </w:num>
  <w:num w:numId="26" w16cid:durableId="565142334">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embedTrueTypeFonts/>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213"/>
    <w:rsid w:val="000A359C"/>
    <w:rsid w:val="00152645"/>
    <w:rsid w:val="001604DA"/>
    <w:rsid w:val="001B43B4"/>
    <w:rsid w:val="0027789B"/>
    <w:rsid w:val="002C05C2"/>
    <w:rsid w:val="002C3213"/>
    <w:rsid w:val="0033692F"/>
    <w:rsid w:val="004840F2"/>
    <w:rsid w:val="00673234"/>
    <w:rsid w:val="009135CE"/>
    <w:rsid w:val="0093721B"/>
    <w:rsid w:val="00954572"/>
    <w:rsid w:val="0098005E"/>
    <w:rsid w:val="009E1439"/>
    <w:rsid w:val="00C3651E"/>
    <w:rsid w:val="00D14116"/>
    <w:rsid w:val="00E43694"/>
    <w:rsid w:val="00F02B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EEA37"/>
  <w15:chartTrackingRefBased/>
  <w15:docId w15:val="{D3AB53A0-CE33-4EC4-8F69-FEEC6314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2C321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2C3213"/>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2C3213"/>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2C3213"/>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2C3213"/>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2C3213"/>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2C3213"/>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2C3213"/>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2C3213"/>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2C3213"/>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2C3213"/>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2C3213"/>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2C3213"/>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2C3213"/>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2C3213"/>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2C3213"/>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2C3213"/>
    <w:pPr>
      <w:spacing w:before="160" w:after="160"/>
      <w:jc w:val="center"/>
    </w:pPr>
    <w:rPr>
      <w:i/>
      <w:iCs/>
      <w:color w:val="404040" w:themeColor="text1" w:themeTint="BF"/>
    </w:rPr>
  </w:style>
  <w:style w:type="character" w:customStyle="1" w:styleId="Char3">
    <w:name w:val="اقتباس Char"/>
    <w:basedOn w:val="a0"/>
    <w:link w:val="a8"/>
    <w:uiPriority w:val="29"/>
    <w:rsid w:val="002C3213"/>
    <w:rPr>
      <w:i/>
      <w:iCs/>
      <w:color w:val="404040" w:themeColor="text1" w:themeTint="BF"/>
    </w:rPr>
  </w:style>
  <w:style w:type="paragraph" w:styleId="a9">
    <w:name w:val="List Paragraph"/>
    <w:basedOn w:val="a"/>
    <w:uiPriority w:val="34"/>
    <w:qFormat/>
    <w:rsid w:val="002C3213"/>
    <w:pPr>
      <w:ind w:left="720"/>
      <w:contextualSpacing/>
    </w:pPr>
  </w:style>
  <w:style w:type="character" w:styleId="aa">
    <w:name w:val="Intense Emphasis"/>
    <w:basedOn w:val="a0"/>
    <w:uiPriority w:val="21"/>
    <w:qFormat/>
    <w:rsid w:val="002C3213"/>
    <w:rPr>
      <w:i/>
      <w:iCs/>
      <w:color w:val="2F5496" w:themeColor="accent1" w:themeShade="BF"/>
    </w:rPr>
  </w:style>
  <w:style w:type="paragraph" w:styleId="ab">
    <w:name w:val="Intense Quote"/>
    <w:basedOn w:val="a"/>
    <w:next w:val="a"/>
    <w:link w:val="Char4"/>
    <w:uiPriority w:val="30"/>
    <w:qFormat/>
    <w:rsid w:val="002C32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2C3213"/>
    <w:rPr>
      <w:i/>
      <w:iCs/>
      <w:color w:val="2F5496" w:themeColor="accent1" w:themeShade="BF"/>
    </w:rPr>
  </w:style>
  <w:style w:type="character" w:styleId="ac">
    <w:name w:val="Intense Reference"/>
    <w:basedOn w:val="a0"/>
    <w:uiPriority w:val="32"/>
    <w:qFormat/>
    <w:rsid w:val="002C3213"/>
    <w:rPr>
      <w:b/>
      <w:bCs/>
      <w:smallCaps/>
      <w:color w:val="2F5496" w:themeColor="accent1" w:themeShade="BF"/>
      <w:spacing w:val="5"/>
    </w:rPr>
  </w:style>
  <w:style w:type="paragraph" w:styleId="ad">
    <w:name w:val="header"/>
    <w:basedOn w:val="a"/>
    <w:link w:val="Char5"/>
    <w:uiPriority w:val="99"/>
    <w:unhideWhenUsed/>
    <w:rsid w:val="002C3213"/>
    <w:pPr>
      <w:tabs>
        <w:tab w:val="center" w:pos="4153"/>
        <w:tab w:val="right" w:pos="8306"/>
      </w:tabs>
      <w:spacing w:after="0"/>
    </w:pPr>
  </w:style>
  <w:style w:type="character" w:customStyle="1" w:styleId="Char5">
    <w:name w:val="رأس الصفحة Char"/>
    <w:basedOn w:val="a0"/>
    <w:link w:val="ad"/>
    <w:uiPriority w:val="99"/>
    <w:rsid w:val="002C3213"/>
  </w:style>
  <w:style w:type="paragraph" w:styleId="ae">
    <w:name w:val="footer"/>
    <w:basedOn w:val="a"/>
    <w:link w:val="Char6"/>
    <w:uiPriority w:val="99"/>
    <w:unhideWhenUsed/>
    <w:rsid w:val="002C3213"/>
    <w:pPr>
      <w:tabs>
        <w:tab w:val="center" w:pos="4153"/>
        <w:tab w:val="right" w:pos="8306"/>
      </w:tabs>
      <w:spacing w:after="0"/>
    </w:pPr>
  </w:style>
  <w:style w:type="character" w:customStyle="1" w:styleId="Char6">
    <w:name w:val="تذييل الصفحة Char"/>
    <w:basedOn w:val="a0"/>
    <w:link w:val="ae"/>
    <w:uiPriority w:val="99"/>
    <w:rsid w:val="002C3213"/>
  </w:style>
  <w:style w:type="paragraph" w:styleId="af">
    <w:name w:val="Bibliography"/>
    <w:basedOn w:val="a"/>
    <w:next w:val="a"/>
    <w:uiPriority w:val="37"/>
    <w:unhideWhenUsed/>
    <w:rsid w:val="002C3213"/>
  </w:style>
  <w:style w:type="paragraph" w:styleId="10">
    <w:name w:val="toc 1"/>
    <w:basedOn w:val="a"/>
    <w:next w:val="a"/>
    <w:autoRedefine/>
    <w:uiPriority w:val="39"/>
    <w:unhideWhenUsed/>
    <w:rsid w:val="002C3213"/>
    <w:pPr>
      <w:spacing w:after="100"/>
    </w:pPr>
  </w:style>
  <w:style w:type="paragraph" w:styleId="20">
    <w:name w:val="toc 2"/>
    <w:basedOn w:val="a"/>
    <w:next w:val="a"/>
    <w:autoRedefine/>
    <w:uiPriority w:val="39"/>
    <w:unhideWhenUsed/>
    <w:rsid w:val="002C3213"/>
    <w:pPr>
      <w:spacing w:after="100"/>
      <w:ind w:left="280"/>
    </w:pPr>
  </w:style>
  <w:style w:type="paragraph" w:styleId="30">
    <w:name w:val="toc 3"/>
    <w:basedOn w:val="a"/>
    <w:next w:val="a"/>
    <w:autoRedefine/>
    <w:uiPriority w:val="39"/>
    <w:unhideWhenUsed/>
    <w:rsid w:val="002C3213"/>
    <w:pPr>
      <w:spacing w:after="100"/>
      <w:ind w:left="560"/>
    </w:pPr>
  </w:style>
  <w:style w:type="character" w:customStyle="1" w:styleId="Hyperlink1">
    <w:name w:val="Hyperlink1"/>
    <w:basedOn w:val="a0"/>
    <w:uiPriority w:val="99"/>
    <w:unhideWhenUsed/>
    <w:rsid w:val="002C3213"/>
    <w:rPr>
      <w:color w:val="0563C1"/>
      <w:u w:val="single"/>
    </w:rPr>
  </w:style>
  <w:style w:type="table" w:styleId="af0">
    <w:name w:val="Table Grid"/>
    <w:basedOn w:val="a1"/>
    <w:uiPriority w:val="39"/>
    <w:rsid w:val="002C321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2C3213"/>
    <w:rPr>
      <w:color w:val="605E5C"/>
      <w:shd w:val="clear" w:color="auto" w:fill="E1DFDD"/>
    </w:rPr>
  </w:style>
  <w:style w:type="character" w:customStyle="1" w:styleId="11">
    <w:name w:val="ارتباط تشعبي متبع1"/>
    <w:basedOn w:val="a0"/>
    <w:uiPriority w:val="99"/>
    <w:semiHidden/>
    <w:unhideWhenUsed/>
    <w:rsid w:val="002C3213"/>
    <w:rPr>
      <w:color w:val="954F72"/>
      <w:u w:val="single"/>
    </w:rPr>
  </w:style>
  <w:style w:type="table" w:customStyle="1" w:styleId="12">
    <w:name w:val="شبكة جدول1"/>
    <w:basedOn w:val="a1"/>
    <w:next w:val="af0"/>
    <w:uiPriority w:val="39"/>
    <w:rsid w:val="002C3213"/>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جدول قائمة 3 - تمييز 51"/>
    <w:basedOn w:val="a1"/>
    <w:next w:val="3-5"/>
    <w:uiPriority w:val="48"/>
    <w:rsid w:val="002C3213"/>
    <w:pPr>
      <w:spacing w:after="0"/>
    </w:p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5-11">
    <w:name w:val="جدول شبكة 5 داكن - تمييز 11"/>
    <w:basedOn w:val="a1"/>
    <w:next w:val="5-1"/>
    <w:uiPriority w:val="50"/>
    <w:rsid w:val="002C3213"/>
    <w:pPr>
      <w:spacing w:after="0"/>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21">
    <w:name w:val="شبكة جدول2"/>
    <w:basedOn w:val="a1"/>
    <w:next w:val="af0"/>
    <w:uiPriority w:val="39"/>
    <w:rsid w:val="002C3213"/>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2C3213"/>
    <w:rPr>
      <w:rFonts w:ascii="SimplifiedArabic-Bold" w:hAnsi="SimplifiedArabic-Bold" w:hint="default"/>
      <w:b/>
      <w:bCs/>
      <w:i w:val="0"/>
      <w:iCs w:val="0"/>
      <w:color w:val="000000"/>
      <w:sz w:val="28"/>
      <w:szCs w:val="28"/>
    </w:rPr>
  </w:style>
  <w:style w:type="table" w:customStyle="1" w:styleId="31">
    <w:name w:val="شبكة جدول3"/>
    <w:basedOn w:val="a1"/>
    <w:next w:val="af0"/>
    <w:uiPriority w:val="39"/>
    <w:rsid w:val="002C3213"/>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2C3213"/>
    <w:rPr>
      <w:color w:val="0563C1" w:themeColor="hyperlink"/>
      <w:u w:val="single"/>
    </w:rPr>
  </w:style>
  <w:style w:type="character" w:styleId="af2">
    <w:name w:val="FollowedHyperlink"/>
    <w:basedOn w:val="a0"/>
    <w:uiPriority w:val="99"/>
    <w:semiHidden/>
    <w:unhideWhenUsed/>
    <w:rsid w:val="002C3213"/>
    <w:rPr>
      <w:color w:val="954F72" w:themeColor="followedHyperlink"/>
      <w:u w:val="single"/>
    </w:rPr>
  </w:style>
  <w:style w:type="table" w:styleId="3-5">
    <w:name w:val="List Table 3 Accent 5"/>
    <w:basedOn w:val="a1"/>
    <w:uiPriority w:val="48"/>
    <w:rsid w:val="002C3213"/>
    <w:pPr>
      <w:spacing w:after="0"/>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5-1">
    <w:name w:val="Grid Table 5 Dark Accent 1"/>
    <w:basedOn w:val="a1"/>
    <w:uiPriority w:val="50"/>
    <w:rsid w:val="002C3213"/>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_rels/fontTable.xml.rels><?xml version="1.0" encoding="UTF-8" standalone="yes"?>
<Relationships xmlns="http://schemas.openxmlformats.org/package/2006/relationships"><Relationship Id="rId8" Type="http://schemas.openxmlformats.org/officeDocument/2006/relationships/font" Target="fonts/font8.odttf" /><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Tee97</b:Tag>
    <b:SourceType>ArticleInAPeriodical</b:SourceType>
    <b:Guid>{427D71D2-6353-4FE6-A422-74A8099DB0D6}</b:Guid>
    <b:Title>Dynamic capabilities and strategic management. Strategic Management Journal, 18(7), 509–533.</b:Title>
    <b:Year>1997</b:Year>
    <b:LCID>en-US</b:LCID>
    <b:Author>
      <b:Author>
        <b:NameList>
          <b:Person>
            <b:Last>Teece</b:Last>
            <b:First>D.J.,</b:First>
            <b:Middle>Pisano, G., &amp; Shuen, A</b:Middle>
          </b:Person>
        </b:NameList>
      </b:Author>
    </b:Author>
    <b:PeriodicalTitle>Strategic Management Journal</b:PeriodicalTitle>
    <b:Pages>509-533</b:Pages>
    <b:RefOrder>1</b:RefOrder>
  </b:Source>
  <b:Source>
    <b:Tag>von68</b:Tag>
    <b:SourceType>Book</b:SourceType>
    <b:Guid>{FFA8354C-48EC-4104-9980-D2C4A6A34E84}</b:Guid>
    <b:LCID>en-US</b:LCID>
    <b:Author>
      <b:Author>
        <b:NameList>
          <b:Person>
            <b:Last>von Bertalanffy</b:Last>
            <b:First>L</b:First>
          </b:Person>
        </b:NameList>
      </b:Author>
    </b:Author>
    <b:Title>General System Theory: Foundations, Development, Applications</b:Title>
    <b:Year>1968</b:Year>
    <b:City>New York</b:City>
    <b:Publisher>George Braziller</b:Publisher>
    <b:RefOrder>2</b:RefOrder>
  </b:Source>
  <b:Source>
    <b:Tag>الخ20</b:Tag>
    <b:SourceType>ArticleInAPeriodical</b:SourceType>
    <b:Guid>{9E623CEF-A805-4B5B-9675-6548474F839D}</b:Guid>
    <b:LCID>ar-SA</b:LCID>
    <b:Title>التحول الرقمي في المؤسسات الحكومية</b:Title>
    <b:Year>2020</b:Year>
    <b:Author>
      <b:Author>
        <b:NameList>
          <b:Person>
            <b:Last>الخطيب</b:Last>
            <b:First>محمد</b:First>
          </b:Person>
        </b:NameList>
      </b:Author>
    </b:Author>
    <b:PeriodicalTitle>المجلة العربية للإدارة</b:PeriodicalTitle>
    <b:Pages>211-233</b:Pages>
    <b:RefOrder>3</b:RefOrder>
  </b:Source>
  <b:Source>
    <b:Tag>الس19</b:Tag>
    <b:SourceType>Book</b:SourceType>
    <b:Guid>{AC57DFD4-0FE0-41FC-8A38-A38D55D27D26}</b:Guid>
    <b:LCID>ar-SA</b:LCID>
    <b:Title>إدارة المشاريع الصحية بين النظرية والتطبيق</b:Title>
    <b:Year>2019</b:Year>
    <b:City>الرياض</b:City>
    <b:Publisher> دار المنظومة للنشر</b:Publisher>
    <b:Author>
      <b:Author>
        <b:NameList>
          <b:Person>
            <b:Last>السلمي</b:Last>
            <b:First>خالد</b:First>
          </b:Person>
        </b:NameList>
      </b:Author>
    </b:Author>
    <b:RefOrder>4</b:RefOrder>
  </b:Source>
  <b:Source>
    <b:Tag>وزا22</b:Tag>
    <b:SourceType>Report</b:SourceType>
    <b:Guid>{953E66F0-0F2C-4414-8E98-30D1ADA6DC1C}</b:Guid>
    <b:Title>تقرير التحول المؤسسي الصحي</b:Title>
    <b:Year>2022</b:Year>
    <b:City>الرياض</b:City>
    <b:LCID>ar-SA</b:LCID>
    <b:Author>
      <b:Author>
        <b:Corporate>وزارة الصحة السعودية</b:Corporate>
      </b:Author>
    </b:Author>
    <b:Publisher>مركز المعلومات والدراسات</b:Publisher>
    <b:RefOrder>5</b:RefOrder>
  </b:Source>
  <b:Source>
    <b:Tag>رؤي16</b:Tag>
    <b:SourceType>Report</b:SourceType>
    <b:Guid>{34B8D336-04DF-47F1-A9B9-BEE43B485654}</b:Guid>
    <b:Title>رؤية المملكة العربية السعودية 2030</b:Title>
    <b:Year>2016</b:Year>
    <b:Publisher>www.vision2030.gov.sa</b:Publisher>
    <b:RefOrder>6</b:RefOrder>
  </b:Source>
  <b:Source>
    <b:Tag>الق22</b:Tag>
    <b:SourceType>ArticleInAPeriodical</b:SourceType>
    <b:Guid>{48D6D25E-30CF-4FC5-B1AF-44F6E414E1A6}</b:Guid>
    <b:LCID>ar-SA</b:LCID>
    <b:Title>تحويل الصحة الرقمية في المملكة العربية السعودية: تحليل مقطعي باستخدام مؤشرات الصحة الرقمية من جمعية أنظمة المعلومات وإدارة الرعاية الصحية</b:Title>
    <b:PeriodicalTitle>الصحة الرقمية</b:PeriodicalTitle>
    <b:Year>2022</b:Year>
    <b:Month>6</b:Month>
    <b:Day>18</b:Day>
    <b:Author>
      <b:Author>
        <b:NameList>
          <b:Person>
            <b:Last>القحطاني</b:Last>
            <b:First>نوف</b:First>
          </b:Person>
          <b:Person>
            <b:Last>الراوية</b:Last>
            <b:First>سمية</b:First>
          </b:Person>
          <b:Person>
            <b:Last>الزهراني</b:Last>
            <b:Middle>محمد</b:Middle>
            <b:First>بنان</b:First>
          </b:Person>
          <b:Person>
            <b:Last>ابو مديني</b:Last>
            <b:Middle>علي</b:Middle>
            <b:First>رهف</b:First>
          </b:Person>
          <b:Person>
            <b:Last>الجفاري</b:Last>
            <b:First>أفنان</b:First>
          </b:Person>
        </b:NameList>
      </b:Author>
    </b:Author>
    <b:RefOrder>7</b:RefOrder>
  </b:Source>
  <b:Source>
    <b:Tag>معا24</b:Tag>
    <b:SourceType>ArticleInAPeriodical</b:SourceType>
    <b:Guid>{EF177227-86E2-4024-898E-6C81B9813390}</b:Guid>
    <b:LCID>ar-SA</b:LCID>
    <b:Title>أثر تطبيقات الذكاء الاصطناعي على التحول الرقمي في تقديم الرعاية الصحية في الرياض، المملكة العربية السعودية (الفرص والتحديات في توافق مع رؤية 2030)</b:Title>
    <b:PeriodicalTitle>المجلة الأكاديمية للبحوث والنشر العلمي</b:PeriodicalTitle>
    <b:Year>2024</b:Year>
    <b:Month>5</b:Month>
    <b:Day>3</b:Day>
    <b:Author>
      <b:Author>
        <b:NameList>
          <b:Person>
            <b:Last>معافا</b:Last>
            <b:Middle>محمد</b:Middle>
            <b:First>امنة</b:First>
          </b:Person>
          <b:Person>
            <b:Last>العبادي</b:Last>
            <b:Middle>حامد</b:Middle>
            <b:First>سعيد</b:First>
          </b:Person>
          <b:Person>
            <b:Last>السليم</b:Last>
            <b:Middle>عبدالعزيز</b:Middle>
            <b:First>نورة</b:First>
          </b:Person>
          <b:Person>
            <b:Last>الطويل</b:Last>
            <b:Middle>عباس</b:Middle>
            <b:First>أمل</b:First>
          </b:Person>
        </b:NameList>
      </b:Author>
    </b:Author>
    <b:RefOrder>8</b:RefOrder>
  </b:Source>
  <b:Source>
    <b:Tag>الس25</b:Tag>
    <b:SourceType>ArticleInAPeriodical</b:SourceType>
    <b:Guid>{CD15583C-D415-46D3-ADF6-5FC1A53531C2}</b:Guid>
    <b:LCID>ar-SA</b:LCID>
    <b:Title>أثر التحول الرقمي على وصول الرعاية الصحية في المملكة العربية السعودية: مراجعة منهجية</b:Title>
    <b:PeriodicalTitle> المجلة الدولية لأبحاث وتكنولوجيا الصيدلة</b:PeriodicalTitle>
    <b:Year>2025</b:Year>
    <b:Month>4</b:Month>
    <b:Day>21</b:Day>
    <b:Author>
      <b:Author>
        <b:NameList>
          <b:Person>
            <b:Last>السحمة</b:Last>
            <b:Middle>ماجد</b:Middle>
            <b:First>محمد </b:First>
          </b:Person>
          <b:Person>
            <b:Last>الشمري</b:Last>
            <b:First>سليمان</b:First>
          </b:Person>
        </b:NameList>
      </b:Author>
    </b:Author>
    <b:RefOrder>9</b:RefOrder>
  </b:Source>
  <b:Source>
    <b:Tag>الع23</b:Tag>
    <b:SourceType>ArticleInAPeriodical</b:SourceType>
    <b:Guid>{1B437A74-F88E-498E-BEE5-BB3F0D726239}</b:Guid>
    <b:LCID>ar-SA</b:LCID>
    <b:Title>عوامل النجاح الحاسمة لتحويل الصحة في المملكة العربية السعودية</b:Title>
    <b:PeriodicalTitle>المجلة الأمريكية للأبحاث الأكاديمية والعلمية</b:PeriodicalTitle>
    <b:Year>2023</b:Year>
    <b:Month>10</b:Month>
    <b:Day>4</b:Day>
    <b:Author>
      <b:Author>
        <b:NameList>
          <b:Person>
            <b:Last>العنزي</b:Last>
            <b:First>خالد</b:First>
          </b:Person>
        </b:NameList>
      </b:Author>
    </b:Author>
    <b:RefOrder>10</b:RefOrder>
  </b:Source>
  <b:Source>
    <b:Tag>الم22</b:Tag>
    <b:SourceType>ArticleInAPeriodical</b:SourceType>
    <b:Guid>{21B52431-B37E-4955-8874-3291AE6524FE}</b:Guid>
    <b:LCID>ar-SA</b:LCID>
    <b:Title>التحول الرقمي في مجال الصحة في المملكة العربية السعودية</b:Title>
    <b:Year>2022</b:Year>
    <b:Month>18</b:Month>
    <b:Day>12</b:Day>
    <b:Author>
      <b:Author>
        <b:NameList>
          <b:Person>
            <b:Last>المهري</b:Last>
            <b:Middle>صالح محمد</b:Middle>
            <b:First>حاتم </b:First>
          </b:Person>
          <b:Person>
            <b:Last>المهري</b:Last>
            <b:Middle>صالح محمد </b:Middle>
            <b:First>فهد </b:First>
          </b:Person>
          <b:Person>
            <b:Last>المنصور</b:Last>
            <b:Middle>حمد علي</b:Middle>
            <b:First>محمد </b:First>
          </b:Person>
          <b:Person>
            <b:Last>النجراني </b:Last>
            <b:Middle>صالح محمد </b:Middle>
            <b:First>عبدالله</b:First>
          </b:Person>
          <b:Person>
            <b:Last>السليمان </b:Last>
            <b:Middle>حمد هاشم</b:Middle>
            <b:First>هاشم </b:First>
          </b:Person>
          <b:Person>
            <b:Last>المهري</b:Last>
            <b:Middle>عبدالله محمد</b:Middle>
            <b:First>راكان</b:First>
          </b:Person>
        </b:NameList>
      </b:Author>
    </b:Author>
    <b:PeriodicalTitle>التقدم في الطب السريري والتجريبي</b:PeriodicalTitle>
    <b:RefOrder>11</b:RefOrder>
  </b:Source>
  <b:Source>
    <b:Tag>زكر24</b:Tag>
    <b:SourceType>ArticleInAPeriodical</b:SourceType>
    <b:Guid>{A90AD524-5B1D-4A03-8ECB-B61BD0A7CFB1}</b:Guid>
    <b:LCID>ar-SA</b:LCID>
    <b:Title>تحويل الرعاية الصحية في المملكة العربية السعودية: تقييم شامل لتأثير رؤية 2030</b:Title>
    <b:PeriodicalTitle>الاستدامة</b:PeriodicalTitle>
    <b:Year>2024</b:Year>
    <b:Author>
      <b:Author>
        <b:NameList>
          <b:Person>
            <b:Last>زكريا</b:Last>
            <b:First>اماني</b:First>
          </b:Person>
        </b:NameList>
      </b:Author>
    </b:Author>
    <b:RefOrder>12</b:RefOrder>
  </b:Source>
  <b:Source>
    <b:Tag>روا</b:Tag>
    <b:SourceType>ArticleInAPeriodical</b:SourceType>
    <b:Guid>{73C60D61-3798-4F9E-8A73-362E8ADAAAA5}</b:Guid>
    <b:LCID>ar-SA</b:LCID>
    <b:Title>التحول الرقمي للقطاع الصحي خلال جائحة كوفيد-19 في المملكة العربية السعودية</b:Title>
    <b:Author>
      <b:Author>
        <b:NameList>
          <b:Person>
            <b:Last>رواش</b:Last>
            <b:First>أحمد </b:First>
          </b:Person>
          <b:Person>
            <b:Last>عبدالرحمن</b:Last>
            <b:First>محمد</b:First>
          </b:Person>
        </b:NameList>
      </b:Author>
    </b:Author>
    <b:PeriodicalTitle>المجلة الدولية لمسح علوم وهندسة الكمبيوتر</b:PeriodicalTitle>
    <b:Year>2022</b:Year>
    <b:Month>4</b:Month>
    <b:Day>8</b:Day>
    <b:RefOrder>13</b:RefOrder>
  </b:Source>
  <b:Source>
    <b:Tag>الج24</b:Tag>
    <b:SourceType>ArticleInAPeriodical</b:SourceType>
    <b:Guid>{285A122F-5034-4844-93F1-1F39B57CA941}</b:Guid>
    <b:LCID>ar-SA</b:LCID>
    <b:Title>تحول الصحة الرقمية في المملكة العربية السعودية: دراسة تأثير البحث عن المعلومات الصحية على اعتماد الصحة الرقمية أثناء جائحة كوفيد-19</b:Title>
    <b:PeriodicalTitle>الهندسة والتكنولوجيا وبحوث العلوم التطبيقية</b:PeriodicalTitle>
    <b:Year>2024</b:Year>
    <b:Month>8</b:Month>
    <b:Day>12</b:Day>
    <b:Author>
      <b:Author>
        <b:NameList>
          <b:Person>
            <b:Last>الجهني</b:Last>
            <b:First>ناصر</b:First>
          </b:Person>
        </b:NameList>
      </b:Author>
    </b:Author>
    <b:RefOrder>14</b:RefOrder>
  </b:Source>
  <b:Source>
    <b:Tag>الر24</b:Tag>
    <b:SourceType>ArticleInAPeriodical</b:SourceType>
    <b:Guid>{B6B6D683-A680-4B55-83D5-5EE8A8F0A711}</b:Guid>
    <b:LCID>ar-SA</b:LCID>
    <b:Title>تقييم تأثيرات التحول الرقمي على مشاريع إدارة المنشآت في المملكة العربية السعودية: التغلب على التحديات واغتنام الفرص</b:Title>
    <b:PeriodicalTitle>المجلة المفتوحة للهندسة المدنية,</b:PeriodicalTitle>
    <b:Year>2024</b:Year>
    <b:Month>11</b:Month>
    <b:Day>19</b:Day>
    <b:Author>
      <b:Author>
        <b:NameList>
          <b:Person>
            <b:Last>الرببدي</b:Last>
            <b:First>محمد</b:First>
          </b:Person>
        </b:NameList>
      </b:Author>
    </b:Author>
    <b:RefOrder>15</b:RefOrder>
  </b:Source>
  <b:Source>
    <b:Tag>الع22</b:Tag>
    <b:SourceType>ArticleInAPeriodical</b:SourceType>
    <b:Guid>{B308CF96-10A7-4E89-BCD9-E3AC4736F0BE}</b:Guid>
    <b:Title>تحول الرعاية الصحية في المملكة العربية السعودية: نظرة عامة منذ إطلاق رؤية 2030</b:Title>
    <b:Year>2022</b:Year>
    <b:LCID>ar-SA</b:LCID>
    <b:PeriodicalTitle>رؤى الخدمات الصحية</b:PeriodicalTitle>
    <b:Month>7</b:Month>
    <b:Day>8</b:Day>
    <b:Author>
      <b:Author>
        <b:NameList>
          <b:Person>
            <b:Last>العسيري</b:Last>
            <b:Middle>علي</b:Middle>
            <b:First>احمد</b:First>
          </b:Person>
        </b:NameList>
      </b:Author>
    </b:Author>
    <b:RefOrder>16</b:RefOrder>
  </b:Source>
  <b:Source>
    <b:Tag>الح241</b:Tag>
    <b:SourceType>ArticleInAPeriodical</b:SourceType>
    <b:Guid>{A49B6E7A-A470-46F5-A32F-B8C66D101365}</b:Guid>
    <b:LCID>ar-SA</b:LCID>
    <b:Title>أثر التحول الرقمي على جودة خدمات الرعاية الصحية وتعزيز الاستدامة: دراسة تحليلية في السياق السعودي</b:Title>
    <b:Year>2024</b:Year>
    <b:Author>
      <b:Author>
        <b:NameList>
          <b:Person>
            <b:Last>الحربي</b:Last>
            <b:Middle>راشد مرايشيد</b:Middle>
            <b:First>ماجد</b:First>
          </b:Person>
          <b:Person>
            <b:Last>العنزي</b:Last>
            <b:Middle>مقبل</b:Middle>
            <b:First>بندر</b:First>
          </b:Person>
        </b:NameList>
      </b:Author>
    </b:Author>
    <b:PeriodicalTitle>تكنلوجيا نظام الطاقة</b:PeriodicalTitle>
    <b:RefOrder>17</b:RefOrder>
  </b:Source>
  <b:Source>
    <b:Tag>Rog21</b:Tag>
    <b:SourceType>ArticleInAPeriodical</b:SourceType>
    <b:Guid>{0E1DB302-B29A-43EB-9CF9-3717DFB2A2E5}</b:Guid>
    <b:LCID>en-US</b:LCID>
    <b:Author>
      <b:Author>
        <b:NameList>
          <b:Person>
            <b:Last>Wetering</b:Last>
            <b:First>Rogier</b:First>
            <b:Middle>van de</b:Middle>
          </b:Person>
        </b:NameList>
      </b:Author>
    </b:Author>
    <b:Title>Achieving digital-driven patient agility in the era of big data</b:Title>
    <b:PeriodicalTitle>Springer International Publishing</b:PeriodicalTitle>
    <b:Year>2021</b:Year>
    <b:Month>3</b:Month>
    <b:Day>1</b:Day>
    <b:RefOrder>18</b:RefOrder>
  </b:Source>
  <b:Source>
    <b:Tag>زلط23</b:Tag>
    <b:SourceType>ArticleInAPeriodical</b:SourceType>
    <b:Guid>{74740C60-BD30-4A7A-A3FB-F2DDF4EBD030}</b:Guid>
    <b:LCID>ar-SA</b:LCID>
    <b:Title>أثر التحول الرقمى على استراتيجيات إدارة الموارد البشرية</b:Title>
    <b:Year>2023</b:Year>
    <b:PeriodicalTitle>المجلة العلمية للبحوث والدراسات التجارية</b:PeriodicalTitle>
    <b:Author>
      <b:Author>
        <b:NameList>
          <b:Person>
            <b:Last>زلط</b:Last>
            <b:First>علي محمود</b:First>
          </b:Person>
        </b:NameList>
      </b:Author>
    </b:Author>
    <b:RefOrder>19</b:RefOrder>
  </b:Source>
  <b:Source>
    <b:Tag>قاس22</b:Tag>
    <b:SourceType>ArticleInAPeriodical</b:SourceType>
    <b:Guid>{9D820CA7-E65C-48FD-8092-F015503DFCBB}</b:Guid>
    <b:Title>التحول الرقمي في الجزائر في ظل تحديات رقمنة الاقتصاد والادارات العمومية</b:Title>
    <b:PeriodicalTitle>مجلة الدراسات القانونية والاقتصادية</b:PeriodicalTitle>
    <b:Year>2022</b:Year>
    <b:Pages>4 - 11</b:Pages>
    <b:Author>
      <b:Author>
        <b:NameList>
          <b:Person>
            <b:Last>قاسي</b:Last>
            <b:First>محمد حاج</b:First>
          </b:Person>
        </b:NameList>
      </b:Author>
    </b:Author>
    <b:City>الجزائر</b:City>
    <b:RefOrder>20</b:RefOrder>
  </b:Source>
  <b:Source>
    <b:Tag>علي11</b:Tag>
    <b:SourceType>ArticleInAPeriodical</b:SourceType>
    <b:Guid>{FF505912-197A-4DC2-8D1B-EAACCCA716D5}</b:Guid>
    <b:LCID>ar-SA</b:LCID>
    <b:Title>التحول الرقمي للجامعات المصرية : المتطلبات والآليات</b:Title>
    <b:PeriodicalTitle>المجلس العالمي لجمعيات التربية المقارنة - الجمعية المصرية للتربية المقارنة والإدارة التعليمية</b:PeriodicalTitle>
    <b:Year>2011</b:Year>
    <b:Month>9</b:Month>
    <b:Pages>267 - 302</b:Pages>
    <b:Author>
      <b:Author>
        <b:NameList>
          <b:Person>
            <b:Last>علي</b:Last>
            <b:First>اسامة عبدالسلام </b:First>
          </b:Person>
        </b:NameList>
      </b:Author>
    </b:Author>
    <b:RefOrder>21</b:RefOrder>
  </b:Source>
  <b:Source>
    <b:Tag>الب</b:Tag>
    <b:SourceType>ArticleInAPeriodical</b:SourceType>
    <b:Guid>{1D974087-EB1C-4F93-B101-BAAD716010B8}</b:Guid>
    <b:LCID>ar-SA</b:LCID>
    <b:Author>
      <b:Author>
        <b:NameList>
          <b:Person>
            <b:Last>حسين</b:Last>
            <b:First>حسين،</b:First>
            <b:Middle>محمود</b:Middle>
          </b:Person>
        </b:NameList>
      </b:Author>
    </b:Author>
    <b:Title>ثر التحول الرقمي على الأداء التنظيمي دراسة تطبيقية على الشركة المصرية للاتصالات</b:Title>
    <b:PeriodicalTitle>جامعة بنها، كلية التجارة</b:PeriodicalTitle>
    <b:Year>2023</b:Year>
    <b:Pages>1 -111</b:Pages>
    <b:RefOrder>22</b:RefOrder>
  </b:Source>
  <b:Source>
    <b:Tag>سعي23</b:Tag>
    <b:SourceType>ArticleInAPeriodical</b:SourceType>
    <b:Guid>{4A7FF218-9977-49BE-A9B1-FCD31DA7A351}</b:Guid>
    <b:Title>أثر التحول الرقمي على الميزة التنافسية: حالة دراسية من البنوك الإسلامية في فلسطين</b:Title>
    <b:PeriodicalTitle>الجامعة العربية الأمريكية - جنين</b:PeriodicalTitle>
    <b:Year>2023</b:Year>
    <b:Author>
      <b:Author>
        <b:NameList>
          <b:Person>
            <b:Last>سعيد</b:Last>
            <b:First>محمود محمد محمود</b:First>
          </b:Person>
        </b:NameList>
      </b:Author>
    </b:Author>
    <b:RefOrder>23</b:RefOrder>
  </b:Source>
  <b:Source>
    <b:Tag>إبر23</b:Tag>
    <b:SourceType>ArticleInAPeriodical</b:SourceType>
    <b:Guid>{5A1CBF30-D0C9-4A0E-923A-92623BD3E1E4}</b:Guid>
    <b:Title>التحول الرقمي بجمهورية مصر العربية: دراسة تحليلية لمنصة مصر الرقمية</b:Title>
    <b:PeriodicalTitle>المجلة العلمية للمكتبات والوثائق والمعلومات</b:PeriodicalTitle>
    <b:Year>2023</b:Year>
    <b:Pages>135 - 172</b:Pages>
    <b:Author>
      <b:Author>
        <b:NameList>
          <b:Person>
            <b:Last>إبراهيم</b:Last>
            <b:First>اسلام جمال صابر</b:First>
          </b:Person>
        </b:NameList>
      </b:Author>
    </b:Author>
    <b:RefOrder>24</b:RefOrder>
  </b:Source>
  <b:Source>
    <b:Tag>حسن19</b:Tag>
    <b:SourceType>ArticleInAPeriodical</b:SourceType>
    <b:Guid>{79475A68-9798-4866-B3FB-659CD0EB2D87}</b:Guid>
    <b:Title>الاقتصاد الرقمي(مزاياه، تحدياته،تطبيقاته)</b:Title>
    <b:PeriodicalTitle>مجلة روح القوانين</b:PeriodicalTitle>
    <b:Year>2019</b:Year>
    <b:Pages>2 - 46</b:Pages>
    <b:Author>
      <b:Author>
        <b:NameList>
          <b:Person>
            <b:Last>حسن</b:Last>
            <b:First>محمد</b:First>
          </b:Person>
        </b:NameList>
      </b:Author>
    </b:Author>
    <b:LCID>ar-SA</b:LCID>
    <b:RefOrder>25</b:RefOrder>
  </b:Source>
  <b:Source>
    <b:Tag>خير12</b:Tag>
    <b:SourceType>Book</b:SourceType>
    <b:Guid>{2EEEE43C-B41C-4D2A-9A3F-904D8E65F5F9}</b:Guid>
    <b:LCID>ar-SA</b:LCID>
    <b:Title>إدارة المشاريع المعاصرة: منهج متكامل في دراسة إدارة المشاريع</b:Title>
    <b:Year>2012</b:Year>
    <b:City>عمان</b:City>
    <b:Publisher>دار وائل للنشر</b:Publisher>
    <b:Author>
      <b:Author>
        <b:NameList>
          <b:Person>
            <b:Last>خير الدين</b:Last>
            <b:First>موسى</b:First>
          </b:Person>
        </b:NameList>
      </b:Author>
    </b:Author>
    <b:RefOrder>26</b:RefOrder>
  </b:Source>
  <b:Source>
    <b:Tag>معه171</b:Tag>
    <b:SourceType>Book</b:SourceType>
    <b:Guid>{71FB786A-2F30-4EFB-824D-FC6482547882}</b:Guid>
    <b:LCID>ar-SA</b:LCID>
    <b:Author>
      <b:Author>
        <b:Corporate>معهد إدارة المشاريع</b:Corporate>
      </b:Author>
    </b:Author>
    <b:Title>دليل لهيئة المعرفة لإدارة المشاريع</b:Title>
    <b:Year>2017</b:Year>
    <b:City>بنسلفانيا ، الولايات المتحدة الأمريكية</b:City>
    <b:Publisher>الطبعة السادسة نيوتاون سكوير : معهد إدارة المشاريع</b:Publisher>
    <b:RefOrder>27</b:RefOrder>
  </b:Source>
  <b:Source>
    <b:Tag>دود14</b:Tag>
    <b:SourceType>Book</b:SourceType>
    <b:Guid>{11771F17-29F1-47E6-8D9F-E26DE46C8174}</b:Guid>
    <b:Title>ادارة المشاريع المعاصرة: نظري وكمي</b:Title>
    <b:Year>2014</b:Year>
    <b:City>عمان</b:City>
    <b:Publisher>دار اليازوري العلمية للنشر والتوزيع</b:Publisher>
    <b:LCID>ar-SA</b:LCID>
    <b:Author>
      <b:Author>
        <b:NameList>
          <b:Person>
            <b:Last>دودين</b:Last>
            <b:First>احمد</b:First>
          </b:Person>
        </b:NameList>
      </b:Author>
    </b:Author>
    <b:RefOrder>28</b:RefOrder>
  </b:Source>
  <b:Source>
    <b:Tag>حجا13</b:Tag>
    <b:SourceType>Book</b:SourceType>
    <b:Guid>{E93D1293-ADBB-4DE4-92C5-0169A32A159A}</b:Guid>
    <b:Title>مبادئ إدارة المشروعات وتحليل الجدوى</b:Title>
    <b:Year>2013</b:Year>
    <b:City>عمان ، الاردن</b:City>
    <b:Publisher>دار الصفاء للنشر والتوزيع</b:Publisher>
    <b:Author>
      <b:Author>
        <b:NameList>
          <b:Person>
            <b:Last>حجازي</b:Last>
            <b:First>هيثم علي</b:First>
          </b:Person>
        </b:NameList>
      </b:Author>
    </b:Author>
    <b:RefOrder>29</b:RefOrder>
  </b:Source>
  <b:Source>
    <b:Tag>الح15</b:Tag>
    <b:SourceType>Misc</b:SourceType>
    <b:Guid>{7F78DB49-BD6A-4875-8E18-6DA2C5FCA32E}</b:Guid>
    <b:LCID>ar-SA</b:LCID>
    <b:Title>واقع تطبيق أسس ادارة المشاريع لدى مؤسسات الصناعات التحويلية في قطاع غزة</b:Title>
    <b:Year>2015</b:Year>
    <b:Author>
      <b:Author>
        <b:NameList>
          <b:Person>
            <b:Last>الحلو</b:Last>
            <b:Middle>ناصر</b:Middle>
            <b:First>نورهان</b:First>
          </b:Person>
          <b:Person>
            <b:Last>أبوالروس</b:Last>
            <b:Middle>علي سليمان</b:Middle>
            <b:First>سامي</b:First>
          </b:Person>
        </b:NameList>
      </b:Author>
    </b:Author>
    <b:PublicationTitle>واقع تطبيق أسس ادارة المشاريع لدى مؤسسات الصناعات التحويلية في قطاع غزة</b:PublicationTitle>
    <b:City>غزة</b:City>
    <b:CountryRegion>غزة</b:CountryRegion>
    <b:Publisher>رسالة ماجستير غير منشورة (الجامعة الاسلامية)</b:Publisher>
    <b:RefOrder>30</b:RefOrder>
  </b:Source>
  <b:Source>
    <b:Tag>Sch13</b:Tag>
    <b:SourceType>Book</b:SourceType>
    <b:Guid>{B0466D5C-06D4-4E66-B316-00851E2AF769}</b:Guid>
    <b:LCID>en-US</b:LCID>
    <b:Title>Healthcare Project Management, Second Edition With a Brief Guide to Microsoft Project Professional 2016</b:Title>
    <b:Year>2013</b:Year>
    <b:Author>
      <b:Author>
        <b:NameList>
          <b:Person>
            <b:Last>Schwalbe </b:Last>
            <b:First>Kathy</b:First>
          </b:Person>
          <b:Person>
            <b:Last>Furlong</b:Last>
            <b:First>Dan </b:First>
          </b:Person>
        </b:NameList>
      </b:Author>
    </b:Author>
    <b:RefOrder>31</b:RefOrder>
  </b:Source>
</b:Sources>
</file>

<file path=customXml/itemProps1.xml><?xml version="1.0" encoding="utf-8"?>
<ds:datastoreItem xmlns:ds="http://schemas.openxmlformats.org/officeDocument/2006/customXml" ds:itemID="{B56729C0-C827-4D3F-A012-AE308BC5DF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9301</Words>
  <Characters>53018</Characters>
  <Application>Microsoft Office Word</Application>
  <DocSecurity>0</DocSecurity>
  <Lines>441</Lines>
  <Paragraphs>124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albasheq2030@outlook.com</dc:creator>
  <cp:keywords/>
  <dc:description/>
  <cp:lastModifiedBy>aboabdulkareem122@gmail.com</cp:lastModifiedBy>
  <cp:revision>4</cp:revision>
  <dcterms:created xsi:type="dcterms:W3CDTF">2025-07-18T05:36:00Z</dcterms:created>
  <dcterms:modified xsi:type="dcterms:W3CDTF">2025-07-18T05:42:00Z</dcterms:modified>
</cp:coreProperties>
</file>