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A423B" w14:textId="57748080" w:rsidR="00D76629" w:rsidRDefault="00FD37AF" w:rsidP="00B83E4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 w:hint="cs"/>
          <w:b/>
          <w:bCs/>
          <w:kern w:val="0"/>
          <w:sz w:val="36"/>
          <w:szCs w:val="36"/>
          <w:rtl/>
          <w:lang w:eastAsia="en-AE" w:bidi="ar-EG"/>
          <w14:ligatures w14:val="none"/>
        </w:rPr>
      </w:pPr>
      <w:r>
        <w:rPr>
          <w:rFonts w:asciiTheme="majorBidi" w:eastAsia="Times New Roman" w:hAnsiTheme="majorBidi" w:cstheme="majorBidi" w:hint="cs"/>
          <w:b/>
          <w:bCs/>
          <w:kern w:val="0"/>
          <w:sz w:val="36"/>
          <w:szCs w:val="36"/>
          <w:rtl/>
          <w:lang w:eastAsia="en-AE" w:bidi="ar-EG"/>
          <w14:ligatures w14:val="none"/>
        </w:rPr>
        <w:t>السلام عليكم د.مبارك</w:t>
      </w:r>
    </w:p>
    <w:p w14:paraId="590AC968" w14:textId="07E44C7D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32"/>
          <w:szCs w:val="32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 w:hint="cs"/>
          <w:kern w:val="0"/>
          <w:sz w:val="32"/>
          <w:szCs w:val="32"/>
          <w:rtl/>
          <w:lang w:eastAsia="en-AE"/>
          <w14:ligatures w14:val="none"/>
        </w:rPr>
        <w:t>ب</w:t>
      </w:r>
      <w:r w:rsidRPr="00A90790">
        <w:rPr>
          <w:rFonts w:asciiTheme="majorBidi" w:eastAsia="Times New Roman" w:hAnsiTheme="majorBidi" w:cstheme="majorBidi"/>
          <w:kern w:val="0"/>
          <w:sz w:val="32"/>
          <w:szCs w:val="32"/>
          <w:rtl/>
          <w:lang w:eastAsia="en-AE"/>
          <w14:ligatures w14:val="none"/>
        </w:rPr>
        <w:t>عد الاطلاع على مسودة الفصل الثالث من الرسالة، أود التنبيه إلى مجموعة من الملاحظات المهمة التي يجب الالتزام بها قبل اعتماد هذا الفصل</w:t>
      </w:r>
    </w:p>
    <w:p w14:paraId="44F20B2B" w14:textId="04AB25B8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2"/>
          <w:szCs w:val="32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32"/>
          <w:szCs w:val="32"/>
          <w:rtl/>
          <w:lang w:eastAsia="en-AE"/>
          <w14:ligatures w14:val="none"/>
        </w:rPr>
        <w:t>أولًا: الالتزام بالدليل المعتمد لرسالة الدكتوراة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32"/>
          <w:szCs w:val="32"/>
          <w:rtl/>
          <w:lang w:eastAsia="en-AE"/>
          <w14:ligatures w14:val="none"/>
        </w:rPr>
        <w:t xml:space="preserve"> و بالتعديلات اللتى ارسلت لك سابقا عن الفصل الاول و الثانى </w:t>
      </w:r>
    </w:p>
    <w:p w14:paraId="14A35973" w14:textId="77777777" w:rsidR="00A90790" w:rsidRPr="00A90790" w:rsidRDefault="00A90790" w:rsidP="00A90790">
      <w:p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 xml:space="preserve">يجب الالتزام الصارم بما ورد في </w:t>
      </w:r>
      <w:r w:rsidRPr="00A90790">
        <w:rPr>
          <w:rFonts w:ascii="Segoe UI" w:eastAsia="Times New Roman" w:hAnsi="Segoe UI" w:cs="Segoe UI"/>
          <w:b/>
          <w:bCs/>
          <w:kern w:val="0"/>
          <w:sz w:val="21"/>
          <w:szCs w:val="21"/>
          <w:rtl/>
          <w:lang w:eastAsia="en-AE"/>
          <w14:ligatures w14:val="none"/>
        </w:rPr>
        <w:t>دليل كتابة الرسالة</w:t>
      </w: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 xml:space="preserve"> من حيث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:</w:t>
      </w:r>
    </w:p>
    <w:p w14:paraId="59AB48AC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تنظيم عناصر الفصل الثالث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1B0FDBA8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ترتيب العناوين الأساسية والفرعية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4A6A8875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أسلوب كتابة المنهجية، وحجم الفقرات، وطريقة توثيق المصادر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7401D4D4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الالتزام بالمعايير المنهجية الخاصة بتحديد المجتمع والعينة، وطرق القياس، وإجراءات الصدق والثبات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06C58CDB" w14:textId="0F5DA86C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A90790">
        <w:rPr>
          <w:rFonts w:asciiTheme="majorBidi" w:eastAsia="Times New Roman" w:hAnsiTheme="majorBidi" w:cs="Times New Roman" w:hint="cs"/>
          <w:b/>
          <w:bCs/>
          <w:kern w:val="0"/>
          <w:sz w:val="36"/>
          <w:szCs w:val="36"/>
          <w:rtl/>
          <w:lang w:eastAsia="en-AE"/>
          <w14:ligatures w14:val="none"/>
        </w:rPr>
        <w:t>ثانيًا</w:t>
      </w:r>
      <w:r w:rsidRPr="00A90790">
        <w:rPr>
          <w:rFonts w:asciiTheme="majorBidi" w:eastAsia="Times New Roman" w:hAnsiTheme="majorBidi" w:cs="Times New Roman"/>
          <w:b/>
          <w:bCs/>
          <w:kern w:val="0"/>
          <w:sz w:val="36"/>
          <w:szCs w:val="36"/>
          <w:rtl/>
          <w:lang w:eastAsia="en-AE"/>
          <w14:ligatures w14:val="none"/>
        </w:rPr>
        <w:t>: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تحديد مجتمع الدراسة بدقة وتقسيمه حسب الإدارات</w:t>
      </w:r>
    </w:p>
    <w:p w14:paraId="63B972DE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تقديم وصف واضح ومحدد لمجتمع الدراسة، يشمل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5C78A027" w14:textId="77777777" w:rsidR="00A90790" w:rsidRPr="00A90790" w:rsidRDefault="00A90790" w:rsidP="00A90790">
      <w:pPr>
        <w:numPr>
          <w:ilvl w:val="0"/>
          <w:numId w:val="2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إجمالي حجم مجتمع الدراسة 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بالأرقام الدقيقة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(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عدد موظفي المؤسسة العامة للتأمينات الاجتماعية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).</w:t>
      </w:r>
    </w:p>
    <w:p w14:paraId="1AA4F035" w14:textId="77777777" w:rsidR="00A90790" w:rsidRPr="00A90790" w:rsidRDefault="00A90790" w:rsidP="00A90790">
      <w:pPr>
        <w:numPr>
          <w:ilvl w:val="0"/>
          <w:numId w:val="2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تقسيم المجتمع حسب الإدارات، الأقسام، المستويات الوظيفية، والمناطق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، بحيث يكون التقسيم معتمدًا على بيانات رسمية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49FD448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هذا التحديد ضروري لتمكين القارئ من فهم منهجية اختيار العينة وضمان تمثيل كافة الإدارات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5A9C4B0F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ثالثًا: تحديد حجم العينة وتوزيعها على الأقسام المختلفة</w:t>
      </w:r>
    </w:p>
    <w:p w14:paraId="0C5BD448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توضيح ما يلي بوضوح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39EB8A53" w14:textId="77777777" w:rsidR="00A90790" w:rsidRPr="00A90790" w:rsidRDefault="00A90790" w:rsidP="00A90790">
      <w:pPr>
        <w:numPr>
          <w:ilvl w:val="0"/>
          <w:numId w:val="2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طريقة اختيار العينة (عشوائية / طبقية / قصدية…)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C266686" w14:textId="31C51DCE" w:rsidR="00A90790" w:rsidRPr="00A90790" w:rsidRDefault="00A90790" w:rsidP="00A90790">
      <w:pPr>
        <w:numPr>
          <w:ilvl w:val="0"/>
          <w:numId w:val="2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حجم العينة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وفق معادلات معتمدة</w:t>
      </w:r>
    </w:p>
    <w:p w14:paraId="0837EA64" w14:textId="77777777" w:rsidR="00A90790" w:rsidRPr="00A90790" w:rsidRDefault="00A90790" w:rsidP="00A90790">
      <w:pPr>
        <w:numPr>
          <w:ilvl w:val="0"/>
          <w:numId w:val="2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توزيع العينة على الإدارات والقطاعات المختلفة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لضمان تمثيل عادل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260C099E" w14:textId="2448BD98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</w:pPr>
      <w:r w:rsidRPr="00A90790">
        <w:rPr>
          <w:rFonts w:asciiTheme="majorBidi" w:eastAsia="Times New Roman" w:hAnsiTheme="majorBidi" w:cs="Times New Roman" w:hint="cs"/>
          <w:b/>
          <w:bCs/>
          <w:kern w:val="0"/>
          <w:sz w:val="36"/>
          <w:szCs w:val="36"/>
          <w:rtl/>
          <w:lang w:eastAsia="en-AE"/>
          <w14:ligatures w14:val="none"/>
        </w:rPr>
        <w:t>رابعًا</w:t>
      </w:r>
      <w:r>
        <w:rPr>
          <w:rFonts w:asciiTheme="majorBidi" w:eastAsia="Times New Roman" w:hAnsiTheme="majorBidi" w:cs="Times New Roman" w:hint="cs"/>
          <w:b/>
          <w:bCs/>
          <w:kern w:val="0"/>
          <w:sz w:val="36"/>
          <w:szCs w:val="36"/>
          <w:rtl/>
          <w:lang w:eastAsia="en-AE" w:bidi="ar-EG"/>
          <w14:ligatures w14:val="none"/>
        </w:rPr>
        <w:t>: ذ</w:t>
      </w:r>
      <w:r w:rsidRPr="00A90790">
        <w:rPr>
          <w:rFonts w:asciiTheme="majorBidi" w:eastAsia="Times New Roman" w:hAnsiTheme="majorBidi" w:cs="Times New Roman"/>
          <w:b/>
          <w:bCs/>
          <w:kern w:val="0"/>
          <w:sz w:val="36"/>
          <w:szCs w:val="36"/>
          <w:rtl/>
          <w:lang w:eastAsia="en-AE"/>
          <w14:ligatures w14:val="none"/>
        </w:rPr>
        <w:t>كر المصادر المعتمدة في بناء فقرات الاستبانة</w:t>
      </w:r>
    </w:p>
    <w:p w14:paraId="02562D4C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جميع الفقرات الواردة في الاستبانة يجب أن تكون مبنية على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3F146020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الأدبيات العلمية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BB88937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الدراسات السابقة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174C870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مؤشرات الاستدامة الدولية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(SDGs).</w:t>
      </w:r>
    </w:p>
    <w:p w14:paraId="383A5923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وثائق المؤسسة العامة للتأمينات الاجتماعية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17A757F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وعليه يجب إضافة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41FA648D" w14:textId="77777777" w:rsidR="00A90790" w:rsidRPr="00A90790" w:rsidRDefault="00A90790" w:rsidP="00A90790">
      <w:pPr>
        <w:numPr>
          <w:ilvl w:val="0"/>
          <w:numId w:val="2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قائمة بالمصادر التي بُنيت عليها كل مجموعة من الفقرات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DF03FC7" w14:textId="77777777" w:rsidR="00A90790" w:rsidRPr="00A90790" w:rsidRDefault="00A90790" w:rsidP="00A90790">
      <w:pPr>
        <w:numPr>
          <w:ilvl w:val="0"/>
          <w:numId w:val="2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الإشارة إلى التعديلات والإضافات التي أجريت خلال تطوير الفقرات استنادًا إلى ملاحظات التحكيم والمشرف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242BF3B" w14:textId="77777777" w:rsid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</w:p>
    <w:p w14:paraId="42AD7808" w14:textId="77777777" w:rsid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</w:p>
    <w:p w14:paraId="7A3E54E4" w14:textId="77777777" w:rsid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</w:p>
    <w:p w14:paraId="73B858BE" w14:textId="4F687502" w:rsidR="00A90790" w:rsidRPr="00A90790" w:rsidRDefault="00DE35BC" w:rsidP="00DE35BC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lastRenderedPageBreak/>
        <w:t>خامسًا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>:</w:t>
      </w:r>
      <w:r>
        <w:rPr>
          <w:rFonts w:asciiTheme="majorBidi" w:eastAsia="Times New Roman" w:hAnsiTheme="majorBidi" w:cstheme="majorBidi" w:hint="cs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</w:t>
      </w:r>
      <w:r w:rsidR="00A90790" w:rsidRPr="00A90790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ذكر عدد المحكمين وبياناتهم العلمية وتعليقاتهم</w:t>
      </w:r>
    </w:p>
    <w:p w14:paraId="02316025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ينبغي تخصيص قسم مستقل بعنوان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: 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"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تحكيم أدوات الدراسة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"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يشمل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3B422D4E" w14:textId="3D1FDD0A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عدد المحكمين </w:t>
      </w:r>
    </w:p>
    <w:p w14:paraId="74D0D636" w14:textId="77777777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تخصصاتهم ووظائفهم ومؤهلاتهم العلمية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AB6D466" w14:textId="77777777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نسخة مختصرة من تعليقاتهم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22FF0D6C" w14:textId="77777777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بيان الإجراءات التي تم اتخاذها استجابة لهذه التعليقات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040BE37" w14:textId="0C2A62A2" w:rsidR="00DE35BC" w:rsidRPr="00DE35BC" w:rsidRDefault="00DE35BC" w:rsidP="00DE35BC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sz w:val="27"/>
          <w:szCs w:val="27"/>
          <w:lang w:eastAsia="en-AE"/>
          <w14:ligatures w14:val="none"/>
        </w:rPr>
      </w:pPr>
      <w:r w:rsidRPr="00DE35B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en-AE"/>
          <w14:ligatures w14:val="none"/>
        </w:rPr>
        <w:t xml:space="preserve">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سادسًا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: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الصدق البنائي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(Construct Validity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7"/>
          <w:szCs w:val="27"/>
          <w:lang w:eastAsia="en-AE"/>
          <w14:ligatures w14:val="none"/>
        </w:rPr>
        <w:t>)</w:t>
      </w:r>
    </w:p>
    <w:p w14:paraId="4ECE02D8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يجب استخدام أسلوب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تحليل الارتباط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من خلال معامل ارتباط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بيرسون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 xml:space="preserve"> Pearson Correlation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لربط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50500185" w14:textId="77777777" w:rsidR="00DE35BC" w:rsidRPr="00DE35BC" w:rsidRDefault="00DE35BC" w:rsidP="00DE35BC">
      <w:pPr>
        <w:numPr>
          <w:ilvl w:val="0"/>
          <w:numId w:val="3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كل فقرة بالمحور الذي تنتمي إليه</w:t>
      </w:r>
    </w:p>
    <w:p w14:paraId="28572682" w14:textId="77777777" w:rsidR="00DE35BC" w:rsidRPr="00DE35BC" w:rsidRDefault="00DE35BC" w:rsidP="00DE35BC">
      <w:pPr>
        <w:numPr>
          <w:ilvl w:val="0"/>
          <w:numId w:val="3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كل محور بالمتغير الرئيس للدراسة</w:t>
      </w:r>
    </w:p>
    <w:p w14:paraId="326CFEE0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ويُظهر معامل بيرسون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1A7AB351" w14:textId="77777777" w:rsidR="00DE35BC" w:rsidRPr="00DE35BC" w:rsidRDefault="00DE35BC" w:rsidP="00DE35BC">
      <w:pPr>
        <w:numPr>
          <w:ilvl w:val="0"/>
          <w:numId w:val="3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مدى اتساق الفقرات مع بعضها</w:t>
      </w:r>
    </w:p>
    <w:p w14:paraId="703DD907" w14:textId="77777777" w:rsidR="00DE35BC" w:rsidRPr="00DE35BC" w:rsidRDefault="00DE35BC" w:rsidP="00DE35BC">
      <w:pPr>
        <w:numPr>
          <w:ilvl w:val="0"/>
          <w:numId w:val="3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قوة العلاقة بين الفقرات والمحور</w:t>
      </w:r>
    </w:p>
    <w:p w14:paraId="0FBBE100" w14:textId="77777777" w:rsidR="00DE35BC" w:rsidRPr="00DE35BC" w:rsidRDefault="00DE35BC" w:rsidP="00DE35BC">
      <w:pPr>
        <w:numPr>
          <w:ilvl w:val="0"/>
          <w:numId w:val="3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انتماء الفقرات للمقاييس الفرعية بشكل صحيح</w:t>
      </w:r>
    </w:p>
    <w:p w14:paraId="35B36F6D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يجب عليك إدراج قيم الارتباط، وتوضيح دلالتها الإحصائية، وذكر أن جميع القيم الدالة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 xml:space="preserve"> (p &lt; 0.05)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تعتبر مؤشراً جيدًا على صدق البناء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.</w:t>
      </w:r>
    </w:p>
    <w:p w14:paraId="1D955B76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</w:pPr>
    </w:p>
    <w:p w14:paraId="0FD6474F" w14:textId="03551BCD" w:rsidR="00DE35BC" w:rsidRDefault="00FD37AF" w:rsidP="00DE35BC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</w:pP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سابعًا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>:</w:t>
      </w:r>
      <w:r w:rsid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>
        <w:rPr>
          <w:rFonts w:asciiTheme="majorBidi" w:eastAsia="Times New Roman" w:hAnsiTheme="majorBidi" w:cstheme="majorBidi" w:hint="cs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ثبات الاستبانة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(Reliability)</w:t>
      </w:r>
    </w:p>
    <w:p w14:paraId="4A1455B9" w14:textId="63EC6C44" w:rsid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حساب معامل </w:t>
      </w:r>
      <w:r w:rsidRPr="00DE35BC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كرونباخ ألفا</w:t>
      </w: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لكل محور من محاور الاستبانة، بالإضافة إلى القيمة الكلية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ويوضح هذا المعامل مدى </w:t>
      </w:r>
      <w:r w:rsidRPr="00DE35BC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ثبات الأداة واتساقها الداخلي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CAC7BAC" w14:textId="77777777" w:rsid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</w:p>
    <w:p w14:paraId="735486F7" w14:textId="77777777" w:rsidR="00DE35BC" w:rsidRP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عند كتابة القسم، يجب تضمين ما يلي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CCA946A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توضيح أن قيمة ألفا المقبولة أكاديميًا هي </w:t>
      </w:r>
      <w:r w:rsidRPr="00DE35BC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0.70 </w:t>
      </w:r>
      <w:r w:rsidRPr="00DE35BC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فأعلى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2AC6286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الإشارة إلى أن القيمة الأعلى من </w:t>
      </w:r>
      <w:r w:rsidRPr="00DE35BC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0.80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تعد ممتازة في الدراسات الاجتماعية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A4C9B7A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توضيح كيف تم تطبيق الاختبار باستخدام العينة الاستطلاعية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(Prototype).</w:t>
      </w:r>
    </w:p>
    <w:p w14:paraId="27F56745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إدراج جدول بالقيم لكل محور (الصحة – العمل اللائق – العمل المناخي – الحوكمة – العوامل الداخلية – العوامل الخارجية – التحديات – رضا المستفيدين … إلخ)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C8794A4" w14:textId="77777777" w:rsidR="00DE35BC" w:rsidRP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كما يجب الإشارة إلى أن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85E117F" w14:textId="77777777" w:rsidR="00DE35BC" w:rsidRPr="00DE35BC" w:rsidRDefault="00DE35BC" w:rsidP="00DE35BC">
      <w:pPr>
        <w:numPr>
          <w:ilvl w:val="0"/>
          <w:numId w:val="34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ارتفاع معامل ألفا يعني تجانس الفقرات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BD21EA2" w14:textId="77777777" w:rsidR="00DE35BC" w:rsidRPr="00DE35BC" w:rsidRDefault="00DE35BC" w:rsidP="00DE35BC">
      <w:pPr>
        <w:numPr>
          <w:ilvl w:val="0"/>
          <w:numId w:val="34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في حال وجود فقرة تضعف الثبات، يجب ذكر ما إذا تم حذفها أو تعديلها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569D0DC" w14:textId="77777777" w:rsidR="00DE35BC" w:rsidRP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</w:p>
    <w:p w14:paraId="3E8EA93F" w14:textId="77777777" w:rsid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</w:p>
    <w:p w14:paraId="031CF4D4" w14:textId="77777777" w:rsidR="00DE35BC" w:rsidRPr="00A90790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</w:p>
    <w:p w14:paraId="6A2134C5" w14:textId="71E1C27D" w:rsidR="00DE35BC" w:rsidRPr="00DE35BC" w:rsidRDefault="00FD37AF" w:rsidP="00FD37AF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lastRenderedPageBreak/>
        <w:t>ثامنًا</w:t>
      </w: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>: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عرض </w:t>
      </w:r>
      <w:r w:rsidR="00911585" w:rsidRPr="0091158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نتائج اختبار النسخة التجريبية</w:t>
      </w:r>
      <w:r w:rsidR="0091158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الـ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Prototype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للاستبانة</w:t>
      </w:r>
    </w:p>
    <w:p w14:paraId="3A488AE7" w14:textId="77777777" w:rsidR="00911585" w:rsidRPr="00911585" w:rsidRDefault="00911585" w:rsidP="0091158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إضافة قسم مستقل يوضح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0C058515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حجم العينة التجريبية (عادة 25–30 مشاركًا)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ACF1CD8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من التجربة (اختبار الوضوح – الزمن – تدفق الأسئلة)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6925660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تلخيص أهم الملاحظات الواردة من المشاركين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708546D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التعديلات التي تم إجراؤها بناءً على نتائج الاختبار التجريبي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56D88696" w14:textId="4E24C488" w:rsidR="00D76629" w:rsidRPr="00911585" w:rsidRDefault="00911585" w:rsidP="0091158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 w:hint="cs"/>
          <w:kern w:val="0"/>
          <w:sz w:val="21"/>
          <w:szCs w:val="21"/>
          <w:rtl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هذا القسم يدعم </w:t>
      </w:r>
      <w:r w:rsidRPr="0091158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صدق الأداة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ويبرر اعتمادها قبل التطبيق الفعلي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4EBAD27" w14:textId="23355BB9" w:rsidR="00B83E45" w:rsidRPr="00B83E45" w:rsidRDefault="00FD37AF" w:rsidP="00FD37AF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تاسعًا</w:t>
      </w: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: 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B83E45"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تعديلات تتعلق بفقرات أهداف التنمية المستدامة</w:t>
      </w:r>
    </w:p>
    <w:p w14:paraId="77072258" w14:textId="35CB5458" w:rsidR="00B83E45" w:rsidRPr="00D76629" w:rsidRDefault="00B83E45" w:rsidP="00B83E45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تعديل وصقل الصياغة اللغوية للفقرات الحالية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لوحظ وجود عدد من الأخطاء الإملائية والتنسيقية الناتجة عن نقل النص، مما يستلزم إجراء مراجعة لغوية دقيقة للفقرات لضمان وضوحها وسهولة فهمها من قبل المجيب</w:t>
      </w:r>
    </w:p>
    <w:p w14:paraId="71F57AD7" w14:textId="77777777" w:rsidR="00B83E45" w:rsidRPr="00D76629" w:rsidRDefault="00B83E45" w:rsidP="00B83E45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اختصار الفقرات الطويلة وتجنب التكرار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بعض البنود في أهداف الصحة والرفاهية، والادخار، والعمل اللائق تتكرر في المعنى أو تأتي بصيغ طويلة. يفضّل إعادة صياغتها بشكل مباشر ومختصر مع الحفاظ على المقصود البحثي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. </w:t>
      </w:r>
    </w:p>
    <w:p w14:paraId="0D22B603" w14:textId="2C025EA4" w:rsidR="00B83E45" w:rsidRPr="00B83E45" w:rsidRDefault="00B83E45" w:rsidP="00B83E45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توضيحات إلى بعض البنود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عدد من الفقرات جاءت عامة جدًا، مثل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07AD476B" w14:textId="77777777" w:rsidR="00B83E45" w:rsidRPr="00B83E45" w:rsidRDefault="00B83E45" w:rsidP="00B83E45">
      <w:pPr>
        <w:numPr>
          <w:ilvl w:val="1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برامج تحسين جودة الحياة بعد التقاعد</w:t>
      </w:r>
    </w:p>
    <w:p w14:paraId="1D997B70" w14:textId="77777777" w:rsidR="00B83E45" w:rsidRPr="00B83E45" w:rsidRDefault="00B83E45" w:rsidP="00B83E45">
      <w:pPr>
        <w:numPr>
          <w:ilvl w:val="1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مبادرات تقليل الفقر</w:t>
      </w:r>
    </w:p>
    <w:p w14:paraId="24212792" w14:textId="67189EE5" w:rsidR="00B83E45" w:rsidRPr="00B83E45" w:rsidRDefault="00B83E45" w:rsidP="00B83E45">
      <w:pPr>
        <w:numPr>
          <w:ilvl w:val="1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برامج الدعم الاجتماعي</w:t>
      </w:r>
    </w:p>
    <w:p w14:paraId="26F7C224" w14:textId="77777777" w:rsidR="00B83E45" w:rsidRPr="00B83E45" w:rsidRDefault="00B83E45" w:rsidP="00B83E4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09046012">
          <v:rect id="_x0000_i1088" style="width:0;height:1.5pt" o:hralign="right" o:hrstd="t" o:hr="t" fillcolor="#a0a0a0" stroked="f"/>
        </w:pict>
      </w:r>
    </w:p>
    <w:p w14:paraId="09DF981A" w14:textId="45D5E6AA" w:rsidR="00B83E45" w:rsidRPr="00B83E45" w:rsidRDefault="00F66025" w:rsidP="00B83E4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أولًا:</w:t>
      </w:r>
      <w:r w:rsidR="00B83E45"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إضافات ضرورية لم ترد في الاستبانة لكنها مهمة للدراسة</w:t>
      </w:r>
    </w:p>
    <w:p w14:paraId="61DAD9B0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محور كامل للعوامل الداخلية المؤثرة في دمج أهداف الاستدامة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لم يتم قياس أثر القيادة، السياسات الداخلية، الموارد البشرية والمالية، رغم أنها عنصر أساسي في الفرضيات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إضافة بنود تقيس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23DE1047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دعم القيادة العليا لدمج الاستدامة</w:t>
      </w:r>
    </w:p>
    <w:p w14:paraId="19233762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وضوح السياسات المؤسسية</w:t>
      </w:r>
    </w:p>
    <w:p w14:paraId="771057EE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توافر الموارد المادية والبشرية</w:t>
      </w:r>
    </w:p>
    <w:p w14:paraId="490A418B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جاهزية المؤسسة للتحول نحو الاستدامة</w:t>
      </w:r>
    </w:p>
    <w:p w14:paraId="2981438B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محور للعوامل الخارجية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العوامل الخارجية مثل: التشريعات الحكومية، الشراكات، البيئة الاقتصادية—لم تُقاس في الاستبانة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يلزم إضافة بنود تقيس تأثير هذه العوامل على قدرة المؤسسة في دمج أهداف التنمية المستدامة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5F09015D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بنود لقياس الاستدامة المالية بشكل مباشر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على الرغم من أهمية الاستدامة المالية في أهداف الدراسة، إلا أنها غير ممثلة بشكل واضح في البنود الحالية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يضاف بنود مثل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77862CC4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دمج الأهداف المستدامة على كفاءة الإنفاق</w:t>
      </w:r>
    </w:p>
    <w:p w14:paraId="71704F30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دور الحوكمة في تحسين الاستدامة المالية</w:t>
      </w:r>
    </w:p>
    <w:p w14:paraId="7C9AEB88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الاستثمارات الصديقة للبيئة على العوائد بعيدة المدى</w:t>
      </w:r>
    </w:p>
    <w:p w14:paraId="5E4AAD6D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lastRenderedPageBreak/>
        <w:t>تعزيز قياس رضا المستفيدين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لم تُفرد بنود واضحة لقياس رضا المستفيدين بشكل مباشر، رغم أهميته في الفرضية الرئيسة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يوصى بإضافة بنود تقيس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71EC1386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مستوى الرضا عن جودة الخدمات</w:t>
      </w:r>
    </w:p>
    <w:p w14:paraId="08B5EF39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دمج الاستدامة على تجربة المستفيد</w:t>
      </w:r>
    </w:p>
    <w:p w14:paraId="46A714C7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بند حول دور المؤسسة في تحسين مؤشر</w:t>
      </w: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 xml:space="preserve"> SDG </w:t>
      </w: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العالمي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هذا الهدف مذكور ضمن أهداف الدراسة لكنه غائب تمامًا في الاستبانة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يضاف بند يقيس إدراك الموظفين لدور المؤسسة في تحسين ترتيب المملكة في المؤشر الدولي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2D5038B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قياس التحديات التنظيمية والتشغيلية كمياً وليس فقط من خلال أسئلة مفتوحة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الأسئلة المفتوحة مهمة، لكنها لا تكفي للتحليل الإحصائي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لذلك، يضاف بنود مغلقة تقيس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10F59888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البيانات</w:t>
      </w:r>
    </w:p>
    <w:p w14:paraId="38E95340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التعقيد التنظيمي</w:t>
      </w:r>
    </w:p>
    <w:p w14:paraId="6A2BA0C7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نقص الكفاءات</w:t>
      </w:r>
    </w:p>
    <w:p w14:paraId="26C3ED07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التنسيق بين الإدارات</w:t>
      </w:r>
    </w:p>
    <w:p w14:paraId="555F5B3A" w14:textId="510C8B91" w:rsidR="00F66025" w:rsidRPr="00FD37AF" w:rsidRDefault="00B83E45" w:rsidP="00FD37AF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07E659CD">
          <v:rect id="_x0000_i1089" style="width:0;height:1.5pt" o:hralign="right" o:hrstd="t" o:hr="t" fillcolor="#a0a0a0" stroked="f"/>
        </w:pict>
      </w:r>
    </w:p>
    <w:p w14:paraId="65628391" w14:textId="4FEDDB50" w:rsidR="00B83E45" w:rsidRPr="00B83E45" w:rsidRDefault="00F66025" w:rsidP="00F6602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ثانيًا: </w:t>
      </w:r>
      <w:r w:rsidR="00B83E45"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تحسينات شكلية ومنهجية</w:t>
      </w:r>
    </w:p>
    <w:p w14:paraId="0F5E5148" w14:textId="77777777" w:rsidR="00B83E45" w:rsidRPr="00B83E45" w:rsidRDefault="00B83E45" w:rsidP="00B83E45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توحيد أسلوب صياغة البنود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يفضل أن تبدأ جميع البنود بـ </w:t>
      </w:r>
      <w:r w:rsidRPr="00B83E45">
        <w:rPr>
          <w:rFonts w:asciiTheme="majorBidi" w:eastAsia="Times New Roman" w:hAnsiTheme="majorBidi" w:cstheme="majorBidi"/>
          <w:i/>
          <w:iCs/>
          <w:kern w:val="0"/>
          <w:sz w:val="21"/>
          <w:szCs w:val="21"/>
          <w:rtl/>
          <w:lang w:eastAsia="en-AE"/>
          <w14:ligatures w14:val="none"/>
        </w:rPr>
        <w:t>فعل مضارع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لقياس الاتجاهات أو الممارسات بشكل أفضل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060F772" w14:textId="77777777" w:rsidR="00B83E45" w:rsidRPr="00B83E45" w:rsidRDefault="00B83E45" w:rsidP="00B83E45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ربط المحاور بوضوح بفرضيات الدراسة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يمكن إضافة جملة تعريفية قصيرة في بداية كل محور تبيّن علاقته بهدف أو فرضية معينة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301A469" w14:textId="77777777" w:rsidR="00B83E45" w:rsidRPr="00B83E45" w:rsidRDefault="00B83E45" w:rsidP="00B83E45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تقليل عدد البنود في بعض المحاور للاستجابة السلسة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بعض المحاور تحتوي على عدد مبالغ فيه من البنود (مثل الصحة والعمل اللائق)، ودمج البنود المتشابهة سيجعل الاستبانة أكثر سلاسة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10D1B5F" w14:textId="77777777" w:rsidR="00B83E45" w:rsidRPr="00B83E45" w:rsidRDefault="00B83E45" w:rsidP="00B83E4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2B0FB6FC">
          <v:rect id="_x0000_i1090" style="width:0;height:1.5pt" o:hralign="right" o:hrstd="t" o:hr="t" fillcolor="#a0a0a0" stroked="f"/>
        </w:pict>
      </w:r>
    </w:p>
    <w:p w14:paraId="0B8A31E4" w14:textId="77777777" w:rsidR="00AC3543" w:rsidRPr="00D76629" w:rsidRDefault="00AC3543" w:rsidP="00B83E45">
      <w:pPr>
        <w:bidi/>
        <w:rPr>
          <w:rFonts w:asciiTheme="majorBidi" w:hAnsiTheme="majorBidi" w:cstheme="majorBidi"/>
          <w:rtl/>
        </w:rPr>
      </w:pPr>
    </w:p>
    <w:p w14:paraId="60FBBBC8" w14:textId="2055D111" w:rsidR="00F66025" w:rsidRPr="00D76629" w:rsidRDefault="00D76629" w:rsidP="00F6602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ثالثًا:</w:t>
      </w:r>
      <w:r w:rsidRPr="00D76629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</w:t>
      </w:r>
      <w:r w:rsidR="00F66025" w:rsidRPr="00D76629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تقسيم محاور الاستبانة بما يتوافق مغ اهداف الدراسة و فرضيتها و تساؤلاتها على النحو التالى :-</w:t>
      </w:r>
    </w:p>
    <w:p w14:paraId="3270B531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الأول: البيانات الديموغرافية والمهنية</w:t>
      </w:r>
    </w:p>
    <w:p w14:paraId="28E3F125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يشمل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4BA6D1D6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الجنس</w:t>
      </w:r>
    </w:p>
    <w:p w14:paraId="59CCDDD3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العمر</w:t>
      </w:r>
    </w:p>
    <w:p w14:paraId="2366D4C0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المستوى التعليمي</w:t>
      </w:r>
    </w:p>
    <w:p w14:paraId="3AFC8F36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سنوات الخبرة</w:t>
      </w:r>
    </w:p>
    <w:p w14:paraId="060ECCB5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الإدارة / القطاع</w:t>
      </w:r>
    </w:p>
    <w:p w14:paraId="00CFF72D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المستوى الوظيفي</w:t>
      </w:r>
    </w:p>
    <w:p w14:paraId="454A2E66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lastRenderedPageBreak/>
        <w:t>أهميته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يساعد في تفسير الفروق بين الفئات وتحليل دلالة الاختلافات حسب الخصائص الديموغرافية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9E2C99C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4DC12D33">
          <v:rect id="_x0000_i1271" style="width:0;height:1.5pt" o:hralign="right" o:hrstd="t" o:hr="t" fillcolor="#a0a0a0" stroked="f"/>
        </w:pict>
      </w:r>
    </w:p>
    <w:p w14:paraId="1C5D40B6" w14:textId="62F34861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الثاني: مدى توافق استراتيجية المؤسسة مع أهداف التنمية المستدامة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  <w:t xml:space="preserve"> 3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، 8، 13، 16</w:t>
      </w:r>
    </w:p>
    <w:p w14:paraId="40885431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4912BFFB" w14:textId="77777777" w:rsidR="00F66025" w:rsidRPr="00F66025" w:rsidRDefault="00F66025" w:rsidP="00F66025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1 من الدراسة</w:t>
      </w:r>
    </w:p>
    <w:p w14:paraId="6F5BD467" w14:textId="77777777" w:rsidR="00F66025" w:rsidRPr="00F66025" w:rsidRDefault="00F66025" w:rsidP="00F66025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الأولى</w:t>
      </w:r>
    </w:p>
    <w:p w14:paraId="30F0538D" w14:textId="77777777" w:rsidR="00F66025" w:rsidRPr="00F66025" w:rsidRDefault="00F66025" w:rsidP="00F66025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الثاني</w:t>
      </w:r>
    </w:p>
    <w:p w14:paraId="0EC223DD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 أمور مثل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48E68E61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وضوح دمج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SDGs 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داخل الاستراتيجية</w:t>
      </w:r>
    </w:p>
    <w:p w14:paraId="4FF108D0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وجود خطط وبرامج تدعم كل هدف</w:t>
      </w:r>
    </w:p>
    <w:p w14:paraId="6CEBEAC7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توفر مؤشرات لقياس الأداء حسب كل هدف</w:t>
      </w:r>
    </w:p>
    <w:p w14:paraId="319ABE9E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مدى التزام المؤسسة بتحديث الاستراتيجية وفق متطلبات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SDGs</w:t>
      </w:r>
    </w:p>
    <w:p w14:paraId="188F83A6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06EFD07A">
          <v:rect id="_x0000_i1272" style="width:0;height:1.5pt" o:hralign="right" o:hrstd="t" o:hr="t" fillcolor="#a0a0a0" stroked="f"/>
        </w:pict>
      </w:r>
    </w:p>
    <w:p w14:paraId="54BA3F63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الثالث: العوامل الداخلية المؤثرة في دمج أهداف التنمية المستدامة</w:t>
      </w:r>
    </w:p>
    <w:p w14:paraId="081E88C4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16718BD7" w14:textId="77777777" w:rsidR="00F66025" w:rsidRPr="00F66025" w:rsidRDefault="00F66025" w:rsidP="00F66025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2 من الدراسة</w:t>
      </w:r>
    </w:p>
    <w:p w14:paraId="1D0E7945" w14:textId="77777777" w:rsidR="00F66025" w:rsidRPr="00F66025" w:rsidRDefault="00F66025" w:rsidP="00F66025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الثانية</w:t>
      </w:r>
    </w:p>
    <w:p w14:paraId="4F4F0E74" w14:textId="77777777" w:rsidR="00F66025" w:rsidRPr="00F66025" w:rsidRDefault="00F66025" w:rsidP="00F66025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الأول</w:t>
      </w:r>
    </w:p>
    <w:p w14:paraId="26EA4F6F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يشمل قياس العناصر الآتية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5F62042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دعم القيادة العليا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لدمج الاستدامة</w:t>
      </w:r>
    </w:p>
    <w:p w14:paraId="4E4029AA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وضوح السياسات الداخلية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الخاصة بالاستدامة</w:t>
      </w:r>
    </w:p>
    <w:p w14:paraId="0E8B469D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توافر الموارد المالية والبشرية</w:t>
      </w:r>
    </w:p>
    <w:p w14:paraId="10209F13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كفاءة أنظمة المعلومات والبيانات</w:t>
      </w:r>
    </w:p>
    <w:p w14:paraId="4E834B8E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ثقافة الموظفين واتجاهاتهم نحو الاستدامة</w:t>
      </w:r>
    </w:p>
    <w:p w14:paraId="1DF67482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391D8EB8">
          <v:rect id="_x0000_i1273" style="width:0;height:1.5pt" o:hralign="right" o:hrstd="t" o:hr="t" fillcolor="#a0a0a0" stroked="f"/>
        </w:pict>
      </w:r>
    </w:p>
    <w:p w14:paraId="12E0649D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الرابع: العوامل الخارجية المؤثرة في نجاح الدمج</w:t>
      </w:r>
    </w:p>
    <w:p w14:paraId="45809627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lastRenderedPageBreak/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10D3C11" w14:textId="77777777" w:rsidR="00F66025" w:rsidRPr="00F66025" w:rsidRDefault="00F66025" w:rsidP="00F66025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3</w:t>
      </w:r>
    </w:p>
    <w:p w14:paraId="23C65994" w14:textId="77777777" w:rsidR="00F66025" w:rsidRPr="00F66025" w:rsidRDefault="00F66025" w:rsidP="00F66025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الثالثة</w:t>
      </w:r>
    </w:p>
    <w:p w14:paraId="0B6750EB" w14:textId="77777777" w:rsidR="00F66025" w:rsidRPr="00F66025" w:rsidRDefault="00F66025" w:rsidP="00F66025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الأول</w:t>
      </w:r>
    </w:p>
    <w:p w14:paraId="15980C28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 تأثير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5172AA2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التشريعات والأنظمة الحكومية</w:t>
      </w:r>
    </w:p>
    <w:p w14:paraId="64CB42FE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البيئة الاقتصادية</w:t>
      </w:r>
    </w:p>
    <w:p w14:paraId="64D608AD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الشراكات مع القطاع العام والخاص</w:t>
      </w:r>
    </w:p>
    <w:p w14:paraId="0217BF1A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توقعات المجتمع وسوق العمل</w:t>
      </w:r>
    </w:p>
    <w:p w14:paraId="640AEB49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3DF8FDBD">
          <v:rect id="_x0000_i1274" style="width:0;height:1.5pt" o:hralign="right" o:hrstd="t" o:hr="t" fillcolor="#a0a0a0" stroked="f"/>
        </w:pict>
      </w:r>
    </w:p>
    <w:p w14:paraId="11F13B1F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الخامس: التحديات التنظيمية والتشغيلية في دمج أهداف التنمية المستدامة</w:t>
      </w:r>
    </w:p>
    <w:p w14:paraId="6E75D872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39FD727E" w14:textId="77777777" w:rsidR="00F66025" w:rsidRPr="00F66025" w:rsidRDefault="00F66025" w:rsidP="00F66025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4</w:t>
      </w:r>
    </w:p>
    <w:p w14:paraId="4B1E26F6" w14:textId="77777777" w:rsidR="00F66025" w:rsidRPr="00F66025" w:rsidRDefault="00F66025" w:rsidP="00F66025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الرابعة</w:t>
      </w:r>
    </w:p>
    <w:p w14:paraId="5EC98761" w14:textId="77777777" w:rsidR="00F66025" w:rsidRPr="00F66025" w:rsidRDefault="00F66025" w:rsidP="00F66025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الثالث</w:t>
      </w:r>
    </w:p>
    <w:p w14:paraId="745B702C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2EB4350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التعقيدات البيروقراطية</w:t>
      </w:r>
    </w:p>
    <w:p w14:paraId="468253AA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التنسيق بين الإدارات</w:t>
      </w:r>
    </w:p>
    <w:p w14:paraId="10D0877D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محدودية البيانات المتعلقة بالاستدامة</w:t>
      </w:r>
    </w:p>
    <w:p w14:paraId="2AEA7B03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الخبرات البشرية المتخصصة</w:t>
      </w:r>
    </w:p>
    <w:p w14:paraId="007DE933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مقاومة التغيير داخل المؤسسة</w:t>
      </w:r>
    </w:p>
    <w:p w14:paraId="79680B76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142B0DC9">
          <v:rect id="_x0000_i1275" style="width:0;height:1.5pt" o:hralign="right" o:hrstd="t" o:hr="t" fillcolor="#a0a0a0" stroked="f"/>
        </w:pict>
      </w:r>
    </w:p>
    <w:p w14:paraId="278CA814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السادس: أثر تبني الأبعاد الأربعة للاستدامة على استدامة الموارد المالية</w:t>
      </w:r>
    </w:p>
    <w:p w14:paraId="5A18D02B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4F6F7B6" w14:textId="77777777" w:rsidR="00F66025" w:rsidRPr="00F66025" w:rsidRDefault="00F66025" w:rsidP="00F66025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5</w:t>
      </w:r>
    </w:p>
    <w:p w14:paraId="1189BEC9" w14:textId="77777777" w:rsidR="00F66025" w:rsidRPr="00F66025" w:rsidRDefault="00F66025" w:rsidP="00F66025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الخامسة</w:t>
      </w:r>
    </w:p>
    <w:p w14:paraId="6C68EB4D" w14:textId="77777777" w:rsidR="00F66025" w:rsidRPr="00F66025" w:rsidRDefault="00F66025" w:rsidP="00F66025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الخامس</w:t>
      </w:r>
    </w:p>
    <w:p w14:paraId="1017D15A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الأبعاد الأربعة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CC71E37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lastRenderedPageBreak/>
        <w:t>البعد الاقتصادي</w:t>
      </w:r>
    </w:p>
    <w:p w14:paraId="7DDF30D8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البعد الاجتماعي</w:t>
      </w:r>
    </w:p>
    <w:p w14:paraId="7661BAE3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البعد البيئي</w:t>
      </w:r>
    </w:p>
    <w:p w14:paraId="1E4B9060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بعد الحوكمة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(ESG)</w:t>
      </w:r>
    </w:p>
    <w:p w14:paraId="53EE7ABB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EE73930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تأثير الاستدامة الاقتصادية على استمرارية التمويل</w:t>
      </w:r>
    </w:p>
    <w:p w14:paraId="0789DDCD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برامج الصحة والرفاه الاجتماعي على التكاليف طويلة المدى</w:t>
      </w:r>
    </w:p>
    <w:p w14:paraId="4F0EC296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تأثير الاستثمار البيئي منخفض المخاطر</w:t>
      </w:r>
    </w:p>
    <w:p w14:paraId="044BC86A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الحوكمة والشفافية على كفاءة الإنفاق وعوائد الاستثمار</w:t>
      </w:r>
    </w:p>
    <w:p w14:paraId="6A544EC4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52BC8E7E">
          <v:rect id="_x0000_i1276" style="width:0;height:1.5pt" o:hralign="right" o:hrstd="t" o:hr="t" fillcolor="#a0a0a0" stroked="f"/>
        </w:pict>
      </w:r>
    </w:p>
    <w:p w14:paraId="3F5EA140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السابع: أثر دمج أهداف التنمية المستدامة على جودة الخدمات ورضا المستفيدين</w:t>
      </w:r>
    </w:p>
    <w:p w14:paraId="2C5CEB3E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3B97EF2" w14:textId="77777777" w:rsidR="00F66025" w:rsidRPr="00F66025" w:rsidRDefault="00F66025" w:rsidP="00F66025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6</w:t>
      </w:r>
    </w:p>
    <w:p w14:paraId="7E47C015" w14:textId="77777777" w:rsidR="00F66025" w:rsidRPr="00F66025" w:rsidRDefault="00F66025" w:rsidP="00F66025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السادسة</w:t>
      </w:r>
    </w:p>
    <w:p w14:paraId="21A0F259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367DF89B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جودة الخدمات المقدمة للمستفيدين</w:t>
      </w:r>
    </w:p>
    <w:p w14:paraId="19B71599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سهولة الحصول على الخدمة</w:t>
      </w:r>
    </w:p>
    <w:p w14:paraId="1FC44668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رضا المستفيدين عن الأداء</w:t>
      </w:r>
    </w:p>
    <w:p w14:paraId="47CDC39F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التحول الرقمي على الخدمة</w:t>
      </w:r>
    </w:p>
    <w:p w14:paraId="3BD67B4F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تحسين الحوكمة على ثقة المستفيدين</w:t>
      </w:r>
    </w:p>
    <w:p w14:paraId="2E4569A8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26B353A3">
          <v:rect id="_x0000_i1277" style="width:0;height:1.5pt" o:hralign="right" o:hrstd="t" o:hr="t" fillcolor="#a0a0a0" stroked="f"/>
        </w:pict>
      </w:r>
    </w:p>
    <w:p w14:paraId="37F31159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8"/>
          <w:szCs w:val="48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الثامن: دور المؤسسة في تحسين موقع المملكة على مؤشر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8"/>
          <w:szCs w:val="48"/>
          <w:lang w:eastAsia="en-AE"/>
          <w14:ligatures w14:val="none"/>
        </w:rPr>
        <w:t xml:space="preserve"> 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  <w:t>SDG Index</w:t>
      </w:r>
    </w:p>
    <w:p w14:paraId="02ED4978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642834AB" w14:textId="77777777" w:rsidR="00F66025" w:rsidRPr="00F66025" w:rsidRDefault="00F66025" w:rsidP="00F66025">
      <w:pPr>
        <w:numPr>
          <w:ilvl w:val="0"/>
          <w:numId w:val="2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7</w:t>
      </w:r>
    </w:p>
    <w:p w14:paraId="7579672D" w14:textId="77777777" w:rsidR="00F66025" w:rsidRPr="00F66025" w:rsidRDefault="00F66025" w:rsidP="00F66025">
      <w:pPr>
        <w:numPr>
          <w:ilvl w:val="0"/>
          <w:numId w:val="2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السابعة</w:t>
      </w:r>
    </w:p>
    <w:p w14:paraId="4D781F22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144F49E0" w14:textId="77777777" w:rsidR="00F66025" w:rsidRPr="00F66025" w:rsidRDefault="00F66025" w:rsidP="00F66025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إدراك الموظفين لمساهمة المؤسسة في تحسين الأداء الوطني</w:t>
      </w:r>
    </w:p>
    <w:p w14:paraId="40D1C6C7" w14:textId="77777777" w:rsidR="00F66025" w:rsidRPr="00F66025" w:rsidRDefault="00F66025" w:rsidP="00F66025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دور برامج المؤسسة في دعم الاستدامة على المستوى الوطني</w:t>
      </w:r>
    </w:p>
    <w:p w14:paraId="4AC3A72B" w14:textId="77777777" w:rsidR="00F66025" w:rsidRPr="00F66025" w:rsidRDefault="00F66025" w:rsidP="00F66025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مدى ارتباط مشاريعها ومبادراتها بالأجندة الوطنية للتنمية المستدامة</w:t>
      </w:r>
    </w:p>
    <w:p w14:paraId="4EF10585" w14:textId="77777777" w:rsidR="00F66025" w:rsidRPr="00F66025" w:rsidRDefault="00F66025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lastRenderedPageBreak/>
        <w:pict w14:anchorId="489C6237">
          <v:rect id="_x0000_i1278" style="width:0;height:1.5pt" o:hralign="right" o:hrstd="t" o:hr="t" fillcolor="#a0a0a0" stroked="f"/>
        </w:pict>
      </w:r>
    </w:p>
    <w:p w14:paraId="0F6DA48C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التاسع: أسئلة مفتوحة (تحليل نوعي)</w:t>
      </w:r>
    </w:p>
    <w:p w14:paraId="7C4E518B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تشمل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639B34A9" w14:textId="77777777" w:rsidR="00F66025" w:rsidRPr="00F66025" w:rsidRDefault="00F66025" w:rsidP="00F66025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أهم التوصيات لتعزيز دمج الاستدامة</w:t>
      </w:r>
    </w:p>
    <w:p w14:paraId="54401847" w14:textId="77777777" w:rsidR="00F66025" w:rsidRPr="00F66025" w:rsidRDefault="00F66025" w:rsidP="00F66025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أبرز التحديات التي تواجه المؤسسة</w:t>
      </w:r>
    </w:p>
    <w:p w14:paraId="39F03050" w14:textId="77777777" w:rsidR="00F66025" w:rsidRPr="00F66025" w:rsidRDefault="00F66025" w:rsidP="00F66025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الفرص المتاحة لتعزيز التوافق مع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SDGs</w:t>
      </w:r>
    </w:p>
    <w:p w14:paraId="4E7A42B4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أهمية الأسئلة المفتوحة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تمنح الباحث بيانات ثرية تساعد في تفسير نتائج التحليل الكمي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DFFBF6B" w14:textId="77777777" w:rsidR="00F66025" w:rsidRPr="00D76629" w:rsidRDefault="00F66025" w:rsidP="00F66025">
      <w:pPr>
        <w:bidi/>
        <w:spacing w:before="100" w:beforeAutospacing="1" w:after="100" w:afterAutospacing="1" w:line="300" w:lineRule="atLeast"/>
        <w:outlineLvl w:val="1"/>
        <w:rPr>
          <w:rFonts w:asciiTheme="majorBidi" w:hAnsiTheme="majorBidi" w:cstheme="majorBidi"/>
          <w:rtl/>
        </w:rPr>
      </w:pPr>
    </w:p>
    <w:p w14:paraId="23A128AA" w14:textId="77777777" w:rsidR="00F66025" w:rsidRPr="00D76629" w:rsidRDefault="00F66025" w:rsidP="00F66025">
      <w:pPr>
        <w:bidi/>
        <w:rPr>
          <w:rFonts w:asciiTheme="majorBidi" w:hAnsiTheme="majorBidi" w:cstheme="majorBidi"/>
        </w:rPr>
      </w:pPr>
    </w:p>
    <w:sectPr w:rsidR="00F66025" w:rsidRPr="00D76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D5A0D" w14:textId="77777777" w:rsidR="00E51C71" w:rsidRDefault="00E51C71" w:rsidP="00911585">
      <w:pPr>
        <w:spacing w:after="0" w:line="240" w:lineRule="auto"/>
      </w:pPr>
      <w:r>
        <w:separator/>
      </w:r>
    </w:p>
  </w:endnote>
  <w:endnote w:type="continuationSeparator" w:id="0">
    <w:p w14:paraId="0B35357D" w14:textId="77777777" w:rsidR="00E51C71" w:rsidRDefault="00E51C71" w:rsidP="0091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414FB" w14:textId="77777777" w:rsidR="00E51C71" w:rsidRDefault="00E51C71" w:rsidP="00911585">
      <w:pPr>
        <w:spacing w:after="0" w:line="240" w:lineRule="auto"/>
      </w:pPr>
      <w:r>
        <w:separator/>
      </w:r>
    </w:p>
  </w:footnote>
  <w:footnote w:type="continuationSeparator" w:id="0">
    <w:p w14:paraId="58B24DC3" w14:textId="77777777" w:rsidR="00E51C71" w:rsidRDefault="00E51C71" w:rsidP="00911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7C5"/>
    <w:multiLevelType w:val="multilevel"/>
    <w:tmpl w:val="8DA6A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3387D"/>
    <w:multiLevelType w:val="multilevel"/>
    <w:tmpl w:val="AEFC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500B5"/>
    <w:multiLevelType w:val="multilevel"/>
    <w:tmpl w:val="B516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FB3242"/>
    <w:multiLevelType w:val="multilevel"/>
    <w:tmpl w:val="B268D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3E507C"/>
    <w:multiLevelType w:val="multilevel"/>
    <w:tmpl w:val="E868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C3525"/>
    <w:multiLevelType w:val="multilevel"/>
    <w:tmpl w:val="F9224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4866A4"/>
    <w:multiLevelType w:val="multilevel"/>
    <w:tmpl w:val="B7A4B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8E6DCE"/>
    <w:multiLevelType w:val="multilevel"/>
    <w:tmpl w:val="8786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91473F"/>
    <w:multiLevelType w:val="multilevel"/>
    <w:tmpl w:val="15B2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A16466"/>
    <w:multiLevelType w:val="multilevel"/>
    <w:tmpl w:val="BB5A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751DB4"/>
    <w:multiLevelType w:val="multilevel"/>
    <w:tmpl w:val="7A1A9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906A39"/>
    <w:multiLevelType w:val="multilevel"/>
    <w:tmpl w:val="D2E05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6C1F4B"/>
    <w:multiLevelType w:val="multilevel"/>
    <w:tmpl w:val="55DE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F47180"/>
    <w:multiLevelType w:val="multilevel"/>
    <w:tmpl w:val="FD9E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45357"/>
    <w:multiLevelType w:val="multilevel"/>
    <w:tmpl w:val="FB4E9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827ACF"/>
    <w:multiLevelType w:val="multilevel"/>
    <w:tmpl w:val="6A2EB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F73C66"/>
    <w:multiLevelType w:val="multilevel"/>
    <w:tmpl w:val="C56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442FAF"/>
    <w:multiLevelType w:val="multilevel"/>
    <w:tmpl w:val="2590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841470"/>
    <w:multiLevelType w:val="multilevel"/>
    <w:tmpl w:val="9AB4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1D253F"/>
    <w:multiLevelType w:val="multilevel"/>
    <w:tmpl w:val="4782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4C0E53"/>
    <w:multiLevelType w:val="multilevel"/>
    <w:tmpl w:val="79C62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D02EB7"/>
    <w:multiLevelType w:val="multilevel"/>
    <w:tmpl w:val="E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540498"/>
    <w:multiLevelType w:val="multilevel"/>
    <w:tmpl w:val="BE74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823564"/>
    <w:multiLevelType w:val="multilevel"/>
    <w:tmpl w:val="E1422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FE4D0E"/>
    <w:multiLevelType w:val="multilevel"/>
    <w:tmpl w:val="8AD6B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0F3A0A"/>
    <w:multiLevelType w:val="multilevel"/>
    <w:tmpl w:val="C08EC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3B3180"/>
    <w:multiLevelType w:val="multilevel"/>
    <w:tmpl w:val="4C8CF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D40F4"/>
    <w:multiLevelType w:val="multilevel"/>
    <w:tmpl w:val="06E4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FF0F41"/>
    <w:multiLevelType w:val="multilevel"/>
    <w:tmpl w:val="D7B49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9B1AC2"/>
    <w:multiLevelType w:val="multilevel"/>
    <w:tmpl w:val="81D4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A314D"/>
    <w:multiLevelType w:val="multilevel"/>
    <w:tmpl w:val="4B8CC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964372"/>
    <w:multiLevelType w:val="multilevel"/>
    <w:tmpl w:val="5BA66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D13F26"/>
    <w:multiLevelType w:val="multilevel"/>
    <w:tmpl w:val="AC0C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FB693D"/>
    <w:multiLevelType w:val="multilevel"/>
    <w:tmpl w:val="4F6E8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F60EBE"/>
    <w:multiLevelType w:val="multilevel"/>
    <w:tmpl w:val="8962F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5940042">
    <w:abstractNumId w:val="20"/>
  </w:num>
  <w:num w:numId="2" w16cid:durableId="1252158876">
    <w:abstractNumId w:val="28"/>
  </w:num>
  <w:num w:numId="3" w16cid:durableId="1066225777">
    <w:abstractNumId w:val="25"/>
  </w:num>
  <w:num w:numId="4" w16cid:durableId="956067089">
    <w:abstractNumId w:val="14"/>
  </w:num>
  <w:num w:numId="5" w16cid:durableId="496965910">
    <w:abstractNumId w:val="34"/>
  </w:num>
  <w:num w:numId="6" w16cid:durableId="479928648">
    <w:abstractNumId w:val="16"/>
  </w:num>
  <w:num w:numId="7" w16cid:durableId="955407669">
    <w:abstractNumId w:val="4"/>
  </w:num>
  <w:num w:numId="8" w16cid:durableId="1154032523">
    <w:abstractNumId w:val="7"/>
  </w:num>
  <w:num w:numId="9" w16cid:durableId="992294425">
    <w:abstractNumId w:val="19"/>
  </w:num>
  <w:num w:numId="10" w16cid:durableId="26681045">
    <w:abstractNumId w:val="12"/>
  </w:num>
  <w:num w:numId="11" w16cid:durableId="2106463853">
    <w:abstractNumId w:val="8"/>
  </w:num>
  <w:num w:numId="12" w16cid:durableId="1874685036">
    <w:abstractNumId w:val="33"/>
  </w:num>
  <w:num w:numId="13" w16cid:durableId="1814565731">
    <w:abstractNumId w:val="22"/>
  </w:num>
  <w:num w:numId="14" w16cid:durableId="137501114">
    <w:abstractNumId w:val="30"/>
  </w:num>
  <w:num w:numId="15" w16cid:durableId="363486512">
    <w:abstractNumId w:val="15"/>
  </w:num>
  <w:num w:numId="16" w16cid:durableId="1613244745">
    <w:abstractNumId w:val="24"/>
  </w:num>
  <w:num w:numId="17" w16cid:durableId="800617864">
    <w:abstractNumId w:val="6"/>
  </w:num>
  <w:num w:numId="18" w16cid:durableId="1308126599">
    <w:abstractNumId w:val="21"/>
  </w:num>
  <w:num w:numId="19" w16cid:durableId="322128617">
    <w:abstractNumId w:val="17"/>
  </w:num>
  <w:num w:numId="20" w16cid:durableId="368772397">
    <w:abstractNumId w:val="5"/>
  </w:num>
  <w:num w:numId="21" w16cid:durableId="1152523576">
    <w:abstractNumId w:val="18"/>
  </w:num>
  <w:num w:numId="22" w16cid:durableId="1180045878">
    <w:abstractNumId w:val="13"/>
  </w:num>
  <w:num w:numId="23" w16cid:durableId="1451439790">
    <w:abstractNumId w:val="23"/>
  </w:num>
  <w:num w:numId="24" w16cid:durableId="1861579734">
    <w:abstractNumId w:val="26"/>
  </w:num>
  <w:num w:numId="25" w16cid:durableId="1020204893">
    <w:abstractNumId w:val="31"/>
  </w:num>
  <w:num w:numId="26" w16cid:durableId="61175439">
    <w:abstractNumId w:val="9"/>
  </w:num>
  <w:num w:numId="27" w16cid:durableId="1917206074">
    <w:abstractNumId w:val="1"/>
  </w:num>
  <w:num w:numId="28" w16cid:durableId="938297277">
    <w:abstractNumId w:val="32"/>
  </w:num>
  <w:num w:numId="29" w16cid:durableId="353969477">
    <w:abstractNumId w:val="11"/>
  </w:num>
  <w:num w:numId="30" w16cid:durableId="1089890319">
    <w:abstractNumId w:val="29"/>
  </w:num>
  <w:num w:numId="31" w16cid:durableId="1443571583">
    <w:abstractNumId w:val="3"/>
  </w:num>
  <w:num w:numId="32" w16cid:durableId="1851218528">
    <w:abstractNumId w:val="27"/>
  </w:num>
  <w:num w:numId="33" w16cid:durableId="1962761995">
    <w:abstractNumId w:val="10"/>
  </w:num>
  <w:num w:numId="34" w16cid:durableId="912933605">
    <w:abstractNumId w:val="2"/>
  </w:num>
  <w:num w:numId="35" w16cid:durableId="1501578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E45"/>
    <w:rsid w:val="0072787D"/>
    <w:rsid w:val="00911585"/>
    <w:rsid w:val="00A90790"/>
    <w:rsid w:val="00AC3543"/>
    <w:rsid w:val="00B83E45"/>
    <w:rsid w:val="00D76629"/>
    <w:rsid w:val="00DE35BC"/>
    <w:rsid w:val="00E51C71"/>
    <w:rsid w:val="00F07947"/>
    <w:rsid w:val="00F66025"/>
    <w:rsid w:val="00FD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F5789"/>
  <w15:chartTrackingRefBased/>
  <w15:docId w15:val="{327A8B62-3A2B-4CAA-94C9-5C4C2737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3E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3E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E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E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83E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E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E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E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E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3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E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3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E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E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3E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E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E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3E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E4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9079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0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1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585"/>
  </w:style>
  <w:style w:type="paragraph" w:styleId="Footer">
    <w:name w:val="footer"/>
    <w:basedOn w:val="Normal"/>
    <w:link w:val="FooterChar"/>
    <w:uiPriority w:val="99"/>
    <w:unhideWhenUsed/>
    <w:rsid w:val="0091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1551</Words>
  <Characters>6983</Characters>
  <Application>Microsoft Office Word</Application>
  <DocSecurity>0</DocSecurity>
  <Lines>332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3</cp:revision>
  <dcterms:created xsi:type="dcterms:W3CDTF">2026-03-11T18:45:00Z</dcterms:created>
  <dcterms:modified xsi:type="dcterms:W3CDTF">2026-03-11T19:48:00Z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a44ed315-dd8e-4c39-8752-56afbe868ba0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2026-03-11T19:34:56Z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a1e4b859-c949-4d1f-b66e-6a80f27f0620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