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/>
      </w:pPr>
      <w:r>
        <w:rPr>
          <w:rFonts w:ascii="Arial" w:hAnsi="Arial"/>
          <w:b/>
          <w:sz w:val="36"/>
        </w:rPr>
        <w:t xml:space="preserve">Midocean Journal Reviewer Notes</w:t>
      </w:r>
      <w:r/>
    </w:p>
    <w:p>
      <w:pPr>
        <w:pBdr/>
        <w:spacing/>
        <w:ind/>
        <w:jc w:val="center"/>
        <w:rPr/>
      </w:pPr>
      <w:r>
        <w:rPr>
          <w:rFonts w:ascii="Arial" w:hAnsi="Arial"/>
          <w:b/>
          <w:sz w:val="22"/>
        </w:rPr>
        <w:t xml:space="preserve">Design and Implementation of an Intelligent AI Chatbot with an Integrated Product Recommendation System for E-Commerce Platforms</w:t>
      </w:r>
      <w:r/>
    </w:p>
    <w:p>
      <w:pPr>
        <w:pBdr/>
        <w:spacing/>
        <w:ind/>
        <w:rPr/>
      </w:pPr>
      <w:r>
        <w:br w:type="page" w:clear="all"/>
      </w:r>
      <w:r/>
    </w:p>
    <w:tbl>
      <w:tblPr>
        <w:jc w:val="center"/>
        <w:tblW w:w="0" w:type="auto"/>
        <w:tblBorders/>
        <w:tblLayout w:type="fixed"/>
        <w:tblLook w:val="04A0" w:firstRow="1" w:lastRow="0" w:firstColumn="1" w:lastColumn="0" w:noHBand="0" w:noVBand="1"/>
      </w:tblPr>
      <w:tblGrid>
        <w:gridCol w:w="7913"/>
        <w:gridCol w:w="7913"/>
      </w:tblGrid>
      <w:tr>
        <w:trPr>
          <w:trHeight w:val="10584" w:hRule="exact"/>
        </w:trPr>
        <w:tc>
          <w:tcPr>
            <w:tcBorders/>
            <w:tcW w:w="5000" w:type="dxa"/>
            <w:vAlign w:val="top"/>
          </w:tcPr>
          <w:p>
            <w:pPr>
              <w:pBdr/>
              <w:spacing/>
              <w:ind/>
              <w:jc w:val="center"/>
              <w:rPr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160520" cy="5881406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age_01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 rotWithShape="1"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160519" cy="588140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0" o:spid="_x0000_s0" type="#_x0000_t75" style="width:327.60pt;height:463.10pt;mso-wrap-distance-left:0.00pt;mso-wrap-distance-top:0.00pt;mso-wrap-distance-right:0.00pt;mso-wrap-distance-bottom:0.00pt;z-index:1;" stroked="false">
                      <v:imagedata r:id="rId10" o:title=""/>
                      <o:lock v:ext="edit" rotation="t"/>
                    </v:shape>
                  </w:pict>
                </mc:Fallback>
              </mc:AlternateContent>
            </w:r>
            <w:r/>
          </w:p>
        </w:tc>
        <w:tc>
          <w:tcPr>
            <w:shd w:val="clear" w:color="auto" w:fill="fff2cc"/>
            <w:tcBorders/>
            <w:tcW w:w="6700" w:type="dxa"/>
            <w:vAlign w:val="top"/>
          </w:tcPr>
          <w:p>
            <w:pPr>
              <w:pBdr/>
              <w:spacing w:after="120"/>
              <w:ind/>
              <w:rPr/>
            </w:pPr>
            <w:r>
              <w:rPr>
                <w:rFonts w:ascii="Arial" w:hAnsi="Arial"/>
                <w:b/>
                <w:color w:val="c00000"/>
                <w:sz w:val="22"/>
              </w:rPr>
              <w:t xml:space="preserve">Reviewer Notes - Page 1</w:t>
            </w:r>
            <w:r/>
          </w:p>
          <w:p>
            <w:pPr>
              <w:pBdr/>
              <w:spacing w:after="40"/>
              <w:ind/>
              <w:rPr>
                <w:rFonts w:ascii="Arial" w:hAnsi="Arial"/>
                <w:color w:val="c00000"/>
                <w:sz w:val="15"/>
                <w:szCs w:val="15"/>
                <w:highlight w:val="none"/>
              </w:rPr>
            </w:pPr>
            <w:r>
              <w:rPr>
                <w:rFonts w:ascii="Arial" w:hAnsi="Arial"/>
                <w:color w:val="c00000"/>
                <w:sz w:val="15"/>
              </w:rPr>
              <w:t xml:space="preserve">1.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Correction:</w:t>
            </w:r>
            <w:r>
              <w:rPr>
                <w:rFonts w:ascii="Arial" w:hAnsi="Arial"/>
                <w:color w:val="c00000"/>
                <w:sz w:val="15"/>
              </w:rPr>
              <w:t xml:space="preserve"> Complete all placeholder metadata before publication: journal URL/e-ISSN, both students' ORCID IDs, both student emails, Dr. Khaled Eskaf's ORCID ID, and supervisor email.</w:t>
            </w:r>
            <w:r/>
          </w:p>
          <w:p w14:paraId="30C860F6">
            <w:pPr>
              <w:pBdr/>
              <w:spacing w:after="40"/>
              <w:ind/>
              <w:rPr/>
            </w:pPr>
            <w:r/>
            <w:r/>
            <w:r/>
          </w:p>
          <w:p w14:paraId="5B78E7DB">
            <w:pPr>
              <w:pBdr/>
              <w:spacing w:after="40"/>
              <w:ind/>
              <w:rPr/>
            </w:pPr>
            <w:r/>
            <w:r/>
            <w:r/>
          </w:p>
          <w:p w14:paraId="063F465B"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  <w:highlight w:val="none"/>
              </w:rPr>
            </w:r>
            <w:r>
              <w:rPr>
                <w:rFonts w:ascii="Arial" w:hAnsi="Arial"/>
                <w:color w:val="c00000"/>
                <w:sz w:val="15"/>
                <w:highlight w:val="none"/>
              </w:rPr>
            </w:r>
            <w:r>
              <w:rPr>
                <w:rFonts w:ascii="Arial" w:hAnsi="Arial"/>
                <w:color w:val="c00000"/>
                <w:sz w:val="15"/>
                <w:highlight w:val="none"/>
              </w:rPr>
            </w:r>
          </w:p>
          <w:p w14:paraId="0023E293">
            <w:pPr>
              <w:pBdr/>
              <w:spacing w:after="100"/>
              <w:ind/>
              <w:jc w:val="center"/>
              <w:rPr>
                <w:b/>
                <w:bCs/>
                <w:sz w:val="24"/>
                <w:szCs w:val="24"/>
                <w:highlight w:val="none"/>
              </w:rPr>
            </w:pPr>
            <w:r>
              <w:rPr>
                <w:b/>
                <w:bCs/>
                <w:sz w:val="24"/>
                <w:szCs w:val="24"/>
                <w:highlight w:val="none"/>
              </w:rPr>
              <w:t xml:space="preserve">Dr. Khaled Eskaf</w:t>
            </w:r>
            <w:r>
              <w:rPr>
                <w:b/>
                <w:bCs/>
                <w:sz w:val="24"/>
                <w:szCs w:val="24"/>
                <w:highlight w:val="none"/>
              </w:rPr>
            </w:r>
            <w:r>
              <w:rPr>
                <w:b/>
                <w:bCs/>
                <w:sz w:val="24"/>
                <w:szCs w:val="24"/>
                <w:highlight w:val="none"/>
              </w:rPr>
            </w:r>
          </w:p>
          <w:p w14:paraId="2F128F87">
            <w:pPr>
              <w:pBdr/>
              <w:spacing w:after="400"/>
              <w:ind/>
              <w:jc w:val="center"/>
              <w:rPr>
                <w14:ligatures w14:val="none"/>
              </w:rPr>
            </w:pPr>
            <w:r/>
            <w:r>
              <w:t xml:space="preserve">khaledeskaf@midocean.edu.km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</w:r>
            <w:r/>
          </w:p>
          <w:p w14:paraId="66627063">
            <w:pPr>
              <w:pBdr/>
              <w:spacing w:after="40"/>
              <w:ind/>
              <w:rPr/>
            </w:pPr>
            <w:r/>
            <w:r/>
            <w:r/>
          </w:p>
          <w:p w14:paraId="6F3557AC"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  <w:highlight w:val="none"/>
              </w:rPr>
            </w:r>
            <w:r>
              <w:rPr>
                <w:rFonts w:ascii="Arial" w:hAnsi="Arial"/>
                <w:color w:val="c00000"/>
                <w:sz w:val="15"/>
                <w:highlight w:val="none"/>
              </w:rPr>
            </w:r>
            <w:r>
              <w:rPr>
                <w:rFonts w:ascii="Arial" w:hAnsi="Arial"/>
                <w:color w:val="c00000"/>
                <w:sz w:val="15"/>
                <w:highlight w:val="none"/>
              </w:rPr>
            </w:r>
          </w:p>
        </w:tc>
      </w:tr>
    </w:tbl>
    <w:p>
      <w:pPr>
        <w:pBdr/>
        <w:spacing/>
        <w:ind/>
        <w:rPr/>
      </w:pPr>
      <w:r>
        <w:br w:type="page" w:clear="all"/>
      </w:r>
      <w:r/>
    </w:p>
    <w:tbl>
      <w:tblPr>
        <w:jc w:val="center"/>
        <w:tblW w:w="0" w:type="auto"/>
        <w:tblBorders/>
        <w:tblLayout w:type="fixed"/>
        <w:tblLook w:val="04A0" w:firstRow="1" w:lastRow="0" w:firstColumn="1" w:lastColumn="0" w:noHBand="0" w:noVBand="1"/>
      </w:tblPr>
      <w:tblGrid>
        <w:gridCol w:w="7913"/>
        <w:gridCol w:w="7913"/>
      </w:tblGrid>
      <w:tr>
        <w:trPr>
          <w:trHeight w:val="10584" w:hRule="exact"/>
        </w:trPr>
        <w:tc>
          <w:tcPr>
            <w:tcBorders/>
            <w:tcW w:w="5000" w:type="dxa"/>
            <w:vAlign w:val="top"/>
          </w:tcPr>
          <w:p>
            <w:pPr>
              <w:pBdr/>
              <w:spacing/>
              <w:ind/>
              <w:jc w:val="center"/>
              <w:rPr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160520" cy="5881406"/>
                      <wp:effectExtent l="0" t="0" r="0" b="0"/>
                      <wp:docPr id="2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age_02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 rotWithShape="1"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160519" cy="588140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" o:spid="_x0000_s1" type="#_x0000_t75" style="width:327.60pt;height:463.10pt;mso-wrap-distance-left:0.00pt;mso-wrap-distance-top:0.00pt;mso-wrap-distance-right:0.00pt;mso-wrap-distance-bottom:0.00pt;z-index:1;" stroked="false">
                      <v:imagedata r:id="rId11" o:title=""/>
                      <o:lock v:ext="edit" rotation="t"/>
                    </v:shape>
                  </w:pict>
                </mc:Fallback>
              </mc:AlternateContent>
            </w:r>
            <w:r/>
          </w:p>
        </w:tc>
        <w:tc>
          <w:tcPr>
            <w:shd w:val="clear" w:color="auto" w:fill="fff2cc"/>
            <w:tcBorders/>
            <w:tcW w:w="6700" w:type="dxa"/>
            <w:vAlign w:val="top"/>
          </w:tcPr>
          <w:p>
            <w:pPr>
              <w:pBdr/>
              <w:spacing w:after="120"/>
              <w:ind/>
              <w:rPr/>
            </w:pPr>
            <w:r>
              <w:rPr>
                <w:rFonts w:ascii="Arial" w:hAnsi="Arial"/>
                <w:b/>
                <w:color w:val="c00000"/>
                <w:sz w:val="22"/>
              </w:rPr>
              <w:t xml:space="preserve">Reviewer Notes - Page 2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1.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Correction:</w:t>
            </w:r>
            <w:r>
              <w:rPr>
                <w:rFonts w:ascii="Arial" w:hAnsi="Arial"/>
                <w:color w:val="c00000"/>
                <w:sz w:val="15"/>
              </w:rPr>
              <w:t xml:space="preserve"> The Arabic abstract is generally strong, but it needs final proofreading to fix spacing, punctuation, and broken Arabic word forms caused by PDF/formatting conversion.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2.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Reviewer Comment:</w:t>
            </w:r>
            <w:r>
              <w:rPr>
                <w:rFonts w:ascii="Arial" w:hAnsi="Arial"/>
                <w:color w:val="c00000"/>
                <w:sz w:val="15"/>
              </w:rPr>
              <w:t xml:space="preserve"> Please ensure consistency between the Arabic abstract and the English abstract, especially the exact values of dataset size, GPU type, model accuracy, F1-score, and number of verification scenarios.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3.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Correction:</w:t>
            </w:r>
            <w:r>
              <w:rPr>
                <w:rFonts w:ascii="Arial" w:hAnsi="Arial"/>
                <w:color w:val="c00000"/>
                <w:sz w:val="15"/>
              </w:rPr>
              <w:t xml:space="preserve"> Use one consistent Arabic translation for key terms such as intent classification, baseline, reranking, and conversational commerce.</w:t>
            </w:r>
            <w:r/>
          </w:p>
        </w:tc>
      </w:tr>
    </w:tbl>
    <w:p>
      <w:pPr>
        <w:pBdr/>
        <w:spacing/>
        <w:ind/>
        <w:rPr/>
      </w:pPr>
      <w:r>
        <w:br w:type="page" w:clear="all"/>
      </w:r>
      <w:r/>
    </w:p>
    <w:tbl>
      <w:tblPr>
        <w:jc w:val="center"/>
        <w:tblW w:w="0" w:type="auto"/>
        <w:tblBorders/>
        <w:tblLayout w:type="fixed"/>
        <w:tblLook w:val="04A0" w:firstRow="1" w:lastRow="0" w:firstColumn="1" w:lastColumn="0" w:noHBand="0" w:noVBand="1"/>
      </w:tblPr>
      <w:tblGrid>
        <w:gridCol w:w="7913"/>
        <w:gridCol w:w="7913"/>
      </w:tblGrid>
      <w:tr>
        <w:trPr>
          <w:trHeight w:val="10584" w:hRule="exact"/>
        </w:trPr>
        <w:tc>
          <w:tcPr>
            <w:tcBorders/>
            <w:tcW w:w="5000" w:type="dxa"/>
            <w:vAlign w:val="top"/>
          </w:tcPr>
          <w:p>
            <w:pPr>
              <w:pBdr/>
              <w:spacing/>
              <w:ind/>
              <w:jc w:val="center"/>
              <w:rPr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160520" cy="5881406"/>
                      <wp:effectExtent l="0" t="0" r="0" b="0"/>
                      <wp:docPr id="3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age_03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 rotWithShape="1">
                              <a:blip r:embed="rId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160519" cy="588140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" o:spid="_x0000_s2" type="#_x0000_t75" style="width:327.60pt;height:463.10pt;mso-wrap-distance-left:0.00pt;mso-wrap-distance-top:0.00pt;mso-wrap-distance-right:0.00pt;mso-wrap-distance-bottom:0.00pt;z-index:1;" stroked="false">
                      <v:imagedata r:id="rId12" o:title=""/>
                      <o:lock v:ext="edit" rotation="t"/>
                    </v:shape>
                  </w:pict>
                </mc:Fallback>
              </mc:AlternateContent>
            </w:r>
            <w:r/>
          </w:p>
        </w:tc>
        <w:tc>
          <w:tcPr>
            <w:shd w:val="clear" w:color="auto" w:fill="fff2cc"/>
            <w:tcBorders/>
            <w:tcW w:w="6700" w:type="dxa"/>
            <w:vAlign w:val="top"/>
          </w:tcPr>
          <w:p>
            <w:pPr>
              <w:pBdr/>
              <w:spacing w:after="120"/>
              <w:ind/>
              <w:rPr/>
            </w:pPr>
            <w:r>
              <w:rPr>
                <w:rFonts w:ascii="Arial" w:hAnsi="Arial"/>
                <w:b/>
                <w:color w:val="c00000"/>
                <w:sz w:val="22"/>
              </w:rPr>
              <w:t xml:space="preserve">Reviewer Notes - Page 3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1.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Reviewer Comment:</w:t>
            </w:r>
            <w:r>
              <w:rPr>
                <w:rFonts w:ascii="Arial" w:hAnsi="Arial"/>
                <w:color w:val="c00000"/>
                <w:sz w:val="15"/>
              </w:rPr>
              <w:t xml:space="preserve"> The English abstract is well structured (objectives, location, methodology, results, recommendations). Please keep this structure, but reduce length slightly if required by the journal template.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2.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Correction:</w:t>
            </w:r>
            <w:r>
              <w:rPr>
                <w:rFonts w:ascii="Arial" w:hAnsi="Arial"/>
                <w:color w:val="c00000"/>
                <w:sz w:val="15"/>
              </w:rPr>
              <w:t xml:space="preserve"> Replace 'BERT-Tiny' and 'DistilBERT' formatting consistently across the manuscript. Use the same hyphenation and capitalization in title, abstract, tables, and results.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3.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Reviewer Comment:</w:t>
            </w:r>
            <w:r>
              <w:rPr>
                <w:rFonts w:ascii="Arial" w:hAnsi="Arial"/>
                <w:color w:val="c00000"/>
                <w:sz w:val="15"/>
              </w:rPr>
              <w:t xml:space="preserve"> Add one sentence in the abstract clarifying that the recommendation evaluation used proxy diagnostics only, not human relevance judgments or real user interaction logs.</w:t>
            </w:r>
            <w:r/>
          </w:p>
        </w:tc>
      </w:tr>
    </w:tbl>
    <w:p>
      <w:pPr>
        <w:pBdr/>
        <w:spacing/>
        <w:ind/>
        <w:rPr/>
      </w:pPr>
      <w:r>
        <w:br w:type="page" w:clear="all"/>
      </w:r>
      <w:r/>
    </w:p>
    <w:tbl>
      <w:tblPr>
        <w:jc w:val="center"/>
        <w:tblW w:w="0" w:type="auto"/>
        <w:tblBorders/>
        <w:tblLayout w:type="fixed"/>
        <w:tblLook w:val="04A0" w:firstRow="1" w:lastRow="0" w:firstColumn="1" w:lastColumn="0" w:noHBand="0" w:noVBand="1"/>
      </w:tblPr>
      <w:tblGrid>
        <w:gridCol w:w="7913"/>
        <w:gridCol w:w="7913"/>
      </w:tblGrid>
      <w:tr>
        <w:trPr>
          <w:trHeight w:val="10584" w:hRule="exact"/>
        </w:trPr>
        <w:tc>
          <w:tcPr>
            <w:tcBorders/>
            <w:tcW w:w="5000" w:type="dxa"/>
            <w:vAlign w:val="top"/>
          </w:tcPr>
          <w:p>
            <w:pPr>
              <w:pBdr/>
              <w:spacing/>
              <w:ind/>
              <w:jc w:val="center"/>
              <w:rPr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160520" cy="5881406"/>
                      <wp:effectExtent l="0" t="0" r="0" b="0"/>
                      <wp:docPr id="4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age_04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 rotWithShape="1"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160519" cy="588140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3" o:spid="_x0000_s3" type="#_x0000_t75" style="width:327.60pt;height:463.10pt;mso-wrap-distance-left:0.00pt;mso-wrap-distance-top:0.00pt;mso-wrap-distance-right:0.00pt;mso-wrap-distance-bottom:0.00pt;z-index:1;" stroked="false">
                      <v:imagedata r:id="rId13" o:title=""/>
                      <o:lock v:ext="edit" rotation="t"/>
                    </v:shape>
                  </w:pict>
                </mc:Fallback>
              </mc:AlternateContent>
            </w:r>
            <w:r/>
          </w:p>
        </w:tc>
        <w:tc>
          <w:tcPr>
            <w:shd w:val="clear" w:color="auto" w:fill="fff2cc"/>
            <w:tcBorders/>
            <w:tcW w:w="6700" w:type="dxa"/>
            <w:vAlign w:val="top"/>
          </w:tcPr>
          <w:p>
            <w:pPr>
              <w:pBdr/>
              <w:spacing w:after="120"/>
              <w:ind/>
              <w:rPr/>
            </w:pPr>
            <w:r>
              <w:rPr>
                <w:rFonts w:ascii="Arial" w:hAnsi="Arial"/>
                <w:b/>
                <w:color w:val="c00000"/>
                <w:sz w:val="22"/>
              </w:rPr>
              <w:t xml:space="preserve">Reviewer Notes - Page 4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1.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Correction:</w:t>
            </w:r>
            <w:r>
              <w:rPr>
                <w:rFonts w:ascii="Arial" w:hAnsi="Arial"/>
                <w:color w:val="c00000"/>
                <w:sz w:val="15"/>
              </w:rPr>
              <w:t xml:space="preserve"> A table of contents is not normally required in a journal article unless specifically requested by MidOcean Journal. Please confirm journal requirements; otherwise remove it for the final article version.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2.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Reviewer Comment:</w:t>
            </w:r>
            <w:r>
              <w:rPr>
                <w:rFonts w:ascii="Arial" w:hAnsi="Arial"/>
                <w:color w:val="c00000"/>
                <w:sz w:val="15"/>
              </w:rPr>
              <w:t xml:space="preserve"> If the TOC is retained, ensure page numbers update correctly after final editing and after adding the missing metadata and references.</w:t>
            </w:r>
            <w:r/>
          </w:p>
        </w:tc>
      </w:tr>
    </w:tbl>
    <w:p>
      <w:pPr>
        <w:pBdr/>
        <w:spacing/>
        <w:ind/>
        <w:rPr/>
      </w:pPr>
      <w:r>
        <w:br w:type="page" w:clear="all"/>
      </w:r>
      <w:r/>
    </w:p>
    <w:tbl>
      <w:tblPr>
        <w:jc w:val="center"/>
        <w:tblW w:w="0" w:type="auto"/>
        <w:tblBorders/>
        <w:tblLayout w:type="fixed"/>
        <w:tblLook w:val="04A0" w:firstRow="1" w:lastRow="0" w:firstColumn="1" w:lastColumn="0" w:noHBand="0" w:noVBand="1"/>
      </w:tblPr>
      <w:tblGrid>
        <w:gridCol w:w="7913"/>
        <w:gridCol w:w="7913"/>
      </w:tblGrid>
      <w:tr>
        <w:trPr>
          <w:trHeight w:val="10584" w:hRule="exact"/>
        </w:trPr>
        <w:tc>
          <w:tcPr>
            <w:tcBorders/>
            <w:tcW w:w="5000" w:type="dxa"/>
            <w:vAlign w:val="top"/>
          </w:tcPr>
          <w:p>
            <w:pPr>
              <w:pBdr/>
              <w:spacing/>
              <w:ind/>
              <w:jc w:val="center"/>
              <w:rPr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160520" cy="5881406"/>
                      <wp:effectExtent l="0" t="0" r="0" b="0"/>
                      <wp:docPr id="5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age_05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 rotWithShape="1"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160519" cy="588140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4" o:spid="_x0000_s4" type="#_x0000_t75" style="width:327.60pt;height:463.10pt;mso-wrap-distance-left:0.00pt;mso-wrap-distance-top:0.00pt;mso-wrap-distance-right:0.00pt;mso-wrap-distance-bottom:0.00pt;z-index:1;" stroked="false">
                      <v:imagedata r:id="rId14" o:title=""/>
                      <o:lock v:ext="edit" rotation="t"/>
                    </v:shape>
                  </w:pict>
                </mc:Fallback>
              </mc:AlternateContent>
            </w:r>
            <w:r/>
          </w:p>
        </w:tc>
        <w:tc>
          <w:tcPr>
            <w:shd w:val="clear" w:color="auto" w:fill="fff2cc"/>
            <w:tcBorders/>
            <w:tcW w:w="6700" w:type="dxa"/>
            <w:vAlign w:val="top"/>
          </w:tcPr>
          <w:p>
            <w:pPr>
              <w:pBdr/>
              <w:spacing w:after="120"/>
              <w:ind/>
              <w:rPr/>
            </w:pPr>
            <w:r>
              <w:rPr>
                <w:rFonts w:ascii="Arial" w:hAnsi="Arial"/>
                <w:b/>
                <w:color w:val="c00000"/>
                <w:sz w:val="22"/>
              </w:rPr>
              <w:t xml:space="preserve">Reviewer Notes - Page 5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1.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Correction:</w:t>
            </w:r>
            <w:r>
              <w:rPr>
                <w:rFonts w:ascii="Arial" w:hAnsi="Arial"/>
                <w:color w:val="c00000"/>
                <w:sz w:val="15"/>
              </w:rPr>
              <w:t xml:space="preserve"> The lists of figures and tables are useful for a thesis-style document, but may be unnecessary for a journal article. Please confirm MidOcean formatting requirements.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2.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Reviewer Comment:</w:t>
            </w:r>
            <w:r>
              <w:rPr>
                <w:rFonts w:ascii="Arial" w:hAnsi="Arial"/>
                <w:color w:val="c00000"/>
                <w:sz w:val="15"/>
              </w:rPr>
              <w:t xml:space="preserve"> Figure and table titles are informative. Maintain sequential numbering after any additions or deletions.</w:t>
            </w:r>
            <w:r/>
          </w:p>
        </w:tc>
      </w:tr>
    </w:tbl>
    <w:p>
      <w:pPr>
        <w:pBdr/>
        <w:spacing/>
        <w:ind/>
        <w:rPr/>
      </w:pPr>
      <w:r>
        <w:br w:type="page" w:clear="all"/>
      </w:r>
      <w:r/>
    </w:p>
    <w:tbl>
      <w:tblPr>
        <w:jc w:val="center"/>
        <w:tblW w:w="0" w:type="auto"/>
        <w:tblBorders/>
        <w:tblLayout w:type="fixed"/>
        <w:tblLook w:val="04A0" w:firstRow="1" w:lastRow="0" w:firstColumn="1" w:lastColumn="0" w:noHBand="0" w:noVBand="1"/>
      </w:tblPr>
      <w:tblGrid>
        <w:gridCol w:w="7913"/>
        <w:gridCol w:w="7913"/>
      </w:tblGrid>
      <w:tr>
        <w:trPr>
          <w:trHeight w:val="10584" w:hRule="exact"/>
        </w:trPr>
        <w:tc>
          <w:tcPr>
            <w:tcBorders/>
            <w:tcW w:w="5000" w:type="dxa"/>
            <w:vAlign w:val="top"/>
          </w:tcPr>
          <w:p>
            <w:pPr>
              <w:pBdr/>
              <w:spacing/>
              <w:ind/>
              <w:jc w:val="center"/>
              <w:rPr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703320" cy="5235098"/>
                      <wp:effectExtent l="0" t="0" r="0" b="0"/>
                      <wp:docPr id="6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age_06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 rotWithShape="1"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703320" cy="5235097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5" o:spid="_x0000_s5" type="#_x0000_t75" style="width:291.60pt;height:412.21pt;mso-wrap-distance-left:0.00pt;mso-wrap-distance-top:0.00pt;mso-wrap-distance-right:0.00pt;mso-wrap-distance-bottom:0.00pt;z-index:1;" stroked="false">
                      <v:imagedata r:id="rId15" o:title=""/>
                      <o:lock v:ext="edit" rotation="t"/>
                    </v:shape>
                  </w:pict>
                </mc:Fallback>
              </mc:AlternateConten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3"/>
              </w:rPr>
              <w:t xml:space="preserve">[ADD IN INTRODUCTION - RED IN-TEXT CITATION]</w:t>
              <w:br/>
              <w:t xml:space="preserve">Previous applied chatbot work by Mohamed, Badawy, Eskaf, and Zaghloul [15] demonstrates that domain-specific virtual assistants require an explicit knowledge structure, interact</w:t>
            </w:r>
            <w:r>
              <w:rPr>
                <w:rFonts w:ascii="Arial" w:hAnsi="Arial"/>
                <w:color w:val="c00000"/>
                <w:sz w:val="13"/>
              </w:rPr>
              <w:t xml:space="preserve">ion interface, and response-routing mechanism. This supports the present study's design choice to connect learned intent classification with deterministic routing and application functions rather than evaluating the chatbot as a standalone text classifier.</w:t>
            </w:r>
            <w:r/>
          </w:p>
        </w:tc>
        <w:tc>
          <w:tcPr>
            <w:shd w:val="clear" w:color="auto" w:fill="fff2cc"/>
            <w:tcBorders/>
            <w:tcW w:w="6700" w:type="dxa"/>
            <w:vAlign w:val="top"/>
          </w:tcPr>
          <w:p>
            <w:pPr>
              <w:pBdr/>
              <w:spacing w:after="120"/>
              <w:ind/>
              <w:rPr/>
            </w:pPr>
            <w:r>
              <w:rPr>
                <w:rFonts w:ascii="Arial" w:hAnsi="Arial"/>
                <w:b/>
                <w:color w:val="c00000"/>
                <w:sz w:val="22"/>
              </w:rPr>
              <w:t xml:space="preserve">Reviewer Notes - Page 6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1.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Reviewer Comment:</w:t>
            </w:r>
            <w:r>
              <w:rPr>
                <w:rFonts w:ascii="Arial" w:hAnsi="Arial"/>
                <w:color w:val="c00000"/>
                <w:sz w:val="15"/>
              </w:rPr>
              <w:t xml:space="preserve"> The Introduction is professional and well connected to task-oriented chatbots and conversational recommendation. Add a short statement on the practical risk of confusing classifier accuracy with real application behavior.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2.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Inserted in-text citation:</w:t>
            </w:r>
            <w:r>
              <w:rPr>
                <w:rFonts w:ascii="Arial" w:hAnsi="Arial"/>
                <w:color w:val="c00000"/>
                <w:sz w:val="15"/>
              </w:rPr>
              <w:t xml:space="preserve"> Add the red citation sentence shown on the left side of this review page inside the Introduction after the paragraph describing the implemented architecture.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3.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Reference note:</w:t>
            </w:r>
            <w:r>
              <w:rPr>
                <w:rFonts w:ascii="Arial" w:hAnsi="Arial"/>
                <w:color w:val="c00000"/>
                <w:sz w:val="15"/>
              </w:rPr>
              <w:t xml:space="preserve"> Add Mohamed, Badawy, Eskaf, and Zaghloul (2020) to the references list as a relevant Khaled Eskaf chatbot paper.</w:t>
            </w:r>
            <w:r/>
          </w:p>
        </w:tc>
      </w:tr>
    </w:tbl>
    <w:p>
      <w:pPr>
        <w:pBdr/>
        <w:spacing/>
        <w:ind/>
        <w:rPr/>
      </w:pPr>
      <w:r>
        <w:br w:type="page" w:clear="all"/>
      </w:r>
      <w:r/>
    </w:p>
    <w:tbl>
      <w:tblPr>
        <w:jc w:val="center"/>
        <w:tblW w:w="0" w:type="auto"/>
        <w:tblBorders/>
        <w:tblLayout w:type="fixed"/>
        <w:tblLook w:val="04A0" w:firstRow="1" w:lastRow="0" w:firstColumn="1" w:lastColumn="0" w:noHBand="0" w:noVBand="1"/>
      </w:tblPr>
      <w:tblGrid>
        <w:gridCol w:w="7913"/>
        <w:gridCol w:w="7913"/>
      </w:tblGrid>
      <w:tr>
        <w:trPr>
          <w:trHeight w:val="10584" w:hRule="exact"/>
        </w:trPr>
        <w:tc>
          <w:tcPr>
            <w:tcBorders/>
            <w:tcW w:w="5000" w:type="dxa"/>
            <w:vAlign w:val="top"/>
          </w:tcPr>
          <w:p>
            <w:pPr>
              <w:pBdr/>
              <w:spacing/>
              <w:ind/>
              <w:jc w:val="center"/>
              <w:rPr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160520" cy="5881406"/>
                      <wp:effectExtent l="0" t="0" r="0" b="0"/>
                      <wp:docPr id="7" name="Picture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age_07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 rotWithShape="1"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160519" cy="588140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6" o:spid="_x0000_s6" type="#_x0000_t75" style="width:327.60pt;height:463.10pt;mso-wrap-distance-left:0.00pt;mso-wrap-distance-top:0.00pt;mso-wrap-distance-right:0.00pt;mso-wrap-distance-bottom:0.00pt;z-index:1;" stroked="false">
                      <v:imagedata r:id="rId16" o:title=""/>
                      <o:lock v:ext="edit" rotation="t"/>
                    </v:shape>
                  </w:pict>
                </mc:Fallback>
              </mc:AlternateContent>
            </w:r>
            <w:r/>
          </w:p>
        </w:tc>
        <w:tc>
          <w:tcPr>
            <w:shd w:val="clear" w:color="auto" w:fill="fff2cc"/>
            <w:tcBorders/>
            <w:tcW w:w="6700" w:type="dxa"/>
            <w:vAlign w:val="top"/>
          </w:tcPr>
          <w:p>
            <w:pPr>
              <w:pBdr/>
              <w:spacing w:after="120"/>
              <w:ind/>
              <w:rPr/>
            </w:pPr>
            <w:r>
              <w:rPr>
                <w:rFonts w:ascii="Arial" w:hAnsi="Arial"/>
                <w:b/>
                <w:color w:val="c00000"/>
                <w:sz w:val="22"/>
              </w:rPr>
              <w:t xml:space="preserve">Reviewer Notes - Page 7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1.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Reviewer Comment:</w:t>
            </w:r>
            <w:r>
              <w:rPr>
                <w:rFonts w:ascii="Arial" w:hAnsi="Arial"/>
                <w:color w:val="c00000"/>
                <w:sz w:val="15"/>
              </w:rPr>
              <w:t xml:space="preserve"> The research problem is clearly defined and shows strong methodological awareness. This section correctly separates model accuracy, application routing, and recommendation evaluation.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2.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Correction:</w:t>
            </w:r>
            <w:r>
              <w:rPr>
                <w:rFonts w:ascii="Arial" w:hAnsi="Arial"/>
                <w:color w:val="c00000"/>
                <w:sz w:val="15"/>
              </w:rPr>
              <w:t xml:space="preserve"> Consider presenting RQ1-RQ5 as a numbered list for easier readability in the journal format.</w:t>
            </w:r>
            <w:r/>
          </w:p>
        </w:tc>
      </w:tr>
    </w:tbl>
    <w:p>
      <w:pPr>
        <w:pBdr/>
        <w:spacing/>
        <w:ind/>
        <w:rPr/>
      </w:pPr>
      <w:r>
        <w:br w:type="page" w:clear="all"/>
      </w:r>
      <w:r/>
    </w:p>
    <w:tbl>
      <w:tblPr>
        <w:jc w:val="center"/>
        <w:tblW w:w="0" w:type="auto"/>
        <w:tblBorders/>
        <w:tblLayout w:type="fixed"/>
        <w:tblLook w:val="04A0" w:firstRow="1" w:lastRow="0" w:firstColumn="1" w:lastColumn="0" w:noHBand="0" w:noVBand="1"/>
      </w:tblPr>
      <w:tblGrid>
        <w:gridCol w:w="7913"/>
        <w:gridCol w:w="7913"/>
      </w:tblGrid>
      <w:tr>
        <w:trPr>
          <w:trHeight w:val="10584" w:hRule="exact"/>
        </w:trPr>
        <w:tc>
          <w:tcPr>
            <w:tcBorders/>
            <w:tcW w:w="5000" w:type="dxa"/>
            <w:vAlign w:val="top"/>
          </w:tcPr>
          <w:p>
            <w:pPr>
              <w:pBdr/>
              <w:spacing/>
              <w:ind/>
              <w:jc w:val="center"/>
              <w:rPr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160520" cy="5881406"/>
                      <wp:effectExtent l="0" t="0" r="0" b="0"/>
                      <wp:docPr id="8" name="Picture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age_08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 rotWithShape="1"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160519" cy="588140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7" o:spid="_x0000_s7" type="#_x0000_t75" style="width:327.60pt;height:463.10pt;mso-wrap-distance-left:0.00pt;mso-wrap-distance-top:0.00pt;mso-wrap-distance-right:0.00pt;mso-wrap-distance-bottom:0.00pt;z-index:1;" stroked="false">
                      <v:imagedata r:id="rId17" o:title=""/>
                      <o:lock v:ext="edit" rotation="t"/>
                    </v:shape>
                  </w:pict>
                </mc:Fallback>
              </mc:AlternateContent>
            </w:r>
            <w:r/>
          </w:p>
        </w:tc>
        <w:tc>
          <w:tcPr>
            <w:shd w:val="clear" w:color="auto" w:fill="fff2cc"/>
            <w:tcBorders/>
            <w:tcW w:w="6700" w:type="dxa"/>
            <w:vAlign w:val="top"/>
          </w:tcPr>
          <w:p>
            <w:pPr>
              <w:pBdr/>
              <w:spacing w:after="120"/>
              <w:ind/>
              <w:rPr/>
            </w:pPr>
            <w:r>
              <w:rPr>
                <w:rFonts w:ascii="Arial" w:hAnsi="Arial"/>
                <w:b/>
                <w:color w:val="c00000"/>
                <w:sz w:val="22"/>
              </w:rPr>
              <w:t xml:space="preserve">Reviewer Notes - Page 8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1.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Reviewer Comment:</w:t>
            </w:r>
            <w:r>
              <w:rPr>
                <w:rFonts w:ascii="Arial" w:hAnsi="Arial"/>
                <w:color w:val="c00000"/>
                <w:sz w:val="15"/>
              </w:rPr>
              <w:t xml:space="preserve"> The Importance of the Study and Study Objectives are strong. The paper clearly distinguishes scientific contribution from prototype implementation.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2.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Correction:</w:t>
            </w:r>
            <w:r>
              <w:rPr>
                <w:rFonts w:ascii="Arial" w:hAnsi="Arial"/>
                <w:color w:val="c00000"/>
                <w:sz w:val="15"/>
              </w:rPr>
              <w:t xml:space="preserve"> In the objectives, ensure every objective is later addressed explicitly in the Results or Discussion section.</w:t>
            </w:r>
            <w:r/>
          </w:p>
        </w:tc>
      </w:tr>
    </w:tbl>
    <w:p>
      <w:pPr>
        <w:pBdr/>
        <w:spacing/>
        <w:ind/>
        <w:rPr/>
      </w:pPr>
      <w:r>
        <w:br w:type="page" w:clear="all"/>
      </w:r>
      <w:r/>
    </w:p>
    <w:tbl>
      <w:tblPr>
        <w:jc w:val="center"/>
        <w:tblW w:w="0" w:type="auto"/>
        <w:tblBorders/>
        <w:tblLayout w:type="fixed"/>
        <w:tblLook w:val="04A0" w:firstRow="1" w:lastRow="0" w:firstColumn="1" w:lastColumn="0" w:noHBand="0" w:noVBand="1"/>
      </w:tblPr>
      <w:tblGrid>
        <w:gridCol w:w="7913"/>
        <w:gridCol w:w="7913"/>
      </w:tblGrid>
      <w:tr>
        <w:trPr>
          <w:trHeight w:val="10584" w:hRule="exact"/>
        </w:trPr>
        <w:tc>
          <w:tcPr>
            <w:tcBorders/>
            <w:tcW w:w="5000" w:type="dxa"/>
            <w:vAlign w:val="top"/>
          </w:tcPr>
          <w:p>
            <w:pPr>
              <w:pBdr/>
              <w:spacing/>
              <w:ind/>
              <w:jc w:val="center"/>
              <w:rPr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160520" cy="5881406"/>
                      <wp:effectExtent l="0" t="0" r="0" b="0"/>
                      <wp:docPr id="9" name="Picture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age_09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 rotWithShape="1"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160519" cy="588140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8" o:spid="_x0000_s8" type="#_x0000_t75" style="width:327.60pt;height:463.10pt;mso-wrap-distance-left:0.00pt;mso-wrap-distance-top:0.00pt;mso-wrap-distance-right:0.00pt;mso-wrap-distance-bottom:0.00pt;z-index:1;" stroked="false">
                      <v:imagedata r:id="rId18" o:title=""/>
                      <o:lock v:ext="edit" rotation="t"/>
                    </v:shape>
                  </w:pict>
                </mc:Fallback>
              </mc:AlternateContent>
            </w:r>
            <w:r/>
          </w:p>
        </w:tc>
        <w:tc>
          <w:tcPr>
            <w:shd w:val="clear" w:color="auto" w:fill="fff2cc"/>
            <w:tcBorders/>
            <w:tcW w:w="6700" w:type="dxa"/>
            <w:vAlign w:val="top"/>
          </w:tcPr>
          <w:p>
            <w:pPr>
              <w:pBdr/>
              <w:spacing w:after="120"/>
              <w:ind/>
              <w:rPr/>
            </w:pPr>
            <w:r>
              <w:rPr>
                <w:rFonts w:ascii="Arial" w:hAnsi="Arial"/>
                <w:b/>
                <w:color w:val="c00000"/>
                <w:sz w:val="22"/>
              </w:rPr>
              <w:t xml:space="preserve">Reviewer Notes - Page 9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1.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Reviewer Comment:</w:t>
            </w:r>
            <w:r>
              <w:rPr>
                <w:rFonts w:ascii="Arial" w:hAnsi="Arial"/>
                <w:color w:val="c00000"/>
                <w:sz w:val="15"/>
              </w:rPr>
              <w:t xml:space="preserve"> The study boundaries and operational terms are a major strength. They prevent overclaiming and improve reproducibility.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2.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Correction:</w:t>
            </w:r>
            <w:r>
              <w:rPr>
                <w:rFonts w:ascii="Arial" w:hAnsi="Arial"/>
                <w:color w:val="c00000"/>
                <w:sz w:val="15"/>
              </w:rPr>
              <w:t xml:space="preserve"> Consider adding a brief ethical/privacy note because the prototype handles e-commerce-like user requests, model confidence, and user interaction data.</w:t>
            </w:r>
            <w:r/>
          </w:p>
        </w:tc>
      </w:tr>
    </w:tbl>
    <w:p>
      <w:pPr>
        <w:pBdr/>
        <w:spacing/>
        <w:ind/>
        <w:rPr/>
      </w:pPr>
      <w:r>
        <w:br w:type="page" w:clear="all"/>
      </w:r>
      <w:r/>
    </w:p>
    <w:tbl>
      <w:tblPr>
        <w:jc w:val="center"/>
        <w:tblW w:w="0" w:type="auto"/>
        <w:tblBorders/>
        <w:tblLayout w:type="fixed"/>
        <w:tblLook w:val="04A0" w:firstRow="1" w:lastRow="0" w:firstColumn="1" w:lastColumn="0" w:noHBand="0" w:noVBand="1"/>
      </w:tblPr>
      <w:tblGrid>
        <w:gridCol w:w="7913"/>
        <w:gridCol w:w="7913"/>
      </w:tblGrid>
      <w:tr>
        <w:trPr>
          <w:trHeight w:val="10584" w:hRule="exact"/>
        </w:trPr>
        <w:tc>
          <w:tcPr>
            <w:tcBorders/>
            <w:tcW w:w="5000" w:type="dxa"/>
            <w:vAlign w:val="top"/>
          </w:tcPr>
          <w:p>
            <w:pPr>
              <w:pBdr/>
              <w:spacing/>
              <w:ind/>
              <w:jc w:val="center"/>
              <w:rPr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703320" cy="5235098"/>
                      <wp:effectExtent l="0" t="0" r="0" b="0"/>
                      <wp:docPr id="10" name="Picture 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age_10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 rotWithShape="1"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703320" cy="5235097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9" o:spid="_x0000_s9" type="#_x0000_t75" style="width:291.60pt;height:412.21pt;mso-wrap-distance-left:0.00pt;mso-wrap-distance-top:0.00pt;mso-wrap-distance-right:0.00pt;mso-wrap-distance-bottom:0.00pt;z-index:1;" stroked="false">
                      <v:imagedata r:id="rId19" o:title=""/>
                      <o:lock v:ext="edit" rotation="t"/>
                    </v:shape>
                  </w:pict>
                </mc:Fallback>
              </mc:AlternateConten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3"/>
              </w:rPr>
              <w:t xml:space="preserve">[ADD IN THEORETICAL FRAMEWORK - RED IN-TEXT CITATION]</w:t>
              <w:br/>
              <w:t xml:space="preserve">Aly, Eskaf, and Selim [16] also show the value of intelligent expert-system design in</w:t>
            </w:r>
            <w:r>
              <w:rPr>
                <w:rFonts w:ascii="Arial" w:hAnsi="Arial"/>
                <w:color w:val="c00000"/>
                <w:sz w:val="13"/>
              </w:rPr>
              <w:t xml:space="preserve"> decision-support applications, where rule-based reasoning and structured knowledge help translate user inputs into actionable recommendations. This supports the present study's use of transparent routing safeguards alongside statistical intent prediction.</w:t>
            </w:r>
            <w:r/>
          </w:p>
        </w:tc>
        <w:tc>
          <w:tcPr>
            <w:shd w:val="clear" w:color="auto" w:fill="fff2cc"/>
            <w:tcBorders/>
            <w:tcW w:w="6700" w:type="dxa"/>
            <w:vAlign w:val="top"/>
          </w:tcPr>
          <w:p>
            <w:pPr>
              <w:pBdr/>
              <w:spacing w:after="120"/>
              <w:ind/>
              <w:rPr/>
            </w:pPr>
            <w:r>
              <w:rPr>
                <w:rFonts w:ascii="Arial" w:hAnsi="Arial"/>
                <w:b/>
                <w:color w:val="c00000"/>
                <w:sz w:val="22"/>
              </w:rPr>
              <w:t xml:space="preserve">Reviewer Notes - Page 10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1.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Reviewer Comment:</w:t>
            </w:r>
            <w:r>
              <w:rPr>
                <w:rFonts w:ascii="Arial" w:hAnsi="Arial"/>
                <w:color w:val="c00000"/>
                <w:sz w:val="15"/>
              </w:rPr>
              <w:t xml:space="preserve"> The theoretical framework is relevant. The explanation of DistilBERT, BERT-Tiny, TF-IDF, and routing is clear and appropriate for the paper.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2.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Inserted in-text citation:</w:t>
            </w:r>
            <w:r>
              <w:rPr>
                <w:rFonts w:ascii="Arial" w:hAnsi="Arial"/>
                <w:color w:val="c00000"/>
                <w:sz w:val="15"/>
              </w:rPr>
              <w:t xml:space="preserve"> Add the red citation sentence shown on the left side of this review page inside the Theoretical Framework where expert/AI assistant systems and routing logic are discussed.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3.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Reference note:</w:t>
            </w:r>
            <w:r>
              <w:rPr>
                <w:rFonts w:ascii="Arial" w:hAnsi="Arial"/>
                <w:color w:val="c00000"/>
                <w:sz w:val="15"/>
              </w:rPr>
              <w:t xml:space="preserve"> Add Aly, Eskaf, and Selim (2017) to support intelligent expert-system design and rule-based decision logic.</w:t>
            </w:r>
            <w:r/>
          </w:p>
        </w:tc>
      </w:tr>
    </w:tbl>
    <w:p>
      <w:pPr>
        <w:pBdr/>
        <w:spacing/>
        <w:ind/>
        <w:rPr/>
      </w:pPr>
      <w:r>
        <w:br w:type="page" w:clear="all"/>
      </w:r>
      <w:r/>
    </w:p>
    <w:tbl>
      <w:tblPr>
        <w:jc w:val="center"/>
        <w:tblW w:w="0" w:type="auto"/>
        <w:tblBorders/>
        <w:tblLayout w:type="fixed"/>
        <w:tblLook w:val="04A0" w:firstRow="1" w:lastRow="0" w:firstColumn="1" w:lastColumn="0" w:noHBand="0" w:noVBand="1"/>
      </w:tblPr>
      <w:tblGrid>
        <w:gridCol w:w="7913"/>
        <w:gridCol w:w="7913"/>
      </w:tblGrid>
      <w:tr>
        <w:trPr>
          <w:trHeight w:val="10584" w:hRule="exact"/>
        </w:trPr>
        <w:tc>
          <w:tcPr>
            <w:tcBorders/>
            <w:tcW w:w="5000" w:type="dxa"/>
            <w:vAlign w:val="top"/>
          </w:tcPr>
          <w:p>
            <w:pPr>
              <w:pBdr/>
              <w:spacing/>
              <w:ind/>
              <w:jc w:val="center"/>
              <w:rPr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160520" cy="5881406"/>
                      <wp:effectExtent l="0" t="0" r="0" b="0"/>
                      <wp:docPr id="1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age_11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 rotWithShape="1"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160519" cy="588140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" o:spid="_x0000_s10" type="#_x0000_t75" style="width:327.60pt;height:463.10pt;mso-wrap-distance-left:0.00pt;mso-wrap-distance-top:0.00pt;mso-wrap-distance-right:0.00pt;mso-wrap-distance-bottom:0.00pt;z-index:1;" stroked="false">
                      <v:imagedata r:id="rId20" o:title=""/>
                      <o:lock v:ext="edit" rotation="t"/>
                    </v:shape>
                  </w:pict>
                </mc:Fallback>
              </mc:AlternateContent>
            </w:r>
            <w:r/>
          </w:p>
        </w:tc>
        <w:tc>
          <w:tcPr>
            <w:shd w:val="clear" w:color="auto" w:fill="fff2cc"/>
            <w:tcBorders/>
            <w:tcW w:w="6700" w:type="dxa"/>
            <w:vAlign w:val="top"/>
          </w:tcPr>
          <w:p>
            <w:pPr>
              <w:pBdr/>
              <w:spacing w:after="120"/>
              <w:ind/>
              <w:rPr/>
            </w:pPr>
            <w:r>
              <w:rPr>
                <w:rFonts w:ascii="Arial" w:hAnsi="Arial"/>
                <w:b/>
                <w:color w:val="c00000"/>
                <w:sz w:val="22"/>
              </w:rPr>
              <w:t xml:space="preserve">Reviewer Notes - Page 11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1.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Reviewer Comment:</w:t>
            </w:r>
            <w:r>
              <w:rPr>
                <w:rFonts w:ascii="Arial" w:hAnsi="Arial"/>
                <w:color w:val="c00000"/>
                <w:sz w:val="15"/>
              </w:rPr>
              <w:t xml:space="preserve"> The section correctly states that the system is content-based and cannot learn personalized preferences without user behavior data. This limitation should also appear in the abstract and conclusion.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2.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Correction:</w:t>
            </w:r>
            <w:r>
              <w:rPr>
                <w:rFonts w:ascii="Arial" w:hAnsi="Arial"/>
                <w:color w:val="c00000"/>
                <w:sz w:val="15"/>
              </w:rPr>
              <w:t xml:space="preserve"> Ensure Adomavicius &amp; Tuzhilin (2005), Hou et al. (2024), and other sources are consistently formatted in the reference list.</w:t>
            </w:r>
            <w:r/>
          </w:p>
        </w:tc>
      </w:tr>
    </w:tbl>
    <w:p>
      <w:pPr>
        <w:pBdr/>
        <w:spacing/>
        <w:ind/>
        <w:rPr/>
      </w:pPr>
      <w:r>
        <w:br w:type="page" w:clear="all"/>
      </w:r>
      <w:r/>
    </w:p>
    <w:tbl>
      <w:tblPr>
        <w:jc w:val="center"/>
        <w:tblW w:w="0" w:type="auto"/>
        <w:tblBorders/>
        <w:tblLayout w:type="fixed"/>
        <w:tblLook w:val="04A0" w:firstRow="1" w:lastRow="0" w:firstColumn="1" w:lastColumn="0" w:noHBand="0" w:noVBand="1"/>
      </w:tblPr>
      <w:tblGrid>
        <w:gridCol w:w="7913"/>
        <w:gridCol w:w="7913"/>
      </w:tblGrid>
      <w:tr>
        <w:trPr>
          <w:trHeight w:val="10584" w:hRule="exact"/>
        </w:trPr>
        <w:tc>
          <w:tcPr>
            <w:tcBorders/>
            <w:tcW w:w="5000" w:type="dxa"/>
            <w:vAlign w:val="top"/>
          </w:tcPr>
          <w:p>
            <w:pPr>
              <w:pBdr/>
              <w:spacing/>
              <w:ind/>
              <w:jc w:val="center"/>
              <w:rPr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703320" cy="5235098"/>
                      <wp:effectExtent l="0" t="0" r="0" b="0"/>
                      <wp:docPr id="12" name="Picture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age_12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 rotWithShape="1"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703320" cy="5235097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1" o:spid="_x0000_s11" type="#_x0000_t75" style="width:291.60pt;height:412.21pt;mso-wrap-distance-left:0.00pt;mso-wrap-distance-top:0.00pt;mso-wrap-distance-right:0.00pt;mso-wrap-distance-bottom:0.00pt;z-index:1;" stroked="false">
                      <v:imagedata r:id="rId21" o:title=""/>
                      <o:lock v:ext="edit" rotation="t"/>
                    </v:shape>
                  </w:pict>
                </mc:Fallback>
              </mc:AlternateConten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3"/>
              </w:rPr>
              <w:t xml:space="preserve">[ADD AT END OF RESEARCH GAP - RED IN-TEXT CITATION]</w:t>
              <w:br/>
              <w:t xml:space="preserve">The present</w:t>
            </w:r>
            <w:r>
              <w:rPr>
                <w:rFonts w:ascii="Arial" w:hAnsi="Arial"/>
                <w:color w:val="c00000"/>
                <w:sz w:val="13"/>
              </w:rPr>
              <w:t xml:space="preserve"> study extends this applied direction by combining chatbot-routing principles reflected in Mohamed et al. [15] with structured decision-support logic consistent with Aly et al. [16], while applying them to the e-commerce chatbot and recommendation context.</w:t>
            </w:r>
            <w:r/>
          </w:p>
        </w:tc>
        <w:tc>
          <w:tcPr>
            <w:shd w:val="clear" w:color="auto" w:fill="fff2cc"/>
            <w:tcBorders/>
            <w:tcW w:w="6700" w:type="dxa"/>
            <w:vAlign w:val="top"/>
          </w:tcPr>
          <w:p>
            <w:pPr>
              <w:pBdr/>
              <w:spacing w:after="120"/>
              <w:ind/>
              <w:rPr/>
            </w:pPr>
            <w:r>
              <w:rPr>
                <w:rFonts w:ascii="Arial" w:hAnsi="Arial"/>
                <w:b/>
                <w:color w:val="c00000"/>
                <w:sz w:val="22"/>
              </w:rPr>
              <w:t xml:space="preserve">Reviewer Notes - Page 12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1.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Reviewer Comment:</w:t>
            </w:r>
            <w:r>
              <w:rPr>
                <w:rFonts w:ascii="Arial" w:hAnsi="Arial"/>
                <w:color w:val="c00000"/>
                <w:sz w:val="15"/>
              </w:rPr>
              <w:t xml:space="preserve"> The related-work review is well focused and avoids unnecessary textbook explanation. The research gap is clearly positioned as integration and auditable evaluation rather than a new transformer architecture.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2.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Inserted in-text citation:</w:t>
            </w:r>
            <w:r>
              <w:rPr>
                <w:rFonts w:ascii="Arial" w:hAnsi="Arial"/>
                <w:color w:val="c00000"/>
                <w:sz w:val="15"/>
              </w:rPr>
              <w:t xml:space="preserve"> Add the red citation sentence shown on the left side of this review page at the end of the research-gap paragraph.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3.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Correction:</w:t>
            </w:r>
            <w:r>
              <w:rPr>
                <w:rFonts w:ascii="Arial" w:hAnsi="Arial"/>
                <w:color w:val="c00000"/>
                <w:sz w:val="15"/>
              </w:rPr>
              <w:t xml:space="preserve"> Do not cite the Smartphone Recommendation System paper as a Khaled Eskaf reference unless authorship is independently verified; the verified Eskaf CCECE 2017 paper is Fuzzy Mobile Expert System for Academic Advising.</w:t>
            </w:r>
            <w:r/>
          </w:p>
        </w:tc>
      </w:tr>
    </w:tbl>
    <w:p>
      <w:pPr>
        <w:pBdr/>
        <w:spacing/>
        <w:ind/>
        <w:rPr/>
      </w:pPr>
      <w:r>
        <w:br w:type="page" w:clear="all"/>
      </w:r>
      <w:r/>
    </w:p>
    <w:tbl>
      <w:tblPr>
        <w:jc w:val="center"/>
        <w:tblW w:w="0" w:type="auto"/>
        <w:tblBorders/>
        <w:tblLayout w:type="fixed"/>
        <w:tblLook w:val="04A0" w:firstRow="1" w:lastRow="0" w:firstColumn="1" w:lastColumn="0" w:noHBand="0" w:noVBand="1"/>
      </w:tblPr>
      <w:tblGrid>
        <w:gridCol w:w="7913"/>
        <w:gridCol w:w="7913"/>
      </w:tblGrid>
      <w:tr>
        <w:trPr>
          <w:trHeight w:val="10584" w:hRule="exact"/>
        </w:trPr>
        <w:tc>
          <w:tcPr>
            <w:tcBorders/>
            <w:tcW w:w="5000" w:type="dxa"/>
            <w:vAlign w:val="top"/>
          </w:tcPr>
          <w:p>
            <w:pPr>
              <w:pBdr/>
              <w:spacing/>
              <w:ind/>
              <w:jc w:val="center"/>
              <w:rPr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160520" cy="5881406"/>
                      <wp:effectExtent l="0" t="0" r="0" b="0"/>
                      <wp:docPr id="13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age_13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 rotWithShape="1">
                              <a:blip r:embed="rId2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160519" cy="588140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2" o:spid="_x0000_s12" type="#_x0000_t75" style="width:327.60pt;height:463.10pt;mso-wrap-distance-left:0.00pt;mso-wrap-distance-top:0.00pt;mso-wrap-distance-right:0.00pt;mso-wrap-distance-bottom:0.00pt;z-index:1;" stroked="false">
                      <v:imagedata r:id="rId22" o:title=""/>
                      <o:lock v:ext="edit" rotation="t"/>
                    </v:shape>
                  </w:pict>
                </mc:Fallback>
              </mc:AlternateContent>
            </w:r>
            <w:r/>
          </w:p>
        </w:tc>
        <w:tc>
          <w:tcPr>
            <w:shd w:val="clear" w:color="auto" w:fill="fff2cc"/>
            <w:tcBorders/>
            <w:tcW w:w="6700" w:type="dxa"/>
            <w:vAlign w:val="top"/>
          </w:tcPr>
          <w:p>
            <w:pPr>
              <w:pBdr/>
              <w:spacing w:after="120"/>
              <w:ind/>
              <w:rPr/>
            </w:pPr>
            <w:r>
              <w:rPr>
                <w:rFonts w:ascii="Arial" w:hAnsi="Arial"/>
                <w:b/>
                <w:color w:val="c00000"/>
                <w:sz w:val="22"/>
              </w:rPr>
              <w:t xml:space="preserve">Reviewer Notes - Page 13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1.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Reviewer Comment:</w:t>
            </w:r>
            <w:r>
              <w:rPr>
                <w:rFonts w:ascii="Arial" w:hAnsi="Arial"/>
                <w:color w:val="c00000"/>
                <w:sz w:val="15"/>
              </w:rPr>
              <w:t xml:space="preserve"> The methodology is strong and unusually transparent. It documents artifact boundaries, dataset cleaning, and the limits of provenance very clearly.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2.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Correction:</w:t>
            </w:r>
            <w:r>
              <w:rPr>
                <w:rFonts w:ascii="Arial" w:hAnsi="Arial"/>
                <w:color w:val="c00000"/>
                <w:sz w:val="15"/>
              </w:rPr>
              <w:t xml:space="preserve"> Table 1 is valuable, but the formatting should be checked after final conversion to make sure all columns fit neatly in the journal template.</w:t>
            </w:r>
            <w:r/>
          </w:p>
        </w:tc>
      </w:tr>
    </w:tbl>
    <w:p>
      <w:pPr>
        <w:pBdr/>
        <w:spacing/>
        <w:ind/>
        <w:rPr/>
      </w:pPr>
      <w:r>
        <w:br w:type="page" w:clear="all"/>
      </w:r>
      <w:r/>
    </w:p>
    <w:tbl>
      <w:tblPr>
        <w:jc w:val="center"/>
        <w:tblW w:w="0" w:type="auto"/>
        <w:tblBorders/>
        <w:tblLayout w:type="fixed"/>
        <w:tblLook w:val="04A0" w:firstRow="1" w:lastRow="0" w:firstColumn="1" w:lastColumn="0" w:noHBand="0" w:noVBand="1"/>
      </w:tblPr>
      <w:tblGrid>
        <w:gridCol w:w="7913"/>
        <w:gridCol w:w="7913"/>
      </w:tblGrid>
      <w:tr>
        <w:trPr>
          <w:trHeight w:val="10584" w:hRule="exact"/>
        </w:trPr>
        <w:tc>
          <w:tcPr>
            <w:tcBorders/>
            <w:tcW w:w="5000" w:type="dxa"/>
            <w:vAlign w:val="top"/>
          </w:tcPr>
          <w:p>
            <w:pPr>
              <w:pBdr/>
              <w:spacing/>
              <w:ind/>
              <w:jc w:val="center"/>
              <w:rPr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160520" cy="5881406"/>
                      <wp:effectExtent l="0" t="0" r="0" b="0"/>
                      <wp:docPr id="14" name="Picture 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age_14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 rotWithShape="1">
                              <a:blip r:embed="rId2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160519" cy="588140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3" o:spid="_x0000_s13" type="#_x0000_t75" style="width:327.60pt;height:463.10pt;mso-wrap-distance-left:0.00pt;mso-wrap-distance-top:0.00pt;mso-wrap-distance-right:0.00pt;mso-wrap-distance-bottom:0.00pt;z-index:1;" stroked="false">
                      <v:imagedata r:id="rId23" o:title=""/>
                      <o:lock v:ext="edit" rotation="t"/>
                    </v:shape>
                  </w:pict>
                </mc:Fallback>
              </mc:AlternateContent>
            </w:r>
            <w:r/>
          </w:p>
        </w:tc>
        <w:tc>
          <w:tcPr>
            <w:shd w:val="clear" w:color="auto" w:fill="fff2cc"/>
            <w:tcBorders/>
            <w:tcW w:w="6700" w:type="dxa"/>
            <w:vAlign w:val="top"/>
          </w:tcPr>
          <w:p>
            <w:pPr>
              <w:pBdr/>
              <w:spacing w:after="120"/>
              <w:ind/>
              <w:rPr/>
            </w:pPr>
            <w:r>
              <w:rPr>
                <w:rFonts w:ascii="Arial" w:hAnsi="Arial"/>
                <w:b/>
                <w:color w:val="c00000"/>
                <w:sz w:val="22"/>
              </w:rPr>
              <w:t xml:space="preserve">Reviewer Notes - Page 14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1.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Reviewer Comment:</w:t>
            </w:r>
            <w:r>
              <w:rPr>
                <w:rFonts w:ascii="Arial" w:hAnsi="Arial"/>
                <w:color w:val="c00000"/>
                <w:sz w:val="15"/>
              </w:rPr>
              <w:t xml:space="preserve"> The separation between DistilBERT and BERT-Tiny is scientifically correct. The paper should preserve this distinction and avoid language implying a controlled architecture comparison.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2.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Correction:</w:t>
            </w:r>
            <w:r>
              <w:rPr>
                <w:rFonts w:ascii="Arial" w:hAnsi="Arial"/>
                <w:color w:val="c00000"/>
                <w:sz w:val="15"/>
              </w:rPr>
              <w:t xml:space="preserve"> Confirm the random seed, exact library versions, and whether the training notebooks and model files can be archived or linked for reproducibility.</w:t>
            </w:r>
            <w:r/>
          </w:p>
        </w:tc>
      </w:tr>
    </w:tbl>
    <w:p>
      <w:pPr>
        <w:pBdr/>
        <w:spacing/>
        <w:ind/>
        <w:rPr/>
      </w:pPr>
      <w:r>
        <w:br w:type="page" w:clear="all"/>
      </w:r>
      <w:r/>
    </w:p>
    <w:tbl>
      <w:tblPr>
        <w:jc w:val="center"/>
        <w:tblW w:w="0" w:type="auto"/>
        <w:tblBorders/>
        <w:tblLayout w:type="fixed"/>
        <w:tblLook w:val="04A0" w:firstRow="1" w:lastRow="0" w:firstColumn="1" w:lastColumn="0" w:noHBand="0" w:noVBand="1"/>
      </w:tblPr>
      <w:tblGrid>
        <w:gridCol w:w="7913"/>
        <w:gridCol w:w="7913"/>
      </w:tblGrid>
      <w:tr>
        <w:trPr>
          <w:trHeight w:val="10584" w:hRule="exact"/>
        </w:trPr>
        <w:tc>
          <w:tcPr>
            <w:tcBorders/>
            <w:tcW w:w="5000" w:type="dxa"/>
            <w:vAlign w:val="top"/>
          </w:tcPr>
          <w:p>
            <w:pPr>
              <w:pBdr/>
              <w:spacing/>
              <w:ind/>
              <w:jc w:val="center"/>
              <w:rPr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703320" cy="5235098"/>
                      <wp:effectExtent l="0" t="0" r="0" b="0"/>
                      <wp:docPr id="15" name="Picture 1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age_15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 rotWithShape="1">
                              <a:blip r:embed="rId2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703320" cy="5235097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4" o:spid="_x0000_s14" type="#_x0000_t75" style="width:291.60pt;height:412.21pt;mso-wrap-distance-left:0.00pt;mso-wrap-distance-top:0.00pt;mso-wrap-distance-right:0.00pt;mso-wrap-distance-bottom:0.00pt;z-index:1;" stroked="false">
                      <v:imagedata r:id="rId24" o:title=""/>
                      <o:lock v:ext="edit" rotation="t"/>
                    </v:shape>
                  </w:pict>
                </mc:Fallback>
              </mc:AlternateConten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3"/>
              </w:rPr>
              <w:t xml:space="preserve">[ADD IN PRODUCT CATALOG / </w:t>
            </w:r>
            <w:r>
              <w:rPr>
                <w:rFonts w:ascii="Arial" w:hAnsi="Arial"/>
                <w:color w:val="c00000"/>
                <w:sz w:val="13"/>
              </w:rPr>
              <w:t xml:space="preserve">RECOMMENDATION METHOD - RED IN-TEXT CITATION]</w:t>
              <w:br/>
              <w:t xml:space="preserve">The use of structured records and explicit decision logic for recommendation and support functions is consistent with prior Eskaf-related work on intelligent assistant and expert-system applications [15], [16].</w:t>
            </w:r>
            <w:r/>
          </w:p>
        </w:tc>
        <w:tc>
          <w:tcPr>
            <w:shd w:val="clear" w:color="auto" w:fill="fff2cc"/>
            <w:tcBorders/>
            <w:tcW w:w="6700" w:type="dxa"/>
            <w:vAlign w:val="top"/>
          </w:tcPr>
          <w:p>
            <w:pPr>
              <w:pBdr/>
              <w:spacing w:after="120"/>
              <w:ind/>
              <w:rPr/>
            </w:pPr>
            <w:r>
              <w:rPr>
                <w:rFonts w:ascii="Arial" w:hAnsi="Arial"/>
                <w:b/>
                <w:color w:val="c00000"/>
                <w:sz w:val="22"/>
              </w:rPr>
              <w:t xml:space="preserve">Reviewer Notes - Page 15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1.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Reviewer Comment:</w:t>
            </w:r>
            <w:r>
              <w:rPr>
                <w:rFonts w:ascii="Arial" w:hAnsi="Arial"/>
                <w:color w:val="c00000"/>
                <w:sz w:val="15"/>
              </w:rPr>
              <w:t xml:space="preserve"> The recommendation method is clear, but it remains a content-based retrieval prototype. Please avoid calling it a personalized recommender unless user-item histories or preference feedback are included.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2.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Inserted in-text citation:</w:t>
            </w:r>
            <w:r>
              <w:rPr>
                <w:rFonts w:ascii="Arial" w:hAnsi="Arial"/>
                <w:color w:val="c00000"/>
                <w:sz w:val="15"/>
              </w:rPr>
              <w:t xml:space="preserve"> Add the red sentence shown on the left side of this page where the paper discusses routing, product metadata, and decision support.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3.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Correction:</w:t>
            </w:r>
            <w:r>
              <w:rPr>
                <w:rFonts w:ascii="Arial" w:hAnsi="Arial"/>
                <w:color w:val="c00000"/>
                <w:sz w:val="15"/>
              </w:rPr>
              <w:t xml:space="preserve"> Figure 1 is readable, but confirm that it is in high resolution and that all arrows and labels remain clear in the final journal PDF.</w:t>
            </w:r>
            <w:r/>
          </w:p>
        </w:tc>
      </w:tr>
    </w:tbl>
    <w:p>
      <w:pPr>
        <w:pBdr/>
        <w:spacing/>
        <w:ind/>
        <w:rPr/>
      </w:pPr>
      <w:r>
        <w:br w:type="page" w:clear="all"/>
      </w:r>
      <w:r/>
    </w:p>
    <w:tbl>
      <w:tblPr>
        <w:jc w:val="center"/>
        <w:tblW w:w="0" w:type="auto"/>
        <w:tblBorders/>
        <w:tblLayout w:type="fixed"/>
        <w:tblLook w:val="04A0" w:firstRow="1" w:lastRow="0" w:firstColumn="1" w:lastColumn="0" w:noHBand="0" w:noVBand="1"/>
      </w:tblPr>
      <w:tblGrid>
        <w:gridCol w:w="7913"/>
        <w:gridCol w:w="7913"/>
      </w:tblGrid>
      <w:tr>
        <w:trPr>
          <w:trHeight w:val="10584" w:hRule="exact"/>
        </w:trPr>
        <w:tc>
          <w:tcPr>
            <w:tcBorders/>
            <w:tcW w:w="5000" w:type="dxa"/>
            <w:vAlign w:val="top"/>
          </w:tcPr>
          <w:p>
            <w:pPr>
              <w:pBdr/>
              <w:spacing/>
              <w:ind/>
              <w:jc w:val="center"/>
              <w:rPr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160520" cy="5881406"/>
                      <wp:effectExtent l="0" t="0" r="0" b="0"/>
                      <wp:docPr id="16" name="Picture 1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age_16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 rotWithShape="1">
                              <a:blip r:embed="rId2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160519" cy="588140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5" o:spid="_x0000_s15" type="#_x0000_t75" style="width:327.60pt;height:463.10pt;mso-wrap-distance-left:0.00pt;mso-wrap-distance-top:0.00pt;mso-wrap-distance-right:0.00pt;mso-wrap-distance-bottom:0.00pt;z-index:1;" stroked="false">
                      <v:imagedata r:id="rId25" o:title=""/>
                      <o:lock v:ext="edit" rotation="t"/>
                    </v:shape>
                  </w:pict>
                </mc:Fallback>
              </mc:AlternateContent>
            </w:r>
            <w:r/>
          </w:p>
        </w:tc>
        <w:tc>
          <w:tcPr>
            <w:shd w:val="clear" w:color="auto" w:fill="fff2cc"/>
            <w:tcBorders/>
            <w:tcW w:w="6700" w:type="dxa"/>
            <w:vAlign w:val="top"/>
          </w:tcPr>
          <w:p>
            <w:pPr>
              <w:pBdr/>
              <w:spacing w:after="120"/>
              <w:ind/>
              <w:rPr/>
            </w:pPr>
            <w:r>
              <w:rPr>
                <w:rFonts w:ascii="Arial" w:hAnsi="Arial"/>
                <w:b/>
                <w:color w:val="c00000"/>
                <w:sz w:val="22"/>
              </w:rPr>
              <w:t xml:space="preserve">Reviewer Notes - Page 16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1.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Reviewer Comment:</w:t>
            </w:r>
            <w:r>
              <w:rPr>
                <w:rFonts w:ascii="Arial" w:hAnsi="Arial"/>
                <w:color w:val="c00000"/>
                <w:sz w:val="15"/>
              </w:rPr>
              <w:t xml:space="preserve"> The evaluation protocol is one of the strongest parts of the paper. It correctly distinguishes weighted metrics, macro metrics, recommendation proxies, and functional scenario checks.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2.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Correction:</w:t>
            </w:r>
            <w:r>
              <w:rPr>
                <w:rFonts w:ascii="Arial" w:hAnsi="Arial"/>
                <w:color w:val="c00000"/>
                <w:sz w:val="15"/>
              </w:rPr>
              <w:t xml:space="preserve"> For Figure 2, enlarge labels in the class distribution and learning curves so they remain readable after journal formatting.</w:t>
            </w:r>
            <w:r/>
          </w:p>
        </w:tc>
      </w:tr>
    </w:tbl>
    <w:p>
      <w:pPr>
        <w:pBdr/>
        <w:spacing/>
        <w:ind/>
        <w:rPr/>
      </w:pPr>
      <w:r>
        <w:br w:type="page" w:clear="all"/>
      </w:r>
      <w:r/>
    </w:p>
    <w:tbl>
      <w:tblPr>
        <w:jc w:val="center"/>
        <w:tblW w:w="0" w:type="auto"/>
        <w:tblBorders/>
        <w:tblLayout w:type="fixed"/>
        <w:tblLook w:val="04A0" w:firstRow="1" w:lastRow="0" w:firstColumn="1" w:lastColumn="0" w:noHBand="0" w:noVBand="1"/>
      </w:tblPr>
      <w:tblGrid>
        <w:gridCol w:w="7913"/>
        <w:gridCol w:w="7913"/>
      </w:tblGrid>
      <w:tr>
        <w:trPr>
          <w:trHeight w:val="10584" w:hRule="exact"/>
        </w:trPr>
        <w:tc>
          <w:tcPr>
            <w:tcBorders/>
            <w:tcW w:w="5000" w:type="dxa"/>
            <w:vAlign w:val="top"/>
          </w:tcPr>
          <w:p>
            <w:pPr>
              <w:pBdr/>
              <w:spacing/>
              <w:ind/>
              <w:jc w:val="center"/>
              <w:rPr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160520" cy="5881406"/>
                      <wp:effectExtent l="0" t="0" r="0" b="0"/>
                      <wp:docPr id="17" name="Picture 1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age_17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 rotWithShape="1">
                              <a:blip r:embed="rId2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160519" cy="588140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6" o:spid="_x0000_s16" type="#_x0000_t75" style="width:327.60pt;height:463.10pt;mso-wrap-distance-left:0.00pt;mso-wrap-distance-top:0.00pt;mso-wrap-distance-right:0.00pt;mso-wrap-distance-bottom:0.00pt;z-index:1;" stroked="false">
                      <v:imagedata r:id="rId26" o:title=""/>
                      <o:lock v:ext="edit" rotation="t"/>
                    </v:shape>
                  </w:pict>
                </mc:Fallback>
              </mc:AlternateContent>
            </w:r>
            <w:r/>
          </w:p>
        </w:tc>
        <w:tc>
          <w:tcPr>
            <w:shd w:val="clear" w:color="auto" w:fill="fff2cc"/>
            <w:tcBorders/>
            <w:tcW w:w="6700" w:type="dxa"/>
            <w:vAlign w:val="top"/>
          </w:tcPr>
          <w:p>
            <w:pPr>
              <w:pBdr/>
              <w:spacing w:after="120"/>
              <w:ind/>
              <w:rPr/>
            </w:pPr>
            <w:r>
              <w:rPr>
                <w:rFonts w:ascii="Arial" w:hAnsi="Arial"/>
                <w:b/>
                <w:color w:val="c00000"/>
                <w:sz w:val="22"/>
              </w:rPr>
              <w:t xml:space="preserve">Reviewer Notes - Page 17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1.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Reviewer Comment:</w:t>
            </w:r>
            <w:r>
              <w:rPr>
                <w:rFonts w:ascii="Arial" w:hAnsi="Arial"/>
                <w:color w:val="c00000"/>
                <w:sz w:val="15"/>
              </w:rPr>
              <w:t xml:space="preserve"> The controlled performance comparison is strong. The reported absolute weighted-F1 improvement of 0.0585 is clear and scientifically useful.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2.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Correction:</w:t>
            </w:r>
            <w:r>
              <w:rPr>
                <w:rFonts w:ascii="Arial" w:hAnsi="Arial"/>
                <w:color w:val="c00000"/>
                <w:sz w:val="15"/>
              </w:rPr>
              <w:t xml:space="preserve"> Because the experiment uses one fixed seed, keep the limitation about no confidence intervals or repeated-run significance testing. This improves credibility.</w:t>
            </w:r>
            <w:r/>
          </w:p>
        </w:tc>
      </w:tr>
    </w:tbl>
    <w:p>
      <w:pPr>
        <w:pBdr/>
        <w:spacing/>
        <w:ind/>
        <w:rPr/>
      </w:pPr>
      <w:r>
        <w:br w:type="page" w:clear="all"/>
      </w:r>
      <w:r/>
    </w:p>
    <w:tbl>
      <w:tblPr>
        <w:jc w:val="center"/>
        <w:tblW w:w="0" w:type="auto"/>
        <w:tblBorders/>
        <w:tblLayout w:type="fixed"/>
        <w:tblLook w:val="04A0" w:firstRow="1" w:lastRow="0" w:firstColumn="1" w:lastColumn="0" w:noHBand="0" w:noVBand="1"/>
      </w:tblPr>
      <w:tblGrid>
        <w:gridCol w:w="7913"/>
        <w:gridCol w:w="7913"/>
      </w:tblGrid>
      <w:tr>
        <w:trPr>
          <w:trHeight w:val="10584" w:hRule="exact"/>
        </w:trPr>
        <w:tc>
          <w:tcPr>
            <w:tcBorders/>
            <w:tcW w:w="5000" w:type="dxa"/>
            <w:vAlign w:val="top"/>
          </w:tcPr>
          <w:p>
            <w:pPr>
              <w:pBdr/>
              <w:spacing/>
              <w:ind/>
              <w:jc w:val="center"/>
              <w:rPr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160520" cy="5881406"/>
                      <wp:effectExtent l="0" t="0" r="0" b="0"/>
                      <wp:docPr id="18" name="Picture 1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age_18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 rotWithShape="1">
                              <a:blip r:embed="rId2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160519" cy="588140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7" o:spid="_x0000_s17" type="#_x0000_t75" style="width:327.60pt;height:463.10pt;mso-wrap-distance-left:0.00pt;mso-wrap-distance-top:0.00pt;mso-wrap-distance-right:0.00pt;mso-wrap-distance-bottom:0.00pt;z-index:1;" stroked="false">
                      <v:imagedata r:id="rId27" o:title=""/>
                      <o:lock v:ext="edit" rotation="t"/>
                    </v:shape>
                  </w:pict>
                </mc:Fallback>
              </mc:AlternateContent>
            </w:r>
            <w:r/>
          </w:p>
        </w:tc>
        <w:tc>
          <w:tcPr>
            <w:shd w:val="clear" w:color="auto" w:fill="fff2cc"/>
            <w:tcBorders/>
            <w:tcW w:w="6700" w:type="dxa"/>
            <w:vAlign w:val="top"/>
          </w:tcPr>
          <w:p>
            <w:pPr>
              <w:pBdr/>
              <w:spacing w:after="120"/>
              <w:ind/>
              <w:rPr/>
            </w:pPr>
            <w:r>
              <w:rPr>
                <w:rFonts w:ascii="Arial" w:hAnsi="Arial"/>
                <w:b/>
                <w:color w:val="c00000"/>
                <w:sz w:val="22"/>
              </w:rPr>
              <w:t xml:space="preserve">Reviewer Notes - Page 18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1.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Reviewer Comment:</w:t>
            </w:r>
            <w:r>
              <w:rPr>
                <w:rFonts w:ascii="Arial" w:hAnsi="Arial"/>
                <w:color w:val="c00000"/>
                <w:sz w:val="15"/>
              </w:rPr>
              <w:t xml:space="preserve"> The per-class analysis is helpful. The discussion of lower-performing intents such as out_of_scope, place_order, and issue_support should be kept because it gives the paper analytical depth.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2.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Correction:</w:t>
            </w:r>
            <w:r>
              <w:rPr>
                <w:rFonts w:ascii="Arial" w:hAnsi="Arial"/>
                <w:color w:val="c00000"/>
                <w:sz w:val="15"/>
              </w:rPr>
              <w:t xml:space="preserve"> The confusion matrix labels are very small. Increase resolution/font size or provide a simplified matrix/table for publication.</w:t>
            </w:r>
            <w:r/>
          </w:p>
        </w:tc>
      </w:tr>
    </w:tbl>
    <w:p>
      <w:pPr>
        <w:pBdr/>
        <w:spacing/>
        <w:ind/>
        <w:rPr/>
      </w:pPr>
      <w:r>
        <w:br w:type="page" w:clear="all"/>
      </w:r>
      <w:r/>
    </w:p>
    <w:tbl>
      <w:tblPr>
        <w:jc w:val="center"/>
        <w:tblW w:w="0" w:type="auto"/>
        <w:tblBorders/>
        <w:tblLayout w:type="fixed"/>
        <w:tblLook w:val="04A0" w:firstRow="1" w:lastRow="0" w:firstColumn="1" w:lastColumn="0" w:noHBand="0" w:noVBand="1"/>
      </w:tblPr>
      <w:tblGrid>
        <w:gridCol w:w="7913"/>
        <w:gridCol w:w="7913"/>
      </w:tblGrid>
      <w:tr>
        <w:trPr>
          <w:trHeight w:val="10584" w:hRule="exact"/>
        </w:trPr>
        <w:tc>
          <w:tcPr>
            <w:tcBorders/>
            <w:tcW w:w="5000" w:type="dxa"/>
            <w:vAlign w:val="top"/>
          </w:tcPr>
          <w:p>
            <w:pPr>
              <w:pBdr/>
              <w:spacing/>
              <w:ind/>
              <w:jc w:val="center"/>
              <w:rPr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160520" cy="5881406"/>
                      <wp:effectExtent l="0" t="0" r="0" b="0"/>
                      <wp:docPr id="19" name="Picture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age_19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 rotWithShape="1">
                              <a:blip r:embed="rId2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160519" cy="588140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8" o:spid="_x0000_s18" type="#_x0000_t75" style="width:327.60pt;height:463.10pt;mso-wrap-distance-left:0.00pt;mso-wrap-distance-top:0.00pt;mso-wrap-distance-right:0.00pt;mso-wrap-distance-bottom:0.00pt;z-index:1;" stroked="false">
                      <v:imagedata r:id="rId28" o:title=""/>
                      <o:lock v:ext="edit" rotation="t"/>
                    </v:shape>
                  </w:pict>
                </mc:Fallback>
              </mc:AlternateContent>
            </w:r>
            <w:r/>
          </w:p>
        </w:tc>
        <w:tc>
          <w:tcPr>
            <w:shd w:val="clear" w:color="auto" w:fill="fff2cc"/>
            <w:tcBorders/>
            <w:tcW w:w="6700" w:type="dxa"/>
            <w:vAlign w:val="top"/>
          </w:tcPr>
          <w:p>
            <w:pPr>
              <w:pBdr/>
              <w:spacing w:after="120"/>
              <w:ind/>
              <w:rPr/>
            </w:pPr>
            <w:r>
              <w:rPr>
                <w:rFonts w:ascii="Arial" w:hAnsi="Arial"/>
                <w:b/>
                <w:color w:val="c00000"/>
                <w:sz w:val="22"/>
              </w:rPr>
              <w:t xml:space="preserve">Reviewer Notes - Page 19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1.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Reviewer Comment:</w:t>
            </w:r>
            <w:r>
              <w:rPr>
                <w:rFonts w:ascii="Arial" w:hAnsi="Arial"/>
                <w:color w:val="c00000"/>
                <w:sz w:val="15"/>
              </w:rPr>
              <w:t xml:space="preserve"> The auxiliary BERT-Tiny result is responsibly reported as a separate pipeline. This should not be merged with the controlled comparison.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2.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Correction:</w:t>
            </w:r>
            <w:r>
              <w:rPr>
                <w:rFonts w:ascii="Arial" w:hAnsi="Arial"/>
                <w:color w:val="c00000"/>
                <w:sz w:val="15"/>
              </w:rPr>
              <w:t xml:space="preserve"> In the recommendation diagnostics, add a sentence explaining why lexical similarity alone may fail for semantically related products or product synonyms.</w:t>
            </w:r>
            <w:r/>
          </w:p>
        </w:tc>
      </w:tr>
    </w:tbl>
    <w:p>
      <w:pPr>
        <w:pBdr/>
        <w:spacing/>
        <w:ind/>
        <w:rPr/>
      </w:pPr>
      <w:r>
        <w:br w:type="page" w:clear="all"/>
      </w:r>
      <w:r/>
    </w:p>
    <w:tbl>
      <w:tblPr>
        <w:jc w:val="center"/>
        <w:tblW w:w="0" w:type="auto"/>
        <w:tblBorders/>
        <w:tblLayout w:type="fixed"/>
        <w:tblLook w:val="04A0" w:firstRow="1" w:lastRow="0" w:firstColumn="1" w:lastColumn="0" w:noHBand="0" w:noVBand="1"/>
      </w:tblPr>
      <w:tblGrid>
        <w:gridCol w:w="7913"/>
        <w:gridCol w:w="7913"/>
      </w:tblGrid>
      <w:tr>
        <w:trPr>
          <w:trHeight w:val="10584" w:hRule="exact"/>
        </w:trPr>
        <w:tc>
          <w:tcPr>
            <w:tcBorders/>
            <w:tcW w:w="5000" w:type="dxa"/>
            <w:vAlign w:val="top"/>
          </w:tcPr>
          <w:p>
            <w:pPr>
              <w:pBdr/>
              <w:spacing/>
              <w:ind/>
              <w:jc w:val="center"/>
              <w:rPr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160520" cy="5881406"/>
                      <wp:effectExtent l="0" t="0" r="0" b="0"/>
                      <wp:docPr id="20" name="Picture 2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age_20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 rotWithShape="1">
                              <a:blip r:embed="rId2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160519" cy="588140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9" o:spid="_x0000_s19" type="#_x0000_t75" style="width:327.60pt;height:463.10pt;mso-wrap-distance-left:0.00pt;mso-wrap-distance-top:0.00pt;mso-wrap-distance-right:0.00pt;mso-wrap-distance-bottom:0.00pt;z-index:1;" stroked="false">
                      <v:imagedata r:id="rId29" o:title=""/>
                      <o:lock v:ext="edit" rotation="t"/>
                    </v:shape>
                  </w:pict>
                </mc:Fallback>
              </mc:AlternateContent>
            </w:r>
            <w:r/>
          </w:p>
        </w:tc>
        <w:tc>
          <w:tcPr>
            <w:shd w:val="clear" w:color="auto" w:fill="fff2cc"/>
            <w:tcBorders/>
            <w:tcW w:w="6700" w:type="dxa"/>
            <w:vAlign w:val="top"/>
          </w:tcPr>
          <w:p>
            <w:pPr>
              <w:pBdr/>
              <w:spacing w:after="120"/>
              <w:ind/>
              <w:rPr/>
            </w:pPr>
            <w:r>
              <w:rPr>
                <w:rFonts w:ascii="Arial" w:hAnsi="Arial"/>
                <w:b/>
                <w:color w:val="c00000"/>
                <w:sz w:val="22"/>
              </w:rPr>
              <w:t xml:space="preserve">Reviewer Notes - Page 20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1.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Reviewer Comment:</w:t>
            </w:r>
            <w:r>
              <w:rPr>
                <w:rFonts w:ascii="Arial" w:hAnsi="Arial"/>
                <w:color w:val="c00000"/>
                <w:sz w:val="15"/>
              </w:rPr>
              <w:t xml:space="preserve"> The recommendation diagnostics are useful but limited. State clearly that coverage@5 and mean similarity@5 are system diagnostics, not measures of actual user satisfaction.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2.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Correction:</w:t>
            </w:r>
            <w:r>
              <w:rPr>
                <w:rFonts w:ascii="Arial" w:hAnsi="Arial"/>
                <w:color w:val="c00000"/>
                <w:sz w:val="15"/>
              </w:rPr>
              <w:t xml:space="preserve"> Improve Figure 5 readability by increasing axis labels and legends before final submission.</w:t>
            </w:r>
            <w:r/>
          </w:p>
        </w:tc>
      </w:tr>
    </w:tbl>
    <w:p>
      <w:pPr>
        <w:pBdr/>
        <w:spacing/>
        <w:ind/>
        <w:rPr/>
      </w:pPr>
      <w:r>
        <w:br w:type="page" w:clear="all"/>
      </w:r>
      <w:r/>
    </w:p>
    <w:tbl>
      <w:tblPr>
        <w:jc w:val="center"/>
        <w:tblW w:w="0" w:type="auto"/>
        <w:tblBorders/>
        <w:tblLayout w:type="fixed"/>
        <w:tblLook w:val="04A0" w:firstRow="1" w:lastRow="0" w:firstColumn="1" w:lastColumn="0" w:noHBand="0" w:noVBand="1"/>
      </w:tblPr>
      <w:tblGrid>
        <w:gridCol w:w="7913"/>
        <w:gridCol w:w="7913"/>
      </w:tblGrid>
      <w:tr>
        <w:trPr>
          <w:trHeight w:val="10584" w:hRule="exact"/>
        </w:trPr>
        <w:tc>
          <w:tcPr>
            <w:tcBorders/>
            <w:tcW w:w="5000" w:type="dxa"/>
            <w:vAlign w:val="top"/>
          </w:tcPr>
          <w:p>
            <w:pPr>
              <w:pBdr/>
              <w:spacing/>
              <w:ind/>
              <w:jc w:val="center"/>
              <w:rPr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160520" cy="5881406"/>
                      <wp:effectExtent l="0" t="0" r="0" b="0"/>
                      <wp:docPr id="21" name="Picture 2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age_21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 rotWithShape="1">
                              <a:blip r:embed="rId3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160519" cy="588140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" o:spid="_x0000_s20" type="#_x0000_t75" style="width:327.60pt;height:463.10pt;mso-wrap-distance-left:0.00pt;mso-wrap-distance-top:0.00pt;mso-wrap-distance-right:0.00pt;mso-wrap-distance-bottom:0.00pt;z-index:1;" stroked="false">
                      <v:imagedata r:id="rId30" o:title=""/>
                      <o:lock v:ext="edit" rotation="t"/>
                    </v:shape>
                  </w:pict>
                </mc:Fallback>
              </mc:AlternateContent>
            </w:r>
            <w:r/>
          </w:p>
        </w:tc>
        <w:tc>
          <w:tcPr>
            <w:shd w:val="clear" w:color="auto" w:fill="fff2cc"/>
            <w:tcBorders/>
            <w:tcW w:w="6700" w:type="dxa"/>
            <w:vAlign w:val="top"/>
          </w:tcPr>
          <w:p>
            <w:pPr>
              <w:pBdr/>
              <w:spacing w:after="120"/>
              <w:ind/>
              <w:rPr/>
            </w:pPr>
            <w:r>
              <w:rPr>
                <w:rFonts w:ascii="Arial" w:hAnsi="Arial"/>
                <w:b/>
                <w:color w:val="c00000"/>
                <w:sz w:val="22"/>
              </w:rPr>
              <w:t xml:space="preserve">Reviewer Notes - Page 21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1.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Reviewer Comment:</w:t>
            </w:r>
            <w:r>
              <w:rPr>
                <w:rFonts w:ascii="Arial" w:hAnsi="Arial"/>
                <w:color w:val="c00000"/>
                <w:sz w:val="15"/>
              </w:rPr>
              <w:t xml:space="preserve"> The executed chatbot scenarios provide useful application-level evidence. The raw intent to final route distinction is excellent and should be preserved.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2.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Correction:</w:t>
            </w:r>
            <w:r>
              <w:rPr>
                <w:rFonts w:ascii="Arial" w:hAnsi="Arial"/>
                <w:color w:val="c00000"/>
                <w:sz w:val="15"/>
              </w:rPr>
              <w:t xml:space="preserve"> Table 8 is crowded. Consider splitting it or reducing text in the observed-output column so it fits the journal page cleanly.</w:t>
            </w:r>
            <w:r/>
          </w:p>
        </w:tc>
      </w:tr>
    </w:tbl>
    <w:p>
      <w:pPr>
        <w:pBdr/>
        <w:spacing/>
        <w:ind/>
        <w:rPr/>
      </w:pPr>
      <w:r>
        <w:br w:type="page" w:clear="all"/>
      </w:r>
      <w:r/>
    </w:p>
    <w:tbl>
      <w:tblPr>
        <w:jc w:val="center"/>
        <w:tblW w:w="0" w:type="auto"/>
        <w:tblBorders/>
        <w:tblLayout w:type="fixed"/>
        <w:tblLook w:val="04A0" w:firstRow="1" w:lastRow="0" w:firstColumn="1" w:lastColumn="0" w:noHBand="0" w:noVBand="1"/>
      </w:tblPr>
      <w:tblGrid>
        <w:gridCol w:w="7913"/>
        <w:gridCol w:w="7913"/>
      </w:tblGrid>
      <w:tr>
        <w:trPr>
          <w:trHeight w:val="10584" w:hRule="exact"/>
        </w:trPr>
        <w:tc>
          <w:tcPr>
            <w:tcBorders/>
            <w:tcW w:w="5000" w:type="dxa"/>
            <w:vAlign w:val="top"/>
          </w:tcPr>
          <w:p>
            <w:pPr>
              <w:pBdr/>
              <w:spacing/>
              <w:ind/>
              <w:jc w:val="center"/>
              <w:rPr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160520" cy="5881406"/>
                      <wp:effectExtent l="0" t="0" r="0" b="0"/>
                      <wp:docPr id="22" name="Picture 2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age_22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 rotWithShape="1">
                              <a:blip r:embed="rId3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160519" cy="588140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1" o:spid="_x0000_s21" type="#_x0000_t75" style="width:327.60pt;height:463.10pt;mso-wrap-distance-left:0.00pt;mso-wrap-distance-top:0.00pt;mso-wrap-distance-right:0.00pt;mso-wrap-distance-bottom:0.00pt;z-index:1;" stroked="false">
                      <v:imagedata r:id="rId31" o:title=""/>
                      <o:lock v:ext="edit" rotation="t"/>
                    </v:shape>
                  </w:pict>
                </mc:Fallback>
              </mc:AlternateContent>
            </w:r>
            <w:r/>
          </w:p>
        </w:tc>
        <w:tc>
          <w:tcPr>
            <w:shd w:val="clear" w:color="auto" w:fill="fff2cc"/>
            <w:tcBorders/>
            <w:tcW w:w="6700" w:type="dxa"/>
            <w:vAlign w:val="top"/>
          </w:tcPr>
          <w:p>
            <w:pPr>
              <w:pBdr/>
              <w:spacing w:after="120"/>
              <w:ind/>
              <w:rPr/>
            </w:pPr>
            <w:r>
              <w:rPr>
                <w:rFonts w:ascii="Arial" w:hAnsi="Arial"/>
                <w:b/>
                <w:color w:val="c00000"/>
                <w:sz w:val="22"/>
              </w:rPr>
              <w:t xml:space="preserve">Reviewer Notes - Page 22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1.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Reviewer Comment:</w:t>
            </w:r>
            <w:r>
              <w:rPr>
                <w:rFonts w:ascii="Arial" w:hAnsi="Arial"/>
                <w:color w:val="c00000"/>
                <w:sz w:val="15"/>
              </w:rPr>
              <w:t xml:space="preserve"> The API/interface verification section is strong because it does not overclaim production readiness. This professional caution should remain in the final version.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2.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Correction:</w:t>
            </w:r>
            <w:r>
              <w:rPr>
                <w:rFonts w:ascii="Arial" w:hAnsi="Arial"/>
                <w:color w:val="c00000"/>
                <w:sz w:val="15"/>
              </w:rPr>
              <w:t xml:space="preserve"> Figure 7 screenshots may become too small in print. Either enlarge them or present selected key screenshots only.</w:t>
            </w:r>
            <w:r/>
          </w:p>
        </w:tc>
      </w:tr>
    </w:tbl>
    <w:p>
      <w:pPr>
        <w:pBdr/>
        <w:spacing/>
        <w:ind/>
        <w:rPr/>
      </w:pPr>
      <w:r>
        <w:br w:type="page" w:clear="all"/>
      </w:r>
      <w:r/>
    </w:p>
    <w:tbl>
      <w:tblPr>
        <w:jc w:val="center"/>
        <w:tblW w:w="0" w:type="auto"/>
        <w:tblBorders/>
        <w:tblLayout w:type="fixed"/>
        <w:tblLook w:val="04A0" w:firstRow="1" w:lastRow="0" w:firstColumn="1" w:lastColumn="0" w:noHBand="0" w:noVBand="1"/>
      </w:tblPr>
      <w:tblGrid>
        <w:gridCol w:w="7913"/>
        <w:gridCol w:w="7913"/>
      </w:tblGrid>
      <w:tr>
        <w:trPr>
          <w:trHeight w:val="10584" w:hRule="exact"/>
        </w:trPr>
        <w:tc>
          <w:tcPr>
            <w:tcBorders/>
            <w:tcW w:w="5000" w:type="dxa"/>
            <w:vAlign w:val="top"/>
          </w:tcPr>
          <w:p>
            <w:pPr>
              <w:pBdr/>
              <w:spacing/>
              <w:ind/>
              <w:jc w:val="center"/>
              <w:rPr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160520" cy="5881406"/>
                      <wp:effectExtent l="0" t="0" r="0" b="0"/>
                      <wp:docPr id="23" name="Picture 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age_23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 rotWithShape="1">
                              <a:blip r:embed="rId3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160519" cy="588140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2" o:spid="_x0000_s22" type="#_x0000_t75" style="width:327.60pt;height:463.10pt;mso-wrap-distance-left:0.00pt;mso-wrap-distance-top:0.00pt;mso-wrap-distance-right:0.00pt;mso-wrap-distance-bottom:0.00pt;z-index:1;" stroked="false">
                      <v:imagedata r:id="rId32" o:title=""/>
                      <o:lock v:ext="edit" rotation="t"/>
                    </v:shape>
                  </w:pict>
                </mc:Fallback>
              </mc:AlternateContent>
            </w:r>
            <w:r/>
          </w:p>
        </w:tc>
        <w:tc>
          <w:tcPr>
            <w:shd w:val="clear" w:color="auto" w:fill="fff2cc"/>
            <w:tcBorders/>
            <w:tcW w:w="6700" w:type="dxa"/>
            <w:vAlign w:val="top"/>
          </w:tcPr>
          <w:p>
            <w:pPr>
              <w:pBdr/>
              <w:spacing w:after="120"/>
              <w:ind/>
              <w:rPr/>
            </w:pPr>
            <w:r>
              <w:rPr>
                <w:rFonts w:ascii="Arial" w:hAnsi="Arial"/>
                <w:b/>
                <w:color w:val="c00000"/>
                <w:sz w:val="22"/>
              </w:rPr>
              <w:t xml:space="preserve">Reviewer Notes - Page 23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1.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Reviewer Comment:</w:t>
            </w:r>
            <w:r>
              <w:rPr>
                <w:rFonts w:ascii="Arial" w:hAnsi="Arial"/>
                <w:color w:val="c00000"/>
                <w:sz w:val="15"/>
              </w:rPr>
              <w:t xml:space="preserve"> The discussion answers the research questions clearly. It is one of the most mature sections of the paper.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2.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Correction:</w:t>
            </w:r>
            <w:r>
              <w:rPr>
                <w:rFonts w:ascii="Arial" w:hAnsi="Arial"/>
                <w:color w:val="c00000"/>
                <w:sz w:val="15"/>
              </w:rPr>
              <w:t xml:space="preserve"> Consider adding direct cross-references to the exact tables/figures supporting RQ1-RQ5 for easier reviewer navigation.</w:t>
            </w:r>
            <w:r/>
          </w:p>
        </w:tc>
      </w:tr>
    </w:tbl>
    <w:p>
      <w:pPr>
        <w:pBdr/>
        <w:spacing/>
        <w:ind/>
        <w:rPr/>
      </w:pPr>
      <w:r>
        <w:br w:type="page" w:clear="all"/>
      </w:r>
      <w:r/>
    </w:p>
    <w:tbl>
      <w:tblPr>
        <w:jc w:val="center"/>
        <w:tblW w:w="0" w:type="auto"/>
        <w:tblBorders/>
        <w:tblLayout w:type="fixed"/>
        <w:tblLook w:val="04A0" w:firstRow="1" w:lastRow="0" w:firstColumn="1" w:lastColumn="0" w:noHBand="0" w:noVBand="1"/>
      </w:tblPr>
      <w:tblGrid>
        <w:gridCol w:w="7913"/>
        <w:gridCol w:w="7913"/>
      </w:tblGrid>
      <w:tr>
        <w:trPr>
          <w:trHeight w:val="10584" w:hRule="exact"/>
        </w:trPr>
        <w:tc>
          <w:tcPr>
            <w:tcBorders/>
            <w:tcW w:w="5000" w:type="dxa"/>
            <w:vAlign w:val="top"/>
          </w:tcPr>
          <w:p>
            <w:pPr>
              <w:pBdr/>
              <w:spacing/>
              <w:ind/>
              <w:jc w:val="center"/>
              <w:rPr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160520" cy="5881406"/>
                      <wp:effectExtent l="0" t="0" r="0" b="0"/>
                      <wp:docPr id="24" name="Picture 2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age_24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 rotWithShape="1">
                              <a:blip r:embed="rId3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160519" cy="588140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3" o:spid="_x0000_s23" type="#_x0000_t75" style="width:327.60pt;height:463.10pt;mso-wrap-distance-left:0.00pt;mso-wrap-distance-top:0.00pt;mso-wrap-distance-right:0.00pt;mso-wrap-distance-bottom:0.00pt;z-index:1;" stroked="false">
                      <v:imagedata r:id="rId33" o:title=""/>
                      <o:lock v:ext="edit" rotation="t"/>
                    </v:shape>
                  </w:pict>
                </mc:Fallback>
              </mc:AlternateContent>
            </w:r>
            <w:r/>
          </w:p>
        </w:tc>
        <w:tc>
          <w:tcPr>
            <w:shd w:val="clear" w:color="auto" w:fill="fff2cc"/>
            <w:tcBorders/>
            <w:tcW w:w="6700" w:type="dxa"/>
            <w:vAlign w:val="top"/>
          </w:tcPr>
          <w:p>
            <w:pPr>
              <w:pBdr/>
              <w:spacing w:after="120"/>
              <w:ind/>
              <w:rPr/>
            </w:pPr>
            <w:r>
              <w:rPr>
                <w:rFonts w:ascii="Arial" w:hAnsi="Arial"/>
                <w:b/>
                <w:color w:val="c00000"/>
                <w:sz w:val="22"/>
              </w:rPr>
              <w:t xml:space="preserve">Reviewer Notes - Page 24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1.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Reviewer Comment:</w:t>
            </w:r>
            <w:r>
              <w:rPr>
                <w:rFonts w:ascii="Arial" w:hAnsi="Arial"/>
                <w:color w:val="c00000"/>
                <w:sz w:val="15"/>
              </w:rPr>
              <w:t xml:space="preserve"> The discussion of deterministic overrides is important. The statement that final application behavior cannot be used as additional classifier accuracy is scientifically correct.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2.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Correction:</w:t>
            </w:r>
            <w:r>
              <w:rPr>
                <w:rFonts w:ascii="Arial" w:hAnsi="Arial"/>
                <w:color w:val="c00000"/>
                <w:sz w:val="15"/>
              </w:rPr>
              <w:t xml:space="preserve"> Add a recommendation to monitor override rate during deployment as a model drift indicator; this is already mentioned and should be highlighted as a practical contribution.</w:t>
            </w:r>
            <w:r/>
          </w:p>
        </w:tc>
      </w:tr>
    </w:tbl>
    <w:p>
      <w:pPr>
        <w:pBdr/>
        <w:spacing/>
        <w:ind/>
        <w:rPr/>
      </w:pPr>
      <w:r>
        <w:br w:type="page" w:clear="all"/>
      </w:r>
      <w:r/>
    </w:p>
    <w:tbl>
      <w:tblPr>
        <w:jc w:val="center"/>
        <w:tblW w:w="0" w:type="auto"/>
        <w:tblBorders/>
        <w:tblLayout w:type="fixed"/>
        <w:tblLook w:val="04A0" w:firstRow="1" w:lastRow="0" w:firstColumn="1" w:lastColumn="0" w:noHBand="0" w:noVBand="1"/>
      </w:tblPr>
      <w:tblGrid>
        <w:gridCol w:w="7913"/>
        <w:gridCol w:w="7913"/>
      </w:tblGrid>
      <w:tr>
        <w:trPr>
          <w:trHeight w:val="10584" w:hRule="exact"/>
        </w:trPr>
        <w:tc>
          <w:tcPr>
            <w:tcBorders/>
            <w:tcW w:w="5000" w:type="dxa"/>
            <w:vAlign w:val="top"/>
          </w:tcPr>
          <w:p>
            <w:pPr>
              <w:pBdr/>
              <w:spacing/>
              <w:ind/>
              <w:jc w:val="center"/>
              <w:rPr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160520" cy="5881406"/>
                      <wp:effectExtent l="0" t="0" r="0" b="0"/>
                      <wp:docPr id="25" name="Picture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age_25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 rotWithShape="1">
                              <a:blip r:embed="rId3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160519" cy="588140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4" o:spid="_x0000_s24" type="#_x0000_t75" style="width:327.60pt;height:463.10pt;mso-wrap-distance-left:0.00pt;mso-wrap-distance-top:0.00pt;mso-wrap-distance-right:0.00pt;mso-wrap-distance-bottom:0.00pt;z-index:1;" stroked="false">
                      <v:imagedata r:id="rId34" o:title=""/>
                      <o:lock v:ext="edit" rotation="t"/>
                    </v:shape>
                  </w:pict>
                </mc:Fallback>
              </mc:AlternateContent>
            </w:r>
            <w:r/>
          </w:p>
        </w:tc>
        <w:tc>
          <w:tcPr>
            <w:shd w:val="clear" w:color="auto" w:fill="fff2cc"/>
            <w:tcBorders/>
            <w:tcW w:w="6700" w:type="dxa"/>
            <w:vAlign w:val="top"/>
          </w:tcPr>
          <w:p>
            <w:pPr>
              <w:pBdr/>
              <w:spacing w:after="120"/>
              <w:ind/>
              <w:rPr/>
            </w:pPr>
            <w:r>
              <w:rPr>
                <w:rFonts w:ascii="Arial" w:hAnsi="Arial"/>
                <w:b/>
                <w:color w:val="c00000"/>
                <w:sz w:val="22"/>
              </w:rPr>
              <w:t xml:space="preserve">Reviewer Notes - Page 25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1.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Reviewer Comment:</w:t>
            </w:r>
            <w:r>
              <w:rPr>
                <w:rFonts w:ascii="Arial" w:hAnsi="Arial"/>
                <w:color w:val="c00000"/>
                <w:sz w:val="15"/>
              </w:rPr>
              <w:t xml:space="preserve"> The conclusion is balanced and credible. It clearly identifies strengths and weaknesses without overstating the prototype.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2.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Correction:</w:t>
            </w:r>
            <w:r>
              <w:rPr>
                <w:rFonts w:ascii="Arial" w:hAnsi="Arial"/>
                <w:color w:val="c00000"/>
                <w:sz w:val="15"/>
              </w:rPr>
              <w:t xml:space="preserve"> The recommendations are strong. Consider grouping them into Data, Modeling, Recommendation, Deployment, and Multilingual Extension categories for readability.</w:t>
            </w:r>
            <w:r/>
          </w:p>
        </w:tc>
      </w:tr>
    </w:tbl>
    <w:p>
      <w:pPr>
        <w:pBdr/>
        <w:spacing/>
        <w:ind/>
        <w:rPr/>
      </w:pPr>
      <w:r>
        <w:br w:type="page" w:clear="all"/>
      </w:r>
      <w:r/>
    </w:p>
    <w:tbl>
      <w:tblPr>
        <w:jc w:val="center"/>
        <w:tblW w:w="0" w:type="auto"/>
        <w:tblBorders/>
        <w:tblLayout w:type="fixed"/>
        <w:tblLook w:val="04A0" w:firstRow="1" w:lastRow="0" w:firstColumn="1" w:lastColumn="0" w:noHBand="0" w:noVBand="1"/>
      </w:tblPr>
      <w:tblGrid>
        <w:gridCol w:w="7913"/>
        <w:gridCol w:w="7913"/>
      </w:tblGrid>
      <w:tr>
        <w:trPr>
          <w:trHeight w:val="10584" w:hRule="exact"/>
        </w:trPr>
        <w:tc>
          <w:tcPr>
            <w:tcBorders/>
            <w:tcW w:w="5000" w:type="dxa"/>
            <w:vAlign w:val="top"/>
          </w:tcPr>
          <w:p>
            <w:pPr>
              <w:pBdr/>
              <w:spacing/>
              <w:ind/>
              <w:jc w:val="center"/>
              <w:rPr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474720" cy="4911944"/>
                      <wp:effectExtent l="0" t="0" r="0" b="0"/>
                      <wp:docPr id="26" name="Picture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age_26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 rotWithShape="1">
                              <a:blip r:embed="rId3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474720" cy="491194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5" o:spid="_x0000_s25" type="#_x0000_t75" style="width:273.60pt;height:386.77pt;mso-wrap-distance-left:0.00pt;mso-wrap-distance-top:0.00pt;mso-wrap-distance-right:0.00pt;mso-wrap-distance-bottom:0.00pt;z-index:1;" stroked="false">
                      <v:imagedata r:id="rId35" o:title=""/>
                      <o:lock v:ext="edit" rotation="t"/>
                    </v:shape>
                  </w:pict>
                </mc:Fallback>
              </mc:AlternateConten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2"/>
              </w:rPr>
              <w:t xml:space="preserve">[ADD TO REFERENCES - RED]</w:t>
              <w:br/>
              <w:t xml:space="preserve">[15] Mohamed, H., Badawy, O., Eskaf, K., &amp; Zaghloul, M. S. (2020). A virtual assista</w:t>
            </w:r>
            <w:r>
              <w:rPr>
                <w:rFonts w:ascii="Arial" w:hAnsi="Arial"/>
                <w:color w:val="c00000"/>
                <w:sz w:val="12"/>
              </w:rPr>
              <w:t xml:space="preserve">nt chatbot for college advising system. In M. Smys, J. M. R. S. Tavares, V. E. Balas, &amp; A. M. Iliyasu (Eds.), Second International Conference on Computer Networks and Communication Technologies (ICCNCT 2019). Springer. https://doi.org/10.1007/978-3-030-370</w:t>
            </w:r>
            <w:r>
              <w:rPr>
                <w:rFonts w:ascii="Arial" w:hAnsi="Arial"/>
                <w:color w:val="c00000"/>
                <w:sz w:val="12"/>
              </w:rPr>
              <w:t xml:space="preserve">51-0_70</w:t>
              <w:br/>
              <w:t xml:space="preserve">[16] Aly, W. M., Eskaf, K. A., &amp; Selim, A. S. (2017). Fuzzy mobile expert system for academic advising. In 2017 IEEE 30th Canadian Conference on Electrical and Computer Engineering (CCECE) (pp. 1-5). IEEE. https://doi.org/10.1109/CCECE.2017.7946846</w:t>
            </w:r>
            <w:r/>
          </w:p>
        </w:tc>
        <w:tc>
          <w:tcPr>
            <w:shd w:val="clear" w:color="auto" w:fill="fff2cc"/>
            <w:tcBorders/>
            <w:tcW w:w="6700" w:type="dxa"/>
            <w:vAlign w:val="top"/>
          </w:tcPr>
          <w:p>
            <w:pPr>
              <w:pBdr/>
              <w:spacing w:after="120"/>
              <w:ind/>
              <w:rPr/>
            </w:pPr>
            <w:r>
              <w:rPr>
                <w:rFonts w:ascii="Arial" w:hAnsi="Arial"/>
                <w:b/>
                <w:color w:val="c00000"/>
                <w:sz w:val="22"/>
              </w:rPr>
              <w:t xml:space="preserve">Reviewer Notes - Page 26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1.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Correction:</w:t>
            </w:r>
            <w:r>
              <w:rPr>
                <w:rFonts w:ascii="Arial" w:hAnsi="Arial"/>
                <w:color w:val="c00000"/>
                <w:sz w:val="15"/>
              </w:rPr>
              <w:t xml:space="preserve"> Insert the two verified Khaled Eskaf references shown on the left side of this review page as references [15] and [16].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2.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Reviewer Comment:</w:t>
            </w:r>
            <w:r>
              <w:rPr>
                <w:rFonts w:ascii="Arial" w:hAnsi="Arial"/>
                <w:color w:val="c00000"/>
                <w:sz w:val="15"/>
              </w:rPr>
              <w:t xml:space="preserve"> After adding these references, update all numbering/citation order according to the journal style.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3.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Important correction:</w:t>
            </w:r>
            <w:r>
              <w:rPr>
                <w:rFonts w:ascii="Arial" w:hAnsi="Arial"/>
                <w:color w:val="c00000"/>
                <w:sz w:val="15"/>
              </w:rPr>
              <w:t xml:space="preserve"> The earlier Smartphone Recommendation System title should not be attributed to Khaled Eskaf unless the student can verify authorship from a reliable source.</w:t>
            </w:r>
            <w:r/>
          </w:p>
        </w:tc>
      </w:tr>
    </w:tbl>
    <w:p>
      <w:pPr>
        <w:pBdr/>
        <w:spacing/>
        <w:ind/>
        <w:rPr/>
      </w:pPr>
      <w:r>
        <w:br w:type="page" w:clear="all"/>
      </w:r>
      <w:r/>
    </w:p>
    <w:tbl>
      <w:tblPr>
        <w:jc w:val="center"/>
        <w:tblW w:w="0" w:type="auto"/>
        <w:tblBorders/>
        <w:tblLayout w:type="fixed"/>
        <w:tblLook w:val="04A0" w:firstRow="1" w:lastRow="0" w:firstColumn="1" w:lastColumn="0" w:noHBand="0" w:noVBand="1"/>
      </w:tblPr>
      <w:tblGrid>
        <w:gridCol w:w="7913"/>
        <w:gridCol w:w="7913"/>
      </w:tblGrid>
      <w:tr>
        <w:trPr>
          <w:trHeight w:val="10584" w:hRule="exact"/>
        </w:trPr>
        <w:tc>
          <w:tcPr>
            <w:tcBorders/>
            <w:tcW w:w="5000" w:type="dxa"/>
            <w:vAlign w:val="top"/>
          </w:tcPr>
          <w:p>
            <w:pPr>
              <w:pBdr/>
              <w:spacing/>
              <w:ind/>
              <w:jc w:val="center"/>
              <w:rPr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160520" cy="5881406"/>
                      <wp:effectExtent l="0" t="0" r="0" b="0"/>
                      <wp:docPr id="27" name="Picture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age_27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 rotWithShape="1">
                              <a:blip r:embed="rId3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160519" cy="588140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6" o:spid="_x0000_s26" type="#_x0000_t75" style="width:327.60pt;height:463.10pt;mso-wrap-distance-left:0.00pt;mso-wrap-distance-top:0.00pt;mso-wrap-distance-right:0.00pt;mso-wrap-distance-bottom:0.00pt;z-index:1;" stroked="false">
                      <v:imagedata r:id="rId36" o:title=""/>
                      <o:lock v:ext="edit" rotation="t"/>
                    </v:shape>
                  </w:pict>
                </mc:Fallback>
              </mc:AlternateContent>
            </w:r>
            <w:r/>
          </w:p>
        </w:tc>
        <w:tc>
          <w:tcPr>
            <w:shd w:val="clear" w:color="auto" w:fill="fff2cc"/>
            <w:tcBorders/>
            <w:tcW w:w="6700" w:type="dxa"/>
            <w:vAlign w:val="top"/>
          </w:tcPr>
          <w:p>
            <w:pPr>
              <w:pBdr/>
              <w:spacing w:after="120"/>
              <w:ind/>
              <w:rPr/>
            </w:pPr>
            <w:r>
              <w:rPr>
                <w:rFonts w:ascii="Arial" w:hAnsi="Arial"/>
                <w:b/>
                <w:color w:val="c00000"/>
                <w:sz w:val="22"/>
              </w:rPr>
              <w:t xml:space="preserve">Reviewer Notes - Page 27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1.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Reviewer Comment:</w:t>
            </w:r>
            <w:r>
              <w:rPr>
                <w:rFonts w:ascii="Arial" w:hAnsi="Arial"/>
                <w:color w:val="c00000"/>
                <w:sz w:val="15"/>
              </w:rPr>
              <w:t xml:space="preserve"> Conduct a final reference audit. Every in-text citation must appear in the reference list, and every reference must be cited in the text.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Arial" w:hAnsi="Arial"/>
                <w:color w:val="c00000"/>
                <w:sz w:val="15"/>
              </w:rPr>
              <w:t xml:space="preserve">2. </w:t>
            </w:r>
            <w:r>
              <w:rPr>
                <w:rFonts w:ascii="Arial" w:hAnsi="Arial"/>
                <w:b/>
                <w:color w:val="c00000"/>
                <w:sz w:val="15"/>
              </w:rPr>
              <w:t xml:space="preserve">Correction:</w:t>
            </w:r>
            <w:r>
              <w:rPr>
                <w:rFonts w:ascii="Arial" w:hAnsi="Arial"/>
                <w:color w:val="c00000"/>
                <w:sz w:val="15"/>
              </w:rPr>
              <w:t xml:space="preserve"> If the journal uses numbered references, insert the Eskaf references in the correct numerical order and update all citation numbers automatically or manually.</w:t>
            </w:r>
            <w:r/>
          </w:p>
        </w:tc>
      </w:tr>
    </w:tbl>
    <w:p w14:paraId="4D8CE189">
      <w:pPr>
        <w:pBdr/>
        <w:spacing/>
        <w:ind/>
        <w:rPr/>
      </w:pPr>
      <w:r/>
    </w:p>
    <w:sectPr>
      <w:footnotePr/>
      <w:endnotePr/>
      <w:type w:val="nextPage"/>
      <w:pgSz w:h="11909" w:orient="landscape" w:w="16834"/>
      <w:pgMar w:top="504" w:right="504" w:bottom="504" w:left="504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Courier">
    <w:panose1 w:val="020703090202050204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lvl w:ilvl="0">
      <w:isLgl w:val="false"/>
      <w:lvlJc w:val="left"/>
      <w:lvlText w:val="%1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1">
    <w:nsid w:val="FFFFFF7D"/>
    <w:lvl w:ilvl="0">
      <w:isLgl w:val="false"/>
      <w:lvlJc w:val="left"/>
      <w:lvlText w:val="%1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2">
    <w:nsid w:val="FFFFFF7E"/>
    <w:lvl w:ilvl="0">
      <w:isLgl w:val="false"/>
      <w:lvlJc w:val="left"/>
      <w:lvlText w:val="%1."/>
      <w:numFmt w:val="decimal"/>
      <w:pPr>
        <w:pBdr/>
        <w:tabs>
          <w:tab w:val="num" w:leader="none" w:pos="1080"/>
        </w:tabs>
        <w:spacing/>
        <w:ind w:hanging="360" w:left="1080"/>
      </w:pPr>
      <w:pStyle w:val="728"/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3">
    <w:nsid w:val="FFFFFF7F"/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pStyle w:val="727"/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4">
    <w:nsid w:val="FFFFFF81"/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5">
    <w:nsid w:val="FFFFFF82"/>
    <w:lvl w:ilvl="0">
      <w:isLgl w:val="false"/>
      <w:lvlJc w:val="left"/>
      <w:lvlText w:val=""/>
      <w:numFmt w:val="bullet"/>
      <w:pPr>
        <w:pBdr/>
        <w:tabs>
          <w:tab w:val="num" w:leader="none" w:pos="1080"/>
        </w:tabs>
        <w:spacing/>
        <w:ind w:hanging="360" w:left="1080"/>
      </w:pPr>
      <w:pStyle w:val="725"/>
      <w:rPr>
        <w:rFonts w:hint="default" w:ascii="Symbol" w:hAnsi="Symbol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6">
    <w:nsid w:val="FFFFFF83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pStyle w:val="724"/>
      <w:rPr>
        <w:rFonts w:hint="default" w:ascii="Symbol" w:hAnsi="Symbol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7">
    <w:nsid w:val="FFFFFF88"/>
    <w:lvl w:ilvl="0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 w:hanging="360" w:left="360"/>
      </w:pPr>
      <w:pStyle w:val="726"/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8">
    <w:nsid w:val="FFFFFF89"/>
    <w:lvl w:ilvl="0">
      <w:isLgl w:val="false"/>
      <w:lvlJc w:val="left"/>
      <w:lvlText w:val=""/>
      <w:numFmt w:val="bullet"/>
      <w:pPr>
        <w:pBdr/>
        <w:tabs>
          <w:tab w:val="num" w:leader="none" w:pos="360"/>
        </w:tabs>
        <w:spacing/>
        <w:ind w:hanging="360" w:left="360"/>
      </w:pPr>
      <w:pStyle w:val="723"/>
      <w:rPr>
        <w:rFonts w:hint="default" w:ascii="Symbol" w:hAnsi="Symbol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3">
    <w:name w:val="Table Grid Light"/>
    <w:basedOn w:val="70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70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70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81">
    <w:name w:val="footnote text"/>
    <w:basedOn w:val="688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702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702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88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702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702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7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7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88"/>
    <w:next w:val="688"/>
    <w:uiPriority w:val="39"/>
    <w:unhideWhenUsed/>
    <w:pPr>
      <w:pBdr/>
      <w:spacing w:after="100"/>
      <w:ind/>
    </w:pPr>
  </w:style>
  <w:style w:type="paragraph" w:styleId="190">
    <w:name w:val="toc 2"/>
    <w:basedOn w:val="688"/>
    <w:next w:val="688"/>
    <w:uiPriority w:val="39"/>
    <w:unhideWhenUsed/>
    <w:pPr>
      <w:pBdr/>
      <w:spacing w:after="100"/>
      <w:ind w:left="220"/>
    </w:pPr>
  </w:style>
  <w:style w:type="paragraph" w:styleId="191">
    <w:name w:val="toc 3"/>
    <w:basedOn w:val="688"/>
    <w:next w:val="688"/>
    <w:uiPriority w:val="39"/>
    <w:unhideWhenUsed/>
    <w:pPr>
      <w:pBdr/>
      <w:spacing w:after="100"/>
      <w:ind w:left="440"/>
    </w:pPr>
  </w:style>
  <w:style w:type="paragraph" w:styleId="192">
    <w:name w:val="toc 4"/>
    <w:basedOn w:val="688"/>
    <w:next w:val="688"/>
    <w:uiPriority w:val="39"/>
    <w:unhideWhenUsed/>
    <w:pPr>
      <w:pBdr/>
      <w:spacing w:after="100"/>
      <w:ind w:left="660"/>
    </w:pPr>
  </w:style>
  <w:style w:type="paragraph" w:styleId="193">
    <w:name w:val="toc 5"/>
    <w:basedOn w:val="688"/>
    <w:next w:val="688"/>
    <w:uiPriority w:val="39"/>
    <w:unhideWhenUsed/>
    <w:pPr>
      <w:pBdr/>
      <w:spacing w:after="100"/>
      <w:ind w:left="880"/>
    </w:pPr>
  </w:style>
  <w:style w:type="paragraph" w:styleId="194">
    <w:name w:val="toc 6"/>
    <w:basedOn w:val="688"/>
    <w:next w:val="688"/>
    <w:uiPriority w:val="39"/>
    <w:unhideWhenUsed/>
    <w:pPr>
      <w:pBdr/>
      <w:spacing w:after="100"/>
      <w:ind w:left="1100"/>
    </w:pPr>
  </w:style>
  <w:style w:type="paragraph" w:styleId="195">
    <w:name w:val="toc 7"/>
    <w:basedOn w:val="688"/>
    <w:next w:val="688"/>
    <w:uiPriority w:val="39"/>
    <w:unhideWhenUsed/>
    <w:pPr>
      <w:pBdr/>
      <w:spacing w:after="100"/>
      <w:ind w:left="1320"/>
    </w:pPr>
  </w:style>
  <w:style w:type="paragraph" w:styleId="196">
    <w:name w:val="toc 8"/>
    <w:basedOn w:val="688"/>
    <w:next w:val="688"/>
    <w:uiPriority w:val="39"/>
    <w:unhideWhenUsed/>
    <w:pPr>
      <w:pBdr/>
      <w:spacing w:after="100"/>
      <w:ind w:left="1540"/>
    </w:pPr>
  </w:style>
  <w:style w:type="paragraph" w:styleId="197">
    <w:name w:val="toc 9"/>
    <w:basedOn w:val="688"/>
    <w:next w:val="688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702"/>
    <w:uiPriority w:val="99"/>
    <w:semiHidden/>
    <w:pPr>
      <w:pBdr/>
      <w:spacing/>
      <w:ind/>
    </w:pPr>
    <w:rPr>
      <w:color w:val="666666"/>
    </w:rPr>
  </w:style>
  <w:style w:type="paragraph" w:styleId="209">
    <w:name w:val="table of figures"/>
    <w:basedOn w:val="688"/>
    <w:next w:val="688"/>
    <w:uiPriority w:val="99"/>
    <w:unhideWhenUsed/>
    <w:pPr>
      <w:pBdr/>
      <w:spacing w:after="0" w:afterAutospacing="0"/>
      <w:ind/>
    </w:pPr>
  </w:style>
  <w:style w:type="paragraph" w:styleId="688" w:default="1">
    <w:name w:val="Normal"/>
    <w:qFormat/>
    <w:pPr>
      <w:pBdr/>
      <w:spacing/>
      <w:ind/>
    </w:pPr>
    <w:rPr>
      <w:rFonts w:ascii="Arial" w:hAnsi="Arial" w:eastAsia="Arial"/>
      <w:sz w:val="18"/>
    </w:rPr>
  </w:style>
  <w:style w:type="paragraph" w:styleId="689">
    <w:name w:val="Header"/>
    <w:basedOn w:val="688"/>
    <w:link w:val="69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690" w:customStyle="1">
    <w:name w:val="Header Char"/>
    <w:basedOn w:val="702"/>
    <w:link w:val="689"/>
    <w:uiPriority w:val="99"/>
    <w:pPr>
      <w:pBdr/>
      <w:spacing/>
      <w:ind/>
    </w:pPr>
  </w:style>
  <w:style w:type="paragraph" w:styleId="691">
    <w:name w:val="Footer"/>
    <w:basedOn w:val="688"/>
    <w:link w:val="69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692" w:customStyle="1">
    <w:name w:val="Footer Char"/>
    <w:basedOn w:val="702"/>
    <w:link w:val="691"/>
    <w:uiPriority w:val="99"/>
    <w:pPr>
      <w:pBdr/>
      <w:spacing/>
      <w:ind/>
    </w:pPr>
  </w:style>
  <w:style w:type="paragraph" w:styleId="693">
    <w:name w:val="Heading 1"/>
    <w:basedOn w:val="688"/>
    <w:next w:val="688"/>
    <w:link w:val="706"/>
    <w:uiPriority w:val="9"/>
    <w:qFormat/>
    <w:pPr>
      <w:keepNext w:val="true"/>
      <w:keepLines w:val="true"/>
      <w:pBdr/>
      <w:spacing w:after="0" w:before="480"/>
      <w:ind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694">
    <w:name w:val="Heading 2"/>
    <w:basedOn w:val="688"/>
    <w:next w:val="688"/>
    <w:link w:val="707"/>
    <w:uiPriority w:val="9"/>
    <w:unhideWhenUsed/>
    <w:qFormat/>
    <w:pPr>
      <w:keepNext w:val="true"/>
      <w:keepLines w:val="true"/>
      <w:pBdr/>
      <w:spacing w:after="0" w:before="200"/>
      <w:ind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695">
    <w:name w:val="Heading 3"/>
    <w:basedOn w:val="688"/>
    <w:next w:val="688"/>
    <w:link w:val="708"/>
    <w:uiPriority w:val="9"/>
    <w:unhideWhenUsed/>
    <w:qFormat/>
    <w:pPr>
      <w:keepNext w:val="true"/>
      <w:keepLines w:val="true"/>
      <w:pBdr/>
      <w:spacing w:after="0" w:before="200"/>
      <w:ind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696">
    <w:name w:val="Heading 4"/>
    <w:basedOn w:val="688"/>
    <w:next w:val="688"/>
    <w:link w:val="736"/>
    <w:uiPriority w:val="9"/>
    <w:semiHidden/>
    <w:unhideWhenUsed/>
    <w:qFormat/>
    <w:pPr>
      <w:keepNext w:val="true"/>
      <w:keepLines w:val="true"/>
      <w:pBdr/>
      <w:spacing w:after="0" w:before="200"/>
      <w:ind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697">
    <w:name w:val="Heading 5"/>
    <w:basedOn w:val="688"/>
    <w:next w:val="688"/>
    <w:link w:val="737"/>
    <w:uiPriority w:val="9"/>
    <w:semiHidden/>
    <w:unhideWhenUsed/>
    <w:qFormat/>
    <w:pPr>
      <w:keepNext w:val="true"/>
      <w:keepLines w:val="true"/>
      <w:pBdr/>
      <w:spacing w:after="0" w:before="200"/>
      <w:ind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698">
    <w:name w:val="Heading 6"/>
    <w:basedOn w:val="688"/>
    <w:next w:val="688"/>
    <w:link w:val="738"/>
    <w:uiPriority w:val="9"/>
    <w:semiHidden/>
    <w:unhideWhenUsed/>
    <w:qFormat/>
    <w:pPr>
      <w:keepNext w:val="true"/>
      <w:keepLines w:val="true"/>
      <w:pBdr/>
      <w:spacing w:after="0" w:before="200"/>
      <w:ind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699">
    <w:name w:val="Heading 7"/>
    <w:basedOn w:val="688"/>
    <w:next w:val="688"/>
    <w:link w:val="739"/>
    <w:uiPriority w:val="9"/>
    <w:semiHidden/>
    <w:unhideWhenUsed/>
    <w:qFormat/>
    <w:pPr>
      <w:keepNext w:val="true"/>
      <w:keepLines w:val="true"/>
      <w:pBdr/>
      <w:spacing w:after="0" w:before="200"/>
      <w:ind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700">
    <w:name w:val="Heading 8"/>
    <w:basedOn w:val="688"/>
    <w:next w:val="688"/>
    <w:link w:val="740"/>
    <w:uiPriority w:val="9"/>
    <w:semiHidden/>
    <w:unhideWhenUsed/>
    <w:qFormat/>
    <w:pPr>
      <w:keepNext w:val="true"/>
      <w:keepLines w:val="true"/>
      <w:pBdr/>
      <w:spacing w:after="0" w:before="200"/>
      <w:ind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701">
    <w:name w:val="Heading 9"/>
    <w:basedOn w:val="688"/>
    <w:next w:val="688"/>
    <w:link w:val="741"/>
    <w:uiPriority w:val="9"/>
    <w:semiHidden/>
    <w:unhideWhenUsed/>
    <w:qFormat/>
    <w:pPr>
      <w:keepNext w:val="true"/>
      <w:keepLines w:val="true"/>
      <w:pBdr/>
      <w:spacing w:after="0" w:before="200"/>
      <w:ind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702" w:default="1">
    <w:name w:val="Default Paragraph Font"/>
    <w:uiPriority w:val="1"/>
    <w:semiHidden/>
    <w:unhideWhenUsed/>
    <w:pPr>
      <w:pBdr/>
      <w:spacing/>
      <w:ind/>
    </w:pPr>
  </w:style>
  <w:style w:type="table" w:styleId="703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04" w:default="1">
    <w:name w:val="No List"/>
    <w:uiPriority w:val="99"/>
    <w:semiHidden/>
    <w:unhideWhenUsed/>
    <w:pPr>
      <w:pBdr/>
      <w:spacing/>
      <w:ind/>
    </w:pPr>
  </w:style>
  <w:style w:type="paragraph" w:styleId="705">
    <w:name w:val="No Spacing"/>
    <w:uiPriority w:val="1"/>
    <w:qFormat/>
    <w:pPr>
      <w:pBdr/>
      <w:spacing w:after="0" w:line="240" w:lineRule="auto"/>
      <w:ind/>
    </w:pPr>
  </w:style>
  <w:style w:type="character" w:styleId="706" w:customStyle="1">
    <w:name w:val="Heading 1 Char"/>
    <w:basedOn w:val="702"/>
    <w:link w:val="693"/>
    <w:uiPriority w:val="9"/>
    <w:pPr>
      <w:pBdr/>
      <w:spacing/>
      <w:ind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707" w:customStyle="1">
    <w:name w:val="Heading 2 Char"/>
    <w:basedOn w:val="702"/>
    <w:link w:val="694"/>
    <w:uiPriority w:val="9"/>
    <w:pPr>
      <w:pBdr/>
      <w:spacing/>
      <w:ind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708" w:customStyle="1">
    <w:name w:val="Heading 3 Char"/>
    <w:basedOn w:val="702"/>
    <w:link w:val="695"/>
    <w:uiPriority w:val="9"/>
    <w:pPr>
      <w:pBdr/>
      <w:spacing/>
      <w:ind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709">
    <w:name w:val="Title"/>
    <w:basedOn w:val="688"/>
    <w:next w:val="688"/>
    <w:link w:val="710"/>
    <w:uiPriority w:val="10"/>
    <w:qFormat/>
    <w:pPr>
      <w:pBdr>
        <w:bottom w:val="single" w:color="4f81bd" w:themeColor="accent1" w:sz="8" w:space="4"/>
      </w:pBdr>
      <w:spacing w:after="300" w:line="240" w:lineRule="auto"/>
      <w:ind/>
      <w:contextualSpacing w:val="true"/>
    </w:pPr>
    <w:rPr>
      <w:rFonts w:asciiTheme="majorHAnsi" w:hAnsiTheme="majorHAnsi" w:eastAsiaTheme="majorEastAsia" w:cstheme="majorBidi"/>
      <w:color w:val="17365d" w:themeColor="text2" w:themeShade="BF"/>
      <w:spacing w:val="5"/>
      <w:sz w:val="52"/>
      <w:szCs w:val="52"/>
    </w:rPr>
  </w:style>
  <w:style w:type="character" w:styleId="710" w:customStyle="1">
    <w:name w:val="Title Char"/>
    <w:basedOn w:val="702"/>
    <w:link w:val="709"/>
    <w:uiPriority w:val="10"/>
    <w:pPr>
      <w:pBdr/>
      <w:spacing/>
      <w:ind/>
    </w:pPr>
    <w:rPr>
      <w:rFonts w:asciiTheme="majorHAnsi" w:hAnsiTheme="majorHAnsi" w:eastAsiaTheme="majorEastAsia" w:cstheme="majorBidi"/>
      <w:color w:val="17365d" w:themeColor="text2" w:themeShade="BF"/>
      <w:spacing w:val="5"/>
      <w:sz w:val="52"/>
      <w:szCs w:val="52"/>
    </w:rPr>
  </w:style>
  <w:style w:type="paragraph" w:styleId="711">
    <w:name w:val="Subtitle"/>
    <w:basedOn w:val="688"/>
    <w:next w:val="688"/>
    <w:link w:val="712"/>
    <w:uiPriority w:val="11"/>
    <w:qFormat/>
    <w:pPr>
      <w:numPr>
        <w:ilvl w:val="1"/>
      </w:numPr>
      <w:pBdr/>
      <w:spacing/>
      <w:ind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712" w:customStyle="1">
    <w:name w:val="Subtitle Char"/>
    <w:basedOn w:val="702"/>
    <w:link w:val="711"/>
    <w:uiPriority w:val="11"/>
    <w:pPr>
      <w:pBdr/>
      <w:spacing/>
      <w:ind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713">
    <w:name w:val="List Paragraph"/>
    <w:basedOn w:val="688"/>
    <w:uiPriority w:val="34"/>
    <w:qFormat/>
    <w:pPr>
      <w:pBdr/>
      <w:spacing/>
      <w:ind w:left="720"/>
      <w:contextualSpacing w:val="true"/>
    </w:pPr>
  </w:style>
  <w:style w:type="paragraph" w:styleId="714">
    <w:name w:val="Body Text"/>
    <w:basedOn w:val="688"/>
    <w:link w:val="715"/>
    <w:uiPriority w:val="99"/>
    <w:unhideWhenUsed/>
    <w:pPr>
      <w:pBdr/>
      <w:spacing w:after="120"/>
      <w:ind/>
    </w:pPr>
  </w:style>
  <w:style w:type="character" w:styleId="715" w:customStyle="1">
    <w:name w:val="Body Text Char"/>
    <w:basedOn w:val="702"/>
    <w:link w:val="714"/>
    <w:uiPriority w:val="99"/>
    <w:pPr>
      <w:pBdr/>
      <w:spacing/>
      <w:ind/>
    </w:pPr>
  </w:style>
  <w:style w:type="paragraph" w:styleId="716">
    <w:name w:val="Body Text 2"/>
    <w:basedOn w:val="688"/>
    <w:link w:val="717"/>
    <w:uiPriority w:val="99"/>
    <w:unhideWhenUsed/>
    <w:pPr>
      <w:pBdr/>
      <w:spacing w:after="120" w:line="480" w:lineRule="auto"/>
      <w:ind/>
    </w:pPr>
  </w:style>
  <w:style w:type="character" w:styleId="717" w:customStyle="1">
    <w:name w:val="Body Text 2 Char"/>
    <w:basedOn w:val="702"/>
    <w:link w:val="716"/>
    <w:uiPriority w:val="99"/>
    <w:pPr>
      <w:pBdr/>
      <w:spacing/>
      <w:ind/>
    </w:pPr>
  </w:style>
  <w:style w:type="paragraph" w:styleId="718">
    <w:name w:val="Body Text 3"/>
    <w:basedOn w:val="688"/>
    <w:link w:val="719"/>
    <w:uiPriority w:val="99"/>
    <w:unhideWhenUsed/>
    <w:pPr>
      <w:pBdr/>
      <w:spacing w:after="120"/>
      <w:ind/>
    </w:pPr>
    <w:rPr>
      <w:sz w:val="16"/>
      <w:szCs w:val="16"/>
    </w:rPr>
  </w:style>
  <w:style w:type="character" w:styleId="719" w:customStyle="1">
    <w:name w:val="Body Text 3 Char"/>
    <w:basedOn w:val="702"/>
    <w:link w:val="718"/>
    <w:uiPriority w:val="99"/>
    <w:pPr>
      <w:pBdr/>
      <w:spacing/>
      <w:ind/>
    </w:pPr>
    <w:rPr>
      <w:sz w:val="16"/>
      <w:szCs w:val="16"/>
    </w:rPr>
  </w:style>
  <w:style w:type="paragraph" w:styleId="720">
    <w:name w:val="List"/>
    <w:basedOn w:val="688"/>
    <w:uiPriority w:val="99"/>
    <w:unhideWhenUsed/>
    <w:pPr>
      <w:pBdr/>
      <w:spacing/>
      <w:ind w:hanging="360" w:left="360"/>
      <w:contextualSpacing w:val="true"/>
    </w:pPr>
  </w:style>
  <w:style w:type="paragraph" w:styleId="721">
    <w:name w:val="List 2"/>
    <w:basedOn w:val="688"/>
    <w:uiPriority w:val="99"/>
    <w:unhideWhenUsed/>
    <w:pPr>
      <w:pBdr/>
      <w:spacing/>
      <w:ind w:hanging="360" w:left="720"/>
      <w:contextualSpacing w:val="true"/>
    </w:pPr>
  </w:style>
  <w:style w:type="paragraph" w:styleId="722">
    <w:name w:val="List 3"/>
    <w:basedOn w:val="688"/>
    <w:uiPriority w:val="99"/>
    <w:unhideWhenUsed/>
    <w:pPr>
      <w:pBdr/>
      <w:spacing/>
      <w:ind w:hanging="360" w:left="1080"/>
      <w:contextualSpacing w:val="true"/>
    </w:pPr>
  </w:style>
  <w:style w:type="paragraph" w:styleId="723">
    <w:name w:val="List Bullet"/>
    <w:basedOn w:val="688"/>
    <w:uiPriority w:val="99"/>
    <w:unhideWhenUsed/>
    <w:pPr>
      <w:numPr>
        <w:numId w:val="1"/>
      </w:numPr>
      <w:pBdr/>
      <w:spacing/>
      <w:ind/>
      <w:contextualSpacing w:val="true"/>
    </w:pPr>
  </w:style>
  <w:style w:type="paragraph" w:styleId="724">
    <w:name w:val="List Bullet 2"/>
    <w:basedOn w:val="688"/>
    <w:uiPriority w:val="99"/>
    <w:unhideWhenUsed/>
    <w:pPr>
      <w:numPr>
        <w:numId w:val="2"/>
      </w:numPr>
      <w:pBdr/>
      <w:spacing/>
      <w:ind/>
      <w:contextualSpacing w:val="true"/>
    </w:pPr>
  </w:style>
  <w:style w:type="paragraph" w:styleId="725">
    <w:name w:val="List Bullet 3"/>
    <w:basedOn w:val="688"/>
    <w:uiPriority w:val="99"/>
    <w:unhideWhenUsed/>
    <w:pPr>
      <w:numPr>
        <w:numId w:val="3"/>
      </w:numPr>
      <w:pBdr/>
      <w:spacing/>
      <w:ind/>
      <w:contextualSpacing w:val="true"/>
    </w:pPr>
  </w:style>
  <w:style w:type="paragraph" w:styleId="726">
    <w:name w:val="List Number"/>
    <w:basedOn w:val="688"/>
    <w:uiPriority w:val="99"/>
    <w:unhideWhenUsed/>
    <w:pPr>
      <w:numPr>
        <w:numId w:val="5"/>
      </w:numPr>
      <w:pBdr/>
      <w:spacing/>
      <w:ind/>
      <w:contextualSpacing w:val="true"/>
    </w:pPr>
  </w:style>
  <w:style w:type="paragraph" w:styleId="727">
    <w:name w:val="List Number 2"/>
    <w:basedOn w:val="688"/>
    <w:uiPriority w:val="99"/>
    <w:unhideWhenUsed/>
    <w:pPr>
      <w:numPr>
        <w:numId w:val="6"/>
      </w:numPr>
      <w:pBdr/>
      <w:spacing/>
      <w:ind/>
      <w:contextualSpacing w:val="true"/>
    </w:pPr>
  </w:style>
  <w:style w:type="paragraph" w:styleId="728">
    <w:name w:val="List Number 3"/>
    <w:basedOn w:val="688"/>
    <w:uiPriority w:val="99"/>
    <w:unhideWhenUsed/>
    <w:pPr>
      <w:numPr>
        <w:numId w:val="7"/>
      </w:numPr>
      <w:pBdr/>
      <w:spacing/>
      <w:ind/>
      <w:contextualSpacing w:val="true"/>
    </w:pPr>
  </w:style>
  <w:style w:type="paragraph" w:styleId="729">
    <w:name w:val="List Continue"/>
    <w:basedOn w:val="688"/>
    <w:uiPriority w:val="99"/>
    <w:unhideWhenUsed/>
    <w:pPr>
      <w:pBdr/>
      <w:spacing w:after="120"/>
      <w:ind w:left="360"/>
      <w:contextualSpacing w:val="true"/>
    </w:pPr>
  </w:style>
  <w:style w:type="paragraph" w:styleId="730">
    <w:name w:val="List Continue 2"/>
    <w:basedOn w:val="688"/>
    <w:uiPriority w:val="99"/>
    <w:unhideWhenUsed/>
    <w:pPr>
      <w:pBdr/>
      <w:spacing w:after="120"/>
      <w:ind w:left="720"/>
      <w:contextualSpacing w:val="true"/>
    </w:pPr>
  </w:style>
  <w:style w:type="paragraph" w:styleId="731">
    <w:name w:val="List Continue 3"/>
    <w:basedOn w:val="688"/>
    <w:uiPriority w:val="99"/>
    <w:unhideWhenUsed/>
    <w:pPr>
      <w:pBdr/>
      <w:spacing w:after="120"/>
      <w:ind w:left="1080"/>
      <w:contextualSpacing w:val="true"/>
    </w:pPr>
  </w:style>
  <w:style w:type="paragraph" w:styleId="732">
    <w:name w:val="macro"/>
    <w:link w:val="733"/>
    <w:uiPriority w:val="99"/>
    <w:unhideWhenUsed/>
    <w:pPr>
      <w:pBdr/>
      <w:tabs>
        <w:tab w:val="left" w:leader="none" w:pos="576"/>
        <w:tab w:val="left" w:leader="none" w:pos="1152"/>
        <w:tab w:val="left" w:leader="none" w:pos="1728"/>
        <w:tab w:val="left" w:leader="none" w:pos="2304"/>
        <w:tab w:val="left" w:leader="none" w:pos="2880"/>
        <w:tab w:val="left" w:leader="none" w:pos="3456"/>
        <w:tab w:val="left" w:leader="none" w:pos="4032"/>
      </w:tabs>
      <w:spacing/>
      <w:ind/>
    </w:pPr>
    <w:rPr>
      <w:rFonts w:ascii="Courier" w:hAnsi="Courier"/>
      <w:sz w:val="20"/>
      <w:szCs w:val="20"/>
    </w:rPr>
  </w:style>
  <w:style w:type="character" w:styleId="733" w:customStyle="1">
    <w:name w:val="Macro Text Char"/>
    <w:basedOn w:val="702"/>
    <w:link w:val="732"/>
    <w:uiPriority w:val="99"/>
    <w:pPr>
      <w:pBdr/>
      <w:spacing/>
      <w:ind/>
    </w:pPr>
    <w:rPr>
      <w:rFonts w:ascii="Courier" w:hAnsi="Courier"/>
      <w:sz w:val="20"/>
      <w:szCs w:val="20"/>
    </w:rPr>
  </w:style>
  <w:style w:type="paragraph" w:styleId="734">
    <w:name w:val="Quote"/>
    <w:basedOn w:val="688"/>
    <w:next w:val="688"/>
    <w:link w:val="735"/>
    <w:uiPriority w:val="29"/>
    <w:qFormat/>
    <w:pPr>
      <w:pBdr/>
      <w:spacing/>
      <w:ind/>
    </w:pPr>
    <w:rPr>
      <w:i/>
      <w:iCs/>
      <w:color w:val="000000" w:themeColor="text1"/>
    </w:rPr>
  </w:style>
  <w:style w:type="character" w:styleId="735" w:customStyle="1">
    <w:name w:val="Quote Char"/>
    <w:basedOn w:val="702"/>
    <w:link w:val="734"/>
    <w:uiPriority w:val="29"/>
    <w:pPr>
      <w:pBdr/>
      <w:spacing/>
      <w:ind/>
    </w:pPr>
    <w:rPr>
      <w:i/>
      <w:iCs/>
      <w:color w:val="000000" w:themeColor="text1"/>
    </w:rPr>
  </w:style>
  <w:style w:type="character" w:styleId="736" w:customStyle="1">
    <w:name w:val="Heading 4 Char"/>
    <w:basedOn w:val="702"/>
    <w:link w:val="696"/>
    <w:uiPriority w:val="9"/>
    <w:semiHidden/>
    <w:pPr>
      <w:pBdr/>
      <w:spacing/>
      <w:ind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737" w:customStyle="1">
    <w:name w:val="Heading 5 Char"/>
    <w:basedOn w:val="702"/>
    <w:link w:val="69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738" w:customStyle="1">
    <w:name w:val="Heading 6 Char"/>
    <w:basedOn w:val="702"/>
    <w:link w:val="698"/>
    <w:uiPriority w:val="9"/>
    <w:semiHidden/>
    <w:pPr>
      <w:pBdr/>
      <w:spacing/>
      <w:ind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739" w:customStyle="1">
    <w:name w:val="Heading 7 Char"/>
    <w:basedOn w:val="702"/>
    <w:link w:val="699"/>
    <w:uiPriority w:val="9"/>
    <w:semiHidden/>
    <w:pPr>
      <w:pBdr/>
      <w:spacing/>
      <w:ind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740" w:customStyle="1">
    <w:name w:val="Heading 8 Char"/>
    <w:basedOn w:val="702"/>
    <w:link w:val="700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741" w:customStyle="1">
    <w:name w:val="Heading 9 Char"/>
    <w:basedOn w:val="702"/>
    <w:link w:val="701"/>
    <w:uiPriority w:val="9"/>
    <w:semiHidden/>
    <w:pPr>
      <w:pBdr/>
      <w:spacing/>
      <w:ind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742">
    <w:name w:val="Caption"/>
    <w:basedOn w:val="688"/>
    <w:next w:val="688"/>
    <w:uiPriority w:val="35"/>
    <w:semiHidden/>
    <w:unhideWhenUsed/>
    <w:qFormat/>
    <w:pPr>
      <w:pBdr/>
      <w:spacing w:line="240" w:lineRule="auto"/>
      <w:ind/>
    </w:pPr>
    <w:rPr>
      <w:b/>
      <w:bCs/>
      <w:color w:val="4f81bd" w:themeColor="accent1"/>
      <w:sz w:val="18"/>
      <w:szCs w:val="18"/>
    </w:rPr>
  </w:style>
  <w:style w:type="character" w:styleId="743">
    <w:name w:val="Strong"/>
    <w:basedOn w:val="702"/>
    <w:uiPriority w:val="22"/>
    <w:qFormat/>
    <w:pPr>
      <w:pBdr/>
      <w:spacing/>
      <w:ind/>
    </w:pPr>
    <w:rPr>
      <w:b/>
      <w:bCs/>
    </w:rPr>
  </w:style>
  <w:style w:type="character" w:styleId="744">
    <w:name w:val="Emphasis"/>
    <w:basedOn w:val="702"/>
    <w:uiPriority w:val="20"/>
    <w:qFormat/>
    <w:pPr>
      <w:pBdr/>
      <w:spacing/>
      <w:ind/>
    </w:pPr>
    <w:rPr>
      <w:i/>
      <w:iCs/>
    </w:rPr>
  </w:style>
  <w:style w:type="paragraph" w:styleId="745">
    <w:name w:val="Intense Quote"/>
    <w:basedOn w:val="688"/>
    <w:next w:val="688"/>
    <w:link w:val="746"/>
    <w:uiPriority w:val="30"/>
    <w:qFormat/>
    <w:pPr>
      <w:pBdr>
        <w:bottom w:val="single" w:color="4f81bd" w:themeColor="accent1" w:sz="4" w:space="4"/>
      </w:pBdr>
      <w:spacing w:after="280" w:before="200"/>
      <w:ind w:right="936" w:left="936"/>
    </w:pPr>
    <w:rPr>
      <w:b/>
      <w:bCs/>
      <w:i/>
      <w:iCs/>
      <w:color w:val="4f81bd" w:themeColor="accent1"/>
    </w:rPr>
  </w:style>
  <w:style w:type="character" w:styleId="746" w:customStyle="1">
    <w:name w:val="Intense Quote Char"/>
    <w:basedOn w:val="702"/>
    <w:link w:val="745"/>
    <w:uiPriority w:val="30"/>
    <w:pPr>
      <w:pBdr/>
      <w:spacing/>
      <w:ind/>
    </w:pPr>
    <w:rPr>
      <w:b/>
      <w:bCs/>
      <w:i/>
      <w:iCs/>
      <w:color w:val="4f81bd" w:themeColor="accent1"/>
    </w:rPr>
  </w:style>
  <w:style w:type="character" w:styleId="747">
    <w:name w:val="Subtle Emphasis"/>
    <w:basedOn w:val="702"/>
    <w:uiPriority w:val="19"/>
    <w:qFormat/>
    <w:pPr>
      <w:pBdr/>
      <w:spacing/>
      <w:ind/>
    </w:pPr>
    <w:rPr>
      <w:i/>
      <w:iCs/>
      <w:color w:val="808080" w:themeColor="text1" w:themeTint="7F"/>
    </w:rPr>
  </w:style>
  <w:style w:type="character" w:styleId="748">
    <w:name w:val="Intense Emphasis"/>
    <w:basedOn w:val="702"/>
    <w:uiPriority w:val="21"/>
    <w:qFormat/>
    <w:pPr>
      <w:pBdr/>
      <w:spacing/>
      <w:ind/>
    </w:pPr>
    <w:rPr>
      <w:b/>
      <w:bCs/>
      <w:i/>
      <w:iCs/>
      <w:color w:val="4f81bd" w:themeColor="accent1"/>
    </w:rPr>
  </w:style>
  <w:style w:type="character" w:styleId="749">
    <w:name w:val="Subtle Reference"/>
    <w:basedOn w:val="702"/>
    <w:uiPriority w:val="31"/>
    <w:qFormat/>
    <w:pPr>
      <w:pBdr/>
      <w:spacing/>
      <w:ind/>
    </w:pPr>
    <w:rPr>
      <w:smallCaps/>
      <w:color w:val="c0504d" w:themeColor="accent2"/>
      <w:u w:val="single"/>
    </w:rPr>
  </w:style>
  <w:style w:type="character" w:styleId="750">
    <w:name w:val="Intense Reference"/>
    <w:basedOn w:val="702"/>
    <w:uiPriority w:val="32"/>
    <w:qFormat/>
    <w:pPr>
      <w:pBdr/>
      <w:spacing/>
      <w:ind/>
    </w:pPr>
    <w:rPr>
      <w:b/>
      <w:bCs/>
      <w:smallCaps/>
      <w:color w:val="c0504d" w:themeColor="accent2"/>
      <w:spacing w:val="5"/>
      <w:u w:val="single"/>
    </w:rPr>
  </w:style>
  <w:style w:type="character" w:styleId="751">
    <w:name w:val="Book Title"/>
    <w:basedOn w:val="702"/>
    <w:uiPriority w:val="33"/>
    <w:qFormat/>
    <w:pPr>
      <w:pBdr/>
      <w:spacing/>
      <w:ind/>
    </w:pPr>
    <w:rPr>
      <w:b/>
      <w:bCs/>
      <w:smallCaps/>
      <w:spacing w:val="5"/>
    </w:rPr>
  </w:style>
  <w:style w:type="paragraph" w:styleId="752">
    <w:name w:val="TOC Heading"/>
    <w:basedOn w:val="693"/>
    <w:next w:val="688"/>
    <w:uiPriority w:val="39"/>
    <w:semiHidden/>
    <w:unhideWhenUsed/>
    <w:qFormat/>
    <w:pPr>
      <w:pBdr/>
      <w:spacing/>
      <w:ind/>
      <w:outlineLvl w:val="9"/>
    </w:pPr>
  </w:style>
  <w:style w:type="table" w:styleId="753">
    <w:name w:val="Table Grid"/>
    <w:basedOn w:val="70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ght Shading"/>
    <w:basedOn w:val="703"/>
    <w:uiPriority w:val="60"/>
    <w:pPr>
      <w:pBdr/>
      <w:spacing w:after="0" w:line="240" w:lineRule="auto"/>
      <w:ind/>
    </w:pPr>
    <w:rPr>
      <w:color w:val="000000" w:themeColor="text1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bottom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8" w:space="0"/>
          <w:left w:val="none" w:color="000000" w:sz="4" w:space="0"/>
          <w:bottom w:val="single" w:color="000000" w:themeColor="text1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8" w:space="0"/>
          <w:left w:val="none" w:color="000000" w:sz="4" w:space="0"/>
          <w:bottom w:val="single" w:color="000000" w:themeColor="text1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ght Shading Accent 1"/>
    <w:basedOn w:val="703"/>
    <w:uiPriority w:val="60"/>
    <w:pPr>
      <w:pBdr/>
      <w:spacing w:after="0" w:line="240" w:lineRule="auto"/>
      <w:ind/>
    </w:pPr>
    <w:rPr>
      <w:color w:val="365f91" w:themeColor="accent1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bottom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8" w:space="0"/>
          <w:left w:val="none" w:color="000000" w:sz="4" w:space="0"/>
          <w:bottom w:val="single" w:color="4f81bd" w:themeColor="accent1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8" w:space="0"/>
          <w:left w:val="none" w:color="000000" w:sz="4" w:space="0"/>
          <w:bottom w:val="single" w:color="4f81bd" w:themeColor="accent1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ght Shading Accent 2"/>
    <w:basedOn w:val="703"/>
    <w:uiPriority w:val="60"/>
    <w:pPr>
      <w:pBdr/>
      <w:spacing w:after="0" w:line="240" w:lineRule="auto"/>
      <w:ind/>
    </w:pPr>
    <w:rPr>
      <w:color w:val="943634" w:themeColor="accent2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bottom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8" w:space="0"/>
          <w:left w:val="none" w:color="000000" w:sz="4" w:space="0"/>
          <w:bottom w:val="single" w:color="c0504d" w:themeColor="accent2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8" w:space="0"/>
          <w:left w:val="none" w:color="000000" w:sz="4" w:space="0"/>
          <w:bottom w:val="single" w:color="c0504d" w:themeColor="accent2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ght Shading Accent 3"/>
    <w:basedOn w:val="703"/>
    <w:uiPriority w:val="60"/>
    <w:pPr>
      <w:pBdr/>
      <w:spacing w:after="0" w:line="240" w:lineRule="auto"/>
      <w:ind/>
    </w:pPr>
    <w:rPr>
      <w:color w:val="76923c" w:themeColor="accent3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bottom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8" w:space="0"/>
          <w:left w:val="none" w:color="000000" w:sz="4" w:space="0"/>
          <w:bottom w:val="single" w:color="9bbb59" w:themeColor="accent3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8" w:space="0"/>
          <w:left w:val="none" w:color="000000" w:sz="4" w:space="0"/>
          <w:bottom w:val="single" w:color="9bbb59" w:themeColor="accent3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ght Shading Accent 4"/>
    <w:basedOn w:val="703"/>
    <w:uiPriority w:val="60"/>
    <w:pPr>
      <w:pBdr/>
      <w:spacing w:after="0" w:line="240" w:lineRule="auto"/>
      <w:ind/>
    </w:pPr>
    <w:rPr>
      <w:color w:val="5f497a" w:themeColor="accent4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bottom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8" w:space="0"/>
          <w:left w:val="none" w:color="000000" w:sz="4" w:space="0"/>
          <w:bottom w:val="single" w:color="8064a2" w:themeColor="accent4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8" w:space="0"/>
          <w:left w:val="none" w:color="000000" w:sz="4" w:space="0"/>
          <w:bottom w:val="single" w:color="8064a2" w:themeColor="accent4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ght Shading Accent 5"/>
    <w:basedOn w:val="703"/>
    <w:uiPriority w:val="60"/>
    <w:pPr>
      <w:pBdr/>
      <w:spacing w:after="0" w:line="240" w:lineRule="auto"/>
      <w:ind/>
    </w:pPr>
    <w:rPr>
      <w:color w:val="31849b" w:themeColor="accent5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bottom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8" w:space="0"/>
          <w:left w:val="none" w:color="000000" w:sz="4" w:space="0"/>
          <w:bottom w:val="single" w:color="4bacc6" w:themeColor="accent5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8" w:space="0"/>
          <w:left w:val="none" w:color="000000" w:sz="4" w:space="0"/>
          <w:bottom w:val="single" w:color="4bacc6" w:themeColor="accent5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ght Shading Accent 6"/>
    <w:basedOn w:val="703"/>
    <w:uiPriority w:val="60"/>
    <w:pPr>
      <w:pBdr/>
      <w:spacing w:after="0" w:line="240" w:lineRule="auto"/>
      <w:ind/>
    </w:pPr>
    <w:rPr>
      <w:color w:val="e36c0a" w:themeColor="accent6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bottom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8" w:space="0"/>
          <w:left w:val="none" w:color="000000" w:sz="4" w:space="0"/>
          <w:bottom w:val="single" w:color="f79646" w:themeColor="accent6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8" w:space="0"/>
          <w:left w:val="none" w:color="000000" w:sz="4" w:space="0"/>
          <w:bottom w:val="single" w:color="f79646" w:themeColor="accent6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ght List"/>
    <w:basedOn w:val="70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000000" w:themeFill="text1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ght List Accent 1"/>
    <w:basedOn w:val="70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f81bd" w:themeFill="accent1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ght List Accent 2"/>
    <w:basedOn w:val="70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c0504d" w:themeFill="accent2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ght List Accent 3"/>
    <w:basedOn w:val="70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9bbb59" w:themeFill="accent3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ght List Accent 4"/>
    <w:basedOn w:val="70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8064a2" w:themeFill="accent4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ght List Accent 5"/>
    <w:basedOn w:val="70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bacc6" w:themeFill="accent5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ght List Accent 6"/>
    <w:basedOn w:val="70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79646" w:themeFill="accent6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ght Grid"/>
    <w:basedOn w:val="70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ght Grid Accent 1"/>
    <w:basedOn w:val="70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ght Grid Accent 2"/>
    <w:basedOn w:val="70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ght Grid Accent 3"/>
    <w:basedOn w:val="70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ght Grid Accent 4"/>
    <w:basedOn w:val="70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ght Grid Accent 5"/>
    <w:basedOn w:val="70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ght Grid Accent 6"/>
    <w:basedOn w:val="70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Medium Shading 1"/>
    <w:basedOn w:val="70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000000" w:themeFill="text1"/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Medium Shading 1 Accent 1"/>
    <w:basedOn w:val="70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f81bd" w:themeFill="accent1"/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Medium Shading 1 Accent 2"/>
    <w:basedOn w:val="70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c0504d" w:themeFill="accent2"/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Medium Shading 1 Accent 3"/>
    <w:basedOn w:val="70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9bbb59" w:themeFill="accent3"/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Medium Shading 1 Accent 4"/>
    <w:basedOn w:val="70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8064a2" w:themeFill="accent4"/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Medium Shading 1 Accent 5"/>
    <w:basedOn w:val="70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bacc6" w:themeFill="accent5"/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Medium Shading 1 Accent 6"/>
    <w:basedOn w:val="70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79646" w:themeFill="accent6"/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Medium Shading 2"/>
    <w:basedOn w:val="70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000000" w:themeFill="text1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Medium Shading 2 Accent 1"/>
    <w:basedOn w:val="70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f81bd" w:themeFill="accent1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Medium Shading 2 Accent 2"/>
    <w:basedOn w:val="70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c0504d" w:themeFill="accent2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Medium Shading 2 Accent 3"/>
    <w:basedOn w:val="70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9bbb59" w:themeFill="accent3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Medium Shading 2 Accent 4"/>
    <w:basedOn w:val="70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8064a2" w:themeFill="accent4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Medium Shading 2 Accent 5"/>
    <w:basedOn w:val="70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bacc6" w:themeFill="accent5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Medium Shading 2 Accent 6"/>
    <w:basedOn w:val="70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79646" w:themeFill="accent6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Medium List 1"/>
    <w:basedOn w:val="70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bottom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000000" w:themeColor="text1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Medium List 1 Accent 1"/>
    <w:basedOn w:val="70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bottom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4f81bd" w:themeColor="accent1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Medium List 1 Accent 2"/>
    <w:basedOn w:val="70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bottom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c0504d" w:themeColor="accent2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Medium List 1 Accent 3"/>
    <w:basedOn w:val="70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bottom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9bbb59" w:themeColor="accent3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Medium List 1 Accent 4"/>
    <w:basedOn w:val="70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bottom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8064a2" w:themeColor="accent4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Medium List 1 Accent 5"/>
    <w:basedOn w:val="70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bottom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4bacc6" w:themeColor="accent5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Medium List 1 Accent 6"/>
    <w:basedOn w:val="70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bottom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f79646" w:themeColor="accent6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Medium List 2"/>
    <w:basedOn w:val="70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000000" w:themeColor="text1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000000" w:themeColor="text1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Medium List 2 Accent 1"/>
    <w:basedOn w:val="70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4f81bd" w:themeColor="accent1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4f81bd" w:themeColor="accent1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4f81bd" w:themeColor="accent1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Medium List 2 Accent 2"/>
    <w:basedOn w:val="70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0504d" w:themeColor="accent2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c0504d" w:themeColor="accent2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c0504d" w:themeColor="accent2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Medium List 2 Accent 3"/>
    <w:basedOn w:val="70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bb59" w:themeColor="accent3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9bbb59" w:themeColor="accent3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9bbb59" w:themeColor="accent3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9bbb59" w:themeColor="accent3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Medium List 2 Accent 4"/>
    <w:basedOn w:val="70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064a2" w:themeColor="accent4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8064a2" w:themeColor="accent4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8064a2" w:themeColor="accent4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8064a2" w:themeColor="accent4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Medium List 2 Accent 5"/>
    <w:basedOn w:val="70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bacc6" w:themeColor="accent5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4bacc6" w:themeColor="accent5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4bacc6" w:themeColor="accent5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4bacc6" w:themeColor="accent5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Medium List 2 Accent 6"/>
    <w:basedOn w:val="70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79646" w:themeColor="accent6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f79646" w:themeColor="accent6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f79646" w:themeColor="accent6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f79646" w:themeColor="accent6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Medium Grid 1"/>
    <w:basedOn w:val="70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404040" w:themeColor="text1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Medium Grid 1 Accent 1"/>
    <w:basedOn w:val="70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7ba0cd" w:themeColor="accent1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Medium Grid 1 Accent 2"/>
    <w:basedOn w:val="70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cf7b79" w:themeColor="accent2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Medium Grid 1 Accent 3"/>
    <w:basedOn w:val="70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b3cc82" w:themeColor="accent3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Medium Grid 1 Accent 4"/>
    <w:basedOn w:val="70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9f8ab9" w:themeColor="accent4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Medium Grid 1 Accent 5"/>
    <w:basedOn w:val="70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78c0d4" w:themeColor="accent5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Medium Grid 1 Accent 6"/>
    <w:basedOn w:val="70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f9b074" w:themeColor="accent6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Medium Grid 2"/>
    <w:basedOn w:val="70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6e6e6" w:themeFill="text1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cccccc" w:themeFill="text1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Medium Grid 2 Accent 1"/>
    <w:basedOn w:val="70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df2f8" w:themeFill="accent1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dbe5f1" w:themeFill="accent1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Medium Grid 2 Accent 2"/>
    <w:basedOn w:val="70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8eded" w:themeFill="accent2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2dbdb" w:themeFill="accent2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Medium Grid 2 Accent 3"/>
    <w:basedOn w:val="70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5f8ee" w:themeFill="accent3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af1dd" w:themeFill="accent3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Medium Grid 2 Accent 4"/>
    <w:basedOn w:val="70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2eff6" w:themeFill="accent4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5dfec" w:themeFill="accent4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Medium Grid 2 Accent 5"/>
    <w:basedOn w:val="70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df6f9" w:themeFill="accent5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daeef3" w:themeFill="accent5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Medium Grid 2 Accent 6"/>
    <w:basedOn w:val="70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ef4ec" w:themeFill="accent6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de9d9" w:themeFill="accent6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Medium Grid 3"/>
    <w:basedOn w:val="70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Medium Grid 3 Accent 1"/>
    <w:basedOn w:val="70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Medium Grid 3 Accent 2"/>
    <w:basedOn w:val="70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Medium Grid 3 Accent 3"/>
    <w:basedOn w:val="70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Medium Grid 3 Accent 4"/>
    <w:basedOn w:val="70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Medium Grid 3 Accent 5"/>
    <w:basedOn w:val="70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Medium Grid 3 Accent 6"/>
    <w:basedOn w:val="70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Dark List"/>
    <w:basedOn w:val="70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000000" w:themeFill="text1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000000" w:themeFill="text1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Dark List Accent 1"/>
    <w:basedOn w:val="70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4f81bd" w:themeFill="accent1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243f60" w:themeFill="accent1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Dark List Accent 2"/>
    <w:basedOn w:val="70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c0504d" w:themeFill="accent2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622423" w:themeFill="accent2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Dark List Accent 3"/>
    <w:basedOn w:val="70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9bbb59" w:themeFill="accent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4e6128" w:themeFill="accent3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Dark List Accent 4"/>
    <w:basedOn w:val="70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8064a2" w:themeFill="accent4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3f3151" w:themeFill="accent4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Dark List Accent 5"/>
    <w:basedOn w:val="70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4bacc6" w:themeFill="accent5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205867" w:themeFill="accent5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Dark List Accent 6"/>
    <w:basedOn w:val="70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f79646" w:themeFill="accent6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974706" w:themeFill="accent6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Colorful Shading"/>
    <w:basedOn w:val="70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999999" w:themeFill="text1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Colorful Shading Accent 1"/>
    <w:basedOn w:val="70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8cce4" w:themeFill="accent1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c4c74" w:themeFill="accent1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c4c74" w:themeFill="accent1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c4c74" w:themeFill="accent1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Colorful Shading Accent 2"/>
    <w:basedOn w:val="70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5b8b7" w:themeFill="accent2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72c2a" w:themeFill="accent2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72c2a" w:themeFill="accent2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72c2a" w:themeFill="accent2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Colorful Shading Accent 3"/>
    <w:basedOn w:val="70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6e3bc" w:themeFill="accent3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e7530" w:themeFill="accent3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8064a2" w:themeColor="accent4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e7530" w:themeFill="accent3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e7530" w:themeFill="accent3" w:themeFillShade="99"/>
        <w:tcBorders>
          <w:top w:val="single" w:color="ffffff" w:themeColor="background1" w:sz="6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Colorful Shading Accent 4"/>
    <w:basedOn w:val="70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cc0d9" w:themeFill="accent4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c3b62" w:themeFill="accent4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9bbb59" w:themeColor="accent3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c3b62" w:themeFill="accent4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c3b62" w:themeFill="accent4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Colorful Shading Accent 5"/>
    <w:basedOn w:val="70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6dde8" w:themeFill="accent5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76a7c" w:themeFill="accent5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f79646" w:themeColor="accent6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76a7c" w:themeFill="accent5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76a7c" w:themeFill="accent5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Colorful Shading Accent 6"/>
    <w:basedOn w:val="70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d4b4" w:themeFill="accent6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b65608" w:themeFill="accent6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4bacc6" w:themeColor="accent5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b65608" w:themeFill="accent6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b65608" w:themeFill="accent6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Colorful List"/>
    <w:basedOn w:val="70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e6e6e6" w:themeFill="text1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ccccc" w:themeFill="text1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e3a38" w:themeFill="accent2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9e3a38" w:themeColor="accent2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Colorful List Accent 1"/>
    <w:basedOn w:val="70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edf2f8" w:themeFill="accent1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be5f1" w:themeFill="accent1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e3a38" w:themeFill="accent2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9e3a38" w:themeColor="accent2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Colorful List Accent 2"/>
    <w:basedOn w:val="70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f8eded" w:themeFill="accent2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2dbdb" w:themeFill="accent2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e3a38" w:themeFill="accent2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9e3a38" w:themeColor="accent2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Colorful List Accent 3"/>
    <w:basedOn w:val="70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f5f8ee" w:themeFill="accent3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af1dd" w:themeFill="accent3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664e82" w:themeFill="accent4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664e82" w:themeColor="accent4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Colorful List Accent 4"/>
    <w:basedOn w:val="70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f2eff6" w:themeFill="accent4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5dfec" w:themeFill="accent4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e9c40" w:themeFill="accent3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7e9c40" w:themeColor="accent3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Colorful List Accent 5"/>
    <w:basedOn w:val="70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edf6f9" w:themeFill="accent5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aeef3" w:themeFill="accent5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2730a" w:themeFill="accent6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f2730a" w:themeColor="accent6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Colorful List Accent 6"/>
    <w:basedOn w:val="70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fef4ec" w:themeFill="accent6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9d9" w:themeFill="accent6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48da5" w:themeFill="accent5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348da5" w:themeColor="accent5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Colorful Grid"/>
    <w:basedOn w:val="70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cccccc" w:themeFill="text1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999999" w:themeFill="text1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999999" w:themeFill="text1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Colorful Grid Accent 1"/>
    <w:basedOn w:val="70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b8cce4" w:themeFill="accent1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b8cce4" w:themeFill="accent1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Colorful Grid Accent 2"/>
    <w:basedOn w:val="70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e5b8b7" w:themeFill="accent2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5b8b7" w:themeFill="accent2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Colorful Grid Accent 3"/>
    <w:basedOn w:val="70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d6e3bc" w:themeFill="accent3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d6e3bc" w:themeFill="accent3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Colorful Grid Accent 4"/>
    <w:basedOn w:val="70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ccc0d9" w:themeFill="accent4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ccc0d9" w:themeFill="accent4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Colorful Grid Accent 5"/>
    <w:basedOn w:val="70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b6dde8" w:themeFill="accent5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b6dde8" w:themeFill="accent5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Colorful Grid Accent 6"/>
    <w:basedOn w:val="70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bd4b4" w:themeFill="accent6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bd4b4" w:themeFill="accent6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Relationship Id="rId25" Type="http://schemas.openxmlformats.org/officeDocument/2006/relationships/image" Target="media/image16.png"/><Relationship Id="rId26" Type="http://schemas.openxmlformats.org/officeDocument/2006/relationships/image" Target="media/image17.png"/><Relationship Id="rId27" Type="http://schemas.openxmlformats.org/officeDocument/2006/relationships/image" Target="media/image18.png"/><Relationship Id="rId28" Type="http://schemas.openxmlformats.org/officeDocument/2006/relationships/image" Target="media/image19.png"/><Relationship Id="rId29" Type="http://schemas.openxmlformats.org/officeDocument/2006/relationships/image" Target="media/image20.png"/><Relationship Id="rId30" Type="http://schemas.openxmlformats.org/officeDocument/2006/relationships/image" Target="media/image21.png"/><Relationship Id="rId31" Type="http://schemas.openxmlformats.org/officeDocument/2006/relationships/image" Target="media/image22.png"/><Relationship Id="rId32" Type="http://schemas.openxmlformats.org/officeDocument/2006/relationships/image" Target="media/image23.png"/><Relationship Id="rId33" Type="http://schemas.openxmlformats.org/officeDocument/2006/relationships/image" Target="media/image24.png"/><Relationship Id="rId34" Type="http://schemas.openxmlformats.org/officeDocument/2006/relationships/image" Target="media/image25.png"/><Relationship Id="rId35" Type="http://schemas.openxmlformats.org/officeDocument/2006/relationships/image" Target="media/image26.png"/><Relationship Id="rId36" Type="http://schemas.openxmlformats.org/officeDocument/2006/relationships/image" Target="media/image27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EF278816-EC6F-A645-907D-7F25AECB1D4A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Manager/>
  <Company/>
  <LinksUpToDate>0</LinksUpToDate>
  <SharedDoc>0</SharedDoc>
  <HyperlinkBase/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revision>2</cp:revision>
  <dcterms:created xsi:type="dcterms:W3CDTF">2013-12-23T23:15:00Z</dcterms:created>
  <dcterms:modified xsi:type="dcterms:W3CDTF">2026-07-21T01:17:00Z</dcterms:modified>
  <cp:category/>
</cp:coreProperties>
</file>