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519D6" w14:textId="77777777" w:rsidR="000A3E59" w:rsidRDefault="003F346A">
      <w:pPr>
        <w:bidi/>
        <w:jc w:val="center"/>
      </w:pPr>
      <w:r>
        <w:rPr>
          <w:b/>
          <w:sz w:val="30"/>
        </w:rPr>
        <w:t>التقرير</w:t>
      </w:r>
      <w:r>
        <w:rPr>
          <w:b/>
          <w:sz w:val="30"/>
        </w:rPr>
        <w:t xml:space="preserve"> </w:t>
      </w:r>
      <w:r>
        <w:rPr>
          <w:b/>
          <w:sz w:val="30"/>
        </w:rPr>
        <w:t>النهائي</w:t>
      </w:r>
      <w:r>
        <w:rPr>
          <w:b/>
          <w:sz w:val="30"/>
        </w:rPr>
        <w:t xml:space="preserve"> </w:t>
      </w:r>
      <w:r>
        <w:rPr>
          <w:b/>
          <w:sz w:val="30"/>
        </w:rPr>
        <w:t>لمراجعة</w:t>
      </w:r>
      <w:r>
        <w:rPr>
          <w:b/>
          <w:sz w:val="30"/>
        </w:rPr>
        <w:t xml:space="preserve"> </w:t>
      </w:r>
      <w:r>
        <w:rPr>
          <w:b/>
          <w:sz w:val="30"/>
        </w:rPr>
        <w:t>الفصل</w:t>
      </w:r>
      <w:r>
        <w:rPr>
          <w:b/>
          <w:sz w:val="30"/>
        </w:rPr>
        <w:t xml:space="preserve"> </w:t>
      </w:r>
      <w:r>
        <w:rPr>
          <w:b/>
          <w:sz w:val="30"/>
        </w:rPr>
        <w:t>الثاني</w:t>
      </w:r>
    </w:p>
    <w:p w14:paraId="007CCBE9" w14:textId="77777777" w:rsidR="000A3E59" w:rsidRDefault="003F346A">
      <w:pPr>
        <w:bidi/>
        <w:jc w:val="center"/>
      </w:pPr>
      <w:r>
        <w:rPr>
          <w:b/>
          <w:sz w:val="30"/>
        </w:rPr>
        <w:t>الإطار</w:t>
      </w:r>
      <w:r>
        <w:rPr>
          <w:b/>
          <w:sz w:val="30"/>
        </w:rPr>
        <w:t xml:space="preserve"> </w:t>
      </w:r>
      <w:r>
        <w:rPr>
          <w:b/>
          <w:sz w:val="30"/>
        </w:rPr>
        <w:t>النظري</w:t>
      </w:r>
      <w:r>
        <w:rPr>
          <w:b/>
          <w:sz w:val="30"/>
        </w:rPr>
        <w:t xml:space="preserve"> </w:t>
      </w:r>
      <w:r>
        <w:rPr>
          <w:b/>
          <w:sz w:val="30"/>
        </w:rPr>
        <w:t>والدراسات</w:t>
      </w:r>
      <w:r>
        <w:rPr>
          <w:b/>
          <w:sz w:val="30"/>
        </w:rPr>
        <w:t xml:space="preserve"> </w:t>
      </w:r>
      <w:r>
        <w:rPr>
          <w:b/>
          <w:sz w:val="30"/>
        </w:rPr>
        <w:t>السابقة</w:t>
      </w:r>
    </w:p>
    <w:tbl>
      <w:tblPr>
        <w:tblStyle w:val="TableGrid"/>
        <w:bidiVisual/>
        <w:tblW w:w="0" w:type="auto"/>
        <w:tblLook w:val="04A0" w:firstRow="1" w:lastRow="0" w:firstColumn="1" w:lastColumn="0" w:noHBand="0" w:noVBand="1"/>
      </w:tblPr>
      <w:tblGrid>
        <w:gridCol w:w="4868"/>
        <w:gridCol w:w="4868"/>
      </w:tblGrid>
      <w:tr w:rsidR="006D182A" w14:paraId="6951736D" w14:textId="77777777" w:rsidTr="006D182A">
        <w:tc>
          <w:tcPr>
            <w:tcW w:w="4873" w:type="dxa"/>
            <w:shd w:val="clear" w:color="auto" w:fill="EDEDED"/>
            <w:vAlign w:val="center"/>
          </w:tcPr>
          <w:p w14:paraId="4EA760B7" w14:textId="3E69BDFD" w:rsidR="006D182A" w:rsidRPr="006D182A" w:rsidRDefault="006D182A" w:rsidP="006D182A">
            <w:pPr>
              <w:bidi/>
              <w:jc w:val="center"/>
              <w:rPr>
                <w:b/>
                <w:bCs/>
              </w:rPr>
            </w:pPr>
            <w:r w:rsidRPr="006D182A">
              <w:rPr>
                <w:b/>
                <w:bCs/>
                <w:rtl/>
              </w:rPr>
              <w:t>اسم الطالب</w:t>
            </w:r>
          </w:p>
        </w:tc>
        <w:tc>
          <w:tcPr>
            <w:tcW w:w="4873" w:type="dxa"/>
            <w:vAlign w:val="center"/>
          </w:tcPr>
          <w:p w14:paraId="063639BB" w14:textId="1782D14D" w:rsidR="006D182A" w:rsidRDefault="006D182A" w:rsidP="006D182A">
            <w:pPr>
              <w:bidi/>
              <w:jc w:val="center"/>
            </w:pPr>
            <w:r w:rsidRPr="00BA02B6">
              <w:rPr>
                <w:rtl/>
              </w:rPr>
              <w:t>عادل حماص</w:t>
            </w:r>
          </w:p>
        </w:tc>
      </w:tr>
      <w:tr w:rsidR="006D182A" w14:paraId="4C8A693C" w14:textId="77777777" w:rsidTr="006D182A">
        <w:tc>
          <w:tcPr>
            <w:tcW w:w="4873" w:type="dxa"/>
            <w:shd w:val="clear" w:color="auto" w:fill="EDEDED"/>
            <w:vAlign w:val="center"/>
          </w:tcPr>
          <w:p w14:paraId="74C61B26" w14:textId="03DDDC63" w:rsidR="006D182A" w:rsidRPr="006D182A" w:rsidRDefault="006D182A" w:rsidP="006D182A">
            <w:pPr>
              <w:bidi/>
              <w:jc w:val="center"/>
              <w:rPr>
                <w:b/>
                <w:bCs/>
              </w:rPr>
            </w:pPr>
            <w:r w:rsidRPr="006D182A">
              <w:rPr>
                <w:b/>
                <w:bCs/>
                <w:rtl/>
              </w:rPr>
              <w:t>موضوع الرسالة</w:t>
            </w:r>
          </w:p>
        </w:tc>
        <w:tc>
          <w:tcPr>
            <w:tcW w:w="4873" w:type="dxa"/>
            <w:vAlign w:val="center"/>
          </w:tcPr>
          <w:p w14:paraId="6F0C78FD" w14:textId="01859393" w:rsidR="006D182A" w:rsidRDefault="006D182A" w:rsidP="006D182A">
            <w:pPr>
              <w:bidi/>
              <w:jc w:val="center"/>
            </w:pPr>
            <w:r w:rsidRPr="00BA02B6">
              <w:rPr>
                <w:rtl/>
              </w:rPr>
              <w:t>تحليل واقع الشراكات بين القطاعين العام والخاص في قطاع البيئة وتطوير نموذج مقترح للحوكمة البيئية وإدارة الأداء في المملكة العربية السعودية</w:t>
            </w:r>
          </w:p>
        </w:tc>
      </w:tr>
      <w:tr w:rsidR="006D182A" w14:paraId="4BBDD4E3" w14:textId="77777777" w:rsidTr="006D182A">
        <w:tc>
          <w:tcPr>
            <w:tcW w:w="4873" w:type="dxa"/>
            <w:shd w:val="clear" w:color="auto" w:fill="EDEDED"/>
            <w:vAlign w:val="center"/>
          </w:tcPr>
          <w:p w14:paraId="74F40F37" w14:textId="19BB92D4" w:rsidR="006D182A" w:rsidRPr="006D182A" w:rsidRDefault="006D182A" w:rsidP="006D182A">
            <w:pPr>
              <w:bidi/>
              <w:jc w:val="center"/>
              <w:rPr>
                <w:b/>
                <w:bCs/>
              </w:rPr>
            </w:pPr>
            <w:r w:rsidRPr="006D182A">
              <w:rPr>
                <w:b/>
                <w:bCs/>
                <w:rtl/>
              </w:rPr>
              <w:t>نوع المراجعة</w:t>
            </w:r>
          </w:p>
        </w:tc>
        <w:tc>
          <w:tcPr>
            <w:tcW w:w="4873" w:type="dxa"/>
            <w:vAlign w:val="center"/>
          </w:tcPr>
          <w:p w14:paraId="51F8AAD0" w14:textId="349C459D" w:rsidR="006D182A" w:rsidRDefault="006D182A" w:rsidP="006D182A">
            <w:pPr>
              <w:bidi/>
              <w:jc w:val="center"/>
            </w:pPr>
            <w:r w:rsidRPr="00BA02B6">
              <w:rPr>
                <w:rtl/>
              </w:rPr>
              <w:t>مقارنة بين تقرير المراجعة السابق والنسخة الحالية للفصل الثاني</w:t>
            </w:r>
          </w:p>
        </w:tc>
      </w:tr>
      <w:tr w:rsidR="006D182A" w14:paraId="1437FD1D" w14:textId="77777777" w:rsidTr="006D182A">
        <w:tc>
          <w:tcPr>
            <w:tcW w:w="4873" w:type="dxa"/>
            <w:shd w:val="clear" w:color="auto" w:fill="EDEDED"/>
            <w:vAlign w:val="center"/>
          </w:tcPr>
          <w:p w14:paraId="4C9CF4D0" w14:textId="05B8B684" w:rsidR="006D182A" w:rsidRPr="006D182A" w:rsidRDefault="006D182A" w:rsidP="006D182A">
            <w:pPr>
              <w:bidi/>
              <w:jc w:val="center"/>
              <w:rPr>
                <w:b/>
                <w:bCs/>
              </w:rPr>
            </w:pPr>
            <w:r w:rsidRPr="006D182A">
              <w:rPr>
                <w:b/>
                <w:bCs/>
                <w:rtl/>
              </w:rPr>
              <w:t>قرار المراجعة</w:t>
            </w:r>
          </w:p>
        </w:tc>
        <w:tc>
          <w:tcPr>
            <w:tcW w:w="4873" w:type="dxa"/>
            <w:vAlign w:val="center"/>
          </w:tcPr>
          <w:p w14:paraId="3C689C11" w14:textId="70A1CAD6" w:rsidR="006D182A" w:rsidRDefault="006D182A" w:rsidP="006D182A">
            <w:pPr>
              <w:bidi/>
              <w:jc w:val="center"/>
            </w:pPr>
            <w:r w:rsidRPr="00BA02B6">
              <w:rPr>
                <w:rtl/>
              </w:rPr>
              <w:t>تعديلات جوهرية مطلوبة</w:t>
            </w:r>
            <w:r w:rsidRPr="00BA02B6">
              <w:t xml:space="preserve"> (Major Revision)</w:t>
            </w:r>
          </w:p>
        </w:tc>
      </w:tr>
    </w:tbl>
    <w:p w14:paraId="42F5F935" w14:textId="77777777" w:rsidR="000A3E59" w:rsidRDefault="000A3E59"/>
    <w:p w14:paraId="71663E84" w14:textId="77777777" w:rsidR="000A3E59" w:rsidRDefault="003F346A" w:rsidP="006D182A">
      <w:pPr>
        <w:bidi/>
        <w:spacing w:before="120" w:after="120"/>
      </w:pPr>
      <w:r>
        <w:rPr>
          <w:b/>
          <w:sz w:val="26"/>
        </w:rPr>
        <w:t>أولًا</w:t>
      </w:r>
      <w:r>
        <w:rPr>
          <w:b/>
          <w:sz w:val="26"/>
        </w:rPr>
        <w:t xml:space="preserve">: </w:t>
      </w:r>
      <w:r>
        <w:rPr>
          <w:b/>
          <w:sz w:val="26"/>
        </w:rPr>
        <w:t>التقدير</w:t>
      </w:r>
      <w:r>
        <w:rPr>
          <w:b/>
          <w:sz w:val="26"/>
        </w:rPr>
        <w:t xml:space="preserve"> </w:t>
      </w:r>
      <w:r>
        <w:rPr>
          <w:b/>
          <w:sz w:val="26"/>
        </w:rPr>
        <w:t>العام</w:t>
      </w:r>
    </w:p>
    <w:p w14:paraId="3DC7D022" w14:textId="2757995F" w:rsidR="006D182A" w:rsidRDefault="006D182A" w:rsidP="006D182A">
      <w:pPr>
        <w:bidi/>
        <w:spacing w:after="100"/>
        <w:jc w:val="both"/>
      </w:pPr>
      <w:r w:rsidRPr="006D182A">
        <w:rPr>
          <w:rFonts w:cs="Arial"/>
          <w:rtl/>
        </w:rPr>
        <w:t>تُظهر النسخة الحالية تحسنًا جوهريًا مقارنة بتقرير المراجعة السابق؛ إذ أُضيفت منهجية واضحة نسبيًا لمراجعة الأدبيات، وجرى إدراج نظريات مفسرة، كما ظهرت محاولة أفضل لصياغة فجوة بحثية متعددة المستويات ولتقديم جداول تعريفات وقياس. ومع ذلك، فإن الفصل لم يصل بعد إلى مستوى الإغلاق الأكاديمي المطلوب؛ لأن بعض الملاحظات الجوهرية ما تزال قائمة، ولا سيما ما يتعلق بتحويل الفصل من خلفية مؤسسية واسعة إلى مراجعة أدبيات تحليلية أكثر تركيزًا وارتباطًا مباشرًا بالنموذج المقترح.</w:t>
      </w:r>
    </w:p>
    <w:p w14:paraId="1A8FE817" w14:textId="77777777" w:rsidR="000A3E59" w:rsidRDefault="003F346A" w:rsidP="006D182A">
      <w:pPr>
        <w:bidi/>
        <w:spacing w:before="120" w:after="120"/>
      </w:pPr>
      <w:r>
        <w:rPr>
          <w:b/>
          <w:sz w:val="26"/>
        </w:rPr>
        <w:t>ثانيًا</w:t>
      </w:r>
      <w:r>
        <w:rPr>
          <w:b/>
          <w:sz w:val="26"/>
        </w:rPr>
        <w:t xml:space="preserve">: </w:t>
      </w:r>
      <w:r>
        <w:rPr>
          <w:b/>
          <w:sz w:val="26"/>
        </w:rPr>
        <w:t>الملاحظات</w:t>
      </w:r>
      <w:r>
        <w:rPr>
          <w:b/>
          <w:sz w:val="26"/>
        </w:rPr>
        <w:t xml:space="preserve"> </w:t>
      </w:r>
      <w:r>
        <w:rPr>
          <w:b/>
          <w:sz w:val="26"/>
        </w:rPr>
        <w:t>الجوهرية</w:t>
      </w:r>
      <w:r>
        <w:rPr>
          <w:b/>
          <w:sz w:val="26"/>
        </w:rPr>
        <w:t xml:space="preserve"> </w:t>
      </w:r>
      <w:r>
        <w:rPr>
          <w:b/>
          <w:sz w:val="26"/>
        </w:rPr>
        <w:t>التي</w:t>
      </w:r>
      <w:r>
        <w:rPr>
          <w:b/>
          <w:sz w:val="26"/>
        </w:rPr>
        <w:t xml:space="preserve"> </w:t>
      </w:r>
      <w:r>
        <w:rPr>
          <w:b/>
          <w:sz w:val="26"/>
        </w:rPr>
        <w:t>ما</w:t>
      </w:r>
      <w:r>
        <w:rPr>
          <w:b/>
          <w:sz w:val="26"/>
        </w:rPr>
        <w:t xml:space="preserve"> </w:t>
      </w:r>
      <w:r>
        <w:rPr>
          <w:b/>
          <w:sz w:val="26"/>
        </w:rPr>
        <w:t>تزال</w:t>
      </w:r>
      <w:r>
        <w:rPr>
          <w:b/>
          <w:sz w:val="26"/>
        </w:rPr>
        <w:t xml:space="preserve"> </w:t>
      </w:r>
      <w:r>
        <w:rPr>
          <w:b/>
          <w:sz w:val="26"/>
        </w:rPr>
        <w:t>قائمة</w:t>
      </w:r>
    </w:p>
    <w:tbl>
      <w:tblPr>
        <w:tblStyle w:val="TableGrid"/>
        <w:bidiVisual/>
        <w:tblW w:w="0" w:type="auto"/>
        <w:jc w:val="center"/>
        <w:tblLook w:val="04A0" w:firstRow="1" w:lastRow="0" w:firstColumn="1" w:lastColumn="0" w:noHBand="0" w:noVBand="1"/>
      </w:tblPr>
      <w:tblGrid>
        <w:gridCol w:w="1115"/>
        <w:gridCol w:w="3249"/>
        <w:gridCol w:w="5039"/>
      </w:tblGrid>
      <w:tr w:rsidR="000A3E59" w14:paraId="30942EEB" w14:textId="77777777" w:rsidTr="006D182A">
        <w:trPr>
          <w:jc w:val="center"/>
        </w:trPr>
        <w:tc>
          <w:tcPr>
            <w:tcW w:w="1115" w:type="dxa"/>
            <w:shd w:val="clear" w:color="auto" w:fill="D9EAF7"/>
            <w:vAlign w:val="center"/>
          </w:tcPr>
          <w:p w14:paraId="1DC787C2" w14:textId="77777777" w:rsidR="000A3E59" w:rsidRDefault="003F346A">
            <w:pPr>
              <w:bidi/>
              <w:jc w:val="center"/>
            </w:pPr>
            <w:r>
              <w:rPr>
                <w:b/>
                <w:sz w:val="22"/>
              </w:rPr>
              <w:t>م</w:t>
            </w:r>
          </w:p>
        </w:tc>
        <w:tc>
          <w:tcPr>
            <w:tcW w:w="3249" w:type="dxa"/>
            <w:shd w:val="clear" w:color="auto" w:fill="D9EAF7"/>
            <w:vAlign w:val="center"/>
          </w:tcPr>
          <w:p w14:paraId="0AAFE94F" w14:textId="77777777" w:rsidR="000A3E59" w:rsidRDefault="003F346A">
            <w:pPr>
              <w:bidi/>
              <w:jc w:val="center"/>
            </w:pPr>
            <w:r>
              <w:rPr>
                <w:b/>
                <w:sz w:val="22"/>
              </w:rPr>
              <w:t>الملاحظة</w:t>
            </w:r>
            <w:r>
              <w:rPr>
                <w:b/>
                <w:sz w:val="22"/>
              </w:rPr>
              <w:t xml:space="preserve"> </w:t>
            </w:r>
            <w:r>
              <w:rPr>
                <w:b/>
                <w:sz w:val="22"/>
              </w:rPr>
              <w:t>الجوهرية</w:t>
            </w:r>
          </w:p>
        </w:tc>
        <w:tc>
          <w:tcPr>
            <w:tcW w:w="5039" w:type="dxa"/>
            <w:shd w:val="clear" w:color="auto" w:fill="D9EAF7"/>
            <w:vAlign w:val="center"/>
          </w:tcPr>
          <w:p w14:paraId="19962849" w14:textId="77777777" w:rsidR="000A3E59" w:rsidRDefault="003F346A">
            <w:pPr>
              <w:bidi/>
              <w:jc w:val="center"/>
            </w:pPr>
            <w:r>
              <w:rPr>
                <w:b/>
                <w:sz w:val="22"/>
              </w:rPr>
              <w:t>الحكم</w:t>
            </w:r>
            <w:r>
              <w:rPr>
                <w:b/>
                <w:sz w:val="22"/>
              </w:rPr>
              <w:t xml:space="preserve"> </w:t>
            </w:r>
            <w:r>
              <w:rPr>
                <w:b/>
                <w:sz w:val="22"/>
              </w:rPr>
              <w:t>المختصر</w:t>
            </w:r>
          </w:p>
        </w:tc>
      </w:tr>
      <w:tr w:rsidR="006D182A" w14:paraId="50E0A259" w14:textId="77777777" w:rsidTr="006D182A">
        <w:trPr>
          <w:jc w:val="center"/>
        </w:trPr>
        <w:tc>
          <w:tcPr>
            <w:tcW w:w="1115" w:type="dxa"/>
            <w:vAlign w:val="center"/>
          </w:tcPr>
          <w:p w14:paraId="3FD8C244" w14:textId="2A4BBB6D" w:rsidR="006D182A" w:rsidRDefault="006D182A" w:rsidP="006D182A">
            <w:pPr>
              <w:bidi/>
              <w:jc w:val="center"/>
            </w:pPr>
            <w:r w:rsidRPr="00B36B90">
              <w:t>1</w:t>
            </w:r>
          </w:p>
        </w:tc>
        <w:tc>
          <w:tcPr>
            <w:tcW w:w="3249" w:type="dxa"/>
            <w:vAlign w:val="center"/>
          </w:tcPr>
          <w:p w14:paraId="79A17CD2" w14:textId="683A39C7" w:rsidR="006D182A" w:rsidRDefault="006D182A" w:rsidP="006D182A">
            <w:pPr>
              <w:bidi/>
              <w:jc w:val="center"/>
            </w:pPr>
            <w:r w:rsidRPr="00B36B90">
              <w:rPr>
                <w:rtl/>
              </w:rPr>
              <w:t>غلبة الطابع المؤسسي والتقريري</w:t>
            </w:r>
          </w:p>
        </w:tc>
        <w:tc>
          <w:tcPr>
            <w:tcW w:w="5039" w:type="dxa"/>
          </w:tcPr>
          <w:p w14:paraId="433E877D" w14:textId="2BD439C3" w:rsidR="006D182A" w:rsidRDefault="006D182A" w:rsidP="006D182A">
            <w:pPr>
              <w:bidi/>
              <w:jc w:val="both"/>
            </w:pPr>
            <w:r w:rsidRPr="00B36B90">
              <w:rPr>
                <w:rtl/>
              </w:rPr>
              <w:t>لا يزال جزء معتبر من الفصل مخصصًا للسرد التاريخي والقطاعي والوصف المؤسسي، بما يتجاوز الحاجة الفعلية لفصل الإطار النظري والأدبيات السابقة، وهو ما يضعف التركيز العلمي للفصل</w:t>
            </w:r>
            <w:r w:rsidRPr="00B36B90">
              <w:t>.</w:t>
            </w:r>
          </w:p>
        </w:tc>
      </w:tr>
      <w:tr w:rsidR="006D182A" w14:paraId="69C87147" w14:textId="77777777" w:rsidTr="006D182A">
        <w:trPr>
          <w:jc w:val="center"/>
        </w:trPr>
        <w:tc>
          <w:tcPr>
            <w:tcW w:w="1115" w:type="dxa"/>
            <w:vAlign w:val="center"/>
          </w:tcPr>
          <w:p w14:paraId="54C1054D" w14:textId="5350583B" w:rsidR="006D182A" w:rsidRDefault="006D182A" w:rsidP="006D182A">
            <w:pPr>
              <w:bidi/>
              <w:jc w:val="center"/>
            </w:pPr>
            <w:r w:rsidRPr="00B36B90">
              <w:t>2</w:t>
            </w:r>
          </w:p>
        </w:tc>
        <w:tc>
          <w:tcPr>
            <w:tcW w:w="3249" w:type="dxa"/>
            <w:vAlign w:val="center"/>
          </w:tcPr>
          <w:p w14:paraId="0BF53411" w14:textId="103152BD" w:rsidR="006D182A" w:rsidRDefault="006D182A" w:rsidP="006D182A">
            <w:pPr>
              <w:bidi/>
              <w:jc w:val="center"/>
            </w:pPr>
            <w:r w:rsidRPr="00B36B90">
              <w:rPr>
                <w:rtl/>
              </w:rPr>
              <w:t>الاعتماد الكبير على الوثائق والتقارير الرسمية</w:t>
            </w:r>
          </w:p>
        </w:tc>
        <w:tc>
          <w:tcPr>
            <w:tcW w:w="5039" w:type="dxa"/>
          </w:tcPr>
          <w:p w14:paraId="58DB2287" w14:textId="5FB30E48" w:rsidR="006D182A" w:rsidRDefault="006D182A" w:rsidP="006D182A">
            <w:pPr>
              <w:bidi/>
              <w:jc w:val="both"/>
            </w:pPr>
            <w:r w:rsidRPr="00B36B90">
              <w:rPr>
                <w:rtl/>
              </w:rPr>
              <w:t>على الرغم من أهمية المصادر الرسمية في هذا الموضوع، فإن الاعتماد عليها ما يزال أكبر من الاعتماد على الأدبيات المحكمة التحليلية المرتبطة مباشرة بعلاقات الشراكة والحوكمة البيئية وإدارة الأداء</w:t>
            </w:r>
            <w:r w:rsidRPr="00B36B90">
              <w:t>.</w:t>
            </w:r>
          </w:p>
        </w:tc>
      </w:tr>
      <w:tr w:rsidR="006D182A" w14:paraId="72EEAF03" w14:textId="77777777" w:rsidTr="006D182A">
        <w:trPr>
          <w:jc w:val="center"/>
        </w:trPr>
        <w:tc>
          <w:tcPr>
            <w:tcW w:w="1115" w:type="dxa"/>
            <w:vAlign w:val="center"/>
          </w:tcPr>
          <w:p w14:paraId="49AEA1A2" w14:textId="3B9C80AC" w:rsidR="006D182A" w:rsidRDefault="006D182A" w:rsidP="006D182A">
            <w:pPr>
              <w:bidi/>
              <w:jc w:val="center"/>
            </w:pPr>
            <w:r w:rsidRPr="00B36B90">
              <w:t>3</w:t>
            </w:r>
          </w:p>
        </w:tc>
        <w:tc>
          <w:tcPr>
            <w:tcW w:w="3249" w:type="dxa"/>
            <w:vAlign w:val="center"/>
          </w:tcPr>
          <w:p w14:paraId="4B7BB2D2" w14:textId="0AFFF050" w:rsidR="006D182A" w:rsidRDefault="006D182A" w:rsidP="006D182A">
            <w:pPr>
              <w:bidi/>
              <w:jc w:val="center"/>
            </w:pPr>
            <w:r w:rsidRPr="00B36B90">
              <w:rPr>
                <w:rtl/>
              </w:rPr>
              <w:t>إحكام التكامل النظري</w:t>
            </w:r>
          </w:p>
        </w:tc>
        <w:tc>
          <w:tcPr>
            <w:tcW w:w="5039" w:type="dxa"/>
          </w:tcPr>
          <w:p w14:paraId="6387FC80" w14:textId="447F5E41" w:rsidR="006D182A" w:rsidRDefault="006D182A" w:rsidP="006D182A">
            <w:pPr>
              <w:bidi/>
              <w:jc w:val="both"/>
            </w:pPr>
            <w:r w:rsidRPr="00B36B90">
              <w:rPr>
                <w:rtl/>
              </w:rPr>
              <w:t>أُضيفت نظريات مفسرة، لكن العلاقة التفسيرية بين الشراكات والحوكمة البيئية وإدارة الأداء ما تزال بحاجة إلى عرض أكثر مباشرة وترابطًا، بحيث يقود الإطار النظري النموذج المقترح لا أن يجاوره فقط</w:t>
            </w:r>
            <w:r w:rsidRPr="00B36B90">
              <w:t>.</w:t>
            </w:r>
          </w:p>
        </w:tc>
      </w:tr>
      <w:tr w:rsidR="006D182A" w14:paraId="6562BE04" w14:textId="77777777" w:rsidTr="006D182A">
        <w:trPr>
          <w:jc w:val="center"/>
        </w:trPr>
        <w:tc>
          <w:tcPr>
            <w:tcW w:w="1115" w:type="dxa"/>
            <w:vAlign w:val="center"/>
          </w:tcPr>
          <w:p w14:paraId="49BCF13D" w14:textId="3D6930BB" w:rsidR="006D182A" w:rsidRDefault="006D182A" w:rsidP="006D182A">
            <w:pPr>
              <w:bidi/>
              <w:jc w:val="center"/>
            </w:pPr>
            <w:r w:rsidRPr="00B36B90">
              <w:t>4</w:t>
            </w:r>
          </w:p>
        </w:tc>
        <w:tc>
          <w:tcPr>
            <w:tcW w:w="3249" w:type="dxa"/>
            <w:vAlign w:val="center"/>
          </w:tcPr>
          <w:p w14:paraId="707F8168" w14:textId="37724FA4" w:rsidR="006D182A" w:rsidRDefault="006D182A" w:rsidP="006D182A">
            <w:pPr>
              <w:bidi/>
              <w:jc w:val="center"/>
            </w:pPr>
            <w:r w:rsidRPr="00B36B90">
              <w:rPr>
                <w:rtl/>
              </w:rPr>
              <w:t>التوليف النقدي للدراسات السابقة</w:t>
            </w:r>
          </w:p>
        </w:tc>
        <w:tc>
          <w:tcPr>
            <w:tcW w:w="5039" w:type="dxa"/>
          </w:tcPr>
          <w:p w14:paraId="66946139" w14:textId="62A349CD" w:rsidR="006D182A" w:rsidRDefault="006D182A" w:rsidP="006D182A">
            <w:pPr>
              <w:bidi/>
              <w:jc w:val="both"/>
            </w:pPr>
            <w:r w:rsidRPr="00B36B90">
              <w:rPr>
                <w:rtl/>
              </w:rPr>
              <w:t>تحسن تنظيم الدراسات، إلا أن التوليف المقارن بين نتائجها وحدودها لا يزال أقل من المطلوب، وما تزال الحاجة قائمة إلى إبراز ما الذي اتفقت عليه الدراسات، وما الذي اختلفت فيه، وما أثر ذلك على النموذج المقترح</w:t>
            </w:r>
            <w:r w:rsidRPr="00B36B90">
              <w:t>.</w:t>
            </w:r>
          </w:p>
        </w:tc>
      </w:tr>
      <w:tr w:rsidR="006D182A" w14:paraId="03193638" w14:textId="77777777" w:rsidTr="006D182A">
        <w:trPr>
          <w:jc w:val="center"/>
        </w:trPr>
        <w:tc>
          <w:tcPr>
            <w:tcW w:w="1115" w:type="dxa"/>
            <w:vAlign w:val="center"/>
          </w:tcPr>
          <w:p w14:paraId="18209864" w14:textId="6B837DC3" w:rsidR="006D182A" w:rsidRDefault="006D182A" w:rsidP="006D182A">
            <w:pPr>
              <w:bidi/>
              <w:jc w:val="center"/>
            </w:pPr>
            <w:r w:rsidRPr="00B36B90">
              <w:t>5</w:t>
            </w:r>
          </w:p>
        </w:tc>
        <w:tc>
          <w:tcPr>
            <w:tcW w:w="3249" w:type="dxa"/>
            <w:vAlign w:val="center"/>
          </w:tcPr>
          <w:p w14:paraId="3582EE40" w14:textId="7B4DB52D" w:rsidR="006D182A" w:rsidRDefault="006D182A" w:rsidP="006D182A">
            <w:pPr>
              <w:bidi/>
              <w:jc w:val="center"/>
            </w:pPr>
            <w:r w:rsidRPr="00B36B90">
              <w:rPr>
                <w:rtl/>
              </w:rPr>
              <w:t>الضبط الأكاديمي والتحريري</w:t>
            </w:r>
          </w:p>
        </w:tc>
        <w:tc>
          <w:tcPr>
            <w:tcW w:w="5039" w:type="dxa"/>
          </w:tcPr>
          <w:p w14:paraId="7AFAD062" w14:textId="16DE9027" w:rsidR="006D182A" w:rsidRDefault="006D182A" w:rsidP="006D182A">
            <w:pPr>
              <w:bidi/>
              <w:jc w:val="both"/>
            </w:pPr>
            <w:r w:rsidRPr="00B36B90">
              <w:rPr>
                <w:rtl/>
              </w:rPr>
              <w:t>ما تزال النسخة بحاجة إلى تهذيب لغوي وتوثيقي نهائي، مع تقليل التداخل بين العربية والإنجليزية، وضبط الصياغة لتبتعد عن أسلوب تقرير المشروع وتتجه إلى أسلوب الفصل البحثي الأكاديمي</w:t>
            </w:r>
            <w:r w:rsidRPr="00B36B90">
              <w:t>.</w:t>
            </w:r>
          </w:p>
        </w:tc>
      </w:tr>
    </w:tbl>
    <w:p w14:paraId="7941A422" w14:textId="77777777" w:rsidR="000A3E59" w:rsidRDefault="000A3E59"/>
    <w:p w14:paraId="747CB9CF" w14:textId="77777777" w:rsidR="006D182A" w:rsidRDefault="003F346A" w:rsidP="006D182A">
      <w:pPr>
        <w:bidi/>
        <w:spacing w:before="120" w:after="120"/>
        <w:rPr>
          <w:rtl/>
        </w:rPr>
      </w:pPr>
      <w:r>
        <w:rPr>
          <w:b/>
          <w:sz w:val="26"/>
        </w:rPr>
        <w:t>ثالثًا</w:t>
      </w:r>
      <w:r>
        <w:rPr>
          <w:b/>
          <w:sz w:val="26"/>
        </w:rPr>
        <w:t xml:space="preserve">: </w:t>
      </w:r>
      <w:r>
        <w:rPr>
          <w:b/>
          <w:sz w:val="26"/>
        </w:rPr>
        <w:t>إرشادات</w:t>
      </w:r>
      <w:r>
        <w:rPr>
          <w:b/>
          <w:sz w:val="26"/>
        </w:rPr>
        <w:t xml:space="preserve"> </w:t>
      </w:r>
      <w:proofErr w:type="spellStart"/>
      <w:r>
        <w:rPr>
          <w:b/>
          <w:sz w:val="26"/>
        </w:rPr>
        <w:t>الإغلاق</w:t>
      </w:r>
      <w:proofErr w:type="spellEnd"/>
    </w:p>
    <w:p w14:paraId="6FF11D7A" w14:textId="5FF27D33" w:rsidR="006D182A" w:rsidRDefault="006D182A" w:rsidP="006D182A">
      <w:pPr>
        <w:pStyle w:val="ListParagraph"/>
        <w:numPr>
          <w:ilvl w:val="0"/>
          <w:numId w:val="12"/>
        </w:numPr>
        <w:bidi/>
        <w:spacing w:before="120" w:after="120"/>
        <w:jc w:val="both"/>
        <w:rPr>
          <w:rtl/>
        </w:rPr>
      </w:pPr>
      <w:r w:rsidRPr="006D182A">
        <w:rPr>
          <w:rFonts w:cs="Arial"/>
          <w:rtl/>
        </w:rPr>
        <w:t>تقليص المادة التاريخية والمؤسسية غير الضرورية داخل الفصل الثاني، ونقل ما يمكن نقله إلى الفصل الأول أو الملحق</w:t>
      </w:r>
      <w:r>
        <w:t>.</w:t>
      </w:r>
    </w:p>
    <w:p w14:paraId="1004C516" w14:textId="764E657F" w:rsidR="006D182A" w:rsidRDefault="006D182A" w:rsidP="006D182A">
      <w:pPr>
        <w:pStyle w:val="ListParagraph"/>
        <w:numPr>
          <w:ilvl w:val="0"/>
          <w:numId w:val="12"/>
        </w:numPr>
        <w:bidi/>
        <w:spacing w:before="120" w:after="120"/>
        <w:jc w:val="both"/>
        <w:rPr>
          <w:rtl/>
        </w:rPr>
      </w:pPr>
      <w:r w:rsidRPr="006D182A">
        <w:rPr>
          <w:rFonts w:cs="Arial"/>
          <w:rtl/>
        </w:rPr>
        <w:t>زيادة حضور الدراسات المحكمة ذات الصلة المباشرة بالنموذج، وتقليل الاعتماد النسبي على الخلفية الوثائقية العامة</w:t>
      </w:r>
      <w:r>
        <w:t>.</w:t>
      </w:r>
    </w:p>
    <w:p w14:paraId="2209A8E6" w14:textId="04EF2209" w:rsidR="006D182A" w:rsidRDefault="006D182A" w:rsidP="006D182A">
      <w:pPr>
        <w:pStyle w:val="ListParagraph"/>
        <w:numPr>
          <w:ilvl w:val="0"/>
          <w:numId w:val="12"/>
        </w:numPr>
        <w:bidi/>
        <w:spacing w:before="120" w:after="120"/>
        <w:jc w:val="both"/>
        <w:rPr>
          <w:rtl/>
        </w:rPr>
      </w:pPr>
      <w:r w:rsidRPr="006D182A">
        <w:rPr>
          <w:rFonts w:cs="Arial"/>
          <w:rtl/>
        </w:rPr>
        <w:t>إعادة صياغة قسم الإطار النظري بحيث يوضح بصورة مباشرة كيف تفسر النظرية/النظريات المختارة العلاقة بين الشراكة والحوكمة البيئية وإدارة الأداء</w:t>
      </w:r>
      <w:r>
        <w:t>.</w:t>
      </w:r>
    </w:p>
    <w:p w14:paraId="46DECD8C" w14:textId="77777777" w:rsidR="006D182A" w:rsidRDefault="006D182A" w:rsidP="006D182A">
      <w:pPr>
        <w:pStyle w:val="ListParagraph"/>
        <w:numPr>
          <w:ilvl w:val="0"/>
          <w:numId w:val="12"/>
        </w:numPr>
        <w:bidi/>
        <w:spacing w:before="120" w:after="120"/>
        <w:jc w:val="both"/>
      </w:pPr>
      <w:r w:rsidRPr="006D182A">
        <w:rPr>
          <w:rFonts w:cs="Arial"/>
          <w:rtl/>
        </w:rPr>
        <w:t>إضافة توليف ختامي مقارن للدراسات السابقة يبرز الاتفاق والتعارض والحدود والسياقات</w:t>
      </w:r>
      <w:r>
        <w:t>.</w:t>
      </w:r>
    </w:p>
    <w:p w14:paraId="11513C48" w14:textId="77777777" w:rsidR="006D182A" w:rsidRPr="006D182A" w:rsidRDefault="006D182A" w:rsidP="006D182A">
      <w:pPr>
        <w:pStyle w:val="ListParagraph"/>
        <w:numPr>
          <w:ilvl w:val="0"/>
          <w:numId w:val="12"/>
        </w:numPr>
        <w:bidi/>
        <w:spacing w:before="120" w:after="120"/>
        <w:jc w:val="both"/>
      </w:pPr>
      <w:r w:rsidRPr="006D182A">
        <w:rPr>
          <w:rFonts w:cs="Arial"/>
          <w:rtl/>
        </w:rPr>
        <w:t xml:space="preserve"> إجراء مراجعة لغوية وتوثيقية شاملة بما يضمن اتساق المصطلحات والأسلوب الأكاديمي</w:t>
      </w:r>
    </w:p>
    <w:p w14:paraId="4435EA33" w14:textId="77777777" w:rsidR="006D182A" w:rsidRPr="006D182A" w:rsidRDefault="006D182A" w:rsidP="006D182A">
      <w:pPr>
        <w:pStyle w:val="ListParagraph"/>
        <w:bidi/>
        <w:spacing w:before="120" w:after="120"/>
        <w:ind w:left="1080"/>
        <w:jc w:val="both"/>
      </w:pPr>
    </w:p>
    <w:p w14:paraId="070ABAB6" w14:textId="63666DC8" w:rsidR="000A3E59" w:rsidRDefault="003F346A" w:rsidP="006D182A">
      <w:pPr>
        <w:bidi/>
        <w:spacing w:before="120" w:after="120"/>
        <w:jc w:val="both"/>
      </w:pPr>
      <w:proofErr w:type="spellStart"/>
      <w:r w:rsidRPr="006D182A">
        <w:rPr>
          <w:b/>
          <w:sz w:val="26"/>
        </w:rPr>
        <w:lastRenderedPageBreak/>
        <w:t>رابعًا</w:t>
      </w:r>
      <w:proofErr w:type="spellEnd"/>
      <w:r w:rsidRPr="006D182A">
        <w:rPr>
          <w:b/>
          <w:sz w:val="26"/>
        </w:rPr>
        <w:t xml:space="preserve">: </w:t>
      </w:r>
      <w:proofErr w:type="spellStart"/>
      <w:r w:rsidRPr="006D182A">
        <w:rPr>
          <w:b/>
          <w:sz w:val="26"/>
        </w:rPr>
        <w:t>الخلاصة</w:t>
      </w:r>
      <w:proofErr w:type="spellEnd"/>
      <w:r w:rsidRPr="006D182A">
        <w:rPr>
          <w:b/>
          <w:sz w:val="26"/>
        </w:rPr>
        <w:t xml:space="preserve"> </w:t>
      </w:r>
      <w:proofErr w:type="spellStart"/>
      <w:r w:rsidRPr="006D182A">
        <w:rPr>
          <w:b/>
          <w:sz w:val="26"/>
        </w:rPr>
        <w:t>التقويمية</w:t>
      </w:r>
      <w:proofErr w:type="spellEnd"/>
    </w:p>
    <w:p w14:paraId="41A98407" w14:textId="01A04ABE" w:rsidR="000A3E59" w:rsidRDefault="006D182A" w:rsidP="006D182A">
      <w:pPr>
        <w:bidi/>
        <w:spacing w:after="100"/>
        <w:jc w:val="both"/>
      </w:pPr>
      <w:r w:rsidRPr="006D182A">
        <w:rPr>
          <w:rFonts w:cs="Arial"/>
          <w:rtl/>
        </w:rPr>
        <w:t>استنادًا إلى المقارنة بين تقرير المراجعة السابق والنسخة الحالية، يتبين أن الطالب أنجز تحسينات مهمة وأغلق عددًا من الملاحظات الجوهرية السابقة، إلا أن الفصل ما يزال يحتاج إلى تعديلات علمية وتحريرية معتبرة قبل اعتماده. وعليه، أوصي بإعادة تقديم الفصل بعد استكمال التعديلات الجوهرية المشار إليها أعلاه.</w:t>
      </w:r>
    </w:p>
    <w:sectPr w:rsidR="000A3E59" w:rsidSect="00034616">
      <w:pgSz w:w="12240" w:h="15840"/>
      <w:pgMar w:top="1134"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41087C"/>
    <w:multiLevelType w:val="hybridMultilevel"/>
    <w:tmpl w:val="42BEF598"/>
    <w:lvl w:ilvl="0" w:tplc="1A18585C">
      <w:numFmt w:val="bullet"/>
      <w:lvlText w:val="•"/>
      <w:lvlJc w:val="left"/>
      <w:pPr>
        <w:ind w:left="8640" w:hanging="8280"/>
      </w:pPr>
      <w:rPr>
        <w:rFonts w:ascii="Arial" w:eastAsia="Arial" w:hAnsi="Arial" w:cs="Aria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5227B4"/>
    <w:multiLevelType w:val="hybridMultilevel"/>
    <w:tmpl w:val="B234E6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9021A4D"/>
    <w:multiLevelType w:val="hybridMultilevel"/>
    <w:tmpl w:val="4BBCD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527479">
    <w:abstractNumId w:val="8"/>
  </w:num>
  <w:num w:numId="2" w16cid:durableId="1865704698">
    <w:abstractNumId w:val="6"/>
  </w:num>
  <w:num w:numId="3" w16cid:durableId="1489051367">
    <w:abstractNumId w:val="5"/>
  </w:num>
  <w:num w:numId="4" w16cid:durableId="963391594">
    <w:abstractNumId w:val="4"/>
  </w:num>
  <w:num w:numId="5" w16cid:durableId="1457334765">
    <w:abstractNumId w:val="7"/>
  </w:num>
  <w:num w:numId="6" w16cid:durableId="1142887612">
    <w:abstractNumId w:val="3"/>
  </w:num>
  <w:num w:numId="7" w16cid:durableId="2134664404">
    <w:abstractNumId w:val="2"/>
  </w:num>
  <w:num w:numId="8" w16cid:durableId="1851405332">
    <w:abstractNumId w:val="1"/>
  </w:num>
  <w:num w:numId="9" w16cid:durableId="212892913">
    <w:abstractNumId w:val="0"/>
  </w:num>
  <w:num w:numId="10" w16cid:durableId="824976222">
    <w:abstractNumId w:val="11"/>
  </w:num>
  <w:num w:numId="11" w16cid:durableId="1274048843">
    <w:abstractNumId w:val="9"/>
  </w:num>
  <w:num w:numId="12" w16cid:durableId="6503323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LQwNTU0M7c0NrY0NTVR0lEKTi0uzszPAykwrAUAJ9o4GywAAAA="/>
  </w:docVars>
  <w:rsids>
    <w:rsidRoot w:val="00B47730"/>
    <w:rsid w:val="00034616"/>
    <w:rsid w:val="0006063C"/>
    <w:rsid w:val="000A3E59"/>
    <w:rsid w:val="0015074B"/>
    <w:rsid w:val="0029639D"/>
    <w:rsid w:val="00326F90"/>
    <w:rsid w:val="003F346A"/>
    <w:rsid w:val="006D182A"/>
    <w:rsid w:val="00AA1D8D"/>
    <w:rsid w:val="00B47730"/>
    <w:rsid w:val="00CB0664"/>
    <w:rsid w:val="00CE2C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747586"/>
  <w14:defaultImageDpi w14:val="300"/>
  <w15:docId w15:val="{96E5A997-9F59-4486-A2CE-CA03DF9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434</Words>
  <Characters>2476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2026-04-05T09:35:00Z</dcterms:created>
  <dcterms:modified xsi:type="dcterms:W3CDTF">2026-04-05T09:35:00Z</dcterms:modified>
  <cp:category/>
</cp:coreProperties>
</file>