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138325" w14:textId="77777777" w:rsidR="00896F66" w:rsidRPr="00896F66" w:rsidRDefault="00896F66" w:rsidP="00896F66">
      <w:pPr>
        <w:ind w:firstLine="0"/>
        <w:rPr>
          <w:rtl/>
        </w:rPr>
      </w:pPr>
    </w:p>
    <w:p w14:paraId="719B232A" w14:textId="77777777" w:rsidR="00896F66" w:rsidRPr="00896F66" w:rsidRDefault="00896F66" w:rsidP="00896F66">
      <w:pPr>
        <w:rPr>
          <w:rtl/>
        </w:rPr>
      </w:pPr>
      <w:r w:rsidRPr="00896F66">
        <w:rPr>
          <w:noProof/>
          <w:rtl/>
          <w:lang w:val="ar-SA"/>
        </w:rPr>
        <mc:AlternateContent>
          <mc:Choice Requires="wps">
            <w:drawing>
              <wp:anchor distT="0" distB="0" distL="114300" distR="114300" simplePos="0" relativeHeight="251663360" behindDoc="0" locked="0" layoutInCell="1" allowOverlap="1" wp14:anchorId="4115E495" wp14:editId="16B32372">
                <wp:simplePos x="1747434" y="2871061"/>
                <wp:positionH relativeFrom="margin">
                  <wp:align>center</wp:align>
                </wp:positionH>
                <wp:positionV relativeFrom="margin">
                  <wp:align>center</wp:align>
                </wp:positionV>
                <wp:extent cx="4335651" cy="4975200"/>
                <wp:effectExtent l="228600" t="228600" r="236855" b="245110"/>
                <wp:wrapNone/>
                <wp:docPr id="944935708" name="تمرير: رأسي 9"/>
                <wp:cNvGraphicFramePr/>
                <a:graphic xmlns:a="http://schemas.openxmlformats.org/drawingml/2006/main">
                  <a:graphicData uri="http://schemas.microsoft.com/office/word/2010/wordprocessingShape">
                    <wps:wsp>
                      <wps:cNvSpPr/>
                      <wps:spPr>
                        <a:xfrm>
                          <a:off x="0" y="0"/>
                          <a:ext cx="4335651" cy="4975200"/>
                        </a:xfrm>
                        <a:prstGeom prst="verticalScroll">
                          <a:avLst/>
                        </a:prstGeom>
                        <a:solidFill>
                          <a:sysClr val="window" lastClr="FFFFFF"/>
                        </a:solidFill>
                        <a:ln w="12700" cap="flat" cmpd="sng" algn="ctr">
                          <a:solidFill>
                            <a:srgbClr val="4472C4"/>
                          </a:solidFill>
                          <a:prstDash val="solid"/>
                          <a:miter lim="800000"/>
                        </a:ln>
                        <a:effectLst>
                          <a:glow rad="228600">
                            <a:srgbClr val="5B9BD5">
                              <a:satMod val="175000"/>
                              <a:alpha val="40000"/>
                            </a:srgbClr>
                          </a:glow>
                        </a:effectLst>
                      </wps:spPr>
                      <wps:txbx>
                        <w:txbxContent>
                          <w:p w14:paraId="048FA249" w14:textId="77777777" w:rsidR="00896F66" w:rsidRPr="0025206F" w:rsidRDefault="00896F66" w:rsidP="00896F66">
                            <w:pPr>
                              <w:jc w:val="center"/>
                              <w:rPr>
                                <w:b/>
                                <w:bCs/>
                                <w:sz w:val="44"/>
                                <w:szCs w:val="44"/>
                                <w:rtl/>
                              </w:rPr>
                            </w:pPr>
                            <w:r w:rsidRPr="0025206F">
                              <w:rPr>
                                <w:rFonts w:hint="cs"/>
                                <w:b/>
                                <w:bCs/>
                                <w:sz w:val="44"/>
                                <w:szCs w:val="44"/>
                                <w:rtl/>
                              </w:rPr>
                              <w:t>الفصل الأول</w:t>
                            </w:r>
                          </w:p>
                          <w:p w14:paraId="15517648" w14:textId="77777777" w:rsidR="00896F66" w:rsidRPr="0025206F" w:rsidRDefault="00896F66" w:rsidP="00896F66">
                            <w:pPr>
                              <w:jc w:val="center"/>
                              <w:rPr>
                                <w:b/>
                                <w:bCs/>
                                <w:sz w:val="44"/>
                                <w:szCs w:val="44"/>
                              </w:rPr>
                            </w:pPr>
                            <w:r w:rsidRPr="0025206F">
                              <w:rPr>
                                <w:rFonts w:hint="cs"/>
                                <w:b/>
                                <w:bCs/>
                                <w:sz w:val="44"/>
                                <w:szCs w:val="44"/>
                                <w:rtl/>
                              </w:rPr>
                              <w:t xml:space="preserve">المقدمة وخلفية الدراسة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15E495"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تمرير: رأسي 9" o:spid="_x0000_s1026" type="#_x0000_t97" style="position:absolute;left:0;text-align:left;margin-left:0;margin-top:0;width:341.4pt;height:391.75pt;z-index:25166336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" fillcolor="window" strokecolor="#4472c4" strokeweight="1pt">
                <v:stroke joinstyle="miter"/>
                <v:textbox>
                  <w:txbxContent>
                    <w:p w14:paraId="048FA249" w14:textId="77777777" w:rsidR="00896F66" w:rsidRPr="0025206F" w:rsidRDefault="00896F66" w:rsidP="00896F66">
                      <w:pPr>
                        <w:jc w:val="center"/>
                        <w:rPr>
                          <w:b/>
                          <w:bCs/>
                          <w:sz w:val="44"/>
                          <w:szCs w:val="44"/>
                          <w:rtl/>
                        </w:rPr>
                      </w:pPr>
                      <w:r w:rsidRPr="0025206F">
                        <w:rPr>
                          <w:rFonts w:hint="cs"/>
                          <w:b/>
                          <w:bCs/>
                          <w:sz w:val="44"/>
                          <w:szCs w:val="44"/>
                          <w:rtl/>
                        </w:rPr>
                        <w:t>الفصل الأول</w:t>
                      </w:r>
                    </w:p>
                    <w:p w14:paraId="15517648" w14:textId="77777777" w:rsidR="00896F66" w:rsidRPr="0025206F" w:rsidRDefault="00896F66" w:rsidP="00896F66">
                      <w:pPr>
                        <w:jc w:val="center"/>
                        <w:rPr>
                          <w:b/>
                          <w:bCs/>
                          <w:sz w:val="44"/>
                          <w:szCs w:val="44"/>
                        </w:rPr>
                      </w:pPr>
                      <w:r w:rsidRPr="0025206F">
                        <w:rPr>
                          <w:rFonts w:hint="cs"/>
                          <w:b/>
                          <w:bCs/>
                          <w:sz w:val="44"/>
                          <w:szCs w:val="44"/>
                          <w:rtl/>
                        </w:rPr>
                        <w:t xml:space="preserve">المقدمة وخلفية الدراسة </w:t>
                      </w:r>
                    </w:p>
                  </w:txbxContent>
                </v:textbox>
                <w10:wrap anchorx="margin" anchory="margin"/>
              </v:shape>
            </w:pict>
          </mc:Fallback>
        </mc:AlternateContent>
      </w:r>
      <w:r w:rsidRPr="00896F66">
        <w:rPr>
          <w:noProof/>
          <w:rtl/>
          <w:lang w:val="ar-SA"/>
        </w:rPr>
        <mc:AlternateContent>
          <mc:Choice Requires="wps">
            <w:drawing>
              <wp:anchor distT="0" distB="0" distL="114300" distR="114300" simplePos="0" relativeHeight="251664384" behindDoc="0" locked="0" layoutInCell="1" allowOverlap="1" wp14:anchorId="0D9EAA9E" wp14:editId="1B041BAF">
                <wp:simplePos x="0" y="0"/>
                <wp:positionH relativeFrom="column">
                  <wp:posOffset>2499520</wp:posOffset>
                </wp:positionH>
                <wp:positionV relativeFrom="paragraph">
                  <wp:posOffset>8491060</wp:posOffset>
                </wp:positionV>
                <wp:extent cx="614723" cy="437990"/>
                <wp:effectExtent l="0" t="0" r="0" b="635"/>
                <wp:wrapNone/>
                <wp:docPr id="1582097122" name="مستطيل: زوايا مستديرة 10"/>
                <wp:cNvGraphicFramePr/>
                <a:graphic xmlns:a="http://schemas.openxmlformats.org/drawingml/2006/main">
                  <a:graphicData uri="http://schemas.microsoft.com/office/word/2010/wordprocessingShape">
                    <wps:wsp>
                      <wps:cNvSpPr/>
                      <wps:spPr>
                        <a:xfrm>
                          <a:off x="0" y="0"/>
                          <a:ext cx="614723" cy="437990"/>
                        </a:xfrm>
                        <a:prstGeom prst="round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5C3840BF" id="مستطيل: زوايا مستديرة 10" o:spid="_x0000_s1026" style="position:absolute;left:0;text-align:left;margin-left:196.8pt;margin-top:668.6pt;width:48.4pt;height:34.5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" fillcolor="window" stroked="f" strokeweight="1pt">
                <v:stroke joinstyle="miter"/>
              </v:roundrect>
            </w:pict>
          </mc:Fallback>
        </mc:AlternateContent>
      </w:r>
      <w:r w:rsidRPr="00896F66">
        <w:rPr>
          <w:rtl/>
        </w:rPr>
        <w:br w:type="page"/>
      </w:r>
    </w:p>
    <w:p w14:paraId="67A104DB" w14:textId="77777777" w:rsidR="00896F66" w:rsidRPr="00896F66" w:rsidRDefault="00896F66" w:rsidP="00896F66">
      <w:pPr>
        <w:keepNext/>
        <w:keepLines/>
        <w:spacing w:before="120"/>
        <w:outlineLvl w:val="0"/>
        <w:rPr>
          <w:rFonts w:asciiTheme="majorHAnsi" w:eastAsiaTheme="majorEastAsia" w:hAnsiTheme="majorHAnsi"/>
          <w:bCs/>
          <w:color w:val="000000" w:themeColor="text1"/>
          <w:sz w:val="36"/>
          <w:szCs w:val="36"/>
          <w:rtl/>
        </w:rPr>
      </w:pPr>
      <w:bookmarkStart w:id="0" w:name="_Toc235177025"/>
      <w:r w:rsidRPr="00896F66">
        <w:rPr>
          <w:rFonts w:asciiTheme="majorHAnsi" w:eastAsiaTheme="majorEastAsia" w:hAnsiTheme="majorHAnsi"/>
          <w:bCs/>
          <w:color w:val="000000" w:themeColor="text1"/>
          <w:sz w:val="36"/>
          <w:szCs w:val="36"/>
          <w:rtl/>
        </w:rPr>
        <w:lastRenderedPageBreak/>
        <w:t>المقدمة</w:t>
      </w:r>
      <w:bookmarkEnd w:id="0"/>
    </w:p>
    <w:p w14:paraId="2744367A" w14:textId="77777777" w:rsidR="00896F66" w:rsidRPr="00896F66" w:rsidRDefault="00896F66" w:rsidP="00896F66">
      <w:pPr>
        <w:rPr>
          <w:rtl/>
        </w:rPr>
      </w:pPr>
      <w:r w:rsidRPr="00896F66">
        <w:rPr>
          <w:rtl/>
        </w:rPr>
        <w:t>أصبحت مشاريع الطاقة المتجددة تمثل أحد أبرز مجالات الاستثمار في قطاع الطاقة، لما تتمتع به من دور متزايد في تنويع مصادر الطاقة وتحسين كفاءة إنتاجها، إلى جانب قدرتها على مواجهة التحديات المرتبطة بالاعتماد على المصادر التقليدية. إلا أن طبيعة هذه المشاريع تجعلها أكثر تعرضًا لمجموعة من المتغيرات الفنية والاقتصادية والتنظيمية التي قد تؤثر في كفاءة تنفيذها واستمراريتها، وهو ما يفرض على الجهات المنفذة تبني ممارسات إدارية قادرة على استيعاب تلك المتغيرات والتعامل معها بفاعلية.</w:t>
      </w:r>
    </w:p>
    <w:p w14:paraId="7EEAB5E4" w14:textId="77777777" w:rsidR="00896F66" w:rsidRPr="00896F66" w:rsidRDefault="00896F66" w:rsidP="00896F66">
      <w:pPr>
        <w:rPr>
          <w:rtl/>
        </w:rPr>
      </w:pPr>
      <w:r w:rsidRPr="00896F66">
        <w:rPr>
          <w:rtl/>
        </w:rPr>
        <w:t>وتبرز إدارة المخاطر بوصفها إحدى الركائز الأساسية في إدارة المشاريع، إذ توفر منهجية منظمة لتحديد مصادر المخاطر وتحليلها وتقدير آثارها واختيار البدائل المناسبة للتعامل معها قبل أن تتحول إلى معوقات تؤثر في سير المشروع أو مخرجاته. ولا تقتصر أهمية إدارة المخاطر على الحد من الخسائر المحتملة، بل تمتد إلى دعم عملية اتخاذ القرار، وتحسين استغلال الموارد، ورفع القدرة على التكيف مع المستجدات التي قد تواجه المشروع خلال مختلف مراحل تنفيذه.</w:t>
      </w:r>
      <w:sdt>
        <w:sdtPr>
          <w:rPr>
            <w:rtl/>
          </w:rPr>
          <w:id w:val="-1981833107"/>
          <w:citation/>
        </w:sdtPr>
        <w:sdtContent>
          <w:r w:rsidRPr="00896F66">
            <w:rPr>
              <w:rtl/>
            </w:rPr>
            <w:fldChar w:fldCharType="begin"/>
          </w:r>
          <w:r w:rsidRPr="00896F66">
            <w:rPr>
              <w:rtl/>
            </w:rPr>
            <w:instrText xml:space="preserve"> </w:instrText>
          </w:r>
          <w:r w:rsidRPr="00896F66">
            <w:instrText>CITATION</w:instrText>
          </w:r>
          <w:r w:rsidRPr="00896F66">
            <w:rPr>
              <w:rtl/>
            </w:rPr>
            <w:instrText xml:space="preserve"> الع15 \</w:instrText>
          </w:r>
          <w:r w:rsidRPr="00896F66">
            <w:instrText>l 1025</w:instrText>
          </w:r>
          <w:r w:rsidRPr="00896F66">
            <w:rPr>
              <w:rtl/>
            </w:rPr>
            <w:instrText xml:space="preserve"> </w:instrText>
          </w:r>
          <w:r w:rsidRPr="00896F66">
            <w:rPr>
              <w:rtl/>
            </w:rPr>
            <w:fldChar w:fldCharType="separate"/>
          </w:r>
          <w:r w:rsidRPr="00896F66">
            <w:rPr>
              <w:noProof/>
              <w:rtl/>
            </w:rPr>
            <w:t xml:space="preserve"> (العنزي و الديلمي، 2015)</w:t>
          </w:r>
          <w:r w:rsidRPr="00896F66">
            <w:rPr>
              <w:rtl/>
            </w:rPr>
            <w:fldChar w:fldCharType="end"/>
          </w:r>
        </w:sdtContent>
      </w:sdt>
    </w:p>
    <w:p w14:paraId="0D50E84A" w14:textId="77777777" w:rsidR="00896F66" w:rsidRPr="00896F66" w:rsidRDefault="00896F66" w:rsidP="00896F66">
      <w:pPr>
        <w:rPr>
          <w:rtl/>
        </w:rPr>
      </w:pPr>
      <w:r w:rsidRPr="00896F66">
        <w:rPr>
          <w:rtl/>
        </w:rPr>
        <w:t>ويكتسب هذا الموضوع أهمية خاصة في مشاريع الطاقة المتجددة، نظرًا لما تتسم به من تعدد الأطراف المشاركة، وتشابك المتطلبات الفنية والتشغيلية، وارتفاع حجم الاستثمارات المرتبطة بها. وفي ظل هذه البيئة، يصبح نجاح المشروع مرتبطًا بمدى كفاءة الممارسات الإدارية التي تحكم التعامل مع المخاطر، بدءًا من التعرف عليها في المراحل المبكرة، مرورًا بتقييمها، وانتهاءً بوضع الاستجابات المناسبة لها بما يضمن المحافظة على أهداف المشروع وتحقيق نتائجه المخطط لها.</w:t>
      </w:r>
      <w:sdt>
        <w:sdtPr>
          <w:rPr>
            <w:rtl/>
          </w:rPr>
          <w:id w:val="153729624"/>
          <w:citation/>
        </w:sdtPr>
        <w:sdtContent>
          <w:r w:rsidRPr="00896F66">
            <w:rPr>
              <w:rtl/>
            </w:rPr>
            <w:fldChar w:fldCharType="begin"/>
          </w:r>
          <w:r w:rsidRPr="00896F66">
            <w:rPr>
              <w:rtl/>
            </w:rPr>
            <w:instrText xml:space="preserve"> </w:instrText>
          </w:r>
          <w:r w:rsidRPr="00896F66">
            <w:instrText>CITATION</w:instrText>
          </w:r>
          <w:r w:rsidRPr="00896F66">
            <w:rPr>
              <w:rtl/>
            </w:rPr>
            <w:instrText xml:space="preserve"> الع24 \</w:instrText>
          </w:r>
          <w:r w:rsidRPr="00896F66">
            <w:instrText>l 1025</w:instrText>
          </w:r>
          <w:r w:rsidRPr="00896F66">
            <w:rPr>
              <w:rtl/>
            </w:rPr>
            <w:instrText xml:space="preserve"> </w:instrText>
          </w:r>
          <w:r w:rsidRPr="00896F66">
            <w:rPr>
              <w:rtl/>
            </w:rPr>
            <w:fldChar w:fldCharType="separate"/>
          </w:r>
          <w:r w:rsidRPr="00896F66">
            <w:rPr>
              <w:noProof/>
              <w:rtl/>
            </w:rPr>
            <w:t xml:space="preserve"> (العنزي، الجارالله ، و الفريدي ، 2024)</w:t>
          </w:r>
          <w:r w:rsidRPr="00896F66">
            <w:rPr>
              <w:rtl/>
            </w:rPr>
            <w:fldChar w:fldCharType="end"/>
          </w:r>
        </w:sdtContent>
      </w:sdt>
    </w:p>
    <w:p w14:paraId="73EC071E" w14:textId="77777777" w:rsidR="00896F66" w:rsidRPr="00896F66" w:rsidRDefault="00896F66" w:rsidP="00896F66">
      <w:pPr>
        <w:rPr>
          <w:rtl/>
        </w:rPr>
      </w:pPr>
      <w:r w:rsidRPr="00896F66">
        <w:rPr>
          <w:rtl/>
        </w:rPr>
        <w:t>ومن هذا المنطلق، تتناول الدراسة الحالية دور إدارة المخاطر في تعزيز نجاح مشاريع الطاقة المتجددة من خلال دراسة تطبيقية على إدارة الطاقة المتجددة في الشركة السعودية للكهرباء، انطلاقًا من أهمية الوقوف على واقع الممارسات المتبعة، وقياس مدى إسهامها في دعم نجاح المشاريع، بما يوفر نتائج يمكن الاستفادة منها في تطوير الأداء الإداري ورفع كفاءة تنفيذ مشاريع الطاقة المتجددة.</w:t>
      </w:r>
    </w:p>
    <w:p w14:paraId="40D9F87E" w14:textId="77777777" w:rsidR="00896F66" w:rsidRPr="00896F66" w:rsidRDefault="00896F66" w:rsidP="00896F66">
      <w:pPr>
        <w:keepNext/>
        <w:keepLines/>
        <w:spacing w:before="120"/>
        <w:outlineLvl w:val="0"/>
        <w:rPr>
          <w:rFonts w:asciiTheme="majorHAnsi" w:eastAsiaTheme="majorEastAsia" w:hAnsiTheme="majorHAnsi"/>
          <w:bCs/>
          <w:color w:val="000000" w:themeColor="text1"/>
          <w:sz w:val="36"/>
          <w:szCs w:val="36"/>
          <w:rtl/>
        </w:rPr>
      </w:pPr>
      <w:bookmarkStart w:id="1" w:name="_Toc235177026"/>
      <w:r w:rsidRPr="00896F66">
        <w:rPr>
          <w:rFonts w:asciiTheme="majorHAnsi" w:eastAsiaTheme="majorEastAsia" w:hAnsiTheme="majorHAnsi"/>
          <w:bCs/>
          <w:color w:val="000000" w:themeColor="text1"/>
          <w:sz w:val="36"/>
          <w:szCs w:val="36"/>
          <w:rtl/>
        </w:rPr>
        <w:t>مشكلة الدراسة</w:t>
      </w:r>
      <w:bookmarkEnd w:id="1"/>
    </w:p>
    <w:p w14:paraId="051ED783" w14:textId="77777777" w:rsidR="00896F66" w:rsidRPr="00896F66" w:rsidRDefault="00896F66" w:rsidP="00896F66">
      <w:pPr>
        <w:rPr>
          <w:rtl/>
        </w:rPr>
      </w:pPr>
      <w:r w:rsidRPr="00896F66">
        <w:rPr>
          <w:rtl/>
        </w:rPr>
        <w:t xml:space="preserve">تواجه مشاريع الطاقة المتجددة تحديات متزايدة نتيجة طبيعتها الفنية والتشغيلية، وما يرتبط بها من تغيرات تنظيمية واقتصادية قد تؤثر في مسار تنفيذها وتحقيق أهدافها. ورغم التطور الذي شهدته أساليب إدارة المشاريع، فإن المخاطر لا تزال تمثل أحد أبرز العوامل المؤثرة في الالتزام بالوقت </w:t>
      </w:r>
      <w:r w:rsidRPr="00896F66">
        <w:rPr>
          <w:rtl/>
        </w:rPr>
        <w:lastRenderedPageBreak/>
        <w:t>والتكلفة والجودة، الأمر الذي يجعل إدارتها بصورة منهجية ضرورة لضمان استمرارية المشاريع ورفع كفاءة مخرجاتها.</w:t>
      </w:r>
    </w:p>
    <w:p w14:paraId="0B3E78FC" w14:textId="77777777" w:rsidR="00896F66" w:rsidRPr="00896F66" w:rsidRDefault="00896F66" w:rsidP="00896F66">
      <w:pPr>
        <w:rPr>
          <w:rtl/>
        </w:rPr>
      </w:pPr>
      <w:r w:rsidRPr="00896F66">
        <w:rPr>
          <w:rtl/>
        </w:rPr>
        <w:t>وتشير الأدبيات إلى أن كثيرًا من حالات تعثر المشاريع أو انخفاض كفاءتها لا تعود إلى نقص الموارد أو الإمكانات بقدر ما ترتبط بضعف القدرة على التعرف المبكر على المخاطر أو تقييمها أو التعامل معها بالأسلوب المناسب. وتزداد هذه التحديات في مشاريع الطاقة المتجددة، التي تتداخل فيها الجوانب الفنية والبيئية والتنظيمية، مما يستلزم وجود ممارسات متكاملة لإدارة المخاطر قادرة على الحد من آثارها المحتملة خلال مختلف مراحل المشروع.</w:t>
      </w:r>
    </w:p>
    <w:p w14:paraId="76B41E74" w14:textId="77777777" w:rsidR="00896F66" w:rsidRPr="00896F66" w:rsidRDefault="00896F66" w:rsidP="00896F66">
      <w:pPr>
        <w:rPr>
          <w:rtl/>
        </w:rPr>
      </w:pPr>
      <w:r w:rsidRPr="00896F66">
        <w:rPr>
          <w:rtl/>
        </w:rPr>
        <w:t>وعلى الرغم من تنامي الاهتمام العلمي بموضوع الطاقة المتجددة، فإن جانبًا كبيرًا من الدراسات ركز على الأبعاد التقنية والاقتصادية، في حين حظيت الممارسات الإدارية المرتبطة بإدارة المخاطر باهتمام أقل، ولا سيما في الدراسات التطبيقية التي تناولت بيئة العمل في قطاع الكهرباء. ويحد هذا النقص من بناء تصور واضح حول مدى إسهام إدارة المخاطر في تعزيز نجاح مشاريع الطاقة المتجددة داخل المؤسسات التي تتولى تنفيذها وإدارتها.</w:t>
      </w:r>
    </w:p>
    <w:p w14:paraId="77015035" w14:textId="77777777" w:rsidR="00896F66" w:rsidRPr="00896F66" w:rsidRDefault="00896F66" w:rsidP="00896F66">
      <w:pPr>
        <w:rPr>
          <w:rtl/>
        </w:rPr>
      </w:pPr>
      <w:r w:rsidRPr="00896F66">
        <w:rPr>
          <w:rtl/>
        </w:rPr>
        <w:t>وانطلاقًا من ذلك، برزت الحاجة إلى دراسة واقع إدارة المخاطر في إدارة الطاقة المتجددة بالشركة السعودية للكهرباء، وتحليل دورها في تعزيز نجاح مشاريع الطاقة المتجددة، بما يسهم في تقديم نتائج تستند إلى الواقع العملي، وتدعم تطوير ممارسات إدارة المشاريع في هذا المجال.</w:t>
      </w:r>
    </w:p>
    <w:p w14:paraId="086EFC11" w14:textId="77777777" w:rsidR="00896F66" w:rsidRPr="00896F66" w:rsidRDefault="00896F66" w:rsidP="00896F66">
      <w:pPr>
        <w:rPr>
          <w:rtl/>
        </w:rPr>
      </w:pPr>
      <w:r w:rsidRPr="00896F66">
        <w:rPr>
          <w:rtl/>
        </w:rPr>
        <w:t xml:space="preserve"> وفي ضوء ذلك تتمثل مشكلة الدراسة في الإجابة عن التساؤل الرئيس الآتي:</w:t>
      </w:r>
    </w:p>
    <w:p w14:paraId="24C8C090" w14:textId="77777777" w:rsidR="00896F66" w:rsidRPr="00896F66" w:rsidRDefault="00896F66" w:rsidP="00896F66">
      <w:pPr>
        <w:rPr>
          <w:b/>
          <w:bCs/>
          <w:rtl/>
        </w:rPr>
      </w:pPr>
      <w:r w:rsidRPr="00896F66">
        <w:rPr>
          <w:rtl/>
        </w:rPr>
        <w:t xml:space="preserve"> </w:t>
      </w:r>
      <w:r w:rsidRPr="00896F66">
        <w:rPr>
          <w:b/>
          <w:bCs/>
          <w:rtl/>
        </w:rPr>
        <w:t>ما دور إدارة المخاطر في تعزيز نجاح مشاريع الطاقة المتجددة في إدارة الطاقة المتجددة بالشركة السعودية للكهرباء؟</w:t>
      </w:r>
    </w:p>
    <w:p w14:paraId="44902A7B" w14:textId="77777777" w:rsidR="00896F66" w:rsidRPr="00896F66" w:rsidRDefault="00896F66" w:rsidP="00896F66">
      <w:pPr>
        <w:keepNext/>
        <w:keepLines/>
        <w:spacing w:before="120"/>
        <w:outlineLvl w:val="0"/>
        <w:rPr>
          <w:rFonts w:asciiTheme="majorHAnsi" w:eastAsiaTheme="majorEastAsia" w:hAnsiTheme="majorHAnsi"/>
          <w:bCs/>
          <w:color w:val="000000" w:themeColor="text1"/>
          <w:sz w:val="36"/>
          <w:szCs w:val="36"/>
          <w:rtl/>
        </w:rPr>
      </w:pPr>
      <w:bookmarkStart w:id="2" w:name="_Toc235177027"/>
      <w:r w:rsidRPr="00896F66">
        <w:rPr>
          <w:rFonts w:asciiTheme="majorHAnsi" w:eastAsiaTheme="majorEastAsia" w:hAnsiTheme="majorHAnsi"/>
          <w:bCs/>
          <w:color w:val="000000" w:themeColor="text1"/>
          <w:sz w:val="36"/>
          <w:szCs w:val="36"/>
          <w:rtl/>
        </w:rPr>
        <w:t>أهمية الدراسة</w:t>
      </w:r>
      <w:bookmarkEnd w:id="2"/>
    </w:p>
    <w:p w14:paraId="69BA862D" w14:textId="77777777" w:rsidR="00896F66" w:rsidRPr="00896F66" w:rsidRDefault="00896F66" w:rsidP="00896F66">
      <w:pPr>
        <w:rPr>
          <w:rtl/>
        </w:rPr>
      </w:pPr>
      <w:r w:rsidRPr="00896F66">
        <w:rPr>
          <w:rtl/>
        </w:rPr>
        <w:t xml:space="preserve">تكتسب دراسة إدارة المخاطر في مشاريع الطاقة المتجددة أهمية متزايدة في ظل التحولات المتسارعة التي يشهدها قطاع الطاقة على المستوى العالمي والإقليمي. فقد أصبحت مشاريع الطاقة المتجددة من الركائز الأساسية لتحقيق الاستدامة الطاقية، إلا أن طبيعة هذه المشاريع تتسم بدرجة عالية من التعقيد وعدم اليقين، نتيجة لتأثرها بعدد من المتغيرات التقنية والاقتصادية والبيئية والتنظيمية. ومن ثم فإن نجاح هذه المشاريع لا يعتمد فقط على توفر الموارد الطبيعية أو الإمكانات التقنية، بل يتطلب أيضاً وجود ممارسات إدارية فعّالة قادرة على التعامل مع المخاطر المحتملة التي قد تواجه المشروع خلال مختلف مراحله. وفي هذا الإطار، تبرز إدارة المخاطر بوصفها أحد الأدوات الإدارية المهمة </w:t>
      </w:r>
      <w:r w:rsidRPr="00896F66">
        <w:rPr>
          <w:rtl/>
        </w:rPr>
        <w:lastRenderedPageBreak/>
        <w:t>التي تسهم في تعزيز كفاءة إدارة المشاريع وتحسين فرص نجاحها من خلال تحديد المخاطر وتحليلها ووضع الاستراتيجيات المناسبة للتعامل معها.</w:t>
      </w:r>
    </w:p>
    <w:p w14:paraId="33BA4FDA" w14:textId="77777777" w:rsidR="00896F66" w:rsidRPr="00896F66" w:rsidRDefault="00896F66" w:rsidP="00896F66">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3" w:name="_Toc235177028"/>
      <w:r w:rsidRPr="00896F66">
        <w:rPr>
          <w:rFonts w:asciiTheme="majorHAnsi" w:eastAsiaTheme="majorEastAsia" w:hAnsiTheme="majorHAnsi"/>
          <w:bCs/>
          <w:color w:val="000000" w:themeColor="text1"/>
          <w:kern w:val="0"/>
          <w:sz w:val="26"/>
          <w:szCs w:val="32"/>
          <w:rtl/>
          <w14:ligatures w14:val="none"/>
        </w:rPr>
        <w:t>اولاً: الأهمية العلمية</w:t>
      </w:r>
      <w:bookmarkEnd w:id="3"/>
      <w:r w:rsidRPr="00896F66">
        <w:rPr>
          <w:rFonts w:asciiTheme="majorHAnsi" w:eastAsiaTheme="majorEastAsia" w:hAnsiTheme="majorHAnsi"/>
          <w:bCs/>
          <w:color w:val="000000" w:themeColor="text1"/>
          <w:kern w:val="0"/>
          <w:sz w:val="26"/>
          <w:szCs w:val="32"/>
          <w:rtl/>
          <w14:ligatures w14:val="none"/>
        </w:rPr>
        <w:t xml:space="preserve"> </w:t>
      </w:r>
    </w:p>
    <w:p w14:paraId="0D96406E" w14:textId="77777777" w:rsidR="00896F66" w:rsidRPr="00896F66" w:rsidRDefault="00896F66" w:rsidP="00896F66">
      <w:pPr>
        <w:rPr>
          <w:rtl/>
        </w:rPr>
      </w:pPr>
      <w:r w:rsidRPr="00896F66">
        <w:rPr>
          <w:rtl/>
        </w:rPr>
        <w:t>تتمثل الأهمية العلمية لهذه الدراسة في إسهامها في إثراء الأدبيات العلمية المرتبطة بموضوع إدارة المخاطر في مشاريع الطاقة المتجددة، ولا سيما في مجال إدارة المشاريع. فعلى الرغم من تزايد الدراسات التي تناولت موضوع الطاقة المتجددة، فإن معظمها ركز بصورة أساسية على الجوانب التقنية أو الاقتصادية المرتبطة بإنتاج الطاقة المتجددة، في حين أن الدراسات التي تناولت الأبعاد الإدارية المرتبطة بإدارة المخاطر في هذه المشاريع لا تزال محدودة نسبياً. ومن ثم فإن هذه الدراسة تسعى إلى سد جزء من هذه الفجوة البحثية من خلال تحليل العلاقة بين إدارة المخاطر ونجاح مشاريع الطاقة المتجددة في إطار علم إدارة المشاريع.</w:t>
      </w:r>
    </w:p>
    <w:p w14:paraId="58327475" w14:textId="77777777" w:rsidR="00896F66" w:rsidRPr="00896F66" w:rsidRDefault="00896F66" w:rsidP="00896F66">
      <w:pPr>
        <w:rPr>
          <w:rtl/>
        </w:rPr>
      </w:pPr>
      <w:r w:rsidRPr="00896F66">
        <w:rPr>
          <w:rtl/>
        </w:rPr>
        <w:t>كما تسهم الدراسة في توضيح الأطر المفاهيمية المرتبطة بإدارة المخاطر في مشاريع الطاقة المتجددة، من خلال تحليل طبيعة المخاطر التي قد تواجه هذه المشاريع وآليات التعامل معها ضمن منهجيات إدارة المشاريع الحديثة. ويُتوقع أن توفر نتائج هذه الدراسة أساساً علمياً يمكن للباحثين الاعتماد عليه في إجراء دراسات مستقبلية تتناول موضوع إدارة المخاطر في مشاريع الطاقة، كما قد تسهم في تطوير النماذج النظرية المرتبطة بإدارة المشاريع في القطاعات ذات المخاطر المرتفعة مثل قطاع الطاقة المتجددة.</w:t>
      </w:r>
    </w:p>
    <w:p w14:paraId="22AA84B2" w14:textId="77777777" w:rsidR="00896F66" w:rsidRPr="00896F66" w:rsidRDefault="00896F66" w:rsidP="00896F66">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4" w:name="_Toc235177029"/>
      <w:r w:rsidRPr="00896F66">
        <w:rPr>
          <w:rFonts w:asciiTheme="majorHAnsi" w:eastAsiaTheme="majorEastAsia" w:hAnsiTheme="majorHAnsi"/>
          <w:bCs/>
          <w:color w:val="000000" w:themeColor="text1"/>
          <w:kern w:val="0"/>
          <w:sz w:val="26"/>
          <w:szCs w:val="32"/>
          <w:rtl/>
          <w14:ligatures w14:val="none"/>
        </w:rPr>
        <w:t>ثانياً: الأهمية التطبيقية (العملية)</w:t>
      </w:r>
      <w:bookmarkEnd w:id="4"/>
      <w:r w:rsidRPr="00896F66">
        <w:rPr>
          <w:rFonts w:asciiTheme="majorHAnsi" w:eastAsiaTheme="majorEastAsia" w:hAnsiTheme="majorHAnsi"/>
          <w:bCs/>
          <w:color w:val="000000" w:themeColor="text1"/>
          <w:kern w:val="0"/>
          <w:sz w:val="26"/>
          <w:szCs w:val="32"/>
          <w:rtl/>
          <w14:ligatures w14:val="none"/>
        </w:rPr>
        <w:t xml:space="preserve"> </w:t>
      </w:r>
    </w:p>
    <w:p w14:paraId="02B1727D" w14:textId="77777777" w:rsidR="00896F66" w:rsidRPr="00896F66" w:rsidRDefault="00896F66" w:rsidP="00896F66">
      <w:pPr>
        <w:rPr>
          <w:rtl/>
        </w:rPr>
      </w:pPr>
      <w:r w:rsidRPr="00896F66">
        <w:rPr>
          <w:rtl/>
        </w:rPr>
        <w:t>تنبع الأهمية التطبيقية لهذه الدراسة من إمكانية الاستفادة من نتائجها في تطوير ممارسات إدارة المخاطر في المؤسسات العاملة في قطاع الطاقة المتجددة، ولا سيما في الجهات المسؤولة عن تخطيط وتنفيذ هذه المشاريع. إذ يمكن أن تسهم نتائج الدراسة في مساعدة صناع القرار ومديري المشاريع على فهم طبيعة المخاطر المرتبطة بمشاريع الطاقة المتجددة بصورة أكثر عمقاً، الأمر الذي قد يدعم قدرتهم على اتخاذ قرارات أكثر كفاءة فيما يتعلق بتخطيط المشاريع وتنفيذها وإدارتها.</w:t>
      </w:r>
    </w:p>
    <w:p w14:paraId="6C81E65F" w14:textId="77777777" w:rsidR="00896F66" w:rsidRPr="00896F66" w:rsidRDefault="00896F66" w:rsidP="00896F66">
      <w:pPr>
        <w:rPr>
          <w:rtl/>
        </w:rPr>
      </w:pPr>
      <w:r w:rsidRPr="00896F66">
        <w:rPr>
          <w:rtl/>
        </w:rPr>
        <w:t>كما يمكن أن توفر الدراسة مجموعة من المؤشرات العملية التي تساعد المؤسسات العاملة في قطاع الطاقة على تعزيز كفاءة إدارة مشاريع الطاقة المتجددة من خلال تبني ممارسات أكثر فاعلية في تحديد المخاطر وتحليلها والاستجابة لها. ومن المتوقع أن يسهم ذلك في تحسين أداء المشاريع وتقليل احتمالات التعثر أو التأخير في تنفيذها، بما يعزز فرص نجاح هذه المشاريع وتحقيق أهدافها التشغيلية والاستراتيجية.</w:t>
      </w:r>
    </w:p>
    <w:p w14:paraId="4E6FB6DC" w14:textId="77777777" w:rsidR="00896F66" w:rsidRPr="00896F66" w:rsidRDefault="00896F66" w:rsidP="00896F66">
      <w:pPr>
        <w:keepNext/>
        <w:keepLines/>
        <w:spacing w:before="120"/>
        <w:outlineLvl w:val="0"/>
        <w:rPr>
          <w:rFonts w:asciiTheme="majorHAnsi" w:eastAsiaTheme="majorEastAsia" w:hAnsiTheme="majorHAnsi"/>
          <w:bCs/>
          <w:color w:val="000000" w:themeColor="text1"/>
          <w:sz w:val="36"/>
          <w:szCs w:val="36"/>
          <w:rtl/>
        </w:rPr>
      </w:pPr>
      <w:bookmarkStart w:id="5" w:name="_Toc235177030"/>
      <w:r w:rsidRPr="00896F66">
        <w:rPr>
          <w:rFonts w:asciiTheme="majorHAnsi" w:eastAsiaTheme="majorEastAsia" w:hAnsiTheme="majorHAnsi"/>
          <w:bCs/>
          <w:color w:val="000000" w:themeColor="text1"/>
          <w:sz w:val="36"/>
          <w:szCs w:val="36"/>
          <w:rtl/>
        </w:rPr>
        <w:lastRenderedPageBreak/>
        <w:t>أهداف الدراسة</w:t>
      </w:r>
      <w:bookmarkEnd w:id="5"/>
    </w:p>
    <w:p w14:paraId="2EC6F981" w14:textId="77777777" w:rsidR="00896F66" w:rsidRPr="00896F66" w:rsidRDefault="00896F66" w:rsidP="00896F66">
      <w:pPr>
        <w:rPr>
          <w:rtl/>
        </w:rPr>
      </w:pPr>
      <w:r w:rsidRPr="00896F66">
        <w:rPr>
          <w:rtl/>
        </w:rPr>
        <w:t>تسعى هذه الدراسة بصورة رئيسة إلى التعرف على دور إدارة المخاطر في تعزيز نجاح مشاريع الطاقة المتجددة، وذلك من خلال دراسة تطبيقية على إدارة الطاقة المتجددة في الشركة السعودية للكهرباء،</w:t>
      </w:r>
    </w:p>
    <w:p w14:paraId="225E8CB4" w14:textId="77777777" w:rsidR="00896F66" w:rsidRPr="00896F66" w:rsidRDefault="00896F66" w:rsidP="00896F66">
      <w:pPr>
        <w:rPr>
          <w:rtl/>
        </w:rPr>
      </w:pPr>
      <w:r w:rsidRPr="00896F66">
        <w:rPr>
          <w:rtl/>
        </w:rPr>
        <w:t>وينبثق من الهدف الرئيسي مجموعة من الأهداف الفرعية تتمثل في الآتي:</w:t>
      </w:r>
    </w:p>
    <w:p w14:paraId="204889C5" w14:textId="77777777" w:rsidR="00896F66" w:rsidRPr="00896F66" w:rsidRDefault="00896F66" w:rsidP="00896F66">
      <w:pPr>
        <w:numPr>
          <w:ilvl w:val="0"/>
          <w:numId w:val="21"/>
        </w:numPr>
        <w:contextualSpacing/>
        <w:rPr>
          <w:rtl/>
        </w:rPr>
      </w:pPr>
      <w:r w:rsidRPr="00896F66">
        <w:rPr>
          <w:rtl/>
        </w:rPr>
        <w:t>تحليل مستوى تطبيق إدارة المخاطر بجميع أبعادها(تحديد المخاطر، تقييم المخاطر، معالجة المخاطر) في مشاريع الطاقة المتجددة في إدارة الطاقة المتجددة في الشركة السعودية للكهرباء.</w:t>
      </w:r>
    </w:p>
    <w:p w14:paraId="19D9FCC5" w14:textId="77777777" w:rsidR="00896F66" w:rsidRPr="00896F66" w:rsidRDefault="00896F66" w:rsidP="00896F66">
      <w:pPr>
        <w:numPr>
          <w:ilvl w:val="0"/>
          <w:numId w:val="21"/>
        </w:numPr>
        <w:contextualSpacing/>
      </w:pPr>
      <w:r w:rsidRPr="00896F66">
        <w:rPr>
          <w:rtl/>
        </w:rPr>
        <w:t>قياس مستوى نجاح مشاريع الطاقة المتجددة في الشركة السعودية للكهرباء.</w:t>
      </w:r>
    </w:p>
    <w:p w14:paraId="5AC2DFDD" w14:textId="77777777" w:rsidR="00896F66" w:rsidRPr="00896F66" w:rsidRDefault="00896F66" w:rsidP="00896F66">
      <w:pPr>
        <w:numPr>
          <w:ilvl w:val="0"/>
          <w:numId w:val="21"/>
        </w:numPr>
        <w:contextualSpacing/>
        <w:rPr>
          <w:rtl/>
        </w:rPr>
      </w:pPr>
      <w:r w:rsidRPr="00896F66">
        <w:rPr>
          <w:rtl/>
        </w:rPr>
        <w:t>التعرف على دور تحديد المخاطر في تعزيز نجاح مشاريع الطاقة المتجددة في إدارة الطاقة المتجددة في الشركة السعودية للكهرباء.</w:t>
      </w:r>
    </w:p>
    <w:p w14:paraId="01131A60" w14:textId="77777777" w:rsidR="00896F66" w:rsidRPr="00896F66" w:rsidRDefault="00896F66" w:rsidP="00896F66">
      <w:pPr>
        <w:numPr>
          <w:ilvl w:val="0"/>
          <w:numId w:val="21"/>
        </w:numPr>
        <w:contextualSpacing/>
        <w:rPr>
          <w:rtl/>
        </w:rPr>
      </w:pPr>
      <w:r w:rsidRPr="00896F66">
        <w:rPr>
          <w:rtl/>
        </w:rPr>
        <w:t>التعرف على دور تقييم المخاطر في تعزيز نجاح مشاريع الطاقة المتجددة في إدارة الطاقة المتجددة في الشركة السعودية للكهرباء.</w:t>
      </w:r>
    </w:p>
    <w:p w14:paraId="54E7765E" w14:textId="77777777" w:rsidR="00896F66" w:rsidRPr="00896F66" w:rsidRDefault="00896F66" w:rsidP="00896F66">
      <w:pPr>
        <w:numPr>
          <w:ilvl w:val="0"/>
          <w:numId w:val="21"/>
        </w:numPr>
        <w:contextualSpacing/>
        <w:rPr>
          <w:rtl/>
        </w:rPr>
      </w:pPr>
      <w:r w:rsidRPr="00896F66">
        <w:rPr>
          <w:rtl/>
        </w:rPr>
        <w:t>التعرف على دور معالجة المخاطر في تعزيز نجاح مشاريع الطاقة المتجددة في إدارة الطاقة المتجددة في الشركة السعودية للكهرباء.</w:t>
      </w:r>
    </w:p>
    <w:p w14:paraId="4EB4D568" w14:textId="77777777" w:rsidR="00896F66" w:rsidRPr="00896F66" w:rsidRDefault="00896F66" w:rsidP="00896F66">
      <w:pPr>
        <w:numPr>
          <w:ilvl w:val="0"/>
          <w:numId w:val="21"/>
        </w:numPr>
        <w:contextualSpacing/>
        <w:rPr>
          <w:rtl/>
        </w:rPr>
      </w:pPr>
      <w:r w:rsidRPr="00896F66">
        <w:rPr>
          <w:rtl/>
        </w:rPr>
        <w:t>بيان أثر إدارة المخاطر بأبعادها المختلفة في تعزيز نجاح مشاريع الطاقة المتجددة في إدارة الطاقة المتجددة في الشركة السعودية للكهرباء.</w:t>
      </w:r>
    </w:p>
    <w:p w14:paraId="0A6BD33F" w14:textId="77777777" w:rsidR="00896F66" w:rsidRPr="00896F66" w:rsidRDefault="00896F66" w:rsidP="00896F66">
      <w:pPr>
        <w:keepNext/>
        <w:keepLines/>
        <w:spacing w:before="120"/>
        <w:outlineLvl w:val="0"/>
        <w:rPr>
          <w:rFonts w:asciiTheme="majorHAnsi" w:eastAsiaTheme="majorEastAsia" w:hAnsiTheme="majorHAnsi"/>
          <w:bCs/>
          <w:color w:val="000000" w:themeColor="text1"/>
          <w:sz w:val="36"/>
          <w:szCs w:val="36"/>
          <w:rtl/>
        </w:rPr>
      </w:pPr>
      <w:bookmarkStart w:id="6" w:name="_Toc235177031"/>
      <w:r w:rsidRPr="00896F66">
        <w:rPr>
          <w:rFonts w:asciiTheme="majorHAnsi" w:eastAsiaTheme="majorEastAsia" w:hAnsiTheme="majorHAnsi"/>
          <w:bCs/>
          <w:color w:val="000000" w:themeColor="text1"/>
          <w:sz w:val="36"/>
          <w:szCs w:val="36"/>
          <w:rtl/>
        </w:rPr>
        <w:t>تساؤلات الدراسة</w:t>
      </w:r>
      <w:bookmarkEnd w:id="6"/>
    </w:p>
    <w:p w14:paraId="6593D0E8" w14:textId="77777777" w:rsidR="00896F66" w:rsidRPr="00896F66" w:rsidRDefault="00896F66" w:rsidP="00896F66">
      <w:pPr>
        <w:rPr>
          <w:rtl/>
        </w:rPr>
      </w:pPr>
      <w:r w:rsidRPr="00896F66">
        <w:rPr>
          <w:rtl/>
        </w:rPr>
        <w:t>يكمن في السؤال الرئيسي للدراسة: ما دور إدارة المخاطر في تعزيز نجاح مشاريع الطاقة المتجددة في إدارة الطاقة المتجددة في الشركة السعودية للكهرباء؟</w:t>
      </w:r>
    </w:p>
    <w:p w14:paraId="72C236E2" w14:textId="77777777" w:rsidR="00896F66" w:rsidRPr="00896F66" w:rsidRDefault="00896F66" w:rsidP="00896F66">
      <w:pPr>
        <w:rPr>
          <w:rtl/>
        </w:rPr>
      </w:pPr>
      <w:r w:rsidRPr="00896F66">
        <w:rPr>
          <w:rtl/>
        </w:rPr>
        <w:t>ويتفرع عن هذا التساؤل الرئيسي مجموعة من التساؤلات الفرعية، وهي:</w:t>
      </w:r>
    </w:p>
    <w:p w14:paraId="1FC07DCE" w14:textId="77777777" w:rsidR="00896F66" w:rsidRPr="00896F66" w:rsidRDefault="00896F66" w:rsidP="00896F66">
      <w:pPr>
        <w:numPr>
          <w:ilvl w:val="0"/>
          <w:numId w:val="20"/>
        </w:numPr>
        <w:contextualSpacing/>
        <w:jc w:val="left"/>
        <w:rPr>
          <w:rtl/>
        </w:rPr>
      </w:pPr>
      <w:r w:rsidRPr="00896F66">
        <w:rPr>
          <w:rtl/>
        </w:rPr>
        <w:t>ما واقع تطبيق إدارة المخاطر بأبعادها (تحديد المخاطر – تقييم المخاطر- معالجة المخاطر) في مشاريع الطاقة المتجددة في الشركة السعودية للكهرباء؟</w:t>
      </w:r>
    </w:p>
    <w:p w14:paraId="36A70B7F" w14:textId="77777777" w:rsidR="00896F66" w:rsidRPr="00896F66" w:rsidRDefault="00896F66" w:rsidP="00896F66">
      <w:pPr>
        <w:numPr>
          <w:ilvl w:val="0"/>
          <w:numId w:val="20"/>
        </w:numPr>
        <w:contextualSpacing/>
      </w:pPr>
      <w:r w:rsidRPr="00896F66">
        <w:rPr>
          <w:rtl/>
        </w:rPr>
        <w:t>ما مستوى نجاح مشاريع الطاقة المتجددة في الشركة السعودية للكهرباء؟</w:t>
      </w:r>
    </w:p>
    <w:p w14:paraId="4170E1CD" w14:textId="77777777" w:rsidR="00896F66" w:rsidRPr="00896F66" w:rsidRDefault="00896F66" w:rsidP="00896F66">
      <w:pPr>
        <w:numPr>
          <w:ilvl w:val="0"/>
          <w:numId w:val="20"/>
        </w:numPr>
        <w:contextualSpacing/>
        <w:rPr>
          <w:rtl/>
        </w:rPr>
      </w:pPr>
      <w:r w:rsidRPr="00896F66">
        <w:rPr>
          <w:rtl/>
        </w:rPr>
        <w:t>ما دور تحديد المخاطر في تعزيز نجاح مشاريع الطاقة المتجددة في إدارة الطاقة المتجددة في الشركة السعودية للكهرباء؟</w:t>
      </w:r>
    </w:p>
    <w:p w14:paraId="22934712" w14:textId="77777777" w:rsidR="00896F66" w:rsidRPr="00896F66" w:rsidRDefault="00896F66" w:rsidP="00896F66">
      <w:pPr>
        <w:numPr>
          <w:ilvl w:val="0"/>
          <w:numId w:val="20"/>
        </w:numPr>
        <w:contextualSpacing/>
        <w:rPr>
          <w:rtl/>
        </w:rPr>
      </w:pPr>
      <w:r w:rsidRPr="00896F66">
        <w:rPr>
          <w:rtl/>
        </w:rPr>
        <w:lastRenderedPageBreak/>
        <w:t>ما دور تقييم المخاطر في تعزيز نجاح مشاريع الطاقة المتجددة في إدارة الطاقة المتجددة في الشركة السعودية للكهرباء؟</w:t>
      </w:r>
    </w:p>
    <w:p w14:paraId="071A4FF7" w14:textId="77777777" w:rsidR="00896F66" w:rsidRPr="00896F66" w:rsidRDefault="00896F66" w:rsidP="00896F66">
      <w:pPr>
        <w:numPr>
          <w:ilvl w:val="0"/>
          <w:numId w:val="20"/>
        </w:numPr>
        <w:contextualSpacing/>
      </w:pPr>
      <w:r w:rsidRPr="00896F66">
        <w:rPr>
          <w:rtl/>
        </w:rPr>
        <w:t>ما دور معالجة المخاطر في تعزيز نجاح مشاريع الطاقة المتجددة في إدارة الطاقة المتجددة في الشركة السعودية للكهرباء؟</w:t>
      </w:r>
    </w:p>
    <w:p w14:paraId="177A62B7" w14:textId="77777777" w:rsidR="00896F66" w:rsidRPr="00896F66" w:rsidRDefault="00896F66" w:rsidP="00896F66">
      <w:pPr>
        <w:numPr>
          <w:ilvl w:val="0"/>
          <w:numId w:val="20"/>
        </w:numPr>
        <w:contextualSpacing/>
      </w:pPr>
      <w:r w:rsidRPr="00896F66">
        <w:rPr>
          <w:rtl/>
        </w:rPr>
        <w:t>ما دور إدارة المخاطر بأبعادها (تحديد المخاطر – تقييم المخاطر- معالجة المخاطر) في تعزيز نجاح مشاريع الطاقة المتجددة في إدارة الطاقة المتجددة في الشركة السعودية للكهرباء؟</w:t>
      </w:r>
    </w:p>
    <w:p w14:paraId="4D29D1DC" w14:textId="77777777" w:rsidR="00896F66" w:rsidRPr="00896F66" w:rsidRDefault="00896F66" w:rsidP="00896F66">
      <w:pPr>
        <w:ind w:firstLine="0"/>
        <w:rPr>
          <w:rtl/>
        </w:rPr>
      </w:pPr>
    </w:p>
    <w:p w14:paraId="5864B46B" w14:textId="77777777" w:rsidR="00896F66" w:rsidRPr="00896F66" w:rsidRDefault="00896F66" w:rsidP="00896F66">
      <w:pPr>
        <w:keepNext/>
        <w:keepLines/>
        <w:spacing w:before="120"/>
        <w:outlineLvl w:val="0"/>
        <w:rPr>
          <w:rFonts w:asciiTheme="majorHAnsi" w:eastAsiaTheme="majorEastAsia" w:hAnsiTheme="majorHAnsi"/>
          <w:bCs/>
          <w:color w:val="000000" w:themeColor="text1"/>
          <w:sz w:val="36"/>
          <w:szCs w:val="36"/>
          <w:rtl/>
        </w:rPr>
      </w:pPr>
      <w:bookmarkStart w:id="7" w:name="_Toc235177032"/>
      <w:r w:rsidRPr="00896F66">
        <w:rPr>
          <w:rFonts w:asciiTheme="majorHAnsi" w:eastAsiaTheme="majorEastAsia" w:hAnsiTheme="majorHAnsi"/>
          <w:bCs/>
          <w:color w:val="000000" w:themeColor="text1"/>
          <w:sz w:val="36"/>
          <w:szCs w:val="36"/>
          <w:rtl/>
        </w:rPr>
        <w:t>فرضيات الدراسة</w:t>
      </w:r>
      <w:bookmarkEnd w:id="7"/>
    </w:p>
    <w:p w14:paraId="2A6A625C" w14:textId="77777777" w:rsidR="00896F66" w:rsidRPr="00896F66" w:rsidRDefault="00896F66" w:rsidP="00896F66">
      <w:pPr>
        <w:rPr>
          <w:rFonts w:eastAsia="Calibri"/>
          <w:rtl/>
        </w:rPr>
      </w:pPr>
      <w:r w:rsidRPr="00896F66">
        <w:rPr>
          <w:rFonts w:eastAsia="Calibri"/>
          <w:rtl/>
        </w:rPr>
        <w:t>بناء على مشكلة الدراسة وأهدافها وكذلك الاستفادة من الدراسات السابقة، ومن اجل دراسة النموذج المعرفي والموضح بالشكل ادناه:</w:t>
      </w:r>
      <w:r w:rsidRPr="00896F66">
        <w:rPr>
          <w:rFonts w:eastAsia="Calibri"/>
          <w:noProof/>
          <w:rtl/>
          <w:lang w:val="ar-SA"/>
        </w:rPr>
        <mc:AlternateContent>
          <mc:Choice Requires="wps">
            <w:drawing>
              <wp:anchor distT="0" distB="0" distL="114300" distR="114300" simplePos="0" relativeHeight="251659264" behindDoc="0" locked="0" layoutInCell="1" allowOverlap="1" wp14:anchorId="07A6C977" wp14:editId="248B993F">
                <wp:simplePos x="0" y="0"/>
                <wp:positionH relativeFrom="column">
                  <wp:posOffset>-342491</wp:posOffset>
                </wp:positionH>
                <wp:positionV relativeFrom="paragraph">
                  <wp:posOffset>94637</wp:posOffset>
                </wp:positionV>
                <wp:extent cx="6292312" cy="4448013"/>
                <wp:effectExtent l="0" t="0" r="0" b="0"/>
                <wp:wrapNone/>
                <wp:docPr id="1060331705" name="مستطيل 3"/>
                <wp:cNvGraphicFramePr/>
                <a:graphic xmlns:a="http://schemas.openxmlformats.org/drawingml/2006/main">
                  <a:graphicData uri="http://schemas.microsoft.com/office/word/2010/wordprocessingShape">
                    <wps:wsp>
                      <wps:cNvSpPr/>
                      <wps:spPr>
                        <a:xfrm>
                          <a:off x="0" y="0"/>
                          <a:ext cx="6292312" cy="4448013"/>
                        </a:xfrm>
                        <a:prstGeom prst="rect">
                          <a:avLst/>
                        </a:prstGeom>
                        <a:no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4AA89230" id="مستطيل 3" o:spid="_x0000_s1026" style="position:absolute;left:0;text-align:left;margin-left:-26.95pt;margin-top:7.45pt;width:495.45pt;height:350.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" filled="f" stroked="f" strokeweight="1pt"/>
            </w:pict>
          </mc:Fallback>
        </mc:AlternateContent>
      </w:r>
    </w:p>
    <w:p w14:paraId="4E4C3611" w14:textId="77777777" w:rsidR="00896F66" w:rsidRPr="00896F66" w:rsidRDefault="00896F66" w:rsidP="00896F66">
      <w:pPr>
        <w:rPr>
          <w:rFonts w:eastAsia="Calibri"/>
          <w:rtl/>
        </w:rPr>
      </w:pPr>
      <w:r w:rsidRPr="00896F66">
        <w:rPr>
          <w:rFonts w:eastAsia="Calibri"/>
          <w:noProof/>
          <w:rtl/>
          <w:lang w:val="ar-SA"/>
        </w:rPr>
        <mc:AlternateContent>
          <mc:Choice Requires="wpg">
            <w:drawing>
              <wp:anchor distT="0" distB="0" distL="114300" distR="114300" simplePos="0" relativeHeight="251660288" behindDoc="0" locked="0" layoutInCell="1" allowOverlap="1" wp14:anchorId="1A82D683" wp14:editId="286C2427">
                <wp:simplePos x="0" y="0"/>
                <wp:positionH relativeFrom="column">
                  <wp:posOffset>-70554</wp:posOffset>
                </wp:positionH>
                <wp:positionV relativeFrom="paragraph">
                  <wp:posOffset>298445</wp:posOffset>
                </wp:positionV>
                <wp:extent cx="5728708" cy="3556861"/>
                <wp:effectExtent l="0" t="0" r="24765" b="24765"/>
                <wp:wrapNone/>
                <wp:docPr id="860308174" name="مجموعة 30"/>
                <wp:cNvGraphicFramePr/>
                <a:graphic xmlns:a="http://schemas.openxmlformats.org/drawingml/2006/main">
                  <a:graphicData uri="http://schemas.microsoft.com/office/word/2010/wordprocessingGroup">
                    <wpg:wgp>
                      <wpg:cNvGrpSpPr/>
                      <wpg:grpSpPr>
                        <a:xfrm>
                          <a:off x="0" y="0"/>
                          <a:ext cx="5728708" cy="3556861"/>
                          <a:chOff x="0" y="0"/>
                          <a:chExt cx="5728708" cy="3556861"/>
                        </a:xfrm>
                      </wpg:grpSpPr>
                      <wps:wsp>
                        <wps:cNvPr id="576137879" name="مستطيل: زوايا مستديرة 4"/>
                        <wps:cNvSpPr/>
                        <wps:spPr>
                          <a:xfrm>
                            <a:off x="3411711" y="0"/>
                            <a:ext cx="2316997" cy="3556861"/>
                          </a:xfrm>
                          <a:prstGeom prst="roundRect">
                            <a:avLst/>
                          </a:prstGeom>
                          <a:solidFill>
                            <a:srgbClr val="E7E6E6"/>
                          </a:solidFill>
                          <a:ln w="12700" cap="flat" cmpd="sng" algn="ctr">
                            <a:solidFill>
                              <a:srgbClr val="4472C4"/>
                            </a:solidFill>
                            <a:prstDash val="solid"/>
                            <a:miter lim="800000"/>
                          </a:ln>
                          <a:effectLst/>
                        </wps:spPr>
                        <wps:txbx>
                          <w:txbxContent>
                            <w:p w14:paraId="5E343EAC" w14:textId="77777777" w:rsidR="00896F66" w:rsidRPr="00C9511C" w:rsidRDefault="00896F66" w:rsidP="00896F66">
                              <w:pPr>
                                <w:jc w:val="center"/>
                                <w:rPr>
                                  <w:b/>
                                  <w:bCs/>
                                  <w:sz w:val="32"/>
                                  <w:szCs w:val="32"/>
                                  <w:rtl/>
                                </w:rPr>
                              </w:pPr>
                              <w:r w:rsidRPr="00C9511C">
                                <w:rPr>
                                  <w:rFonts w:hint="cs"/>
                                  <w:b/>
                                  <w:bCs/>
                                  <w:sz w:val="32"/>
                                  <w:szCs w:val="32"/>
                                  <w:rtl/>
                                </w:rPr>
                                <w:t>المتغير المستقل</w:t>
                              </w:r>
                            </w:p>
                            <w:p w14:paraId="15552FEB" w14:textId="77777777" w:rsidR="00896F66" w:rsidRPr="009B762D" w:rsidRDefault="00896F66" w:rsidP="00896F66">
                              <w:pPr>
                                <w:jc w:val="center"/>
                                <w:rPr>
                                  <w:b/>
                                  <w:bCs/>
                                  <w:i/>
                                  <w:iCs/>
                                  <w:u w:val="single"/>
                                  <w:rtl/>
                                </w:rPr>
                              </w:pPr>
                              <w:r w:rsidRPr="009B762D">
                                <w:rPr>
                                  <w:rFonts w:hint="cs"/>
                                  <w:b/>
                                  <w:bCs/>
                                  <w:i/>
                                  <w:iCs/>
                                  <w:u w:val="single"/>
                                  <w:rtl/>
                                </w:rPr>
                                <w:t xml:space="preserve"> إدارة المخاطر </w:t>
                              </w:r>
                            </w:p>
                            <w:p w14:paraId="001BFF46" w14:textId="77777777" w:rsidR="00896F66" w:rsidRDefault="00896F66" w:rsidP="00896F66">
                              <w:pPr>
                                <w:pStyle w:val="a9"/>
                                <w:numPr>
                                  <w:ilvl w:val="0"/>
                                  <w:numId w:val="33"/>
                                </w:numPr>
                                <w:jc w:val="left"/>
                                <w:rPr>
                                  <w:rtl/>
                                </w:rPr>
                              </w:pPr>
                              <w:r w:rsidRPr="00C93E38">
                                <w:rPr>
                                  <w:rtl/>
                                </w:rPr>
                                <w:t>تحديد المخاطر</w:t>
                              </w:r>
                            </w:p>
                            <w:p w14:paraId="4D1CDD0C" w14:textId="77777777" w:rsidR="00896F66" w:rsidRDefault="00896F66" w:rsidP="00896F66">
                              <w:pPr>
                                <w:pStyle w:val="a9"/>
                                <w:numPr>
                                  <w:ilvl w:val="0"/>
                                  <w:numId w:val="33"/>
                                </w:numPr>
                                <w:jc w:val="left"/>
                                <w:rPr>
                                  <w:rtl/>
                                </w:rPr>
                              </w:pPr>
                              <w:r w:rsidRPr="00C93E38">
                                <w:rPr>
                                  <w:rtl/>
                                </w:rPr>
                                <w:t>تقييم المخاطر</w:t>
                              </w:r>
                            </w:p>
                            <w:p w14:paraId="6758ED2D" w14:textId="77777777" w:rsidR="00896F66" w:rsidRDefault="00896F66" w:rsidP="00896F66">
                              <w:pPr>
                                <w:pStyle w:val="a9"/>
                                <w:numPr>
                                  <w:ilvl w:val="0"/>
                                  <w:numId w:val="33"/>
                                </w:numPr>
                                <w:jc w:val="left"/>
                              </w:pPr>
                              <w:r w:rsidRPr="00C93E38">
                                <w:rPr>
                                  <w:rtl/>
                                </w:rPr>
                                <w:t>معالجة المخاطر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55391869" name="مستطيل: زوايا مستديرة 5"/>
                        <wps:cNvSpPr/>
                        <wps:spPr>
                          <a:xfrm>
                            <a:off x="0" y="76840"/>
                            <a:ext cx="2200275" cy="3455950"/>
                          </a:xfrm>
                          <a:prstGeom prst="roundRect">
                            <a:avLst/>
                          </a:prstGeom>
                          <a:solidFill>
                            <a:srgbClr val="E7E6E6"/>
                          </a:solidFill>
                          <a:ln w="12700" cap="flat" cmpd="sng" algn="ctr">
                            <a:solidFill>
                              <a:srgbClr val="4472C4"/>
                            </a:solidFill>
                            <a:prstDash val="solid"/>
                            <a:miter lim="800000"/>
                          </a:ln>
                          <a:effectLst/>
                        </wps:spPr>
                        <wps:txbx>
                          <w:txbxContent>
                            <w:p w14:paraId="7A08BF09" w14:textId="77777777" w:rsidR="00896F66" w:rsidRPr="00C9511C" w:rsidRDefault="00896F66" w:rsidP="00896F66">
                              <w:pPr>
                                <w:jc w:val="center"/>
                                <w:rPr>
                                  <w:b/>
                                  <w:bCs/>
                                  <w:sz w:val="32"/>
                                  <w:szCs w:val="32"/>
                                  <w:rtl/>
                                </w:rPr>
                              </w:pPr>
                              <w:r w:rsidRPr="00C9511C">
                                <w:rPr>
                                  <w:rFonts w:hint="cs"/>
                                  <w:b/>
                                  <w:bCs/>
                                  <w:sz w:val="32"/>
                                  <w:szCs w:val="32"/>
                                  <w:rtl/>
                                </w:rPr>
                                <w:t>المتغير التابع</w:t>
                              </w:r>
                            </w:p>
                            <w:p w14:paraId="3C95B521" w14:textId="77777777" w:rsidR="00896F66" w:rsidRDefault="00896F66" w:rsidP="00896F66">
                              <w:pPr>
                                <w:jc w:val="center"/>
                                <w:rPr>
                                  <w:rtl/>
                                </w:rPr>
                              </w:pPr>
                            </w:p>
                            <w:p w14:paraId="56528C60" w14:textId="77777777" w:rsidR="00896F66" w:rsidRPr="009B762D" w:rsidRDefault="00896F66" w:rsidP="00896F66">
                              <w:pPr>
                                <w:jc w:val="center"/>
                                <w:rPr>
                                  <w:b/>
                                  <w:bCs/>
                                  <w:u w:val="single"/>
                                </w:rPr>
                              </w:pPr>
                              <w:r w:rsidRPr="009B762D">
                                <w:rPr>
                                  <w:b/>
                                  <w:bCs/>
                                  <w:u w:val="single"/>
                                  <w:rtl/>
                                </w:rPr>
                                <w:t>نجاح مشاريع الطاقة المتجددة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83266719" name="سهم: لليسار 6"/>
                        <wps:cNvSpPr/>
                        <wps:spPr>
                          <a:xfrm>
                            <a:off x="2201172" y="1525023"/>
                            <a:ext cx="1210317" cy="484632"/>
                          </a:xfrm>
                          <a:prstGeom prst="leftArrow">
                            <a:avLst/>
                          </a:prstGeom>
                          <a:solidFill>
                            <a:srgbClr val="4472C4"/>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anchor>
            </w:drawing>
          </mc:Choice>
          <mc:Fallback>
            <w:pict>
              <v:group w14:anchorId="1A82D683" id="مجموعة 30" o:spid="_x0000_s1027" style="position:absolute;left:0;text-align:left;margin-left:-5.55pt;margin-top:23.5pt;width:451.1pt;height:280.05pt;z-index:251660288" coordsize="57287,355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">
                <v:roundrect id="مستطيل: زوايا مستديرة 4" o:spid="_x0000_s1028" style="position:absolute;left:34117;width:23170;height:3556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" fillcolor="#e7e6e6" strokecolor="#4472c4" strokeweight="1pt">
                  <v:stroke joinstyle="miter"/>
                  <v:textbox>
                    <w:txbxContent>
                      <w:p w14:paraId="5E343EAC" w14:textId="77777777" w:rsidR="00896F66" w:rsidRPr="00C9511C" w:rsidRDefault="00896F66" w:rsidP="00896F66">
                        <w:pPr>
                          <w:jc w:val="center"/>
                          <w:rPr>
                            <w:b/>
                            <w:bCs/>
                            <w:sz w:val="32"/>
                            <w:szCs w:val="32"/>
                            <w:rtl/>
                          </w:rPr>
                        </w:pPr>
                        <w:r w:rsidRPr="00C9511C">
                          <w:rPr>
                            <w:rFonts w:hint="cs"/>
                            <w:b/>
                            <w:bCs/>
                            <w:sz w:val="32"/>
                            <w:szCs w:val="32"/>
                            <w:rtl/>
                          </w:rPr>
                          <w:t>المتغير المستقل</w:t>
                        </w:r>
                      </w:p>
                      <w:p w14:paraId="15552FEB" w14:textId="77777777" w:rsidR="00896F66" w:rsidRPr="009B762D" w:rsidRDefault="00896F66" w:rsidP="00896F66">
                        <w:pPr>
                          <w:jc w:val="center"/>
                          <w:rPr>
                            <w:b/>
                            <w:bCs/>
                            <w:i/>
                            <w:iCs/>
                            <w:u w:val="single"/>
                            <w:rtl/>
                          </w:rPr>
                        </w:pPr>
                        <w:r w:rsidRPr="009B762D">
                          <w:rPr>
                            <w:rFonts w:hint="cs"/>
                            <w:b/>
                            <w:bCs/>
                            <w:i/>
                            <w:iCs/>
                            <w:u w:val="single"/>
                            <w:rtl/>
                          </w:rPr>
                          <w:t xml:space="preserve"> إدارة المخاطر </w:t>
                        </w:r>
                      </w:p>
                      <w:p w14:paraId="001BFF46" w14:textId="77777777" w:rsidR="00896F66" w:rsidRDefault="00896F66" w:rsidP="00896F66">
                        <w:pPr>
                          <w:pStyle w:val="a9"/>
                          <w:numPr>
                            <w:ilvl w:val="0"/>
                            <w:numId w:val="33"/>
                          </w:numPr>
                          <w:jc w:val="left"/>
                          <w:rPr>
                            <w:rtl/>
                          </w:rPr>
                        </w:pPr>
                        <w:r w:rsidRPr="00C93E38">
                          <w:rPr>
                            <w:rtl/>
                          </w:rPr>
                          <w:t>تحديد المخاطر</w:t>
                        </w:r>
                      </w:p>
                      <w:p w14:paraId="4D1CDD0C" w14:textId="77777777" w:rsidR="00896F66" w:rsidRDefault="00896F66" w:rsidP="00896F66">
                        <w:pPr>
                          <w:pStyle w:val="a9"/>
                          <w:numPr>
                            <w:ilvl w:val="0"/>
                            <w:numId w:val="33"/>
                          </w:numPr>
                          <w:jc w:val="left"/>
                          <w:rPr>
                            <w:rtl/>
                          </w:rPr>
                        </w:pPr>
                        <w:r w:rsidRPr="00C93E38">
                          <w:rPr>
                            <w:rtl/>
                          </w:rPr>
                          <w:t>تقييم المخاطر</w:t>
                        </w:r>
                      </w:p>
                      <w:p w14:paraId="6758ED2D" w14:textId="77777777" w:rsidR="00896F66" w:rsidRDefault="00896F66" w:rsidP="00896F66">
                        <w:pPr>
                          <w:pStyle w:val="a9"/>
                          <w:numPr>
                            <w:ilvl w:val="0"/>
                            <w:numId w:val="33"/>
                          </w:numPr>
                          <w:jc w:val="left"/>
                        </w:pPr>
                        <w:r w:rsidRPr="00C93E38">
                          <w:rPr>
                            <w:rtl/>
                          </w:rPr>
                          <w:t>معالجة المخاطر</w:t>
                        </w:r>
                      </w:p>
                    </w:txbxContent>
                  </v:textbox>
                </v:roundrect>
                <v:roundrect id="مستطيل: زوايا مستديرة 5" o:spid="_x0000_s1029" style="position:absolute;top:768;width:22002;height:3455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" fillcolor="#e7e6e6" strokecolor="#4472c4" strokeweight="1pt">
                  <v:stroke joinstyle="miter"/>
                  <v:textbox>
                    <w:txbxContent>
                      <w:p w14:paraId="7A08BF09" w14:textId="77777777" w:rsidR="00896F66" w:rsidRPr="00C9511C" w:rsidRDefault="00896F66" w:rsidP="00896F66">
                        <w:pPr>
                          <w:jc w:val="center"/>
                          <w:rPr>
                            <w:b/>
                            <w:bCs/>
                            <w:sz w:val="32"/>
                            <w:szCs w:val="32"/>
                            <w:rtl/>
                          </w:rPr>
                        </w:pPr>
                        <w:r w:rsidRPr="00C9511C">
                          <w:rPr>
                            <w:rFonts w:hint="cs"/>
                            <w:b/>
                            <w:bCs/>
                            <w:sz w:val="32"/>
                            <w:szCs w:val="32"/>
                            <w:rtl/>
                          </w:rPr>
                          <w:t>المتغير التابع</w:t>
                        </w:r>
                      </w:p>
                      <w:p w14:paraId="3C95B521" w14:textId="77777777" w:rsidR="00896F66" w:rsidRDefault="00896F66" w:rsidP="00896F66">
                        <w:pPr>
                          <w:jc w:val="center"/>
                          <w:rPr>
                            <w:rtl/>
                          </w:rPr>
                        </w:pPr>
                      </w:p>
                      <w:p w14:paraId="56528C60" w14:textId="77777777" w:rsidR="00896F66" w:rsidRPr="009B762D" w:rsidRDefault="00896F66" w:rsidP="00896F66">
                        <w:pPr>
                          <w:jc w:val="center"/>
                          <w:rPr>
                            <w:b/>
                            <w:bCs/>
                            <w:u w:val="single"/>
                          </w:rPr>
                        </w:pPr>
                        <w:r w:rsidRPr="009B762D">
                          <w:rPr>
                            <w:b/>
                            <w:bCs/>
                            <w:u w:val="single"/>
                            <w:rtl/>
                          </w:rPr>
                          <w:t>نجاح مشاريع الطاقة المتجددة</w:t>
                        </w:r>
                      </w:p>
                    </w:txbxContent>
                  </v:textbox>
                </v:round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6" o:spid="_x0000_s1030" type="#_x0000_t66" style="position:absolute;left:22011;top:15250;width:12103;height:48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" adj="4325" fillcolor="#4472c4" strokecolor="#172c51" strokeweight="1pt"/>
              </v:group>
            </w:pict>
          </mc:Fallback>
        </mc:AlternateContent>
      </w:r>
    </w:p>
    <w:p w14:paraId="5CC3116D" w14:textId="77777777" w:rsidR="00896F66" w:rsidRPr="00896F66" w:rsidRDefault="00896F66" w:rsidP="00896F66">
      <w:pPr>
        <w:rPr>
          <w:rFonts w:eastAsia="Calibri"/>
          <w:rtl/>
        </w:rPr>
      </w:pPr>
    </w:p>
    <w:p w14:paraId="428067FA" w14:textId="77777777" w:rsidR="00896F66" w:rsidRPr="00896F66" w:rsidRDefault="00896F66" w:rsidP="00896F66">
      <w:pPr>
        <w:rPr>
          <w:rFonts w:eastAsia="Calibri"/>
          <w:rtl/>
        </w:rPr>
      </w:pPr>
    </w:p>
    <w:p w14:paraId="5321B271" w14:textId="77777777" w:rsidR="00896F66" w:rsidRPr="00896F66" w:rsidRDefault="00896F66" w:rsidP="00896F66">
      <w:pPr>
        <w:rPr>
          <w:rFonts w:eastAsia="Calibri"/>
          <w:rtl/>
        </w:rPr>
      </w:pPr>
    </w:p>
    <w:p w14:paraId="4EC783F9" w14:textId="77777777" w:rsidR="00896F66" w:rsidRPr="00896F66" w:rsidRDefault="00896F66" w:rsidP="00896F66">
      <w:pPr>
        <w:rPr>
          <w:rFonts w:eastAsia="Calibri"/>
          <w:rtl/>
        </w:rPr>
      </w:pPr>
    </w:p>
    <w:p w14:paraId="571EC903" w14:textId="77777777" w:rsidR="00896F66" w:rsidRPr="00896F66" w:rsidRDefault="00896F66" w:rsidP="00896F66">
      <w:pPr>
        <w:rPr>
          <w:rFonts w:eastAsia="Calibri"/>
          <w:rtl/>
        </w:rPr>
      </w:pPr>
    </w:p>
    <w:p w14:paraId="531264F6" w14:textId="77777777" w:rsidR="00896F66" w:rsidRPr="00896F66" w:rsidRDefault="00896F66" w:rsidP="00896F66">
      <w:pPr>
        <w:rPr>
          <w:rFonts w:eastAsia="Calibri"/>
          <w:rtl/>
        </w:rPr>
      </w:pPr>
    </w:p>
    <w:p w14:paraId="03B8084A" w14:textId="77777777" w:rsidR="00896F66" w:rsidRPr="00896F66" w:rsidRDefault="00896F66" w:rsidP="00896F66">
      <w:pPr>
        <w:rPr>
          <w:rFonts w:eastAsia="Calibri"/>
          <w:rtl/>
        </w:rPr>
      </w:pPr>
    </w:p>
    <w:p w14:paraId="4622A6F8" w14:textId="77777777" w:rsidR="00896F66" w:rsidRPr="00896F66" w:rsidRDefault="00896F66" w:rsidP="00896F66">
      <w:pPr>
        <w:rPr>
          <w:rFonts w:eastAsia="Calibri"/>
          <w:rtl/>
        </w:rPr>
      </w:pPr>
    </w:p>
    <w:p w14:paraId="3A6C58C0" w14:textId="77777777" w:rsidR="00896F66" w:rsidRPr="00896F66" w:rsidRDefault="00896F66" w:rsidP="00896F66">
      <w:pPr>
        <w:rPr>
          <w:rFonts w:eastAsia="Calibri"/>
          <w:rtl/>
        </w:rPr>
      </w:pPr>
    </w:p>
    <w:p w14:paraId="6995A3BA" w14:textId="77777777" w:rsidR="00896F66" w:rsidRPr="00896F66" w:rsidRDefault="00896F66" w:rsidP="00896F66">
      <w:pPr>
        <w:rPr>
          <w:rFonts w:eastAsia="Calibri"/>
          <w:rtl/>
        </w:rPr>
      </w:pPr>
    </w:p>
    <w:p w14:paraId="2CB6F894" w14:textId="77777777" w:rsidR="00896F66" w:rsidRPr="00896F66" w:rsidRDefault="00896F66" w:rsidP="00896F66">
      <w:pPr>
        <w:jc w:val="center"/>
        <w:rPr>
          <w:sz w:val="24"/>
          <w:szCs w:val="24"/>
          <w:rtl/>
        </w:rPr>
      </w:pPr>
      <w:bookmarkStart w:id="8" w:name="_Toc203766090"/>
      <w:bookmarkStart w:id="9" w:name="_Toc235178548"/>
      <w:r w:rsidRPr="00896F66">
        <w:rPr>
          <w:sz w:val="24"/>
          <w:szCs w:val="24"/>
          <w:rtl/>
        </w:rPr>
        <w:t>شكل (1) نموذج الدراسة</w:t>
      </w:r>
      <w:bookmarkEnd w:id="8"/>
      <w:bookmarkEnd w:id="9"/>
    </w:p>
    <w:p w14:paraId="026B0FB9" w14:textId="77777777" w:rsidR="00896F66" w:rsidRPr="00896F66" w:rsidRDefault="00896F66" w:rsidP="00896F66">
      <w:pPr>
        <w:jc w:val="center"/>
        <w:rPr>
          <w:rFonts w:eastAsia="Calibri"/>
          <w:rtl/>
        </w:rPr>
      </w:pPr>
      <w:r w:rsidRPr="00896F66">
        <w:rPr>
          <w:rFonts w:eastAsia="Calibri"/>
          <w:rtl/>
        </w:rPr>
        <w:t>المصدر من اعداد الباحث</w:t>
      </w:r>
    </w:p>
    <w:p w14:paraId="6046EA65" w14:textId="77777777" w:rsidR="00896F66" w:rsidRPr="00896F66" w:rsidRDefault="00896F66" w:rsidP="00896F66">
      <w:pPr>
        <w:rPr>
          <w:rFonts w:eastAsia="Calibri"/>
          <w:rtl/>
        </w:rPr>
      </w:pPr>
      <w:r w:rsidRPr="00896F66">
        <w:rPr>
          <w:rFonts w:eastAsia="Calibri"/>
          <w:rtl/>
        </w:rPr>
        <w:t xml:space="preserve"> وتم صياغة فرضيات البحث كالتالي:</w:t>
      </w:r>
    </w:p>
    <w:p w14:paraId="1B9B1BC2" w14:textId="77777777" w:rsidR="00896F66" w:rsidRPr="00896F66" w:rsidRDefault="00896F66" w:rsidP="00896F66">
      <w:pPr>
        <w:rPr>
          <w:rtl/>
        </w:rPr>
      </w:pPr>
      <w:r w:rsidRPr="00896F66">
        <w:rPr>
          <w:b/>
          <w:bCs/>
          <w:rtl/>
        </w:rPr>
        <w:lastRenderedPageBreak/>
        <w:t>الفرضية الرئيسة</w:t>
      </w:r>
      <w:r w:rsidRPr="00896F66">
        <w:rPr>
          <w:rtl/>
        </w:rPr>
        <w:t>: لا توجد علاقة ذات دلالة إحصائية عند مستوى (</w:t>
      </w:r>
      <w:r w:rsidRPr="00896F66">
        <w:rPr>
          <w:rFonts w:ascii="Cambria" w:hAnsi="Cambria" w:cs="Cambria"/>
        </w:rPr>
        <w:t>α≤</w:t>
      </w:r>
      <w:r w:rsidRPr="00896F66">
        <w:t>0.05</w:t>
      </w:r>
      <w:r w:rsidRPr="00896F66">
        <w:rPr>
          <w:rtl/>
        </w:rPr>
        <w:t>) بين إدارة المخاطر بأبعادها المختلفة (تحديد المخاطر، تقييم المخاطر، معالجة المخاطر) وتعزيز نجاح مشاريع الطاقة المتجددة في إدارة الطاقة المتجددة في الشركة السعودية للكهرباء.</w:t>
      </w:r>
    </w:p>
    <w:p w14:paraId="28849DA5" w14:textId="77777777" w:rsidR="00896F66" w:rsidRPr="00896F66" w:rsidRDefault="00896F66" w:rsidP="00896F66">
      <w:pPr>
        <w:rPr>
          <w:rtl/>
        </w:rPr>
      </w:pPr>
      <w:r w:rsidRPr="00896F66">
        <w:rPr>
          <w:rtl/>
        </w:rPr>
        <w:t>الفرضيات الفرعية:</w:t>
      </w:r>
    </w:p>
    <w:p w14:paraId="02A09751" w14:textId="77777777" w:rsidR="00896F66" w:rsidRPr="00896F66" w:rsidRDefault="00896F66" w:rsidP="00896F66">
      <w:pPr>
        <w:numPr>
          <w:ilvl w:val="0"/>
          <w:numId w:val="19"/>
        </w:numPr>
        <w:contextualSpacing/>
        <w:rPr>
          <w:rtl/>
        </w:rPr>
      </w:pPr>
      <w:r w:rsidRPr="00896F66">
        <w:rPr>
          <w:rtl/>
        </w:rPr>
        <w:t>لا توجد علاقة ذات دلالة إحصائية بين تحديد المخاطر وتعزيز نجاح مشاريع الطاقة المتجددة في إدارة الطاقة المتجددة في الشركة السعودية للكهرباء.</w:t>
      </w:r>
    </w:p>
    <w:p w14:paraId="65D99FC4" w14:textId="77777777" w:rsidR="00896F66" w:rsidRPr="00896F66" w:rsidRDefault="00896F66" w:rsidP="00896F66">
      <w:pPr>
        <w:numPr>
          <w:ilvl w:val="0"/>
          <w:numId w:val="19"/>
        </w:numPr>
        <w:contextualSpacing/>
        <w:rPr>
          <w:rtl/>
        </w:rPr>
      </w:pPr>
      <w:r w:rsidRPr="00896F66">
        <w:rPr>
          <w:rtl/>
        </w:rPr>
        <w:t>لا توجد علاقة ذات دلالة إحصائية بين تقييم المخاطر وتعزيز نجاح مشاريع الطاقة المتجددة في إدارة الطاقة المتجددة في الشركة السعودية للكهرباء.</w:t>
      </w:r>
    </w:p>
    <w:p w14:paraId="68D31BE3" w14:textId="77777777" w:rsidR="00896F66" w:rsidRPr="00896F66" w:rsidRDefault="00896F66" w:rsidP="00896F66">
      <w:pPr>
        <w:numPr>
          <w:ilvl w:val="0"/>
          <w:numId w:val="19"/>
        </w:numPr>
        <w:contextualSpacing/>
      </w:pPr>
      <w:r w:rsidRPr="00896F66">
        <w:rPr>
          <w:rtl/>
        </w:rPr>
        <w:t>لا توجد علاقة ذات دلالة إحصائية بين معالجة المخاطر وتعزيز نجاح مشاريع الطاقة المتجددة في إدارة الطاقة المتجددة في الشركة السعودية للكهرباء.</w:t>
      </w:r>
    </w:p>
    <w:p w14:paraId="05E1C3B6" w14:textId="77777777" w:rsidR="00896F66" w:rsidRPr="00896F66" w:rsidRDefault="00896F66" w:rsidP="00896F66">
      <w:pPr>
        <w:rPr>
          <w:rtl/>
        </w:rPr>
      </w:pPr>
      <w:r w:rsidRPr="00896F66">
        <w:rPr>
          <w:rtl/>
        </w:rPr>
        <w:br w:type="page"/>
      </w:r>
    </w:p>
    <w:p w14:paraId="411DD457" w14:textId="77777777" w:rsidR="00896F66" w:rsidRPr="00896F66" w:rsidRDefault="00896F66" w:rsidP="00896F66">
      <w:pPr>
        <w:keepNext/>
        <w:keepLines/>
        <w:spacing w:before="120"/>
        <w:outlineLvl w:val="0"/>
        <w:rPr>
          <w:rFonts w:asciiTheme="majorHAnsi" w:eastAsiaTheme="majorEastAsia" w:hAnsiTheme="majorHAnsi"/>
          <w:bCs/>
          <w:color w:val="000000" w:themeColor="text1"/>
          <w:sz w:val="36"/>
          <w:szCs w:val="36"/>
          <w:rtl/>
        </w:rPr>
      </w:pPr>
      <w:bookmarkStart w:id="10" w:name="_Toc235177033"/>
      <w:r w:rsidRPr="00896F66">
        <w:rPr>
          <w:rFonts w:asciiTheme="majorHAnsi" w:eastAsiaTheme="majorEastAsia" w:hAnsiTheme="majorHAnsi"/>
          <w:bCs/>
          <w:color w:val="000000" w:themeColor="text1"/>
          <w:sz w:val="36"/>
          <w:szCs w:val="36"/>
          <w:rtl/>
        </w:rPr>
        <w:lastRenderedPageBreak/>
        <w:t>النظرية العلمية التي استندت إليها الدراسة</w:t>
      </w:r>
      <w:bookmarkEnd w:id="10"/>
    </w:p>
    <w:p w14:paraId="3067E26D" w14:textId="77777777" w:rsidR="00896F66" w:rsidRPr="00896F66" w:rsidRDefault="00896F66" w:rsidP="00896F66">
      <w:pPr>
        <w:rPr>
          <w:rtl/>
        </w:rPr>
      </w:pPr>
      <w:r w:rsidRPr="00896F66">
        <w:rPr>
          <w:rtl/>
        </w:rPr>
        <w:t>استندت هذه الدراسة إلى نظرية إدارة المخاطر المؤسسية (</w:t>
      </w:r>
      <w:r w:rsidRPr="00896F66">
        <w:t>Enterprise Risk Management Theory - ERM</w:t>
      </w:r>
      <w:r w:rsidRPr="00896F66">
        <w:rPr>
          <w:rtl/>
        </w:rPr>
        <w:t>)، والتي تُعد من أبرز الأطر النظرية التي تناولت إدارة المخاطر بوصفها عملية إدارية متكاملة تهدف إلى تحديد المخاطر وتحليلها وتقييم آثارها ووضع الاستجابات المناسبة لها بما يضمن تحقيق الأهداف المؤسسية وتقليل الآثار السلبية الناتجة عن حالات عدم التأكد. وتنطلق هذه النظرية من أن المخاطر ليست أحداثًا ينبغي تجنبها فحسب، وإنما متغيرات يمكن إدارتها بصورة منهجية من خلال إجراءات استباقية تسهم في دعم القرارات وتحسين الأداء المؤسسي.</w:t>
      </w:r>
    </w:p>
    <w:p w14:paraId="1C663AC1" w14:textId="77777777" w:rsidR="00896F66" w:rsidRPr="00896F66" w:rsidRDefault="00896F66" w:rsidP="00896F66">
      <w:pPr>
        <w:rPr>
          <w:rtl/>
        </w:rPr>
      </w:pPr>
      <w:r w:rsidRPr="00896F66">
        <w:rPr>
          <w:rtl/>
        </w:rPr>
        <w:t xml:space="preserve">وقد تطورت هذه النظرية بصورة ملحوظة مع إصدار لجنة </w:t>
      </w:r>
      <w:r w:rsidRPr="00896F66">
        <w:t>COSO</w:t>
      </w:r>
      <w:r w:rsidRPr="00896F66">
        <w:rPr>
          <w:rtl/>
        </w:rPr>
        <w:t xml:space="preserve"> لإطار إدارة المخاطر المؤسسية، الذي أكد أن إدارة المخاطر يجب أن تكون جزءًا من جميع العمليات الإدارية، وأن تتكامل مع التخطيط الاستراتيجي، وإدارة المشاريع، وصنع القرار، ومتابعة الأداء، بما يساعد المؤسسات على تحقيق أهدافها بكفاءة أعلى. ويرتكز هذا الإطار على مجموعة من الممارسات المترابطة تبدأ بتحديد المخاطر المحتملة، ثم تقييم احتمالية حدوثها وآثارها، يلي ذلك اختيار استراتيجيات الاستجابة المناسبة، مع الاستمرار في متابعة المخاطر ومراجعتها طوال دورة العمل.</w:t>
      </w:r>
    </w:p>
    <w:p w14:paraId="18E8B8B6" w14:textId="77777777" w:rsidR="00896F66" w:rsidRPr="00896F66" w:rsidRDefault="00896F66" w:rsidP="00896F66">
      <w:pPr>
        <w:rPr>
          <w:rtl/>
        </w:rPr>
      </w:pPr>
      <w:r w:rsidRPr="00896F66">
        <w:rPr>
          <w:rtl/>
        </w:rPr>
        <w:t>وتتوافق هذه النظرية بصورة مباشرة مع طبيعة مشاريع الطاقة المتجددة، التي تتسم بتعدد مصادر المخاطر الفنية والاقتصادية والتنظيمية والبيئية، الأمر الذي يجعل نجاحها مرتبطًا بمدى فاعلية ممارسات إدارة المخاطر المطبقة خلال مراحل المشروع المختلفة. فكلما ارتفعت كفاءة تحديد المخاطر وتقييمها ومعالجتها، زادت قدرة المشروع على المحافظة على أهدافه المتعلقة بالوقت والتكلفة والجودة والأداء التشغيلي، وانخفضت احتمالات التعثر أو الانحراف عن الخطة الموضوعة.</w:t>
      </w:r>
    </w:p>
    <w:p w14:paraId="3302D33E" w14:textId="77777777" w:rsidR="00896F66" w:rsidRPr="00896F66" w:rsidRDefault="00896F66" w:rsidP="00896F66">
      <w:pPr>
        <w:rPr>
          <w:rtl/>
        </w:rPr>
      </w:pPr>
      <w:r w:rsidRPr="00896F66">
        <w:rPr>
          <w:rtl/>
        </w:rPr>
        <w:t>وقد تم اختيار هذه النظرية لأنها توفر أساسًا علميًا يفسر العلاقة بين المتغير المستقل المتمثل في إدارة المخاطر بأبعادها الثلاثة: تحديد المخاطر، وتقييم المخاطر، ومعالجة المخاطر، والمتغير التابع المتمثل في نجاح مشاريع الطاقة المتجددة. كما أن نتائج الدراسة الحالية جاءت متوافقة مع الافتراض الرئيس لهذه النظرية، حيث أثبتت وجود علاقة إيجابية ذات دلالة إحصائية بين تطبيق ممارسات إدارة المخاطر وتعزيز نجاح مشاريع الطاقة المتجددة، وهو ما يؤكد أن الإدارة المنهجية للمخاطر تمثل أحد العوامل الرئيسة الداعمة لنجاح المشاريع وتحقيق أهدافها.</w:t>
      </w:r>
    </w:p>
    <w:p w14:paraId="0E6EC30C" w14:textId="77777777" w:rsidR="00896F66" w:rsidRPr="00896F66" w:rsidRDefault="00896F66" w:rsidP="00896F66">
      <w:pPr>
        <w:rPr>
          <w:b/>
          <w:bCs/>
          <w:rtl/>
        </w:rPr>
      </w:pPr>
      <w:r w:rsidRPr="00896F66">
        <w:rPr>
          <w:b/>
          <w:bCs/>
          <w:rtl/>
        </w:rPr>
        <w:br w:type="page"/>
      </w:r>
    </w:p>
    <w:p w14:paraId="4A3D6ED0" w14:textId="77777777" w:rsidR="00896F66" w:rsidRPr="00896F66" w:rsidRDefault="00896F66" w:rsidP="00896F66">
      <w:pPr>
        <w:rPr>
          <w:b/>
          <w:bCs/>
          <w:rtl/>
        </w:rPr>
      </w:pPr>
      <w:r w:rsidRPr="00896F66">
        <w:rPr>
          <w:noProof/>
          <w:rtl/>
          <w:lang w:val="ar-SA"/>
        </w:rPr>
        <w:lastRenderedPageBreak/>
        <mc:AlternateContent>
          <mc:Choice Requires="wps">
            <w:drawing>
              <wp:anchor distT="0" distB="0" distL="114300" distR="114300" simplePos="0" relativeHeight="251662336" behindDoc="0" locked="0" layoutInCell="1" allowOverlap="1" wp14:anchorId="57B3A75C" wp14:editId="2228614B">
                <wp:simplePos x="0" y="0"/>
                <wp:positionH relativeFrom="column">
                  <wp:posOffset>2507204</wp:posOffset>
                </wp:positionH>
                <wp:positionV relativeFrom="paragraph">
                  <wp:posOffset>8808112</wp:posOffset>
                </wp:positionV>
                <wp:extent cx="706931" cy="445674"/>
                <wp:effectExtent l="0" t="0" r="0" b="0"/>
                <wp:wrapNone/>
                <wp:docPr id="716384185" name="مستطيل: زوايا مستديرة 9"/>
                <wp:cNvGraphicFramePr/>
                <a:graphic xmlns:a="http://schemas.openxmlformats.org/drawingml/2006/main">
                  <a:graphicData uri="http://schemas.microsoft.com/office/word/2010/wordprocessingShape">
                    <wps:wsp>
                      <wps:cNvSpPr/>
                      <wps:spPr>
                        <a:xfrm>
                          <a:off x="0" y="0"/>
                          <a:ext cx="706931" cy="445674"/>
                        </a:xfrm>
                        <a:prstGeom prst="round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4F47D6D4" id="مستطيل: زوايا مستديرة 9" o:spid="_x0000_s1026" style="position:absolute;left:0;text-align:left;margin-left:197.4pt;margin-top:693.55pt;width:55.65pt;height:35.1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" fillcolor="window" stroked="f" strokeweight="1pt">
                <v:stroke joinstyle="miter"/>
              </v:roundrect>
            </w:pict>
          </mc:Fallback>
        </mc:AlternateContent>
      </w:r>
      <w:r w:rsidRPr="00896F66">
        <w:rPr>
          <w:noProof/>
          <w:rtl/>
          <w:lang w:val="ar-SA"/>
        </w:rPr>
        <mc:AlternateContent>
          <mc:Choice Requires="wps">
            <w:drawing>
              <wp:anchor distT="0" distB="0" distL="114300" distR="114300" simplePos="0" relativeHeight="251661312" behindDoc="0" locked="0" layoutInCell="1" allowOverlap="1" wp14:anchorId="0229512B" wp14:editId="4E939AD0">
                <wp:simplePos x="0" y="0"/>
                <wp:positionH relativeFrom="margin">
                  <wp:align>center</wp:align>
                </wp:positionH>
                <wp:positionV relativeFrom="margin">
                  <wp:align>center</wp:align>
                </wp:positionV>
                <wp:extent cx="3840480" cy="4785360"/>
                <wp:effectExtent l="209550" t="228600" r="236220" b="243840"/>
                <wp:wrapNone/>
                <wp:docPr id="470785266" name="تمرير: رأسي 8"/>
                <wp:cNvGraphicFramePr/>
                <a:graphic xmlns:a="http://schemas.openxmlformats.org/drawingml/2006/main">
                  <a:graphicData uri="http://schemas.microsoft.com/office/word/2010/wordprocessingShape">
                    <wps:wsp>
                      <wps:cNvSpPr/>
                      <wps:spPr>
                        <a:xfrm>
                          <a:off x="0" y="0"/>
                          <a:ext cx="3840480" cy="4785360"/>
                        </a:xfrm>
                        <a:prstGeom prst="verticalScroll">
                          <a:avLst/>
                        </a:prstGeom>
                        <a:solidFill>
                          <a:sysClr val="window" lastClr="FFFFFF"/>
                        </a:solidFill>
                        <a:ln w="12700" cap="flat" cmpd="sng" algn="ctr">
                          <a:solidFill>
                            <a:srgbClr val="4472C4"/>
                          </a:solidFill>
                          <a:prstDash val="solid"/>
                          <a:miter lim="800000"/>
                        </a:ln>
                        <a:effectLst>
                          <a:glow rad="228600">
                            <a:srgbClr val="5B9BD5">
                              <a:satMod val="175000"/>
                              <a:alpha val="40000"/>
                            </a:srgbClr>
                          </a:glow>
                        </a:effectLst>
                      </wps:spPr>
                      <wps:txbx>
                        <w:txbxContent>
                          <w:p w14:paraId="2F2327FC" w14:textId="77777777" w:rsidR="00896F66" w:rsidRPr="006E663A" w:rsidRDefault="00896F66" w:rsidP="00896F66">
                            <w:pPr>
                              <w:jc w:val="center"/>
                              <w:rPr>
                                <w:b/>
                                <w:bCs/>
                                <w:sz w:val="40"/>
                                <w:szCs w:val="40"/>
                                <w:rtl/>
                              </w:rPr>
                            </w:pPr>
                            <w:r w:rsidRPr="006E663A">
                              <w:rPr>
                                <w:b/>
                                <w:bCs/>
                                <w:sz w:val="40"/>
                                <w:szCs w:val="40"/>
                                <w:rtl/>
                              </w:rPr>
                              <w:t>الفصل الثاني</w:t>
                            </w:r>
                          </w:p>
                          <w:p w14:paraId="72C1BA85" w14:textId="77777777" w:rsidR="00896F66" w:rsidRDefault="00896F66" w:rsidP="00896F66">
                            <w:pPr>
                              <w:jc w:val="center"/>
                              <w:rPr>
                                <w:b/>
                                <w:bCs/>
                                <w:sz w:val="40"/>
                                <w:szCs w:val="40"/>
                                <w:rtl/>
                              </w:rPr>
                            </w:pPr>
                            <w:r w:rsidRPr="006E663A">
                              <w:rPr>
                                <w:b/>
                                <w:bCs/>
                                <w:sz w:val="40"/>
                                <w:szCs w:val="40"/>
                                <w:rtl/>
                              </w:rPr>
                              <w:t xml:space="preserve">الإطار النظري </w:t>
                            </w:r>
                          </w:p>
                          <w:p w14:paraId="0D1D8791" w14:textId="77777777" w:rsidR="00896F66" w:rsidRPr="00CE7941" w:rsidRDefault="00896F66" w:rsidP="00896F66">
                            <w:pPr>
                              <w:jc w:val="center"/>
                              <w:rPr>
                                <w:b/>
                                <w:bCs/>
                                <w:sz w:val="40"/>
                                <w:szCs w:val="40"/>
                              </w:rPr>
                            </w:pPr>
                            <w:r w:rsidRPr="006E663A">
                              <w:rPr>
                                <w:b/>
                                <w:bCs/>
                                <w:sz w:val="40"/>
                                <w:szCs w:val="40"/>
                                <w:rtl/>
                              </w:rPr>
                              <w:t>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229512B" id="تمرير: رأسي 8" o:spid="_x0000_s1031" type="#_x0000_t97" style="position:absolute;left:0;text-align:left;margin-left:0;margin-top:0;width:302.4pt;height:376.8pt;z-index:251661312;visibility:visible;mso-wrap-style:square;mso-width-percent:0;mso-wrap-distance-left:9pt;mso-wrap-distance-top:0;mso-wrap-distance-right:9pt;mso-wrap-distance-bottom:0;mso-position-horizontal:center;mso-position-horizontal-relative:margin;mso-position-vertical:center;mso-position-vertical-relative:margin;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" fillcolor="window" strokecolor="#4472c4" strokeweight="1pt">
                <v:stroke joinstyle="miter"/>
                <v:textbox>
                  <w:txbxContent>
                    <w:p w14:paraId="2F2327FC" w14:textId="77777777" w:rsidR="00896F66" w:rsidRPr="006E663A" w:rsidRDefault="00896F66" w:rsidP="00896F66">
                      <w:pPr>
                        <w:jc w:val="center"/>
                        <w:rPr>
                          <w:b/>
                          <w:bCs/>
                          <w:sz w:val="40"/>
                          <w:szCs w:val="40"/>
                          <w:rtl/>
                        </w:rPr>
                      </w:pPr>
                      <w:r w:rsidRPr="006E663A">
                        <w:rPr>
                          <w:b/>
                          <w:bCs/>
                          <w:sz w:val="40"/>
                          <w:szCs w:val="40"/>
                          <w:rtl/>
                        </w:rPr>
                        <w:t>الفصل الثاني</w:t>
                      </w:r>
                    </w:p>
                    <w:p w14:paraId="72C1BA85" w14:textId="77777777" w:rsidR="00896F66" w:rsidRDefault="00896F66" w:rsidP="00896F66">
                      <w:pPr>
                        <w:jc w:val="center"/>
                        <w:rPr>
                          <w:b/>
                          <w:bCs/>
                          <w:sz w:val="40"/>
                          <w:szCs w:val="40"/>
                          <w:rtl/>
                        </w:rPr>
                      </w:pPr>
                      <w:r w:rsidRPr="006E663A">
                        <w:rPr>
                          <w:b/>
                          <w:bCs/>
                          <w:sz w:val="40"/>
                          <w:szCs w:val="40"/>
                          <w:rtl/>
                        </w:rPr>
                        <w:t xml:space="preserve">الإطار النظري </w:t>
                      </w:r>
                    </w:p>
                    <w:p w14:paraId="0D1D8791" w14:textId="77777777" w:rsidR="00896F66" w:rsidRPr="00CE7941" w:rsidRDefault="00896F66" w:rsidP="00896F66">
                      <w:pPr>
                        <w:jc w:val="center"/>
                        <w:rPr>
                          <w:b/>
                          <w:bCs/>
                          <w:sz w:val="40"/>
                          <w:szCs w:val="40"/>
                        </w:rPr>
                      </w:pPr>
                      <w:r w:rsidRPr="006E663A">
                        <w:rPr>
                          <w:b/>
                          <w:bCs/>
                          <w:sz w:val="40"/>
                          <w:szCs w:val="40"/>
                          <w:rtl/>
                        </w:rPr>
                        <w:t>والدراسات السابقة</w:t>
                      </w:r>
                    </w:p>
                  </w:txbxContent>
                </v:textbox>
                <w10:wrap anchorx="margin" anchory="margin"/>
              </v:shape>
            </w:pict>
          </mc:Fallback>
        </mc:AlternateContent>
      </w:r>
      <w:r w:rsidRPr="00896F66">
        <w:rPr>
          <w:b/>
          <w:bCs/>
          <w:rtl/>
        </w:rPr>
        <w:br w:type="page"/>
      </w:r>
    </w:p>
    <w:p w14:paraId="31D0F808" w14:textId="77777777" w:rsidR="00896F66" w:rsidRPr="00896F66" w:rsidRDefault="00896F66" w:rsidP="00896F66">
      <w:pPr>
        <w:ind w:firstLine="0"/>
        <w:rPr>
          <w:b/>
          <w:bCs/>
          <w:rtl/>
        </w:rPr>
      </w:pPr>
      <w:r w:rsidRPr="00896F66">
        <w:rPr>
          <w:b/>
          <w:bCs/>
          <w:rtl/>
        </w:rPr>
        <w:lastRenderedPageBreak/>
        <w:t>تمهيد</w:t>
      </w:r>
    </w:p>
    <w:p w14:paraId="38C815E9" w14:textId="77777777" w:rsidR="00896F66" w:rsidRPr="00896F66" w:rsidRDefault="00896F66" w:rsidP="00896F66">
      <w:pPr>
        <w:rPr>
          <w:rtl/>
        </w:rPr>
      </w:pPr>
      <w:r w:rsidRPr="00896F66">
        <w:rPr>
          <w:rtl/>
        </w:rPr>
        <w:t>تُعد إدارة المخاطر من المرتكزات الأساسية التي تقوم عليها إدارة المشاريع الحديثة، ولم تعد تقتصر على التعامل مع المخاطر بعد وقوعها، بل أصبحت منهجًا استباقيًا يهدف إلى التعرف على مصادر المخاطر وتحليلها ووضع البدائل المناسبة للتعامل معها بما يحد من آثارها ويعزز فرص نجاح المشروع. وتزداد أهمية هذا التوجه في مشاريع الطاقة المتجددة لما تتسم به من طبيعة فنية وتنظيمية واقتصادية معقدة، إذ تتداخل فيها عوامل متعددة قد تؤثر بصورة مباشرة في كفاءة التنفيذ وتحقيق الأهداف المخطط لها، الأمر الذي يجعل إدارة المخاطر عنصرًا ملازمًا لجميع مراحل المشروع منذ التخطيط وحتى التشغيل.</w:t>
      </w:r>
    </w:p>
    <w:p w14:paraId="6EFD5EAA" w14:textId="77777777" w:rsidR="00896F66" w:rsidRPr="00896F66" w:rsidRDefault="00896F66" w:rsidP="00896F66">
      <w:pPr>
        <w:rPr>
          <w:rtl/>
        </w:rPr>
      </w:pPr>
      <w:r w:rsidRPr="00896F66">
        <w:rPr>
          <w:rtl/>
        </w:rPr>
        <w:t>وفي المقابل، يمثل نجاح المشروع المحصلة النهائية لمجموعة من الممارسات الإدارية والفنية التي تتكامل فيما بينها لضمان تنفيذ المشروع وفق متطلبات الوقت والتكلفة والجودة، مع تحقيق القيمة المضافة للمؤسسة والمستفيدين. ولم يعد نجاح المشاريع يقاس بالالتزام بالجدول الزمني والميزانية فقط، وإنما أصبح يرتبط بقدرة المشروع على تحقيق أهدافه التشغيلية والاستراتيجية والاستجابة للتغيرات والمحافظة على استدامة مخرجاته في المدى البعيد.</w:t>
      </w:r>
    </w:p>
    <w:p w14:paraId="0925837E" w14:textId="77777777" w:rsidR="00896F66" w:rsidRPr="00896F66" w:rsidRDefault="00896F66" w:rsidP="00896F66">
      <w:pPr>
        <w:rPr>
          <w:rtl/>
        </w:rPr>
      </w:pPr>
      <w:r w:rsidRPr="00896F66">
        <w:rPr>
          <w:rtl/>
        </w:rPr>
        <w:t>وانطلاقًا من هذا الترابط، برزت الحاجة إلى تعميق الفهم العلمي للعلاقة بين إدارة المخاطر ونجاح مشاريع الطاقة المتجددة، ولا سيما في ظل التوسع المتزايد في هذا القطاع وما يصاحبه من تحديات تستدعي تطوير الممارسات الإدارية وتعزيز كفاءة اتخاذ القرار. كما أن تنوع الدراسات التي تناولت هذا الموضوع يعكس اتساع الاهتمام به على المستويين الأكاديمي والتطبيقي، مع اختلاف البيئات التي أجريت فيها تلك الدراسات والنتائج التي توصلت إليها، وهو ما يبرز أهمية بناء أساس نظري متين يساعد على تفسير نتائج الدراسة الحالية وربطها بالسياق العلمي الذي تناول هذا المجال.</w:t>
      </w:r>
    </w:p>
    <w:p w14:paraId="7F322341" w14:textId="77777777" w:rsidR="00896F66" w:rsidRPr="00896F66" w:rsidRDefault="00896F66" w:rsidP="00896F66">
      <w:pPr>
        <w:rPr>
          <w:rtl/>
        </w:rPr>
      </w:pPr>
      <w:r w:rsidRPr="00896F66">
        <w:rPr>
          <w:rtl/>
        </w:rPr>
        <w:t>في هذا الفصل سيتم التطرق الى المبحثين التاليين:</w:t>
      </w:r>
    </w:p>
    <w:p w14:paraId="417F7471" w14:textId="77777777" w:rsidR="00896F66" w:rsidRPr="00896F66" w:rsidRDefault="00896F66" w:rsidP="00896F66">
      <w:pPr>
        <w:rPr>
          <w:rtl/>
        </w:rPr>
      </w:pPr>
      <w:r w:rsidRPr="00896F66">
        <w:rPr>
          <w:rtl/>
        </w:rPr>
        <w:t>المبحث الأول: الدراسات السابقة</w:t>
      </w:r>
    </w:p>
    <w:p w14:paraId="51A2E865" w14:textId="77777777" w:rsidR="00896F66" w:rsidRPr="00896F66" w:rsidRDefault="00896F66" w:rsidP="00896F66">
      <w:pPr>
        <w:rPr>
          <w:rtl/>
        </w:rPr>
      </w:pPr>
      <w:r w:rsidRPr="00896F66">
        <w:rPr>
          <w:rtl/>
        </w:rPr>
        <w:t>المبحث الثاني: الإطار النظري</w:t>
      </w:r>
    </w:p>
    <w:p w14:paraId="71BA4042" w14:textId="77777777" w:rsidR="00896F66" w:rsidRPr="00896F66" w:rsidRDefault="00896F66" w:rsidP="00896F66">
      <w:pPr>
        <w:rPr>
          <w:rtl/>
        </w:rPr>
      </w:pPr>
      <w:r w:rsidRPr="00896F66">
        <w:rPr>
          <w:rtl/>
        </w:rPr>
        <w:br w:type="page"/>
      </w:r>
    </w:p>
    <w:p w14:paraId="11400E74" w14:textId="77777777" w:rsidR="00896F66" w:rsidRPr="00896F66" w:rsidRDefault="00896F66" w:rsidP="00896F66">
      <w:pPr>
        <w:keepNext/>
        <w:keepLines/>
        <w:spacing w:before="120"/>
        <w:outlineLvl w:val="0"/>
        <w:rPr>
          <w:rFonts w:asciiTheme="majorHAnsi" w:eastAsiaTheme="majorEastAsia" w:hAnsiTheme="majorHAnsi"/>
          <w:bCs/>
          <w:color w:val="000000" w:themeColor="text1"/>
          <w:sz w:val="36"/>
          <w:szCs w:val="36"/>
          <w:rtl/>
        </w:rPr>
      </w:pPr>
      <w:bookmarkStart w:id="11" w:name="_Toc235177034"/>
      <w:r w:rsidRPr="00896F66">
        <w:rPr>
          <w:rFonts w:asciiTheme="majorHAnsi" w:eastAsiaTheme="majorEastAsia" w:hAnsiTheme="majorHAnsi"/>
          <w:bCs/>
          <w:color w:val="000000" w:themeColor="text1"/>
          <w:sz w:val="36"/>
          <w:szCs w:val="36"/>
          <w:rtl/>
        </w:rPr>
        <w:lastRenderedPageBreak/>
        <w:t>المبحث الأول: الدراسات السابقة</w:t>
      </w:r>
      <w:bookmarkEnd w:id="11"/>
      <w:r w:rsidRPr="00896F66">
        <w:rPr>
          <w:rFonts w:asciiTheme="majorHAnsi" w:eastAsiaTheme="majorEastAsia" w:hAnsiTheme="majorHAnsi"/>
          <w:bCs/>
          <w:color w:val="000000" w:themeColor="text1"/>
          <w:sz w:val="36"/>
          <w:szCs w:val="36"/>
          <w:rtl/>
        </w:rPr>
        <w:t xml:space="preserve"> </w:t>
      </w:r>
    </w:p>
    <w:p w14:paraId="61772FF6" w14:textId="77777777" w:rsidR="00896F66" w:rsidRPr="00896F66" w:rsidRDefault="00896F66" w:rsidP="00896F66">
      <w:pPr>
        <w:rPr>
          <w:rtl/>
        </w:rPr>
      </w:pPr>
      <w:r w:rsidRPr="00896F66">
        <w:rPr>
          <w:rtl/>
        </w:rPr>
        <w:t>تُعد الدراسات السابقة أحد المرتكزات العلمية الأساسية التي يستند إليها الباحث في بناء الإطار المعرفي للدراسة، حيث تسهم في توضيح المفاهيم المرتبطة بموضوع البحث واستعراض الجهود العلمية التي تناولت متغيراته المختلفة. كما تساعد في تحديد أوجه الاتفاق والاختلاف بين الدراسات السابقة والدراسة الحالية، إضافة إلى الكشف عن الفجوة البحثية التي تسعى الدراسة إلى معالجتها. وفي هذا السياق، سيتم استعراض مجموعة من الدراسات العربية والأجنبية التي تناولت موضوع إدارة المخاطر ونجاح المشاريع، ولا سيما مشاريع الطاقة المتجددة، لما لها من صلة مباشرة بموضوع الدراسة الحالية:</w:t>
      </w:r>
    </w:p>
    <w:p w14:paraId="3477D692" w14:textId="77777777" w:rsidR="00896F66" w:rsidRPr="00896F66" w:rsidRDefault="00896F66" w:rsidP="00896F66">
      <w:pPr>
        <w:rPr>
          <w:b/>
          <w:bCs/>
          <w:rtl/>
        </w:rPr>
      </w:pPr>
      <w:r w:rsidRPr="00896F66">
        <w:rPr>
          <w:b/>
          <w:bCs/>
          <w:rtl/>
        </w:rPr>
        <w:t>أولاً: الدراسات العربية</w:t>
      </w:r>
    </w:p>
    <w:p w14:paraId="746F6F96" w14:textId="77777777" w:rsidR="00896F66" w:rsidRPr="00896F66" w:rsidRDefault="00896F66" w:rsidP="00896F66">
      <w:pPr>
        <w:rPr>
          <w:b/>
          <w:bCs/>
        </w:rPr>
      </w:pPr>
      <w:r w:rsidRPr="00896F66">
        <w:rPr>
          <w:b/>
          <w:bCs/>
          <w:rtl/>
        </w:rPr>
        <w:t>دراسة</w:t>
      </w:r>
      <w:r w:rsidRPr="00896F66">
        <w:rPr>
          <w:b/>
          <w:bCs/>
        </w:rPr>
        <w:t xml:space="preserve"> Al-Sharafi &amp; Almerbati </w:t>
      </w:r>
      <w:r w:rsidRPr="00896F66">
        <w:rPr>
          <w:b/>
          <w:bCs/>
          <w:rtl/>
        </w:rPr>
        <w:t xml:space="preserve"> (2022)</w:t>
      </w:r>
    </w:p>
    <w:p w14:paraId="7218B172" w14:textId="77777777" w:rsidR="00896F66" w:rsidRPr="00896F66" w:rsidRDefault="00896F66" w:rsidP="00896F66">
      <w:pPr>
        <w:rPr>
          <w:rtl/>
        </w:rPr>
      </w:pPr>
      <w:r w:rsidRPr="00896F66">
        <w:rPr>
          <w:rtl/>
        </w:rPr>
        <w:t xml:space="preserve">قدمت الدراسة تحليل جدوى لأنظمة الطاقة الهجينة الشمسية والرياح لإنتاج الكهرباء والهيدروجين في المملكة العربية السعودية باستخدام بيانات الأرصاد الجوية، مع محاكاة الأنظمة باستخدام </w:t>
      </w:r>
      <w:r w:rsidRPr="00896F66">
        <w:t>MATLAB</w:t>
      </w:r>
      <w:r w:rsidRPr="00896F66">
        <w:rPr>
          <w:rtl/>
        </w:rPr>
        <w:t>. تضمنت الدراسة نظامًا هجينًا قائمًا بذاته لتغذية الأحمال المنزلية والبطاريات، ونظامًا متعدد الإنتاجية لتوليد الكهرباء والهيدروجين للسيارات. أظهرت النتائج تباينًا كبيرًا في حجم الأنظمة بحسب كمية الإشعاع الشمسي وسرعة الرياح، وأثر سلوك المستخدمين على تكاليف النظام وحجمه في محطات الهيدروجين. أوصت الدراسة بضرورة مواءمة الحمل الكهربائي مع الطاقة الشمسية لتحسين الكفاءة وخفض التكاليف، مع تحقيق انخفاض في حجم التخزين بنسبة 39٪ وتقليل التكلفة بنسبة 24٪ عند التنسيق الكامل بين الحمل والإشعاع.</w:t>
      </w:r>
    </w:p>
    <w:p w14:paraId="385C483E" w14:textId="77777777" w:rsidR="00896F66" w:rsidRPr="00896F66" w:rsidRDefault="00896F66" w:rsidP="00896F66">
      <w:pPr>
        <w:rPr>
          <w:b/>
          <w:bCs/>
          <w:rtl/>
        </w:rPr>
      </w:pPr>
      <w:r w:rsidRPr="00896F66">
        <w:rPr>
          <w:b/>
          <w:bCs/>
          <w:rtl/>
        </w:rPr>
        <w:t>دراسة (</w:t>
      </w:r>
      <w:r w:rsidRPr="00896F66">
        <w:rPr>
          <w:b/>
          <w:bCs/>
        </w:rPr>
        <w:t>Al-Khalidi, 2022</w:t>
      </w:r>
      <w:r w:rsidRPr="00896F66">
        <w:rPr>
          <w:b/>
          <w:bCs/>
          <w:rtl/>
        </w:rPr>
        <w:t>)</w:t>
      </w:r>
    </w:p>
    <w:p w14:paraId="474C46AB" w14:textId="77777777" w:rsidR="00896F66" w:rsidRPr="00896F66" w:rsidRDefault="00896F66" w:rsidP="00896F66">
      <w:pPr>
        <w:rPr>
          <w:rtl/>
        </w:rPr>
      </w:pPr>
      <w:r w:rsidRPr="00896F66">
        <w:rPr>
          <w:rtl/>
        </w:rPr>
        <w:t>تناقش الدراسة مشاريع الطاقة المتجددة الموزعة في دبي، مع التركيز على الطاقة الشمسية الكهروضوئية ودورها في الشبكات الذكية ومحطات الطاقة الافتراضية. أظهرت الدراسات أن متوسط التأخير في إنشاء المحطات بلغ 43٪، مع تحديد أربع فئات رئيسية للتأخيرات: ظروف الموقع، إدارة المشروع، التصميم الفني، واللوجستيات. توصي الدراسة باعتماد استراتيجيات للتخفيف من آثار التأخيرات لتحسين أداء المشاريع ضمن الجدول الزمني وتحقيق الأهداف الطموحة لمزيج الطاقة في دبي بحلول 2050.</w:t>
      </w:r>
    </w:p>
    <w:p w14:paraId="543FE749" w14:textId="77777777" w:rsidR="00896F66" w:rsidRPr="00896F66" w:rsidRDefault="00896F66" w:rsidP="00896F66">
      <w:pPr>
        <w:rPr>
          <w:b/>
          <w:bCs/>
          <w:rtl/>
        </w:rPr>
      </w:pPr>
      <w:r w:rsidRPr="00896F66">
        <w:rPr>
          <w:b/>
          <w:bCs/>
          <w:rtl/>
        </w:rPr>
        <w:t xml:space="preserve"> دراسة (</w:t>
      </w:r>
      <w:r w:rsidRPr="00896F66">
        <w:rPr>
          <w:b/>
          <w:bCs/>
        </w:rPr>
        <w:t>Kunya &amp; Yusuf, 2023</w:t>
      </w:r>
      <w:r w:rsidRPr="00896F66">
        <w:rPr>
          <w:b/>
          <w:bCs/>
          <w:rtl/>
        </w:rPr>
        <w:t>)</w:t>
      </w:r>
    </w:p>
    <w:p w14:paraId="3298BB34" w14:textId="77777777" w:rsidR="00896F66" w:rsidRPr="00896F66" w:rsidRDefault="00896F66" w:rsidP="00896F66">
      <w:pPr>
        <w:rPr>
          <w:rtl/>
        </w:rPr>
      </w:pPr>
      <w:r w:rsidRPr="00896F66">
        <w:rPr>
          <w:rtl/>
        </w:rPr>
        <w:lastRenderedPageBreak/>
        <w:t>تؤكد الدراسة على أهمية إدارة المخاطر في مشاريع الطاقة الشمسية الكهروضوئية التجارية في دبي ونيروبي. بينت النتائج وجود ارتباط إيجابي كبير بين إدارة المخاطر وأداء المشاريع، حيث فسرت عملية إدارة المخاطر 79.6٪ من الأداء، مع تأثير أكبر لتحديد المخاطر بنسبة 67.7٪ يليه تخطيط إدارة المخاطر بنسبة 55.5٪. توصي الدراسة بتعزيز ممارسات إدارة المخاطر لتحسين الأداء، مؤكدة أهميتها لممارسي المشاريع وصانعي السياسات.</w:t>
      </w:r>
    </w:p>
    <w:p w14:paraId="28529202" w14:textId="77777777" w:rsidR="00896F66" w:rsidRPr="00896F66" w:rsidRDefault="00896F66" w:rsidP="00896F66">
      <w:pPr>
        <w:rPr>
          <w:b/>
          <w:bCs/>
          <w:rtl/>
        </w:rPr>
      </w:pPr>
      <w:r w:rsidRPr="00896F66">
        <w:rPr>
          <w:b/>
          <w:bCs/>
          <w:rtl/>
        </w:rPr>
        <w:t>دراسة (</w:t>
      </w:r>
      <w:r w:rsidRPr="00896F66">
        <w:rPr>
          <w:b/>
          <w:bCs/>
        </w:rPr>
        <w:t>S. Kadasah</w:t>
      </w:r>
      <w:r w:rsidRPr="00896F66">
        <w:rPr>
          <w:b/>
          <w:bCs/>
          <w:rtl/>
        </w:rPr>
        <w:t xml:space="preserve"> وآخرون, 2024):</w:t>
      </w:r>
    </w:p>
    <w:p w14:paraId="02B82196" w14:textId="77777777" w:rsidR="00896F66" w:rsidRPr="00896F66" w:rsidRDefault="00896F66" w:rsidP="00896F66">
      <w:pPr>
        <w:rPr>
          <w:rtl/>
        </w:rPr>
      </w:pPr>
      <w:r w:rsidRPr="00896F66">
        <w:rPr>
          <w:rtl/>
        </w:rPr>
        <w:t>قدمت الدراسة نظامًا ذكيًا للتنبؤ باستهلاك الكهرباء في بيشة، المملكة العربية السعودية، لمعالجة الطلب المتزايد على الطاقة. استخدمت الدراسة برامج محاكاة وأدوات تحليل دقيقة، وحققت دقة تنبؤية عالية بلغت 98.96٪. ساهم النظام في تعزيز وعي المستهلكين وتحسين استراتيجيات إدارة الكهرباء، ورفع كفاءة الطاقة ودعم التنمية المستدامة. وأكدت الدراسة على الدور التحولي للأنظمة الذكية في مراقبة استهلاك الكهرباء وتسهيل اتخاذ القرارات المستدامة.</w:t>
      </w:r>
    </w:p>
    <w:p w14:paraId="6CED1636" w14:textId="77777777" w:rsidR="00896F66" w:rsidRPr="00896F66" w:rsidRDefault="00896F66" w:rsidP="00896F66">
      <w:pPr>
        <w:rPr>
          <w:b/>
          <w:bCs/>
          <w:rtl/>
        </w:rPr>
      </w:pPr>
      <w:r w:rsidRPr="00896F66">
        <w:rPr>
          <w:b/>
          <w:bCs/>
          <w:rtl/>
        </w:rPr>
        <w:t>دراسة (</w:t>
      </w:r>
      <w:r w:rsidRPr="00896F66">
        <w:rPr>
          <w:b/>
          <w:bCs/>
        </w:rPr>
        <w:t>Alafnan, 2024</w:t>
      </w:r>
      <w:r w:rsidRPr="00896F66">
        <w:rPr>
          <w:b/>
          <w:bCs/>
          <w:rtl/>
        </w:rPr>
        <w:t>)</w:t>
      </w:r>
    </w:p>
    <w:p w14:paraId="5E7A0197" w14:textId="77777777" w:rsidR="00896F66" w:rsidRPr="00896F66" w:rsidRDefault="00896F66" w:rsidP="00896F66">
      <w:pPr>
        <w:rPr>
          <w:rtl/>
        </w:rPr>
      </w:pPr>
      <w:r w:rsidRPr="00896F66">
        <w:rPr>
          <w:rtl/>
        </w:rPr>
        <w:t>تركز هذه الدراسة على تحقيق أهداف السعودية للطاقة المتجددة والوصول إلى 50٪ من إنتاج الكهرباء من مصادر متجددة بحلول 2030. قامت الدراسة بتطوير نموذج لحساب تكلفة الطاقة المستوية (</w:t>
      </w:r>
      <w:r w:rsidRPr="00896F66">
        <w:t>LCOE</w:t>
      </w:r>
      <w:r w:rsidRPr="00896F66">
        <w:rPr>
          <w:rtl/>
        </w:rPr>
        <w:t xml:space="preserve">) لألواح الطاقة الكهروضوئية، متضمناً معدل التدهور السنوي، وكفاءة النظام الأولية، وأسعار الفائدة. أظهرت النتائج تأثيراً كبيراً لهذه العوامل على </w:t>
      </w:r>
      <w:r w:rsidRPr="00896F66">
        <w:t>LCOE</w:t>
      </w:r>
      <w:r w:rsidRPr="00896F66">
        <w:rPr>
          <w:rtl/>
        </w:rPr>
        <w:t>، حيث تراوح بين 0.0156 دولار/ك.و.س في السيناريو الأكثر ملاءمة و0.0317 دولار/ك.و.س في السيناريو الأقل ملاءمة، بزيادة 103.2٪. تؤكد الدراسة على أهمية تقييم هذه العوامل لاتخاذ قرارات استثمارية وسياسات طاقة متجددة فعالة.</w:t>
      </w:r>
    </w:p>
    <w:p w14:paraId="099BE4E3" w14:textId="77777777" w:rsidR="00896F66" w:rsidRPr="00896F66" w:rsidRDefault="00896F66" w:rsidP="00896F66">
      <w:pPr>
        <w:rPr>
          <w:b/>
          <w:bCs/>
          <w:rtl/>
        </w:rPr>
      </w:pPr>
      <w:r w:rsidRPr="00896F66">
        <w:rPr>
          <w:b/>
          <w:bCs/>
          <w:rtl/>
        </w:rPr>
        <w:t xml:space="preserve">دراسة </w:t>
      </w:r>
      <w:r w:rsidRPr="00896F66">
        <w:rPr>
          <w:b/>
          <w:bCs/>
        </w:rPr>
        <w:t>Afzal</w:t>
      </w:r>
      <w:r w:rsidRPr="00896F66">
        <w:rPr>
          <w:b/>
          <w:bCs/>
          <w:rtl/>
        </w:rPr>
        <w:t xml:space="preserve"> وآخرون (2024)</w:t>
      </w:r>
    </w:p>
    <w:p w14:paraId="3CA88293" w14:textId="77777777" w:rsidR="00896F66" w:rsidRPr="00896F66" w:rsidRDefault="00896F66" w:rsidP="00896F66">
      <w:pPr>
        <w:rPr>
          <w:rtl/>
        </w:rPr>
      </w:pPr>
      <w:r w:rsidRPr="00896F66">
        <w:rPr>
          <w:rtl/>
        </w:rPr>
        <w:t xml:space="preserve">قدمت الدراسة نهجًا تخطيطيًا لتعزيز مرونة أنظمة توزيع الطاقة ضد المخاطر المناخية المتزايدة بسبب تغير المناخ. شمل الإطار معالجة حالات عدم اليقين في الأحداث الجوية القصوى، وتطبيق استراتيجيات مثل تصلب الخطوط، مولدات الديزل الاحتياطية، والموزعات الفصلية. استخدم الباحثون نموذجًا هجينًا يجمع بين العمليات العشوائية والعناصر الحتمية لتقييم الديناميكيات والتكاليف الزمانية المكانية، مع تطوير نهج خطي عشوائي من مرحلتين لتحسين استثمارات المرونة. أظهرت النتائج، عبر دراسات الحالة على نظام </w:t>
      </w:r>
      <w:r w:rsidRPr="00896F66">
        <w:t>IEEE 15 bus</w:t>
      </w:r>
      <w:r w:rsidRPr="00896F66">
        <w:rPr>
          <w:rtl/>
        </w:rPr>
        <w:t xml:space="preserve"> ونموذج شبكة الرياض الواقعي، زيادة مرونة النظام وكفاءة التكلفة بنسبة 10٪ و15٪ على التوالي، مما يؤكد جدوى تطبيق استراتيجيات مرنة لمواجهة المخاطر المناخية.</w:t>
      </w:r>
    </w:p>
    <w:p w14:paraId="27A61E64" w14:textId="77777777" w:rsidR="00896F66" w:rsidRPr="00896F66" w:rsidRDefault="00896F66" w:rsidP="00896F66">
      <w:pPr>
        <w:rPr>
          <w:b/>
          <w:bCs/>
          <w:rtl/>
        </w:rPr>
      </w:pPr>
      <w:r w:rsidRPr="00896F66">
        <w:rPr>
          <w:b/>
          <w:bCs/>
          <w:rtl/>
        </w:rPr>
        <w:lastRenderedPageBreak/>
        <w:t xml:space="preserve">دراسة </w:t>
      </w:r>
      <w:r w:rsidRPr="00896F66">
        <w:rPr>
          <w:b/>
          <w:bCs/>
        </w:rPr>
        <w:t>Barakat</w:t>
      </w:r>
      <w:r w:rsidRPr="00896F66">
        <w:rPr>
          <w:b/>
          <w:bCs/>
          <w:rtl/>
        </w:rPr>
        <w:t xml:space="preserve"> وآخرون (2024)</w:t>
      </w:r>
    </w:p>
    <w:p w14:paraId="2AE8A5C4" w14:textId="77777777" w:rsidR="00896F66" w:rsidRPr="00896F66" w:rsidRDefault="00896F66" w:rsidP="00896F66">
      <w:pPr>
        <w:rPr>
          <w:rtl/>
        </w:rPr>
      </w:pPr>
      <w:r w:rsidRPr="00896F66">
        <w:rPr>
          <w:rtl/>
        </w:rPr>
        <w:t xml:space="preserve">استعرضت الدراسة تقييمًا تقنيًا واقتصاديًا لأنظمة الهيدروجين المتجددة الهجينة في الجوف، ينبع، والرياض باستخدام برنامج </w:t>
      </w:r>
      <w:r w:rsidRPr="00896F66">
        <w:t>HOMER</w:t>
      </w:r>
      <w:r w:rsidRPr="00896F66">
        <w:rPr>
          <w:rtl/>
        </w:rPr>
        <w:t>، مع تحليل الشبكات المتصلة وغير المتصلة بالشبكة. أظهرت النتائج تفوق الأنظمة المتصلة بالشبكة من حيث الفعالية الاقتصادية وانخفاض تكلفة الهيدروجين وطاقة النظام، خاصة في المناطق الغنية بالموارد مثل ينبع. أظهرت تحليلات الحساسية أهمية الإشعاع الشمسي والرياح في تقليل التكاليف وتحقيق الأداء الأمثل. أوصت الدراسة بتخصيص تصميم الأنظمة وفقًا للموارد المحلية، وتعزيز التكامل الشبكي، ودعم الحلول المستقلة في المناطق النائية، والاستثمار في تقنيات مقاومة للمناخ لضمان استدامة الاقتصاد الهيدروجيني في المملكة والمنطقة.</w:t>
      </w:r>
    </w:p>
    <w:p w14:paraId="3A2C15F6" w14:textId="77777777" w:rsidR="00896F66" w:rsidRPr="00896F66" w:rsidRDefault="00896F66" w:rsidP="00896F66">
      <w:pPr>
        <w:rPr>
          <w:b/>
          <w:bCs/>
          <w:rtl/>
        </w:rPr>
      </w:pPr>
      <w:r w:rsidRPr="00896F66">
        <w:rPr>
          <w:b/>
          <w:bCs/>
          <w:rtl/>
        </w:rPr>
        <w:t>دراسة العنزي، الجار الله، والفريدي (2024)</w:t>
      </w:r>
    </w:p>
    <w:p w14:paraId="48535C54" w14:textId="77777777" w:rsidR="00896F66" w:rsidRPr="00896F66" w:rsidRDefault="00896F66" w:rsidP="00896F66">
      <w:pPr>
        <w:rPr>
          <w:rtl/>
        </w:rPr>
      </w:pPr>
      <w:r w:rsidRPr="00896F66">
        <w:rPr>
          <w:rtl/>
        </w:rPr>
        <w:t xml:space="preserve">استهدفت الدراسة استكشاف دور إنتاج الطاقة المتجددة بأبعادها المختلفة (شمسية، رياحية، نووية، حرارية) في تحقيق التنمية المستدامة لشركة الكهرباء السعودية، باستخدام المنهج الوصفي والتحليلي. تم توزيع استبيانات على 110 موظفًا وتم تحليل البيانات باستخدام </w:t>
      </w:r>
      <w:r w:rsidRPr="00896F66">
        <w:t>SPSS</w:t>
      </w:r>
      <w:r w:rsidRPr="00896F66">
        <w:rPr>
          <w:rtl/>
        </w:rPr>
        <w:t>. أظهرت النتائج وجود ارتباطات إيجابية قوية ذات دلالة إحصائية بين إنتاج الطاقة المتجددة والتنمية المستدامة، وخاصة الطاقة الشمسية والرياح والنووية. أوصت الدراسة بزيادة الاستثمارات في الطاقة الشمسية لتوسيع محطات الطاقة الحالية وبدء مشاريع جديدة، بما يعزز التنمية المستدامة ويحقق الطاقة النظيفة.</w:t>
      </w:r>
    </w:p>
    <w:p w14:paraId="4109D3D0" w14:textId="77777777" w:rsidR="00896F66" w:rsidRPr="00896F66" w:rsidRDefault="00896F66" w:rsidP="00896F66">
      <w:pPr>
        <w:rPr>
          <w:b/>
          <w:bCs/>
        </w:rPr>
      </w:pPr>
      <w:r w:rsidRPr="00896F66">
        <w:rPr>
          <w:b/>
          <w:bCs/>
          <w:rtl/>
        </w:rPr>
        <w:t xml:space="preserve">دراسة </w:t>
      </w:r>
      <w:r w:rsidRPr="00896F66">
        <w:rPr>
          <w:b/>
          <w:bCs/>
        </w:rPr>
        <w:t>Almutairi &amp; Alhamed</w:t>
      </w:r>
      <w:r w:rsidRPr="00896F66">
        <w:rPr>
          <w:b/>
          <w:bCs/>
          <w:rtl/>
        </w:rPr>
        <w:t xml:space="preserve"> (2025)</w:t>
      </w:r>
    </w:p>
    <w:p w14:paraId="310FAF7A" w14:textId="77777777" w:rsidR="00896F66" w:rsidRPr="00896F66" w:rsidRDefault="00896F66" w:rsidP="00896F66">
      <w:pPr>
        <w:rPr>
          <w:rtl/>
        </w:rPr>
      </w:pPr>
      <w:r w:rsidRPr="00896F66">
        <w:rPr>
          <w:rtl/>
        </w:rPr>
        <w:t xml:space="preserve">تتناول الدراسة انتشار الطاقة المتجددة عالميًا مع التركيز على الطاقة الشمسية وطاقة الرياح، مع الإشارة إلى بطء تطبيقها في الشرق الأوسط بسبب وفرة الوقود الأحفوري وأسعار الطاقة المنخفضة تاريخيًا. ركزت الدراسة على المملكة العربية السعودية في سياق رؤية 2030، حيث تهدف لتوليد 50٪ من الطاقة من مصادر متجددة. استخدمت الدراسة منهج ثلاثي الخطوات يشمل جمع بيانات المشاريع الكبرى، تقدير إمكانات الطاقة الشمسية والرياح، ثم تقييم موثوقية توليد الطاقة باستخدام محاكاة مونت كارلو. تم تحليل مؤشرات الموثوقية المختلفة مثل </w:t>
      </w:r>
      <w:r w:rsidRPr="00896F66">
        <w:t>LOLE</w:t>
      </w:r>
      <w:r w:rsidRPr="00896F66">
        <w:rPr>
          <w:rtl/>
        </w:rPr>
        <w:t xml:space="preserve">، </w:t>
      </w:r>
      <w:r w:rsidRPr="00896F66">
        <w:t>LOEE</w:t>
      </w:r>
      <w:r w:rsidRPr="00896F66">
        <w:rPr>
          <w:rtl/>
        </w:rPr>
        <w:t xml:space="preserve">، </w:t>
      </w:r>
      <w:r w:rsidRPr="00896F66">
        <w:t>LOLF</w:t>
      </w:r>
      <w:r w:rsidRPr="00896F66">
        <w:rPr>
          <w:rtl/>
        </w:rPr>
        <w:t xml:space="preserve">، </w:t>
      </w:r>
      <w:r w:rsidRPr="00896F66">
        <w:t>ENSINT</w:t>
      </w:r>
      <w:r w:rsidRPr="00896F66">
        <w:rPr>
          <w:rtl/>
        </w:rPr>
        <w:t>، و</w:t>
      </w:r>
      <w:r w:rsidRPr="00896F66">
        <w:t>DNSINT</w:t>
      </w:r>
      <w:r w:rsidRPr="00896F66">
        <w:rPr>
          <w:rtl/>
        </w:rPr>
        <w:t>، وأظهرت النتائج أن دمج الطاقة المتجددة يحسن بشكل كبير موثوقية شبكة الكهرباء الوطنية، مما يبرهن على جدوى تحقيق أهداف رؤية 2030 ويعالج فجوة في الأدبيات المتعلقة بالتحليل الإقليمي للموثوقية.</w:t>
      </w:r>
    </w:p>
    <w:p w14:paraId="41CB97CA" w14:textId="77777777" w:rsidR="00896F66" w:rsidRPr="00896F66" w:rsidRDefault="00896F66" w:rsidP="00896F66">
      <w:pPr>
        <w:rPr>
          <w:b/>
          <w:bCs/>
          <w:rtl/>
        </w:rPr>
      </w:pPr>
      <w:r w:rsidRPr="00896F66">
        <w:rPr>
          <w:b/>
          <w:bCs/>
          <w:rtl/>
        </w:rPr>
        <w:tab/>
        <w:t xml:space="preserve">دراسة (صوفية &amp; الصداعي, 2025) </w:t>
      </w:r>
    </w:p>
    <w:p w14:paraId="3A8AEA43" w14:textId="77777777" w:rsidR="00896F66" w:rsidRPr="00896F66" w:rsidRDefault="00896F66" w:rsidP="00896F66">
      <w:pPr>
        <w:rPr>
          <w:rtl/>
        </w:rPr>
      </w:pPr>
      <w:r w:rsidRPr="00896F66">
        <w:rPr>
          <w:rtl/>
        </w:rPr>
        <w:lastRenderedPageBreak/>
        <w:t>الموسومة ب "إدارة المخاطر في مشروعات الطاقة المتجددة لإنتاج الطاقة الكهربائية في ليبيا: دراسة تحليلية" تستهدف الورقة دراسة حالة ميدانية بواسطة استبانة طرحت على عينة من خبراء مدراء الانتاج في قطاع الكهرباء في ليبيا لدراسة المخاطر المصاحبة لإنتاج الكهرباء بالطاقة المتجددة، تم تحليلها واستنباط النتائج منها بواسطة المنهج الإحصائي الوصفي. وخلصت الورقة من خلال نتائج الدراسة أن الطاقة المتجددة تتعرض إلى عدة مخاطر منها الفنية والاقتصادية وجب دراستها قبل إنشاء وتشغيل هذه المشروعات ويتحقق ذلك باستخدام منهجيات وأساليب إدارة المخاطر لضمان نجاح إنشاء وتشغيل مشروعات الطاقة المتجددة، وأن تلك المخاطر المصاحبة لمشروعات الطاقة المتجددة لإنتاج الكهرباء هي قياسا على مشروعات انتاج الكهرباء بالطاقة التقليدية لتشابهها من حيث المنهجية، وصولا إلى توصيات تقدم للمهتمين في قطاع الطاقة المتجددة لتبنيها في تنمية وتطوير مشروعات الطاقة المتجددة في ليبيا، كان من أهمها بناء الكوادر المؤهلة علميا وعمليا في مجال إدارة المخاطر، وإنشاء قاعدة بيانات لحصر وتبويب المخاطر التي تتعرض لها مشروعات الطاقة المتجددة.</w:t>
      </w:r>
    </w:p>
    <w:p w14:paraId="7E49E9EC" w14:textId="77777777" w:rsidR="00896F66" w:rsidRPr="00896F66" w:rsidRDefault="00896F66" w:rsidP="00896F66">
      <w:pPr>
        <w:rPr>
          <w:b/>
          <w:bCs/>
          <w:rtl/>
        </w:rPr>
      </w:pPr>
      <w:r w:rsidRPr="00896F66">
        <w:rPr>
          <w:b/>
          <w:bCs/>
          <w:rtl/>
        </w:rPr>
        <w:t>دراسة</w:t>
      </w:r>
      <w:r w:rsidRPr="00896F66">
        <w:rPr>
          <w:b/>
          <w:bCs/>
        </w:rPr>
        <w:t xml:space="preserve"> AbdElrazek </w:t>
      </w:r>
      <w:r w:rsidRPr="00896F66">
        <w:rPr>
          <w:b/>
          <w:bCs/>
          <w:rtl/>
        </w:rPr>
        <w:t>وآخرون (2025)</w:t>
      </w:r>
    </w:p>
    <w:p w14:paraId="749FFDEA" w14:textId="77777777" w:rsidR="00896F66" w:rsidRPr="00896F66" w:rsidRDefault="00896F66" w:rsidP="00896F66">
      <w:pPr>
        <w:rPr>
          <w:rtl/>
        </w:rPr>
      </w:pPr>
      <w:r w:rsidRPr="00896F66">
        <w:rPr>
          <w:rtl/>
        </w:rPr>
        <w:t xml:space="preserve">ركزت الدراسة على تصميم نظام طاقة هجين مستدام يجمع بين الطاقة الشمسية، توربينات الرياح، وتخزين البطاريات لتلبية احتياجات محطة شحن كهربائية كبيرة. استخدمت الدراسة نموذج محاكاة </w:t>
      </w:r>
      <w:r w:rsidRPr="00896F66">
        <w:t>HOMER</w:t>
      </w:r>
      <w:r w:rsidRPr="00896F66">
        <w:rPr>
          <w:rtl/>
        </w:rPr>
        <w:t xml:space="preserve"> لتقييم استراتيجية التوسع والتكلفة وكفاءة النظام، مع التركيز على تحديد التصميم الأمثل من حيث اختراق الطاقة المتجددة وتكلفتها. أظهرت نتائج المحاكاة أن المكونات المختارة تعزز الأداء الأمثل للنظام، وتحقق الحد الأدنى لتكلفة الطاقة، وتضمن تلبية الأحمال الأساسية بفعالية. وأوصت الدراسة بتبني التصميم الأمثل لأنظمة الطاقة الهجينة لتحقيق الاستدامة الاقتصادية والبيئية.</w:t>
      </w:r>
    </w:p>
    <w:p w14:paraId="38DCEB86" w14:textId="77777777" w:rsidR="00896F66" w:rsidRPr="00896F66" w:rsidRDefault="00896F66" w:rsidP="00896F66">
      <w:pPr>
        <w:rPr>
          <w:b/>
          <w:bCs/>
          <w:rtl/>
        </w:rPr>
      </w:pPr>
      <w:r w:rsidRPr="00896F66">
        <w:rPr>
          <w:b/>
          <w:bCs/>
          <w:rtl/>
        </w:rPr>
        <w:t>دراسة عكعاك (2025)</w:t>
      </w:r>
    </w:p>
    <w:p w14:paraId="0E4454B7" w14:textId="77777777" w:rsidR="00896F66" w:rsidRPr="00896F66" w:rsidRDefault="00896F66" w:rsidP="00896F66">
      <w:pPr>
        <w:rPr>
          <w:rtl/>
        </w:rPr>
      </w:pPr>
      <w:r w:rsidRPr="00896F66">
        <w:rPr>
          <w:rtl/>
        </w:rPr>
        <w:t>هدفت الدراسة إلى تحديد دور إدارة الطاقة المتجددة في تحقيق التنمية المستدامة في مؤسسة تطوير البترول في سلطنة عمان. شملت العينة 84 موظفًا من إجمالي 600 موظف، وتم تحليل الاستبيانات باستخدام الأساليب الإحصائية. أظهرت النتائج متوسط مستويات استخدام الطاقة المتجددة عند 3.09، مع مستويات عالية للأبعاد الاقتصادية والبيئية والاجتماعية والتكنولوجية. كما تبين وجود ارتباطات ذات دلالة إحصائية بين إدارة الطاقة المتجددة ومستويات التنمية المستدامة، مع معامل تأثير 21.8٪. أوصت الدراسة بزيادة الاستثمار في مشاريع الطاقة المتجددة لتعزيز التنمية المستدامة.</w:t>
      </w:r>
    </w:p>
    <w:p w14:paraId="6E72AC92" w14:textId="77777777" w:rsidR="00896F66" w:rsidRPr="00896F66" w:rsidRDefault="00896F66" w:rsidP="00896F66">
      <w:pPr>
        <w:rPr>
          <w:b/>
          <w:bCs/>
          <w:rtl/>
        </w:rPr>
      </w:pPr>
      <w:r w:rsidRPr="00896F66">
        <w:rPr>
          <w:b/>
          <w:bCs/>
          <w:rtl/>
        </w:rPr>
        <w:t>ثانياً: الدراسات الأجنبية</w:t>
      </w:r>
    </w:p>
    <w:p w14:paraId="405350CE" w14:textId="77777777" w:rsidR="00896F66" w:rsidRPr="00896F66" w:rsidRDefault="00896F66" w:rsidP="00896F66">
      <w:pPr>
        <w:rPr>
          <w:b/>
          <w:bCs/>
          <w:rtl/>
        </w:rPr>
      </w:pPr>
      <w:r w:rsidRPr="00896F66">
        <w:rPr>
          <w:b/>
          <w:bCs/>
          <w:rtl/>
        </w:rPr>
        <w:lastRenderedPageBreak/>
        <w:t>دراسة (</w:t>
      </w:r>
      <w:r w:rsidRPr="00896F66">
        <w:rPr>
          <w:b/>
          <w:bCs/>
        </w:rPr>
        <w:t>Satzer, 2011</w:t>
      </w:r>
      <w:r w:rsidRPr="00896F66">
        <w:rPr>
          <w:b/>
          <w:bCs/>
          <w:rtl/>
        </w:rPr>
        <w:t>):</w:t>
      </w:r>
    </w:p>
    <w:p w14:paraId="574FBABD" w14:textId="77777777" w:rsidR="00896F66" w:rsidRPr="00896F66" w:rsidRDefault="00896F66" w:rsidP="00896F66">
      <w:pPr>
        <w:rPr>
          <w:rtl/>
        </w:rPr>
      </w:pPr>
      <w:r w:rsidRPr="00896F66">
        <w:rPr>
          <w:rtl/>
        </w:rPr>
        <w:t>قدمت الدراسة نموذجًا منهجيًا لتجميع وتقييم عوامل المخاطر في مشاريع طاقة الرياح. استخدم النموذج نهجًا من الأعلى إلى الأسفل لتحديد المخاطر التقنية والقانونية والاقتصادية والعوامل اللينة، مع وزن المخاطر المدارة وغير المدارة. أشارت النتائج إلى أن المخاطر التي تؤثر على الإيرادات والتكاليف الرأسمالية هي الأكثر أهمية، مما يتطلب اهتمامًا خاصًا عند الاستثمار في مشاريع طاقة الرياح، مع ضرورة مراعاة وعي المقيم بالمخاطر.</w:t>
      </w:r>
    </w:p>
    <w:p w14:paraId="28BBBE93" w14:textId="77777777" w:rsidR="00896F66" w:rsidRPr="00896F66" w:rsidRDefault="00896F66" w:rsidP="00896F66">
      <w:pPr>
        <w:rPr>
          <w:b/>
          <w:bCs/>
        </w:rPr>
      </w:pPr>
      <w:r w:rsidRPr="00896F66">
        <w:rPr>
          <w:b/>
          <w:bCs/>
          <w:rtl/>
        </w:rPr>
        <w:t xml:space="preserve">دراسة </w:t>
      </w:r>
      <w:r w:rsidRPr="00896F66">
        <w:rPr>
          <w:b/>
          <w:bCs/>
        </w:rPr>
        <w:t>Holburn</w:t>
      </w:r>
      <w:r w:rsidRPr="00896F66">
        <w:rPr>
          <w:b/>
          <w:bCs/>
          <w:rtl/>
        </w:rPr>
        <w:t xml:space="preserve"> (2012)</w:t>
      </w:r>
    </w:p>
    <w:p w14:paraId="458AE60B" w14:textId="77777777" w:rsidR="00896F66" w:rsidRPr="00896F66" w:rsidRDefault="00896F66" w:rsidP="00896F66">
      <w:pPr>
        <w:rPr>
          <w:rtl/>
        </w:rPr>
      </w:pPr>
      <w:r w:rsidRPr="00896F66">
        <w:rPr>
          <w:rtl/>
        </w:rPr>
        <w:t>قدمت الدراسة إطارًا مفاهيميًا لتقييم المخاطر التنظيمية لشركات الطاقة عند الاستثمار في مشاريع جديدة، مع التركيز على استقلالية الوكالات التنظيمية وصرامة عمليات صنع السياسات. أشارت النتائج إلى أن الشركات تستطيع التخفيف من المخاطر التنظيمية من خلال استراتيجيات ملائمة لأنواع البيئات المختلفة، بما يعزز اتخاذ القرار الاستثماري وتقليل المخاطر المرتبطة بالسياسات الحكومية.</w:t>
      </w:r>
    </w:p>
    <w:p w14:paraId="7CA80943" w14:textId="77777777" w:rsidR="00896F66" w:rsidRPr="00896F66" w:rsidRDefault="00896F66" w:rsidP="00896F66">
      <w:pPr>
        <w:ind w:firstLine="0"/>
        <w:rPr>
          <w:b/>
          <w:bCs/>
          <w:rtl/>
        </w:rPr>
      </w:pPr>
      <w:r w:rsidRPr="00896F66">
        <w:rPr>
          <w:b/>
          <w:bCs/>
          <w:rtl/>
        </w:rPr>
        <w:t xml:space="preserve"> دراسة (</w:t>
      </w:r>
      <w:r w:rsidRPr="00896F66">
        <w:rPr>
          <w:b/>
          <w:bCs/>
        </w:rPr>
        <w:t>Peixoto</w:t>
      </w:r>
      <w:r w:rsidRPr="00896F66">
        <w:rPr>
          <w:b/>
          <w:bCs/>
          <w:rtl/>
        </w:rPr>
        <w:t xml:space="preserve"> وآخرون, 2014)</w:t>
      </w:r>
    </w:p>
    <w:p w14:paraId="5578444D" w14:textId="77777777" w:rsidR="00896F66" w:rsidRPr="00896F66" w:rsidRDefault="00896F66" w:rsidP="00896F66">
      <w:pPr>
        <w:rPr>
          <w:rtl/>
        </w:rPr>
      </w:pPr>
      <w:r w:rsidRPr="00896F66">
        <w:rPr>
          <w:rtl/>
        </w:rPr>
        <w:t xml:space="preserve">تعرض الدراسة منهجية إدارة المخاطر لمشروع تجريبي في منظمة الطاقة البرتغالية </w:t>
      </w:r>
      <w:r w:rsidRPr="00896F66">
        <w:t>EDP Distribution</w:t>
      </w:r>
      <w:r w:rsidRPr="00896F66">
        <w:rPr>
          <w:rtl/>
        </w:rPr>
        <w:t>. تم تحديد المخاطر ذات المصادر الخارجية والتقنية، معظمها مصنفة متوسطة وعالية. توضح الدراسة أن استخدام هذه المنهجية في مشاريع مماثلة مستقبلاً سيؤدي إلى توحيد تدريجي لإجراءات إدارة المخاطر داخل المنظمة وتحسين الأداء العام للمشاريع.</w:t>
      </w:r>
    </w:p>
    <w:p w14:paraId="01E12CA5" w14:textId="77777777" w:rsidR="00896F66" w:rsidRPr="00896F66" w:rsidRDefault="00896F66" w:rsidP="00896F66">
      <w:pPr>
        <w:rPr>
          <w:b/>
          <w:bCs/>
        </w:rPr>
      </w:pPr>
      <w:r w:rsidRPr="00896F66">
        <w:rPr>
          <w:b/>
          <w:bCs/>
          <w:rtl/>
        </w:rPr>
        <w:t xml:space="preserve">دراسة </w:t>
      </w:r>
      <w:r w:rsidRPr="00896F66">
        <w:rPr>
          <w:b/>
          <w:bCs/>
        </w:rPr>
        <w:t>Wing &amp; Jin</w:t>
      </w:r>
      <w:r w:rsidRPr="00896F66">
        <w:rPr>
          <w:b/>
          <w:bCs/>
          <w:rtl/>
        </w:rPr>
        <w:t xml:space="preserve"> (2014)</w:t>
      </w:r>
    </w:p>
    <w:p w14:paraId="367A7448" w14:textId="77777777" w:rsidR="00896F66" w:rsidRPr="00896F66" w:rsidRDefault="00896F66" w:rsidP="00896F66">
      <w:pPr>
        <w:rPr>
          <w:rtl/>
        </w:rPr>
      </w:pPr>
      <w:r w:rsidRPr="00896F66">
        <w:rPr>
          <w:rtl/>
        </w:rPr>
        <w:t>استعرضت الدراسة دور سياسات الطاقة المتجددة كأداة لتوجيه السوق والنمو، مع التركيز على إدارة مخاطر السياسات لتقليل العوائق أمام الاستثمار. حددت خمسة مخاطر رئيسية: السوق، الائتمان، التشغيل، السيولة، والسياسات، وناقشت أدوات التخفيف المتاحة. أوصت الدراسة بتطوير تدابير جديدة لإدارة المخاطر لضمان استمرارية الاستثمار وجذب التمويل لمشاريع الطاقة المتجددة.</w:t>
      </w:r>
    </w:p>
    <w:p w14:paraId="12CBCCCC" w14:textId="77777777" w:rsidR="00896F66" w:rsidRPr="00896F66" w:rsidRDefault="00896F66" w:rsidP="00896F66">
      <w:pPr>
        <w:rPr>
          <w:b/>
          <w:bCs/>
        </w:rPr>
      </w:pPr>
      <w:r w:rsidRPr="00896F66">
        <w:rPr>
          <w:b/>
          <w:bCs/>
          <w:rtl/>
        </w:rPr>
        <w:t xml:space="preserve">دراسة </w:t>
      </w:r>
      <w:r w:rsidRPr="00896F66">
        <w:rPr>
          <w:b/>
          <w:bCs/>
        </w:rPr>
        <w:t>Gatzert &amp; Kosub</w:t>
      </w:r>
      <w:r w:rsidRPr="00896F66">
        <w:rPr>
          <w:b/>
          <w:bCs/>
          <w:rtl/>
        </w:rPr>
        <w:t xml:space="preserve"> (2016)</w:t>
      </w:r>
    </w:p>
    <w:p w14:paraId="2F7C6209" w14:textId="77777777" w:rsidR="00896F66" w:rsidRPr="00896F66" w:rsidRDefault="00896F66" w:rsidP="00896F66">
      <w:pPr>
        <w:rPr>
          <w:rtl/>
        </w:rPr>
      </w:pPr>
      <w:r w:rsidRPr="00896F66">
        <w:rPr>
          <w:rtl/>
        </w:rPr>
        <w:t xml:space="preserve">ركزت الدراسة على إدارة المخاطر في مشاريع طاقة الرياح الأوروبية، متميزة بين الحدائق البرية والبحرية. استخدمت الدراسة تحليلاً لحلول المخاطر الحالية وأكدت على أهمية التنويع كأداة رئيسية لإدارة المخاطر في ظل محدودية التغطية التأمينية. أبرزت الدراسة أن المخاطر السياسية والتنظيمية </w:t>
      </w:r>
      <w:r w:rsidRPr="00896F66">
        <w:rPr>
          <w:rtl/>
        </w:rPr>
        <w:lastRenderedPageBreak/>
        <w:t>تمثل عائقًا رئيسيًا أمام استثمارات الطاقة المتجددة، وأوصت بضرورة تطوير حلول جديدة لنقل المخاطر لضمان النمو المستدام للقطاع.</w:t>
      </w:r>
    </w:p>
    <w:p w14:paraId="51C9C863" w14:textId="77777777" w:rsidR="00896F66" w:rsidRPr="00896F66" w:rsidRDefault="00896F66" w:rsidP="00896F66">
      <w:pPr>
        <w:rPr>
          <w:b/>
          <w:bCs/>
          <w:rtl/>
        </w:rPr>
      </w:pPr>
      <w:r w:rsidRPr="00896F66">
        <w:rPr>
          <w:b/>
          <w:bCs/>
          <w:rtl/>
        </w:rPr>
        <w:t xml:space="preserve">دراسة </w:t>
      </w:r>
      <w:r w:rsidRPr="00896F66">
        <w:rPr>
          <w:b/>
          <w:bCs/>
        </w:rPr>
        <w:t>Bernabeu</w:t>
      </w:r>
      <w:r w:rsidRPr="00896F66">
        <w:rPr>
          <w:b/>
          <w:bCs/>
          <w:rtl/>
        </w:rPr>
        <w:t xml:space="preserve"> وآخرون (2019)</w:t>
      </w:r>
    </w:p>
    <w:p w14:paraId="451964FE" w14:textId="77777777" w:rsidR="00896F66" w:rsidRPr="00896F66" w:rsidRDefault="00896F66" w:rsidP="00896F66">
      <w:pPr>
        <w:rPr>
          <w:rtl/>
        </w:rPr>
      </w:pPr>
      <w:r w:rsidRPr="00896F66">
        <w:rPr>
          <w:rtl/>
        </w:rPr>
        <w:t xml:space="preserve">بحثت الدراسة في تمويل مشاريع الطاقة المتجددة، مستعرضة التجربة الأوروبية وصعوبات التمويل عبر البنوك التقليدية. اقترحت الدراسة استخدام طرق </w:t>
      </w:r>
      <w:r w:rsidRPr="00896F66">
        <w:t>VIKOR</w:t>
      </w:r>
      <w:r w:rsidRPr="00896F66">
        <w:rPr>
          <w:rtl/>
        </w:rPr>
        <w:t xml:space="preserve"> و</w:t>
      </w:r>
      <w:r w:rsidRPr="00896F66">
        <w:t>AHP</w:t>
      </w:r>
      <w:r w:rsidRPr="00896F66">
        <w:rPr>
          <w:rtl/>
        </w:rPr>
        <w:t xml:space="preserve"> لتقييم المشاريع الاستثمارية، مع دمج المعايير المالية وغير المالية بما في ذلك المخاطر التكنولوجية والسياسية والاجتماعية والبيئية. توصلت الدراسة إلى أن النهج متعدد المعايير يساعد صناع القرار في اختيار مشاريع مستدامة وفعالة ماليًا.</w:t>
      </w:r>
    </w:p>
    <w:p w14:paraId="7A4434BE" w14:textId="77777777" w:rsidR="00896F66" w:rsidRPr="00896F66" w:rsidRDefault="00896F66" w:rsidP="00896F66">
      <w:pPr>
        <w:rPr>
          <w:b/>
          <w:bCs/>
          <w:rtl/>
        </w:rPr>
      </w:pPr>
      <w:r w:rsidRPr="00896F66">
        <w:rPr>
          <w:b/>
          <w:bCs/>
          <w:rtl/>
        </w:rPr>
        <w:t>دراسة</w:t>
      </w:r>
      <w:r w:rsidRPr="00896F66">
        <w:rPr>
          <w:b/>
          <w:bCs/>
        </w:rPr>
        <w:t xml:space="preserve">Zhou </w:t>
      </w:r>
      <w:r w:rsidRPr="00896F66">
        <w:rPr>
          <w:b/>
          <w:bCs/>
          <w:rtl/>
        </w:rPr>
        <w:t>وآخرون (2019)</w:t>
      </w:r>
    </w:p>
    <w:p w14:paraId="25A86060" w14:textId="77777777" w:rsidR="00896F66" w:rsidRPr="00896F66" w:rsidRDefault="00896F66" w:rsidP="00896F66">
      <w:pPr>
        <w:rPr>
          <w:rtl/>
        </w:rPr>
      </w:pPr>
      <w:r w:rsidRPr="00896F66">
        <w:rPr>
          <w:rtl/>
        </w:rPr>
        <w:t xml:space="preserve">استعرضت الدراسة منهجيات تقييم المخاطر والموثوقية لأنظمة الطاقة الشمسية، مع التركيز على دمج الطرق النوعية والكمية لتوفير نموذج </w:t>
      </w:r>
      <w:r w:rsidRPr="00896F66">
        <w:t>HQQ</w:t>
      </w:r>
      <w:r w:rsidRPr="00896F66">
        <w:rPr>
          <w:rtl/>
        </w:rPr>
        <w:t xml:space="preserve"> شامل. أكدت الدراسة على أهمية استخدام مؤشرات مثل </w:t>
      </w:r>
      <w:r w:rsidRPr="00896F66">
        <w:t>MTBF</w:t>
      </w:r>
      <w:r w:rsidRPr="00896F66">
        <w:rPr>
          <w:rtl/>
        </w:rPr>
        <w:t xml:space="preserve">، </w:t>
      </w:r>
      <w:r w:rsidRPr="00896F66">
        <w:t>SAIFI</w:t>
      </w:r>
      <w:r w:rsidRPr="00896F66">
        <w:rPr>
          <w:rtl/>
        </w:rPr>
        <w:t>، و</w:t>
      </w:r>
      <w:r w:rsidRPr="00896F66">
        <w:t>SAIDI</w:t>
      </w:r>
      <w:r w:rsidRPr="00896F66">
        <w:rPr>
          <w:rtl/>
        </w:rPr>
        <w:t xml:space="preserve"> مع المقاييس الاقتصادية لتقديم تقييم شامل لأداء النظام والتنبؤ بالمخاطر بشكل دقيق.</w:t>
      </w:r>
    </w:p>
    <w:p w14:paraId="47860663" w14:textId="77777777" w:rsidR="00896F66" w:rsidRPr="00896F66" w:rsidRDefault="00896F66" w:rsidP="00896F66">
      <w:pPr>
        <w:rPr>
          <w:b/>
          <w:bCs/>
          <w:rtl/>
        </w:rPr>
      </w:pPr>
      <w:r w:rsidRPr="00896F66">
        <w:rPr>
          <w:b/>
          <w:bCs/>
          <w:rtl/>
        </w:rPr>
        <w:t>أطروحة (</w:t>
      </w:r>
      <w:r w:rsidRPr="00896F66">
        <w:rPr>
          <w:b/>
          <w:bCs/>
        </w:rPr>
        <w:t>Ntwari, 2019</w:t>
      </w:r>
      <w:r w:rsidRPr="00896F66">
        <w:rPr>
          <w:b/>
          <w:bCs/>
          <w:rtl/>
        </w:rPr>
        <w:t>)</w:t>
      </w:r>
    </w:p>
    <w:p w14:paraId="7BAFD0B0" w14:textId="77777777" w:rsidR="00896F66" w:rsidRPr="00896F66" w:rsidRDefault="00896F66" w:rsidP="00896F66">
      <w:pPr>
        <w:rPr>
          <w:rtl/>
        </w:rPr>
      </w:pPr>
      <w:r w:rsidRPr="00896F66">
        <w:rPr>
          <w:rtl/>
        </w:rPr>
        <w:t>هدف البحث تقييم تطبيق إدارة المخاطر في مشاريع الطاقة وتأثيرها على الأداء، باستخدام منهج كمي واستبيان من مديري مشاريع الطاقة. أظهرت النتائج وجود علاقة خطية إيجابية بين ممارسات إدارة المخاطر (تحديد، تقييم، معالجة) وأداء المشاريع من حيث التكلفة والوقت. وأشارت الدراسة إلى أن تحسين إدارة المخاطر يعزز فعالية المشاريع، مع إبراز الحاجة لتحسين بعض الممارسات الحالية. تساهم الأطروحة في الجوانب الأكاديمية والعملية، حيث تساعد مديري المشاريع على تطوير استراتيجيات تخفيف المخاطر لتحقيق أداء أفضل.</w:t>
      </w:r>
    </w:p>
    <w:p w14:paraId="22E5F024" w14:textId="77777777" w:rsidR="00896F66" w:rsidRPr="00896F66" w:rsidRDefault="00896F66" w:rsidP="00896F66">
      <w:pPr>
        <w:rPr>
          <w:b/>
          <w:bCs/>
          <w:rtl/>
        </w:rPr>
      </w:pPr>
      <w:r w:rsidRPr="00896F66">
        <w:rPr>
          <w:b/>
          <w:bCs/>
          <w:rtl/>
        </w:rPr>
        <w:t xml:space="preserve">  دراسة (</w:t>
      </w:r>
      <w:r w:rsidRPr="00896F66">
        <w:rPr>
          <w:b/>
          <w:bCs/>
        </w:rPr>
        <w:t>Petrova</w:t>
      </w:r>
      <w:r w:rsidRPr="00896F66">
        <w:rPr>
          <w:b/>
          <w:bCs/>
          <w:rtl/>
        </w:rPr>
        <w:t xml:space="preserve"> وآخرون, 2019):</w:t>
      </w:r>
    </w:p>
    <w:p w14:paraId="6A3A66D3" w14:textId="77777777" w:rsidR="00896F66" w:rsidRPr="00896F66" w:rsidRDefault="00896F66" w:rsidP="00896F66">
      <w:pPr>
        <w:rPr>
          <w:rtl/>
        </w:rPr>
      </w:pPr>
      <w:r w:rsidRPr="00896F66">
        <w:rPr>
          <w:rtl/>
        </w:rPr>
        <w:t>استعرضت الدراسة إدارة المشاريع وتقنيات تقييم المخاطر لمصادر الطاقة المتجددة، مع التركيز على الطاقة الكهرومائية الصغيرة والطاقة الكهروضوئية. هدفت الدراسة لتحديد المخاطر المالية والسياسية والتشغيلية والبشرية، وتقديم حلول للتخفيف من آثارها لجذب الاستثمار. تناولت الدراسة استراتيجيات التخطيط لاستجابة المخاطر أثناء تنفيذ المشروع، مؤكدة على أهمية استخدام أدوات تقييم المخاطر لضمان نجاح المشاريع وتحسين قابليتها للاستثمار المستقبلي.</w:t>
      </w:r>
    </w:p>
    <w:p w14:paraId="5D878D02" w14:textId="77777777" w:rsidR="00896F66" w:rsidRPr="00896F66" w:rsidRDefault="00896F66" w:rsidP="00896F66">
      <w:pPr>
        <w:rPr>
          <w:b/>
          <w:bCs/>
          <w:rtl/>
        </w:rPr>
      </w:pPr>
      <w:r w:rsidRPr="00896F66">
        <w:rPr>
          <w:b/>
          <w:bCs/>
          <w:rtl/>
        </w:rPr>
        <w:t>دراسة (</w:t>
      </w:r>
      <w:r w:rsidRPr="00896F66">
        <w:rPr>
          <w:b/>
          <w:bCs/>
        </w:rPr>
        <w:t>Chama, 2020</w:t>
      </w:r>
      <w:r w:rsidRPr="00896F66">
        <w:rPr>
          <w:b/>
          <w:bCs/>
          <w:rtl/>
        </w:rPr>
        <w:t>):</w:t>
      </w:r>
    </w:p>
    <w:p w14:paraId="34397632" w14:textId="77777777" w:rsidR="00896F66" w:rsidRPr="00896F66" w:rsidRDefault="00896F66" w:rsidP="00896F66">
      <w:pPr>
        <w:rPr>
          <w:rtl/>
        </w:rPr>
      </w:pPr>
      <w:r w:rsidRPr="00896F66">
        <w:rPr>
          <w:rtl/>
        </w:rPr>
        <w:lastRenderedPageBreak/>
        <w:t>ركزت الدراسة على إدخال إنتاج الطاقة الشمسية الكهروضوئية على نطاق المرافق في زامبيا، بهدف زيادة قدرة توليد الكهرباء وتقليل الاعتماد على الطاقة الكهرومائية. استخدمت الدراسة نموذج تمويل المشاريع مع استراتيجيات لتقليل المخاطر، مع تحليل تأثير أدوات إزالة المخاطر على جداول تنفيذ المشروع. أظهرت النتائج أن المخاطر السوقية وتأمين اتفاقية شراء الطاقة (</w:t>
      </w:r>
      <w:r w:rsidRPr="00896F66">
        <w:t>PPA</w:t>
      </w:r>
      <w:r w:rsidRPr="00896F66">
        <w:rPr>
          <w:rtl/>
        </w:rPr>
        <w:t>) كان لهما دور كبير في التأخيرات، حيث أدى توزيع المخاطر المتأخر إلى تأخير تنفيذ المشروع. توضح الدراسة أهمية التخطيط المسبق لإزالة المخاطر لضمان تنفيذ المشاريع في الوقت المحدد.</w:t>
      </w:r>
    </w:p>
    <w:p w14:paraId="1B78284B" w14:textId="77777777" w:rsidR="00896F66" w:rsidRPr="00896F66" w:rsidRDefault="00896F66" w:rsidP="00896F66">
      <w:pPr>
        <w:rPr>
          <w:b/>
          <w:bCs/>
          <w:rtl/>
        </w:rPr>
      </w:pPr>
      <w:r w:rsidRPr="00896F66">
        <w:rPr>
          <w:b/>
          <w:bCs/>
          <w:rtl/>
        </w:rPr>
        <w:t>دراسة (</w:t>
      </w:r>
      <w:r w:rsidRPr="00896F66">
        <w:rPr>
          <w:b/>
          <w:bCs/>
        </w:rPr>
        <w:t>Masoudnejad</w:t>
      </w:r>
      <w:r w:rsidRPr="00896F66">
        <w:rPr>
          <w:b/>
          <w:bCs/>
          <w:rtl/>
        </w:rPr>
        <w:t xml:space="preserve"> وآخرون, 2021)</w:t>
      </w:r>
    </w:p>
    <w:p w14:paraId="6BAE8DB3" w14:textId="77777777" w:rsidR="00896F66" w:rsidRPr="00896F66" w:rsidRDefault="00896F66" w:rsidP="00896F66">
      <w:pPr>
        <w:rPr>
          <w:rtl/>
        </w:rPr>
      </w:pPr>
      <w:r w:rsidRPr="00896F66">
        <w:rPr>
          <w:rtl/>
        </w:rPr>
        <w:t xml:space="preserve">تدرس الدراسة مشروع محطة طاقة صغيرة في مازندران وتحدد المخاطر المرتبطة به من خلال مقابلات الخبراء، مصنفة إلى أربع فئات: بيئية، اقتصادية، اجتماعية، وتقنية. باستخدام </w:t>
      </w:r>
      <w:r w:rsidRPr="00896F66">
        <w:t>FMEA</w:t>
      </w:r>
      <w:r w:rsidRPr="00896F66">
        <w:rPr>
          <w:rtl/>
        </w:rPr>
        <w:t xml:space="preserve"> و</w:t>
      </w:r>
      <w:r w:rsidRPr="00896F66">
        <w:t>Fuzzy TOPSIS</w:t>
      </w:r>
      <w:r w:rsidRPr="00896F66">
        <w:rPr>
          <w:rtl/>
        </w:rPr>
        <w:t xml:space="preserve"> تم تحديد أولويات المخاطر الحرجة وتقديم اقتراحات للاستجابة لها وفق معايير </w:t>
      </w:r>
      <w:r w:rsidRPr="00896F66">
        <w:t>PMBOK</w:t>
      </w:r>
      <w:r w:rsidRPr="00896F66">
        <w:rPr>
          <w:rtl/>
        </w:rPr>
        <w:t>. تشير الدراسة إلى أهمية تقييم المخاطر بشكل منهجي لتحسين استدامة المشاريع وتقليل تأثيرها السلبي.</w:t>
      </w:r>
    </w:p>
    <w:p w14:paraId="227EFEAB" w14:textId="77777777" w:rsidR="00896F66" w:rsidRPr="00896F66" w:rsidRDefault="00896F66" w:rsidP="00896F66">
      <w:pPr>
        <w:rPr>
          <w:b/>
          <w:bCs/>
          <w:rtl/>
        </w:rPr>
      </w:pPr>
      <w:r w:rsidRPr="00896F66">
        <w:rPr>
          <w:b/>
          <w:bCs/>
          <w:rtl/>
        </w:rPr>
        <w:t xml:space="preserve">دراسة </w:t>
      </w:r>
      <w:r w:rsidRPr="00896F66">
        <w:rPr>
          <w:b/>
          <w:bCs/>
        </w:rPr>
        <w:t>Mao</w:t>
      </w:r>
      <w:r w:rsidRPr="00896F66">
        <w:rPr>
          <w:b/>
          <w:bCs/>
          <w:rtl/>
        </w:rPr>
        <w:t xml:space="preserve"> وآخرون (2022)</w:t>
      </w:r>
    </w:p>
    <w:p w14:paraId="7CFCBCA9" w14:textId="77777777" w:rsidR="00896F66" w:rsidRPr="00896F66" w:rsidRDefault="00896F66" w:rsidP="00896F66">
      <w:pPr>
        <w:rPr>
          <w:rtl/>
        </w:rPr>
      </w:pPr>
      <w:r w:rsidRPr="00896F66">
        <w:rPr>
          <w:rtl/>
        </w:rPr>
        <w:t>ناقشت الدراسة تقييم مخاطر محطات الطاقة الهجينة (الرياح والطاقة الشمسية) باستخدام إطار متعدد المعايير لتقييم القرارات الجماعية. حددت 19 مؤشر خطر مقسمة إلى خمس مجموعات، واستخدمت مصطلحات لغوية احتمالية لتقييم قيم المعايير، مع نموذج تحديد الوزن الخبير ومقاييس الإنتروبيا. أظهرت الدراسة تطبيق النموذج على حالة عملية، مع مستوى خطر مرتفع قليلًا، مما يوفر مرجعًا علميًا لاتخاذ قرارات الاستثمار والتقليل من المخاطر.</w:t>
      </w:r>
    </w:p>
    <w:p w14:paraId="06DE97BC" w14:textId="77777777" w:rsidR="00896F66" w:rsidRPr="00896F66" w:rsidRDefault="00896F66" w:rsidP="00896F66">
      <w:pPr>
        <w:rPr>
          <w:b/>
          <w:bCs/>
        </w:rPr>
      </w:pPr>
      <w:r w:rsidRPr="00896F66">
        <w:rPr>
          <w:b/>
          <w:bCs/>
          <w:rtl/>
        </w:rPr>
        <w:t xml:space="preserve">دراسة </w:t>
      </w:r>
      <w:r w:rsidRPr="00896F66">
        <w:rPr>
          <w:b/>
          <w:bCs/>
        </w:rPr>
        <w:t>Hamed &amp; Alshare</w:t>
      </w:r>
      <w:r w:rsidRPr="00896F66">
        <w:rPr>
          <w:b/>
          <w:bCs/>
          <w:rtl/>
        </w:rPr>
        <w:t xml:space="preserve"> (2022)</w:t>
      </w:r>
    </w:p>
    <w:p w14:paraId="246FAFFC" w14:textId="77777777" w:rsidR="00896F66" w:rsidRPr="00896F66" w:rsidRDefault="00896F66" w:rsidP="00896F66">
      <w:pPr>
        <w:rPr>
          <w:rtl/>
        </w:rPr>
      </w:pPr>
      <w:r w:rsidRPr="00896F66">
        <w:rPr>
          <w:rtl/>
        </w:rPr>
        <w:t>قدمت الدراسة مراجعة شاملة لتأثير الطاقة الشمسية وطاقة الرياح على البيئة، مع تحليل العوامل المختلفة مثل استخدام الأراضي، استهلاك المياه، التأثير على التنوع البيولوجي، التأثيرات البصرية والضوضائية، القضايا الصحية، والمناخ الدقيق. أظهرت الدراسة أن الفوائد كبيرة ولكن التصور السلبي لهذه التقنيات قد يعيق انتشارها. أوصت الدراسة باستخدام التحليل النقدي كأداة لتقييم الأثر البيئي ودعم اتخاذ القرارات في تطوير مشاريع الطاقة المتجددة المستقبلية.</w:t>
      </w:r>
    </w:p>
    <w:p w14:paraId="6BBF2239" w14:textId="77777777" w:rsidR="00896F66" w:rsidRPr="00896F66" w:rsidRDefault="00896F66" w:rsidP="00896F66">
      <w:pPr>
        <w:rPr>
          <w:b/>
          <w:bCs/>
          <w:rtl/>
        </w:rPr>
      </w:pPr>
      <w:r w:rsidRPr="00896F66">
        <w:rPr>
          <w:b/>
          <w:bCs/>
          <w:rtl/>
        </w:rPr>
        <w:t>دراسة (</w:t>
      </w:r>
      <w:r w:rsidRPr="00896F66">
        <w:rPr>
          <w:b/>
          <w:bCs/>
        </w:rPr>
        <w:t>Karamoozian</w:t>
      </w:r>
      <w:r w:rsidRPr="00896F66">
        <w:rPr>
          <w:b/>
          <w:bCs/>
          <w:rtl/>
        </w:rPr>
        <w:t xml:space="preserve"> وآخرون, 2022):</w:t>
      </w:r>
    </w:p>
    <w:p w14:paraId="1E90D015" w14:textId="77777777" w:rsidR="00896F66" w:rsidRPr="00896F66" w:rsidRDefault="00896F66" w:rsidP="00896F66">
      <w:pPr>
        <w:rPr>
          <w:rtl/>
        </w:rPr>
      </w:pPr>
      <w:r w:rsidRPr="00896F66">
        <w:rPr>
          <w:rtl/>
        </w:rPr>
        <w:t xml:space="preserve">تتناول الدراسة أهمية تقييم مخاطر الاستثمار في مشاريع الطاقة المتجددة، خصوصًا في ظل النفقات الاستثمارية العالية المرتبطة بها. اقترح الباحثون نهجًا هجينًا لتحليل أنماط الفشل والتأثير </w:t>
      </w:r>
      <w:r w:rsidRPr="00896F66">
        <w:rPr>
          <w:rtl/>
        </w:rPr>
        <w:lastRenderedPageBreak/>
        <w:t>لتقييم المخاطر، مع التركيز على طاقة الرياح كبديل مناسب من الناحية التقنية والاقتصادية والبيئية والاجتماعية. شملت الدراسة تحليل الحساسية وفحص صحة النتائج باستخدام ستة سيناريوهات مختلفة. وأكدت النتائج أن المنهجية المقترحة تعزز اتخاذ قرارات استثمارية مدروسة. تعتبر هذه الدراسة مرجعًا مهمًا للسلطات والمستثمرين والمؤسسات المشاركة في مشاريع الطاقة المتجددة لتحسين استراتيجيات الاستثمار وتقليل المخاطر.</w:t>
      </w:r>
    </w:p>
    <w:p w14:paraId="348B7458" w14:textId="77777777" w:rsidR="00896F66" w:rsidRPr="00896F66" w:rsidRDefault="00896F66" w:rsidP="00896F66">
      <w:pPr>
        <w:rPr>
          <w:b/>
          <w:bCs/>
          <w:rtl/>
        </w:rPr>
      </w:pPr>
      <w:r w:rsidRPr="00896F66">
        <w:rPr>
          <w:b/>
          <w:bCs/>
          <w:rtl/>
        </w:rPr>
        <w:t>دراسة (</w:t>
      </w:r>
      <w:r w:rsidRPr="00896F66">
        <w:rPr>
          <w:b/>
          <w:bCs/>
        </w:rPr>
        <w:t>Spasenic</w:t>
      </w:r>
      <w:r w:rsidRPr="00896F66">
        <w:rPr>
          <w:b/>
          <w:bCs/>
          <w:rtl/>
        </w:rPr>
        <w:t xml:space="preserve"> وآخرون, 2022)</w:t>
      </w:r>
    </w:p>
    <w:p w14:paraId="64FB2F14" w14:textId="77777777" w:rsidR="00896F66" w:rsidRPr="00896F66" w:rsidRDefault="00896F66" w:rsidP="00896F66">
      <w:pPr>
        <w:rPr>
          <w:rtl/>
        </w:rPr>
      </w:pPr>
      <w:r w:rsidRPr="00896F66">
        <w:rPr>
          <w:rtl/>
        </w:rPr>
        <w:t xml:space="preserve">تقترح الدراسة نهجًا لتقييم مخاطر الائتمان لتمويل مشاريع </w:t>
      </w:r>
      <w:r w:rsidRPr="00896F66">
        <w:t>SHPP</w:t>
      </w:r>
      <w:r w:rsidRPr="00896F66">
        <w:rPr>
          <w:rtl/>
        </w:rPr>
        <w:t xml:space="preserve"> في صربيا باستخدام </w:t>
      </w:r>
      <w:r w:rsidRPr="00896F66">
        <w:t>FMEA</w:t>
      </w:r>
      <w:r w:rsidRPr="00896F66">
        <w:rPr>
          <w:rtl/>
        </w:rPr>
        <w:t xml:space="preserve"> المعدل بواسطة نظرية ديمبستر-شيفر. تم تقييم احتمالية وشدة المخاطر بواسطة خبراء التمويل، وتطبيق منهجية </w:t>
      </w:r>
      <w:r w:rsidRPr="00896F66">
        <w:t>FMEA-DST</w:t>
      </w:r>
      <w:r w:rsidRPr="00896F66">
        <w:rPr>
          <w:rtl/>
        </w:rPr>
        <w:t xml:space="preserve"> لتحديد الأحداث الحرجة. كما اقترحت الدراسة استراتيجيات تخفيف كافية لتقليل مخاطر الائتمان، وأظهرت النتائج فعالية النهج المقترح كإطار شامل يمكن لمديري المخاطر استخدامه لتقييم طلبات تمويل المشاريع بدقة وأمان.</w:t>
      </w:r>
    </w:p>
    <w:p w14:paraId="134A0DAD" w14:textId="77777777" w:rsidR="00896F66" w:rsidRPr="00896F66" w:rsidRDefault="00896F66" w:rsidP="00896F66">
      <w:pPr>
        <w:rPr>
          <w:b/>
          <w:bCs/>
          <w:rtl/>
        </w:rPr>
      </w:pPr>
      <w:r w:rsidRPr="00896F66">
        <w:rPr>
          <w:b/>
          <w:bCs/>
          <w:rtl/>
        </w:rPr>
        <w:t xml:space="preserve">دراسة </w:t>
      </w:r>
      <w:r w:rsidRPr="00896F66">
        <w:rPr>
          <w:b/>
          <w:bCs/>
        </w:rPr>
        <w:t>Zhao</w:t>
      </w:r>
      <w:r w:rsidRPr="00896F66">
        <w:rPr>
          <w:b/>
          <w:bCs/>
          <w:rtl/>
        </w:rPr>
        <w:t xml:space="preserve"> وآخرون (2023)</w:t>
      </w:r>
    </w:p>
    <w:p w14:paraId="1AFB5F8C" w14:textId="77777777" w:rsidR="00896F66" w:rsidRPr="00896F66" w:rsidRDefault="00896F66" w:rsidP="00896F66">
      <w:pPr>
        <w:rPr>
          <w:rtl/>
        </w:rPr>
      </w:pPr>
      <w:r w:rsidRPr="00896F66">
        <w:rPr>
          <w:rtl/>
        </w:rPr>
        <w:t>ركزت الدراسة على تقييم مخاطر مشاريع طاقة الرياح خلال مرحلة التصميم باستخدام نموذج معادلات هيكلية لعوامل السياسة والاقتصاد والتكنولوجيا والبناء. أسست الدراسة نظام تقييم مؤشر المخاطر لتحديد المصادر الرئيسية للمخاطر وتقديم تدابير مضادة فعالة. أوضحت النتائج أن التقييم المبكر للمخاطر يمكن أن يسهم في تقليل الخسائر وتعزيز نجاح المشاريع خلال دورة حياتها.</w:t>
      </w:r>
    </w:p>
    <w:p w14:paraId="388D2C17" w14:textId="77777777" w:rsidR="00896F66" w:rsidRPr="00896F66" w:rsidRDefault="00896F66" w:rsidP="00896F66">
      <w:pPr>
        <w:rPr>
          <w:b/>
          <w:bCs/>
          <w:rtl/>
        </w:rPr>
      </w:pPr>
      <w:r w:rsidRPr="00896F66">
        <w:rPr>
          <w:b/>
          <w:bCs/>
          <w:rtl/>
        </w:rPr>
        <w:t>دراسة (</w:t>
      </w:r>
      <w:r w:rsidRPr="00896F66">
        <w:rPr>
          <w:b/>
          <w:bCs/>
        </w:rPr>
        <w:t>Owulade, 2024</w:t>
      </w:r>
      <w:r w:rsidRPr="00896F66">
        <w:rPr>
          <w:b/>
          <w:bCs/>
          <w:rtl/>
        </w:rPr>
        <w:t xml:space="preserve"> وآخرون)</w:t>
      </w:r>
    </w:p>
    <w:p w14:paraId="1AE14AF8" w14:textId="77777777" w:rsidR="00896F66" w:rsidRPr="00896F66" w:rsidRDefault="00896F66" w:rsidP="00896F66">
      <w:pPr>
        <w:rPr>
          <w:rtl/>
        </w:rPr>
      </w:pPr>
      <w:r w:rsidRPr="00896F66">
        <w:rPr>
          <w:rtl/>
        </w:rPr>
        <w:t xml:space="preserve">تقدم هذه الورقة مراجعة لتقنيات هندسة الموثوقية بهدف تحسين الأداء وإدارة المخاطر في البنية التحتية للطاقة. تستعرض الدراسة منهجيات مثل الصيانة التنبؤية، </w:t>
      </w:r>
      <w:r w:rsidRPr="00896F66">
        <w:t>FMEA</w:t>
      </w:r>
      <w:r w:rsidRPr="00896F66">
        <w:rPr>
          <w:rtl/>
        </w:rPr>
        <w:t xml:space="preserve">، </w:t>
      </w:r>
      <w:r w:rsidRPr="00896F66">
        <w:t>RCM</w:t>
      </w:r>
      <w:r w:rsidRPr="00896F66">
        <w:rPr>
          <w:rtl/>
        </w:rPr>
        <w:t xml:space="preserve">، وتحليل الأسباب الجذرية، مع التركيز على تطبيقها في أنظمة الطاقة. كما تناقش تقنيات إدارة المخاطر المتقدمة مثل </w:t>
      </w:r>
      <w:r w:rsidRPr="00896F66">
        <w:t>PRA</w:t>
      </w:r>
      <w:r w:rsidRPr="00896F66">
        <w:rPr>
          <w:rtl/>
        </w:rPr>
        <w:t xml:space="preserve"> ومحاكاة مونت كارلو، وأثر دمج الإنترنت، الذكاء الاصطناعي، وتحليلات البيانات الضخمة على هندسة الاعتمادية. تشير النتائج إلى أن اعتماد الصيانة التنبؤية، وأدوات إدارة المخاطر، والتقنيات الرقمية يعزز موثوقية ومرونة البنية التحتية للطاقة ويوفر توصيات لتحسين الأداء والاستدامة على المدى الطويل.</w:t>
      </w:r>
    </w:p>
    <w:p w14:paraId="5005D30D" w14:textId="77777777" w:rsidR="00896F66" w:rsidRPr="00896F66" w:rsidRDefault="00896F66" w:rsidP="00896F66">
      <w:pPr>
        <w:rPr>
          <w:b/>
          <w:bCs/>
          <w:rtl/>
        </w:rPr>
      </w:pPr>
      <w:r w:rsidRPr="00896F66">
        <w:rPr>
          <w:b/>
          <w:bCs/>
          <w:rtl/>
        </w:rPr>
        <w:t>دراسة (</w:t>
      </w:r>
      <w:r w:rsidRPr="00896F66">
        <w:rPr>
          <w:b/>
          <w:bCs/>
        </w:rPr>
        <w:t>Nsefu &amp; Chiputa, 2024</w:t>
      </w:r>
      <w:r w:rsidRPr="00896F66">
        <w:rPr>
          <w:b/>
          <w:bCs/>
          <w:rtl/>
        </w:rPr>
        <w:t>)</w:t>
      </w:r>
    </w:p>
    <w:p w14:paraId="0A7E7417" w14:textId="77777777" w:rsidR="00896F66" w:rsidRPr="00896F66" w:rsidRDefault="00896F66" w:rsidP="00896F66">
      <w:pPr>
        <w:rPr>
          <w:rtl/>
        </w:rPr>
      </w:pPr>
      <w:r w:rsidRPr="00896F66">
        <w:rPr>
          <w:rtl/>
        </w:rPr>
        <w:t xml:space="preserve">تهدف الدراسة إلى تحديد ممارسات إدارة المخاطر في صناعة الطاقة الشمسية في لوساكا، زامبيا، مع تحليل ثلاث نظريات أساسية: مفارقة إلسبيرغ، المنفعة المتوقعة، وتأثير الخلايا الكهروضوئية. </w:t>
      </w:r>
      <w:r w:rsidRPr="00896F66">
        <w:rPr>
          <w:rtl/>
        </w:rPr>
        <w:lastRenderedPageBreak/>
        <w:t>تقدم الدراسة إطارًا مفاهيميًا يوضح العوامل المستقلة والمعدلة والتابعة لتطبيق إدارة المخاطر وحل التحديات البحثية في مشاريع الطاقة الشمسية، مع تحديد العلاقات بين المتغيرات المختلفة لتعزيز الفهم التطبيقي لإدارة المخاطر.</w:t>
      </w:r>
    </w:p>
    <w:p w14:paraId="30384C15" w14:textId="77777777" w:rsidR="00896F66" w:rsidRPr="00896F66" w:rsidRDefault="00896F66" w:rsidP="00896F66">
      <w:pPr>
        <w:rPr>
          <w:b/>
          <w:bCs/>
          <w:rtl/>
        </w:rPr>
      </w:pPr>
      <w:r w:rsidRPr="00896F66">
        <w:rPr>
          <w:b/>
          <w:bCs/>
          <w:rtl/>
        </w:rPr>
        <w:t>دراسة (</w:t>
      </w:r>
      <w:r w:rsidRPr="00896F66">
        <w:rPr>
          <w:b/>
          <w:bCs/>
        </w:rPr>
        <w:t>Akhigbe</w:t>
      </w:r>
      <w:r w:rsidRPr="00896F66">
        <w:rPr>
          <w:b/>
          <w:bCs/>
          <w:rtl/>
        </w:rPr>
        <w:t xml:space="preserve"> وآخرون, 2024):</w:t>
      </w:r>
    </w:p>
    <w:p w14:paraId="7ACB7E2B" w14:textId="77777777" w:rsidR="00896F66" w:rsidRPr="00896F66" w:rsidRDefault="00896F66" w:rsidP="00896F66">
      <w:pPr>
        <w:rPr>
          <w:rtl/>
        </w:rPr>
      </w:pPr>
      <w:r w:rsidRPr="00896F66">
        <w:rPr>
          <w:rtl/>
        </w:rPr>
        <w:t>ركزت الدراسة على تصميم نماذج تقييم المخاطر لمشاريع الطاقة المتجددة واسعة النطاق باستخدام التحليلات المتقدمة والذكاء الاصطناعي وتعلم الآلة. تستهدف النماذج الجوانب المالية والتشغيلية والتنظيمية والبيئية لتوفير رؤى قابلة للتنفيذ لأصحاب المصلحة. أكدت الدراسة أهمية التوافق مع أهداف الاستدامة، وقدمت نماذج تساعد على التنبؤ بالمخاطر وتحسين تخطيط المشاريع، مع معالجة تحديات مثل توفر البيانات وتعقيد النماذج. تبرز الدراسة أهمية تصميم نماذج تقييم مخاطر قابلة للتكيف لجذب الاستثمارات وتحسين نتائج المشاريع.</w:t>
      </w:r>
    </w:p>
    <w:p w14:paraId="6BB42ED4" w14:textId="77777777" w:rsidR="00896F66" w:rsidRPr="00896F66" w:rsidRDefault="00896F66" w:rsidP="00896F66">
      <w:pPr>
        <w:rPr>
          <w:b/>
          <w:bCs/>
          <w:rtl/>
        </w:rPr>
      </w:pPr>
      <w:r w:rsidRPr="00896F66">
        <w:rPr>
          <w:b/>
          <w:bCs/>
          <w:rtl/>
        </w:rPr>
        <w:t>دراسة (</w:t>
      </w:r>
      <w:r w:rsidRPr="00896F66">
        <w:rPr>
          <w:b/>
          <w:bCs/>
        </w:rPr>
        <w:t>Hanson</w:t>
      </w:r>
      <w:r w:rsidRPr="00896F66">
        <w:rPr>
          <w:b/>
          <w:bCs/>
          <w:rtl/>
        </w:rPr>
        <w:t xml:space="preserve"> وآخرون, 2024)</w:t>
      </w:r>
    </w:p>
    <w:p w14:paraId="7A757AEA" w14:textId="77777777" w:rsidR="00896F66" w:rsidRPr="00896F66" w:rsidRDefault="00896F66" w:rsidP="00896F66">
      <w:pPr>
        <w:rPr>
          <w:rtl/>
        </w:rPr>
      </w:pPr>
      <w:r w:rsidRPr="00896F66">
        <w:rPr>
          <w:rtl/>
        </w:rPr>
        <w:t>تستعرض الدراسة نهج الصيانة والفحص القائمة على المخاطر (</w:t>
      </w:r>
      <w:r w:rsidRPr="00896F66">
        <w:t>RBMI</w:t>
      </w:r>
      <w:r w:rsidRPr="00896F66">
        <w:rPr>
          <w:rtl/>
        </w:rPr>
        <w:t xml:space="preserve">) لتعزيز السلامة وكفاءة البنية التحتية للطاقة، خاصة مع دمج الطاقة المتجددة والتكيف مع تغير المناخ. تُبرز الدراسة كيف يسمح </w:t>
      </w:r>
      <w:r w:rsidRPr="00896F66">
        <w:t>RBMI</w:t>
      </w:r>
      <w:r w:rsidRPr="00896F66">
        <w:rPr>
          <w:rtl/>
        </w:rPr>
        <w:t xml:space="preserve"> بإعطاء الأولوية للمعدات الحرجة واتخاذ قرارات أفضل، مع دمج التحليلات التنبؤية، وتعلم الآلة، والتواؤم الرقمي. تشير النتائج إلى أن </w:t>
      </w:r>
      <w:r w:rsidRPr="00896F66">
        <w:t>RBMI</w:t>
      </w:r>
      <w:r w:rsidRPr="00896F66">
        <w:rPr>
          <w:rtl/>
        </w:rPr>
        <w:t xml:space="preserve"> يحسن الكفاءة التشغيلية ويعزز استراتيجيات التخفيف من المخاطر، ويقلل الفشل وفترات التوقف، كما يدعم الاستدامة وتقليل البصمة الكربونية. المستقبل يتجه نحو أتمتة القرارات ودمج الذكاء الاصطناعي لتعزيز الأداء الاقتصادي والموثوقية في أنظمة الطاقة.</w:t>
      </w:r>
    </w:p>
    <w:p w14:paraId="07F9659D" w14:textId="77777777" w:rsidR="00896F66" w:rsidRPr="00896F66" w:rsidRDefault="00896F66" w:rsidP="00896F66">
      <w:pPr>
        <w:rPr>
          <w:b/>
          <w:bCs/>
          <w:rtl/>
        </w:rPr>
      </w:pPr>
      <w:r w:rsidRPr="00896F66">
        <w:rPr>
          <w:b/>
          <w:bCs/>
          <w:rtl/>
        </w:rPr>
        <w:t>دراسة (</w:t>
      </w:r>
      <w:r w:rsidRPr="00896F66">
        <w:rPr>
          <w:b/>
          <w:bCs/>
        </w:rPr>
        <w:t>Effendi, 2025</w:t>
      </w:r>
      <w:r w:rsidRPr="00896F66">
        <w:rPr>
          <w:b/>
          <w:bCs/>
          <w:rtl/>
        </w:rPr>
        <w:t>):</w:t>
      </w:r>
    </w:p>
    <w:p w14:paraId="05BBDC3B" w14:textId="77777777" w:rsidR="00896F66" w:rsidRPr="00896F66" w:rsidRDefault="00896F66" w:rsidP="00896F66">
      <w:pPr>
        <w:rPr>
          <w:rtl/>
        </w:rPr>
      </w:pPr>
      <w:r w:rsidRPr="00896F66">
        <w:rPr>
          <w:rtl/>
        </w:rPr>
        <w:t>تناولت الدراسة إدارة المخاطر في قطاع الطاقة بإندونيسيا، مشيرة إلى تحديات معقدة تشمل الجوانب التقنية والمالية والبيئية والتنظيمية والاجتماعية. استخدمت مراجعة منهجية للأدبيات لرسم خريطة المعرفة الحالية وتحديد الثغرات البحثية. صنفت الدراسة 33 مقالًا حسب مستوى الدراسة، نوع الطاقة، وأنواع المخاطر، مما وفر فهمًا واضحًا للصعوبات التي يواجهها القطاع في الانتقال إلى أنظمة أكثر استدامة. وقدمت الدراسة جدول أعمال مستقبلي للبحث والسياسات في إدارة المخاطر للطاقة.</w:t>
      </w:r>
    </w:p>
    <w:p w14:paraId="12FC6CA6" w14:textId="77777777" w:rsidR="00896F66" w:rsidRPr="00896F66" w:rsidRDefault="00896F66" w:rsidP="00896F66">
      <w:pPr>
        <w:rPr>
          <w:b/>
          <w:bCs/>
          <w:rtl/>
        </w:rPr>
      </w:pPr>
      <w:r w:rsidRPr="00896F66">
        <w:rPr>
          <w:b/>
          <w:bCs/>
          <w:rtl/>
        </w:rPr>
        <w:t xml:space="preserve">دراسة </w:t>
      </w:r>
      <w:r w:rsidRPr="00896F66">
        <w:rPr>
          <w:b/>
          <w:bCs/>
        </w:rPr>
        <w:t>Karim</w:t>
      </w:r>
      <w:r w:rsidRPr="00896F66">
        <w:rPr>
          <w:b/>
          <w:bCs/>
          <w:rtl/>
        </w:rPr>
        <w:t xml:space="preserve"> وآخرون (2025)</w:t>
      </w:r>
    </w:p>
    <w:p w14:paraId="78E0CC08" w14:textId="77777777" w:rsidR="00896F66" w:rsidRPr="00896F66" w:rsidRDefault="00896F66" w:rsidP="00896F66">
      <w:pPr>
        <w:rPr>
          <w:rtl/>
        </w:rPr>
      </w:pPr>
      <w:r w:rsidRPr="00896F66">
        <w:rPr>
          <w:rtl/>
        </w:rPr>
        <w:lastRenderedPageBreak/>
        <w:t>ركزت الدراسة على منهجيات تقييم المخاطر والموثوقية لأنظمة الطاقة الكهروضوئية، مصنفة إلى نوعية وكمية وهجينة (</w:t>
      </w:r>
      <w:r w:rsidRPr="00896F66">
        <w:t>HQQ</w:t>
      </w:r>
      <w:r w:rsidRPr="00896F66">
        <w:rPr>
          <w:rtl/>
        </w:rPr>
        <w:t xml:space="preserve">). شملت الطرق النوعية تحليل أنماط الفشل، الطرق الكمية التحليلية والعشوائية، واستخدام البيانات الاقتصادية مثل </w:t>
      </w:r>
      <w:r w:rsidRPr="00896F66">
        <w:t>LCOE</w:t>
      </w:r>
      <w:r w:rsidRPr="00896F66">
        <w:rPr>
          <w:rtl/>
        </w:rPr>
        <w:t xml:space="preserve"> و</w:t>
      </w:r>
      <w:r w:rsidRPr="00896F66">
        <w:t>NPV</w:t>
      </w:r>
      <w:r w:rsidRPr="00896F66">
        <w:rPr>
          <w:rtl/>
        </w:rPr>
        <w:t>. أوصت الدراسة بدمج تقييم المخاطر مع تحليل الموثوقية لتحسين دقة التنبؤ بالأداء الاقتصادي والتشغيلي لأنظمة الطاقة الشمسية.</w:t>
      </w:r>
    </w:p>
    <w:p w14:paraId="630043CB" w14:textId="77777777" w:rsidR="00896F66" w:rsidRPr="00896F66" w:rsidRDefault="00896F66" w:rsidP="00896F66">
      <w:pPr>
        <w:rPr>
          <w:b/>
          <w:bCs/>
          <w:rtl/>
        </w:rPr>
      </w:pPr>
      <w:r w:rsidRPr="00896F66">
        <w:rPr>
          <w:b/>
          <w:bCs/>
          <w:rtl/>
        </w:rPr>
        <w:t xml:space="preserve"> دراسة (</w:t>
      </w:r>
      <w:r w:rsidRPr="00896F66">
        <w:rPr>
          <w:b/>
          <w:bCs/>
        </w:rPr>
        <w:t>Biery, 2025</w:t>
      </w:r>
      <w:r w:rsidRPr="00896F66">
        <w:rPr>
          <w:b/>
          <w:bCs/>
          <w:rtl/>
        </w:rPr>
        <w:t>)</w:t>
      </w:r>
    </w:p>
    <w:p w14:paraId="1C35AA60" w14:textId="77777777" w:rsidR="00896F66" w:rsidRPr="00896F66" w:rsidRDefault="00896F66" w:rsidP="00896F66">
      <w:pPr>
        <w:rPr>
          <w:rtl/>
        </w:rPr>
      </w:pPr>
      <w:r w:rsidRPr="00896F66">
        <w:rPr>
          <w:rtl/>
        </w:rPr>
        <w:t>تركز الدراسة على تحديات تمويل مشاريع الطاقة المتجددة في الولايات المتحدة ودور السياسات النقدية في تيسير النمو. تبحث الورقة تأثير أسعار الفائدة والتيسير الكمي على الاستثمارات والابتكار التكنولوجي، مع تحليل أدوات إدارة المخاطر مثل السندات الخضراء وآليات التأمين والشراكات بين القطاعين العام والخاص. كما تشير الدراسة إلى أهمية دمج التقنيات المتقدمة كالذكاء الاصطناعي، وتخزين الطاقة، والشبكات الذكية لتحسين استقرار الطاقة وتقليل المخاطر. توصي الدراسة باتباع نهج شامل يجمع بين السياسات النقدية وإدارة المخاطر والاستثمارات التكنولوجية لتعزيز نمو مشاريع الطاقة المتجددة.</w:t>
      </w:r>
    </w:p>
    <w:p w14:paraId="51D5E05E" w14:textId="77777777" w:rsidR="00896F66" w:rsidRPr="00896F66" w:rsidRDefault="00896F66" w:rsidP="00896F66">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12" w:name="_Toc235177035"/>
      <w:r w:rsidRPr="00896F66">
        <w:rPr>
          <w:rFonts w:asciiTheme="majorHAnsi" w:eastAsiaTheme="majorEastAsia" w:hAnsiTheme="majorHAnsi"/>
          <w:bCs/>
          <w:color w:val="000000" w:themeColor="text1"/>
          <w:kern w:val="0"/>
          <w:sz w:val="26"/>
          <w:szCs w:val="32"/>
          <w:rtl/>
          <w14:ligatures w14:val="none"/>
        </w:rPr>
        <w:t>التعقيب على الدراسات السابقة</w:t>
      </w:r>
      <w:bookmarkEnd w:id="12"/>
    </w:p>
    <w:p w14:paraId="150D5888" w14:textId="77777777" w:rsidR="00896F66" w:rsidRPr="00896F66" w:rsidRDefault="00896F66" w:rsidP="00896F66">
      <w:pPr>
        <w:rPr>
          <w:rtl/>
        </w:rPr>
      </w:pPr>
      <w:r w:rsidRPr="00896F66">
        <w:rPr>
          <w:rtl/>
        </w:rPr>
        <w:t>يتضح من خلال استعراض الدراسات السابقة العربية والأجنبية أنها تناولت موضوع الطاقة المتجددة وإدارة المخاطر من زوايا متعددة، حيث ركز بعضها على الجوانب التقنية والاقتصادية لأنظمة الطاقة المتجددة، بينما ركزت دراسات أخرى على تقييم المخاطر المرتبطة بهذه المشاريع وتأثيرها على أداء أنظمة الطاقة أو استدامتها.</w:t>
      </w:r>
    </w:p>
    <w:p w14:paraId="3C0A1FD7" w14:textId="77777777" w:rsidR="00896F66" w:rsidRPr="00896F66" w:rsidRDefault="00896F66" w:rsidP="00896F66">
      <w:pPr>
        <w:rPr>
          <w:b/>
          <w:bCs/>
          <w:rtl/>
        </w:rPr>
      </w:pPr>
      <w:r w:rsidRPr="00896F66">
        <w:rPr>
          <w:b/>
          <w:bCs/>
          <w:rtl/>
        </w:rPr>
        <w:t>أولاً: أوجه التشابه بين الدراسات السابقة والدراسة الحالية</w:t>
      </w:r>
    </w:p>
    <w:p w14:paraId="6B744B0D" w14:textId="77777777" w:rsidR="00896F66" w:rsidRPr="00896F66" w:rsidRDefault="00896F66" w:rsidP="00896F66">
      <w:pPr>
        <w:rPr>
          <w:rtl/>
        </w:rPr>
      </w:pPr>
      <w:r w:rsidRPr="00896F66">
        <w:rPr>
          <w:rtl/>
        </w:rPr>
        <w:t xml:space="preserve">تتفق الدراسة الحالية مع عدد كبير من الدراسات السابقة في اهتمامها بموضوع إدارة المخاطر في مشاريع الطاقة المتجددة، حيث أكدت العديد من الدراسات على أهمية إدارة المخاطر في تحسين كفاءة وأداء مشاريع الطاقة. فقد أشارت دراسة </w:t>
      </w:r>
      <w:r w:rsidRPr="00896F66">
        <w:t>Ntwari</w:t>
      </w:r>
      <w:r w:rsidRPr="00896F66">
        <w:rPr>
          <w:rtl/>
        </w:rPr>
        <w:t xml:space="preserve"> (2019) ودراسة </w:t>
      </w:r>
      <w:r w:rsidRPr="00896F66">
        <w:t>Kunya &amp; Yusuf</w:t>
      </w:r>
      <w:r w:rsidRPr="00896F66">
        <w:rPr>
          <w:rtl/>
        </w:rPr>
        <w:t xml:space="preserve"> (2023) إلى وجود علاقة إيجابية بين ممارسات إدارة المخاطر وأداء مشاريع الطاقة المتجددة، وهو ما يتوافق مع توجه الدراسة الحالية التي تسعى إلى تحليل دور إدارة المخاطر في تعزيز نجاح هذه المشاريع. كما تتفق الدراسة الحالية مع دراسة </w:t>
      </w:r>
      <w:r w:rsidRPr="00896F66">
        <w:t>Masoudnejad</w:t>
      </w:r>
      <w:r w:rsidRPr="00896F66">
        <w:rPr>
          <w:rtl/>
        </w:rPr>
        <w:t xml:space="preserve"> وآخرون (2021) ودراسة </w:t>
      </w:r>
      <w:r w:rsidRPr="00896F66">
        <w:t>Mao</w:t>
      </w:r>
      <w:r w:rsidRPr="00896F66">
        <w:rPr>
          <w:rtl/>
        </w:rPr>
        <w:t xml:space="preserve"> وآخرون (2022) في التركيز على أهمية تحديد المخاطر وتقييمها وترتيب أولوياتها باعتبارها من المراحل الأساسية لإدارة المخاطر في مشاريع الطاقة.</w:t>
      </w:r>
    </w:p>
    <w:p w14:paraId="67702AA8" w14:textId="77777777" w:rsidR="00896F66" w:rsidRPr="00896F66" w:rsidRDefault="00896F66" w:rsidP="00896F66">
      <w:pPr>
        <w:rPr>
          <w:rtl/>
        </w:rPr>
      </w:pPr>
      <w:r w:rsidRPr="00896F66">
        <w:rPr>
          <w:rtl/>
        </w:rPr>
        <w:lastRenderedPageBreak/>
        <w:t xml:space="preserve">كذلك تتقاطع الدراسة الحالية مع عدد من الدراسات التي تناولت التحديات التي تواجه مشاريع الطاقة المتجددة مثل دراسة </w:t>
      </w:r>
      <w:r w:rsidRPr="00896F66">
        <w:t>Al-Khalidi</w:t>
      </w:r>
      <w:r w:rsidRPr="00896F66">
        <w:rPr>
          <w:rtl/>
        </w:rPr>
        <w:t xml:space="preserve"> (2022) التي ركزت على تأخيرات تنفيذ مشاريع الطاقة الشمسية، ودراسة </w:t>
      </w:r>
      <w:r w:rsidRPr="00896F66">
        <w:t>Chama</w:t>
      </w:r>
      <w:r w:rsidRPr="00896F66">
        <w:rPr>
          <w:rtl/>
        </w:rPr>
        <w:t xml:space="preserve"> (2020) التي أوضحت تأثير المخاطر السوقية والتنظيمية على تنفيذ مشاريع الطاقة الشمسية. كما تتفق مع دراسات أخرى ركزت على الجدوى الاقتصادية والاستثمارية للطاقة المتجددة مثل دراسة </w:t>
      </w:r>
      <w:r w:rsidRPr="00896F66">
        <w:t>Alafnan</w:t>
      </w:r>
      <w:r w:rsidRPr="00896F66">
        <w:rPr>
          <w:rtl/>
        </w:rPr>
        <w:t xml:space="preserve"> (2024) ودراسة </w:t>
      </w:r>
      <w:r w:rsidRPr="00896F66">
        <w:t>Bernabeu</w:t>
      </w:r>
      <w:r w:rsidRPr="00896F66">
        <w:rPr>
          <w:rtl/>
        </w:rPr>
        <w:t xml:space="preserve"> وآخرون (2019) التي أبرزت أهمية تقييم المخاطر الاقتصادية والاستثمارية عند تنفيذ مشاريع الطاقة المتجددة.</w:t>
      </w:r>
    </w:p>
    <w:p w14:paraId="55214F77" w14:textId="77777777" w:rsidR="00896F66" w:rsidRPr="00896F66" w:rsidRDefault="00896F66" w:rsidP="00896F66">
      <w:pPr>
        <w:rPr>
          <w:rtl/>
        </w:rPr>
      </w:pPr>
      <w:r w:rsidRPr="00896F66">
        <w:rPr>
          <w:rtl/>
        </w:rPr>
        <w:t xml:space="preserve">إضافة إلى ذلك، تتشابه الدراسة الحالية مع بعض الدراسات التي تناولت تطبيقات التقنيات الحديثة في إدارة الطاقة والمخاطر مثل دراسة </w:t>
      </w:r>
      <w:r w:rsidRPr="00896F66">
        <w:t>Hanson</w:t>
      </w:r>
      <w:r w:rsidRPr="00896F66">
        <w:rPr>
          <w:rtl/>
        </w:rPr>
        <w:t xml:space="preserve"> وآخرون (2024) التي ركزت على الصيانة القائمة على المخاطر باستخدام التحليلات التنبؤية والذكاء الاصطناعي، ودراسة </w:t>
      </w:r>
      <w:r w:rsidRPr="00896F66">
        <w:t>Akhigbe</w:t>
      </w:r>
      <w:r w:rsidRPr="00896F66">
        <w:rPr>
          <w:rtl/>
        </w:rPr>
        <w:t xml:space="preserve"> وآخرون (2024) التي استخدمت تقنيات الذكاء الاصطناعي لتحليل مخاطر مشاريع الطاقة المتجددة.</w:t>
      </w:r>
    </w:p>
    <w:p w14:paraId="79F2594D" w14:textId="77777777" w:rsidR="00896F66" w:rsidRPr="00896F66" w:rsidRDefault="00896F66" w:rsidP="00896F66">
      <w:pPr>
        <w:rPr>
          <w:b/>
          <w:bCs/>
          <w:rtl/>
        </w:rPr>
      </w:pPr>
      <w:r w:rsidRPr="00896F66">
        <w:rPr>
          <w:b/>
          <w:bCs/>
          <w:rtl/>
        </w:rPr>
        <w:t>ثانياً: أوجه الاختلاف بين الدراسات السابقة ودراستي الحالية</w:t>
      </w:r>
    </w:p>
    <w:p w14:paraId="6158CD57" w14:textId="77777777" w:rsidR="00896F66" w:rsidRPr="00896F66" w:rsidRDefault="00896F66" w:rsidP="00896F66">
      <w:pPr>
        <w:rPr>
          <w:rtl/>
        </w:rPr>
      </w:pPr>
      <w:r w:rsidRPr="00896F66">
        <w:rPr>
          <w:rtl/>
        </w:rPr>
        <w:t xml:space="preserve">على الرغم من وجود نقاط تشابه بين الدراسة الحالية والدراسات السابقة، إلا أن هناك عددًا من أوجه الاختلاف المهمة. فقد ركزت بعض الدراسات السابقة على الجوانب التقنية أو الهندسية للطاقة المتجددة مثل دراسة </w:t>
      </w:r>
      <w:r w:rsidRPr="00896F66">
        <w:t>AbdElrazek</w:t>
      </w:r>
      <w:r w:rsidRPr="00896F66">
        <w:rPr>
          <w:rtl/>
        </w:rPr>
        <w:t xml:space="preserve"> وآخرون (2025) التي تناولت تصميم أنظمة الطاقة الهجينة، ودراسة </w:t>
      </w:r>
      <w:r w:rsidRPr="00896F66">
        <w:t>Barakat</w:t>
      </w:r>
      <w:r w:rsidRPr="00896F66">
        <w:rPr>
          <w:rtl/>
        </w:rPr>
        <w:t xml:space="preserve"> وآخرون (2024) التي ركزت على تقييم أنظمة الهيدروجين المتجددة، في حين أن الدراسة الحالية تركز بشكل أساسي على البعد الإداري لإدارة المخاطر ودورها في نجاح المشاريع.</w:t>
      </w:r>
    </w:p>
    <w:p w14:paraId="26CA71E0" w14:textId="77777777" w:rsidR="00896F66" w:rsidRPr="00896F66" w:rsidRDefault="00896F66" w:rsidP="00896F66">
      <w:pPr>
        <w:rPr>
          <w:rtl/>
        </w:rPr>
      </w:pPr>
      <w:r w:rsidRPr="00896F66">
        <w:rPr>
          <w:rtl/>
        </w:rPr>
        <w:t xml:space="preserve">كما أن العديد من الدراسات الأجنبية ركزت على تقييم المخاطر من منظور اقتصادي أو استثماري مثل دراسة </w:t>
      </w:r>
      <w:r w:rsidRPr="00896F66">
        <w:t>Gatzert &amp; Kosub</w:t>
      </w:r>
      <w:r w:rsidRPr="00896F66">
        <w:rPr>
          <w:rtl/>
        </w:rPr>
        <w:t xml:space="preserve"> (2016) ودراسة </w:t>
      </w:r>
      <w:r w:rsidRPr="00896F66">
        <w:t>Spasenic</w:t>
      </w:r>
      <w:r w:rsidRPr="00896F66">
        <w:rPr>
          <w:rtl/>
        </w:rPr>
        <w:t xml:space="preserve"> وآخرون (2022) التي تناولت مخاطر التمويل والاستثمار في مشاريع الطاقة المتجددة، بينما تختلف الدراسة الحالية في تركيزها على العلاقة بين ممارسات إدارة المخاطر ونجاح المشاريع من منظور إدارة المشاريع.</w:t>
      </w:r>
    </w:p>
    <w:p w14:paraId="3F7F6E19" w14:textId="77777777" w:rsidR="00896F66" w:rsidRPr="00896F66" w:rsidRDefault="00896F66" w:rsidP="00896F66">
      <w:pPr>
        <w:rPr>
          <w:rtl/>
        </w:rPr>
      </w:pPr>
      <w:r w:rsidRPr="00896F66">
        <w:rPr>
          <w:rtl/>
        </w:rPr>
        <w:t xml:space="preserve">إضافة إلى ذلك، ركزت بعض الدراسات على تحليل المخاطر في مراحل محددة من دورة حياة المشروع مثل مرحلة التصميم أو التمويل، كما في دراسة </w:t>
      </w:r>
      <w:r w:rsidRPr="00896F66">
        <w:t>Zhao</w:t>
      </w:r>
      <w:r w:rsidRPr="00896F66">
        <w:rPr>
          <w:rtl/>
        </w:rPr>
        <w:t xml:space="preserve"> وآخرون (2023)، في حين أن الدراسة الحالية تتناول إدارة المخاطر بشكل شامل ضمن إطار نجاح مشاريع الطاقة المتجددة في بيئة تنظيمية محددة.</w:t>
      </w:r>
    </w:p>
    <w:p w14:paraId="16AF991D" w14:textId="77777777" w:rsidR="00896F66" w:rsidRPr="00896F66" w:rsidRDefault="00896F66" w:rsidP="00896F66">
      <w:pPr>
        <w:rPr>
          <w:rtl/>
        </w:rPr>
      </w:pPr>
      <w:r w:rsidRPr="00896F66">
        <w:rPr>
          <w:rtl/>
        </w:rPr>
        <w:t xml:space="preserve">كما تختلف الدراسة الحالية عن بعض الدراسات التي ركزت على التحليل النظري أو المراجعات المنهجية للأدبيات مثل دراسة </w:t>
      </w:r>
      <w:r w:rsidRPr="00896F66">
        <w:t>Effendi</w:t>
      </w:r>
      <w:r w:rsidRPr="00896F66">
        <w:rPr>
          <w:rtl/>
        </w:rPr>
        <w:t xml:space="preserve"> (2025) ودراسة </w:t>
      </w:r>
      <w:r w:rsidRPr="00896F66">
        <w:t>Owulade</w:t>
      </w:r>
      <w:r w:rsidRPr="00896F66">
        <w:rPr>
          <w:rtl/>
        </w:rPr>
        <w:t xml:space="preserve"> وآخرون (2024)، حيث تسعى الدراسة الحالية إلى تقديم دراسة تطبيقية ميدانية.</w:t>
      </w:r>
    </w:p>
    <w:p w14:paraId="6991B3D1" w14:textId="77777777" w:rsidR="00896F66" w:rsidRPr="00896F66" w:rsidRDefault="00896F66" w:rsidP="00896F66">
      <w:pPr>
        <w:rPr>
          <w:b/>
          <w:bCs/>
          <w:rtl/>
        </w:rPr>
      </w:pPr>
      <w:r w:rsidRPr="00896F66">
        <w:rPr>
          <w:b/>
          <w:bCs/>
          <w:rtl/>
        </w:rPr>
        <w:lastRenderedPageBreak/>
        <w:t>ثالثاً: الفجوة البحثية</w:t>
      </w:r>
    </w:p>
    <w:p w14:paraId="15AC414E" w14:textId="77777777" w:rsidR="00896F66" w:rsidRPr="00896F66" w:rsidRDefault="00896F66" w:rsidP="00896F66">
      <w:pPr>
        <w:rPr>
          <w:rtl/>
        </w:rPr>
      </w:pPr>
      <w:r w:rsidRPr="00896F66">
        <w:rPr>
          <w:rtl/>
        </w:rPr>
        <w:t>على الرغم من تعدد الدراسات التي تناولت موضوع الطاقة المتجددة وإدارة المخاطر، إلا أن مراجعة الأدبيات تشير إلى وجود فجوة بحثية واضحة تتمثل في محدودية الدراسات التي تناولت العلاقة المباشرة بين إدارة المخاطر ونجاح مشاريع الطاقة المتجددة في البيئة التنظيمية لشركات الطاقة في المملكة العربية السعودية. كما أن العديد من الدراسات السابقة ركزت على الجوانب التقنية أو الاقتصادية للطاقة المتجددة، في حين لم تحظَ الجوانب الإدارية المرتبطة بإدارة المخاطر وتأثيرها على نجاح المشاريع بالقدر الكافي من الاهتمام، خاصة في الدراسات التطبيقية التي تستهدف المؤسسات العاملة في قطاع الطاقة المتجددة. كذلك يلاحظ أن معظم الدراسات السابقة ركزت على تقييم المخاطر أو تحليلها بشكل منفصل دون الربط بينها وبين مؤشرات نجاح المشروع مثل الالتزام بالوقت والتكلفة والجودة وتحقيق الأهداف الاستراتيجية، وهو ما تسعى الدراسة الحالية إلى معالجته.</w:t>
      </w:r>
    </w:p>
    <w:p w14:paraId="0C5201CA" w14:textId="77777777" w:rsidR="00896F66" w:rsidRPr="00896F66" w:rsidRDefault="00896F66" w:rsidP="00896F66">
      <w:pPr>
        <w:rPr>
          <w:b/>
          <w:bCs/>
          <w:rtl/>
        </w:rPr>
      </w:pPr>
      <w:r w:rsidRPr="00896F66">
        <w:rPr>
          <w:b/>
          <w:bCs/>
          <w:rtl/>
        </w:rPr>
        <w:t>رابعاً: ما تتميز به الدراسة الحالية</w:t>
      </w:r>
    </w:p>
    <w:p w14:paraId="411B5B8E" w14:textId="77777777" w:rsidR="00896F66" w:rsidRPr="00896F66" w:rsidRDefault="00896F66" w:rsidP="00896F66">
      <w:pPr>
        <w:rPr>
          <w:rtl/>
        </w:rPr>
      </w:pPr>
      <w:r w:rsidRPr="00896F66">
        <w:rPr>
          <w:rtl/>
        </w:rPr>
        <w:t>تتميز الدراسة الحالية بعدة جوانب تجعلها إضافة علمية مهمة للأدبيات في مجال إدارة المشاريع والطاقة المتجددة، حيث تسعى إلى تحليل دور إدارة المخاطر في تعزيز نجاح مشاريع الطاقة المتجددة من خلال دراسة تطبيقية على إدارة الطاقة المتجددة في الشركة السعودية للكهرباء. كما تتميز الدراسة الحالية بتركيزها على الربط بين ممارسات إدارة المخاطر ونجاح المشاريع ضمن إطار عملي يعكس واقع تطبيق هذه الممارسات في المؤسسات العاملة في قطاع الطاقة المتجددة. إضافة إلى ذلك، تقدم الدراسة نموذجًا تحليليًا يوضح العلاقة بين تحديد المخاطر وتقييمها ووضع استراتيجيات الاستجابة لها وبين مؤشرات نجاح المشروع. علاوة على ذلك، تأتي أهمية هذه الدراسة في سياق التحول الذي يشهده قطاع الطاقة في المملكة العربية السعودية نحو تنويع مصادر الطاقة وتعزيز الاعتماد على الطاقة المتجددة، مما يجعل نتائجها ذات أهمية علمية وتطبيقية يمكن أن تسهم في دعم متخذي القرار ومديري المشاريع في تحسين ممارسات إدارة المخاطر ورفع مستوى نجاح مشاريع الطاقة المتجددة.</w:t>
      </w:r>
    </w:p>
    <w:p w14:paraId="519420C4" w14:textId="77777777" w:rsidR="00896F66" w:rsidRPr="00896F66" w:rsidRDefault="00896F66" w:rsidP="00896F66">
      <w:pPr>
        <w:keepNext/>
        <w:keepLines/>
        <w:spacing w:before="120"/>
        <w:outlineLvl w:val="0"/>
        <w:rPr>
          <w:rFonts w:asciiTheme="majorHAnsi" w:eastAsiaTheme="majorEastAsia" w:hAnsiTheme="majorHAnsi"/>
          <w:bCs/>
          <w:color w:val="000000" w:themeColor="text1"/>
          <w:sz w:val="36"/>
          <w:szCs w:val="36"/>
          <w:rtl/>
        </w:rPr>
      </w:pPr>
      <w:bookmarkStart w:id="13" w:name="_Toc235177036"/>
      <w:r w:rsidRPr="00896F66">
        <w:rPr>
          <w:rFonts w:asciiTheme="majorHAnsi" w:eastAsiaTheme="majorEastAsia" w:hAnsiTheme="majorHAnsi"/>
          <w:bCs/>
          <w:color w:val="000000" w:themeColor="text1"/>
          <w:sz w:val="36"/>
          <w:szCs w:val="36"/>
          <w:rtl/>
        </w:rPr>
        <w:t>المنطلقات النظرية للبحث</w:t>
      </w:r>
      <w:bookmarkEnd w:id="13"/>
    </w:p>
    <w:p w14:paraId="3AB9D24D" w14:textId="77777777" w:rsidR="00896F66" w:rsidRPr="00896F66" w:rsidRDefault="00896F66" w:rsidP="00896F66">
      <w:pPr>
        <w:rPr>
          <w:rtl/>
        </w:rPr>
      </w:pPr>
      <w:r w:rsidRPr="00896F66">
        <w:rPr>
          <w:rtl/>
        </w:rPr>
        <w:t>تعتمد هذه الدراسة على عدد من النظريات والمبادئ التي توضح العلاقة بين إدارة المخاطر ونجاح مشاريع الطاقة المتجددة، ومن أهم هذه المنطلقات:</w:t>
      </w:r>
    </w:p>
    <w:p w14:paraId="05C59850" w14:textId="77777777" w:rsidR="00896F66" w:rsidRPr="00896F66" w:rsidRDefault="00896F66" w:rsidP="00896F66">
      <w:pPr>
        <w:rPr>
          <w:b/>
          <w:bCs/>
          <w:rtl/>
        </w:rPr>
      </w:pPr>
      <w:r w:rsidRPr="00896F66">
        <w:rPr>
          <w:b/>
          <w:bCs/>
          <w:rtl/>
        </w:rPr>
        <w:t>نظرية إدارة المخاطر (</w:t>
      </w:r>
      <w:r w:rsidRPr="00896F66">
        <w:rPr>
          <w:b/>
          <w:bCs/>
        </w:rPr>
        <w:t>Risk Management Theory</w:t>
      </w:r>
      <w:r w:rsidRPr="00896F66">
        <w:rPr>
          <w:b/>
          <w:bCs/>
          <w:rtl/>
        </w:rPr>
        <w:t>):</w:t>
      </w:r>
    </w:p>
    <w:p w14:paraId="0870DB5B" w14:textId="77777777" w:rsidR="00896F66" w:rsidRPr="00896F66" w:rsidRDefault="00896F66" w:rsidP="00896F66">
      <w:pPr>
        <w:rPr>
          <w:rtl/>
        </w:rPr>
      </w:pPr>
      <w:r w:rsidRPr="00896F66">
        <w:rPr>
          <w:rtl/>
        </w:rPr>
        <w:lastRenderedPageBreak/>
        <w:t>تؤكد هذه النظرية أن تحديد المخاطر وتحليلها ووضع الاستراتيجيات المناسبة للتعامل معها يُسهم في تحقيق أهداف المشروع بكفاءة وفاعلية. وفقًا لهذه النظرية، فإن المشاريع التي تتبنى ممارسات إدارة المخاطر المنهجية تكون أكثر قدرة على التكيف مع التغيرات وتقليل الخسائر المحتملة.</w:t>
      </w:r>
    </w:p>
    <w:p w14:paraId="6C9BDE90" w14:textId="77777777" w:rsidR="00896F66" w:rsidRPr="00896F66" w:rsidRDefault="00896F66" w:rsidP="00896F66">
      <w:pPr>
        <w:rPr>
          <w:b/>
          <w:bCs/>
          <w:rtl/>
        </w:rPr>
      </w:pPr>
      <w:r w:rsidRPr="00896F66">
        <w:rPr>
          <w:b/>
          <w:bCs/>
          <w:rtl/>
        </w:rPr>
        <w:t>نظرية نجاح المشاريع (</w:t>
      </w:r>
      <w:r w:rsidRPr="00896F66">
        <w:rPr>
          <w:b/>
          <w:bCs/>
        </w:rPr>
        <w:t>Project Success Theory</w:t>
      </w:r>
      <w:r w:rsidRPr="00896F66">
        <w:rPr>
          <w:b/>
          <w:bCs/>
          <w:rtl/>
        </w:rPr>
        <w:t>):</w:t>
      </w:r>
    </w:p>
    <w:p w14:paraId="32B63678" w14:textId="77777777" w:rsidR="00896F66" w:rsidRPr="00896F66" w:rsidRDefault="00896F66" w:rsidP="00896F66">
      <w:pPr>
        <w:rPr>
          <w:rtl/>
        </w:rPr>
      </w:pPr>
      <w:r w:rsidRPr="00896F66">
        <w:rPr>
          <w:rtl/>
        </w:rPr>
        <w:t>تركز هذه النظرية على العوامل التي تحدد نجاح المشاريع، مثل تحقيق الأهداف المحددة، الالتزام بالميزانية والجدول الزمني، ورضا أصحاب المصلحة. ويُعتبر تضمين إدارة المخاطر ضمن هذه العوامل شرطًا أساسيًا لضمان استدامة المشاريع خاصة في قطاع الطاقة المتجددة، الذي يتسم بتقلبات مالية وتقنية وبيئية.</w:t>
      </w:r>
    </w:p>
    <w:p w14:paraId="135472B0" w14:textId="77777777" w:rsidR="00896F66" w:rsidRPr="00896F66" w:rsidRDefault="00896F66" w:rsidP="00896F66">
      <w:pPr>
        <w:rPr>
          <w:b/>
          <w:bCs/>
          <w:rtl/>
        </w:rPr>
      </w:pPr>
      <w:r w:rsidRPr="00896F66">
        <w:rPr>
          <w:b/>
          <w:bCs/>
          <w:rtl/>
        </w:rPr>
        <w:t>المنطلقات البيئية والتنظيمية:</w:t>
      </w:r>
    </w:p>
    <w:p w14:paraId="29C07C4A" w14:textId="77777777" w:rsidR="00896F66" w:rsidRPr="00896F66" w:rsidRDefault="00896F66" w:rsidP="00896F66">
      <w:pPr>
        <w:rPr>
          <w:rtl/>
        </w:rPr>
      </w:pPr>
      <w:r w:rsidRPr="00896F66">
        <w:rPr>
          <w:rtl/>
        </w:rPr>
        <w:t>تستند هذه الدراسة إلى أن نجاح مشاريع الطاقة المتجددة لا يعتمد فقط على الإدارة الداخلية، بل يتأثر أيضًا بالظروف البيئية والتنظيمية، مثل السياسات الحكومية للطاقة المتجددة، المتطلبات البيئية، والتغيرات المناخية. إدارة المخاطر تساعد المشاريع على التوافق مع هذه المتغيرات وتحقيق الاستدامة.</w:t>
      </w:r>
    </w:p>
    <w:p w14:paraId="586CFF1E" w14:textId="77777777" w:rsidR="00896F66" w:rsidRPr="00896F66" w:rsidRDefault="00896F66" w:rsidP="00896F66">
      <w:pPr>
        <w:rPr>
          <w:b/>
          <w:bCs/>
          <w:rtl/>
        </w:rPr>
      </w:pPr>
      <w:r w:rsidRPr="00896F66">
        <w:rPr>
          <w:b/>
          <w:bCs/>
          <w:rtl/>
        </w:rPr>
        <w:t>نظرية الابتكار والتقنية في الطاقة المتجددة:</w:t>
      </w:r>
    </w:p>
    <w:p w14:paraId="688412BD" w14:textId="77777777" w:rsidR="00896F66" w:rsidRPr="00896F66" w:rsidRDefault="00896F66" w:rsidP="00896F66">
      <w:pPr>
        <w:rPr>
          <w:rtl/>
        </w:rPr>
      </w:pPr>
      <w:r w:rsidRPr="00896F66">
        <w:rPr>
          <w:rtl/>
        </w:rPr>
        <w:t>تؤكد هذه النظرية على أهمية استخدام التقنيات الحديثة وأنظمة المراقبة الذكية للتقليل من المخاطر التشغيلية وتحسين الأداء العام للمشروع. هذا المنطلق يدعم فكرة أن دمج التكنولوجيا مع إدارة المخاطر يرفع من فرص نجاح المشاريع.</w:t>
      </w:r>
    </w:p>
    <w:p w14:paraId="2DCFCBA1" w14:textId="77777777" w:rsidR="00896F66" w:rsidRPr="00896F66" w:rsidRDefault="00896F66" w:rsidP="00896F66">
      <w:pPr>
        <w:keepNext/>
        <w:keepLines/>
        <w:spacing w:before="120"/>
        <w:outlineLvl w:val="0"/>
        <w:rPr>
          <w:rFonts w:asciiTheme="majorHAnsi" w:eastAsiaTheme="majorEastAsia" w:hAnsiTheme="majorHAnsi"/>
          <w:bCs/>
          <w:color w:val="000000" w:themeColor="text1"/>
          <w:sz w:val="36"/>
          <w:szCs w:val="36"/>
          <w:rtl/>
        </w:rPr>
      </w:pPr>
      <w:bookmarkStart w:id="14" w:name="_Toc235177037"/>
      <w:r w:rsidRPr="00896F66">
        <w:rPr>
          <w:rFonts w:asciiTheme="majorHAnsi" w:eastAsiaTheme="majorEastAsia" w:hAnsiTheme="majorHAnsi"/>
          <w:bCs/>
          <w:color w:val="000000" w:themeColor="text1"/>
          <w:sz w:val="36"/>
          <w:szCs w:val="36"/>
          <w:rtl/>
        </w:rPr>
        <w:t>مصطلحات الدراسة وتعريفها إجرائيًا</w:t>
      </w:r>
      <w:bookmarkEnd w:id="14"/>
    </w:p>
    <w:p w14:paraId="17C3B9B4" w14:textId="77777777" w:rsidR="00896F66" w:rsidRPr="00896F66" w:rsidRDefault="00896F66" w:rsidP="00896F66">
      <w:pPr>
        <w:rPr>
          <w:b/>
          <w:bCs/>
          <w:rtl/>
        </w:rPr>
      </w:pPr>
      <w:r w:rsidRPr="00896F66">
        <w:rPr>
          <w:b/>
          <w:bCs/>
          <w:rtl/>
        </w:rPr>
        <w:t>إدارة المخاطر (</w:t>
      </w:r>
      <w:r w:rsidRPr="00896F66">
        <w:rPr>
          <w:b/>
          <w:bCs/>
        </w:rPr>
        <w:t>Risk Management</w:t>
      </w:r>
      <w:r w:rsidRPr="00896F66">
        <w:rPr>
          <w:b/>
          <w:bCs/>
          <w:rtl/>
        </w:rPr>
        <w:t>):</w:t>
      </w:r>
    </w:p>
    <w:p w14:paraId="4AB7FC8A" w14:textId="77777777" w:rsidR="00896F66" w:rsidRPr="00896F66" w:rsidRDefault="00896F66" w:rsidP="00896F66">
      <w:pPr>
        <w:ind w:firstLine="0"/>
        <w:rPr>
          <w:rtl/>
        </w:rPr>
      </w:pPr>
      <w:r w:rsidRPr="00896F66">
        <w:rPr>
          <w:rtl/>
        </w:rPr>
        <w:t>التعريف النظري: عملية تحديد وتحليل المخاطر المحتملة ووضع استراتيجيات للتعامل معها في سياق المشروع.</w:t>
      </w:r>
    </w:p>
    <w:p w14:paraId="0F602549" w14:textId="77777777" w:rsidR="00896F66" w:rsidRPr="00896F66" w:rsidRDefault="00896F66" w:rsidP="00896F66">
      <w:pPr>
        <w:ind w:firstLine="0"/>
        <w:rPr>
          <w:rtl/>
        </w:rPr>
      </w:pPr>
      <w:r w:rsidRPr="00896F66">
        <w:rPr>
          <w:rtl/>
        </w:rPr>
        <w:t>التعريف الإجرائي: هي درجة تبني الشركة السعودية للكهرباء لممارسات محددة لإدارة المخاطر في مشاريع الطاقة المتجددة، ويتم قياسها من خلال استبيانات تتضمن تحديد، وتقييم، ومعالجة المخاطر.</w:t>
      </w:r>
    </w:p>
    <w:p w14:paraId="76830B40" w14:textId="77777777" w:rsidR="00896F66" w:rsidRPr="00896F66" w:rsidRDefault="00896F66" w:rsidP="00896F66">
      <w:pPr>
        <w:rPr>
          <w:b/>
          <w:bCs/>
          <w:rtl/>
        </w:rPr>
      </w:pPr>
      <w:r w:rsidRPr="00896F66">
        <w:rPr>
          <w:b/>
          <w:bCs/>
          <w:rtl/>
        </w:rPr>
        <w:t>نجاح مشاريع الطاقة المتجددة (</w:t>
      </w:r>
      <w:r w:rsidRPr="00896F66">
        <w:rPr>
          <w:b/>
          <w:bCs/>
        </w:rPr>
        <w:t>Renewable Energy Project Success</w:t>
      </w:r>
      <w:r w:rsidRPr="00896F66">
        <w:rPr>
          <w:b/>
          <w:bCs/>
          <w:rtl/>
        </w:rPr>
        <w:t>):</w:t>
      </w:r>
    </w:p>
    <w:p w14:paraId="1C539D20" w14:textId="77777777" w:rsidR="00896F66" w:rsidRPr="00896F66" w:rsidRDefault="00896F66" w:rsidP="00896F66">
      <w:pPr>
        <w:ind w:firstLine="0"/>
        <w:rPr>
          <w:rtl/>
        </w:rPr>
      </w:pPr>
      <w:r w:rsidRPr="00896F66">
        <w:rPr>
          <w:rtl/>
        </w:rPr>
        <w:t>التعريف النظري: القدرة على تحقيق أهداف المشروع المحددة، سواء كانت مالية أو تشغيلية أو بيئية.</w:t>
      </w:r>
    </w:p>
    <w:p w14:paraId="4EBF864D" w14:textId="77777777" w:rsidR="00896F66" w:rsidRPr="00896F66" w:rsidRDefault="00896F66" w:rsidP="00896F66">
      <w:pPr>
        <w:ind w:firstLine="0"/>
        <w:rPr>
          <w:rtl/>
        </w:rPr>
      </w:pPr>
      <w:r w:rsidRPr="00896F66">
        <w:rPr>
          <w:rtl/>
        </w:rPr>
        <w:lastRenderedPageBreak/>
        <w:t>التعريف الإجرائي: هو مستوى تحقق المشروع من مؤشرات الأداء مثل الكفاءة التشغيلية، الالتزام بالجدول الزمني، الحد من الخسائر المالية، الامتثال للمعايير البيئية، ورضا أصحاب المصلحة، ويتم قياسه باستخدام استبيانات ومؤشرات الأداء المتاحة في الشركة.</w:t>
      </w:r>
    </w:p>
    <w:p w14:paraId="24902239" w14:textId="77777777" w:rsidR="00896F66" w:rsidRPr="00896F66" w:rsidRDefault="00896F66" w:rsidP="00896F66">
      <w:pPr>
        <w:rPr>
          <w:b/>
          <w:bCs/>
          <w:rtl/>
        </w:rPr>
      </w:pPr>
      <w:r w:rsidRPr="00896F66">
        <w:rPr>
          <w:b/>
          <w:bCs/>
          <w:rtl/>
        </w:rPr>
        <w:t>مشاريع الطاقة المتجددة (</w:t>
      </w:r>
      <w:r w:rsidRPr="00896F66">
        <w:rPr>
          <w:b/>
          <w:bCs/>
        </w:rPr>
        <w:t>Renewable Energy Projects</w:t>
      </w:r>
      <w:r w:rsidRPr="00896F66">
        <w:rPr>
          <w:b/>
          <w:bCs/>
          <w:rtl/>
        </w:rPr>
        <w:t>):</w:t>
      </w:r>
    </w:p>
    <w:p w14:paraId="487DADE9" w14:textId="77777777" w:rsidR="00896F66" w:rsidRPr="00896F66" w:rsidRDefault="00896F66" w:rsidP="00896F66">
      <w:pPr>
        <w:ind w:firstLine="0"/>
        <w:rPr>
          <w:rtl/>
        </w:rPr>
      </w:pPr>
      <w:r w:rsidRPr="00896F66">
        <w:rPr>
          <w:rtl/>
        </w:rPr>
        <w:t>التعريف النظري: مشاريع تهدف لإنتاج الطاقة من مصادر طبيعية مستدامة مثل الشمس والرياح والمياه.</w:t>
      </w:r>
    </w:p>
    <w:p w14:paraId="1885AF3F" w14:textId="77777777" w:rsidR="00896F66" w:rsidRPr="00896F66" w:rsidRDefault="00896F66" w:rsidP="00896F66">
      <w:pPr>
        <w:ind w:firstLine="0"/>
        <w:rPr>
          <w:rtl/>
        </w:rPr>
      </w:pPr>
      <w:r w:rsidRPr="00896F66">
        <w:rPr>
          <w:rtl/>
        </w:rPr>
        <w:t>التعريف الإجرائي: هي مشاريع الشركة السعودية للكهرباء التي تعتمد على الطاقة الشمسية وطاقة الرياح، والتي يتم تقييمها بناءً على خططها التشغيلية والتقنية، وميزانيتها، وأهدافها الإنتاجية.</w:t>
      </w:r>
    </w:p>
    <w:p w14:paraId="5BA0B111" w14:textId="77777777" w:rsidR="00896F66" w:rsidRPr="00896F66" w:rsidRDefault="00896F66" w:rsidP="00896F66">
      <w:pPr>
        <w:keepNext/>
        <w:keepLines/>
        <w:spacing w:before="120"/>
        <w:outlineLvl w:val="0"/>
        <w:rPr>
          <w:rFonts w:asciiTheme="majorHAnsi" w:eastAsiaTheme="majorEastAsia" w:hAnsiTheme="majorHAnsi"/>
          <w:bCs/>
          <w:color w:val="000000" w:themeColor="text1"/>
          <w:sz w:val="36"/>
          <w:szCs w:val="36"/>
          <w:rtl/>
        </w:rPr>
      </w:pPr>
      <w:bookmarkStart w:id="15" w:name="_Toc235177038"/>
      <w:r w:rsidRPr="00896F66">
        <w:rPr>
          <w:rFonts w:asciiTheme="majorHAnsi" w:eastAsiaTheme="majorEastAsia" w:hAnsiTheme="majorHAnsi"/>
          <w:bCs/>
          <w:color w:val="000000" w:themeColor="text1"/>
          <w:sz w:val="36"/>
          <w:szCs w:val="36"/>
          <w:rtl/>
        </w:rPr>
        <w:t>المبحث الثاني: الإطار النظري</w:t>
      </w:r>
      <w:bookmarkEnd w:id="15"/>
    </w:p>
    <w:p w14:paraId="3EB5C752" w14:textId="77777777" w:rsidR="00896F66" w:rsidRPr="00896F66" w:rsidRDefault="00896F66" w:rsidP="00896F66">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16" w:name="_Toc235177039"/>
      <w:r w:rsidRPr="00896F66">
        <w:rPr>
          <w:rFonts w:asciiTheme="majorHAnsi" w:eastAsiaTheme="majorEastAsia" w:hAnsiTheme="majorHAnsi"/>
          <w:bCs/>
          <w:color w:val="000000" w:themeColor="text1"/>
          <w:kern w:val="0"/>
          <w:sz w:val="26"/>
          <w:szCs w:val="32"/>
          <w:rtl/>
          <w14:ligatures w14:val="none"/>
        </w:rPr>
        <w:t>المبحث الأول: إدارة المخاطر</w:t>
      </w:r>
      <w:bookmarkEnd w:id="16"/>
    </w:p>
    <w:p w14:paraId="5EAC6F13" w14:textId="77777777" w:rsidR="00896F66" w:rsidRPr="00896F66" w:rsidRDefault="00896F66" w:rsidP="00896F66">
      <w:pPr>
        <w:spacing w:before="100" w:beforeAutospacing="1"/>
        <w:ind w:left="-284"/>
        <w:outlineLvl w:val="2"/>
        <w:rPr>
          <w:rFonts w:ascii="Times New Roman" w:eastAsia="Times New Roman" w:hAnsi="Times New Roman"/>
          <w:b/>
          <w:bCs/>
          <w:kern w:val="0"/>
          <w:sz w:val="27"/>
          <w:rtl/>
          <w14:ligatures w14:val="none"/>
        </w:rPr>
      </w:pPr>
      <w:bookmarkStart w:id="17" w:name="_Toc235177040"/>
      <w:r w:rsidRPr="00896F66">
        <w:rPr>
          <w:rFonts w:ascii="Times New Roman" w:eastAsia="Times New Roman" w:hAnsi="Times New Roman"/>
          <w:b/>
          <w:bCs/>
          <w:kern w:val="0"/>
          <w:sz w:val="27"/>
          <w:rtl/>
          <w14:ligatures w14:val="none"/>
        </w:rPr>
        <w:t>المطلب الأول: الإطار المفاهيمي لإدارة المخاطر</w:t>
      </w:r>
      <w:bookmarkEnd w:id="17"/>
    </w:p>
    <w:p w14:paraId="182E2763" w14:textId="77777777" w:rsidR="00896F66" w:rsidRPr="00896F66" w:rsidRDefault="00896F66" w:rsidP="00896F66">
      <w:pPr>
        <w:rPr>
          <w:b/>
          <w:bCs/>
          <w:rtl/>
        </w:rPr>
      </w:pPr>
      <w:r w:rsidRPr="00896F66">
        <w:rPr>
          <w:b/>
          <w:bCs/>
          <w:rtl/>
        </w:rPr>
        <w:t>أولاً: مفهوم الخطر</w:t>
      </w:r>
    </w:p>
    <w:p w14:paraId="3DA9C1A1" w14:textId="77777777" w:rsidR="00896F66" w:rsidRPr="00896F66" w:rsidRDefault="00896F66" w:rsidP="00896F66">
      <w:pPr>
        <w:rPr>
          <w:rtl/>
        </w:rPr>
      </w:pPr>
      <w:r w:rsidRPr="00896F66">
        <w:rPr>
          <w:rtl/>
        </w:rPr>
        <w:t>يُعدّ مفهوم الخطر أساسياً في الإدارة عموماً، وفي إدارة المشاريع خصوصاً، لارتباطه الوثيق بطبيعة الأعمال التي تتسم بدرجات متفاوتة من عدم اليقين واحتمالية وقوع أحداث قد تؤثر على تحقيق الأهداف المخططة.</w:t>
      </w:r>
      <w:r w:rsidRPr="00896F66">
        <w:rPr>
          <w:rtl/>
        </w:rPr>
        <w:fldChar w:fldCharType="begin"/>
      </w:r>
      <w:r w:rsidRPr="00896F66">
        <w:rPr>
          <w:rtl/>
        </w:rPr>
        <w:instrText xml:space="preserve"> </w:instrText>
      </w:r>
      <w:r w:rsidRPr="00896F66">
        <w:instrText>ADDIN ZOTERO_ITEM CSL_CITATION {"citationID":"IlR6kddV","properties":{"unsorted":false,"formattedCitation":"(Aven, 2016)","plainCitation":"(Aven, 2016)","noteIndex":0},"citationItems":[{"id":2428,"uris":["http://zotero.org/users/18677334/items/I2GGQAQB</w:instrText>
      </w:r>
      <w:r w:rsidRPr="00896F66">
        <w:rPr>
          <w:rtl/>
        </w:rPr>
        <w:instrText>"],"</w:instrText>
      </w:r>
      <w:r w:rsidRPr="00896F66">
        <w:instrText>itemData":{"id":2428,"type":"article-journal","abstract":"Risk assessment and management was established as a scientific field some 30–40 years ago. Principles and methods were developed for how to conceptualise, assess and manage risk. These principles</w:instrText>
      </w:r>
      <w:r w:rsidRPr="00896F66">
        <w:rPr>
          <w:rtl/>
        </w:rPr>
        <w:instrText xml:space="preserve"> </w:instrText>
      </w:r>
      <w:r w:rsidRPr="00896F66">
        <w:instrText>and methods still represent to a large extent the foundation of this field today, but many advances have been made, linked to both the theoretical platform and practical models and procedures. The purpose of the present invited paper is to perform a review of these advances, with a special focus on the fundamental ideas and thinking on which these are based. We have looked for trends in perspectives and approaches, and we also reflect on where further development of the risk field is needed and should be</w:instrText>
      </w:r>
      <w:r w:rsidRPr="00896F66">
        <w:rPr>
          <w:rtl/>
        </w:rPr>
        <w:instrText xml:space="preserve"> </w:instrText>
      </w:r>
      <w:r w:rsidRPr="00896F66">
        <w:instrText>encouraged. The paper is written for readers with different types of background, not only for experts on risk.","container-title":"European Journal of Operational Research","DOI":"10.1016/j.ejor.2015.12.023","ISSN":"0377-2217","issue":"1","journalAbbreviation":"European Journal of Operational Research","page":"1-13","source":"ScienceDirect","title":"Risk assessment and risk management: Review of recent advances on their foundation","title-short":"Risk assessment and risk management","volume":"253","author":[{"family":"Aven","given":"Terje"}],"issued":{"date-parts</w:instrText>
      </w:r>
      <w:r w:rsidRPr="00896F66">
        <w:rPr>
          <w:rtl/>
        </w:rPr>
        <w:instrText>":[["2016",8,16]]</w:instrText>
      </w:r>
      <w:r w:rsidRPr="00896F66">
        <w:instrText>}}}],"schema":"https://github.com/citation-style-language/schema/raw/master/csl-citation.json</w:instrText>
      </w:r>
      <w:r w:rsidRPr="00896F66">
        <w:rPr>
          <w:rtl/>
        </w:rPr>
        <w:instrText xml:space="preserve">"} </w:instrText>
      </w:r>
      <w:r w:rsidRPr="00896F66">
        <w:rPr>
          <w:rtl/>
        </w:rPr>
        <w:fldChar w:fldCharType="separate"/>
      </w:r>
      <w:r w:rsidRPr="00896F66">
        <w:t>(Aven, 2016)</w:t>
      </w:r>
      <w:r w:rsidRPr="00896F66">
        <w:rPr>
          <w:rtl/>
        </w:rPr>
        <w:fldChar w:fldCharType="end"/>
      </w:r>
      <w:r w:rsidRPr="00896F66">
        <w:rPr>
          <w:rtl/>
        </w:rPr>
        <w:t xml:space="preserve"> ويُشكّل فهم مفهوم المخاطرة نقطة انطلاق لبناء نظام فعّال لإدارة المخاطر، إذ يُساعد تحديد طبيعة المخاطرة وخصائصها المؤسسات على تطوير أساليب مناسبة للتعامل معها والتخفيف من آثارها المحتملة. </w:t>
      </w:r>
      <w:sdt>
        <w:sdtPr>
          <w:rPr>
            <w:rtl/>
          </w:rPr>
          <w:id w:val="781382717"/>
          <w:citation/>
        </w:sdtPr>
        <w:sdtContent>
          <w:r w:rsidRPr="00896F66">
            <w:rPr>
              <w:rtl/>
            </w:rPr>
            <w:fldChar w:fldCharType="begin"/>
          </w:r>
          <w:r w:rsidRPr="00896F66">
            <w:instrText xml:space="preserve">CITATION </w:instrText>
          </w:r>
          <w:r w:rsidRPr="00896F66">
            <w:rPr>
              <w:rtl/>
            </w:rPr>
            <w:instrText>الو18</w:instrText>
          </w:r>
          <w:r w:rsidRPr="00896F66">
            <w:instrText xml:space="preserve"> \l 1025 </w:instrText>
          </w:r>
          <w:r w:rsidRPr="00896F66">
            <w:rPr>
              <w:rtl/>
            </w:rPr>
            <w:fldChar w:fldCharType="separate"/>
          </w:r>
          <w:r w:rsidRPr="00896F66">
            <w:rPr>
              <w:noProof/>
              <w:rtl/>
            </w:rPr>
            <w:t>(الوردي، 2018)</w:t>
          </w:r>
          <w:r w:rsidRPr="00896F66">
            <w:rPr>
              <w:rtl/>
            </w:rPr>
            <w:fldChar w:fldCharType="end"/>
          </w:r>
        </w:sdtContent>
      </w:sdt>
    </w:p>
    <w:p w14:paraId="34760DF6" w14:textId="77777777" w:rsidR="00896F66" w:rsidRPr="00896F66" w:rsidRDefault="00896F66" w:rsidP="00896F66">
      <w:pPr>
        <w:rPr>
          <w:rtl/>
        </w:rPr>
      </w:pPr>
      <w:r w:rsidRPr="00896F66">
        <w:rPr>
          <w:rtl/>
        </w:rPr>
        <w:t>1. مفهوم الخطر لغويًا</w:t>
      </w:r>
    </w:p>
    <w:p w14:paraId="3002735B" w14:textId="77777777" w:rsidR="00896F66" w:rsidRPr="00896F66" w:rsidRDefault="00896F66" w:rsidP="00896F66">
      <w:pPr>
        <w:rPr>
          <w:rtl/>
        </w:rPr>
      </w:pPr>
      <w:r w:rsidRPr="00896F66">
        <w:rPr>
          <w:rtl/>
        </w:rPr>
        <w:t>يرتبط مفهوم الخطر في اللغة العربية بالتهديد أو احتمال وقوع أمر غير مرغوب فيه، حيث يدل لفظ الخطر على الإشراف على الهلاك أو التعرض لأمر ذي شأن قد يحمل نتائج سلبية أو غير مؤكدة.</w:t>
      </w:r>
      <w:r w:rsidRPr="00896F66">
        <w:rPr>
          <w:rtl/>
        </w:rPr>
        <w:fldChar w:fldCharType="begin"/>
      </w:r>
      <w:r w:rsidRPr="00896F66">
        <w:rPr>
          <w:rtl/>
        </w:rPr>
        <w:instrText xml:space="preserve"> </w:instrText>
      </w:r>
      <w:r w:rsidRPr="00896F66">
        <w:instrText>ADDIN ZOTERO_ITEM CSL_CITATION {"citationID":"jtogM8Mb","properties":{"unsorted":false,"formattedCitation":"(Hopkin, 2018)","plainCitation":"(Hopkin, 2018)","noteIndex":0},"citationItems":[{"id":2435,"uris":["http://zotero.org/users/18677334/items/UVG3NSL2"],"itemData":{"id":2435,"type":"book","abstract":"This fifth edition of Fundamentals of Risk Management is a comprehensive introduction to commercial and business risk for students and risk professionals. Providing extensive coverage of the core frameworks of business continuity planning, enterprise risk management and project risk management, this is the definitive guide to dealing with the different types of risk an organization faces. With relevant international case examples including Ericsson, Network Rail and Unilever, the book provides a full analysis of changes in contemporary risk areas including supply chain, cyber risk, risk culture and appetite, improvements in risk management documentation and statutory risk reporting.Now revised to be completely aligned with the recently updated ISO 31000 and COSO ERM Framework, this comprehensive text reflects developments in regulations, reputation risk, loss control and the value of insurance as a risk management method. Also including a thorough overview of international risk management standards and frameworks, strategy and policy, Fundamentals of Risk Management is the definitive text for those beginning or considering a career in risk. Online supporting resources include lecture slides with figures</w:instrText>
      </w:r>
      <w:r w:rsidRPr="00896F66">
        <w:rPr>
          <w:rtl/>
        </w:rPr>
        <w:instrText xml:space="preserve">, </w:instrText>
      </w:r>
      <w:r w:rsidRPr="00896F66">
        <w:instrText>tables and key points from the book.","ISBN":"978-0-7494-8308-1","language":"en","note":"Google-Books-ID: bzFiDwAAQBAJ","number-of-pages":"481","publisher":"Kogan Page","source":"Google Books","title":"Fundamentals of Risk Management: Understanding, Evaluating and Implementing Effective Risk Management","title-short":"Fundamentals of Risk Management","author":[{"family":"Hopkin","given":"Paul"}],"issued":{"date-parts</w:instrText>
      </w:r>
      <w:r w:rsidRPr="00896F66">
        <w:rPr>
          <w:rtl/>
        </w:rPr>
        <w:instrText>":[["2018",7,3]]</w:instrText>
      </w:r>
      <w:r w:rsidRPr="00896F66">
        <w:instrText>}}}],"schema":"https://github.com/citation-style-language/schema/raw/master/csl-citation.json</w:instrText>
      </w:r>
      <w:r w:rsidRPr="00896F66">
        <w:rPr>
          <w:rtl/>
        </w:rPr>
        <w:instrText xml:space="preserve">"} </w:instrText>
      </w:r>
      <w:r w:rsidRPr="00896F66">
        <w:rPr>
          <w:rtl/>
        </w:rPr>
        <w:fldChar w:fldCharType="separate"/>
      </w:r>
      <w:r w:rsidRPr="00896F66">
        <w:t>(Hopkin, 2018)</w:t>
      </w:r>
      <w:r w:rsidRPr="00896F66">
        <w:rPr>
          <w:rtl/>
        </w:rPr>
        <w:fldChar w:fldCharType="end"/>
      </w:r>
      <w:r w:rsidRPr="00896F66">
        <w:rPr>
          <w:rtl/>
        </w:rPr>
        <w:t xml:space="preserve"> ويشير هذا المعنى اللغوي إلى وجود حالة من عدم الاستقرار أو احتمالية التعرض لنتيجة تختلف عن المتوقع، وهو ما يتوافق مع الاستخدام الإداري للمفهوم باعتباره حالة ترتبط بعدم التأكد من النتائج المستقبلية.</w:t>
      </w:r>
    </w:p>
    <w:p w14:paraId="69102D7E" w14:textId="77777777" w:rsidR="00896F66" w:rsidRPr="00896F66" w:rsidRDefault="00896F66" w:rsidP="00896F66">
      <w:pPr>
        <w:rPr>
          <w:rtl/>
        </w:rPr>
      </w:pPr>
      <w:r w:rsidRPr="00896F66">
        <w:rPr>
          <w:rtl/>
        </w:rPr>
        <w:t>أما في اللغة الإنجليزية، فإن مصطلح (</w:t>
      </w:r>
      <w:r w:rsidRPr="00896F66">
        <w:t>Risk</w:t>
      </w:r>
      <w:r w:rsidRPr="00896F66">
        <w:rPr>
          <w:rtl/>
        </w:rPr>
        <w:t xml:space="preserve">) يعود إلى أصول تاريخية متعددة، ويرتبط بمعاني المجازفة أو احتمال التعرض للخسارة، وقد تطور استخدامه ليصبح مفهومًا إداريًا لا يقتصر على </w:t>
      </w:r>
      <w:r w:rsidRPr="00896F66">
        <w:rPr>
          <w:rtl/>
        </w:rPr>
        <w:lastRenderedPageBreak/>
        <w:t xml:space="preserve">الجانب السلبي، بل يشمل احتمالية حدوث نتائج إيجابية أو سلبية وفق طبيعة الحدث والظروف المحيطة به. </w:t>
      </w:r>
      <w:sdt>
        <w:sdtPr>
          <w:rPr>
            <w:rtl/>
          </w:rPr>
          <w:id w:val="1083568147"/>
          <w:citation/>
        </w:sdtPr>
        <w:sdtContent>
          <w:r w:rsidRPr="00896F66">
            <w:rPr>
              <w:rtl/>
            </w:rPr>
            <w:fldChar w:fldCharType="begin"/>
          </w:r>
          <w:r w:rsidRPr="00896F66">
            <w:instrText xml:space="preserve">CITATION </w:instrText>
          </w:r>
          <w:r w:rsidRPr="00896F66">
            <w:rPr>
              <w:rtl/>
            </w:rPr>
            <w:instrText>الو18</w:instrText>
          </w:r>
          <w:r w:rsidRPr="00896F66">
            <w:instrText xml:space="preserve"> \l 1025 </w:instrText>
          </w:r>
          <w:r w:rsidRPr="00896F66">
            <w:rPr>
              <w:rtl/>
            </w:rPr>
            <w:fldChar w:fldCharType="separate"/>
          </w:r>
          <w:r w:rsidRPr="00896F66">
            <w:rPr>
              <w:noProof/>
              <w:rtl/>
            </w:rPr>
            <w:t>(الوردي، 2018)</w:t>
          </w:r>
          <w:r w:rsidRPr="00896F66">
            <w:rPr>
              <w:rtl/>
            </w:rPr>
            <w:fldChar w:fldCharType="end"/>
          </w:r>
        </w:sdtContent>
      </w:sdt>
    </w:p>
    <w:p w14:paraId="2CAE26E5" w14:textId="77777777" w:rsidR="00896F66" w:rsidRPr="00896F66" w:rsidRDefault="00896F66" w:rsidP="00896F66">
      <w:pPr>
        <w:rPr>
          <w:b/>
          <w:bCs/>
          <w:rtl/>
        </w:rPr>
      </w:pPr>
      <w:r w:rsidRPr="00896F66">
        <w:rPr>
          <w:b/>
          <w:bCs/>
          <w:rtl/>
        </w:rPr>
        <w:t>2. مفهوم الخطر اصطلاحًا</w:t>
      </w:r>
    </w:p>
    <w:p w14:paraId="3016FD27" w14:textId="77777777" w:rsidR="00896F66" w:rsidRPr="00896F66" w:rsidRDefault="00896F66" w:rsidP="00896F66">
      <w:pPr>
        <w:rPr>
          <w:rtl/>
        </w:rPr>
      </w:pPr>
      <w:r w:rsidRPr="00896F66">
        <w:rPr>
          <w:rtl/>
        </w:rPr>
        <w:t xml:space="preserve">اختلفت الأدبيات العلمية في تحديد مفهوم الخطر نتيجة اختلاف المجالات التي تناولته، إلا أن معظم التعريفات تشترك في ارتباطه بعدم اليقين واحتمالية التأثير في الأهداف. </w:t>
      </w:r>
      <w:r w:rsidRPr="00896F66">
        <w:rPr>
          <w:rtl/>
        </w:rPr>
        <w:fldChar w:fldCharType="begin"/>
      </w:r>
      <w:r w:rsidRPr="00896F66">
        <w:rPr>
          <w:rtl/>
        </w:rPr>
        <w:instrText xml:space="preserve"> </w:instrText>
      </w:r>
      <w:r w:rsidRPr="00896F66">
        <w:instrText>ADDIN ZOTERO_ITEM CSL_CITATION {"citationID":"agdvcbmmhh","properties":{"unsorted":false,"formattedCitation":"\\uldash{(Almutairi &amp; Alhamed, 2025)}","plainCitation":"(Almutairi &amp; Alhamed, 2025)","noteIndex":0},"citationItems":[{"id":1482,"uris":["http</w:instrText>
      </w:r>
      <w:r w:rsidRPr="00896F66">
        <w:rPr>
          <w:rtl/>
        </w:rPr>
        <w:instrText>://</w:instrText>
      </w:r>
      <w:r w:rsidRPr="00896F66">
        <w:instrText>zotero.org/users/18677334/items/TVQUEPG5"],"itemData":{"id":1482,"type":"article-journal","abstract":"The penetration of renewable energy, especially solar and wind, is increasing globally to promote a sustainable environment. However, in the Middle Ea</w:instrText>
      </w:r>
      <w:r w:rsidRPr="00896F66">
        <w:rPr>
          <w:rtl/>
        </w:rPr>
        <w:instrText>...","</w:instrText>
      </w:r>
      <w:r w:rsidRPr="00896F66">
        <w:instrText>container-title":"Sustainability","DOI":"10.3390/su17104493","ISSN":"2071-1050","issue":"10","language":"en","license":"http://creativecommons.org/licenses/by/3.0/","publisher":"Multidisciplinary Digital Publishing Institute","source":"www.mdpi.com","title":"Sustainability and Grid Reliability of Renewable Energy Expansion Projects in Saudi Arabia by 2030","URL":"https://www.mdpi.com/2071-1050/17/10/4493","volume":"17","author":[{"family":"Almutairi","given":"Abdulaziz"},{"family":"Alhamed","given":"Yousef"}],"accessed":{"date-parts":[["2026",3,10]]},"issued":{"date-parts":[["2025",5,15]]}}}],"schema":"https://github.com/citation-style-language/schema/raw/master/csl-citation.json</w:instrText>
      </w:r>
      <w:r w:rsidRPr="00896F66">
        <w:rPr>
          <w:rtl/>
        </w:rPr>
        <w:instrText xml:space="preserve">"} </w:instrText>
      </w:r>
      <w:r w:rsidRPr="00896F66">
        <w:rPr>
          <w:rtl/>
        </w:rPr>
        <w:fldChar w:fldCharType="separate"/>
      </w:r>
      <w:r w:rsidRPr="00896F66">
        <w:rPr>
          <w:kern w:val="0"/>
        </w:rPr>
        <w:t>(Almutairi &amp; Alhamed, 2025)</w:t>
      </w:r>
      <w:r w:rsidRPr="00896F66">
        <w:rPr>
          <w:rtl/>
        </w:rPr>
        <w:fldChar w:fldCharType="end"/>
      </w:r>
    </w:p>
    <w:p w14:paraId="7CFA9276" w14:textId="77777777" w:rsidR="00896F66" w:rsidRPr="00896F66" w:rsidRDefault="00896F66" w:rsidP="00896F66">
      <w:pPr>
        <w:rPr>
          <w:rtl/>
        </w:rPr>
      </w:pPr>
      <w:r w:rsidRPr="00896F66">
        <w:rPr>
          <w:rtl/>
        </w:rPr>
        <w:t>عرّف معهد إدارة المشاريع الخطر بأنه "حدث أو ظرف غير مؤكد، إذا حدث فإنه قد يكون له تأثير إيجابي أو سلبي على هدف أو أكثر من أهداف المشروع مثل النطاق أو الجدول الزمني أو التكلفة أو الجودة" (</w:t>
      </w:r>
      <w:r w:rsidRPr="00896F66">
        <w:t>[PMI], 2021</w:t>
      </w:r>
      <w:r w:rsidRPr="00896F66">
        <w:rPr>
          <w:rtl/>
        </w:rPr>
        <w:t>). ويبرز هذا التعريف طبيعة الخطر باعتباره مرتبطًا بشرطين أساسيين؛ أولهما عدم التأكد من وقوع الحدث، والثاني وجود أثر محتمل في أهداف المشروع.</w:t>
      </w:r>
    </w:p>
    <w:p w14:paraId="33D1BC25" w14:textId="77777777" w:rsidR="00896F66" w:rsidRPr="00896F66" w:rsidRDefault="00896F66" w:rsidP="00896F66">
      <w:pPr>
        <w:rPr>
          <w:rtl/>
        </w:rPr>
      </w:pPr>
      <w:r w:rsidRPr="00896F66">
        <w:rPr>
          <w:rtl/>
        </w:rPr>
        <w:t xml:space="preserve">ويرى </w:t>
      </w:r>
      <w:sdt>
        <w:sdtPr>
          <w:rPr>
            <w:rFonts w:eastAsia="Calibri"/>
            <w:rtl/>
          </w:rPr>
          <w:id w:val="-1562250538"/>
          <w:citation/>
        </w:sdtPr>
        <w:sdtContent>
          <w:r w:rsidRPr="00896F66">
            <w:rPr>
              <w:rFonts w:eastAsia="Calibri"/>
              <w:rtl/>
            </w:rPr>
            <w:fldChar w:fldCharType="begin"/>
          </w:r>
          <w:r w:rsidRPr="00896F66">
            <w:rPr>
              <w:rFonts w:eastAsia="Calibri"/>
            </w:rPr>
            <w:instrText xml:space="preserve"> CITATION Cha02 \l 1033 </w:instrText>
          </w:r>
          <w:r w:rsidRPr="00896F66">
            <w:rPr>
              <w:rFonts w:eastAsia="Calibri"/>
              <w:rtl/>
            </w:rPr>
            <w:fldChar w:fldCharType="separate"/>
          </w:r>
          <w:r w:rsidRPr="00896F66">
            <w:rPr>
              <w:rFonts w:eastAsia="Calibri"/>
              <w:noProof/>
            </w:rPr>
            <w:t xml:space="preserve"> (Chapman, 2002)</w:t>
          </w:r>
          <w:r w:rsidRPr="00896F66">
            <w:rPr>
              <w:rFonts w:eastAsia="Calibri"/>
              <w:rtl/>
            </w:rPr>
            <w:fldChar w:fldCharType="end"/>
          </w:r>
        </w:sdtContent>
      </w:sdt>
      <w:r w:rsidRPr="00896F66">
        <w:rPr>
          <w:rtl/>
        </w:rPr>
        <w:t>أنه لا ينبغي النظر إلى الخطر على أنه مجرد احتمال للخسارة، بل كحالة من عدم اليقين تؤثر على قدرة المؤسسة على تحقيق النتائج المرجوة، ويتطلب التعامل مع المخاطرة فهم مصادر عدم اليقين وتحليل آثارها المستقبلية.</w:t>
      </w:r>
    </w:p>
    <w:p w14:paraId="102B93E9" w14:textId="77777777" w:rsidR="00896F66" w:rsidRPr="00896F66" w:rsidRDefault="00896F66" w:rsidP="00896F66">
      <w:pPr>
        <w:rPr>
          <w:rtl/>
        </w:rPr>
      </w:pPr>
      <w:r w:rsidRPr="00896F66">
        <w:rPr>
          <w:rtl/>
        </w:rPr>
        <w:t xml:space="preserve">كما أوضح </w:t>
      </w:r>
      <w:r w:rsidRPr="00896F66">
        <w:rPr>
          <w:rtl/>
        </w:rPr>
        <w:fldChar w:fldCharType="begin"/>
      </w:r>
      <w:r w:rsidRPr="00896F66">
        <w:rPr>
          <w:rtl/>
        </w:rPr>
        <w:instrText xml:space="preserve"> </w:instrText>
      </w:r>
      <w:r w:rsidRPr="00896F66">
        <w:instrText>ADDIN ZOTERO_ITEM CSL_CITATION {"citationID":"UvoygI9u","properties":{"unsorted":false,"formattedCitation":"(Aven, 2016)","plainCitation":"(Aven, 2016)","noteIndex":0},"citationItems":[{"id":2428,"uris":["http://zotero.org/users/18677334/items/I2GGQAQB</w:instrText>
      </w:r>
      <w:r w:rsidRPr="00896F66">
        <w:rPr>
          <w:rtl/>
        </w:rPr>
        <w:instrText>"],"</w:instrText>
      </w:r>
      <w:r w:rsidRPr="00896F66">
        <w:instrText>itemData":{"id":2428,"type":"article-journal","abstract":"Risk assessment and management was established as a scientific field some 30–40 years ago. Principles and methods were developed for how to conceptualise, assess and manage risk. These principles</w:instrText>
      </w:r>
      <w:r w:rsidRPr="00896F66">
        <w:rPr>
          <w:rtl/>
        </w:rPr>
        <w:instrText xml:space="preserve"> </w:instrText>
      </w:r>
      <w:r w:rsidRPr="00896F66">
        <w:instrText>and methods still represent to a large extent the foundation of this field today, but many advances have been made, linked to both the theoretical platform and practical models and procedures. The purpose of the present invited paper is to perform a review of these advances, with a special focus on the fundamental ideas and thinking on which these are based. We have looked for trends in perspectives and approaches, and we also reflect on where further development of the risk field is needed and should be</w:instrText>
      </w:r>
      <w:r w:rsidRPr="00896F66">
        <w:rPr>
          <w:rtl/>
        </w:rPr>
        <w:instrText xml:space="preserve"> </w:instrText>
      </w:r>
      <w:r w:rsidRPr="00896F66">
        <w:instrText>encouraged. The paper is written for readers with different types of background, not only for experts on risk.","container-title":"European Journal of Operational Research","DOI":"10.1016/j.ejor.2015.12.023","ISSN":"0377-2217","issue":"1","journalAbbreviation":"European Journal of Operational Research","page":"1-13","source":"ScienceDirect","title":"Risk assessment and risk management: Review of recent advances on their foundation","title-short":"Risk assessment and risk management","volume":"253","author":[{"family":"Aven","given":"Terje"}],"issued":{"date-parts</w:instrText>
      </w:r>
      <w:r w:rsidRPr="00896F66">
        <w:rPr>
          <w:rtl/>
        </w:rPr>
        <w:instrText>":[["2016",8,16]]</w:instrText>
      </w:r>
      <w:r w:rsidRPr="00896F66">
        <w:instrText>}}}],"schema":"https://github.com/citation-style-language/schema/raw/master/csl-citation.json</w:instrText>
      </w:r>
      <w:r w:rsidRPr="00896F66">
        <w:rPr>
          <w:rtl/>
        </w:rPr>
        <w:instrText xml:space="preserve">"} </w:instrText>
      </w:r>
      <w:r w:rsidRPr="00896F66">
        <w:rPr>
          <w:rtl/>
        </w:rPr>
        <w:fldChar w:fldCharType="separate"/>
      </w:r>
      <w:r w:rsidRPr="00896F66">
        <w:t>(Aven, 2016)</w:t>
      </w:r>
      <w:r w:rsidRPr="00896F66">
        <w:rPr>
          <w:rtl/>
        </w:rPr>
        <w:fldChar w:fldCharType="end"/>
      </w:r>
      <w:r w:rsidRPr="00896F66">
        <w:rPr>
          <w:rtl/>
        </w:rPr>
        <w:t xml:space="preserve"> ان الخطر يمثل علاقة بين حدث محتمل، واحتمالية وقوعه، وعواقبه المترتبة عليه. ومن المهم التأكيد على أن تقييم المخاطر لا يعتمد فقط على الاحتمالية، بل يتطلب أيضاً دراسة طبيعة العواقب في حال وقوع الحدث.</w:t>
      </w:r>
    </w:p>
    <w:p w14:paraId="72D61B85" w14:textId="77777777" w:rsidR="00896F66" w:rsidRPr="00896F66" w:rsidRDefault="00896F66" w:rsidP="00896F66">
      <w:pPr>
        <w:rPr>
          <w:rtl/>
        </w:rPr>
      </w:pPr>
      <w:r w:rsidRPr="00896F66">
        <w:rPr>
          <w:rtl/>
        </w:rPr>
        <w:t>وبناءً على ذلك، يمكن تعريف الخطر في هذه الدراسة بأنه: حدث أو حالة مستقبلية غير مؤكدة قد تؤثر في تحقيق أهداف مشاريع الطاقة المتجددة من حيث التكلفة والوقت والجودة والأداء، سواء كان تأثيرها سلبيًا يؤدي إلى تهديد نجاح المشروع أو إيجابيًا يتيح فرصًا لتحسين نتائجه.</w:t>
      </w:r>
    </w:p>
    <w:p w14:paraId="1AEAC145" w14:textId="77777777" w:rsidR="00896F66" w:rsidRPr="00896F66" w:rsidRDefault="00896F66" w:rsidP="00896F66">
      <w:pPr>
        <w:rPr>
          <w:b/>
          <w:bCs/>
          <w:rtl/>
        </w:rPr>
      </w:pPr>
      <w:r w:rsidRPr="00896F66">
        <w:rPr>
          <w:b/>
          <w:bCs/>
          <w:rtl/>
        </w:rPr>
        <w:t>ثانيًا: مفهوم المخاطر</w:t>
      </w:r>
    </w:p>
    <w:p w14:paraId="3B052299" w14:textId="77777777" w:rsidR="00896F66" w:rsidRPr="00896F66" w:rsidRDefault="00896F66" w:rsidP="00896F66">
      <w:pPr>
        <w:rPr>
          <w:rtl/>
        </w:rPr>
      </w:pPr>
      <w:r w:rsidRPr="00896F66">
        <w:rPr>
          <w:rtl/>
        </w:rPr>
        <w:t>تعد المخاطر من المفاهيم الأساسية في بيئة المشاريع؛ نظرًا لارتباطها المباشر بعملية التخطيط والتنفيذ واتخاذ القرارات. فالمشروعات، وبخاصة مشاريع الطاقة المتجددة، تعمل ضمن بيئات معقدة تتداخل فيها عوامل تقنية ومالية وتنظيمية وبيئية، الأمر الذي يجعل ظهور المخاطر أمرًا محتملًا خلال مختلف مراحل دورة حياة المشروع.</w:t>
      </w:r>
    </w:p>
    <w:p w14:paraId="4F0D19B4" w14:textId="77777777" w:rsidR="00896F66" w:rsidRPr="00896F66" w:rsidRDefault="00896F66" w:rsidP="00896F66">
      <w:pPr>
        <w:rPr>
          <w:rtl/>
        </w:rPr>
      </w:pPr>
      <w:r w:rsidRPr="00896F66">
        <w:rPr>
          <w:rtl/>
        </w:rPr>
        <w:t>1. مفهوم المخاطر اصطلاحًا</w:t>
      </w:r>
    </w:p>
    <w:p w14:paraId="449FEB3A" w14:textId="77777777" w:rsidR="00896F66" w:rsidRPr="00896F66" w:rsidRDefault="00896F66" w:rsidP="00896F66">
      <w:pPr>
        <w:rPr>
          <w:rtl/>
        </w:rPr>
      </w:pPr>
      <w:r w:rsidRPr="00896F66">
        <w:rPr>
          <w:rtl/>
        </w:rPr>
        <w:lastRenderedPageBreak/>
        <w:t>تشير المخاطر إلى مجموعة الأحداث أو الظروف غير المؤكدة التي يمكن أن تؤثر في مسار المشروع ونتائجه النهائية. ولا ترتبط المخاطر بوقوع حدث معين فقط، بل تشمل مجموعة الاحتمالات المستقبلية التي قد تغير مستوى الأداء المتوقع للمشروع.</w:t>
      </w:r>
    </w:p>
    <w:p w14:paraId="460FEBEF" w14:textId="77777777" w:rsidR="00896F66" w:rsidRPr="00896F66" w:rsidRDefault="00896F66" w:rsidP="00896F66">
      <w:pPr>
        <w:rPr>
          <w:rtl/>
        </w:rPr>
      </w:pPr>
      <w:r w:rsidRPr="00896F66">
        <w:rPr>
          <w:rtl/>
        </w:rPr>
        <w:t xml:space="preserve">يعرف معيار إدارة المخاطر الدولي </w:t>
      </w:r>
      <w:r w:rsidRPr="00896F66">
        <w:t>ISO 31000</w:t>
      </w:r>
      <w:r w:rsidRPr="00896F66">
        <w:rPr>
          <w:rtl/>
        </w:rPr>
        <w:t xml:space="preserve"> المخاطر بأنها "تأثير عدم اليقين على الأهداف"، ويؤكد هذا التعريف أن المخاطر لا تعني بالضرورة حدوث نتائج سلبية، وإنما ترتبط بالتغير المحتمل في مسار تحقيق الأهداف سواء أدى ذلك إلى آثار إيجابية أو سلبية.</w:t>
      </w:r>
      <w:r w:rsidRPr="00896F66">
        <w:rPr>
          <w:rtl/>
        </w:rPr>
        <w:fldChar w:fldCharType="begin"/>
      </w:r>
      <w:r w:rsidRPr="00896F66">
        <w:rPr>
          <w:rtl/>
        </w:rPr>
        <w:instrText xml:space="preserve"> </w:instrText>
      </w:r>
      <w:r w:rsidRPr="00896F66">
        <w:instrText>ADDIN ZOTERO_ITEM CSL_CITATION {"citationID":"brPkH8Kd","properties":{"unsorted":false,"formattedCitation":"(Hutchins, 2018)","plainCitation":"(Hutchins, 2018)","noteIndex":0},"citationItems":[{"id":2437,"uris":["http://zotero.org/users/18677334/items/EPWSZE95"],"itemData":{"id":2437,"type":"book","abstract":"What is ISO 31000: Enterprise Risk Management? International Organization for Standardization (ISO) developed ISO 31000 as its risk management guideline for its management system standards.  More than 60 countries have adopted ISO 31000 as their national risk management standard.  ISO 31000: Enterprise Risk Management is the first book to address: ISO Enterprise Risk Management, risk based, problem solving, risk based, decision making, Risk Based Thinking, and governance, risk, and compliance requirements.  Everyone who is certified to ISO 9001:2015 needs to read this book to understand and implement Risk Based Thinking in ISO 9001:2015 and newer ISO standards.   What This Book Can Do for You</w:instrText>
      </w:r>
      <w:r w:rsidRPr="00896F66">
        <w:rPr>
          <w:rtl/>
        </w:rPr>
        <w:instrText>?     ·   </w:instrText>
      </w:r>
      <w:r w:rsidRPr="00896F66">
        <w:instrText>Describes how you can architect, design, deploy and assure risk controls that are appropriate to your organization’s context and risk appetite?   ·       Supports executive management with operational governance, risk management, and compliance (GRC)</w:instrText>
      </w:r>
      <w:r w:rsidRPr="00896F66">
        <w:rPr>
          <w:rtl/>
        </w:rPr>
        <w:instrText xml:space="preserve">. ·       </w:instrText>
      </w:r>
      <w:r w:rsidRPr="00896F66">
        <w:instrText>Identifies emerging and current risks so plans can be developed to control, manage, and mitigate risks. ·       Identifies emerging and current opportunities so appropriate investments can be pursued. ·   Increases the probability of success in achieving the organization’s strategic plan and mission critical objectives·   Explains key risk concepts such as RBT, risk management assessment, risk management, VUCA, risk context, Risk Maturity, etc. ·       Explains and gives examples of ISO 31000 risk</w:instrText>
      </w:r>
      <w:r w:rsidRPr="00896F66">
        <w:rPr>
          <w:rtl/>
        </w:rPr>
        <w:instrText xml:space="preserve"> </w:instrText>
      </w:r>
      <w:r w:rsidRPr="00896F66">
        <w:instrText>management principles and risk management framework. ·       Explains in detail ISO 31000, ISO 31010, and other key risk standards. ·    Provides an example of an ISO 31000 risk management process that you can design and deploy in your organization based</w:instrText>
      </w:r>
      <w:r w:rsidRPr="00896F66">
        <w:rPr>
          <w:rtl/>
        </w:rPr>
        <w:instrText xml:space="preserve"> </w:instrText>
      </w:r>
      <w:r w:rsidRPr="00896F66">
        <w:instrText>on context and maturity. ·       Determines clear accountability, ownership, and responsibility of risk throughout the organization. ·       Supports leaning, simplification, and innovation strategies to ensure optimized use of resources.","ISBN":"978-1</w:instrText>
      </w:r>
      <w:r w:rsidRPr="00896F66">
        <w:rPr>
          <w:rtl/>
        </w:rPr>
        <w:instrText>-7325545-7-3","</w:instrText>
      </w:r>
      <w:r w:rsidRPr="00896F66">
        <w:instrText>language":"en","note":"Google-Books-ID: csx7DwAAQBAJ","number-of-pages":"249","publisher":"Greg Hutchins","source":"Google Books","title":"ISO 31000: 2018 Enterprise Risk Management","title-short":"ISO 31000","author":[{"family":"Hutchins</w:instrText>
      </w:r>
      <w:r w:rsidRPr="00896F66">
        <w:rPr>
          <w:rtl/>
        </w:rPr>
        <w:instrText>","</w:instrText>
      </w:r>
      <w:r w:rsidRPr="00896F66">
        <w:instrText>given":"Gregory"}],"issued":{"date-parts":[["2018",11,27]]}}}],"schema":"https://github.com/citation-style-language/schema/raw/master/csl-citation.json</w:instrText>
      </w:r>
      <w:r w:rsidRPr="00896F66">
        <w:rPr>
          <w:rtl/>
        </w:rPr>
        <w:instrText xml:space="preserve">"} </w:instrText>
      </w:r>
      <w:r w:rsidRPr="00896F66">
        <w:rPr>
          <w:rtl/>
        </w:rPr>
        <w:fldChar w:fldCharType="separate"/>
      </w:r>
      <w:r w:rsidRPr="00896F66">
        <w:t>(Hutchins, 2018)</w:t>
      </w:r>
      <w:r w:rsidRPr="00896F66">
        <w:rPr>
          <w:rtl/>
        </w:rPr>
        <w:fldChar w:fldCharType="end"/>
      </w:r>
    </w:p>
    <w:p w14:paraId="6BDAFDD2" w14:textId="77777777" w:rsidR="00896F66" w:rsidRPr="00896F66" w:rsidRDefault="00896F66" w:rsidP="00896F66">
      <w:pPr>
        <w:rPr>
          <w:rtl/>
        </w:rPr>
      </w:pPr>
      <w:r w:rsidRPr="00896F66">
        <w:rPr>
          <w:rtl/>
        </w:rPr>
        <w:t xml:space="preserve">أما </w:t>
      </w:r>
      <w:r w:rsidRPr="00896F66">
        <w:rPr>
          <w:rtl/>
        </w:rPr>
        <w:fldChar w:fldCharType="begin"/>
      </w:r>
      <w:r w:rsidRPr="00896F66">
        <w:rPr>
          <w:rtl/>
        </w:rPr>
        <w:instrText xml:space="preserve"> </w:instrText>
      </w:r>
      <w:r w:rsidRPr="00896F66">
        <w:instrText>ADDIN ZOTERO_ITEM CSL_CITATION {"citationID":"Yn7GUI4H","properties":{"unsorted":false,"formattedCitation":"(Hopkin, 2018)","plainCitation":"(Hopkin, 2018)","noteIndex":0},"citationItems":[{"id":2435,"uris":["http://zotero.org/users/18677334/items/UVG3NSL2"],"itemData":{"id":2435,"type":"book","abstract":"This fifth edition of Fundamentals of Risk Management is a comprehensive introduction to commercial and business risk for students and risk professionals. Providing extensive coverage of the core frameworks of business continuity planning, enterprise risk management and project risk management, this is the definitive guide to dealing with the different types of risk an organization faces. With relevant international case examples including Ericsson, Network Rail and Unilever, the book provides a full analysis of changes in contemporary risk areas including supply chain, cyber risk, risk culture and appetite, improvements in risk management documentation and statutory risk reporting.Now revised to be completely aligned with the recently updated ISO 31000 and COSO ERM Framework, this comprehensive text reflects developments in regulations, reputation risk, loss control and the value of insurance as a risk management method. Also including a thorough overview of international risk management standards and frameworks, strategy and policy, Fundamentals of Risk Management is the definitive text for those beginning or considering a career in risk. Online supporting resources include lecture slides with figures</w:instrText>
      </w:r>
      <w:r w:rsidRPr="00896F66">
        <w:rPr>
          <w:rtl/>
        </w:rPr>
        <w:instrText xml:space="preserve">, </w:instrText>
      </w:r>
      <w:r w:rsidRPr="00896F66">
        <w:instrText>tables and key points from the book.","ISBN":"978-0-7494-8308-1","language":"en","note":"Google-Books-ID: bzFiDwAAQBAJ","number-of-pages":"481","publisher":"Kogan Page","source":"Google Books","title":"Fundamentals of Risk Management: Understanding, Evaluating and Implementing Effective Risk Management","title-short":"Fundamentals of Risk Management","author":[{"family":"Hopkin","given":"Paul"}],"issued":{"date-parts</w:instrText>
      </w:r>
      <w:r w:rsidRPr="00896F66">
        <w:rPr>
          <w:rtl/>
        </w:rPr>
        <w:instrText>":[["2018",7,3]]</w:instrText>
      </w:r>
      <w:r w:rsidRPr="00896F66">
        <w:instrText>}}}],"schema":"https://github.com/citation-style-language/schema/raw/master/csl-citation.json</w:instrText>
      </w:r>
      <w:r w:rsidRPr="00896F66">
        <w:rPr>
          <w:rtl/>
        </w:rPr>
        <w:instrText xml:space="preserve">"} </w:instrText>
      </w:r>
      <w:r w:rsidRPr="00896F66">
        <w:rPr>
          <w:rtl/>
        </w:rPr>
        <w:fldChar w:fldCharType="separate"/>
      </w:r>
      <w:r w:rsidRPr="00896F66">
        <w:t>(Hopkin, 2018)</w:t>
      </w:r>
      <w:r w:rsidRPr="00896F66">
        <w:rPr>
          <w:rtl/>
        </w:rPr>
        <w:fldChar w:fldCharType="end"/>
      </w:r>
      <w:r w:rsidRPr="00896F66">
        <w:rPr>
          <w:rtl/>
        </w:rPr>
        <w:t xml:space="preserve"> فيرى أن المخاطر تمثل مجموعة العوامل الداخلية والخارجية التي يمكن أن تؤثر في قدرة المنظمة على تحقيق أهدافها، وأن إدارة المخاطر الفعالة تعتمد على تحديد هذه العوامل وتحليلها ووضع الاستجابات المناسبة لها.</w:t>
      </w:r>
    </w:p>
    <w:p w14:paraId="4B4864DD" w14:textId="77777777" w:rsidR="00896F66" w:rsidRPr="00896F66" w:rsidRDefault="00896F66" w:rsidP="00896F66">
      <w:pPr>
        <w:rPr>
          <w:rtl/>
        </w:rPr>
      </w:pPr>
      <w:r w:rsidRPr="00896F66">
        <w:rPr>
          <w:rtl/>
        </w:rPr>
        <w:t xml:space="preserve">بينما يوضح </w:t>
      </w:r>
      <w:r w:rsidRPr="00896F66">
        <w:rPr>
          <w:rtl/>
        </w:rPr>
        <w:fldChar w:fldCharType="begin"/>
      </w:r>
      <w:r w:rsidRPr="00896F66">
        <w:rPr>
          <w:rtl/>
        </w:rPr>
        <w:instrText xml:space="preserve"> </w:instrText>
      </w:r>
      <w:r w:rsidRPr="00896F66">
        <w:instrText>ADDIN ZOTERO_ITEM CSL_CITATION {"citationID":"a186sqvum2f","properties":{"unsorted":false,"formattedCitation":"\\uldash{(Hillson, 2002)}","plainCitation":"(Hillson, 2002)","noteIndex":0},"citationItems":[{"id":2433,"uris":["http://zotero.org/users/186773</w:instrText>
      </w:r>
      <w:r w:rsidRPr="00896F66">
        <w:rPr>
          <w:rtl/>
        </w:rPr>
        <w:instrText>34/</w:instrText>
      </w:r>
      <w:r w:rsidRPr="00896F66">
        <w:instrText>items/JVD4AZ67"],"itemData":{"id":2433,"type":"article-journal","abstract":"The traditional view of risk is negative, representing loss, hazard, harm and adverse consequences. But some current risk guidelines and standards include the possibility of “upside risk” or opportunity, i.e. uncertainties that could have a beneficial effect on achieving objectives. Despite this theory, most applications of the risk process still concentrate on managing threats, and approaches to opportunity management remain patchy and reactive. The tools and techniques available to risk practitioners seem to focus attention only on the negative side of risk. This paper extends the scope of the risk process to include opportunity management explicitly.","container-title":"International Journal of Project Management","DOI":"10.1016/S0263-7863(01)00074-6","ISSN":"0263-7863","issue":"3","journalAbbreviation":"International Journal of Project Management","page":"235-240","source":"ScienceDirect","title":"Extending the risk process</w:instrText>
      </w:r>
      <w:r w:rsidRPr="00896F66">
        <w:rPr>
          <w:rtl/>
        </w:rPr>
        <w:instrText xml:space="preserve"> </w:instrText>
      </w:r>
      <w:r w:rsidRPr="00896F66">
        <w:instrText>to manage opportunities","volume":"20","author":[{"family":"Hillson","given":"David"}],"issued":{"date-parts</w:instrText>
      </w:r>
      <w:r w:rsidRPr="00896F66">
        <w:rPr>
          <w:rtl/>
        </w:rPr>
        <w:instrText>":[["2002",4,1]]</w:instrText>
      </w:r>
      <w:r w:rsidRPr="00896F66">
        <w:instrText>}}}],"schema":"https://github.com/citation-style-language/schema/raw/master/csl-citation.json</w:instrText>
      </w:r>
      <w:r w:rsidRPr="00896F66">
        <w:rPr>
          <w:rtl/>
        </w:rPr>
        <w:instrText xml:space="preserve">"} </w:instrText>
      </w:r>
      <w:r w:rsidRPr="00896F66">
        <w:rPr>
          <w:rtl/>
        </w:rPr>
        <w:fldChar w:fldCharType="separate"/>
      </w:r>
      <w:r w:rsidRPr="00896F66">
        <w:rPr>
          <w:kern w:val="0"/>
        </w:rPr>
        <w:t>(Hillson, 2002)</w:t>
      </w:r>
      <w:r w:rsidRPr="00896F66">
        <w:rPr>
          <w:rtl/>
        </w:rPr>
        <w:fldChar w:fldCharType="end"/>
      </w:r>
      <w:r w:rsidRPr="00896F66">
        <w:rPr>
          <w:rtl/>
        </w:rPr>
        <w:t xml:space="preserve"> ان مخاطر المشاريع ترتبط بدرجة عدم اليقين الكامنة في مختلف الأنشطة، ويعتمد نجاح المشروع بشكل كبير على قدرة الإدارة على تحديد مصادر المخاطر ومعالجتها مبكرًا قبل أن تتفاقم إلى مشاكل تؤثر على الأداء.</w:t>
      </w:r>
    </w:p>
    <w:p w14:paraId="33524AA0" w14:textId="77777777" w:rsidR="00896F66" w:rsidRPr="00896F66" w:rsidRDefault="00896F66" w:rsidP="00896F66">
      <w:pPr>
        <w:rPr>
          <w:rtl/>
        </w:rPr>
      </w:pPr>
      <w:r w:rsidRPr="00896F66">
        <w:rPr>
          <w:rtl/>
        </w:rPr>
        <w:t>وبناءً على ذلك، تُعرّف هذه الدراسة المخاطر عمليًا على أنها: مجموعة الأحداث أو الظروف المحتملة التي قد تؤثر على مشاريع الطاقة المتجددة في الشركة السعودية للكهرباء، والتي قد تؤثر على نجاح المشروع بدرجات متفاوتة من حيث الالتزام بالتكلفة والجدول الزمني، وجودة التنفيذ، وتحقيق الأهداف المخططة.</w:t>
      </w:r>
    </w:p>
    <w:p w14:paraId="7705BBE1" w14:textId="77777777" w:rsidR="00896F66" w:rsidRPr="00896F66" w:rsidRDefault="00896F66" w:rsidP="00896F66">
      <w:pPr>
        <w:rPr>
          <w:b/>
          <w:bCs/>
          <w:rtl/>
        </w:rPr>
      </w:pPr>
      <w:r w:rsidRPr="00896F66">
        <w:rPr>
          <w:b/>
          <w:bCs/>
          <w:rtl/>
        </w:rPr>
        <w:t>ثالثًا: مفهوم إدارة المخاطر</w:t>
      </w:r>
    </w:p>
    <w:p w14:paraId="3205AC30" w14:textId="77777777" w:rsidR="00896F66" w:rsidRPr="00896F66" w:rsidRDefault="00896F66" w:rsidP="00896F66">
      <w:pPr>
        <w:rPr>
          <w:rtl/>
        </w:rPr>
      </w:pPr>
      <w:r w:rsidRPr="00896F66">
        <w:rPr>
          <w:rtl/>
        </w:rPr>
        <w:t>أصبحت إدارة المخاطر مجالاً متخصصاً في الإدارة يهدف إلى معالجة حالات عدم اليقين التي تواجهها المؤسسات والمشاريع بشكل منهجي. ولا تقتصر وظيفتها على تجنب المخاطر أو التخفيف من آثارها، بل تمتد لتشمل بناء القدرات التنظيمية التي تساعد على التنبؤ بالأحداث المستقبلية واتخاذ القرارات المناسبة في الوقت المناسب.</w:t>
      </w:r>
    </w:p>
    <w:p w14:paraId="1EAB743F" w14:textId="77777777" w:rsidR="00896F66" w:rsidRPr="00896F66" w:rsidRDefault="00896F66" w:rsidP="00896F66">
      <w:pPr>
        <w:rPr>
          <w:rtl/>
        </w:rPr>
      </w:pPr>
      <w:r w:rsidRPr="00896F66">
        <w:rPr>
          <w:rtl/>
        </w:rPr>
        <w:t>تُعرّف المنظمة الدولية للمعايير (</w:t>
      </w:r>
      <w:r w:rsidRPr="00896F66">
        <w:t>ISO 31000</w:t>
      </w:r>
      <w:r w:rsidRPr="00896F66">
        <w:rPr>
          <w:rtl/>
        </w:rPr>
        <w:t xml:space="preserve">) إدارة المخاطر بأنها "مجموعة منسقة من الأنشطة لتوجيه المنظمة والتحكم بها فيما يتعلق بالمخاطر" </w:t>
      </w:r>
      <w:r w:rsidRPr="00896F66">
        <w:rPr>
          <w:rtl/>
        </w:rPr>
        <w:fldChar w:fldCharType="begin"/>
      </w:r>
      <w:r w:rsidRPr="00896F66">
        <w:rPr>
          <w:rtl/>
        </w:rPr>
        <w:instrText xml:space="preserve"> </w:instrText>
      </w:r>
      <w:r w:rsidRPr="00896F66">
        <w:instrText>ADDIN ZOTERO_ITEM CSL_CITATION {"citationID":"brPkH8Kd","properties":{"unsorted":false,"formattedCitation":"(Hutchins, 2018)","plainCitation":"(Hutchins, 2018)","noteIndex":0},"citationItems":[{"id":2437,"uris":["http://zotero.org/users/18677334/items/EPWSZE95"],"itemData":{"id":2437,"type":"book","abstract":"What is ISO 31000: Enterprise Risk Management? International Organization for Standardization (ISO) developed ISO 31000 as its risk management guideline for its management system standards.  More than 60 countries have adopted ISO 31000 as their national risk management standard.  ISO 31000: Enterprise Risk Management is the first book to address: ISO Enterprise Risk Management, risk based, problem solving, risk based, decision making, Risk Based Thinking, and governance, risk, and compliance requirements.  Everyone who is certified to ISO 9001:2015 needs to read this book to understand and implement Risk Based Thinking in ISO 9001:2015 and newer ISO standards.   What This Book Can Do for You</w:instrText>
      </w:r>
      <w:r w:rsidRPr="00896F66">
        <w:rPr>
          <w:rtl/>
        </w:rPr>
        <w:instrText>?     ·   </w:instrText>
      </w:r>
      <w:r w:rsidRPr="00896F66">
        <w:instrText>Describes how you can architect, design, deploy and assure risk controls that are appropriate to your organization’s context and risk appetite?   ·       Supports executive management with operational governance, risk management, and compliance (GRC)</w:instrText>
      </w:r>
      <w:r w:rsidRPr="00896F66">
        <w:rPr>
          <w:rtl/>
        </w:rPr>
        <w:instrText xml:space="preserve">. ·       </w:instrText>
      </w:r>
      <w:r w:rsidRPr="00896F66">
        <w:instrText>Identifies emerging and current risks so plans can be developed to control, manage, and mitigate risks. ·       Identifies emerging and current opportunities so appropriate investments can be pursued. ·   Increases the probability of success in achieving the organization’s strategic plan and mission critical objectives·   Explains key risk concepts such as RBT, risk management assessment, risk management, VUCA, risk context, Risk Maturity, etc. ·       Explains and gives examples of ISO 31000 risk</w:instrText>
      </w:r>
      <w:r w:rsidRPr="00896F66">
        <w:rPr>
          <w:rtl/>
        </w:rPr>
        <w:instrText xml:space="preserve"> </w:instrText>
      </w:r>
      <w:r w:rsidRPr="00896F66">
        <w:instrText>management principles and risk management framework. ·       Explains in detail ISO 31000, ISO 31010, and other key risk standards. ·    Provides an example of an ISO 31000 risk management process that you can design and deploy in your organization based</w:instrText>
      </w:r>
      <w:r w:rsidRPr="00896F66">
        <w:rPr>
          <w:rtl/>
        </w:rPr>
        <w:instrText xml:space="preserve"> </w:instrText>
      </w:r>
      <w:r w:rsidRPr="00896F66">
        <w:instrText>on context and maturity. ·       Determines clear accountability, ownership, and responsibility of risk throughout the organization. ·       Supports leaning, simplification, and innovation strategies to ensure optimized use of resources.","ISBN":"978-1</w:instrText>
      </w:r>
      <w:r w:rsidRPr="00896F66">
        <w:rPr>
          <w:rtl/>
        </w:rPr>
        <w:instrText>-7325545-7-3","</w:instrText>
      </w:r>
      <w:r w:rsidRPr="00896F66">
        <w:instrText>language":"en","note":"Google-Books-ID: csx7DwAAQBAJ","number-of-pages":"249","publisher":"Greg Hutchins","source":"Google Books","title":"ISO 31000: 2018 Enterprise Risk Management","title-short":"ISO 31000","author":[{"family":"Hutchins</w:instrText>
      </w:r>
      <w:r w:rsidRPr="00896F66">
        <w:rPr>
          <w:rtl/>
        </w:rPr>
        <w:instrText>","</w:instrText>
      </w:r>
      <w:r w:rsidRPr="00896F66">
        <w:instrText>given":"Gregory"}],"issued":{"date-parts":[["2018",11,27]]}}}],"schema":"https://github.com/citation-style-language/schema/raw/master/csl-citation.json</w:instrText>
      </w:r>
      <w:r w:rsidRPr="00896F66">
        <w:rPr>
          <w:rtl/>
        </w:rPr>
        <w:instrText xml:space="preserve">"} </w:instrText>
      </w:r>
      <w:r w:rsidRPr="00896F66">
        <w:rPr>
          <w:rtl/>
        </w:rPr>
        <w:fldChar w:fldCharType="separate"/>
      </w:r>
      <w:r w:rsidRPr="00896F66">
        <w:t>(Hutchins, 2018)</w:t>
      </w:r>
      <w:r w:rsidRPr="00896F66">
        <w:rPr>
          <w:rtl/>
        </w:rPr>
        <w:fldChar w:fldCharType="end"/>
      </w:r>
      <w:r w:rsidRPr="00896F66">
        <w:rPr>
          <w:rtl/>
        </w:rPr>
        <w:t xml:space="preserve"> ويشير هذا التعريف إلى أن إدارة المخاطر ليست إجراءً منفصلاً، بل نظام متكامل يرتبط بالحوكمة والتخطيط واتخاذ القرارات.</w:t>
      </w:r>
    </w:p>
    <w:p w14:paraId="32976151" w14:textId="77777777" w:rsidR="00896F66" w:rsidRPr="00896F66" w:rsidRDefault="00896F66" w:rsidP="00896F66">
      <w:pPr>
        <w:rPr>
          <w:rtl/>
        </w:rPr>
      </w:pPr>
      <w:r w:rsidRPr="00896F66">
        <w:rPr>
          <w:rtl/>
        </w:rPr>
        <w:lastRenderedPageBreak/>
        <w:t xml:space="preserve">ويرى </w:t>
      </w:r>
      <w:r w:rsidRPr="00896F66">
        <w:rPr>
          <w:rtl/>
        </w:rPr>
        <w:fldChar w:fldCharType="begin"/>
      </w:r>
      <w:r w:rsidRPr="00896F66">
        <w:rPr>
          <w:rtl/>
        </w:rPr>
        <w:instrText xml:space="preserve"> </w:instrText>
      </w:r>
      <w:r w:rsidRPr="00896F66">
        <w:instrText>ADDIN ZOTERO_ITEM CSL_CITATION {"citationID":"DuDpLQ2y","properties":{"unsorted":false,"formattedCitation":"(Hopkin, 2018)","plainCitation":"(Hopkin, 2018)","noteIndex":0},"citationItems":[{"id":2435,"uris":["http://zotero.org/users/18677334/items/UVG3NSL2"],"itemData":{"id":2435,"type":"book","abstract":"This fifth edition of Fundamentals of Risk Management is a comprehensive introduction to commercial and business risk for students and risk professionals. Providing extensive coverage of the core frameworks of business continuity planning, enterprise risk management and project risk management, this is the definitive guide to dealing with the different types of risk an organization faces. With relevant international case examples including Ericsson, Network Rail and Unilever, the book provides a full analysis of changes in contemporary risk areas including supply chain, cyber risk, risk culture and appetite, improvements in risk management documentation and statutory risk reporting.Now revised to be completely aligned with the recently updated ISO 31000 and COSO ERM Framework, this comprehensive text reflects developments in regulations, reputation risk, loss control and the value of insurance as a risk management method. Also including a thorough overview of international risk management standards and frameworks, strategy and policy, Fundamentals of Risk Management is the definitive text for those beginning or considering a career in risk. Online supporting resources include lecture slides with figures</w:instrText>
      </w:r>
      <w:r w:rsidRPr="00896F66">
        <w:rPr>
          <w:rtl/>
        </w:rPr>
        <w:instrText xml:space="preserve">, </w:instrText>
      </w:r>
      <w:r w:rsidRPr="00896F66">
        <w:instrText>tables and key points from the book.","ISBN":"978-0-7494-8308-1","language":"en","note":"Google-Books-ID: bzFiDwAAQBAJ","number-of-pages":"481","publisher":"Kogan Page","source":"Google Books","title":"Fundamentals of Risk Management: Understanding, Evaluating and Implementing Effective Risk Management","title-short":"Fundamentals of Risk Management","author":[{"family":"Hopkin","given":"Paul"}],"issued":{"date-parts</w:instrText>
      </w:r>
      <w:r w:rsidRPr="00896F66">
        <w:rPr>
          <w:rtl/>
        </w:rPr>
        <w:instrText>":[["2018",7,3]]</w:instrText>
      </w:r>
      <w:r w:rsidRPr="00896F66">
        <w:instrText>}}}],"schema":"https://github.com/citation-style-language/schema/raw/master/csl-citation.json</w:instrText>
      </w:r>
      <w:r w:rsidRPr="00896F66">
        <w:rPr>
          <w:rtl/>
        </w:rPr>
        <w:instrText xml:space="preserve">"} </w:instrText>
      </w:r>
      <w:r w:rsidRPr="00896F66">
        <w:rPr>
          <w:rtl/>
        </w:rPr>
        <w:fldChar w:fldCharType="separate"/>
      </w:r>
      <w:r w:rsidRPr="00896F66">
        <w:t>(Hopkin, 2018)</w:t>
      </w:r>
      <w:r w:rsidRPr="00896F66">
        <w:rPr>
          <w:rtl/>
        </w:rPr>
        <w:fldChar w:fldCharType="end"/>
      </w:r>
      <w:r w:rsidRPr="00896F66">
        <w:rPr>
          <w:rtl/>
        </w:rPr>
        <w:t xml:space="preserve"> أن إدارة المخاطر تمثل عملية منظمة تهدف إلى فهم المخاطر التي تواجه المنظمة، وتحديد مستوى تأثيرها، ثم تطوير استجابات مناسبة تضمن تحقيق الأهداف الاستراتيجية والتشغيلية.</w:t>
      </w:r>
    </w:p>
    <w:p w14:paraId="747D1E63" w14:textId="77777777" w:rsidR="00896F66" w:rsidRPr="00896F66" w:rsidRDefault="00896F66" w:rsidP="00896F66">
      <w:pPr>
        <w:rPr>
          <w:rtl/>
        </w:rPr>
      </w:pPr>
      <w:r w:rsidRPr="00896F66">
        <w:rPr>
          <w:rtl/>
        </w:rPr>
        <w:t>كما أكد</w:t>
      </w:r>
      <w:sdt>
        <w:sdtPr>
          <w:rPr>
            <w:rtl/>
          </w:rPr>
          <w:id w:val="-379403817"/>
          <w:citation/>
        </w:sdtPr>
        <w:sdtContent>
          <w:r w:rsidRPr="00896F66">
            <w:rPr>
              <w:rtl/>
            </w:rPr>
            <w:fldChar w:fldCharType="begin"/>
          </w:r>
          <w:r w:rsidRPr="00896F66">
            <w:rPr>
              <w:rtl/>
            </w:rPr>
            <w:instrText xml:space="preserve"> </w:instrText>
          </w:r>
          <w:r w:rsidRPr="00896F66">
            <w:instrText>CITATION</w:instrText>
          </w:r>
          <w:r w:rsidRPr="00896F66">
            <w:rPr>
              <w:rtl/>
            </w:rPr>
            <w:instrText xml:space="preserve"> </w:instrText>
          </w:r>
          <w:r w:rsidRPr="00896F66">
            <w:instrText>Cha02 \l 1025</w:instrText>
          </w:r>
          <w:r w:rsidRPr="00896F66">
            <w:rPr>
              <w:rtl/>
            </w:rPr>
            <w:instrText xml:space="preserve"> </w:instrText>
          </w:r>
          <w:r w:rsidRPr="00896F66">
            <w:rPr>
              <w:rtl/>
            </w:rPr>
            <w:fldChar w:fldCharType="separate"/>
          </w:r>
          <w:r w:rsidRPr="00896F66">
            <w:rPr>
              <w:noProof/>
              <w:rtl/>
            </w:rPr>
            <w:t xml:space="preserve"> </w:t>
          </w:r>
          <w:r w:rsidRPr="00896F66">
            <w:rPr>
              <w:noProof/>
            </w:rPr>
            <w:t>(Chapman, 2002)</w:t>
          </w:r>
          <w:r w:rsidRPr="00896F66">
            <w:rPr>
              <w:rtl/>
            </w:rPr>
            <w:fldChar w:fldCharType="end"/>
          </w:r>
        </w:sdtContent>
      </w:sdt>
      <w:r w:rsidRPr="00896F66">
        <w:rPr>
          <w:rtl/>
        </w:rPr>
        <w:t xml:space="preserve"> أن إدارة المخاطر الفعالة لا تركز فقط على التعامل مع الأحداث السلبية، وإنما تهدف إلى تحسين القرارات الإدارية من خلال فهم مصادر عدم اليقين وتأثيرها على نتائج المشروع.</w:t>
      </w:r>
    </w:p>
    <w:p w14:paraId="7F03C47B" w14:textId="77777777" w:rsidR="00896F66" w:rsidRPr="00896F66" w:rsidRDefault="00896F66" w:rsidP="00896F66">
      <w:pPr>
        <w:rPr>
          <w:rtl/>
        </w:rPr>
      </w:pPr>
      <w:r w:rsidRPr="00896F66">
        <w:rPr>
          <w:rtl/>
        </w:rPr>
        <w:t>وعليه، يمكن تعريف إدارة المخاطر في هذه الدراسة بأنها: عملية إدارية منهجية تهدف إلى تحديد وتحليل وتقييم والاستجابة للمخاطر المحتملة التي تواجه مشاريع الطاقة المتجددة، بما يساعد على تقليل تأثيراتها السلبية واستثمار الفرص المتاحة وتحسين احتمالية نجاح المشروع.</w:t>
      </w:r>
    </w:p>
    <w:p w14:paraId="4E95A116" w14:textId="77777777" w:rsidR="00896F66" w:rsidRPr="00896F66" w:rsidRDefault="00896F66" w:rsidP="00896F66">
      <w:pPr>
        <w:spacing w:before="100" w:beforeAutospacing="1"/>
        <w:ind w:left="-284"/>
        <w:outlineLvl w:val="2"/>
        <w:rPr>
          <w:rFonts w:ascii="Times New Roman" w:eastAsia="Times New Roman" w:hAnsi="Times New Roman"/>
          <w:b/>
          <w:bCs/>
          <w:kern w:val="0"/>
          <w:sz w:val="27"/>
          <w:rtl/>
          <w14:ligatures w14:val="none"/>
        </w:rPr>
      </w:pPr>
      <w:bookmarkStart w:id="18" w:name="_Toc235177041"/>
      <w:r w:rsidRPr="00896F66">
        <w:rPr>
          <w:rFonts w:ascii="Times New Roman" w:eastAsia="Times New Roman" w:hAnsi="Times New Roman"/>
          <w:b/>
          <w:bCs/>
          <w:kern w:val="0"/>
          <w:sz w:val="27"/>
          <w:rtl/>
          <w14:ligatures w14:val="none"/>
        </w:rPr>
        <w:t>المطلب الثاني: نشأة وتطور إدارة المخاطر</w:t>
      </w:r>
      <w:bookmarkEnd w:id="18"/>
    </w:p>
    <w:p w14:paraId="5D51B350" w14:textId="77777777" w:rsidR="00896F66" w:rsidRPr="00896F66" w:rsidRDefault="00896F66" w:rsidP="00896F66">
      <w:pPr>
        <w:rPr>
          <w:rtl/>
        </w:rPr>
      </w:pPr>
      <w:r w:rsidRPr="00896F66">
        <w:rPr>
          <w:rtl/>
        </w:rPr>
        <w:t xml:space="preserve">ارتبط مفهوم المخاطر منذ القدم بمحاولات البشرية للتعامل مع الأحداث غير المتوقعة وتخفيف آثارها المحتملة. إلا أن التعامل مع المخاطرة في البداية كان يعتمد بشكل أكبر على الخبرة الشخصية والحدس أكثر من اعتماده على الأساليب العلمية المنهجية. ومع تطور الأنشطة الاقتصادية والصناعية، برزت الحاجة إلى بناء منهجيات أكثر تقدماً تساعد المؤسسات على فهم مصادر المخاطر، وتحليل آثارها، واتخاذ القرارات المناسبة بشأنها. </w:t>
      </w:r>
      <w:r w:rsidRPr="00896F66">
        <w:rPr>
          <w:rtl/>
        </w:rPr>
        <w:fldChar w:fldCharType="begin"/>
      </w:r>
      <w:r w:rsidRPr="00896F66">
        <w:rPr>
          <w:rtl/>
        </w:rPr>
        <w:instrText xml:space="preserve"> </w:instrText>
      </w:r>
      <w:r w:rsidRPr="00896F66">
        <w:instrText>ADDIN ZOTERO_ITEM CSL_CITATION {"citationID":"LtRuPeRR","properties":{"unsorted":false,"formattedCitation":"(Aven, 2016)","plainCitation":"(Aven, 2016)","noteIndex":0},"citationItems":[{"id":2428,"uris":["http://zotero.org/users/18677334/items/I2GGQAQB</w:instrText>
      </w:r>
      <w:r w:rsidRPr="00896F66">
        <w:rPr>
          <w:rtl/>
        </w:rPr>
        <w:instrText>"],"</w:instrText>
      </w:r>
      <w:r w:rsidRPr="00896F66">
        <w:instrText>itemData":{"id":2428,"type":"article-journal","abstract":"Risk assessment and management was established as a scientific field some 30–40 years ago. Principles and methods were developed for how to conceptualise, assess and manage risk. These principles</w:instrText>
      </w:r>
      <w:r w:rsidRPr="00896F66">
        <w:rPr>
          <w:rtl/>
        </w:rPr>
        <w:instrText xml:space="preserve"> </w:instrText>
      </w:r>
      <w:r w:rsidRPr="00896F66">
        <w:instrText>and methods still represent to a large extent the foundation of this field today, but many advances have been made, linked to both the theoretical platform and practical models and procedures. The purpose of the present invited paper is to perform a review of these advances, with a special focus on the fundamental ideas and thinking on which these are based. We have looked for trends in perspectives and approaches, and we also reflect on where further development of the risk field is needed and should be</w:instrText>
      </w:r>
      <w:r w:rsidRPr="00896F66">
        <w:rPr>
          <w:rtl/>
        </w:rPr>
        <w:instrText xml:space="preserve"> </w:instrText>
      </w:r>
      <w:r w:rsidRPr="00896F66">
        <w:instrText>encouraged. The paper is written for readers with different types of background, not only for experts on risk.","container-title":"European Journal of Operational Research","DOI":"10.1016/j.ejor.2015.12.023","ISSN":"0377-2217","issue":"1","journalAbbreviation":"European Journal of Operational Research","page":"1-13","source":"ScienceDirect","title":"Risk assessment and risk management: Review of recent advances on their foundation","title-short":"Risk assessment and risk management","volume":"253","author":[{"family":"Aven","given":"Terje"}],"issued":{"date-parts</w:instrText>
      </w:r>
      <w:r w:rsidRPr="00896F66">
        <w:rPr>
          <w:rtl/>
        </w:rPr>
        <w:instrText>":[["2016",8,16]]</w:instrText>
      </w:r>
      <w:r w:rsidRPr="00896F66">
        <w:instrText>}}}],"schema":"https://github.com/citation-style-language/schema/raw/master/csl-citation.json</w:instrText>
      </w:r>
      <w:r w:rsidRPr="00896F66">
        <w:rPr>
          <w:rtl/>
        </w:rPr>
        <w:instrText xml:space="preserve">"} </w:instrText>
      </w:r>
      <w:r w:rsidRPr="00896F66">
        <w:rPr>
          <w:rtl/>
        </w:rPr>
        <w:fldChar w:fldCharType="separate"/>
      </w:r>
      <w:r w:rsidRPr="00896F66">
        <w:t>(Aven, 2016)</w:t>
      </w:r>
      <w:r w:rsidRPr="00896F66">
        <w:rPr>
          <w:rtl/>
        </w:rPr>
        <w:fldChar w:fldCharType="end"/>
      </w:r>
    </w:p>
    <w:p w14:paraId="2258FA9A" w14:textId="77777777" w:rsidR="00896F66" w:rsidRPr="00896F66" w:rsidRDefault="00896F66" w:rsidP="00896F66">
      <w:pPr>
        <w:rPr>
          <w:rtl/>
        </w:rPr>
      </w:pPr>
      <w:r w:rsidRPr="00896F66">
        <w:rPr>
          <w:rtl/>
        </w:rPr>
        <w:t xml:space="preserve">وقد برز الاهتمام العلمي بإدارة المخاطر بشكل جليّ خلال القرن العشرين، لا سيما مع توسع الأنشطة الصناعية وتزايد تعقيد عمليات الإنتاج. وبدأت المؤسسات تواجه مخاطر تتعلق بالسلامة، والتقلبات الاقتصادية، والتغيرات التكنولوجية. وقد أدى ذلك إلى ظهور ممارسات متخصصة تهدف إلى تحديد مصادر المخاطر ووضع تدابير وقائية للحد من الخسائر المحتملة. </w:t>
      </w:r>
      <w:r w:rsidRPr="00896F66">
        <w:rPr>
          <w:rtl/>
        </w:rPr>
        <w:fldChar w:fldCharType="begin"/>
      </w:r>
      <w:r w:rsidRPr="00896F66">
        <w:rPr>
          <w:rtl/>
        </w:rPr>
        <w:instrText xml:space="preserve"> </w:instrText>
      </w:r>
      <w:r w:rsidRPr="00896F66">
        <w:instrText>ADDIN ZOTERO_ITEM CSL_CITATION {"citationID":"k6KH41dE","properties":{"unsorted":false,"formattedCitation":"(Hopkin, 2018)","plainCitation":"(Hopkin, 2018)","noteIndex":0},"citationItems":[{"id":2435,"uris":["http://zotero.org/users/18677334/items/UVG3NSL2"],"itemData":{"id":2435,"type":"book","abstract":"This fifth edition of Fundamentals of Risk Management is a comprehensive introduction to commercial and business risk for students and risk professionals. Providing extensive coverage of the core frameworks of business continuity planning, enterprise risk management and project risk management, this is the definitive guide to dealing with the different types of risk an organization faces. With relevant international case examples including Ericsson, Network Rail and Unilever, the book provides a full analysis of changes in contemporary risk areas including supply chain, cyber risk, risk culture and appetite, improvements in risk management documentation and statutory risk reporting.Now revised to be completely aligned with the recently updated ISO 31000 and COSO ERM Framework, this comprehensive text reflects developments in regulations, reputation risk, loss control and the value of insurance as a risk management method. Also including a thorough overview of international risk management standards and frameworks, strategy and policy, Fundamentals of Risk Management is the definitive text for those beginning or considering a career in risk. Online supporting resources include lecture slides with figures</w:instrText>
      </w:r>
      <w:r w:rsidRPr="00896F66">
        <w:rPr>
          <w:rtl/>
        </w:rPr>
        <w:instrText xml:space="preserve">, </w:instrText>
      </w:r>
      <w:r w:rsidRPr="00896F66">
        <w:instrText>tables and key points from the book.","ISBN":"978-0-7494-8308-1","language":"en","note":"Google-Books-ID: bzFiDwAAQBAJ","number-of-pages":"481","publisher":"Kogan Page","source":"Google Books","title":"Fundamentals of Risk Management: Understanding, Evaluating and Implementing Effective Risk Management","title-short":"Fundamentals of Risk Management","author":[{"family":"Hopkin","given":"Paul"}],"issued":{"date-parts</w:instrText>
      </w:r>
      <w:r w:rsidRPr="00896F66">
        <w:rPr>
          <w:rtl/>
        </w:rPr>
        <w:instrText>":[["2018",7,3]]</w:instrText>
      </w:r>
      <w:r w:rsidRPr="00896F66">
        <w:instrText>}}}],"schema":"https://github.com/citation-style-language/schema/raw/master/csl-citation.json</w:instrText>
      </w:r>
      <w:r w:rsidRPr="00896F66">
        <w:rPr>
          <w:rtl/>
        </w:rPr>
        <w:instrText xml:space="preserve">"} </w:instrText>
      </w:r>
      <w:r w:rsidRPr="00896F66">
        <w:rPr>
          <w:rtl/>
        </w:rPr>
        <w:fldChar w:fldCharType="separate"/>
      </w:r>
      <w:r w:rsidRPr="00896F66">
        <w:t>(Hopkin, 2018)</w:t>
      </w:r>
      <w:r w:rsidRPr="00896F66">
        <w:rPr>
          <w:rtl/>
        </w:rPr>
        <w:fldChar w:fldCharType="end"/>
      </w:r>
    </w:p>
    <w:p w14:paraId="4A92A70F" w14:textId="77777777" w:rsidR="00896F66" w:rsidRPr="00896F66" w:rsidRDefault="00896F66" w:rsidP="00896F66">
      <w:pPr>
        <w:rPr>
          <w:rtl/>
        </w:rPr>
      </w:pPr>
      <w:r w:rsidRPr="00896F66">
        <w:rPr>
          <w:rtl/>
        </w:rPr>
        <w:t>ومع تطور علم الإدارة وظهور إدارة المشاريع كعلم قائم بذاته، انتقلت إدارة المخاطر من تركيزها التقليدي على التأمين والسلامة لتصبح عنصراً أساسياً في تخطيط المشاريع وتنفيذها. وأصبح الوعي بالمخاطر وتحليلها جزءاً لا يتجزأ من عمليات إدارة المشاريع نظراً لتأثيرهما المباشر على عناصر الأداء الرئيسية مثل التكلفة والوقت والجودة والنطاق.</w:t>
      </w:r>
      <w:r w:rsidRPr="00896F66">
        <w:rPr>
          <w:rFonts w:eastAsia="Calibri"/>
          <w:rtl/>
        </w:rPr>
        <w:t xml:space="preserve"> </w:t>
      </w:r>
      <w:sdt>
        <w:sdtPr>
          <w:rPr>
            <w:rFonts w:eastAsia="Calibri"/>
            <w:rtl/>
          </w:rPr>
          <w:id w:val="-610127188"/>
          <w:citation/>
        </w:sdtPr>
        <w:sdtContent>
          <w:r w:rsidRPr="00896F66">
            <w:rPr>
              <w:rFonts w:eastAsia="Calibri"/>
              <w:rtl/>
            </w:rPr>
            <w:fldChar w:fldCharType="begin"/>
          </w:r>
          <w:r w:rsidRPr="00896F66">
            <w:rPr>
              <w:rFonts w:eastAsia="Calibri"/>
            </w:rPr>
            <w:instrText>CITATION</w:instrText>
          </w:r>
          <w:r w:rsidRPr="00896F66">
            <w:rPr>
              <w:rFonts w:eastAsia="Calibri"/>
              <w:rtl/>
            </w:rPr>
            <w:instrText xml:space="preserve"> الع15 \</w:instrText>
          </w:r>
          <w:r w:rsidRPr="00896F66">
            <w:rPr>
              <w:rFonts w:eastAsia="Calibri"/>
            </w:rPr>
            <w:instrText>l 1025</w:instrText>
          </w:r>
          <w:r w:rsidRPr="00896F66">
            <w:rPr>
              <w:rFonts w:eastAsia="Calibri"/>
              <w:rtl/>
            </w:rPr>
            <w:instrText xml:space="preserve"> </w:instrText>
          </w:r>
          <w:r w:rsidRPr="00896F66">
            <w:rPr>
              <w:rFonts w:eastAsia="Calibri"/>
              <w:rtl/>
            </w:rPr>
            <w:fldChar w:fldCharType="separate"/>
          </w:r>
          <w:r w:rsidRPr="00896F66">
            <w:rPr>
              <w:rFonts w:eastAsia="Calibri"/>
              <w:noProof/>
              <w:rtl/>
            </w:rPr>
            <w:t xml:space="preserve"> (العنزي و الديلمي، 2015)</w:t>
          </w:r>
          <w:r w:rsidRPr="00896F66">
            <w:rPr>
              <w:rFonts w:eastAsia="Calibri"/>
              <w:rtl/>
            </w:rPr>
            <w:fldChar w:fldCharType="end"/>
          </w:r>
        </w:sdtContent>
      </w:sdt>
    </w:p>
    <w:p w14:paraId="771FBE5E" w14:textId="77777777" w:rsidR="00896F66" w:rsidRPr="00896F66" w:rsidRDefault="00896F66" w:rsidP="00896F66">
      <w:pPr>
        <w:rPr>
          <w:rtl/>
        </w:rPr>
      </w:pPr>
      <w:r w:rsidRPr="00896F66">
        <w:rPr>
          <w:rtl/>
        </w:rPr>
        <w:t xml:space="preserve">في مجال المشاريع الهندسية، اكتسبت إدارة المخاطر أهمية بالغة نظرًا لطبيعة هذه المشاريع التي تتسم بدرجة عالية من التعقيد وتعدد المتغيرات التقنية والمالية والتنظيمية. وقد تطورت الأساليب المستخدمة من مجرد تسجيل المخاطر المحتملة إلى توظيف أدوات تحليلية نوعية وكمية، ونماذج تنبؤية، وتقنيات محاكاة لدعم القرارات الإدارية. </w:t>
      </w:r>
      <w:r w:rsidRPr="00896F66">
        <w:rPr>
          <w:rtl/>
        </w:rPr>
        <w:fldChar w:fldCharType="begin"/>
      </w:r>
      <w:r w:rsidRPr="00896F66">
        <w:rPr>
          <w:rtl/>
        </w:rPr>
        <w:instrText xml:space="preserve"> </w:instrText>
      </w:r>
      <w:r w:rsidRPr="00896F66">
        <w:instrText>ADDIN ZOTERO_ITEM CSL_CITATION {"citationID":"RzQmfaqV","properties":{"unsorted":false,"formattedCitation":"(Aven, 2016)","plainCitation":"(Aven, 2016)","noteIndex":0},"citationItems":[{"id":2428,"uris":["http://zotero.org/users/18677334/items/I2GGQAQB</w:instrText>
      </w:r>
      <w:r w:rsidRPr="00896F66">
        <w:rPr>
          <w:rtl/>
        </w:rPr>
        <w:instrText>"],"</w:instrText>
      </w:r>
      <w:r w:rsidRPr="00896F66">
        <w:instrText>itemData":{"id":2428,"type":"article-journal","abstract":"Risk assessment and management was established as a scientific field some 30–40 years ago. Principles and methods were developed for how to conceptualise, assess and manage risk. These principles</w:instrText>
      </w:r>
      <w:r w:rsidRPr="00896F66">
        <w:rPr>
          <w:rtl/>
        </w:rPr>
        <w:instrText xml:space="preserve"> </w:instrText>
      </w:r>
      <w:r w:rsidRPr="00896F66">
        <w:instrText>and methods still represent to a large extent the foundation of this field today, but many advances have been made, linked to both the theoretical platform and practical models and procedures. The purpose of the present invited paper is to perform a review of these advances, with a special focus on the fundamental ideas and thinking on which these are based. We have looked for trends in perspectives and approaches, and we also reflect on where further development of the risk field is needed and should be</w:instrText>
      </w:r>
      <w:r w:rsidRPr="00896F66">
        <w:rPr>
          <w:rtl/>
        </w:rPr>
        <w:instrText xml:space="preserve"> </w:instrText>
      </w:r>
      <w:r w:rsidRPr="00896F66">
        <w:instrText>encouraged. The paper is written for readers with different types of background, not only for experts on risk.","container-title":"European Journal of Operational Research","DOI":"10.1016/j.ejor.2015.12.023","ISSN":"0377-2217","issue":"1","journalAbbreviation":"European Journal of Operational Research","page":"1-13","source":"ScienceDirect","title":"Risk assessment and risk management: Review of recent advances on their foundation","title-short":"Risk assessment and risk management","volume":"253","author":[{"family":"Aven","given":"Terje"}],"issued":{"date-parts</w:instrText>
      </w:r>
      <w:r w:rsidRPr="00896F66">
        <w:rPr>
          <w:rtl/>
        </w:rPr>
        <w:instrText>":[["2016",8,16]]</w:instrText>
      </w:r>
      <w:r w:rsidRPr="00896F66">
        <w:instrText>}}}],"schema":"https://github.com/citation-style-language/schema/raw/master/csl-citation.json</w:instrText>
      </w:r>
      <w:r w:rsidRPr="00896F66">
        <w:rPr>
          <w:rtl/>
        </w:rPr>
        <w:instrText xml:space="preserve">"} </w:instrText>
      </w:r>
      <w:r w:rsidRPr="00896F66">
        <w:rPr>
          <w:rtl/>
        </w:rPr>
        <w:fldChar w:fldCharType="separate"/>
      </w:r>
      <w:r w:rsidRPr="00896F66">
        <w:t>(Aven, 2016)</w:t>
      </w:r>
      <w:r w:rsidRPr="00896F66">
        <w:rPr>
          <w:rtl/>
        </w:rPr>
        <w:fldChar w:fldCharType="end"/>
      </w:r>
    </w:p>
    <w:p w14:paraId="17D706C6" w14:textId="77777777" w:rsidR="00896F66" w:rsidRPr="00896F66" w:rsidRDefault="00896F66" w:rsidP="00896F66">
      <w:pPr>
        <w:rPr>
          <w:rtl/>
        </w:rPr>
      </w:pPr>
      <w:r w:rsidRPr="00896F66">
        <w:rPr>
          <w:rtl/>
        </w:rPr>
        <w:lastRenderedPageBreak/>
        <w:t>أما في مشاريع الطاقة، فقد أصبحت إدارة المخاطر ضرورية نظرًا للاستثمارات المالية الضخمة، وفترات التنفيذ الطويلة، ومشاركة العديد من الجهات المعنية، فضلًا عن المخاطر التقنية والتنظيمية والبيئية. ومع ظهور مشاريع الطاقة المتجددة، اتسع نطاق إدارة المخاطر ليشمل مخاطر جديدة تتعلق بالتقنيات الحديثة، وكفاءة الأنظمة، وسلاسل التوريد، والاعتماد على الظروف الطبيعية، مما يستلزم تطوير ممارسات أكثر شمولية ومرونة.</w:t>
      </w:r>
      <w:r w:rsidRPr="00896F66">
        <w:rPr>
          <w:rtl/>
        </w:rPr>
        <w:fldChar w:fldCharType="begin"/>
      </w:r>
      <w:r w:rsidRPr="00896F66">
        <w:rPr>
          <w:rtl/>
        </w:rPr>
        <w:instrText xml:space="preserve"> </w:instrText>
      </w:r>
      <w:r w:rsidRPr="00896F66">
        <w:instrText>ADDIN ZOTERO_ITEM CSL_CITATION {"citationID":"autpuauo58","properties":{"unsorted":false,"formattedCitation":"\\uldash{(\\uc0\\u1589{}\\uc0\\u1608{}\\uc0\\u1601{}\\uc0\\u1610{}\\uc0\\u1577{} &amp; \\uc0\\u1575{}\\uc0\\u1604{}\\uc0\\u1589{}\\uc0\\u1583{}\\uc0</w:instrText>
      </w:r>
      <w:r w:rsidRPr="00896F66">
        <w:rPr>
          <w:rtl/>
        </w:rPr>
        <w:instrText>\\</w:instrText>
      </w:r>
      <w:r w:rsidRPr="00896F66">
        <w:instrText>u1575{}\\uc0\\u1593{}\\uc0\\u1610{}, 2025)}","plainCitation</w:instrText>
      </w:r>
      <w:r w:rsidRPr="00896F66">
        <w:rPr>
          <w:rtl/>
        </w:rPr>
        <w:instrText>":"(صوفية &amp; الصداعي, 2025)","</w:instrText>
      </w:r>
      <w:r w:rsidRPr="00896F66">
        <w:instrText>noteIndex":0},"citationItems":[{"id":390,"uris":["http://zotero.org/users/18677334/items/76LATEV5"],"itemData":{"id":390,"type":"article-journal","abstract</w:instrText>
      </w:r>
      <w:r w:rsidRPr="00896F66">
        <w:rPr>
          <w:rtl/>
        </w:rPr>
        <w:instrText>":"تتسم الطاقة المتجددة بسمات عدة تؤثر سلبا على نسبة الاعتمادية عليها في مشروعات انتاج الطاقة الكهربائية على المستويات الصغرى والكبرى وفي عديد التطبيقات، ولعل أهمها ضعف الاستقرارية عند توفر مصادرها لتجعل منها موردا متذبذبا إذا ما قورنت بالوقود الأحفوري أو النووي، أما ما يميزها إيجابيا فهي طاقة مجانية المصدر -الشمسية والرياح- نظيفة صديقة للبيئة ولا يصدر عنها ملوثات عند استغلالها لانتاج الكهرباء. تتناول هذه الورقة تلك العوامل أو السمات المسماة بالمخاطر المصاحبة للطاقة المتجددة سواء في طبيعتها وسلوكها أو في إستغلالها وتسخيرها، وتستهدف الورقة دراسة حالة ميدانية بواسطة استبانة طرحت على عينة من خبراء مدراء الانتاج في قطاع الكهرباء في ليبيا لدراسة المخاطر المصاحبة لانتاج الكهرباء بالطاقة المتجددة، تم تحليلها واستباط النتائج منها بواسطة المنهج الإحصائي الوصفي. وخلصت الورقة من خلال نتائج الدراسة أن الطاقة المتجددة تتعرض إلى عدة مخاطر منها الفنية والاقتصادية وجب دراستها قبل إنشاء وتشغيل هذه المشروعات ويتحقق ذلك بإستخدام منهجيات وأساليب إدارة المخاطر لضمان نجاح إنشاء وتشغيل مشروعات الطاقة المتجددة، وأن تلك المخاطر المصاحبة لمشروعات الطاقة المتجددة لانتاج الكهرباء هي قياسا على مشروعات انتاج الكهرباء بالطاقة التقليدية لتشابهها من حيث المنهجية، وصولا إلى توصيات تقدم للمهتمين في قطاع الطاقة المتجددة لتبنيها في تنمية وتطوير مشروعات الطاقة المتجددة في ليبيا، كان من أهمها بناء الكوادر المؤهلة علميا وعمليا في مجال إدارة المخاطر، وإنشاء قاعدة بيانات لحصر وتبويب المخاطر التي تتعرض لها مشروعات الطاقة المتجددة.","</w:instrText>
      </w:r>
      <w:r w:rsidRPr="00896F66">
        <w:instrText>container-title</w:instrText>
      </w:r>
      <w:r w:rsidRPr="00896F66">
        <w:rPr>
          <w:rtl/>
        </w:rPr>
        <w:instrText>":"مجلة الجامعة الأسمرية للعلوم التطبيقية","</w:instrText>
      </w:r>
      <w:r w:rsidRPr="00896F66">
        <w:instrText>DOI":"10.59743/jau.v10i2.2173","issue":"2","journalAbbreviation":"JAUAS","language":"ar","license</w:instrText>
      </w:r>
      <w:r w:rsidRPr="00896F66">
        <w:rPr>
          <w:rtl/>
        </w:rPr>
        <w:instrText xml:space="preserve">":"الحقوق الفكرية </w:instrText>
      </w:r>
      <w:r w:rsidRPr="00896F66">
        <w:instrText>(c) 2025</w:instrText>
      </w:r>
      <w:r w:rsidRPr="00896F66">
        <w:rPr>
          <w:rtl/>
        </w:rPr>
        <w:instrText xml:space="preserve"> مجلة الجامعة الأسمرية","</w:instrText>
      </w:r>
      <w:r w:rsidRPr="00896F66">
        <w:instrText>page":"148-162","source":"journals.asmarya.edu.ly","title</w:instrText>
      </w:r>
      <w:r w:rsidRPr="00896F66">
        <w:rPr>
          <w:rtl/>
        </w:rPr>
        <w:instrText>":"إدارة المخاطر في مشروعات الطاقة المتجددة لإنتاج الطاقة الكهربائية في ليبيا: دراسة تحليلية","</w:instrText>
      </w:r>
      <w:r w:rsidRPr="00896F66">
        <w:instrText>title-short</w:instrText>
      </w:r>
      <w:r w:rsidRPr="00896F66">
        <w:rPr>
          <w:rtl/>
        </w:rPr>
        <w:instrText>":"إدارة المخاطر في مشروعات الطاقة المتجددة لإنتاج الطاقة الكهربائية في ليبيا","</w:instrText>
      </w:r>
      <w:r w:rsidRPr="00896F66">
        <w:instrText>volume":"10","author</w:instrText>
      </w:r>
      <w:r w:rsidRPr="00896F66">
        <w:rPr>
          <w:rtl/>
        </w:rPr>
        <w:instrText>":[{"</w:instrText>
      </w:r>
      <w:r w:rsidRPr="00896F66">
        <w:instrText>family</w:instrText>
      </w:r>
      <w:r w:rsidRPr="00896F66">
        <w:rPr>
          <w:rtl/>
        </w:rPr>
        <w:instrText>":"صوفية","</w:instrText>
      </w:r>
      <w:r w:rsidRPr="00896F66">
        <w:instrText>given</w:instrText>
      </w:r>
      <w:r w:rsidRPr="00896F66">
        <w:rPr>
          <w:rtl/>
        </w:rPr>
        <w:instrText>":"مصطفى محمد"},{"</w:instrText>
      </w:r>
      <w:r w:rsidRPr="00896F66">
        <w:instrText>family</w:instrText>
      </w:r>
      <w:r w:rsidRPr="00896F66">
        <w:rPr>
          <w:rtl/>
        </w:rPr>
        <w:instrText>":"الصداعي","</w:instrText>
      </w:r>
      <w:r w:rsidRPr="00896F66">
        <w:instrText>given</w:instrText>
      </w:r>
      <w:r w:rsidRPr="00896F66">
        <w:rPr>
          <w:rtl/>
        </w:rPr>
        <w:instrText>":"بشير حسين"}],"</w:instrText>
      </w:r>
      <w:r w:rsidRPr="00896F66">
        <w:instrText>issued":{"date-parts</w:instrText>
      </w:r>
      <w:r w:rsidRPr="00896F66">
        <w:rPr>
          <w:rtl/>
        </w:rPr>
        <w:instrText>":[["2025",6,16]]</w:instrText>
      </w:r>
      <w:r w:rsidRPr="00896F66">
        <w:instrText>}}}],"schema":"https://github.com/citation</w:instrText>
      </w:r>
      <w:r w:rsidRPr="00896F66">
        <w:rPr>
          <w:rtl/>
        </w:rPr>
        <w:instrText>-</w:instrText>
      </w:r>
      <w:r w:rsidRPr="00896F66">
        <w:instrText>style-language/schema/raw/master/csl-citation.json</w:instrText>
      </w:r>
      <w:r w:rsidRPr="00896F66">
        <w:rPr>
          <w:rtl/>
        </w:rPr>
        <w:instrText xml:space="preserve">"} </w:instrText>
      </w:r>
      <w:r w:rsidRPr="00896F66">
        <w:rPr>
          <w:rtl/>
        </w:rPr>
        <w:fldChar w:fldCharType="separate"/>
      </w:r>
      <w:r w:rsidRPr="00896F66">
        <w:rPr>
          <w:kern w:val="0"/>
        </w:rPr>
        <w:t>)</w:t>
      </w:r>
      <w:r w:rsidRPr="00896F66">
        <w:rPr>
          <w:kern w:val="0"/>
          <w:rtl/>
        </w:rPr>
        <w:t>صوفية &amp; الصداعي, 2025</w:t>
      </w:r>
      <w:r w:rsidRPr="00896F66">
        <w:rPr>
          <w:kern w:val="0"/>
        </w:rPr>
        <w:t>(</w:t>
      </w:r>
      <w:r w:rsidRPr="00896F66">
        <w:rPr>
          <w:rtl/>
        </w:rPr>
        <w:fldChar w:fldCharType="end"/>
      </w:r>
    </w:p>
    <w:p w14:paraId="2F2B9FB0" w14:textId="77777777" w:rsidR="00896F66" w:rsidRPr="00896F66" w:rsidRDefault="00896F66" w:rsidP="00896F66">
      <w:pPr>
        <w:spacing w:before="100" w:beforeAutospacing="1"/>
        <w:ind w:left="-284"/>
        <w:outlineLvl w:val="2"/>
        <w:rPr>
          <w:rFonts w:ascii="Times New Roman" w:eastAsia="Times New Roman" w:hAnsi="Times New Roman"/>
          <w:b/>
          <w:bCs/>
          <w:kern w:val="0"/>
          <w:sz w:val="27"/>
          <w:rtl/>
          <w14:ligatures w14:val="none"/>
        </w:rPr>
      </w:pPr>
      <w:bookmarkStart w:id="19" w:name="_Toc235177042"/>
      <w:r w:rsidRPr="00896F66">
        <w:rPr>
          <w:rFonts w:ascii="Times New Roman" w:eastAsia="Times New Roman" w:hAnsi="Times New Roman"/>
          <w:b/>
          <w:bCs/>
          <w:kern w:val="0"/>
          <w:sz w:val="27"/>
          <w:rtl/>
          <w14:ligatures w14:val="none"/>
        </w:rPr>
        <w:t>المطلب الثالث: أهمية إدارة المخاطر</w:t>
      </w:r>
      <w:bookmarkEnd w:id="19"/>
    </w:p>
    <w:p w14:paraId="379A00E6" w14:textId="77777777" w:rsidR="00896F66" w:rsidRPr="00896F66" w:rsidRDefault="00896F66" w:rsidP="00896F66">
      <w:pPr>
        <w:rPr>
          <w:rtl/>
        </w:rPr>
      </w:pPr>
      <w:r w:rsidRPr="00896F66">
        <w:rPr>
          <w:rtl/>
        </w:rPr>
        <w:t>تكمن أهمية إدارة المخاطر في دورها في تعزيز قدرة المؤسسات والمشاريع على مواجهة حالات عدم اليقين التي قد تؤثر على تحقيق أهدافها. فالمشاريع، بطبيعتها، تعمل ضمن بيئات ديناميكية تتطلب القدرة على استباق المشكلات المحتملة والاستعداد لها قبل أن تتحول إلى عقبات تؤثر على الأداء.</w:t>
      </w:r>
      <w:r w:rsidRPr="00896F66">
        <w:rPr>
          <w:rFonts w:eastAsia="Calibri"/>
          <w:rtl/>
        </w:rPr>
        <w:t xml:space="preserve"> </w:t>
      </w:r>
      <w:sdt>
        <w:sdtPr>
          <w:rPr>
            <w:rFonts w:eastAsia="Calibri"/>
            <w:rtl/>
          </w:rPr>
          <w:id w:val="1106852353"/>
          <w:citation/>
        </w:sdtPr>
        <w:sdtContent>
          <w:r w:rsidRPr="00896F66">
            <w:rPr>
              <w:rFonts w:eastAsia="Calibri"/>
              <w:rtl/>
            </w:rPr>
            <w:fldChar w:fldCharType="begin"/>
          </w:r>
          <w:r w:rsidRPr="00896F66">
            <w:rPr>
              <w:rFonts w:eastAsia="Calibri"/>
            </w:rPr>
            <w:instrText>CITATION</w:instrText>
          </w:r>
          <w:r w:rsidRPr="00896F66">
            <w:rPr>
              <w:rFonts w:eastAsia="Calibri"/>
              <w:rtl/>
            </w:rPr>
            <w:instrText xml:space="preserve"> الع15 \</w:instrText>
          </w:r>
          <w:r w:rsidRPr="00896F66">
            <w:rPr>
              <w:rFonts w:eastAsia="Calibri"/>
            </w:rPr>
            <w:instrText>l 1025</w:instrText>
          </w:r>
          <w:r w:rsidRPr="00896F66">
            <w:rPr>
              <w:rFonts w:eastAsia="Calibri"/>
              <w:rtl/>
            </w:rPr>
            <w:instrText xml:space="preserve"> </w:instrText>
          </w:r>
          <w:r w:rsidRPr="00896F66">
            <w:rPr>
              <w:rFonts w:eastAsia="Calibri"/>
              <w:rtl/>
            </w:rPr>
            <w:fldChar w:fldCharType="separate"/>
          </w:r>
          <w:r w:rsidRPr="00896F66">
            <w:rPr>
              <w:rFonts w:eastAsia="Calibri"/>
              <w:noProof/>
              <w:rtl/>
            </w:rPr>
            <w:t xml:space="preserve"> (العنزي و الديلمي، 2015)</w:t>
          </w:r>
          <w:r w:rsidRPr="00896F66">
            <w:rPr>
              <w:rFonts w:eastAsia="Calibri"/>
              <w:rtl/>
            </w:rPr>
            <w:fldChar w:fldCharType="end"/>
          </w:r>
        </w:sdtContent>
      </w:sdt>
    </w:p>
    <w:p w14:paraId="2A2148DB" w14:textId="77777777" w:rsidR="00896F66" w:rsidRPr="00896F66" w:rsidRDefault="00896F66" w:rsidP="00896F66">
      <w:pPr>
        <w:rPr>
          <w:rtl/>
        </w:rPr>
      </w:pPr>
      <w:r w:rsidRPr="00896F66">
        <w:rPr>
          <w:rtl/>
        </w:rPr>
        <w:t xml:space="preserve">تساعد إدارة المخاطر على تحسين عملية التخطيط واتخاذ القرارات من خلال توفير معلومات أكثر دقة حول الأحداث المحتملة وآثارها، مما يمكّن الإدارة من اختيار البدائل المناسبة وتخصيص الموارد بكفاءة أكبر. كما تساهم في رفع مستوى الوعي بالمخاطر بين فرق العمل وتعزيز القدرة على إدارة المتغيرات بشكل منهجي طوال دورة حياة المشروع. </w:t>
      </w:r>
      <w:r w:rsidRPr="00896F66">
        <w:rPr>
          <w:rtl/>
        </w:rPr>
        <w:fldChar w:fldCharType="begin"/>
      </w:r>
      <w:r w:rsidRPr="00896F66">
        <w:rPr>
          <w:rtl/>
        </w:rPr>
        <w:instrText xml:space="preserve"> </w:instrText>
      </w:r>
      <w:r w:rsidRPr="00896F66">
        <w:instrText>ADDIN ZOTERO_ITEM CSL_CITATION {"citationID":"UkjPNu44","properties":{"unsorted":false,"formattedCitation":"(Aven, 2016)","plainCitation":"(Aven, 2016)","noteIndex":0},"citationItems":[{"id":2428,"uris":["http://zotero.org/users/18677334/items/I2GGQAQB</w:instrText>
      </w:r>
      <w:r w:rsidRPr="00896F66">
        <w:rPr>
          <w:rtl/>
        </w:rPr>
        <w:instrText>"],"</w:instrText>
      </w:r>
      <w:r w:rsidRPr="00896F66">
        <w:instrText>itemData":{"id":2428,"type":"article-journal","abstract":"Risk assessment and management was established as a scientific field some 30–40 years ago. Principles and methods were developed for how to conceptualise, assess and manage risk. These principles</w:instrText>
      </w:r>
      <w:r w:rsidRPr="00896F66">
        <w:rPr>
          <w:rtl/>
        </w:rPr>
        <w:instrText xml:space="preserve"> </w:instrText>
      </w:r>
      <w:r w:rsidRPr="00896F66">
        <w:instrText>and methods still represent to a large extent the foundation of this field today, but many advances have been made, linked to both the theoretical platform and practical models and procedures. The purpose of the present invited paper is to perform a review of these advances, with a special focus on the fundamental ideas and thinking on which these are based. We have looked for trends in perspectives and approaches, and we also reflect on where further development of the risk field is needed and should be</w:instrText>
      </w:r>
      <w:r w:rsidRPr="00896F66">
        <w:rPr>
          <w:rtl/>
        </w:rPr>
        <w:instrText xml:space="preserve"> </w:instrText>
      </w:r>
      <w:r w:rsidRPr="00896F66">
        <w:instrText>encouraged. The paper is written for readers with different types of background, not only for experts on risk.","container-title":"European Journal of Operational Research","DOI":"10.1016/j.ejor.2015.12.023","ISSN":"0377-2217","issue":"1","journalAbbreviation":"European Journal of Operational Research","page":"1-13","source":"ScienceDirect","title":"Risk assessment and risk management: Review of recent advances on their foundation","title-short":"Risk assessment and risk management","volume":"253","author":[{"family":"Aven","given":"Terje"}],"issued":{"date-parts</w:instrText>
      </w:r>
      <w:r w:rsidRPr="00896F66">
        <w:rPr>
          <w:rtl/>
        </w:rPr>
        <w:instrText>":[["2016",8,16]]</w:instrText>
      </w:r>
      <w:r w:rsidRPr="00896F66">
        <w:instrText>}}}],"schema":"https://github.com/citation-style-language/schema/raw/master/csl-citation.json</w:instrText>
      </w:r>
      <w:r w:rsidRPr="00896F66">
        <w:rPr>
          <w:rtl/>
        </w:rPr>
        <w:instrText xml:space="preserve">"} </w:instrText>
      </w:r>
      <w:r w:rsidRPr="00896F66">
        <w:rPr>
          <w:rtl/>
        </w:rPr>
        <w:fldChar w:fldCharType="separate"/>
      </w:r>
      <w:r w:rsidRPr="00896F66">
        <w:t>(Aven, 2016)</w:t>
      </w:r>
      <w:r w:rsidRPr="00896F66">
        <w:rPr>
          <w:rtl/>
        </w:rPr>
        <w:fldChar w:fldCharType="end"/>
      </w:r>
    </w:p>
    <w:p w14:paraId="59F4B01B" w14:textId="77777777" w:rsidR="00896F66" w:rsidRPr="00896F66" w:rsidRDefault="00896F66" w:rsidP="00896F66">
      <w:pPr>
        <w:rPr>
          <w:rtl/>
        </w:rPr>
      </w:pPr>
      <w:r w:rsidRPr="00896F66">
        <w:rPr>
          <w:rtl/>
        </w:rPr>
        <w:t>تلعب إدارة المخاطر أيضًا دورًا حاسمًا في الحفاظ على التوازن بين العناصر الأساسية للمشروع. فهي تساعد على تقليل احتمالية تجاوز التكاليف المخططة، والحد من التأخيرات الزمنية، وتحسين جودة التنفيذ من خلال تحديد مصادر العيوب في المراحل المبكرة. ويكتسب هذا الدور أهمية خاصة في مشاريع الطاقة المتجددة، التي تتطلب استثمارات كبيرة وتخضع لظروف تشغيلية وتقنية متغيرة.</w:t>
      </w:r>
      <w:r w:rsidRPr="00896F66">
        <w:rPr>
          <w:rtl/>
        </w:rPr>
        <w:fldChar w:fldCharType="begin"/>
      </w:r>
      <w:r w:rsidRPr="00896F66">
        <w:rPr>
          <w:rtl/>
        </w:rPr>
        <w:instrText xml:space="preserve"> </w:instrText>
      </w:r>
      <w:r w:rsidRPr="00896F66">
        <w:instrText>ADDIN ZOTERO_ITEM CSL_CITATION {"citationID":"akkakhonb","properties":{"unsorted":false,"formattedCitation":"\\uldash{(Nsefu &amp; Chiputa, 2024)}","plainCitation":"(Nsefu &amp; Chiputa, 2024)","noteIndex":0},"citationItems":[{"id":1551,"uris":["http://zotero.org/users/18677334/items/L74GIX2I"],"itemData":{"id":1551,"type":"article-journal","abstract":"The objective of this article is to identify risk management practices in the solar industry in Lusaka, Zambia. Three theories—the Ellsberg paradox theory, the expected utility theory, and the photovoltaic effect—are identified and examined in the literature with regard to risk management in solar projects. It also explains and recognizes two conceptual frameworks from past studies that connect to the subject under inquiry. The study also suggests a conceptual framework that would illustrate and apply the independent, moderating, and dependent factors in order to solve the research challenge.","language":"en","source":"Zotero","title":"Risk Management in Solar Energy Projects- A Case Study of Lusaka Zambia","author":[{"family":"Nsefu","given":"Michael Kalumbu"},{"family":"Chiputa","given":"Maxwell"}],"issued":{"date-parts</w:instrText>
      </w:r>
      <w:r w:rsidRPr="00896F66">
        <w:rPr>
          <w:rtl/>
        </w:rPr>
        <w:instrText>":[["2024"]]</w:instrText>
      </w:r>
      <w:r w:rsidRPr="00896F66">
        <w:instrText>}}}],"schema":"https://github.com/citation-style-language/schema/raw/master/csl-citation.json</w:instrText>
      </w:r>
      <w:r w:rsidRPr="00896F66">
        <w:rPr>
          <w:rtl/>
        </w:rPr>
        <w:instrText xml:space="preserve">"} </w:instrText>
      </w:r>
      <w:r w:rsidRPr="00896F66">
        <w:rPr>
          <w:rtl/>
        </w:rPr>
        <w:fldChar w:fldCharType="separate"/>
      </w:r>
      <w:r w:rsidRPr="00896F66">
        <w:rPr>
          <w:kern w:val="0"/>
        </w:rPr>
        <w:t>(Nsefu &amp; Chiputa, 2024)</w:t>
      </w:r>
      <w:r w:rsidRPr="00896F66">
        <w:rPr>
          <w:rtl/>
        </w:rPr>
        <w:fldChar w:fldCharType="end"/>
      </w:r>
    </w:p>
    <w:p w14:paraId="1B14DEA4" w14:textId="77777777" w:rsidR="00896F66" w:rsidRPr="00896F66" w:rsidRDefault="00896F66" w:rsidP="00896F66">
      <w:pPr>
        <w:rPr>
          <w:rtl/>
        </w:rPr>
      </w:pPr>
      <w:r w:rsidRPr="00896F66">
        <w:rPr>
          <w:rtl/>
        </w:rPr>
        <w:t>علاوة على ذلك، تُسهم إدارة المخاطر في تعزيز استدامة المشاريع من خلال وضع إجراءات استباقية تُخفف من آثار الأحداث غير المتوقعة، وتضمن استمرارية العمل، وتدعم قدرة المشروع على تحقيق أهدافه طويلة الأجل.</w:t>
      </w:r>
      <w:r w:rsidRPr="00896F66">
        <w:rPr>
          <w:rtl/>
        </w:rPr>
        <w:fldChar w:fldCharType="begin"/>
      </w:r>
      <w:r w:rsidRPr="00896F66">
        <w:rPr>
          <w:rtl/>
        </w:rPr>
        <w:instrText xml:space="preserve"> </w:instrText>
      </w:r>
      <w:r w:rsidRPr="00896F66">
        <w:instrText>ADDIN ZOTERO_ITEM CSL_CITATION {"citationID":"agdvcbmmhh","properties":{"unsorted":false,"formattedCitation":"\\uldash{(Almutairi &amp; Alhamed, 2025)}","plainCitation":"(Almutairi &amp; Alhamed, 2025)","noteIndex":0},"citationItems":[{"id":1482,"uris":["http</w:instrText>
      </w:r>
      <w:r w:rsidRPr="00896F66">
        <w:rPr>
          <w:rtl/>
        </w:rPr>
        <w:instrText>://</w:instrText>
      </w:r>
      <w:r w:rsidRPr="00896F66">
        <w:instrText>zotero.org/users/18677334/items/TVQUEPG5"],"itemData":{"id":1482,"type":"article-journal","abstract":"The penetration of renewable energy, especially solar and wind, is increasing globally to promote a sustainable environment. However, in the Middle Ea</w:instrText>
      </w:r>
      <w:r w:rsidRPr="00896F66">
        <w:rPr>
          <w:rtl/>
        </w:rPr>
        <w:instrText>...","</w:instrText>
      </w:r>
      <w:r w:rsidRPr="00896F66">
        <w:instrText>container-title":"Sustainability","DOI":"10.3390/su17104493","ISSN":"2071-1050","issue":"10","language":"en","license":"http://creativecommons.org/licenses/by/3.0/","publisher":"Multidisciplinary Digital Publishing Institute","source":"www.mdpi.com","title":"Sustainability and Grid Reliability of Renewable Energy Expansion Projects in Saudi Arabia by 2030","URL":"https://www.mdpi.com/2071-1050/17/10/4493","volume":"17","author":[{"family":"Almutairi","given":"Abdulaziz"},{"family":"Alhamed","given":"Yousef"}],"accessed":{"date-parts":[["2026",3,10]]},"issued":{"date-parts":[["2025",5,15]]}}}],"schema":"https://github.com/citation-style-language/schema/raw/master/csl-citation.json</w:instrText>
      </w:r>
      <w:r w:rsidRPr="00896F66">
        <w:rPr>
          <w:rtl/>
        </w:rPr>
        <w:instrText xml:space="preserve">"} </w:instrText>
      </w:r>
      <w:r w:rsidRPr="00896F66">
        <w:rPr>
          <w:rtl/>
        </w:rPr>
        <w:fldChar w:fldCharType="separate"/>
      </w:r>
      <w:r w:rsidRPr="00896F66">
        <w:rPr>
          <w:kern w:val="0"/>
        </w:rPr>
        <w:t>(Almutairi &amp; Alhamed, 2025)</w:t>
      </w:r>
      <w:r w:rsidRPr="00896F66">
        <w:rPr>
          <w:rtl/>
        </w:rPr>
        <w:fldChar w:fldCharType="end"/>
      </w:r>
      <w:r w:rsidRPr="00896F66">
        <w:rPr>
          <w:rtl/>
        </w:rPr>
        <w:t xml:space="preserve"> كما تُساعد في استغلال الفرص الناجمة عن عدم اليقين، إذ لا ترتبط المخاطر دائمًا بالتهديدات، بل قد تُتيح فرصًا لتحسين الأداء وزيادة القيمة المُضافة من المشروع.</w:t>
      </w:r>
      <w:r w:rsidRPr="00896F66">
        <w:rPr>
          <w:rtl/>
        </w:rPr>
        <w:fldChar w:fldCharType="begin"/>
      </w:r>
      <w:r w:rsidRPr="00896F66">
        <w:rPr>
          <w:rtl/>
        </w:rPr>
        <w:instrText xml:space="preserve"> </w:instrText>
      </w:r>
      <w:r w:rsidRPr="00896F66">
        <w:instrText>ADDIN ZOTERO_ITEM CSL_CITATION {"citationID":"afqibgbduq","properties":{"unsorted":false,"formattedCitation":"\\uldash{(Ali et al., 2024)}","plainCitation":"(Ali et al., 2024)","noteIndex":0},"citationItems":[{"id":389,"uris":["http://zotero.org/users/18</w:instrText>
      </w:r>
      <w:r w:rsidRPr="00896F66">
        <w:rPr>
          <w:rtl/>
        </w:rPr>
        <w:instrText>677334/</w:instrText>
      </w:r>
      <w:r w:rsidRPr="00896F66">
        <w:instrText>items/VS6UTVV5"],"itemData":{"id":389,"type":"thesis","abstract":"The needed of introduce renewable energy in the grid system is a clear reality. Traditional energy sources like fossil fuels or nuclear energy carry complex risks which has been evaluated and optimized in the last decades. Meanwhile, renewable energy project outlines new risks that have to be taken into consideration. Some of these problems are not well address yet, increasing the uncertainty in some of these technologies. Wind energy is not total stable, for the discontinuity of the wind; solar energy policies are not clear in many countries, changing continuously depending of the government or biomass energy, which discuss shortage and supply chain problem. Risk is a key part of all these technologies and how to manage it is a challenge which is going to be faced for the global society in the following years. Energy Project Managers has the responsibility of this changes in order to reach success and transform both the energy sector and the society.","DOI":"10.13140/RG.2.2.32909.96486","source":"ResearchGate","title":"Risk Management in Renewable Energy Projects","author":[{"family":"Ali","given":"Sk"},{"family":"Gupta","given":"Rajesh"},{"family":"Rao","given":"Kopalle"},{"family</w:instrText>
      </w:r>
      <w:r w:rsidRPr="00896F66">
        <w:rPr>
          <w:rtl/>
        </w:rPr>
        <w:instrText>":"</w:instrText>
      </w:r>
      <w:r w:rsidRPr="00896F66">
        <w:instrText>Georgieff","given":"Dimitar"},{"family":"Baidas","given":"Salem"},{"family":"Srivastava","given":"Sanjay"},{"family":"Kumar","given":"Pulkit"},{"family":"Hamed","given":"Muhanad"},{"family":"Malik","given":"S"},{"family":"Kayusi","given":"Fredrick"},{"family":"Shah","given":"Ghulam"},{"family":"Ahmed","given":"Reyam Thair"},{"family":"Smailov","given":"Nurzhigit"}],"issued":{"date-parts":[["2024",8,28]]}}}],"schema":"https://github.com/citation-style-language/schema/raw/master/csl-citation.json</w:instrText>
      </w:r>
      <w:r w:rsidRPr="00896F66">
        <w:rPr>
          <w:rtl/>
        </w:rPr>
        <w:instrText xml:space="preserve">"} </w:instrText>
      </w:r>
      <w:r w:rsidRPr="00896F66">
        <w:rPr>
          <w:rtl/>
        </w:rPr>
        <w:fldChar w:fldCharType="separate"/>
      </w:r>
      <w:r w:rsidRPr="00896F66">
        <w:rPr>
          <w:kern w:val="0"/>
        </w:rPr>
        <w:t>(Ali et al., 2024)</w:t>
      </w:r>
      <w:r w:rsidRPr="00896F66">
        <w:rPr>
          <w:rtl/>
        </w:rPr>
        <w:fldChar w:fldCharType="end"/>
      </w:r>
    </w:p>
    <w:p w14:paraId="0AAE0376" w14:textId="77777777" w:rsidR="00896F66" w:rsidRPr="00896F66" w:rsidRDefault="00896F66" w:rsidP="00896F66">
      <w:pPr>
        <w:rPr>
          <w:b/>
          <w:bCs/>
          <w:rtl/>
        </w:rPr>
      </w:pPr>
      <w:r w:rsidRPr="00896F66">
        <w:rPr>
          <w:rtl/>
        </w:rPr>
        <w:t xml:space="preserve">وفي مشاريع الطاقة المتجددة على وجه الخصوص، تُعد إدارة المخاطر أداةً حاسمةً لنجاح المشروع نظرًا لتعدد مصادر المخاطر المتعلقة بالجوانب التقنية والمالية والتنظيمية والبيئية. لذا، يُسهم نظام </w:t>
      </w:r>
      <w:r w:rsidRPr="00896F66">
        <w:rPr>
          <w:rtl/>
        </w:rPr>
        <w:lastRenderedPageBreak/>
        <w:t>إدارة المخاطر الفعال في زيادة كفاءة التنفيذ، وتحسين التحكم في المتغيرات، وتحقيق النتائج المرجوة.</w:t>
      </w:r>
      <w:r w:rsidRPr="00896F66">
        <w:rPr>
          <w:b/>
          <w:bCs/>
          <w:rtl/>
        </w:rPr>
        <w:fldChar w:fldCharType="begin"/>
      </w:r>
      <w:r w:rsidRPr="00896F66">
        <w:rPr>
          <w:b/>
          <w:bCs/>
          <w:rtl/>
        </w:rPr>
        <w:instrText xml:space="preserve"> </w:instrText>
      </w:r>
      <w:r w:rsidRPr="00896F66">
        <w:rPr>
          <w:b/>
          <w:bCs/>
        </w:rPr>
        <w:instrText>ADDIN ZOTERO_ITEM CSL_CITATION {"citationID":"afp503d7p3","properties":{"unsorted":false,"formattedCitation":"\\uldash{(Karamoozian et al., 2022)}","plainCitation":"(Karamoozian et al., 2022)","noteIndex":0},"citationItems":[{"id":1512,"uris":["http://zotero.org/users/18677334/items/ANS5CPFG"],"itemData":{"id":1512,"type":"article-journal","abstract":"The majority of countries attempting to switch from conventional energy sources to renewable energy sources have decided to make significant investments in</w:instrText>
      </w:r>
      <w:r w:rsidRPr="00896F66">
        <w:rPr>
          <w:b/>
          <w:bCs/>
          <w:rtl/>
        </w:rPr>
        <w:instrText xml:space="preserve"> </w:instrText>
      </w:r>
      <w:r w:rsidRPr="00896F66">
        <w:rPr>
          <w:b/>
          <w:bCs/>
        </w:rPr>
        <w:instrText>these projects. Considering renewable energy is an industry with a high level of investment expenses, assessing investment risks is critical to making efficient investment strategies. Howbeit, since risk assessment is dependent on expert opinions, uncertainty in the judgment of the consultants should be avoided. In this study, a novel hybrid failure mode and effect analysis approach is proposed to assess the investment risks of renewable energy projects. Results indicated that wind energy is the most appropriate alternative considering technical, marketability, environmental, economic, social aspects. Moreover, the sensitivity analysis is carried out and the robustness and validity of results from the proposed approach are examined. Finally, six different scenarios are considered and the results are interpreted accordingly. The findings of this study will be valuable to authorities, investors, and enterprises involved in the renewable energy projects and evaluating their investment.","container-title":"International Journal of Energy Research","DOI":"10.1002/er.8428","ISSN":"1099-114X","issue":"13","language":"en","license":"© 2022 John Wiley &amp; Sons Ltd.","note":"_eprint: https://onlinelibrary.wiley.com/doi/pdf/10.1002/er.8428","page":"18079-18099","source":"Wiley Online Library","title":"Risk assessment of renewable energy projects using uncertain information","volume":"46","author":[{"family":"Karamoozian","given":"Amirhossein"},{"family":"Wu","given":"Desheng"},{"family":"Lambert","given":"James H</w:instrText>
      </w:r>
      <w:r w:rsidRPr="00896F66">
        <w:rPr>
          <w:b/>
          <w:bCs/>
          <w:rtl/>
        </w:rPr>
        <w:instrText>."},</w:instrText>
      </w:r>
      <w:r w:rsidRPr="00896F66">
        <w:rPr>
          <w:b/>
          <w:bCs/>
        </w:rPr>
        <w:instrText>{"family":"Luo","given":"Cuicui"}],"issued":{"date-parts":[["2022"]]}}}],"schema":"https://github.com/citation-style-language/schema/raw/master/csl-citation.json</w:instrText>
      </w:r>
      <w:r w:rsidRPr="00896F66">
        <w:rPr>
          <w:b/>
          <w:bCs/>
          <w:rtl/>
        </w:rPr>
        <w:instrText xml:space="preserve">"} </w:instrText>
      </w:r>
      <w:r w:rsidRPr="00896F66">
        <w:rPr>
          <w:b/>
          <w:bCs/>
          <w:rtl/>
        </w:rPr>
        <w:fldChar w:fldCharType="separate"/>
      </w:r>
      <w:r w:rsidRPr="00896F66">
        <w:rPr>
          <w:kern w:val="0"/>
        </w:rPr>
        <w:t>(Karamoozian et al., 2022)</w:t>
      </w:r>
      <w:r w:rsidRPr="00896F66">
        <w:rPr>
          <w:b/>
          <w:bCs/>
          <w:rtl/>
        </w:rPr>
        <w:fldChar w:fldCharType="end"/>
      </w:r>
    </w:p>
    <w:p w14:paraId="50C77D17" w14:textId="77777777" w:rsidR="00896F66" w:rsidRPr="00896F66" w:rsidRDefault="00896F66" w:rsidP="00896F66">
      <w:pPr>
        <w:spacing w:before="100" w:beforeAutospacing="1"/>
        <w:ind w:left="-284"/>
        <w:outlineLvl w:val="2"/>
        <w:rPr>
          <w:rFonts w:ascii="Times New Roman" w:eastAsia="Times New Roman" w:hAnsi="Times New Roman"/>
          <w:b/>
          <w:bCs/>
          <w:kern w:val="0"/>
          <w:sz w:val="27"/>
          <w:rtl/>
          <w14:ligatures w14:val="none"/>
        </w:rPr>
      </w:pPr>
      <w:bookmarkStart w:id="20" w:name="_Toc235177043"/>
      <w:r w:rsidRPr="00896F66">
        <w:rPr>
          <w:rFonts w:ascii="Times New Roman" w:eastAsia="Times New Roman" w:hAnsi="Times New Roman"/>
          <w:b/>
          <w:bCs/>
          <w:kern w:val="0"/>
          <w:sz w:val="27"/>
          <w:rtl/>
          <w14:ligatures w14:val="none"/>
        </w:rPr>
        <w:t>المطلب الخامس: أبعاد إدارة المخاطر</w:t>
      </w:r>
      <w:bookmarkEnd w:id="20"/>
    </w:p>
    <w:p w14:paraId="1016B02D" w14:textId="77777777" w:rsidR="00896F66" w:rsidRPr="00896F66" w:rsidRDefault="00896F66" w:rsidP="00896F66">
      <w:pPr>
        <w:rPr>
          <w:rtl/>
        </w:rPr>
      </w:pPr>
      <w:r w:rsidRPr="00896F66">
        <w:rPr>
          <w:rtl/>
        </w:rPr>
        <w:t>تعتمد فعالية إدارة المخاطر في المشاريع على مجموعة من العمليات المترابطة التي تُسهّل الانتقال من تحديد مصادر المخاطر إلى اتخاذ الإجراءات المناسبة لمعالجتها. تتبنى هذه الدراسة ثلاثة أبعاد رئيسية لإدارة المخاطر: تحديد المخاطر، وتقييمها، وتخفيفها.</w:t>
      </w:r>
    </w:p>
    <w:p w14:paraId="51717980" w14:textId="77777777" w:rsidR="00896F66" w:rsidRPr="00896F66" w:rsidRDefault="00896F66" w:rsidP="00896F66">
      <w:pPr>
        <w:rPr>
          <w:b/>
          <w:bCs/>
          <w:rtl/>
        </w:rPr>
      </w:pPr>
      <w:r w:rsidRPr="00896F66">
        <w:rPr>
          <w:b/>
          <w:bCs/>
          <w:rtl/>
        </w:rPr>
        <w:t>أولًا: تحديد المخاطر</w:t>
      </w:r>
    </w:p>
    <w:p w14:paraId="094F0476" w14:textId="77777777" w:rsidR="00896F66" w:rsidRPr="00896F66" w:rsidRDefault="00896F66" w:rsidP="00896F66">
      <w:pPr>
        <w:rPr>
          <w:rtl/>
        </w:rPr>
      </w:pPr>
      <w:r w:rsidRPr="00896F66">
        <w:rPr>
          <w:rtl/>
        </w:rPr>
        <w:t>يمثل تحديد المخاطر المرحلة الأولى في عملية إدارة المخاطر، ويتضمن تحديد الأحداث أو الظروف المحتملة التي قد تؤثر على تحقيق أهداف المشروع، بالإضافة إلى تحديد مصادرها وطبيعتها ومدى صلتها بأنشطة المشروع المختلفة.</w:t>
      </w:r>
      <w:r w:rsidRPr="00896F66">
        <w:rPr>
          <w:rtl/>
        </w:rPr>
        <w:fldChar w:fldCharType="begin"/>
      </w:r>
      <w:r w:rsidRPr="00896F66">
        <w:rPr>
          <w:rtl/>
        </w:rPr>
        <w:instrText xml:space="preserve"> </w:instrText>
      </w:r>
      <w:r w:rsidRPr="00896F66">
        <w:instrText>ADDIN ZOTERO_ITEM CSL_CITATION {"citationID":"a2m8n7ibjoc","properties":{"unsorted":false,"formattedCitation":"\\uldash{(S. Kadasah et al., 2024)}","plainCitation":"(S. Kadasah et al., 2024)","noteIndex":0},"citationItems":[{"id":1528,"uris":["http://zotero.org/users/18677334/items/XHDWWEVR"],"itemData":{"id":1528,"type":"paper-conference","abstract":"Considering growing energy demands, this study presents the design and simulate of a smart system to predict electricity consumption, addressing the growing demand for electricity in the Kingdom of Saudi Arabia, particularly in Bisha, driven by increasing population density and reliance on fossil fuels major contributors to greenhouse gas emissions and global warming. The system was developed and simulated</w:instrText>
      </w:r>
      <w:r w:rsidRPr="00896F66">
        <w:rPr>
          <w:rtl/>
        </w:rPr>
        <w:instrText xml:space="preserve"> </w:instrText>
      </w:r>
      <w:r w:rsidRPr="00896F66">
        <w:instrText>using SolidWorks and Proteus, while MATLAB was employed for data analysis and accuracy measurement. The research achieved the creation of a smart system capable of real-time measurement, prediction, and monitoring of electricity consumption, boasting a high prediction accuracy of 98.96%. This predictive capability is crucial for managing demand fluctuations, enhancing energy strategies, and supporting sustainable development. The system incorporates an alert feature that notifies users of abnormal consumption patterns or risks, fostering consumer awareness and encouraging energy-efficient practices. The study also revealed a strong correlation between population density and per capita electricity consumption in Bisha, providing valuable insights for urban</w:instrText>
      </w:r>
      <w:r w:rsidRPr="00896F66">
        <w:rPr>
          <w:rtl/>
        </w:rPr>
        <w:instrText xml:space="preserve"> </w:instrText>
      </w:r>
      <w:r w:rsidRPr="00896F66">
        <w:instrText>planning and resource allocation. The research underscores the transformative role of smart systems in electricity management through real-time monitoring, predictive forecasting, and user alerts. Key advantages include raising user awareness, empowering</w:instrText>
      </w:r>
      <w:r w:rsidRPr="00896F66">
        <w:rPr>
          <w:rtl/>
        </w:rPr>
        <w:instrText xml:space="preserve"> </w:instrText>
      </w:r>
      <w:r w:rsidRPr="00896F66">
        <w:instrText>energy-saving behaviors, and scalability for broader applications. Practical implications include integrating the system into smart home platforms for automation, optimizing energy pricing strategies, and enhancing sustainability. This study highlights the significant potential of intelligent systems to improve energy efficiency, promote sustainability, and support the transition to smarter energy management in response to rising demands and environmental challenges.","container-title":"Proceedings of the International Conference on Industrial Engineering and Operations Management","DOI":"10.46254/GC02.20240019","event-title":"2nd GCC International Conference on Industrial Engineering and Operations Management","ISBN":"979-8-3507-4442-2","language":"en</w:instrText>
      </w:r>
      <w:r w:rsidRPr="00896F66">
        <w:rPr>
          <w:rtl/>
        </w:rPr>
        <w:instrText>","</w:instrText>
      </w:r>
      <w:r w:rsidRPr="00896F66">
        <w:instrText>publisher":"IEOM Society International","publisher-place":"Hormuz Grand Muscat, A Radisson Collection Hotel, Host: Sultan Qaboos University (SQU)","source":"DOI.org (Crossref)","title":"Designing a Smart System for Predicting Energy Consumption in Bisha</w:instrText>
      </w:r>
      <w:r w:rsidRPr="00896F66">
        <w:rPr>
          <w:rtl/>
        </w:rPr>
        <w:instrText xml:space="preserve"> </w:instrText>
      </w:r>
      <w:r w:rsidRPr="00896F66">
        <w:instrText>City, Kingdom of Saudi Arabia","URL":"https://index.ieomsociety.org/index.cfm/article/view/ID/27858","author":[{"family":"S. Kadasah","given":"Lolah"},{"family":"A. Al-Qahtani","given":"Haya"},{"family":"M. Al-Dawsari","given":"Raghad"},{"family":"Al-Dossary","given":"Fatima I."},{"family":"Al-ghamdi","given":"Lina N."},{"family":"Abuhasel","given":"Khaled Ali"}],"accessed":{"date-parts":[["2026",3,11]]},"issued":{"date-parts":[["2024",12,1]]}}}],"schema":"https://github.com/citation-style-language/schema</w:instrText>
      </w:r>
      <w:r w:rsidRPr="00896F66">
        <w:rPr>
          <w:rtl/>
        </w:rPr>
        <w:instrText>/</w:instrText>
      </w:r>
      <w:r w:rsidRPr="00896F66">
        <w:instrText>raw/master/csl-citation.json</w:instrText>
      </w:r>
      <w:r w:rsidRPr="00896F66">
        <w:rPr>
          <w:rtl/>
        </w:rPr>
        <w:instrText xml:space="preserve">"} </w:instrText>
      </w:r>
      <w:r w:rsidRPr="00896F66">
        <w:rPr>
          <w:rtl/>
        </w:rPr>
        <w:fldChar w:fldCharType="separate"/>
      </w:r>
      <w:r w:rsidRPr="00896F66">
        <w:rPr>
          <w:kern w:val="0"/>
        </w:rPr>
        <w:t>(Kadasah et al., 2024)</w:t>
      </w:r>
      <w:r w:rsidRPr="00896F66">
        <w:rPr>
          <w:rtl/>
        </w:rPr>
        <w:fldChar w:fldCharType="end"/>
      </w:r>
    </w:p>
    <w:p w14:paraId="376AD7FE" w14:textId="77777777" w:rsidR="00896F66" w:rsidRPr="00896F66" w:rsidRDefault="00896F66" w:rsidP="00896F66">
      <w:pPr>
        <w:rPr>
          <w:rtl/>
        </w:rPr>
      </w:pPr>
      <w:r w:rsidRPr="00896F66">
        <w:rPr>
          <w:rtl/>
        </w:rPr>
        <w:t xml:space="preserve">تكمن أهمية هذه المرحلة في أن نجاح إدارة المخاطر يعتمد بشكل كبير على القدرة على اكتشاف المخاطر مبكرًا. فتجاهل بعض المخاطر أو عدم إدراكها قد يؤدي إلى مشاكل يصعب السيطرة عليها خلال مراحل التنفيذ. </w:t>
      </w:r>
      <w:r w:rsidRPr="00896F66">
        <w:rPr>
          <w:rtl/>
        </w:rPr>
        <w:fldChar w:fldCharType="begin"/>
      </w:r>
      <w:r w:rsidRPr="00896F66">
        <w:rPr>
          <w:rtl/>
        </w:rPr>
        <w:instrText xml:space="preserve"> </w:instrText>
      </w:r>
      <w:r w:rsidRPr="00896F66">
        <w:instrText>ADDIN ZOTERO_ITEM CSL_CITATION {"citationID":"ariit4342g","properties":{"unsorted":false,"formattedCitation":"\\uldash{(Akhigbe et al., 2024)}","plainCitation":"(Akhigbe et al., 2024)","noteIndex":0},"citationItems":[{"id":1522,"uris":["http://zotero.org</w:instrText>
      </w:r>
      <w:r w:rsidRPr="00896F66">
        <w:rPr>
          <w:rtl/>
        </w:rPr>
        <w:instrText>/</w:instrText>
      </w:r>
      <w:r w:rsidRPr="00896F66">
        <w:instrText>users/18677334/items/J56PC8CR"],"itemData":{"id":1522,"type":"article-journal","abstract":"Designing robust risk assessment models is critical for the successful implementation and financing of large-scale renewable energy projects. As renewable energy investments gain momentum globally, accurate risk identification and management have become vital to ensuring project viability and investor confidence. This paper explores the development of comprehensive risk assessment models tailored for large-scale renewable energy projects, focusing on financial, operational, regulatory, and environmental dimensions. By integrating advanced analytics, Artificial Intelligence (AI), and machine learning, these models provide data-driven insights into potential risks, enabling stakeholders to make informed decisions and mitigate uncertainties. The proposed models evaluate risks across several key categories, including market volatility, policy changes, technological reliability, environmental factors, and financial feasibility. Predictive analytics and scenario modeling enhance the ability to foresee potential disruptions and optimize project planning. AI-driven algorithms analyze historical data and real-time inputs to assess risk probabilities, offering actionable insights to project developers, financiers, and policymakers. Moreover, these models facilitate better alignment with sustainability goals by incorporating environmental impact assessments and compliance with renewable energy policies. While these models present significant benefits, challenges such as data availability, model complexity, and the integration of diverse risk factors need to be addressed. Additionally, stakeholder collaboration and regulatory frameworks play a crucial role in refining risk assessment methodologies. The paper highlights successful case studies of large-scale renewable energy projects where advanced risk assessment models have been implemented, demonstrating their impact on improving project outcomes and reducing financial uncertainties. This research underscores the importance of designing adaptable, AI-enabled risk assessment models that account for the unique challenges of renewable energy investments. By providing a framework for effective risk management, these models support the global transition toward sustainable energy systems while attracting greater investments and fostering innovation in the renewable energy sector.","container-title":"International Journal of Multidisciplinary Research and Growth Evaluation","DOI</w:instrText>
      </w:r>
      <w:r w:rsidRPr="00896F66">
        <w:rPr>
          <w:rtl/>
        </w:rPr>
        <w:instrText>":"10.54660/.</w:instrText>
      </w:r>
      <w:r w:rsidRPr="00896F66">
        <w:instrText>IJMRGE.2024.5.1.1293-1308","ISSN":"25827138","issue":"1","journalAbbreviation":"IJMRGE","language":"en","page":"1293-1308","source":"DOI.org (Crossref)","title":"Designing risk assessment models for large-scale renewable energy investment and financing projects","volume":"5","author":[{"family":"Akhigbe","given":"Experience Efeosa"},{"family":"Egbuhuzor","given":"Nnaemeka Stanley"},{"family":"Ajayi","given":"Ajibola Joshua"},{"family":"Agbede","given":"Oluwole Oluwadamilola"}],"issued":{"date-parts</w:instrText>
      </w:r>
      <w:r w:rsidRPr="00896F66">
        <w:rPr>
          <w:rtl/>
        </w:rPr>
        <w:instrText>":[["2024"]]}}}],"</w:instrText>
      </w:r>
      <w:r w:rsidRPr="00896F66">
        <w:instrText>schema":"https://github.com/citation-style-language/schema/raw/master/csl-citation.json</w:instrText>
      </w:r>
      <w:r w:rsidRPr="00896F66">
        <w:rPr>
          <w:rtl/>
        </w:rPr>
        <w:instrText xml:space="preserve">"} </w:instrText>
      </w:r>
      <w:r w:rsidRPr="00896F66">
        <w:rPr>
          <w:rtl/>
        </w:rPr>
        <w:fldChar w:fldCharType="separate"/>
      </w:r>
      <w:r w:rsidRPr="00896F66">
        <w:rPr>
          <w:kern w:val="0"/>
        </w:rPr>
        <w:t>(Akhigbe et al., 2024)</w:t>
      </w:r>
      <w:r w:rsidRPr="00896F66">
        <w:rPr>
          <w:rtl/>
        </w:rPr>
        <w:fldChar w:fldCharType="end"/>
      </w:r>
    </w:p>
    <w:p w14:paraId="18ECFCCC" w14:textId="77777777" w:rsidR="00896F66" w:rsidRPr="00896F66" w:rsidRDefault="00896F66" w:rsidP="00896F66">
      <w:pPr>
        <w:rPr>
          <w:rtl/>
        </w:rPr>
      </w:pPr>
      <w:r w:rsidRPr="00896F66">
        <w:rPr>
          <w:rtl/>
        </w:rPr>
        <w:t>تستخدم المؤسسات مجموعة من الأدوات لتحديد المخاطر، مثل جلسات العصف الذهني، ومقابلات الخبراء، وتحليل الوثائق، وقوائم المراجعة، والدروس المستفادة من المشاريع السابقة، تساعد هذه الأدوات بدورها في إنشاء السجل الشامل للمخاطر المحتملة وتوفير قاعدة بيانات لدعم مراحل الإدارة اللاحقة.</w:t>
      </w:r>
      <w:r w:rsidRPr="00896F66">
        <w:rPr>
          <w:rtl/>
        </w:rPr>
        <w:fldChar w:fldCharType="begin"/>
      </w:r>
      <w:r w:rsidRPr="00896F66">
        <w:rPr>
          <w:rtl/>
        </w:rPr>
        <w:instrText xml:space="preserve"> </w:instrText>
      </w:r>
      <w:r w:rsidRPr="00896F66">
        <w:instrText>ADDIN ZOTERO_ITEM CSL_CITATION {"citationID":"a1alsmhujtp","properties":{"unsorted":false,"formattedCitation":"\\uldash{(Akhigbe et al., 2024)}","plainCitation":"(Akhigbe et al., 2024)","noteIndex":0},"citationItems":[{"id":1522,"uris":["http://zotero.org/users/18677334/items/J56PC8CR"],"itemData":{"id":1522,"type":"article-journal","abstract":"Designing robust risk assessment models is critical for the successful implementation and financing of large-scale renewable energy projects. As renewable energy</w:instrText>
      </w:r>
      <w:r w:rsidRPr="00896F66">
        <w:rPr>
          <w:rtl/>
        </w:rPr>
        <w:instrText xml:space="preserve"> </w:instrText>
      </w:r>
      <w:r w:rsidRPr="00896F66">
        <w:instrText>investments gain momentum globally, accurate risk identification and management have become vital to ensuring project viability and investor confidence. This paper explores the development of comprehensive risk assessment models tailored for large-scale renewable energy projects, focusing on financial, operational, regulatory, and environmental dimensions. By integrating advanced analytics, Artificial Intelligence (AI), and machine learning, these models provide data-driven insights into potential risks</w:instrText>
      </w:r>
      <w:r w:rsidRPr="00896F66">
        <w:rPr>
          <w:rtl/>
        </w:rPr>
        <w:instrText xml:space="preserve">, </w:instrText>
      </w:r>
      <w:r w:rsidRPr="00896F66">
        <w:instrText>enabling stakeholders to make informed decisions and mitigate uncertainties. The proposed models evaluate risks across several key categories, including market volatility, policy changes, technological reliability, environmental factors, and financial feasibility. Predictive analytics and scenario modeling enhance the ability to foresee potential disruptions and optimize project planning. AI-driven algorithms analyze historical data and real-time inputs to assess risk probabilities, offering actionable insights to project developers, financiers, and policymakers. Moreover, these models facilitate better alignment with sustainability goals by incorporating environmental impact assessments and compliance with renewable energy policies. While these models present significant benefits, challenges such as data availability, model complexity, and the integration of diverse risk factors need to be addressed. Additionally, stakeholder collaboration and regulatory frameworks play a crucial role in refining risk assessment methodologies. The paper highlights successful case studies of large-scale renewable energy projects where advanced risk assessment models have been implemented, demonstrating their impact on improving project outcomes and reducing financial uncertainties. This research underscores the importance of designing adaptable, AI-enabled risk assessment models that account for the unique challenges of renewable energy investments. By providing a framework for effective risk management, these models support the global transition toward sustainable energy systems while attracting greater investments and fostering innovation in the renewable energy sector.","container-title":"International Journal of Multidisciplinary Research and Growth Evaluation","DOI</w:instrText>
      </w:r>
      <w:r w:rsidRPr="00896F66">
        <w:rPr>
          <w:rtl/>
        </w:rPr>
        <w:instrText>":"10.54660/.</w:instrText>
      </w:r>
      <w:r w:rsidRPr="00896F66">
        <w:instrText>IJMRGE.2024.5.1.1293-1308","ISSN":"25827138","issue":"1","journalAbbreviation":"IJMRGE","language":"en","page":"1293-1308","source":"DOI.org (Crossref)","title":"Designing risk assessment models for large-scale renewable energy investment and financing projects","volume":"5","author":[{"family":"Akhigbe","given":"Experience Efeosa"},{"family":"Egbuhuzor","given":"Nnaemeka Stanley"},{"family":"Ajayi","given":"Ajibola Joshua"},{"family":"Agbede","given":"Oluwole Oluwadamilola"}],"issued":{"date-parts</w:instrText>
      </w:r>
      <w:r w:rsidRPr="00896F66">
        <w:rPr>
          <w:rtl/>
        </w:rPr>
        <w:instrText>":[["2024"]]}}}],"</w:instrText>
      </w:r>
      <w:r w:rsidRPr="00896F66">
        <w:instrText>schema":"https://github.com/citation-style-language/schema/raw/master/csl-citation.json</w:instrText>
      </w:r>
      <w:r w:rsidRPr="00896F66">
        <w:rPr>
          <w:rtl/>
        </w:rPr>
        <w:instrText xml:space="preserve">"} </w:instrText>
      </w:r>
      <w:r w:rsidRPr="00896F66">
        <w:rPr>
          <w:rtl/>
        </w:rPr>
        <w:fldChar w:fldCharType="separate"/>
      </w:r>
      <w:r w:rsidRPr="00896F66">
        <w:rPr>
          <w:kern w:val="0"/>
        </w:rPr>
        <w:t>(Akhigbe et al., 2024)</w:t>
      </w:r>
      <w:r w:rsidRPr="00896F66">
        <w:rPr>
          <w:rtl/>
        </w:rPr>
        <w:fldChar w:fldCharType="end"/>
      </w:r>
      <w:r w:rsidRPr="00896F66">
        <w:rPr>
          <w:rtl/>
        </w:rPr>
        <w:t xml:space="preserve"> في مشاريع الطاقة المتجددة، يُعدّ تحديد المخاطر أمرًا بالغ الأهمية نظرًا لتعددها، كالمخاطر التقنية المتعلقة بالتقنيات المستخدمة، والمخاطر المالية المتعلقة بالتكاليف والاستثمارات، والمخاطر التنظيمية والبيئية.</w:t>
      </w:r>
    </w:p>
    <w:p w14:paraId="56AAE990" w14:textId="77777777" w:rsidR="00896F66" w:rsidRPr="00896F66" w:rsidRDefault="00896F66" w:rsidP="00896F66">
      <w:pPr>
        <w:rPr>
          <w:b/>
          <w:bCs/>
          <w:rtl/>
        </w:rPr>
      </w:pPr>
      <w:r w:rsidRPr="00896F66">
        <w:rPr>
          <w:b/>
          <w:bCs/>
          <w:rtl/>
        </w:rPr>
        <w:t>ثانيًا: تقييم المخاطر</w:t>
      </w:r>
    </w:p>
    <w:p w14:paraId="75CF0FC7" w14:textId="77777777" w:rsidR="00896F66" w:rsidRPr="00896F66" w:rsidRDefault="00896F66" w:rsidP="00896F66">
      <w:pPr>
        <w:rPr>
          <w:rtl/>
        </w:rPr>
      </w:pPr>
      <w:r w:rsidRPr="00896F66">
        <w:rPr>
          <w:rtl/>
        </w:rPr>
        <w:t xml:space="preserve">يشير تقييم المخاطر إلى عملية تحليل مستوى المخاطر من خلال دراسة احتمالية حدوثها وتأثيرها المتوقع على أهداف المشروع. تهدف هذه العملية إلى تحديد أولويات المخاطر وتحديد تلك التي تتطلب تدخلًا إداريًا عاجلًا. </w:t>
      </w:r>
      <w:r w:rsidRPr="00896F66">
        <w:rPr>
          <w:rtl/>
        </w:rPr>
        <w:fldChar w:fldCharType="begin"/>
      </w:r>
      <w:r w:rsidRPr="00896F66">
        <w:rPr>
          <w:rtl/>
        </w:rPr>
        <w:instrText xml:space="preserve"> </w:instrText>
      </w:r>
      <w:r w:rsidRPr="00896F66">
        <w:instrText>ADDIN ZOTERO_ITEM CSL_CITATION {"citationID":"brPkH8Kd","properties":{"unsorted":false,"formattedCitation":"(Hutchins, 2018)","plainCitation":"(Hutchins, 2018)","noteIndex":0},"citationItems":[{"id":2437,"uris":["http://zotero.org/users/18677334/items/EPWSZE95"],"itemData":{"id":2437,"type":"book","abstract":"What is ISO 31000: Enterprise Risk Management? International Organization for Standardization (ISO) developed ISO 31000 as its risk management guideline for its management system standards.  More than 60 countries have adopted ISO 31000 as their national risk management standard.  ISO 31000: Enterprise Risk Management is the first book to address: ISO Enterprise Risk Management, risk based, problem solving, risk based, decision making, Risk Based Thinking, and governance, risk, and compliance requirements.  Everyone who is certified to ISO 9001:2015 needs to read this book to understand and implement Risk Based Thinking in ISO 9001:2015 and newer ISO standards.   What This Book Can Do for You</w:instrText>
      </w:r>
      <w:r w:rsidRPr="00896F66">
        <w:rPr>
          <w:rtl/>
        </w:rPr>
        <w:instrText>?     ·   </w:instrText>
      </w:r>
      <w:r w:rsidRPr="00896F66">
        <w:instrText>Describes how you can architect, design, deploy and assure risk controls that are appropriate to your organization’s context and risk appetite?   ·       Supports executive management with operational governance, risk management, and compliance (GRC)</w:instrText>
      </w:r>
      <w:r w:rsidRPr="00896F66">
        <w:rPr>
          <w:rtl/>
        </w:rPr>
        <w:instrText xml:space="preserve">. ·       </w:instrText>
      </w:r>
      <w:r w:rsidRPr="00896F66">
        <w:instrText>Identifies emerging and current risks so plans can be developed to control, manage, and mitigate risks. ·       Identifies emerging and current opportunities so appropriate investments can be pursued. ·   Increases the probability of success in achieving the organization’s strategic plan and mission critical objectives·   Explains key risk concepts such as RBT, risk management assessment, risk management, VUCA, risk context, Risk Maturity, etc. ·       Explains and gives examples of ISO 31000 risk</w:instrText>
      </w:r>
      <w:r w:rsidRPr="00896F66">
        <w:rPr>
          <w:rtl/>
        </w:rPr>
        <w:instrText xml:space="preserve"> </w:instrText>
      </w:r>
      <w:r w:rsidRPr="00896F66">
        <w:instrText>management principles and risk management framework. ·       Explains in detail ISO 31000, ISO 31010, and other key risk standards. ·    Provides an example of an ISO 31000 risk management process that you can design and deploy in your organization based</w:instrText>
      </w:r>
      <w:r w:rsidRPr="00896F66">
        <w:rPr>
          <w:rtl/>
        </w:rPr>
        <w:instrText xml:space="preserve"> </w:instrText>
      </w:r>
      <w:r w:rsidRPr="00896F66">
        <w:instrText>on context and maturity. ·       Determines clear accountability, ownership, and responsibility of risk throughout the organization. ·       Supports leaning, simplification, and innovation strategies to ensure optimized use of resources.","ISBN":"978-1</w:instrText>
      </w:r>
      <w:r w:rsidRPr="00896F66">
        <w:rPr>
          <w:rtl/>
        </w:rPr>
        <w:instrText>-7325545-7-3","</w:instrText>
      </w:r>
      <w:r w:rsidRPr="00896F66">
        <w:instrText>language":"en","note":"Google-Books-ID: csx7DwAAQBAJ","number-of-pages":"249","publisher":"Greg Hutchins","source":"Google Books","title":"ISO 31000: 2018 Enterprise Risk Management","title-short":"ISO 31000","author":[{"family":"Hutchins</w:instrText>
      </w:r>
      <w:r w:rsidRPr="00896F66">
        <w:rPr>
          <w:rtl/>
        </w:rPr>
        <w:instrText>","</w:instrText>
      </w:r>
      <w:r w:rsidRPr="00896F66">
        <w:instrText>given":"Gregory"}],"issued":{"date-parts":[["2018",11,27]]}}}],"schema":"https://github.com/citation-style-language/schema/raw/master/csl-citation.json</w:instrText>
      </w:r>
      <w:r w:rsidRPr="00896F66">
        <w:rPr>
          <w:rtl/>
        </w:rPr>
        <w:instrText xml:space="preserve">"} </w:instrText>
      </w:r>
      <w:r w:rsidRPr="00896F66">
        <w:rPr>
          <w:rtl/>
        </w:rPr>
        <w:fldChar w:fldCharType="separate"/>
      </w:r>
      <w:r w:rsidRPr="00896F66">
        <w:t>(Hutchins, 2018)</w:t>
      </w:r>
      <w:r w:rsidRPr="00896F66">
        <w:rPr>
          <w:rtl/>
        </w:rPr>
        <w:fldChar w:fldCharType="end"/>
      </w:r>
    </w:p>
    <w:p w14:paraId="239D36A9" w14:textId="77777777" w:rsidR="00896F66" w:rsidRPr="00896F66" w:rsidRDefault="00896F66" w:rsidP="00896F66">
      <w:pPr>
        <w:rPr>
          <w:rtl/>
        </w:rPr>
      </w:pPr>
      <w:r w:rsidRPr="00896F66">
        <w:rPr>
          <w:rtl/>
        </w:rPr>
        <w:t>يُجرى تقييم المخاطر باستخدام أساليب نوعية أو كمية. تعتمد الأساليب النوعية على تقدير مستوى الاحتمالية والتأثير باستخدام أدوات مثل مصفوفات الاحتمالية والتأثير، بينما تعتمد الأساليب الكمية على التحليل العددي للمخاطر باستخدام أدوات مثل تحليل الحساسية والمحاكاة وتحليل القيمة المتوقعة.</w:t>
      </w:r>
      <w:r w:rsidRPr="00896F66">
        <w:rPr>
          <w:rFonts w:eastAsia="Calibri"/>
          <w:rtl/>
        </w:rPr>
        <w:t xml:space="preserve"> </w:t>
      </w:r>
      <w:sdt>
        <w:sdtPr>
          <w:rPr>
            <w:rFonts w:eastAsia="Calibri"/>
            <w:rtl/>
          </w:rPr>
          <w:id w:val="835813582"/>
          <w:citation/>
        </w:sdtPr>
        <w:sdtContent>
          <w:r w:rsidRPr="00896F66">
            <w:rPr>
              <w:rFonts w:eastAsia="Calibri"/>
              <w:rtl/>
            </w:rPr>
            <w:fldChar w:fldCharType="begin"/>
          </w:r>
          <w:r w:rsidRPr="00896F66">
            <w:rPr>
              <w:rFonts w:eastAsia="Calibri"/>
            </w:rPr>
            <w:instrText xml:space="preserve">CITATION </w:instrText>
          </w:r>
          <w:r w:rsidRPr="00896F66">
            <w:rPr>
              <w:rFonts w:eastAsia="Calibri"/>
              <w:rtl/>
            </w:rPr>
            <w:instrText>جاس16</w:instrText>
          </w:r>
          <w:r w:rsidRPr="00896F66">
            <w:rPr>
              <w:rFonts w:eastAsia="Calibri"/>
            </w:rPr>
            <w:instrText xml:space="preserve"> \l 1033 </w:instrText>
          </w:r>
          <w:r w:rsidRPr="00896F66">
            <w:rPr>
              <w:rFonts w:eastAsia="Calibri"/>
              <w:rtl/>
            </w:rPr>
            <w:fldChar w:fldCharType="separate"/>
          </w:r>
          <w:r w:rsidRPr="00896F66">
            <w:rPr>
              <w:rFonts w:eastAsia="Calibri"/>
              <w:noProof/>
              <w:rtl/>
            </w:rPr>
            <w:t xml:space="preserve"> (جاسم، 2016)</w:t>
          </w:r>
          <w:r w:rsidRPr="00896F66">
            <w:rPr>
              <w:rFonts w:eastAsia="Calibri"/>
              <w:rtl/>
            </w:rPr>
            <w:fldChar w:fldCharType="end"/>
          </w:r>
        </w:sdtContent>
      </w:sdt>
    </w:p>
    <w:p w14:paraId="6146C47D" w14:textId="77777777" w:rsidR="00896F66" w:rsidRPr="00896F66" w:rsidRDefault="00896F66" w:rsidP="00896F66">
      <w:pPr>
        <w:rPr>
          <w:rtl/>
        </w:rPr>
      </w:pPr>
      <w:r w:rsidRPr="00896F66">
        <w:rPr>
          <w:rtl/>
        </w:rPr>
        <w:lastRenderedPageBreak/>
        <w:t>تساعد عملية التقييم مدير المشروع على توجيه الموارد نحو المخاطر الأكثر تأثيرًا بدلًا من التعامل مع جميع المخاطر بنفس القدر من الاهتمام. كما أنها توفر أساسًا علميًا لاختيار الاستجابات المناسبة وتحسين عملية صنع القرار.</w:t>
      </w:r>
    </w:p>
    <w:p w14:paraId="72ECDA1B" w14:textId="77777777" w:rsidR="00896F66" w:rsidRPr="00896F66" w:rsidRDefault="00896F66" w:rsidP="00896F66">
      <w:pPr>
        <w:rPr>
          <w:b/>
          <w:bCs/>
          <w:rtl/>
        </w:rPr>
      </w:pPr>
      <w:r w:rsidRPr="00896F66">
        <w:rPr>
          <w:b/>
          <w:bCs/>
          <w:rtl/>
        </w:rPr>
        <w:t>ثالثًا: معالجة المخاطر</w:t>
      </w:r>
    </w:p>
    <w:p w14:paraId="037830D4" w14:textId="77777777" w:rsidR="00896F66" w:rsidRPr="00896F66" w:rsidRDefault="00896F66" w:rsidP="00896F66">
      <w:pPr>
        <w:rPr>
          <w:rtl/>
        </w:rPr>
      </w:pPr>
      <w:r w:rsidRPr="00896F66">
        <w:rPr>
          <w:rtl/>
        </w:rPr>
        <w:t>تمثل معالجة المخاطر المرحلة التي يتم فيها اختيار الإجراءات المناسبة وتنفيذها لمعالجة المخاطر بعد تحديدها وتقييمها، ويعتمد اختيار نهج إدارة المخاطر على طبيعة الخطر، ومستوى تأثيره، وتكلفة الاستجابة المطلوبة.</w:t>
      </w:r>
      <w:r w:rsidRPr="00896F66">
        <w:rPr>
          <w:rtl/>
        </w:rPr>
        <w:fldChar w:fldCharType="begin"/>
      </w:r>
      <w:r w:rsidRPr="00896F66">
        <w:rPr>
          <w:rtl/>
        </w:rPr>
        <w:instrText xml:space="preserve"> </w:instrText>
      </w:r>
      <w:r w:rsidRPr="00896F66">
        <w:instrText>ADDIN ZOTERO_ITEM CSL_CITATION {"citationID":"a2m8n7ibjoc","properties":{"unsorted":false,"formattedCitation":"\\uldash{(S. Kadasah et al., 2024)}","plainCitation":"(S. Kadasah et al., 2024)","noteIndex":0},"citationItems":[{"id":1528,"uris":["http://zotero.org/users/18677334/items/XHDWWEVR"],"itemData":{"id":1528,"type":"paper-conference","abstract":"Considering growing energy demands, this study presents the design and simulate of a smart system to predict electricity consumption, addressing the growing demand for electricity in the Kingdom of Saudi Arabia, particularly in Bisha, driven by increasing population density and reliance on fossil fuels major contributors to greenhouse gas emissions and global warming. The system was developed and simulated</w:instrText>
      </w:r>
      <w:r w:rsidRPr="00896F66">
        <w:rPr>
          <w:rtl/>
        </w:rPr>
        <w:instrText xml:space="preserve"> </w:instrText>
      </w:r>
      <w:r w:rsidRPr="00896F66">
        <w:instrText>using SolidWorks and Proteus, while MATLAB was employed for data analysis and accuracy measurement. The research achieved the creation of a smart system capable of real-time measurement, prediction, and monitoring of electricity consumption, boasting a high prediction accuracy of 98.96%. This predictive capability is crucial for managing demand fluctuations, enhancing energy strategies, and supporting sustainable development. The system incorporates an alert feature that notifies users of abnormal consumption patterns or risks, fostering consumer awareness and encouraging energy-efficient practices. The study also revealed a strong correlation between population density and per capita electricity consumption in Bisha, providing valuable insights for urban</w:instrText>
      </w:r>
      <w:r w:rsidRPr="00896F66">
        <w:rPr>
          <w:rtl/>
        </w:rPr>
        <w:instrText xml:space="preserve"> </w:instrText>
      </w:r>
      <w:r w:rsidRPr="00896F66">
        <w:instrText>planning and resource allocation. The research underscores the transformative role of smart systems in electricity management through real-time monitoring, predictive forecasting, and user alerts. Key advantages include raising user awareness, empowering</w:instrText>
      </w:r>
      <w:r w:rsidRPr="00896F66">
        <w:rPr>
          <w:rtl/>
        </w:rPr>
        <w:instrText xml:space="preserve"> </w:instrText>
      </w:r>
      <w:r w:rsidRPr="00896F66">
        <w:instrText>energy-saving behaviors, and scalability for broader applications. Practical implications include integrating the system into smart home platforms for automation, optimizing energy pricing strategies, and enhancing sustainability. This study highlights the significant potential of intelligent systems to improve energy efficiency, promote sustainability, and support the transition to smarter energy management in response to rising demands and environmental challenges.","container-title":"Proceedings of the International Conference on Industrial Engineering and Operations Management","DOI":"10.46254/GC02.20240019","event-title":"2nd GCC International Conference on Industrial Engineering and Operations Management","ISBN":"979-8-3507-4442-2","language":"en</w:instrText>
      </w:r>
      <w:r w:rsidRPr="00896F66">
        <w:rPr>
          <w:rtl/>
        </w:rPr>
        <w:instrText>","</w:instrText>
      </w:r>
      <w:r w:rsidRPr="00896F66">
        <w:instrText>publisher":"IEOM Society International","publisher-place":"Hormuz Grand Muscat, A Radisson Collection Hotel, Host: Sultan Qaboos University (SQU)","source":"DOI.org (Crossref)","title":"Designing a Smart System for Predicting Energy Consumption in Bisha</w:instrText>
      </w:r>
      <w:r w:rsidRPr="00896F66">
        <w:rPr>
          <w:rtl/>
        </w:rPr>
        <w:instrText xml:space="preserve"> </w:instrText>
      </w:r>
      <w:r w:rsidRPr="00896F66">
        <w:instrText>City, Kingdom of Saudi Arabia","URL":"https://index.ieomsociety.org/index.cfm/article/view/ID/27858","author":[{"family":"S. Kadasah","given":"Lolah"},{"family":"A. Al-Qahtani","given":"Haya"},{"family":"M. Al-Dawsari","given":"Raghad"},{"family":"Al-Dossary","given":"Fatima I."},{"family":"Al-ghamdi","given":"Lina N."},{"family":"Abuhasel","given":"Khaled Ali"}],"accessed":{"date-parts":[["2026",3,11]]},"issued":{"date-parts":[["2024",12,1]]}}}],"schema":"https://github.com/citation-style-language/schema</w:instrText>
      </w:r>
      <w:r w:rsidRPr="00896F66">
        <w:rPr>
          <w:rtl/>
        </w:rPr>
        <w:instrText>/</w:instrText>
      </w:r>
      <w:r w:rsidRPr="00896F66">
        <w:instrText>raw/master/csl-citation.json</w:instrText>
      </w:r>
      <w:r w:rsidRPr="00896F66">
        <w:rPr>
          <w:rtl/>
        </w:rPr>
        <w:instrText xml:space="preserve">"} </w:instrText>
      </w:r>
      <w:r w:rsidRPr="00896F66">
        <w:rPr>
          <w:rtl/>
        </w:rPr>
        <w:fldChar w:fldCharType="separate"/>
      </w:r>
      <w:r w:rsidRPr="00896F66">
        <w:rPr>
          <w:kern w:val="0"/>
        </w:rPr>
        <w:t>(Kadasah et al., 2024)</w:t>
      </w:r>
      <w:r w:rsidRPr="00896F66">
        <w:rPr>
          <w:rtl/>
        </w:rPr>
        <w:fldChar w:fldCharType="end"/>
      </w:r>
    </w:p>
    <w:p w14:paraId="34F5E199" w14:textId="77777777" w:rsidR="00896F66" w:rsidRPr="00896F66" w:rsidRDefault="00896F66" w:rsidP="00896F66">
      <w:pPr>
        <w:rPr>
          <w:rtl/>
        </w:rPr>
      </w:pPr>
      <w:r w:rsidRPr="00896F66">
        <w:rPr>
          <w:rtl/>
        </w:rPr>
        <w:t xml:space="preserve">تشمل استراتيجيات إدارة المخاطر السلبية أربعة مناهج رئيسية: تجنب الخطر عن طريق القضاء على أسبابه؛ وتخفيف تأثيره عن طريق تقليل احتمالية حدوثه أو أثره؛ ونقل المسؤولية إلى طرف آخر، مثل شركات التأمين أو المقاولين؛ أو قبول الخطر عندما تتجاوز تكلفة التخفيف التأثير المتوقع. </w:t>
      </w:r>
      <w:r w:rsidRPr="00896F66">
        <w:rPr>
          <w:rtl/>
        </w:rPr>
        <w:fldChar w:fldCharType="begin"/>
      </w:r>
      <w:r w:rsidRPr="00896F66">
        <w:rPr>
          <w:rtl/>
        </w:rPr>
        <w:instrText xml:space="preserve"> </w:instrText>
      </w:r>
      <w:r w:rsidRPr="00896F66">
        <w:instrText>ADDIN ZOTERO_ITEM CSL_CITATION {"citationID":"ariit4342g","properties":{"unsorted":false,"formattedCitation":"\\uldash{(Akhigbe et al., 2024)}","plainCitation":"(Akhigbe et al., 2024)","noteIndex":0},"citationItems":[{"id":1522,"uris":["http://zotero.org</w:instrText>
      </w:r>
      <w:r w:rsidRPr="00896F66">
        <w:rPr>
          <w:rtl/>
        </w:rPr>
        <w:instrText>/</w:instrText>
      </w:r>
      <w:r w:rsidRPr="00896F66">
        <w:instrText>users/18677334/items/J56PC8CR"],"itemData":{"id":1522,"type":"article-journal","abstract":"Designing robust risk assessment models is critical for the successful implementation and financing of large-scale renewable energy projects. As renewable energy investments gain momentum globally, accurate risk identification and management have become vital to ensuring project viability and investor confidence. This paper explores the development of comprehensive risk assessment models tailored for large-scale renewable energy projects, focusing on financial, operational, regulatory, and environmental dimensions. By integrating advanced analytics, Artificial Intelligence (AI), and machine learning, these models provide data-driven insights into potential risks, enabling stakeholders to make informed decisions and mitigate uncertainties. The proposed models evaluate risks across several key categories, including market volatility, policy changes, technological reliability, environmental factors, and financial feasibility. Predictive analytics and scenario modeling enhance the ability to foresee potential disruptions and optimize project planning. AI-driven algorithms analyze historical data and real-time inputs to assess risk probabilities, offering actionable insights to project developers, financiers, and policymakers. Moreover, these models facilitate better alignment with sustainability goals by incorporating environmental impact assessments and compliance with renewable energy policies. While these models present significant benefits, challenges such as data availability, model complexity, and the integration of diverse risk factors need to be addressed. Additionally, stakeholder collaboration and regulatory frameworks play a crucial role in refining risk assessment methodologies. The paper highlights successful case studies of large-scale renewable energy projects where advanced risk assessment models have been implemented, demonstrating their impact on improving project outcomes and reducing financial uncertainties. This research underscores the importance of designing adaptable, AI-enabled risk assessment models that account for the unique challenges of renewable energy investments. By providing a framework for effective risk management, these models support the global transition toward sustainable energy systems while attracting greater investments and fostering innovation in the renewable energy sector.","container-title":"International Journal of Multidisciplinary Research and Growth Evaluation","DOI</w:instrText>
      </w:r>
      <w:r w:rsidRPr="00896F66">
        <w:rPr>
          <w:rtl/>
        </w:rPr>
        <w:instrText>":"10.54660/.</w:instrText>
      </w:r>
      <w:r w:rsidRPr="00896F66">
        <w:instrText>IJMRGE.2024.5.1.1293-1308","ISSN":"25827138","issue":"1","journalAbbreviation":"IJMRGE","language":"en","page":"1293-1308","source":"DOI.org (Crossref)","title":"Designing risk assessment models for large-scale renewable energy investment and financing projects","volume":"5","author":[{"family":"Akhigbe","given":"Experience Efeosa"},{"family":"Egbuhuzor","given":"Nnaemeka Stanley"},{"family":"Ajayi","given":"Ajibola Joshua"},{"family":"Agbede","given":"Oluwole Oluwadamilola"}],"issued":{"date-parts</w:instrText>
      </w:r>
      <w:r w:rsidRPr="00896F66">
        <w:rPr>
          <w:rtl/>
        </w:rPr>
        <w:instrText>":[["2024"]]}}}],"</w:instrText>
      </w:r>
      <w:r w:rsidRPr="00896F66">
        <w:instrText>schema":"https://github.com/citation-style-language/schema/raw/master/csl-citation.json</w:instrText>
      </w:r>
      <w:r w:rsidRPr="00896F66">
        <w:rPr>
          <w:rtl/>
        </w:rPr>
        <w:instrText xml:space="preserve">"} </w:instrText>
      </w:r>
      <w:r w:rsidRPr="00896F66">
        <w:rPr>
          <w:rtl/>
        </w:rPr>
        <w:fldChar w:fldCharType="separate"/>
      </w:r>
      <w:r w:rsidRPr="00896F66">
        <w:rPr>
          <w:kern w:val="0"/>
        </w:rPr>
        <w:t>(Akhigbe et al., 2024)</w:t>
      </w:r>
      <w:r w:rsidRPr="00896F66">
        <w:rPr>
          <w:rtl/>
        </w:rPr>
        <w:fldChar w:fldCharType="end"/>
      </w:r>
    </w:p>
    <w:p w14:paraId="57DC8758" w14:textId="77777777" w:rsidR="00896F66" w:rsidRPr="00896F66" w:rsidRDefault="00896F66" w:rsidP="00896F66">
      <w:pPr>
        <w:rPr>
          <w:rtl/>
        </w:rPr>
      </w:pPr>
      <w:r w:rsidRPr="00896F66">
        <w:rPr>
          <w:rtl/>
        </w:rPr>
        <w:t xml:space="preserve">في حالة المخاطر أو الفرص الإيجابية، يمكن استخدام استراتيجيات مثل الاستغلال أو التحسين لزيادة احتمالية تحقيق الفائدة المرجوة. </w:t>
      </w:r>
      <w:r w:rsidRPr="00896F66">
        <w:rPr>
          <w:rtl/>
        </w:rPr>
        <w:fldChar w:fldCharType="begin"/>
      </w:r>
      <w:r w:rsidRPr="00896F66">
        <w:rPr>
          <w:rtl/>
        </w:rPr>
        <w:instrText xml:space="preserve"> </w:instrText>
      </w:r>
      <w:r w:rsidRPr="00896F66">
        <w:instrText>ADDIN ZOTERO_ITEM CSL_CITATION {"citationID":"4IHJs12N","properties":{"unsorted":false,"formattedCitation":"(Hopkin, 2018)","plainCitation":"(Hopkin, 2018)","noteIndex":0},"citationItems":[{"id":2435,"uris":["http://zotero.org/users/18677334/items/UVG3NSL2"],"itemData":{"id":2435,"type":"book","abstract":"This fifth edition of Fundamentals of Risk Management is a comprehensive introduction to commercial and business risk for students and risk professionals. Providing extensive coverage of the core frameworks of business continuity planning, enterprise risk management and project risk management, this is the definitive guide to dealing with the different types of risk an organization faces. With relevant international case examples including Ericsson, Network Rail and Unilever, the book provides a full analysis of changes in contemporary risk areas including supply chain, cyber risk, risk culture and appetite, improvements in risk management documentation and statutory risk reporting.Now revised to be completely aligned with the recently updated ISO 31000 and COSO ERM Framework, this comprehensive text reflects developments in regulations, reputation risk, loss control and the value of insurance as a risk management method. Also including a thorough overview of international risk management standards and frameworks, strategy and policy, Fundamentals of Risk Management is the definitive text for those beginning or considering a career in risk. Online supporting resources include lecture slides with figures</w:instrText>
      </w:r>
      <w:r w:rsidRPr="00896F66">
        <w:rPr>
          <w:rtl/>
        </w:rPr>
        <w:instrText xml:space="preserve">, </w:instrText>
      </w:r>
      <w:r w:rsidRPr="00896F66">
        <w:instrText>tables and key points from the book.","ISBN":"978-0-7494-8308-1","language":"en","note":"Google-Books-ID: bzFiDwAAQBAJ","number-of-pages":"481","publisher":"Kogan Page","source":"Google Books","title":"Fundamentals of Risk Management: Understanding, Evaluating and Implementing Effective Risk Management","title-short":"Fundamentals of Risk Management","author":[{"family":"Hopkin","given":"Paul"}],"issued":{"date-parts</w:instrText>
      </w:r>
      <w:r w:rsidRPr="00896F66">
        <w:rPr>
          <w:rtl/>
        </w:rPr>
        <w:instrText>":[["2018",7,3]]</w:instrText>
      </w:r>
      <w:r w:rsidRPr="00896F66">
        <w:instrText>}}}],"schema":"https://github.com/citation-style-language/schema/raw/master/csl-citation.json</w:instrText>
      </w:r>
      <w:r w:rsidRPr="00896F66">
        <w:rPr>
          <w:rtl/>
        </w:rPr>
        <w:instrText xml:space="preserve">"} </w:instrText>
      </w:r>
      <w:r w:rsidRPr="00896F66">
        <w:rPr>
          <w:rtl/>
        </w:rPr>
        <w:fldChar w:fldCharType="separate"/>
      </w:r>
      <w:r w:rsidRPr="00896F66">
        <w:t>(Hopkin, 2018)</w:t>
      </w:r>
      <w:r w:rsidRPr="00896F66">
        <w:rPr>
          <w:rtl/>
        </w:rPr>
        <w:fldChar w:fldCharType="end"/>
      </w:r>
    </w:p>
    <w:p w14:paraId="42410FDD" w14:textId="77777777" w:rsidR="00896F66" w:rsidRPr="00896F66" w:rsidRDefault="00896F66" w:rsidP="00896F66">
      <w:pPr>
        <w:rPr>
          <w:rtl/>
        </w:rPr>
      </w:pPr>
      <w:r w:rsidRPr="00896F66">
        <w:rPr>
          <w:rtl/>
        </w:rPr>
        <w:t xml:space="preserve">تُعد إدارة المخاطر مرحلة حاسمة في مشاريع الطاقة المتجددة لأنها تساعد على تقليل الآثار المحتملة للعوامل غير المتوقعة والحفاظ على استقرار المشروع وقدرته على تحقيق أهدافه ضمن القيود الزمنية والميزانية المحددة. </w:t>
      </w:r>
      <w:r w:rsidRPr="00896F66">
        <w:rPr>
          <w:rtl/>
        </w:rPr>
        <w:fldChar w:fldCharType="begin"/>
      </w:r>
      <w:r w:rsidRPr="00896F66">
        <w:rPr>
          <w:rtl/>
        </w:rPr>
        <w:instrText xml:space="preserve"> </w:instrText>
      </w:r>
      <w:r w:rsidRPr="00896F66">
        <w:instrText>ADDIN ZOTERO_ITEM CSL_CITATION {"citationID":"afqibgbduq","properties":{"unsorted":false,"formattedCitation":"\\uldash{(Ali et al., 2024)}","plainCitation":"(Ali et al., 2024)","noteIndex":0},"citationItems":[{"id":389,"uris":["http://zotero.org/users/18</w:instrText>
      </w:r>
      <w:r w:rsidRPr="00896F66">
        <w:rPr>
          <w:rtl/>
        </w:rPr>
        <w:instrText>677334/</w:instrText>
      </w:r>
      <w:r w:rsidRPr="00896F66">
        <w:instrText>items/VS6UTVV5"],"itemData":{"id":389,"type":"thesis","abstract":"The needed of introduce renewable energy in the grid system is a clear reality. Traditional energy sources like fossil fuels or nuclear energy carry complex risks which has been evaluated and optimized in the last decades. Meanwhile, renewable energy project outlines new risks that have to be taken into consideration. Some of these problems are not well address yet, increasing the uncertainty in some of these technologies. Wind energy is not total stable, for the discontinuity of the wind; solar energy policies are not clear in many countries, changing continuously depending of the government or biomass energy, which discuss shortage and supply chain problem. Risk is a key part of all these technologies and how to manage it is a challenge which is going to be faced for the global society in the following years. Energy Project Managers has the responsibility of this changes in order to reach success and transform both the energy sector and the society.","DOI":"10.13140/RG.2.2.32909.96486","source":"ResearchGate","title":"Risk Management in Renewable Energy Projects","author":[{"family":"Ali","given":"Sk"},{"family":"Gupta","given":"Rajesh"},{"family":"Rao","given":"Kopalle"},{"family</w:instrText>
      </w:r>
      <w:r w:rsidRPr="00896F66">
        <w:rPr>
          <w:rtl/>
        </w:rPr>
        <w:instrText>":"</w:instrText>
      </w:r>
      <w:r w:rsidRPr="00896F66">
        <w:instrText>Georgieff","given":"Dimitar"},{"family":"Baidas","given":"Salem"},{"family":"Srivastava","given":"Sanjay"},{"family":"Kumar","given":"Pulkit"},{"family":"Hamed","given":"Muhanad"},{"family":"Malik","given":"S"},{"family":"Kayusi","given":"Fredrick"},{"family":"Shah","given":"Ghulam"},{"family":"Ahmed","given":"Reyam Thair"},{"family":"Smailov","given":"Nurzhigit"}],"issued":{"date-parts":[["2024",8,28]]}}}],"schema":"https://github.com/citation-style-language/schema/raw/master/csl-citation.json</w:instrText>
      </w:r>
      <w:r w:rsidRPr="00896F66">
        <w:rPr>
          <w:rtl/>
        </w:rPr>
        <w:instrText xml:space="preserve">"} </w:instrText>
      </w:r>
      <w:r w:rsidRPr="00896F66">
        <w:rPr>
          <w:rtl/>
        </w:rPr>
        <w:fldChar w:fldCharType="separate"/>
      </w:r>
      <w:r w:rsidRPr="00896F66">
        <w:rPr>
          <w:kern w:val="0"/>
        </w:rPr>
        <w:t>(Ali et al., 2024)</w:t>
      </w:r>
      <w:r w:rsidRPr="00896F66">
        <w:rPr>
          <w:rtl/>
        </w:rPr>
        <w:fldChar w:fldCharType="end"/>
      </w:r>
    </w:p>
    <w:p w14:paraId="550A6368" w14:textId="77777777" w:rsidR="00896F66" w:rsidRPr="00896F66" w:rsidRDefault="00896F66" w:rsidP="00896F66">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21" w:name="_Toc235177044"/>
      <w:r w:rsidRPr="00896F66">
        <w:rPr>
          <w:rFonts w:asciiTheme="majorHAnsi" w:eastAsiaTheme="majorEastAsia" w:hAnsiTheme="majorHAnsi"/>
          <w:bCs/>
          <w:color w:val="000000" w:themeColor="text1"/>
          <w:kern w:val="0"/>
          <w:sz w:val="26"/>
          <w:szCs w:val="32"/>
          <w:rtl/>
          <w14:ligatures w14:val="none"/>
        </w:rPr>
        <w:t>المبحث الثاني: مشاريع الطاقة المتجددة وإدارة مخاطرها</w:t>
      </w:r>
      <w:bookmarkEnd w:id="21"/>
    </w:p>
    <w:p w14:paraId="0A94699F" w14:textId="77777777" w:rsidR="00896F66" w:rsidRPr="00896F66" w:rsidRDefault="00896F66" w:rsidP="00896F66">
      <w:pPr>
        <w:spacing w:before="100" w:beforeAutospacing="1"/>
        <w:ind w:left="-284"/>
        <w:outlineLvl w:val="2"/>
        <w:rPr>
          <w:rFonts w:ascii="Times New Roman" w:eastAsia="Times New Roman" w:hAnsi="Times New Roman"/>
          <w:b/>
          <w:bCs/>
          <w:kern w:val="0"/>
          <w:sz w:val="27"/>
          <w:rtl/>
          <w14:ligatures w14:val="none"/>
        </w:rPr>
      </w:pPr>
      <w:bookmarkStart w:id="22" w:name="_Toc235177045"/>
      <w:r w:rsidRPr="00896F66">
        <w:rPr>
          <w:rFonts w:ascii="Times New Roman" w:eastAsia="Times New Roman" w:hAnsi="Times New Roman"/>
          <w:b/>
          <w:bCs/>
          <w:kern w:val="0"/>
          <w:sz w:val="27"/>
          <w:rtl/>
          <w14:ligatures w14:val="none"/>
        </w:rPr>
        <w:t>المطلب الأول: مفهوم مشاريع الطاقة المتجددة وخصائصها</w:t>
      </w:r>
      <w:bookmarkEnd w:id="22"/>
    </w:p>
    <w:p w14:paraId="7AA4AE42" w14:textId="77777777" w:rsidR="00896F66" w:rsidRPr="00896F66" w:rsidRDefault="00896F66" w:rsidP="00896F66">
      <w:pPr>
        <w:rPr>
          <w:rtl/>
        </w:rPr>
      </w:pPr>
      <w:r w:rsidRPr="00896F66">
        <w:rPr>
          <w:rtl/>
        </w:rPr>
        <w:t>تمثل مشاريع الطاقة المتجددة نوعًا فريدًا من المشاريع الهندسية، إذ تعتمد على استخدام الموارد الطبيعية المتجددة لإنتاج الطاقة بشكل مستدام. وتشمل هذه المشاريع طيفًا واسعًا من التقنيات، بما في ذلك الطاقة الشمسية وطاقة الرياح والطاقة الكهرومائية، وغيرها، ولكل منها خصائصها التشغيلية ومتطلباتها الفنية الخاصة.</w:t>
      </w:r>
      <w:r w:rsidRPr="00896F66">
        <w:rPr>
          <w:b/>
          <w:bCs/>
          <w:rtl/>
        </w:rPr>
        <w:t xml:space="preserve"> </w:t>
      </w:r>
      <w:r w:rsidRPr="00896F66">
        <w:rPr>
          <w:b/>
          <w:bCs/>
          <w:rtl/>
        </w:rPr>
        <w:fldChar w:fldCharType="begin"/>
      </w:r>
      <w:r w:rsidRPr="00896F66">
        <w:rPr>
          <w:b/>
          <w:bCs/>
          <w:rtl/>
        </w:rPr>
        <w:instrText xml:space="preserve"> </w:instrText>
      </w:r>
      <w:r w:rsidRPr="00896F66">
        <w:rPr>
          <w:b/>
          <w:bCs/>
        </w:rPr>
        <w:instrText>ADDIN ZOTERO_ITEM CSL_CITATION {"citationID":"afp503d7p3","properties":{"unsorted":false,"formattedCitation":"\\uldash{(Karamoozian et al., 2022)}","plainCitation":"(Karamoozian et al., 2022)","noteIndex":0},"citationItems":[{"id":1512,"uris":["http://zotero.org/users/18677334/items/ANS5CPFG"],"itemData":{"id":1512,"type":"article-journal","abstract":"The majority of countries attempting to switch from conventional energy sources to renewable energy sources have decided to make significant investments in</w:instrText>
      </w:r>
      <w:r w:rsidRPr="00896F66">
        <w:rPr>
          <w:b/>
          <w:bCs/>
          <w:rtl/>
        </w:rPr>
        <w:instrText xml:space="preserve"> </w:instrText>
      </w:r>
      <w:r w:rsidRPr="00896F66">
        <w:rPr>
          <w:b/>
          <w:bCs/>
        </w:rPr>
        <w:instrText>these projects. Considering renewable energy is an industry with a high level of investment expenses, assessing investment risks is critical to making efficient investment strategies. Howbeit, since risk assessment is dependent on expert opinions, uncertainty in the judgment of the consultants should be avoided. In this study, a novel hybrid failure mode and effect analysis approach is proposed to assess the investment risks of renewable energy projects. Results indicated that wind energy is the most appropriate alternative considering technical, marketability, environmental, economic, social aspects. Moreover, the sensitivity analysis is carried out and the robustness and validity of results from the proposed approach are examined. Finally, six different scenarios are considered and the results are interpreted accordingly. The findings of this study will be valuable to authorities, investors, and enterprises involved in the renewable energy projects and evaluating their investment.","container-title":"International Journal of Energy Research","DOI":"10.1002/er.8428","ISSN":"1099-114X","issue":"13","language":"en","license":"© 2022 John Wiley &amp; Sons Ltd.","note":"_eprint: https://onlinelibrary.wiley.com/doi/pdf/10.1002/er.8428","page":"18079-18099","source":"Wiley Online Library","title":"Risk assessment of renewable energy projects using uncertain information","volume":"46","author":[{"family":"Karamoozian","given":"Amirhossein"},{"family":"Wu","given":"Desheng"},{"family":"Lambert","given":"James H</w:instrText>
      </w:r>
      <w:r w:rsidRPr="00896F66">
        <w:rPr>
          <w:b/>
          <w:bCs/>
          <w:rtl/>
        </w:rPr>
        <w:instrText>."},</w:instrText>
      </w:r>
      <w:r w:rsidRPr="00896F66">
        <w:rPr>
          <w:b/>
          <w:bCs/>
        </w:rPr>
        <w:instrText>{"family":"Luo","given":"Cuicui"}],"issued":{"date-parts":[["2022"]]}}}],"schema":"https://github.com/citation-style-language/schema/raw/master/csl-citation.json</w:instrText>
      </w:r>
      <w:r w:rsidRPr="00896F66">
        <w:rPr>
          <w:b/>
          <w:bCs/>
          <w:rtl/>
        </w:rPr>
        <w:instrText xml:space="preserve">"} </w:instrText>
      </w:r>
      <w:r w:rsidRPr="00896F66">
        <w:rPr>
          <w:b/>
          <w:bCs/>
          <w:rtl/>
        </w:rPr>
        <w:fldChar w:fldCharType="separate"/>
      </w:r>
      <w:r w:rsidRPr="00896F66">
        <w:rPr>
          <w:kern w:val="0"/>
        </w:rPr>
        <w:t>(Karamoozian et al., 2022)</w:t>
      </w:r>
      <w:r w:rsidRPr="00896F66">
        <w:rPr>
          <w:b/>
          <w:bCs/>
          <w:rtl/>
        </w:rPr>
        <w:fldChar w:fldCharType="end"/>
      </w:r>
    </w:p>
    <w:p w14:paraId="1ABE0E58" w14:textId="77777777" w:rsidR="00896F66" w:rsidRPr="00896F66" w:rsidRDefault="00896F66" w:rsidP="00896F66">
      <w:pPr>
        <w:rPr>
          <w:rtl/>
        </w:rPr>
      </w:pPr>
      <w:r w:rsidRPr="00896F66">
        <w:rPr>
          <w:rtl/>
        </w:rPr>
        <w:t>تتسم مشاريع الطاقة المتجددة بدرجة عالية من التعقيد نظرًا لارتباطها بعوامل متعددة، تشمل الجوانب الفنية والاقتصادية والبيئية والتنظيمية. كما تتطلب استثمارات رأسمالية ضخمة، وفترات تنفيذ طويلة، وتنسيقًا مستمرًا بين مختلف الجهات المعنية في مراحل التصميم والإنشاء والتشغيل.</w:t>
      </w:r>
      <w:r w:rsidRPr="00896F66">
        <w:rPr>
          <w:rtl/>
        </w:rPr>
        <w:fldChar w:fldCharType="begin"/>
      </w:r>
      <w:r w:rsidRPr="00896F66">
        <w:rPr>
          <w:rtl/>
        </w:rPr>
        <w:instrText xml:space="preserve"> </w:instrText>
      </w:r>
      <w:r w:rsidRPr="00896F66">
        <w:instrText>ADDIN ZOTERO_ITEM CSL_CITATION {"citationID":"a1j13ba7oi7","properties":{"unsorted":false,"formattedCitation":"\\uldash{(Hamed &amp; Alshare, 2022)}","plainCitation":"(Hamed &amp; Alshare, 2022)","noteIndex":0},"citationItems":[{"id":1492,"uris":["http://zotero</w:instrText>
      </w:r>
      <w:r w:rsidRPr="00896F66">
        <w:rPr>
          <w:rtl/>
        </w:rPr>
        <w:instrText>.</w:instrText>
      </w:r>
      <w:r w:rsidRPr="00896F66">
        <w:instrText>org/users/18677334/items/73HP4S9H"],"itemData":{"id":1492,"type":"article-journal","abstract":"Article by Tareq A. Hamed and Aiman Alshare published in JSDEWES","container-title":"[Journal of Sustainable Development of Energy, Water and Environment Systems]","issue":"[2]","page":"[1]-[23]","source":"www.sdewes.org","title":"Environmental Impact of Solar and Wind energy- A Review","volume":"[10]","author":[{"family":"Hamed","given":"Tareq A."},{"family":"Alshare","given":"Aiman"}],"issued":{"date-parts</w:instrText>
      </w:r>
      <w:r w:rsidRPr="00896F66">
        <w:rPr>
          <w:rtl/>
        </w:rPr>
        <w:instrText>":[["2022",6,30]]}}}],"</w:instrText>
      </w:r>
      <w:r w:rsidRPr="00896F66">
        <w:instrText>schema":"https://github.com/citation-style-language/schema/raw/master/csl-citation.json</w:instrText>
      </w:r>
      <w:r w:rsidRPr="00896F66">
        <w:rPr>
          <w:rtl/>
        </w:rPr>
        <w:instrText xml:space="preserve">"} </w:instrText>
      </w:r>
      <w:r w:rsidRPr="00896F66">
        <w:rPr>
          <w:rtl/>
        </w:rPr>
        <w:fldChar w:fldCharType="separate"/>
      </w:r>
      <w:r w:rsidRPr="00896F66">
        <w:rPr>
          <w:kern w:val="0"/>
        </w:rPr>
        <w:t>(Hamed &amp; Alshare, 2022)</w:t>
      </w:r>
      <w:r w:rsidRPr="00896F66">
        <w:rPr>
          <w:rtl/>
        </w:rPr>
        <w:fldChar w:fldCharType="end"/>
      </w:r>
    </w:p>
    <w:p w14:paraId="0838FCE5" w14:textId="77777777" w:rsidR="00896F66" w:rsidRPr="00896F66" w:rsidRDefault="00896F66" w:rsidP="00896F66">
      <w:pPr>
        <w:rPr>
          <w:rtl/>
        </w:rPr>
      </w:pPr>
      <w:r w:rsidRPr="00896F66">
        <w:rPr>
          <w:rtl/>
        </w:rPr>
        <w:lastRenderedPageBreak/>
        <w:t xml:space="preserve">تختلف مشاريع الطاقة المتجددة عن المشاريع التقليدية لاعتمادها الكبير على عوامل خارجية كالأحوال المناخية، وتوافر الموارد الطبيعية، والتطورات التكنولوجية. فعلى سبيل المثال، تعتمد كفاءة مشاريع الطاقة الشمسية على مستوى الإشعاع الشمسي، بينما ترتبط مشاريع طاقة الرياح بسرعة الرياح واستقرارها. وهذا يستلزم استخدام تقنيات متقدمة لإدارة عدم اليقين عند تخطيط هذه المشاريع. </w:t>
      </w:r>
      <w:r w:rsidRPr="00896F66">
        <w:rPr>
          <w:rtl/>
        </w:rPr>
        <w:fldChar w:fldCharType="begin"/>
      </w:r>
      <w:r w:rsidRPr="00896F66">
        <w:rPr>
          <w:rtl/>
        </w:rPr>
        <w:instrText xml:space="preserve"> </w:instrText>
      </w:r>
      <w:r w:rsidRPr="00896F66">
        <w:instrText>ADDIN ZOTERO_ITEM CSL_CITATION {"citationID":"aiej3j1mti","properties":{"unsorted":false,"formattedCitation":"\\uldash{(Bassey et al., 2024)}","plainCitation":"(Bassey et al., 2024)","noteIndex":0},"citationItems":[{"id":383,"uris":["http://zotero.org/users/18677334/items/FG6865JC"],"itemData":{"id":383,"type":"article-journal","abstract":"Risk management in renewable energy investment is crucial for mitigating the diverse risks that can affect the viability and profitability of projects. Renewable energy projects face several types of risks, including market, credit, and operational risks. Market risks involve price volatility, demand variability, and changes in regulatory and policy environments, which can significantly impact revenue streams. Credit risks are associated with counterparty defaults and challenges in securing financing, while operational risks encompass technical failures, resource variability, and project management inefficiencies. To address these risks, investors and project developers employ various hedging strategies. Financial derivatives, such as futures, forwards, options, and swaps, are used to manage price volatility by locking in prices or providing flexible contracts. Power Purchase Agreements (PPAs), particularly fixed-price</w:instrText>
      </w:r>
      <w:r w:rsidRPr="00896F66">
        <w:rPr>
          <w:rtl/>
        </w:rPr>
        <w:instrText xml:space="preserve"> </w:instrText>
      </w:r>
      <w:r w:rsidRPr="00896F66">
        <w:instrText>and hedged PPAs, offer long-term revenue stability by securing prices for the electricity produced. Contracts for Difference (CfDs) also play a crucial role by protecting against price fluctuations and ensuring predictable cash flows. Insurance products</w:instrText>
      </w:r>
      <w:r w:rsidRPr="00896F66">
        <w:rPr>
          <w:rtl/>
        </w:rPr>
        <w:instrText xml:space="preserve"> </w:instrText>
      </w:r>
      <w:r w:rsidRPr="00896F66">
        <w:instrText>provide another layer of risk mitigation. Performance insurance covers underperformance due to lower-than-expected energy output, while construction insurance protects against delays, damages, and cost overruns during project development. Operational insurance offers comprehensive coverage for operational assets, and political risk insurance safeguards against risks arising from political changes, such as expropriation or policy shifts. Diversification techniques are essential for spreading risk across various dimensions. Geographic diversification involves investing in projects across different regions to reduce exposure to localized risks. Technological diversification balances risks by investing in a mix of renewable energy technologies, such as solar</w:instrText>
      </w:r>
      <w:r w:rsidRPr="00896F66">
        <w:rPr>
          <w:rtl/>
        </w:rPr>
        <w:instrText xml:space="preserve">, </w:instrText>
      </w:r>
      <w:r w:rsidRPr="00896F66">
        <w:instrText>wind, and hydro. Additionally, diversification in project size and stage-investing in both small and large projects as well as in different project phases (early-stage versus operational)-helps balance risk and return profiles. Overall, a comprehensive risk management strategy that combines hedging, insurance, and diversification techniques is vital for successful investment in renewable energy projects. As the renewable energy sector continues to evolve, so too will the strategies for managing the unique risks associated with these investments.","DOI":"10.5281/zenodo.13311076","page":"138-148","source":"ResearchGate","title":"Risk Management Strategies in Renewable Energy Investment","volume":"11","author":[{"family":"Bassey","given":"Kelvin"},{"family</w:instrText>
      </w:r>
      <w:r w:rsidRPr="00896F66">
        <w:rPr>
          <w:rtl/>
        </w:rPr>
        <w:instrText>":"</w:instrText>
      </w:r>
      <w:r w:rsidRPr="00896F66">
        <w:instrText>Aigbovbiosa","given":"Jolly"},{"family":"Agupugo","given":"Chijioke"}],"issued":{"date-parts":[["2024",8,13]]}}}],"schema":"https://github.com/citation-style-language/schema/raw/master/csl-citation.json</w:instrText>
      </w:r>
      <w:r w:rsidRPr="00896F66">
        <w:rPr>
          <w:rtl/>
        </w:rPr>
        <w:instrText xml:space="preserve">"} </w:instrText>
      </w:r>
      <w:r w:rsidRPr="00896F66">
        <w:rPr>
          <w:rtl/>
        </w:rPr>
        <w:fldChar w:fldCharType="separate"/>
      </w:r>
      <w:r w:rsidRPr="00896F66">
        <w:rPr>
          <w:kern w:val="0"/>
        </w:rPr>
        <w:t>(Bassey et al., 2024)</w:t>
      </w:r>
      <w:r w:rsidRPr="00896F66">
        <w:rPr>
          <w:rtl/>
        </w:rPr>
        <w:fldChar w:fldCharType="end"/>
      </w:r>
    </w:p>
    <w:p w14:paraId="0D4A9624" w14:textId="77777777" w:rsidR="00896F66" w:rsidRPr="00896F66" w:rsidRDefault="00896F66" w:rsidP="00896F66">
      <w:pPr>
        <w:rPr>
          <w:rtl/>
        </w:rPr>
      </w:pPr>
      <w:r w:rsidRPr="00896F66">
        <w:rPr>
          <w:rtl/>
        </w:rPr>
        <w:t xml:space="preserve">علاوة على ذلك، تتطلب هذه المشاريع إدارة فعّالة للموارد البشرية والتقنية والمالية، فضلاً عن القدرة على معالجة المخاطر المحتملة طوال دورة حياة المشروع. </w:t>
      </w:r>
      <w:r w:rsidRPr="00896F66">
        <w:rPr>
          <w:rtl/>
        </w:rPr>
        <w:fldChar w:fldCharType="begin"/>
      </w:r>
      <w:r w:rsidRPr="00896F66">
        <w:rPr>
          <w:rtl/>
        </w:rPr>
        <w:instrText xml:space="preserve"> </w:instrText>
      </w:r>
      <w:r w:rsidRPr="00896F66">
        <w:instrText>ADDIN ZOTERO_ITEM CSL_CITATION {"citationID":"afqibgbduq","properties":{"unsorted":false,"formattedCitation":"\\uldash{(Ali et al., 2024)}","plainCitation":"(Ali et al., 2024)","noteIndex":0},"citationItems":[{"id":389,"uris":["http://zotero.org/users/18</w:instrText>
      </w:r>
      <w:r w:rsidRPr="00896F66">
        <w:rPr>
          <w:rtl/>
        </w:rPr>
        <w:instrText>677334/</w:instrText>
      </w:r>
      <w:r w:rsidRPr="00896F66">
        <w:instrText>items/VS6UTVV5"],"itemData":{"id":389,"type":"thesis","abstract":"The needed of introduce renewable energy in the grid system is a clear reality. Traditional energy sources like fossil fuels or nuclear energy carry complex risks which has been evaluated and optimized in the last decades. Meanwhile, renewable energy project outlines new risks that have to be taken into consideration. Some of these problems are not well address yet, increasing the uncertainty in some of these technologies. Wind energy is not total stable, for the discontinuity of the wind; solar energy policies are not clear in many countries, changing continuously depending of the government or biomass energy, which discuss shortage and supply chain problem. Risk is a key part of all these technologies and how to manage it is a challenge which is going to be faced for the global society in the following years. Energy Project Managers has the responsibility of this changes in order to reach success and transform both the energy sector and the society.","DOI":"10.13140/RG.2.2.32909.96486","source":"ResearchGate","title":"Risk Management in Renewable Energy Projects","author":[{"family":"Ali","given":"Sk"},{"family":"Gupta","given":"Rajesh"},{"family":"Rao","given":"Kopalle"},{"family</w:instrText>
      </w:r>
      <w:r w:rsidRPr="00896F66">
        <w:rPr>
          <w:rtl/>
        </w:rPr>
        <w:instrText>":"</w:instrText>
      </w:r>
      <w:r w:rsidRPr="00896F66">
        <w:instrText>Georgieff","given":"Dimitar"},{"family":"Baidas","given":"Salem"},{"family":"Srivastava","given":"Sanjay"},{"family":"Kumar","given":"Pulkit"},{"family":"Hamed","given":"Muhanad"},{"family":"Malik","given":"S"},{"family":"Kayusi","given":"Fredrick"},{"family":"Shah","given":"Ghulam"},{"family":"Ahmed","given":"Reyam Thair"},{"family":"Smailov","given":"Nurzhigit"}],"issued":{"date-parts":[["2024",8,28]]}}}],"schema":"https://github.com/citation-style-language/schema/raw/master/csl-citation.json</w:instrText>
      </w:r>
      <w:r w:rsidRPr="00896F66">
        <w:rPr>
          <w:rtl/>
        </w:rPr>
        <w:instrText xml:space="preserve">"} </w:instrText>
      </w:r>
      <w:r w:rsidRPr="00896F66">
        <w:rPr>
          <w:rtl/>
        </w:rPr>
        <w:fldChar w:fldCharType="separate"/>
      </w:r>
      <w:r w:rsidRPr="00896F66">
        <w:rPr>
          <w:kern w:val="0"/>
        </w:rPr>
        <w:t>(Ali et al., 2024)</w:t>
      </w:r>
      <w:r w:rsidRPr="00896F66">
        <w:rPr>
          <w:rtl/>
        </w:rPr>
        <w:fldChar w:fldCharType="end"/>
      </w:r>
      <w:r w:rsidRPr="00896F66">
        <w:rPr>
          <w:rtl/>
        </w:rPr>
        <w:t xml:space="preserve"> لذا، أصبحت إدارة المخاطر عنصراً أساسياً لضمان تحقيق أهداف مشاريع الطاقة المتجددة ضمن الحدود المحددة للتكلفة والوقت والجودة.</w:t>
      </w:r>
    </w:p>
    <w:p w14:paraId="016E985B" w14:textId="77777777" w:rsidR="00896F66" w:rsidRPr="00896F66" w:rsidRDefault="00896F66" w:rsidP="00896F66">
      <w:pPr>
        <w:spacing w:before="100" w:beforeAutospacing="1"/>
        <w:ind w:left="-284"/>
        <w:outlineLvl w:val="2"/>
        <w:rPr>
          <w:rFonts w:ascii="Times New Roman" w:eastAsia="Times New Roman" w:hAnsi="Times New Roman"/>
          <w:b/>
          <w:bCs/>
          <w:kern w:val="0"/>
          <w:sz w:val="27"/>
          <w:rtl/>
          <w14:ligatures w14:val="none"/>
        </w:rPr>
      </w:pPr>
      <w:bookmarkStart w:id="23" w:name="_Toc235177046"/>
      <w:r w:rsidRPr="00896F66">
        <w:rPr>
          <w:rFonts w:ascii="Times New Roman" w:eastAsia="Times New Roman" w:hAnsi="Times New Roman"/>
          <w:b/>
          <w:bCs/>
          <w:kern w:val="0"/>
          <w:sz w:val="27"/>
          <w:rtl/>
          <w14:ligatures w14:val="none"/>
        </w:rPr>
        <w:t>المطلب الثاني: دورة حياة مشاريع الطاقة المتجددة</w:t>
      </w:r>
      <w:bookmarkEnd w:id="23"/>
    </w:p>
    <w:p w14:paraId="0AD79428" w14:textId="77777777" w:rsidR="00896F66" w:rsidRPr="00896F66" w:rsidRDefault="00896F66" w:rsidP="00896F66">
      <w:pPr>
        <w:rPr>
          <w:rtl/>
        </w:rPr>
      </w:pPr>
      <w:r w:rsidRPr="00896F66">
        <w:rPr>
          <w:rtl/>
        </w:rPr>
        <w:t>تمر مشاريع الطاقة المتجددة بعدة مراحل مترابطة، تبدأ بمرحلة التصميم والتخطيط الأوليين، وتنتهي بمرحلة التشغيل والصيانة. يُعدّ فهم دورة حياة المشروع أمرًا بالغ الأهمية لتحديد المخاطر المحتملة في كل مرحلة، ووضع استراتيجيات مناسبة للتخفيف منها.</w:t>
      </w:r>
    </w:p>
    <w:p w14:paraId="0B5B85BF" w14:textId="77777777" w:rsidR="00896F66" w:rsidRPr="00896F66" w:rsidRDefault="00896F66" w:rsidP="00896F66">
      <w:pPr>
        <w:rPr>
          <w:rtl/>
        </w:rPr>
      </w:pPr>
      <w:r w:rsidRPr="00896F66">
        <w:rPr>
          <w:rtl/>
        </w:rPr>
        <w:t>المرحلة الأولى هي دراسة الجدوى والتخطيط، حيث يتم خلالها تقييم الإمكانات التقنية والاقتصادية للمشروع، وتحديد الموقع المناسب، وتحليل الموارد المتاحة، وتقدير التكاليف والعوائد المتوقعة، تُعتبر هذه المرحلة أساسية لنجاح المشروع، إذ تؤثر القرارات المتخذة خلالها على جميع المراحل اللاحقة.</w:t>
      </w:r>
      <w:r w:rsidRPr="00896F66">
        <w:rPr>
          <w:rtl/>
        </w:rPr>
        <w:fldChar w:fldCharType="begin"/>
      </w:r>
      <w:r w:rsidRPr="00896F66">
        <w:rPr>
          <w:rtl/>
        </w:rPr>
        <w:instrText xml:space="preserve"> </w:instrText>
      </w:r>
      <w:r w:rsidRPr="00896F66">
        <w:instrText>ADDIN ZOTERO_ITEM CSL_CITATION {"citationID":"a19thjq9912","properties":{"unsorted":false,"formattedCitation":"\\uldash{(Karim et al., 2025)}","plainCitation":"(Karim et al., 2025)","noteIndex":0},"citationItems":[{"id":1502,"uris":["http://zotero.org/users/18677334/items/PYJD6D2P"],"itemData":{"id":1502,"type":"article-journal","abstract":"Precise evaluation of risk and reliability is crucial for decision making and predicting the outcome of investment in a photovoltaic power system (PVP...","container</w:instrText>
      </w:r>
      <w:r w:rsidRPr="00896F66">
        <w:rPr>
          <w:rtl/>
        </w:rPr>
        <w:instrText>-</w:instrText>
      </w:r>
      <w:r w:rsidRPr="00896F66">
        <w:instrText>title":"Energies","DOI":"10.3390/en18143790","ISSN":"1996-1073","issue":"14","language":"en","license":"http://creativecommons.org/licenses/by/3.0/","publisher":"Multidisciplinary Digital Publishing Institute","source":"www.mdpi.com","title":"A Review on</w:instrText>
      </w:r>
      <w:r w:rsidRPr="00896F66">
        <w:rPr>
          <w:rtl/>
        </w:rPr>
        <w:instrText xml:space="preserve"> </w:instrText>
      </w:r>
      <w:r w:rsidRPr="00896F66">
        <w:instrText>Risk and Reliability Analysis in Photovoltaic Power Generation","URL":"https://www.mdpi.com/1996-1073/18/14/3790","volume":"18","author":[{"family":"Karim","given":"Ahmad Zaki Abdul"},{"family":"Osman","given":"Mohamad Shaiful"},{"family":"Rahmat","given</w:instrText>
      </w:r>
      <w:r w:rsidRPr="00896F66">
        <w:rPr>
          <w:rtl/>
        </w:rPr>
        <w:instrText>":"</w:instrText>
      </w:r>
      <w:r w:rsidRPr="00896F66">
        <w:instrText>Mohd Khairil"}],"accessed":{"date-parts":[["2026",3,10]]},"issued":{"date-parts":[["2025",7,17]]}}}],"schema":"https://github.com/citation-style-language/schema/raw/master/csl-citation.json</w:instrText>
      </w:r>
      <w:r w:rsidRPr="00896F66">
        <w:rPr>
          <w:rtl/>
        </w:rPr>
        <w:instrText xml:space="preserve">"} </w:instrText>
      </w:r>
      <w:r w:rsidRPr="00896F66">
        <w:rPr>
          <w:rtl/>
        </w:rPr>
        <w:fldChar w:fldCharType="separate"/>
      </w:r>
      <w:r w:rsidRPr="00896F66">
        <w:rPr>
          <w:kern w:val="0"/>
        </w:rPr>
        <w:t>(Karim et al., 2025)</w:t>
      </w:r>
      <w:r w:rsidRPr="00896F66">
        <w:rPr>
          <w:rtl/>
        </w:rPr>
        <w:fldChar w:fldCharType="end"/>
      </w:r>
    </w:p>
    <w:p w14:paraId="5126ACBE" w14:textId="77777777" w:rsidR="00896F66" w:rsidRPr="00896F66" w:rsidRDefault="00896F66" w:rsidP="00896F66">
      <w:pPr>
        <w:rPr>
          <w:rtl/>
        </w:rPr>
      </w:pPr>
      <w:r w:rsidRPr="00896F66">
        <w:rPr>
          <w:rtl/>
        </w:rPr>
        <w:t>المرحلة التالية هي التصميم والتطوير، والتي تشمل إعداد التصاميم الهندسية واختيار التقنيات والمعدات المناسبة. قد تنشأ مخاطر تتعلق بدقة المواصفات الفنية أو مدى ملاءمة التقنية المستخدمة خلال هذه المرحلة.</w:t>
      </w:r>
      <w:r w:rsidRPr="00896F66">
        <w:rPr>
          <w:b/>
          <w:bCs/>
          <w:rtl/>
        </w:rPr>
        <w:t xml:space="preserve"> </w:t>
      </w:r>
      <w:r w:rsidRPr="00896F66">
        <w:rPr>
          <w:b/>
          <w:bCs/>
          <w:rtl/>
        </w:rPr>
        <w:fldChar w:fldCharType="begin"/>
      </w:r>
      <w:r w:rsidRPr="00896F66">
        <w:rPr>
          <w:b/>
          <w:bCs/>
          <w:rtl/>
        </w:rPr>
        <w:instrText xml:space="preserve"> </w:instrText>
      </w:r>
      <w:r w:rsidRPr="00896F66">
        <w:rPr>
          <w:b/>
          <w:bCs/>
        </w:rPr>
        <w:instrText>ADDIN ZOTERO_ITEM CSL_CITATION {"citationID":"afp503d7p3","properties":{"unsorted":false,"formattedCitation":"\\uldash{(Karamoozian et al., 2022)}","plainCitation":"(Karamoozian et al., 2022)","noteIndex":0},"citationItems":[{"id":1512,"uris":["http://zotero.org/users/18677334/items/ANS5CPFG"],"itemData":{"id":1512,"type":"article-journal","abstract":"The majority of countries attempting to switch from conventional energy sources to renewable energy sources have decided to make significant investments in</w:instrText>
      </w:r>
      <w:r w:rsidRPr="00896F66">
        <w:rPr>
          <w:b/>
          <w:bCs/>
          <w:rtl/>
        </w:rPr>
        <w:instrText xml:space="preserve"> </w:instrText>
      </w:r>
      <w:r w:rsidRPr="00896F66">
        <w:rPr>
          <w:b/>
          <w:bCs/>
        </w:rPr>
        <w:instrText>these projects. Considering renewable energy is an industry with a high level of investment expenses, assessing investment risks is critical to making efficient investment strategies. Howbeit, since risk assessment is dependent on expert opinions, uncertainty in the judgment of the consultants should be avoided. In this study, a novel hybrid failure mode and effect analysis approach is proposed to assess the investment risks of renewable energy projects. Results indicated that wind energy is the most appropriate alternative considering technical, marketability, environmental, economic, social aspects. Moreover, the sensitivity analysis is carried out and the robustness and validity of results from the proposed approach are examined. Finally, six different scenarios are considered and the results are interpreted accordingly. The findings of this study will be valuable to authorities, investors, and enterprises involved in the renewable energy projects and evaluating their investment.","container-title":"International Journal of Energy Research","DOI":"10.1002/er.8428","ISSN":"1099-114X","issue":"13","language":"en","license":"© 2022 John Wiley &amp; Sons Ltd.","note":"_eprint: https://onlinelibrary.wiley.com/doi/pdf/10.1002/er.8428","page":"18079-18099","source":"Wiley Online Library","title":"Risk assessment of renewable energy projects using uncertain information","volume":"46","author":[{"family":"Karamoozian","given":"Amirhossein"},{"family":"Wu","given":"Desheng"},{"family":"Lambert","given":"James H</w:instrText>
      </w:r>
      <w:r w:rsidRPr="00896F66">
        <w:rPr>
          <w:b/>
          <w:bCs/>
          <w:rtl/>
        </w:rPr>
        <w:instrText>."},</w:instrText>
      </w:r>
      <w:r w:rsidRPr="00896F66">
        <w:rPr>
          <w:b/>
          <w:bCs/>
        </w:rPr>
        <w:instrText>{"family":"Luo","given":"Cuicui"}],"issued":{"date-parts":[["2022"]]}}}],"schema":"https://github.com/citation-style-language/schema/raw/master/csl-citation.json</w:instrText>
      </w:r>
      <w:r w:rsidRPr="00896F66">
        <w:rPr>
          <w:b/>
          <w:bCs/>
          <w:rtl/>
        </w:rPr>
        <w:instrText xml:space="preserve">"} </w:instrText>
      </w:r>
      <w:r w:rsidRPr="00896F66">
        <w:rPr>
          <w:b/>
          <w:bCs/>
          <w:rtl/>
        </w:rPr>
        <w:fldChar w:fldCharType="separate"/>
      </w:r>
      <w:r w:rsidRPr="00896F66">
        <w:rPr>
          <w:kern w:val="0"/>
        </w:rPr>
        <w:t>(Karamoozian et al., 2022)</w:t>
      </w:r>
      <w:r w:rsidRPr="00896F66">
        <w:rPr>
          <w:b/>
          <w:bCs/>
          <w:rtl/>
        </w:rPr>
        <w:fldChar w:fldCharType="end"/>
      </w:r>
    </w:p>
    <w:p w14:paraId="53BDC7A2" w14:textId="77777777" w:rsidR="00896F66" w:rsidRPr="00896F66" w:rsidRDefault="00896F66" w:rsidP="00896F66">
      <w:pPr>
        <w:rPr>
          <w:rtl/>
        </w:rPr>
      </w:pPr>
      <w:r w:rsidRPr="00896F66">
        <w:rPr>
          <w:rtl/>
        </w:rPr>
        <w:t xml:space="preserve">تشمل مرحلة التنفيذ أعمال البناء والتركيب والاختبار التشغيلي. تُعتبر هذه المرحلة الأكثر عرضة للمخاطر نظرًا لاعتمادها على المقاولين والموردين والجداول الزمنية وتوافر المواد والمعدات. </w:t>
      </w:r>
      <w:r w:rsidRPr="00896F66">
        <w:rPr>
          <w:rtl/>
        </w:rPr>
        <w:fldChar w:fldCharType="begin"/>
      </w:r>
      <w:r w:rsidRPr="00896F66">
        <w:rPr>
          <w:rtl/>
        </w:rPr>
        <w:instrText xml:space="preserve"> </w:instrText>
      </w:r>
      <w:r w:rsidRPr="00896F66">
        <w:instrText>ADDIN ZOTERO_ITEM CSL_CITATION {"citationID":"a1j13ba7oi7","properties":{"unsorted":false,"formattedCitation":"\\uldash{(Hamed &amp; Alshare, 2022)}","plainCitation":"(Hamed &amp; Alshare, 2022)","noteIndex":0},"citationItems":[{"id":1492,"uris":["http://zotero</w:instrText>
      </w:r>
      <w:r w:rsidRPr="00896F66">
        <w:rPr>
          <w:rtl/>
        </w:rPr>
        <w:instrText>.</w:instrText>
      </w:r>
      <w:r w:rsidRPr="00896F66">
        <w:instrText>org/users/18677334/items/73HP4S9H"],"itemData":{"id":1492,"type":"article-journal","abstract":"Article by Tareq A. Hamed and Aiman Alshare published in JSDEWES","container-title":"[Journal of Sustainable Development of Energy, Water and Environment Systems]","issue":"[2]","page":"[1]-[23]","source":"www.sdewes.org","title":"Environmental Impact of Solar and Wind energy- A Review","volume":"[10]","author":[{"family":"Hamed","given":"Tareq A."},{"family":"Alshare","given":"Aiman"}],"issued":{"date-parts</w:instrText>
      </w:r>
      <w:r w:rsidRPr="00896F66">
        <w:rPr>
          <w:rtl/>
        </w:rPr>
        <w:instrText>":[["2022",6,30]]}}}],"</w:instrText>
      </w:r>
      <w:r w:rsidRPr="00896F66">
        <w:instrText>schema":"https://github.com/citation-style-language/schema/raw/master/csl-citation.json</w:instrText>
      </w:r>
      <w:r w:rsidRPr="00896F66">
        <w:rPr>
          <w:rtl/>
        </w:rPr>
        <w:instrText xml:space="preserve">"} </w:instrText>
      </w:r>
      <w:r w:rsidRPr="00896F66">
        <w:rPr>
          <w:rtl/>
        </w:rPr>
        <w:fldChar w:fldCharType="separate"/>
      </w:r>
      <w:r w:rsidRPr="00896F66">
        <w:rPr>
          <w:kern w:val="0"/>
        </w:rPr>
        <w:t>(Hamed &amp; Alshare, 2022)</w:t>
      </w:r>
      <w:r w:rsidRPr="00896F66">
        <w:rPr>
          <w:rtl/>
        </w:rPr>
        <w:fldChar w:fldCharType="end"/>
      </w:r>
    </w:p>
    <w:p w14:paraId="32A0627A" w14:textId="77777777" w:rsidR="00896F66" w:rsidRPr="00896F66" w:rsidRDefault="00896F66" w:rsidP="00896F66">
      <w:pPr>
        <w:rPr>
          <w:rtl/>
        </w:rPr>
      </w:pPr>
      <w:r w:rsidRPr="00896F66">
        <w:rPr>
          <w:rtl/>
        </w:rPr>
        <w:t xml:space="preserve">تهدف مرحلة التشغيل والصيانة إلى الحفاظ على كفاءة المشروع واستدامته. تركز إدارة المخاطر خلال هذه المرحلة على ضمان موثوقية العمليات، وتقليل وقت التوقف، وتحسين الأداء. تتطلب جميع هذه المراحل تطبيق منهجية متكاملة لإدارة المخاطر، لأن طبيعة المخاطر تختلف من مرحلة </w:t>
      </w:r>
      <w:r w:rsidRPr="00896F66">
        <w:rPr>
          <w:rtl/>
        </w:rPr>
        <w:lastRenderedPageBreak/>
        <w:t xml:space="preserve">إلى أخرى، وقد يؤدي عدم التعامل معها في الوقت المناسب إلى آثار كبيرة على نجاح المشروع. </w:t>
      </w:r>
      <w:r w:rsidRPr="00896F66">
        <w:rPr>
          <w:rtl/>
        </w:rPr>
        <w:fldChar w:fldCharType="begin"/>
      </w:r>
      <w:r w:rsidRPr="00896F66">
        <w:rPr>
          <w:rtl/>
        </w:rPr>
        <w:instrText xml:space="preserve"> </w:instrText>
      </w:r>
      <w:r w:rsidRPr="00896F66">
        <w:instrText>ADDIN ZOTERO_ITEM CSL_CITATION {"citationID":"aiej3j1mti","properties":{"unsorted":false,"formattedCitation":"\\uldash{(Bassey et al., 2024)}","plainCitation":"(Bassey et al., 2024)","noteIndex":0},"citationItems":[{"id":383,"uris":["http://zotero.org/users/18677334/items/FG6865JC"],"itemData":{"id":383,"type":"article-journal","abstract":"Risk management in renewable energy investment is crucial for mitigating the diverse risks that can affect the viability and profitability of projects. Renewable energy projects face several types of risks, including market, credit, and operational risks. Market risks involve price volatility, demand variability, and changes in regulatory and policy environments, which can significantly impact revenue streams. Credit risks are associated with counterparty defaults and challenges in securing financing, while operational risks encompass technical failures, resource variability, and project management inefficiencies. To address these risks, investors and project developers employ various hedging strategies. Financial derivatives, such as futures, forwards, options, and swaps, are used to manage price volatility by locking in prices or providing flexible contracts. Power Purchase Agreements (PPAs), particularly fixed-price</w:instrText>
      </w:r>
      <w:r w:rsidRPr="00896F66">
        <w:rPr>
          <w:rtl/>
        </w:rPr>
        <w:instrText xml:space="preserve"> </w:instrText>
      </w:r>
      <w:r w:rsidRPr="00896F66">
        <w:instrText>and hedged PPAs, offer long-term revenue stability by securing prices for the electricity produced. Contracts for Difference (CfDs) also play a crucial role by protecting against price fluctuations and ensuring predictable cash flows. Insurance products</w:instrText>
      </w:r>
      <w:r w:rsidRPr="00896F66">
        <w:rPr>
          <w:rtl/>
        </w:rPr>
        <w:instrText xml:space="preserve"> </w:instrText>
      </w:r>
      <w:r w:rsidRPr="00896F66">
        <w:instrText>provide another layer of risk mitigation. Performance insurance covers underperformance due to lower-than-expected energy output, while construction insurance protects against delays, damages, and cost overruns during project development. Operational insurance offers comprehensive coverage for operational assets, and political risk insurance safeguards against risks arising from political changes, such as expropriation or policy shifts. Diversification techniques are essential for spreading risk across various dimensions. Geographic diversification involves investing in projects across different regions to reduce exposure to localized risks. Technological diversification balances risks by investing in a mix of renewable energy technologies, such as solar</w:instrText>
      </w:r>
      <w:r w:rsidRPr="00896F66">
        <w:rPr>
          <w:rtl/>
        </w:rPr>
        <w:instrText xml:space="preserve">, </w:instrText>
      </w:r>
      <w:r w:rsidRPr="00896F66">
        <w:instrText>wind, and hydro. Additionally, diversification in project size and stage-investing in both small and large projects as well as in different project phases (early-stage versus operational)-helps balance risk and return profiles. Overall, a comprehensive risk management strategy that combines hedging, insurance, and diversification techniques is vital for successful investment in renewable energy projects. As the renewable energy sector continues to evolve, so too will the strategies for managing the unique risks associated with these investments.","DOI":"10.5281/zenodo.13311076","page":"138-148","source":"ResearchGate","title":"Risk Management Strategies in Renewable Energy Investment","volume":"11","author":[{"family":"Bassey","given":"Kelvin"},{"family</w:instrText>
      </w:r>
      <w:r w:rsidRPr="00896F66">
        <w:rPr>
          <w:rtl/>
        </w:rPr>
        <w:instrText>":"</w:instrText>
      </w:r>
      <w:r w:rsidRPr="00896F66">
        <w:instrText>Aigbovbiosa","given":"Jolly"},{"family":"Agupugo","given":"Chijioke"}],"issued":{"date-parts":[["2024",8,13]]}}}],"schema":"https://github.com/citation-style-language/schema/raw/master/csl-citation.json</w:instrText>
      </w:r>
      <w:r w:rsidRPr="00896F66">
        <w:rPr>
          <w:rtl/>
        </w:rPr>
        <w:instrText xml:space="preserve">"} </w:instrText>
      </w:r>
      <w:r w:rsidRPr="00896F66">
        <w:rPr>
          <w:rtl/>
        </w:rPr>
        <w:fldChar w:fldCharType="separate"/>
      </w:r>
      <w:r w:rsidRPr="00896F66">
        <w:rPr>
          <w:kern w:val="0"/>
        </w:rPr>
        <w:t>(Bassey et al., 2024)</w:t>
      </w:r>
      <w:r w:rsidRPr="00896F66">
        <w:rPr>
          <w:rtl/>
        </w:rPr>
        <w:fldChar w:fldCharType="end"/>
      </w:r>
    </w:p>
    <w:p w14:paraId="4DEEA6E1" w14:textId="77777777" w:rsidR="00896F66" w:rsidRPr="00896F66" w:rsidRDefault="00896F66" w:rsidP="00896F66">
      <w:pPr>
        <w:spacing w:before="100" w:beforeAutospacing="1"/>
        <w:ind w:left="-284"/>
        <w:outlineLvl w:val="2"/>
        <w:rPr>
          <w:rFonts w:ascii="Times New Roman" w:eastAsia="Times New Roman" w:hAnsi="Times New Roman"/>
          <w:b/>
          <w:bCs/>
          <w:kern w:val="0"/>
          <w:sz w:val="27"/>
          <w:rtl/>
          <w14:ligatures w14:val="none"/>
        </w:rPr>
      </w:pPr>
      <w:bookmarkStart w:id="24" w:name="_Toc235177047"/>
      <w:r w:rsidRPr="00896F66">
        <w:rPr>
          <w:rFonts w:ascii="Times New Roman" w:eastAsia="Times New Roman" w:hAnsi="Times New Roman"/>
          <w:b/>
          <w:bCs/>
          <w:kern w:val="0"/>
          <w:sz w:val="27"/>
          <w:rtl/>
          <w14:ligatures w14:val="none"/>
        </w:rPr>
        <w:t>المطلب الثالث: أنواع المخاطر في مشاريع الطاقة المتجددة</w:t>
      </w:r>
      <w:bookmarkEnd w:id="24"/>
    </w:p>
    <w:p w14:paraId="5784E74B" w14:textId="77777777" w:rsidR="00896F66" w:rsidRPr="00896F66" w:rsidRDefault="00896F66" w:rsidP="00896F66">
      <w:pPr>
        <w:rPr>
          <w:rtl/>
        </w:rPr>
      </w:pPr>
      <w:r w:rsidRPr="00896F66">
        <w:rPr>
          <w:rtl/>
        </w:rPr>
        <w:t>تواجه مشاريع الطاقة المتجددة مخاطر متنوعة نظرًا لطبيعتها المعقدة وكثرة الجهات المعنية. ويمكن تصنيف هذه المخاطر إلى عدة أنواع رئيسية:</w:t>
      </w:r>
    </w:p>
    <w:p w14:paraId="20AA151E" w14:textId="77777777" w:rsidR="00896F66" w:rsidRPr="00896F66" w:rsidRDefault="00896F66" w:rsidP="00896F66">
      <w:pPr>
        <w:rPr>
          <w:b/>
          <w:bCs/>
          <w:rtl/>
        </w:rPr>
      </w:pPr>
      <w:r w:rsidRPr="00896F66">
        <w:rPr>
          <w:b/>
          <w:bCs/>
          <w:rtl/>
        </w:rPr>
        <w:t>أولًا: المخاطر التقنية</w:t>
      </w:r>
    </w:p>
    <w:p w14:paraId="37F8F6D1" w14:textId="77777777" w:rsidR="00896F66" w:rsidRPr="00896F66" w:rsidRDefault="00896F66" w:rsidP="00896F66">
      <w:pPr>
        <w:rPr>
          <w:rtl/>
        </w:rPr>
      </w:pPr>
      <w:r w:rsidRPr="00896F66">
        <w:rPr>
          <w:rtl/>
        </w:rPr>
        <w:t xml:space="preserve">تتعلق المخاطر التقنية بكفاءة التكنولوجيا المستخدمة وقدرتها على تحقيق الأداء المتوقع. وتشمل هذه المخاطر أعطال المعدات، وانخفاض كفاءة النظام، وصعوبات دمج التقنيات الجديدة مع البنية التحتية القائمة. ويكتسب هذا النوع من المخاطر أهمية خاصة في مشاريع الطاقة المتجددة نظرًا لاعتمادها على تقنيات دائمة التطور. </w:t>
      </w:r>
      <w:r w:rsidRPr="00896F66">
        <w:rPr>
          <w:rtl/>
        </w:rPr>
        <w:fldChar w:fldCharType="begin"/>
      </w:r>
      <w:r w:rsidRPr="00896F66">
        <w:rPr>
          <w:rtl/>
        </w:rPr>
        <w:instrText xml:space="preserve"> </w:instrText>
      </w:r>
      <w:r w:rsidRPr="00896F66">
        <w:instrText>ADDIN ZOTERO_ITEM CSL_CITATION {"citationID":"afqibgbduq","properties":{"unsorted":false,"formattedCitation":"\\uldash{(Ali et al., 2024)}","plainCitation":"(Ali et al., 2024)","noteIndex":0},"citationItems":[{"id":389,"uris":["http://zotero.org/users/18</w:instrText>
      </w:r>
      <w:r w:rsidRPr="00896F66">
        <w:rPr>
          <w:rtl/>
        </w:rPr>
        <w:instrText>677334/</w:instrText>
      </w:r>
      <w:r w:rsidRPr="00896F66">
        <w:instrText>items/VS6UTVV5"],"itemData":{"id":389,"type":"thesis","abstract":"The needed of introduce renewable energy in the grid system is a clear reality. Traditional energy sources like fossil fuels or nuclear energy carry complex risks which has been evaluated and optimized in the last decades. Meanwhile, renewable energy project outlines new risks that have to be taken into consideration. Some of these problems are not well address yet, increasing the uncertainty in some of these technologies. Wind energy is not total stable, for the discontinuity of the wind; solar energy policies are not clear in many countries, changing continuously depending of the government or biomass energy, which discuss shortage and supply chain problem. Risk is a key part of all these technologies and how to manage it is a challenge which is going to be faced for the global society in the following years. Energy Project Managers has the responsibility of this changes in order to reach success and transform both the energy sector and the society.","DOI":"10.13140/RG.2.2.32909.96486","source":"ResearchGate","title":"Risk Management in Renewable Energy Projects","author":[{"family":"Ali","given":"Sk"},{"family":"Gupta","given":"Rajesh"},{"family":"Rao","given":"Kopalle"},{"family</w:instrText>
      </w:r>
      <w:r w:rsidRPr="00896F66">
        <w:rPr>
          <w:rtl/>
        </w:rPr>
        <w:instrText>":"</w:instrText>
      </w:r>
      <w:r w:rsidRPr="00896F66">
        <w:instrText>Georgieff","given":"Dimitar"},{"family":"Baidas","given":"Salem"},{"family":"Srivastava","given":"Sanjay"},{"family":"Kumar","given":"Pulkit"},{"family":"Hamed","given":"Muhanad"},{"family":"Malik","given":"S"},{"family":"Kayusi","given":"Fredrick"},{"family":"Shah","given":"Ghulam"},{"family":"Ahmed","given":"Reyam Thair"},{"family":"Smailov","given":"Nurzhigit"}],"issued":{"date-parts":[["2024",8,28]]}}}],"schema":"https://github.com/citation-style-language/schema/raw/master/csl-citation.json</w:instrText>
      </w:r>
      <w:r w:rsidRPr="00896F66">
        <w:rPr>
          <w:rtl/>
        </w:rPr>
        <w:instrText xml:space="preserve">"} </w:instrText>
      </w:r>
      <w:r w:rsidRPr="00896F66">
        <w:rPr>
          <w:rtl/>
        </w:rPr>
        <w:fldChar w:fldCharType="separate"/>
      </w:r>
      <w:r w:rsidRPr="00896F66">
        <w:rPr>
          <w:kern w:val="0"/>
        </w:rPr>
        <w:t>(Ali et al., 2024)</w:t>
      </w:r>
      <w:r w:rsidRPr="00896F66">
        <w:rPr>
          <w:rtl/>
        </w:rPr>
        <w:fldChar w:fldCharType="end"/>
      </w:r>
    </w:p>
    <w:p w14:paraId="65217E60" w14:textId="77777777" w:rsidR="00896F66" w:rsidRPr="00896F66" w:rsidRDefault="00896F66" w:rsidP="00896F66">
      <w:pPr>
        <w:rPr>
          <w:b/>
          <w:bCs/>
          <w:rtl/>
        </w:rPr>
      </w:pPr>
      <w:r w:rsidRPr="00896F66">
        <w:rPr>
          <w:b/>
          <w:bCs/>
          <w:rtl/>
        </w:rPr>
        <w:t>ثانيًا: المخاطر المالية والاقتصادية</w:t>
      </w:r>
    </w:p>
    <w:p w14:paraId="50FA0988" w14:textId="77777777" w:rsidR="00896F66" w:rsidRPr="00896F66" w:rsidRDefault="00896F66" w:rsidP="00896F66">
      <w:pPr>
        <w:rPr>
          <w:rtl/>
        </w:rPr>
      </w:pPr>
      <w:r w:rsidRPr="00896F66">
        <w:rPr>
          <w:rtl/>
        </w:rPr>
        <w:t>تتعلق هذه المخاطر بالتغيرات التي قد تؤثر على تكلفة المشروع وعائده الاقتصادي، مثل ارتفاع تكاليف الإنشاء، وتقلب أسعار المعدات، أو عدم دقة التقديرات المالية. ويُعدّ التحكم في هذه المخاطر أمرًا بالغ الأهمية نظرًا لحجم الاستثمار الكبير المطلوب لتنفيذ مشاريع الطاقة المتجددة.</w:t>
      </w:r>
      <w:r w:rsidRPr="00896F66">
        <w:rPr>
          <w:b/>
          <w:bCs/>
          <w:rtl/>
        </w:rPr>
        <w:t xml:space="preserve"> </w:t>
      </w:r>
      <w:r w:rsidRPr="00896F66">
        <w:rPr>
          <w:b/>
          <w:bCs/>
          <w:rtl/>
        </w:rPr>
        <w:fldChar w:fldCharType="begin"/>
      </w:r>
      <w:r w:rsidRPr="00896F66">
        <w:rPr>
          <w:b/>
          <w:bCs/>
          <w:rtl/>
        </w:rPr>
        <w:instrText xml:space="preserve"> </w:instrText>
      </w:r>
      <w:r w:rsidRPr="00896F66">
        <w:rPr>
          <w:b/>
          <w:bCs/>
        </w:rPr>
        <w:instrText>ADDIN ZOTERO_ITEM CSL_CITATION {"citationID":"afp503d7p3","properties":{"unsorted":false,"formattedCitation":"\\uldash{(Karamoozian et al., 2022)}","plainCitation":"(Karamoozian et al., 2022)","noteIndex":0},"citationItems":[{"id":1512,"uris":["http://zotero.org/users/18677334/items/ANS5CPFG"],"itemData":{"id":1512,"type":"article-journal","abstract":"The majority of countries attempting to switch from conventional energy sources to renewable energy sources have decided to make significant investments in</w:instrText>
      </w:r>
      <w:r w:rsidRPr="00896F66">
        <w:rPr>
          <w:b/>
          <w:bCs/>
          <w:rtl/>
        </w:rPr>
        <w:instrText xml:space="preserve"> </w:instrText>
      </w:r>
      <w:r w:rsidRPr="00896F66">
        <w:rPr>
          <w:b/>
          <w:bCs/>
        </w:rPr>
        <w:instrText>these projects. Considering renewable energy is an industry with a high level of investment expenses, assessing investment risks is critical to making efficient investment strategies. Howbeit, since risk assessment is dependent on expert opinions, uncertainty in the judgment of the consultants should be avoided. In this study, a novel hybrid failure mode and effect analysis approach is proposed to assess the investment risks of renewable energy projects. Results indicated that wind energy is the most appropriate alternative considering technical, marketability, environmental, economic, social aspects. Moreover, the sensitivity analysis is carried out and the robustness and validity of results from the proposed approach are examined. Finally, six different scenarios are considered and the results are interpreted accordingly. The findings of this study will be valuable to authorities, investors, and enterprises involved in the renewable energy projects and evaluating their investment.","container-title":"International Journal of Energy Research","DOI":"10.1002/er.8428","ISSN":"1099-114X","issue":"13","language":"en","license":"© 2022 John Wiley &amp; Sons Ltd.","note":"_eprint: https://onlinelibrary.wiley.com/doi/pdf/10.1002/er.8428","page":"18079-18099","source":"Wiley Online Library","title":"Risk assessment of renewable energy projects using uncertain information","volume":"46","author":[{"family":"Karamoozian","given":"Amirhossein"},{"family":"Wu","given":"Desheng"},{"family":"Lambert","given":"James H</w:instrText>
      </w:r>
      <w:r w:rsidRPr="00896F66">
        <w:rPr>
          <w:b/>
          <w:bCs/>
          <w:rtl/>
        </w:rPr>
        <w:instrText>."},</w:instrText>
      </w:r>
      <w:r w:rsidRPr="00896F66">
        <w:rPr>
          <w:b/>
          <w:bCs/>
        </w:rPr>
        <w:instrText>{"family":"Luo","given":"Cuicui"}],"issued":{"date-parts":[["2022"]]}}}],"schema":"https://github.com/citation-style-language/schema/raw/master/csl-citation.json</w:instrText>
      </w:r>
      <w:r w:rsidRPr="00896F66">
        <w:rPr>
          <w:b/>
          <w:bCs/>
          <w:rtl/>
        </w:rPr>
        <w:instrText xml:space="preserve">"} </w:instrText>
      </w:r>
      <w:r w:rsidRPr="00896F66">
        <w:rPr>
          <w:b/>
          <w:bCs/>
          <w:rtl/>
        </w:rPr>
        <w:fldChar w:fldCharType="separate"/>
      </w:r>
      <w:r w:rsidRPr="00896F66">
        <w:rPr>
          <w:kern w:val="0"/>
        </w:rPr>
        <w:t>(Karamoozian et al., 2022)</w:t>
      </w:r>
      <w:r w:rsidRPr="00896F66">
        <w:rPr>
          <w:b/>
          <w:bCs/>
          <w:rtl/>
        </w:rPr>
        <w:fldChar w:fldCharType="end"/>
      </w:r>
    </w:p>
    <w:p w14:paraId="234C8C63" w14:textId="77777777" w:rsidR="00896F66" w:rsidRPr="00896F66" w:rsidRDefault="00896F66" w:rsidP="00896F66">
      <w:pPr>
        <w:rPr>
          <w:b/>
          <w:bCs/>
          <w:rtl/>
        </w:rPr>
      </w:pPr>
      <w:r w:rsidRPr="00896F66">
        <w:rPr>
          <w:b/>
          <w:bCs/>
          <w:rtl/>
        </w:rPr>
        <w:t>ثالثًا: المخاطر التنظيمية والقانونية</w:t>
      </w:r>
    </w:p>
    <w:p w14:paraId="4AB26D9C" w14:textId="77777777" w:rsidR="00896F66" w:rsidRPr="00896F66" w:rsidRDefault="00896F66" w:rsidP="00896F66">
      <w:pPr>
        <w:rPr>
          <w:rtl/>
        </w:rPr>
      </w:pPr>
      <w:r w:rsidRPr="00896F66">
        <w:rPr>
          <w:rtl/>
        </w:rPr>
        <w:t xml:space="preserve">تنشأ هذه المخاطر من التغييرات في اللوائح أو التشريعات أو الإجراءات المتعلقة بقطاع الطاقة. وقد تؤدي هذه التغييرات إلى تأخير تنفيذ المشروع أو زيادة متطلبات التشغيل. </w:t>
      </w:r>
      <w:r w:rsidRPr="00896F66">
        <w:rPr>
          <w:rtl/>
        </w:rPr>
        <w:fldChar w:fldCharType="begin"/>
      </w:r>
      <w:r w:rsidRPr="00896F66">
        <w:rPr>
          <w:rtl/>
        </w:rPr>
        <w:instrText xml:space="preserve"> </w:instrText>
      </w:r>
      <w:r w:rsidRPr="00896F66">
        <w:instrText>ADDIN ZOTERO_ITEM CSL_CITATION {"citationID":"a19thjq9912","properties":{"unsorted":false,"formattedCitation":"\\uldash{(Karim et al., 2025)}","plainCitation":"(Karim et al., 2025)","noteIndex":0},"citationItems":[{"id":1502,"uris":["http://zotero.org/users/18677334/items/PYJD6D2P"],"itemData":{"id":1502,"type":"article-journal","abstract":"Precise evaluation of risk and reliability is crucial for decision making and predicting the outcome of investment in a photovoltaic power system (PVP...","container</w:instrText>
      </w:r>
      <w:r w:rsidRPr="00896F66">
        <w:rPr>
          <w:rtl/>
        </w:rPr>
        <w:instrText>-</w:instrText>
      </w:r>
      <w:r w:rsidRPr="00896F66">
        <w:instrText>title":"Energies","DOI":"10.3390/en18143790","ISSN":"1996-1073","issue":"14","language":"en","license":"http://creativecommons.org/licenses/by/3.0/","publisher":"Multidisciplinary Digital Publishing Institute","source":"www.mdpi.com","title":"A Review on</w:instrText>
      </w:r>
      <w:r w:rsidRPr="00896F66">
        <w:rPr>
          <w:rtl/>
        </w:rPr>
        <w:instrText xml:space="preserve"> </w:instrText>
      </w:r>
      <w:r w:rsidRPr="00896F66">
        <w:instrText>Risk and Reliability Analysis in Photovoltaic Power Generation","URL":"https://www.mdpi.com/1996-1073/18/14/3790","volume":"18","author":[{"family":"Karim","given":"Ahmad Zaki Abdul"},{"family":"Osman","given":"Mohamad Shaiful"},{"family":"Rahmat","given</w:instrText>
      </w:r>
      <w:r w:rsidRPr="00896F66">
        <w:rPr>
          <w:rtl/>
        </w:rPr>
        <w:instrText>":"</w:instrText>
      </w:r>
      <w:r w:rsidRPr="00896F66">
        <w:instrText>Mohd Khairil"}],"accessed":{"date-parts":[["2026",3,10]]},"issued":{"date-parts":[["2025",7,17]]}}}],"schema":"https://github.com/citation-style-language/schema/raw/master/csl-citation.json</w:instrText>
      </w:r>
      <w:r w:rsidRPr="00896F66">
        <w:rPr>
          <w:rtl/>
        </w:rPr>
        <w:instrText xml:space="preserve">"} </w:instrText>
      </w:r>
      <w:r w:rsidRPr="00896F66">
        <w:rPr>
          <w:rtl/>
        </w:rPr>
        <w:fldChar w:fldCharType="separate"/>
      </w:r>
      <w:r w:rsidRPr="00896F66">
        <w:rPr>
          <w:kern w:val="0"/>
        </w:rPr>
        <w:t>(Karim et al., 2025)</w:t>
      </w:r>
      <w:r w:rsidRPr="00896F66">
        <w:rPr>
          <w:rtl/>
        </w:rPr>
        <w:fldChar w:fldCharType="end"/>
      </w:r>
    </w:p>
    <w:p w14:paraId="3A23C3A0" w14:textId="77777777" w:rsidR="00896F66" w:rsidRPr="00896F66" w:rsidRDefault="00896F66" w:rsidP="00896F66">
      <w:pPr>
        <w:rPr>
          <w:b/>
          <w:bCs/>
          <w:rtl/>
        </w:rPr>
      </w:pPr>
      <w:r w:rsidRPr="00896F66">
        <w:rPr>
          <w:b/>
          <w:bCs/>
          <w:rtl/>
        </w:rPr>
        <w:t>رابعًا: المخاطر البيئية</w:t>
      </w:r>
    </w:p>
    <w:p w14:paraId="0914B5AF" w14:textId="77777777" w:rsidR="00896F66" w:rsidRPr="00896F66" w:rsidRDefault="00896F66" w:rsidP="00896F66">
      <w:pPr>
        <w:rPr>
          <w:rtl/>
        </w:rPr>
      </w:pPr>
      <w:r w:rsidRPr="00896F66">
        <w:rPr>
          <w:rtl/>
        </w:rPr>
        <w:t xml:space="preserve">تتعلق المخاطر البيئية بالعوامل الطبيعية التي قد تؤثر على أداء المشروع، مثل تغيرات الظروف المناخية أو تقلبات توافر الموارد الطبيعية. وتبرز أهمية هذه المخاطر بشكل خاص في مشاريع الطاقة الشمسية وطاقة الرياح. </w:t>
      </w:r>
      <w:r w:rsidRPr="00896F66">
        <w:rPr>
          <w:rtl/>
        </w:rPr>
        <w:fldChar w:fldCharType="begin"/>
      </w:r>
      <w:r w:rsidRPr="00896F66">
        <w:rPr>
          <w:rtl/>
        </w:rPr>
        <w:instrText xml:space="preserve"> </w:instrText>
      </w:r>
      <w:r w:rsidRPr="00896F66">
        <w:instrText>ADDIN ZOTERO_ITEM CSL_CITATION {"citationID":"a1j13ba7oi7","properties":{"unsorted":false,"formattedCitation":"\\uldash{(Hamed &amp; Alshare, 2022)}","plainCitation":"(Hamed &amp; Alshare, 2022)","noteIndex":0},"citationItems":[{"id":1492,"uris":["http://zotero</w:instrText>
      </w:r>
      <w:r w:rsidRPr="00896F66">
        <w:rPr>
          <w:rtl/>
        </w:rPr>
        <w:instrText>.</w:instrText>
      </w:r>
      <w:r w:rsidRPr="00896F66">
        <w:instrText>org/users/18677334/items/73HP4S9H"],"itemData":{"id":1492,"type":"article-journal","abstract":"Article by Tareq A. Hamed and Aiman Alshare published in JSDEWES","container-title":"[Journal of Sustainable Development of Energy, Water and Environment Systems]","issue":"[2]","page":"[1]-[23]","source":"www.sdewes.org","title":"Environmental Impact of Solar and Wind energy- A Review","volume":"[10]","author":[{"family":"Hamed","given":"Tareq A."},{"family":"Alshare","given":"Aiman"}],"issued":{"date-parts</w:instrText>
      </w:r>
      <w:r w:rsidRPr="00896F66">
        <w:rPr>
          <w:rtl/>
        </w:rPr>
        <w:instrText>":[["2022",6,30]]}}}],"</w:instrText>
      </w:r>
      <w:r w:rsidRPr="00896F66">
        <w:instrText>schema":"https://github.com/citation-style-language/schema/raw/master/csl-citation.json</w:instrText>
      </w:r>
      <w:r w:rsidRPr="00896F66">
        <w:rPr>
          <w:rtl/>
        </w:rPr>
        <w:instrText xml:space="preserve">"} </w:instrText>
      </w:r>
      <w:r w:rsidRPr="00896F66">
        <w:rPr>
          <w:rtl/>
        </w:rPr>
        <w:fldChar w:fldCharType="separate"/>
      </w:r>
      <w:r w:rsidRPr="00896F66">
        <w:rPr>
          <w:kern w:val="0"/>
        </w:rPr>
        <w:t>(Hamed &amp; Alshare, 2022)</w:t>
      </w:r>
      <w:r w:rsidRPr="00896F66">
        <w:rPr>
          <w:rtl/>
        </w:rPr>
        <w:fldChar w:fldCharType="end"/>
      </w:r>
    </w:p>
    <w:p w14:paraId="7A8AA4E8" w14:textId="77777777" w:rsidR="00896F66" w:rsidRPr="00896F66" w:rsidRDefault="00896F66" w:rsidP="00896F66">
      <w:pPr>
        <w:rPr>
          <w:b/>
          <w:bCs/>
          <w:rtl/>
        </w:rPr>
      </w:pPr>
      <w:r w:rsidRPr="00896F66">
        <w:rPr>
          <w:b/>
          <w:bCs/>
          <w:rtl/>
        </w:rPr>
        <w:t>خامسًا: مخاطر التنفيذ والتشغيل</w:t>
      </w:r>
    </w:p>
    <w:p w14:paraId="33E54A2C" w14:textId="77777777" w:rsidR="00896F66" w:rsidRPr="00896F66" w:rsidRDefault="00896F66" w:rsidP="00896F66">
      <w:pPr>
        <w:rPr>
          <w:rtl/>
        </w:rPr>
      </w:pPr>
      <w:r w:rsidRPr="00896F66">
        <w:rPr>
          <w:rtl/>
        </w:rPr>
        <w:t xml:space="preserve">تشمل هذه المخاطر تلك المرتبطة بإدارة عمليات التنفيذ، مثل التأخير في الجدول الزمني، وضعف أداء المقاولين، ومشاكل سلسلة التوريد، أو عدم جاهزية أنظمة التشغيل والصيانة. تتطلب هذه الأنواع </w:t>
      </w:r>
      <w:r w:rsidRPr="00896F66">
        <w:rPr>
          <w:rtl/>
        </w:rPr>
        <w:lastRenderedPageBreak/>
        <w:t xml:space="preserve">المختلفة من المخاطر نظام إدارة متكامل يبدأ بالتحديد المبكر، والتحليل المستمر، ووضع خطط استجابة مناسبة. </w:t>
      </w:r>
      <w:sdt>
        <w:sdtPr>
          <w:rPr>
            <w:rtl/>
          </w:rPr>
          <w:id w:val="-2090841814"/>
          <w:citation/>
        </w:sdtPr>
        <w:sdtContent>
          <w:r w:rsidRPr="00896F66">
            <w:rPr>
              <w:rtl/>
            </w:rPr>
            <w:fldChar w:fldCharType="begin"/>
          </w:r>
          <w:r w:rsidRPr="00896F66">
            <w:instrText xml:space="preserve">CITATION </w:instrText>
          </w:r>
          <w:r w:rsidRPr="00896F66">
            <w:rPr>
              <w:rtl/>
            </w:rPr>
            <w:instrText>الع16</w:instrText>
          </w:r>
          <w:r w:rsidRPr="00896F66">
            <w:instrText xml:space="preserve"> \l 1025 </w:instrText>
          </w:r>
          <w:r w:rsidRPr="00896F66">
            <w:rPr>
              <w:rtl/>
            </w:rPr>
            <w:fldChar w:fldCharType="separate"/>
          </w:r>
          <w:r w:rsidRPr="00896F66">
            <w:rPr>
              <w:noProof/>
              <w:rtl/>
            </w:rPr>
            <w:t>(العيساوي و اللامي، 2016)</w:t>
          </w:r>
          <w:r w:rsidRPr="00896F66">
            <w:rPr>
              <w:rtl/>
            </w:rPr>
            <w:fldChar w:fldCharType="end"/>
          </w:r>
        </w:sdtContent>
      </w:sdt>
    </w:p>
    <w:p w14:paraId="7E5B576B" w14:textId="77777777" w:rsidR="00896F66" w:rsidRPr="00896F66" w:rsidRDefault="00896F66" w:rsidP="00896F66">
      <w:pPr>
        <w:rPr>
          <w:b/>
          <w:bCs/>
          <w:rtl/>
        </w:rPr>
      </w:pPr>
      <w:r w:rsidRPr="00896F66">
        <w:rPr>
          <w:b/>
          <w:bCs/>
          <w:rtl/>
        </w:rPr>
        <w:t>رابعًا: دور إدارة المخاطر في نجاح مشاريع الطاقة المتجددة</w:t>
      </w:r>
    </w:p>
    <w:p w14:paraId="1135911F" w14:textId="77777777" w:rsidR="00896F66" w:rsidRPr="00896F66" w:rsidRDefault="00896F66" w:rsidP="00896F66">
      <w:pPr>
        <w:rPr>
          <w:rtl/>
        </w:rPr>
      </w:pPr>
      <w:r w:rsidRPr="00896F66">
        <w:rPr>
          <w:rtl/>
        </w:rPr>
        <w:t xml:space="preserve">ترتبط فعالية إدارة المخاطر ارتباطًا وثيقًا بقدرة مشاريع الطاقة المتجددة على تحقيق أهدافها، وتساعد إدارة المخاطر المنظمة على تقليل تأثير الأحداث غير المتوقعة وتحسين كفاءة استخدام الموارد. </w:t>
      </w:r>
      <w:r w:rsidRPr="00896F66">
        <w:rPr>
          <w:rtl/>
        </w:rPr>
        <w:fldChar w:fldCharType="begin"/>
      </w:r>
      <w:r w:rsidRPr="00896F66">
        <w:rPr>
          <w:rtl/>
        </w:rPr>
        <w:instrText xml:space="preserve"> </w:instrText>
      </w:r>
      <w:r w:rsidRPr="00896F66">
        <w:instrText>ADDIN ZOTERO_ITEM CSL_CITATION {"citationID":"a1leis016ap","properties":{"unsorted":false,"formattedCitation":"\\uldash{(\\uc0\\u1605{}\\uc0\\u1580{}\\uc0\\u1610{}\\uc0\\u1583{}, 2025)}","plainCitation</w:instrText>
      </w:r>
      <w:r w:rsidRPr="00896F66">
        <w:rPr>
          <w:rtl/>
        </w:rPr>
        <w:instrText>":"(مجيد, 2025)","</w:instrText>
      </w:r>
      <w:r w:rsidRPr="00896F66">
        <w:instrText>noteIndex":0},"citationItems":[{"id</w:instrText>
      </w:r>
      <w:r w:rsidRPr="00896F66">
        <w:rPr>
          <w:rtl/>
        </w:rPr>
        <w:instrText>":1020,"</w:instrText>
      </w:r>
      <w:r w:rsidRPr="00896F66">
        <w:instrText>uris":["http://zotero.org/users/18677334/items/MYL5EVHV"],"itemData":{"id":1020,"type":"article-journal","abstract</w:instrText>
      </w:r>
      <w:r w:rsidRPr="00896F66">
        <w:rPr>
          <w:rtl/>
        </w:rPr>
        <w:instrText>":"يتناول البحث موضوع إدارة المشاريع بوصفها أداة تنظيمية واستراتيجية أصبحت حاسمة لرفع كفاءة المؤسسات، ولا سيّما في البيئات التي تشهد تنافساً متسارعاً وضغوطاً متزايدة على الوقت والكلفة والجودة. وينطلق من إشكالية تتمثل في الحاجة إلى تطوير فهم أكثر نضجاً لممارسات إدارة المشاريع وتحديد العوامل الأساسية لنجاحها، في ظل قصور بعض أساليب التقييم التقليدية التي تربط نجاح الشركات بحجم الأعمال أو قيمة العقود دون قياس فعلي لقدراتها الإدارية ونضجها المؤسسي.اعتمدت الدراسة منهجاً وصفياً تحليلياً يستند إلى الرصد التفصيلي لخطوات تنفيذ المشاريع، بالاستفادة من المشاهدات والمقابلات والملاحظات، بهدف تشخيص المشكلات الأكثر تأثيراً في مسار التنفيذ واقتراح معالجات واقعية. وخلص البحث إلى أن نجاح إدارة المشاريع يرتبط بمنظومة عوامل متكاملة تتقدمها: وضوح الرؤية ودعم الإدارة العليا، كفاءة مدير المشروع، التخطيط الشامل، اختيار فريق عمل مؤهل، وتحليل البيئة الداخلية والخارجية، إضافة إلى أهمية إدارة أصحاب المصلحة والاتصال الفعّال وبناء الثقة داخل فرق العمل.كما أبرزت الدراسة دور فهم دورة حياة المشروع (البدء، التخطيط، التعاقد، التنفيذ، الإغلاق) في تعزيز الرقابة وتقليل الانحرافات، وتوجيه الموارد بكفاءة، بما يضمن تحقيق الأهداف ضمن القيود المحددة. وتؤكد النتائج أن تبنّي مقاربة ناضجة لإدارة المشاريع يسهم في تقليص التعثر والهدر، وتحسين جودة المخرجات، ودعم قدرة المؤسسات على إنجاز مشاريع تنموية وخدمية بكفاءة أعلى واستدامة أكبر.","</w:instrText>
      </w:r>
      <w:r w:rsidRPr="00896F66">
        <w:instrText>container-title</w:instrText>
      </w:r>
      <w:r w:rsidRPr="00896F66">
        <w:rPr>
          <w:rtl/>
        </w:rPr>
        <w:instrText>":"مجلة العلوم الإنسانية والطبيعية","</w:instrText>
      </w:r>
      <w:r w:rsidRPr="00896F66">
        <w:instrText>DOI":"10.53796/hnsj612/46","issue":"12","language</w:instrText>
      </w:r>
      <w:r w:rsidRPr="00896F66">
        <w:rPr>
          <w:rtl/>
        </w:rPr>
        <w:instrText>":"</w:instrText>
      </w:r>
      <w:r w:rsidRPr="00896F66">
        <w:instrText>en-GB","page":"674-707","source":"www.hnjournal.net","title</w:instrText>
      </w:r>
      <w:r w:rsidRPr="00896F66">
        <w:rPr>
          <w:rtl/>
        </w:rPr>
        <w:instrText>":"إدارة المشاريع والعوامل الأساسية لنجاحها","</w:instrText>
      </w:r>
      <w:r w:rsidRPr="00896F66">
        <w:instrText>volume":"6","author</w:instrText>
      </w:r>
      <w:r w:rsidRPr="00896F66">
        <w:rPr>
          <w:rtl/>
        </w:rPr>
        <w:instrText>":[{"</w:instrText>
      </w:r>
      <w:r w:rsidRPr="00896F66">
        <w:instrText>family</w:instrText>
      </w:r>
      <w:r w:rsidRPr="00896F66">
        <w:rPr>
          <w:rtl/>
        </w:rPr>
        <w:instrText>":"مجيد","</w:instrText>
      </w:r>
      <w:r w:rsidRPr="00896F66">
        <w:instrText>given</w:instrText>
      </w:r>
      <w:r w:rsidRPr="00896F66">
        <w:rPr>
          <w:rtl/>
        </w:rPr>
        <w:instrText>":"ساجدة قاسم"}],"</w:instrText>
      </w:r>
      <w:r w:rsidRPr="00896F66">
        <w:instrText>issued":{"date-parts</w:instrText>
      </w:r>
      <w:r w:rsidRPr="00896F66">
        <w:rPr>
          <w:rtl/>
        </w:rPr>
        <w:instrText>":[["2025",12,1]]</w:instrText>
      </w:r>
      <w:r w:rsidRPr="00896F66">
        <w:instrText>}}}],"schema":"https://github.com/citation-style-language/schema/raw/master/csl-citation.json</w:instrText>
      </w:r>
      <w:r w:rsidRPr="00896F66">
        <w:rPr>
          <w:rtl/>
        </w:rPr>
        <w:instrText xml:space="preserve">"} </w:instrText>
      </w:r>
      <w:r w:rsidRPr="00896F66">
        <w:rPr>
          <w:rtl/>
        </w:rPr>
        <w:fldChar w:fldCharType="separate"/>
      </w:r>
      <w:r w:rsidRPr="00896F66">
        <w:rPr>
          <w:kern w:val="0"/>
          <w:rtl/>
        </w:rPr>
        <w:t>(مجيد, 2025)</w:t>
      </w:r>
      <w:r w:rsidRPr="00896F66">
        <w:rPr>
          <w:rtl/>
        </w:rPr>
        <w:fldChar w:fldCharType="end"/>
      </w:r>
    </w:p>
    <w:p w14:paraId="4F0CFF71" w14:textId="77777777" w:rsidR="00896F66" w:rsidRPr="00896F66" w:rsidRDefault="00896F66" w:rsidP="00896F66">
      <w:pPr>
        <w:rPr>
          <w:rtl/>
        </w:rPr>
      </w:pPr>
      <w:r w:rsidRPr="00896F66">
        <w:rPr>
          <w:rtl/>
        </w:rPr>
        <w:t xml:space="preserve">تساهم إدارة المخاطر في تحسين عملية التخطيط من خلال تحديد العوامل التي قد تؤثر على المشروع قبل بدء التنفيذ، مما يساعد في وضع تقديرات أكثر واقعية للتكاليف والوقت. كما يُمكّن ذلك إدارة المشاريع من اتخاذ قرارات مدروسة بدلاً من الاعتماد على إجراءات رد الفعل بعد وقوع المشكلات. </w:t>
      </w:r>
      <w:r w:rsidRPr="00896F66">
        <w:rPr>
          <w:rtl/>
        </w:rPr>
        <w:fldChar w:fldCharType="begin"/>
      </w:r>
      <w:r w:rsidRPr="00896F66">
        <w:rPr>
          <w:rtl/>
        </w:rPr>
        <w:instrText xml:space="preserve"> </w:instrText>
      </w:r>
      <w:r w:rsidRPr="00896F66">
        <w:instrText>ADDIN ZOTERO_ITEM CSL_CITATION {"citationID":"a1j13ba7oi7","properties":{"unsorted":false,"formattedCitation":"\\uldash{(Hamed &amp; Alshare, 2022)}","plainCitation":"(Hamed &amp; Alshare, 2022)","noteIndex":0},"citationItems":[{"id":1492,"uris":["http://zotero</w:instrText>
      </w:r>
      <w:r w:rsidRPr="00896F66">
        <w:rPr>
          <w:rtl/>
        </w:rPr>
        <w:instrText>.</w:instrText>
      </w:r>
      <w:r w:rsidRPr="00896F66">
        <w:instrText>org/users/18677334/items/73HP4S9H"],"itemData":{"id":1492,"type":"article-journal","abstract":"Article by Tareq A. Hamed and Aiman Alshare published in JSDEWES","container-title":"[Journal of Sustainable Development of Energy, Water and Environment Systems]","issue":"[2]","page":"[1]-[23]","source":"www.sdewes.org","title":"Environmental Impact of Solar and Wind energy- A Review","volume":"[10]","author":[{"family":"Hamed","given":"Tareq A."},{"family":"Alshare","given":"Aiman"}],"issued":{"date-parts</w:instrText>
      </w:r>
      <w:r w:rsidRPr="00896F66">
        <w:rPr>
          <w:rtl/>
        </w:rPr>
        <w:instrText>":[["2022",6,30]]}}}],"</w:instrText>
      </w:r>
      <w:r w:rsidRPr="00896F66">
        <w:instrText>schema":"https://github.com/citation-style-language/schema/raw/master/csl-citation.json</w:instrText>
      </w:r>
      <w:r w:rsidRPr="00896F66">
        <w:rPr>
          <w:rtl/>
        </w:rPr>
        <w:instrText xml:space="preserve">"} </w:instrText>
      </w:r>
      <w:r w:rsidRPr="00896F66">
        <w:rPr>
          <w:rtl/>
        </w:rPr>
        <w:fldChar w:fldCharType="separate"/>
      </w:r>
      <w:r w:rsidRPr="00896F66">
        <w:rPr>
          <w:kern w:val="0"/>
        </w:rPr>
        <w:t>(Hamed &amp; Alshare, 2022)</w:t>
      </w:r>
      <w:r w:rsidRPr="00896F66">
        <w:rPr>
          <w:rtl/>
        </w:rPr>
        <w:fldChar w:fldCharType="end"/>
      </w:r>
    </w:p>
    <w:p w14:paraId="40B08032" w14:textId="77777777" w:rsidR="00896F66" w:rsidRPr="00896F66" w:rsidRDefault="00896F66" w:rsidP="00896F66">
      <w:pPr>
        <w:rPr>
          <w:rtl/>
        </w:rPr>
      </w:pPr>
      <w:r w:rsidRPr="00896F66">
        <w:rPr>
          <w:rtl/>
        </w:rPr>
        <w:t xml:space="preserve">وتلعب إدارة المخاطر دوراً حاسماً في الحفاظ على أداء المشروع أثناء التنفيذ من خلال المراقبة المستمرة للمخاطر ومراجعة خطط الاستجابة. وهذا يُسهم في تقليل احتمالية التأخير، والحد من تجاوزات الميزانية، وتحسين جودة المخرجات النهائية. </w:t>
      </w:r>
      <w:r w:rsidRPr="00896F66">
        <w:rPr>
          <w:rtl/>
        </w:rPr>
        <w:fldChar w:fldCharType="begin"/>
      </w:r>
      <w:r w:rsidRPr="00896F66">
        <w:rPr>
          <w:rtl/>
        </w:rPr>
        <w:instrText xml:space="preserve"> </w:instrText>
      </w:r>
      <w:r w:rsidRPr="00896F66">
        <w:instrText>ADDIN ZOTERO_ITEM CSL_CITATION {"citationID":"ariit4342g","properties":{"unsorted":false,"formattedCitation":"\\uldash{(Akhigbe et al., 2024)}","plainCitation":"(Akhigbe et al., 2024)","noteIndex":0},"citationItems":[{"id":1522,"uris":["http://zotero.org</w:instrText>
      </w:r>
      <w:r w:rsidRPr="00896F66">
        <w:rPr>
          <w:rtl/>
        </w:rPr>
        <w:instrText>/</w:instrText>
      </w:r>
      <w:r w:rsidRPr="00896F66">
        <w:instrText>users/18677334/items/J56PC8CR"],"itemData":{"id":1522,"type":"article-journal","abstract":"Designing robust risk assessment models is critical for the successful implementation and financing of large-scale renewable energy projects. As renewable energy investments gain momentum globally, accurate risk identification and management have become vital to ensuring project viability and investor confidence. This paper explores the development of comprehensive risk assessment models tailored for large-scale renewable energy projects, focusing on financial, operational, regulatory, and environmental dimensions. By integrating advanced analytics, Artificial Intelligence (AI), and machine learning, these models provide data-driven insights into potential risks, enabling stakeholders to make informed decisions and mitigate uncertainties. The proposed models evaluate risks across several key categories, including market volatility, policy changes, technological reliability, environmental factors, and financial feasibility. Predictive analytics and scenario modeling enhance the ability to foresee potential disruptions and optimize project planning. AI-driven algorithms analyze historical data and real-time inputs to assess risk probabilities, offering actionable insights to project developers, financiers, and policymakers. Moreover, these models facilitate better alignment with sustainability goals by incorporating environmental impact assessments and compliance with renewable energy policies. While these models present significant benefits, challenges such as data availability, model complexity, and the integration of diverse risk factors need to be addressed. Additionally, stakeholder collaboration and regulatory frameworks play a crucial role in refining risk assessment methodologies. The paper highlights successful case studies of large-scale renewable energy projects where advanced risk assessment models have been implemented, demonstrating their impact on improving project outcomes and reducing financial uncertainties. This research underscores the importance of designing adaptable, AI-enabled risk assessment models that account for the unique challenges of renewable energy investments. By providing a framework for effective risk management, these models support the global transition toward sustainable energy systems while attracting greater investments and fostering innovation in the renewable energy sector.","container-title":"International Journal of Multidisciplinary Research and Growth Evaluation","DOI</w:instrText>
      </w:r>
      <w:r w:rsidRPr="00896F66">
        <w:rPr>
          <w:rtl/>
        </w:rPr>
        <w:instrText>":"10.54660/.</w:instrText>
      </w:r>
      <w:r w:rsidRPr="00896F66">
        <w:instrText>IJMRGE.2024.5.1.1293-1308","ISSN":"25827138","issue":"1","journalAbbreviation":"IJMRGE","language":"en","page":"1293-1308","source":"DOI.org (Crossref)","title":"Designing risk assessment models for large-scale renewable energy investment and financing projects","volume":"5","author":[{"family":"Akhigbe","given":"Experience Efeosa"},{"family":"Egbuhuzor","given":"Nnaemeka Stanley"},{"family":"Ajayi","given":"Ajibola Joshua"},{"family":"Agbede","given":"Oluwole Oluwadamilola"}],"issued":{"date-parts</w:instrText>
      </w:r>
      <w:r w:rsidRPr="00896F66">
        <w:rPr>
          <w:rtl/>
        </w:rPr>
        <w:instrText>":[["2024"]]}}}],"</w:instrText>
      </w:r>
      <w:r w:rsidRPr="00896F66">
        <w:instrText>schema":"https://github.com/citation-style-language/schema/raw/master/csl-citation.json</w:instrText>
      </w:r>
      <w:r w:rsidRPr="00896F66">
        <w:rPr>
          <w:rtl/>
        </w:rPr>
        <w:instrText xml:space="preserve">"} </w:instrText>
      </w:r>
      <w:r w:rsidRPr="00896F66">
        <w:rPr>
          <w:rtl/>
        </w:rPr>
        <w:fldChar w:fldCharType="separate"/>
      </w:r>
      <w:r w:rsidRPr="00896F66">
        <w:rPr>
          <w:kern w:val="0"/>
        </w:rPr>
        <w:t>(Akhigbe et al., 2024)</w:t>
      </w:r>
      <w:r w:rsidRPr="00896F66">
        <w:rPr>
          <w:rtl/>
        </w:rPr>
        <w:fldChar w:fldCharType="end"/>
      </w:r>
      <w:r w:rsidRPr="00896F66">
        <w:rPr>
          <w:rtl/>
        </w:rPr>
        <w:t xml:space="preserve"> وفي مشاريع الطاقة المتجددة، تزداد أهمية إدارة المخاطر لأن نجاح المشروع يعتمد على عوامل متعددة ومتغيرة، مثل التطورات التكنولوجية، والظروف البيئية، والمتطلبات التشغيلية. لذا، تُعزز منهجية إدارة المخاطر الفعّالة قدرة المشروع على تحقيق أهدافه والعمل بكفاءة خلال مراحله المختلفة</w:t>
      </w:r>
      <w:r w:rsidRPr="00896F66">
        <w:rPr>
          <w:rtl/>
        </w:rPr>
        <w:fldChar w:fldCharType="begin"/>
      </w:r>
      <w:r w:rsidRPr="00896F66">
        <w:rPr>
          <w:rtl/>
        </w:rPr>
        <w:instrText xml:space="preserve"> </w:instrText>
      </w:r>
      <w:r w:rsidRPr="00896F66">
        <w:instrText>ADDIN ZOTERO_ITEM CSL_CITATION {"citationID":"aiej3j1mti","properties":{"unsorted":false,"formattedCitation":"\\uldash{(Bassey et al., 2024)}","plainCitation":"(Bassey et al., 2024)","noteIndex":0},"citationItems":[{"id":383,"uris":["http://zotero.org/users/18677334/items/FG6865JC"],"itemData":{"id":383,"type":"article-journal","abstract":"Risk management in renewable energy investment is crucial for mitigating the diverse risks that can affect the viability and profitability of projects. Renewable energy projects face several types of risks, including market, credit, and operational risks. Market risks involve price volatility, demand variability, and changes in regulatory and policy environments, which can significantly impact revenue streams. Credit risks are associated with counterparty defaults and challenges in securing financing, while operational risks encompass technical failures, resource variability, and project management inefficiencies. To address these risks, investors and project developers employ various hedging strategies. Financial derivatives, such as futures, forwards, options, and swaps, are used to manage price volatility by locking in prices or providing flexible contracts. Power Purchase Agreements (PPAs), particularly fixed-price</w:instrText>
      </w:r>
      <w:r w:rsidRPr="00896F66">
        <w:rPr>
          <w:rtl/>
        </w:rPr>
        <w:instrText xml:space="preserve"> </w:instrText>
      </w:r>
      <w:r w:rsidRPr="00896F66">
        <w:instrText>and hedged PPAs, offer long-term revenue stability by securing prices for the electricity produced. Contracts for Difference (CfDs) also play a crucial role by protecting against price fluctuations and ensuring predictable cash flows. Insurance products</w:instrText>
      </w:r>
      <w:r w:rsidRPr="00896F66">
        <w:rPr>
          <w:rtl/>
        </w:rPr>
        <w:instrText xml:space="preserve"> </w:instrText>
      </w:r>
      <w:r w:rsidRPr="00896F66">
        <w:instrText>provide another layer of risk mitigation. Performance insurance covers underperformance due to lower-than-expected energy output, while construction insurance protects against delays, damages, and cost overruns during project development. Operational insurance offers comprehensive coverage for operational assets, and political risk insurance safeguards against risks arising from political changes, such as expropriation or policy shifts. Diversification techniques are essential for spreading risk across various dimensions. Geographic diversification involves investing in projects across different regions to reduce exposure to localized risks. Technological diversification balances risks by investing in a mix of renewable energy technologies, such as solar</w:instrText>
      </w:r>
      <w:r w:rsidRPr="00896F66">
        <w:rPr>
          <w:rtl/>
        </w:rPr>
        <w:instrText xml:space="preserve">, </w:instrText>
      </w:r>
      <w:r w:rsidRPr="00896F66">
        <w:instrText>wind, and hydro. Additionally, diversification in project size and stage-investing in both small and large projects as well as in different project phases (early-stage versus operational)-helps balance risk and return profiles. Overall, a comprehensive risk management strategy that combines hedging, insurance, and diversification techniques is vital for successful investment in renewable energy projects. As the renewable energy sector continues to evolve, so too will the strategies for managing the unique risks associated with these investments.","DOI":"10.5281/zenodo.13311076","page":"138-148","source":"ResearchGate","title":"Risk Management Strategies in Renewable Energy Investment","volume":"11","author":[{"family":"Bassey","given":"Kelvin"},{"family</w:instrText>
      </w:r>
      <w:r w:rsidRPr="00896F66">
        <w:rPr>
          <w:rtl/>
        </w:rPr>
        <w:instrText>":"</w:instrText>
      </w:r>
      <w:r w:rsidRPr="00896F66">
        <w:instrText>Aigbovbiosa","given":"Jolly"},{"family":"Agupugo","given":"Chijioke"}],"issued":{"date-parts":[["2024",8,13]]}}}],"schema":"https://github.com/citation-style-language/schema/raw/master/csl-citation.json</w:instrText>
      </w:r>
      <w:r w:rsidRPr="00896F66">
        <w:rPr>
          <w:rtl/>
        </w:rPr>
        <w:instrText xml:space="preserve">"} </w:instrText>
      </w:r>
      <w:r w:rsidRPr="00896F66">
        <w:rPr>
          <w:rtl/>
        </w:rPr>
        <w:fldChar w:fldCharType="separate"/>
      </w:r>
      <w:r w:rsidRPr="00896F66">
        <w:rPr>
          <w:kern w:val="0"/>
        </w:rPr>
        <w:t>(Bassey et al., 2024)</w:t>
      </w:r>
      <w:r w:rsidRPr="00896F66">
        <w:rPr>
          <w:rtl/>
        </w:rPr>
        <w:fldChar w:fldCharType="end"/>
      </w:r>
    </w:p>
    <w:p w14:paraId="4E32D874" w14:textId="77777777" w:rsidR="00896F66" w:rsidRPr="00896F66" w:rsidRDefault="00896F66" w:rsidP="00896F66">
      <w:pPr>
        <w:keepNext/>
        <w:keepLines/>
        <w:spacing w:before="120"/>
        <w:outlineLvl w:val="1"/>
        <w:rPr>
          <w:rFonts w:asciiTheme="majorHAnsi" w:eastAsiaTheme="majorEastAsia" w:hAnsiTheme="majorHAnsi"/>
          <w:bCs/>
          <w:color w:val="7030A0"/>
          <w:kern w:val="0"/>
          <w:sz w:val="26"/>
          <w:szCs w:val="32"/>
          <w:rtl/>
          <w14:ligatures w14:val="none"/>
        </w:rPr>
      </w:pPr>
      <w:bookmarkStart w:id="25" w:name="_Toc235177048"/>
      <w:r w:rsidRPr="00896F66">
        <w:rPr>
          <w:rFonts w:asciiTheme="majorHAnsi" w:eastAsiaTheme="majorEastAsia" w:hAnsiTheme="majorHAnsi"/>
          <w:bCs/>
          <w:color w:val="7030A0"/>
          <w:kern w:val="0"/>
          <w:sz w:val="26"/>
          <w:szCs w:val="32"/>
          <w:rtl/>
          <w14:ligatures w14:val="none"/>
        </w:rPr>
        <w:t>المبحث الثالث: العلاقة بين إدارة المخاطر ونجاح المشاريع</w:t>
      </w:r>
      <w:bookmarkEnd w:id="25"/>
    </w:p>
    <w:p w14:paraId="0FA6AF43" w14:textId="77777777" w:rsidR="00896F66" w:rsidRPr="00896F66" w:rsidRDefault="00896F66" w:rsidP="00896F66">
      <w:pPr>
        <w:spacing w:before="100" w:beforeAutospacing="1"/>
        <w:ind w:left="-284"/>
        <w:outlineLvl w:val="2"/>
        <w:rPr>
          <w:rFonts w:ascii="Times New Roman" w:eastAsia="Times New Roman" w:hAnsi="Times New Roman"/>
          <w:b/>
          <w:bCs/>
          <w:kern w:val="0"/>
          <w:sz w:val="27"/>
          <w:rtl/>
          <w14:ligatures w14:val="none"/>
        </w:rPr>
      </w:pPr>
      <w:bookmarkStart w:id="26" w:name="_Toc235177049"/>
      <w:r w:rsidRPr="00896F66">
        <w:rPr>
          <w:rFonts w:ascii="Times New Roman" w:eastAsia="Times New Roman" w:hAnsi="Times New Roman"/>
          <w:b/>
          <w:bCs/>
          <w:kern w:val="0"/>
          <w:sz w:val="27"/>
          <w:rtl/>
          <w14:ligatures w14:val="none"/>
        </w:rPr>
        <w:t>المطلب الأول: مفهوم نجاح المشاريع</w:t>
      </w:r>
      <w:bookmarkEnd w:id="26"/>
    </w:p>
    <w:p w14:paraId="089E5E02" w14:textId="77777777" w:rsidR="00896F66" w:rsidRPr="00896F66" w:rsidRDefault="00896F66" w:rsidP="00896F66">
      <w:pPr>
        <w:rPr>
          <w:rtl/>
        </w:rPr>
      </w:pPr>
      <w:r w:rsidRPr="00896F66">
        <w:rPr>
          <w:rtl/>
        </w:rPr>
        <w:t>تطور مفهوم نجاح المشروع بالتوازي مع تطور الفكر الإداري. لم يعد تقييم نجاح المشروع مقتصراً على الالتزام بالوقت والتكلفة والجودة فحسب، بل أصبح مفهوماً أشمل يرتبط بمدى تحقيق المشروع لأهدافه وتقديمه للقيمة المرجوة.</w:t>
      </w:r>
      <w:r w:rsidRPr="00896F66">
        <w:rPr>
          <w:rtl/>
        </w:rPr>
        <w:fldChar w:fldCharType="begin"/>
      </w:r>
      <w:r w:rsidRPr="00896F66">
        <w:rPr>
          <w:rtl/>
        </w:rPr>
        <w:instrText xml:space="preserve"> </w:instrText>
      </w:r>
      <w:r w:rsidRPr="00896F66">
        <w:instrText>ADDIN ZOTERO_ITEM CSL_CITATION {"citationID":"al82ktnj1a","properties":{"unsorted":false,"formattedCitation":"\\uldash{(Shenhar et al., 2001)}","plainCitation":"(Shenhar et al., 2001)","noteIndex":0},"citationItems":[{"id":2431,"uris":["http://zotero.org</w:instrText>
      </w:r>
      <w:r w:rsidRPr="00896F66">
        <w:rPr>
          <w:rtl/>
        </w:rPr>
        <w:instrText>/</w:instrText>
      </w:r>
      <w:r w:rsidRPr="00896F66">
        <w:instrText>users/18677334/items/DLERZTB2"],"itemData":{"id":2431,"type":"article-journal","abstract":"This article presents projects as powerful strategic weapons, initiated to create economic value and competitive advantage. It suggests that project managers are the new strategic leaders, who must take on total responsibility for project business results. Defining and assessing project success is therefore a strategic management concept, which should help align project efforts with the short- and long-term goals of the organization. While this concept seems simple and intuitive, there is very little agreement in previous studies as to what really constitutes project success. Traditionally, projects were perceived as successful when they met time, budget, and performance goals. However, many would agree that there is more to project success than meeting time and budget. The object of this study was to develop a multidimensional framework for assessing project success, showing how different dimensions mean different</w:instrText>
      </w:r>
      <w:r w:rsidRPr="00896F66">
        <w:rPr>
          <w:rtl/>
        </w:rPr>
        <w:instrText xml:space="preserve"> </w:instrText>
      </w:r>
      <w:r w:rsidRPr="00896F66">
        <w:instrText>things to different stakeholders at different times and for different projects. Given the complexity of this question, a combination of qualitative and quantitative methods and two data sets were used. The analysis identified four major distinct success</w:instrText>
      </w:r>
      <w:r w:rsidRPr="00896F66">
        <w:rPr>
          <w:rtl/>
        </w:rPr>
        <w:instrText xml:space="preserve"> </w:instrText>
      </w:r>
      <w:r w:rsidRPr="00896F66">
        <w:instrText>dimensions: (1) project efficiency, (2) impact on the customer, (3) direct business and organizational success, and (4) preparing for the future. The importance of the dimensions varies according to time and the level of technological uncertainty involved</w:instrText>
      </w:r>
      <w:r w:rsidRPr="00896F66">
        <w:rPr>
          <w:rtl/>
        </w:rPr>
        <w:instrText xml:space="preserve"> </w:instrText>
      </w:r>
      <w:r w:rsidRPr="00896F66">
        <w:instrText>in the project. The article demonstrates how these dimensions should be addressed during the project’s definition, planning, and execution phases, and provides a set of guidelines for project managers and senior managers, as well as suggestions for further research.","container-title":"Long Range Planning","DOI":"10.1016/S0024-6301(01)00097-8","ISSN":"0024-6301","issue":"6","journalAbbreviation":"Long Range Planning","page":"699-725","source":"ScienceDirect","title":"Project Success: A Multidimensional Strategic Concept","title-short":"Project Success","volume":"34","author":[{"family":"Shenhar","given":"Aaron J."},{"family":"Dvir","given":"Dov"},{"family":"Levy","given":"Ofer"},{"family":"Maltz","given":"Alan C."}],"issued":{"date-parts":[["2001",12,1</w:instrText>
      </w:r>
      <w:r w:rsidRPr="00896F66">
        <w:rPr>
          <w:rtl/>
        </w:rPr>
        <w:instrText>]]}}}],"</w:instrText>
      </w:r>
      <w:r w:rsidRPr="00896F66">
        <w:instrText>schema":"https://github.com/citation-style-language/schema/raw/master/csl-citation.json</w:instrText>
      </w:r>
      <w:r w:rsidRPr="00896F66">
        <w:rPr>
          <w:rtl/>
        </w:rPr>
        <w:instrText xml:space="preserve">"} </w:instrText>
      </w:r>
      <w:r w:rsidRPr="00896F66">
        <w:rPr>
          <w:rtl/>
        </w:rPr>
        <w:fldChar w:fldCharType="separate"/>
      </w:r>
      <w:r w:rsidRPr="00896F66">
        <w:rPr>
          <w:kern w:val="0"/>
        </w:rPr>
        <w:t>(Shenhar et al., 2001)</w:t>
      </w:r>
      <w:r w:rsidRPr="00896F66">
        <w:rPr>
          <w:rtl/>
        </w:rPr>
        <w:fldChar w:fldCharType="end"/>
      </w:r>
    </w:p>
    <w:p w14:paraId="3E891CD6" w14:textId="77777777" w:rsidR="00896F66" w:rsidRPr="00896F66" w:rsidRDefault="00896F66" w:rsidP="00896F66">
      <w:pPr>
        <w:rPr>
          <w:rtl/>
        </w:rPr>
      </w:pPr>
      <w:r w:rsidRPr="00896F66">
        <w:rPr>
          <w:rtl/>
        </w:rPr>
        <w:t>نجاح المشروع يتضمن عدة أبعاد، منها كفاءة التنفيذ، وتأثير المشروع على المستفيدين، ومساهمته في تحقيق الأهداف الاستراتيجية للمنظمة، يعكس هذا التطور المنظور المتنامي لنجاح المشروع، والذي ينتقل من التركيز على النتائج قصيرة الأجل إلى التركيز على القيمة طويلة الأجل.</w:t>
      </w:r>
      <w:r w:rsidRPr="00896F66">
        <w:rPr>
          <w:rtl/>
        </w:rPr>
        <w:fldChar w:fldCharType="begin"/>
      </w:r>
      <w:r w:rsidRPr="00896F66">
        <w:rPr>
          <w:rtl/>
        </w:rPr>
        <w:instrText xml:space="preserve"> </w:instrText>
      </w:r>
      <w:r w:rsidRPr="00896F66">
        <w:instrText>ADDIN ZOTERO_ITEM CSL_CITATION {"citationID":"a1leis016ap","properties":{"unsorted":false,"formattedCitation":"\\uldash{(\\uc0\\u1605{}\\uc0\\u1580{}\\uc0\\u1610{}\\uc0\\u1583{}, 2025)}","plainCitation</w:instrText>
      </w:r>
      <w:r w:rsidRPr="00896F66">
        <w:rPr>
          <w:rtl/>
        </w:rPr>
        <w:instrText>":"(مجيد, 2025)","</w:instrText>
      </w:r>
      <w:r w:rsidRPr="00896F66">
        <w:instrText>noteIndex":0},"citationItems":[{"id</w:instrText>
      </w:r>
      <w:r w:rsidRPr="00896F66">
        <w:rPr>
          <w:rtl/>
        </w:rPr>
        <w:instrText>":1020,"</w:instrText>
      </w:r>
      <w:r w:rsidRPr="00896F66">
        <w:instrText>uris":["http://zotero.org/users/18677334/items/MYL5EVHV"],"itemData":{"id":1020,"type":"article-journal","abstract</w:instrText>
      </w:r>
      <w:r w:rsidRPr="00896F66">
        <w:rPr>
          <w:rtl/>
        </w:rPr>
        <w:instrText>":"يتناول البحث موضوع إدارة المشاريع بوصفها أداة تنظيمية واستراتيجية أصبحت حاسمة لرفع كفاءة المؤسسات، ولا سيّما في البيئات التي تشهد تنافساً متسارعاً وضغوطاً متزايدة على الوقت والكلفة والجودة. وينطلق من إشكالية تتمثل في الحاجة إلى تطوير فهم أكثر نضجاً لممارسات إدارة المشاريع وتحديد العوامل الأساسية لنجاحها، في ظل قصور بعض أساليب التقييم التقليدية التي تربط نجاح الشركات بحجم الأعمال أو قيمة العقود دون قياس فعلي لقدراتها الإدارية ونضجها المؤسسي.اعتمدت الدراسة منهجاً وصفياً تحليلياً يستند إلى الرصد التفصيلي لخطوات تنفيذ المشاريع، بالاستفادة من المشاهدات والمقابلات والملاحظات، بهدف تشخيص المشكلات الأكثر تأثيراً في مسار التنفيذ واقتراح معالجات واقعية. وخلص البحث إلى أن نجاح إدارة المشاريع يرتبط بمنظومة عوامل متكاملة تتقدمها: وضوح الرؤية ودعم الإدارة العليا، كفاءة مدير المشروع، التخطيط الشامل، اختيار فريق عمل مؤهل، وتحليل البيئة الداخلية والخارجية، إضافة إلى أهمية إدارة أصحاب المصلحة والاتصال الفعّال وبناء الثقة داخل فرق العمل.كما أبرزت الدراسة دور فهم دورة حياة المشروع (البدء، التخطيط، التعاقد، التنفيذ، الإغلاق) في تعزيز الرقابة وتقليل الانحرافات، وتوجيه الموارد بكفاءة، بما يضمن تحقيق الأهداف ضمن القيود المحددة. وتؤكد النتائج أن تبنّي مقاربة ناضجة لإدارة المشاريع يسهم في تقليص التعثر والهدر، وتحسين جودة المخرجات، ودعم قدرة المؤسسات على إنجاز مشاريع تنموية وخدمية بكفاءة أعلى واستدامة أكبر.","</w:instrText>
      </w:r>
      <w:r w:rsidRPr="00896F66">
        <w:instrText>container-title</w:instrText>
      </w:r>
      <w:r w:rsidRPr="00896F66">
        <w:rPr>
          <w:rtl/>
        </w:rPr>
        <w:instrText>":"مجلة العلوم الإنسانية والطبيعية","</w:instrText>
      </w:r>
      <w:r w:rsidRPr="00896F66">
        <w:instrText>DOI":"10.53796/hnsj612/46","issue":"12","language</w:instrText>
      </w:r>
      <w:r w:rsidRPr="00896F66">
        <w:rPr>
          <w:rtl/>
        </w:rPr>
        <w:instrText>":"</w:instrText>
      </w:r>
      <w:r w:rsidRPr="00896F66">
        <w:instrText>en-GB","page":"674-707","source":"www.hnjournal.net","title</w:instrText>
      </w:r>
      <w:r w:rsidRPr="00896F66">
        <w:rPr>
          <w:rtl/>
        </w:rPr>
        <w:instrText>":"إدارة المشاريع والعوامل الأساسية لنجاحها","</w:instrText>
      </w:r>
      <w:r w:rsidRPr="00896F66">
        <w:instrText>volume":"6","author</w:instrText>
      </w:r>
      <w:r w:rsidRPr="00896F66">
        <w:rPr>
          <w:rtl/>
        </w:rPr>
        <w:instrText>":[{"</w:instrText>
      </w:r>
      <w:r w:rsidRPr="00896F66">
        <w:instrText>family</w:instrText>
      </w:r>
      <w:r w:rsidRPr="00896F66">
        <w:rPr>
          <w:rtl/>
        </w:rPr>
        <w:instrText>":"مجيد","</w:instrText>
      </w:r>
      <w:r w:rsidRPr="00896F66">
        <w:instrText>given</w:instrText>
      </w:r>
      <w:r w:rsidRPr="00896F66">
        <w:rPr>
          <w:rtl/>
        </w:rPr>
        <w:instrText>":"ساجدة قاسم"}],"</w:instrText>
      </w:r>
      <w:r w:rsidRPr="00896F66">
        <w:instrText>issued":{"date-parts</w:instrText>
      </w:r>
      <w:r w:rsidRPr="00896F66">
        <w:rPr>
          <w:rtl/>
        </w:rPr>
        <w:instrText>":[["2025",12,1]]</w:instrText>
      </w:r>
      <w:r w:rsidRPr="00896F66">
        <w:instrText>}}}],"schema":"https://github.com/citation-style-language/schema/raw/master/csl-citation.json</w:instrText>
      </w:r>
      <w:r w:rsidRPr="00896F66">
        <w:rPr>
          <w:rtl/>
        </w:rPr>
        <w:instrText xml:space="preserve">"} </w:instrText>
      </w:r>
      <w:r w:rsidRPr="00896F66">
        <w:rPr>
          <w:rtl/>
        </w:rPr>
        <w:fldChar w:fldCharType="separate"/>
      </w:r>
      <w:r w:rsidRPr="00896F66">
        <w:rPr>
          <w:kern w:val="0"/>
        </w:rPr>
        <w:t>)</w:t>
      </w:r>
      <w:r w:rsidRPr="00896F66">
        <w:rPr>
          <w:kern w:val="0"/>
          <w:rtl/>
        </w:rPr>
        <w:t>مجيد, 2025</w:t>
      </w:r>
      <w:r w:rsidRPr="00896F66">
        <w:rPr>
          <w:kern w:val="0"/>
        </w:rPr>
        <w:t>(</w:t>
      </w:r>
      <w:r w:rsidRPr="00896F66">
        <w:rPr>
          <w:rtl/>
        </w:rPr>
        <w:fldChar w:fldCharType="end"/>
      </w:r>
    </w:p>
    <w:p w14:paraId="2D241ABB" w14:textId="77777777" w:rsidR="00896F66" w:rsidRPr="00896F66" w:rsidRDefault="00896F66" w:rsidP="00896F66">
      <w:pPr>
        <w:rPr>
          <w:rtl/>
        </w:rPr>
      </w:pPr>
      <w:r w:rsidRPr="00896F66">
        <w:rPr>
          <w:rtl/>
        </w:rPr>
        <w:lastRenderedPageBreak/>
        <w:t xml:space="preserve">في مشاريع الطاقة المتجددة، يرتبط نجاح المشروع بقدرة الإدارة على تحقيق الأداء المطلوب من حيث كفاءة التنفيذ، والالتزام بالجدول الزمني والميزانية، وتحقيق مستوى مناسب من الموثوقية التشغيلية بعد اكتمال المشروع. </w:t>
      </w:r>
      <w:r w:rsidRPr="00896F66">
        <w:rPr>
          <w:rtl/>
        </w:rPr>
        <w:fldChar w:fldCharType="begin"/>
      </w:r>
      <w:r w:rsidRPr="00896F66">
        <w:rPr>
          <w:rtl/>
        </w:rPr>
        <w:instrText xml:space="preserve"> </w:instrText>
      </w:r>
      <w:r w:rsidRPr="00896F66">
        <w:instrText>ADDIN ZOTERO_ITEM CSL_CITATION {"citationID":"a2m8n7ibjoc","properties":{"unsorted":false,"formattedCitation":"\\uldash{(S. Kadasah et al., 2024)}","plainCitation":"(S. Kadasah et al., 2024)","noteIndex":0},"citationItems":[{"id":1528,"uris":["http://zotero.org/users/18677334/items/XHDWWEVR"],"itemData":{"id":1528,"type":"paper-conference","abstract":"Considering growing energy demands, this study presents the design and simulate of a smart system to predict electricity consumption, addressing the growing demand for electricity in the Kingdom of Saudi Arabia, particularly in Bisha, driven by increasing population density and reliance on fossil fuels major contributors to greenhouse gas emissions and global warming. The system was developed and simulated</w:instrText>
      </w:r>
      <w:r w:rsidRPr="00896F66">
        <w:rPr>
          <w:rtl/>
        </w:rPr>
        <w:instrText xml:space="preserve"> </w:instrText>
      </w:r>
      <w:r w:rsidRPr="00896F66">
        <w:instrText>using SolidWorks and Proteus, while MATLAB was employed for data analysis and accuracy measurement. The research achieved the creation of a smart system capable of real-time measurement, prediction, and monitoring of electricity consumption, boasting a high prediction accuracy of 98.96%. This predictive capability is crucial for managing demand fluctuations, enhancing energy strategies, and supporting sustainable development. The system incorporates an alert feature that notifies users of abnormal consumption patterns or risks, fostering consumer awareness and encouraging energy-efficient practices. The study also revealed a strong correlation between population density and per capita electricity consumption in Bisha, providing valuable insights for urban</w:instrText>
      </w:r>
      <w:r w:rsidRPr="00896F66">
        <w:rPr>
          <w:rtl/>
        </w:rPr>
        <w:instrText xml:space="preserve"> </w:instrText>
      </w:r>
      <w:r w:rsidRPr="00896F66">
        <w:instrText>planning and resource allocation. The research underscores the transformative role of smart systems in electricity management through real-time monitoring, predictive forecasting, and user alerts. Key advantages include raising user awareness, empowering</w:instrText>
      </w:r>
      <w:r w:rsidRPr="00896F66">
        <w:rPr>
          <w:rtl/>
        </w:rPr>
        <w:instrText xml:space="preserve"> </w:instrText>
      </w:r>
      <w:r w:rsidRPr="00896F66">
        <w:instrText>energy-saving behaviors, and scalability for broader applications. Practical implications include integrating the system into smart home platforms for automation, optimizing energy pricing strategies, and enhancing sustainability. This study highlights the significant potential of intelligent systems to improve energy efficiency, promote sustainability, and support the transition to smarter energy management in response to rising demands and environmental challenges.","container-title":"Proceedings of the International Conference on Industrial Engineering and Operations Management","DOI":"10.46254/GC02.20240019","event-title":"2nd GCC International Conference on Industrial Engineering and Operations Management","ISBN":"979-8-3507-4442-2","language":"en</w:instrText>
      </w:r>
      <w:r w:rsidRPr="00896F66">
        <w:rPr>
          <w:rtl/>
        </w:rPr>
        <w:instrText>","</w:instrText>
      </w:r>
      <w:r w:rsidRPr="00896F66">
        <w:instrText>publisher":"IEOM Society International","publisher-place":"Hormuz Grand Muscat, A Radisson Collection Hotel, Host: Sultan Qaboos University (SQU)","source":"DOI.org (Crossref)","title":"Designing a Smart System for Predicting Energy Consumption in Bisha</w:instrText>
      </w:r>
      <w:r w:rsidRPr="00896F66">
        <w:rPr>
          <w:rtl/>
        </w:rPr>
        <w:instrText xml:space="preserve"> </w:instrText>
      </w:r>
      <w:r w:rsidRPr="00896F66">
        <w:instrText>City, Kingdom of Saudi Arabia","URL":"https://index.ieomsociety.org/index.cfm/article/view/ID/27858","author":[{"family":"S. Kadasah","given":"Lolah"},{"family":"A. Al-Qahtani","given":"Haya"},{"family":"M. Al-Dawsari","given":"Raghad"},{"family":"Al-Dossary","given":"Fatima I."},{"family":"Al-ghamdi","given":"Lina N."},{"family":"Abuhasel","given":"Khaled Ali"}],"accessed":{"date-parts":[["2026",3,11]]},"issued":{"date-parts":[["2024",12,1]]}}}],"schema":"https://github.com/citation-style-language/schema</w:instrText>
      </w:r>
      <w:r w:rsidRPr="00896F66">
        <w:rPr>
          <w:rtl/>
        </w:rPr>
        <w:instrText>/</w:instrText>
      </w:r>
      <w:r w:rsidRPr="00896F66">
        <w:instrText>raw/master/csl-citation.json</w:instrText>
      </w:r>
      <w:r w:rsidRPr="00896F66">
        <w:rPr>
          <w:rtl/>
        </w:rPr>
        <w:instrText xml:space="preserve">"} </w:instrText>
      </w:r>
      <w:r w:rsidRPr="00896F66">
        <w:rPr>
          <w:rtl/>
        </w:rPr>
        <w:fldChar w:fldCharType="separate"/>
      </w:r>
      <w:r w:rsidRPr="00896F66">
        <w:rPr>
          <w:kern w:val="0"/>
        </w:rPr>
        <w:t>(Kadasah et al., 2024)</w:t>
      </w:r>
      <w:r w:rsidRPr="00896F66">
        <w:rPr>
          <w:rtl/>
        </w:rPr>
        <w:fldChar w:fldCharType="end"/>
      </w:r>
    </w:p>
    <w:p w14:paraId="5D223B5E" w14:textId="77777777" w:rsidR="00896F66" w:rsidRPr="00896F66" w:rsidRDefault="00896F66" w:rsidP="00896F66">
      <w:pPr>
        <w:spacing w:before="100" w:beforeAutospacing="1"/>
        <w:ind w:left="-284"/>
        <w:outlineLvl w:val="2"/>
        <w:rPr>
          <w:rFonts w:ascii="Times New Roman" w:eastAsia="Times New Roman" w:hAnsi="Times New Roman"/>
          <w:b/>
          <w:bCs/>
          <w:kern w:val="0"/>
          <w:sz w:val="27"/>
          <w:rtl/>
          <w14:ligatures w14:val="none"/>
        </w:rPr>
      </w:pPr>
      <w:bookmarkStart w:id="27" w:name="_Toc235177050"/>
      <w:r w:rsidRPr="00896F66">
        <w:rPr>
          <w:rFonts w:ascii="Times New Roman" w:eastAsia="Times New Roman" w:hAnsi="Times New Roman"/>
          <w:b/>
          <w:bCs/>
          <w:kern w:val="0"/>
          <w:sz w:val="27"/>
          <w:rtl/>
          <w14:ligatures w14:val="none"/>
        </w:rPr>
        <w:t>المطلب الثاني: أثر إدارة المخاطر في نجاح المشاريع</w:t>
      </w:r>
      <w:bookmarkEnd w:id="27"/>
    </w:p>
    <w:p w14:paraId="054C7146" w14:textId="77777777" w:rsidR="00896F66" w:rsidRPr="00896F66" w:rsidRDefault="00896F66" w:rsidP="00896F66">
      <w:pPr>
        <w:rPr>
          <w:rtl/>
        </w:rPr>
      </w:pPr>
      <w:r w:rsidRPr="00896F66">
        <w:rPr>
          <w:rtl/>
        </w:rPr>
        <w:t>ترتبط إدارة المخاطر ارتباطًا وثيقًا بنجاح المشروع، إذ ينجم معظم إخفاقات المشاريع عن عدم القدرة على التنبؤ بالمشاكل المحتملة أو غياب خطط مناسبة لمعالجتها. توفر إدارة المخاطر إطارًا منهجيًا يساعد مديري المشاريع على فهم مصادر عدم اليقين واتخاذ الإجراءات اللازمة للتخفيف من آثارها.</w:t>
      </w:r>
      <w:r w:rsidRPr="00896F66">
        <w:rPr>
          <w:rFonts w:eastAsia="Calibri"/>
          <w:rtl/>
        </w:rPr>
        <w:t xml:space="preserve"> </w:t>
      </w:r>
      <w:sdt>
        <w:sdtPr>
          <w:rPr>
            <w:rFonts w:eastAsia="Calibri"/>
            <w:rtl/>
          </w:rPr>
          <w:id w:val="1158271149"/>
          <w:citation/>
        </w:sdtPr>
        <w:sdtContent>
          <w:r w:rsidRPr="00896F66">
            <w:rPr>
              <w:rFonts w:eastAsia="Calibri"/>
              <w:rtl/>
            </w:rPr>
            <w:fldChar w:fldCharType="begin"/>
          </w:r>
          <w:r w:rsidRPr="00896F66">
            <w:rPr>
              <w:rFonts w:eastAsia="Calibri"/>
            </w:rPr>
            <w:instrText>CITATION</w:instrText>
          </w:r>
          <w:r w:rsidRPr="00896F66">
            <w:rPr>
              <w:rFonts w:eastAsia="Calibri"/>
              <w:rtl/>
            </w:rPr>
            <w:instrText xml:space="preserve"> الع15 \</w:instrText>
          </w:r>
          <w:r w:rsidRPr="00896F66">
            <w:rPr>
              <w:rFonts w:eastAsia="Calibri"/>
            </w:rPr>
            <w:instrText>l 1025</w:instrText>
          </w:r>
          <w:r w:rsidRPr="00896F66">
            <w:rPr>
              <w:rFonts w:eastAsia="Calibri"/>
              <w:rtl/>
            </w:rPr>
            <w:instrText xml:space="preserve"> </w:instrText>
          </w:r>
          <w:r w:rsidRPr="00896F66">
            <w:rPr>
              <w:rFonts w:eastAsia="Calibri"/>
              <w:rtl/>
            </w:rPr>
            <w:fldChar w:fldCharType="separate"/>
          </w:r>
          <w:r w:rsidRPr="00896F66">
            <w:rPr>
              <w:rFonts w:eastAsia="Calibri"/>
              <w:noProof/>
              <w:rtl/>
            </w:rPr>
            <w:t xml:space="preserve"> (العنزي و الديلمي، 2015)</w:t>
          </w:r>
          <w:r w:rsidRPr="00896F66">
            <w:rPr>
              <w:rFonts w:eastAsia="Calibri"/>
              <w:rtl/>
            </w:rPr>
            <w:fldChar w:fldCharType="end"/>
          </w:r>
        </w:sdtContent>
      </w:sdt>
    </w:p>
    <w:p w14:paraId="60A24206" w14:textId="77777777" w:rsidR="00896F66" w:rsidRPr="00896F66" w:rsidRDefault="00896F66" w:rsidP="00896F66">
      <w:pPr>
        <w:rPr>
          <w:rtl/>
        </w:rPr>
      </w:pPr>
      <w:r w:rsidRPr="00896F66">
        <w:rPr>
          <w:rtl/>
        </w:rPr>
        <w:t xml:space="preserve">يُحسّن تحديد المخاطر في مرحلة مبكرة فرص نجاح المشروع، إذ يُتيح للإدارة فهم العوامل التي قد تؤثر على الأداء ووضع حلول مناسبة قبل تفاقمها إلى مشاكل حقيقية. </w:t>
      </w:r>
      <w:r w:rsidRPr="00896F66">
        <w:rPr>
          <w:rtl/>
        </w:rPr>
        <w:fldChar w:fldCharType="begin"/>
      </w:r>
      <w:r w:rsidRPr="00896F66">
        <w:rPr>
          <w:rtl/>
        </w:rPr>
        <w:instrText xml:space="preserve"> </w:instrText>
      </w:r>
      <w:r w:rsidRPr="00896F66">
        <w:instrText>ADDIN ZOTERO_ITEM CSL_CITATION {"citationID":"a2m8n7ibjoc","properties":{"unsorted":false,"formattedCitation":"\\uldash{(S. Kadasah et al., 2024)}","plainCitation":"(S. Kadasah et al., 2024)","noteIndex":0},"citationItems":[{"id":1528,"uris":["http://zotero.org/users/18677334/items/XHDWWEVR"],"itemData":{"id":1528,"type":"paper-conference","abstract":"Considering growing energy demands, this study presents the design and simulate of a smart system to predict electricity consumption, addressing the growing demand for electricity in the Kingdom of Saudi Arabia, particularly in Bisha, driven by increasing population density and reliance on fossil fuels major contributors to greenhouse gas emissions and global warming. The system was developed and simulated</w:instrText>
      </w:r>
      <w:r w:rsidRPr="00896F66">
        <w:rPr>
          <w:rtl/>
        </w:rPr>
        <w:instrText xml:space="preserve"> </w:instrText>
      </w:r>
      <w:r w:rsidRPr="00896F66">
        <w:instrText>using SolidWorks and Proteus, while MATLAB was employed for data analysis and accuracy measurement. The research achieved the creation of a smart system capable of real-time measurement, prediction, and monitoring of electricity consumption, boasting a high prediction accuracy of 98.96%. This predictive capability is crucial for managing demand fluctuations, enhancing energy strategies, and supporting sustainable development. The system incorporates an alert feature that notifies users of abnormal consumption patterns or risks, fostering consumer awareness and encouraging energy-efficient practices. The study also revealed a strong correlation between population density and per capita electricity consumption in Bisha, providing valuable insights for urban</w:instrText>
      </w:r>
      <w:r w:rsidRPr="00896F66">
        <w:rPr>
          <w:rtl/>
        </w:rPr>
        <w:instrText xml:space="preserve"> </w:instrText>
      </w:r>
      <w:r w:rsidRPr="00896F66">
        <w:instrText>planning and resource allocation. The research underscores the transformative role of smart systems in electricity management through real-time monitoring, predictive forecasting, and user alerts. Key advantages include raising user awareness, empowering</w:instrText>
      </w:r>
      <w:r w:rsidRPr="00896F66">
        <w:rPr>
          <w:rtl/>
        </w:rPr>
        <w:instrText xml:space="preserve"> </w:instrText>
      </w:r>
      <w:r w:rsidRPr="00896F66">
        <w:instrText>energy-saving behaviors, and scalability for broader applications. Practical implications include integrating the system into smart home platforms for automation, optimizing energy pricing strategies, and enhancing sustainability. This study highlights the significant potential of intelligent systems to improve energy efficiency, promote sustainability, and support the transition to smarter energy management in response to rising demands and environmental challenges.","container-title":"Proceedings of the International Conference on Industrial Engineering and Operations Management","DOI":"10.46254/GC02.20240019","event-title":"2nd GCC International Conference on Industrial Engineering and Operations Management","ISBN":"979-8-3507-4442-2","language":"en</w:instrText>
      </w:r>
      <w:r w:rsidRPr="00896F66">
        <w:rPr>
          <w:rtl/>
        </w:rPr>
        <w:instrText>","</w:instrText>
      </w:r>
      <w:r w:rsidRPr="00896F66">
        <w:instrText>publisher":"IEOM Society International","publisher-place":"Hormuz Grand Muscat, A Radisson Collection Hotel, Host: Sultan Qaboos University (SQU)","source":"DOI.org (Crossref)","title":"Designing a Smart System for Predicting Energy Consumption in Bisha</w:instrText>
      </w:r>
      <w:r w:rsidRPr="00896F66">
        <w:rPr>
          <w:rtl/>
        </w:rPr>
        <w:instrText xml:space="preserve"> </w:instrText>
      </w:r>
      <w:r w:rsidRPr="00896F66">
        <w:instrText>City, Kingdom of Saudi Arabia","URL":"https://index.ieomsociety.org/index.cfm/article/view/ID/27858","author":[{"family":"S. Kadasah","given":"Lolah"},{"family":"A. Al-Qahtani","given":"Haya"},{"family":"M. Al-Dawsari","given":"Raghad"},{"family":"Al-Dossary","given":"Fatima I."},{"family":"Al-ghamdi","given":"Lina N."},{"family":"Abuhasel","given":"Khaled Ali"}],"accessed":{"date-parts":[["2026",3,11]]},"issued":{"date-parts":[["2024",12,1]]}}}],"schema":"https://github.com/citation-style-language/schema</w:instrText>
      </w:r>
      <w:r w:rsidRPr="00896F66">
        <w:rPr>
          <w:rtl/>
        </w:rPr>
        <w:instrText>/</w:instrText>
      </w:r>
      <w:r w:rsidRPr="00896F66">
        <w:instrText>raw/master/csl-citation.json</w:instrText>
      </w:r>
      <w:r w:rsidRPr="00896F66">
        <w:rPr>
          <w:rtl/>
        </w:rPr>
        <w:instrText xml:space="preserve">"} </w:instrText>
      </w:r>
      <w:r w:rsidRPr="00896F66">
        <w:rPr>
          <w:rtl/>
        </w:rPr>
        <w:fldChar w:fldCharType="separate"/>
      </w:r>
      <w:r w:rsidRPr="00896F66">
        <w:rPr>
          <w:kern w:val="0"/>
        </w:rPr>
        <w:t>(Kadasah et al., 2024)</w:t>
      </w:r>
      <w:r w:rsidRPr="00896F66">
        <w:rPr>
          <w:rtl/>
        </w:rPr>
        <w:fldChar w:fldCharType="end"/>
      </w:r>
      <w:r w:rsidRPr="00896F66">
        <w:rPr>
          <w:rtl/>
        </w:rPr>
        <w:t xml:space="preserve">  كما يُساعد تقييم المخاطر على تحديد أولويات المخاطر الأكثر تأثيرًا وتخصيص الموارد لها، مما يُعزز كفاءة عملية صنع القرار. </w:t>
      </w:r>
      <w:r w:rsidRPr="00896F66">
        <w:rPr>
          <w:rtl/>
        </w:rPr>
        <w:fldChar w:fldCharType="begin"/>
      </w:r>
      <w:r w:rsidRPr="00896F66">
        <w:rPr>
          <w:rtl/>
        </w:rPr>
        <w:instrText xml:space="preserve"> </w:instrText>
      </w:r>
      <w:r w:rsidRPr="00896F66">
        <w:instrText>ADDIN ZOTERO_ITEM CSL_CITATION {"citationID":"aiej3j1mti","properties":{"unsorted":false,"formattedCitation":"\\uldash{(Bassey et al., 2024)}","plainCitation":"(Bassey et al., 2024)","noteIndex":0},"citationItems":[{"id":383,"uris":["http://zotero.org/users/18677334/items/FG6865JC"],"itemData":{"id":383,"type":"article-journal","abstract":"Risk management in renewable energy investment is crucial for mitigating the diverse risks that can affect the viability and profitability of projects. Renewable energy projects face several types of risks, including market, credit, and operational risks. Market risks involve price volatility, demand variability, and changes in regulatory and policy environments, which can significantly impact revenue streams. Credit risks are associated with counterparty defaults and challenges in securing financing, while operational risks encompass technical failures, resource variability, and project management inefficiencies. To address these risks, investors and project developers employ various hedging strategies. Financial derivatives, such as futures, forwards, options, and swaps, are used to manage price volatility by locking in prices or providing flexible contracts. Power Purchase Agreements (PPAs), particularly fixed-price</w:instrText>
      </w:r>
      <w:r w:rsidRPr="00896F66">
        <w:rPr>
          <w:rtl/>
        </w:rPr>
        <w:instrText xml:space="preserve"> </w:instrText>
      </w:r>
      <w:r w:rsidRPr="00896F66">
        <w:instrText>and hedged PPAs, offer long-term revenue stability by securing prices for the electricity produced. Contracts for Difference (CfDs) also play a crucial role by protecting against price fluctuations and ensuring predictable cash flows. Insurance products</w:instrText>
      </w:r>
      <w:r w:rsidRPr="00896F66">
        <w:rPr>
          <w:rtl/>
        </w:rPr>
        <w:instrText xml:space="preserve"> </w:instrText>
      </w:r>
      <w:r w:rsidRPr="00896F66">
        <w:instrText>provide another layer of risk mitigation. Performance insurance covers underperformance due to lower-than-expected energy output, while construction insurance protects against delays, damages, and cost overruns during project development. Operational insurance offers comprehensive coverage for operational assets, and political risk insurance safeguards against risks arising from political changes, such as expropriation or policy shifts. Diversification techniques are essential for spreading risk across various dimensions. Geographic diversification involves investing in projects across different regions to reduce exposure to localized risks. Technological diversification balances risks by investing in a mix of renewable energy technologies, such as solar</w:instrText>
      </w:r>
      <w:r w:rsidRPr="00896F66">
        <w:rPr>
          <w:rtl/>
        </w:rPr>
        <w:instrText xml:space="preserve">, </w:instrText>
      </w:r>
      <w:r w:rsidRPr="00896F66">
        <w:instrText>wind, and hydro. Additionally, diversification in project size and stage-investing in both small and large projects as well as in different project phases (early-stage versus operational)-helps balance risk and return profiles. Overall, a comprehensive risk management strategy that combines hedging, insurance, and diversification techniques is vital for successful investment in renewable energy projects. As the renewable energy sector continues to evolve, so too will the strategies for managing the unique risks associated with these investments.","DOI":"10.5281/zenodo.13311076","page":"138-148","source":"ResearchGate","title":"Risk Management Strategies in Renewable Energy Investment","volume":"11","author":[{"family":"Bassey","given":"Kelvin"},{"family</w:instrText>
      </w:r>
      <w:r w:rsidRPr="00896F66">
        <w:rPr>
          <w:rtl/>
        </w:rPr>
        <w:instrText>":"</w:instrText>
      </w:r>
      <w:r w:rsidRPr="00896F66">
        <w:instrText>Aigbovbiosa","given":"Jolly"},{"family":"Agupugo","given":"Chijioke"}],"issued":{"date-parts":[["2024",8,13]]}}}],"schema":"https://github.com/citation-style-language/schema/raw/master/csl-citation.json</w:instrText>
      </w:r>
      <w:r w:rsidRPr="00896F66">
        <w:rPr>
          <w:rtl/>
        </w:rPr>
        <w:instrText xml:space="preserve">"} </w:instrText>
      </w:r>
      <w:r w:rsidRPr="00896F66">
        <w:rPr>
          <w:rtl/>
        </w:rPr>
        <w:fldChar w:fldCharType="separate"/>
      </w:r>
      <w:r w:rsidRPr="00896F66">
        <w:rPr>
          <w:kern w:val="0"/>
        </w:rPr>
        <w:t>(Bassey et al., 2024)</w:t>
      </w:r>
      <w:r w:rsidRPr="00896F66">
        <w:rPr>
          <w:rtl/>
        </w:rPr>
        <w:fldChar w:fldCharType="end"/>
      </w:r>
    </w:p>
    <w:p w14:paraId="4BCBD7D7" w14:textId="77777777" w:rsidR="00896F66" w:rsidRPr="00896F66" w:rsidRDefault="00896F66" w:rsidP="00896F66">
      <w:pPr>
        <w:rPr>
          <w:rtl/>
        </w:rPr>
      </w:pPr>
      <w:r w:rsidRPr="00896F66">
        <w:rPr>
          <w:rtl/>
        </w:rPr>
        <w:t xml:space="preserve">تلعب إدارة المخاطر دورًا حاسمًا في الحفاظ على استقرار المشروع من خلال تطبيق استراتيجيات مناسبة كالتجنب والتخفيف والتحويل والقبول. يُساعد ذلك على تقليل احتمالية التأخيرات، والزيادات غير المخطط لها في التكاليف، أو انخفاض جودة مخرجات المشروع </w:t>
      </w:r>
      <w:r w:rsidRPr="00896F66">
        <w:rPr>
          <w:rtl/>
        </w:rPr>
        <w:fldChar w:fldCharType="begin"/>
      </w:r>
      <w:r w:rsidRPr="00896F66">
        <w:rPr>
          <w:rtl/>
        </w:rPr>
        <w:instrText xml:space="preserve"> </w:instrText>
      </w:r>
      <w:r w:rsidRPr="00896F66">
        <w:instrText>ADDIN ZOTERO_ITEM CSL_CITATION {"citationID":"c6CiPiUZ","properties":{"formattedCitation":"(\\uc0\\u1575{}\\uc0\\u1604{}\\uc0\\u1576{}\\uc0\\u1604{}\\uc0\\u1583{}\\uc0\\u1575{}\\uc0\\u1608{}\\uc0\\u1610{} &amp; \\uc0\\u1581{}\\uc0\\u1587{}\\uc0\\u1606{}, 201</w:instrText>
      </w:r>
      <w:r w:rsidRPr="00896F66">
        <w:rPr>
          <w:rtl/>
        </w:rPr>
        <w:instrText>8)","</w:instrText>
      </w:r>
      <w:r w:rsidRPr="00896F66">
        <w:instrText>plainCitation</w:instrText>
      </w:r>
      <w:r w:rsidRPr="00896F66">
        <w:rPr>
          <w:rtl/>
        </w:rPr>
        <w:instrText>":"(البلداوي &amp; حسن, 2018)","</w:instrText>
      </w:r>
      <w:r w:rsidRPr="00896F66">
        <w:instrText>dontUpdate":true,"noteIndex":0},"citationItems":[{"id":417,"uris":["http://zotero.org/users/18677334/items/Q5B4BRMF"],"itemData":{"id":417,"type":"article-journal","abstract</w:instrText>
      </w:r>
      <w:r w:rsidRPr="00896F66">
        <w:rPr>
          <w:rtl/>
        </w:rPr>
        <w:instrText xml:space="preserve">":"يهدف البحث الموسوم الى معرفة مدى كفاءة إدارة المخاطر بمختلف تسمياتها في مطار بغداد الدولي في مواجهة المخاطر المختلفة ( مالية – فنية – بشرية – طبيعية ..) التي تواجه عينة البحث المتمثلة بمطار بغداد الدولي حيث حدد الباحث الفرضية التي تتلخص في توجد علاقة ارتباط ذات دلالة معنوية بين إدارة المخاطر, ومواجهة المخاطر ومراجعة وتقييم المخاطر .وقد استعملت الباحث وسائل البحث من ملاحظة ومقابلات الشخصية مع المسؤولين المعنيين في هذا المجال وكذلك استخدمت الاستبانة ووزعت العينة المكونة من 170 من العاملين في مجال إدارة المخاطر ( قسم إدارة السلامة </w:instrText>
      </w:r>
      <w:r w:rsidRPr="00896F66">
        <w:instrText>SMS</w:instrText>
      </w:r>
      <w:r w:rsidRPr="00896F66">
        <w:rPr>
          <w:rtl/>
        </w:rPr>
        <w:instrText xml:space="preserve">)) في الخطوط الجوية العراقية , الامن الصناعي , قسم التأمين , المهندسين , الفنين , طواقم الصيانة , مدير عمليات الطيران , رئيس طيارين , مجموعة من الطيارين والمضيفين , المفتشين ) الذي يبلغ عددهم تقريبا (250) وجرى تحليلها باستعمال تحليل الاحصائي وفق نظام </w:instrText>
      </w:r>
      <w:r w:rsidRPr="00896F66">
        <w:instrText>spss</w:instrText>
      </w:r>
      <w:r w:rsidRPr="00896F66">
        <w:rPr>
          <w:rtl/>
        </w:rPr>
        <w:instrText xml:space="preserve"> ومقياس </w:instrText>
      </w:r>
      <w:r w:rsidRPr="00896F66">
        <w:instrText>Likert</w:instrText>
      </w:r>
      <w:r w:rsidRPr="00896F66">
        <w:rPr>
          <w:rtl/>
        </w:rPr>
        <w:instrText xml:space="preserve"> الخماسيوالوسط الحسابي والانحراف المعياري ومعامل الاختلاف والاهمية النسبية لبلوغ غاياتها .ولقد توصل الباحث من ذلك الى صحة الفرضية في وجود علاقة ارتباط طردية معنوية موجبة قوية بين إدارة المخاطر , و مواجهة المخاطر في المطارات المدنية – مطار بغداد الدولي عينة البحث على المستوى الكلي.حيث توصل الباحث الى مجموعة من الاستنتاجات اهمها : تؤدي أدارة المخاطر دورا كبيرا في مستقبل المطار من خلال رسمها لرؤية مستقبلية وتحديدها لرسالة واهداف المنظمة وقدرتها على التفكير والتحليل الاستراتيجي وصنع القرارات الإستراتيجية ومسؤوليتها في صياغة خطة مستقبلية ومن ثم تنفيذها وتقييمها. لا توجد أدارة متخصصة بأدارة المخاطر ضمن الهيكل التنظيمي للمنشأة العامة للطيران المدني وشركة الخطوط الجوية العراقية بل توجد بشكال مختلفة مثل أدارة السلامة و الامن الصناعي ...الخ ولها دور فعال في المطار في ممارسة واجبتها. وجود نقص في الخبرات و الفريق الفنية سواء في العدد او نوعية الخبرة على مستوى تطبيق أدارة المخاطر و التأمين وقسم التأمين بصورة خاصة و مطار عينة البحث بصورة عامة . اكدت اجابات العينة ومن خلال التحليل الاحصائي ان عينة البحث حين ان أدارة المخاطر لها دور مهم في التنسيق مابين الادارة العليا وباقي الاقسام لتوافر الحماية , وكذلك لها دور في تدريب الموظفين على كافة وسائل السلامة ومواجهة المخاطر , وتنسيق بين مجهزي معدات السلامة المهنية واجراء الصيانة الدورية لها . لا يوجد ارتباط بين قسم التأمين وإدارة المخاطر وليس لديها اي نشاط في التوعية التأمينية او ان يكون لمدير التأمين توفير الحماية في حالة عدم وجود ادارة مخاطر . وقدم الباحث مجموعة من التوصيات التي يمكن ان يستفيد منها عينة البحث : تحسين كفاءة اداء الشركة والمنشاة و زيادة مساهمة النشاط الخدمي في إجمالي الناتج الوطني العراقي . قسم التأمين في شركة الخطوط الجوية العراقية تفتقر الى اختصاص ادارة التأمين , حيث ان اكثر الموظفين الموجودين اختصاص اللغة الانكليزية , كون التأمين له خصوصية تختلف عن باقي الاختصاصات. بناء القدرات البشرية وتطوير المهارات والأفكار اللازمة إنجاح عملية إدارة المخاطر في شرح انواع المخاطر وطرائق ومواجهتها. إشراك موظفي شركة الخطوط الجوية العراقية بالتعاون مع شركات التأمين في دورات تدريبية للتعرف على كل ما هو مستحدث في إدارة المخاطر و التأمين و السلامة المهنية و التعرف على التطور الحاصل في البلدان المتحضرة و المتقدمة . ضرورة تعزيز المنظمة الخدمية مثل المطار بمستويات بشرية عالية من التأهيل في اختصاصات التأمين و السلامة المهنية من حملة الشهادات العليا لغرض تطوير برنامج إدارة المخاطر.","</w:instrText>
      </w:r>
      <w:r w:rsidRPr="00896F66">
        <w:instrText>container-title</w:instrText>
      </w:r>
      <w:r w:rsidRPr="00896F66">
        <w:rPr>
          <w:rtl/>
        </w:rPr>
        <w:instrText>":"مجلة دراسات محاسبية ومالية","</w:instrText>
      </w:r>
      <w:r w:rsidRPr="00896F66">
        <w:instrText>DOI":"10.34093/jafs.v13i44.20","journalAbbreviation</w:instrText>
      </w:r>
      <w:r w:rsidRPr="00896F66">
        <w:rPr>
          <w:rtl/>
        </w:rPr>
        <w:instrText>":"مجلة دراسات محاسبية ومالية","</w:instrText>
      </w:r>
      <w:r w:rsidRPr="00896F66">
        <w:instrText>source":"ResearchGate","title</w:instrText>
      </w:r>
      <w:r w:rsidRPr="00896F66">
        <w:rPr>
          <w:rtl/>
        </w:rPr>
        <w:instrText>":"دور برامج إدارة المخاطر في مواجهة المخاطر بالمطارات الدولية","</w:instrText>
      </w:r>
      <w:r w:rsidRPr="00896F66">
        <w:instrText>volume":"13","author":[{"family</w:instrText>
      </w:r>
      <w:r w:rsidRPr="00896F66">
        <w:rPr>
          <w:rtl/>
        </w:rPr>
        <w:instrText>":"البلداوي","</w:instrText>
      </w:r>
      <w:r w:rsidRPr="00896F66">
        <w:instrText>given</w:instrText>
      </w:r>
      <w:r w:rsidRPr="00896F66">
        <w:rPr>
          <w:rtl/>
        </w:rPr>
        <w:instrText>":"أ.م"},{"</w:instrText>
      </w:r>
      <w:r w:rsidRPr="00896F66">
        <w:instrText>family</w:instrText>
      </w:r>
      <w:r w:rsidRPr="00896F66">
        <w:rPr>
          <w:rtl/>
        </w:rPr>
        <w:instrText>":"حسن","</w:instrText>
      </w:r>
      <w:r w:rsidRPr="00896F66">
        <w:instrText>given</w:instrText>
      </w:r>
      <w:r w:rsidRPr="00896F66">
        <w:rPr>
          <w:rtl/>
        </w:rPr>
        <w:instrText>":"رسل"}],"</w:instrText>
      </w:r>
      <w:r w:rsidRPr="00896F66">
        <w:instrText>issued":{"date-parts":[["2018",9,1]]}}}],"schema":"https://github.com/citation-style-language/schema/raw/master/csl-citation.json</w:instrText>
      </w:r>
      <w:r w:rsidRPr="00896F66">
        <w:rPr>
          <w:rtl/>
        </w:rPr>
        <w:instrText xml:space="preserve">"} </w:instrText>
      </w:r>
      <w:r w:rsidRPr="00896F66">
        <w:rPr>
          <w:rtl/>
        </w:rPr>
        <w:fldChar w:fldCharType="separate"/>
      </w:r>
      <w:r w:rsidRPr="00896F66">
        <w:rPr>
          <w:kern w:val="0"/>
          <w:rtl/>
        </w:rPr>
        <w:t>(البلداوي &amp; حسن, 2018)</w:t>
      </w:r>
      <w:r w:rsidRPr="00896F66">
        <w:rPr>
          <w:rtl/>
        </w:rPr>
        <w:fldChar w:fldCharType="end"/>
      </w:r>
      <w:r w:rsidRPr="00896F66">
        <w:rPr>
          <w:rtl/>
        </w:rPr>
        <w:t xml:space="preserve">. في مشاريع الطاقة المتجددة، تزداد أهمية العلاقة بين إدارة المخاطر ونجاح المشروع نظرًا لطبيعة هذه المشاريع التي تتطلب استثمارات ضخمة، وتعتمد على تقنيات متقدمة، وتعمل في ظل ظروف متغيرة. يساعد وجود نظام فعال لإدارة المخاطر على التعامل مع المخاطر التقنية والمالية والتنظيمية، وبالتالي تعزيز قدرة المشروع على تحقيق أهدافه. </w:t>
      </w:r>
      <w:r w:rsidRPr="00896F66">
        <w:rPr>
          <w:rtl/>
        </w:rPr>
        <w:fldChar w:fldCharType="begin"/>
      </w:r>
      <w:r w:rsidRPr="00896F66">
        <w:rPr>
          <w:rtl/>
        </w:rPr>
        <w:instrText xml:space="preserve"> </w:instrText>
      </w:r>
      <w:r w:rsidRPr="00896F66">
        <w:instrText>ADDIN ZOTERO_ITEM CSL_CITATION {"citationID":"a1leis016ap","properties":{"unsorted":false,"formattedCitation":"\\uldash{(\\uc0\\u1605{}\\uc0\\u1580{}\\uc0\\u1610{}\\uc0\\u1583{}, 2025)}","plainCitation</w:instrText>
      </w:r>
      <w:r w:rsidRPr="00896F66">
        <w:rPr>
          <w:rtl/>
        </w:rPr>
        <w:instrText>":"(مجيد, 2025)","</w:instrText>
      </w:r>
      <w:r w:rsidRPr="00896F66">
        <w:instrText>noteIndex":0},"citationItems":[{"id</w:instrText>
      </w:r>
      <w:r w:rsidRPr="00896F66">
        <w:rPr>
          <w:rtl/>
        </w:rPr>
        <w:instrText>":1020,"</w:instrText>
      </w:r>
      <w:r w:rsidRPr="00896F66">
        <w:instrText>uris":["http://zotero.org/users/18677334/items/MYL5EVHV"],"itemData":{"id":1020,"type":"article-journal","abstract</w:instrText>
      </w:r>
      <w:r w:rsidRPr="00896F66">
        <w:rPr>
          <w:rtl/>
        </w:rPr>
        <w:instrText>":"يتناول البحث موضوع إدارة المشاريع بوصفها أداة تنظيمية واستراتيجية أصبحت حاسمة لرفع كفاءة المؤسسات، ولا سيّما في البيئات التي تشهد تنافساً متسارعاً وضغوطاً متزايدة على الوقت والكلفة والجودة. وينطلق من إشكالية تتمثل في الحاجة إلى تطوير فهم أكثر نضجاً لممارسات إدارة المشاريع وتحديد العوامل الأساسية لنجاحها، في ظل قصور بعض أساليب التقييم التقليدية التي تربط نجاح الشركات بحجم الأعمال أو قيمة العقود دون قياس فعلي لقدراتها الإدارية ونضجها المؤسسي.اعتمدت الدراسة منهجاً وصفياً تحليلياً يستند إلى الرصد التفصيلي لخطوات تنفيذ المشاريع، بالاستفادة من المشاهدات والمقابلات والملاحظات، بهدف تشخيص المشكلات الأكثر تأثيراً في مسار التنفيذ واقتراح معالجات واقعية. وخلص البحث إلى أن نجاح إدارة المشاريع يرتبط بمنظومة عوامل متكاملة تتقدمها: وضوح الرؤية ودعم الإدارة العليا، كفاءة مدير المشروع، التخطيط الشامل، اختيار فريق عمل مؤهل، وتحليل البيئة الداخلية والخارجية، إضافة إلى أهمية إدارة أصحاب المصلحة والاتصال الفعّال وبناء الثقة داخل فرق العمل.كما أبرزت الدراسة دور فهم دورة حياة المشروع (البدء، التخطيط، التعاقد، التنفيذ، الإغلاق) في تعزيز الرقابة وتقليل الانحرافات، وتوجيه الموارد بكفاءة، بما يضمن تحقيق الأهداف ضمن القيود المحددة. وتؤكد النتائج أن تبنّي مقاربة ناضجة لإدارة المشاريع يسهم في تقليص التعثر والهدر، وتحسين جودة المخرجات، ودعم قدرة المؤسسات على إنجاز مشاريع تنموية وخدمية بكفاءة أعلى واستدامة أكبر.","</w:instrText>
      </w:r>
      <w:r w:rsidRPr="00896F66">
        <w:instrText>container-title</w:instrText>
      </w:r>
      <w:r w:rsidRPr="00896F66">
        <w:rPr>
          <w:rtl/>
        </w:rPr>
        <w:instrText>":"مجلة العلوم الإنسانية والطبيعية","</w:instrText>
      </w:r>
      <w:r w:rsidRPr="00896F66">
        <w:instrText>DOI":"10.53796/hnsj612/46","issue":"12","language</w:instrText>
      </w:r>
      <w:r w:rsidRPr="00896F66">
        <w:rPr>
          <w:rtl/>
        </w:rPr>
        <w:instrText>":"</w:instrText>
      </w:r>
      <w:r w:rsidRPr="00896F66">
        <w:instrText>en-GB","page":"674-707","source":"www.hnjournal.net","title</w:instrText>
      </w:r>
      <w:r w:rsidRPr="00896F66">
        <w:rPr>
          <w:rtl/>
        </w:rPr>
        <w:instrText>":"إدارة المشاريع والعوامل الأساسية لنجاحها","</w:instrText>
      </w:r>
      <w:r w:rsidRPr="00896F66">
        <w:instrText>volume":"6","author</w:instrText>
      </w:r>
      <w:r w:rsidRPr="00896F66">
        <w:rPr>
          <w:rtl/>
        </w:rPr>
        <w:instrText>":[{"</w:instrText>
      </w:r>
      <w:r w:rsidRPr="00896F66">
        <w:instrText>family</w:instrText>
      </w:r>
      <w:r w:rsidRPr="00896F66">
        <w:rPr>
          <w:rtl/>
        </w:rPr>
        <w:instrText>":"مجيد","</w:instrText>
      </w:r>
      <w:r w:rsidRPr="00896F66">
        <w:instrText>given</w:instrText>
      </w:r>
      <w:r w:rsidRPr="00896F66">
        <w:rPr>
          <w:rtl/>
        </w:rPr>
        <w:instrText>":"ساجدة قاسم"}],"</w:instrText>
      </w:r>
      <w:r w:rsidRPr="00896F66">
        <w:instrText>issued":{"date-parts</w:instrText>
      </w:r>
      <w:r w:rsidRPr="00896F66">
        <w:rPr>
          <w:rtl/>
        </w:rPr>
        <w:instrText>":[["2025",12,1]]</w:instrText>
      </w:r>
      <w:r w:rsidRPr="00896F66">
        <w:instrText>}}}],"schema":"https://github.com/citation-style-language/schema/raw/master/csl-citation.json</w:instrText>
      </w:r>
      <w:r w:rsidRPr="00896F66">
        <w:rPr>
          <w:rtl/>
        </w:rPr>
        <w:instrText xml:space="preserve">"} </w:instrText>
      </w:r>
      <w:r w:rsidRPr="00896F66">
        <w:rPr>
          <w:rtl/>
        </w:rPr>
        <w:fldChar w:fldCharType="separate"/>
      </w:r>
      <w:r w:rsidRPr="00896F66">
        <w:rPr>
          <w:kern w:val="0"/>
        </w:rPr>
        <w:t>)</w:t>
      </w:r>
      <w:r w:rsidRPr="00896F66">
        <w:rPr>
          <w:kern w:val="0"/>
          <w:rtl/>
        </w:rPr>
        <w:t>مجيد, 2025</w:t>
      </w:r>
      <w:r w:rsidRPr="00896F66">
        <w:rPr>
          <w:kern w:val="0"/>
        </w:rPr>
        <w:t>(</w:t>
      </w:r>
      <w:r w:rsidRPr="00896F66">
        <w:rPr>
          <w:rtl/>
        </w:rPr>
        <w:fldChar w:fldCharType="end"/>
      </w:r>
    </w:p>
    <w:p w14:paraId="66243004" w14:textId="77777777" w:rsidR="00896F66" w:rsidRPr="00896F66" w:rsidRDefault="00896F66" w:rsidP="00896F66">
      <w:pPr>
        <w:spacing w:before="100" w:beforeAutospacing="1"/>
        <w:ind w:left="-284"/>
        <w:outlineLvl w:val="2"/>
        <w:rPr>
          <w:rFonts w:ascii="Times New Roman" w:eastAsia="Times New Roman" w:hAnsi="Times New Roman"/>
          <w:b/>
          <w:bCs/>
          <w:kern w:val="0"/>
          <w:sz w:val="27"/>
          <w:rtl/>
          <w14:ligatures w14:val="none"/>
        </w:rPr>
      </w:pPr>
      <w:bookmarkStart w:id="28" w:name="_Toc235177051"/>
      <w:r w:rsidRPr="00896F66">
        <w:rPr>
          <w:rFonts w:ascii="Times New Roman" w:eastAsia="Times New Roman" w:hAnsi="Times New Roman"/>
          <w:b/>
          <w:bCs/>
          <w:kern w:val="0"/>
          <w:sz w:val="27"/>
          <w:rtl/>
          <w14:ligatures w14:val="none"/>
        </w:rPr>
        <w:t>المطلب الثالث: دور أبعاد إدارة المخاطر في تعزيز نجاح مشاريع الطاقة المتجددة</w:t>
      </w:r>
      <w:bookmarkEnd w:id="28"/>
    </w:p>
    <w:p w14:paraId="1552EC49" w14:textId="77777777" w:rsidR="00896F66" w:rsidRPr="00896F66" w:rsidRDefault="00896F66" w:rsidP="00896F66">
      <w:pPr>
        <w:rPr>
          <w:rtl/>
        </w:rPr>
      </w:pPr>
      <w:r w:rsidRPr="00896F66">
        <w:rPr>
          <w:rtl/>
        </w:rPr>
        <w:t>تؤثر الأبعاد الثلاثة لإدارة المخاطر - تحديد المخاطر، وتقييمها، وتخفيفها - تأثيرًا مباشرًا على نجاح مشاريع الطاقة المتجددة.</w:t>
      </w:r>
    </w:p>
    <w:p w14:paraId="293F7667" w14:textId="77777777" w:rsidR="00896F66" w:rsidRPr="00896F66" w:rsidRDefault="00896F66" w:rsidP="00896F66">
      <w:pPr>
        <w:rPr>
          <w:rtl/>
        </w:rPr>
      </w:pPr>
      <w:r w:rsidRPr="00896F66">
        <w:rPr>
          <w:rtl/>
        </w:rPr>
        <w:t xml:space="preserve">يساعد تحديد المخاطر في تكوين صورة واضحة للتحديات المحتملة التي قد يواجهها المشروع خلال مراحل التخطيط والتنفيذ والتشغيل. وكلما كانت عملية تحديد المخاطر أكثر دقة، كان فريق المشروع أكثر استعدادًا للتحضير المبكر وتقليل الآثار السلبية. </w:t>
      </w:r>
      <w:r w:rsidRPr="00896F66">
        <w:rPr>
          <w:rtl/>
        </w:rPr>
        <w:fldChar w:fldCharType="begin"/>
      </w:r>
      <w:r w:rsidRPr="00896F66">
        <w:rPr>
          <w:rtl/>
        </w:rPr>
        <w:instrText xml:space="preserve"> </w:instrText>
      </w:r>
      <w:r w:rsidRPr="00896F66">
        <w:instrText>ADDIN ZOTERO_ITEM CSL_CITATION {"citationID":"aiej3j1mti","properties":{"unsorted":false,"formattedCitation":"\\uldash{(Bassey et al., 2024)}","plainCitation":"(Bassey et al., 2024)","noteIndex":0},"citationItems":[{"id":383,"uris":["http://zotero.org/users/18677334/items/FG6865JC"],"itemData":{"id":383,"type":"article-journal","abstract":"Risk management in renewable energy investment is crucial for mitigating the diverse risks that can affect the viability and profitability of projects. Renewable energy projects face several types of risks, including market, credit, and operational risks. Market risks involve price volatility, demand variability, and changes in regulatory and policy environments, which can significantly impact revenue streams. Credit risks are associated with counterparty defaults and challenges in securing financing, while operational risks encompass technical failures, resource variability, and project management inefficiencies. To address these risks, investors and project developers employ various hedging strategies. Financial derivatives, such as futures, forwards, options, and swaps, are used to manage price volatility by locking in prices or providing flexible contracts. Power Purchase Agreements (PPAs), particularly fixed-price</w:instrText>
      </w:r>
      <w:r w:rsidRPr="00896F66">
        <w:rPr>
          <w:rtl/>
        </w:rPr>
        <w:instrText xml:space="preserve"> </w:instrText>
      </w:r>
      <w:r w:rsidRPr="00896F66">
        <w:instrText>and hedged PPAs, offer long-term revenue stability by securing prices for the electricity produced. Contracts for Difference (CfDs) also play a crucial role by protecting against price fluctuations and ensuring predictable cash flows. Insurance products</w:instrText>
      </w:r>
      <w:r w:rsidRPr="00896F66">
        <w:rPr>
          <w:rtl/>
        </w:rPr>
        <w:instrText xml:space="preserve"> </w:instrText>
      </w:r>
      <w:r w:rsidRPr="00896F66">
        <w:instrText>provide another layer of risk mitigation. Performance insurance covers underperformance due to lower-than-expected energy output, while construction insurance protects against delays, damages, and cost overruns during project development. Operational insurance offers comprehensive coverage for operational assets, and political risk insurance safeguards against risks arising from political changes, such as expropriation or policy shifts. Diversification techniques are essential for spreading risk across various dimensions. Geographic diversification involves investing in projects across different regions to reduce exposure to localized risks. Technological diversification balances risks by investing in a mix of renewable energy technologies, such as solar</w:instrText>
      </w:r>
      <w:r w:rsidRPr="00896F66">
        <w:rPr>
          <w:rtl/>
        </w:rPr>
        <w:instrText xml:space="preserve">, </w:instrText>
      </w:r>
      <w:r w:rsidRPr="00896F66">
        <w:instrText>wind, and hydro. Additionally, diversification in project size and stage-investing in both small and large projects as well as in different project phases (early-stage versus operational)-helps balance risk and return profiles. Overall, a comprehensive risk management strategy that combines hedging, insurance, and diversification techniques is vital for successful investment in renewable energy projects. As the renewable energy sector continues to evolve, so too will the strategies for managing the unique risks associated with these investments.","DOI":"10.5281/zenodo.13311076","page":"138-148","source":"ResearchGate","title":"Risk Management Strategies in Renewable Energy Investment","volume":"11","author":[{"family":"Bassey","given":"Kelvin"},{"family</w:instrText>
      </w:r>
      <w:r w:rsidRPr="00896F66">
        <w:rPr>
          <w:rtl/>
        </w:rPr>
        <w:instrText>":"</w:instrText>
      </w:r>
      <w:r w:rsidRPr="00896F66">
        <w:instrText>Aigbovbiosa","given":"Jolly"},{"family":"Agupugo","given":"Chijioke"}],"issued":{"date-parts":[["2024",8,13]]}}}],"schema":"https://github.com/citation-style-language/schema/raw/master/csl-citation.json</w:instrText>
      </w:r>
      <w:r w:rsidRPr="00896F66">
        <w:rPr>
          <w:rtl/>
        </w:rPr>
        <w:instrText xml:space="preserve">"} </w:instrText>
      </w:r>
      <w:r w:rsidRPr="00896F66">
        <w:rPr>
          <w:rtl/>
        </w:rPr>
        <w:fldChar w:fldCharType="separate"/>
      </w:r>
      <w:r w:rsidRPr="00896F66">
        <w:rPr>
          <w:kern w:val="0"/>
        </w:rPr>
        <w:t>(Bassey et al., 2024)</w:t>
      </w:r>
      <w:r w:rsidRPr="00896F66">
        <w:rPr>
          <w:rtl/>
        </w:rPr>
        <w:fldChar w:fldCharType="end"/>
      </w:r>
    </w:p>
    <w:p w14:paraId="02AE04A5" w14:textId="77777777" w:rsidR="00896F66" w:rsidRPr="00896F66" w:rsidRDefault="00896F66" w:rsidP="00896F66">
      <w:pPr>
        <w:rPr>
          <w:rtl/>
        </w:rPr>
      </w:pPr>
      <w:r w:rsidRPr="00896F66">
        <w:rPr>
          <w:rtl/>
        </w:rPr>
        <w:lastRenderedPageBreak/>
        <w:t>يوفر تقييم المخاطر أساسًا علميًا لاتخاذ القرارات من خلال تحديد أهمية كل خطر بناءً على احتمالية حدوثه وحجم تأثيره. وهذا يساعد على تخصيص الموارد بكفاءة أكبر والتركيز على المخاطر التي قد تؤثر بشكل كبير على نتائج المشروع.</w:t>
      </w:r>
      <w:r w:rsidRPr="00896F66">
        <w:rPr>
          <w:rFonts w:eastAsia="Calibri"/>
          <w:rtl/>
        </w:rPr>
        <w:t xml:space="preserve"> </w:t>
      </w:r>
      <w:sdt>
        <w:sdtPr>
          <w:rPr>
            <w:rFonts w:eastAsia="Calibri"/>
            <w:rtl/>
          </w:rPr>
          <w:id w:val="-1065022247"/>
          <w:citation/>
        </w:sdtPr>
        <w:sdtContent>
          <w:r w:rsidRPr="00896F66">
            <w:rPr>
              <w:rFonts w:eastAsia="Calibri"/>
              <w:rtl/>
            </w:rPr>
            <w:fldChar w:fldCharType="begin"/>
          </w:r>
          <w:r w:rsidRPr="00896F66">
            <w:rPr>
              <w:rFonts w:eastAsia="Calibri"/>
            </w:rPr>
            <w:instrText xml:space="preserve">CITATION </w:instrText>
          </w:r>
          <w:r w:rsidRPr="00896F66">
            <w:rPr>
              <w:rFonts w:eastAsia="Calibri"/>
              <w:rtl/>
            </w:rPr>
            <w:instrText>جاس16</w:instrText>
          </w:r>
          <w:r w:rsidRPr="00896F66">
            <w:rPr>
              <w:rFonts w:eastAsia="Calibri"/>
            </w:rPr>
            <w:instrText xml:space="preserve"> \l 1033 </w:instrText>
          </w:r>
          <w:r w:rsidRPr="00896F66">
            <w:rPr>
              <w:rFonts w:eastAsia="Calibri"/>
              <w:rtl/>
            </w:rPr>
            <w:fldChar w:fldCharType="separate"/>
          </w:r>
          <w:r w:rsidRPr="00896F66">
            <w:rPr>
              <w:rFonts w:eastAsia="Calibri"/>
              <w:noProof/>
              <w:rtl/>
            </w:rPr>
            <w:t xml:space="preserve"> (جاسم، 2016)</w:t>
          </w:r>
          <w:r w:rsidRPr="00896F66">
            <w:rPr>
              <w:rFonts w:eastAsia="Calibri"/>
              <w:rtl/>
            </w:rPr>
            <w:fldChar w:fldCharType="end"/>
          </w:r>
        </w:sdtContent>
      </w:sdt>
    </w:p>
    <w:p w14:paraId="68F4DC65" w14:textId="77777777" w:rsidR="00896F66" w:rsidRPr="00896F66" w:rsidRDefault="00896F66" w:rsidP="00896F66">
      <w:pPr>
        <w:rPr>
          <w:rtl/>
        </w:rPr>
      </w:pPr>
      <w:r w:rsidRPr="00896F66">
        <w:rPr>
          <w:rtl/>
        </w:rPr>
        <w:t xml:space="preserve">يمثل تخفيف المخاطر الجانب التشغيلي لإدارة المخاطر، حيث يتم اختيار الإجراءات المناسبة لمعالجة المخاطر وفقًا لطبيعتها وشدتها. ويساهم التخفيف الفعال في تقليل الخسائر المحتملة وتحسين قدرة المشروع على تحقيق أهدافه التشغيلية والمالية. لذلك، فإن إدارة المخاطر ليست نشاطًا منفصلاً عن إدارة المشاريع، بل هي عملية مستمرة تتخلل جميع مراحل المشروع وتدعم قدرة المؤسسة على النجاح من خلال تقليل عدم اليقين وتحسين جودة القرارات الإدارية. </w:t>
      </w:r>
      <w:r w:rsidRPr="00896F66">
        <w:rPr>
          <w:rtl/>
        </w:rPr>
        <w:fldChar w:fldCharType="begin"/>
      </w:r>
      <w:r w:rsidRPr="00896F66">
        <w:rPr>
          <w:rtl/>
        </w:rPr>
        <w:instrText xml:space="preserve"> </w:instrText>
      </w:r>
      <w:r w:rsidRPr="00896F66">
        <w:instrText>ADDIN ZOTERO_ITEM CSL_CITATION {"citationID":"a19thjq9912","properties":{"unsorted":false,"formattedCitation":"\\uldash{(Karim et al., 2025)}","plainCitation":"(Karim et al., 2025)","noteIndex":0},"citationItems":[{"id":1502,"uris":["http://zotero.org/users/18677334/items/PYJD6D2P"],"itemData":{"id":1502,"type":"article-journal","abstract":"Precise evaluation of risk and reliability is crucial for decision making and predicting the outcome of investment in a photovoltaic power system (PVP...","container</w:instrText>
      </w:r>
      <w:r w:rsidRPr="00896F66">
        <w:rPr>
          <w:rtl/>
        </w:rPr>
        <w:instrText>-</w:instrText>
      </w:r>
      <w:r w:rsidRPr="00896F66">
        <w:instrText>title":"Energies","DOI":"10.3390/en18143790","ISSN":"1996-1073","issue":"14","language":"en","license":"http://creativecommons.org/licenses/by/3.0/","publisher":"Multidisciplinary Digital Publishing Institute","source":"www.mdpi.com","title":"A Review on</w:instrText>
      </w:r>
      <w:r w:rsidRPr="00896F66">
        <w:rPr>
          <w:rtl/>
        </w:rPr>
        <w:instrText xml:space="preserve"> </w:instrText>
      </w:r>
      <w:r w:rsidRPr="00896F66">
        <w:instrText>Risk and Reliability Analysis in Photovoltaic Power Generation","URL":"https://www.mdpi.com/1996-1073/18/14/3790","volume":"18","author":[{"family":"Karim","given":"Ahmad Zaki Abdul"},{"family":"Osman","given":"Mohamad Shaiful"},{"family":"Rahmat","given</w:instrText>
      </w:r>
      <w:r w:rsidRPr="00896F66">
        <w:rPr>
          <w:rtl/>
        </w:rPr>
        <w:instrText>":"</w:instrText>
      </w:r>
      <w:r w:rsidRPr="00896F66">
        <w:instrText>Mohd Khairil"}],"accessed":{"date-parts":[["2026",3,10]]},"issued":{"date-parts":[["2025",7,17]]}}}],"schema":"https://github.com/citation-style-language/schema/raw/master/csl-citation.json</w:instrText>
      </w:r>
      <w:r w:rsidRPr="00896F66">
        <w:rPr>
          <w:rtl/>
        </w:rPr>
        <w:instrText xml:space="preserve">"} </w:instrText>
      </w:r>
      <w:r w:rsidRPr="00896F66">
        <w:rPr>
          <w:rtl/>
        </w:rPr>
        <w:fldChar w:fldCharType="separate"/>
      </w:r>
      <w:r w:rsidRPr="00896F66">
        <w:rPr>
          <w:kern w:val="0"/>
        </w:rPr>
        <w:t>(Karim et al., 2025)</w:t>
      </w:r>
      <w:r w:rsidRPr="00896F66">
        <w:rPr>
          <w:rtl/>
        </w:rPr>
        <w:fldChar w:fldCharType="end"/>
      </w:r>
    </w:p>
    <w:p w14:paraId="14B80037" w14:textId="77777777" w:rsidR="00896F66" w:rsidRPr="00896F66" w:rsidRDefault="00896F66" w:rsidP="00896F66">
      <w:pPr>
        <w:spacing w:before="100" w:beforeAutospacing="1"/>
        <w:ind w:left="-284"/>
        <w:outlineLvl w:val="2"/>
        <w:rPr>
          <w:rFonts w:ascii="Times New Roman" w:eastAsia="Times New Roman" w:hAnsi="Times New Roman"/>
          <w:b/>
          <w:bCs/>
          <w:kern w:val="0"/>
          <w:sz w:val="27"/>
          <w:rtl/>
          <w14:ligatures w14:val="none"/>
        </w:rPr>
      </w:pPr>
      <w:bookmarkStart w:id="29" w:name="_Toc235177052"/>
      <w:r w:rsidRPr="00896F66">
        <w:rPr>
          <w:rFonts w:ascii="Times New Roman" w:eastAsia="Times New Roman" w:hAnsi="Times New Roman"/>
          <w:b/>
          <w:bCs/>
          <w:kern w:val="0"/>
          <w:sz w:val="27"/>
          <w:rtl/>
          <w14:ligatures w14:val="none"/>
        </w:rPr>
        <w:t>المطلب الرابع: العلاقة بين إدارة المخاطر ونجاح مشاريع الطاقة المتجددة في إطار الدراسة الحالية</w:t>
      </w:r>
      <w:bookmarkEnd w:id="29"/>
    </w:p>
    <w:p w14:paraId="71ECE936" w14:textId="77777777" w:rsidR="00896F66" w:rsidRPr="00896F66" w:rsidRDefault="00896F66" w:rsidP="00896F66">
      <w:pPr>
        <w:rPr>
          <w:rtl/>
        </w:rPr>
      </w:pPr>
      <w:r w:rsidRPr="00896F66">
        <w:rPr>
          <w:rtl/>
        </w:rPr>
        <w:t>تستند هذه الدراسة إلى فرضية وجود علاقة إيجابية بين مستوى تطبيق إدارة المخاطر ومعدل نجاح مشاريع الطاقة المتجددة. فقدرة فريق إدارة الطاقة المتجددة في الشركة السعودية للكهرباء على تطبيق ممارسات تحديد المخاطر وتقييمها والتخفيف من آثارها، تُسهم إيجابًا في كفاءة تنفيذ المشاريع وتحقيق أهدافها.</w:t>
      </w:r>
    </w:p>
    <w:p w14:paraId="28BBB567" w14:textId="77777777" w:rsidR="00896F66" w:rsidRPr="00896F66" w:rsidRDefault="00896F66" w:rsidP="00896F66">
      <w:pPr>
        <w:rPr>
          <w:rtl/>
        </w:rPr>
      </w:pPr>
      <w:r w:rsidRPr="00896F66">
        <w:rPr>
          <w:rtl/>
        </w:rPr>
        <w:t>وتتجلى هذه العلاقة بوضوح في طبيعة مشاريع الطاقة المتجددة، التي تتطلب إدارة دقيقة للمخاطر نظرًا لارتباطها بعوامل متعددة، تشمل التكنولوجيا والتكاليف والموارد والظروف البيئية والمتطلبات التنظيمية. لذا، يُساعد تطبيق منهجية واضحة لإدارة المخاطر على تحسين التخطيط، وتعزيز التحكم في المشاريع، والحد من احتمالية الانحراف عن الخطط المعتمدة.</w:t>
      </w:r>
    </w:p>
    <w:p w14:paraId="442B02C4" w14:textId="77777777" w:rsidR="00896F66" w:rsidRPr="00896F66" w:rsidRDefault="00896F66" w:rsidP="00896F66">
      <w:pPr>
        <w:rPr>
          <w:rtl/>
        </w:rPr>
      </w:pPr>
      <w:r w:rsidRPr="00896F66">
        <w:rPr>
          <w:rtl/>
        </w:rPr>
        <w:t xml:space="preserve">وبالتالي، تُعد إدارة المخاطر عاملًا أساسيًا في نجاح مشاريع الطاقة المتجددة، إذ تُشكل أداة إدارية تُساعد على معالجة حالة عدم اليقين، وتحسين الأداء، وتحقيق الأهداف ضمن معايير زمنية وميزانية وجودة محددة. </w:t>
      </w:r>
      <w:r w:rsidRPr="00896F66">
        <w:rPr>
          <w:rtl/>
        </w:rPr>
        <w:fldChar w:fldCharType="begin"/>
      </w:r>
      <w:r w:rsidRPr="00896F66">
        <w:rPr>
          <w:rtl/>
        </w:rPr>
        <w:instrText xml:space="preserve"> </w:instrText>
      </w:r>
      <w:r w:rsidRPr="00896F66">
        <w:instrText>ADDIN ZOTERO_ITEM CSL_CITATION {"citationID":"a19thjq9912","properties":{"unsorted":false,"formattedCitation":"\\uldash{(Karim et al., 2025)}","plainCitation":"(Karim et al., 2025)","noteIndex":0},"citationItems":[{"id":1502,"uris":["http://zotero.org/users/18677334/items/PYJD6D2P"],"itemData":{"id":1502,"type":"article-journal","abstract":"Precise evaluation of risk and reliability is crucial for decision making and predicting the outcome of investment in a photovoltaic power system (PVP...","container</w:instrText>
      </w:r>
      <w:r w:rsidRPr="00896F66">
        <w:rPr>
          <w:rtl/>
        </w:rPr>
        <w:instrText>-</w:instrText>
      </w:r>
      <w:r w:rsidRPr="00896F66">
        <w:instrText>title":"Energies","DOI":"10.3390/en18143790","ISSN":"1996-1073","issue":"14","language":"en","license":"http://creativecommons.org/licenses/by/3.0/","publisher":"Multidisciplinary Digital Publishing Institute","source":"www.mdpi.com","title":"A Review on</w:instrText>
      </w:r>
      <w:r w:rsidRPr="00896F66">
        <w:rPr>
          <w:rtl/>
        </w:rPr>
        <w:instrText xml:space="preserve"> </w:instrText>
      </w:r>
      <w:r w:rsidRPr="00896F66">
        <w:instrText>Risk and Reliability Analysis in Photovoltaic Power Generation","URL":"https://www.mdpi.com/1996-1073/18/14/3790","volume":"18","author":[{"family":"Karim","given":"Ahmad Zaki Abdul"},{"family":"Osman","given":"Mohamad Shaiful"},{"family":"Rahmat","given</w:instrText>
      </w:r>
      <w:r w:rsidRPr="00896F66">
        <w:rPr>
          <w:rtl/>
        </w:rPr>
        <w:instrText>":"</w:instrText>
      </w:r>
      <w:r w:rsidRPr="00896F66">
        <w:instrText>Mohd Khairil"}],"accessed":{"date-parts":[["2026",3,10]]},"issued":{"date-parts":[["2025",7,17]]}}}],"schema":"https://github.com/citation-style-language/schema/raw/master/csl-citation.json</w:instrText>
      </w:r>
      <w:r w:rsidRPr="00896F66">
        <w:rPr>
          <w:rtl/>
        </w:rPr>
        <w:instrText xml:space="preserve">"} </w:instrText>
      </w:r>
      <w:r w:rsidRPr="00896F66">
        <w:rPr>
          <w:rtl/>
        </w:rPr>
        <w:fldChar w:fldCharType="separate"/>
      </w:r>
      <w:r w:rsidRPr="00896F66">
        <w:rPr>
          <w:kern w:val="0"/>
        </w:rPr>
        <w:t>(Karim et al., 2025)</w:t>
      </w:r>
      <w:r w:rsidRPr="00896F66">
        <w:rPr>
          <w:rtl/>
        </w:rPr>
        <w:fldChar w:fldCharType="end"/>
      </w:r>
    </w:p>
    <w:p w14:paraId="74C9AE28" w14:textId="77777777" w:rsidR="001604DA" w:rsidRDefault="001604DA"/>
    <w:sectPr w:rsidR="001604DA" w:rsidSect="00896F66">
      <w:footerReference w:type="default" r:id="rId8"/>
      <w:pgSz w:w="11906" w:h="16838"/>
      <w:pgMar w:top="1418" w:right="1985" w:bottom="1418" w:left="1418" w:header="709" w:footer="709" w:gutter="0"/>
      <w:pgBorders w:offsetFrom="page">
        <w:top w:val="single" w:sz="36" w:space="24" w:color="auto"/>
        <w:left w:val="single" w:sz="36" w:space="24" w:color="auto"/>
        <w:bottom w:val="single" w:sz="36" w:space="24" w:color="auto"/>
        <w:right w:val="single" w:sz="36" w:space="24" w:color="auto"/>
      </w:pgBorders>
      <w:cols w:space="708"/>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A31FCD" w14:textId="77777777" w:rsidR="008B0BE8" w:rsidRDefault="008B0BE8" w:rsidP="00896F66">
      <w:pPr>
        <w:spacing w:after="0"/>
      </w:pPr>
      <w:r>
        <w:separator/>
      </w:r>
    </w:p>
  </w:endnote>
  <w:endnote w:type="continuationSeparator" w:id="0">
    <w:p w14:paraId="1D9BB448" w14:textId="77777777" w:rsidR="008B0BE8" w:rsidRDefault="008B0BE8" w:rsidP="00896F6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134816819"/>
      <w:docPartObj>
        <w:docPartGallery w:val="Page Numbers (Bottom of Page)"/>
        <w:docPartUnique/>
      </w:docPartObj>
    </w:sdtPr>
    <w:sdtContent>
      <w:p w14:paraId="33C52424" w14:textId="549A5442" w:rsidR="00896F66" w:rsidRDefault="00896F66">
        <w:pPr>
          <w:pStyle w:val="ae"/>
          <w:jc w:val="center"/>
        </w:pPr>
        <w:r>
          <w:fldChar w:fldCharType="begin"/>
        </w:r>
        <w:r>
          <w:instrText>PAGE   \* MERGEFORMAT</w:instrText>
        </w:r>
        <w:r>
          <w:fldChar w:fldCharType="separate"/>
        </w:r>
        <w:r>
          <w:rPr>
            <w:rtl/>
            <w:lang w:val="ar-SA"/>
          </w:rPr>
          <w:t>2</w:t>
        </w:r>
        <w:r>
          <w:fldChar w:fldCharType="end"/>
        </w:r>
      </w:p>
    </w:sdtContent>
  </w:sdt>
  <w:p w14:paraId="03005B11" w14:textId="77777777" w:rsidR="00896F66" w:rsidRDefault="00896F66">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A7146F" w14:textId="77777777" w:rsidR="008B0BE8" w:rsidRDefault="008B0BE8" w:rsidP="00896F66">
      <w:pPr>
        <w:spacing w:after="0"/>
      </w:pPr>
      <w:r>
        <w:separator/>
      </w:r>
    </w:p>
  </w:footnote>
  <w:footnote w:type="continuationSeparator" w:id="0">
    <w:p w14:paraId="4B53B5D2" w14:textId="77777777" w:rsidR="008B0BE8" w:rsidRDefault="008B0BE8" w:rsidP="00896F6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pt;height:11pt" o:bullet="t">
        <v:imagedata r:id="rId1" o:title="msoBE6C"/>
      </v:shape>
    </w:pict>
  </w:numPicBullet>
  <w:abstractNum w:abstractNumId="0" w15:restartNumberingAfterBreak="0">
    <w:nsid w:val="0347786D"/>
    <w:multiLevelType w:val="hybridMultilevel"/>
    <w:tmpl w:val="87AE8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C673B3"/>
    <w:multiLevelType w:val="hybridMultilevel"/>
    <w:tmpl w:val="E506BB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1C5171"/>
    <w:multiLevelType w:val="hybridMultilevel"/>
    <w:tmpl w:val="EA5C85E6"/>
    <w:lvl w:ilvl="0" w:tplc="BD00346E">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49B5C4D"/>
    <w:multiLevelType w:val="hybridMultilevel"/>
    <w:tmpl w:val="DBEA5DB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83F078E"/>
    <w:multiLevelType w:val="hybridMultilevel"/>
    <w:tmpl w:val="178A56EA"/>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141356A0"/>
    <w:multiLevelType w:val="hybridMultilevel"/>
    <w:tmpl w:val="DBEA5D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056E25"/>
    <w:multiLevelType w:val="hybridMultilevel"/>
    <w:tmpl w:val="4694117A"/>
    <w:lvl w:ilvl="0" w:tplc="CC8CCD98">
      <w:start w:val="2"/>
      <w:numFmt w:val="bullet"/>
      <w:lvlText w:val="-"/>
      <w:lvlJc w:val="left"/>
      <w:pPr>
        <w:ind w:left="643" w:hanging="360"/>
      </w:pPr>
      <w:rPr>
        <w:rFonts w:ascii="Simplified Arabic" w:eastAsia="Times New Roman" w:hAnsi="Simplified Arabic" w:cs="Simplified Arabic" w:hint="default"/>
      </w:rPr>
    </w:lvl>
    <w:lvl w:ilvl="1" w:tplc="CC8CCD98">
      <w:start w:val="2"/>
      <w:numFmt w:val="bullet"/>
      <w:lvlText w:val="-"/>
      <w:lvlJc w:val="left"/>
      <w:pPr>
        <w:ind w:left="643" w:hanging="360"/>
      </w:pPr>
      <w:rPr>
        <w:rFonts w:ascii="Simplified Arabic" w:eastAsia="Times New Roman" w:hAnsi="Simplified Arabic" w:cs="Simplified Arabic"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15:restartNumberingAfterBreak="0">
    <w:nsid w:val="17C05999"/>
    <w:multiLevelType w:val="hybridMultilevel"/>
    <w:tmpl w:val="1FCE8E5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4D60CF"/>
    <w:multiLevelType w:val="hybridMultilevel"/>
    <w:tmpl w:val="CB1449F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992350D"/>
    <w:multiLevelType w:val="hybridMultilevel"/>
    <w:tmpl w:val="760E88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801DC8"/>
    <w:multiLevelType w:val="hybridMultilevel"/>
    <w:tmpl w:val="63669446"/>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6F5E56"/>
    <w:multiLevelType w:val="hybridMultilevel"/>
    <w:tmpl w:val="CDB88FD8"/>
    <w:lvl w:ilvl="0" w:tplc="EA067B86">
      <w:start w:val="1"/>
      <w:numFmt w:val="bullet"/>
      <w:lvlText w:val="-"/>
      <w:lvlJc w:val="left"/>
      <w:pPr>
        <w:ind w:left="720" w:hanging="360"/>
      </w:pPr>
      <w:rPr>
        <w:rFonts w:ascii="Simplified Arabic" w:eastAsia="Calibr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4D534CC"/>
    <w:multiLevelType w:val="hybridMultilevel"/>
    <w:tmpl w:val="7FB255DA"/>
    <w:lvl w:ilvl="0" w:tplc="EA067B86">
      <w:start w:val="1"/>
      <w:numFmt w:val="bullet"/>
      <w:lvlText w:val="-"/>
      <w:lvlJc w:val="left"/>
      <w:pPr>
        <w:ind w:left="502" w:hanging="360"/>
      </w:pPr>
      <w:rPr>
        <w:rFonts w:ascii="Simplified Arabic" w:eastAsia="Calibri" w:hAnsi="Simplified Arabic" w:cs="Simplified Arabic" w:hint="default"/>
        <w:b/>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3" w15:restartNumberingAfterBreak="0">
    <w:nsid w:val="2A147654"/>
    <w:multiLevelType w:val="hybridMultilevel"/>
    <w:tmpl w:val="879E30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EC325F"/>
    <w:multiLevelType w:val="hybridMultilevel"/>
    <w:tmpl w:val="2D94F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1833AE0"/>
    <w:multiLevelType w:val="hybridMultilevel"/>
    <w:tmpl w:val="E6063484"/>
    <w:lvl w:ilvl="0" w:tplc="FFFFFFFF">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6" w15:restartNumberingAfterBreak="0">
    <w:nsid w:val="34C80AAE"/>
    <w:multiLevelType w:val="hybridMultilevel"/>
    <w:tmpl w:val="B2DC14B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5594AEE"/>
    <w:multiLevelType w:val="hybridMultilevel"/>
    <w:tmpl w:val="C59C945E"/>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66633FD"/>
    <w:multiLevelType w:val="hybridMultilevel"/>
    <w:tmpl w:val="38880FA8"/>
    <w:lvl w:ilvl="0" w:tplc="EA067B86">
      <w:start w:val="1"/>
      <w:numFmt w:val="bullet"/>
      <w:lvlText w:val="-"/>
      <w:lvlJc w:val="left"/>
      <w:pPr>
        <w:ind w:left="360" w:hanging="360"/>
      </w:pPr>
      <w:rPr>
        <w:rFonts w:ascii="Simplified Arabic" w:eastAsia="Calibri" w:hAnsi="Simplified Arabic" w:cs="Simplified Arabic"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92505A4"/>
    <w:multiLevelType w:val="hybridMultilevel"/>
    <w:tmpl w:val="2E64007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A551317"/>
    <w:multiLevelType w:val="hybridMultilevel"/>
    <w:tmpl w:val="30A0B2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A5A5339"/>
    <w:multiLevelType w:val="hybridMultilevel"/>
    <w:tmpl w:val="DBEA5DB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D262D38"/>
    <w:multiLevelType w:val="hybridMultilevel"/>
    <w:tmpl w:val="11763A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D3A2516"/>
    <w:multiLevelType w:val="hybridMultilevel"/>
    <w:tmpl w:val="DBD88D9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4" w15:restartNumberingAfterBreak="0">
    <w:nsid w:val="3D9A0641"/>
    <w:multiLevelType w:val="hybridMultilevel"/>
    <w:tmpl w:val="CB1449F6"/>
    <w:lvl w:ilvl="0" w:tplc="1009000F">
      <w:start w:val="1"/>
      <w:numFmt w:val="decimal"/>
      <w:lvlText w:val="%1."/>
      <w:lvlJc w:val="left"/>
      <w:pPr>
        <w:ind w:left="780" w:hanging="360"/>
      </w:pPr>
      <w:rPr>
        <w:rFonts w:hint="default"/>
      </w:r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25" w15:restartNumberingAfterBreak="0">
    <w:nsid w:val="408D1700"/>
    <w:multiLevelType w:val="hybridMultilevel"/>
    <w:tmpl w:val="80E0A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BF65AFF"/>
    <w:multiLevelType w:val="hybridMultilevel"/>
    <w:tmpl w:val="70EEE6B4"/>
    <w:lvl w:ilvl="0" w:tplc="EA067B86">
      <w:start w:val="1"/>
      <w:numFmt w:val="bullet"/>
      <w:lvlText w:val="-"/>
      <w:lvlJc w:val="left"/>
      <w:pPr>
        <w:ind w:left="360" w:hanging="360"/>
      </w:pPr>
      <w:rPr>
        <w:rFonts w:ascii="Simplified Arabic" w:eastAsia="Calibri" w:hAnsi="Simplified Arabic" w:cs="Simplified Arabic"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C662E66"/>
    <w:multiLevelType w:val="hybridMultilevel"/>
    <w:tmpl w:val="98CAE98C"/>
    <w:lvl w:ilvl="0" w:tplc="0409000F">
      <w:start w:val="1"/>
      <w:numFmt w:val="decimal"/>
      <w:lvlText w:val="%1."/>
      <w:lvlJc w:val="left"/>
      <w:pPr>
        <w:ind w:left="501" w:hanging="360"/>
      </w:p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28" w15:restartNumberingAfterBreak="0">
    <w:nsid w:val="4F0E0D73"/>
    <w:multiLevelType w:val="hybridMultilevel"/>
    <w:tmpl w:val="5E5C69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41157F9"/>
    <w:multiLevelType w:val="hybridMultilevel"/>
    <w:tmpl w:val="64CED164"/>
    <w:lvl w:ilvl="0" w:tplc="FFFFFFFF">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30" w15:restartNumberingAfterBreak="0">
    <w:nsid w:val="574A02A7"/>
    <w:multiLevelType w:val="hybridMultilevel"/>
    <w:tmpl w:val="454834F8"/>
    <w:lvl w:ilvl="0" w:tplc="04090007">
      <w:start w:val="1"/>
      <w:numFmt w:val="bullet"/>
      <w:lvlText w:val=""/>
      <w:lvlPicBulletId w:val="0"/>
      <w:lvlJc w:val="left"/>
      <w:pPr>
        <w:ind w:left="1004" w:hanging="360"/>
      </w:pPr>
      <w:rPr>
        <w:rFonts w:ascii="Symbol" w:hAnsi="Symbol"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1" w15:restartNumberingAfterBreak="0">
    <w:nsid w:val="591670BD"/>
    <w:multiLevelType w:val="hybridMultilevel"/>
    <w:tmpl w:val="C062E49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2" w15:restartNumberingAfterBreak="0">
    <w:nsid w:val="5D07285A"/>
    <w:multiLevelType w:val="hybridMultilevel"/>
    <w:tmpl w:val="90C41946"/>
    <w:lvl w:ilvl="0" w:tplc="EA067B86">
      <w:start w:val="1"/>
      <w:numFmt w:val="bullet"/>
      <w:lvlText w:val="-"/>
      <w:lvlJc w:val="left"/>
      <w:pPr>
        <w:ind w:left="1211" w:hanging="360"/>
      </w:pPr>
      <w:rPr>
        <w:rFonts w:ascii="Simplified Arabic" w:eastAsia="Calibri" w:hAnsi="Simplified Arabic" w:cs="Simplified Arabic" w:hint="default"/>
        <w:b/>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33" w15:restartNumberingAfterBreak="0">
    <w:nsid w:val="5DD74080"/>
    <w:multiLevelType w:val="hybridMultilevel"/>
    <w:tmpl w:val="578CF534"/>
    <w:lvl w:ilvl="0" w:tplc="EA067B86">
      <w:start w:val="1"/>
      <w:numFmt w:val="bullet"/>
      <w:lvlText w:val="-"/>
      <w:lvlJc w:val="left"/>
      <w:pPr>
        <w:ind w:left="501" w:hanging="360"/>
      </w:pPr>
      <w:rPr>
        <w:rFonts w:ascii="Simplified Arabic" w:eastAsia="Calibri" w:hAnsi="Simplified Arabic" w:cs="Simplified Arabic" w:hint="default"/>
        <w:b/>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4" w15:restartNumberingAfterBreak="0">
    <w:nsid w:val="6E853FA8"/>
    <w:multiLevelType w:val="hybridMultilevel"/>
    <w:tmpl w:val="7F64A28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F450828"/>
    <w:multiLevelType w:val="hybridMultilevel"/>
    <w:tmpl w:val="0A56DB92"/>
    <w:lvl w:ilvl="0" w:tplc="FFFFFFFF">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36" w15:restartNumberingAfterBreak="0">
    <w:nsid w:val="73A30ADB"/>
    <w:multiLevelType w:val="hybridMultilevel"/>
    <w:tmpl w:val="2BF60B7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74D60022"/>
    <w:multiLevelType w:val="hybridMultilevel"/>
    <w:tmpl w:val="6B2E2DC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DA91041"/>
    <w:multiLevelType w:val="hybridMultilevel"/>
    <w:tmpl w:val="9A6476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E4B530C"/>
    <w:multiLevelType w:val="hybridMultilevel"/>
    <w:tmpl w:val="B68CA1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63215568">
    <w:abstractNumId w:val="4"/>
  </w:num>
  <w:num w:numId="2" w16cid:durableId="798575793">
    <w:abstractNumId w:val="10"/>
  </w:num>
  <w:num w:numId="3" w16cid:durableId="848713399">
    <w:abstractNumId w:val="9"/>
  </w:num>
  <w:num w:numId="4" w16cid:durableId="335379076">
    <w:abstractNumId w:val="17"/>
  </w:num>
  <w:num w:numId="5" w16cid:durableId="462384997">
    <w:abstractNumId w:val="23"/>
  </w:num>
  <w:num w:numId="6" w16cid:durableId="343825853">
    <w:abstractNumId w:val="31"/>
  </w:num>
  <w:num w:numId="7" w16cid:durableId="1102145791">
    <w:abstractNumId w:val="30"/>
  </w:num>
  <w:num w:numId="8" w16cid:durableId="354815320">
    <w:abstractNumId w:val="6"/>
  </w:num>
  <w:num w:numId="9" w16cid:durableId="847870210">
    <w:abstractNumId w:val="12"/>
  </w:num>
  <w:num w:numId="10" w16cid:durableId="1485272884">
    <w:abstractNumId w:val="26"/>
  </w:num>
  <w:num w:numId="11" w16cid:durableId="854731631">
    <w:abstractNumId w:val="36"/>
  </w:num>
  <w:num w:numId="12" w16cid:durableId="1558128835">
    <w:abstractNumId w:val="38"/>
  </w:num>
  <w:num w:numId="13" w16cid:durableId="1686243719">
    <w:abstractNumId w:val="16"/>
  </w:num>
  <w:num w:numId="14" w16cid:durableId="529417191">
    <w:abstractNumId w:val="22"/>
  </w:num>
  <w:num w:numId="15" w16cid:durableId="495416080">
    <w:abstractNumId w:val="0"/>
  </w:num>
  <w:num w:numId="16" w16cid:durableId="1544437961">
    <w:abstractNumId w:val="11"/>
  </w:num>
  <w:num w:numId="17" w16cid:durableId="1505783179">
    <w:abstractNumId w:val="14"/>
  </w:num>
  <w:num w:numId="18" w16cid:durableId="970794364">
    <w:abstractNumId w:val="19"/>
  </w:num>
  <w:num w:numId="19" w16cid:durableId="1689718321">
    <w:abstractNumId w:val="5"/>
  </w:num>
  <w:num w:numId="20" w16cid:durableId="661007413">
    <w:abstractNumId w:val="13"/>
  </w:num>
  <w:num w:numId="21" w16cid:durableId="536547604">
    <w:abstractNumId w:val="28"/>
  </w:num>
  <w:num w:numId="22" w16cid:durableId="874081857">
    <w:abstractNumId w:val="37"/>
  </w:num>
  <w:num w:numId="23" w16cid:durableId="45222641">
    <w:abstractNumId w:val="25"/>
  </w:num>
  <w:num w:numId="24" w16cid:durableId="1440025594">
    <w:abstractNumId w:val="20"/>
  </w:num>
  <w:num w:numId="25" w16cid:durableId="1771050355">
    <w:abstractNumId w:val="1"/>
  </w:num>
  <w:num w:numId="26" w16cid:durableId="394399179">
    <w:abstractNumId w:val="24"/>
  </w:num>
  <w:num w:numId="27" w16cid:durableId="987827645">
    <w:abstractNumId w:val="8"/>
  </w:num>
  <w:num w:numId="28" w16cid:durableId="1728214789">
    <w:abstractNumId w:val="39"/>
  </w:num>
  <w:num w:numId="29" w16cid:durableId="1298955880">
    <w:abstractNumId w:val="15"/>
  </w:num>
  <w:num w:numId="30" w16cid:durableId="304698102">
    <w:abstractNumId w:val="35"/>
  </w:num>
  <w:num w:numId="31" w16cid:durableId="270091804">
    <w:abstractNumId w:val="29"/>
  </w:num>
  <w:num w:numId="32" w16cid:durableId="453712666">
    <w:abstractNumId w:val="2"/>
  </w:num>
  <w:num w:numId="33" w16cid:durableId="1790779062">
    <w:abstractNumId w:val="32"/>
  </w:num>
  <w:num w:numId="34" w16cid:durableId="891118853">
    <w:abstractNumId w:val="3"/>
  </w:num>
  <w:num w:numId="35" w16cid:durableId="1956516080">
    <w:abstractNumId w:val="21"/>
  </w:num>
  <w:num w:numId="36" w16cid:durableId="581842699">
    <w:abstractNumId w:val="33"/>
  </w:num>
  <w:num w:numId="37" w16cid:durableId="1406801233">
    <w:abstractNumId w:val="34"/>
  </w:num>
  <w:num w:numId="38" w16cid:durableId="869730634">
    <w:abstractNumId w:val="7"/>
  </w:num>
  <w:num w:numId="39" w16cid:durableId="1799176174">
    <w:abstractNumId w:val="27"/>
  </w:num>
  <w:num w:numId="40" w16cid:durableId="164331617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F66"/>
    <w:rsid w:val="00152645"/>
    <w:rsid w:val="001604DA"/>
    <w:rsid w:val="0027789B"/>
    <w:rsid w:val="002C05C2"/>
    <w:rsid w:val="0033692F"/>
    <w:rsid w:val="004840F2"/>
    <w:rsid w:val="0062718E"/>
    <w:rsid w:val="00673234"/>
    <w:rsid w:val="00896F66"/>
    <w:rsid w:val="008B0BE8"/>
    <w:rsid w:val="009135CE"/>
    <w:rsid w:val="00954572"/>
    <w:rsid w:val="009E1439"/>
    <w:rsid w:val="00D1411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4EE95"/>
  <w15:chartTrackingRefBased/>
  <w15:docId w15:val="{0D3BEDB2-B246-4D19-80AD-2B4255BB0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implified Arabic" w:eastAsiaTheme="minorHAnsi" w:hAnsi="Simplified Arabic" w:cs="Simplified Arabic"/>
        <w:kern w:val="2"/>
        <w:sz w:val="28"/>
        <w:szCs w:val="28"/>
        <w:lang w:val="en-US" w:eastAsia="en-US" w:bidi="ar-SA"/>
        <w14:ligatures w14:val="standardContextual"/>
      </w:rPr>
    </w:rPrDefault>
    <w:pPrDefault>
      <w:pPr>
        <w:bidi/>
        <w:spacing w:after="120"/>
        <w:ind w:firstLine="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autoRedefine/>
    <w:uiPriority w:val="9"/>
    <w:qFormat/>
    <w:rsid w:val="009135CE"/>
    <w:pPr>
      <w:keepNext/>
      <w:keepLines/>
      <w:spacing w:before="120"/>
      <w:outlineLvl w:val="0"/>
    </w:pPr>
    <w:rPr>
      <w:rFonts w:asciiTheme="majorHAnsi" w:eastAsiaTheme="majorEastAsia" w:hAnsiTheme="majorHAnsi"/>
      <w:bCs/>
      <w:color w:val="4472C4" w:themeColor="accent1"/>
      <w:sz w:val="36"/>
      <w:szCs w:val="36"/>
    </w:rPr>
  </w:style>
  <w:style w:type="paragraph" w:styleId="2">
    <w:name w:val="heading 2"/>
    <w:basedOn w:val="a"/>
    <w:next w:val="a"/>
    <w:link w:val="2Char"/>
    <w:autoRedefine/>
    <w:uiPriority w:val="9"/>
    <w:unhideWhenUsed/>
    <w:qFormat/>
    <w:rsid w:val="009135CE"/>
    <w:pPr>
      <w:keepNext/>
      <w:keepLines/>
      <w:spacing w:before="120"/>
      <w:outlineLvl w:val="1"/>
    </w:pPr>
    <w:rPr>
      <w:rFonts w:asciiTheme="majorHAnsi" w:eastAsiaTheme="majorEastAsia" w:hAnsiTheme="majorHAnsi"/>
      <w:bCs/>
      <w:color w:val="7030A0"/>
      <w:kern w:val="0"/>
      <w:sz w:val="26"/>
      <w:szCs w:val="32"/>
      <w14:ligatures w14:val="none"/>
    </w:rPr>
  </w:style>
  <w:style w:type="paragraph" w:styleId="3">
    <w:name w:val="heading 3"/>
    <w:basedOn w:val="a"/>
    <w:link w:val="3Char"/>
    <w:autoRedefine/>
    <w:uiPriority w:val="9"/>
    <w:qFormat/>
    <w:rsid w:val="00152645"/>
    <w:pPr>
      <w:spacing w:before="100" w:beforeAutospacing="1"/>
      <w:ind w:left="-284"/>
      <w:jc w:val="left"/>
      <w:outlineLvl w:val="2"/>
    </w:pPr>
    <w:rPr>
      <w:rFonts w:ascii="Times New Roman" w:eastAsia="Times New Roman" w:hAnsi="Times New Roman"/>
      <w:b/>
      <w:bCs/>
      <w:kern w:val="0"/>
      <w:sz w:val="27"/>
      <w14:ligatures w14:val="none"/>
    </w:rPr>
  </w:style>
  <w:style w:type="paragraph" w:styleId="4">
    <w:name w:val="heading 4"/>
    <w:basedOn w:val="a"/>
    <w:next w:val="a"/>
    <w:link w:val="4Char"/>
    <w:uiPriority w:val="9"/>
    <w:semiHidden/>
    <w:unhideWhenUsed/>
    <w:qFormat/>
    <w:rsid w:val="00896F66"/>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Char"/>
    <w:uiPriority w:val="9"/>
    <w:semiHidden/>
    <w:unhideWhenUsed/>
    <w:qFormat/>
    <w:rsid w:val="00896F66"/>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Char"/>
    <w:uiPriority w:val="9"/>
    <w:semiHidden/>
    <w:unhideWhenUsed/>
    <w:qFormat/>
    <w:rsid w:val="00896F66"/>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Char"/>
    <w:uiPriority w:val="9"/>
    <w:semiHidden/>
    <w:unhideWhenUsed/>
    <w:qFormat/>
    <w:rsid w:val="00896F66"/>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Char"/>
    <w:uiPriority w:val="9"/>
    <w:semiHidden/>
    <w:unhideWhenUsed/>
    <w:qFormat/>
    <w:rsid w:val="00896F66"/>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Char"/>
    <w:uiPriority w:val="9"/>
    <w:semiHidden/>
    <w:unhideWhenUsed/>
    <w:qFormat/>
    <w:rsid w:val="00896F66"/>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uiPriority w:val="9"/>
    <w:rsid w:val="00152645"/>
    <w:rPr>
      <w:rFonts w:ascii="Times New Roman" w:eastAsia="Times New Roman" w:hAnsi="Times New Roman"/>
      <w:b/>
      <w:bCs/>
      <w:kern w:val="0"/>
      <w:sz w:val="27"/>
      <w14:ligatures w14:val="none"/>
    </w:rPr>
  </w:style>
  <w:style w:type="character" w:customStyle="1" w:styleId="1Char">
    <w:name w:val="العنوان 1 Char"/>
    <w:basedOn w:val="a0"/>
    <w:link w:val="1"/>
    <w:uiPriority w:val="9"/>
    <w:rsid w:val="009135CE"/>
    <w:rPr>
      <w:rFonts w:asciiTheme="majorHAnsi" w:eastAsiaTheme="majorEastAsia" w:hAnsiTheme="majorHAnsi" w:cs="Simplified Arabic"/>
      <w:bCs/>
      <w:color w:val="4472C4" w:themeColor="accent1"/>
      <w:sz w:val="36"/>
      <w:szCs w:val="36"/>
    </w:rPr>
  </w:style>
  <w:style w:type="character" w:customStyle="1" w:styleId="2Char">
    <w:name w:val="عنوان 2 Char"/>
    <w:basedOn w:val="a0"/>
    <w:link w:val="2"/>
    <w:uiPriority w:val="9"/>
    <w:rsid w:val="009135CE"/>
    <w:rPr>
      <w:rFonts w:asciiTheme="majorHAnsi" w:eastAsiaTheme="majorEastAsia" w:hAnsiTheme="majorHAnsi" w:cs="Simplified Arabic"/>
      <w:bCs/>
      <w:color w:val="7030A0"/>
      <w:kern w:val="0"/>
      <w:sz w:val="26"/>
      <w:szCs w:val="32"/>
      <w14:ligatures w14:val="none"/>
    </w:rPr>
  </w:style>
  <w:style w:type="paragraph" w:styleId="a3">
    <w:name w:val="TOC Heading"/>
    <w:basedOn w:val="1"/>
    <w:next w:val="a"/>
    <w:autoRedefine/>
    <w:uiPriority w:val="39"/>
    <w:unhideWhenUsed/>
    <w:qFormat/>
    <w:rsid w:val="00954572"/>
    <w:pPr>
      <w:jc w:val="center"/>
      <w:outlineLvl w:val="9"/>
    </w:pPr>
    <w:rPr>
      <w:rFonts w:ascii="Simplified Arabic" w:hAnsi="Simplified Arabic"/>
      <w:bCs w:val="0"/>
      <w:color w:val="44546A" w:themeColor="text2"/>
      <w:kern w:val="0"/>
      <w:szCs w:val="24"/>
      <w:lang w:bidi="ar-YE"/>
      <w14:ligatures w14:val="none"/>
    </w:rPr>
  </w:style>
  <w:style w:type="paragraph" w:customStyle="1" w:styleId="a4">
    <w:name w:val="الاشكال"/>
    <w:basedOn w:val="a"/>
    <w:link w:val="Char"/>
    <w:autoRedefine/>
    <w:qFormat/>
    <w:rsid w:val="004840F2"/>
    <w:pPr>
      <w:jc w:val="center"/>
    </w:pPr>
    <w:rPr>
      <w:sz w:val="24"/>
      <w:szCs w:val="24"/>
    </w:rPr>
  </w:style>
  <w:style w:type="character" w:customStyle="1" w:styleId="Char">
    <w:name w:val="الاشكال Char"/>
    <w:basedOn w:val="a0"/>
    <w:link w:val="a4"/>
    <w:rsid w:val="004840F2"/>
    <w:rPr>
      <w:sz w:val="24"/>
      <w:szCs w:val="24"/>
    </w:rPr>
  </w:style>
  <w:style w:type="paragraph" w:customStyle="1" w:styleId="a5">
    <w:name w:val="الجداول"/>
    <w:basedOn w:val="a"/>
    <w:link w:val="Char0"/>
    <w:autoRedefine/>
    <w:qFormat/>
    <w:rsid w:val="00673234"/>
    <w:pPr>
      <w:spacing w:line="276" w:lineRule="auto"/>
      <w:jc w:val="center"/>
    </w:pPr>
    <w:rPr>
      <w:b/>
      <w:szCs w:val="24"/>
    </w:rPr>
  </w:style>
  <w:style w:type="character" w:customStyle="1" w:styleId="Char0">
    <w:name w:val="الجداول Char"/>
    <w:basedOn w:val="a0"/>
    <w:link w:val="a5"/>
    <w:rsid w:val="00673234"/>
    <w:rPr>
      <w:b/>
      <w:szCs w:val="24"/>
    </w:rPr>
  </w:style>
  <w:style w:type="character" w:customStyle="1" w:styleId="4Char">
    <w:name w:val="عنوان 4 Char"/>
    <w:basedOn w:val="a0"/>
    <w:link w:val="4"/>
    <w:uiPriority w:val="9"/>
    <w:semiHidden/>
    <w:rsid w:val="00896F66"/>
    <w:rPr>
      <w:rFonts w:asciiTheme="minorHAnsi" w:eastAsiaTheme="majorEastAsia" w:hAnsiTheme="minorHAnsi" w:cstheme="majorBidi"/>
      <w:i/>
      <w:iCs/>
      <w:color w:val="2F5496" w:themeColor="accent1" w:themeShade="BF"/>
    </w:rPr>
  </w:style>
  <w:style w:type="character" w:customStyle="1" w:styleId="5Char">
    <w:name w:val="عنوان 5 Char"/>
    <w:basedOn w:val="a0"/>
    <w:link w:val="5"/>
    <w:uiPriority w:val="9"/>
    <w:semiHidden/>
    <w:rsid w:val="00896F66"/>
    <w:rPr>
      <w:rFonts w:asciiTheme="minorHAnsi" w:eastAsiaTheme="majorEastAsia" w:hAnsiTheme="minorHAnsi" w:cstheme="majorBidi"/>
      <w:color w:val="2F5496" w:themeColor="accent1" w:themeShade="BF"/>
    </w:rPr>
  </w:style>
  <w:style w:type="character" w:customStyle="1" w:styleId="6Char">
    <w:name w:val="عنوان 6 Char"/>
    <w:basedOn w:val="a0"/>
    <w:link w:val="6"/>
    <w:uiPriority w:val="9"/>
    <w:semiHidden/>
    <w:rsid w:val="00896F66"/>
    <w:rPr>
      <w:rFonts w:asciiTheme="minorHAnsi" w:eastAsiaTheme="majorEastAsia" w:hAnsiTheme="minorHAnsi" w:cstheme="majorBidi"/>
      <w:i/>
      <w:iCs/>
      <w:color w:val="595959" w:themeColor="text1" w:themeTint="A6"/>
    </w:rPr>
  </w:style>
  <w:style w:type="character" w:customStyle="1" w:styleId="7Char">
    <w:name w:val="عنوان 7 Char"/>
    <w:basedOn w:val="a0"/>
    <w:link w:val="7"/>
    <w:uiPriority w:val="9"/>
    <w:semiHidden/>
    <w:rsid w:val="00896F66"/>
    <w:rPr>
      <w:rFonts w:asciiTheme="minorHAnsi" w:eastAsiaTheme="majorEastAsia" w:hAnsiTheme="minorHAnsi" w:cstheme="majorBidi"/>
      <w:color w:val="595959" w:themeColor="text1" w:themeTint="A6"/>
    </w:rPr>
  </w:style>
  <w:style w:type="character" w:customStyle="1" w:styleId="8Char">
    <w:name w:val="عنوان 8 Char"/>
    <w:basedOn w:val="a0"/>
    <w:link w:val="8"/>
    <w:uiPriority w:val="9"/>
    <w:semiHidden/>
    <w:rsid w:val="00896F66"/>
    <w:rPr>
      <w:rFonts w:asciiTheme="minorHAnsi" w:eastAsiaTheme="majorEastAsia" w:hAnsiTheme="minorHAnsi" w:cstheme="majorBidi"/>
      <w:i/>
      <w:iCs/>
      <w:color w:val="272727" w:themeColor="text1" w:themeTint="D8"/>
    </w:rPr>
  </w:style>
  <w:style w:type="character" w:customStyle="1" w:styleId="9Char">
    <w:name w:val="عنوان 9 Char"/>
    <w:basedOn w:val="a0"/>
    <w:link w:val="9"/>
    <w:uiPriority w:val="9"/>
    <w:semiHidden/>
    <w:rsid w:val="00896F66"/>
    <w:rPr>
      <w:rFonts w:asciiTheme="minorHAnsi" w:eastAsiaTheme="majorEastAsia" w:hAnsiTheme="minorHAnsi" w:cstheme="majorBidi"/>
      <w:color w:val="272727" w:themeColor="text1" w:themeTint="D8"/>
    </w:rPr>
  </w:style>
  <w:style w:type="paragraph" w:styleId="a6">
    <w:name w:val="Title"/>
    <w:basedOn w:val="a"/>
    <w:next w:val="a"/>
    <w:link w:val="Char1"/>
    <w:uiPriority w:val="10"/>
    <w:qFormat/>
    <w:rsid w:val="00896F66"/>
    <w:pPr>
      <w:spacing w:after="80"/>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6"/>
    <w:uiPriority w:val="10"/>
    <w:rsid w:val="00896F66"/>
    <w:rPr>
      <w:rFonts w:asciiTheme="majorHAnsi" w:eastAsiaTheme="majorEastAsia" w:hAnsiTheme="majorHAnsi" w:cstheme="majorBidi"/>
      <w:spacing w:val="-10"/>
      <w:kern w:val="28"/>
      <w:sz w:val="56"/>
      <w:szCs w:val="56"/>
    </w:rPr>
  </w:style>
  <w:style w:type="paragraph" w:styleId="a7">
    <w:name w:val="Subtitle"/>
    <w:basedOn w:val="a"/>
    <w:next w:val="a"/>
    <w:link w:val="Char2"/>
    <w:uiPriority w:val="11"/>
    <w:qFormat/>
    <w:rsid w:val="00896F66"/>
    <w:pPr>
      <w:numPr>
        <w:ilvl w:val="1"/>
      </w:numPr>
      <w:spacing w:after="160"/>
      <w:ind w:firstLine="284"/>
    </w:pPr>
    <w:rPr>
      <w:rFonts w:asciiTheme="minorHAnsi" w:eastAsiaTheme="majorEastAsia" w:hAnsiTheme="minorHAnsi" w:cstheme="majorBidi"/>
      <w:color w:val="595959" w:themeColor="text1" w:themeTint="A6"/>
      <w:spacing w:val="15"/>
    </w:rPr>
  </w:style>
  <w:style w:type="character" w:customStyle="1" w:styleId="Char2">
    <w:name w:val="عنوان فرعي Char"/>
    <w:basedOn w:val="a0"/>
    <w:link w:val="a7"/>
    <w:uiPriority w:val="11"/>
    <w:rsid w:val="00896F66"/>
    <w:rPr>
      <w:rFonts w:asciiTheme="minorHAnsi" w:eastAsiaTheme="majorEastAsia" w:hAnsiTheme="minorHAnsi" w:cstheme="majorBidi"/>
      <w:color w:val="595959" w:themeColor="text1" w:themeTint="A6"/>
      <w:spacing w:val="15"/>
    </w:rPr>
  </w:style>
  <w:style w:type="paragraph" w:styleId="a8">
    <w:name w:val="Quote"/>
    <w:basedOn w:val="a"/>
    <w:next w:val="a"/>
    <w:link w:val="Char3"/>
    <w:uiPriority w:val="29"/>
    <w:qFormat/>
    <w:rsid w:val="00896F66"/>
    <w:pPr>
      <w:spacing w:before="160" w:after="160"/>
      <w:jc w:val="center"/>
    </w:pPr>
    <w:rPr>
      <w:i/>
      <w:iCs/>
      <w:color w:val="404040" w:themeColor="text1" w:themeTint="BF"/>
    </w:rPr>
  </w:style>
  <w:style w:type="character" w:customStyle="1" w:styleId="Char3">
    <w:name w:val="اقتباس Char"/>
    <w:basedOn w:val="a0"/>
    <w:link w:val="a8"/>
    <w:uiPriority w:val="29"/>
    <w:rsid w:val="00896F66"/>
    <w:rPr>
      <w:i/>
      <w:iCs/>
      <w:color w:val="404040" w:themeColor="text1" w:themeTint="BF"/>
    </w:rPr>
  </w:style>
  <w:style w:type="paragraph" w:styleId="a9">
    <w:name w:val="List Paragraph"/>
    <w:basedOn w:val="a"/>
    <w:link w:val="Char4"/>
    <w:uiPriority w:val="34"/>
    <w:qFormat/>
    <w:rsid w:val="00896F66"/>
    <w:pPr>
      <w:ind w:left="720"/>
      <w:contextualSpacing/>
    </w:pPr>
  </w:style>
  <w:style w:type="character" w:styleId="aa">
    <w:name w:val="Intense Emphasis"/>
    <w:basedOn w:val="a0"/>
    <w:uiPriority w:val="21"/>
    <w:qFormat/>
    <w:rsid w:val="00896F66"/>
    <w:rPr>
      <w:i/>
      <w:iCs/>
      <w:color w:val="2F5496" w:themeColor="accent1" w:themeShade="BF"/>
    </w:rPr>
  </w:style>
  <w:style w:type="paragraph" w:styleId="ab">
    <w:name w:val="Intense Quote"/>
    <w:basedOn w:val="a"/>
    <w:next w:val="a"/>
    <w:link w:val="Char5"/>
    <w:uiPriority w:val="30"/>
    <w:qFormat/>
    <w:rsid w:val="00896F6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5">
    <w:name w:val="اقتباس مكثف Char"/>
    <w:basedOn w:val="a0"/>
    <w:link w:val="ab"/>
    <w:uiPriority w:val="30"/>
    <w:rsid w:val="00896F66"/>
    <w:rPr>
      <w:i/>
      <w:iCs/>
      <w:color w:val="2F5496" w:themeColor="accent1" w:themeShade="BF"/>
    </w:rPr>
  </w:style>
  <w:style w:type="character" w:styleId="ac">
    <w:name w:val="Intense Reference"/>
    <w:basedOn w:val="a0"/>
    <w:uiPriority w:val="32"/>
    <w:qFormat/>
    <w:rsid w:val="00896F66"/>
    <w:rPr>
      <w:b/>
      <w:bCs/>
      <w:smallCaps/>
      <w:color w:val="2F5496" w:themeColor="accent1" w:themeShade="BF"/>
      <w:spacing w:val="5"/>
    </w:rPr>
  </w:style>
  <w:style w:type="paragraph" w:styleId="ad">
    <w:name w:val="header"/>
    <w:basedOn w:val="a"/>
    <w:link w:val="Char6"/>
    <w:uiPriority w:val="99"/>
    <w:unhideWhenUsed/>
    <w:rsid w:val="00896F66"/>
    <w:pPr>
      <w:tabs>
        <w:tab w:val="center" w:pos="4153"/>
        <w:tab w:val="right" w:pos="8306"/>
      </w:tabs>
      <w:spacing w:after="0"/>
    </w:pPr>
  </w:style>
  <w:style w:type="character" w:customStyle="1" w:styleId="Char6">
    <w:name w:val="رأس الصفحة Char"/>
    <w:basedOn w:val="a0"/>
    <w:link w:val="ad"/>
    <w:uiPriority w:val="99"/>
    <w:rsid w:val="00896F66"/>
  </w:style>
  <w:style w:type="paragraph" w:styleId="ae">
    <w:name w:val="footer"/>
    <w:basedOn w:val="a"/>
    <w:link w:val="Char7"/>
    <w:uiPriority w:val="99"/>
    <w:unhideWhenUsed/>
    <w:rsid w:val="00896F66"/>
    <w:pPr>
      <w:tabs>
        <w:tab w:val="center" w:pos="4153"/>
        <w:tab w:val="right" w:pos="8306"/>
      </w:tabs>
      <w:spacing w:after="0"/>
    </w:pPr>
  </w:style>
  <w:style w:type="character" w:customStyle="1" w:styleId="Char7">
    <w:name w:val="تذييل الصفحة Char"/>
    <w:basedOn w:val="a0"/>
    <w:link w:val="ae"/>
    <w:uiPriority w:val="99"/>
    <w:rsid w:val="00896F66"/>
  </w:style>
  <w:style w:type="paragraph" w:styleId="af">
    <w:name w:val="Bibliography"/>
    <w:basedOn w:val="a"/>
    <w:next w:val="a"/>
    <w:uiPriority w:val="37"/>
    <w:semiHidden/>
    <w:unhideWhenUsed/>
    <w:rsid w:val="00896F66"/>
  </w:style>
  <w:style w:type="character" w:styleId="Hyperlink">
    <w:name w:val="Hyperlink"/>
    <w:basedOn w:val="a0"/>
    <w:uiPriority w:val="99"/>
    <w:unhideWhenUsed/>
    <w:rsid w:val="00896F66"/>
    <w:rPr>
      <w:color w:val="0563C1" w:themeColor="hyperlink"/>
      <w:u w:val="single"/>
    </w:rPr>
  </w:style>
  <w:style w:type="character" w:styleId="af0">
    <w:name w:val="Unresolved Mention"/>
    <w:basedOn w:val="a0"/>
    <w:uiPriority w:val="99"/>
    <w:semiHidden/>
    <w:unhideWhenUsed/>
    <w:rsid w:val="00896F66"/>
    <w:rPr>
      <w:color w:val="605E5C"/>
      <w:shd w:val="clear" w:color="auto" w:fill="E1DFDD"/>
    </w:rPr>
  </w:style>
  <w:style w:type="paragraph" w:styleId="10">
    <w:name w:val="toc 1"/>
    <w:basedOn w:val="a"/>
    <w:next w:val="a"/>
    <w:autoRedefine/>
    <w:uiPriority w:val="39"/>
    <w:unhideWhenUsed/>
    <w:rsid w:val="00896F66"/>
    <w:pPr>
      <w:spacing w:after="100"/>
    </w:pPr>
  </w:style>
  <w:style w:type="paragraph" w:styleId="20">
    <w:name w:val="toc 2"/>
    <w:basedOn w:val="a"/>
    <w:next w:val="a"/>
    <w:autoRedefine/>
    <w:uiPriority w:val="39"/>
    <w:unhideWhenUsed/>
    <w:rsid w:val="00896F66"/>
    <w:pPr>
      <w:spacing w:after="100"/>
      <w:ind w:left="280"/>
    </w:pPr>
  </w:style>
  <w:style w:type="table" w:customStyle="1" w:styleId="11">
    <w:name w:val="شبكة جدول1"/>
    <w:basedOn w:val="a1"/>
    <w:next w:val="af1"/>
    <w:uiPriority w:val="39"/>
    <w:rsid w:val="00896F66"/>
    <w:pPr>
      <w:bidi w:val="0"/>
      <w:spacing w:after="0"/>
      <w:ind w:firstLine="0"/>
      <w:jc w:val="left"/>
    </w:pPr>
    <w:rPr>
      <w:rFonts w:ascii="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1">
    <w:name w:val="Table Grid"/>
    <w:basedOn w:val="a1"/>
    <w:uiPriority w:val="39"/>
    <w:rsid w:val="00896F66"/>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شبكة جدول2"/>
    <w:basedOn w:val="a1"/>
    <w:next w:val="af1"/>
    <w:uiPriority w:val="39"/>
    <w:rsid w:val="00896F66"/>
    <w:pPr>
      <w:bidi w:val="0"/>
      <w:spacing w:after="0"/>
      <w:ind w:firstLine="0"/>
      <w:jc w:val="left"/>
    </w:pPr>
    <w:rPr>
      <w:rFonts w:ascii="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شبكة جدول3"/>
    <w:basedOn w:val="a1"/>
    <w:next w:val="af1"/>
    <w:uiPriority w:val="39"/>
    <w:rsid w:val="00896F66"/>
    <w:pPr>
      <w:bidi w:val="0"/>
      <w:spacing w:after="0"/>
      <w:ind w:firstLine="0"/>
      <w:jc w:val="left"/>
    </w:pPr>
    <w:rPr>
      <w:rFonts w:asciiTheme="minorHAnsi" w:hAnsiTheme="minorHAnsi" w:cstheme="minorBid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4">
    <w:name w:val="سرد الفقرات Char"/>
    <w:link w:val="a9"/>
    <w:uiPriority w:val="34"/>
    <w:rsid w:val="00896F66"/>
  </w:style>
  <w:style w:type="paragraph" w:styleId="31">
    <w:name w:val="toc 3"/>
    <w:basedOn w:val="a"/>
    <w:next w:val="a"/>
    <w:autoRedefine/>
    <w:uiPriority w:val="39"/>
    <w:unhideWhenUsed/>
    <w:rsid w:val="00896F66"/>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الع15</b:Tag>
    <b:SourceType>ArticleInAPeriodical</b:SourceType>
    <b:Guid>{0EDFCE61-2108-41CA-9395-A91AB69E699A}</b:Guid>
    <b:LCID>ar-SA</b:LCID>
    <b:Title>تأثير إدارة المخاطر وفوائدها في المنظمات  مدخل نظري تحليلي</b:Title>
    <b:PeriodicalTitle>مجلة جامعة الانبار للعلوم الاقتصادية والادارية</b:PeriodicalTitle>
    <b:Year>2015</b:Year>
    <b:Author>
      <b:Author>
        <b:NameList>
          <b:Person>
            <b:Last>العنزي</b:Last>
            <b:First>سعد علي حمود</b:First>
          </b:Person>
          <b:Person>
            <b:Last>الديلمي</b:Last>
            <b:First>عاك عبود عمير</b:First>
          </b:Person>
        </b:NameList>
      </b:Author>
    </b:Author>
    <b:RefOrder>1</b:RefOrder>
  </b:Source>
  <b:Source>
    <b:Tag>الع24</b:Tag>
    <b:SourceType>ArticleInAPeriodical</b:SourceType>
    <b:Guid>{42C69FA8-D3A8-4317-86FC-8CD534736F56}</b:Guid>
    <b:LCID>ar-SA</b:LCID>
    <b:Title>دور إنتاج الطاقة المتجددة في تحقيق التنمية المستدامة: دراسة تطبيقية على الشركة السعودية للكهرباء</b:Title>
    <b:PeriodicalTitle>المجلة العربية للنشر العلمي</b:PeriodicalTitle>
    <b:Year>2024</b:Year>
    <b:Month>4</b:Month>
    <b:Day>2</b:Day>
    <b:Author>
      <b:Author>
        <b:NameList>
          <b:Person>
            <b:Last>العنزي</b:Last>
            <b:Middle>خلف </b:Middle>
            <b:First>صالح </b:First>
          </b:Person>
          <b:Person>
            <b:Last>الجارالله </b:Last>
            <b:Middle>مساعد </b:Middle>
            <b:First>رهام </b:First>
          </b:Person>
          <b:Person>
            <b:Last>الفريدي </b:Last>
            <b:Middle>علي</b:Middle>
            <b:First>عبد المجيد</b:First>
          </b:Person>
        </b:NameList>
      </b:Author>
    </b:Author>
    <b:RefOrder>2</b:RefOrder>
  </b:Source>
  <b:Source>
    <b:Tag>الو18</b:Tag>
    <b:SourceType>Book</b:SourceType>
    <b:Guid>{4BADE7EF-7391-489C-B1DF-7E151E5B70CD}</b:Guid>
    <b:LCID>ar-SA</b:LCID>
    <b:Title>ادارة المخاطر والتامين</b:Title>
    <b:Year>2018</b:Year>
    <b:Publisher>مكتبة التامين العراقي</b:Publisher>
    <b:Author>
      <b:Author>
        <b:NameList>
          <b:Person>
            <b:Last>الوردي</b:Last>
            <b:Middle>علي امين</b:Middle>
            <b:First>سليم </b:First>
          </b:Person>
        </b:NameList>
      </b:Author>
    </b:Author>
    <b:RefOrder>3</b:RefOrder>
  </b:Source>
  <b:Source>
    <b:Tag>Cha02</b:Tag>
    <b:SourceType>ArticleInAPeriodical</b:SourceType>
    <b:Guid>{7330E10B-40C7-4E81-BC29-2C266F744925}</b:Guid>
    <b:LCID>en-US</b:LCID>
    <b:Author>
      <b:Author>
        <b:NameList>
          <b:Person>
            <b:Last>Chapman</b:Last>
            <b:First>b.</b:First>
            <b:Middle>&amp; stephen, w</b:Middle>
          </b:Person>
        </b:NameList>
      </b:Author>
    </b:Author>
    <b:Title>Managing project risk and uncertainty: a constructively simple approach to decision making</b:Title>
    <b:PeriodicalTitle>chichester, new york, wiley &amp;sons</b:PeriodicalTitle>
    <b:Year>2002</b:Year>
    <b:RefOrder>4</b:RefOrder>
  </b:Source>
  <b:Source>
    <b:Tag>جاس16</b:Tag>
    <b:SourceType>ArticleInAPeriodical</b:SourceType>
    <b:Guid>{E5F10608-FDBC-429F-83B3-DF5082D08D73}</b:Guid>
    <b:Title>تقييم ادارة المخاطر للمشاريع االنشائية في محافظة ديالى باستخدام تقنية افضلية النظام بالتشابه مع الحل المثالي</b:Title>
    <b:Year>2016</b:Year>
    <b:PeriodicalTitle>journal of Engineering and Sustainable Development</b:PeriodicalTitle>
    <b:Author>
      <b:Author>
        <b:NameList>
          <b:Person>
            <b:Last>جاسم</b:Last>
            <b:First>نضال عدنان</b:First>
          </b:Person>
        </b:NameList>
      </b:Author>
    </b:Author>
    <b:LCID>ar-SA</b:LCID>
    <b:RefOrder>5</b:RefOrder>
  </b:Source>
  <b:Source>
    <b:Tag>الع16</b:Tag>
    <b:SourceType>Book</b:SourceType>
    <b:Guid>{E11945C2-94A2-4BA8-B29A-1E54CAC6C084}</b:Guid>
    <b:LCID>ar-SA</b:LCID>
    <b:Title>ادارة الازمات ، الاسس والتطبيقات </b:Title>
    <b:Year>2016</b:Year>
    <b:Publisher>الدار المنهجية للنشر والتوزيع</b:Publisher>
    <b:Author>
      <b:Author>
        <b:NameList>
          <b:Person>
            <b:Last>العيساوي</b:Last>
            <b:Middle>عبد الله</b:Middle>
            <b:First>خالد</b:First>
          </b:Person>
          <b:Person>
            <b:Last>اللامي</b:Last>
            <b:Middle>قاسم</b:Middle>
            <b:First>غسان </b:First>
          </b:Person>
        </b:NameList>
      </b:Author>
    </b:Author>
    <b:RefOrder>6</b:RefOrder>
  </b:Source>
</b:Sources>
</file>

<file path=customXml/itemProps1.xml><?xml version="1.0" encoding="utf-8"?>
<ds:datastoreItem xmlns:ds="http://schemas.openxmlformats.org/officeDocument/2006/customXml" ds:itemID="{FC228919-80AF-4774-BEEA-9A12E22BC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35</Pages>
  <Words>26427</Words>
  <Characters>150640</Characters>
  <Application>Microsoft Office Word</Application>
  <DocSecurity>0</DocSecurity>
  <Lines>1255</Lines>
  <Paragraphs>353</Paragraphs>
  <ScaleCrop>false</ScaleCrop>
  <Company/>
  <LinksUpToDate>false</LinksUpToDate>
  <CharactersWithSpaces>176714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albara hamid</dc:creator>
  <cp:keywords/>
  <dc:description/>
  <cp:lastModifiedBy>albara hamid</cp:lastModifiedBy>
  <cp:revision>1</cp:revision>
  <dcterms:created xsi:type="dcterms:W3CDTF">2026-07-17T08:13:00Z</dcterms:created>
  <dcterms:modified xsi:type="dcterms:W3CDTF">2026-07-17T08:17:00Z</dcterms:modified>
</cp:coreProperties>
</file>