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C03E5EE"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4A21BE69" w14:textId="5E196E54" w:rsidR="002C1A51" w:rsidRDefault="002C1A51" w:rsidP="0088067B">
      <w:pPr>
        <w:jc w:val="center"/>
        <w:rPr>
          <w:rFonts w:ascii="Simplified Arabic" w:hAnsi="Simplified Arabic" w:cs="Simplified Arabic"/>
          <w:b/>
          <w:bCs/>
          <w:sz w:val="36"/>
          <w:szCs w:val="36"/>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C0DEF3B" w14:textId="06580788" w:rsidR="007E2F4F" w:rsidRPr="007E2F4F" w:rsidRDefault="007E2F4F" w:rsidP="007E2F4F">
      <w:pPr>
        <w:jc w:val="center"/>
        <w:rPr>
          <w:rFonts w:ascii="Simplified Arabic" w:hAnsi="Simplified Arabic" w:cs="Simplified Arabic"/>
          <w:b/>
          <w:bCs/>
          <w:sz w:val="36"/>
          <w:szCs w:val="36"/>
          <w:rtl/>
        </w:rPr>
      </w:pPr>
      <w:r w:rsidRPr="007E2F4F">
        <w:rPr>
          <w:rFonts w:ascii="Simplified Arabic" w:hAnsi="Simplified Arabic" w:cs="Simplified Arabic" w:hint="eastAsia"/>
          <w:b/>
          <w:bCs/>
          <w:sz w:val="36"/>
          <w:szCs w:val="36"/>
          <w:rtl/>
        </w:rPr>
        <w:t>دوافع</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اعتماد</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الجمهور</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على</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منصة</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تيك</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توك</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كمصدر</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للمحتوى</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الترفيهي</w:t>
      </w:r>
      <w:r w:rsidRPr="007E2F4F">
        <w:rPr>
          <w:rFonts w:ascii="Simplified Arabic" w:hAnsi="Simplified Arabic" w:cs="Simplified Arabic"/>
          <w:b/>
          <w:bCs/>
          <w:sz w:val="36"/>
          <w:szCs w:val="36"/>
          <w:rtl/>
        </w:rPr>
        <w:t xml:space="preserve"> </w:t>
      </w:r>
    </w:p>
    <w:p w14:paraId="4D9F7F07" w14:textId="77777777" w:rsidR="007E2F4F" w:rsidRPr="007E2F4F" w:rsidRDefault="007E2F4F" w:rsidP="007E2F4F">
      <w:pPr>
        <w:jc w:val="center"/>
        <w:rPr>
          <w:rFonts w:ascii="Simplified Arabic" w:hAnsi="Simplified Arabic" w:cs="Simplified Arabic"/>
          <w:b/>
          <w:bCs/>
          <w:sz w:val="36"/>
          <w:szCs w:val="36"/>
          <w:rtl/>
        </w:rPr>
      </w:pPr>
      <w:r w:rsidRPr="007E2F4F">
        <w:rPr>
          <w:rFonts w:ascii="Simplified Arabic" w:hAnsi="Simplified Arabic" w:cs="Simplified Arabic" w:hint="eastAsia"/>
          <w:b/>
          <w:bCs/>
          <w:sz w:val="36"/>
          <w:szCs w:val="36"/>
          <w:rtl/>
        </w:rPr>
        <w:t>دراسة</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ميدانية</w:t>
      </w:r>
    </w:p>
    <w:p w14:paraId="784A3302" w14:textId="7687FBB9" w:rsidR="0088067B" w:rsidRPr="002C1A51" w:rsidRDefault="0088067B" w:rsidP="0088067B">
      <w:pPr>
        <w:jc w:val="center"/>
        <w:rPr>
          <w:rFonts w:ascii="Simplified Arabic" w:hAnsi="Simplified Arabic" w:cs="Simplified Arabic"/>
          <w:b/>
          <w:bCs/>
          <w:sz w:val="36"/>
          <w:szCs w:val="36"/>
          <w:rtl/>
        </w:rPr>
      </w:pP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62D698D"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19527F">
        <w:rPr>
          <w:rFonts w:ascii="Simplified Arabic" w:hAnsi="Simplified Arabic" w:cs="Simplified Arabic" w:hint="cs"/>
          <w:sz w:val="32"/>
          <w:szCs w:val="32"/>
          <w:rtl/>
        </w:rPr>
        <w:t>اميره سليمان الجهني</w:t>
      </w:r>
    </w:p>
    <w:p w14:paraId="636B66F6" w14:textId="560545F8" w:rsidR="002C1A51" w:rsidRPr="0019527F"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19527F">
        <w:rPr>
          <w:rFonts w:ascii="Simplified Arabic" w:hAnsi="Simplified Arabic" w:cs="Simplified Arabic" w:hint="cs"/>
          <w:sz w:val="32"/>
          <w:szCs w:val="32"/>
          <w:rtl/>
        </w:rPr>
        <w:t xml:space="preserve"> </w:t>
      </w:r>
      <w:r w:rsidR="0019527F">
        <w:rPr>
          <w:rFonts w:ascii="Simplified Arabic" w:hAnsi="Simplified Arabic" w:cs="Simplified Arabic"/>
          <w:sz w:val="32"/>
          <w:szCs w:val="32"/>
          <w:lang w:val="en-GB"/>
        </w:rPr>
        <w:t>232001903</w:t>
      </w:r>
    </w:p>
    <w:p w14:paraId="2D5B229C" w14:textId="2B74C9B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45D24C62" w:rsidR="00515225"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FC933C1" w14:textId="77777777" w:rsidR="00515225" w:rsidRDefault="00515225">
      <w:pPr>
        <w:spacing w:line="278" w:lineRule="auto"/>
        <w:rPr>
          <w:rFonts w:ascii="Simplified Arabic" w:hAnsi="Simplified Arabic" w:cs="Simplified Arabic"/>
          <w:sz w:val="32"/>
          <w:szCs w:val="32"/>
          <w:rtl/>
        </w:rPr>
      </w:pPr>
      <w:r>
        <w:rPr>
          <w:rFonts w:ascii="Simplified Arabic" w:hAnsi="Simplified Arabic" w:cs="Simplified Arabic"/>
          <w:sz w:val="32"/>
          <w:szCs w:val="32"/>
          <w:rtl/>
        </w:rPr>
        <w:br w:type="page"/>
      </w:r>
    </w:p>
    <w:p w14:paraId="1DE5CFD0" w14:textId="77777777" w:rsidR="002F1730" w:rsidRDefault="002F1730">
      <w:pPr>
        <w:spacing w:line="278" w:lineRule="auto"/>
        <w:rPr>
          <w:rFonts w:ascii="Simplified Arabic" w:hAnsi="Simplified Arabic" w:cs="Simplified Arabic"/>
          <w:sz w:val="32"/>
          <w:szCs w:val="32"/>
          <w:rtl/>
        </w:rPr>
      </w:pPr>
    </w:p>
    <w:p w14:paraId="078DE34D" w14:textId="77777777" w:rsidR="002F1730" w:rsidRPr="002F1730" w:rsidRDefault="002F1730" w:rsidP="002F1730">
      <w:pPr>
        <w:spacing w:before="100" w:beforeAutospacing="1" w:after="100" w:afterAutospacing="1"/>
        <w:jc w:val="both"/>
        <w:outlineLvl w:val="1"/>
        <w:rPr>
          <w:rFonts w:ascii="Simplified Arabic" w:eastAsia="Times New Roman" w:hAnsi="Simplified Arabic" w:cs="Simplified Arabic"/>
          <w:b/>
          <w:bCs/>
          <w:sz w:val="28"/>
          <w:szCs w:val="28"/>
          <w14:ligatures w14:val="none"/>
        </w:rPr>
      </w:pPr>
      <w:r w:rsidRPr="002F1730">
        <w:rPr>
          <w:rFonts w:ascii="Times New Roman" w:eastAsia="Times New Roman" w:hAnsi="Times New Roman" w:cs="Times New Roman"/>
          <w:b/>
          <w:bCs/>
          <w:sz w:val="36"/>
          <w:szCs w:val="36"/>
          <w:rtl/>
          <w14:ligatures w14:val="none"/>
        </w:rPr>
        <w:t>مشكلة الدراسة</w:t>
      </w:r>
    </w:p>
    <w:p w14:paraId="6955C1A2" w14:textId="4717EDDA" w:rsidR="002F1730" w:rsidRPr="002F1730" w:rsidRDefault="002F1730" w:rsidP="002F1730">
      <w:p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شهد العقد الأخير تحوّلات جذرية في المشهد الإعلامي والاتصالي، فرضتها الثورة الرقمية التي أعادت تشكيل أنماط استهلاك الجمهور للمحتوى الإعلامي بمختلف أشكاله</w:t>
      </w:r>
      <w:r>
        <w:rPr>
          <w:rFonts w:ascii="Simplified Arabic" w:eastAsia="Times New Roman" w:hAnsi="Simplified Arabic" w:cs="Simplified Arabic" w:hint="cs"/>
          <w:sz w:val="28"/>
          <w:szCs w:val="28"/>
          <w:rtl/>
          <w14:ligatures w14:val="none"/>
        </w:rPr>
        <w:t>،</w:t>
      </w:r>
      <w:r w:rsidRPr="002F1730">
        <w:rPr>
          <w:rFonts w:ascii="Simplified Arabic" w:eastAsia="Times New Roman" w:hAnsi="Simplified Arabic" w:cs="Simplified Arabic" w:hint="cs"/>
          <w:sz w:val="28"/>
          <w:szCs w:val="28"/>
          <w:rtl/>
          <w14:ligatures w14:val="none"/>
        </w:rPr>
        <w:t xml:space="preserve"> ولعلّ أبرز ملامح هذا التحوّل يتجلّى في الصعود المتسارع لمنصات التواصل الاجتماعي التي لم تعد مجرد أدوات للتواصل بين الأفراد، بل تحوّلت إلى بيئات إعلامية متكاملة تقدّم محتوى متنوعًا يلبّي حاجات الجمهور المعرفية والنفسية والاجتماعية والترفيهية على حدٍّ سواء</w:t>
      </w:r>
      <w:r>
        <w:rPr>
          <w:rFonts w:ascii="Simplified Arabic" w:eastAsia="Times New Roman" w:hAnsi="Simplified Arabic" w:cs="Simplified Arabic" w:hint="cs"/>
          <w:sz w:val="28"/>
          <w:szCs w:val="28"/>
          <w:rtl/>
          <w14:ligatures w14:val="none"/>
        </w:rPr>
        <w:t>،</w:t>
      </w:r>
      <w:r w:rsidRPr="002F1730">
        <w:rPr>
          <w:rFonts w:ascii="Simplified Arabic" w:eastAsia="Times New Roman" w:hAnsi="Simplified Arabic" w:cs="Simplified Arabic" w:hint="cs"/>
          <w:sz w:val="28"/>
          <w:szCs w:val="28"/>
          <w:rtl/>
          <w14:ligatures w14:val="none"/>
        </w:rPr>
        <w:t xml:space="preserve"> وقد أسهمت التطورات التقنية المتلاحقة في تمكين هذه المنصات من منافسة وسائل الإعلام التقليدية بل والتفوّق عليها في كثير من الأحيان، لا سيما في ما يتعلّق بالمحتوى الترفيهي الذي بات يستقطب شرائح واسعة من الجمهور بمختلف أعمارهم ومستوياتهم الثقافية والاجتماعية</w:t>
      </w:r>
      <w:r w:rsidRPr="002F1730">
        <w:rPr>
          <w:rFonts w:ascii="Simplified Arabic" w:eastAsia="Times New Roman" w:hAnsi="Simplified Arabic" w:cs="Simplified Arabic" w:hint="cs"/>
          <w:sz w:val="28"/>
          <w:szCs w:val="28"/>
          <w14:ligatures w14:val="none"/>
        </w:rPr>
        <w:t>.</w:t>
      </w:r>
    </w:p>
    <w:p w14:paraId="19F25AB1" w14:textId="76E74598" w:rsidR="002F1730" w:rsidRPr="002F1730" w:rsidRDefault="002F1730" w:rsidP="002F1730">
      <w:pPr>
        <w:spacing w:before="100" w:beforeAutospacing="1" w:after="100" w:afterAutospacing="1"/>
        <w:jc w:val="both"/>
        <w:rPr>
          <w:rFonts w:ascii="Simplified Arabic" w:eastAsia="Times New Roman" w:hAnsi="Simplified Arabic" w:cs="Simplified Arabic"/>
          <w:sz w:val="28"/>
          <w:szCs w:val="28"/>
          <w14:ligatures w14:val="none"/>
        </w:rPr>
      </w:pPr>
      <w:r>
        <w:rPr>
          <w:rFonts w:ascii="Simplified Arabic" w:eastAsia="Times New Roman" w:hAnsi="Simplified Arabic" w:cs="Simplified Arabic" w:hint="cs"/>
          <w:sz w:val="28"/>
          <w:szCs w:val="28"/>
          <w:rtl/>
          <w14:ligatures w14:val="none"/>
        </w:rPr>
        <w:t>و</w:t>
      </w:r>
      <w:r w:rsidRPr="002F1730">
        <w:rPr>
          <w:rFonts w:ascii="Simplified Arabic" w:eastAsia="Times New Roman" w:hAnsi="Simplified Arabic" w:cs="Simplified Arabic" w:hint="cs"/>
          <w:sz w:val="28"/>
          <w:szCs w:val="28"/>
          <w:rtl/>
          <w14:ligatures w14:val="none"/>
        </w:rPr>
        <w:t xml:space="preserve"> برزت منصة تيك توك بوصفها واحدة من أكثر المنصات الرقمية انتشارًا وتأثيرًا على المستوى العالمي، إذ تجاوز عدد مستخدميها النشطين أكثر من مليار مستخدم شهريًا وفقًا لإحصائيات حديثة، وهو ما يعكس حجم الإقبال الجماهيري الكبير على هذه المنصة التي تعتمد في جوهرها على مقاطع الفيديو القصيرة ذات الطابع الترفيهي الجذّاب</w:t>
      </w:r>
      <w:r>
        <w:rPr>
          <w:rFonts w:ascii="Simplified Arabic" w:eastAsia="Times New Roman" w:hAnsi="Simplified Arabic" w:cs="Simplified Arabic" w:hint="cs"/>
          <w:sz w:val="28"/>
          <w:szCs w:val="28"/>
          <w:rtl/>
          <w14:ligatures w14:val="none"/>
        </w:rPr>
        <w:t xml:space="preserve">، </w:t>
      </w:r>
      <w:r w:rsidRPr="002F1730">
        <w:rPr>
          <w:rFonts w:ascii="Simplified Arabic" w:eastAsia="Times New Roman" w:hAnsi="Simplified Arabic" w:cs="Simplified Arabic" w:hint="cs"/>
          <w:sz w:val="28"/>
          <w:szCs w:val="28"/>
          <w:rtl/>
          <w14:ligatures w14:val="none"/>
        </w:rPr>
        <w:t>وقد تميّزت المنصة عن غيرها بخوارزميات ذكية قادرة على تخصيص المحتوى وفقًا لتفضيلات كل مستخدم، فضلًا عن أدوات إبداعية متقدّمة تتيح لصنّاع المحتوى إنتاج مقاطع ترفيهية متنوعة تشمل الكوميديا والموسيقى والرقص والتحديات والمحاكاة الساخرة وغيرها من الأنماط التي تستأثر باهتمام الجمهور</w:t>
      </w:r>
      <w:r w:rsidRPr="002F1730">
        <w:rPr>
          <w:rFonts w:ascii="Simplified Arabic" w:eastAsia="Times New Roman" w:hAnsi="Simplified Arabic" w:cs="Simplified Arabic" w:hint="cs"/>
          <w:sz w:val="28"/>
          <w:szCs w:val="28"/>
          <w14:ligatures w14:val="none"/>
        </w:rPr>
        <w:t>.</w:t>
      </w:r>
    </w:p>
    <w:p w14:paraId="018DEEED" w14:textId="2165DAE5" w:rsidR="002F1730" w:rsidRPr="002F1730" w:rsidRDefault="002F1730" w:rsidP="002F1730">
      <w:p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 xml:space="preserve">وبمراجعة الأدبيات السابقة يتّضح أن الدراسات التي تناولت منصة تيك توك قد توزّعت على محاور متعددة، غير أنها لم تتناول العلاقة المباشرة بين دوافع الاعتماد والمحتوى الترفيهي بشكل متكامل. فمن ناحية المتغيّر المستقل، ركّزت دراسة السلمي والعبدلي والزهراني (2025) على دوافع </w:t>
      </w:r>
      <w:proofErr w:type="spellStart"/>
      <w:r w:rsidRPr="002F1730">
        <w:rPr>
          <w:rFonts w:ascii="Simplified Arabic" w:eastAsia="Times New Roman" w:hAnsi="Simplified Arabic" w:cs="Simplified Arabic" w:hint="cs"/>
          <w:sz w:val="28"/>
          <w:szCs w:val="28"/>
          <w:rtl/>
          <w14:ligatures w14:val="none"/>
        </w:rPr>
        <w:t>وإشباعات</w:t>
      </w:r>
      <w:proofErr w:type="spellEnd"/>
      <w:r w:rsidRPr="002F1730">
        <w:rPr>
          <w:rFonts w:ascii="Simplified Arabic" w:eastAsia="Times New Roman" w:hAnsi="Simplified Arabic" w:cs="Simplified Arabic" w:hint="cs"/>
          <w:sz w:val="28"/>
          <w:szCs w:val="28"/>
          <w:rtl/>
          <w14:ligatures w14:val="none"/>
        </w:rPr>
        <w:t xml:space="preserve"> طلبة جامعة الملك عبد العزيز دون تخصيص المحتوى الترفيهي كمتغيّر تابع مستقل، بينما تناولت دراسة </w:t>
      </w:r>
      <w:proofErr w:type="spellStart"/>
      <w:r w:rsidRPr="002F1730">
        <w:rPr>
          <w:rFonts w:ascii="Simplified Arabic" w:eastAsia="Times New Roman" w:hAnsi="Simplified Arabic" w:cs="Simplified Arabic" w:hint="cs"/>
          <w:sz w:val="28"/>
          <w:szCs w:val="28"/>
          <w:rtl/>
          <w14:ligatures w14:val="none"/>
        </w:rPr>
        <w:t>الشطيري</w:t>
      </w:r>
      <w:proofErr w:type="spellEnd"/>
      <w:r w:rsidRPr="002F1730">
        <w:rPr>
          <w:rFonts w:ascii="Simplified Arabic" w:eastAsia="Times New Roman" w:hAnsi="Simplified Arabic" w:cs="Simplified Arabic" w:hint="cs"/>
          <w:sz w:val="28"/>
          <w:szCs w:val="28"/>
          <w:rtl/>
          <w14:ligatures w14:val="none"/>
        </w:rPr>
        <w:t xml:space="preserve"> والزهراني</w:t>
      </w:r>
      <w:r w:rsidRPr="002F1730">
        <w:rPr>
          <w:rFonts w:ascii="Simplified Arabic" w:eastAsia="Times New Roman" w:hAnsi="Simplified Arabic" w:cs="Simplified Arabic" w:hint="cs"/>
          <w:sz w:val="28"/>
          <w:szCs w:val="28"/>
          <w14:ligatures w14:val="none"/>
        </w:rPr>
        <w:t xml:space="preserve"> (2025) </w:t>
      </w:r>
      <w:proofErr w:type="spellStart"/>
      <w:r w:rsidRPr="002F1730">
        <w:rPr>
          <w:rFonts w:ascii="Simplified Arabic" w:eastAsia="Times New Roman" w:hAnsi="Simplified Arabic" w:cs="Simplified Arabic" w:hint="cs"/>
          <w:sz w:val="28"/>
          <w:szCs w:val="28"/>
          <w:rtl/>
          <w14:ligatures w14:val="none"/>
        </w:rPr>
        <w:t>الإشباعات</w:t>
      </w:r>
      <w:proofErr w:type="spellEnd"/>
      <w:r w:rsidRPr="002F1730">
        <w:rPr>
          <w:rFonts w:ascii="Simplified Arabic" w:eastAsia="Times New Roman" w:hAnsi="Simplified Arabic" w:cs="Simplified Arabic" w:hint="cs"/>
          <w:sz w:val="28"/>
          <w:szCs w:val="28"/>
          <w:rtl/>
          <w14:ligatures w14:val="none"/>
        </w:rPr>
        <w:t xml:space="preserve"> بشكل عام دون التمييز بين أنواع المحتوى</w:t>
      </w:r>
    </w:p>
    <w:p w14:paraId="3D13BD89" w14:textId="5B8B54A3" w:rsidR="002F1730" w:rsidRDefault="002F1730" w:rsidP="002F1730">
      <w:pPr>
        <w:spacing w:before="100" w:beforeAutospacing="1" w:after="100" w:afterAutospacing="1"/>
        <w:jc w:val="both"/>
        <w:rPr>
          <w:rFonts w:ascii="Simplified Arabic" w:eastAsia="Times New Roman" w:hAnsi="Simplified Arabic" w:cs="Simplified Arabic"/>
          <w:sz w:val="28"/>
          <w:szCs w:val="28"/>
          <w:rtl/>
          <w14:ligatures w14:val="none"/>
        </w:rPr>
      </w:pPr>
      <w:r w:rsidRPr="002F1730">
        <w:rPr>
          <w:rFonts w:ascii="Simplified Arabic" w:eastAsia="Times New Roman" w:hAnsi="Simplified Arabic" w:cs="Simplified Arabic" w:hint="cs"/>
          <w:sz w:val="28"/>
          <w:szCs w:val="28"/>
          <w:rtl/>
          <w14:ligatures w14:val="none"/>
        </w:rPr>
        <w:t xml:space="preserve">ومن ناحية المتغيّر التابع، تناولت دراسة العايب ورمضان (2023) المحتوى الترفيهي واختراق القيم الثقافية لدى الشباب الجزائري من زاوية ثقافية لا من زاوية الدوافع، وحلّلت دراسة قراد وشباط </w:t>
      </w:r>
      <w:r w:rsidRPr="002F1730">
        <w:rPr>
          <w:rFonts w:ascii="Simplified Arabic" w:eastAsia="Times New Roman" w:hAnsi="Simplified Arabic" w:cs="Simplified Arabic" w:hint="cs"/>
          <w:sz w:val="28"/>
          <w:szCs w:val="28"/>
          <w14:ligatures w14:val="none"/>
        </w:rPr>
        <w:t xml:space="preserve">(2024) </w:t>
      </w:r>
      <w:r w:rsidRPr="002F1730">
        <w:rPr>
          <w:rFonts w:ascii="Simplified Arabic" w:eastAsia="Times New Roman" w:hAnsi="Simplified Arabic" w:cs="Simplified Arabic" w:hint="cs"/>
          <w:sz w:val="28"/>
          <w:szCs w:val="28"/>
          <w:rtl/>
          <w14:ligatures w14:val="none"/>
        </w:rPr>
        <w:t xml:space="preserve">صناعة </w:t>
      </w:r>
      <w:r w:rsidRPr="002F1730">
        <w:rPr>
          <w:rFonts w:ascii="Simplified Arabic" w:eastAsia="Times New Roman" w:hAnsi="Simplified Arabic" w:cs="Simplified Arabic" w:hint="cs"/>
          <w:sz w:val="28"/>
          <w:szCs w:val="28"/>
          <w:rtl/>
          <w14:ligatures w14:val="none"/>
        </w:rPr>
        <w:lastRenderedPageBreak/>
        <w:t xml:space="preserve">الترفيه من منظور نقدي يركّز على سطحية المحتوى دون ربطه بدوافع الجمهور، وبحثت دراسة مهدي ومحمد (2025) استخدام الجمهور الكردي للمحتوى الترفيهي في المنصات الرقمية عمومًا لا في تيك توك خصوصًا، بينما تناولت رسالة </w:t>
      </w:r>
      <w:proofErr w:type="spellStart"/>
      <w:r w:rsidRPr="002F1730">
        <w:rPr>
          <w:rFonts w:ascii="Simplified Arabic" w:eastAsia="Times New Roman" w:hAnsi="Simplified Arabic" w:cs="Simplified Arabic" w:hint="cs"/>
          <w:sz w:val="28"/>
          <w:szCs w:val="28"/>
          <w:rtl/>
          <w14:ligatures w14:val="none"/>
        </w:rPr>
        <w:t>أبزاخ</w:t>
      </w:r>
      <w:proofErr w:type="spellEnd"/>
      <w:r w:rsidRPr="002F1730">
        <w:rPr>
          <w:rFonts w:ascii="Simplified Arabic" w:eastAsia="Times New Roman" w:hAnsi="Simplified Arabic" w:cs="Simplified Arabic" w:hint="cs"/>
          <w:sz w:val="28"/>
          <w:szCs w:val="28"/>
          <w:rtl/>
          <w14:ligatures w14:val="none"/>
        </w:rPr>
        <w:t xml:space="preserve"> (2024) المحتوى الإعلامي الترفيهي عبر منصات التواصل مجتمعةً دون إفراد تيك توك بالدراسة. </w:t>
      </w:r>
    </w:p>
    <w:p w14:paraId="6C192C66" w14:textId="4928A65C" w:rsidR="002F1730" w:rsidRPr="002F1730" w:rsidRDefault="002F1730" w:rsidP="002F1730">
      <w:p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sz w:val="28"/>
          <w:szCs w:val="28"/>
          <w:rtl/>
          <w14:ligatures w14:val="none"/>
        </w:rPr>
        <w:t xml:space="preserve">وعلى الرغم من الاهتمام الأكاديمي المتزايد بدراسة منصة تيك توك في السنوات الأخيرة، إلا أن معظم الدراسات ركّزت على جوانب محددة كتأثير المنصة على القيم الأخلاقية والاجتماعية أو دورها في التسويق والإعلان أو علاقتها بالصحة النفسية، في حين لا تزال العلاقة بين دوافع الاعتماد على المنصة وبين استهلاك المحتوى الترفيهي تحديدًا تمثّل فجوة بحثية تستدعي مزيدًا من الاستكشاف والتعمّق. </w:t>
      </w:r>
    </w:p>
    <w:p w14:paraId="12634F69" w14:textId="5324D9B2" w:rsidR="002F1730" w:rsidRPr="002F1730" w:rsidRDefault="002F1730" w:rsidP="002F1730">
      <w:pPr>
        <w:spacing w:before="100" w:beforeAutospacing="1" w:after="100" w:afterAutospacing="1"/>
        <w:jc w:val="both"/>
        <w:rPr>
          <w:rFonts w:ascii="Simplified Arabic" w:hAnsi="Simplified Arabic" w:cs="Simplified Arabic"/>
          <w:sz w:val="28"/>
          <w:szCs w:val="28"/>
        </w:rPr>
      </w:pPr>
      <w:r w:rsidRPr="002F1730">
        <w:rPr>
          <w:rFonts w:ascii="Simplified Arabic" w:eastAsia="Times New Roman" w:hAnsi="Simplified Arabic" w:cs="Simplified Arabic" w:hint="cs"/>
          <w:sz w:val="28"/>
          <w:szCs w:val="28"/>
          <w:rtl/>
          <w14:ligatures w14:val="none"/>
        </w:rPr>
        <w:t>ومن هنا تتبلور مشكلة الدراسة الحالية في محاولة الإجابة عن التساؤل الرئيسي</w:t>
      </w:r>
      <w:r w:rsidRPr="002F1730">
        <w:rPr>
          <w:rFonts w:ascii="Simplified Arabic" w:eastAsia="Times New Roman" w:hAnsi="Simplified Arabic" w:cs="Simplified Arabic" w:hint="cs"/>
          <w:sz w:val="28"/>
          <w:szCs w:val="28"/>
          <w14:ligatures w14:val="none"/>
        </w:rPr>
        <w:t xml:space="preserve">: </w:t>
      </w:r>
      <w:r w:rsidRPr="002F1730">
        <w:rPr>
          <w:rFonts w:ascii="Simplified Arabic" w:eastAsia="Times New Roman" w:hAnsi="Simplified Arabic" w:cs="Simplified Arabic" w:hint="cs"/>
          <w:b/>
          <w:bCs/>
          <w:sz w:val="28"/>
          <w:szCs w:val="28"/>
          <w:rtl/>
          <w14:ligatures w14:val="none"/>
        </w:rPr>
        <w:t>ما دوافع اعتماد الجمهور على منصة تيك توك كمصدر للمحتوى الترفيهي؟</w:t>
      </w:r>
      <w:r w:rsidRPr="002F1730">
        <w:rPr>
          <w:rFonts w:ascii="Simplified Arabic" w:eastAsia="Times New Roman" w:hAnsi="Simplified Arabic" w:cs="Simplified Arabic" w:hint="cs"/>
          <w:sz w:val="28"/>
          <w:szCs w:val="28"/>
          <w:rtl/>
          <w14:ligatures w14:val="none"/>
        </w:rPr>
        <w:t xml:space="preserve"> </w:t>
      </w:r>
    </w:p>
    <w:p w14:paraId="5FDA3873" w14:textId="77777777" w:rsidR="002F1730" w:rsidRPr="002F1730" w:rsidRDefault="002F1730" w:rsidP="002F1730">
      <w:pPr>
        <w:jc w:val="both"/>
        <w:rPr>
          <w:rFonts w:ascii="Simplified Arabic" w:hAnsi="Simplified Arabic" w:cs="Simplified Arabic"/>
          <w:sz w:val="28"/>
          <w:szCs w:val="28"/>
          <w:rtl/>
        </w:rPr>
      </w:pPr>
    </w:p>
    <w:p w14:paraId="0BA68BB1" w14:textId="77777777" w:rsidR="002F1730" w:rsidRPr="002F1730" w:rsidRDefault="002F1730" w:rsidP="002F1730">
      <w:pPr>
        <w:spacing w:before="100" w:beforeAutospacing="1" w:after="100" w:afterAutospacing="1"/>
        <w:jc w:val="both"/>
        <w:outlineLvl w:val="1"/>
        <w:rPr>
          <w:rFonts w:ascii="Simplified Arabic" w:eastAsia="Times New Roman" w:hAnsi="Simplified Arabic" w:cs="Simplified Arabic"/>
          <w:b/>
          <w:bCs/>
          <w:sz w:val="28"/>
          <w:szCs w:val="28"/>
          <w14:ligatures w14:val="none"/>
        </w:rPr>
      </w:pPr>
      <w:r w:rsidRPr="002F1730">
        <w:rPr>
          <w:rFonts w:ascii="Simplified Arabic" w:eastAsia="Times New Roman" w:hAnsi="Simplified Arabic" w:cs="Simplified Arabic" w:hint="cs"/>
          <w:b/>
          <w:bCs/>
          <w:sz w:val="28"/>
          <w:szCs w:val="28"/>
          <w:rtl/>
          <w14:ligatures w14:val="none"/>
        </w:rPr>
        <w:t>أسئلة الدراسة</w:t>
      </w:r>
    </w:p>
    <w:p w14:paraId="0F49B0C3" w14:textId="77777777" w:rsidR="002F1730" w:rsidRPr="002F1730" w:rsidRDefault="002F1730" w:rsidP="002F1730">
      <w:pPr>
        <w:spacing w:before="100" w:beforeAutospacing="1" w:after="100" w:afterAutospacing="1"/>
        <w:jc w:val="both"/>
        <w:outlineLvl w:val="2"/>
        <w:rPr>
          <w:rFonts w:ascii="Simplified Arabic" w:eastAsia="Times New Roman" w:hAnsi="Simplified Arabic" w:cs="Simplified Arabic"/>
          <w:b/>
          <w:bCs/>
          <w:sz w:val="28"/>
          <w:szCs w:val="28"/>
          <w14:ligatures w14:val="none"/>
        </w:rPr>
      </w:pPr>
      <w:r w:rsidRPr="002F1730">
        <w:rPr>
          <w:rFonts w:ascii="Simplified Arabic" w:eastAsia="Times New Roman" w:hAnsi="Simplified Arabic" w:cs="Simplified Arabic" w:hint="cs"/>
          <w:b/>
          <w:bCs/>
          <w:sz w:val="28"/>
          <w:szCs w:val="28"/>
          <w:rtl/>
          <w14:ligatures w14:val="none"/>
        </w:rPr>
        <w:t>السؤال الرئيسي</w:t>
      </w:r>
      <w:r w:rsidRPr="002F1730">
        <w:rPr>
          <w:rFonts w:ascii="Simplified Arabic" w:eastAsia="Times New Roman" w:hAnsi="Simplified Arabic" w:cs="Simplified Arabic" w:hint="cs"/>
          <w:b/>
          <w:bCs/>
          <w:sz w:val="28"/>
          <w:szCs w:val="28"/>
          <w14:ligatures w14:val="none"/>
        </w:rPr>
        <w:t>:</w:t>
      </w:r>
    </w:p>
    <w:p w14:paraId="190EE9CE" w14:textId="77777777" w:rsidR="002F1730" w:rsidRPr="002F1730" w:rsidRDefault="002F1730" w:rsidP="002F1730">
      <w:p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b/>
          <w:bCs/>
          <w:sz w:val="28"/>
          <w:szCs w:val="28"/>
          <w:rtl/>
          <w14:ligatures w14:val="none"/>
        </w:rPr>
        <w:t>ما دوافع اعتماد الجمهور على منصة تيك توك كمصدر للمحتوى الترفيهي؟</w:t>
      </w:r>
    </w:p>
    <w:p w14:paraId="6C2C49D1" w14:textId="77777777" w:rsidR="002F1730" w:rsidRPr="002F1730" w:rsidRDefault="002F1730" w:rsidP="002F1730">
      <w:pPr>
        <w:spacing w:before="100" w:beforeAutospacing="1" w:after="100" w:afterAutospacing="1"/>
        <w:jc w:val="both"/>
        <w:outlineLvl w:val="2"/>
        <w:rPr>
          <w:rFonts w:ascii="Simplified Arabic" w:eastAsia="Times New Roman" w:hAnsi="Simplified Arabic" w:cs="Simplified Arabic"/>
          <w:b/>
          <w:bCs/>
          <w:sz w:val="28"/>
          <w:szCs w:val="28"/>
          <w14:ligatures w14:val="none"/>
        </w:rPr>
      </w:pPr>
      <w:r w:rsidRPr="002F1730">
        <w:rPr>
          <w:rFonts w:ascii="Simplified Arabic" w:eastAsia="Times New Roman" w:hAnsi="Simplified Arabic" w:cs="Simplified Arabic" w:hint="cs"/>
          <w:b/>
          <w:bCs/>
          <w:sz w:val="28"/>
          <w:szCs w:val="28"/>
          <w:rtl/>
          <w14:ligatures w14:val="none"/>
        </w:rPr>
        <w:t>الأسئلة الفرعية</w:t>
      </w:r>
      <w:r w:rsidRPr="002F1730">
        <w:rPr>
          <w:rFonts w:ascii="Simplified Arabic" w:eastAsia="Times New Roman" w:hAnsi="Simplified Arabic" w:cs="Simplified Arabic" w:hint="cs"/>
          <w:b/>
          <w:bCs/>
          <w:sz w:val="28"/>
          <w:szCs w:val="28"/>
          <w14:ligatures w14:val="none"/>
        </w:rPr>
        <w:t>:</w:t>
      </w:r>
    </w:p>
    <w:p w14:paraId="7A18C9CA"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ما الدوافع النفعية التي تدفع الجمهور إلى الاعتماد على منصة تيك توك كمصدر للمحتوى الترفيهي؟</w:t>
      </w:r>
    </w:p>
    <w:p w14:paraId="240235C2"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ما الدوافع الطقوسية التي تدفع الجمهور إلى الاعتماد على منصة تيك توك كمصدر للمحتوى الترفيهي؟</w:t>
      </w:r>
    </w:p>
    <w:p w14:paraId="03D51232"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ما أنماط المحتوى الترفيهي الأكثر متابعةً من قِبَل الجمهور على منصة تيك توك؟</w:t>
      </w:r>
    </w:p>
    <w:p w14:paraId="2027BCEA"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t xml:space="preserve">ما مستوى </w:t>
      </w:r>
      <w:proofErr w:type="spellStart"/>
      <w:r w:rsidRPr="002F1730">
        <w:rPr>
          <w:rFonts w:ascii="Simplified Arabic" w:eastAsia="Times New Roman" w:hAnsi="Simplified Arabic" w:cs="Simplified Arabic" w:hint="cs"/>
          <w:sz w:val="28"/>
          <w:szCs w:val="28"/>
          <w:rtl/>
          <w14:ligatures w14:val="none"/>
        </w:rPr>
        <w:t>الإشباعات</w:t>
      </w:r>
      <w:proofErr w:type="spellEnd"/>
      <w:r w:rsidRPr="002F1730">
        <w:rPr>
          <w:rFonts w:ascii="Simplified Arabic" w:eastAsia="Times New Roman" w:hAnsi="Simplified Arabic" w:cs="Simplified Arabic" w:hint="cs"/>
          <w:sz w:val="28"/>
          <w:szCs w:val="28"/>
          <w:rtl/>
          <w14:ligatures w14:val="none"/>
        </w:rPr>
        <w:t xml:space="preserve"> المتحققة لدى الجمهور من التعرّض للمحتوى الترفيهي عبر منصة تيك توك؟</w:t>
      </w:r>
    </w:p>
    <w:p w14:paraId="2F87320E"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sz w:val="28"/>
          <w:szCs w:val="28"/>
          <w14:ligatures w14:val="none"/>
        </w:rPr>
      </w:pPr>
      <w:r w:rsidRPr="002F1730">
        <w:rPr>
          <w:rFonts w:ascii="Simplified Arabic" w:eastAsia="Times New Roman" w:hAnsi="Simplified Arabic" w:cs="Simplified Arabic" w:hint="cs"/>
          <w:sz w:val="28"/>
          <w:szCs w:val="28"/>
          <w:rtl/>
          <w14:ligatures w14:val="none"/>
        </w:rPr>
        <w:lastRenderedPageBreak/>
        <w:t>هل توجد فروق ذات دلالة إحصائية في دوافع الاعتماد على منصة تيك توك تُعزى إلى المتغيرات الديموغرافية؟</w:t>
      </w:r>
    </w:p>
    <w:p w14:paraId="4E5BE523" w14:textId="77777777" w:rsidR="002F1730" w:rsidRPr="002F1730" w:rsidRDefault="002F1730" w:rsidP="002F1730">
      <w:pPr>
        <w:pStyle w:val="2"/>
        <w:spacing w:line="276" w:lineRule="auto"/>
        <w:jc w:val="both"/>
        <w:rPr>
          <w:rFonts w:ascii="Simplified Arabic" w:hAnsi="Simplified Arabic" w:cs="Simplified Arabic"/>
          <w:color w:val="auto"/>
          <w:sz w:val="28"/>
          <w:szCs w:val="28"/>
        </w:rPr>
      </w:pPr>
      <w:r w:rsidRPr="002F1730">
        <w:rPr>
          <w:rFonts w:ascii="Simplified Arabic" w:hAnsi="Simplified Arabic" w:cs="Simplified Arabic" w:hint="cs"/>
          <w:color w:val="auto"/>
          <w:sz w:val="28"/>
          <w:szCs w:val="28"/>
          <w:rtl/>
        </w:rPr>
        <w:t>فروض الدراسة</w:t>
      </w:r>
    </w:p>
    <w:p w14:paraId="36725578" w14:textId="77777777" w:rsidR="002F1730" w:rsidRPr="002F1730" w:rsidRDefault="002F1730" w:rsidP="002F1730">
      <w:pPr>
        <w:pStyle w:val="3"/>
        <w:spacing w:line="276" w:lineRule="auto"/>
        <w:jc w:val="both"/>
        <w:rPr>
          <w:rFonts w:ascii="Simplified Arabic" w:hAnsi="Simplified Arabic" w:cs="Simplified Arabic"/>
          <w:color w:val="auto"/>
        </w:rPr>
      </w:pPr>
      <w:r w:rsidRPr="002F1730">
        <w:rPr>
          <w:rFonts w:ascii="Simplified Arabic" w:hAnsi="Simplified Arabic" w:cs="Simplified Arabic" w:hint="cs"/>
          <w:color w:val="auto"/>
          <w:rtl/>
        </w:rPr>
        <w:t>الفرض الرئيسي</w:t>
      </w:r>
      <w:r w:rsidRPr="002F1730">
        <w:rPr>
          <w:rFonts w:ascii="Simplified Arabic" w:hAnsi="Simplified Arabic" w:cs="Simplified Arabic" w:hint="cs"/>
          <w:color w:val="auto"/>
        </w:rPr>
        <w:t>:</w:t>
      </w:r>
    </w:p>
    <w:p w14:paraId="5B45A9B2" w14:textId="77777777" w:rsidR="002F1730" w:rsidRPr="002F1730" w:rsidRDefault="002F1730" w:rsidP="002F1730">
      <w:pPr>
        <w:pStyle w:val="aa"/>
        <w:bidi/>
        <w:spacing w:line="276" w:lineRule="auto"/>
        <w:jc w:val="both"/>
        <w:rPr>
          <w:rFonts w:ascii="Simplified Arabic" w:hAnsi="Simplified Arabic" w:cs="Simplified Arabic"/>
          <w:sz w:val="28"/>
          <w:szCs w:val="28"/>
        </w:rPr>
      </w:pPr>
      <w:r w:rsidRPr="002F1730">
        <w:rPr>
          <w:rStyle w:val="ab"/>
          <w:rFonts w:ascii="Simplified Arabic" w:eastAsiaTheme="majorEastAsia" w:hAnsi="Simplified Arabic" w:cs="Simplified Arabic" w:hint="cs"/>
          <w:sz w:val="28"/>
          <w:szCs w:val="28"/>
          <w:rtl/>
        </w:rPr>
        <w:t>توجد علاقة ارتباطية ذات دلالة إحصائية بين دوافع اعتماد الجمهور على منصة تيك توك ومستوى استهلاكهم للمحتوى الترفيهي المقدَّم عبرها</w:t>
      </w:r>
      <w:r w:rsidRPr="002F1730">
        <w:rPr>
          <w:rStyle w:val="ab"/>
          <w:rFonts w:ascii="Simplified Arabic" w:eastAsiaTheme="majorEastAsia" w:hAnsi="Simplified Arabic" w:cs="Simplified Arabic" w:hint="cs"/>
          <w:sz w:val="28"/>
          <w:szCs w:val="28"/>
        </w:rPr>
        <w:t>.</w:t>
      </w:r>
    </w:p>
    <w:p w14:paraId="1A8BE7FC" w14:textId="77777777" w:rsidR="002F1730" w:rsidRPr="002F1730" w:rsidRDefault="002F1730" w:rsidP="002F1730">
      <w:pPr>
        <w:pStyle w:val="3"/>
        <w:spacing w:line="276" w:lineRule="auto"/>
        <w:jc w:val="both"/>
        <w:rPr>
          <w:rFonts w:ascii="Simplified Arabic" w:hAnsi="Simplified Arabic" w:cs="Simplified Arabic"/>
          <w:color w:val="auto"/>
        </w:rPr>
      </w:pPr>
      <w:r w:rsidRPr="002F1730">
        <w:rPr>
          <w:rFonts w:ascii="Simplified Arabic" w:hAnsi="Simplified Arabic" w:cs="Simplified Arabic" w:hint="cs"/>
          <w:color w:val="auto"/>
          <w:rtl/>
        </w:rPr>
        <w:t>الفروض الفرعية</w:t>
      </w:r>
      <w:r w:rsidRPr="002F1730">
        <w:rPr>
          <w:rFonts w:ascii="Simplified Arabic" w:hAnsi="Simplified Arabic" w:cs="Simplified Arabic" w:hint="cs"/>
          <w:color w:val="auto"/>
        </w:rPr>
        <w:t>:</w:t>
      </w:r>
    </w:p>
    <w:p w14:paraId="044F6B9E"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توجد علاقة ارتباطية ذات دلالة إحصائية بين الدوافع النفعية لاعتماد الجمهور على منصة تيك توك ومستوى تعرّضهم للمحتوى الترفيهي</w:t>
      </w:r>
      <w:r w:rsidRPr="002F1730">
        <w:rPr>
          <w:rFonts w:ascii="Simplified Arabic" w:hAnsi="Simplified Arabic" w:cs="Simplified Arabic" w:hint="cs"/>
          <w:sz w:val="28"/>
          <w:szCs w:val="28"/>
        </w:rPr>
        <w:t>.</w:t>
      </w:r>
    </w:p>
    <w:p w14:paraId="75E0414B"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 xml:space="preserve">توجد علاقة ارتباطية ذات دلالة إحصائية بين الدوافع الطقوسية لاعتماد الجمهور على منصة تيك توك ومستوى </w:t>
      </w:r>
      <w:proofErr w:type="spellStart"/>
      <w:r w:rsidRPr="002F1730">
        <w:rPr>
          <w:rFonts w:ascii="Simplified Arabic" w:hAnsi="Simplified Arabic" w:cs="Simplified Arabic" w:hint="cs"/>
          <w:sz w:val="28"/>
          <w:szCs w:val="28"/>
          <w:rtl/>
        </w:rPr>
        <w:t>الإشباعات</w:t>
      </w:r>
      <w:proofErr w:type="spellEnd"/>
      <w:r w:rsidRPr="002F1730">
        <w:rPr>
          <w:rFonts w:ascii="Simplified Arabic" w:hAnsi="Simplified Arabic" w:cs="Simplified Arabic" w:hint="cs"/>
          <w:sz w:val="28"/>
          <w:szCs w:val="28"/>
          <w:rtl/>
        </w:rPr>
        <w:t xml:space="preserve"> المتحققة من المحتوى الترفيهي</w:t>
      </w:r>
      <w:r w:rsidRPr="002F1730">
        <w:rPr>
          <w:rFonts w:ascii="Simplified Arabic" w:hAnsi="Simplified Arabic" w:cs="Simplified Arabic" w:hint="cs"/>
          <w:sz w:val="28"/>
          <w:szCs w:val="28"/>
        </w:rPr>
        <w:t>.</w:t>
      </w:r>
    </w:p>
    <w:p w14:paraId="3735E397"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توجد علاقة ارتباطية ذات دلالة إحصائية بين الدوافع الاجتماعية لاعتماد الجمهور على منصة تيك توك ومستوى تفاعلهم مع المحتوى الترفيهي</w:t>
      </w:r>
      <w:r w:rsidRPr="002F1730">
        <w:rPr>
          <w:rFonts w:ascii="Simplified Arabic" w:hAnsi="Simplified Arabic" w:cs="Simplified Arabic" w:hint="cs"/>
          <w:sz w:val="28"/>
          <w:szCs w:val="28"/>
        </w:rPr>
        <w:t>.</w:t>
      </w:r>
    </w:p>
    <w:p w14:paraId="2968EFC0"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توجد فروق ذات دلالة إحصائية في دوافع اعتماد الجمهور على منصة تيك توك كمصدر للمحتوى الترفيهي تُعزى إلى متغيّر الجنس</w:t>
      </w:r>
      <w:r w:rsidRPr="002F1730">
        <w:rPr>
          <w:rFonts w:ascii="Simplified Arabic" w:hAnsi="Simplified Arabic" w:cs="Simplified Arabic" w:hint="cs"/>
          <w:sz w:val="28"/>
          <w:szCs w:val="28"/>
        </w:rPr>
        <w:t>.</w:t>
      </w:r>
    </w:p>
    <w:p w14:paraId="39C24EB3"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توجد فروق ذات دلالة إحصائية في دوافع اعتماد الجمهور على منصة تيك توك كمصدر للمحتوى الترفيهي تُعزى إلى متغيّر العمر</w:t>
      </w:r>
      <w:r w:rsidRPr="002F1730">
        <w:rPr>
          <w:rFonts w:ascii="Simplified Arabic" w:hAnsi="Simplified Arabic" w:cs="Simplified Arabic" w:hint="cs"/>
          <w:sz w:val="28"/>
          <w:szCs w:val="28"/>
        </w:rPr>
        <w:t>.</w:t>
      </w:r>
    </w:p>
    <w:p w14:paraId="6E51FA79" w14:textId="77777777" w:rsidR="002F1730" w:rsidRDefault="002F1730" w:rsidP="002F1730">
      <w:pPr>
        <w:pStyle w:val="aa"/>
        <w:numPr>
          <w:ilvl w:val="0"/>
          <w:numId w:val="2"/>
        </w:numPr>
        <w:bidi/>
        <w:spacing w:line="276" w:lineRule="auto"/>
        <w:jc w:val="both"/>
        <w:rPr>
          <w:rFonts w:ascii="Simplified Arabic" w:hAnsi="Simplified Arabic" w:cs="Simplified Arabic"/>
          <w:sz w:val="28"/>
          <w:szCs w:val="28"/>
        </w:rPr>
      </w:pPr>
      <w:r w:rsidRPr="002F1730">
        <w:rPr>
          <w:rFonts w:ascii="Simplified Arabic" w:hAnsi="Simplified Arabic" w:cs="Simplified Arabic" w:hint="cs"/>
          <w:sz w:val="28"/>
          <w:szCs w:val="28"/>
          <w:rtl/>
        </w:rPr>
        <w:t xml:space="preserve">توجد فروق ذات دلالة إحصائية في مستوى </w:t>
      </w:r>
      <w:proofErr w:type="spellStart"/>
      <w:r w:rsidRPr="002F1730">
        <w:rPr>
          <w:rFonts w:ascii="Simplified Arabic" w:hAnsi="Simplified Arabic" w:cs="Simplified Arabic" w:hint="cs"/>
          <w:sz w:val="28"/>
          <w:szCs w:val="28"/>
          <w:rtl/>
        </w:rPr>
        <w:t>الإشباعات</w:t>
      </w:r>
      <w:proofErr w:type="spellEnd"/>
      <w:r w:rsidRPr="002F1730">
        <w:rPr>
          <w:rFonts w:ascii="Simplified Arabic" w:hAnsi="Simplified Arabic" w:cs="Simplified Arabic" w:hint="cs"/>
          <w:sz w:val="28"/>
          <w:szCs w:val="28"/>
          <w:rtl/>
        </w:rPr>
        <w:t xml:space="preserve"> المتحققة من المحتوى الترفيهي على منصة تيك توك تُعزى إلى معدّل الاستخدام اليومي للمنصة</w:t>
      </w:r>
    </w:p>
    <w:p w14:paraId="65DFB992" w14:textId="52DF0442" w:rsidR="00110D66" w:rsidRDefault="00110D66">
      <w:pPr>
        <w:spacing w:line="278" w:lineRule="auto"/>
        <w:rPr>
          <w:rFonts w:ascii="Simplified Arabic" w:eastAsia="Times New Roman" w:hAnsi="Simplified Arabic" w:cs="Simplified Arabic"/>
          <w:sz w:val="28"/>
          <w:szCs w:val="28"/>
          <w:rtl/>
          <w14:ligatures w14:val="none"/>
        </w:rPr>
      </w:pPr>
      <w:r>
        <w:rPr>
          <w:rFonts w:ascii="Simplified Arabic" w:hAnsi="Simplified Arabic" w:cs="Simplified Arabic"/>
          <w:sz w:val="28"/>
          <w:szCs w:val="28"/>
          <w:rtl/>
        </w:rPr>
        <w:br w:type="page"/>
      </w:r>
    </w:p>
    <w:p w14:paraId="50B3393C" w14:textId="0BD63A55" w:rsidR="00110D66" w:rsidRPr="00110D66" w:rsidRDefault="00110D66" w:rsidP="00110D66">
      <w:pPr>
        <w:pStyle w:val="aa"/>
        <w:bidi/>
        <w:spacing w:line="276" w:lineRule="auto"/>
        <w:ind w:left="720"/>
        <w:jc w:val="both"/>
        <w:rPr>
          <w:rFonts w:ascii="Simplified Arabic" w:hAnsi="Simplified Arabic" w:cs="Simplified Arabic"/>
          <w:b/>
          <w:bCs/>
          <w:sz w:val="28"/>
          <w:szCs w:val="28"/>
          <w:rtl/>
        </w:rPr>
      </w:pPr>
      <w:r w:rsidRPr="00110D66">
        <w:rPr>
          <w:rFonts w:ascii="Simplified Arabic" w:hAnsi="Simplified Arabic" w:cs="Simplified Arabic" w:hint="cs"/>
          <w:b/>
          <w:bCs/>
          <w:sz w:val="28"/>
          <w:szCs w:val="28"/>
          <w:rtl/>
        </w:rPr>
        <w:lastRenderedPageBreak/>
        <w:t xml:space="preserve">الدراسات السابقة </w:t>
      </w:r>
    </w:p>
    <w:p w14:paraId="3789F70E" w14:textId="1533618A"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 (</w:t>
      </w:r>
      <w:proofErr w:type="spellStart"/>
      <w:r w:rsidRPr="00D269A5">
        <w:rPr>
          <w:rFonts w:ascii="Simplified Arabic" w:hAnsi="Simplified Arabic" w:cs="Simplified Arabic"/>
          <w:b/>
          <w:bCs/>
          <w:sz w:val="28"/>
          <w:szCs w:val="28"/>
          <w:rtl/>
        </w:rPr>
        <w:t>شلط</w:t>
      </w:r>
      <w:proofErr w:type="spellEnd"/>
      <w:r w:rsidRPr="00D269A5">
        <w:rPr>
          <w:rFonts w:ascii="Simplified Arabic" w:hAnsi="Simplified Arabic" w:cs="Simplified Arabic"/>
          <w:b/>
          <w:bCs/>
          <w:sz w:val="28"/>
          <w:szCs w:val="28"/>
          <w:rtl/>
        </w:rPr>
        <w:t xml:space="preserve"> والحسني، 2023</w:t>
      </w:r>
      <w:proofErr w:type="gramStart"/>
      <w:r w:rsidRPr="00D269A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 xml:space="preserve">استخدام الشباب لتطبيق التيك توك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المحققة منه: دراسة ميدانية على الشباب الفلسطيني والمغربي</w:t>
      </w:r>
      <w:r w:rsidRPr="00D269A5">
        <w:rPr>
          <w:rFonts w:ascii="Simplified Arabic" w:hAnsi="Simplified Arabic" w:cs="Simplified Arabic"/>
          <w:sz w:val="28"/>
          <w:szCs w:val="28"/>
        </w:rPr>
        <w:t>"</w:t>
      </w:r>
    </w:p>
    <w:p w14:paraId="60E8D273"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 xml:space="preserve">هدفت الدراسة إلى الكشف عن أنماط استخدام الشباب الفلسطيني والمغربي لتطبيق التيك توك، وتحديد الدوافع الكامنة وراء هذا الاستخدام، ورصد أبرز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المتحققة منه، وذلك في إطار نظرية الاستخدامات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واعتمدت الدراسة على المنهج الوصفي المسحي المعروف بمسح جمهور وسائل الإعلام، حيث استُخدمت صحيفة الاستقصاء كأداة رئيسة لجمع البيانات الميدانية من المبحوثين. وتكونت العينة من 597 مفردة من الشباب الفلسطيني والمغربي، تم اختيارهم بطريقة تضمن التنوع الجغرافي والديموغرافي. </w:t>
      </w:r>
    </w:p>
    <w:p w14:paraId="16FDDFEE"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 xml:space="preserve">وتوصلت النتائج إلى أن الغالبية العظمى من المستخدمين ينتمون إلى الفئة العمرية (20-25 سنة)، وأن نسبة 84.6% منهم بدأوا استخدام التطبيق منذ أقل من سنتين بمعدل زمني لا يتجاوز ساعتين يومياً، كما تبين أن </w:t>
      </w:r>
      <w:r w:rsidRPr="00D269A5">
        <w:rPr>
          <w:rFonts w:ascii="Simplified Arabic" w:hAnsi="Simplified Arabic" w:cs="Simplified Arabic"/>
          <w:sz w:val="28"/>
          <w:szCs w:val="28"/>
        </w:rPr>
        <w:t xml:space="preserve">86.2% </w:t>
      </w:r>
      <w:r w:rsidRPr="00D269A5">
        <w:rPr>
          <w:rFonts w:ascii="Simplified Arabic" w:hAnsi="Simplified Arabic" w:cs="Simplified Arabic"/>
          <w:sz w:val="28"/>
          <w:szCs w:val="28"/>
          <w:rtl/>
        </w:rPr>
        <w:t xml:space="preserve">من المبحوثين يستخدمون التطبيق بصفتهم زائرين (أي مشاهدين دون إنشاء محتوى)، وجاء دافع "البحث عن التسلية والترفيه" في المرتبة الأولى ضمن دوافع الاستخدام، فيما حلّت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الترفيهية في صدارة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المتحققة، مع إشارة 95.8% من العينة إلى أن التطبيق لا يؤثر بشكل جوهري على نمط حياتهم أو تفكيرهم.</w:t>
      </w:r>
    </w:p>
    <w:p w14:paraId="42D792A7" w14:textId="5EDE7365"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 وأوصت الدراسة بضرورة أن يركّز الآباء والأمهات على توعية أبنائهم بالاستخدام الرشيد لتطبيقات التواصل الاجتماعي، وتدريس مادة التربية الإعلامية للشباب في مختلف التخصصات الجامعية، ومحاربة مقاطع الفيديو المسيئة من قبل الأفراد والمؤسسات المعنية، والاستفادة من إمكانيات التطبيق في عمليات التنمية المجتمعية الشاملة، فضلاً عن وضع قيود تشريعية وقانونية ومواثيق أخلاقية تنظّم عملية النشر الرقمي</w:t>
      </w:r>
      <w:r w:rsidRPr="00D269A5">
        <w:rPr>
          <w:rFonts w:ascii="Simplified Arabic" w:hAnsi="Simplified Arabic" w:cs="Simplified Arabic"/>
          <w:sz w:val="28"/>
          <w:szCs w:val="28"/>
        </w:rPr>
        <w:t>.</w:t>
      </w:r>
    </w:p>
    <w:p w14:paraId="6A19BF6B" w14:textId="58C6332F"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 (السلمي </w:t>
      </w:r>
      <w:r>
        <w:rPr>
          <w:rFonts w:ascii="Simplified Arabic" w:hAnsi="Simplified Arabic" w:cs="Simplified Arabic" w:hint="cs"/>
          <w:b/>
          <w:bCs/>
          <w:sz w:val="28"/>
          <w:szCs w:val="28"/>
          <w:rtl/>
        </w:rPr>
        <w:t>واخرون</w:t>
      </w:r>
      <w:r w:rsidRPr="00D269A5">
        <w:rPr>
          <w:rFonts w:ascii="Simplified Arabic" w:hAnsi="Simplified Arabic" w:cs="Simplified Arabic"/>
          <w:b/>
          <w:bCs/>
          <w:sz w:val="28"/>
          <w:szCs w:val="28"/>
          <w:rtl/>
        </w:rPr>
        <w:t>، 2025</w:t>
      </w:r>
      <w:proofErr w:type="gramStart"/>
      <w:r w:rsidRPr="00D269A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 xml:space="preserve">دوافع استخدام طلبة جامعة الملك عبد العزيز لموقع تيك توك </w:t>
      </w:r>
      <w:proofErr w:type="spellStart"/>
      <w:r w:rsidRPr="00D269A5">
        <w:rPr>
          <w:rFonts w:ascii="Simplified Arabic" w:hAnsi="Simplified Arabic" w:cs="Simplified Arabic"/>
          <w:sz w:val="28"/>
          <w:szCs w:val="28"/>
          <w:rtl/>
        </w:rPr>
        <w:t>وإشباعاتهم</w:t>
      </w:r>
      <w:proofErr w:type="spellEnd"/>
      <w:r w:rsidRPr="00D269A5">
        <w:rPr>
          <w:rFonts w:ascii="Simplified Arabic" w:hAnsi="Simplified Arabic" w:cs="Simplified Arabic"/>
          <w:sz w:val="28"/>
          <w:szCs w:val="28"/>
          <w:rtl/>
        </w:rPr>
        <w:t xml:space="preserve"> المتحققة منه: دراسة ميدانية</w:t>
      </w:r>
      <w:r w:rsidRPr="00D269A5">
        <w:rPr>
          <w:rFonts w:ascii="Simplified Arabic" w:hAnsi="Simplified Arabic" w:cs="Simplified Arabic"/>
          <w:sz w:val="28"/>
          <w:szCs w:val="28"/>
        </w:rPr>
        <w:t>"</w:t>
      </w:r>
    </w:p>
    <w:p w14:paraId="4B48A073"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lastRenderedPageBreak/>
        <w:t xml:space="preserve">هدفت الدراسة إلى التعرف بشكل معمّق على الدوافع التي تقف وراء استخدام طلبة جامعة الملك عبد العزيز بالمملكة العربية السعودية لموقع تيك توك، إلى جانب رصد أهم التأثيرات التي يُحدثها هذا الاستخدام على منظومة القيم الأخلاقية لديهم، وتحديد طبيعة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التي يحققها لهم </w:t>
      </w:r>
      <w:proofErr w:type="gramStart"/>
      <w:r w:rsidRPr="00D269A5">
        <w:rPr>
          <w:rFonts w:ascii="Simplified Arabic" w:hAnsi="Simplified Arabic" w:cs="Simplified Arabic"/>
          <w:sz w:val="28"/>
          <w:szCs w:val="28"/>
          <w:rtl/>
        </w:rPr>
        <w:t>التطبيق</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واعتمدت</w:t>
      </w:r>
      <w:proofErr w:type="gramEnd"/>
      <w:r w:rsidRPr="00D269A5">
        <w:rPr>
          <w:rFonts w:ascii="Simplified Arabic" w:hAnsi="Simplified Arabic" w:cs="Simplified Arabic"/>
          <w:sz w:val="28"/>
          <w:szCs w:val="28"/>
          <w:rtl/>
        </w:rPr>
        <w:t xml:space="preserve"> الدراسة على المنهج الوصفي التحليلي الذي يتيح وصف الظاهرة وتحليل أبعادها المختلفة، وقد استُخدمت الاستبانة المُحكّمة كأداة أساسية لجمع البيانات من المبحوثين. وتكونت العينة من 450 طالباً وطالبة من المستخدمين الفعليين لموقع تيك توك في الجامعة، تم اختيارهم بأسلوب يضمن تمثيل التخصصات والمستويات الدراسية المختلفة.</w:t>
      </w:r>
    </w:p>
    <w:p w14:paraId="07FF2CEF"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 xml:space="preserve"> وتوصلت النتائج إلى أن الدافع الأبرز والأكثر تكراراً لاستخدام تيك توك هو تحقيق الترفيه والتسلية وملء أوقات الفراغ، يليه دافع نشر مبادئ الدين الإسلامي وقيم المجتمع السعودي الأصيلة، كما كشفت الدراسة أن التطبيق قد أحدث تأثيرات ملموسة على القيم الأخلاقية والاجتماعية لأفراد العينة، وأنه ينجح في إشباع حاجاتهم المعرفية وإثراء رصيدهم الثقافي، فضلاً عن دوره في مساعدتهم على الهروب النفسي من ضغوط الواقع اليومي.</w:t>
      </w:r>
    </w:p>
    <w:p w14:paraId="78D16DDE" w14:textId="3C4040B5"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 وأوصت الدراسة بضرورة توجيه استخدام الشباب الجامعي للتطبيق نحو المحتوى الإيجابي والبنّاء، وتعزيز الدور التوعوي للمؤسسات التعليمية والأكاديمية في إرشاد الطلبة نحو الاستخدام الأمثل والمسؤول لمنصات التواصل الاجتماعي، وإجراء المزيد من الدراسات المعمّقة حول التأثيرات طويلة المدى للتطبيق على البنية القيمية للشباب السعودي</w:t>
      </w:r>
      <w:r w:rsidRPr="00D269A5">
        <w:rPr>
          <w:rFonts w:ascii="Simplified Arabic" w:hAnsi="Simplified Arabic" w:cs="Simplified Arabic"/>
          <w:sz w:val="28"/>
          <w:szCs w:val="28"/>
        </w:rPr>
        <w:t>.</w:t>
      </w:r>
    </w:p>
    <w:p w14:paraId="15897495" w14:textId="555AC9D6"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 (فتحي، 2021</w:t>
      </w:r>
      <w:proofErr w:type="gramStart"/>
      <w:r w:rsidRPr="00D269A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تأثير تعرض الشباب لفيديوهات التيك توك عبر هواتفهم الذكية على إدراكهم للقيم الاجتماعية في المجتمع</w:t>
      </w:r>
      <w:r w:rsidRPr="00D269A5">
        <w:rPr>
          <w:rFonts w:ascii="Simplified Arabic" w:hAnsi="Simplified Arabic" w:cs="Simplified Arabic"/>
          <w:sz w:val="28"/>
          <w:szCs w:val="28"/>
        </w:rPr>
        <w:t>"</w:t>
      </w:r>
    </w:p>
    <w:p w14:paraId="3F73C9CF"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الكشف عن التأثير الذي يُحدثه تعرض الشباب المصري لفيديوهات تطبيق التيك توك المعروضة عبر هواتفهم الذكية على مستوى إدراكهم ووعيهم بالقيم الاجتماعية السائدة في المجتمع، مع تحديد أهم أسباب التعرض والموضوعات المفضلة وأشكال التفاعل ونمط القيم التي تُبرزها هذه الفيديوهات</w:t>
      </w:r>
      <w:r>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واعتمدت الدراسة على منهج المسح الوصفي التحليلي، حيث استُخدمت استمارة الاستقصاء المُقنّنة كأداة رئيسة لجمع البيانات من المبحوثين</w:t>
      </w:r>
      <w:r>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وتكونت العينة من 400 مفردة من طلاب الجامعات المصري. </w:t>
      </w:r>
    </w:p>
    <w:p w14:paraId="3F273F2C"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lastRenderedPageBreak/>
        <w:t>وتوصلت النتائج إلى أن السبب الأول والأبرز لتعرض الشباب لفيديوهات التيك توك هو "التسلية والترفيه" الذي تصدّر جميع الأسباب، يليه "التعرف على سلبيات الواقع الذي نعيش فيه"، ثم "الجرأة في طرح الموضوعات"، وكشفت النتائج أن أبرز القيم التي أبرزتها الفيديوهات هي القيم الأخلاقية في المقدمة، تليها القيم الدينية ثم الثقافية فالاجتماعية وأخيراً قيم المواطنة. كما أثبتت الدراسة وجود علاقة ارتباطية إيجابية دالة إحصائياً بين دوافع تعرض الشباب لفيديوهات التيك توك وبين إدراكهم للقيم الاجتماعية، مع عدم وجود فروق دالة بين الذكور والإناث، ووجود فروق دالة بين الكليات النظرية والعملية.</w:t>
      </w:r>
    </w:p>
    <w:p w14:paraId="554A33D9" w14:textId="5811D50D"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 وأوصت الدراسة بضرورة الاهتمام المتزايد بجودة المضمون المقدم للشباب عبر التطبيق، وتعزيز الرقابة الأسرية الواعية، وتشجيع صنّاع المحتوى على إنتاج فيديوهات هادفة تعزز القيم الاجتماعية الإيجابية، وإجراء مزيد من الدراسات حول تأثيرات التطبيق على فئات عمرية متنوعة</w:t>
      </w:r>
      <w:r w:rsidRPr="00D269A5">
        <w:rPr>
          <w:rFonts w:ascii="Simplified Arabic" w:hAnsi="Simplified Arabic" w:cs="Simplified Arabic"/>
          <w:sz w:val="28"/>
          <w:szCs w:val="28"/>
        </w:rPr>
        <w:t>.</w:t>
      </w:r>
    </w:p>
    <w:p w14:paraId="123CA3EF" w14:textId="3AF9B1C0"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 (مصطفى والمكرمي، 2025</w:t>
      </w:r>
      <w:proofErr w:type="gramStart"/>
      <w:r w:rsidRPr="00D269A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استخدامات موقع التواصل الاجتماعي تيك توك وأثره على القيم الأخلاقية لدى الشباب الجامعي</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دراسة حالة طلاب كلية الدراسات الاجتماعية والاقتصادية - جامعة بحري</w:t>
      </w:r>
      <w:r w:rsidRPr="00D269A5">
        <w:rPr>
          <w:rFonts w:ascii="Simplified Arabic" w:hAnsi="Simplified Arabic" w:cs="Simplified Arabic"/>
          <w:sz w:val="28"/>
          <w:szCs w:val="28"/>
        </w:rPr>
        <w:t>"</w:t>
      </w:r>
    </w:p>
    <w:p w14:paraId="7300C420"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الكشف بشكل علمي ومنهجي عن أثر استخدام تطبيق تيك توك على منظومة القيم الأخلاقية والسلوك القويم لدى طلاب كلية الدراسات الاقتصادية والاجتماعية بجامعة بحري في السودان، والتحقق من وجود فروق بين الجنسين في هذا الشأن</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واعتمدت الدراسة على المنهج الوصفي ضمن إطاره المسحي باعتباره الأنسب لدراسة الظواهر الاجتماعية والسلوكية، وحُللت البيانات إحصائياً باستخدام برنامج</w:t>
      </w:r>
      <w:r w:rsidRPr="00D269A5">
        <w:rPr>
          <w:rFonts w:ascii="Simplified Arabic" w:hAnsi="Simplified Arabic" w:cs="Simplified Arabic"/>
          <w:sz w:val="28"/>
          <w:szCs w:val="28"/>
        </w:rPr>
        <w:t xml:space="preserve"> SPSS</w:t>
      </w:r>
      <w:r w:rsidRPr="00D269A5">
        <w:rPr>
          <w:rFonts w:ascii="Simplified Arabic" w:hAnsi="Simplified Arabic" w:cs="Simplified Arabic"/>
          <w:sz w:val="28"/>
          <w:szCs w:val="28"/>
          <w:rtl/>
        </w:rPr>
        <w:t xml:space="preserve">. </w:t>
      </w:r>
    </w:p>
    <w:p w14:paraId="3B69CFD5" w14:textId="03A884F1"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وتوصلت النتائج إلى أن 73.4% من أفراد العينة يستخدمون تيك توك بانتظام، وأن الدافع الترفيهي يمثل المحرك الأساسي للاستخدام، مع وجود فروق ذات دلالة إحصائية قوية بين استخدام التطبيق وتردي القيم الأخلاقية</w:t>
      </w:r>
      <w:r w:rsidRPr="00D269A5">
        <w:rPr>
          <w:rFonts w:ascii="Simplified Arabic" w:hAnsi="Simplified Arabic" w:cs="Simplified Arabic"/>
          <w:sz w:val="28"/>
          <w:szCs w:val="28"/>
        </w:rPr>
        <w:t xml:space="preserve"> (F=6.658, p=0.002)</w:t>
      </w:r>
      <w:r w:rsidRPr="00D269A5">
        <w:rPr>
          <w:rFonts w:ascii="Simplified Arabic" w:hAnsi="Simplified Arabic" w:cs="Simplified Arabic"/>
          <w:sz w:val="28"/>
          <w:szCs w:val="28"/>
          <w:rtl/>
        </w:rPr>
        <w:t>، وبين الاستخدام والسلوك القويم</w:t>
      </w:r>
      <w:r w:rsidRPr="00D269A5">
        <w:rPr>
          <w:rFonts w:ascii="Simplified Arabic" w:hAnsi="Simplified Arabic" w:cs="Simplified Arabic"/>
          <w:sz w:val="28"/>
          <w:szCs w:val="28"/>
        </w:rPr>
        <w:t xml:space="preserve"> (F=5.540, p=0.006)</w:t>
      </w:r>
      <w:r w:rsidRPr="00D269A5">
        <w:rPr>
          <w:rFonts w:ascii="Simplified Arabic" w:hAnsi="Simplified Arabic" w:cs="Simplified Arabic"/>
          <w:sz w:val="28"/>
          <w:szCs w:val="28"/>
          <w:rtl/>
        </w:rPr>
        <w:t>، في حين لم تُسجّل فروق دالة بين الذكور والإناث</w:t>
      </w:r>
      <w:r w:rsidRPr="00D269A5">
        <w:rPr>
          <w:rFonts w:ascii="Simplified Arabic" w:hAnsi="Simplified Arabic" w:cs="Simplified Arabic"/>
          <w:sz w:val="28"/>
          <w:szCs w:val="28"/>
        </w:rPr>
        <w:t xml:space="preserve"> (p=0.329). </w:t>
      </w:r>
      <w:r w:rsidRPr="00D269A5">
        <w:rPr>
          <w:rFonts w:ascii="Simplified Arabic" w:hAnsi="Simplified Arabic" w:cs="Simplified Arabic"/>
          <w:sz w:val="28"/>
          <w:szCs w:val="28"/>
          <w:rtl/>
        </w:rPr>
        <w:t xml:space="preserve">وأوصت الدراسة بضرورة تصميم وتنفيذ برامج توعية رقمية شاملة، وإدماج محتوى تربوي وأخلاقي داعم للقيم ضمن </w:t>
      </w:r>
      <w:r w:rsidRPr="00D269A5">
        <w:rPr>
          <w:rFonts w:ascii="Simplified Arabic" w:hAnsi="Simplified Arabic" w:cs="Simplified Arabic"/>
          <w:sz w:val="28"/>
          <w:szCs w:val="28"/>
          <w:rtl/>
        </w:rPr>
        <w:lastRenderedPageBreak/>
        <w:t>المقررات الجامعية، وتشجيع إنتاج محتوى محلي إيجابي يعكس قيم المجتمع السوداني، وتوسيع نطاق الدراسات المستقبلية لتشمل عينات أكبر حجماً وأكثر تنوعاً</w:t>
      </w:r>
      <w:r w:rsidRPr="00D269A5">
        <w:rPr>
          <w:rFonts w:ascii="Simplified Arabic" w:hAnsi="Simplified Arabic" w:cs="Simplified Arabic"/>
          <w:sz w:val="28"/>
          <w:szCs w:val="28"/>
        </w:rPr>
        <w:t>.</w:t>
      </w:r>
    </w:p>
    <w:p w14:paraId="3CEDF1F2" w14:textId="2C4F3A4C"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 (المصباحي، 2025</w:t>
      </w:r>
      <w:proofErr w:type="gramStart"/>
      <w:r w:rsidRPr="00D269A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 xml:space="preserve">دوافع استخدام طلبة جامعة الزيتونة </w:t>
      </w:r>
      <w:proofErr w:type="spellStart"/>
      <w:r w:rsidRPr="00D269A5">
        <w:rPr>
          <w:rFonts w:ascii="Simplified Arabic" w:hAnsi="Simplified Arabic" w:cs="Simplified Arabic"/>
          <w:sz w:val="28"/>
          <w:szCs w:val="28"/>
          <w:rtl/>
        </w:rPr>
        <w:t>للتيك</w:t>
      </w:r>
      <w:proofErr w:type="spellEnd"/>
      <w:r w:rsidRPr="00D269A5">
        <w:rPr>
          <w:rFonts w:ascii="Simplified Arabic" w:hAnsi="Simplified Arabic" w:cs="Simplified Arabic"/>
          <w:sz w:val="28"/>
          <w:szCs w:val="28"/>
          <w:rtl/>
        </w:rPr>
        <w:t xml:space="preserve"> توك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المتحققة منه</w:t>
      </w:r>
      <w:r w:rsidRPr="00D269A5">
        <w:rPr>
          <w:rFonts w:ascii="Simplified Arabic" w:hAnsi="Simplified Arabic" w:cs="Simplified Arabic"/>
          <w:sz w:val="28"/>
          <w:szCs w:val="28"/>
        </w:rPr>
        <w:t>"</w:t>
      </w:r>
    </w:p>
    <w:p w14:paraId="5F978895"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 xml:space="preserve">هدفت الدراسة إلى الفهم المعمّق لدوافع استخدام طلبة جامعة الزيتونة الليبية لتطبيق تيك توك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المتنوعة التي يحققونها من هذا الاستخدام، في ظل الانتشار الواسع والمتسارع للتطبيق بين الشباب الليبي عامةً والجامعي </w:t>
      </w:r>
      <w:proofErr w:type="gramStart"/>
      <w:r w:rsidRPr="00D269A5">
        <w:rPr>
          <w:rFonts w:ascii="Simplified Arabic" w:hAnsi="Simplified Arabic" w:cs="Simplified Arabic"/>
          <w:sz w:val="28"/>
          <w:szCs w:val="28"/>
          <w:rtl/>
        </w:rPr>
        <w:t>خاصةً</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واعتمدت</w:t>
      </w:r>
      <w:proofErr w:type="gramEnd"/>
      <w:r w:rsidRPr="00D269A5">
        <w:rPr>
          <w:rFonts w:ascii="Simplified Arabic" w:hAnsi="Simplified Arabic" w:cs="Simplified Arabic"/>
          <w:sz w:val="28"/>
          <w:szCs w:val="28"/>
          <w:rtl/>
        </w:rPr>
        <w:t xml:space="preserve"> الدراسة على المنهج الوصفي التحليلي الذي يجمع بين الوصف الدقيق للظاهرة وتحليل أبعادها المتعددة، واستُخدمت الاستبانة المُحكّمة كأداة لجمع البيانات </w:t>
      </w:r>
      <w:proofErr w:type="gramStart"/>
      <w:r w:rsidRPr="00D269A5">
        <w:rPr>
          <w:rFonts w:ascii="Simplified Arabic" w:hAnsi="Simplified Arabic" w:cs="Simplified Arabic"/>
          <w:sz w:val="28"/>
          <w:szCs w:val="28"/>
          <w:rtl/>
        </w:rPr>
        <w:t>الميدانية</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وتكونت</w:t>
      </w:r>
      <w:proofErr w:type="gramEnd"/>
      <w:r w:rsidRPr="00D269A5">
        <w:rPr>
          <w:rFonts w:ascii="Simplified Arabic" w:hAnsi="Simplified Arabic" w:cs="Simplified Arabic"/>
          <w:sz w:val="28"/>
          <w:szCs w:val="28"/>
          <w:rtl/>
        </w:rPr>
        <w:t xml:space="preserve"> العينة من 240 طالباً وطالبة من مختلف الكليات التابعة لجامعة الزيتونة الواقعة بنطاق سوق الأحد. </w:t>
      </w:r>
    </w:p>
    <w:p w14:paraId="19D4858C"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 xml:space="preserve">وتوصلت النتائج إلى أن الإناث يُظهرن انتظاماً أكبر في استخدام التطبيق مقارنةً بالذكور، وأن غالبية المستخدمين يفضلون استخدامه في أوقات غير محددة بجدول زمني، كما كشفت عن تنوع ملحوظ في دوافع الاستخدام التي شملت: تنمية المواهب الشخصية وإبرازها أمام الجمهور، والتعبير عن الرأي بحرية، وشغل أوقات الفراغ بمحتوى ممتع، والتعرف على ثقافات وتجارب مختلفة من حول العالم. وفيما يخص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جاء الإشباع الإبداعي والترفيهي في المقدمة، يليه الإشباع النفسي ثم التعليمي فالاجتماعي، مع وجود علاقة إيجابية واضحة بين دوافع الاستخدام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المتحققة، ولم تُسجّل فروق معنوية ذات دلالة إحصائية في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بحسب متغيرات الجنس أو العمر أو المستوى التعليمي أو البيئة السكنية.</w:t>
      </w:r>
    </w:p>
    <w:p w14:paraId="0F6798D9" w14:textId="535FB5F6"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 وأوصت الدراسة بتوجيه الشباب الجامعي نحو توظيف التطبيق في المحتوى الإبداعي والتعليمي المفيد، وتعزيز الوعي الأسري والمؤسسي بمخاطر الاستخدام المفرط وغير الموجّه</w:t>
      </w:r>
      <w:r w:rsidRPr="00D269A5">
        <w:rPr>
          <w:rFonts w:ascii="Simplified Arabic" w:hAnsi="Simplified Arabic" w:cs="Simplified Arabic"/>
          <w:sz w:val="28"/>
          <w:szCs w:val="28"/>
        </w:rPr>
        <w:t>.</w:t>
      </w:r>
    </w:p>
    <w:p w14:paraId="556E78E8" w14:textId="76AD936E"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 (مسعد عبد المجيد، 2021</w:t>
      </w:r>
      <w:proofErr w:type="gramStart"/>
      <w:r w:rsidRPr="00D269A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أثر اعتماد المراهقين على منصة التيك توك في تشكيل الصورة الذهنية عن الفتاة المصرية</w:t>
      </w:r>
      <w:r w:rsidRPr="00D269A5">
        <w:rPr>
          <w:rFonts w:ascii="Simplified Arabic" w:hAnsi="Simplified Arabic" w:cs="Simplified Arabic"/>
          <w:sz w:val="28"/>
          <w:szCs w:val="28"/>
        </w:rPr>
        <w:t>"</w:t>
      </w:r>
    </w:p>
    <w:p w14:paraId="6E0329CE" w14:textId="77777777" w:rsid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lastRenderedPageBreak/>
        <w:t>هدفت الدراسة إلى تقصي وفحص الأثر الذي يُحدثه اعتماد المراهقين المصريين على منصة التيك توك في تشكيل الصورة الذهنية التي يحملونها عن الفتاة المصرية، وذلك في إطار نظرية الاعتماد على وسائل الإعلام التي تفترض أن زيادة اعتماد الفرد على وسيلة إعلامية معينة يزيد من تأثرّه بها</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واعتمدت الدراسة على المنهج المسحي الوصفي الذي يتيح جمع البيانات من عينات كبيرة وتحليلها كمياً، واستُخدمت استمارة الاستبيان المُصمّمة بعناية كأداة أساسية لجمع البيانات</w:t>
      </w:r>
      <w:r>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وتكونت العينة من مجموعة ممثلة من المراهقين المصريين الذين يستخدمون تطبيق تيك توك بشكل منتظم</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وتوصلت النتائج إلى أن مستوى اعتماد المراهقين على منصة التيك توك قد شهد تزايداً ملحوظاً ومتسارعاً خلال فترة جائحة كورونا مطلع عام 2020 مع تطبيق حالة الطوارئ والإغلاق المنزلي، وأن الدافع الترفيهي الممتزج بالفضول ومتابعة التحديات الرائجة كان من أبرز المحركات الرئيسية لهذا الاعتماد المتزايد، كما كشفت الدراسة أن التطبيق أسهم بشكل ملموس في تشكيل صورة ذهنية سلبية ومشوّهة عن الفتاة المصرية لدى المراهقين، وذلك نتيجة هيمنة المحتوى الهزلي والسطحي والمبالغ فيه الذي تقدمه كثير من صانعات المحتوى</w:t>
      </w:r>
    </w:p>
    <w:p w14:paraId="0A214C14" w14:textId="0A67C517"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وأوصت الدراسة بضرورة وضع ضوابط رقابية فعّالة على محتوى المنصة، وتعزيز دور الأسرة والمدرسة والمؤسسات التعليمية في التوعية الإعلامية النقدية لدى المراهقين، وتشجيع تقديم محتوى يعكس الصورة الحقيقية والإيجابية للفتاة المصرية</w:t>
      </w:r>
      <w:r w:rsidRPr="00D269A5">
        <w:rPr>
          <w:rFonts w:ascii="Simplified Arabic" w:hAnsi="Simplified Arabic" w:cs="Simplified Arabic"/>
          <w:sz w:val="28"/>
          <w:szCs w:val="28"/>
        </w:rPr>
        <w:t>.</w:t>
      </w:r>
    </w:p>
    <w:p w14:paraId="51004D9E" w14:textId="5001EDA1"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 (عدوي، 2023</w:t>
      </w:r>
      <w:proofErr w:type="gramStart"/>
      <w:r w:rsidRPr="00D269A5">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منصة تيك توك الرقمية ودورها في التنشئة الثقافية: دراسة تحليلية</w:t>
      </w:r>
      <w:r w:rsidRPr="00D269A5">
        <w:rPr>
          <w:rFonts w:ascii="Simplified Arabic" w:hAnsi="Simplified Arabic" w:cs="Simplified Arabic"/>
          <w:sz w:val="28"/>
          <w:szCs w:val="28"/>
        </w:rPr>
        <w:t>"</w:t>
      </w:r>
    </w:p>
    <w:p w14:paraId="4B32B350" w14:textId="77777777" w:rsidR="00D269A5"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تحليل المنشورات المرئية المنتجة والمنشورة على منصة تيك توك من قبل أكثر الحسابات الفلسطينية متابعةً وانتشاراً، بغرض الكشف عن الأبعاد الثقافية العميقة التي تتضمنها هذه المنشورات، ومناقشة دورها الفعلي في التوجيه والتنشئة الثقافية المعاصرة للمتابعين والجمهور</w:t>
      </w:r>
      <w:r>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واعتمدت الدراسة على المنهج الوصفي التحليلي بشقّه الخاص بتحليل المضمون الإعلامي، حيث جرى تحليل المواد المرئية المنشورة خلال فترة زمنية محددة وفق وحدات تحليل متعددة ومعتمدة أكاديمياً تشمل: الموضوع، والشكل، واللغة، والقيم، والأبعاد الثقافية</w:t>
      </w:r>
      <w:r>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وتكونت العينة من مجموعة </w:t>
      </w:r>
      <w:r w:rsidRPr="00D269A5">
        <w:rPr>
          <w:rFonts w:ascii="Simplified Arabic" w:hAnsi="Simplified Arabic" w:cs="Simplified Arabic"/>
          <w:sz w:val="28"/>
          <w:szCs w:val="28"/>
          <w:rtl/>
        </w:rPr>
        <w:lastRenderedPageBreak/>
        <w:t xml:space="preserve">المنشورات المرئية التي أنتجتها ونشرتها الحسابات الفلسطينية الأعلى في عدد المتابعين على تيك توك خلال فترة الدراسة. </w:t>
      </w:r>
    </w:p>
    <w:p w14:paraId="783DB8C0"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وتوصلت النتائج إلى أن هذه الحسابات تركّز بشكل طاغٍ على تقديم المضمون الهزلي والكوميدي لمتابعيها بنسب مرتفعة جداً، بينما يتراجع الاهتمام بالمضمون البنّاء والهادف إلى نسب ضئيلة، وأن المحتوى الاجتماعي يبرز كأكثر أشكال المحتوى انتشاراً وتفاعلاً، وأن اللغة العامية المحكية هي اللغة السائدة والمهيمنة في جميع الحسابات المدروسة، كما تبيّن أن معظم الفيديوهات بعيدة عن القيم الهادفة والمعاني العميقة وأن هدفها الأساسي هو إثارة الضحك والترفيه فقط، مع خلوّها شبه الكامل من المحتوى الوطني والقومي رغم تزامن نشر بعضها مع أحداث وطنية مهمة.</w:t>
      </w:r>
      <w:r w:rsidR="00302B63">
        <w:rPr>
          <w:rFonts w:ascii="Simplified Arabic" w:hAnsi="Simplified Arabic" w:cs="Simplified Arabic" w:hint="cs"/>
          <w:sz w:val="28"/>
          <w:szCs w:val="28"/>
          <w:rtl/>
        </w:rPr>
        <w:t>\</w:t>
      </w:r>
    </w:p>
    <w:p w14:paraId="13AE7620" w14:textId="3D942AE0"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 وأوصت الدراسة بضرورة تعزيز المحتوى الثقافي الهادف والبنّاء على المنصة، والعمل على حماية الهوية الثقافية العربية والفلسطينية في مواجهة هيمنة الثقافة السطحية والعالمية</w:t>
      </w:r>
      <w:r w:rsidRPr="00D269A5">
        <w:rPr>
          <w:rFonts w:ascii="Simplified Arabic" w:hAnsi="Simplified Arabic" w:cs="Simplified Arabic"/>
          <w:sz w:val="28"/>
          <w:szCs w:val="28"/>
        </w:rPr>
        <w:t>.</w:t>
      </w:r>
    </w:p>
    <w:p w14:paraId="45E362B1" w14:textId="21279187"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 (</w:t>
      </w:r>
      <w:proofErr w:type="spellStart"/>
      <w:r w:rsidRPr="00D269A5">
        <w:rPr>
          <w:rFonts w:ascii="Simplified Arabic" w:hAnsi="Simplified Arabic" w:cs="Simplified Arabic"/>
          <w:b/>
          <w:bCs/>
          <w:sz w:val="28"/>
          <w:szCs w:val="28"/>
          <w:rtl/>
        </w:rPr>
        <w:t>بوفعطيط</w:t>
      </w:r>
      <w:proofErr w:type="spellEnd"/>
      <w:r w:rsidRPr="00D269A5">
        <w:rPr>
          <w:rFonts w:ascii="Simplified Arabic" w:hAnsi="Simplified Arabic" w:cs="Simplified Arabic"/>
          <w:b/>
          <w:bCs/>
          <w:sz w:val="28"/>
          <w:szCs w:val="28"/>
          <w:rtl/>
        </w:rPr>
        <w:t>، 2023</w:t>
      </w:r>
      <w:proofErr w:type="gramStart"/>
      <w:r w:rsidRPr="00D269A5">
        <w:rPr>
          <w:rFonts w:ascii="Simplified Arabic" w:hAnsi="Simplified Arabic" w:cs="Simplified Arabic"/>
          <w:b/>
          <w:bCs/>
          <w:sz w:val="28"/>
          <w:szCs w:val="28"/>
          <w:rtl/>
        </w:rPr>
        <w:t>)</w:t>
      </w:r>
      <w:r w:rsidR="00302B63">
        <w:rPr>
          <w:rFonts w:ascii="Simplified Arabic" w:hAnsi="Simplified Arabic" w:cs="Simplified Arabic" w:hint="cs"/>
          <w:b/>
          <w:bCs/>
          <w:sz w:val="28"/>
          <w:szCs w:val="28"/>
          <w:rtl/>
        </w:rPr>
        <w:t xml:space="preserve"> :</w:t>
      </w:r>
      <w:proofErr w:type="gramEnd"/>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أثر استخدام تطبيق تيك توك على قيم وسلوكيات الشباب الجامعي</w:t>
      </w:r>
      <w:r w:rsidRPr="00D269A5">
        <w:rPr>
          <w:rFonts w:ascii="Simplified Arabic" w:hAnsi="Simplified Arabic" w:cs="Simplified Arabic"/>
          <w:sz w:val="28"/>
          <w:szCs w:val="28"/>
        </w:rPr>
        <w:t>"</w:t>
      </w:r>
    </w:p>
    <w:p w14:paraId="6A377892"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 xml:space="preserve">هدفت الدراسة إلى التعرف المعمّق على عادات وأنماط استخدام الشباب الجامعي الجزائري لتطبيق تيك توك، وتبيان مدى الدور الذي يلعبه التطبيق كوسيلة رئيسية للتسلية والترفيه، وقياس حجم تأثيره على منظومة القيم والسلوكيات لدى هذه الفئة العمرية الحيوية، وذلك في إطار نظري يستند إلى نظرية الاستخدامات </w:t>
      </w:r>
      <w:proofErr w:type="spellStart"/>
      <w:r w:rsidRPr="00D269A5">
        <w:rPr>
          <w:rFonts w:ascii="Simplified Arabic" w:hAnsi="Simplified Arabic" w:cs="Simplified Arabic"/>
          <w:sz w:val="28"/>
          <w:szCs w:val="28"/>
          <w:rtl/>
        </w:rPr>
        <w:t>والإشباعات</w:t>
      </w:r>
      <w:proofErr w:type="spellEnd"/>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واعتمدت الدراسة على المنهج الوصفي التحليلي الذي يجمع بين أدوات الوصف الكمي والتحليل النوعي، واستُخدمت الاستبانة المُحكّمة والمقابلة شبه الموجّهة كأداتين متكاملتين لجمع البيانات الميدانية بما يحقق عمق التحليل وشموليته</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وتكونت العينة من مجموعة ممثلة من طلبة جامعة جيجل بالجزائر من المستخدمين الفعليين لتطبيق تيك توك. وتوصلت النتائج إلى أن التطبيق يُستخدم بشكل أساسي ومحوري كوسيلة للتسلية والترفيه وملء أوقات الفراغ بمحتوى مرئي سريع وجاذب، وأن الاستخدام المكثف والمتكرر يُحدث تأثيرات ملموسة وواضحة في سلوكيات الشباب الجامعي ومنظومة قيمهم الأخلاقية والاجتماعية، خاصةً من خلال المحتوى الهزلي والتحديات الرائجة</w:t>
      </w:r>
      <w:r w:rsidRPr="00D269A5">
        <w:rPr>
          <w:rFonts w:ascii="Simplified Arabic" w:hAnsi="Simplified Arabic" w:cs="Simplified Arabic"/>
          <w:sz w:val="28"/>
          <w:szCs w:val="28"/>
        </w:rPr>
        <w:t xml:space="preserve"> (Trends) </w:t>
      </w:r>
      <w:r w:rsidRPr="00D269A5">
        <w:rPr>
          <w:rFonts w:ascii="Simplified Arabic" w:hAnsi="Simplified Arabic" w:cs="Simplified Arabic"/>
          <w:sz w:val="28"/>
          <w:szCs w:val="28"/>
          <w:rtl/>
        </w:rPr>
        <w:t xml:space="preserve">التي ينخرط فيها كثير من المستخدمين تقليداً ومحاكاةً دون وعي نقدي كافٍ. </w:t>
      </w:r>
    </w:p>
    <w:p w14:paraId="3F4DE7B5" w14:textId="01B725F2"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lastRenderedPageBreak/>
        <w:t>وأوصت الدراسة بضرورة تكثيف جهود التوعية الموجّهة للشباب الجامعي حول الاستخدام الرشيد والمسؤول للتطبيق، والعمل الجاد على إنتاج ونشر محتوى هادف وبنّاء يعزز القيم الإيجابية ويُسهم في الحد من التأثيرات السلبية المتراكمة</w:t>
      </w:r>
      <w:r w:rsidRPr="00D269A5">
        <w:rPr>
          <w:rFonts w:ascii="Simplified Arabic" w:hAnsi="Simplified Arabic" w:cs="Simplified Arabic"/>
          <w:sz w:val="28"/>
          <w:szCs w:val="28"/>
        </w:rPr>
        <w:t>.</w:t>
      </w:r>
    </w:p>
    <w:p w14:paraId="78ECC608" w14:textId="77777777" w:rsidR="00D269A5" w:rsidRPr="00D269A5" w:rsidRDefault="00D269A5" w:rsidP="00D269A5">
      <w:pPr>
        <w:pStyle w:val="aa"/>
        <w:bidi/>
        <w:spacing w:line="276" w:lineRule="auto"/>
        <w:ind w:left="720"/>
        <w:jc w:val="both"/>
        <w:rPr>
          <w:rFonts w:ascii="Simplified Arabic" w:hAnsi="Simplified Arabic" w:cs="Simplified Arabic"/>
          <w:b/>
          <w:bCs/>
          <w:sz w:val="28"/>
          <w:szCs w:val="28"/>
        </w:rPr>
      </w:pPr>
      <w:r w:rsidRPr="00D269A5">
        <w:rPr>
          <w:rFonts w:ascii="Simplified Arabic" w:hAnsi="Simplified Arabic" w:cs="Simplified Arabic"/>
          <w:b/>
          <w:bCs/>
          <w:sz w:val="28"/>
          <w:szCs w:val="28"/>
          <w:rtl/>
        </w:rPr>
        <w:t>ثانياً: الدراسات الإنجليزية</w:t>
      </w:r>
    </w:p>
    <w:p w14:paraId="52786D17" w14:textId="21BE1D59"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w:t>
      </w:r>
      <w:r w:rsidRPr="00D269A5">
        <w:rPr>
          <w:rFonts w:ascii="Simplified Arabic" w:hAnsi="Simplified Arabic" w:cs="Simplified Arabic"/>
          <w:b/>
          <w:bCs/>
          <w:sz w:val="28"/>
          <w:szCs w:val="28"/>
        </w:rPr>
        <w:t xml:space="preserve"> (Omar &amp; Dequan, 2020</w:t>
      </w:r>
      <w:proofErr w:type="gramStart"/>
      <w:r w:rsidRPr="00D269A5">
        <w:rPr>
          <w:rFonts w:ascii="Simplified Arabic" w:hAnsi="Simplified Arabic" w:cs="Simplified Arabic"/>
          <w:b/>
          <w:bCs/>
          <w:sz w:val="28"/>
          <w:szCs w:val="28"/>
        </w:rPr>
        <w:t>)</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proofErr w:type="gramEnd"/>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"Watch, Share or Create: The Influence of Personality Traits and User Motivation on TikTok Mobile Video Usage"</w:t>
      </w:r>
    </w:p>
    <w:p w14:paraId="4505B392"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هدفت الدراسة إلى الفحص العلمي الدقيق لتأثير سمات الشخصية الخمس الكبرى (الانفتاح على الخبرة، ويقظة الضمير، والانبساط، والتوافق، والعصابية) ودوافع المستخدمين المتنوعة على أنماط سلوكيات استخدام تطبيق تيك توك، والتي صنّفها الباحثان إلى ثلاثة أنماط رئيسية هي</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 xml:space="preserve">سلوك الاستهلاك (المشاهدة)، وسلوك المشاركة (إعادة النشر والتعليق)، وسلوك الإنتاج (إنشاء محتوى جديد)، وذلك من منظور نظرية الاستخدامات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المطبّقة على بيئة المحتوى المُولّد من المستخدمين</w:t>
      </w:r>
      <w:r w:rsidRPr="00D269A5">
        <w:rPr>
          <w:rFonts w:ascii="Simplified Arabic" w:hAnsi="Simplified Arabic" w:cs="Simplified Arabic"/>
          <w:sz w:val="28"/>
          <w:szCs w:val="28"/>
        </w:rPr>
        <w:t xml:space="preserve"> (UGM) </w:t>
      </w:r>
      <w:r w:rsidRPr="00D269A5">
        <w:rPr>
          <w:rFonts w:ascii="Simplified Arabic" w:hAnsi="Simplified Arabic" w:cs="Simplified Arabic"/>
          <w:sz w:val="28"/>
          <w:szCs w:val="28"/>
          <w:rtl/>
        </w:rPr>
        <w:t>واعتمدت الدراسة على المنهج الكمي المسحي الذي يتيح قياس العلاقات بين المتغيرات بشكل إحصائي دقيق، واستُخدم الاستبيان الإلكتروني كأداة رئيسة لجمع البيانات عبر تقنية أخذ العينات الشبكية عبر الإنترنت</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وتكونت العينة من 385 مستخدماً فعلياً لتطبيق تيك توك تم استقطابهم من بيئات رقمية متنوعة. </w:t>
      </w:r>
    </w:p>
    <w:p w14:paraId="70FDE38B" w14:textId="7A6757DA"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وتوصلت النتائج إلى نتيجة محورية مفادها أن الدوافع الشخصية (وليس سمات الشخصية) هي العامل الأكثر تأثيراً وتفسيراً لسلوكيات الاستخدام على تيك توك، وأن أربعة دوافع رئيسية تمثل محركات أساسية للاستخدام وهي: التعبير عن الذات، والتفاعل الاجتماعي، والهروب من الواقع (الترفيه)، والاطلاع على ما ينشره الآخرون، لكنها تختلف في مستوى تأثيرها على كل نمط من أنماط الاستخدام الثلاثة</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وأوصت الدراسة بإجراء مزيد من الأبحاث المعمّقة حول العلاقة التفاعلية بين الدوافع النفسية وأنماط استخدام منصات الفيديو القصير مع عينات أوسع وأكثر تنوعاً ثقافياً وجغرافياً، وتطوير مقاييس أكثر دقة لقياس سلوكيات الاستخدام المتعددة</w:t>
      </w:r>
      <w:r w:rsidRPr="00D269A5">
        <w:rPr>
          <w:rFonts w:ascii="Simplified Arabic" w:hAnsi="Simplified Arabic" w:cs="Simplified Arabic"/>
          <w:sz w:val="28"/>
          <w:szCs w:val="28"/>
        </w:rPr>
        <w:t>.</w:t>
      </w:r>
    </w:p>
    <w:p w14:paraId="5DD8E11D" w14:textId="09CA0B58"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lastRenderedPageBreak/>
        <w:t>دراسة</w:t>
      </w:r>
      <w:r w:rsidRPr="00D269A5">
        <w:rPr>
          <w:rFonts w:ascii="Simplified Arabic" w:hAnsi="Simplified Arabic" w:cs="Simplified Arabic"/>
          <w:b/>
          <w:bCs/>
          <w:sz w:val="28"/>
          <w:szCs w:val="28"/>
        </w:rPr>
        <w:t xml:space="preserve"> (Bucknell Bossen &amp; </w:t>
      </w:r>
      <w:proofErr w:type="spellStart"/>
      <w:r w:rsidRPr="00D269A5">
        <w:rPr>
          <w:rFonts w:ascii="Simplified Arabic" w:hAnsi="Simplified Arabic" w:cs="Simplified Arabic"/>
          <w:b/>
          <w:bCs/>
          <w:sz w:val="28"/>
          <w:szCs w:val="28"/>
        </w:rPr>
        <w:t>Kottasz</w:t>
      </w:r>
      <w:proofErr w:type="spellEnd"/>
      <w:r w:rsidRPr="00D269A5">
        <w:rPr>
          <w:rFonts w:ascii="Simplified Arabic" w:hAnsi="Simplified Arabic" w:cs="Simplified Arabic"/>
          <w:b/>
          <w:bCs/>
          <w:sz w:val="28"/>
          <w:szCs w:val="28"/>
        </w:rPr>
        <w:t>, 2020)</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"Uses and Gratifications Sought by Pre-Adolescent and Adolescent TikTok Consumers"</w:t>
      </w:r>
    </w:p>
    <w:p w14:paraId="1D23D1C5" w14:textId="77777777" w:rsidR="00302B63"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هدفت الدراسة إلى الاستكشاف الشامل والعميق للاستخدامات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التي يسعى إليها مستهلكو تيك توك من فئتي ما قبل المراهقة (10-12 سنة) والمراهقة (13-16 سنة)، مع تحديد الدور الذي تلعبه ثلاثة دوافع نفسية جوهرية مرتبطة بعلم نفس المراهقة وهي: التعبير عن الذات، والسعي إلى الاعتراف الاجتماعي، والبحث عن الشهرة</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واعتمدت الدراسة على المنهج الكمي المسحي ذي التصميم الاحتمالي، حيث اتُّبع أسلوب العينة العنقودية متعددة المراحل</w:t>
      </w:r>
      <w:r w:rsidRPr="00D269A5">
        <w:rPr>
          <w:rFonts w:ascii="Simplified Arabic" w:hAnsi="Simplified Arabic" w:cs="Simplified Arabic"/>
          <w:sz w:val="28"/>
          <w:szCs w:val="28"/>
        </w:rPr>
        <w:t xml:space="preserve"> (Multistage Cluster Sampling) </w:t>
      </w:r>
      <w:r w:rsidRPr="00D269A5">
        <w:rPr>
          <w:rFonts w:ascii="Simplified Arabic" w:hAnsi="Simplified Arabic" w:cs="Simplified Arabic"/>
          <w:sz w:val="28"/>
          <w:szCs w:val="28"/>
          <w:rtl/>
        </w:rPr>
        <w:t>لضمان التمثيل الوطني الشامل، واستُخدمت استبانات ذاتية الإكمال أُرسلت إلى التلاميذ، ثم حُللت البيانات عبر تحليل التباين</w:t>
      </w:r>
      <w:r w:rsidRPr="00D269A5">
        <w:rPr>
          <w:rFonts w:ascii="Simplified Arabic" w:hAnsi="Simplified Arabic" w:cs="Simplified Arabic"/>
          <w:sz w:val="28"/>
          <w:szCs w:val="28"/>
        </w:rPr>
        <w:t xml:space="preserve"> (ANOVA) </w:t>
      </w:r>
      <w:r w:rsidRPr="00D269A5">
        <w:rPr>
          <w:rFonts w:ascii="Simplified Arabic" w:hAnsi="Simplified Arabic" w:cs="Simplified Arabic"/>
          <w:sz w:val="28"/>
          <w:szCs w:val="28"/>
          <w:rtl/>
        </w:rPr>
        <w:t>والتحليل العنقودي ثنائي الخطوة باستخدام طريقة الاحتمال اللوغاريتمي</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وتكونت العينة من تلاميذ 60 مدرسة موزّعة عبر المناطق الإدارية الخمس الرئيسية في الدنمارك</w:t>
      </w:r>
    </w:p>
    <w:p w14:paraId="40F0D093"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وتوصلت النتائج إلى أن السلوكيات الاستهلاكية السلبية (أي المشاهدة والتصفح دون تفاعل) هي الأكثر شيوعاً وانتشاراً بين الفئتين العمريتين، وأن إشباع الترفيه والوجدان</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 xml:space="preserve">يمثل المحرك الأول والأساسي لجميع أنماط السلوك سواء الاستهلاكي أو التشاركي أو </w:t>
      </w:r>
      <w:proofErr w:type="spellStart"/>
      <w:r w:rsidRPr="00D269A5">
        <w:rPr>
          <w:rFonts w:ascii="Simplified Arabic" w:hAnsi="Simplified Arabic" w:cs="Simplified Arabic"/>
          <w:sz w:val="28"/>
          <w:szCs w:val="28"/>
          <w:rtl/>
        </w:rPr>
        <w:t>الإسهامي</w:t>
      </w:r>
      <w:proofErr w:type="spellEnd"/>
      <w:r w:rsidRPr="00D269A5">
        <w:rPr>
          <w:rFonts w:ascii="Simplified Arabic" w:hAnsi="Simplified Arabic" w:cs="Simplified Arabic"/>
          <w:sz w:val="28"/>
          <w:szCs w:val="28"/>
          <w:rtl/>
        </w:rPr>
        <w:t xml:space="preserve">، وأن فئة ما قبل المراهقة أكثر نشاطاً وكثافةً في استخدام التطبيق مقارنة بالمراهقين الأكبر سناً، وأن السلوكيات </w:t>
      </w:r>
      <w:proofErr w:type="spellStart"/>
      <w:r w:rsidRPr="00D269A5">
        <w:rPr>
          <w:rFonts w:ascii="Simplified Arabic" w:hAnsi="Simplified Arabic" w:cs="Simplified Arabic"/>
          <w:sz w:val="28"/>
          <w:szCs w:val="28"/>
          <w:rtl/>
        </w:rPr>
        <w:t>الإسهامية</w:t>
      </w:r>
      <w:proofErr w:type="spellEnd"/>
      <w:r w:rsidRPr="00D269A5">
        <w:rPr>
          <w:rFonts w:ascii="Simplified Arabic" w:hAnsi="Simplified Arabic" w:cs="Simplified Arabic"/>
          <w:sz w:val="28"/>
          <w:szCs w:val="28"/>
          <w:rtl/>
        </w:rPr>
        <w:t xml:space="preserve"> (إنشاء المحتوى) مدفوعة بشكل صريح بالسعي نحو الشهرة والتعبير عن الذات وبناء الهوية. </w:t>
      </w:r>
    </w:p>
    <w:p w14:paraId="6441088C" w14:textId="61EC4A72"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وأوصت الدراسة بضرورة تعزيز آليات حماية الأطفال على الإنترنت، وتوعية الآباء والمعلمين بمخاطر الاستخدام المبكر والمفرط، ومواجهة مخاطر الاستغلال والخصوصية التي تهدد الأطفال</w:t>
      </w:r>
      <w:r w:rsidRPr="00D269A5">
        <w:rPr>
          <w:rFonts w:ascii="Simplified Arabic" w:hAnsi="Simplified Arabic" w:cs="Simplified Arabic"/>
          <w:sz w:val="28"/>
          <w:szCs w:val="28"/>
        </w:rPr>
        <w:t>.</w:t>
      </w:r>
    </w:p>
    <w:p w14:paraId="26BE2C9B" w14:textId="71D5925D"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w:t>
      </w:r>
      <w:r w:rsidRPr="00D269A5">
        <w:rPr>
          <w:rFonts w:ascii="Simplified Arabic" w:hAnsi="Simplified Arabic" w:cs="Simplified Arabic"/>
          <w:b/>
          <w:bCs/>
          <w:sz w:val="28"/>
          <w:szCs w:val="28"/>
        </w:rPr>
        <w:t xml:space="preserve"> (Scherr &amp; Wang, 2022)</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"Explaining the Success of Social Media with Gratification Niches: Motivations Behind Daytime, Nighttime, and Active Use of TikTok in China"</w:t>
      </w:r>
    </w:p>
    <w:p w14:paraId="6B969732"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lastRenderedPageBreak/>
        <w:t xml:space="preserve">هدفت الدراسة إلى استكشاف وتفسير نجاح تيك توك من خلال مفهوم المنافذ </w:t>
      </w:r>
      <w:proofErr w:type="spellStart"/>
      <w:r w:rsidRPr="00D269A5">
        <w:rPr>
          <w:rFonts w:ascii="Simplified Arabic" w:hAnsi="Simplified Arabic" w:cs="Simplified Arabic"/>
          <w:sz w:val="28"/>
          <w:szCs w:val="28"/>
          <w:rtl/>
        </w:rPr>
        <w:t>الإشباعية</w:t>
      </w:r>
      <w:proofErr w:type="spellEnd"/>
      <w:r w:rsidRPr="00D269A5">
        <w:rPr>
          <w:rFonts w:ascii="Simplified Arabic" w:hAnsi="Simplified Arabic" w:cs="Simplified Arabic"/>
          <w:sz w:val="28"/>
          <w:szCs w:val="28"/>
        </w:rPr>
        <w:t xml:space="preserve"> (Gratification Niches)</w:t>
      </w:r>
      <w:r w:rsidRPr="00D269A5">
        <w:rPr>
          <w:rFonts w:ascii="Simplified Arabic" w:hAnsi="Simplified Arabic" w:cs="Simplified Arabic"/>
          <w:sz w:val="28"/>
          <w:szCs w:val="28"/>
          <w:rtl/>
        </w:rPr>
        <w:t>، أي المساحات الفريدة التي يشغلها التطبيق في تلبية حاجات المستخدمين مقارنةً بالمنصات الاجتماعية الأخرى، مع تحليل مفصّل لدوافع الاستخدام وفقاً لثلاثة أنماط</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الاستخدام النهاري، والاستخدام الليلي، والاستخدام النشط (إنتاج المحتوى)</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واعتمدت الدراسة على المنهج الكمي المسحي في إطار نظري مزدوج يدمج بين نظرية المنافذ البيئية</w:t>
      </w:r>
      <w:r w:rsidRPr="00D269A5">
        <w:rPr>
          <w:rFonts w:ascii="Simplified Arabic" w:hAnsi="Simplified Arabic" w:cs="Simplified Arabic"/>
          <w:sz w:val="28"/>
          <w:szCs w:val="28"/>
        </w:rPr>
        <w:t xml:space="preserve"> (Niche Theory) </w:t>
      </w:r>
      <w:r w:rsidRPr="00D269A5">
        <w:rPr>
          <w:rFonts w:ascii="Simplified Arabic" w:hAnsi="Simplified Arabic" w:cs="Simplified Arabic"/>
          <w:sz w:val="28"/>
          <w:szCs w:val="28"/>
          <w:rtl/>
        </w:rPr>
        <w:t xml:space="preserve">ونظرية الاستخدامات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واستُخدم الاستبيان الإلكتروني لجمع البيانات، مع تطبيق التحليل العاملي المتوازي</w:t>
      </w:r>
      <w:r w:rsidRPr="00D269A5">
        <w:rPr>
          <w:rFonts w:ascii="Simplified Arabic" w:hAnsi="Simplified Arabic" w:cs="Simplified Arabic"/>
          <w:sz w:val="28"/>
          <w:szCs w:val="28"/>
        </w:rPr>
        <w:t xml:space="preserve"> (Parallel Analysis) </w:t>
      </w:r>
      <w:r w:rsidRPr="00D269A5">
        <w:rPr>
          <w:rFonts w:ascii="Simplified Arabic" w:hAnsi="Simplified Arabic" w:cs="Simplified Arabic"/>
          <w:sz w:val="28"/>
          <w:szCs w:val="28"/>
          <w:rtl/>
        </w:rPr>
        <w:t xml:space="preserve">كأسلوب إحصائي متقدم لاستخلاص بنية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وتكونت العينة من 1051 مستخدماً فعلياً لتطبيق تيك توك في الصين، بتنوع عمري وجنسي يضمن شمولية التمثيل. </w:t>
      </w:r>
    </w:p>
    <w:p w14:paraId="68C2080E" w14:textId="295CE3A9"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وتوصلت النتائج إلى اكتشاف أربعة </w:t>
      </w:r>
      <w:proofErr w:type="spellStart"/>
      <w:r w:rsidRPr="00D269A5">
        <w:rPr>
          <w:rFonts w:ascii="Simplified Arabic" w:hAnsi="Simplified Arabic" w:cs="Simplified Arabic"/>
          <w:sz w:val="28"/>
          <w:szCs w:val="28"/>
          <w:rtl/>
        </w:rPr>
        <w:t>إشباعات</w:t>
      </w:r>
      <w:proofErr w:type="spellEnd"/>
      <w:r w:rsidRPr="00D269A5">
        <w:rPr>
          <w:rFonts w:ascii="Simplified Arabic" w:hAnsi="Simplified Arabic" w:cs="Simplified Arabic"/>
          <w:sz w:val="28"/>
          <w:szCs w:val="28"/>
          <w:rtl/>
        </w:rPr>
        <w:t xml:space="preserve"> متمايزة ومستقلة تميّز تيك توك عن غيره وهي: تقديم الذات المجزي اجتماعياً</w:t>
      </w:r>
      <w:r w:rsidRPr="00D269A5">
        <w:rPr>
          <w:rFonts w:ascii="Simplified Arabic" w:hAnsi="Simplified Arabic" w:cs="Simplified Arabic"/>
          <w:sz w:val="28"/>
          <w:szCs w:val="28"/>
        </w:rPr>
        <w:t xml:space="preserve"> (Socially Rewarding Self-Presentation)</w:t>
      </w:r>
      <w:r w:rsidRPr="00D269A5">
        <w:rPr>
          <w:rFonts w:ascii="Simplified Arabic" w:hAnsi="Simplified Arabic" w:cs="Simplified Arabic"/>
          <w:sz w:val="28"/>
          <w:szCs w:val="28"/>
          <w:rtl/>
        </w:rPr>
        <w:t xml:space="preserve">، ومواكبة </w:t>
      </w:r>
      <w:proofErr w:type="spellStart"/>
      <w:r w:rsidRPr="00D269A5">
        <w:rPr>
          <w:rFonts w:ascii="Simplified Arabic" w:hAnsi="Simplified Arabic" w:cs="Simplified Arabic"/>
          <w:sz w:val="28"/>
          <w:szCs w:val="28"/>
          <w:rtl/>
        </w:rPr>
        <w:t>الترندات</w:t>
      </w:r>
      <w:proofErr w:type="spellEnd"/>
      <w:r w:rsidRPr="00D269A5">
        <w:rPr>
          <w:rFonts w:ascii="Simplified Arabic" w:hAnsi="Simplified Arabic" w:cs="Simplified Arabic"/>
          <w:sz w:val="28"/>
          <w:szCs w:val="28"/>
          <w:rtl/>
        </w:rPr>
        <w:t xml:space="preserve"> والموضة الرقمية</w:t>
      </w:r>
      <w:r w:rsidRPr="00D269A5">
        <w:rPr>
          <w:rFonts w:ascii="Simplified Arabic" w:hAnsi="Simplified Arabic" w:cs="Simplified Arabic"/>
          <w:sz w:val="28"/>
          <w:szCs w:val="28"/>
        </w:rPr>
        <w:t xml:space="preserve"> (Trendiness)</w:t>
      </w:r>
      <w:r w:rsidRPr="00D269A5">
        <w:rPr>
          <w:rFonts w:ascii="Simplified Arabic" w:hAnsi="Simplified Arabic" w:cs="Simplified Arabic"/>
          <w:sz w:val="28"/>
          <w:szCs w:val="28"/>
          <w:rtl/>
        </w:rPr>
        <w:t xml:space="preserve">، والإدمان </w:t>
      </w:r>
      <w:proofErr w:type="spellStart"/>
      <w:r w:rsidRPr="00D269A5">
        <w:rPr>
          <w:rFonts w:ascii="Simplified Arabic" w:hAnsi="Simplified Arabic" w:cs="Simplified Arabic"/>
          <w:sz w:val="28"/>
          <w:szCs w:val="28"/>
          <w:rtl/>
        </w:rPr>
        <w:t>الهروبي</w:t>
      </w:r>
      <w:proofErr w:type="spellEnd"/>
      <w:r w:rsidRPr="00D269A5">
        <w:rPr>
          <w:rFonts w:ascii="Simplified Arabic" w:hAnsi="Simplified Arabic" w:cs="Simplified Arabic"/>
          <w:sz w:val="28"/>
          <w:szCs w:val="28"/>
          <w:rtl/>
        </w:rPr>
        <w:t xml:space="preserve"> من الواقع </w:t>
      </w:r>
      <w:r w:rsidRPr="00D269A5">
        <w:rPr>
          <w:rFonts w:ascii="Simplified Arabic" w:hAnsi="Simplified Arabic" w:cs="Simplified Arabic"/>
          <w:sz w:val="28"/>
          <w:szCs w:val="28"/>
        </w:rPr>
        <w:t>(Escapist Addiction)</w:t>
      </w:r>
      <w:r w:rsidRPr="00D269A5">
        <w:rPr>
          <w:rFonts w:ascii="Simplified Arabic" w:hAnsi="Simplified Arabic" w:cs="Simplified Arabic"/>
          <w:sz w:val="28"/>
          <w:szCs w:val="28"/>
          <w:rtl/>
        </w:rPr>
        <w:t>، والبحث عن الجِدّة والتنوع</w:t>
      </w:r>
      <w:r w:rsidRPr="00D269A5">
        <w:rPr>
          <w:rFonts w:ascii="Simplified Arabic" w:hAnsi="Simplified Arabic" w:cs="Simplified Arabic"/>
          <w:sz w:val="28"/>
          <w:szCs w:val="28"/>
        </w:rPr>
        <w:t xml:space="preserve"> (Novelty)</w:t>
      </w:r>
      <w:r w:rsidRPr="00D269A5">
        <w:rPr>
          <w:rFonts w:ascii="Simplified Arabic" w:hAnsi="Simplified Arabic" w:cs="Simplified Arabic"/>
          <w:sz w:val="28"/>
          <w:szCs w:val="28"/>
          <w:rtl/>
        </w:rPr>
        <w:t xml:space="preserve">، وأن دافع الجِدّة هو الأكثر صلةً واتساقاً عبر جميع الفئات العمرية والجنسية. وأوصت الدراسة بتطوير أُطر نظرية مبتكرة تدمج بين نظرية المنافذ ونظرية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لفهم أعمق لآليات نجاح المنصات الرقمية الجديدة، والاهتمام بظاهرة الإدمان </w:t>
      </w:r>
      <w:proofErr w:type="spellStart"/>
      <w:r w:rsidRPr="00D269A5">
        <w:rPr>
          <w:rFonts w:ascii="Simplified Arabic" w:hAnsi="Simplified Arabic" w:cs="Simplified Arabic"/>
          <w:sz w:val="28"/>
          <w:szCs w:val="28"/>
          <w:rtl/>
        </w:rPr>
        <w:t>الهروبي</w:t>
      </w:r>
      <w:proofErr w:type="spellEnd"/>
      <w:r w:rsidRPr="00D269A5">
        <w:rPr>
          <w:rFonts w:ascii="Simplified Arabic" w:hAnsi="Simplified Arabic" w:cs="Simplified Arabic"/>
          <w:sz w:val="28"/>
          <w:szCs w:val="28"/>
          <w:rtl/>
        </w:rPr>
        <w:t xml:space="preserve"> كمؤشر على الاستخدام الإشكالي</w:t>
      </w:r>
      <w:r w:rsidRPr="00D269A5">
        <w:rPr>
          <w:rFonts w:ascii="Simplified Arabic" w:hAnsi="Simplified Arabic" w:cs="Simplified Arabic"/>
          <w:sz w:val="28"/>
          <w:szCs w:val="28"/>
        </w:rPr>
        <w:t>.</w:t>
      </w:r>
    </w:p>
    <w:p w14:paraId="31B56685" w14:textId="2C1AFBCB"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دراسة</w:t>
      </w:r>
      <w:r w:rsidRPr="00D269A5">
        <w:rPr>
          <w:rFonts w:ascii="Simplified Arabic" w:hAnsi="Simplified Arabic" w:cs="Simplified Arabic"/>
          <w:b/>
          <w:bCs/>
          <w:sz w:val="28"/>
          <w:szCs w:val="28"/>
        </w:rPr>
        <w:t xml:space="preserve"> (Khattab, 2022)</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"Applying the Uses and Gratifications Theory to Identify Motivational Factors Behind TikTok Use"</w:t>
      </w:r>
    </w:p>
    <w:p w14:paraId="172ACBBE" w14:textId="571BC506"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هدفت الدراسة إلى تحديد وتصنيف العوامل التحفيزية والدوافع العميقة الكامنة وراء مشاركة المستخدمين في تحديات تيك توك وسلوكياتهم المتنوعة على المنصة، وفهم الآليات التي يمكن من خلالها تقليل انتشار تحديات إيذاء النفس الفيروسية الخطيرة، وذلك من منظور نظرية الاستخدامات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المُطبّقة على هذه المنصة الفريدة</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واعتمدت الدراسة على المنهج النوعي التحليلي القائم على التحليل المتجذّر في البيانات </w:t>
      </w:r>
      <w:r w:rsidRPr="00D269A5">
        <w:rPr>
          <w:rFonts w:ascii="Simplified Arabic" w:hAnsi="Simplified Arabic" w:cs="Simplified Arabic"/>
          <w:sz w:val="28"/>
          <w:szCs w:val="28"/>
        </w:rPr>
        <w:t>(Grounded Analysis)</w:t>
      </w:r>
      <w:r w:rsidRPr="00D269A5">
        <w:rPr>
          <w:rFonts w:ascii="Simplified Arabic" w:hAnsi="Simplified Arabic" w:cs="Simplified Arabic"/>
          <w:sz w:val="28"/>
          <w:szCs w:val="28"/>
          <w:rtl/>
        </w:rPr>
        <w:t>، واستُخدمت المقابلات شبه المقننة والمعمّقة كأداة رئيسة لجمع البيانات النوعية الغنية</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وتكونت العينة من 32 </w:t>
      </w:r>
      <w:r w:rsidRPr="00D269A5">
        <w:rPr>
          <w:rFonts w:ascii="Simplified Arabic" w:hAnsi="Simplified Arabic" w:cs="Simplified Arabic"/>
          <w:sz w:val="28"/>
          <w:szCs w:val="28"/>
          <w:rtl/>
        </w:rPr>
        <w:lastRenderedPageBreak/>
        <w:t xml:space="preserve">طالباً جامعياً أمريكياً تتراوح أعمارهم بين 18 و23 عاماً من المستخدمين النشطين </w:t>
      </w:r>
      <w:proofErr w:type="spellStart"/>
      <w:r w:rsidRPr="00D269A5">
        <w:rPr>
          <w:rFonts w:ascii="Simplified Arabic" w:hAnsi="Simplified Arabic" w:cs="Simplified Arabic"/>
          <w:sz w:val="28"/>
          <w:szCs w:val="28"/>
          <w:rtl/>
        </w:rPr>
        <w:t>لتيك</w:t>
      </w:r>
      <w:proofErr w:type="spellEnd"/>
      <w:r w:rsidRPr="00D269A5">
        <w:rPr>
          <w:rFonts w:ascii="Simplified Arabic" w:hAnsi="Simplified Arabic" w:cs="Simplified Arabic"/>
          <w:sz w:val="28"/>
          <w:szCs w:val="28"/>
          <w:rtl/>
        </w:rPr>
        <w:t xml:space="preserve"> توك</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 xml:space="preserve">وتوصلت النتائج إلى استخلاص ست فئات تحفيزية متسقة مع نظرية الاستخدامات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وهي: الترفيه والتسلية (وهو الدافع الأقوى والأكثر تكراراً)، والملاءمة والمنفعة للتواصل الواسع، وزيادة التفاعل الاجتماعي وتعزيزه، والبحث عن الدعم الاجتماعي والنفسي، والسعي للحصول على المعلومات وتبادلها، والهروب من ضغوط الحياة اليومية</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وأوصت الدراسة بضرورة استثمار فهم هذه الدوافع الستة في تصميم استراتيجيات فعّالة للحد من انتشار التحديات الخطيرة والمضرة بالصحة النفسية والجسدية للشباب، وتطوير سياسات منصّة أكثر أماناً</w:t>
      </w:r>
      <w:r w:rsidRPr="00D269A5">
        <w:rPr>
          <w:rFonts w:ascii="Simplified Arabic" w:hAnsi="Simplified Arabic" w:cs="Simplified Arabic"/>
          <w:sz w:val="28"/>
          <w:szCs w:val="28"/>
        </w:rPr>
        <w:t>.</w:t>
      </w:r>
    </w:p>
    <w:p w14:paraId="59DB1E32" w14:textId="1BAC498A"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w:t>
      </w:r>
      <w:r w:rsidRPr="00D269A5">
        <w:rPr>
          <w:rFonts w:ascii="Simplified Arabic" w:hAnsi="Simplified Arabic" w:cs="Simplified Arabic"/>
          <w:b/>
          <w:bCs/>
          <w:sz w:val="28"/>
          <w:szCs w:val="28"/>
        </w:rPr>
        <w:t xml:space="preserve"> (</w:t>
      </w:r>
      <w:proofErr w:type="spellStart"/>
      <w:r w:rsidRPr="00D269A5">
        <w:rPr>
          <w:rFonts w:ascii="Simplified Arabic" w:hAnsi="Simplified Arabic" w:cs="Simplified Arabic"/>
          <w:b/>
          <w:bCs/>
          <w:sz w:val="28"/>
          <w:szCs w:val="28"/>
        </w:rPr>
        <w:t>Stamenkovi</w:t>
      </w:r>
      <w:r w:rsidRPr="00D269A5">
        <w:rPr>
          <w:rFonts w:ascii="Cambria" w:hAnsi="Cambria" w:cs="Cambria"/>
          <w:b/>
          <w:bCs/>
          <w:sz w:val="28"/>
          <w:szCs w:val="28"/>
        </w:rPr>
        <w:t>ć</w:t>
      </w:r>
      <w:proofErr w:type="spellEnd"/>
      <w:r w:rsidRPr="00D269A5">
        <w:rPr>
          <w:rFonts w:ascii="Simplified Arabic" w:hAnsi="Simplified Arabic" w:cs="Simplified Arabic"/>
          <w:b/>
          <w:bCs/>
          <w:sz w:val="28"/>
          <w:szCs w:val="28"/>
        </w:rPr>
        <w:t xml:space="preserve"> &amp; Mitrovi</w:t>
      </w:r>
      <w:r w:rsidRPr="00D269A5">
        <w:rPr>
          <w:rFonts w:ascii="Cambria" w:hAnsi="Cambria" w:cs="Cambria"/>
          <w:b/>
          <w:bCs/>
          <w:sz w:val="28"/>
          <w:szCs w:val="28"/>
        </w:rPr>
        <w:t>ć</w:t>
      </w:r>
      <w:r w:rsidRPr="00D269A5">
        <w:rPr>
          <w:rFonts w:ascii="Simplified Arabic" w:hAnsi="Simplified Arabic" w:cs="Simplified Arabic"/>
          <w:b/>
          <w:bCs/>
          <w:sz w:val="28"/>
          <w:szCs w:val="28"/>
        </w:rPr>
        <w:t xml:space="preserve">, </w:t>
      </w:r>
      <w:proofErr w:type="gramStart"/>
      <w:r w:rsidRPr="00D269A5">
        <w:rPr>
          <w:rFonts w:ascii="Simplified Arabic" w:hAnsi="Simplified Arabic" w:cs="Simplified Arabic"/>
          <w:b/>
          <w:bCs/>
          <w:sz w:val="28"/>
          <w:szCs w:val="28"/>
        </w:rPr>
        <w:t>2023)</w:t>
      </w:r>
      <w:r w:rsidRPr="00D269A5">
        <w:rPr>
          <w:rFonts w:ascii="Simplified Arabic" w:hAnsi="Simplified Arabic" w:cs="Simplified Arabic"/>
          <w:b/>
          <w:bCs/>
          <w:sz w:val="28"/>
          <w:szCs w:val="28"/>
          <w:rtl/>
        </w:rPr>
        <w:t>بعنوان</w:t>
      </w:r>
      <w:proofErr w:type="gramEnd"/>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"The Motivation for Using the Social Media Platform TikTok from the Perspective of the Uses and Gratifications Theory"</w:t>
      </w:r>
    </w:p>
    <w:p w14:paraId="6257D6F8" w14:textId="77777777" w:rsidR="00302B63" w:rsidRDefault="00D269A5" w:rsidP="00D269A5">
      <w:pPr>
        <w:pStyle w:val="aa"/>
        <w:bidi/>
        <w:spacing w:line="276" w:lineRule="auto"/>
        <w:ind w:left="720"/>
        <w:jc w:val="both"/>
        <w:rPr>
          <w:rFonts w:ascii="Simplified Arabic" w:hAnsi="Simplified Arabic" w:cs="Simplified Arabic"/>
          <w:sz w:val="28"/>
          <w:szCs w:val="28"/>
          <w:rtl/>
        </w:rPr>
      </w:pPr>
      <w:r w:rsidRPr="00D269A5">
        <w:rPr>
          <w:rFonts w:ascii="Simplified Arabic" w:hAnsi="Simplified Arabic" w:cs="Simplified Arabic"/>
          <w:sz w:val="28"/>
          <w:szCs w:val="28"/>
          <w:rtl/>
        </w:rPr>
        <w:t xml:space="preserve">هدفت الدراسة إلى فحص واختبار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التي تدفع المستخدمين الشباب إلى استخدام منصة تيك توك بشكل منتظم، وتصنيف هذه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ضمن فئات محددة يمكن قياسها وتحليلها، وذلك من منظور نظرية الاستخدامات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كإطار نظري تفسيري</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tl/>
        </w:rPr>
        <w:t xml:space="preserve"> واعتمدت الدراسة على المنهج الكمي المسحي، واستُخدم الاستبيان المُصمّم بالاعتماد على مقاييس مطوّرة سابقاً من قبل</w:t>
      </w:r>
      <w:r w:rsidRPr="00D269A5">
        <w:rPr>
          <w:rFonts w:ascii="Simplified Arabic" w:hAnsi="Simplified Arabic" w:cs="Simplified Arabic"/>
          <w:sz w:val="28"/>
          <w:szCs w:val="28"/>
        </w:rPr>
        <w:t xml:space="preserve"> Omar &amp; Dequan (2020) </w:t>
      </w:r>
      <w:r w:rsidRPr="00D269A5">
        <w:rPr>
          <w:rFonts w:ascii="Simplified Arabic" w:hAnsi="Simplified Arabic" w:cs="Simplified Arabic"/>
          <w:sz w:val="28"/>
          <w:szCs w:val="28"/>
          <w:rtl/>
        </w:rPr>
        <w:t>و</w:t>
      </w:r>
      <w:r w:rsidRPr="00D269A5">
        <w:rPr>
          <w:rFonts w:ascii="Simplified Arabic" w:hAnsi="Simplified Arabic" w:cs="Simplified Arabic"/>
          <w:sz w:val="28"/>
          <w:szCs w:val="28"/>
        </w:rPr>
        <w:t>Khairul Nuzuli (2022)</w:t>
      </w:r>
      <w:r w:rsidRPr="00D269A5">
        <w:rPr>
          <w:rFonts w:ascii="Simplified Arabic" w:hAnsi="Simplified Arabic" w:cs="Simplified Arabic"/>
          <w:sz w:val="28"/>
          <w:szCs w:val="28"/>
          <w:rtl/>
        </w:rPr>
        <w:t xml:space="preserve">، والتي تغطي خمس فئات من الدوافع. وتكونت العينة من 135 طالباً جامعياً من كلية الفلسفة بجامعة نيش في صربيا. </w:t>
      </w:r>
    </w:p>
    <w:p w14:paraId="46224D10" w14:textId="23EDB20C"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وتوصلت النتائج إلى تحديد خمس فئات واضحة ومتمايزة من دوافع استخدام تيك توك وهي: دافع الحصول على المعلومات والمعرفة، ودافع بناء الهوية الشخصية وتعزيزها، ودافع التفاعل الاجتماعي والاندماج مع الآخرين، ودافع الترفيه والتسلية (الذي أكدت الدراسات السابقة أنه الأكثر بروزاً وتكراراً)، ودافع التعبير عن الذات والإبداع الشخصي</w:t>
      </w:r>
      <w:r w:rsidR="00302B63">
        <w:rPr>
          <w:rFonts w:ascii="Simplified Arabic" w:hAnsi="Simplified Arabic" w:cs="Simplified Arabic" w:hint="cs"/>
          <w:sz w:val="28"/>
          <w:szCs w:val="28"/>
          <w:rtl/>
        </w:rPr>
        <w:t>،</w:t>
      </w: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كما أظهرت النتائج أن المستخدمين يتوزعون بين نمطين رئيسيين: الاستخدام السلبي (المشاهدة والتصفح) وهو الغالب، والاستخدام النشط (إنشاء المحتوى ونشره) وهو الأقل شيوعاً. وأوصت الدراسة بتوسيع نطاق البحث ليشمل عينات أكبر وأكثر تنوعاً ديموغرافياً وثقافياً، واستخدام مناهج مختلطة تجمع بين الكمي والنوعي لفهم أعمق لدوافع الاستخدام</w:t>
      </w:r>
      <w:r w:rsidRPr="00D269A5">
        <w:rPr>
          <w:rFonts w:ascii="Simplified Arabic" w:hAnsi="Simplified Arabic" w:cs="Simplified Arabic"/>
          <w:sz w:val="28"/>
          <w:szCs w:val="28"/>
        </w:rPr>
        <w:t>.</w:t>
      </w:r>
    </w:p>
    <w:p w14:paraId="33073260" w14:textId="74435CD5"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lastRenderedPageBreak/>
        <w:t>دراسة</w:t>
      </w:r>
      <w:r w:rsidRPr="00D269A5">
        <w:rPr>
          <w:rFonts w:ascii="Simplified Arabic" w:hAnsi="Simplified Arabic" w:cs="Simplified Arabic"/>
          <w:b/>
          <w:bCs/>
          <w:sz w:val="28"/>
          <w:szCs w:val="28"/>
        </w:rPr>
        <w:t xml:space="preserve"> (Flecha-Ortiz</w:t>
      </w:r>
      <w:r w:rsidR="00302B63">
        <w:rPr>
          <w:rFonts w:ascii="Simplified Arabic" w:hAnsi="Simplified Arabic" w:cs="Simplified Arabic"/>
          <w:b/>
          <w:bCs/>
          <w:sz w:val="28"/>
          <w:szCs w:val="28"/>
        </w:rPr>
        <w:t xml:space="preserve"> etal.,</w:t>
      </w:r>
      <w:r w:rsidRPr="00D269A5">
        <w:rPr>
          <w:rFonts w:ascii="Simplified Arabic" w:hAnsi="Simplified Arabic" w:cs="Simplified Arabic"/>
          <w:b/>
          <w:bCs/>
          <w:sz w:val="28"/>
          <w:szCs w:val="28"/>
        </w:rPr>
        <w:t>2023)</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"Hedonic and Utilitarian Gratifications to the Use of TikTok by Generation Z and the Parasocial Relationships with Influencers as a Mediating Force to Purchase Intention"</w:t>
      </w:r>
    </w:p>
    <w:p w14:paraId="7A68DD86" w14:textId="77777777" w:rsidR="00302B63"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هدفت الدراسة إلى فحص وتحليل كيفية تحقيق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w:t>
      </w:r>
      <w:proofErr w:type="spellStart"/>
      <w:r w:rsidRPr="00D269A5">
        <w:rPr>
          <w:rFonts w:ascii="Simplified Arabic" w:hAnsi="Simplified Arabic" w:cs="Simplified Arabic"/>
          <w:sz w:val="28"/>
          <w:szCs w:val="28"/>
          <w:rtl/>
        </w:rPr>
        <w:t>اللذية</w:t>
      </w:r>
      <w:proofErr w:type="spellEnd"/>
      <w:r w:rsidRPr="00D269A5">
        <w:rPr>
          <w:rFonts w:ascii="Simplified Arabic" w:hAnsi="Simplified Arabic" w:cs="Simplified Arabic"/>
          <w:sz w:val="28"/>
          <w:szCs w:val="28"/>
        </w:rPr>
        <w:t xml:space="preserve"> (Hedonic Gratifications) </w:t>
      </w:r>
      <w:r w:rsidRPr="00D269A5">
        <w:rPr>
          <w:rFonts w:ascii="Simplified Arabic" w:hAnsi="Simplified Arabic" w:cs="Simplified Arabic"/>
          <w:sz w:val="28"/>
          <w:szCs w:val="28"/>
          <w:rtl/>
        </w:rPr>
        <w:t xml:space="preserve">من خلال الاستخدام السلبي </w:t>
      </w:r>
      <w:proofErr w:type="spellStart"/>
      <w:r w:rsidRPr="00D269A5">
        <w:rPr>
          <w:rFonts w:ascii="Simplified Arabic" w:hAnsi="Simplified Arabic" w:cs="Simplified Arabic"/>
          <w:sz w:val="28"/>
          <w:szCs w:val="28"/>
          <w:rtl/>
        </w:rPr>
        <w:t>لتيك</w:t>
      </w:r>
      <w:proofErr w:type="spellEnd"/>
      <w:r w:rsidRPr="00D269A5">
        <w:rPr>
          <w:rFonts w:ascii="Simplified Arabic" w:hAnsi="Simplified Arabic" w:cs="Simplified Arabic"/>
          <w:sz w:val="28"/>
          <w:szCs w:val="28"/>
          <w:rtl/>
        </w:rPr>
        <w:t xml:space="preserve"> توك (مشاهدة المحتوى الترفيهي) للحاجات النفعية</w:t>
      </w:r>
      <w:r w:rsidRPr="00D269A5">
        <w:rPr>
          <w:rFonts w:ascii="Simplified Arabic" w:hAnsi="Simplified Arabic" w:cs="Simplified Arabic"/>
          <w:sz w:val="28"/>
          <w:szCs w:val="28"/>
        </w:rPr>
        <w:t xml:space="preserve"> (Utilitarian Needs) </w:t>
      </w:r>
      <w:r w:rsidRPr="00D269A5">
        <w:rPr>
          <w:rFonts w:ascii="Simplified Arabic" w:hAnsi="Simplified Arabic" w:cs="Simplified Arabic"/>
          <w:sz w:val="28"/>
          <w:szCs w:val="28"/>
          <w:rtl/>
        </w:rPr>
        <w:t>لدى مستخدمي الجيل</w:t>
      </w:r>
      <w:r w:rsidRPr="00D269A5">
        <w:rPr>
          <w:rFonts w:ascii="Simplified Arabic" w:hAnsi="Simplified Arabic" w:cs="Simplified Arabic"/>
          <w:sz w:val="28"/>
          <w:szCs w:val="28"/>
        </w:rPr>
        <w:t xml:space="preserve"> Z</w:t>
      </w:r>
      <w:r w:rsidRPr="00D269A5">
        <w:rPr>
          <w:rFonts w:ascii="Simplified Arabic" w:hAnsi="Simplified Arabic" w:cs="Simplified Arabic"/>
          <w:sz w:val="28"/>
          <w:szCs w:val="28"/>
          <w:rtl/>
        </w:rPr>
        <w:t>، وكيف تُحفّز هذه العملية الانتقال نحو الاستخدام النشط المتمثل في التعبير عن الذات والتفاعل الاجتماعي، مع دراسة الدور الوسيط للعلاقات شبه الاجتماعية</w:t>
      </w:r>
      <w:r w:rsidRPr="00D269A5">
        <w:rPr>
          <w:rFonts w:ascii="Simplified Arabic" w:hAnsi="Simplified Arabic" w:cs="Simplified Arabic"/>
          <w:sz w:val="28"/>
          <w:szCs w:val="28"/>
        </w:rPr>
        <w:t xml:space="preserve"> (Parasocial Relationships) </w:t>
      </w:r>
      <w:r w:rsidRPr="00D269A5">
        <w:rPr>
          <w:rFonts w:ascii="Simplified Arabic" w:hAnsi="Simplified Arabic" w:cs="Simplified Arabic"/>
          <w:sz w:val="28"/>
          <w:szCs w:val="28"/>
          <w:rtl/>
        </w:rPr>
        <w:t>مع المؤثرين في توجيه نية الشراء</w:t>
      </w:r>
      <w:r w:rsidR="00302B63">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واعتمدت الدراسة على المنهج الكمي التحليلي في إطار نظرية الاستخدامات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واستُخدم الاستبيان الإلكتروني لجمع البيانات، وحُلّل النموذج البحثي عبر نمذجة المعادلات البنائية</w:t>
      </w:r>
      <w:r w:rsidRPr="00D269A5">
        <w:rPr>
          <w:rFonts w:ascii="Simplified Arabic" w:hAnsi="Simplified Arabic" w:cs="Simplified Arabic"/>
          <w:sz w:val="28"/>
          <w:szCs w:val="28"/>
        </w:rPr>
        <w:t xml:space="preserve"> (SEM). </w:t>
      </w:r>
      <w:r w:rsidRPr="00D269A5">
        <w:rPr>
          <w:rFonts w:ascii="Simplified Arabic" w:hAnsi="Simplified Arabic" w:cs="Simplified Arabic"/>
          <w:sz w:val="28"/>
          <w:szCs w:val="28"/>
          <w:rtl/>
        </w:rPr>
        <w:t xml:space="preserve">وتكونت العينة من 403 مستخدمين </w:t>
      </w:r>
      <w:proofErr w:type="spellStart"/>
      <w:r w:rsidRPr="00D269A5">
        <w:rPr>
          <w:rFonts w:ascii="Simplified Arabic" w:hAnsi="Simplified Arabic" w:cs="Simplified Arabic"/>
          <w:sz w:val="28"/>
          <w:szCs w:val="28"/>
          <w:rtl/>
        </w:rPr>
        <w:t>لتيك</w:t>
      </w:r>
      <w:proofErr w:type="spellEnd"/>
      <w:r w:rsidRPr="00D269A5">
        <w:rPr>
          <w:rFonts w:ascii="Simplified Arabic" w:hAnsi="Simplified Arabic" w:cs="Simplified Arabic"/>
          <w:sz w:val="28"/>
          <w:szCs w:val="28"/>
          <w:rtl/>
        </w:rPr>
        <w:t xml:space="preserve"> توك من أبناء الجيل</w:t>
      </w:r>
      <w:r w:rsidRPr="00D269A5">
        <w:rPr>
          <w:rFonts w:ascii="Simplified Arabic" w:hAnsi="Simplified Arabic" w:cs="Simplified Arabic"/>
          <w:sz w:val="28"/>
          <w:szCs w:val="28"/>
        </w:rPr>
        <w:t xml:space="preserve"> Z.</w:t>
      </w:r>
    </w:p>
    <w:p w14:paraId="36246DAF" w14:textId="30EC759D"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 xml:space="preserve">وتوصلت النتائج إلى أن تيك توك يُشبع بشكل دال إحصائياً ثلاثة أنواع من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هي: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القائمة على نمط الوسيلة</w:t>
      </w:r>
      <w:r w:rsidRPr="00D269A5">
        <w:rPr>
          <w:rFonts w:ascii="Simplified Arabic" w:hAnsi="Simplified Arabic" w:cs="Simplified Arabic"/>
          <w:sz w:val="28"/>
          <w:szCs w:val="28"/>
        </w:rPr>
        <w:t xml:space="preserve"> (Modality-based)</w:t>
      </w:r>
      <w:r w:rsidRPr="00D269A5">
        <w:rPr>
          <w:rFonts w:ascii="Simplified Arabic" w:hAnsi="Simplified Arabic" w:cs="Simplified Arabic"/>
          <w:sz w:val="28"/>
          <w:szCs w:val="28"/>
          <w:rtl/>
        </w:rPr>
        <w:t xml:space="preserve">،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القائمة على الفاعلية </w:t>
      </w:r>
      <w:r w:rsidRPr="00D269A5">
        <w:rPr>
          <w:rFonts w:ascii="Simplified Arabic" w:hAnsi="Simplified Arabic" w:cs="Simplified Arabic"/>
          <w:sz w:val="28"/>
          <w:szCs w:val="28"/>
        </w:rPr>
        <w:t>(Agency-based)</w:t>
      </w:r>
      <w:r w:rsidRPr="00D269A5">
        <w:rPr>
          <w:rFonts w:ascii="Simplified Arabic" w:hAnsi="Simplified Arabic" w:cs="Simplified Arabic"/>
          <w:sz w:val="28"/>
          <w:szCs w:val="28"/>
          <w:rtl/>
        </w:rPr>
        <w:t xml:space="preserve">،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القائمة على التفاعل</w:t>
      </w:r>
      <w:r w:rsidRPr="00D269A5">
        <w:rPr>
          <w:rFonts w:ascii="Simplified Arabic" w:hAnsi="Simplified Arabic" w:cs="Simplified Arabic"/>
          <w:sz w:val="28"/>
          <w:szCs w:val="28"/>
        </w:rPr>
        <w:t xml:space="preserve"> (Interactive-based)</w:t>
      </w:r>
      <w:r w:rsidRPr="00D269A5">
        <w:rPr>
          <w:rFonts w:ascii="Simplified Arabic" w:hAnsi="Simplified Arabic" w:cs="Simplified Arabic"/>
          <w:sz w:val="28"/>
          <w:szCs w:val="28"/>
          <w:rtl/>
        </w:rPr>
        <w:t xml:space="preserve">، وأن الجوانب المعرفية والوجدانية والسلوكية للعلاقات شبه الاجتماعية لا تعمل بشكل منفصل بل تتكامل </w:t>
      </w:r>
      <w:proofErr w:type="spellStart"/>
      <w:r w:rsidRPr="00D269A5">
        <w:rPr>
          <w:rFonts w:ascii="Simplified Arabic" w:hAnsi="Simplified Arabic" w:cs="Simplified Arabic"/>
          <w:sz w:val="28"/>
          <w:szCs w:val="28"/>
          <w:rtl/>
        </w:rPr>
        <w:t>منظومياً</w:t>
      </w:r>
      <w:proofErr w:type="spellEnd"/>
      <w:r w:rsidRPr="00D269A5">
        <w:rPr>
          <w:rFonts w:ascii="Simplified Arabic" w:hAnsi="Simplified Arabic" w:cs="Simplified Arabic"/>
          <w:sz w:val="28"/>
          <w:szCs w:val="28"/>
          <w:rtl/>
        </w:rPr>
        <w:t xml:space="preserve"> لتلبية حاجات محددة عبر آلية الاستخدامات </w:t>
      </w:r>
      <w:proofErr w:type="spellStart"/>
      <w:r w:rsidRPr="00D269A5">
        <w:rPr>
          <w:rFonts w:ascii="Simplified Arabic" w:hAnsi="Simplified Arabic" w:cs="Simplified Arabic"/>
          <w:sz w:val="28"/>
          <w:szCs w:val="28"/>
          <w:rtl/>
        </w:rPr>
        <w:t>والإشباعات</w:t>
      </w:r>
      <w:proofErr w:type="spellEnd"/>
      <w:r w:rsidRPr="00D269A5">
        <w:rPr>
          <w:rFonts w:ascii="Simplified Arabic" w:hAnsi="Simplified Arabic" w:cs="Simplified Arabic"/>
          <w:sz w:val="28"/>
          <w:szCs w:val="28"/>
          <w:rtl/>
        </w:rPr>
        <w:t xml:space="preserve">. وأوصت الدراسة بأن يراعي مصممو المنصات والمسوّقون فهم الديناميكية المعقدة بين </w:t>
      </w:r>
      <w:proofErr w:type="spellStart"/>
      <w:r w:rsidRPr="00D269A5">
        <w:rPr>
          <w:rFonts w:ascii="Simplified Arabic" w:hAnsi="Simplified Arabic" w:cs="Simplified Arabic"/>
          <w:sz w:val="28"/>
          <w:szCs w:val="28"/>
          <w:rtl/>
        </w:rPr>
        <w:t>الإشباعات</w:t>
      </w:r>
      <w:proofErr w:type="spellEnd"/>
      <w:r w:rsidRPr="00D269A5">
        <w:rPr>
          <w:rFonts w:ascii="Simplified Arabic" w:hAnsi="Simplified Arabic" w:cs="Simplified Arabic"/>
          <w:sz w:val="28"/>
          <w:szCs w:val="28"/>
          <w:rtl/>
        </w:rPr>
        <w:t xml:space="preserve"> </w:t>
      </w:r>
      <w:proofErr w:type="spellStart"/>
      <w:r w:rsidRPr="00D269A5">
        <w:rPr>
          <w:rFonts w:ascii="Simplified Arabic" w:hAnsi="Simplified Arabic" w:cs="Simplified Arabic"/>
          <w:sz w:val="28"/>
          <w:szCs w:val="28"/>
          <w:rtl/>
        </w:rPr>
        <w:t>اللذية</w:t>
      </w:r>
      <w:proofErr w:type="spellEnd"/>
      <w:r w:rsidRPr="00D269A5">
        <w:rPr>
          <w:rFonts w:ascii="Simplified Arabic" w:hAnsi="Simplified Arabic" w:cs="Simplified Arabic"/>
          <w:sz w:val="28"/>
          <w:szCs w:val="28"/>
          <w:rtl/>
        </w:rPr>
        <w:t xml:space="preserve"> والنفعية عند تطوير استراتيجيات المحتوى والتسويق عبر المؤثرين</w:t>
      </w:r>
      <w:r w:rsidRPr="00D269A5">
        <w:rPr>
          <w:rFonts w:ascii="Simplified Arabic" w:hAnsi="Simplified Arabic" w:cs="Simplified Arabic"/>
          <w:sz w:val="28"/>
          <w:szCs w:val="28"/>
        </w:rPr>
        <w:t>.</w:t>
      </w:r>
    </w:p>
    <w:p w14:paraId="44B05808" w14:textId="145F928B" w:rsidR="00D269A5" w:rsidRPr="00D269A5" w:rsidRDefault="00D269A5" w:rsidP="00302B63">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b/>
          <w:bCs/>
          <w:sz w:val="28"/>
          <w:szCs w:val="28"/>
          <w:rtl/>
        </w:rPr>
        <w:t xml:space="preserve"> دراسة</w:t>
      </w:r>
      <w:r w:rsidRPr="00D269A5">
        <w:rPr>
          <w:rFonts w:ascii="Simplified Arabic" w:hAnsi="Simplified Arabic" w:cs="Simplified Arabic"/>
          <w:b/>
          <w:bCs/>
          <w:sz w:val="28"/>
          <w:szCs w:val="28"/>
        </w:rPr>
        <w:t xml:space="preserve"> (Rahayu</w:t>
      </w:r>
      <w:r w:rsidR="00302B63">
        <w:rPr>
          <w:rFonts w:ascii="Simplified Arabic" w:hAnsi="Simplified Arabic" w:cs="Simplified Arabic"/>
          <w:b/>
          <w:bCs/>
          <w:sz w:val="28"/>
          <w:szCs w:val="28"/>
        </w:rPr>
        <w:t xml:space="preserve"> </w:t>
      </w:r>
      <w:proofErr w:type="spellStart"/>
      <w:r w:rsidR="00302B63">
        <w:rPr>
          <w:rFonts w:ascii="Simplified Arabic" w:hAnsi="Simplified Arabic" w:cs="Simplified Arabic"/>
          <w:b/>
          <w:bCs/>
          <w:sz w:val="28"/>
          <w:szCs w:val="28"/>
        </w:rPr>
        <w:t>etal</w:t>
      </w:r>
      <w:proofErr w:type="spellEnd"/>
      <w:r w:rsidR="00302B63">
        <w:rPr>
          <w:rFonts w:ascii="Simplified Arabic" w:hAnsi="Simplified Arabic" w:cs="Simplified Arabic"/>
          <w:b/>
          <w:bCs/>
          <w:sz w:val="28"/>
          <w:szCs w:val="28"/>
        </w:rPr>
        <w:t>.</w:t>
      </w:r>
      <w:r w:rsidRPr="00D269A5">
        <w:rPr>
          <w:rFonts w:ascii="Simplified Arabic" w:hAnsi="Simplified Arabic" w:cs="Simplified Arabic"/>
          <w:b/>
          <w:bCs/>
          <w:sz w:val="28"/>
          <w:szCs w:val="28"/>
        </w:rPr>
        <w:t>, 2025)</w:t>
      </w:r>
      <w:r w:rsidR="00302B63">
        <w:rPr>
          <w:rFonts w:ascii="Simplified Arabic" w:hAnsi="Simplified Arabic" w:cs="Simplified Arabic" w:hint="cs"/>
          <w:b/>
          <w:bCs/>
          <w:sz w:val="28"/>
          <w:szCs w:val="28"/>
          <w:rtl/>
        </w:rPr>
        <w:t xml:space="preserve"> </w:t>
      </w:r>
      <w:r w:rsidRPr="00D269A5">
        <w:rPr>
          <w:rFonts w:ascii="Simplified Arabic" w:hAnsi="Simplified Arabic" w:cs="Simplified Arabic"/>
          <w:b/>
          <w:bCs/>
          <w:sz w:val="28"/>
          <w:szCs w:val="28"/>
          <w:rtl/>
        </w:rPr>
        <w:t>بعنوان</w:t>
      </w:r>
      <w:r w:rsidRPr="00D269A5">
        <w:rPr>
          <w:rFonts w:ascii="Simplified Arabic" w:hAnsi="Simplified Arabic" w:cs="Simplified Arabic"/>
          <w:b/>
          <w:bCs/>
          <w:sz w:val="28"/>
          <w:szCs w:val="28"/>
        </w:rPr>
        <w:t>:</w:t>
      </w:r>
      <w:r w:rsidRPr="00D269A5">
        <w:rPr>
          <w:rFonts w:ascii="Simplified Arabic" w:hAnsi="Simplified Arabic" w:cs="Simplified Arabic"/>
          <w:sz w:val="28"/>
          <w:szCs w:val="28"/>
        </w:rPr>
        <w:t xml:space="preserve"> </w:t>
      </w:r>
      <w:r w:rsidRPr="00D269A5">
        <w:rPr>
          <w:rFonts w:ascii="Simplified Arabic" w:hAnsi="Simplified Arabic" w:cs="Simplified Arabic"/>
          <w:i/>
          <w:iCs/>
          <w:sz w:val="28"/>
          <w:szCs w:val="28"/>
        </w:rPr>
        <w:t>"The Role of Hedonic Motivation in Influencing TikTok Use and How It Relates to Generation Z Characteristics"</w:t>
      </w:r>
    </w:p>
    <w:p w14:paraId="76D0734A" w14:textId="77777777" w:rsidR="00911782"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tl/>
        </w:rPr>
        <w:t xml:space="preserve">هدفت الدراسة إلى التحقيق العلمي المعمّق في دور التحفيز </w:t>
      </w:r>
      <w:proofErr w:type="spellStart"/>
      <w:r w:rsidRPr="00D269A5">
        <w:rPr>
          <w:rFonts w:ascii="Simplified Arabic" w:hAnsi="Simplified Arabic" w:cs="Simplified Arabic"/>
          <w:sz w:val="28"/>
          <w:szCs w:val="28"/>
          <w:rtl/>
        </w:rPr>
        <w:t>اللذي</w:t>
      </w:r>
      <w:proofErr w:type="spellEnd"/>
      <w:r w:rsidRPr="00D269A5">
        <w:rPr>
          <w:rFonts w:ascii="Simplified Arabic" w:hAnsi="Simplified Arabic" w:cs="Simplified Arabic"/>
          <w:sz w:val="28"/>
          <w:szCs w:val="28"/>
        </w:rPr>
        <w:t xml:space="preserve"> (Hedonic Motivation) </w:t>
      </w:r>
      <w:r w:rsidRPr="00D269A5">
        <w:rPr>
          <w:rFonts w:ascii="Simplified Arabic" w:hAnsi="Simplified Arabic" w:cs="Simplified Arabic"/>
          <w:sz w:val="28"/>
          <w:szCs w:val="28"/>
          <w:rtl/>
        </w:rPr>
        <w:t xml:space="preserve">بأبعاده الثلاثة (المتعة/البهجة </w:t>
      </w:r>
      <w:r w:rsidRPr="00D269A5">
        <w:rPr>
          <w:rFonts w:ascii="Simplified Arabic" w:hAnsi="Simplified Arabic" w:cs="Simplified Arabic"/>
          <w:sz w:val="28"/>
          <w:szCs w:val="28"/>
        </w:rPr>
        <w:t>Joy</w:t>
      </w:r>
      <w:r w:rsidRPr="00D269A5">
        <w:rPr>
          <w:rFonts w:ascii="Simplified Arabic" w:hAnsi="Simplified Arabic" w:cs="Simplified Arabic"/>
          <w:sz w:val="28"/>
          <w:szCs w:val="28"/>
          <w:rtl/>
        </w:rPr>
        <w:t>، والفضول</w:t>
      </w:r>
      <w:r w:rsidRPr="00D269A5">
        <w:rPr>
          <w:rFonts w:ascii="Simplified Arabic" w:hAnsi="Simplified Arabic" w:cs="Simplified Arabic"/>
          <w:sz w:val="28"/>
          <w:szCs w:val="28"/>
        </w:rPr>
        <w:t xml:space="preserve"> Curiosity</w:t>
      </w:r>
      <w:r w:rsidRPr="00D269A5">
        <w:rPr>
          <w:rFonts w:ascii="Simplified Arabic" w:hAnsi="Simplified Arabic" w:cs="Simplified Arabic"/>
          <w:sz w:val="28"/>
          <w:szCs w:val="28"/>
          <w:rtl/>
        </w:rPr>
        <w:t>، والتحكم/السيطرة</w:t>
      </w:r>
      <w:r w:rsidRPr="00D269A5">
        <w:rPr>
          <w:rFonts w:ascii="Simplified Arabic" w:hAnsi="Simplified Arabic" w:cs="Simplified Arabic"/>
          <w:sz w:val="28"/>
          <w:szCs w:val="28"/>
        </w:rPr>
        <w:t xml:space="preserve"> Control) </w:t>
      </w:r>
      <w:r w:rsidRPr="00D269A5">
        <w:rPr>
          <w:rFonts w:ascii="Simplified Arabic" w:hAnsi="Simplified Arabic" w:cs="Simplified Arabic"/>
          <w:sz w:val="28"/>
          <w:szCs w:val="28"/>
          <w:rtl/>
        </w:rPr>
        <w:t>في تحقيق حالة الانغماس المركّز</w:t>
      </w:r>
      <w:r w:rsidRPr="00D269A5">
        <w:rPr>
          <w:rFonts w:ascii="Simplified Arabic" w:hAnsi="Simplified Arabic" w:cs="Simplified Arabic"/>
          <w:sz w:val="28"/>
          <w:szCs w:val="28"/>
        </w:rPr>
        <w:t xml:space="preserve"> (Focused Immersion) </w:t>
      </w:r>
      <w:r w:rsidRPr="00D269A5">
        <w:rPr>
          <w:rFonts w:ascii="Simplified Arabic" w:hAnsi="Simplified Arabic" w:cs="Simplified Arabic"/>
          <w:sz w:val="28"/>
          <w:szCs w:val="28"/>
          <w:rtl/>
        </w:rPr>
        <w:t xml:space="preserve">وتشكيل النية السلوكية لاستخدام تيك توك </w:t>
      </w:r>
      <w:r w:rsidRPr="00D269A5">
        <w:rPr>
          <w:rFonts w:ascii="Simplified Arabic" w:hAnsi="Simplified Arabic" w:cs="Simplified Arabic"/>
          <w:sz w:val="28"/>
          <w:szCs w:val="28"/>
          <w:rtl/>
        </w:rPr>
        <w:lastRenderedPageBreak/>
        <w:t>لدى أبناء الجيل</w:t>
      </w:r>
      <w:r w:rsidRPr="00D269A5">
        <w:rPr>
          <w:rFonts w:ascii="Simplified Arabic" w:hAnsi="Simplified Arabic" w:cs="Simplified Arabic"/>
          <w:sz w:val="28"/>
          <w:szCs w:val="28"/>
        </w:rPr>
        <w:t xml:space="preserve"> Z</w:t>
      </w:r>
      <w:r w:rsidRPr="00D269A5">
        <w:rPr>
          <w:rFonts w:ascii="Simplified Arabic" w:hAnsi="Simplified Arabic" w:cs="Simplified Arabic"/>
          <w:sz w:val="28"/>
          <w:szCs w:val="28"/>
          <w:rtl/>
        </w:rPr>
        <w:t xml:space="preserve">، مع دراسة كيفية ارتباط هذه العلاقات بالخصائص المميزة لهذا الجيل الرقمي. واعتمدت الدراسة على المنهج الكمي التحليلي، وصيغت الفرضيات البحثية باستخدام نموذج تبني النظام القائم على التحفيز </w:t>
      </w:r>
      <w:proofErr w:type="spellStart"/>
      <w:r w:rsidRPr="00D269A5">
        <w:rPr>
          <w:rFonts w:ascii="Simplified Arabic" w:hAnsi="Simplified Arabic" w:cs="Simplified Arabic"/>
          <w:sz w:val="28"/>
          <w:szCs w:val="28"/>
          <w:rtl/>
        </w:rPr>
        <w:t>اللذي</w:t>
      </w:r>
      <w:proofErr w:type="spellEnd"/>
      <w:r w:rsidRPr="00D269A5">
        <w:rPr>
          <w:rFonts w:ascii="Simplified Arabic" w:hAnsi="Simplified Arabic" w:cs="Simplified Arabic"/>
          <w:sz w:val="28"/>
          <w:szCs w:val="28"/>
        </w:rPr>
        <w:t xml:space="preserve"> (HMSAM)</w:t>
      </w:r>
      <w:r w:rsidRPr="00D269A5">
        <w:rPr>
          <w:rFonts w:ascii="Simplified Arabic" w:hAnsi="Simplified Arabic" w:cs="Simplified Arabic"/>
          <w:sz w:val="28"/>
          <w:szCs w:val="28"/>
          <w:rtl/>
        </w:rPr>
        <w:t>، وحُلّل النموذج البحثي باستخدام أسلوب نمذجة المعادلات البنائية بالمربعات الصغرى الجزئية</w:t>
      </w:r>
      <w:r w:rsidRPr="00D269A5">
        <w:rPr>
          <w:rFonts w:ascii="Simplified Arabic" w:hAnsi="Simplified Arabic" w:cs="Simplified Arabic"/>
          <w:sz w:val="28"/>
          <w:szCs w:val="28"/>
        </w:rPr>
        <w:t xml:space="preserve"> (PLS-SEM) </w:t>
      </w:r>
      <w:r w:rsidRPr="00D269A5">
        <w:rPr>
          <w:rFonts w:ascii="Simplified Arabic" w:hAnsi="Simplified Arabic" w:cs="Simplified Arabic"/>
          <w:sz w:val="28"/>
          <w:szCs w:val="28"/>
          <w:rtl/>
        </w:rPr>
        <w:t xml:space="preserve">كمنهجية إحصائية </w:t>
      </w:r>
      <w:proofErr w:type="gramStart"/>
      <w:r w:rsidRPr="00D269A5">
        <w:rPr>
          <w:rFonts w:ascii="Simplified Arabic" w:hAnsi="Simplified Arabic" w:cs="Simplified Arabic"/>
          <w:sz w:val="28"/>
          <w:szCs w:val="28"/>
          <w:rtl/>
        </w:rPr>
        <w:t>متقدمة</w:t>
      </w:r>
      <w:r w:rsidR="00911782">
        <w:rPr>
          <w:rFonts w:ascii="Simplified Arabic" w:hAnsi="Simplified Arabic" w:cs="Simplified Arabic" w:hint="cs"/>
          <w:sz w:val="28"/>
          <w:szCs w:val="28"/>
          <w:rtl/>
        </w:rPr>
        <w:t xml:space="preserve">، </w:t>
      </w:r>
      <w:r w:rsidRPr="00D269A5">
        <w:rPr>
          <w:rFonts w:ascii="Simplified Arabic" w:hAnsi="Simplified Arabic" w:cs="Simplified Arabic"/>
          <w:sz w:val="28"/>
          <w:szCs w:val="28"/>
          <w:rtl/>
        </w:rPr>
        <w:t xml:space="preserve"> وتكونت</w:t>
      </w:r>
      <w:proofErr w:type="gramEnd"/>
      <w:r w:rsidRPr="00D269A5">
        <w:rPr>
          <w:rFonts w:ascii="Simplified Arabic" w:hAnsi="Simplified Arabic" w:cs="Simplified Arabic"/>
          <w:sz w:val="28"/>
          <w:szCs w:val="28"/>
          <w:rtl/>
        </w:rPr>
        <w:t xml:space="preserve"> العينة من 321 مستخدماً إندونيسياً </w:t>
      </w:r>
      <w:proofErr w:type="spellStart"/>
      <w:r w:rsidRPr="00D269A5">
        <w:rPr>
          <w:rFonts w:ascii="Simplified Arabic" w:hAnsi="Simplified Arabic" w:cs="Simplified Arabic"/>
          <w:sz w:val="28"/>
          <w:szCs w:val="28"/>
          <w:rtl/>
        </w:rPr>
        <w:t>لتيك</w:t>
      </w:r>
      <w:proofErr w:type="spellEnd"/>
      <w:r w:rsidRPr="00D269A5">
        <w:rPr>
          <w:rFonts w:ascii="Simplified Arabic" w:hAnsi="Simplified Arabic" w:cs="Simplified Arabic"/>
          <w:sz w:val="28"/>
          <w:szCs w:val="28"/>
          <w:rtl/>
        </w:rPr>
        <w:t xml:space="preserve"> توك تتراوح أعمارهم بين 13 و27 عاماً من أبناء الجيل</w:t>
      </w:r>
      <w:r w:rsidRPr="00D269A5">
        <w:rPr>
          <w:rFonts w:ascii="Simplified Arabic" w:hAnsi="Simplified Arabic" w:cs="Simplified Arabic"/>
          <w:sz w:val="28"/>
          <w:szCs w:val="28"/>
        </w:rPr>
        <w:t xml:space="preserve"> Z.</w:t>
      </w:r>
    </w:p>
    <w:p w14:paraId="3C2E087E" w14:textId="314D1FF9" w:rsidR="00D269A5" w:rsidRPr="00D269A5" w:rsidRDefault="00D269A5" w:rsidP="00D269A5">
      <w:pPr>
        <w:pStyle w:val="aa"/>
        <w:bidi/>
        <w:spacing w:line="276" w:lineRule="auto"/>
        <w:ind w:left="720"/>
        <w:jc w:val="both"/>
        <w:rPr>
          <w:rFonts w:ascii="Simplified Arabic" w:hAnsi="Simplified Arabic" w:cs="Simplified Arabic"/>
          <w:sz w:val="28"/>
          <w:szCs w:val="28"/>
        </w:rPr>
      </w:pPr>
      <w:r w:rsidRPr="00D269A5">
        <w:rPr>
          <w:rFonts w:ascii="Simplified Arabic" w:hAnsi="Simplified Arabic" w:cs="Simplified Arabic"/>
          <w:sz w:val="28"/>
          <w:szCs w:val="28"/>
        </w:rPr>
        <w:t xml:space="preserve"> </w:t>
      </w:r>
      <w:r w:rsidRPr="00D269A5">
        <w:rPr>
          <w:rFonts w:ascii="Simplified Arabic" w:hAnsi="Simplified Arabic" w:cs="Simplified Arabic"/>
          <w:sz w:val="28"/>
          <w:szCs w:val="28"/>
          <w:rtl/>
        </w:rPr>
        <w:t>وتوصلت النتائج إلى أن بُعدي المتعة/البهجة والفضول يؤثران بشكل إيجابي ودال إحصائياً على حالة الانغماس المركّز والنية السلوكية لاستخدام التطبيق، بينما تم رفض جميع الفرضيات المتعلقة ببُعد التحكم/السيطرة كعامل محفّز، مما يعني أن شعور المستخدم بالسيطرة على التطبيق لا يؤثر بشكل دال على الانغماس أو نية الاستخدام، في حين أن المتعة والفضول هما المحركان الحقيقيان. وأوصت الدراسة بأن يستفيد مصممو المنصات الرقمية والمسوّقون من هذه النتائج في تطوير تجارب استخدام أكثر إمتاعاً وإثارةً للفضول تستهدف جمهور الجيل</w:t>
      </w:r>
      <w:r w:rsidRPr="00D269A5">
        <w:rPr>
          <w:rFonts w:ascii="Simplified Arabic" w:hAnsi="Simplified Arabic" w:cs="Simplified Arabic"/>
          <w:sz w:val="28"/>
          <w:szCs w:val="28"/>
        </w:rPr>
        <w:t xml:space="preserve"> Z</w:t>
      </w:r>
      <w:r w:rsidRPr="00D269A5">
        <w:rPr>
          <w:rFonts w:ascii="Simplified Arabic" w:hAnsi="Simplified Arabic" w:cs="Simplified Arabic"/>
          <w:sz w:val="28"/>
          <w:szCs w:val="28"/>
          <w:rtl/>
        </w:rPr>
        <w:t>، مع التركيز على عناصر الجِدّة والتنوع في المحتوى بدلاً من أدوات التحكم، وإجراء دراسات مقارنة عبر ثقافات مختلفة للتحقق من قابلية تعميم النتائج</w:t>
      </w:r>
      <w:r w:rsidRPr="00D269A5">
        <w:rPr>
          <w:rFonts w:ascii="Simplified Arabic" w:hAnsi="Simplified Arabic" w:cs="Simplified Arabic"/>
          <w:sz w:val="28"/>
          <w:szCs w:val="28"/>
        </w:rPr>
        <w:t>.</w:t>
      </w:r>
    </w:p>
    <w:p w14:paraId="7373B4EF" w14:textId="77777777" w:rsidR="00110D66" w:rsidRPr="00D269A5" w:rsidRDefault="00110D66" w:rsidP="00110D66">
      <w:pPr>
        <w:pStyle w:val="aa"/>
        <w:bidi/>
        <w:spacing w:line="276" w:lineRule="auto"/>
        <w:ind w:left="720"/>
        <w:jc w:val="both"/>
        <w:rPr>
          <w:rFonts w:ascii="Simplified Arabic" w:hAnsi="Simplified Arabic" w:cs="Simplified Arabic"/>
          <w:sz w:val="28"/>
          <w:szCs w:val="28"/>
        </w:rPr>
      </w:pPr>
    </w:p>
    <w:p w14:paraId="7B0F00A8" w14:textId="77777777" w:rsidR="002F1730" w:rsidRDefault="002F1730">
      <w:pPr>
        <w:spacing w:line="278"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401C63E5" w14:textId="09991E8D" w:rsidR="002F1730" w:rsidRPr="002F1730" w:rsidRDefault="002F1730" w:rsidP="002F1730">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ا</w:t>
      </w:r>
      <w:r w:rsidRPr="002F1730">
        <w:rPr>
          <w:rFonts w:ascii="Simplified Arabic" w:hAnsi="Simplified Arabic" w:cs="Simplified Arabic" w:hint="cs"/>
          <w:sz w:val="28"/>
          <w:szCs w:val="28"/>
          <w:rtl/>
        </w:rPr>
        <w:t xml:space="preserve">لمراجع </w:t>
      </w:r>
    </w:p>
    <w:p w14:paraId="52E85E5D" w14:textId="77777777" w:rsidR="002F1730" w:rsidRPr="002F1730" w:rsidRDefault="002F1730" w:rsidP="002F1730">
      <w:pPr>
        <w:numPr>
          <w:ilvl w:val="0"/>
          <w:numId w:val="7"/>
        </w:numPr>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السلمي، فهد عوض الله؛ العبدلي، عبد المعين عبد الله؛ الزهراني، محمد أحمد</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(2025). </w:t>
      </w:r>
      <w:r w:rsidRPr="002F1730">
        <w:rPr>
          <w:rFonts w:ascii="Simplified Arabic" w:hAnsi="Simplified Arabic" w:cs="Simplified Arabic" w:hint="cs"/>
          <w:sz w:val="28"/>
          <w:szCs w:val="28"/>
          <w:rtl/>
        </w:rPr>
        <w:t>دوافع استخدام طلبة جامعة الملك عبد العزيز لموقع تيك</w:t>
      </w:r>
      <w:r w:rsidRPr="002F1730">
        <w:rPr>
          <w:rFonts w:ascii="Simplified Arabic" w:hAnsi="Simplified Arabic" w:cs="Simplified Arabic" w:hint="cs"/>
          <w:sz w:val="28"/>
          <w:szCs w:val="28"/>
          <w:rtl/>
        </w:rPr>
        <w:noBreakHyphen/>
        <w:t xml:space="preserve">توك </w:t>
      </w:r>
      <w:proofErr w:type="spellStart"/>
      <w:r w:rsidRPr="002F1730">
        <w:rPr>
          <w:rFonts w:ascii="Simplified Arabic" w:hAnsi="Simplified Arabic" w:cs="Simplified Arabic" w:hint="cs"/>
          <w:sz w:val="28"/>
          <w:szCs w:val="28"/>
          <w:rtl/>
        </w:rPr>
        <w:t>وإشباعاتهم</w:t>
      </w:r>
      <w:proofErr w:type="spellEnd"/>
      <w:r w:rsidRPr="002F1730">
        <w:rPr>
          <w:rFonts w:ascii="Simplified Arabic" w:hAnsi="Simplified Arabic" w:cs="Simplified Arabic" w:hint="cs"/>
          <w:sz w:val="28"/>
          <w:szCs w:val="28"/>
          <w:rtl/>
        </w:rPr>
        <w:t xml:space="preserve"> المتحققة منه</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المجلة الجزائرية لبحوث الإعلام والرأي العام</w:t>
      </w:r>
      <w:r w:rsidRPr="002F1730">
        <w:rPr>
          <w:rFonts w:ascii="Simplified Arabic" w:hAnsi="Simplified Arabic" w:cs="Simplified Arabic" w:hint="cs"/>
          <w:sz w:val="28"/>
          <w:szCs w:val="28"/>
          <w:rtl/>
        </w:rPr>
        <w:t xml:space="preserve">، المجلد 8، العدد 1،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127–151</w:t>
      </w:r>
      <w:r w:rsidRPr="002F1730">
        <w:rPr>
          <w:rFonts w:ascii="Simplified Arabic" w:hAnsi="Simplified Arabic" w:cs="Simplified Arabic" w:hint="cs"/>
          <w:sz w:val="28"/>
          <w:szCs w:val="28"/>
        </w:rPr>
        <w:t xml:space="preserve">. </w:t>
      </w:r>
      <w:hyperlink r:id="rId6" w:tgtFrame="_blank" w:history="1">
        <w:r w:rsidRPr="002F1730">
          <w:rPr>
            <w:rStyle w:val="Hyperlink"/>
            <w:rFonts w:ascii="Simplified Arabic" w:hAnsi="Simplified Arabic" w:cs="Simplified Arabic" w:hint="cs"/>
            <w:sz w:val="28"/>
            <w:szCs w:val="28"/>
          </w:rPr>
          <w:t>https://asjp.cerist.dz/en/article/271691</w:t>
        </w:r>
      </w:hyperlink>
    </w:p>
    <w:p w14:paraId="3778E955" w14:textId="77777777" w:rsidR="002F1730" w:rsidRPr="002F1730" w:rsidRDefault="002F1730" w:rsidP="002F1730">
      <w:pPr>
        <w:numPr>
          <w:ilvl w:val="0"/>
          <w:numId w:val="7"/>
        </w:numPr>
        <w:jc w:val="both"/>
        <w:rPr>
          <w:rFonts w:ascii="Simplified Arabic" w:hAnsi="Simplified Arabic" w:cs="Simplified Arabic"/>
          <w:sz w:val="28"/>
          <w:szCs w:val="28"/>
        </w:rPr>
      </w:pPr>
      <w:proofErr w:type="spellStart"/>
      <w:r w:rsidRPr="002F1730">
        <w:rPr>
          <w:rFonts w:ascii="Simplified Arabic" w:hAnsi="Simplified Arabic" w:cs="Simplified Arabic" w:hint="cs"/>
          <w:b/>
          <w:bCs/>
          <w:sz w:val="28"/>
          <w:szCs w:val="28"/>
          <w:rtl/>
        </w:rPr>
        <w:t>الشطيري</w:t>
      </w:r>
      <w:proofErr w:type="spellEnd"/>
      <w:r w:rsidRPr="002F1730">
        <w:rPr>
          <w:rFonts w:ascii="Simplified Arabic" w:hAnsi="Simplified Arabic" w:cs="Simplified Arabic" w:hint="cs"/>
          <w:b/>
          <w:bCs/>
          <w:sz w:val="28"/>
          <w:szCs w:val="28"/>
          <w:rtl/>
        </w:rPr>
        <w:t>، إبراهيم بن أحمد؛ الزهراني، أحمد بن قران</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(2025). </w:t>
      </w:r>
      <w:r w:rsidRPr="002F1730">
        <w:rPr>
          <w:rFonts w:ascii="Simplified Arabic" w:hAnsi="Simplified Arabic" w:cs="Simplified Arabic" w:hint="cs"/>
          <w:sz w:val="28"/>
          <w:szCs w:val="28"/>
          <w:rtl/>
        </w:rPr>
        <w:t>استخدام طلبة الجامعات السعودية لتطبيق التيك</w:t>
      </w:r>
      <w:r w:rsidRPr="002F1730">
        <w:rPr>
          <w:rFonts w:ascii="Simplified Arabic" w:hAnsi="Simplified Arabic" w:cs="Simplified Arabic" w:hint="cs"/>
          <w:sz w:val="28"/>
          <w:szCs w:val="28"/>
          <w:rtl/>
        </w:rPr>
        <w:noBreakHyphen/>
        <w:t xml:space="preserve">توك </w:t>
      </w:r>
      <w:proofErr w:type="spellStart"/>
      <w:r w:rsidRPr="002F1730">
        <w:rPr>
          <w:rFonts w:ascii="Simplified Arabic" w:hAnsi="Simplified Arabic" w:cs="Simplified Arabic" w:hint="cs"/>
          <w:sz w:val="28"/>
          <w:szCs w:val="28"/>
          <w:rtl/>
        </w:rPr>
        <w:t>والإشباعات</w:t>
      </w:r>
      <w:proofErr w:type="spellEnd"/>
      <w:r w:rsidRPr="002F1730">
        <w:rPr>
          <w:rFonts w:ascii="Simplified Arabic" w:hAnsi="Simplified Arabic" w:cs="Simplified Arabic" w:hint="cs"/>
          <w:sz w:val="28"/>
          <w:szCs w:val="28"/>
          <w:rtl/>
        </w:rPr>
        <w:t xml:space="preserve"> المتحققة: دراسة مسحية على طلبة جامعة الملك عبد العزيز</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اتحاد الجامعات العربية لبحوث الإعلام وتكنولوجيا الاتصال</w:t>
      </w:r>
      <w:r w:rsidRPr="002F1730">
        <w:rPr>
          <w:rFonts w:ascii="Simplified Arabic" w:hAnsi="Simplified Arabic" w:cs="Simplified Arabic" w:hint="cs"/>
          <w:sz w:val="28"/>
          <w:szCs w:val="28"/>
          <w:rtl/>
        </w:rPr>
        <w:t xml:space="preserve">، العدد 15،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175–217</w:t>
      </w:r>
      <w:r w:rsidRPr="002F1730">
        <w:rPr>
          <w:rFonts w:ascii="Simplified Arabic" w:hAnsi="Simplified Arabic" w:cs="Simplified Arabic" w:hint="cs"/>
          <w:sz w:val="28"/>
          <w:szCs w:val="28"/>
        </w:rPr>
        <w:t xml:space="preserve">. </w:t>
      </w:r>
      <w:hyperlink r:id="rId7" w:tgtFrame="_blank" w:history="1">
        <w:r w:rsidRPr="002F1730">
          <w:rPr>
            <w:rStyle w:val="Hyperlink"/>
            <w:rFonts w:ascii="Simplified Arabic" w:hAnsi="Simplified Arabic" w:cs="Simplified Arabic" w:hint="cs"/>
            <w:sz w:val="28"/>
            <w:szCs w:val="28"/>
          </w:rPr>
          <w:t>https://jcts.journals.ekb.eg/article_475801.html</w:t>
        </w:r>
      </w:hyperlink>
    </w:p>
    <w:p w14:paraId="349C29A9" w14:textId="77777777" w:rsidR="002F1730" w:rsidRPr="002F1730" w:rsidRDefault="002F1730" w:rsidP="002F1730">
      <w:pPr>
        <w:numPr>
          <w:ilvl w:val="0"/>
          <w:numId w:val="7"/>
        </w:numPr>
        <w:jc w:val="both"/>
        <w:rPr>
          <w:rFonts w:ascii="Simplified Arabic" w:hAnsi="Simplified Arabic" w:cs="Simplified Arabic"/>
          <w:sz w:val="28"/>
          <w:szCs w:val="28"/>
        </w:rPr>
      </w:pPr>
      <w:proofErr w:type="spellStart"/>
      <w:r w:rsidRPr="002F1730">
        <w:rPr>
          <w:rFonts w:ascii="Simplified Arabic" w:hAnsi="Simplified Arabic" w:cs="Simplified Arabic" w:hint="cs"/>
          <w:b/>
          <w:bCs/>
          <w:sz w:val="28"/>
          <w:szCs w:val="28"/>
          <w:rtl/>
        </w:rPr>
        <w:t>شلط</w:t>
      </w:r>
      <w:proofErr w:type="spellEnd"/>
      <w:r w:rsidRPr="002F1730">
        <w:rPr>
          <w:rFonts w:ascii="Simplified Arabic" w:hAnsi="Simplified Arabic" w:cs="Simplified Arabic" w:hint="cs"/>
          <w:b/>
          <w:bCs/>
          <w:sz w:val="28"/>
          <w:szCs w:val="28"/>
          <w:rtl/>
        </w:rPr>
        <w:t>، أيوب موسى؛ الحسني، زكية</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(2023). </w:t>
      </w:r>
      <w:r w:rsidRPr="002F1730">
        <w:rPr>
          <w:rFonts w:ascii="Simplified Arabic" w:hAnsi="Simplified Arabic" w:cs="Simplified Arabic" w:hint="cs"/>
          <w:sz w:val="28"/>
          <w:szCs w:val="28"/>
          <w:rtl/>
        </w:rPr>
        <w:t>استخدام الشباب الفلسطيني والمغربي لتطبيق التيك</w:t>
      </w:r>
      <w:r w:rsidRPr="002F1730">
        <w:rPr>
          <w:rFonts w:ascii="Simplified Arabic" w:hAnsi="Simplified Arabic" w:cs="Simplified Arabic" w:hint="cs"/>
          <w:sz w:val="28"/>
          <w:szCs w:val="28"/>
          <w:rtl/>
        </w:rPr>
        <w:noBreakHyphen/>
        <w:t xml:space="preserve">توك </w:t>
      </w:r>
      <w:proofErr w:type="spellStart"/>
      <w:r w:rsidRPr="002F1730">
        <w:rPr>
          <w:rFonts w:ascii="Simplified Arabic" w:hAnsi="Simplified Arabic" w:cs="Simplified Arabic" w:hint="cs"/>
          <w:sz w:val="28"/>
          <w:szCs w:val="28"/>
          <w:rtl/>
        </w:rPr>
        <w:t>والإشباعات</w:t>
      </w:r>
      <w:proofErr w:type="spellEnd"/>
      <w:r w:rsidRPr="002F1730">
        <w:rPr>
          <w:rFonts w:ascii="Simplified Arabic" w:hAnsi="Simplified Arabic" w:cs="Simplified Arabic" w:hint="cs"/>
          <w:sz w:val="28"/>
          <w:szCs w:val="28"/>
          <w:rtl/>
        </w:rPr>
        <w:t xml:space="preserve"> المحققة منه: دراسة ميدانية مقارنة</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الدراسات الإعلامية</w:t>
      </w:r>
      <w:r w:rsidRPr="002F1730">
        <w:rPr>
          <w:rFonts w:ascii="Simplified Arabic" w:hAnsi="Simplified Arabic" w:cs="Simplified Arabic" w:hint="cs"/>
          <w:sz w:val="28"/>
          <w:szCs w:val="28"/>
          <w:rtl/>
        </w:rPr>
        <w:t xml:space="preserve">، المجلد 6، العدد 24،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(عدد كامل)</w:t>
      </w:r>
      <w:r w:rsidRPr="002F1730">
        <w:rPr>
          <w:rFonts w:ascii="Simplified Arabic" w:hAnsi="Simplified Arabic" w:cs="Simplified Arabic" w:hint="cs"/>
          <w:sz w:val="28"/>
          <w:szCs w:val="28"/>
        </w:rPr>
        <w:t xml:space="preserve">. </w:t>
      </w:r>
      <w:hyperlink r:id="rId8" w:tgtFrame="_blank" w:history="1">
        <w:r w:rsidRPr="002F1730">
          <w:rPr>
            <w:rStyle w:val="Hyperlink"/>
            <w:rFonts w:ascii="Simplified Arabic" w:hAnsi="Simplified Arabic" w:cs="Simplified Arabic" w:hint="cs"/>
            <w:sz w:val="28"/>
            <w:szCs w:val="28"/>
          </w:rPr>
          <w:t>https://democraticac.de/?p=91981</w:t>
        </w:r>
      </w:hyperlink>
    </w:p>
    <w:p w14:paraId="51B92312" w14:textId="77777777" w:rsidR="002F1730" w:rsidRPr="002F1730" w:rsidRDefault="002F1730" w:rsidP="002F1730">
      <w:pPr>
        <w:numPr>
          <w:ilvl w:val="0"/>
          <w:numId w:val="7"/>
        </w:numPr>
        <w:tabs>
          <w:tab w:val="clear" w:pos="360"/>
        </w:tabs>
        <w:jc w:val="both"/>
        <w:rPr>
          <w:rFonts w:ascii="Simplified Arabic" w:hAnsi="Simplified Arabic" w:cs="Simplified Arabic"/>
          <w:sz w:val="28"/>
          <w:szCs w:val="28"/>
        </w:rPr>
      </w:pPr>
      <w:proofErr w:type="spellStart"/>
      <w:r w:rsidRPr="002F1730">
        <w:rPr>
          <w:rFonts w:ascii="Simplified Arabic" w:hAnsi="Simplified Arabic" w:cs="Simplified Arabic" w:hint="cs"/>
          <w:b/>
          <w:bCs/>
          <w:sz w:val="28"/>
          <w:szCs w:val="28"/>
          <w:rtl/>
        </w:rPr>
        <w:t>أبزاخ</w:t>
      </w:r>
      <w:proofErr w:type="spellEnd"/>
      <w:r w:rsidRPr="002F1730">
        <w:rPr>
          <w:rFonts w:ascii="Simplified Arabic" w:hAnsi="Simplified Arabic" w:cs="Simplified Arabic" w:hint="cs"/>
          <w:b/>
          <w:bCs/>
          <w:sz w:val="28"/>
          <w:szCs w:val="28"/>
          <w:rtl/>
        </w:rPr>
        <w:t>، رعد مؤيد خليل</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(2024). </w:t>
      </w:r>
      <w:r w:rsidRPr="002F1730">
        <w:rPr>
          <w:rFonts w:ascii="Simplified Arabic" w:hAnsi="Simplified Arabic" w:cs="Simplified Arabic" w:hint="cs"/>
          <w:sz w:val="28"/>
          <w:szCs w:val="28"/>
          <w:rtl/>
        </w:rPr>
        <w:t xml:space="preserve">استخدامات </w:t>
      </w:r>
      <w:proofErr w:type="spellStart"/>
      <w:r w:rsidRPr="002F1730">
        <w:rPr>
          <w:rFonts w:ascii="Simplified Arabic" w:hAnsi="Simplified Arabic" w:cs="Simplified Arabic" w:hint="cs"/>
          <w:sz w:val="28"/>
          <w:szCs w:val="28"/>
          <w:rtl/>
        </w:rPr>
        <w:t>وإشباعات</w:t>
      </w:r>
      <w:proofErr w:type="spellEnd"/>
      <w:r w:rsidRPr="002F1730">
        <w:rPr>
          <w:rFonts w:ascii="Simplified Arabic" w:hAnsi="Simplified Arabic" w:cs="Simplified Arabic" w:hint="cs"/>
          <w:sz w:val="28"/>
          <w:szCs w:val="28"/>
          <w:rtl/>
        </w:rPr>
        <w:t xml:space="preserve"> الشباب الأردني للمحتوى الإعلامي الترفيهي عبر منصات التواصل الاجتماعي. رسالة ماجستير (إشراف: أ.د. عزت محمد حجاب)، جامعة الشرق الأوسط، عمّان، الأردن، 1–82</w:t>
      </w:r>
      <w:r w:rsidRPr="002F1730">
        <w:rPr>
          <w:rFonts w:ascii="Simplified Arabic" w:hAnsi="Simplified Arabic" w:cs="Simplified Arabic" w:hint="cs"/>
          <w:sz w:val="28"/>
          <w:szCs w:val="28"/>
        </w:rPr>
        <w:t xml:space="preserve">. </w:t>
      </w:r>
      <w:hyperlink r:id="rId9" w:tgtFrame="_blank" w:history="1">
        <w:r w:rsidRPr="002F1730">
          <w:rPr>
            <w:rStyle w:val="Hyperlink"/>
            <w:rFonts w:ascii="Simplified Arabic" w:hAnsi="Simplified Arabic" w:cs="Simplified Arabic" w:hint="cs"/>
            <w:sz w:val="28"/>
            <w:szCs w:val="28"/>
          </w:rPr>
          <w:t>https://search.mandumah.com/Record/1578269</w:t>
        </w:r>
      </w:hyperlink>
    </w:p>
    <w:p w14:paraId="46833B10" w14:textId="77777777" w:rsidR="002F1730" w:rsidRPr="002F1730" w:rsidRDefault="002F1730" w:rsidP="002F1730">
      <w:pPr>
        <w:numPr>
          <w:ilvl w:val="0"/>
          <w:numId w:val="7"/>
        </w:numPr>
        <w:tabs>
          <w:tab w:val="clear" w:pos="360"/>
        </w:tabs>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العايب، مريم؛ رمضان، الخامسة</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(2023). </w:t>
      </w:r>
      <w:r w:rsidRPr="002F1730">
        <w:rPr>
          <w:rFonts w:ascii="Simplified Arabic" w:hAnsi="Simplified Arabic" w:cs="Simplified Arabic" w:hint="cs"/>
          <w:sz w:val="28"/>
          <w:szCs w:val="28"/>
          <w:rtl/>
        </w:rPr>
        <w:t>المحتوى الترفيهي عبر شبكات التواصل الاجتماعي واختراق القيم الثقافية لدى الشباب الجزائري</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المجلة الدولية للدراسات الإنسانية</w:t>
      </w:r>
      <w:r w:rsidRPr="002F1730">
        <w:rPr>
          <w:rFonts w:ascii="Simplified Arabic" w:hAnsi="Simplified Arabic" w:cs="Simplified Arabic" w:hint="cs"/>
          <w:sz w:val="28"/>
          <w:szCs w:val="28"/>
          <w:rtl/>
        </w:rPr>
        <w:t xml:space="preserve">، المجلد 2، العدد 1،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117–134</w:t>
      </w:r>
      <w:r w:rsidRPr="002F1730">
        <w:rPr>
          <w:rFonts w:ascii="Simplified Arabic" w:hAnsi="Simplified Arabic" w:cs="Simplified Arabic" w:hint="cs"/>
          <w:sz w:val="28"/>
          <w:szCs w:val="28"/>
        </w:rPr>
        <w:t xml:space="preserve">. </w:t>
      </w:r>
      <w:hyperlink r:id="rId10" w:tgtFrame="_blank" w:history="1">
        <w:r w:rsidRPr="002F1730">
          <w:rPr>
            <w:rStyle w:val="Hyperlink"/>
            <w:rFonts w:ascii="Simplified Arabic" w:hAnsi="Simplified Arabic" w:cs="Simplified Arabic" w:hint="cs"/>
            <w:sz w:val="28"/>
            <w:szCs w:val="28"/>
          </w:rPr>
          <w:t>https://asjp.cerist.dz/en/article/219196</w:t>
        </w:r>
      </w:hyperlink>
    </w:p>
    <w:p w14:paraId="337DA044" w14:textId="77777777" w:rsidR="002F1730" w:rsidRPr="002F1730" w:rsidRDefault="002F1730" w:rsidP="002F1730">
      <w:pPr>
        <w:numPr>
          <w:ilvl w:val="0"/>
          <w:numId w:val="7"/>
        </w:numPr>
        <w:tabs>
          <w:tab w:val="clear" w:pos="360"/>
        </w:tabs>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قراد، ربيع؛ شباط، صابر</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(2024). </w:t>
      </w:r>
      <w:r w:rsidRPr="002F1730">
        <w:rPr>
          <w:rFonts w:ascii="Simplified Arabic" w:hAnsi="Simplified Arabic" w:cs="Simplified Arabic" w:hint="cs"/>
          <w:sz w:val="28"/>
          <w:szCs w:val="28"/>
          <w:rtl/>
        </w:rPr>
        <w:t>صناعة الترفيه عبر مواقع التواصل الاجتماعي بين سطحية المحتوى وتناقضات الجمهور الافتراضي: دراسة تحليلية</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الشامل للعلوم التربوية والاجتماعية</w:t>
      </w:r>
      <w:r w:rsidRPr="002F1730">
        <w:rPr>
          <w:rFonts w:ascii="Simplified Arabic" w:hAnsi="Simplified Arabic" w:cs="Simplified Arabic" w:hint="cs"/>
          <w:sz w:val="28"/>
          <w:szCs w:val="28"/>
          <w:rtl/>
        </w:rPr>
        <w:t xml:space="preserve">، المجلد 7، العدد 1،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227–242</w:t>
      </w:r>
      <w:r w:rsidRPr="002F1730">
        <w:rPr>
          <w:rFonts w:ascii="Simplified Arabic" w:hAnsi="Simplified Arabic" w:cs="Simplified Arabic" w:hint="cs"/>
          <w:sz w:val="28"/>
          <w:szCs w:val="28"/>
        </w:rPr>
        <w:t xml:space="preserve">. </w:t>
      </w:r>
      <w:hyperlink r:id="rId11" w:tgtFrame="_blank" w:history="1">
        <w:r w:rsidRPr="002F1730">
          <w:rPr>
            <w:rStyle w:val="Hyperlink"/>
            <w:rFonts w:ascii="Simplified Arabic" w:hAnsi="Simplified Arabic" w:cs="Simplified Arabic" w:hint="cs"/>
            <w:sz w:val="28"/>
            <w:szCs w:val="28"/>
          </w:rPr>
          <w:t>https://asjp.cerist.dz/en/article/252483</w:t>
        </w:r>
      </w:hyperlink>
    </w:p>
    <w:p w14:paraId="757A272B" w14:textId="77777777" w:rsidR="002F1730" w:rsidRDefault="002F1730" w:rsidP="002F1730">
      <w:pPr>
        <w:numPr>
          <w:ilvl w:val="0"/>
          <w:numId w:val="7"/>
        </w:numPr>
        <w:tabs>
          <w:tab w:val="clear" w:pos="360"/>
        </w:tabs>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مهدي، شعبان محمد؛ محمد، جياد زين الدين</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(2025). </w:t>
      </w:r>
      <w:r w:rsidRPr="002F1730">
        <w:rPr>
          <w:rFonts w:ascii="Simplified Arabic" w:hAnsi="Simplified Arabic" w:cs="Simplified Arabic" w:hint="cs"/>
          <w:sz w:val="28"/>
          <w:szCs w:val="28"/>
          <w:rtl/>
        </w:rPr>
        <w:t xml:space="preserve">استخدام الجمهور للمحتوى الترفيهي في المنصات الرقمية </w:t>
      </w:r>
      <w:proofErr w:type="spellStart"/>
      <w:r w:rsidRPr="002F1730">
        <w:rPr>
          <w:rFonts w:ascii="Simplified Arabic" w:hAnsi="Simplified Arabic" w:cs="Simplified Arabic" w:hint="cs"/>
          <w:sz w:val="28"/>
          <w:szCs w:val="28"/>
          <w:rtl/>
        </w:rPr>
        <w:t>والإشباعات</w:t>
      </w:r>
      <w:proofErr w:type="spellEnd"/>
      <w:r w:rsidRPr="002F1730">
        <w:rPr>
          <w:rFonts w:ascii="Simplified Arabic" w:hAnsi="Simplified Arabic" w:cs="Simplified Arabic" w:hint="cs"/>
          <w:sz w:val="28"/>
          <w:szCs w:val="28"/>
          <w:rtl/>
        </w:rPr>
        <w:t xml:space="preserve"> المحققة منه</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الجامعة العراقية</w:t>
      </w:r>
      <w:r w:rsidRPr="002F1730">
        <w:rPr>
          <w:rFonts w:ascii="Simplified Arabic" w:hAnsi="Simplified Arabic" w:cs="Simplified Arabic" w:hint="cs"/>
          <w:sz w:val="28"/>
          <w:szCs w:val="28"/>
          <w:rtl/>
        </w:rPr>
        <w:t xml:space="preserve">، المجلد 37، العدد 6 (نيسان)،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423–444</w:t>
      </w:r>
      <w:r w:rsidRPr="002F1730">
        <w:rPr>
          <w:rFonts w:ascii="Simplified Arabic" w:hAnsi="Simplified Arabic" w:cs="Simplified Arabic" w:hint="cs"/>
          <w:sz w:val="28"/>
          <w:szCs w:val="28"/>
        </w:rPr>
        <w:t xml:space="preserve">. </w:t>
      </w:r>
      <w:hyperlink r:id="rId12" w:tgtFrame="_blank" w:history="1">
        <w:r w:rsidRPr="002F1730">
          <w:rPr>
            <w:rStyle w:val="Hyperlink"/>
            <w:rFonts w:ascii="Simplified Arabic" w:hAnsi="Simplified Arabic" w:cs="Simplified Arabic" w:hint="cs"/>
            <w:sz w:val="28"/>
            <w:szCs w:val="28"/>
          </w:rPr>
          <w:t>https://www.mabdaa.edu.iq/wp-</w:t>
        </w:r>
        <w:r w:rsidRPr="002F1730">
          <w:rPr>
            <w:rStyle w:val="Hyperlink"/>
            <w:rFonts w:ascii="Simplified Arabic" w:hAnsi="Simplified Arabic" w:cs="Simplified Arabic" w:hint="cs"/>
            <w:sz w:val="28"/>
            <w:szCs w:val="28"/>
          </w:rPr>
          <w:lastRenderedPageBreak/>
          <w:t>content/uploads/2025/04/39-</w:t>
        </w:r>
        <w:r w:rsidRPr="002F1730">
          <w:rPr>
            <w:rStyle w:val="Hyperlink"/>
            <w:rFonts w:ascii="Simplified Arabic" w:hAnsi="Simplified Arabic" w:cs="Simplified Arabic" w:hint="cs"/>
            <w:sz w:val="28"/>
            <w:szCs w:val="28"/>
            <w:rtl/>
          </w:rPr>
          <w:t>استخدام-الجمهور-للمحتوى-الترفيهي-في-المنصات-الرقمية-والاشباعات-المحققة-منه</w:t>
        </w:r>
        <w:r w:rsidRPr="002F1730">
          <w:rPr>
            <w:rStyle w:val="Hyperlink"/>
            <w:rFonts w:ascii="Simplified Arabic" w:hAnsi="Simplified Arabic" w:cs="Simplified Arabic" w:hint="cs"/>
            <w:sz w:val="28"/>
            <w:szCs w:val="28"/>
          </w:rPr>
          <w:t>.pdf</w:t>
        </w:r>
      </w:hyperlink>
    </w:p>
    <w:p w14:paraId="6FD453E7" w14:textId="77777777" w:rsidR="00911782" w:rsidRPr="00911782" w:rsidRDefault="00911782" w:rsidP="00911782">
      <w:pPr>
        <w:numPr>
          <w:ilvl w:val="0"/>
          <w:numId w:val="7"/>
        </w:numPr>
        <w:tabs>
          <w:tab w:val="clear" w:pos="360"/>
        </w:tabs>
        <w:jc w:val="both"/>
        <w:rPr>
          <w:rFonts w:ascii="Simplified Arabic" w:hAnsi="Simplified Arabic" w:cs="Simplified Arabic"/>
          <w:sz w:val="28"/>
          <w:szCs w:val="28"/>
          <w:rtl/>
        </w:rPr>
      </w:pPr>
      <w:proofErr w:type="spellStart"/>
      <w:r w:rsidRPr="00911782">
        <w:rPr>
          <w:rFonts w:ascii="Simplified Arabic" w:hAnsi="Simplified Arabic" w:cs="Simplified Arabic"/>
          <w:sz w:val="28"/>
          <w:szCs w:val="28"/>
          <w:rtl/>
        </w:rPr>
        <w:t>شلط</w:t>
      </w:r>
      <w:proofErr w:type="spellEnd"/>
      <w:r w:rsidRPr="00911782">
        <w:rPr>
          <w:rFonts w:ascii="Simplified Arabic" w:hAnsi="Simplified Arabic" w:cs="Simplified Arabic"/>
          <w:sz w:val="28"/>
          <w:szCs w:val="28"/>
          <w:rtl/>
        </w:rPr>
        <w:t xml:space="preserve">، أيوب موسى؛ والحسني، زكية. (2023). استخدام الشباب لتطبيق التيك توك </w:t>
      </w:r>
      <w:proofErr w:type="spellStart"/>
      <w:r w:rsidRPr="00911782">
        <w:rPr>
          <w:rFonts w:ascii="Simplified Arabic" w:hAnsi="Simplified Arabic" w:cs="Simplified Arabic"/>
          <w:sz w:val="28"/>
          <w:szCs w:val="28"/>
          <w:rtl/>
        </w:rPr>
        <w:t>والإشباعات</w:t>
      </w:r>
      <w:proofErr w:type="spellEnd"/>
      <w:r w:rsidRPr="00911782">
        <w:rPr>
          <w:rFonts w:ascii="Simplified Arabic" w:hAnsi="Simplified Arabic" w:cs="Simplified Arabic"/>
          <w:sz w:val="28"/>
          <w:szCs w:val="28"/>
          <w:rtl/>
        </w:rPr>
        <w:t xml:space="preserve"> المحققة منه: دراسة ميدانية على الشباب الفلسطيني والمغربي. مجلة الدراسات الإعلامية، العدد الرابع والعشرون، أغسطس 2023. متاح على: </w:t>
      </w:r>
      <w:r w:rsidRPr="00911782">
        <w:rPr>
          <w:rFonts w:ascii="Simplified Arabic" w:hAnsi="Simplified Arabic" w:cs="Simplified Arabic"/>
          <w:sz w:val="28"/>
          <w:szCs w:val="28"/>
        </w:rPr>
        <w:t>https://democraticac.de/?p=91981</w:t>
      </w:r>
    </w:p>
    <w:p w14:paraId="04A677DD" w14:textId="77777777" w:rsidR="00911782" w:rsidRPr="00911782" w:rsidRDefault="00911782" w:rsidP="00911782">
      <w:pPr>
        <w:numPr>
          <w:ilvl w:val="0"/>
          <w:numId w:val="7"/>
        </w:numPr>
        <w:tabs>
          <w:tab w:val="clear" w:pos="360"/>
        </w:tabs>
        <w:jc w:val="both"/>
        <w:rPr>
          <w:rFonts w:ascii="Simplified Arabic" w:hAnsi="Simplified Arabic" w:cs="Simplified Arabic"/>
          <w:sz w:val="28"/>
          <w:szCs w:val="28"/>
        </w:rPr>
      </w:pPr>
      <w:r w:rsidRPr="00911782">
        <w:rPr>
          <w:rFonts w:ascii="Simplified Arabic" w:hAnsi="Simplified Arabic" w:cs="Simplified Arabic"/>
          <w:sz w:val="28"/>
          <w:szCs w:val="28"/>
          <w:rtl/>
        </w:rPr>
        <w:t xml:space="preserve">السلمي، الفهد عوض الله؛ والعبدلي، عبد المعين عبد الله؛ والزهراني، محمد أحمد. (2025). دوافع استخدام طلبة جامعة الملك عبد العزيز لموقع تيك توك </w:t>
      </w:r>
      <w:proofErr w:type="spellStart"/>
      <w:r w:rsidRPr="00911782">
        <w:rPr>
          <w:rFonts w:ascii="Simplified Arabic" w:hAnsi="Simplified Arabic" w:cs="Simplified Arabic"/>
          <w:sz w:val="28"/>
          <w:szCs w:val="28"/>
          <w:rtl/>
        </w:rPr>
        <w:t>وإشباعاتهم</w:t>
      </w:r>
      <w:proofErr w:type="spellEnd"/>
      <w:r w:rsidRPr="00911782">
        <w:rPr>
          <w:rFonts w:ascii="Simplified Arabic" w:hAnsi="Simplified Arabic" w:cs="Simplified Arabic"/>
          <w:sz w:val="28"/>
          <w:szCs w:val="28"/>
          <w:rtl/>
        </w:rPr>
        <w:t xml:space="preserve"> المتحققة منه. المجلة الجزائرية لبحوث الإعلام والرأي العام، المجلد 8، العدد 1، ص </w:t>
      </w:r>
      <w:proofErr w:type="spellStart"/>
      <w:r w:rsidRPr="00911782">
        <w:rPr>
          <w:rFonts w:ascii="Simplified Arabic" w:hAnsi="Simplified Arabic" w:cs="Simplified Arabic"/>
          <w:sz w:val="28"/>
          <w:szCs w:val="28"/>
          <w:rtl/>
        </w:rPr>
        <w:t>ص</w:t>
      </w:r>
      <w:proofErr w:type="spellEnd"/>
      <w:r w:rsidRPr="00911782">
        <w:rPr>
          <w:rFonts w:ascii="Simplified Arabic" w:hAnsi="Simplified Arabic" w:cs="Simplified Arabic"/>
          <w:sz w:val="28"/>
          <w:szCs w:val="28"/>
          <w:rtl/>
        </w:rPr>
        <w:t xml:space="preserve"> 127–151. متاح على: </w:t>
      </w:r>
      <w:r w:rsidRPr="00911782">
        <w:rPr>
          <w:rFonts w:ascii="Simplified Arabic" w:hAnsi="Simplified Arabic" w:cs="Simplified Arabic"/>
          <w:sz w:val="28"/>
          <w:szCs w:val="28"/>
        </w:rPr>
        <w:t>https://asjp.cerist.dz/en/article/271691</w:t>
      </w:r>
    </w:p>
    <w:p w14:paraId="1CE7CC13" w14:textId="77777777" w:rsidR="00911782" w:rsidRPr="00911782" w:rsidRDefault="00911782" w:rsidP="00911782">
      <w:pPr>
        <w:numPr>
          <w:ilvl w:val="0"/>
          <w:numId w:val="7"/>
        </w:numPr>
        <w:tabs>
          <w:tab w:val="clear" w:pos="360"/>
        </w:tabs>
        <w:jc w:val="both"/>
        <w:rPr>
          <w:rFonts w:ascii="Simplified Arabic" w:hAnsi="Simplified Arabic" w:cs="Simplified Arabic"/>
          <w:sz w:val="28"/>
          <w:szCs w:val="28"/>
          <w:rtl/>
        </w:rPr>
      </w:pPr>
      <w:r w:rsidRPr="00911782">
        <w:rPr>
          <w:rFonts w:ascii="Simplified Arabic" w:hAnsi="Simplified Arabic" w:cs="Simplified Arabic"/>
          <w:sz w:val="28"/>
          <w:szCs w:val="28"/>
          <w:rtl/>
        </w:rPr>
        <w:t xml:space="preserve">فتحي، مها محمد. (2021). تأثير تعرض الشباب لفيديوهات التيك توك عبر هواتفهم الذكية على إدراكهم للقيم الاجتماعية. المجلة المصرية لبحوث الرأي العام، المجلد 20، العدد 3، يوليو – سبتمبر 2021. متاح على: </w:t>
      </w:r>
      <w:r w:rsidRPr="00911782">
        <w:rPr>
          <w:rFonts w:ascii="Simplified Arabic" w:hAnsi="Simplified Arabic" w:cs="Simplified Arabic"/>
          <w:sz w:val="28"/>
          <w:szCs w:val="28"/>
        </w:rPr>
        <w:t>https://joa.journals.ekb.eg/article_198145.html</w:t>
      </w:r>
    </w:p>
    <w:p w14:paraId="49A26631" w14:textId="77777777" w:rsidR="00911782" w:rsidRPr="00911782" w:rsidRDefault="00911782" w:rsidP="00911782">
      <w:pPr>
        <w:numPr>
          <w:ilvl w:val="0"/>
          <w:numId w:val="7"/>
        </w:numPr>
        <w:tabs>
          <w:tab w:val="clear" w:pos="360"/>
        </w:tabs>
        <w:jc w:val="both"/>
        <w:rPr>
          <w:rFonts w:ascii="Simplified Arabic" w:hAnsi="Simplified Arabic" w:cs="Simplified Arabic"/>
          <w:sz w:val="28"/>
          <w:szCs w:val="28"/>
          <w:rtl/>
        </w:rPr>
      </w:pPr>
      <w:r w:rsidRPr="00911782">
        <w:rPr>
          <w:rFonts w:ascii="Simplified Arabic" w:hAnsi="Simplified Arabic" w:cs="Simplified Arabic"/>
          <w:sz w:val="28"/>
          <w:szCs w:val="28"/>
          <w:rtl/>
        </w:rPr>
        <w:t xml:space="preserve">مصطفى، سحر كمال؛ والمكرمي، محمد يحيى. (2025). استخدامات موقع التواصل الاجتماعي تيك توك وأثره على القيم الأخلاقية لدى الشباب الجامعي: دراسة حالة طلاب كلية الدراسات الاجتماعية والاقتصادية – جامعة بحري. مجلة الأبحاث والدراسات الإنسانية، المجلد 6، العدد 11، ص </w:t>
      </w:r>
      <w:proofErr w:type="spellStart"/>
      <w:r w:rsidRPr="00911782">
        <w:rPr>
          <w:rFonts w:ascii="Simplified Arabic" w:hAnsi="Simplified Arabic" w:cs="Simplified Arabic"/>
          <w:sz w:val="28"/>
          <w:szCs w:val="28"/>
          <w:rtl/>
        </w:rPr>
        <w:t>ص</w:t>
      </w:r>
      <w:proofErr w:type="spellEnd"/>
      <w:r w:rsidRPr="00911782">
        <w:rPr>
          <w:rFonts w:ascii="Simplified Arabic" w:hAnsi="Simplified Arabic" w:cs="Simplified Arabic"/>
          <w:sz w:val="28"/>
          <w:szCs w:val="28"/>
          <w:rtl/>
        </w:rPr>
        <w:t xml:space="preserve"> 300–318. </w:t>
      </w:r>
      <w:r w:rsidRPr="00911782">
        <w:rPr>
          <w:rFonts w:ascii="Simplified Arabic" w:hAnsi="Simplified Arabic" w:cs="Simplified Arabic"/>
          <w:sz w:val="28"/>
          <w:szCs w:val="28"/>
        </w:rPr>
        <w:t>DOI: https://doi.org/10.53796/hnsj611/17</w:t>
      </w:r>
    </w:p>
    <w:p w14:paraId="40593ABC" w14:textId="2E6C8D09" w:rsidR="00911782" w:rsidRDefault="00911782" w:rsidP="00911782">
      <w:pPr>
        <w:numPr>
          <w:ilvl w:val="0"/>
          <w:numId w:val="7"/>
        </w:numPr>
        <w:tabs>
          <w:tab w:val="clear" w:pos="360"/>
        </w:tabs>
        <w:jc w:val="both"/>
        <w:rPr>
          <w:rFonts w:ascii="Simplified Arabic" w:hAnsi="Simplified Arabic" w:cs="Simplified Arabic"/>
          <w:sz w:val="28"/>
          <w:szCs w:val="28"/>
        </w:rPr>
      </w:pPr>
      <w:r w:rsidRPr="00911782">
        <w:rPr>
          <w:rFonts w:ascii="Simplified Arabic" w:hAnsi="Simplified Arabic" w:cs="Simplified Arabic"/>
          <w:sz w:val="28"/>
          <w:szCs w:val="28"/>
          <w:rtl/>
        </w:rPr>
        <w:t xml:space="preserve">المصباحي، إيمار. (2025). دوافع استخدام طلبة جامعة الزيتونة </w:t>
      </w:r>
      <w:proofErr w:type="spellStart"/>
      <w:r w:rsidRPr="00911782">
        <w:rPr>
          <w:rFonts w:ascii="Simplified Arabic" w:hAnsi="Simplified Arabic" w:cs="Simplified Arabic"/>
          <w:sz w:val="28"/>
          <w:szCs w:val="28"/>
          <w:rtl/>
        </w:rPr>
        <w:t>للتيك</w:t>
      </w:r>
      <w:proofErr w:type="spellEnd"/>
      <w:r w:rsidRPr="00911782">
        <w:rPr>
          <w:rFonts w:ascii="Simplified Arabic" w:hAnsi="Simplified Arabic" w:cs="Simplified Arabic"/>
          <w:sz w:val="28"/>
          <w:szCs w:val="28"/>
          <w:rtl/>
        </w:rPr>
        <w:t xml:space="preserve"> توك </w:t>
      </w:r>
      <w:proofErr w:type="spellStart"/>
      <w:r w:rsidRPr="00911782">
        <w:rPr>
          <w:rFonts w:ascii="Simplified Arabic" w:hAnsi="Simplified Arabic" w:cs="Simplified Arabic"/>
          <w:sz w:val="28"/>
          <w:szCs w:val="28"/>
          <w:rtl/>
        </w:rPr>
        <w:t>والإشباعات</w:t>
      </w:r>
      <w:proofErr w:type="spellEnd"/>
      <w:r w:rsidRPr="00911782">
        <w:rPr>
          <w:rFonts w:ascii="Simplified Arabic" w:hAnsi="Simplified Arabic" w:cs="Simplified Arabic"/>
          <w:sz w:val="28"/>
          <w:szCs w:val="28"/>
          <w:rtl/>
        </w:rPr>
        <w:t xml:space="preserve"> المتحققة منه. مجلة بحوث الاتصال، جامعة الزيتونة، ليبيا. متاح على: </w:t>
      </w:r>
      <w:hyperlink r:id="rId13" w:history="1">
        <w:r w:rsidRPr="00AE469B">
          <w:rPr>
            <w:rStyle w:val="Hyperlink"/>
            <w:rFonts w:ascii="Simplified Arabic" w:hAnsi="Simplified Arabic" w:cs="Simplified Arabic"/>
            <w:sz w:val="28"/>
            <w:szCs w:val="28"/>
          </w:rPr>
          <w:t>https://azujournals.ly/index.php/jcr/issue/view/20</w:t>
        </w:r>
      </w:hyperlink>
    </w:p>
    <w:p w14:paraId="3BB248E8" w14:textId="74B13C4A" w:rsidR="00911782" w:rsidRDefault="00911782" w:rsidP="00911782">
      <w:pPr>
        <w:numPr>
          <w:ilvl w:val="0"/>
          <w:numId w:val="7"/>
        </w:numPr>
        <w:tabs>
          <w:tab w:val="clear" w:pos="360"/>
        </w:tabs>
        <w:jc w:val="both"/>
        <w:rPr>
          <w:rFonts w:ascii="Simplified Arabic" w:hAnsi="Simplified Arabic" w:cs="Simplified Arabic"/>
          <w:sz w:val="28"/>
          <w:szCs w:val="28"/>
        </w:rPr>
      </w:pPr>
      <w:r w:rsidRPr="00911782">
        <w:rPr>
          <w:rFonts w:ascii="Simplified Arabic" w:hAnsi="Simplified Arabic" w:cs="Simplified Arabic"/>
          <w:sz w:val="28"/>
          <w:szCs w:val="28"/>
          <w:rtl/>
        </w:rPr>
        <w:t xml:space="preserve">مسعد عبد المجيد. (2021). أثر اعتماد المراهقين على منصة التيك توك في تشكيل الصورة الذهنية عن الفتاة المصرية. المجلة المصرية لبحوث الإعلام. متاح على: </w:t>
      </w:r>
      <w:hyperlink r:id="rId14" w:history="1">
        <w:r w:rsidRPr="00AE469B">
          <w:rPr>
            <w:rStyle w:val="Hyperlink"/>
            <w:rFonts w:ascii="Simplified Arabic" w:hAnsi="Simplified Arabic" w:cs="Simplified Arabic"/>
            <w:sz w:val="28"/>
            <w:szCs w:val="28"/>
          </w:rPr>
          <w:t>https://jkom.journals.ekb.eg/article_226481_551533df9746bc92bf60c191a987b31b.pdf</w:t>
        </w:r>
      </w:hyperlink>
    </w:p>
    <w:p w14:paraId="3F9BCB79" w14:textId="063A423B" w:rsidR="00911782" w:rsidRDefault="00911782" w:rsidP="00911782">
      <w:pPr>
        <w:numPr>
          <w:ilvl w:val="0"/>
          <w:numId w:val="7"/>
        </w:numPr>
        <w:tabs>
          <w:tab w:val="clear" w:pos="360"/>
        </w:tabs>
        <w:jc w:val="both"/>
        <w:rPr>
          <w:rFonts w:ascii="Simplified Arabic" w:hAnsi="Simplified Arabic" w:cs="Simplified Arabic"/>
          <w:sz w:val="28"/>
          <w:szCs w:val="28"/>
        </w:rPr>
      </w:pPr>
      <w:r w:rsidRPr="00911782">
        <w:rPr>
          <w:rFonts w:ascii="Simplified Arabic" w:hAnsi="Simplified Arabic" w:cs="Simplified Arabic"/>
          <w:sz w:val="28"/>
          <w:szCs w:val="28"/>
          <w:rtl/>
        </w:rPr>
        <w:lastRenderedPageBreak/>
        <w:t xml:space="preserve">عدوي، عبد الله محمود. (2023). منصة تيك توك الرقمية ودورها في التنشئة الثقافية: دراسة تحليلية. المجلة الدولية للإعلام والاتصال الجماهيري، المجلد 5، العدد 2. </w:t>
      </w:r>
      <w:r w:rsidRPr="00911782">
        <w:rPr>
          <w:rFonts w:ascii="Simplified Arabic" w:hAnsi="Simplified Arabic" w:cs="Simplified Arabic"/>
          <w:sz w:val="28"/>
          <w:szCs w:val="28"/>
        </w:rPr>
        <w:t>DOI: 10.46988/IJMMC.05.02.2023.01</w:t>
      </w:r>
      <w:r w:rsidRPr="00911782">
        <w:rPr>
          <w:rFonts w:ascii="Simplified Arabic" w:hAnsi="Simplified Arabic" w:cs="Simplified Arabic"/>
          <w:sz w:val="28"/>
          <w:szCs w:val="28"/>
          <w:rtl/>
        </w:rPr>
        <w:t xml:space="preserve">. متاح على: </w:t>
      </w:r>
      <w:hyperlink r:id="rId15" w:history="1">
        <w:r w:rsidRPr="00AE469B">
          <w:rPr>
            <w:rStyle w:val="Hyperlink"/>
            <w:rFonts w:ascii="Simplified Arabic" w:hAnsi="Simplified Arabic" w:cs="Simplified Arabic"/>
            <w:sz w:val="28"/>
            <w:szCs w:val="28"/>
          </w:rPr>
          <w:t>https://journals.gulfuniversity.org/index.php/ijmmc/article/download/189/134/599</w:t>
        </w:r>
      </w:hyperlink>
    </w:p>
    <w:p w14:paraId="4A0ADF99" w14:textId="10E70DBE" w:rsidR="00911782" w:rsidRDefault="00911782" w:rsidP="00911782">
      <w:pPr>
        <w:numPr>
          <w:ilvl w:val="0"/>
          <w:numId w:val="7"/>
        </w:numPr>
        <w:jc w:val="both"/>
        <w:rPr>
          <w:rFonts w:ascii="Simplified Arabic" w:hAnsi="Simplified Arabic" w:cs="Simplified Arabic"/>
          <w:sz w:val="28"/>
          <w:szCs w:val="28"/>
        </w:rPr>
      </w:pPr>
      <w:proofErr w:type="spellStart"/>
      <w:r w:rsidRPr="00911782">
        <w:rPr>
          <w:rFonts w:ascii="Simplified Arabic" w:hAnsi="Simplified Arabic" w:cs="Simplified Arabic"/>
          <w:sz w:val="28"/>
          <w:szCs w:val="28"/>
          <w:rtl/>
        </w:rPr>
        <w:t>بوفعطيط</w:t>
      </w:r>
      <w:proofErr w:type="spellEnd"/>
      <w:r w:rsidRPr="00911782">
        <w:rPr>
          <w:rFonts w:ascii="Simplified Arabic" w:hAnsi="Simplified Arabic" w:cs="Simplified Arabic"/>
          <w:sz w:val="28"/>
          <w:szCs w:val="28"/>
          <w:rtl/>
        </w:rPr>
        <w:t xml:space="preserve">. (2023). أثر استخدام تطبيق تيك توك على قيم وسلوكيات الشباب الجامعي. رسالة ماجستير غير منشورة، جامعة جيجل، الجزائر. متاح على: </w:t>
      </w:r>
      <w:hyperlink r:id="rId16" w:history="1">
        <w:r w:rsidRPr="00AE469B">
          <w:rPr>
            <w:rStyle w:val="Hyperlink"/>
            <w:rFonts w:ascii="Simplified Arabic" w:hAnsi="Simplified Arabic" w:cs="Simplified Arabic"/>
            <w:sz w:val="28"/>
            <w:szCs w:val="28"/>
          </w:rPr>
          <w:t>http://dspace.univ-jijel.dz:8080/xmlui/bitstream/handle/123456789/14163</w:t>
        </w:r>
      </w:hyperlink>
    </w:p>
    <w:p w14:paraId="529498B1" w14:textId="69BF3894" w:rsidR="002F1730" w:rsidRPr="002F1730" w:rsidRDefault="002F1730" w:rsidP="002F1730">
      <w:pPr>
        <w:jc w:val="both"/>
        <w:rPr>
          <w:rFonts w:ascii="Simplified Arabic" w:hAnsi="Simplified Arabic" w:cs="Simplified Arabic"/>
          <w:sz w:val="28"/>
          <w:szCs w:val="28"/>
        </w:rPr>
      </w:pPr>
      <w:r w:rsidRPr="002F1730">
        <w:rPr>
          <w:rFonts w:ascii="Simplified Arabic" w:hAnsi="Simplified Arabic" w:cs="Simplified Arabic" w:hint="cs"/>
          <w:b/>
          <w:bCs/>
          <w:sz w:val="28"/>
          <w:szCs w:val="28"/>
          <w:rtl/>
        </w:rPr>
        <w:t xml:space="preserve">الدراسات </w:t>
      </w:r>
      <w:proofErr w:type="gramStart"/>
      <w:r w:rsidRPr="002F1730">
        <w:rPr>
          <w:rFonts w:ascii="Simplified Arabic" w:hAnsi="Simplified Arabic" w:cs="Simplified Arabic" w:hint="cs"/>
          <w:b/>
          <w:bCs/>
          <w:sz w:val="28"/>
          <w:szCs w:val="28"/>
          <w:rtl/>
        </w:rPr>
        <w:t xml:space="preserve">الأجنبية </w:t>
      </w:r>
      <w:r>
        <w:rPr>
          <w:rFonts w:ascii="Simplified Arabic" w:hAnsi="Simplified Arabic" w:cs="Simplified Arabic"/>
          <w:b/>
          <w:bCs/>
          <w:sz w:val="28"/>
          <w:szCs w:val="28"/>
        </w:rPr>
        <w:t>:</w:t>
      </w:r>
      <w:proofErr w:type="gramEnd"/>
    </w:p>
    <w:p w14:paraId="6F941892" w14:textId="77777777" w:rsidR="00911782" w:rsidRPr="00911782" w:rsidRDefault="00911782" w:rsidP="00911782">
      <w:pPr>
        <w:bidi w:val="0"/>
        <w:jc w:val="both"/>
        <w:rPr>
          <w:rFonts w:asciiTheme="majorBidi" w:hAnsiTheme="majorBidi" w:cstheme="majorBidi"/>
          <w:sz w:val="28"/>
          <w:szCs w:val="28"/>
          <w:rtl/>
        </w:rPr>
      </w:pPr>
    </w:p>
    <w:p w14:paraId="1F7F9426" w14:textId="77777777" w:rsidR="00911782" w:rsidRPr="00911782" w:rsidRDefault="00911782"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Barta, S., Flavián, M., &amp; </w:t>
      </w:r>
      <w:proofErr w:type="spellStart"/>
      <w:r w:rsidRPr="00911782">
        <w:rPr>
          <w:rFonts w:asciiTheme="majorBidi" w:hAnsiTheme="majorBidi" w:cstheme="majorBidi"/>
          <w:sz w:val="28"/>
          <w:szCs w:val="28"/>
        </w:rPr>
        <w:t>Gurrea</w:t>
      </w:r>
      <w:proofErr w:type="spellEnd"/>
      <w:r w:rsidRPr="00911782">
        <w:rPr>
          <w:rFonts w:asciiTheme="majorBidi" w:hAnsiTheme="majorBidi" w:cstheme="majorBidi"/>
          <w:sz w:val="28"/>
          <w:szCs w:val="28"/>
        </w:rPr>
        <w:t xml:space="preserve">, R. (2023). Influencer marketing on TikTok: The effectiveness of humor and followers' hedonic experience. </w:t>
      </w:r>
      <w:r w:rsidRPr="00911782">
        <w:rPr>
          <w:rFonts w:asciiTheme="majorBidi" w:hAnsiTheme="majorBidi" w:cstheme="majorBidi"/>
          <w:i/>
          <w:iCs/>
          <w:sz w:val="28"/>
          <w:szCs w:val="28"/>
        </w:rPr>
        <w:t>Journal of Retailing and Consumer Services</w:t>
      </w:r>
      <w:r w:rsidRPr="00911782">
        <w:rPr>
          <w:rFonts w:asciiTheme="majorBidi" w:hAnsiTheme="majorBidi" w:cstheme="majorBidi"/>
          <w:sz w:val="28"/>
          <w:szCs w:val="28"/>
        </w:rPr>
        <w:t xml:space="preserve">, 70, 103149. </w:t>
      </w:r>
      <w:hyperlink r:id="rId17" w:tgtFrame="_blank" w:history="1">
        <w:r w:rsidRPr="00911782">
          <w:rPr>
            <w:rStyle w:val="Hyperlink"/>
            <w:rFonts w:asciiTheme="majorBidi" w:hAnsiTheme="majorBidi" w:cstheme="majorBidi"/>
            <w:sz w:val="28"/>
            <w:szCs w:val="28"/>
          </w:rPr>
          <w:t>https://www.sciencedirect.com/science/article/pii/S0969698922002429</w:t>
        </w:r>
      </w:hyperlink>
    </w:p>
    <w:p w14:paraId="7C633A10" w14:textId="77777777" w:rsidR="00911782" w:rsidRPr="00911782" w:rsidRDefault="00911782"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Bucknell Bossen, C., &amp; </w:t>
      </w:r>
      <w:proofErr w:type="spellStart"/>
      <w:r w:rsidRPr="00911782">
        <w:rPr>
          <w:rFonts w:asciiTheme="majorBidi" w:hAnsiTheme="majorBidi" w:cstheme="majorBidi"/>
          <w:sz w:val="28"/>
          <w:szCs w:val="28"/>
        </w:rPr>
        <w:t>Kottasz</w:t>
      </w:r>
      <w:proofErr w:type="spellEnd"/>
      <w:r w:rsidRPr="00911782">
        <w:rPr>
          <w:rFonts w:asciiTheme="majorBidi" w:hAnsiTheme="majorBidi" w:cstheme="majorBidi"/>
          <w:sz w:val="28"/>
          <w:szCs w:val="28"/>
        </w:rPr>
        <w:t xml:space="preserve">, R. (2020). Uses and Gratifications Sought by Pre-Adolescent and Adolescent TikTok Consumers. </w:t>
      </w:r>
      <w:r w:rsidRPr="00911782">
        <w:rPr>
          <w:rStyle w:val="ad"/>
          <w:rFonts w:asciiTheme="majorBidi" w:eastAsiaTheme="majorEastAsia" w:hAnsiTheme="majorBidi" w:cstheme="majorBidi"/>
          <w:sz w:val="28"/>
          <w:szCs w:val="28"/>
        </w:rPr>
        <w:t>Young Consumers</w:t>
      </w:r>
      <w:r w:rsidRPr="00911782">
        <w:rPr>
          <w:rFonts w:asciiTheme="majorBidi" w:hAnsiTheme="majorBidi" w:cstheme="majorBidi"/>
          <w:sz w:val="28"/>
          <w:szCs w:val="28"/>
        </w:rPr>
        <w:t xml:space="preserve">, 21(4), 463–478. DOI: </w:t>
      </w:r>
      <w:hyperlink r:id="rId18" w:tgtFrame="_blank" w:history="1">
        <w:r w:rsidRPr="00911782">
          <w:rPr>
            <w:rStyle w:val="Hyperlink"/>
            <w:rFonts w:asciiTheme="majorBidi" w:eastAsiaTheme="majorEastAsia" w:hAnsiTheme="majorBidi" w:cstheme="majorBidi"/>
            <w:sz w:val="28"/>
            <w:szCs w:val="28"/>
          </w:rPr>
          <w:t>https://doi.org/10.1108/YC-07-2020-1186</w:t>
        </w:r>
      </w:hyperlink>
    </w:p>
    <w:p w14:paraId="05B763DD" w14:textId="77777777" w:rsidR="00911782" w:rsidRPr="00911782" w:rsidRDefault="00911782"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Falgoust, G., </w:t>
      </w:r>
      <w:proofErr w:type="spellStart"/>
      <w:r w:rsidRPr="00911782">
        <w:rPr>
          <w:rFonts w:asciiTheme="majorBidi" w:hAnsiTheme="majorBidi" w:cstheme="majorBidi"/>
          <w:sz w:val="28"/>
          <w:szCs w:val="28"/>
        </w:rPr>
        <w:t>Winterlind</w:t>
      </w:r>
      <w:proofErr w:type="spellEnd"/>
      <w:r w:rsidRPr="00911782">
        <w:rPr>
          <w:rFonts w:asciiTheme="majorBidi" w:hAnsiTheme="majorBidi" w:cstheme="majorBidi"/>
          <w:sz w:val="28"/>
          <w:szCs w:val="28"/>
        </w:rPr>
        <w:t xml:space="preserve">, E., Moon, P., Parker, A., Branber, A., Buffington, B., &amp; Kidder, D. (2022). Applying the uses and gratifications theory to identify motivational factors behind young adult's participation in viral social media challenges on TikTok. </w:t>
      </w:r>
      <w:r w:rsidRPr="00911782">
        <w:rPr>
          <w:rFonts w:asciiTheme="majorBidi" w:hAnsiTheme="majorBidi" w:cstheme="majorBidi"/>
          <w:i/>
          <w:iCs/>
          <w:sz w:val="28"/>
          <w:szCs w:val="28"/>
        </w:rPr>
        <w:t>Human Factors in Healthcare</w:t>
      </w:r>
      <w:r w:rsidRPr="00911782">
        <w:rPr>
          <w:rFonts w:asciiTheme="majorBidi" w:hAnsiTheme="majorBidi" w:cstheme="majorBidi"/>
          <w:sz w:val="28"/>
          <w:szCs w:val="28"/>
        </w:rPr>
        <w:t xml:space="preserve">, 2, 100014. </w:t>
      </w:r>
      <w:hyperlink r:id="rId19" w:tgtFrame="_blank" w:history="1">
        <w:r w:rsidRPr="00911782">
          <w:rPr>
            <w:rStyle w:val="Hyperlink"/>
            <w:rFonts w:asciiTheme="majorBidi" w:hAnsiTheme="majorBidi" w:cstheme="majorBidi"/>
            <w:sz w:val="28"/>
            <w:szCs w:val="28"/>
          </w:rPr>
          <w:t>https://www.sciencedirect.com/science/article/pii/S2772501422000112</w:t>
        </w:r>
      </w:hyperlink>
    </w:p>
    <w:p w14:paraId="677EC610" w14:textId="77777777" w:rsidR="00911782" w:rsidRPr="00911782" w:rsidRDefault="00911782"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Flecha-Ortiz, J. A., et al. (2023). Hedonic and Utilitarian Gratifications to the Use of TikTok by Generation Z and the Parasocial Relationships with Influencers as a Mediating Force to Purchase Intention. </w:t>
      </w:r>
      <w:r w:rsidRPr="00911782">
        <w:rPr>
          <w:rStyle w:val="ad"/>
          <w:rFonts w:asciiTheme="majorBidi" w:eastAsiaTheme="majorEastAsia" w:hAnsiTheme="majorBidi" w:cstheme="majorBidi"/>
          <w:sz w:val="28"/>
          <w:szCs w:val="28"/>
        </w:rPr>
        <w:t>Journal of Interactive Advertising</w:t>
      </w:r>
      <w:r w:rsidRPr="00911782">
        <w:rPr>
          <w:rFonts w:asciiTheme="majorBidi" w:hAnsiTheme="majorBidi" w:cstheme="majorBidi"/>
          <w:sz w:val="28"/>
          <w:szCs w:val="28"/>
        </w:rPr>
        <w:t xml:space="preserve">, 23(4). DOI: </w:t>
      </w:r>
      <w:hyperlink r:id="rId20" w:tgtFrame="_blank" w:history="1">
        <w:r w:rsidRPr="00911782">
          <w:rPr>
            <w:rStyle w:val="Hyperlink"/>
            <w:rFonts w:asciiTheme="majorBidi" w:eastAsiaTheme="majorEastAsia" w:hAnsiTheme="majorBidi" w:cstheme="majorBidi"/>
            <w:sz w:val="28"/>
            <w:szCs w:val="28"/>
          </w:rPr>
          <w:t>https://doi.org/10.1080/15252019.2023.2195403</w:t>
        </w:r>
      </w:hyperlink>
    </w:p>
    <w:p w14:paraId="0581372C" w14:textId="77777777" w:rsidR="00911782" w:rsidRPr="00911782" w:rsidRDefault="00911782"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Gu, L., Gao, X., &amp; Li, Y. (2022). What drives me to use TikTok: A latent profile analysis of users' motivations. </w:t>
      </w:r>
      <w:r w:rsidRPr="00911782">
        <w:rPr>
          <w:rFonts w:asciiTheme="majorBidi" w:hAnsiTheme="majorBidi" w:cstheme="majorBidi"/>
          <w:i/>
          <w:iCs/>
          <w:sz w:val="28"/>
          <w:szCs w:val="28"/>
        </w:rPr>
        <w:t>Frontiers in Psychology</w:t>
      </w:r>
      <w:r w:rsidRPr="00911782">
        <w:rPr>
          <w:rFonts w:asciiTheme="majorBidi" w:hAnsiTheme="majorBidi" w:cstheme="majorBidi"/>
          <w:sz w:val="28"/>
          <w:szCs w:val="28"/>
        </w:rPr>
        <w:t xml:space="preserve">, 13, 992824. </w:t>
      </w:r>
      <w:hyperlink r:id="rId21" w:tgtFrame="_blank" w:history="1">
        <w:r w:rsidRPr="00911782">
          <w:rPr>
            <w:rStyle w:val="Hyperlink"/>
            <w:rFonts w:asciiTheme="majorBidi" w:hAnsiTheme="majorBidi" w:cstheme="majorBidi"/>
            <w:sz w:val="28"/>
            <w:szCs w:val="28"/>
          </w:rPr>
          <w:t>https://www.frontiersin.org/journals/psychology/articles/10.3389/fpsyg.2022.992824/full</w:t>
        </w:r>
      </w:hyperlink>
    </w:p>
    <w:p w14:paraId="492E40EA" w14:textId="77777777" w:rsidR="00911782" w:rsidRPr="00911782" w:rsidRDefault="00911782"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Khattab, M. (2022). Applying the Uses and Gratifications Theory to Identify Motivational Factors Behind TikTok Use. </w:t>
      </w:r>
      <w:r w:rsidRPr="00911782">
        <w:rPr>
          <w:rStyle w:val="ad"/>
          <w:rFonts w:asciiTheme="majorBidi" w:eastAsiaTheme="majorEastAsia" w:hAnsiTheme="majorBidi" w:cstheme="majorBidi"/>
          <w:sz w:val="28"/>
          <w:szCs w:val="28"/>
        </w:rPr>
        <w:t>Human Factors in Healthcare</w:t>
      </w:r>
      <w:r w:rsidRPr="00911782">
        <w:rPr>
          <w:rFonts w:asciiTheme="majorBidi" w:hAnsiTheme="majorBidi" w:cstheme="majorBidi"/>
          <w:sz w:val="28"/>
          <w:szCs w:val="28"/>
        </w:rPr>
        <w:t xml:space="preserve">, 2, 100012. DOI: </w:t>
      </w:r>
      <w:hyperlink r:id="rId22" w:tgtFrame="_blank" w:history="1">
        <w:r w:rsidRPr="00911782">
          <w:rPr>
            <w:rStyle w:val="Hyperlink"/>
            <w:rFonts w:asciiTheme="majorBidi" w:eastAsiaTheme="majorEastAsia" w:hAnsiTheme="majorBidi" w:cstheme="majorBidi"/>
            <w:sz w:val="28"/>
            <w:szCs w:val="28"/>
          </w:rPr>
          <w:t>https://doi.org/10.1016/j.hfh.2022.100012</w:t>
        </w:r>
      </w:hyperlink>
    </w:p>
    <w:p w14:paraId="0E7D381D" w14:textId="77777777" w:rsidR="00911782" w:rsidRPr="00911782" w:rsidRDefault="00911782"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Mohd Fauzi, S. M., Adnan, W. H., Khamis, M. F., Ibnu, I. N., &amp; Mazlan, N. H. (2023). Seize the present day: TikTok entertainment content and youth satisfaction. </w:t>
      </w:r>
      <w:r w:rsidRPr="00911782">
        <w:rPr>
          <w:rFonts w:asciiTheme="majorBidi" w:hAnsiTheme="majorBidi" w:cstheme="majorBidi"/>
          <w:i/>
          <w:iCs/>
          <w:sz w:val="28"/>
          <w:szCs w:val="28"/>
        </w:rPr>
        <w:t>Forum Komunikasi</w:t>
      </w:r>
      <w:r w:rsidRPr="00911782">
        <w:rPr>
          <w:rFonts w:asciiTheme="majorBidi" w:hAnsiTheme="majorBidi" w:cstheme="majorBidi"/>
          <w:sz w:val="28"/>
          <w:szCs w:val="28"/>
        </w:rPr>
        <w:t xml:space="preserve">, 18(1), 104–119. </w:t>
      </w:r>
      <w:hyperlink r:id="rId23" w:tgtFrame="_blank" w:history="1">
        <w:r w:rsidRPr="00911782">
          <w:rPr>
            <w:rStyle w:val="Hyperlink"/>
            <w:rFonts w:asciiTheme="majorBidi" w:hAnsiTheme="majorBidi" w:cstheme="majorBidi"/>
            <w:sz w:val="28"/>
            <w:szCs w:val="28"/>
          </w:rPr>
          <w:t>https://forumkomunikasi.uitm.edu.my/images/FK18No1Apr23/AbstractsEng/FKAPR2023_06_TIKTOK_ABSTRAK_BI.pdf</w:t>
        </w:r>
      </w:hyperlink>
    </w:p>
    <w:p w14:paraId="74DE619C" w14:textId="77777777" w:rsidR="00911782" w:rsidRPr="00911782" w:rsidRDefault="00911782" w:rsidP="00911782">
      <w:pPr>
        <w:pStyle w:val="a6"/>
        <w:numPr>
          <w:ilvl w:val="0"/>
          <w:numId w:val="11"/>
        </w:numPr>
        <w:bidi w:val="0"/>
        <w:jc w:val="both"/>
        <w:rPr>
          <w:rFonts w:asciiTheme="majorBidi" w:hAnsiTheme="majorBidi" w:cstheme="majorBidi"/>
          <w:sz w:val="28"/>
          <w:szCs w:val="28"/>
        </w:rPr>
      </w:pPr>
      <w:proofErr w:type="spellStart"/>
      <w:r w:rsidRPr="00911782">
        <w:rPr>
          <w:rFonts w:asciiTheme="majorBidi" w:hAnsiTheme="majorBidi" w:cstheme="majorBidi"/>
          <w:sz w:val="28"/>
          <w:szCs w:val="28"/>
        </w:rPr>
        <w:t>Ojomo</w:t>
      </w:r>
      <w:proofErr w:type="spellEnd"/>
      <w:r w:rsidRPr="00911782">
        <w:rPr>
          <w:rFonts w:asciiTheme="majorBidi" w:hAnsiTheme="majorBidi" w:cstheme="majorBidi"/>
          <w:sz w:val="28"/>
          <w:szCs w:val="28"/>
        </w:rPr>
        <w:t xml:space="preserve">, O., &amp; </w:t>
      </w:r>
      <w:proofErr w:type="spellStart"/>
      <w:r w:rsidRPr="00911782">
        <w:rPr>
          <w:rFonts w:asciiTheme="majorBidi" w:hAnsiTheme="majorBidi" w:cstheme="majorBidi"/>
          <w:sz w:val="28"/>
          <w:szCs w:val="28"/>
        </w:rPr>
        <w:t>Sodeinde</w:t>
      </w:r>
      <w:proofErr w:type="spellEnd"/>
      <w:r w:rsidRPr="00911782">
        <w:rPr>
          <w:rFonts w:asciiTheme="majorBidi" w:hAnsiTheme="majorBidi" w:cstheme="majorBidi"/>
          <w:sz w:val="28"/>
          <w:szCs w:val="28"/>
        </w:rPr>
        <w:t xml:space="preserve">, O. A. (2021). Social media skits: Reshaping the entertainment experience of broadcast audience. </w:t>
      </w:r>
      <w:r w:rsidRPr="00911782">
        <w:rPr>
          <w:rFonts w:asciiTheme="majorBidi" w:hAnsiTheme="majorBidi" w:cstheme="majorBidi"/>
          <w:i/>
          <w:iCs/>
          <w:sz w:val="28"/>
          <w:szCs w:val="28"/>
        </w:rPr>
        <w:t>SAGE Open</w:t>
      </w:r>
      <w:r w:rsidRPr="00911782">
        <w:rPr>
          <w:rFonts w:asciiTheme="majorBidi" w:hAnsiTheme="majorBidi" w:cstheme="majorBidi"/>
          <w:sz w:val="28"/>
          <w:szCs w:val="28"/>
        </w:rPr>
        <w:t xml:space="preserve">, 11(3), 1–13. </w:t>
      </w:r>
      <w:hyperlink r:id="rId24" w:tgtFrame="_blank" w:history="1">
        <w:r w:rsidRPr="00911782">
          <w:rPr>
            <w:rStyle w:val="Hyperlink"/>
            <w:rFonts w:asciiTheme="majorBidi" w:hAnsiTheme="majorBidi" w:cstheme="majorBidi"/>
            <w:sz w:val="28"/>
            <w:szCs w:val="28"/>
          </w:rPr>
          <w:t>https://journals.sagepub.com/doi/10.1177/21582440211032176</w:t>
        </w:r>
      </w:hyperlink>
    </w:p>
    <w:p w14:paraId="12539CE7" w14:textId="77777777" w:rsidR="00911782" w:rsidRPr="00911782" w:rsidRDefault="00911782"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t xml:space="preserve">Omar, B., &amp; Dequan, W. (2020). Watch, share or create: The influence of personality traits and user motivation on TikTok mobile video usage. </w:t>
      </w:r>
      <w:r w:rsidRPr="00911782">
        <w:rPr>
          <w:rFonts w:asciiTheme="majorBidi" w:hAnsiTheme="majorBidi" w:cstheme="majorBidi"/>
          <w:i/>
          <w:iCs/>
          <w:sz w:val="28"/>
          <w:szCs w:val="28"/>
        </w:rPr>
        <w:t>International Journal of Interactive Mobile Technologies (</w:t>
      </w:r>
      <w:proofErr w:type="spellStart"/>
      <w:r w:rsidRPr="00911782">
        <w:rPr>
          <w:rFonts w:asciiTheme="majorBidi" w:hAnsiTheme="majorBidi" w:cstheme="majorBidi"/>
          <w:i/>
          <w:iCs/>
          <w:sz w:val="28"/>
          <w:szCs w:val="28"/>
        </w:rPr>
        <w:t>iJIM</w:t>
      </w:r>
      <w:proofErr w:type="spellEnd"/>
      <w:r w:rsidRPr="00911782">
        <w:rPr>
          <w:rFonts w:asciiTheme="majorBidi" w:hAnsiTheme="majorBidi" w:cstheme="majorBidi"/>
          <w:i/>
          <w:iCs/>
          <w:sz w:val="28"/>
          <w:szCs w:val="28"/>
        </w:rPr>
        <w:t>)</w:t>
      </w:r>
      <w:r w:rsidRPr="00911782">
        <w:rPr>
          <w:rFonts w:asciiTheme="majorBidi" w:hAnsiTheme="majorBidi" w:cstheme="majorBidi"/>
          <w:sz w:val="28"/>
          <w:szCs w:val="28"/>
        </w:rPr>
        <w:t xml:space="preserve">, 14(4), 121–137. </w:t>
      </w:r>
      <w:hyperlink r:id="rId25" w:tgtFrame="_blank" w:history="1">
        <w:r w:rsidRPr="00911782">
          <w:rPr>
            <w:rStyle w:val="Hyperlink"/>
            <w:rFonts w:asciiTheme="majorBidi" w:hAnsiTheme="majorBidi" w:cstheme="majorBidi"/>
            <w:sz w:val="28"/>
            <w:szCs w:val="28"/>
          </w:rPr>
          <w:t>https://online-journals.org/index.php/i-jim/article/view/12429</w:t>
        </w:r>
      </w:hyperlink>
    </w:p>
    <w:p w14:paraId="2CB70DE1" w14:textId="77777777" w:rsidR="00911782" w:rsidRPr="00911782" w:rsidRDefault="00911782"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Omar, B., &amp; Dequan, W. (2020). Watch, Share or Create: The Influence of Personality Traits and User Motivation on TikTok Mobile Video Usage. </w:t>
      </w:r>
      <w:r w:rsidRPr="00911782">
        <w:rPr>
          <w:rStyle w:val="ad"/>
          <w:rFonts w:asciiTheme="majorBidi" w:eastAsiaTheme="majorEastAsia" w:hAnsiTheme="majorBidi" w:cstheme="majorBidi"/>
          <w:sz w:val="28"/>
          <w:szCs w:val="28"/>
        </w:rPr>
        <w:t>International Journal of Interactive Mobile Technologies (</w:t>
      </w:r>
      <w:proofErr w:type="spellStart"/>
      <w:r w:rsidRPr="00911782">
        <w:rPr>
          <w:rStyle w:val="ad"/>
          <w:rFonts w:asciiTheme="majorBidi" w:eastAsiaTheme="majorEastAsia" w:hAnsiTheme="majorBidi" w:cstheme="majorBidi"/>
          <w:sz w:val="28"/>
          <w:szCs w:val="28"/>
        </w:rPr>
        <w:t>iJIM</w:t>
      </w:r>
      <w:proofErr w:type="spellEnd"/>
      <w:r w:rsidRPr="00911782">
        <w:rPr>
          <w:rStyle w:val="ad"/>
          <w:rFonts w:asciiTheme="majorBidi" w:eastAsiaTheme="majorEastAsia" w:hAnsiTheme="majorBidi" w:cstheme="majorBidi"/>
          <w:sz w:val="28"/>
          <w:szCs w:val="28"/>
        </w:rPr>
        <w:t>)</w:t>
      </w:r>
      <w:r w:rsidRPr="00911782">
        <w:rPr>
          <w:rFonts w:asciiTheme="majorBidi" w:hAnsiTheme="majorBidi" w:cstheme="majorBidi"/>
          <w:sz w:val="28"/>
          <w:szCs w:val="28"/>
        </w:rPr>
        <w:t xml:space="preserve">, 14(4), 121–137. DOI: </w:t>
      </w:r>
      <w:hyperlink r:id="rId26" w:tgtFrame="_blank" w:history="1">
        <w:r w:rsidRPr="00911782">
          <w:rPr>
            <w:rStyle w:val="Hyperlink"/>
            <w:rFonts w:asciiTheme="majorBidi" w:eastAsiaTheme="majorEastAsia" w:hAnsiTheme="majorBidi" w:cstheme="majorBidi"/>
            <w:sz w:val="28"/>
            <w:szCs w:val="28"/>
          </w:rPr>
          <w:t>https://doi.org/10.3991/ijim.v14i04.12429</w:t>
        </w:r>
      </w:hyperlink>
    </w:p>
    <w:p w14:paraId="059C40EA" w14:textId="77777777" w:rsidR="00911782" w:rsidRPr="00911782" w:rsidRDefault="00911782" w:rsidP="00911782">
      <w:pPr>
        <w:pStyle w:val="a6"/>
        <w:numPr>
          <w:ilvl w:val="0"/>
          <w:numId w:val="11"/>
        </w:numPr>
        <w:bidi w:val="0"/>
        <w:jc w:val="both"/>
        <w:rPr>
          <w:rFonts w:asciiTheme="majorBidi" w:hAnsiTheme="majorBidi" w:cstheme="majorBidi"/>
          <w:sz w:val="28"/>
          <w:szCs w:val="28"/>
        </w:rPr>
      </w:pPr>
      <w:proofErr w:type="spellStart"/>
      <w:r w:rsidRPr="00911782">
        <w:rPr>
          <w:rFonts w:asciiTheme="majorBidi" w:hAnsiTheme="majorBidi" w:cstheme="majorBidi"/>
          <w:sz w:val="28"/>
          <w:szCs w:val="28"/>
        </w:rPr>
        <w:t>Portilho</w:t>
      </w:r>
      <w:proofErr w:type="spellEnd"/>
      <w:r w:rsidRPr="00911782">
        <w:rPr>
          <w:rFonts w:asciiTheme="majorBidi" w:hAnsiTheme="majorBidi" w:cstheme="majorBidi"/>
          <w:sz w:val="28"/>
          <w:szCs w:val="28"/>
        </w:rPr>
        <w:t xml:space="preserve"> Borges, N. (2023). User gratifications in social media usage – The case of TikTok. Master's dissertation, </w:t>
      </w:r>
      <w:proofErr w:type="spellStart"/>
      <w:r w:rsidRPr="00911782">
        <w:rPr>
          <w:rFonts w:asciiTheme="majorBidi" w:hAnsiTheme="majorBidi" w:cstheme="majorBidi"/>
          <w:sz w:val="28"/>
          <w:szCs w:val="28"/>
        </w:rPr>
        <w:t>Universidade</w:t>
      </w:r>
      <w:proofErr w:type="spellEnd"/>
      <w:r w:rsidRPr="00911782">
        <w:rPr>
          <w:rFonts w:asciiTheme="majorBidi" w:hAnsiTheme="majorBidi" w:cstheme="majorBidi"/>
          <w:sz w:val="28"/>
          <w:szCs w:val="28"/>
        </w:rPr>
        <w:t xml:space="preserve"> Católica Portuguesa, Lisbon. </w:t>
      </w:r>
      <w:hyperlink r:id="rId27" w:tgtFrame="_blank" w:history="1">
        <w:r w:rsidRPr="00911782">
          <w:rPr>
            <w:rStyle w:val="Hyperlink"/>
            <w:rFonts w:asciiTheme="majorBidi" w:hAnsiTheme="majorBidi" w:cstheme="majorBidi"/>
            <w:sz w:val="28"/>
            <w:szCs w:val="28"/>
          </w:rPr>
          <w:t>https://repositorio.ucp.pt/bitstream/10400.14/41410/1/203322282.pdf</w:t>
        </w:r>
      </w:hyperlink>
    </w:p>
    <w:p w14:paraId="5673121F" w14:textId="77777777" w:rsidR="00911782" w:rsidRPr="00911782" w:rsidRDefault="00911782"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Rahayu, F. S., </w:t>
      </w:r>
      <w:proofErr w:type="spellStart"/>
      <w:r w:rsidRPr="00911782">
        <w:rPr>
          <w:rFonts w:asciiTheme="majorBidi" w:hAnsiTheme="majorBidi" w:cstheme="majorBidi"/>
          <w:sz w:val="28"/>
          <w:szCs w:val="28"/>
        </w:rPr>
        <w:t>Nastiti</w:t>
      </w:r>
      <w:proofErr w:type="spellEnd"/>
      <w:r w:rsidRPr="00911782">
        <w:rPr>
          <w:rFonts w:asciiTheme="majorBidi" w:hAnsiTheme="majorBidi" w:cstheme="majorBidi"/>
          <w:sz w:val="28"/>
          <w:szCs w:val="28"/>
        </w:rPr>
        <w:t xml:space="preserve">, F. E., &amp; </w:t>
      </w:r>
      <w:proofErr w:type="spellStart"/>
      <w:r w:rsidRPr="00911782">
        <w:rPr>
          <w:rFonts w:asciiTheme="majorBidi" w:hAnsiTheme="majorBidi" w:cstheme="majorBidi"/>
          <w:sz w:val="28"/>
          <w:szCs w:val="28"/>
        </w:rPr>
        <w:t>Arthajanvian</w:t>
      </w:r>
      <w:proofErr w:type="spellEnd"/>
      <w:r w:rsidRPr="00911782">
        <w:rPr>
          <w:rFonts w:asciiTheme="majorBidi" w:hAnsiTheme="majorBidi" w:cstheme="majorBidi"/>
          <w:sz w:val="28"/>
          <w:szCs w:val="28"/>
        </w:rPr>
        <w:t xml:space="preserve">, D. (2025). The Role of Hedonic Motivation in Influencing TikTok Use and How It Relates to Generation Z Characteristics. </w:t>
      </w:r>
      <w:r w:rsidRPr="00911782">
        <w:rPr>
          <w:rStyle w:val="ad"/>
          <w:rFonts w:asciiTheme="majorBidi" w:eastAsiaTheme="majorEastAsia" w:hAnsiTheme="majorBidi" w:cstheme="majorBidi"/>
          <w:sz w:val="28"/>
          <w:szCs w:val="28"/>
        </w:rPr>
        <w:t>Advances in Human-Computer Interaction</w:t>
      </w:r>
      <w:r w:rsidRPr="00911782">
        <w:rPr>
          <w:rFonts w:asciiTheme="majorBidi" w:hAnsiTheme="majorBidi" w:cstheme="majorBidi"/>
          <w:sz w:val="28"/>
          <w:szCs w:val="28"/>
        </w:rPr>
        <w:t xml:space="preserve">, 2025, Article 5971465. DOI: </w:t>
      </w:r>
      <w:hyperlink r:id="rId28" w:tgtFrame="_blank" w:history="1">
        <w:r w:rsidRPr="00911782">
          <w:rPr>
            <w:rStyle w:val="Hyperlink"/>
            <w:rFonts w:asciiTheme="majorBidi" w:eastAsiaTheme="majorEastAsia" w:hAnsiTheme="majorBidi" w:cstheme="majorBidi"/>
            <w:sz w:val="28"/>
            <w:szCs w:val="28"/>
          </w:rPr>
          <w:t>https://doi.org/10.1155/ahci/5971465</w:t>
        </w:r>
      </w:hyperlink>
    </w:p>
    <w:p w14:paraId="178B032F" w14:textId="77777777" w:rsidR="00911782" w:rsidRPr="00911782" w:rsidRDefault="00911782" w:rsidP="00911782">
      <w:pPr>
        <w:pStyle w:val="aa"/>
        <w:numPr>
          <w:ilvl w:val="0"/>
          <w:numId w:val="11"/>
        </w:numPr>
        <w:rPr>
          <w:rFonts w:asciiTheme="majorBidi" w:hAnsiTheme="majorBidi" w:cstheme="majorBidi"/>
          <w:sz w:val="28"/>
          <w:szCs w:val="28"/>
        </w:rPr>
      </w:pPr>
      <w:r w:rsidRPr="00911782">
        <w:rPr>
          <w:rFonts w:asciiTheme="majorBidi" w:hAnsiTheme="majorBidi" w:cstheme="majorBidi"/>
          <w:sz w:val="28"/>
          <w:szCs w:val="28"/>
        </w:rPr>
        <w:t xml:space="preserve">Scherr, S., &amp; Wang, K. (2022). Explaining the Success of Social Media with Gratification Niches: Motivations Behind Daytime, Nighttime, and Active Use of TikTok in China. </w:t>
      </w:r>
      <w:r w:rsidRPr="00911782">
        <w:rPr>
          <w:rStyle w:val="ad"/>
          <w:rFonts w:asciiTheme="majorBidi" w:eastAsiaTheme="majorEastAsia" w:hAnsiTheme="majorBidi" w:cstheme="majorBidi"/>
          <w:sz w:val="28"/>
          <w:szCs w:val="28"/>
        </w:rPr>
        <w:t>Computers in Human Behavior</w:t>
      </w:r>
      <w:r w:rsidRPr="00911782">
        <w:rPr>
          <w:rFonts w:asciiTheme="majorBidi" w:hAnsiTheme="majorBidi" w:cstheme="majorBidi"/>
          <w:sz w:val="28"/>
          <w:szCs w:val="28"/>
        </w:rPr>
        <w:t xml:space="preserve">, 124. University of Augsburg. Retrieved from: </w:t>
      </w:r>
      <w:hyperlink r:id="rId29" w:tgtFrame="_blank" w:history="1">
        <w:r w:rsidRPr="00911782">
          <w:rPr>
            <w:rStyle w:val="Hyperlink"/>
            <w:rFonts w:asciiTheme="majorBidi" w:eastAsiaTheme="majorEastAsia" w:hAnsiTheme="majorBidi" w:cstheme="majorBidi"/>
            <w:sz w:val="28"/>
            <w:szCs w:val="28"/>
          </w:rPr>
          <w:t>https://opus.bibliothek.uni-augsburg.de/opus4/frontdoor/deliver/index/docId/97750/file/97750.pdf</w:t>
        </w:r>
      </w:hyperlink>
    </w:p>
    <w:p w14:paraId="4B05E655" w14:textId="77777777" w:rsidR="00911782" w:rsidRPr="00911782" w:rsidRDefault="00911782" w:rsidP="00911782">
      <w:pPr>
        <w:pStyle w:val="aa"/>
        <w:numPr>
          <w:ilvl w:val="0"/>
          <w:numId w:val="11"/>
        </w:numPr>
        <w:rPr>
          <w:rFonts w:asciiTheme="majorBidi" w:hAnsiTheme="majorBidi" w:cstheme="majorBidi"/>
          <w:sz w:val="28"/>
          <w:szCs w:val="28"/>
        </w:rPr>
      </w:pPr>
      <w:proofErr w:type="spellStart"/>
      <w:r w:rsidRPr="00911782">
        <w:rPr>
          <w:rFonts w:asciiTheme="majorBidi" w:hAnsiTheme="majorBidi" w:cstheme="majorBidi"/>
          <w:sz w:val="28"/>
          <w:szCs w:val="28"/>
        </w:rPr>
        <w:t>Stamenković</w:t>
      </w:r>
      <w:proofErr w:type="spellEnd"/>
      <w:r w:rsidRPr="00911782">
        <w:rPr>
          <w:rFonts w:asciiTheme="majorBidi" w:hAnsiTheme="majorBidi" w:cstheme="majorBidi"/>
          <w:sz w:val="28"/>
          <w:szCs w:val="28"/>
        </w:rPr>
        <w:t xml:space="preserve">, I., &amp; Mitrović, M. (2023). The Motivation for Using the Social Media Platform TikTok from the Perspective of the Uses and Gratifications Theory. </w:t>
      </w:r>
      <w:r w:rsidRPr="00911782">
        <w:rPr>
          <w:rStyle w:val="ad"/>
          <w:rFonts w:asciiTheme="majorBidi" w:eastAsiaTheme="majorEastAsia" w:hAnsiTheme="majorBidi" w:cstheme="majorBidi"/>
          <w:sz w:val="28"/>
          <w:szCs w:val="28"/>
        </w:rPr>
        <w:t>Applied Media Studies</w:t>
      </w:r>
      <w:r w:rsidRPr="00911782">
        <w:rPr>
          <w:rFonts w:asciiTheme="majorBidi" w:hAnsiTheme="majorBidi" w:cstheme="majorBidi"/>
          <w:sz w:val="28"/>
          <w:szCs w:val="28"/>
        </w:rPr>
        <w:t xml:space="preserve">, 4(2), 9–23. Retrieved from: </w:t>
      </w:r>
      <w:hyperlink r:id="rId30" w:tgtFrame="_blank" w:history="1">
        <w:r w:rsidRPr="00911782">
          <w:rPr>
            <w:rStyle w:val="Hyperlink"/>
            <w:rFonts w:asciiTheme="majorBidi" w:eastAsiaTheme="majorEastAsia" w:hAnsiTheme="majorBidi" w:cstheme="majorBidi"/>
            <w:sz w:val="28"/>
            <w:szCs w:val="28"/>
          </w:rPr>
          <w:t>https://msae.rs/index.php/home/article/view/84</w:t>
        </w:r>
      </w:hyperlink>
    </w:p>
    <w:p w14:paraId="3C6236ED" w14:textId="77777777" w:rsidR="00911782" w:rsidRPr="00911782" w:rsidRDefault="00911782" w:rsidP="00911782">
      <w:pPr>
        <w:pStyle w:val="a6"/>
        <w:numPr>
          <w:ilvl w:val="0"/>
          <w:numId w:val="11"/>
        </w:numPr>
        <w:bidi w:val="0"/>
        <w:jc w:val="both"/>
        <w:rPr>
          <w:rFonts w:asciiTheme="majorBidi" w:hAnsiTheme="majorBidi" w:cstheme="majorBidi"/>
          <w:sz w:val="28"/>
          <w:szCs w:val="28"/>
        </w:rPr>
      </w:pPr>
      <w:r w:rsidRPr="00911782">
        <w:rPr>
          <w:rFonts w:asciiTheme="majorBidi" w:hAnsiTheme="majorBidi" w:cstheme="majorBidi"/>
          <w:sz w:val="28"/>
          <w:szCs w:val="28"/>
        </w:rPr>
        <w:lastRenderedPageBreak/>
        <w:t xml:space="preserve">Vaterlaus, J. M., &amp; Winter, M. (2021). TikTok: An exploratory study of young adults' uses and gratifications. </w:t>
      </w:r>
      <w:r w:rsidRPr="00911782">
        <w:rPr>
          <w:rFonts w:asciiTheme="majorBidi" w:hAnsiTheme="majorBidi" w:cstheme="majorBidi"/>
          <w:i/>
          <w:iCs/>
          <w:sz w:val="28"/>
          <w:szCs w:val="28"/>
        </w:rPr>
        <w:t>The Social Science Journal</w:t>
      </w:r>
      <w:r w:rsidRPr="00911782">
        <w:rPr>
          <w:rFonts w:asciiTheme="majorBidi" w:hAnsiTheme="majorBidi" w:cstheme="majorBidi"/>
          <w:sz w:val="28"/>
          <w:szCs w:val="28"/>
        </w:rPr>
        <w:t xml:space="preserve">, 62(3), 613–632. </w:t>
      </w:r>
      <w:hyperlink r:id="rId31" w:tgtFrame="_blank" w:history="1">
        <w:r w:rsidRPr="00911782">
          <w:rPr>
            <w:rStyle w:val="Hyperlink"/>
            <w:rFonts w:asciiTheme="majorBidi" w:hAnsiTheme="majorBidi" w:cstheme="majorBidi"/>
            <w:sz w:val="28"/>
            <w:szCs w:val="28"/>
          </w:rPr>
          <w:t>https://www.tandfonline.com/doi/full/10.1080/03623319.2021.1969882</w:t>
        </w:r>
      </w:hyperlink>
    </w:p>
    <w:p w14:paraId="57C2038B" w14:textId="77777777" w:rsidR="00911782" w:rsidRDefault="00911782" w:rsidP="00911782">
      <w:pPr>
        <w:numPr>
          <w:ilvl w:val="0"/>
          <w:numId w:val="11"/>
        </w:numPr>
        <w:bidi w:val="0"/>
        <w:jc w:val="both"/>
        <w:rPr>
          <w:rFonts w:ascii="Simplified Arabic" w:hAnsi="Simplified Arabic" w:cs="Simplified Arabic"/>
          <w:sz w:val="28"/>
          <w:szCs w:val="28"/>
        </w:rPr>
      </w:pPr>
    </w:p>
    <w:p w14:paraId="5AC73F32" w14:textId="77777777" w:rsidR="00911782" w:rsidRPr="002F1730" w:rsidRDefault="00911782" w:rsidP="00911782">
      <w:pPr>
        <w:bidi w:val="0"/>
        <w:jc w:val="both"/>
        <w:rPr>
          <w:rFonts w:ascii="Simplified Arabic" w:hAnsi="Simplified Arabic" w:cs="Simplified Arabic"/>
          <w:sz w:val="28"/>
          <w:szCs w:val="28"/>
        </w:rPr>
      </w:pPr>
    </w:p>
    <w:p w14:paraId="5529F614" w14:textId="56100854" w:rsidR="00515225" w:rsidRPr="002F1730" w:rsidRDefault="00515225" w:rsidP="002F1730">
      <w:pPr>
        <w:pStyle w:val="a6"/>
        <w:numPr>
          <w:ilvl w:val="0"/>
          <w:numId w:val="8"/>
        </w:numPr>
        <w:bidi w:val="0"/>
        <w:jc w:val="both"/>
        <w:rPr>
          <w:rFonts w:ascii="Simplified Arabic" w:hAnsi="Simplified Arabic" w:cs="Simplified Arabic"/>
          <w:sz w:val="28"/>
          <w:szCs w:val="28"/>
          <w:rtl/>
        </w:rPr>
      </w:pPr>
      <w:r w:rsidRPr="002F1730">
        <w:rPr>
          <w:rFonts w:ascii="Simplified Arabic" w:hAnsi="Simplified Arabic" w:cs="Simplified Arabic" w:hint="cs"/>
          <w:sz w:val="28"/>
          <w:szCs w:val="28"/>
          <w:rtl/>
        </w:rPr>
        <w:br w:type="page"/>
      </w: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6BD96E6F" w:rsidR="006836C4" w:rsidRPr="007465CB" w:rsidRDefault="007F363C" w:rsidP="002C1A51">
      <w:pPr>
        <w:jc w:val="center"/>
        <w:rPr>
          <w:rFonts w:asciiTheme="majorBidi" w:hAnsiTheme="majorBidi" w:cstheme="majorBidi"/>
          <w:b/>
          <w:bCs/>
          <w:sz w:val="32"/>
          <w:szCs w:val="32"/>
          <w:lang w:bidi="ar-LB"/>
        </w:rPr>
      </w:pPr>
      <w:r w:rsidRPr="007F363C">
        <w:rPr>
          <w:rFonts w:asciiTheme="majorBidi" w:hAnsiTheme="majorBidi" w:cstheme="majorBidi"/>
          <w:b/>
          <w:bCs/>
          <w:sz w:val="32"/>
          <w:szCs w:val="32"/>
          <w:lang w:bidi="ar-LB"/>
        </w:rPr>
        <w:t>Motivations for the public's adoption of the TikTok platform as a source of entertainment content</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03C53649"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D338E4">
        <w:rPr>
          <w:rFonts w:asciiTheme="majorBidi" w:hAnsiTheme="majorBidi" w:cstheme="majorBidi"/>
          <w:sz w:val="32"/>
          <w:szCs w:val="32"/>
          <w:lang w:bidi="ar-LB"/>
        </w:rPr>
        <w:t xml:space="preserve">Amirh </w:t>
      </w:r>
      <w:proofErr w:type="spellStart"/>
      <w:r w:rsidR="00D338E4">
        <w:rPr>
          <w:rFonts w:asciiTheme="majorBidi" w:hAnsiTheme="majorBidi" w:cstheme="majorBidi"/>
          <w:sz w:val="32"/>
          <w:szCs w:val="32"/>
          <w:lang w:bidi="ar-LB"/>
        </w:rPr>
        <w:t>Soluman</w:t>
      </w:r>
      <w:proofErr w:type="spellEnd"/>
      <w:r w:rsidR="00D338E4">
        <w:rPr>
          <w:rFonts w:asciiTheme="majorBidi" w:hAnsiTheme="majorBidi" w:cstheme="majorBidi"/>
          <w:sz w:val="32"/>
          <w:szCs w:val="32"/>
          <w:lang w:bidi="ar-LB"/>
        </w:rPr>
        <w:t xml:space="preserve"> </w:t>
      </w:r>
      <w:proofErr w:type="spellStart"/>
      <w:r w:rsidR="00D338E4">
        <w:rPr>
          <w:rFonts w:asciiTheme="majorBidi" w:hAnsiTheme="majorBidi" w:cstheme="majorBidi"/>
          <w:sz w:val="32"/>
          <w:szCs w:val="32"/>
          <w:lang w:bidi="ar-LB"/>
        </w:rPr>
        <w:t>aljohany</w:t>
      </w:r>
      <w:proofErr w:type="spellEnd"/>
    </w:p>
    <w:p w14:paraId="5DD3CD66" w14:textId="6F3BF86C"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338E4">
        <w:rPr>
          <w:rFonts w:asciiTheme="majorBidi" w:hAnsiTheme="majorBidi" w:cstheme="majorBidi"/>
          <w:sz w:val="32"/>
          <w:szCs w:val="32"/>
          <w:lang w:bidi="ar-LB"/>
        </w:rPr>
        <w:t>232001903</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Pr="00FE160A"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sectPr w:rsidR="002C1A51" w:rsidRPr="00FE160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D479A"/>
    <w:multiLevelType w:val="multilevel"/>
    <w:tmpl w:val="0B5880C8"/>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C401562"/>
    <w:multiLevelType w:val="hybridMultilevel"/>
    <w:tmpl w:val="EFFA0296"/>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216844"/>
    <w:multiLevelType w:val="multilevel"/>
    <w:tmpl w:val="69102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065C26"/>
    <w:multiLevelType w:val="hybridMultilevel"/>
    <w:tmpl w:val="F514B62E"/>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E62B70"/>
    <w:multiLevelType w:val="multilevel"/>
    <w:tmpl w:val="4238B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D2049A"/>
    <w:multiLevelType w:val="multilevel"/>
    <w:tmpl w:val="5B88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AA1CA6"/>
    <w:multiLevelType w:val="multilevel"/>
    <w:tmpl w:val="7DB4D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6D40E4"/>
    <w:multiLevelType w:val="hybridMultilevel"/>
    <w:tmpl w:val="3F8E86F4"/>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E36EB8"/>
    <w:multiLevelType w:val="multilevel"/>
    <w:tmpl w:val="BF2C7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754682"/>
    <w:multiLevelType w:val="hybridMultilevel"/>
    <w:tmpl w:val="4F3C2722"/>
    <w:lvl w:ilvl="0" w:tplc="05C6F04A">
      <w:start w:val="1"/>
      <w:numFmt w:val="bullet"/>
      <w:lvlText w:val=""/>
      <w:lvlJc w:val="left"/>
      <w:pPr>
        <w:ind w:left="720" w:hanging="360"/>
      </w:pPr>
      <w:rPr>
        <w:rFonts w:ascii="Symbol" w:hAnsi="Symbol" w:hint="default"/>
      </w:rPr>
    </w:lvl>
    <w:lvl w:ilvl="1" w:tplc="A3463A34">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4F3C20"/>
    <w:multiLevelType w:val="multilevel"/>
    <w:tmpl w:val="9EFCB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9181708">
    <w:abstractNumId w:val="10"/>
  </w:num>
  <w:num w:numId="2" w16cid:durableId="323247573">
    <w:abstractNumId w:val="8"/>
  </w:num>
  <w:num w:numId="3" w16cid:durableId="1131745008">
    <w:abstractNumId w:val="6"/>
  </w:num>
  <w:num w:numId="4" w16cid:durableId="897714991">
    <w:abstractNumId w:val="5"/>
  </w:num>
  <w:num w:numId="5" w16cid:durableId="335695627">
    <w:abstractNumId w:val="4"/>
  </w:num>
  <w:num w:numId="6" w16cid:durableId="121769830">
    <w:abstractNumId w:val="2"/>
  </w:num>
  <w:num w:numId="7" w16cid:durableId="614555904">
    <w:abstractNumId w:val="0"/>
  </w:num>
  <w:num w:numId="8" w16cid:durableId="1659572275">
    <w:abstractNumId w:val="3"/>
  </w:num>
  <w:num w:numId="9" w16cid:durableId="642195210">
    <w:abstractNumId w:val="9"/>
  </w:num>
  <w:num w:numId="10" w16cid:durableId="455762440">
    <w:abstractNumId w:val="1"/>
  </w:num>
  <w:num w:numId="11" w16cid:durableId="4063484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D4BD2"/>
    <w:rsid w:val="00110D66"/>
    <w:rsid w:val="00132AA8"/>
    <w:rsid w:val="0019527F"/>
    <w:rsid w:val="00284FD9"/>
    <w:rsid w:val="002C1A51"/>
    <w:rsid w:val="002F1730"/>
    <w:rsid w:val="00302B63"/>
    <w:rsid w:val="003E4401"/>
    <w:rsid w:val="00515225"/>
    <w:rsid w:val="00614C59"/>
    <w:rsid w:val="006836C4"/>
    <w:rsid w:val="00711047"/>
    <w:rsid w:val="007465CB"/>
    <w:rsid w:val="007E2F4F"/>
    <w:rsid w:val="007F363C"/>
    <w:rsid w:val="0088067B"/>
    <w:rsid w:val="008B4376"/>
    <w:rsid w:val="00911782"/>
    <w:rsid w:val="009B3BEA"/>
    <w:rsid w:val="00BD2E07"/>
    <w:rsid w:val="00CA1762"/>
    <w:rsid w:val="00CF1A73"/>
    <w:rsid w:val="00D269A5"/>
    <w:rsid w:val="00D338E4"/>
    <w:rsid w:val="00DE3476"/>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Normal (Web)"/>
    <w:basedOn w:val="a"/>
    <w:uiPriority w:val="99"/>
    <w:semiHidden/>
    <w:unhideWhenUsed/>
    <w:rsid w:val="002F1730"/>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ab">
    <w:name w:val="Strong"/>
    <w:basedOn w:val="a0"/>
    <w:uiPriority w:val="22"/>
    <w:qFormat/>
    <w:rsid w:val="002F1730"/>
    <w:rPr>
      <w:b/>
      <w:bCs/>
    </w:rPr>
  </w:style>
  <w:style w:type="character" w:styleId="Hyperlink">
    <w:name w:val="Hyperlink"/>
    <w:basedOn w:val="a0"/>
    <w:uiPriority w:val="99"/>
    <w:unhideWhenUsed/>
    <w:rsid w:val="002F1730"/>
    <w:rPr>
      <w:color w:val="0563C1" w:themeColor="hyperlink"/>
      <w:u w:val="single"/>
    </w:rPr>
  </w:style>
  <w:style w:type="character" w:styleId="ac">
    <w:name w:val="Unresolved Mention"/>
    <w:basedOn w:val="a0"/>
    <w:uiPriority w:val="99"/>
    <w:semiHidden/>
    <w:unhideWhenUsed/>
    <w:rsid w:val="002F1730"/>
    <w:rPr>
      <w:color w:val="605E5C"/>
      <w:shd w:val="clear" w:color="auto" w:fill="E1DFDD"/>
    </w:rPr>
  </w:style>
  <w:style w:type="character" w:styleId="ad">
    <w:name w:val="Emphasis"/>
    <w:basedOn w:val="a0"/>
    <w:uiPriority w:val="20"/>
    <w:qFormat/>
    <w:rsid w:val="009117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848037">
      <w:bodyDiv w:val="1"/>
      <w:marLeft w:val="0"/>
      <w:marRight w:val="0"/>
      <w:marTop w:val="0"/>
      <w:marBottom w:val="0"/>
      <w:divBdr>
        <w:top w:val="none" w:sz="0" w:space="0" w:color="auto"/>
        <w:left w:val="none" w:sz="0" w:space="0" w:color="auto"/>
        <w:bottom w:val="none" w:sz="0" w:space="0" w:color="auto"/>
        <w:right w:val="none" w:sz="0" w:space="0" w:color="auto"/>
      </w:divBdr>
    </w:div>
    <w:div w:id="1597204770">
      <w:bodyDiv w:val="1"/>
      <w:marLeft w:val="0"/>
      <w:marRight w:val="0"/>
      <w:marTop w:val="0"/>
      <w:marBottom w:val="0"/>
      <w:divBdr>
        <w:top w:val="none" w:sz="0" w:space="0" w:color="auto"/>
        <w:left w:val="none" w:sz="0" w:space="0" w:color="auto"/>
        <w:bottom w:val="none" w:sz="0" w:space="0" w:color="auto"/>
        <w:right w:val="none" w:sz="0" w:space="0" w:color="auto"/>
      </w:divBdr>
    </w:div>
    <w:div w:id="1705447407">
      <w:bodyDiv w:val="1"/>
      <w:marLeft w:val="0"/>
      <w:marRight w:val="0"/>
      <w:marTop w:val="0"/>
      <w:marBottom w:val="0"/>
      <w:divBdr>
        <w:top w:val="none" w:sz="0" w:space="0" w:color="auto"/>
        <w:left w:val="none" w:sz="0" w:space="0" w:color="auto"/>
        <w:bottom w:val="none" w:sz="0" w:space="0" w:color="auto"/>
        <w:right w:val="none" w:sz="0" w:space="0" w:color="auto"/>
      </w:divBdr>
    </w:div>
    <w:div w:id="1742487426">
      <w:bodyDiv w:val="1"/>
      <w:marLeft w:val="0"/>
      <w:marRight w:val="0"/>
      <w:marTop w:val="0"/>
      <w:marBottom w:val="0"/>
      <w:divBdr>
        <w:top w:val="none" w:sz="0" w:space="0" w:color="auto"/>
        <w:left w:val="none" w:sz="0" w:space="0" w:color="auto"/>
        <w:bottom w:val="none" w:sz="0" w:space="0" w:color="auto"/>
        <w:right w:val="none" w:sz="0" w:space="0" w:color="auto"/>
      </w:divBdr>
    </w:div>
    <w:div w:id="1751582410">
      <w:bodyDiv w:val="1"/>
      <w:marLeft w:val="0"/>
      <w:marRight w:val="0"/>
      <w:marTop w:val="0"/>
      <w:marBottom w:val="0"/>
      <w:divBdr>
        <w:top w:val="none" w:sz="0" w:space="0" w:color="auto"/>
        <w:left w:val="none" w:sz="0" w:space="0" w:color="auto"/>
        <w:bottom w:val="none" w:sz="0" w:space="0" w:color="auto"/>
        <w:right w:val="none" w:sz="0" w:space="0" w:color="auto"/>
      </w:divBdr>
      <w:divsChild>
        <w:div w:id="633877227">
          <w:marLeft w:val="0"/>
          <w:marRight w:val="0"/>
          <w:marTop w:val="0"/>
          <w:marBottom w:val="0"/>
          <w:divBdr>
            <w:top w:val="none" w:sz="0" w:space="0" w:color="auto"/>
            <w:left w:val="none" w:sz="0" w:space="0" w:color="auto"/>
            <w:bottom w:val="none" w:sz="0" w:space="0" w:color="auto"/>
            <w:right w:val="none" w:sz="0" w:space="0" w:color="auto"/>
          </w:divBdr>
          <w:divsChild>
            <w:div w:id="896010789">
              <w:marLeft w:val="0"/>
              <w:marRight w:val="0"/>
              <w:marTop w:val="0"/>
              <w:marBottom w:val="0"/>
              <w:divBdr>
                <w:top w:val="none" w:sz="0" w:space="0" w:color="auto"/>
                <w:left w:val="none" w:sz="0" w:space="0" w:color="auto"/>
                <w:bottom w:val="none" w:sz="0" w:space="0" w:color="auto"/>
                <w:right w:val="none" w:sz="0" w:space="0" w:color="auto"/>
              </w:divBdr>
              <w:divsChild>
                <w:div w:id="1359702125">
                  <w:marLeft w:val="0"/>
                  <w:marRight w:val="0"/>
                  <w:marTop w:val="0"/>
                  <w:marBottom w:val="0"/>
                  <w:divBdr>
                    <w:top w:val="none" w:sz="0" w:space="0" w:color="auto"/>
                    <w:left w:val="none" w:sz="0" w:space="0" w:color="auto"/>
                    <w:bottom w:val="none" w:sz="0" w:space="0" w:color="auto"/>
                    <w:right w:val="none" w:sz="0" w:space="0" w:color="auto"/>
                  </w:divBdr>
                  <w:divsChild>
                    <w:div w:id="6248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2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zujournals.ly/index.php/jcr/issue/view/20" TargetMode="External"/><Relationship Id="rId18" Type="http://schemas.openxmlformats.org/officeDocument/2006/relationships/hyperlink" Target="https://doi.org/10.1108/YC-07-2020-1186" TargetMode="External"/><Relationship Id="rId26" Type="http://schemas.openxmlformats.org/officeDocument/2006/relationships/hyperlink" Target="https://doi.org/10.3991/ijim.v14i04.12429" TargetMode="External"/><Relationship Id="rId3" Type="http://schemas.openxmlformats.org/officeDocument/2006/relationships/settings" Target="settings.xml"/><Relationship Id="rId21" Type="http://schemas.openxmlformats.org/officeDocument/2006/relationships/hyperlink" Target="https://www.frontiersin.org/journals/psychology/articles/10.3389/fpsyg.2022.992824/full" TargetMode="External"/><Relationship Id="rId7" Type="http://schemas.openxmlformats.org/officeDocument/2006/relationships/hyperlink" Target="https://jcts.journals.ekb.eg/article_475801.html" TargetMode="External"/><Relationship Id="rId12" Type="http://schemas.openxmlformats.org/officeDocument/2006/relationships/hyperlink" Target="https://www.mabdaa.edu.iq/wp-content/uploads/2025/04/39-%D8%A7%D8%B3%D8%AA%D8%AE%D8%AF%D8%A7%D9%85-%D8%A7%D9%84%D8%AC%D9%85%D9%87%D9%88%D8%B1-%D9%84%D9%84%D9%85%D8%AD%D8%AA%D9%88%D9%89-%D8%A7%D9%84%D8%AA%D8%B1%D9%81%D9%8A%D9%87%D9%8A-%D9%81%D9%8A-%D8%A7%D9%84%D9%85%D9%86%D8%B5%D8%A7%D8%AA-%D8%A7%D9%84%D8%B1%D9%82%D9%85%D9%8A%D8%A9-%D9%88%D8%A7%D9%84%D8%A7%D8%B4%D8%A8%D8%A7%D8%B9%D8%A7%D8%AA-%D8%A7%D9%84%D9%85%D8%AD%D9%82%D9%82%D8%A9-%D9%85%D9%86%D9%87.pdf" TargetMode="External"/><Relationship Id="rId17" Type="http://schemas.openxmlformats.org/officeDocument/2006/relationships/hyperlink" Target="https://www.sciencedirect.com/science/article/pii/S0969698922002429" TargetMode="External"/><Relationship Id="rId25" Type="http://schemas.openxmlformats.org/officeDocument/2006/relationships/hyperlink" Target="https://online-journals.org/index.php/i-jim/article/view/1242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space.univ-jijel.dz:8080/xmlui/bitstream/handle/123456789/14163" TargetMode="External"/><Relationship Id="rId20" Type="http://schemas.openxmlformats.org/officeDocument/2006/relationships/hyperlink" Target="https://doi.org/10.1080/15252019.2023.2195403" TargetMode="External"/><Relationship Id="rId29" Type="http://schemas.openxmlformats.org/officeDocument/2006/relationships/hyperlink" Target="https://opus.bibliothek.uni-augsburg.de/opus4/frontdoor/deliver/index/docId/97750/file/97750.pdf" TargetMode="External"/><Relationship Id="rId1" Type="http://schemas.openxmlformats.org/officeDocument/2006/relationships/numbering" Target="numbering.xml"/><Relationship Id="rId6" Type="http://schemas.openxmlformats.org/officeDocument/2006/relationships/hyperlink" Target="https://asjp.cerist.dz/en/article/271691" TargetMode="External"/><Relationship Id="rId11" Type="http://schemas.openxmlformats.org/officeDocument/2006/relationships/hyperlink" Target="https://asjp.cerist.dz/en/article/252483" TargetMode="External"/><Relationship Id="rId24" Type="http://schemas.openxmlformats.org/officeDocument/2006/relationships/hyperlink" Target="https://journals.sagepub.com/doi/10.1177/21582440211032176"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journals.gulfuniversity.org/index.php/ijmmc/article/download/189/134/599" TargetMode="External"/><Relationship Id="rId23" Type="http://schemas.openxmlformats.org/officeDocument/2006/relationships/hyperlink" Target="https://forumkomunikasi.uitm.edu.my/images/FK18No1Apr23/AbstractsEng/FKAPR2023_06_TIKTOK_ABSTRAK_BI.pdf" TargetMode="External"/><Relationship Id="rId28" Type="http://schemas.openxmlformats.org/officeDocument/2006/relationships/hyperlink" Target="https://doi.org/10.1155/ahci/5971465" TargetMode="External"/><Relationship Id="rId10" Type="http://schemas.openxmlformats.org/officeDocument/2006/relationships/hyperlink" Target="https://asjp.cerist.dz/en/article/219196" TargetMode="External"/><Relationship Id="rId19" Type="http://schemas.openxmlformats.org/officeDocument/2006/relationships/hyperlink" Target="https://www.sciencedirect.com/science/article/pii/S2772501422000112" TargetMode="External"/><Relationship Id="rId31" Type="http://schemas.openxmlformats.org/officeDocument/2006/relationships/hyperlink" Target="https://www.tandfonline.com/doi/full/10.1080/03623319.2021.1969882" TargetMode="External"/><Relationship Id="rId4" Type="http://schemas.openxmlformats.org/officeDocument/2006/relationships/webSettings" Target="webSettings.xml"/><Relationship Id="rId9" Type="http://schemas.openxmlformats.org/officeDocument/2006/relationships/hyperlink" Target="https://search.mandumah.com/Record/1578269" TargetMode="External"/><Relationship Id="rId14" Type="http://schemas.openxmlformats.org/officeDocument/2006/relationships/hyperlink" Target="https://jkom.journals.ekb.eg/article_226481_551533df9746bc92bf60c191a987b31b.pdf" TargetMode="External"/><Relationship Id="rId22" Type="http://schemas.openxmlformats.org/officeDocument/2006/relationships/hyperlink" Target="https://doi.org/10.1016/j.hfh.2022.100012" TargetMode="External"/><Relationship Id="rId27" Type="http://schemas.openxmlformats.org/officeDocument/2006/relationships/hyperlink" Target="https://repositorio.ucp.pt/bitstream/10400.14/41410/1/203322282.pdf" TargetMode="External"/><Relationship Id="rId30" Type="http://schemas.openxmlformats.org/officeDocument/2006/relationships/hyperlink" Target="https://msae.rs/index.php/home/article/view/84" TargetMode="External"/><Relationship Id="rId8" Type="http://schemas.openxmlformats.org/officeDocument/2006/relationships/hyperlink" Target="https://democraticac.de/?p=9198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22</Pages>
  <Words>5399</Words>
  <Characters>30777</Characters>
  <Application>Microsoft Office Word</Application>
  <DocSecurity>0</DocSecurity>
  <Lines>256</Lines>
  <Paragraphs>72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MG</cp:lastModifiedBy>
  <cp:revision>2</cp:revision>
  <cp:lastPrinted>2026-03-11T18:51:00Z</cp:lastPrinted>
  <dcterms:created xsi:type="dcterms:W3CDTF">2026-03-11T19:05:00Z</dcterms:created>
  <dcterms:modified xsi:type="dcterms:W3CDTF">2026-03-11T19:05:00Z</dcterms:modified>
</cp:coreProperties>
</file>