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A5F3E" w14:textId="77777777" w:rsidR="000B025D" w:rsidRDefault="000B025D" w:rsidP="000B025D">
      <w:pPr>
        <w:rPr>
          <w:rFonts w:ascii="Sakkal Majalla" w:eastAsiaTheme="minorHAnsi" w:hAnsi="Sakkal Majalla" w:cs="Sakkal Majalla"/>
          <w:b/>
          <w:bCs/>
          <w:sz w:val="28"/>
          <w:szCs w:val="28"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0224BBAC" w14:textId="69CA2D44" w:rsidR="000B025D" w:rsidRDefault="000B025D" w:rsidP="000B025D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59264" behindDoc="0" locked="0" layoutInCell="1" allowOverlap="1" wp14:anchorId="15F74AB9" wp14:editId="2C6CECEE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6945" cy="2066925"/>
            <wp:effectExtent l="0" t="0" r="1905" b="9525"/>
            <wp:wrapSquare wrapText="bothSides"/>
            <wp:docPr id="1783965477" name="Picture 3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45" cy="206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56406969" w14:textId="77777777" w:rsidR="000B025D" w:rsidRDefault="000B025D" w:rsidP="000B025D">
      <w:pPr>
        <w:tabs>
          <w:tab w:val="left" w:pos="1545"/>
        </w:tabs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قسم / تخصص ماجستير إدارة مخاطر 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ab/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ab/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ab/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ab/>
      </w:r>
    </w:p>
    <w:p w14:paraId="0018B645" w14:textId="77777777" w:rsidR="000B025D" w:rsidRDefault="000B025D" w:rsidP="000B025D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F15265E" w14:textId="77777777" w:rsidR="000B025D" w:rsidRDefault="000B025D" w:rsidP="000B025D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96DD1EB" w14:textId="77777777" w:rsidR="000B025D" w:rsidRDefault="000B025D" w:rsidP="000B025D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51B0FD2" w14:textId="77777777" w:rsidR="000B025D" w:rsidRDefault="000B025D" w:rsidP="000B025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عنوان البحث</w:t>
      </w:r>
    </w:p>
    <w:p w14:paraId="7A3AB10B" w14:textId="77777777" w:rsidR="000B025D" w:rsidRDefault="000B025D" w:rsidP="000B025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>أثر الهجمات السيبرانية على استمرارية برامج المشاريع في المؤسسات الكبرى – دراسة تطبيقية على إحدى الجهات السعودية</w:t>
      </w:r>
    </w:p>
    <w:p w14:paraId="38A6F752" w14:textId="77777777" w:rsidR="000B025D" w:rsidRDefault="000B025D" w:rsidP="000B025D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>"Assessing the Impact of Cyber Attacks on the Continuity of Program Management in Major Organizations: An Empirical Study on a Saudi Organization"</w:t>
      </w:r>
    </w:p>
    <w:p w14:paraId="786AD63C" w14:textId="77777777" w:rsidR="000B025D" w:rsidRDefault="000B025D" w:rsidP="000B025D">
      <w:pPr>
        <w:jc w:val="center"/>
        <w:rPr>
          <w:rFonts w:ascii="Sakkal Majalla" w:hAnsi="Sakkal Majalla" w:cs="Sakkal Majalla"/>
          <w:sz w:val="28"/>
          <w:szCs w:val="28"/>
          <w:lang w:bidi="ar-EG"/>
        </w:rPr>
      </w:pPr>
    </w:p>
    <w:p w14:paraId="35A9A6A5" w14:textId="77777777" w:rsidR="000B025D" w:rsidRDefault="000B025D" w:rsidP="000B025D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86AE2AE" w14:textId="77777777" w:rsidR="000B025D" w:rsidRDefault="000B025D" w:rsidP="000B025D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78705C7" w14:textId="77777777" w:rsidR="000B025D" w:rsidRDefault="000B025D" w:rsidP="000B025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1F57198" w14:textId="77777777" w:rsidR="000B025D" w:rsidRDefault="000B025D" w:rsidP="000B025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 توفيق ميشيل المشرقي</w:t>
      </w:r>
    </w:p>
    <w:p w14:paraId="6013A6F0" w14:textId="77777777" w:rsidR="000B025D" w:rsidRDefault="000B025D" w:rsidP="000B025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الرقم الجامعي / 241002346</w:t>
      </w:r>
    </w:p>
    <w:p w14:paraId="6CF83368" w14:textId="77777777" w:rsidR="000B025D" w:rsidRDefault="000B025D" w:rsidP="000B025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8D8FE0B" w14:textId="77777777" w:rsidR="000B025D" w:rsidRDefault="000B025D" w:rsidP="000B025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079696C9" w14:textId="77777777" w:rsidR="000B025D" w:rsidRDefault="000B025D" w:rsidP="000B025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د.الفيصل عبد الحميد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ab/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ab/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ab/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ab/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ab/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ab/>
        <w:t>د.فايز جراد</w:t>
      </w:r>
    </w:p>
    <w:p w14:paraId="372345A2" w14:textId="77777777" w:rsidR="000B025D" w:rsidRDefault="000B025D" w:rsidP="000B025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331C8F" w14:textId="77777777" w:rsidR="000B025D" w:rsidRDefault="000B025D" w:rsidP="000B025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46DB8971" w14:textId="6CB978B6" w:rsidR="000B025D" w:rsidRDefault="000B025D" w:rsidP="000B025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2025</w:t>
      </w:r>
    </w:p>
    <w:p w14:paraId="7A602579" w14:textId="2258D8DA" w:rsidR="009125CE" w:rsidRPr="0030070B" w:rsidRDefault="00A74F76" w:rsidP="0030070B">
      <w:pPr>
        <w:pStyle w:val="Heading1"/>
        <w:jc w:val="both"/>
        <w:rPr>
          <w:rtl/>
        </w:rPr>
      </w:pPr>
      <w:r>
        <w:rPr>
          <w:rFonts w:eastAsia="Traditional Arabic"/>
        </w:rPr>
        <w:lastRenderedPageBreak/>
        <w:t>مقدمة</w:t>
      </w:r>
      <w:r w:rsidR="000B025D">
        <w:rPr>
          <w:rFonts w:eastAsia="Traditional Arabic" w:hint="cs"/>
          <w:rtl/>
        </w:rPr>
        <w:t>:</w:t>
      </w:r>
    </w:p>
    <w:p w14:paraId="558A95B5" w14:textId="6B5F9786" w:rsidR="00EA60F9" w:rsidRDefault="00971FAD">
      <w:pPr>
        <w:jc w:val="both"/>
        <w:rPr>
          <w:rtl/>
        </w:rPr>
      </w:pPr>
      <w:r>
        <w:t>كما</w:t>
      </w:r>
      <w:r>
        <w:t xml:space="preserve"> </w:t>
      </w:r>
      <w:r>
        <w:t>يسعى</w:t>
      </w:r>
      <w:r>
        <w:t xml:space="preserve"> </w:t>
      </w:r>
      <w:r>
        <w:t>البحث</w:t>
      </w:r>
      <w:r>
        <w:t xml:space="preserve"> </w:t>
      </w:r>
      <w:r>
        <w:t>إلى</w:t>
      </w:r>
      <w:r>
        <w:t xml:space="preserve"> </w:t>
      </w:r>
      <w:r>
        <w:t>تقديم</w:t>
      </w:r>
      <w:r>
        <w:t xml:space="preserve"> </w:t>
      </w:r>
      <w:r>
        <w:t>إطار</w:t>
      </w:r>
      <w:r>
        <w:t xml:space="preserve"> </w:t>
      </w:r>
      <w:r>
        <w:t>تحليلي</w:t>
      </w:r>
      <w:r>
        <w:t xml:space="preserve"> </w:t>
      </w:r>
      <w:r>
        <w:t>يدعم</w:t>
      </w:r>
      <w:r>
        <w:t xml:space="preserve"> </w:t>
      </w:r>
      <w:r>
        <w:t>المؤسسات</w:t>
      </w:r>
      <w:r>
        <w:t xml:space="preserve"> </w:t>
      </w:r>
      <w:r>
        <w:t>في</w:t>
      </w:r>
      <w:r>
        <w:t xml:space="preserve"> </w:t>
      </w:r>
      <w:r>
        <w:t>تعزيز</w:t>
      </w:r>
      <w:r>
        <w:t xml:space="preserve"> </w:t>
      </w:r>
      <w:r>
        <w:t>جاهزيتها</w:t>
      </w:r>
      <w:r>
        <w:t xml:space="preserve"> </w:t>
      </w:r>
      <w:r>
        <w:t>السيبرانية</w:t>
      </w:r>
      <w:r>
        <w:t xml:space="preserve"> </w:t>
      </w:r>
      <w:r>
        <w:t>وضمان</w:t>
      </w:r>
      <w:r>
        <w:t xml:space="preserve"> </w:t>
      </w:r>
      <w:r>
        <w:t>استدامة</w:t>
      </w:r>
      <w:r>
        <w:t xml:space="preserve"> </w:t>
      </w:r>
      <w:r>
        <w:t>برامجها</w:t>
      </w:r>
      <w:r>
        <w:t xml:space="preserve"> </w:t>
      </w:r>
      <w:r>
        <w:t>الحيوية</w:t>
      </w:r>
      <w:r w:rsidR="00C67079">
        <w:rPr>
          <w:rFonts w:hint="cs"/>
          <w:rtl/>
        </w:rPr>
        <w:t>.</w:t>
      </w:r>
    </w:p>
    <w:p w14:paraId="409E193F" w14:textId="6223A082" w:rsidR="00EA60F9" w:rsidRDefault="00971FAD">
      <w:pPr>
        <w:jc w:val="both"/>
      </w:pPr>
      <w:r>
        <w:t>وفي</w:t>
      </w:r>
      <w:r>
        <w:t xml:space="preserve"> </w:t>
      </w:r>
      <w:r>
        <w:t>هذا</w:t>
      </w:r>
      <w:r>
        <w:t xml:space="preserve"> </w:t>
      </w:r>
      <w:r>
        <w:t>السياق،</w:t>
      </w:r>
      <w:r>
        <w:t xml:space="preserve"> </w:t>
      </w:r>
      <w:r>
        <w:t>يهدف</w:t>
      </w:r>
      <w:r>
        <w:t xml:space="preserve"> </w:t>
      </w:r>
      <w:r>
        <w:t>هذا</w:t>
      </w:r>
      <w:r>
        <w:t xml:space="preserve"> </w:t>
      </w:r>
      <w:r>
        <w:t>البحث</w:t>
      </w:r>
      <w:r>
        <w:t xml:space="preserve"> </w:t>
      </w:r>
      <w:r>
        <w:t>إلى</w:t>
      </w:r>
      <w:r>
        <w:t xml:space="preserve"> </w:t>
      </w:r>
      <w:r>
        <w:t>تحليل</w:t>
      </w:r>
      <w:r>
        <w:t xml:space="preserve"> </w:t>
      </w:r>
      <w:r>
        <w:t>أثر</w:t>
      </w:r>
      <w:r>
        <w:t xml:space="preserve"> </w:t>
      </w:r>
      <w:r>
        <w:t>الهجمات</w:t>
      </w:r>
      <w:r>
        <w:t xml:space="preserve"> </w:t>
      </w:r>
      <w:r>
        <w:t>السيبرانية</w:t>
      </w:r>
      <w:r>
        <w:t xml:space="preserve"> </w:t>
      </w:r>
      <w:r>
        <w:t>على</w:t>
      </w:r>
      <w:r>
        <w:t xml:space="preserve"> </w:t>
      </w:r>
      <w:r>
        <w:t>استمرارية</w:t>
      </w:r>
      <w:r>
        <w:t xml:space="preserve"> </w:t>
      </w:r>
      <w:r>
        <w:t>برامج</w:t>
      </w:r>
      <w:r>
        <w:t xml:space="preserve"> </w:t>
      </w:r>
      <w:r>
        <w:t>المشاريع</w:t>
      </w:r>
      <w:r>
        <w:t xml:space="preserve"> </w:t>
      </w:r>
      <w:r>
        <w:t>في</w:t>
      </w:r>
      <w:r>
        <w:t xml:space="preserve"> </w:t>
      </w:r>
      <w:r>
        <w:t>المؤسسات</w:t>
      </w:r>
      <w:r>
        <w:t xml:space="preserve"> </w:t>
      </w:r>
      <w:r>
        <w:t>الكبرى،</w:t>
      </w:r>
      <w:r>
        <w:t xml:space="preserve"> </w:t>
      </w:r>
      <w:r>
        <w:t>من</w:t>
      </w:r>
      <w:r>
        <w:t xml:space="preserve"> </w:t>
      </w:r>
      <w:r>
        <w:t>خلال</w:t>
      </w:r>
      <w:r>
        <w:t xml:space="preserve"> </w:t>
      </w:r>
      <w:r>
        <w:t>دراسة</w:t>
      </w:r>
      <w:r>
        <w:t xml:space="preserve"> </w:t>
      </w:r>
      <w:r>
        <w:t>طبيعة</w:t>
      </w:r>
      <w:r>
        <w:t xml:space="preserve"> </w:t>
      </w:r>
      <w:r>
        <w:t>التهديدات</w:t>
      </w:r>
      <w:r>
        <w:t xml:space="preserve"> </w:t>
      </w:r>
      <w:r>
        <w:t>الرقمية،</w:t>
      </w:r>
      <w:r>
        <w:t xml:space="preserve"> </w:t>
      </w:r>
      <w:r>
        <w:t>وتحديد</w:t>
      </w:r>
      <w:r>
        <w:t xml:space="preserve"> </w:t>
      </w:r>
      <w:r>
        <w:t>مواطن</w:t>
      </w:r>
      <w:r>
        <w:t xml:space="preserve"> </w:t>
      </w:r>
      <w:r>
        <w:t>الضعف</w:t>
      </w:r>
      <w:r>
        <w:t xml:space="preserve"> </w:t>
      </w:r>
      <w:r>
        <w:t>المرتبطة</w:t>
      </w:r>
      <w:r>
        <w:t xml:space="preserve"> </w:t>
      </w:r>
      <w:r>
        <w:t>بالبرامج،</w:t>
      </w:r>
      <w:r>
        <w:t xml:space="preserve"> </w:t>
      </w:r>
      <w:r>
        <w:t>وتقييم</w:t>
      </w:r>
      <w:r>
        <w:t xml:space="preserve"> </w:t>
      </w:r>
      <w:r>
        <w:t>الانعكاسات</w:t>
      </w:r>
      <w:r>
        <w:t xml:space="preserve"> </w:t>
      </w:r>
      <w:r>
        <w:t>التشغيلية</w:t>
      </w:r>
      <w:r>
        <w:t xml:space="preserve"> </w:t>
      </w:r>
      <w:r>
        <w:t>لهذه</w:t>
      </w:r>
      <w:r>
        <w:t xml:space="preserve"> </w:t>
      </w:r>
      <w:r>
        <w:t>الهجمات</w:t>
      </w:r>
      <w:r w:rsidR="00C67079">
        <w:rPr>
          <w:rFonts w:hint="cs"/>
          <w:rtl/>
        </w:rPr>
        <w:t>.</w:t>
      </w:r>
    </w:p>
    <w:p w14:paraId="3B9B504A" w14:textId="23A72176" w:rsidR="00C67079" w:rsidRDefault="00971FAD" w:rsidP="00C67079">
      <w:pPr>
        <w:jc w:val="both"/>
        <w:rPr>
          <w:rtl/>
        </w:rPr>
      </w:pPr>
      <w:r>
        <w:t>وتعرّف</w:t>
      </w:r>
      <w:r>
        <w:t xml:space="preserve"> </w:t>
      </w:r>
      <w:r>
        <w:t>الهجمات</w:t>
      </w:r>
      <w:r>
        <w:t xml:space="preserve"> </w:t>
      </w:r>
      <w:r>
        <w:t>السيبرانية</w:t>
      </w:r>
      <w:r>
        <w:t xml:space="preserve"> </w:t>
      </w:r>
      <w:r>
        <w:t>بأنها</w:t>
      </w:r>
      <w:r>
        <w:t xml:space="preserve"> </w:t>
      </w:r>
      <w:r>
        <w:t>أنشطة</w:t>
      </w:r>
      <w:r>
        <w:t xml:space="preserve"> </w:t>
      </w:r>
      <w:r>
        <w:t>ضارة</w:t>
      </w:r>
      <w:r>
        <w:t xml:space="preserve"> </w:t>
      </w:r>
      <w:r>
        <w:t>تستهدف</w:t>
      </w:r>
      <w:r>
        <w:t xml:space="preserve"> </w:t>
      </w:r>
      <w:r>
        <w:t>الأنظمة</w:t>
      </w:r>
      <w:r>
        <w:t xml:space="preserve"> </w:t>
      </w:r>
      <w:r>
        <w:t>المعلوماتية</w:t>
      </w:r>
      <w:r>
        <w:t xml:space="preserve"> </w:t>
      </w:r>
      <w:r>
        <w:t>بقصد</w:t>
      </w:r>
      <w:r>
        <w:t xml:space="preserve"> </w:t>
      </w:r>
      <w:r>
        <w:t>الوصول</w:t>
      </w:r>
      <w:r>
        <w:t xml:space="preserve"> </w:t>
      </w:r>
      <w:r>
        <w:t>غير</w:t>
      </w:r>
      <w:r>
        <w:t xml:space="preserve"> </w:t>
      </w:r>
      <w:r>
        <w:t>المشروع</w:t>
      </w:r>
      <w:r>
        <w:t xml:space="preserve"> </w:t>
      </w:r>
      <w:r>
        <w:t>أو</w:t>
      </w:r>
      <w:r>
        <w:t xml:space="preserve"> </w:t>
      </w:r>
      <w:r>
        <w:t>إيقاف</w:t>
      </w:r>
      <w:r>
        <w:t xml:space="preserve"> </w:t>
      </w:r>
      <w:r>
        <w:t>الخدمات</w:t>
      </w:r>
      <w:r>
        <w:t xml:space="preserve"> </w:t>
      </w:r>
      <w:r>
        <w:t>أو</w:t>
      </w:r>
      <w:r>
        <w:t xml:space="preserve"> </w:t>
      </w:r>
      <w:r>
        <w:t>الإضرار</w:t>
      </w:r>
      <w:r>
        <w:t xml:space="preserve"> </w:t>
      </w:r>
      <w:r>
        <w:t>بالبيانات،</w:t>
      </w:r>
      <w:r>
        <w:t xml:space="preserve"> </w:t>
      </w:r>
      <w:r>
        <w:t>بينما</w:t>
      </w:r>
      <w:r>
        <w:t xml:space="preserve"> </w:t>
      </w:r>
      <w:r>
        <w:t>تشير</w:t>
      </w:r>
      <w:r>
        <w:t xml:space="preserve"> </w:t>
      </w:r>
      <w:r>
        <w:t>استمرارية</w:t>
      </w:r>
      <w:r>
        <w:t xml:space="preserve"> </w:t>
      </w:r>
      <w:r>
        <w:t>البرامج</w:t>
      </w:r>
      <w:r>
        <w:t xml:space="preserve"> </w:t>
      </w:r>
      <w:r>
        <w:t>إلى</w:t>
      </w:r>
      <w:r>
        <w:t xml:space="preserve"> </w:t>
      </w:r>
      <w:r>
        <w:t>قدرة</w:t>
      </w:r>
      <w:r>
        <w:t xml:space="preserve"> </w:t>
      </w:r>
      <w:r>
        <w:t>المؤسسة</w:t>
      </w:r>
      <w:r>
        <w:t xml:space="preserve"> </w:t>
      </w:r>
      <w:r>
        <w:t>على</w:t>
      </w:r>
      <w:r>
        <w:t xml:space="preserve"> </w:t>
      </w:r>
      <w:r>
        <w:t>مواصلة</w:t>
      </w:r>
      <w:r>
        <w:t xml:space="preserve"> </w:t>
      </w:r>
      <w:r>
        <w:t>تنفيذ</w:t>
      </w:r>
      <w:r>
        <w:t xml:space="preserve"> </w:t>
      </w:r>
      <w:r>
        <w:t>برامجها</w:t>
      </w:r>
      <w:r>
        <w:t xml:space="preserve"> </w:t>
      </w:r>
      <w:r>
        <w:t>رغم</w:t>
      </w:r>
      <w:r>
        <w:t xml:space="preserve"> </w:t>
      </w:r>
      <w:r>
        <w:t>الظروف</w:t>
      </w:r>
      <w:r>
        <w:t xml:space="preserve"> </w:t>
      </w:r>
      <w:r>
        <w:t>الطارئة</w:t>
      </w:r>
      <w:r w:rsidR="00C67079">
        <w:rPr>
          <w:rFonts w:hint="cs"/>
          <w:rtl/>
        </w:rPr>
        <w:t>.</w:t>
      </w:r>
    </w:p>
    <w:p w14:paraId="5A0E342F" w14:textId="0609D774" w:rsidR="00EA60F9" w:rsidRDefault="00971FAD" w:rsidP="00C67079">
      <w:pPr>
        <w:jc w:val="both"/>
      </w:pPr>
      <w:r>
        <w:t>وفي</w:t>
      </w:r>
      <w:r>
        <w:t xml:space="preserve"> </w:t>
      </w:r>
      <w:r>
        <w:t>ظل</w:t>
      </w:r>
      <w:r>
        <w:t xml:space="preserve"> </w:t>
      </w:r>
      <w:r>
        <w:t>هذا</w:t>
      </w:r>
      <w:r>
        <w:t xml:space="preserve"> </w:t>
      </w:r>
      <w:r>
        <w:t>الاعتماد</w:t>
      </w:r>
      <w:r>
        <w:t xml:space="preserve"> </w:t>
      </w:r>
      <w:r>
        <w:t>المتنامي</w:t>
      </w:r>
      <w:r>
        <w:t xml:space="preserve"> </w:t>
      </w:r>
      <w:r>
        <w:t>على</w:t>
      </w:r>
      <w:r>
        <w:t xml:space="preserve"> </w:t>
      </w:r>
      <w:r>
        <w:t>الأنظمة</w:t>
      </w:r>
      <w:r>
        <w:t xml:space="preserve"> </w:t>
      </w:r>
      <w:r>
        <w:t>الرقمية،</w:t>
      </w:r>
      <w:r>
        <w:t xml:space="preserve"> </w:t>
      </w:r>
      <w:r>
        <w:t>تزايدت</w:t>
      </w:r>
      <w:r>
        <w:t xml:space="preserve"> </w:t>
      </w:r>
      <w:r>
        <w:t>الهجمات</w:t>
      </w:r>
      <w:r>
        <w:t xml:space="preserve"> </w:t>
      </w:r>
      <w:r>
        <w:t>السيبرانية</w:t>
      </w:r>
      <w:r>
        <w:t xml:space="preserve"> </w:t>
      </w:r>
      <w:r>
        <w:t>بوصفها</w:t>
      </w:r>
      <w:r>
        <w:t xml:space="preserve"> </w:t>
      </w:r>
      <w:r>
        <w:t>أحد</w:t>
      </w:r>
      <w:r>
        <w:t xml:space="preserve"> </w:t>
      </w:r>
      <w:r>
        <w:t>أبرز</w:t>
      </w:r>
      <w:r>
        <w:t xml:space="preserve"> </w:t>
      </w:r>
      <w:r>
        <w:t>المخاطر</w:t>
      </w:r>
      <w:r>
        <w:t xml:space="preserve"> </w:t>
      </w:r>
      <w:r>
        <w:t>المؤسسية،</w:t>
      </w:r>
      <w:r>
        <w:t xml:space="preserve"> </w:t>
      </w:r>
      <w:r>
        <w:t>نظرًا</w:t>
      </w:r>
      <w:r>
        <w:t xml:space="preserve"> </w:t>
      </w:r>
      <w:r>
        <w:t>لقدرتها</w:t>
      </w:r>
      <w:r>
        <w:t xml:space="preserve"> </w:t>
      </w:r>
      <w:r>
        <w:t>على</w:t>
      </w:r>
      <w:r>
        <w:t xml:space="preserve"> </w:t>
      </w:r>
      <w:r>
        <w:t>تعطيل</w:t>
      </w:r>
      <w:r>
        <w:t xml:space="preserve"> </w:t>
      </w:r>
      <w:r>
        <w:t>الأنظمة</w:t>
      </w:r>
      <w:r>
        <w:t xml:space="preserve"> </w:t>
      </w:r>
      <w:r>
        <w:t>الحساسة،</w:t>
      </w:r>
      <w:r>
        <w:t xml:space="preserve"> </w:t>
      </w:r>
      <w:r>
        <w:t>والإضرار</w:t>
      </w:r>
      <w:r>
        <w:t xml:space="preserve"> </w:t>
      </w:r>
      <w:r>
        <w:t>بسلامة</w:t>
      </w:r>
      <w:r>
        <w:t xml:space="preserve"> </w:t>
      </w:r>
      <w:r>
        <w:t>البيانات،</w:t>
      </w:r>
      <w:r>
        <w:t xml:space="preserve"> </w:t>
      </w:r>
      <w:r>
        <w:t>وإحداث</w:t>
      </w:r>
      <w:r>
        <w:t xml:space="preserve"> </w:t>
      </w:r>
      <w:r>
        <w:t>اضطرابات</w:t>
      </w:r>
      <w:r>
        <w:t xml:space="preserve"> </w:t>
      </w:r>
      <w:r>
        <w:t>قد</w:t>
      </w:r>
      <w:r>
        <w:t xml:space="preserve"> </w:t>
      </w:r>
      <w:r>
        <w:t>تطال</w:t>
      </w:r>
      <w:r>
        <w:t xml:space="preserve"> </w:t>
      </w:r>
      <w:r>
        <w:t>البرامج</w:t>
      </w:r>
      <w:r>
        <w:t xml:space="preserve"> </w:t>
      </w:r>
      <w:r>
        <w:t>الاستراتيجية</w:t>
      </w:r>
      <w:r w:rsidR="00C67079">
        <w:rPr>
          <w:rFonts w:hint="cs"/>
          <w:rtl/>
        </w:rPr>
        <w:t>.</w:t>
      </w:r>
    </w:p>
    <w:p w14:paraId="6DF4DCEB" w14:textId="3812AA99" w:rsidR="00EA60F9" w:rsidRDefault="00971FAD">
      <w:pPr>
        <w:jc w:val="both"/>
      </w:pPr>
      <w:r>
        <w:t>تشهد</w:t>
      </w:r>
      <w:r>
        <w:t xml:space="preserve"> </w:t>
      </w:r>
      <w:r>
        <w:t>المؤسسات</w:t>
      </w:r>
      <w:r>
        <w:t xml:space="preserve"> </w:t>
      </w:r>
      <w:r>
        <w:t>الكبرى</w:t>
      </w:r>
      <w:r>
        <w:t xml:space="preserve"> </w:t>
      </w:r>
      <w:r>
        <w:t>تحولًا</w:t>
      </w:r>
      <w:r>
        <w:t xml:space="preserve"> </w:t>
      </w:r>
      <w:r>
        <w:t>رقميًا</w:t>
      </w:r>
      <w:r>
        <w:t xml:space="preserve"> </w:t>
      </w:r>
      <w:r>
        <w:t>متسارعًا</w:t>
      </w:r>
      <w:r>
        <w:t xml:space="preserve"> </w:t>
      </w:r>
      <w:r>
        <w:t>جعل</w:t>
      </w:r>
      <w:r>
        <w:t xml:space="preserve"> </w:t>
      </w:r>
      <w:r>
        <w:t>من</w:t>
      </w:r>
      <w:r>
        <w:t xml:space="preserve"> </w:t>
      </w:r>
      <w:r>
        <w:t>البنية</w:t>
      </w:r>
      <w:r>
        <w:t xml:space="preserve"> </w:t>
      </w:r>
      <w:r>
        <w:t>التكنولوجية</w:t>
      </w:r>
      <w:r>
        <w:t xml:space="preserve"> </w:t>
      </w:r>
      <w:r>
        <w:t>عنصرًا</w:t>
      </w:r>
      <w:r>
        <w:t xml:space="preserve"> </w:t>
      </w:r>
      <w:r>
        <w:t>جوهريًا</w:t>
      </w:r>
      <w:r>
        <w:t xml:space="preserve"> </w:t>
      </w:r>
      <w:r>
        <w:t>في</w:t>
      </w:r>
      <w:r>
        <w:t xml:space="preserve"> </w:t>
      </w:r>
      <w:r>
        <w:t>إدارة</w:t>
      </w:r>
      <w:r>
        <w:t xml:space="preserve"> </w:t>
      </w:r>
      <w:r>
        <w:t>برامج</w:t>
      </w:r>
      <w:r>
        <w:t xml:space="preserve"> </w:t>
      </w:r>
      <w:r>
        <w:t>المشاريع،</w:t>
      </w:r>
      <w:r>
        <w:t xml:space="preserve"> </w:t>
      </w:r>
      <w:r>
        <w:t>التي</w:t>
      </w:r>
      <w:r>
        <w:t xml:space="preserve"> </w:t>
      </w:r>
      <w:r>
        <w:t>تُعد</w:t>
      </w:r>
      <w:r>
        <w:t xml:space="preserve"> </w:t>
      </w:r>
      <w:r>
        <w:t>إطارًا</w:t>
      </w:r>
      <w:r>
        <w:t xml:space="preserve"> </w:t>
      </w:r>
      <w:r>
        <w:t>تنظيميًا</w:t>
      </w:r>
      <w:r>
        <w:t xml:space="preserve"> </w:t>
      </w:r>
      <w:r>
        <w:t>ينسّق</w:t>
      </w:r>
      <w:r>
        <w:t xml:space="preserve"> </w:t>
      </w:r>
      <w:r>
        <w:t>بين</w:t>
      </w:r>
      <w:r>
        <w:t xml:space="preserve"> </w:t>
      </w:r>
      <w:r>
        <w:t>مجموعة</w:t>
      </w:r>
      <w:r>
        <w:t xml:space="preserve"> </w:t>
      </w:r>
      <w:r>
        <w:t>من</w:t>
      </w:r>
      <w:r>
        <w:t xml:space="preserve"> </w:t>
      </w:r>
      <w:r>
        <w:t>المشاريع</w:t>
      </w:r>
      <w:r>
        <w:t xml:space="preserve"> </w:t>
      </w:r>
      <w:r>
        <w:t>ذات</w:t>
      </w:r>
      <w:r>
        <w:t xml:space="preserve"> </w:t>
      </w:r>
      <w:r>
        <w:t>العلاقة</w:t>
      </w:r>
      <w:r>
        <w:t xml:space="preserve"> </w:t>
      </w:r>
      <w:r>
        <w:t>لتحقيق</w:t>
      </w:r>
      <w:r>
        <w:t xml:space="preserve"> </w:t>
      </w:r>
      <w:r>
        <w:t>منافع</w:t>
      </w:r>
      <w:r>
        <w:t xml:space="preserve"> </w:t>
      </w:r>
      <w:r>
        <w:t>استراتيجية</w:t>
      </w:r>
      <w:r>
        <w:t xml:space="preserve"> </w:t>
      </w:r>
      <w:r>
        <w:t>مشتركة</w:t>
      </w:r>
      <w:r w:rsidR="00C67079">
        <w:rPr>
          <w:rFonts w:hint="cs"/>
          <w:rtl/>
        </w:rPr>
        <w:t>.</w:t>
      </w:r>
    </w:p>
    <w:p w14:paraId="65CC0826" w14:textId="77777777" w:rsidR="00EA60F9" w:rsidRDefault="00EA60F9">
      <w:pPr>
        <w:jc w:val="both"/>
        <w:rPr>
          <w:rtl/>
        </w:rPr>
      </w:pPr>
    </w:p>
    <w:p w14:paraId="289A44C4" w14:textId="77777777" w:rsidR="00172F84" w:rsidRDefault="00172F84">
      <w:pPr>
        <w:jc w:val="both"/>
        <w:rPr>
          <w:rtl/>
        </w:rPr>
      </w:pPr>
    </w:p>
    <w:p w14:paraId="3EE993C6" w14:textId="77777777" w:rsidR="00172F84" w:rsidRDefault="00172F84">
      <w:pPr>
        <w:jc w:val="both"/>
        <w:rPr>
          <w:rtl/>
        </w:rPr>
      </w:pPr>
    </w:p>
    <w:p w14:paraId="4AC7EFF3" w14:textId="77777777" w:rsidR="00172F84" w:rsidRDefault="00172F84">
      <w:pPr>
        <w:jc w:val="both"/>
        <w:rPr>
          <w:rtl/>
        </w:rPr>
      </w:pPr>
    </w:p>
    <w:p w14:paraId="6E8B366E" w14:textId="77777777" w:rsidR="00172F84" w:rsidRDefault="00172F84">
      <w:pPr>
        <w:jc w:val="both"/>
        <w:rPr>
          <w:rtl/>
        </w:rPr>
      </w:pPr>
    </w:p>
    <w:p w14:paraId="31738DF9" w14:textId="77777777" w:rsidR="00172F84" w:rsidRDefault="00172F84">
      <w:pPr>
        <w:jc w:val="both"/>
        <w:rPr>
          <w:rtl/>
        </w:rPr>
      </w:pPr>
    </w:p>
    <w:p w14:paraId="406C59CE" w14:textId="77777777" w:rsidR="00172F84" w:rsidRDefault="00172F84">
      <w:pPr>
        <w:jc w:val="both"/>
        <w:rPr>
          <w:rtl/>
        </w:rPr>
      </w:pPr>
    </w:p>
    <w:p w14:paraId="6FFA44B5" w14:textId="77777777" w:rsidR="00172F84" w:rsidRDefault="00172F84">
      <w:pPr>
        <w:jc w:val="both"/>
        <w:rPr>
          <w:rtl/>
        </w:rPr>
      </w:pPr>
    </w:p>
    <w:p w14:paraId="58C1B35F" w14:textId="77777777" w:rsidR="00172F84" w:rsidRDefault="00172F84">
      <w:pPr>
        <w:jc w:val="both"/>
        <w:rPr>
          <w:rtl/>
        </w:rPr>
      </w:pPr>
    </w:p>
    <w:p w14:paraId="387A4B78" w14:textId="77777777" w:rsidR="00172F84" w:rsidRDefault="00172F84">
      <w:pPr>
        <w:jc w:val="both"/>
        <w:rPr>
          <w:rtl/>
        </w:rPr>
      </w:pPr>
    </w:p>
    <w:p w14:paraId="1FEDF104" w14:textId="77777777" w:rsidR="00172F84" w:rsidRDefault="00172F84">
      <w:pPr>
        <w:jc w:val="both"/>
        <w:rPr>
          <w:rtl/>
        </w:rPr>
      </w:pPr>
    </w:p>
    <w:p w14:paraId="13B6365B" w14:textId="77777777" w:rsidR="00172F84" w:rsidRDefault="00172F84">
      <w:pPr>
        <w:jc w:val="both"/>
        <w:rPr>
          <w:rtl/>
        </w:rPr>
      </w:pPr>
    </w:p>
    <w:p w14:paraId="272B5485" w14:textId="77777777" w:rsidR="00172F84" w:rsidRDefault="00172F84">
      <w:pPr>
        <w:jc w:val="both"/>
        <w:rPr>
          <w:rtl/>
        </w:rPr>
      </w:pPr>
    </w:p>
    <w:p w14:paraId="3B44A844" w14:textId="77777777" w:rsidR="00172F84" w:rsidRDefault="00172F84">
      <w:pPr>
        <w:jc w:val="both"/>
        <w:rPr>
          <w:rtl/>
        </w:rPr>
      </w:pPr>
    </w:p>
    <w:p w14:paraId="70A3FC61" w14:textId="77777777" w:rsidR="00172F84" w:rsidRDefault="00172F84">
      <w:pPr>
        <w:jc w:val="both"/>
        <w:rPr>
          <w:rtl/>
        </w:rPr>
      </w:pPr>
    </w:p>
    <w:p w14:paraId="3D229FC8" w14:textId="77777777" w:rsidR="00172F84" w:rsidRDefault="00172F84">
      <w:pPr>
        <w:jc w:val="both"/>
        <w:rPr>
          <w:rtl/>
        </w:rPr>
      </w:pPr>
    </w:p>
    <w:p w14:paraId="05019F99" w14:textId="77777777" w:rsidR="00172F84" w:rsidRDefault="00172F84">
      <w:pPr>
        <w:jc w:val="both"/>
      </w:pPr>
    </w:p>
    <w:p w14:paraId="5F617F7B" w14:textId="31F41ABF" w:rsidR="009125CE" w:rsidRPr="000A6E19" w:rsidRDefault="00A74F76" w:rsidP="0030070B">
      <w:pPr>
        <w:pStyle w:val="Heading1"/>
        <w:jc w:val="both"/>
        <w:rPr>
          <w:rtl/>
        </w:rPr>
      </w:pPr>
      <w:r>
        <w:rPr>
          <w:rFonts w:eastAsia="Traditional Arabic"/>
        </w:rPr>
        <w:lastRenderedPageBreak/>
        <w:t>مشكلة الدراسة</w:t>
      </w:r>
      <w:r w:rsidR="00172F84">
        <w:rPr>
          <w:rFonts w:eastAsia="Traditional Arabic" w:hint="cs"/>
          <w:rtl/>
        </w:rPr>
        <w:t>:</w:t>
      </w:r>
    </w:p>
    <w:p w14:paraId="3A647E2E" w14:textId="62B7C670" w:rsidR="00EA60F9" w:rsidRDefault="00971FAD">
      <w:pPr>
        <w:jc w:val="both"/>
      </w:pPr>
      <w:r>
        <w:t>وانطلاقًا</w:t>
      </w:r>
      <w:r>
        <w:t xml:space="preserve"> </w:t>
      </w:r>
      <w:r>
        <w:t>من</w:t>
      </w:r>
      <w:r>
        <w:t xml:space="preserve"> </w:t>
      </w:r>
      <w:r>
        <w:t>ذلك،</w:t>
      </w:r>
      <w:r>
        <w:t xml:space="preserve"> </w:t>
      </w:r>
      <w:r>
        <w:t>يسعى</w:t>
      </w:r>
      <w:r>
        <w:t xml:space="preserve"> </w:t>
      </w:r>
      <w:r>
        <w:t>هذا</w:t>
      </w:r>
      <w:r>
        <w:t xml:space="preserve"> </w:t>
      </w:r>
      <w:r>
        <w:t>البحث</w:t>
      </w:r>
      <w:r>
        <w:t xml:space="preserve"> </w:t>
      </w:r>
      <w:r>
        <w:t>إلى</w:t>
      </w:r>
      <w:r>
        <w:t xml:space="preserve"> </w:t>
      </w:r>
      <w:r>
        <w:t>معالجة</w:t>
      </w:r>
      <w:r>
        <w:t xml:space="preserve"> </w:t>
      </w:r>
      <w:r>
        <w:t>المشكلة</w:t>
      </w:r>
      <w:r>
        <w:t xml:space="preserve"> </w:t>
      </w:r>
      <w:r>
        <w:t>من</w:t>
      </w:r>
      <w:r>
        <w:t xml:space="preserve"> </w:t>
      </w:r>
      <w:r>
        <w:t>خلال</w:t>
      </w:r>
      <w:r>
        <w:t xml:space="preserve"> </w:t>
      </w:r>
      <w:r>
        <w:t>تحليل</w:t>
      </w:r>
      <w:r>
        <w:t xml:space="preserve"> </w:t>
      </w:r>
      <w:r>
        <w:t>أنواع</w:t>
      </w:r>
      <w:r>
        <w:t xml:space="preserve"> </w:t>
      </w:r>
      <w:r>
        <w:t>الهجمات</w:t>
      </w:r>
      <w:r>
        <w:t xml:space="preserve"> </w:t>
      </w:r>
      <w:r>
        <w:t>الأكثر</w:t>
      </w:r>
      <w:r>
        <w:t xml:space="preserve"> </w:t>
      </w:r>
      <w:r>
        <w:t>تأثيرًا،</w:t>
      </w:r>
      <w:r>
        <w:t xml:space="preserve"> </w:t>
      </w:r>
      <w:r>
        <w:t>وتحديد</w:t>
      </w:r>
      <w:r>
        <w:t xml:space="preserve"> </w:t>
      </w:r>
      <w:r>
        <w:t>مواطن</w:t>
      </w:r>
      <w:r>
        <w:t xml:space="preserve"> </w:t>
      </w:r>
      <w:r>
        <w:t>الضعف</w:t>
      </w:r>
      <w:r>
        <w:t xml:space="preserve"> </w:t>
      </w:r>
      <w:r>
        <w:t>في</w:t>
      </w:r>
      <w:r>
        <w:t xml:space="preserve"> </w:t>
      </w:r>
      <w:r>
        <w:t>بيئة</w:t>
      </w:r>
      <w:r>
        <w:t xml:space="preserve"> </w:t>
      </w:r>
      <w:r>
        <w:t>البرامج،</w:t>
      </w:r>
      <w:r>
        <w:t xml:space="preserve"> </w:t>
      </w:r>
      <w:r>
        <w:t>وشرح</w:t>
      </w:r>
      <w:r>
        <w:t xml:space="preserve"> </w:t>
      </w:r>
      <w:r>
        <w:t>الآثار</w:t>
      </w:r>
      <w:r>
        <w:t xml:space="preserve"> </w:t>
      </w:r>
      <w:r>
        <w:t>التشغيلية</w:t>
      </w:r>
      <w:r>
        <w:t xml:space="preserve"> </w:t>
      </w:r>
      <w:r>
        <w:t>والتنظيمية</w:t>
      </w:r>
      <w:r>
        <w:t xml:space="preserve"> </w:t>
      </w:r>
      <w:r>
        <w:t>للاختراقات</w:t>
      </w:r>
      <w:r>
        <w:t xml:space="preserve"> </w:t>
      </w:r>
      <w:r>
        <w:t>على</w:t>
      </w:r>
      <w:r>
        <w:t xml:space="preserve"> </w:t>
      </w:r>
      <w:r>
        <w:t>سير</w:t>
      </w:r>
      <w:r>
        <w:t xml:space="preserve"> </w:t>
      </w:r>
      <w:r>
        <w:t>البرنامج</w:t>
      </w:r>
      <w:r>
        <w:t xml:space="preserve"> </w:t>
      </w:r>
      <w:r>
        <w:t>ومخرجاته،</w:t>
      </w:r>
      <w:r>
        <w:t xml:space="preserve"> </w:t>
      </w:r>
      <w:r>
        <w:t>إلى</w:t>
      </w:r>
      <w:r>
        <w:t xml:space="preserve"> </w:t>
      </w:r>
      <w:r>
        <w:t>جانب</w:t>
      </w:r>
      <w:r>
        <w:t xml:space="preserve"> </w:t>
      </w:r>
      <w:r>
        <w:t>تقديم</w:t>
      </w:r>
      <w:r>
        <w:t xml:space="preserve"> </w:t>
      </w:r>
      <w:r>
        <w:t>تصور</w:t>
      </w:r>
      <w:r>
        <w:t xml:space="preserve"> </w:t>
      </w:r>
      <w:r>
        <w:t>تحليلي</w:t>
      </w:r>
      <w:r>
        <w:t xml:space="preserve"> </w:t>
      </w:r>
      <w:r>
        <w:t>يدعم</w:t>
      </w:r>
      <w:r>
        <w:t xml:space="preserve"> </w:t>
      </w:r>
      <w:r>
        <w:t>المؤسسات</w:t>
      </w:r>
      <w:r>
        <w:t xml:space="preserve"> </w:t>
      </w:r>
      <w:r>
        <w:t>في</w:t>
      </w:r>
      <w:r>
        <w:t xml:space="preserve"> </w:t>
      </w:r>
      <w:r>
        <w:t>تعزيز</w:t>
      </w:r>
      <w:r>
        <w:t xml:space="preserve"> </w:t>
      </w:r>
      <w:r>
        <w:t>جاهزيتها</w:t>
      </w:r>
      <w:r>
        <w:t xml:space="preserve"> </w:t>
      </w:r>
      <w:r>
        <w:t>وضمان</w:t>
      </w:r>
      <w:r>
        <w:t xml:space="preserve"> </w:t>
      </w:r>
      <w:r>
        <w:t>استدامة</w:t>
      </w:r>
      <w:r>
        <w:t xml:space="preserve"> </w:t>
      </w:r>
      <w:r>
        <w:t>برامجها</w:t>
      </w:r>
      <w:r w:rsidR="006B5815">
        <w:rPr>
          <w:rFonts w:hint="cs"/>
          <w:rtl/>
        </w:rPr>
        <w:t>.</w:t>
      </w:r>
    </w:p>
    <w:p w14:paraId="3C498526" w14:textId="44353E38" w:rsidR="00EA60F9" w:rsidRDefault="00971FAD">
      <w:pPr>
        <w:jc w:val="both"/>
      </w:pPr>
      <w:r>
        <w:t>وفي</w:t>
      </w:r>
      <w:r>
        <w:t xml:space="preserve"> </w:t>
      </w:r>
      <w:r>
        <w:t>السياق</w:t>
      </w:r>
      <w:r>
        <w:t xml:space="preserve"> </w:t>
      </w:r>
      <w:r>
        <w:t>السعودي،</w:t>
      </w:r>
      <w:r>
        <w:t xml:space="preserve"> </w:t>
      </w:r>
      <w:r>
        <w:t>يزداد</w:t>
      </w:r>
      <w:r>
        <w:t xml:space="preserve"> </w:t>
      </w:r>
      <w:r>
        <w:t>حجم</w:t>
      </w:r>
      <w:r>
        <w:t xml:space="preserve"> </w:t>
      </w:r>
      <w:r>
        <w:t>المشكلة</w:t>
      </w:r>
      <w:r>
        <w:t xml:space="preserve"> </w:t>
      </w:r>
      <w:r>
        <w:t>نظرًا</w:t>
      </w:r>
      <w:r>
        <w:t xml:space="preserve"> </w:t>
      </w:r>
      <w:r>
        <w:t>لتسارع</w:t>
      </w:r>
      <w:r>
        <w:t xml:space="preserve"> </w:t>
      </w:r>
      <w:r>
        <w:t>التحول</w:t>
      </w:r>
      <w:r>
        <w:t xml:space="preserve"> </w:t>
      </w:r>
      <w:r>
        <w:t>الرقمي</w:t>
      </w:r>
      <w:r>
        <w:t xml:space="preserve"> </w:t>
      </w:r>
      <w:r>
        <w:t>وارتفاع</w:t>
      </w:r>
      <w:r>
        <w:t xml:space="preserve"> </w:t>
      </w:r>
      <w:r>
        <w:t>مستوى</w:t>
      </w:r>
      <w:r>
        <w:t xml:space="preserve"> </w:t>
      </w:r>
      <w:r>
        <w:t>الاستهداف</w:t>
      </w:r>
      <w:r>
        <w:t xml:space="preserve"> </w:t>
      </w:r>
      <w:r>
        <w:t>السيبراني</w:t>
      </w:r>
      <w:r>
        <w:t xml:space="preserve"> </w:t>
      </w:r>
      <w:r>
        <w:t>للقطاعات</w:t>
      </w:r>
      <w:r>
        <w:t xml:space="preserve"> </w:t>
      </w:r>
      <w:r>
        <w:t>الحيوية،</w:t>
      </w:r>
      <w:r>
        <w:t xml:space="preserve"> </w:t>
      </w:r>
      <w:r>
        <w:t>الأمر</w:t>
      </w:r>
      <w:r>
        <w:t xml:space="preserve"> </w:t>
      </w:r>
      <w:r>
        <w:t>الذي</w:t>
      </w:r>
      <w:r>
        <w:t xml:space="preserve"> </w:t>
      </w:r>
      <w:r>
        <w:t>يبرز</w:t>
      </w:r>
      <w:r>
        <w:t xml:space="preserve"> </w:t>
      </w:r>
      <w:r>
        <w:t>الحاجة</w:t>
      </w:r>
      <w:r>
        <w:t xml:space="preserve"> </w:t>
      </w:r>
      <w:r>
        <w:t>إلى</w:t>
      </w:r>
      <w:r>
        <w:t xml:space="preserve"> </w:t>
      </w:r>
      <w:r>
        <w:t>دراسة</w:t>
      </w:r>
      <w:r>
        <w:t xml:space="preserve"> </w:t>
      </w:r>
      <w:r>
        <w:t>منهجية</w:t>
      </w:r>
      <w:r>
        <w:t xml:space="preserve"> </w:t>
      </w:r>
      <w:r>
        <w:t>تُقيّم</w:t>
      </w:r>
      <w:r>
        <w:t xml:space="preserve"> </w:t>
      </w:r>
      <w:r>
        <w:t>كيفية</w:t>
      </w:r>
      <w:r>
        <w:t xml:space="preserve"> </w:t>
      </w:r>
      <w:r>
        <w:t>تأثر</w:t>
      </w:r>
      <w:r>
        <w:t xml:space="preserve"> </w:t>
      </w:r>
      <w:r>
        <w:t>استمرارية</w:t>
      </w:r>
      <w:r>
        <w:t xml:space="preserve"> </w:t>
      </w:r>
      <w:r>
        <w:t>برامج</w:t>
      </w:r>
      <w:r>
        <w:t xml:space="preserve"> </w:t>
      </w:r>
      <w:r>
        <w:t>المشاريع</w:t>
      </w:r>
      <w:r>
        <w:t xml:space="preserve"> </w:t>
      </w:r>
      <w:r>
        <w:t>بهذه</w:t>
      </w:r>
      <w:r>
        <w:t xml:space="preserve"> </w:t>
      </w:r>
      <w:r>
        <w:t>الهجمات</w:t>
      </w:r>
      <w:r w:rsidR="006B5815">
        <w:rPr>
          <w:rFonts w:hint="cs"/>
          <w:rtl/>
        </w:rPr>
        <w:t>.</w:t>
      </w:r>
    </w:p>
    <w:p w14:paraId="6B85E5DC" w14:textId="455DB1B9" w:rsidR="00EA60F9" w:rsidRDefault="00971FAD">
      <w:pPr>
        <w:jc w:val="both"/>
      </w:pPr>
      <w:r>
        <w:t>وتتمثل</w:t>
      </w:r>
      <w:r>
        <w:t xml:space="preserve"> </w:t>
      </w:r>
      <w:r>
        <w:t>المشكلة</w:t>
      </w:r>
      <w:r>
        <w:t xml:space="preserve"> </w:t>
      </w:r>
      <w:r>
        <w:t>الرئيسة</w:t>
      </w:r>
      <w:r>
        <w:t xml:space="preserve"> </w:t>
      </w:r>
      <w:r>
        <w:t>في</w:t>
      </w:r>
      <w:r>
        <w:t xml:space="preserve"> </w:t>
      </w:r>
      <w:r>
        <w:t>أن</w:t>
      </w:r>
      <w:r>
        <w:t xml:space="preserve"> </w:t>
      </w:r>
      <w:r>
        <w:t>العديد</w:t>
      </w:r>
      <w:r>
        <w:t xml:space="preserve"> </w:t>
      </w:r>
      <w:r>
        <w:t>من</w:t>
      </w:r>
      <w:r>
        <w:t xml:space="preserve"> </w:t>
      </w:r>
      <w:r>
        <w:t>المؤسسات</w:t>
      </w:r>
      <w:r>
        <w:t xml:space="preserve"> </w:t>
      </w:r>
      <w:r>
        <w:t>تركز</w:t>
      </w:r>
      <w:r>
        <w:t xml:space="preserve"> </w:t>
      </w:r>
      <w:r>
        <w:t>على</w:t>
      </w:r>
      <w:r>
        <w:t xml:space="preserve"> </w:t>
      </w:r>
      <w:r>
        <w:t>حماية</w:t>
      </w:r>
      <w:r>
        <w:t xml:space="preserve"> </w:t>
      </w:r>
      <w:r>
        <w:t>الأنظمة</w:t>
      </w:r>
      <w:r>
        <w:t xml:space="preserve"> </w:t>
      </w:r>
      <w:r>
        <w:t>التشغيلية</w:t>
      </w:r>
      <w:r>
        <w:t xml:space="preserve"> </w:t>
      </w:r>
      <w:r>
        <w:t>اليومية،</w:t>
      </w:r>
      <w:r>
        <w:t xml:space="preserve"> </w:t>
      </w:r>
      <w:r>
        <w:t>بينما</w:t>
      </w:r>
      <w:r>
        <w:t xml:space="preserve"> </w:t>
      </w:r>
      <w:r>
        <w:t>تُهمل</w:t>
      </w:r>
      <w:r>
        <w:t xml:space="preserve"> </w:t>
      </w:r>
      <w:r>
        <w:t>تحليل</w:t>
      </w:r>
      <w:r>
        <w:t xml:space="preserve"> </w:t>
      </w:r>
      <w:r>
        <w:t>أثر</w:t>
      </w:r>
      <w:r>
        <w:t xml:space="preserve"> </w:t>
      </w:r>
      <w:r>
        <w:t>تلك</w:t>
      </w:r>
      <w:r>
        <w:t xml:space="preserve"> </w:t>
      </w:r>
      <w:r>
        <w:t>الهجمات</w:t>
      </w:r>
      <w:r>
        <w:t xml:space="preserve"> </w:t>
      </w:r>
      <w:r>
        <w:t>على</w:t>
      </w:r>
      <w:r>
        <w:t xml:space="preserve"> </w:t>
      </w:r>
      <w:r>
        <w:t>مستوى</w:t>
      </w:r>
      <w:r>
        <w:t xml:space="preserve"> </w:t>
      </w:r>
      <w:r>
        <w:t>برامج</w:t>
      </w:r>
      <w:r>
        <w:t xml:space="preserve"> </w:t>
      </w:r>
      <w:r>
        <w:t>المشاريع</w:t>
      </w:r>
      <w:r>
        <w:t xml:space="preserve"> </w:t>
      </w:r>
      <w:r>
        <w:t>التي</w:t>
      </w:r>
      <w:r>
        <w:t xml:space="preserve"> </w:t>
      </w:r>
      <w:r>
        <w:t>تعتمد</w:t>
      </w:r>
      <w:r>
        <w:t xml:space="preserve"> </w:t>
      </w:r>
      <w:r>
        <w:t>بشكل</w:t>
      </w:r>
      <w:r>
        <w:t xml:space="preserve"> </w:t>
      </w:r>
      <w:r>
        <w:t>واسع</w:t>
      </w:r>
      <w:r>
        <w:t xml:space="preserve"> </w:t>
      </w:r>
      <w:r>
        <w:t>على</w:t>
      </w:r>
      <w:r>
        <w:t xml:space="preserve"> </w:t>
      </w:r>
      <w:r>
        <w:t>الأنظمة</w:t>
      </w:r>
      <w:r>
        <w:t xml:space="preserve"> </w:t>
      </w:r>
      <w:r>
        <w:t>الرقمية</w:t>
      </w:r>
      <w:r>
        <w:t xml:space="preserve"> </w:t>
      </w:r>
      <w:r>
        <w:t>والمنصات</w:t>
      </w:r>
      <w:r>
        <w:t xml:space="preserve"> </w:t>
      </w:r>
      <w:r>
        <w:t>التقنية،</w:t>
      </w:r>
      <w:r>
        <w:t xml:space="preserve"> </w:t>
      </w:r>
      <w:r>
        <w:t>مما</w:t>
      </w:r>
      <w:r>
        <w:t xml:space="preserve"> </w:t>
      </w:r>
      <w:r>
        <w:t>يؤدي</w:t>
      </w:r>
      <w:r>
        <w:t xml:space="preserve"> </w:t>
      </w:r>
      <w:r>
        <w:t>إلى</w:t>
      </w:r>
      <w:r>
        <w:t xml:space="preserve"> </w:t>
      </w:r>
      <w:r>
        <w:t>تعثر</w:t>
      </w:r>
      <w:r>
        <w:t xml:space="preserve"> </w:t>
      </w:r>
      <w:r>
        <w:t>البرامج</w:t>
      </w:r>
      <w:r>
        <w:t xml:space="preserve"> </w:t>
      </w:r>
      <w:r>
        <w:t>أو</w:t>
      </w:r>
      <w:r>
        <w:t xml:space="preserve"> </w:t>
      </w:r>
      <w:r>
        <w:t>تأخرها</w:t>
      </w:r>
      <w:r>
        <w:t xml:space="preserve"> </w:t>
      </w:r>
      <w:r>
        <w:t>أو</w:t>
      </w:r>
      <w:r>
        <w:t xml:space="preserve"> </w:t>
      </w:r>
      <w:r>
        <w:t>ارتفاع</w:t>
      </w:r>
      <w:r>
        <w:t xml:space="preserve"> </w:t>
      </w:r>
      <w:r>
        <w:t>تكاليفها</w:t>
      </w:r>
      <w:r>
        <w:t xml:space="preserve"> </w:t>
      </w:r>
      <w:r>
        <w:t>دون</w:t>
      </w:r>
      <w:r>
        <w:t xml:space="preserve"> </w:t>
      </w:r>
      <w:r>
        <w:t>ربط</w:t>
      </w:r>
      <w:r>
        <w:t xml:space="preserve"> </w:t>
      </w:r>
      <w:r>
        <w:t>واضح</w:t>
      </w:r>
      <w:r>
        <w:t xml:space="preserve"> </w:t>
      </w:r>
      <w:r>
        <w:t>بهذه</w:t>
      </w:r>
      <w:r>
        <w:t xml:space="preserve"> </w:t>
      </w:r>
      <w:r>
        <w:t>التهديدات</w:t>
      </w:r>
      <w:r w:rsidR="006B5815">
        <w:rPr>
          <w:rFonts w:hint="cs"/>
          <w:rtl/>
        </w:rPr>
        <w:t>.</w:t>
      </w:r>
    </w:p>
    <w:p w14:paraId="0AD007B6" w14:textId="3677DA94" w:rsidR="00EA60F9" w:rsidRDefault="00971FAD">
      <w:pPr>
        <w:jc w:val="both"/>
      </w:pPr>
      <w:r>
        <w:t>على</w:t>
      </w:r>
      <w:r>
        <w:t xml:space="preserve"> </w:t>
      </w:r>
      <w:r>
        <w:t>الرغم</w:t>
      </w:r>
      <w:r>
        <w:t xml:space="preserve"> </w:t>
      </w:r>
      <w:r>
        <w:t>من</w:t>
      </w:r>
      <w:r>
        <w:t xml:space="preserve"> </w:t>
      </w:r>
      <w:r>
        <w:t>اعتماد</w:t>
      </w:r>
      <w:r>
        <w:t xml:space="preserve"> </w:t>
      </w:r>
      <w:r>
        <w:t>المؤسسات</w:t>
      </w:r>
      <w:r>
        <w:t xml:space="preserve"> </w:t>
      </w:r>
      <w:r>
        <w:t>الكبرى</w:t>
      </w:r>
      <w:r>
        <w:t xml:space="preserve"> </w:t>
      </w:r>
      <w:r>
        <w:t>على</w:t>
      </w:r>
      <w:r>
        <w:t xml:space="preserve"> </w:t>
      </w:r>
      <w:r>
        <w:t>برامج</w:t>
      </w:r>
      <w:r>
        <w:t xml:space="preserve"> </w:t>
      </w:r>
      <w:r>
        <w:t>المشاريع</w:t>
      </w:r>
      <w:r>
        <w:t xml:space="preserve"> </w:t>
      </w:r>
      <w:r>
        <w:t>بوصفها</w:t>
      </w:r>
      <w:r>
        <w:t xml:space="preserve"> </w:t>
      </w:r>
      <w:r>
        <w:t>إطارًا</w:t>
      </w:r>
      <w:r>
        <w:t xml:space="preserve"> </w:t>
      </w:r>
      <w:r>
        <w:t>تنفيذيًا</w:t>
      </w:r>
      <w:r>
        <w:t xml:space="preserve"> </w:t>
      </w:r>
      <w:r>
        <w:t>يسهم</w:t>
      </w:r>
      <w:r>
        <w:t xml:space="preserve"> </w:t>
      </w:r>
      <w:r>
        <w:t>في</w:t>
      </w:r>
      <w:r>
        <w:t xml:space="preserve"> </w:t>
      </w:r>
      <w:r>
        <w:t>تحقيق</w:t>
      </w:r>
      <w:r>
        <w:t xml:space="preserve"> </w:t>
      </w:r>
      <w:r>
        <w:t>الأهداف</w:t>
      </w:r>
      <w:r>
        <w:t xml:space="preserve"> </w:t>
      </w:r>
      <w:r>
        <w:t>الاستراتيجية،</w:t>
      </w:r>
      <w:r>
        <w:t xml:space="preserve"> </w:t>
      </w:r>
      <w:r>
        <w:t>إلا</w:t>
      </w:r>
      <w:r>
        <w:t xml:space="preserve"> </w:t>
      </w:r>
      <w:r>
        <w:t>أن</w:t>
      </w:r>
      <w:r>
        <w:t xml:space="preserve"> </w:t>
      </w:r>
      <w:r>
        <w:t>تزايد</w:t>
      </w:r>
      <w:r>
        <w:t xml:space="preserve"> </w:t>
      </w:r>
      <w:r>
        <w:t>الهجمات</w:t>
      </w:r>
      <w:r>
        <w:t xml:space="preserve"> </w:t>
      </w:r>
      <w:r>
        <w:t>السيبرانية</w:t>
      </w:r>
      <w:r>
        <w:t xml:space="preserve"> </w:t>
      </w:r>
      <w:r>
        <w:t>خلال</w:t>
      </w:r>
      <w:r>
        <w:t xml:space="preserve"> </w:t>
      </w:r>
      <w:r>
        <w:t>السنوات</w:t>
      </w:r>
      <w:r>
        <w:t xml:space="preserve"> </w:t>
      </w:r>
      <w:r>
        <w:t>الأخيرة</w:t>
      </w:r>
      <w:r>
        <w:t xml:space="preserve"> </w:t>
      </w:r>
      <w:r>
        <w:t>أصبح</w:t>
      </w:r>
      <w:r>
        <w:t xml:space="preserve"> </w:t>
      </w:r>
      <w:r>
        <w:t>يشكل</w:t>
      </w:r>
      <w:r>
        <w:t xml:space="preserve"> </w:t>
      </w:r>
      <w:r>
        <w:t>تهديدًا</w:t>
      </w:r>
      <w:r>
        <w:t xml:space="preserve"> </w:t>
      </w:r>
      <w:r>
        <w:t>مباشرًا</w:t>
      </w:r>
      <w:r>
        <w:t xml:space="preserve"> </w:t>
      </w:r>
      <w:r>
        <w:t>لسلامة</w:t>
      </w:r>
      <w:r>
        <w:t xml:space="preserve"> </w:t>
      </w:r>
      <w:r>
        <w:t>هذه</w:t>
      </w:r>
      <w:r>
        <w:t xml:space="preserve"> </w:t>
      </w:r>
      <w:r>
        <w:t>البرامج</w:t>
      </w:r>
      <w:r>
        <w:t xml:space="preserve"> </w:t>
      </w:r>
      <w:r>
        <w:t>واستمراريتها</w:t>
      </w:r>
      <w:r w:rsidR="006B5815">
        <w:rPr>
          <w:rFonts w:hint="cs"/>
          <w:rtl/>
        </w:rPr>
        <w:t>.</w:t>
      </w:r>
    </w:p>
    <w:p w14:paraId="69C47C0D" w14:textId="77777777" w:rsidR="00EA60F9" w:rsidRDefault="00EA60F9">
      <w:pPr>
        <w:jc w:val="both"/>
        <w:rPr>
          <w:rtl/>
        </w:rPr>
      </w:pPr>
    </w:p>
    <w:p w14:paraId="08691D20" w14:textId="77777777" w:rsidR="00172F84" w:rsidRDefault="00172F84">
      <w:pPr>
        <w:jc w:val="both"/>
        <w:rPr>
          <w:rtl/>
        </w:rPr>
      </w:pPr>
    </w:p>
    <w:p w14:paraId="6067A86D" w14:textId="77777777" w:rsidR="00172F84" w:rsidRDefault="00172F84">
      <w:pPr>
        <w:jc w:val="both"/>
        <w:rPr>
          <w:rtl/>
        </w:rPr>
      </w:pPr>
    </w:p>
    <w:p w14:paraId="5E442582" w14:textId="77777777" w:rsidR="00172F84" w:rsidRDefault="00172F84">
      <w:pPr>
        <w:jc w:val="both"/>
        <w:rPr>
          <w:rtl/>
        </w:rPr>
      </w:pPr>
    </w:p>
    <w:p w14:paraId="31A2BBD0" w14:textId="77777777" w:rsidR="00172F84" w:rsidRDefault="00172F84">
      <w:pPr>
        <w:jc w:val="both"/>
        <w:rPr>
          <w:rtl/>
        </w:rPr>
      </w:pPr>
    </w:p>
    <w:p w14:paraId="22C8FAD2" w14:textId="77777777" w:rsidR="00172F84" w:rsidRDefault="00172F84">
      <w:pPr>
        <w:jc w:val="both"/>
        <w:rPr>
          <w:rtl/>
        </w:rPr>
      </w:pPr>
    </w:p>
    <w:p w14:paraId="3F29D78C" w14:textId="77777777" w:rsidR="00172F84" w:rsidRDefault="00172F84">
      <w:pPr>
        <w:jc w:val="both"/>
        <w:rPr>
          <w:rtl/>
        </w:rPr>
      </w:pPr>
    </w:p>
    <w:p w14:paraId="60CEF414" w14:textId="77777777" w:rsidR="00172F84" w:rsidRDefault="00172F84">
      <w:pPr>
        <w:jc w:val="both"/>
        <w:rPr>
          <w:rtl/>
        </w:rPr>
      </w:pPr>
    </w:p>
    <w:p w14:paraId="228D87C7" w14:textId="77777777" w:rsidR="00172F84" w:rsidRDefault="00172F84">
      <w:pPr>
        <w:jc w:val="both"/>
        <w:rPr>
          <w:rtl/>
        </w:rPr>
      </w:pPr>
    </w:p>
    <w:p w14:paraId="2080A31A" w14:textId="77777777" w:rsidR="00172F84" w:rsidRDefault="00172F84">
      <w:pPr>
        <w:jc w:val="both"/>
        <w:rPr>
          <w:rtl/>
        </w:rPr>
      </w:pPr>
    </w:p>
    <w:p w14:paraId="0448FDF1" w14:textId="77777777" w:rsidR="00172F84" w:rsidRDefault="00172F84">
      <w:pPr>
        <w:jc w:val="both"/>
        <w:rPr>
          <w:rtl/>
        </w:rPr>
      </w:pPr>
    </w:p>
    <w:p w14:paraId="3C271B62" w14:textId="77777777" w:rsidR="00172F84" w:rsidRDefault="00172F84">
      <w:pPr>
        <w:jc w:val="both"/>
        <w:rPr>
          <w:rtl/>
        </w:rPr>
      </w:pPr>
    </w:p>
    <w:p w14:paraId="49BE7139" w14:textId="77777777" w:rsidR="00172F84" w:rsidRDefault="00172F84">
      <w:pPr>
        <w:jc w:val="both"/>
        <w:rPr>
          <w:rtl/>
        </w:rPr>
      </w:pPr>
    </w:p>
    <w:p w14:paraId="6C4E6991" w14:textId="77777777" w:rsidR="00172F84" w:rsidRDefault="00172F84">
      <w:pPr>
        <w:jc w:val="both"/>
        <w:rPr>
          <w:rtl/>
        </w:rPr>
      </w:pPr>
    </w:p>
    <w:p w14:paraId="5E83FA44" w14:textId="77777777" w:rsidR="00172F84" w:rsidRDefault="00172F84">
      <w:pPr>
        <w:jc w:val="both"/>
        <w:rPr>
          <w:rtl/>
        </w:rPr>
      </w:pPr>
    </w:p>
    <w:p w14:paraId="0A4FE51C" w14:textId="77777777" w:rsidR="00172F84" w:rsidRDefault="00172F84">
      <w:pPr>
        <w:jc w:val="both"/>
        <w:rPr>
          <w:rtl/>
        </w:rPr>
      </w:pPr>
    </w:p>
    <w:p w14:paraId="62DEC6CB" w14:textId="77777777" w:rsidR="00172F84" w:rsidRDefault="00172F84">
      <w:pPr>
        <w:jc w:val="both"/>
        <w:rPr>
          <w:rtl/>
        </w:rPr>
      </w:pPr>
    </w:p>
    <w:p w14:paraId="3B449B3D" w14:textId="77777777" w:rsidR="00172F84" w:rsidRDefault="00172F84">
      <w:pPr>
        <w:jc w:val="both"/>
        <w:rPr>
          <w:rtl/>
        </w:rPr>
      </w:pPr>
    </w:p>
    <w:p w14:paraId="0AB4630C" w14:textId="77777777" w:rsidR="00172F84" w:rsidRDefault="00172F84">
      <w:pPr>
        <w:jc w:val="both"/>
        <w:rPr>
          <w:rtl/>
        </w:rPr>
      </w:pPr>
    </w:p>
    <w:p w14:paraId="06013891" w14:textId="77777777" w:rsidR="00172F84" w:rsidRDefault="00172F84">
      <w:pPr>
        <w:jc w:val="both"/>
      </w:pPr>
    </w:p>
    <w:p w14:paraId="31D7DBA3" w14:textId="7392C8CC" w:rsidR="009125CE" w:rsidRPr="000A6E19" w:rsidRDefault="00A74F76" w:rsidP="0030070B">
      <w:pPr>
        <w:pStyle w:val="Heading1"/>
        <w:jc w:val="both"/>
        <w:rPr>
          <w:rtl/>
        </w:rPr>
      </w:pPr>
      <w:r>
        <w:rPr>
          <w:rFonts w:eastAsia="Traditional Arabic"/>
        </w:rPr>
        <w:lastRenderedPageBreak/>
        <w:t>أهمية الدراسة</w:t>
      </w:r>
      <w:r w:rsidR="00172F84">
        <w:rPr>
          <w:rFonts w:eastAsia="Traditional Arabic" w:hint="cs"/>
          <w:rtl/>
        </w:rPr>
        <w:t>:</w:t>
      </w:r>
    </w:p>
    <w:p w14:paraId="4111B8AF" w14:textId="54839A4D" w:rsidR="00A226F6" w:rsidRPr="00A226F6" w:rsidRDefault="00A226F6" w:rsidP="0030070B">
      <w:pPr>
        <w:ind w:firstLine="327"/>
        <w:jc w:val="both"/>
        <w:rPr>
          <w:rFonts w:ascii="Simplified Arabic" w:hAnsi="Simplified Arabic" w:cs="Simplified Arabic"/>
          <w:sz w:val="28"/>
          <w:szCs w:val="28"/>
        </w:rPr>
      </w:pPr>
      <w:r>
        <w:t>تبرز أهمية هذه الدراسة من جوانب متعددة</w:t>
      </w:r>
      <w:r w:rsidR="00DF3C67">
        <w:rPr>
          <w:rFonts w:hint="cs"/>
          <w:rtl/>
        </w:rPr>
        <w:t>:</w:t>
      </w:r>
    </w:p>
    <w:p w14:paraId="5FE6DB74" w14:textId="57C35A3C" w:rsidR="00A226F6" w:rsidRPr="0030070B" w:rsidRDefault="00A226F6" w:rsidP="0030070B">
      <w:pPr>
        <w:pStyle w:val="ListParagraph"/>
        <w:numPr>
          <w:ilvl w:val="0"/>
          <w:numId w:val="10"/>
        </w:numPr>
        <w:jc w:val="both"/>
        <w:rPr>
          <w:rFonts w:ascii="Simplified Arabic" w:hAnsi="Simplified Arabic" w:cs="Simplified Arabic"/>
          <w:sz w:val="28"/>
          <w:szCs w:val="28"/>
        </w:rPr>
      </w:pPr>
      <w:r>
        <w:t>أهمية علمية: تسهم الدراسة في سد فجوة معرفية تتعلق بتقاطع ثلاثة مجالات حرجة: الأمن السيبراني، إدارة المشاريع، واستمرارية الأعمال، وهو تقاطع لم يُسلط عليه الضوء بشكل كافٍ في الأدبيات الحديثة.</w:t>
      </w:r>
      <w:r w:rsidR="00DF3C67">
        <w:rPr>
          <w:rFonts w:hint="cs"/>
          <w:rtl/>
        </w:rPr>
        <w:t>.</w:t>
      </w:r>
    </w:p>
    <w:p w14:paraId="367DCEBA" w14:textId="7C69843D" w:rsidR="00A226F6" w:rsidRPr="0030070B" w:rsidRDefault="00A226F6" w:rsidP="0030070B">
      <w:pPr>
        <w:pStyle w:val="ListParagraph"/>
        <w:numPr>
          <w:ilvl w:val="0"/>
          <w:numId w:val="10"/>
        </w:numPr>
        <w:jc w:val="both"/>
        <w:rPr>
          <w:rFonts w:ascii="Simplified Arabic" w:hAnsi="Simplified Arabic" w:cs="Simplified Arabic"/>
          <w:sz w:val="28"/>
          <w:szCs w:val="28"/>
        </w:rPr>
      </w:pPr>
      <w:r>
        <w:t>أهمية تطبيقية: تساعد نتائج الدراسة في تعزيز الوعي المؤسسي حول مدى خطورة التهديدات السيبرانية على البرامج طويلة الأمد، وتقديم توصيات لتحسين خطط الاستجابة وحماية الاستثمارات التقنية.</w:t>
      </w:r>
      <w:r w:rsidR="00DF3C67">
        <w:rPr>
          <w:rFonts w:hint="cs"/>
          <w:rtl/>
        </w:rPr>
        <w:t>.</w:t>
      </w:r>
    </w:p>
    <w:p w14:paraId="13708A64" w14:textId="08661C6B" w:rsidR="00A226F6" w:rsidRPr="0030070B" w:rsidRDefault="00A226F6" w:rsidP="0030070B">
      <w:pPr>
        <w:pStyle w:val="ListParagraph"/>
        <w:numPr>
          <w:ilvl w:val="0"/>
          <w:numId w:val="10"/>
        </w:numPr>
        <w:jc w:val="both"/>
        <w:rPr>
          <w:rFonts w:ascii="Simplified Arabic" w:hAnsi="Simplified Arabic" w:cs="Simplified Arabic"/>
          <w:sz w:val="28"/>
          <w:szCs w:val="28"/>
        </w:rPr>
      </w:pPr>
      <w:r>
        <w:t>أهمية وطنية: تأتي هذه الدراسة تماشيًا مع رؤية المملكة 2030 في مجال التحول الرقمي، مما يجعل من الضروري استكشاف المخاطر المرتبطة بهذا التحول على مستوى التنفيذ المؤسسي للبرامج.</w:t>
      </w:r>
      <w:r w:rsidR="00955302">
        <w:rPr>
          <w:rFonts w:hint="cs"/>
          <w:rtl/>
        </w:rPr>
        <w:t>.</w:t>
      </w:r>
    </w:p>
    <w:p w14:paraId="5F79E97B" w14:textId="77777777" w:rsidR="009125CE" w:rsidRPr="00A226F6" w:rsidRDefault="009125CE" w:rsidP="009125CE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FEF4A4" w14:textId="77777777" w:rsidR="009125CE" w:rsidRDefault="009125CE" w:rsidP="009125CE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9FC1310" w14:textId="77777777" w:rsidR="009125CE" w:rsidRDefault="009125CE" w:rsidP="009125CE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7444B4" w14:textId="77777777" w:rsidR="009125CE" w:rsidRDefault="009125CE" w:rsidP="009125CE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57C527B" w14:textId="77777777" w:rsidR="009125CE" w:rsidRDefault="009125CE" w:rsidP="009125CE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D750F26" w14:textId="77777777" w:rsidR="009125CE" w:rsidRDefault="009125CE" w:rsidP="009125CE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ED3162D" w14:textId="77777777" w:rsidR="009125CE" w:rsidRDefault="009125CE" w:rsidP="009125CE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066914" w14:textId="77777777" w:rsidR="009125CE" w:rsidRDefault="009125CE" w:rsidP="009125CE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7FA0EF7" w14:textId="77777777" w:rsidR="009125CE" w:rsidRDefault="009125CE" w:rsidP="009125CE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F1CE663" w14:textId="77777777" w:rsidR="009125CE" w:rsidRDefault="009125CE" w:rsidP="009125CE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BF1078" w14:textId="77777777" w:rsidR="009125CE" w:rsidRDefault="009125CE" w:rsidP="009125CE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6E7C7C0" w14:textId="77777777" w:rsidR="0030070B" w:rsidRDefault="0030070B">
      <w:pPr>
        <w:bidi w:val="0"/>
        <w:jc w:val="both"/>
        <w:rPr>
          <w:rFonts w:ascii="Simplified Arabic" w:eastAsiaTheme="majorEastAsia" w:hAnsi="Simplified Arabic" w:cs="Simplified Arabic"/>
          <w:color w:val="2F5496" w:themeColor="accent1" w:themeShade="BF"/>
          <w:sz w:val="32"/>
          <w:szCs w:val="32"/>
          <w:rtl/>
        </w:rPr>
      </w:pPr>
    </w:p>
    <w:p w14:paraId="14E6E9C5" w14:textId="77777777" w:rsidR="00EA60F9" w:rsidRDefault="00EA60F9">
      <w:pPr>
        <w:jc w:val="both"/>
        <w:rPr>
          <w:rtl/>
        </w:rPr>
      </w:pPr>
    </w:p>
    <w:p w14:paraId="42388693" w14:textId="77777777" w:rsidR="00172F84" w:rsidRDefault="00172F84">
      <w:pPr>
        <w:jc w:val="both"/>
        <w:rPr>
          <w:rtl/>
        </w:rPr>
      </w:pPr>
    </w:p>
    <w:p w14:paraId="54CDCDD8" w14:textId="77777777" w:rsidR="00172F84" w:rsidRDefault="00172F84">
      <w:pPr>
        <w:jc w:val="both"/>
        <w:rPr>
          <w:rtl/>
        </w:rPr>
      </w:pPr>
    </w:p>
    <w:p w14:paraId="2C5737C2" w14:textId="77777777" w:rsidR="00172F84" w:rsidRDefault="00172F84">
      <w:pPr>
        <w:jc w:val="both"/>
      </w:pPr>
    </w:p>
    <w:p w14:paraId="79A2D5F2" w14:textId="04057F98" w:rsidR="009125CE" w:rsidRPr="000A6E19" w:rsidRDefault="00A74F76" w:rsidP="0030070B">
      <w:pPr>
        <w:pStyle w:val="Heading1"/>
        <w:jc w:val="both"/>
        <w:rPr>
          <w:rtl/>
        </w:rPr>
      </w:pPr>
      <w:r>
        <w:rPr>
          <w:rFonts w:eastAsia="Traditional Arabic"/>
        </w:rPr>
        <w:lastRenderedPageBreak/>
        <w:t>أهداف الدراسة</w:t>
      </w:r>
      <w:r w:rsidR="00172F84">
        <w:rPr>
          <w:rFonts w:eastAsia="Traditional Arabic" w:hint="cs"/>
          <w:rtl/>
        </w:rPr>
        <w:t>:</w:t>
      </w:r>
    </w:p>
    <w:p w14:paraId="76F6ABA2" w14:textId="6FF2F2DF" w:rsidR="00EA60F9" w:rsidRDefault="009065EC">
      <w:pPr>
        <w:jc w:val="both"/>
      </w:pPr>
      <w:r>
        <w:rPr>
          <w:rFonts w:hint="cs"/>
          <w:rtl/>
        </w:rPr>
        <w:t xml:space="preserve">1. </w:t>
      </w:r>
      <w:r>
        <w:t>تقديم إطار تحليلي أو توصيات عملية لتعزيز استمرارية برامج المشاريع وحماية مكوناتها الحيوية</w:t>
      </w:r>
      <w:r>
        <w:rPr>
          <w:rFonts w:hint="cs"/>
          <w:rtl/>
        </w:rPr>
        <w:t>.</w:t>
      </w:r>
    </w:p>
    <w:p w14:paraId="70235677" w14:textId="565C3A8A" w:rsidR="00EA60F9" w:rsidRDefault="009065EC">
      <w:pPr>
        <w:jc w:val="both"/>
      </w:pPr>
      <w:r>
        <w:rPr>
          <w:rFonts w:hint="cs"/>
          <w:rtl/>
        </w:rPr>
        <w:t xml:space="preserve">2. </w:t>
      </w:r>
      <w:r>
        <w:t>استعراض أفضل الممارسات والأطر المرجعية التي تدعم جاهزية المؤسسات في مواجهة المخاطر السيبرانية</w:t>
      </w:r>
      <w:r>
        <w:rPr>
          <w:rFonts w:hint="cs"/>
          <w:rtl/>
        </w:rPr>
        <w:t>.</w:t>
      </w:r>
    </w:p>
    <w:p w14:paraId="16B913BC" w14:textId="2B3E9EC5" w:rsidR="00EA60F9" w:rsidRDefault="009065EC">
      <w:pPr>
        <w:jc w:val="both"/>
      </w:pPr>
      <w:r>
        <w:rPr>
          <w:rFonts w:hint="cs"/>
          <w:rtl/>
        </w:rPr>
        <w:t xml:space="preserve">3. </w:t>
      </w:r>
      <w:r>
        <w:t>تقييم تأثير الهجمات السيبرانية على عناصر استمرارية البرامج مثل الوقت والتكلفة والجودة والموارد</w:t>
      </w:r>
      <w:r>
        <w:rPr>
          <w:rFonts w:hint="cs"/>
          <w:rtl/>
        </w:rPr>
        <w:t>.</w:t>
      </w:r>
    </w:p>
    <w:p w14:paraId="5536DA8D" w14:textId="1C5DAEDB" w:rsidR="00EA60F9" w:rsidRDefault="009065EC">
      <w:pPr>
        <w:jc w:val="both"/>
      </w:pPr>
      <w:r>
        <w:rPr>
          <w:rFonts w:hint="cs"/>
          <w:rtl/>
        </w:rPr>
        <w:t xml:space="preserve">4. </w:t>
      </w:r>
      <w:r>
        <w:t>تحليل نقاط الضعف التقنية والإدارية التي تجعل برامج المشاريع عرضة للتأثر بالتهديدات الرقمية</w:t>
      </w:r>
      <w:r>
        <w:rPr>
          <w:rFonts w:hint="cs"/>
          <w:rtl/>
        </w:rPr>
        <w:t>.</w:t>
      </w:r>
    </w:p>
    <w:p w14:paraId="0514619D" w14:textId="5109BF61" w:rsidR="00EA60F9" w:rsidRDefault="009065EC" w:rsidP="008C6948">
      <w:pPr>
        <w:jc w:val="both"/>
        <w:rPr>
          <w:rtl/>
        </w:rPr>
      </w:pPr>
      <w:r>
        <w:rPr>
          <w:rFonts w:hint="cs"/>
          <w:rtl/>
        </w:rPr>
        <w:t xml:space="preserve">5. </w:t>
      </w:r>
      <w:r>
        <w:t>تحديد أنواع الهجمات السيبرانية الأكثر تأثيرًا على برامج المشاريع في المؤسسات الكبرى</w:t>
      </w:r>
      <w:r>
        <w:rPr>
          <w:rFonts w:hint="cs"/>
          <w:rtl/>
        </w:rPr>
        <w:t>.</w:t>
      </w:r>
    </w:p>
    <w:p w14:paraId="325A516D" w14:textId="77777777" w:rsidR="00172F84" w:rsidRDefault="00172F84">
      <w:pPr>
        <w:jc w:val="both"/>
        <w:rPr>
          <w:rtl/>
        </w:rPr>
      </w:pPr>
    </w:p>
    <w:p w14:paraId="6BC4F042" w14:textId="77777777" w:rsidR="00172F84" w:rsidRDefault="00172F84">
      <w:pPr>
        <w:jc w:val="both"/>
        <w:rPr>
          <w:rtl/>
        </w:rPr>
      </w:pPr>
    </w:p>
    <w:p w14:paraId="69DC482A" w14:textId="77777777" w:rsidR="00172F84" w:rsidRDefault="00172F84">
      <w:pPr>
        <w:jc w:val="both"/>
        <w:rPr>
          <w:rtl/>
        </w:rPr>
      </w:pPr>
    </w:p>
    <w:p w14:paraId="42D5A4C4" w14:textId="77777777" w:rsidR="00172F84" w:rsidRDefault="00172F84">
      <w:pPr>
        <w:jc w:val="both"/>
        <w:rPr>
          <w:rtl/>
        </w:rPr>
      </w:pPr>
    </w:p>
    <w:p w14:paraId="4F33DF14" w14:textId="77777777" w:rsidR="00172F84" w:rsidRDefault="00172F84">
      <w:pPr>
        <w:jc w:val="both"/>
        <w:rPr>
          <w:rtl/>
        </w:rPr>
      </w:pPr>
    </w:p>
    <w:p w14:paraId="28937065" w14:textId="77777777" w:rsidR="00172F84" w:rsidRDefault="00172F84">
      <w:pPr>
        <w:jc w:val="both"/>
        <w:rPr>
          <w:rtl/>
        </w:rPr>
      </w:pPr>
    </w:p>
    <w:p w14:paraId="5C416776" w14:textId="77777777" w:rsidR="00172F84" w:rsidRDefault="00172F84">
      <w:pPr>
        <w:jc w:val="both"/>
        <w:rPr>
          <w:rtl/>
        </w:rPr>
      </w:pPr>
    </w:p>
    <w:p w14:paraId="139141DA" w14:textId="77777777" w:rsidR="00172F84" w:rsidRDefault="00172F84">
      <w:pPr>
        <w:jc w:val="both"/>
        <w:rPr>
          <w:rtl/>
        </w:rPr>
      </w:pPr>
    </w:p>
    <w:p w14:paraId="53649BB4" w14:textId="77777777" w:rsidR="00172F84" w:rsidRDefault="00172F84">
      <w:pPr>
        <w:jc w:val="both"/>
        <w:rPr>
          <w:rtl/>
        </w:rPr>
      </w:pPr>
    </w:p>
    <w:p w14:paraId="46B0CA17" w14:textId="77777777" w:rsidR="00172F84" w:rsidRDefault="00172F84">
      <w:pPr>
        <w:jc w:val="both"/>
        <w:rPr>
          <w:rtl/>
        </w:rPr>
      </w:pPr>
    </w:p>
    <w:p w14:paraId="160213CE" w14:textId="77777777" w:rsidR="00172F84" w:rsidRDefault="00172F84">
      <w:pPr>
        <w:jc w:val="both"/>
        <w:rPr>
          <w:rtl/>
        </w:rPr>
      </w:pPr>
    </w:p>
    <w:p w14:paraId="71A4DCAD" w14:textId="77777777" w:rsidR="00172F84" w:rsidRDefault="00172F84">
      <w:pPr>
        <w:jc w:val="both"/>
        <w:rPr>
          <w:rtl/>
        </w:rPr>
      </w:pPr>
    </w:p>
    <w:p w14:paraId="51A2B779" w14:textId="77777777" w:rsidR="00172F84" w:rsidRDefault="00172F84">
      <w:pPr>
        <w:jc w:val="both"/>
        <w:rPr>
          <w:rtl/>
        </w:rPr>
      </w:pPr>
    </w:p>
    <w:p w14:paraId="52125BB4" w14:textId="77777777" w:rsidR="00172F84" w:rsidRDefault="00172F84">
      <w:pPr>
        <w:jc w:val="both"/>
        <w:rPr>
          <w:rtl/>
        </w:rPr>
      </w:pPr>
    </w:p>
    <w:p w14:paraId="441EA71D" w14:textId="77777777" w:rsidR="00172F84" w:rsidRDefault="00172F84">
      <w:pPr>
        <w:jc w:val="both"/>
        <w:rPr>
          <w:rtl/>
        </w:rPr>
      </w:pPr>
    </w:p>
    <w:p w14:paraId="35F70878" w14:textId="77777777" w:rsidR="00172F84" w:rsidRDefault="00172F84">
      <w:pPr>
        <w:jc w:val="both"/>
        <w:rPr>
          <w:rtl/>
        </w:rPr>
      </w:pPr>
    </w:p>
    <w:p w14:paraId="06891771" w14:textId="77777777" w:rsidR="004755B0" w:rsidRDefault="004755B0">
      <w:pPr>
        <w:jc w:val="both"/>
        <w:rPr>
          <w:rtl/>
        </w:rPr>
      </w:pPr>
    </w:p>
    <w:p w14:paraId="5D74BFDB" w14:textId="77777777" w:rsidR="004755B0" w:rsidRDefault="004755B0">
      <w:pPr>
        <w:jc w:val="both"/>
        <w:rPr>
          <w:rtl/>
        </w:rPr>
      </w:pPr>
    </w:p>
    <w:p w14:paraId="598D9981" w14:textId="77777777" w:rsidR="004755B0" w:rsidRDefault="004755B0">
      <w:pPr>
        <w:jc w:val="both"/>
        <w:rPr>
          <w:rtl/>
        </w:rPr>
      </w:pPr>
    </w:p>
    <w:p w14:paraId="3E7DFA2D" w14:textId="77777777" w:rsidR="004755B0" w:rsidRDefault="004755B0">
      <w:pPr>
        <w:jc w:val="both"/>
        <w:rPr>
          <w:rtl/>
        </w:rPr>
      </w:pPr>
    </w:p>
    <w:p w14:paraId="6EFECA7B" w14:textId="77777777" w:rsidR="004755B0" w:rsidRDefault="004755B0">
      <w:pPr>
        <w:jc w:val="both"/>
        <w:rPr>
          <w:rtl/>
        </w:rPr>
      </w:pPr>
    </w:p>
    <w:p w14:paraId="3DCC9F87" w14:textId="77777777" w:rsidR="00172F84" w:rsidRDefault="00172F84">
      <w:pPr>
        <w:jc w:val="both"/>
      </w:pPr>
    </w:p>
    <w:p w14:paraId="79F17A5B" w14:textId="6E10CB37" w:rsidR="00A74F76" w:rsidRPr="000A6E19" w:rsidRDefault="00D22171" w:rsidP="0030070B">
      <w:pPr>
        <w:pStyle w:val="Heading1"/>
        <w:jc w:val="both"/>
        <w:rPr>
          <w:rtl/>
        </w:rPr>
      </w:pPr>
      <w:r>
        <w:rPr>
          <w:rFonts w:eastAsia="Traditional Arabic"/>
        </w:rPr>
        <w:lastRenderedPageBreak/>
        <w:t>تساؤلات الدراسة</w:t>
      </w:r>
      <w:r w:rsidR="00172F84">
        <w:rPr>
          <w:rFonts w:eastAsia="Traditional Arabic" w:hint="cs"/>
          <w:rtl/>
        </w:rPr>
        <w:t>:</w:t>
      </w:r>
    </w:p>
    <w:p w14:paraId="3FEFE959" w14:textId="7E7FA25C" w:rsidR="00EA60F9" w:rsidRDefault="004755B0">
      <w:pPr>
        <w:jc w:val="both"/>
      </w:pPr>
      <w:r>
        <w:rPr>
          <w:rFonts w:hint="cs"/>
          <w:rtl/>
        </w:rPr>
        <w:t xml:space="preserve">1. </w:t>
      </w:r>
      <w:r>
        <w:t>ما الممارسات أو الأطر المرجعية التي يمكن أن تعزز قدرة المؤسسات على حماية برامجها وضمان استدامتها في ظل التهديدات الرقمية؟</w:t>
      </w:r>
    </w:p>
    <w:p w14:paraId="71D7D192" w14:textId="01849CE3" w:rsidR="00EA60F9" w:rsidRDefault="004755B0">
      <w:pPr>
        <w:jc w:val="both"/>
      </w:pPr>
      <w:r>
        <w:rPr>
          <w:rFonts w:hint="cs"/>
          <w:rtl/>
        </w:rPr>
        <w:t xml:space="preserve">2. </w:t>
      </w:r>
      <w:r>
        <w:t>إلى أي مدى تسهم خطط استمرارية الأعمال وخطط الاستجابة للحوادث في الحد من تأثير الهجمات السيبرانية على برامج المشاريع؟</w:t>
      </w:r>
    </w:p>
    <w:p w14:paraId="7F8FD0DC" w14:textId="57834E83" w:rsidR="00EA60F9" w:rsidRDefault="004755B0">
      <w:pPr>
        <w:jc w:val="both"/>
      </w:pPr>
      <w:r>
        <w:rPr>
          <w:rFonts w:hint="cs"/>
          <w:rtl/>
        </w:rPr>
        <w:t xml:space="preserve">3. </w:t>
      </w:r>
      <w:r>
        <w:t>كيف تؤثر الهجمات السيبرانية على عناصر استمرارية البرامج مثل الوقت والتكلفة والجودة وإدارة الموارد؟</w:t>
      </w:r>
    </w:p>
    <w:p w14:paraId="4B4C8DD2" w14:textId="6367CB36" w:rsidR="00EA60F9" w:rsidRDefault="004755B0">
      <w:pPr>
        <w:jc w:val="both"/>
      </w:pPr>
      <w:r>
        <w:rPr>
          <w:rFonts w:hint="cs"/>
          <w:rtl/>
        </w:rPr>
        <w:t xml:space="preserve">4. </w:t>
      </w:r>
      <w:r>
        <w:t>ما أبرز نقاط الضعف التقنية والتنظيمية التي تجعل برامج المشاريع عرضة للتأثر بالتهديدات السيبرانية؟</w:t>
      </w:r>
    </w:p>
    <w:p w14:paraId="52E97B8B" w14:textId="1FEBB0D5" w:rsidR="00EA60F9" w:rsidRDefault="004755B0">
      <w:pPr>
        <w:jc w:val="both"/>
      </w:pPr>
      <w:r>
        <w:rPr>
          <w:rFonts w:hint="cs"/>
          <w:rtl/>
        </w:rPr>
        <w:t xml:space="preserve">5. </w:t>
      </w:r>
      <w:r>
        <w:t>ما أنواع الهجمات السيبرانية الأكثر شيوعًا وتأثيرًا على برامج المشاريع في المؤسسات الكبرى؟</w:t>
      </w:r>
    </w:p>
    <w:p w14:paraId="71EA2EE3" w14:textId="77777777" w:rsidR="00EA60F9" w:rsidRDefault="00EA60F9">
      <w:pPr>
        <w:jc w:val="both"/>
        <w:rPr>
          <w:rtl/>
        </w:rPr>
      </w:pPr>
    </w:p>
    <w:p w14:paraId="40F096F5" w14:textId="77777777" w:rsidR="00172F84" w:rsidRDefault="00172F84">
      <w:pPr>
        <w:jc w:val="both"/>
        <w:rPr>
          <w:rtl/>
        </w:rPr>
      </w:pPr>
    </w:p>
    <w:p w14:paraId="5F9C4A55" w14:textId="77777777" w:rsidR="00172F84" w:rsidRDefault="00172F84">
      <w:pPr>
        <w:jc w:val="both"/>
        <w:rPr>
          <w:rtl/>
        </w:rPr>
      </w:pPr>
    </w:p>
    <w:p w14:paraId="6F31A169" w14:textId="77777777" w:rsidR="00172F84" w:rsidRDefault="00172F84">
      <w:pPr>
        <w:jc w:val="both"/>
        <w:rPr>
          <w:rtl/>
        </w:rPr>
      </w:pPr>
    </w:p>
    <w:p w14:paraId="48AE8402" w14:textId="77777777" w:rsidR="00172F84" w:rsidRDefault="00172F84">
      <w:pPr>
        <w:jc w:val="both"/>
        <w:rPr>
          <w:rtl/>
        </w:rPr>
      </w:pPr>
    </w:p>
    <w:p w14:paraId="47491B5F" w14:textId="77777777" w:rsidR="00172F84" w:rsidRDefault="00172F84">
      <w:pPr>
        <w:jc w:val="both"/>
        <w:rPr>
          <w:rtl/>
        </w:rPr>
      </w:pPr>
    </w:p>
    <w:p w14:paraId="12843D19" w14:textId="77777777" w:rsidR="00172F84" w:rsidRDefault="00172F84">
      <w:pPr>
        <w:jc w:val="both"/>
        <w:rPr>
          <w:rtl/>
        </w:rPr>
      </w:pPr>
    </w:p>
    <w:p w14:paraId="11E40C18" w14:textId="77777777" w:rsidR="00172F84" w:rsidRDefault="00172F84">
      <w:pPr>
        <w:jc w:val="both"/>
        <w:rPr>
          <w:rtl/>
        </w:rPr>
      </w:pPr>
    </w:p>
    <w:p w14:paraId="39F78367" w14:textId="77777777" w:rsidR="00172F84" w:rsidRDefault="00172F84">
      <w:pPr>
        <w:jc w:val="both"/>
        <w:rPr>
          <w:rtl/>
        </w:rPr>
      </w:pPr>
    </w:p>
    <w:p w14:paraId="2357149E" w14:textId="77777777" w:rsidR="00172F84" w:rsidRDefault="00172F84">
      <w:pPr>
        <w:jc w:val="both"/>
        <w:rPr>
          <w:rtl/>
        </w:rPr>
      </w:pPr>
    </w:p>
    <w:p w14:paraId="5385AE83" w14:textId="77777777" w:rsidR="00172F84" w:rsidRDefault="00172F84">
      <w:pPr>
        <w:jc w:val="both"/>
        <w:rPr>
          <w:rtl/>
        </w:rPr>
      </w:pPr>
    </w:p>
    <w:p w14:paraId="5F02215B" w14:textId="77777777" w:rsidR="00172F84" w:rsidRDefault="00172F84">
      <w:pPr>
        <w:jc w:val="both"/>
        <w:rPr>
          <w:rtl/>
        </w:rPr>
      </w:pPr>
    </w:p>
    <w:p w14:paraId="2F8C5835" w14:textId="77777777" w:rsidR="00172F84" w:rsidRDefault="00172F84">
      <w:pPr>
        <w:jc w:val="both"/>
        <w:rPr>
          <w:rtl/>
        </w:rPr>
      </w:pPr>
    </w:p>
    <w:p w14:paraId="1E7F68B5" w14:textId="77777777" w:rsidR="00172F84" w:rsidRDefault="00172F84">
      <w:pPr>
        <w:jc w:val="both"/>
        <w:rPr>
          <w:rtl/>
        </w:rPr>
      </w:pPr>
    </w:p>
    <w:p w14:paraId="7F648D6D" w14:textId="77777777" w:rsidR="00172F84" w:rsidRDefault="00172F84">
      <w:pPr>
        <w:jc w:val="both"/>
        <w:rPr>
          <w:rtl/>
        </w:rPr>
      </w:pPr>
    </w:p>
    <w:p w14:paraId="41D6BEBE" w14:textId="77777777" w:rsidR="00172F84" w:rsidRDefault="00172F84">
      <w:pPr>
        <w:jc w:val="both"/>
        <w:rPr>
          <w:rtl/>
        </w:rPr>
      </w:pPr>
    </w:p>
    <w:p w14:paraId="167DA7A5" w14:textId="77777777" w:rsidR="00172F84" w:rsidRDefault="00172F84">
      <w:pPr>
        <w:jc w:val="both"/>
        <w:rPr>
          <w:rtl/>
        </w:rPr>
      </w:pPr>
    </w:p>
    <w:p w14:paraId="35097F7E" w14:textId="77777777" w:rsidR="00172F84" w:rsidRDefault="00172F84">
      <w:pPr>
        <w:jc w:val="both"/>
        <w:rPr>
          <w:rtl/>
        </w:rPr>
      </w:pPr>
    </w:p>
    <w:p w14:paraId="7925C1AA" w14:textId="77777777" w:rsidR="001556C6" w:rsidRDefault="001556C6">
      <w:pPr>
        <w:jc w:val="both"/>
        <w:rPr>
          <w:rtl/>
        </w:rPr>
      </w:pPr>
    </w:p>
    <w:p w14:paraId="2A6B96BD" w14:textId="77777777" w:rsidR="001556C6" w:rsidRDefault="001556C6">
      <w:pPr>
        <w:jc w:val="both"/>
        <w:rPr>
          <w:rtl/>
        </w:rPr>
      </w:pPr>
    </w:p>
    <w:p w14:paraId="3C15DF33" w14:textId="77777777" w:rsidR="001556C6" w:rsidRDefault="001556C6">
      <w:pPr>
        <w:jc w:val="both"/>
        <w:rPr>
          <w:rtl/>
        </w:rPr>
      </w:pPr>
    </w:p>
    <w:p w14:paraId="2D4CA4A3" w14:textId="77777777" w:rsidR="001556C6" w:rsidRDefault="001556C6">
      <w:pPr>
        <w:jc w:val="both"/>
        <w:rPr>
          <w:rtl/>
        </w:rPr>
      </w:pPr>
    </w:p>
    <w:p w14:paraId="4015A217" w14:textId="486CDDDD" w:rsidR="00D22171" w:rsidRDefault="00A74F76" w:rsidP="0030070B">
      <w:pPr>
        <w:pStyle w:val="Heading1"/>
        <w:jc w:val="both"/>
        <w:rPr>
          <w:rtl/>
        </w:rPr>
      </w:pPr>
      <w:r>
        <w:rPr>
          <w:rFonts w:eastAsia="Traditional Arabic"/>
        </w:rPr>
        <w:lastRenderedPageBreak/>
        <w:t>فروض الدراسة</w:t>
      </w:r>
      <w:r w:rsidR="00172F84">
        <w:rPr>
          <w:rFonts w:eastAsia="Traditional Arabic" w:hint="cs"/>
          <w:rtl/>
        </w:rPr>
        <w:t>:</w:t>
      </w:r>
    </w:p>
    <w:p w14:paraId="18F82E4A" w14:textId="754F9F97" w:rsidR="00EA60F9" w:rsidRDefault="0048122A">
      <w:pPr>
        <w:jc w:val="both"/>
      </w:pPr>
      <w:r>
        <w:rPr>
          <w:rFonts w:hint="cs"/>
          <w:rtl/>
        </w:rPr>
        <w:t xml:space="preserve">1. </w:t>
      </w:r>
      <w:r>
        <w:t>يسهم تطبيق الأطر المرجعية والممارسات الأمنية المعتمدة في رفع جاهزية البرامج وتقليل أثر الهجمات السيبرانية على استمراريتها</w:t>
      </w:r>
      <w:r>
        <w:rPr>
          <w:rFonts w:hint="cs"/>
          <w:rtl/>
        </w:rPr>
        <w:t>.</w:t>
      </w:r>
    </w:p>
    <w:p w14:paraId="04148FDF" w14:textId="46E43894" w:rsidR="00EA60F9" w:rsidRDefault="0048122A">
      <w:pPr>
        <w:jc w:val="both"/>
      </w:pPr>
      <w:r>
        <w:rPr>
          <w:rFonts w:hint="cs"/>
          <w:rtl/>
        </w:rPr>
        <w:t xml:space="preserve">2. </w:t>
      </w:r>
      <w:r>
        <w:t>تساهم خطط استمرارية الأعمال وخطط الاستجابة للحوادث في الحد من تأثير الهجمات السيبرانية على سير برامج المشاريع</w:t>
      </w:r>
      <w:r>
        <w:rPr>
          <w:rFonts w:hint="cs"/>
          <w:rtl/>
        </w:rPr>
        <w:t>.</w:t>
      </w:r>
    </w:p>
    <w:p w14:paraId="23E02053" w14:textId="15F44B90" w:rsidR="00EA60F9" w:rsidRDefault="0048122A">
      <w:pPr>
        <w:jc w:val="both"/>
      </w:pPr>
      <w:r>
        <w:rPr>
          <w:rFonts w:hint="cs"/>
          <w:rtl/>
        </w:rPr>
        <w:t xml:space="preserve">3. </w:t>
      </w:r>
      <w:r>
        <w:t>للهجمات السيبرانية تأثير مباشر على عناصر استمرارية البرامج مثل الوقت والتكلفة والجودة والموارد</w:t>
      </w:r>
      <w:r>
        <w:rPr>
          <w:rFonts w:hint="cs"/>
          <w:rtl/>
        </w:rPr>
        <w:t>.</w:t>
      </w:r>
    </w:p>
    <w:p w14:paraId="6844E079" w14:textId="1E86F4D2" w:rsidR="00EA60F9" w:rsidRDefault="0048122A">
      <w:pPr>
        <w:jc w:val="both"/>
      </w:pPr>
      <w:r>
        <w:rPr>
          <w:rFonts w:hint="cs"/>
          <w:rtl/>
        </w:rPr>
        <w:t xml:space="preserve">4. </w:t>
      </w:r>
      <w:r>
        <w:t>تؤدي نقاط الضعف التقنية والتنظيمية داخل بيئة البرامج إلى زيادة احتمالية تأثرها بالهجمات السيبرانية</w:t>
      </w:r>
      <w:r>
        <w:rPr>
          <w:rFonts w:hint="cs"/>
          <w:rtl/>
        </w:rPr>
        <w:t>.</w:t>
      </w:r>
    </w:p>
    <w:p w14:paraId="3564775F" w14:textId="2E3B892E" w:rsidR="00EA60F9" w:rsidRDefault="0048122A">
      <w:pPr>
        <w:jc w:val="both"/>
      </w:pPr>
      <w:r>
        <w:rPr>
          <w:rFonts w:hint="cs"/>
          <w:rtl/>
        </w:rPr>
        <w:t xml:space="preserve">5. </w:t>
      </w:r>
      <w:r>
        <w:t>يختلف تأثير الهجمات السيبرانية على برامج المشاريع باختلاف طبيعة ونوع الهجوم</w:t>
      </w:r>
      <w:r>
        <w:rPr>
          <w:rFonts w:hint="cs"/>
          <w:rtl/>
        </w:rPr>
        <w:t>.</w:t>
      </w:r>
    </w:p>
    <w:p w14:paraId="1EE7EC0A" w14:textId="77777777" w:rsidR="00EA60F9" w:rsidRDefault="00EA60F9">
      <w:pPr>
        <w:jc w:val="both"/>
        <w:rPr>
          <w:rtl/>
        </w:rPr>
      </w:pPr>
    </w:p>
    <w:p w14:paraId="6D0C1C3C" w14:textId="77777777" w:rsidR="00172F84" w:rsidRDefault="00172F84">
      <w:pPr>
        <w:jc w:val="both"/>
        <w:rPr>
          <w:rtl/>
        </w:rPr>
      </w:pPr>
    </w:p>
    <w:p w14:paraId="269ECE56" w14:textId="77777777" w:rsidR="00172F84" w:rsidRDefault="00172F84">
      <w:pPr>
        <w:jc w:val="both"/>
        <w:rPr>
          <w:rtl/>
        </w:rPr>
      </w:pPr>
    </w:p>
    <w:p w14:paraId="04A2A7D1" w14:textId="77777777" w:rsidR="00172F84" w:rsidRDefault="00172F84">
      <w:pPr>
        <w:jc w:val="both"/>
        <w:rPr>
          <w:rtl/>
        </w:rPr>
      </w:pPr>
    </w:p>
    <w:p w14:paraId="578CF1EC" w14:textId="77777777" w:rsidR="00172F84" w:rsidRDefault="00172F84">
      <w:pPr>
        <w:jc w:val="both"/>
        <w:rPr>
          <w:rtl/>
        </w:rPr>
      </w:pPr>
    </w:p>
    <w:p w14:paraId="3EFC865A" w14:textId="77777777" w:rsidR="00172F84" w:rsidRDefault="00172F84">
      <w:pPr>
        <w:jc w:val="both"/>
        <w:rPr>
          <w:rtl/>
        </w:rPr>
      </w:pPr>
    </w:p>
    <w:p w14:paraId="363A3504" w14:textId="77777777" w:rsidR="00172F84" w:rsidRDefault="00172F84">
      <w:pPr>
        <w:jc w:val="both"/>
        <w:rPr>
          <w:rtl/>
        </w:rPr>
      </w:pPr>
    </w:p>
    <w:p w14:paraId="05127C3C" w14:textId="77777777" w:rsidR="00172F84" w:rsidRDefault="00172F84">
      <w:pPr>
        <w:jc w:val="both"/>
        <w:rPr>
          <w:rtl/>
        </w:rPr>
      </w:pPr>
    </w:p>
    <w:p w14:paraId="4DBB8A35" w14:textId="77777777" w:rsidR="00172F84" w:rsidRDefault="00172F84">
      <w:pPr>
        <w:jc w:val="both"/>
        <w:rPr>
          <w:rtl/>
        </w:rPr>
      </w:pPr>
    </w:p>
    <w:p w14:paraId="7B09C194" w14:textId="77777777" w:rsidR="00172F84" w:rsidRDefault="00172F84">
      <w:pPr>
        <w:jc w:val="both"/>
        <w:rPr>
          <w:rtl/>
        </w:rPr>
      </w:pPr>
    </w:p>
    <w:p w14:paraId="79D5FFFB" w14:textId="77777777" w:rsidR="00172F84" w:rsidRDefault="00172F84">
      <w:pPr>
        <w:jc w:val="both"/>
        <w:rPr>
          <w:rtl/>
        </w:rPr>
      </w:pPr>
    </w:p>
    <w:p w14:paraId="646026F4" w14:textId="77777777" w:rsidR="00172F84" w:rsidRDefault="00172F84">
      <w:pPr>
        <w:jc w:val="both"/>
        <w:rPr>
          <w:rtl/>
        </w:rPr>
      </w:pPr>
    </w:p>
    <w:p w14:paraId="78BC2872" w14:textId="77777777" w:rsidR="00172F84" w:rsidRDefault="00172F84">
      <w:pPr>
        <w:jc w:val="both"/>
        <w:rPr>
          <w:rtl/>
        </w:rPr>
      </w:pPr>
    </w:p>
    <w:p w14:paraId="7828F6F1" w14:textId="77777777" w:rsidR="00172F84" w:rsidRDefault="00172F84">
      <w:pPr>
        <w:jc w:val="both"/>
        <w:rPr>
          <w:rtl/>
        </w:rPr>
      </w:pPr>
    </w:p>
    <w:p w14:paraId="624DB884" w14:textId="77777777" w:rsidR="00172F84" w:rsidRDefault="00172F84">
      <w:pPr>
        <w:jc w:val="both"/>
        <w:rPr>
          <w:rtl/>
        </w:rPr>
      </w:pPr>
    </w:p>
    <w:p w14:paraId="28F6ADD2" w14:textId="77777777" w:rsidR="00172F84" w:rsidRDefault="00172F84">
      <w:pPr>
        <w:jc w:val="both"/>
        <w:rPr>
          <w:rtl/>
        </w:rPr>
      </w:pPr>
    </w:p>
    <w:p w14:paraId="665FDDF2" w14:textId="77777777" w:rsidR="00172F84" w:rsidRDefault="00172F84">
      <w:pPr>
        <w:jc w:val="both"/>
        <w:rPr>
          <w:rtl/>
        </w:rPr>
      </w:pPr>
    </w:p>
    <w:p w14:paraId="547FC076" w14:textId="77777777" w:rsidR="00172F84" w:rsidRDefault="00172F84">
      <w:pPr>
        <w:jc w:val="both"/>
        <w:rPr>
          <w:rtl/>
        </w:rPr>
      </w:pPr>
    </w:p>
    <w:p w14:paraId="59EB737A" w14:textId="77777777" w:rsidR="00172F84" w:rsidRDefault="00172F84">
      <w:pPr>
        <w:jc w:val="both"/>
        <w:rPr>
          <w:rtl/>
        </w:rPr>
      </w:pPr>
    </w:p>
    <w:p w14:paraId="081B9470" w14:textId="77777777" w:rsidR="00AD68C8" w:rsidRDefault="00AD68C8">
      <w:pPr>
        <w:jc w:val="both"/>
        <w:rPr>
          <w:rtl/>
        </w:rPr>
      </w:pPr>
    </w:p>
    <w:p w14:paraId="790B74B9" w14:textId="77777777" w:rsidR="00AD68C8" w:rsidRDefault="00AD68C8">
      <w:pPr>
        <w:jc w:val="both"/>
        <w:rPr>
          <w:rtl/>
        </w:rPr>
      </w:pPr>
    </w:p>
    <w:p w14:paraId="0D95A731" w14:textId="77777777" w:rsidR="00AD68C8" w:rsidRDefault="00AD68C8">
      <w:pPr>
        <w:jc w:val="both"/>
      </w:pPr>
    </w:p>
    <w:p w14:paraId="4256EE6F" w14:textId="5120D126" w:rsidR="00D22171" w:rsidRDefault="00D22171" w:rsidP="0030070B">
      <w:pPr>
        <w:pStyle w:val="Heading1"/>
        <w:jc w:val="both"/>
        <w:rPr>
          <w:rtl/>
        </w:rPr>
      </w:pPr>
      <w:r>
        <w:rPr>
          <w:rFonts w:eastAsia="Traditional Arabic"/>
        </w:rPr>
        <w:lastRenderedPageBreak/>
        <w:t>الدراسات السابقة</w:t>
      </w:r>
      <w:r w:rsidR="00172F84">
        <w:rPr>
          <w:rFonts w:eastAsia="Traditional Arabic" w:hint="cs"/>
          <w:rtl/>
        </w:rPr>
        <w:t>:</w:t>
      </w:r>
    </w:p>
    <w:p w14:paraId="1C05F803" w14:textId="291A86FF" w:rsidR="00EA60F9" w:rsidRDefault="00971FAD">
      <w:r>
        <w:t>من</w:t>
      </w:r>
      <w:r>
        <w:t xml:space="preserve"> </w:t>
      </w:r>
      <w:r>
        <w:t>خلال</w:t>
      </w:r>
      <w:r>
        <w:t xml:space="preserve"> </w:t>
      </w:r>
      <w:r>
        <w:t>تحليل</w:t>
      </w:r>
      <w:r>
        <w:t xml:space="preserve"> </w:t>
      </w:r>
      <w:r>
        <w:t>هذه</w:t>
      </w:r>
      <w:r>
        <w:t xml:space="preserve"> </w:t>
      </w:r>
      <w:r>
        <w:t>الدراسات</w:t>
      </w:r>
      <w:r>
        <w:t xml:space="preserve"> </w:t>
      </w:r>
      <w:r>
        <w:t>تتضح</w:t>
      </w:r>
      <w:r>
        <w:t xml:space="preserve"> </w:t>
      </w:r>
      <w:r>
        <w:t>فجوة</w:t>
      </w:r>
      <w:r>
        <w:t xml:space="preserve"> </w:t>
      </w:r>
      <w:r>
        <w:t>بحثية</w:t>
      </w:r>
      <w:r>
        <w:t xml:space="preserve"> </w:t>
      </w:r>
      <w:r>
        <w:t>في</w:t>
      </w:r>
      <w:r>
        <w:t xml:space="preserve"> </w:t>
      </w:r>
      <w:r>
        <w:t>مستوى</w:t>
      </w:r>
      <w:r>
        <w:t xml:space="preserve"> </w:t>
      </w:r>
      <w:r>
        <w:t>برامج</w:t>
      </w:r>
      <w:r>
        <w:t xml:space="preserve"> </w:t>
      </w:r>
      <w:r>
        <w:t>المشاريع</w:t>
      </w:r>
      <w:r w:rsidR="00AD68C8">
        <w:rPr>
          <w:rFonts w:hint="cs"/>
          <w:rtl/>
        </w:rPr>
        <w:t>.</w:t>
      </w:r>
    </w:p>
    <w:p w14:paraId="2C083CD8" w14:textId="153DE3A3" w:rsidR="00EA60F9" w:rsidRDefault="00971FAD">
      <w:r>
        <w:t xml:space="preserve">NCA </w:t>
      </w:r>
      <w:r w:rsidR="0047237D">
        <w:t xml:space="preserve">تشير تقارير </w:t>
      </w:r>
      <w:r>
        <w:t>إلى</w:t>
      </w:r>
      <w:r>
        <w:t xml:space="preserve"> </w:t>
      </w:r>
      <w:r>
        <w:t>ضرورة</w:t>
      </w:r>
      <w:r>
        <w:t xml:space="preserve"> </w:t>
      </w:r>
      <w:r>
        <w:t>رفع</w:t>
      </w:r>
      <w:r>
        <w:t xml:space="preserve"> </w:t>
      </w:r>
      <w:r>
        <w:t>جاهزية</w:t>
      </w:r>
      <w:r>
        <w:t xml:space="preserve"> </w:t>
      </w:r>
      <w:r>
        <w:t>القطاعات</w:t>
      </w:r>
      <w:r>
        <w:t xml:space="preserve"> </w:t>
      </w:r>
      <w:r>
        <w:t>الحيوية</w:t>
      </w:r>
      <w:r w:rsidR="00AD68C8">
        <w:rPr>
          <w:rFonts w:hint="cs"/>
          <w:rtl/>
        </w:rPr>
        <w:t>.</w:t>
      </w:r>
    </w:p>
    <w:p w14:paraId="5312F552" w14:textId="2ADDCB76" w:rsidR="00EA60F9" w:rsidRDefault="00290E2A">
      <w:r>
        <w:t>أولاً: دراسات عربية وسعودية ركزت على الأمن السيبراني واستمرارية الأعمال</w:t>
      </w:r>
      <w:r>
        <w:rPr>
          <w:rFonts w:hint="cs"/>
          <w:rtl/>
        </w:rPr>
        <w:t>.</w:t>
      </w:r>
    </w:p>
    <w:p w14:paraId="195A363D" w14:textId="2F195D6C" w:rsidR="00EA60F9" w:rsidRDefault="00971FAD">
      <w:r>
        <w:t xml:space="preserve">PMI </w:t>
      </w:r>
      <w:r w:rsidR="008B10F5">
        <w:t xml:space="preserve">أكدت دراسات </w:t>
      </w:r>
      <w:r>
        <w:t>على</w:t>
      </w:r>
      <w:r>
        <w:t xml:space="preserve"> </w:t>
      </w:r>
      <w:r>
        <w:t>أهمية</w:t>
      </w:r>
      <w:r>
        <w:t xml:space="preserve"> </w:t>
      </w:r>
      <w:r>
        <w:t>دمج</w:t>
      </w:r>
      <w:r>
        <w:t xml:space="preserve"> </w:t>
      </w:r>
      <w:r>
        <w:t>الأمن</w:t>
      </w:r>
      <w:r>
        <w:t xml:space="preserve"> </w:t>
      </w:r>
      <w:r>
        <w:t>السيبراني</w:t>
      </w:r>
      <w:r>
        <w:t xml:space="preserve"> </w:t>
      </w:r>
      <w:r>
        <w:t>ضمن</w:t>
      </w:r>
      <w:r>
        <w:t xml:space="preserve"> </w:t>
      </w:r>
      <w:r>
        <w:t>حوكمة</w:t>
      </w:r>
      <w:r>
        <w:t xml:space="preserve"> </w:t>
      </w:r>
      <w:r>
        <w:t>البرامج</w:t>
      </w:r>
      <w:r w:rsidR="00290E2A">
        <w:rPr>
          <w:rFonts w:hint="cs"/>
          <w:rtl/>
        </w:rPr>
        <w:t>.</w:t>
      </w:r>
    </w:p>
    <w:p w14:paraId="34DF87C5" w14:textId="49F58EA4" w:rsidR="00EA60F9" w:rsidRDefault="00971FAD">
      <w:r>
        <w:t>ثانياً</w:t>
      </w:r>
      <w:r>
        <w:t xml:space="preserve">: </w:t>
      </w:r>
      <w:r>
        <w:t>دراسات</w:t>
      </w:r>
      <w:r>
        <w:t xml:space="preserve"> </w:t>
      </w:r>
      <w:r>
        <w:t>تناولت</w:t>
      </w:r>
      <w:r>
        <w:t xml:space="preserve"> </w:t>
      </w:r>
      <w:r>
        <w:t>إدارة</w:t>
      </w:r>
      <w:r>
        <w:t xml:space="preserve"> </w:t>
      </w:r>
      <w:r>
        <w:t>البرامج</w:t>
      </w:r>
      <w:r>
        <w:t xml:space="preserve"> </w:t>
      </w:r>
      <w:r>
        <w:t>وتأثرها</w:t>
      </w:r>
      <w:r>
        <w:t xml:space="preserve"> </w:t>
      </w:r>
      <w:r>
        <w:t>بالمخاطر</w:t>
      </w:r>
      <w:r>
        <w:t xml:space="preserve"> </w:t>
      </w:r>
      <w:r>
        <w:t>التقنية</w:t>
      </w:r>
      <w:r w:rsidR="00290E2A">
        <w:rPr>
          <w:rFonts w:hint="cs"/>
          <w:rtl/>
        </w:rPr>
        <w:t>.</w:t>
      </w:r>
    </w:p>
    <w:p w14:paraId="7E686096" w14:textId="3A4BA7EF" w:rsidR="00EA60F9" w:rsidRDefault="00971FAD">
      <w:r>
        <w:t xml:space="preserve">ENISA (2022) </w:t>
      </w:r>
      <w:r w:rsidR="008B10F5">
        <w:t xml:space="preserve">كما أشارت </w:t>
      </w:r>
      <w:r>
        <w:t>إلى</w:t>
      </w:r>
      <w:r>
        <w:t xml:space="preserve"> </w:t>
      </w:r>
      <w:r>
        <w:t>تعقد</w:t>
      </w:r>
      <w:r>
        <w:t xml:space="preserve"> </w:t>
      </w:r>
      <w:r>
        <w:t>الهجمات</w:t>
      </w:r>
      <w:r>
        <w:t xml:space="preserve"> </w:t>
      </w:r>
      <w:r>
        <w:t>وتأثيرها</w:t>
      </w:r>
      <w:r>
        <w:t xml:space="preserve"> </w:t>
      </w:r>
      <w:r>
        <w:t>على</w:t>
      </w:r>
      <w:r>
        <w:t xml:space="preserve"> </w:t>
      </w:r>
      <w:r>
        <w:t>سلاسل</w:t>
      </w:r>
      <w:r>
        <w:t xml:space="preserve"> </w:t>
      </w:r>
      <w:r>
        <w:t>التوريد</w:t>
      </w:r>
      <w:r>
        <w:t xml:space="preserve"> </w:t>
      </w:r>
      <w:r>
        <w:t>التقنية</w:t>
      </w:r>
      <w:r w:rsidR="00290E2A">
        <w:rPr>
          <w:rFonts w:hint="cs"/>
          <w:rtl/>
        </w:rPr>
        <w:t>.</w:t>
      </w:r>
    </w:p>
    <w:p w14:paraId="054E5A66" w14:textId="10B9F300" w:rsidR="00EA60F9" w:rsidRDefault="00971FAD">
      <w:r>
        <w:t xml:space="preserve">IBM (2023) </w:t>
      </w:r>
      <w:r w:rsidR="008B10F5">
        <w:t xml:space="preserve">بينت دراسة </w:t>
      </w:r>
      <w:r>
        <w:t>ارتفاع</w:t>
      </w:r>
      <w:r>
        <w:t xml:space="preserve"> </w:t>
      </w:r>
      <w:r>
        <w:t>تكاليف</w:t>
      </w:r>
      <w:r>
        <w:t xml:space="preserve"> </w:t>
      </w:r>
      <w:r>
        <w:t>الاختراق</w:t>
      </w:r>
      <w:r>
        <w:t xml:space="preserve"> </w:t>
      </w:r>
      <w:r>
        <w:t>وتأثيرها</w:t>
      </w:r>
      <w:r>
        <w:t xml:space="preserve"> </w:t>
      </w:r>
      <w:r>
        <w:t>المباشر</w:t>
      </w:r>
      <w:r>
        <w:t xml:space="preserve"> </w:t>
      </w:r>
      <w:r>
        <w:t>على</w:t>
      </w:r>
      <w:r>
        <w:t xml:space="preserve"> </w:t>
      </w:r>
      <w:r>
        <w:t>العمليات</w:t>
      </w:r>
      <w:r w:rsidR="00290E2A">
        <w:rPr>
          <w:rFonts w:hint="cs"/>
          <w:rtl/>
        </w:rPr>
        <w:t>.</w:t>
      </w:r>
    </w:p>
    <w:p w14:paraId="29EEB0EE" w14:textId="055C7FDA" w:rsidR="00EA60F9" w:rsidRDefault="00290E2A">
      <w:r>
        <w:t>ثالثاً: دراسات دولية حديثة تناولت تطور التهديدات السيبرانية وأثرها على البنى التحتية</w:t>
      </w:r>
      <w:r>
        <w:rPr>
          <w:rFonts w:hint="cs"/>
          <w:rtl/>
        </w:rPr>
        <w:t>.</w:t>
      </w:r>
    </w:p>
    <w:p w14:paraId="450664F1" w14:textId="3079E542" w:rsidR="00EA60F9" w:rsidRDefault="00971FAD">
      <w:r>
        <w:t>تمثل</w:t>
      </w:r>
      <w:r>
        <w:t xml:space="preserve"> </w:t>
      </w:r>
      <w:r>
        <w:t>الدراسات</w:t>
      </w:r>
      <w:r>
        <w:t xml:space="preserve"> </w:t>
      </w:r>
      <w:r>
        <w:t>السابقة</w:t>
      </w:r>
      <w:r>
        <w:t xml:space="preserve"> </w:t>
      </w:r>
      <w:r>
        <w:t>الأساس</w:t>
      </w:r>
      <w:r>
        <w:t xml:space="preserve"> </w:t>
      </w:r>
      <w:r>
        <w:t>العلمي</w:t>
      </w:r>
      <w:r>
        <w:t xml:space="preserve"> </w:t>
      </w:r>
      <w:r>
        <w:t>لفهم</w:t>
      </w:r>
      <w:r>
        <w:t xml:space="preserve"> </w:t>
      </w:r>
      <w:r>
        <w:t>العلاقة</w:t>
      </w:r>
      <w:r>
        <w:t xml:space="preserve"> </w:t>
      </w:r>
      <w:r>
        <w:t>بين</w:t>
      </w:r>
      <w:r>
        <w:t xml:space="preserve"> </w:t>
      </w:r>
      <w:r>
        <w:t>الهجمات</w:t>
      </w:r>
      <w:r>
        <w:t xml:space="preserve"> </w:t>
      </w:r>
      <w:r>
        <w:t>السيبرانية</w:t>
      </w:r>
      <w:r>
        <w:t xml:space="preserve"> </w:t>
      </w:r>
      <w:r>
        <w:t>واستمرارية</w:t>
      </w:r>
      <w:r>
        <w:t xml:space="preserve"> </w:t>
      </w:r>
      <w:r>
        <w:t>برامج</w:t>
      </w:r>
      <w:r>
        <w:t xml:space="preserve"> </w:t>
      </w:r>
      <w:r>
        <w:t>المشاريع</w:t>
      </w:r>
      <w:r w:rsidR="00290E2A">
        <w:rPr>
          <w:rFonts w:hint="cs"/>
          <w:rtl/>
        </w:rPr>
        <w:t>.</w:t>
      </w:r>
    </w:p>
    <w:p w14:paraId="215B3A29" w14:textId="3C119049" w:rsidR="00EA60F9" w:rsidRDefault="00971FAD">
      <w:pPr>
        <w:jc w:val="both"/>
      </w:pPr>
      <w:r>
        <w:t>تظهر</w:t>
      </w:r>
      <w:r>
        <w:t xml:space="preserve"> </w:t>
      </w:r>
      <w:r>
        <w:t>الفجوة</w:t>
      </w:r>
      <w:r>
        <w:t xml:space="preserve"> </w:t>
      </w:r>
      <w:r>
        <w:t>في</w:t>
      </w:r>
      <w:r>
        <w:t xml:space="preserve"> </w:t>
      </w:r>
      <w:r>
        <w:t>محدودية</w:t>
      </w:r>
      <w:r>
        <w:t xml:space="preserve"> </w:t>
      </w:r>
      <w:r>
        <w:t>الدراسات</w:t>
      </w:r>
      <w:r>
        <w:t xml:space="preserve"> </w:t>
      </w:r>
      <w:r>
        <w:t>التي</w:t>
      </w:r>
      <w:r>
        <w:t xml:space="preserve"> </w:t>
      </w:r>
      <w:r>
        <w:t>عالجت</w:t>
      </w:r>
      <w:r>
        <w:t xml:space="preserve"> </w:t>
      </w:r>
      <w:r>
        <w:t>أثر</w:t>
      </w:r>
      <w:r>
        <w:t xml:space="preserve"> </w:t>
      </w:r>
      <w:r>
        <w:t>الهجمات</w:t>
      </w:r>
      <w:r>
        <w:t xml:space="preserve"> </w:t>
      </w:r>
      <w:r>
        <w:t>على</w:t>
      </w:r>
      <w:r>
        <w:t xml:space="preserve"> </w:t>
      </w:r>
      <w:r>
        <w:t>استمرارية</w:t>
      </w:r>
      <w:r>
        <w:t xml:space="preserve"> </w:t>
      </w:r>
      <w:r>
        <w:t>برامج</w:t>
      </w:r>
      <w:r>
        <w:t xml:space="preserve"> </w:t>
      </w:r>
      <w:r>
        <w:t>المشاريع</w:t>
      </w:r>
      <w:r>
        <w:t xml:space="preserve"> </w:t>
      </w:r>
      <w:r>
        <w:t>تحديدًا</w:t>
      </w:r>
      <w:r w:rsidR="00290E2A">
        <w:rPr>
          <w:rFonts w:hint="cs"/>
          <w:rtl/>
        </w:rPr>
        <w:t>.</w:t>
      </w:r>
    </w:p>
    <w:p w14:paraId="1DBFA2D3" w14:textId="77777777" w:rsidR="00172F84" w:rsidRDefault="00172F84">
      <w:pPr>
        <w:jc w:val="both"/>
        <w:rPr>
          <w:rtl/>
        </w:rPr>
      </w:pPr>
    </w:p>
    <w:p w14:paraId="5A79A09A" w14:textId="77777777" w:rsidR="008B10F5" w:rsidRDefault="008B10F5">
      <w:pPr>
        <w:jc w:val="both"/>
        <w:rPr>
          <w:rtl/>
        </w:rPr>
      </w:pPr>
    </w:p>
    <w:p w14:paraId="00E7EAFD" w14:textId="77777777" w:rsidR="008B10F5" w:rsidRDefault="008B10F5">
      <w:pPr>
        <w:jc w:val="both"/>
        <w:rPr>
          <w:rtl/>
        </w:rPr>
      </w:pPr>
    </w:p>
    <w:p w14:paraId="04016681" w14:textId="77777777" w:rsidR="008B10F5" w:rsidRDefault="008B10F5">
      <w:pPr>
        <w:jc w:val="both"/>
        <w:rPr>
          <w:rtl/>
        </w:rPr>
      </w:pPr>
    </w:p>
    <w:p w14:paraId="7D76833B" w14:textId="77777777" w:rsidR="008B10F5" w:rsidRDefault="008B10F5">
      <w:pPr>
        <w:jc w:val="both"/>
        <w:rPr>
          <w:rtl/>
        </w:rPr>
      </w:pPr>
    </w:p>
    <w:p w14:paraId="6F4083AF" w14:textId="77777777" w:rsidR="008B10F5" w:rsidRDefault="008B10F5">
      <w:pPr>
        <w:jc w:val="both"/>
        <w:rPr>
          <w:rtl/>
        </w:rPr>
      </w:pPr>
    </w:p>
    <w:p w14:paraId="008667E8" w14:textId="77777777" w:rsidR="008B10F5" w:rsidRDefault="008B10F5">
      <w:pPr>
        <w:jc w:val="both"/>
        <w:rPr>
          <w:rtl/>
        </w:rPr>
      </w:pPr>
    </w:p>
    <w:p w14:paraId="026AAC40" w14:textId="77777777" w:rsidR="008B10F5" w:rsidRDefault="008B10F5">
      <w:pPr>
        <w:jc w:val="both"/>
        <w:rPr>
          <w:rtl/>
        </w:rPr>
      </w:pPr>
    </w:p>
    <w:p w14:paraId="3BF4DF81" w14:textId="77777777" w:rsidR="008B10F5" w:rsidRDefault="008B10F5">
      <w:pPr>
        <w:jc w:val="both"/>
        <w:rPr>
          <w:rtl/>
        </w:rPr>
      </w:pPr>
    </w:p>
    <w:p w14:paraId="7870451F" w14:textId="77777777" w:rsidR="008B10F5" w:rsidRDefault="008B10F5">
      <w:pPr>
        <w:jc w:val="both"/>
        <w:rPr>
          <w:rtl/>
        </w:rPr>
      </w:pPr>
    </w:p>
    <w:p w14:paraId="7C2E2FA2" w14:textId="77777777" w:rsidR="008B10F5" w:rsidRDefault="008B10F5">
      <w:pPr>
        <w:jc w:val="both"/>
        <w:rPr>
          <w:rtl/>
        </w:rPr>
      </w:pPr>
    </w:p>
    <w:p w14:paraId="298CC33F" w14:textId="77777777" w:rsidR="008B10F5" w:rsidRDefault="008B10F5">
      <w:pPr>
        <w:jc w:val="both"/>
        <w:rPr>
          <w:rtl/>
        </w:rPr>
      </w:pPr>
    </w:p>
    <w:p w14:paraId="478367B8" w14:textId="77777777" w:rsidR="008B10F5" w:rsidRDefault="008B10F5">
      <w:pPr>
        <w:jc w:val="both"/>
        <w:rPr>
          <w:rtl/>
        </w:rPr>
      </w:pPr>
    </w:p>
    <w:p w14:paraId="7BF27C49" w14:textId="77777777" w:rsidR="008B10F5" w:rsidRDefault="008B10F5">
      <w:pPr>
        <w:jc w:val="both"/>
        <w:rPr>
          <w:rtl/>
        </w:rPr>
      </w:pPr>
    </w:p>
    <w:p w14:paraId="59C949C8" w14:textId="77777777" w:rsidR="008B10F5" w:rsidRDefault="008B10F5">
      <w:pPr>
        <w:jc w:val="both"/>
        <w:rPr>
          <w:rtl/>
        </w:rPr>
      </w:pPr>
    </w:p>
    <w:p w14:paraId="655F1997" w14:textId="77777777" w:rsidR="008B10F5" w:rsidRDefault="008B10F5">
      <w:pPr>
        <w:jc w:val="both"/>
      </w:pPr>
    </w:p>
    <w:p w14:paraId="380655D6" w14:textId="0108C4F4" w:rsidR="00A74F76" w:rsidRDefault="00A74F76" w:rsidP="0030070B">
      <w:pPr>
        <w:pStyle w:val="Heading1"/>
        <w:jc w:val="both"/>
        <w:rPr>
          <w:rtl/>
        </w:rPr>
      </w:pPr>
      <w:r>
        <w:rPr>
          <w:rFonts w:eastAsia="Traditional Arabic"/>
        </w:rPr>
        <w:lastRenderedPageBreak/>
        <w:t>المنطلقات النظرية للدراسة</w:t>
      </w:r>
      <w:r w:rsidR="00172F84">
        <w:rPr>
          <w:rFonts w:eastAsia="Traditional Arabic" w:hint="cs"/>
          <w:rtl/>
        </w:rPr>
        <w:t>:</w:t>
      </w:r>
    </w:p>
    <w:p w14:paraId="6617B221" w14:textId="34CF9194" w:rsidR="00EA60F9" w:rsidRDefault="00971FAD">
      <w:pPr>
        <w:jc w:val="both"/>
      </w:pPr>
      <w:r>
        <w:t>تتوسط</w:t>
      </w:r>
      <w:r>
        <w:t xml:space="preserve"> </w:t>
      </w:r>
      <w:r>
        <w:t>العلاقة</w:t>
      </w:r>
      <w:r>
        <w:t xml:space="preserve"> </w:t>
      </w:r>
      <w:r>
        <w:t>جاهزية</w:t>
      </w:r>
      <w:r>
        <w:t xml:space="preserve"> </w:t>
      </w:r>
      <w:r>
        <w:t>الأمن</w:t>
      </w:r>
      <w:r>
        <w:t xml:space="preserve"> </w:t>
      </w:r>
      <w:r>
        <w:t>السيبراني</w:t>
      </w:r>
      <w:r>
        <w:t xml:space="preserve"> </w:t>
      </w:r>
      <w:r>
        <w:t>وخطط</w:t>
      </w:r>
      <w:r>
        <w:t xml:space="preserve"> </w:t>
      </w:r>
      <w:r>
        <w:t>الاستجابة</w:t>
      </w:r>
      <w:r>
        <w:t xml:space="preserve"> </w:t>
      </w:r>
      <w:r>
        <w:t>للحوادث</w:t>
      </w:r>
      <w:r>
        <w:t xml:space="preserve"> </w:t>
      </w:r>
      <w:r>
        <w:t>ونضج</w:t>
      </w:r>
      <w:r>
        <w:t xml:space="preserve"> </w:t>
      </w:r>
      <w:r>
        <w:t>إدارة</w:t>
      </w:r>
      <w:r>
        <w:t xml:space="preserve"> </w:t>
      </w:r>
      <w:r>
        <w:t>البرامج</w:t>
      </w:r>
      <w:r w:rsidR="008B10F5">
        <w:rPr>
          <w:rFonts w:hint="cs"/>
          <w:rtl/>
        </w:rPr>
        <w:t>.</w:t>
      </w:r>
    </w:p>
    <w:p w14:paraId="36198F74" w14:textId="0E188E0B" w:rsidR="00EA60F9" w:rsidRDefault="00971FAD">
      <w:pPr>
        <w:jc w:val="both"/>
      </w:pPr>
      <w:r>
        <w:t>تؤدي</w:t>
      </w:r>
      <w:r>
        <w:t xml:space="preserve"> </w:t>
      </w:r>
      <w:r>
        <w:t>الهجمات</w:t>
      </w:r>
      <w:r>
        <w:t xml:space="preserve"> </w:t>
      </w:r>
      <w:r>
        <w:t>السيبرانية</w:t>
      </w:r>
      <w:r>
        <w:t xml:space="preserve"> </w:t>
      </w:r>
      <w:r>
        <w:t>إلى</w:t>
      </w:r>
      <w:r>
        <w:t xml:space="preserve"> </w:t>
      </w:r>
      <w:r>
        <w:t>تعطّل</w:t>
      </w:r>
      <w:r>
        <w:t xml:space="preserve"> </w:t>
      </w:r>
      <w:r>
        <w:t>الأنظمة</w:t>
      </w:r>
      <w:r>
        <w:t xml:space="preserve"> </w:t>
      </w:r>
      <w:r>
        <w:t>والمنصات</w:t>
      </w:r>
      <w:r>
        <w:t xml:space="preserve"> </w:t>
      </w:r>
      <w:r>
        <w:t>المشتركة</w:t>
      </w:r>
      <w:r>
        <w:t xml:space="preserve"> </w:t>
      </w:r>
      <w:r>
        <w:t>مما</w:t>
      </w:r>
      <w:r>
        <w:t xml:space="preserve"> </w:t>
      </w:r>
      <w:r>
        <w:t>يؤثر</w:t>
      </w:r>
      <w:r>
        <w:t xml:space="preserve"> </w:t>
      </w:r>
      <w:r>
        <w:t>على</w:t>
      </w:r>
      <w:r>
        <w:t xml:space="preserve"> </w:t>
      </w:r>
      <w:r>
        <w:t>الوقت</w:t>
      </w:r>
      <w:r>
        <w:t xml:space="preserve"> </w:t>
      </w:r>
      <w:r>
        <w:t>والتكلفة</w:t>
      </w:r>
      <w:r>
        <w:t xml:space="preserve"> </w:t>
      </w:r>
      <w:r>
        <w:t>والجودة</w:t>
      </w:r>
      <w:r>
        <w:t xml:space="preserve"> </w:t>
      </w:r>
      <w:r>
        <w:t>واستمرارية</w:t>
      </w:r>
      <w:r>
        <w:t xml:space="preserve"> </w:t>
      </w:r>
      <w:r>
        <w:t>المنافع</w:t>
      </w:r>
      <w:r w:rsidR="008B10F5">
        <w:rPr>
          <w:rFonts w:hint="cs"/>
          <w:rtl/>
        </w:rPr>
        <w:t>.</w:t>
      </w:r>
    </w:p>
    <w:p w14:paraId="1678C99C" w14:textId="77777777" w:rsidR="000603D2" w:rsidRDefault="00971FAD">
      <w:pPr>
        <w:jc w:val="both"/>
        <w:rPr>
          <w:rtl/>
        </w:rPr>
      </w:pPr>
      <w:r>
        <w:t>المتغير</w:t>
      </w:r>
      <w:r>
        <w:t xml:space="preserve"> </w:t>
      </w:r>
      <w:r>
        <w:t>المستقل</w:t>
      </w:r>
      <w:r>
        <w:t xml:space="preserve">: </w:t>
      </w:r>
      <w:r>
        <w:t>الهجمات</w:t>
      </w:r>
      <w:r>
        <w:t xml:space="preserve"> </w:t>
      </w:r>
      <w:r>
        <w:t>السيبرانية</w:t>
      </w:r>
      <w:r w:rsidR="000603D2">
        <w:rPr>
          <w:rFonts w:hint="cs"/>
          <w:rtl/>
        </w:rPr>
        <w:t>.</w:t>
      </w:r>
    </w:p>
    <w:p w14:paraId="0DA12B76" w14:textId="2D8B17A2" w:rsidR="00EA60F9" w:rsidRDefault="00971FAD">
      <w:pPr>
        <w:jc w:val="both"/>
      </w:pPr>
      <w:r>
        <w:t xml:space="preserve"> </w:t>
      </w:r>
      <w:r>
        <w:t>المتغير</w:t>
      </w:r>
      <w:r>
        <w:t xml:space="preserve"> </w:t>
      </w:r>
      <w:r>
        <w:t>التابع</w:t>
      </w:r>
      <w:r>
        <w:t xml:space="preserve">: </w:t>
      </w:r>
      <w:r>
        <w:t>استمرارية</w:t>
      </w:r>
      <w:r>
        <w:t xml:space="preserve"> </w:t>
      </w:r>
      <w:r>
        <w:t>برامج</w:t>
      </w:r>
      <w:r>
        <w:t xml:space="preserve"> </w:t>
      </w:r>
      <w:r>
        <w:t>المشاريع</w:t>
      </w:r>
      <w:r w:rsidR="000603D2">
        <w:rPr>
          <w:rFonts w:hint="cs"/>
          <w:rtl/>
        </w:rPr>
        <w:t>.</w:t>
      </w:r>
    </w:p>
    <w:p w14:paraId="7B0D0AEE" w14:textId="1DCCE81A" w:rsidR="00EA60F9" w:rsidRDefault="00971FAD">
      <w:pPr>
        <w:jc w:val="both"/>
      </w:pPr>
      <w:r>
        <w:t>العلاقة</w:t>
      </w:r>
      <w:r>
        <w:t xml:space="preserve"> </w:t>
      </w:r>
      <w:r>
        <w:t>بين</w:t>
      </w:r>
      <w:r>
        <w:t xml:space="preserve"> </w:t>
      </w:r>
      <w:r>
        <w:t>المتغيرات</w:t>
      </w:r>
      <w:r w:rsidR="008B10F5">
        <w:rPr>
          <w:rFonts w:hint="cs"/>
          <w:rtl/>
        </w:rPr>
        <w:t>:</w:t>
      </w:r>
    </w:p>
    <w:p w14:paraId="3E694E16" w14:textId="56F04F2D" w:rsidR="00EA60F9" w:rsidRDefault="00971FAD">
      <w:pPr>
        <w:jc w:val="both"/>
      </w:pPr>
      <w:r>
        <w:t>تحليل</w:t>
      </w:r>
      <w:r>
        <w:t xml:space="preserve"> </w:t>
      </w:r>
      <w:r>
        <w:t>تأثير</w:t>
      </w:r>
      <w:r>
        <w:t xml:space="preserve"> </w:t>
      </w:r>
      <w:r>
        <w:t>الأعمال</w:t>
      </w:r>
      <w:r>
        <w:t xml:space="preserve"> BIA</w:t>
      </w:r>
      <w:r>
        <w:t>،</w:t>
      </w:r>
      <w:r>
        <w:t xml:space="preserve"> </w:t>
      </w:r>
      <w:r w:rsidR="008B10F5">
        <w:t xml:space="preserve">تشمل عناصرها </w:t>
      </w:r>
      <w:r>
        <w:t>تقييم</w:t>
      </w:r>
      <w:r>
        <w:t xml:space="preserve"> </w:t>
      </w:r>
      <w:r>
        <w:t>المخاطر،</w:t>
      </w:r>
      <w:r>
        <w:t xml:space="preserve"> </w:t>
      </w:r>
      <w:r>
        <w:t>خطط</w:t>
      </w:r>
      <w:r>
        <w:t xml:space="preserve"> </w:t>
      </w:r>
      <w:r>
        <w:t>الاستجابة</w:t>
      </w:r>
      <w:r>
        <w:t xml:space="preserve"> </w:t>
      </w:r>
      <w:r>
        <w:t>للحوادث،</w:t>
      </w:r>
      <w:r>
        <w:t xml:space="preserve"> </w:t>
      </w:r>
      <w:r>
        <w:t>خطط</w:t>
      </w:r>
      <w:r>
        <w:t xml:space="preserve"> </w:t>
      </w:r>
      <w:r>
        <w:t>التعافي</w:t>
      </w:r>
      <w:r w:rsidR="008B10F5">
        <w:rPr>
          <w:rFonts w:hint="cs"/>
          <w:rtl/>
        </w:rPr>
        <w:t>.</w:t>
      </w:r>
    </w:p>
    <w:p w14:paraId="68E5851F" w14:textId="389724BB" w:rsidR="00EA60F9" w:rsidRDefault="00971FAD">
      <w:pPr>
        <w:jc w:val="both"/>
      </w:pPr>
      <w:r>
        <w:t>وفق</w:t>
      </w:r>
      <w:r>
        <w:t xml:space="preserve"> ISO 22301 </w:t>
      </w:r>
      <w:r w:rsidR="004F294E">
        <w:t xml:space="preserve">تُعرّف استمرارية الأعمال </w:t>
      </w:r>
      <w:r>
        <w:t>بأنها</w:t>
      </w:r>
      <w:r>
        <w:t xml:space="preserve"> </w:t>
      </w:r>
      <w:r>
        <w:t>قدرة</w:t>
      </w:r>
      <w:r>
        <w:t xml:space="preserve"> </w:t>
      </w:r>
      <w:r>
        <w:t>المؤسسة</w:t>
      </w:r>
      <w:r>
        <w:t xml:space="preserve"> </w:t>
      </w:r>
      <w:r>
        <w:t>على</w:t>
      </w:r>
      <w:r>
        <w:t xml:space="preserve"> </w:t>
      </w:r>
      <w:r>
        <w:t>الاستجابة</w:t>
      </w:r>
      <w:r>
        <w:t xml:space="preserve"> </w:t>
      </w:r>
      <w:r>
        <w:t>للاضطرابات</w:t>
      </w:r>
      <w:r>
        <w:t xml:space="preserve"> </w:t>
      </w:r>
      <w:r>
        <w:t>واستعادة</w:t>
      </w:r>
      <w:r>
        <w:t xml:space="preserve"> </w:t>
      </w:r>
      <w:r>
        <w:t>الأنشطة</w:t>
      </w:r>
      <w:r>
        <w:t xml:space="preserve"> </w:t>
      </w:r>
      <w:r>
        <w:t>الحيوية</w:t>
      </w:r>
      <w:r>
        <w:t xml:space="preserve"> </w:t>
      </w:r>
      <w:r>
        <w:t>إلى</w:t>
      </w:r>
      <w:r>
        <w:t xml:space="preserve"> </w:t>
      </w:r>
      <w:r>
        <w:t>المستوى</w:t>
      </w:r>
      <w:r>
        <w:t xml:space="preserve"> </w:t>
      </w:r>
      <w:r>
        <w:t>المقبول</w:t>
      </w:r>
      <w:r>
        <w:t xml:space="preserve"> </w:t>
      </w:r>
      <w:r>
        <w:t>خلال</w:t>
      </w:r>
      <w:r>
        <w:t xml:space="preserve"> </w:t>
      </w:r>
      <w:r>
        <w:t>مدة</w:t>
      </w:r>
      <w:r>
        <w:t xml:space="preserve"> </w:t>
      </w:r>
      <w:r>
        <w:t>زمنية</w:t>
      </w:r>
      <w:r>
        <w:t xml:space="preserve"> </w:t>
      </w:r>
      <w:r>
        <w:t>محددة</w:t>
      </w:r>
      <w:r w:rsidR="004F294E">
        <w:rPr>
          <w:rFonts w:hint="cs"/>
          <w:rtl/>
        </w:rPr>
        <w:t>.</w:t>
      </w:r>
    </w:p>
    <w:p w14:paraId="4830DC04" w14:textId="365770EB" w:rsidR="00EA60F9" w:rsidRDefault="00971FAD">
      <w:pPr>
        <w:jc w:val="both"/>
      </w:pPr>
      <w:r>
        <w:t>استمرارية</w:t>
      </w:r>
      <w:r>
        <w:t xml:space="preserve"> </w:t>
      </w:r>
      <w:r>
        <w:t>الأعمال</w:t>
      </w:r>
      <w:r w:rsidR="00153ABB">
        <w:rPr>
          <w:rFonts w:hint="cs"/>
          <w:rtl/>
        </w:rPr>
        <w:t>:</w:t>
      </w:r>
    </w:p>
    <w:p w14:paraId="1575528F" w14:textId="625A54F9" w:rsidR="00EA60F9" w:rsidRDefault="00971FAD">
      <w:pPr>
        <w:jc w:val="both"/>
      </w:pPr>
      <w:r>
        <w:t>تعتبر</w:t>
      </w:r>
      <w:r>
        <w:t xml:space="preserve"> </w:t>
      </w:r>
      <w:r>
        <w:t>برامج</w:t>
      </w:r>
      <w:r>
        <w:t xml:space="preserve"> </w:t>
      </w:r>
      <w:r>
        <w:t>المشاريع</w:t>
      </w:r>
      <w:r>
        <w:t xml:space="preserve"> </w:t>
      </w:r>
      <w:r>
        <w:t>أكثر</w:t>
      </w:r>
      <w:r>
        <w:t xml:space="preserve"> </w:t>
      </w:r>
      <w:r>
        <w:t>حساسية</w:t>
      </w:r>
      <w:r>
        <w:t xml:space="preserve"> </w:t>
      </w:r>
      <w:r>
        <w:t>للمخاطر</w:t>
      </w:r>
      <w:r>
        <w:t xml:space="preserve"> </w:t>
      </w:r>
      <w:r>
        <w:t>التقنية</w:t>
      </w:r>
      <w:r>
        <w:t xml:space="preserve"> </w:t>
      </w:r>
      <w:r>
        <w:t>نظرًا</w:t>
      </w:r>
      <w:r>
        <w:t xml:space="preserve"> </w:t>
      </w:r>
      <w:r>
        <w:t>لاعتمادها</w:t>
      </w:r>
      <w:r>
        <w:t xml:space="preserve"> </w:t>
      </w:r>
      <w:r>
        <w:t>الكبير</w:t>
      </w:r>
      <w:r>
        <w:t xml:space="preserve"> </w:t>
      </w:r>
      <w:r>
        <w:t>على</w:t>
      </w:r>
      <w:r>
        <w:t xml:space="preserve"> </w:t>
      </w:r>
      <w:r>
        <w:t>الأنظمة</w:t>
      </w:r>
      <w:r>
        <w:t xml:space="preserve"> </w:t>
      </w:r>
      <w:r>
        <w:t>والمنصات</w:t>
      </w:r>
      <w:r>
        <w:t xml:space="preserve"> </w:t>
      </w:r>
      <w:r>
        <w:t>المشتركة</w:t>
      </w:r>
      <w:r w:rsidR="00153ABB">
        <w:rPr>
          <w:rFonts w:hint="cs"/>
          <w:rtl/>
        </w:rPr>
        <w:t>.</w:t>
      </w:r>
    </w:p>
    <w:p w14:paraId="50ECE7E7" w14:textId="7E54A67A" w:rsidR="00EA60F9" w:rsidRDefault="00971FAD">
      <w:pPr>
        <w:jc w:val="both"/>
      </w:pPr>
      <w:r>
        <w:t>وفقًا</w:t>
      </w:r>
      <w:r>
        <w:t xml:space="preserve"> </w:t>
      </w:r>
      <w:r>
        <w:t>لـ</w:t>
      </w:r>
      <w:r>
        <w:t xml:space="preserve"> PMI</w:t>
      </w:r>
      <w:r>
        <w:t>،</w:t>
      </w:r>
      <w:r>
        <w:t xml:space="preserve"> </w:t>
      </w:r>
      <w:r>
        <w:t>يُعرّف</w:t>
      </w:r>
      <w:r>
        <w:t xml:space="preserve"> </w:t>
      </w:r>
      <w:r>
        <w:t>البرنامج</w:t>
      </w:r>
      <w:r>
        <w:t xml:space="preserve"> </w:t>
      </w:r>
      <w:r>
        <w:t>بأنه</w:t>
      </w:r>
      <w:r>
        <w:t xml:space="preserve"> </w:t>
      </w:r>
      <w:r>
        <w:t>مجموعة</w:t>
      </w:r>
      <w:r>
        <w:t xml:space="preserve"> </w:t>
      </w:r>
      <w:r>
        <w:t>من</w:t>
      </w:r>
      <w:r>
        <w:t xml:space="preserve"> </w:t>
      </w:r>
      <w:r>
        <w:t>المشاريع</w:t>
      </w:r>
      <w:r>
        <w:t xml:space="preserve"> </w:t>
      </w:r>
      <w:r>
        <w:t>ذات</w:t>
      </w:r>
      <w:r>
        <w:t xml:space="preserve"> </w:t>
      </w:r>
      <w:r>
        <w:t>العلاقة</w:t>
      </w:r>
      <w:r>
        <w:t xml:space="preserve"> </w:t>
      </w:r>
      <w:r>
        <w:t>التي</w:t>
      </w:r>
      <w:r>
        <w:t xml:space="preserve"> </w:t>
      </w:r>
      <w:r>
        <w:t>تُدار</w:t>
      </w:r>
      <w:r>
        <w:t xml:space="preserve"> </w:t>
      </w:r>
      <w:r>
        <w:t>بطريقة</w:t>
      </w:r>
      <w:r>
        <w:t xml:space="preserve"> </w:t>
      </w:r>
      <w:r>
        <w:t>منسّقة</w:t>
      </w:r>
      <w:r>
        <w:t xml:space="preserve"> </w:t>
      </w:r>
      <w:r>
        <w:t>لتحقيق</w:t>
      </w:r>
      <w:r>
        <w:t xml:space="preserve"> </w:t>
      </w:r>
      <w:r>
        <w:t>منافع</w:t>
      </w:r>
      <w:r>
        <w:t xml:space="preserve"> </w:t>
      </w:r>
      <w:r>
        <w:t>مشتركة</w:t>
      </w:r>
      <w:r>
        <w:t xml:space="preserve">. </w:t>
      </w:r>
      <w:r>
        <w:t>تشمل</w:t>
      </w:r>
      <w:r>
        <w:t xml:space="preserve"> </w:t>
      </w:r>
      <w:r>
        <w:t>مكونات</w:t>
      </w:r>
      <w:r>
        <w:t xml:space="preserve"> </w:t>
      </w:r>
      <w:r>
        <w:t>البرنامج</w:t>
      </w:r>
      <w:r>
        <w:t xml:space="preserve">: </w:t>
      </w:r>
      <w:r>
        <w:t>إدارة</w:t>
      </w:r>
      <w:r>
        <w:t xml:space="preserve"> </w:t>
      </w:r>
      <w:r>
        <w:t>المنافع</w:t>
      </w:r>
      <w:r w:rsidR="00153ABB">
        <w:rPr>
          <w:rFonts w:hint="cs"/>
          <w:rtl/>
        </w:rPr>
        <w:t xml:space="preserve"> </w:t>
      </w:r>
      <w:r>
        <w:t>إدارة</w:t>
      </w:r>
      <w:r>
        <w:t xml:space="preserve"> </w:t>
      </w:r>
      <w:r>
        <w:t>أصحاب</w:t>
      </w:r>
      <w:r>
        <w:t xml:space="preserve"> </w:t>
      </w:r>
      <w:r>
        <w:t>المصلحة،</w:t>
      </w:r>
      <w:r>
        <w:t xml:space="preserve"> </w:t>
      </w:r>
      <w:r>
        <w:t>إدارة</w:t>
      </w:r>
      <w:r>
        <w:t xml:space="preserve"> </w:t>
      </w:r>
      <w:r>
        <w:t>المخاطر،</w:t>
      </w:r>
      <w:r>
        <w:t xml:space="preserve"> </w:t>
      </w:r>
      <w:r>
        <w:t>والحوكمة</w:t>
      </w:r>
      <w:r w:rsidR="008459AD">
        <w:rPr>
          <w:rFonts w:hint="cs"/>
          <w:rtl/>
        </w:rPr>
        <w:t>.</w:t>
      </w:r>
    </w:p>
    <w:p w14:paraId="2B896C59" w14:textId="3AB39828" w:rsidR="00EA60F9" w:rsidRDefault="00971FAD">
      <w:pPr>
        <w:jc w:val="both"/>
      </w:pPr>
      <w:r>
        <w:t>إدارة</w:t>
      </w:r>
      <w:r>
        <w:t xml:space="preserve"> </w:t>
      </w:r>
      <w:r>
        <w:t>برامج</w:t>
      </w:r>
      <w:r>
        <w:t xml:space="preserve"> </w:t>
      </w:r>
      <w:r>
        <w:t>المشاريع</w:t>
      </w:r>
      <w:r w:rsidR="008459AD">
        <w:rPr>
          <w:rFonts w:hint="cs"/>
          <w:rtl/>
        </w:rPr>
        <w:t>:</w:t>
      </w:r>
    </w:p>
    <w:p w14:paraId="520E6D98" w14:textId="4C357AC4" w:rsidR="00EA60F9" w:rsidRDefault="00971FAD">
      <w:pPr>
        <w:jc w:val="both"/>
      </w:pPr>
      <w:r>
        <w:t>تشمل</w:t>
      </w:r>
      <w:r>
        <w:t xml:space="preserve"> </w:t>
      </w:r>
      <w:r>
        <w:t>الهجمات</w:t>
      </w:r>
      <w:r>
        <w:t xml:space="preserve"> </w:t>
      </w:r>
      <w:r>
        <w:t>السيبرانية</w:t>
      </w:r>
      <w:r>
        <w:t xml:space="preserve"> </w:t>
      </w:r>
      <w:r>
        <w:t>الشائعة</w:t>
      </w:r>
      <w:r>
        <w:t xml:space="preserve">: </w:t>
      </w:r>
      <w:r>
        <w:t>هجمات</w:t>
      </w:r>
      <w:r>
        <w:t xml:space="preserve"> </w:t>
      </w:r>
      <w:r>
        <w:t>حجب</w:t>
      </w:r>
      <w:r>
        <w:t xml:space="preserve"> </w:t>
      </w:r>
      <w:r>
        <w:t>الخدمة</w:t>
      </w:r>
      <w:r>
        <w:t xml:space="preserve"> (DDoS)</w:t>
      </w:r>
      <w:r>
        <w:t>،</w:t>
      </w:r>
      <w:r>
        <w:t xml:space="preserve"> </w:t>
      </w:r>
      <w:r>
        <w:t>برامج</w:t>
      </w:r>
      <w:r>
        <w:t xml:space="preserve"> </w:t>
      </w:r>
      <w:r>
        <w:t>الفدية،</w:t>
      </w:r>
      <w:r>
        <w:t xml:space="preserve"> </w:t>
      </w:r>
      <w:r>
        <w:t>الهجمات</w:t>
      </w:r>
      <w:r>
        <w:t xml:space="preserve"> </w:t>
      </w:r>
      <w:r>
        <w:t>عبر</w:t>
      </w:r>
      <w:r>
        <w:t xml:space="preserve"> </w:t>
      </w:r>
      <w:r>
        <w:t>سلاسل</w:t>
      </w:r>
      <w:r>
        <w:t xml:space="preserve"> </w:t>
      </w:r>
      <w:r>
        <w:t>التوريد،</w:t>
      </w:r>
      <w:r>
        <w:t xml:space="preserve"> </w:t>
      </w:r>
      <w:r>
        <w:t>والهجمات</w:t>
      </w:r>
      <w:r>
        <w:t xml:space="preserve"> </w:t>
      </w:r>
      <w:r>
        <w:t>الداخلية</w:t>
      </w:r>
      <w:r w:rsidR="008459AD">
        <w:rPr>
          <w:rFonts w:hint="cs"/>
          <w:rtl/>
        </w:rPr>
        <w:t>.</w:t>
      </w:r>
    </w:p>
    <w:p w14:paraId="3CAA768E" w14:textId="24FE4FBC" w:rsidR="00EA60F9" w:rsidRDefault="00971FAD" w:rsidP="008459AD">
      <w:pPr>
        <w:jc w:val="both"/>
      </w:pPr>
      <w:r>
        <w:t>يُعرَّف</w:t>
      </w:r>
      <w:r>
        <w:t xml:space="preserve"> </w:t>
      </w:r>
      <w:r>
        <w:t>الأمن</w:t>
      </w:r>
      <w:r>
        <w:t xml:space="preserve"> </w:t>
      </w:r>
      <w:r>
        <w:t>السيبراني</w:t>
      </w:r>
      <w:r>
        <w:t xml:space="preserve"> </w:t>
      </w:r>
      <w:r>
        <w:t>بأنه</w:t>
      </w:r>
      <w:r>
        <w:t xml:space="preserve"> </w:t>
      </w:r>
      <w:r>
        <w:t>مجموعة</w:t>
      </w:r>
      <w:r>
        <w:t xml:space="preserve"> </w:t>
      </w:r>
      <w:r>
        <w:t>من</w:t>
      </w:r>
      <w:r>
        <w:t xml:space="preserve"> </w:t>
      </w:r>
      <w:r>
        <w:t>العمليات</w:t>
      </w:r>
      <w:r>
        <w:t xml:space="preserve"> </w:t>
      </w:r>
      <w:r>
        <w:t>والتقنيات</w:t>
      </w:r>
      <w:r>
        <w:t xml:space="preserve"> </w:t>
      </w:r>
      <w:r>
        <w:t>والممارسات</w:t>
      </w:r>
      <w:r>
        <w:t xml:space="preserve"> </w:t>
      </w:r>
      <w:r>
        <w:t>المصممة</w:t>
      </w:r>
      <w:r>
        <w:t xml:space="preserve"> </w:t>
      </w:r>
      <w:r>
        <w:t>لحماية</w:t>
      </w:r>
      <w:r>
        <w:t xml:space="preserve"> </w:t>
      </w:r>
      <w:r>
        <w:t>الأنظمة</w:t>
      </w:r>
      <w:r>
        <w:t xml:space="preserve"> </w:t>
      </w:r>
      <w:r>
        <w:t>الرقمية</w:t>
      </w:r>
      <w:r>
        <w:t xml:space="preserve"> </w:t>
      </w:r>
      <w:r>
        <w:t>والشبكات</w:t>
      </w:r>
      <w:r>
        <w:t xml:space="preserve"> </w:t>
      </w:r>
      <w:r>
        <w:t>والبيانات</w:t>
      </w:r>
      <w:r>
        <w:t xml:space="preserve"> </w:t>
      </w:r>
      <w:r>
        <w:t>من</w:t>
      </w:r>
      <w:r>
        <w:t xml:space="preserve"> </w:t>
      </w:r>
      <w:r>
        <w:t>الهجمات</w:t>
      </w:r>
      <w:r>
        <w:t xml:space="preserve"> </w:t>
      </w:r>
      <w:r>
        <w:t>أو</w:t>
      </w:r>
      <w:r>
        <w:t xml:space="preserve"> </w:t>
      </w:r>
      <w:r>
        <w:t>الوصول</w:t>
      </w:r>
      <w:r>
        <w:t xml:space="preserve"> </w:t>
      </w:r>
      <w:r>
        <w:t>غير</w:t>
      </w:r>
      <w:r>
        <w:t xml:space="preserve"> </w:t>
      </w:r>
      <w:r>
        <w:t>المصرّح</w:t>
      </w:r>
      <w:r>
        <w:t xml:space="preserve"> </w:t>
      </w:r>
      <w:r>
        <w:t>به</w:t>
      </w:r>
      <w:r>
        <w:t xml:space="preserve"> (NIST, 2022). </w:t>
      </w:r>
      <w:r>
        <w:t>يشمل</w:t>
      </w:r>
      <w:r>
        <w:t xml:space="preserve"> </w:t>
      </w:r>
      <w:r>
        <w:t>الأمن</w:t>
      </w:r>
      <w:r>
        <w:t xml:space="preserve"> </w:t>
      </w:r>
      <w:r>
        <w:t>السيبراني</w:t>
      </w:r>
      <w:r>
        <w:t xml:space="preserve"> </w:t>
      </w:r>
      <w:r>
        <w:t>ثلاث</w:t>
      </w:r>
      <w:r>
        <w:t xml:space="preserve"> </w:t>
      </w:r>
      <w:r>
        <w:t>ركائز</w:t>
      </w:r>
      <w:r>
        <w:t xml:space="preserve"> </w:t>
      </w:r>
      <w:r>
        <w:t>أساسية</w:t>
      </w:r>
      <w:r>
        <w:t xml:space="preserve">: </w:t>
      </w:r>
      <w:r>
        <w:t>السرية،</w:t>
      </w:r>
      <w:r>
        <w:t xml:space="preserve"> </w:t>
      </w:r>
      <w:r>
        <w:t>السلامة،</w:t>
      </w:r>
      <w:r>
        <w:t xml:space="preserve"> </w:t>
      </w:r>
      <w:r>
        <w:t>التوافر</w:t>
      </w:r>
      <w:r w:rsidR="00637A95">
        <w:rPr>
          <w:rFonts w:hint="cs"/>
          <w:rtl/>
        </w:rPr>
        <w:t>.</w:t>
      </w:r>
    </w:p>
    <w:p w14:paraId="7292FA41" w14:textId="20AD406C" w:rsidR="00EA60F9" w:rsidRDefault="00971FAD">
      <w:r>
        <w:t>المخطط</w:t>
      </w:r>
      <w:r>
        <w:t xml:space="preserve"> </w:t>
      </w:r>
      <w:r>
        <w:t>المفاهيمي</w:t>
      </w:r>
      <w:r>
        <w:t xml:space="preserve"> </w:t>
      </w:r>
      <w:r>
        <w:t>للدراسة</w:t>
      </w:r>
      <w:r w:rsidR="008459AD">
        <w:rPr>
          <w:rFonts w:hint="cs"/>
          <w:rtl/>
        </w:rPr>
        <w:t>:</w:t>
      </w:r>
    </w:p>
    <w:p w14:paraId="0B977332" w14:textId="37AD3B03" w:rsidR="00EA60F9" w:rsidRDefault="00971FAD">
      <w:r>
        <w:t>تشترك</w:t>
      </w:r>
      <w:r>
        <w:t xml:space="preserve"> </w:t>
      </w:r>
      <w:r>
        <w:t>هذه</w:t>
      </w:r>
      <w:r>
        <w:t xml:space="preserve"> </w:t>
      </w:r>
      <w:r>
        <w:t>الهجمات</w:t>
      </w:r>
      <w:r>
        <w:t xml:space="preserve"> </w:t>
      </w:r>
      <w:r>
        <w:t>في</w:t>
      </w:r>
      <w:r>
        <w:t xml:space="preserve"> </w:t>
      </w:r>
      <w:r>
        <w:t>قدرتها</w:t>
      </w:r>
      <w:r>
        <w:t xml:space="preserve"> </w:t>
      </w:r>
      <w:r>
        <w:t>على</w:t>
      </w:r>
      <w:r>
        <w:t xml:space="preserve"> </w:t>
      </w:r>
      <w:r>
        <w:t>تعطيل</w:t>
      </w:r>
      <w:r>
        <w:t xml:space="preserve"> </w:t>
      </w:r>
      <w:r>
        <w:t>الأنظمة</w:t>
      </w:r>
      <w:r>
        <w:t xml:space="preserve"> </w:t>
      </w:r>
      <w:r>
        <w:t>المركزية،</w:t>
      </w:r>
      <w:r>
        <w:t xml:space="preserve"> </w:t>
      </w:r>
      <w:r>
        <w:t>مما</w:t>
      </w:r>
      <w:r>
        <w:t xml:space="preserve"> </w:t>
      </w:r>
      <w:r>
        <w:t>يجعل</w:t>
      </w:r>
      <w:r>
        <w:t xml:space="preserve"> </w:t>
      </w:r>
      <w:r>
        <w:t>برامج</w:t>
      </w:r>
      <w:r>
        <w:t xml:space="preserve"> </w:t>
      </w:r>
      <w:r>
        <w:t>المشاريع</w:t>
      </w:r>
      <w:r>
        <w:t xml:space="preserve"> </w:t>
      </w:r>
      <w:r>
        <w:t>عرضة</w:t>
      </w:r>
      <w:r>
        <w:t xml:space="preserve"> </w:t>
      </w:r>
      <w:r>
        <w:t>لتعثر</w:t>
      </w:r>
      <w:r>
        <w:t xml:space="preserve"> </w:t>
      </w:r>
      <w:r>
        <w:t>كبير</w:t>
      </w:r>
      <w:r w:rsidR="008459AD">
        <w:rPr>
          <w:rFonts w:hint="cs"/>
          <w:rtl/>
        </w:rPr>
        <w:t>.</w:t>
      </w:r>
    </w:p>
    <w:p w14:paraId="4C2B0813" w14:textId="4848CD04" w:rsidR="00EA60F9" w:rsidRDefault="00971FAD">
      <w:r>
        <w:t xml:space="preserve"> </w:t>
      </w:r>
      <w:r>
        <w:t>هجمات</w:t>
      </w:r>
      <w:r>
        <w:t xml:space="preserve"> </w:t>
      </w:r>
      <w:r>
        <w:t>اليوم</w:t>
      </w:r>
      <w:r>
        <w:t xml:space="preserve"> </w:t>
      </w:r>
      <w:r>
        <w:t>الصفري</w:t>
      </w:r>
      <w:r>
        <w:t xml:space="preserve"> (Zero‑Day) </w:t>
      </w:r>
      <w:r>
        <w:t>تستغل</w:t>
      </w:r>
      <w:r>
        <w:t xml:space="preserve"> </w:t>
      </w:r>
      <w:r>
        <w:t>ثغرات</w:t>
      </w:r>
      <w:r>
        <w:t xml:space="preserve"> </w:t>
      </w:r>
      <w:r>
        <w:t>لم</w:t>
      </w:r>
      <w:r>
        <w:t xml:space="preserve"> </w:t>
      </w:r>
      <w:r>
        <w:t>يتم</w:t>
      </w:r>
      <w:r>
        <w:t xml:space="preserve"> </w:t>
      </w:r>
      <w:r>
        <w:t>إصلاحها</w:t>
      </w:r>
      <w:r>
        <w:t xml:space="preserve"> </w:t>
      </w:r>
      <w:r>
        <w:t>بعد</w:t>
      </w:r>
    </w:p>
    <w:p w14:paraId="29E1A29C" w14:textId="306EA4B6" w:rsidR="00EA60F9" w:rsidRDefault="00971FAD">
      <w:r>
        <w:t>الهجمات</w:t>
      </w:r>
      <w:r>
        <w:t xml:space="preserve"> </w:t>
      </w:r>
      <w:r>
        <w:t>الداخلية</w:t>
      </w:r>
      <w:r>
        <w:t xml:space="preserve"> (Insider Threats): </w:t>
      </w:r>
      <w:r>
        <w:t>يقوم</w:t>
      </w:r>
      <w:r>
        <w:t xml:space="preserve"> </w:t>
      </w:r>
      <w:r>
        <w:t>بها</w:t>
      </w:r>
      <w:r>
        <w:t xml:space="preserve"> </w:t>
      </w:r>
      <w:r>
        <w:t>مستخدم</w:t>
      </w:r>
      <w:r>
        <w:t xml:space="preserve"> </w:t>
      </w:r>
      <w:r>
        <w:t>ذو</w:t>
      </w:r>
      <w:r>
        <w:t xml:space="preserve"> </w:t>
      </w:r>
      <w:r>
        <w:t>صلاحيات</w:t>
      </w:r>
      <w:r>
        <w:t xml:space="preserve"> </w:t>
      </w:r>
      <w:r>
        <w:t>عالية</w:t>
      </w:r>
      <w:r w:rsidR="008459AD">
        <w:rPr>
          <w:rFonts w:hint="cs"/>
          <w:rtl/>
        </w:rPr>
        <w:t>.</w:t>
      </w:r>
    </w:p>
    <w:p w14:paraId="50280F1E" w14:textId="5DCAF2A2" w:rsidR="00EA60F9" w:rsidRDefault="00971FAD">
      <w:r>
        <w:t>هجمات</w:t>
      </w:r>
      <w:r>
        <w:t xml:space="preserve"> </w:t>
      </w:r>
      <w:r>
        <w:t>سلسلة</w:t>
      </w:r>
      <w:r>
        <w:t xml:space="preserve"> </w:t>
      </w:r>
      <w:r>
        <w:t>التوريد</w:t>
      </w:r>
      <w:r>
        <w:t xml:space="preserve"> (Supply Chain Attacks): </w:t>
      </w:r>
      <w:r>
        <w:t>تُعد</w:t>
      </w:r>
      <w:r>
        <w:t xml:space="preserve"> </w:t>
      </w:r>
      <w:r>
        <w:t>من</w:t>
      </w:r>
      <w:r>
        <w:t xml:space="preserve"> </w:t>
      </w:r>
      <w:r>
        <w:t>أخطر</w:t>
      </w:r>
      <w:r>
        <w:t xml:space="preserve"> </w:t>
      </w:r>
      <w:r>
        <w:t>الأنواع،</w:t>
      </w:r>
      <w:r>
        <w:t xml:space="preserve"> </w:t>
      </w:r>
      <w:r>
        <w:t>مثل</w:t>
      </w:r>
      <w:r>
        <w:t xml:space="preserve"> </w:t>
      </w:r>
      <w:r>
        <w:t>حادثة</w:t>
      </w:r>
      <w:r>
        <w:t xml:space="preserve"> SolarWinds</w:t>
      </w:r>
      <w:r w:rsidR="008459AD">
        <w:rPr>
          <w:rFonts w:hint="cs"/>
          <w:rtl/>
        </w:rPr>
        <w:t>.</w:t>
      </w:r>
    </w:p>
    <w:p w14:paraId="2BD8C093" w14:textId="4DCB193A" w:rsidR="00EA60F9" w:rsidRDefault="00971FAD">
      <w:r>
        <w:t>هجمات</w:t>
      </w:r>
      <w:r>
        <w:t xml:space="preserve"> </w:t>
      </w:r>
      <w:r>
        <w:t>حجب</w:t>
      </w:r>
      <w:r>
        <w:t xml:space="preserve"> </w:t>
      </w:r>
      <w:r>
        <w:t>الخدمة</w:t>
      </w:r>
      <w:r>
        <w:t xml:space="preserve"> (DDoS): </w:t>
      </w:r>
      <w:r>
        <w:t>تعتمد</w:t>
      </w:r>
      <w:r>
        <w:t xml:space="preserve"> </w:t>
      </w:r>
      <w:r>
        <w:t>على</w:t>
      </w:r>
      <w:r>
        <w:t xml:space="preserve"> </w:t>
      </w:r>
      <w:r>
        <w:t>إغراق</w:t>
      </w:r>
      <w:r>
        <w:t xml:space="preserve"> </w:t>
      </w:r>
      <w:r>
        <w:t>الخادم</w:t>
      </w:r>
      <w:r>
        <w:t xml:space="preserve"> </w:t>
      </w:r>
      <w:r>
        <w:t>بطلبات</w:t>
      </w:r>
      <w:r>
        <w:t xml:space="preserve"> </w:t>
      </w:r>
      <w:r>
        <w:t>هائلة</w:t>
      </w:r>
      <w:r>
        <w:t xml:space="preserve"> </w:t>
      </w:r>
      <w:r>
        <w:t>تؤدي</w:t>
      </w:r>
      <w:r>
        <w:t xml:space="preserve"> </w:t>
      </w:r>
      <w:r>
        <w:t>لوقف</w:t>
      </w:r>
      <w:r>
        <w:t xml:space="preserve"> </w:t>
      </w:r>
      <w:r>
        <w:t>الأنظمة</w:t>
      </w:r>
      <w:r w:rsidR="008459AD">
        <w:rPr>
          <w:rFonts w:hint="cs"/>
          <w:rtl/>
        </w:rPr>
        <w:t>.</w:t>
      </w:r>
    </w:p>
    <w:p w14:paraId="522EB6DA" w14:textId="2BEDEF24" w:rsidR="00172F84" w:rsidRDefault="00971FAD" w:rsidP="008B26C8">
      <w:pPr>
        <w:rPr>
          <w:rtl/>
        </w:rPr>
      </w:pPr>
      <w:r>
        <w:t>تؤثر</w:t>
      </w:r>
      <w:r>
        <w:t xml:space="preserve"> </w:t>
      </w:r>
      <w:r>
        <w:t>هذه</w:t>
      </w:r>
      <w:r>
        <w:t xml:space="preserve"> </w:t>
      </w:r>
      <w:r>
        <w:t>الهجمات</w:t>
      </w:r>
      <w:r>
        <w:t xml:space="preserve"> </w:t>
      </w:r>
      <w:r>
        <w:t>على</w:t>
      </w:r>
      <w:r>
        <w:t xml:space="preserve"> </w:t>
      </w:r>
      <w:r>
        <w:t>برامج</w:t>
      </w:r>
      <w:r>
        <w:t xml:space="preserve"> </w:t>
      </w:r>
      <w:r>
        <w:t>المشاريع</w:t>
      </w:r>
      <w:r>
        <w:t xml:space="preserve"> </w:t>
      </w:r>
      <w:r>
        <w:t>من</w:t>
      </w:r>
      <w:r>
        <w:t xml:space="preserve"> </w:t>
      </w:r>
      <w:r>
        <w:t>خلال</w:t>
      </w:r>
      <w:r>
        <w:t xml:space="preserve"> </w:t>
      </w:r>
      <w:r>
        <w:t>توقف</w:t>
      </w:r>
      <w:r>
        <w:t xml:space="preserve"> </w:t>
      </w:r>
      <w:r>
        <w:t>تدفق</w:t>
      </w:r>
      <w:r>
        <w:t xml:space="preserve"> </w:t>
      </w:r>
      <w:r>
        <w:t>البيانات</w:t>
      </w:r>
      <w:r>
        <w:t xml:space="preserve"> </w:t>
      </w:r>
      <w:r>
        <w:t>بين</w:t>
      </w:r>
      <w:r>
        <w:t xml:space="preserve"> </w:t>
      </w:r>
      <w:r>
        <w:t>المشاريع</w:t>
      </w:r>
      <w:r w:rsidR="008459AD">
        <w:rPr>
          <w:rFonts w:hint="cs"/>
          <w:rtl/>
        </w:rPr>
        <w:t>.</w:t>
      </w:r>
    </w:p>
    <w:p w14:paraId="1C7F2A9C" w14:textId="77777777" w:rsidR="008B26C8" w:rsidRDefault="008B26C8" w:rsidP="008B26C8"/>
    <w:p w14:paraId="6EC9646F" w14:textId="0CA7BC2F" w:rsidR="00D22171" w:rsidRDefault="00D22171" w:rsidP="0030070B">
      <w:pPr>
        <w:pStyle w:val="Heading1"/>
        <w:jc w:val="both"/>
        <w:rPr>
          <w:rtl/>
        </w:rPr>
      </w:pPr>
      <w:r>
        <w:rPr>
          <w:rFonts w:eastAsia="Traditional Arabic"/>
        </w:rPr>
        <w:lastRenderedPageBreak/>
        <w:t>المنهجية وطرق البحث</w:t>
      </w:r>
      <w:r w:rsidR="00172F84">
        <w:rPr>
          <w:rFonts w:eastAsia="Traditional Arabic" w:hint="cs"/>
          <w:rtl/>
        </w:rPr>
        <w:t>:</w:t>
      </w:r>
    </w:p>
    <w:p w14:paraId="3F1EEE6F" w14:textId="4CC2668D" w:rsidR="00EA60F9" w:rsidRDefault="00971FAD">
      <w:r>
        <w:t>خطوات</w:t>
      </w:r>
      <w:r>
        <w:t xml:space="preserve"> </w:t>
      </w:r>
      <w:r>
        <w:t>التحليل</w:t>
      </w:r>
      <w:r>
        <w:t xml:space="preserve"> </w:t>
      </w:r>
      <w:r>
        <w:t>تشمل</w:t>
      </w:r>
      <w:r>
        <w:t xml:space="preserve">: </w:t>
      </w:r>
      <w:r>
        <w:t>جمع</w:t>
      </w:r>
      <w:r>
        <w:t xml:space="preserve"> </w:t>
      </w:r>
      <w:r>
        <w:t>الدراسات،</w:t>
      </w:r>
      <w:r>
        <w:t xml:space="preserve"> </w:t>
      </w:r>
      <w:r>
        <w:t>المقارنة</w:t>
      </w:r>
      <w:r>
        <w:t xml:space="preserve"> </w:t>
      </w:r>
      <w:r>
        <w:t>المرجعية،</w:t>
      </w:r>
      <w:r>
        <w:t xml:space="preserve"> </w:t>
      </w:r>
      <w:r>
        <w:t>تحليل</w:t>
      </w:r>
      <w:r>
        <w:t xml:space="preserve"> </w:t>
      </w:r>
      <w:r>
        <w:t>الأنماط</w:t>
      </w:r>
      <w:r w:rsidR="00637A95">
        <w:rPr>
          <w:rFonts w:hint="cs"/>
          <w:rtl/>
        </w:rPr>
        <w:t>.</w:t>
      </w:r>
    </w:p>
    <w:p w14:paraId="20ADF8C2" w14:textId="65575F75" w:rsidR="00EA60F9" w:rsidRDefault="00971FAD">
      <w:r>
        <w:t>يمثل</w:t>
      </w:r>
      <w:r>
        <w:t xml:space="preserve"> </w:t>
      </w:r>
      <w:r>
        <w:t>هذا</w:t>
      </w:r>
      <w:r>
        <w:t xml:space="preserve"> </w:t>
      </w:r>
      <w:r>
        <w:t>المنهج</w:t>
      </w:r>
      <w:r>
        <w:t xml:space="preserve"> </w:t>
      </w:r>
      <w:r>
        <w:t>الأنسب</w:t>
      </w:r>
      <w:r>
        <w:t xml:space="preserve"> </w:t>
      </w:r>
      <w:r>
        <w:t>لطبيعة</w:t>
      </w:r>
      <w:r>
        <w:t xml:space="preserve"> </w:t>
      </w:r>
      <w:r>
        <w:t>البحث</w:t>
      </w:r>
      <w:r>
        <w:t xml:space="preserve"> </w:t>
      </w:r>
      <w:r>
        <w:t>لأنه</w:t>
      </w:r>
      <w:r>
        <w:t xml:space="preserve"> </w:t>
      </w:r>
      <w:r>
        <w:t>لا</w:t>
      </w:r>
      <w:r>
        <w:t xml:space="preserve"> </w:t>
      </w:r>
      <w:r>
        <w:t>يتطلب</w:t>
      </w:r>
      <w:r>
        <w:t xml:space="preserve"> </w:t>
      </w:r>
      <w:r>
        <w:t>جمع</w:t>
      </w:r>
      <w:r>
        <w:t xml:space="preserve"> </w:t>
      </w:r>
      <w:r>
        <w:t>بيانات</w:t>
      </w:r>
      <w:r>
        <w:t xml:space="preserve"> </w:t>
      </w:r>
      <w:r>
        <w:t>أولية</w:t>
      </w:r>
      <w:r w:rsidR="00637A95">
        <w:rPr>
          <w:rFonts w:hint="cs"/>
          <w:rtl/>
        </w:rPr>
        <w:t>.</w:t>
      </w:r>
    </w:p>
    <w:p w14:paraId="4D2CFB8C" w14:textId="6E0FB43F" w:rsidR="00EA60F9" w:rsidRDefault="00971FAD">
      <w:r>
        <w:t>تشمل</w:t>
      </w:r>
      <w:r>
        <w:t xml:space="preserve"> </w:t>
      </w:r>
      <w:r>
        <w:t>منهجية</w:t>
      </w:r>
      <w:r>
        <w:t xml:space="preserve"> </w:t>
      </w:r>
      <w:r>
        <w:t>العمل</w:t>
      </w:r>
      <w:r>
        <w:t xml:space="preserve"> </w:t>
      </w:r>
      <w:r>
        <w:t>تحليل</w:t>
      </w:r>
      <w:r>
        <w:t xml:space="preserve"> </w:t>
      </w:r>
      <w:r>
        <w:t>محتوى</w:t>
      </w:r>
      <w:r>
        <w:t xml:space="preserve"> </w:t>
      </w:r>
      <w:r>
        <w:t>للدراسات</w:t>
      </w:r>
      <w:r>
        <w:t xml:space="preserve"> </w:t>
      </w:r>
      <w:r>
        <w:t>وحالات</w:t>
      </w:r>
      <w:r>
        <w:t xml:space="preserve"> </w:t>
      </w:r>
      <w:r>
        <w:t>اختراق</w:t>
      </w:r>
      <w:r>
        <w:t xml:space="preserve"> </w:t>
      </w:r>
      <w:r>
        <w:t>فعلية</w:t>
      </w:r>
      <w:r w:rsidR="00637A95">
        <w:rPr>
          <w:rFonts w:hint="cs"/>
          <w:rtl/>
        </w:rPr>
        <w:t>.</w:t>
      </w:r>
    </w:p>
    <w:p w14:paraId="51BB183A" w14:textId="13BD15F9" w:rsidR="00EA60F9" w:rsidRDefault="00971FAD">
      <w:r>
        <w:t>يستند</w:t>
      </w:r>
      <w:r>
        <w:t xml:space="preserve"> </w:t>
      </w:r>
      <w:r>
        <w:t>إلى</w:t>
      </w:r>
      <w:r>
        <w:t xml:space="preserve"> </w:t>
      </w:r>
      <w:r>
        <w:t>تحليل</w:t>
      </w:r>
      <w:r>
        <w:t xml:space="preserve"> </w:t>
      </w:r>
      <w:r>
        <w:t>البيانات</w:t>
      </w:r>
      <w:r>
        <w:t xml:space="preserve"> </w:t>
      </w:r>
      <w:r>
        <w:t>الثانوية</w:t>
      </w:r>
      <w:r>
        <w:t xml:space="preserve"> </w:t>
      </w:r>
      <w:r>
        <w:t>من</w:t>
      </w:r>
      <w:r>
        <w:t xml:space="preserve"> </w:t>
      </w:r>
      <w:r>
        <w:t>التقارير</w:t>
      </w:r>
      <w:r>
        <w:t xml:space="preserve"> </w:t>
      </w:r>
      <w:r>
        <w:t>والدراسات</w:t>
      </w:r>
      <w:r w:rsidR="00637A95">
        <w:rPr>
          <w:rFonts w:hint="cs"/>
          <w:rtl/>
        </w:rPr>
        <w:t>.</w:t>
      </w:r>
    </w:p>
    <w:p w14:paraId="119D5844" w14:textId="2C20325C" w:rsidR="00EA60F9" w:rsidRDefault="00971FAD">
      <w:r>
        <w:t>يعتمد</w:t>
      </w:r>
      <w:r>
        <w:t xml:space="preserve"> </w:t>
      </w:r>
      <w:r>
        <w:t>البحث</w:t>
      </w:r>
      <w:r>
        <w:t xml:space="preserve"> </w:t>
      </w:r>
      <w:r>
        <w:t>على</w:t>
      </w:r>
      <w:r>
        <w:t xml:space="preserve"> </w:t>
      </w:r>
      <w:r>
        <w:t>المنهج</w:t>
      </w:r>
      <w:r>
        <w:t xml:space="preserve"> </w:t>
      </w:r>
      <w:r>
        <w:t>الوصفي</w:t>
      </w:r>
      <w:r>
        <w:t xml:space="preserve"> </w:t>
      </w:r>
      <w:r>
        <w:t>التحليلي</w:t>
      </w:r>
      <w:r w:rsidR="00637A95">
        <w:rPr>
          <w:rFonts w:hint="cs"/>
          <w:rtl/>
        </w:rPr>
        <w:t>.</w:t>
      </w:r>
    </w:p>
    <w:p w14:paraId="5C4FF175" w14:textId="1D9232C2" w:rsidR="00EA60F9" w:rsidRDefault="00971FAD">
      <w:pPr>
        <w:jc w:val="both"/>
      </w:pPr>
      <w:r>
        <w:t>كما</w:t>
      </w:r>
      <w:r>
        <w:t xml:space="preserve"> </w:t>
      </w:r>
      <w:r>
        <w:t>يساعد</w:t>
      </w:r>
      <w:r>
        <w:t xml:space="preserve"> </w:t>
      </w:r>
      <w:r>
        <w:t>المنهج</w:t>
      </w:r>
      <w:r>
        <w:t xml:space="preserve"> </w:t>
      </w:r>
      <w:r>
        <w:t>الوصفي</w:t>
      </w:r>
      <w:r>
        <w:t xml:space="preserve"> </w:t>
      </w:r>
      <w:r>
        <w:t>التحليلي</w:t>
      </w:r>
      <w:r>
        <w:t xml:space="preserve"> </w:t>
      </w:r>
      <w:r>
        <w:t>في</w:t>
      </w:r>
      <w:r>
        <w:t xml:space="preserve"> </w:t>
      </w:r>
      <w:r>
        <w:t>استخلاص</w:t>
      </w:r>
      <w:r>
        <w:t xml:space="preserve"> </w:t>
      </w:r>
      <w:r>
        <w:t>النتائج</w:t>
      </w:r>
      <w:r>
        <w:t xml:space="preserve"> </w:t>
      </w:r>
      <w:r>
        <w:t>وتقديم</w:t>
      </w:r>
      <w:r>
        <w:t xml:space="preserve"> </w:t>
      </w:r>
      <w:r>
        <w:t>إطار</w:t>
      </w:r>
      <w:r>
        <w:t xml:space="preserve"> </w:t>
      </w:r>
      <w:r>
        <w:t>تحليلي</w:t>
      </w:r>
      <w:r>
        <w:t xml:space="preserve"> </w:t>
      </w:r>
      <w:r>
        <w:t>لدعم</w:t>
      </w:r>
      <w:r>
        <w:t xml:space="preserve"> </w:t>
      </w:r>
      <w:r>
        <w:t>المؤسسات</w:t>
      </w:r>
      <w:r>
        <w:t xml:space="preserve"> </w:t>
      </w:r>
      <w:r>
        <w:t>في</w:t>
      </w:r>
      <w:r>
        <w:t xml:space="preserve"> </w:t>
      </w:r>
      <w:r>
        <w:t>تعزيز</w:t>
      </w:r>
      <w:r>
        <w:t xml:space="preserve"> </w:t>
      </w:r>
      <w:r>
        <w:t>جاهزيتها</w:t>
      </w:r>
      <w:r>
        <w:t xml:space="preserve"> </w:t>
      </w:r>
      <w:r>
        <w:t>أمام</w:t>
      </w:r>
      <w:r>
        <w:t xml:space="preserve"> </w:t>
      </w:r>
      <w:r>
        <w:t>التهديدات</w:t>
      </w:r>
      <w:r>
        <w:t xml:space="preserve"> </w:t>
      </w:r>
      <w:r>
        <w:t>السيبرانية</w:t>
      </w:r>
      <w:r w:rsidR="00637A95">
        <w:rPr>
          <w:rFonts w:hint="cs"/>
          <w:rtl/>
        </w:rPr>
        <w:t>.</w:t>
      </w:r>
    </w:p>
    <w:p w14:paraId="01EEFDA9" w14:textId="254E8746" w:rsidR="00EA60F9" w:rsidRDefault="00971FAD">
      <w:pPr>
        <w:jc w:val="both"/>
      </w:pPr>
      <w:r>
        <w:t>ويتم</w:t>
      </w:r>
      <w:r>
        <w:t xml:space="preserve"> </w:t>
      </w:r>
      <w:r>
        <w:t>تطبيق</w:t>
      </w:r>
      <w:r>
        <w:t xml:space="preserve"> </w:t>
      </w:r>
      <w:r>
        <w:t>المنهج</w:t>
      </w:r>
      <w:r>
        <w:t xml:space="preserve"> </w:t>
      </w:r>
      <w:r>
        <w:t>عبر</w:t>
      </w:r>
      <w:r>
        <w:t xml:space="preserve"> </w:t>
      </w:r>
      <w:r>
        <w:t>جمع</w:t>
      </w:r>
      <w:r>
        <w:t xml:space="preserve"> </w:t>
      </w:r>
      <w:r>
        <w:t>البيانات</w:t>
      </w:r>
      <w:r>
        <w:t xml:space="preserve"> </w:t>
      </w:r>
      <w:r>
        <w:t>الثانوية،</w:t>
      </w:r>
      <w:r>
        <w:t xml:space="preserve"> </w:t>
      </w:r>
      <w:r>
        <w:t>وتحليل</w:t>
      </w:r>
      <w:r>
        <w:t xml:space="preserve"> </w:t>
      </w:r>
      <w:r>
        <w:t>محتوى</w:t>
      </w:r>
      <w:r>
        <w:t xml:space="preserve"> </w:t>
      </w:r>
      <w:r>
        <w:t>التقارير،</w:t>
      </w:r>
      <w:r>
        <w:t xml:space="preserve"> </w:t>
      </w:r>
      <w:r>
        <w:t>وإجراء</w:t>
      </w:r>
      <w:r>
        <w:t xml:space="preserve"> </w:t>
      </w:r>
      <w:r>
        <w:t>المقارنة</w:t>
      </w:r>
      <w:r>
        <w:t xml:space="preserve"> </w:t>
      </w:r>
      <w:r>
        <w:t>المرجعية</w:t>
      </w:r>
      <w:r>
        <w:t xml:space="preserve"> </w:t>
      </w:r>
      <w:r>
        <w:t>بين</w:t>
      </w:r>
      <w:r>
        <w:t xml:space="preserve"> </w:t>
      </w:r>
      <w:r>
        <w:t>الممارسات</w:t>
      </w:r>
      <w:r>
        <w:t xml:space="preserve"> </w:t>
      </w:r>
      <w:r>
        <w:t>العالمية</w:t>
      </w:r>
      <w:r>
        <w:t xml:space="preserve"> </w:t>
      </w:r>
      <w:r>
        <w:t>والمحلية</w:t>
      </w:r>
      <w:r w:rsidR="00637A95">
        <w:rPr>
          <w:rFonts w:hint="cs"/>
          <w:rtl/>
        </w:rPr>
        <w:t>.</w:t>
      </w:r>
    </w:p>
    <w:p w14:paraId="4885DBF0" w14:textId="6559138C" w:rsidR="00EA60F9" w:rsidRDefault="00971FAD">
      <w:pPr>
        <w:jc w:val="both"/>
      </w:pPr>
      <w:r>
        <w:t>تبرز</w:t>
      </w:r>
      <w:r>
        <w:t xml:space="preserve"> </w:t>
      </w:r>
      <w:r>
        <w:t>أهمية</w:t>
      </w:r>
      <w:r>
        <w:t xml:space="preserve"> </w:t>
      </w:r>
      <w:r>
        <w:t>هذا</w:t>
      </w:r>
      <w:r>
        <w:t xml:space="preserve"> </w:t>
      </w:r>
      <w:r>
        <w:t>المنهج</w:t>
      </w:r>
      <w:r>
        <w:t xml:space="preserve"> </w:t>
      </w:r>
      <w:r>
        <w:t>في</w:t>
      </w:r>
      <w:r>
        <w:t xml:space="preserve"> </w:t>
      </w:r>
      <w:r>
        <w:t>قدرته</w:t>
      </w:r>
      <w:r>
        <w:t xml:space="preserve"> </w:t>
      </w:r>
      <w:r>
        <w:t>على</w:t>
      </w:r>
      <w:r>
        <w:t xml:space="preserve"> </w:t>
      </w:r>
      <w:r>
        <w:t>الكشف</w:t>
      </w:r>
      <w:r>
        <w:t xml:space="preserve"> </w:t>
      </w:r>
      <w:r>
        <w:t>عن</w:t>
      </w:r>
      <w:r>
        <w:t xml:space="preserve"> </w:t>
      </w:r>
      <w:r>
        <w:t>أنماط</w:t>
      </w:r>
      <w:r>
        <w:t xml:space="preserve"> </w:t>
      </w:r>
      <w:r>
        <w:t>التأثير</w:t>
      </w:r>
      <w:r>
        <w:t xml:space="preserve"> </w:t>
      </w:r>
      <w:r>
        <w:t>بين</w:t>
      </w:r>
      <w:r>
        <w:t xml:space="preserve"> </w:t>
      </w:r>
      <w:r>
        <w:t>المتغيرات</w:t>
      </w:r>
      <w:r>
        <w:t xml:space="preserve"> </w:t>
      </w:r>
      <w:r>
        <w:t>وتفسير</w:t>
      </w:r>
      <w:r>
        <w:t xml:space="preserve"> </w:t>
      </w:r>
      <w:r>
        <w:t>العلاقة</w:t>
      </w:r>
      <w:r>
        <w:t xml:space="preserve"> </w:t>
      </w:r>
      <w:r>
        <w:t>بين</w:t>
      </w:r>
      <w:r>
        <w:t xml:space="preserve"> </w:t>
      </w:r>
      <w:r>
        <w:t>الهجمات</w:t>
      </w:r>
      <w:r>
        <w:t xml:space="preserve"> </w:t>
      </w:r>
      <w:r>
        <w:t>السيبرانية</w:t>
      </w:r>
      <w:r>
        <w:t xml:space="preserve"> </w:t>
      </w:r>
      <w:r>
        <w:t>واستمرارية</w:t>
      </w:r>
      <w:r>
        <w:t xml:space="preserve"> </w:t>
      </w:r>
      <w:r>
        <w:t>البرامج</w:t>
      </w:r>
      <w:r w:rsidR="00637A95">
        <w:rPr>
          <w:rFonts w:hint="cs"/>
          <w:rtl/>
        </w:rPr>
        <w:t>.</w:t>
      </w:r>
    </w:p>
    <w:p w14:paraId="52537216" w14:textId="045B5498" w:rsidR="00EA60F9" w:rsidRDefault="00971FAD">
      <w:pPr>
        <w:jc w:val="both"/>
      </w:pPr>
      <w:r>
        <w:t>يستند</w:t>
      </w:r>
      <w:r>
        <w:t xml:space="preserve"> </w:t>
      </w:r>
      <w:r>
        <w:t>البحث</w:t>
      </w:r>
      <w:r>
        <w:t xml:space="preserve"> </w:t>
      </w:r>
      <w:r>
        <w:t>إلى</w:t>
      </w:r>
      <w:r>
        <w:t xml:space="preserve"> </w:t>
      </w:r>
      <w:r>
        <w:t>مراجعة</w:t>
      </w:r>
      <w:r>
        <w:t xml:space="preserve"> </w:t>
      </w:r>
      <w:r>
        <w:t>الأدبيات</w:t>
      </w:r>
      <w:r>
        <w:t xml:space="preserve"> </w:t>
      </w:r>
      <w:r>
        <w:t>والدراسات</w:t>
      </w:r>
      <w:r>
        <w:t xml:space="preserve"> </w:t>
      </w:r>
      <w:r>
        <w:t>السابقة</w:t>
      </w:r>
      <w:r>
        <w:t xml:space="preserve"> </w:t>
      </w:r>
      <w:r>
        <w:t>والتقارير</w:t>
      </w:r>
      <w:r>
        <w:t xml:space="preserve"> </w:t>
      </w:r>
      <w:r>
        <w:t>الدولية</w:t>
      </w:r>
      <w:r>
        <w:t xml:space="preserve"> </w:t>
      </w:r>
      <w:r>
        <w:t>والوطنية</w:t>
      </w:r>
      <w:r>
        <w:t xml:space="preserve"> </w:t>
      </w:r>
      <w:r>
        <w:t>بهدف</w:t>
      </w:r>
      <w:r>
        <w:t xml:space="preserve"> </w:t>
      </w:r>
      <w:r>
        <w:t>وصف</w:t>
      </w:r>
      <w:r>
        <w:t xml:space="preserve"> </w:t>
      </w:r>
      <w:r>
        <w:t>الهجمات</w:t>
      </w:r>
      <w:r>
        <w:t xml:space="preserve"> </w:t>
      </w:r>
      <w:r>
        <w:t>السيبرانية</w:t>
      </w:r>
      <w:r>
        <w:t xml:space="preserve"> </w:t>
      </w:r>
      <w:r>
        <w:t>وتحليل</w:t>
      </w:r>
      <w:r>
        <w:t xml:space="preserve"> </w:t>
      </w:r>
      <w:r>
        <w:t>أثرها</w:t>
      </w:r>
      <w:r>
        <w:t xml:space="preserve"> </w:t>
      </w:r>
      <w:r>
        <w:t>على</w:t>
      </w:r>
      <w:r>
        <w:t xml:space="preserve"> </w:t>
      </w:r>
      <w:r>
        <w:t>البرامج</w:t>
      </w:r>
      <w:r w:rsidR="00637A95">
        <w:rPr>
          <w:rFonts w:hint="cs"/>
          <w:rtl/>
        </w:rPr>
        <w:t>.</w:t>
      </w:r>
    </w:p>
    <w:p w14:paraId="664C960C" w14:textId="3D61A10C" w:rsidR="00EA60F9" w:rsidRDefault="00971FAD">
      <w:pPr>
        <w:jc w:val="both"/>
      </w:pPr>
      <w:r>
        <w:t>وقد</w:t>
      </w:r>
      <w:r>
        <w:t xml:space="preserve"> </w:t>
      </w:r>
      <w:r>
        <w:t>تم</w:t>
      </w:r>
      <w:r>
        <w:t xml:space="preserve"> </w:t>
      </w:r>
      <w:r>
        <w:t>اختيار</w:t>
      </w:r>
      <w:r>
        <w:t xml:space="preserve"> </w:t>
      </w:r>
      <w:r>
        <w:t>هذا</w:t>
      </w:r>
      <w:r>
        <w:t xml:space="preserve"> </w:t>
      </w:r>
      <w:r>
        <w:t>المنهج</w:t>
      </w:r>
      <w:r>
        <w:t xml:space="preserve"> </w:t>
      </w:r>
      <w:r>
        <w:t>نظراً</w:t>
      </w:r>
      <w:r>
        <w:t xml:space="preserve"> </w:t>
      </w:r>
      <w:r>
        <w:t>لملاءمته</w:t>
      </w:r>
      <w:r>
        <w:t xml:space="preserve"> </w:t>
      </w:r>
      <w:r>
        <w:t>لطبيعة</w:t>
      </w:r>
      <w:r>
        <w:t xml:space="preserve"> </w:t>
      </w:r>
      <w:r>
        <w:t>موضوع</w:t>
      </w:r>
      <w:r>
        <w:t xml:space="preserve"> </w:t>
      </w:r>
      <w:r>
        <w:t>البحث</w:t>
      </w:r>
      <w:r>
        <w:t xml:space="preserve"> </w:t>
      </w:r>
      <w:r>
        <w:t>الذي</w:t>
      </w:r>
      <w:r>
        <w:t xml:space="preserve"> </w:t>
      </w:r>
      <w:r>
        <w:t>يتطلب</w:t>
      </w:r>
      <w:r>
        <w:t xml:space="preserve"> </w:t>
      </w:r>
      <w:r>
        <w:t>تحليل</w:t>
      </w:r>
      <w:r>
        <w:t xml:space="preserve"> </w:t>
      </w:r>
      <w:r>
        <w:t>بيانات</w:t>
      </w:r>
      <w:r>
        <w:t xml:space="preserve"> </w:t>
      </w:r>
      <w:r>
        <w:t>ثانوية</w:t>
      </w:r>
      <w:r>
        <w:t xml:space="preserve"> </w:t>
      </w:r>
      <w:r>
        <w:t>تتعلق</w:t>
      </w:r>
      <w:r>
        <w:t xml:space="preserve"> </w:t>
      </w:r>
      <w:r>
        <w:t>بالهجمات</w:t>
      </w:r>
      <w:r>
        <w:t xml:space="preserve"> </w:t>
      </w:r>
      <w:r>
        <w:t>السيبرانية</w:t>
      </w:r>
      <w:r>
        <w:t xml:space="preserve"> </w:t>
      </w:r>
      <w:r>
        <w:t>واستمرارية</w:t>
      </w:r>
      <w:r>
        <w:t xml:space="preserve"> </w:t>
      </w:r>
      <w:r>
        <w:t>برامج</w:t>
      </w:r>
      <w:r>
        <w:t xml:space="preserve"> </w:t>
      </w:r>
      <w:r>
        <w:t>المشاريع</w:t>
      </w:r>
      <w:r w:rsidR="00637A95">
        <w:rPr>
          <w:rFonts w:hint="cs"/>
          <w:rtl/>
        </w:rPr>
        <w:t>.</w:t>
      </w:r>
    </w:p>
    <w:p w14:paraId="23254552" w14:textId="7F9DB80F" w:rsidR="00EA60F9" w:rsidRDefault="00971FAD">
      <w:pPr>
        <w:jc w:val="both"/>
      </w:pPr>
      <w:r>
        <w:t>يعتمد</w:t>
      </w:r>
      <w:r>
        <w:t xml:space="preserve"> </w:t>
      </w:r>
      <w:r>
        <w:t>هذا</w:t>
      </w:r>
      <w:r>
        <w:t xml:space="preserve"> </w:t>
      </w:r>
      <w:r>
        <w:t>البحث</w:t>
      </w:r>
      <w:r>
        <w:t xml:space="preserve"> </w:t>
      </w:r>
      <w:r>
        <w:t>على</w:t>
      </w:r>
      <w:r>
        <w:t xml:space="preserve"> </w:t>
      </w:r>
      <w:r>
        <w:t>المنهج</w:t>
      </w:r>
      <w:r>
        <w:t xml:space="preserve"> </w:t>
      </w:r>
      <w:r>
        <w:t>الوصفي</w:t>
      </w:r>
      <w:r>
        <w:t xml:space="preserve"> </w:t>
      </w:r>
      <w:r>
        <w:t>التحليلي،</w:t>
      </w:r>
      <w:r>
        <w:t xml:space="preserve"> </w:t>
      </w:r>
      <w:r>
        <w:t>وهو</w:t>
      </w:r>
      <w:r>
        <w:t xml:space="preserve"> </w:t>
      </w:r>
      <w:r>
        <w:t>منهج</w:t>
      </w:r>
      <w:r>
        <w:t xml:space="preserve"> </w:t>
      </w:r>
      <w:r>
        <w:t>يقوم</w:t>
      </w:r>
      <w:r>
        <w:t xml:space="preserve"> </w:t>
      </w:r>
      <w:r>
        <w:t>على</w:t>
      </w:r>
      <w:r>
        <w:t xml:space="preserve"> </w:t>
      </w:r>
      <w:r>
        <w:t>وصف</w:t>
      </w:r>
      <w:r>
        <w:t xml:space="preserve"> </w:t>
      </w:r>
      <w:r>
        <w:t>الظاهرة</w:t>
      </w:r>
      <w:r>
        <w:t xml:space="preserve"> </w:t>
      </w:r>
      <w:r>
        <w:t>المدروسة</w:t>
      </w:r>
      <w:r>
        <w:t xml:space="preserve"> </w:t>
      </w:r>
      <w:r>
        <w:t>وتحليل</w:t>
      </w:r>
      <w:r>
        <w:t xml:space="preserve"> </w:t>
      </w:r>
      <w:r>
        <w:t>مكوناتها</w:t>
      </w:r>
      <w:r>
        <w:t xml:space="preserve"> </w:t>
      </w:r>
      <w:r>
        <w:t>واستنتاج</w:t>
      </w:r>
      <w:r>
        <w:t xml:space="preserve"> </w:t>
      </w:r>
      <w:r>
        <w:t>العلاقات</w:t>
      </w:r>
      <w:r>
        <w:t xml:space="preserve"> </w:t>
      </w:r>
      <w:r>
        <w:t>بينها</w:t>
      </w:r>
      <w:r w:rsidR="00637A95">
        <w:rPr>
          <w:rFonts w:hint="cs"/>
          <w:rtl/>
        </w:rPr>
        <w:t>.</w:t>
      </w:r>
    </w:p>
    <w:p w14:paraId="67E11109" w14:textId="77777777" w:rsidR="00EA60F9" w:rsidRDefault="00EA60F9">
      <w:pPr>
        <w:jc w:val="both"/>
        <w:rPr>
          <w:rtl/>
        </w:rPr>
      </w:pPr>
    </w:p>
    <w:p w14:paraId="66D2EDFB" w14:textId="77777777" w:rsidR="00172F84" w:rsidRDefault="00172F84">
      <w:pPr>
        <w:jc w:val="both"/>
        <w:rPr>
          <w:rtl/>
        </w:rPr>
      </w:pPr>
    </w:p>
    <w:p w14:paraId="4664D104" w14:textId="77777777" w:rsidR="00172F84" w:rsidRDefault="00172F84">
      <w:pPr>
        <w:jc w:val="both"/>
        <w:rPr>
          <w:rtl/>
        </w:rPr>
      </w:pPr>
    </w:p>
    <w:p w14:paraId="130B91B1" w14:textId="77777777" w:rsidR="00172F84" w:rsidRDefault="00172F84">
      <w:pPr>
        <w:jc w:val="both"/>
        <w:rPr>
          <w:rtl/>
        </w:rPr>
      </w:pPr>
    </w:p>
    <w:p w14:paraId="7C1882E3" w14:textId="77777777" w:rsidR="00172F84" w:rsidRDefault="00172F84">
      <w:pPr>
        <w:jc w:val="both"/>
        <w:rPr>
          <w:rtl/>
        </w:rPr>
      </w:pPr>
    </w:p>
    <w:p w14:paraId="7A643F5E" w14:textId="77777777" w:rsidR="00172F84" w:rsidRDefault="00172F84">
      <w:pPr>
        <w:jc w:val="both"/>
        <w:rPr>
          <w:rtl/>
        </w:rPr>
      </w:pPr>
    </w:p>
    <w:p w14:paraId="11FB4B13" w14:textId="77777777" w:rsidR="00172F84" w:rsidRDefault="00172F84">
      <w:pPr>
        <w:jc w:val="both"/>
        <w:rPr>
          <w:rtl/>
        </w:rPr>
      </w:pPr>
    </w:p>
    <w:p w14:paraId="58081BFA" w14:textId="77777777" w:rsidR="00172F84" w:rsidRDefault="00172F84">
      <w:pPr>
        <w:jc w:val="both"/>
        <w:rPr>
          <w:rtl/>
        </w:rPr>
      </w:pPr>
    </w:p>
    <w:p w14:paraId="37AFB8FE" w14:textId="77777777" w:rsidR="00172F84" w:rsidRDefault="00172F84">
      <w:pPr>
        <w:jc w:val="both"/>
        <w:rPr>
          <w:rtl/>
        </w:rPr>
      </w:pPr>
    </w:p>
    <w:p w14:paraId="4674EBB5" w14:textId="77777777" w:rsidR="00172F84" w:rsidRDefault="00172F84">
      <w:pPr>
        <w:jc w:val="both"/>
        <w:rPr>
          <w:rtl/>
        </w:rPr>
      </w:pPr>
    </w:p>
    <w:p w14:paraId="612C8268" w14:textId="77777777" w:rsidR="00172F84" w:rsidRDefault="00172F84">
      <w:pPr>
        <w:jc w:val="both"/>
        <w:rPr>
          <w:rtl/>
        </w:rPr>
      </w:pPr>
    </w:p>
    <w:p w14:paraId="529FCD47" w14:textId="77777777" w:rsidR="00172F84" w:rsidRDefault="00172F84">
      <w:pPr>
        <w:jc w:val="both"/>
        <w:rPr>
          <w:rtl/>
        </w:rPr>
      </w:pPr>
    </w:p>
    <w:p w14:paraId="3E11DF3F" w14:textId="77777777" w:rsidR="00172F84" w:rsidRDefault="00172F84">
      <w:pPr>
        <w:jc w:val="both"/>
        <w:rPr>
          <w:rtl/>
        </w:rPr>
      </w:pPr>
    </w:p>
    <w:p w14:paraId="0DE90144" w14:textId="77777777" w:rsidR="00172F84" w:rsidRDefault="00172F84">
      <w:pPr>
        <w:jc w:val="both"/>
        <w:rPr>
          <w:rtl/>
        </w:rPr>
      </w:pPr>
    </w:p>
    <w:p w14:paraId="098C4C25" w14:textId="77777777" w:rsidR="00172F84" w:rsidRDefault="00172F84">
      <w:pPr>
        <w:jc w:val="both"/>
        <w:rPr>
          <w:rtl/>
        </w:rPr>
      </w:pPr>
    </w:p>
    <w:p w14:paraId="51BEC9DC" w14:textId="77777777" w:rsidR="008459AD" w:rsidRDefault="008459AD">
      <w:pPr>
        <w:jc w:val="both"/>
      </w:pPr>
    </w:p>
    <w:p w14:paraId="40577397" w14:textId="0E52B76E" w:rsidR="00EA60F9" w:rsidRDefault="00971FAD">
      <w:pPr>
        <w:pStyle w:val="Heading1"/>
        <w:jc w:val="both"/>
      </w:pPr>
      <w:r>
        <w:rPr>
          <w:rFonts w:eastAsia="Traditional Arabic"/>
        </w:rPr>
        <w:lastRenderedPageBreak/>
        <w:t>المنهجية</w:t>
      </w:r>
      <w:r>
        <w:rPr>
          <w:rFonts w:eastAsia="Traditional Arabic"/>
        </w:rPr>
        <w:t xml:space="preserve"> </w:t>
      </w:r>
      <w:r>
        <w:rPr>
          <w:rFonts w:eastAsia="Traditional Arabic"/>
        </w:rPr>
        <w:t>وطرق</w:t>
      </w:r>
      <w:r>
        <w:rPr>
          <w:rFonts w:eastAsia="Traditional Arabic"/>
        </w:rPr>
        <w:t xml:space="preserve"> </w:t>
      </w:r>
      <w:r>
        <w:rPr>
          <w:rFonts w:eastAsia="Traditional Arabic"/>
        </w:rPr>
        <w:t>البحث</w:t>
      </w:r>
      <w:r w:rsidR="00172F84">
        <w:rPr>
          <w:rFonts w:eastAsia="Traditional Arabic" w:hint="cs"/>
          <w:rtl/>
        </w:rPr>
        <w:t>:</w:t>
      </w:r>
    </w:p>
    <w:p w14:paraId="3B8D70F1" w14:textId="7A7864C0" w:rsidR="00EA60F9" w:rsidRDefault="00971FAD">
      <w:pPr>
        <w:jc w:val="both"/>
      </w:pPr>
      <w:r>
        <w:t>بهدف</w:t>
      </w:r>
      <w:r>
        <w:t xml:space="preserve"> </w:t>
      </w:r>
      <w:r>
        <w:t>استنتاج</w:t>
      </w:r>
      <w:r>
        <w:t xml:space="preserve"> </w:t>
      </w:r>
      <w:r>
        <w:t>أنماط</w:t>
      </w:r>
      <w:r>
        <w:t xml:space="preserve"> </w:t>
      </w:r>
      <w:r>
        <w:t>التأثير</w:t>
      </w:r>
      <w:r w:rsidR="00DB0D22">
        <w:rPr>
          <w:rFonts w:hint="cs"/>
          <w:rtl/>
        </w:rPr>
        <w:t xml:space="preserve"> </w:t>
      </w:r>
      <w:r w:rsidR="00DB0D22">
        <w:t>دراسة حالات اختراق عالمية مثل</w:t>
      </w:r>
      <w:r w:rsidR="00DB0D22">
        <w:rPr>
          <w:rFonts w:hint="cs"/>
          <w:rtl/>
        </w:rPr>
        <w:t xml:space="preserve"> </w:t>
      </w:r>
      <w:r w:rsidR="00DB0D22">
        <w:t>SolarWinds وColonial Pipeline</w:t>
      </w:r>
    </w:p>
    <w:p w14:paraId="3C32A55E" w14:textId="27F2C6C0" w:rsidR="00EA60F9" w:rsidRDefault="00971FAD" w:rsidP="00DB0D22">
      <w:pPr>
        <w:jc w:val="both"/>
      </w:pPr>
      <w:r>
        <w:t>تحليل</w:t>
      </w:r>
      <w:r>
        <w:t xml:space="preserve"> </w:t>
      </w:r>
      <w:r>
        <w:t>محتوى</w:t>
      </w:r>
      <w:r>
        <w:t xml:space="preserve"> </w:t>
      </w:r>
      <w:r>
        <w:t>التقارير</w:t>
      </w:r>
      <w:r>
        <w:t xml:space="preserve"> </w:t>
      </w:r>
      <w:r>
        <w:t>الدولية</w:t>
      </w:r>
      <w:r>
        <w:t xml:space="preserve"> </w:t>
      </w:r>
      <w:r>
        <w:t>والوطنية</w:t>
      </w:r>
      <w:r>
        <w:t xml:space="preserve"> </w:t>
      </w:r>
      <w:r>
        <w:t>مثل</w:t>
      </w:r>
      <w:r w:rsidR="00DB0D22">
        <w:rPr>
          <w:rFonts w:hint="cs"/>
          <w:rtl/>
        </w:rPr>
        <w:t xml:space="preserve"> </w:t>
      </w:r>
      <w:r>
        <w:t xml:space="preserve">NIST </w:t>
      </w:r>
      <w:r>
        <w:t>و</w:t>
      </w:r>
      <w:r>
        <w:t xml:space="preserve">ENISA </w:t>
      </w:r>
      <w:r>
        <w:t>و</w:t>
      </w:r>
      <w:r>
        <w:t>NCA</w:t>
      </w:r>
      <w:r w:rsidR="0039762F">
        <w:rPr>
          <w:rFonts w:hint="cs"/>
          <w:rtl/>
        </w:rPr>
        <w:t>.</w:t>
      </w:r>
    </w:p>
    <w:p w14:paraId="64502B3A" w14:textId="145FECDE" w:rsidR="00EA60F9" w:rsidRDefault="00971FAD" w:rsidP="00172F84">
      <w:pPr>
        <w:jc w:val="both"/>
        <w:rPr>
          <w:rtl/>
        </w:rPr>
      </w:pPr>
      <w:r>
        <w:t>تعتمد</w:t>
      </w:r>
      <w:r>
        <w:t xml:space="preserve"> </w:t>
      </w:r>
      <w:r>
        <w:t>الدراسة</w:t>
      </w:r>
      <w:r>
        <w:t xml:space="preserve"> </w:t>
      </w:r>
      <w:r>
        <w:t>على</w:t>
      </w:r>
      <w:r w:rsidR="00DB0D22">
        <w:rPr>
          <w:rFonts w:hint="cs"/>
          <w:rtl/>
        </w:rPr>
        <w:t xml:space="preserve"> </w:t>
      </w:r>
      <w:r>
        <w:t>أدوات</w:t>
      </w:r>
      <w:r>
        <w:t xml:space="preserve"> </w:t>
      </w:r>
      <w:r>
        <w:t>رئيسية</w:t>
      </w:r>
      <w:r>
        <w:t xml:space="preserve"> </w:t>
      </w:r>
      <w:r>
        <w:t>لجمع</w:t>
      </w:r>
      <w:r>
        <w:t xml:space="preserve"> </w:t>
      </w:r>
      <w:r>
        <w:t>وتحليل</w:t>
      </w:r>
      <w:r>
        <w:t xml:space="preserve"> </w:t>
      </w:r>
      <w:r>
        <w:t>البيانات</w:t>
      </w:r>
      <w:r w:rsidR="0039762F">
        <w:rPr>
          <w:rFonts w:hint="cs"/>
          <w:rtl/>
        </w:rPr>
        <w:t>:</w:t>
      </w:r>
    </w:p>
    <w:p w14:paraId="0589B85F" w14:textId="2D22B9B5" w:rsidR="00DB0D22" w:rsidRPr="00DB0D22" w:rsidRDefault="00DB0D22" w:rsidP="00DB0D22">
      <w:pPr>
        <w:jc w:val="both"/>
      </w:pPr>
      <w:r>
        <w:t>أولاً: المراجعة المنهجية للأدبيات عبر تحليل الدراسات المحكمة المرتبطة بالأمن السيبراني واستمرارية البرامج</w:t>
      </w:r>
      <w:r>
        <w:rPr>
          <w:rFonts w:hint="cs"/>
          <w:rtl/>
        </w:rPr>
        <w:t>.</w:t>
      </w:r>
    </w:p>
    <w:p w14:paraId="445D164B" w14:textId="6A8E34B4" w:rsidR="00EA60F9" w:rsidRDefault="00971FAD">
      <w:pPr>
        <w:jc w:val="both"/>
      </w:pPr>
      <w:r>
        <w:t>تم</w:t>
      </w:r>
      <w:r>
        <w:t xml:space="preserve"> </w:t>
      </w:r>
      <w:r>
        <w:t>تحليل</w:t>
      </w:r>
      <w:r>
        <w:t xml:space="preserve"> </w:t>
      </w:r>
      <w:r>
        <w:t>الدراسات</w:t>
      </w:r>
      <w:r>
        <w:t xml:space="preserve"> </w:t>
      </w:r>
      <w:r>
        <w:t>الأكاديمية</w:t>
      </w:r>
      <w:r>
        <w:t xml:space="preserve"> </w:t>
      </w:r>
      <w:r>
        <w:t>المحكمة</w:t>
      </w:r>
      <w:r>
        <w:t xml:space="preserve"> </w:t>
      </w:r>
      <w:r>
        <w:t>العربية</w:t>
      </w:r>
      <w:r>
        <w:t xml:space="preserve"> </w:t>
      </w:r>
      <w:r>
        <w:t>والأجنبية</w:t>
      </w:r>
      <w:r>
        <w:t xml:space="preserve"> </w:t>
      </w:r>
      <w:r>
        <w:t>لتحديد</w:t>
      </w:r>
      <w:r>
        <w:t xml:space="preserve"> </w:t>
      </w:r>
      <w:r>
        <w:t>العلاقة</w:t>
      </w:r>
      <w:r>
        <w:t xml:space="preserve"> </w:t>
      </w:r>
      <w:r>
        <w:t>بين</w:t>
      </w:r>
      <w:r>
        <w:t xml:space="preserve"> </w:t>
      </w:r>
      <w:r>
        <w:t>الأمن</w:t>
      </w:r>
      <w:r>
        <w:t xml:space="preserve"> </w:t>
      </w:r>
      <w:r>
        <w:t>السيبراني</w:t>
      </w:r>
      <w:r>
        <w:t xml:space="preserve"> </w:t>
      </w:r>
      <w:r>
        <w:t>واستمرارية</w:t>
      </w:r>
      <w:r>
        <w:t xml:space="preserve"> </w:t>
      </w:r>
      <w:r>
        <w:t>برامج</w:t>
      </w:r>
      <w:r>
        <w:t xml:space="preserve"> </w:t>
      </w:r>
      <w:r>
        <w:t>المشاريع</w:t>
      </w:r>
      <w:r>
        <w:t xml:space="preserve"> </w:t>
      </w:r>
      <w:r>
        <w:t>وتحديد</w:t>
      </w:r>
      <w:r>
        <w:t xml:space="preserve"> </w:t>
      </w:r>
      <w:r>
        <w:t>الفجوة</w:t>
      </w:r>
      <w:r>
        <w:t xml:space="preserve"> </w:t>
      </w:r>
      <w:r>
        <w:t>البحثية</w:t>
      </w:r>
      <w:r w:rsidR="00DB0D22">
        <w:rPr>
          <w:rFonts w:hint="cs"/>
          <w:rtl/>
        </w:rPr>
        <w:t>.</w:t>
      </w:r>
    </w:p>
    <w:p w14:paraId="422D1D7A" w14:textId="594DE607" w:rsidR="00EA60F9" w:rsidRDefault="00971FAD">
      <w:pPr>
        <w:jc w:val="both"/>
      </w:pPr>
      <w:r>
        <w:t>ثانياً</w:t>
      </w:r>
      <w:r>
        <w:t xml:space="preserve">: </w:t>
      </w:r>
      <w:r>
        <w:t>تحليل</w:t>
      </w:r>
      <w:r>
        <w:t xml:space="preserve"> </w:t>
      </w:r>
      <w:r>
        <w:t>محتوى</w:t>
      </w:r>
      <w:r>
        <w:t xml:space="preserve"> </w:t>
      </w:r>
      <w:r>
        <w:t>الدراسات</w:t>
      </w:r>
      <w:r>
        <w:t xml:space="preserve"> </w:t>
      </w:r>
      <w:r>
        <w:t>السابقة</w:t>
      </w:r>
      <w:r w:rsidR="00DB0D22">
        <w:rPr>
          <w:rFonts w:hint="cs"/>
          <w:rtl/>
        </w:rPr>
        <w:t>.</w:t>
      </w:r>
    </w:p>
    <w:p w14:paraId="57D0B02E" w14:textId="3CBC08D2" w:rsidR="00EA60F9" w:rsidRDefault="00971FAD">
      <w:pPr>
        <w:jc w:val="both"/>
      </w:pPr>
      <w:r>
        <w:t>شمل</w:t>
      </w:r>
      <w:r>
        <w:t xml:space="preserve"> </w:t>
      </w:r>
      <w:r>
        <w:t>تحليل</w:t>
      </w:r>
      <w:r>
        <w:t xml:space="preserve"> </w:t>
      </w:r>
      <w:r>
        <w:t>التقارير</w:t>
      </w:r>
      <w:r>
        <w:t xml:space="preserve"> </w:t>
      </w:r>
      <w:r>
        <w:t>الدولية</w:t>
      </w:r>
      <w:r>
        <w:t xml:space="preserve"> </w:t>
      </w:r>
      <w:r>
        <w:t>مثل</w:t>
      </w:r>
      <w:r>
        <w:t xml:space="preserve"> IBM </w:t>
      </w:r>
      <w:r>
        <w:t>و</w:t>
      </w:r>
      <w:r>
        <w:t xml:space="preserve">ENISA </w:t>
      </w:r>
      <w:r>
        <w:t>و</w:t>
      </w:r>
      <w:r>
        <w:t>NIST</w:t>
      </w:r>
      <w:r>
        <w:t>،</w:t>
      </w:r>
      <w:r>
        <w:t xml:space="preserve"> </w:t>
      </w:r>
      <w:r>
        <w:t>إضافة</w:t>
      </w:r>
      <w:r>
        <w:t xml:space="preserve"> </w:t>
      </w:r>
      <w:r>
        <w:t>إلى</w:t>
      </w:r>
      <w:r>
        <w:t xml:space="preserve"> </w:t>
      </w:r>
      <w:r>
        <w:t>السياسات</w:t>
      </w:r>
      <w:r>
        <w:t xml:space="preserve"> </w:t>
      </w:r>
      <w:r>
        <w:t>الوطنية</w:t>
      </w:r>
      <w:r>
        <w:t xml:space="preserve"> </w:t>
      </w:r>
      <w:r>
        <w:t>الصادرة</w:t>
      </w:r>
      <w:r>
        <w:t xml:space="preserve"> </w:t>
      </w:r>
      <w:r>
        <w:t>عن</w:t>
      </w:r>
      <w:r>
        <w:t xml:space="preserve"> NCA </w:t>
      </w:r>
      <w:r>
        <w:t>و</w:t>
      </w:r>
      <w:r>
        <w:t xml:space="preserve">DGA </w:t>
      </w:r>
      <w:r>
        <w:t>و</w:t>
      </w:r>
      <w:r>
        <w:t>SAMA</w:t>
      </w:r>
      <w:r>
        <w:t>،</w:t>
      </w:r>
      <w:r>
        <w:t xml:space="preserve"> </w:t>
      </w:r>
      <w:r>
        <w:t>بهدف</w:t>
      </w:r>
      <w:r>
        <w:t xml:space="preserve"> </w:t>
      </w:r>
      <w:r>
        <w:t>دراسة</w:t>
      </w:r>
      <w:r>
        <w:t xml:space="preserve"> </w:t>
      </w:r>
      <w:r>
        <w:t>طبيعة</w:t>
      </w:r>
      <w:r>
        <w:t xml:space="preserve"> </w:t>
      </w:r>
      <w:r>
        <w:t>الهجمات</w:t>
      </w:r>
      <w:r>
        <w:t xml:space="preserve"> </w:t>
      </w:r>
      <w:r>
        <w:t>السيبرانية</w:t>
      </w:r>
      <w:r>
        <w:t xml:space="preserve"> </w:t>
      </w:r>
      <w:r>
        <w:t>وآثارها</w:t>
      </w:r>
      <w:r w:rsidR="00DB0D22">
        <w:rPr>
          <w:rFonts w:hint="cs"/>
          <w:rtl/>
        </w:rPr>
        <w:t>.</w:t>
      </w:r>
    </w:p>
    <w:p w14:paraId="4FAC2194" w14:textId="77777777" w:rsidR="00DB0D22" w:rsidRDefault="00DB0D22" w:rsidP="0030070B">
      <w:pPr>
        <w:pStyle w:val="Heading1"/>
        <w:jc w:val="both"/>
        <w:rPr>
          <w:rFonts w:eastAsia="Traditional Arabic"/>
          <w:rtl/>
        </w:rPr>
      </w:pPr>
    </w:p>
    <w:p w14:paraId="6D4A8A61" w14:textId="77777777" w:rsidR="00DB0D22" w:rsidRDefault="00DB0D22" w:rsidP="0030070B">
      <w:pPr>
        <w:pStyle w:val="Heading1"/>
        <w:jc w:val="both"/>
        <w:rPr>
          <w:rFonts w:eastAsia="Traditional Arabic"/>
          <w:rtl/>
        </w:rPr>
      </w:pPr>
    </w:p>
    <w:p w14:paraId="31CAC52E" w14:textId="77777777" w:rsidR="00DB0D22" w:rsidRDefault="00DB0D22" w:rsidP="00DB0D22">
      <w:pPr>
        <w:rPr>
          <w:rtl/>
        </w:rPr>
      </w:pPr>
    </w:p>
    <w:p w14:paraId="219E5A25" w14:textId="77777777" w:rsidR="00DB0D22" w:rsidRDefault="00DB0D22" w:rsidP="00DB0D22">
      <w:pPr>
        <w:rPr>
          <w:rtl/>
        </w:rPr>
      </w:pPr>
    </w:p>
    <w:p w14:paraId="1C045F70" w14:textId="77777777" w:rsidR="00DB0D22" w:rsidRDefault="00DB0D22" w:rsidP="00DB0D22">
      <w:pPr>
        <w:rPr>
          <w:rtl/>
        </w:rPr>
      </w:pPr>
    </w:p>
    <w:p w14:paraId="73E49056" w14:textId="77777777" w:rsidR="00DB0D22" w:rsidRDefault="00DB0D22" w:rsidP="00DB0D22">
      <w:pPr>
        <w:rPr>
          <w:rtl/>
        </w:rPr>
      </w:pPr>
    </w:p>
    <w:p w14:paraId="74E311DA" w14:textId="77777777" w:rsidR="00DB0D22" w:rsidRDefault="00DB0D22" w:rsidP="00DB0D22">
      <w:pPr>
        <w:rPr>
          <w:rtl/>
        </w:rPr>
      </w:pPr>
    </w:p>
    <w:p w14:paraId="59DF3EE7" w14:textId="77777777" w:rsidR="00DB0D22" w:rsidRDefault="00DB0D22" w:rsidP="00DB0D22">
      <w:pPr>
        <w:rPr>
          <w:rtl/>
        </w:rPr>
      </w:pPr>
    </w:p>
    <w:p w14:paraId="2C16D685" w14:textId="77777777" w:rsidR="00DB0D22" w:rsidRDefault="00DB0D22" w:rsidP="00DB0D22">
      <w:pPr>
        <w:rPr>
          <w:rtl/>
        </w:rPr>
      </w:pPr>
    </w:p>
    <w:p w14:paraId="72EE93DF" w14:textId="77777777" w:rsidR="00DB0D22" w:rsidRDefault="00DB0D22" w:rsidP="00DB0D22">
      <w:pPr>
        <w:rPr>
          <w:rtl/>
        </w:rPr>
      </w:pPr>
    </w:p>
    <w:p w14:paraId="69312D4F" w14:textId="77777777" w:rsidR="00DB0D22" w:rsidRDefault="00DB0D22" w:rsidP="00DB0D22">
      <w:pPr>
        <w:rPr>
          <w:rtl/>
        </w:rPr>
      </w:pPr>
    </w:p>
    <w:p w14:paraId="19EE7831" w14:textId="77777777" w:rsidR="00DB0D22" w:rsidRDefault="00DB0D22" w:rsidP="00DB0D22">
      <w:pPr>
        <w:rPr>
          <w:rtl/>
        </w:rPr>
      </w:pPr>
    </w:p>
    <w:p w14:paraId="5D6B5140" w14:textId="77777777" w:rsidR="00DB0D22" w:rsidRDefault="00DB0D22" w:rsidP="00DB0D22">
      <w:pPr>
        <w:rPr>
          <w:rtl/>
        </w:rPr>
      </w:pPr>
    </w:p>
    <w:p w14:paraId="49D92C5B" w14:textId="77777777" w:rsidR="00DB0D22" w:rsidRDefault="00DB0D22" w:rsidP="00DB0D22">
      <w:pPr>
        <w:rPr>
          <w:rtl/>
        </w:rPr>
      </w:pPr>
    </w:p>
    <w:p w14:paraId="06C2E667" w14:textId="77777777" w:rsidR="00DB0D22" w:rsidRDefault="00DB0D22" w:rsidP="00DB0D22">
      <w:pPr>
        <w:rPr>
          <w:rtl/>
        </w:rPr>
      </w:pPr>
    </w:p>
    <w:p w14:paraId="6FEBBFFB" w14:textId="77777777" w:rsidR="00DB0D22" w:rsidRDefault="00DB0D22" w:rsidP="00DB0D22">
      <w:pPr>
        <w:rPr>
          <w:rtl/>
        </w:rPr>
      </w:pPr>
    </w:p>
    <w:p w14:paraId="68E955C0" w14:textId="77777777" w:rsidR="00DB0D22" w:rsidRPr="00DB0D22" w:rsidRDefault="00DB0D22" w:rsidP="00DB0D22">
      <w:pPr>
        <w:rPr>
          <w:rtl/>
        </w:rPr>
      </w:pPr>
    </w:p>
    <w:p w14:paraId="19061958" w14:textId="1991111F" w:rsidR="00D22171" w:rsidRDefault="00A74F76" w:rsidP="0030070B">
      <w:pPr>
        <w:pStyle w:val="Heading1"/>
        <w:jc w:val="both"/>
        <w:rPr>
          <w:rtl/>
        </w:rPr>
      </w:pPr>
      <w:r>
        <w:rPr>
          <w:rFonts w:eastAsia="Traditional Arabic"/>
        </w:rPr>
        <w:lastRenderedPageBreak/>
        <w:t>حدود الدراسة</w:t>
      </w:r>
      <w:r w:rsidR="00172F84">
        <w:rPr>
          <w:rFonts w:eastAsia="Traditional Arabic" w:hint="cs"/>
          <w:rtl/>
        </w:rPr>
        <w:t>:</w:t>
      </w:r>
    </w:p>
    <w:p w14:paraId="1A06F467" w14:textId="372F773E" w:rsidR="00EA60F9" w:rsidRDefault="00971FAD">
      <w:r>
        <w:t>يوصي</w:t>
      </w:r>
      <w:r>
        <w:t xml:space="preserve"> </w:t>
      </w:r>
      <w:r>
        <w:t>البحث</w:t>
      </w:r>
      <w:r>
        <w:t xml:space="preserve"> </w:t>
      </w:r>
      <w:r>
        <w:t>بدمج</w:t>
      </w:r>
      <w:r>
        <w:t xml:space="preserve"> </w:t>
      </w:r>
      <w:r>
        <w:t>الأمن</w:t>
      </w:r>
      <w:r>
        <w:t xml:space="preserve"> </w:t>
      </w:r>
      <w:r>
        <w:t>السيبراني</w:t>
      </w:r>
      <w:r>
        <w:t xml:space="preserve"> </w:t>
      </w:r>
      <w:r>
        <w:t>ضمن</w:t>
      </w:r>
      <w:r>
        <w:t xml:space="preserve"> </w:t>
      </w:r>
      <w:r>
        <w:t>حوكمة</w:t>
      </w:r>
      <w:r>
        <w:t xml:space="preserve"> </w:t>
      </w:r>
      <w:r>
        <w:t>البرامج</w:t>
      </w:r>
      <w:r>
        <w:t xml:space="preserve"> </w:t>
      </w:r>
      <w:r>
        <w:t>وتعزيز</w:t>
      </w:r>
      <w:r>
        <w:t xml:space="preserve"> </w:t>
      </w:r>
      <w:r>
        <w:t>خطط</w:t>
      </w:r>
      <w:r>
        <w:t xml:space="preserve"> </w:t>
      </w:r>
      <w:r>
        <w:t>الاستمرارية</w:t>
      </w:r>
      <w:r w:rsidR="00DB0D22">
        <w:rPr>
          <w:rFonts w:hint="cs"/>
          <w:rtl/>
        </w:rPr>
        <w:t>.</w:t>
      </w:r>
    </w:p>
    <w:p w14:paraId="17DAC613" w14:textId="5FB7D155" w:rsidR="00EA60F9" w:rsidRDefault="00971FAD">
      <w:r>
        <w:t>كما</w:t>
      </w:r>
      <w:r>
        <w:t xml:space="preserve"> </w:t>
      </w:r>
      <w:r>
        <w:t>أن</w:t>
      </w:r>
      <w:r>
        <w:t xml:space="preserve"> </w:t>
      </w:r>
      <w:r>
        <w:t>جاهزية</w:t>
      </w:r>
      <w:r>
        <w:t xml:space="preserve"> </w:t>
      </w:r>
      <w:r>
        <w:t>الأمن</w:t>
      </w:r>
      <w:r>
        <w:t xml:space="preserve"> </w:t>
      </w:r>
      <w:r>
        <w:t>السيبراني</w:t>
      </w:r>
      <w:r>
        <w:t xml:space="preserve"> </w:t>
      </w:r>
      <w:r>
        <w:t>تمثل</w:t>
      </w:r>
      <w:r>
        <w:t xml:space="preserve"> </w:t>
      </w:r>
      <w:r>
        <w:t>عاملاً</w:t>
      </w:r>
      <w:r>
        <w:t xml:space="preserve"> </w:t>
      </w:r>
      <w:r>
        <w:t>وسيطاً</w:t>
      </w:r>
      <w:r>
        <w:t xml:space="preserve"> </w:t>
      </w:r>
      <w:r>
        <w:t>مهماً</w:t>
      </w:r>
      <w:r>
        <w:t xml:space="preserve"> </w:t>
      </w:r>
      <w:r>
        <w:t>في</w:t>
      </w:r>
      <w:r>
        <w:t xml:space="preserve"> </w:t>
      </w:r>
      <w:r>
        <w:t>تخفيف</w:t>
      </w:r>
      <w:r>
        <w:t xml:space="preserve"> </w:t>
      </w:r>
      <w:r>
        <w:t>التأثير</w:t>
      </w:r>
      <w:r w:rsidR="00DB0D22">
        <w:rPr>
          <w:rFonts w:hint="cs"/>
          <w:rtl/>
        </w:rPr>
        <w:t>.</w:t>
      </w:r>
    </w:p>
    <w:p w14:paraId="3EED7249" w14:textId="0CDC0A0F" w:rsidR="00EA60F9" w:rsidRDefault="00971FAD">
      <w:r>
        <w:t>بيّن</w:t>
      </w:r>
      <w:r>
        <w:t xml:space="preserve"> </w:t>
      </w:r>
      <w:r>
        <w:t>التحليل</w:t>
      </w:r>
      <w:r>
        <w:t xml:space="preserve"> </w:t>
      </w:r>
      <w:r>
        <w:t>أن</w:t>
      </w:r>
      <w:r>
        <w:t xml:space="preserve"> </w:t>
      </w:r>
      <w:r>
        <w:t>الهجمات</w:t>
      </w:r>
      <w:r>
        <w:t xml:space="preserve"> </w:t>
      </w:r>
      <w:r>
        <w:t>تؤثر</w:t>
      </w:r>
      <w:r>
        <w:t xml:space="preserve"> </w:t>
      </w:r>
      <w:r>
        <w:t>على</w:t>
      </w:r>
      <w:r>
        <w:t xml:space="preserve"> </w:t>
      </w:r>
      <w:r>
        <w:t>الوقت</w:t>
      </w:r>
      <w:r>
        <w:t xml:space="preserve"> </w:t>
      </w:r>
      <w:r>
        <w:t>والتكلفة</w:t>
      </w:r>
      <w:r>
        <w:t xml:space="preserve"> </w:t>
      </w:r>
      <w:r>
        <w:t>والجودة</w:t>
      </w:r>
      <w:r>
        <w:t xml:space="preserve"> </w:t>
      </w:r>
      <w:r>
        <w:t>وتدفق</w:t>
      </w:r>
      <w:r>
        <w:t xml:space="preserve"> </w:t>
      </w:r>
      <w:r>
        <w:t>المنافع</w:t>
      </w:r>
      <w:r w:rsidR="00DB0D22">
        <w:rPr>
          <w:rFonts w:hint="cs"/>
          <w:rtl/>
        </w:rPr>
        <w:t>.</w:t>
      </w:r>
    </w:p>
    <w:p w14:paraId="36463AE1" w14:textId="2C7BD992" w:rsidR="00EA60F9" w:rsidRDefault="00971FAD">
      <w:r>
        <w:t>خلص</w:t>
      </w:r>
      <w:r>
        <w:t xml:space="preserve"> </w:t>
      </w:r>
      <w:r>
        <w:t>البحث</w:t>
      </w:r>
      <w:r>
        <w:t xml:space="preserve"> </w:t>
      </w:r>
      <w:r>
        <w:t>إلى</w:t>
      </w:r>
      <w:r>
        <w:t xml:space="preserve"> </w:t>
      </w:r>
      <w:r>
        <w:t>أن</w:t>
      </w:r>
      <w:r>
        <w:t xml:space="preserve"> </w:t>
      </w:r>
      <w:r>
        <w:t>الهجمات</w:t>
      </w:r>
      <w:r>
        <w:t xml:space="preserve"> </w:t>
      </w:r>
      <w:r>
        <w:t>السيبرانية</w:t>
      </w:r>
      <w:r>
        <w:t xml:space="preserve"> </w:t>
      </w:r>
      <w:r>
        <w:t>تمثل</w:t>
      </w:r>
      <w:r>
        <w:t xml:space="preserve"> </w:t>
      </w:r>
      <w:r>
        <w:t>خطراً</w:t>
      </w:r>
      <w:r>
        <w:t xml:space="preserve"> </w:t>
      </w:r>
      <w:r>
        <w:t>مباشراً</w:t>
      </w:r>
      <w:r>
        <w:t xml:space="preserve"> </w:t>
      </w:r>
      <w:r>
        <w:t>على</w:t>
      </w:r>
      <w:r>
        <w:t xml:space="preserve"> </w:t>
      </w:r>
      <w:r>
        <w:t>استمرارية</w:t>
      </w:r>
      <w:r>
        <w:t xml:space="preserve"> </w:t>
      </w:r>
      <w:r>
        <w:t>البرامج</w:t>
      </w:r>
      <w:r w:rsidR="00DB0D22">
        <w:rPr>
          <w:rFonts w:hint="cs"/>
          <w:rtl/>
        </w:rPr>
        <w:t>.</w:t>
      </w:r>
    </w:p>
    <w:p w14:paraId="3F4D93D8" w14:textId="5D7F2E96" w:rsidR="00EA60F9" w:rsidRDefault="00971FAD">
      <w:pPr>
        <w:jc w:val="both"/>
      </w:pPr>
      <w:r>
        <w:t>الحدود</w:t>
      </w:r>
      <w:r>
        <w:t xml:space="preserve"> </w:t>
      </w:r>
      <w:r>
        <w:t>المنهجية</w:t>
      </w:r>
      <w:r>
        <w:t xml:space="preserve">: </w:t>
      </w:r>
      <w:r>
        <w:t>تستند</w:t>
      </w:r>
      <w:r>
        <w:t xml:space="preserve"> </w:t>
      </w:r>
      <w:r>
        <w:t>إلى</w:t>
      </w:r>
      <w:r>
        <w:t xml:space="preserve"> </w:t>
      </w:r>
      <w:r>
        <w:t>بيانات</w:t>
      </w:r>
      <w:r>
        <w:t xml:space="preserve"> </w:t>
      </w:r>
      <w:r>
        <w:t>ثانوية</w:t>
      </w:r>
      <w:r>
        <w:t xml:space="preserve"> </w:t>
      </w:r>
      <w:r>
        <w:t>دون</w:t>
      </w:r>
      <w:r>
        <w:t xml:space="preserve"> </w:t>
      </w:r>
      <w:r>
        <w:t>جمع</w:t>
      </w:r>
      <w:r>
        <w:t xml:space="preserve"> </w:t>
      </w:r>
      <w:r>
        <w:t>بيانات</w:t>
      </w:r>
      <w:r>
        <w:t xml:space="preserve"> </w:t>
      </w:r>
      <w:r>
        <w:t>ميدانية</w:t>
      </w:r>
      <w:r w:rsidR="00DB0D22">
        <w:rPr>
          <w:rFonts w:hint="cs"/>
          <w:rtl/>
        </w:rPr>
        <w:t>.</w:t>
      </w:r>
    </w:p>
    <w:p w14:paraId="1E2D9199" w14:textId="590F4452" w:rsidR="00EA60F9" w:rsidRDefault="00971FAD">
      <w:pPr>
        <w:jc w:val="both"/>
      </w:pPr>
      <w:r>
        <w:t>الحدود</w:t>
      </w:r>
      <w:r>
        <w:t xml:space="preserve"> </w:t>
      </w:r>
      <w:r>
        <w:t>الزمانية</w:t>
      </w:r>
      <w:r>
        <w:t xml:space="preserve">: </w:t>
      </w:r>
      <w:r>
        <w:t>تعتمد</w:t>
      </w:r>
      <w:r>
        <w:t xml:space="preserve"> </w:t>
      </w:r>
      <w:r>
        <w:t>على</w:t>
      </w:r>
      <w:r>
        <w:t xml:space="preserve"> </w:t>
      </w:r>
      <w:r>
        <w:t>بيانات</w:t>
      </w:r>
      <w:r>
        <w:t xml:space="preserve"> </w:t>
      </w:r>
      <w:r>
        <w:t>ودراسات</w:t>
      </w:r>
      <w:r>
        <w:t xml:space="preserve"> </w:t>
      </w:r>
      <w:r>
        <w:t>بين</w:t>
      </w:r>
      <w:r>
        <w:t xml:space="preserve"> 2020–2024</w:t>
      </w:r>
      <w:r w:rsidR="00DB0D22">
        <w:rPr>
          <w:rFonts w:hint="cs"/>
          <w:rtl/>
        </w:rPr>
        <w:t>.</w:t>
      </w:r>
    </w:p>
    <w:p w14:paraId="55376309" w14:textId="1E18FC9C" w:rsidR="00EA60F9" w:rsidRDefault="00971FAD">
      <w:pPr>
        <w:jc w:val="both"/>
      </w:pPr>
      <w:r>
        <w:t>الحدود</w:t>
      </w:r>
      <w:r>
        <w:t xml:space="preserve"> </w:t>
      </w:r>
      <w:r>
        <w:t>المكانية</w:t>
      </w:r>
      <w:r>
        <w:t xml:space="preserve">: </w:t>
      </w:r>
      <w:r>
        <w:t>تشمل</w:t>
      </w:r>
      <w:r>
        <w:t xml:space="preserve"> </w:t>
      </w:r>
      <w:r>
        <w:t>مؤسسات</w:t>
      </w:r>
      <w:r>
        <w:t xml:space="preserve"> </w:t>
      </w:r>
      <w:r>
        <w:t>كبرى</w:t>
      </w:r>
      <w:r>
        <w:t xml:space="preserve"> </w:t>
      </w:r>
      <w:r>
        <w:t>داخل</w:t>
      </w:r>
      <w:r>
        <w:t xml:space="preserve"> </w:t>
      </w:r>
      <w:r>
        <w:t>المملكة</w:t>
      </w:r>
      <w:r>
        <w:t xml:space="preserve"> </w:t>
      </w:r>
      <w:r>
        <w:t>العربية</w:t>
      </w:r>
      <w:r>
        <w:t xml:space="preserve"> </w:t>
      </w:r>
      <w:r>
        <w:t>السعودية</w:t>
      </w:r>
      <w:r w:rsidR="00DB0D22">
        <w:rPr>
          <w:rFonts w:hint="cs"/>
          <w:rtl/>
        </w:rPr>
        <w:t>.</w:t>
      </w:r>
    </w:p>
    <w:p w14:paraId="48DF42E9" w14:textId="6B2E53B2" w:rsidR="00EA60F9" w:rsidRDefault="00971FAD">
      <w:pPr>
        <w:jc w:val="both"/>
      </w:pPr>
      <w:r>
        <w:t>الحدود</w:t>
      </w:r>
      <w:r>
        <w:t xml:space="preserve"> </w:t>
      </w:r>
      <w:r>
        <w:t>الموضوعية</w:t>
      </w:r>
      <w:r>
        <w:t xml:space="preserve">: </w:t>
      </w:r>
      <w:r>
        <w:t>تركز</w:t>
      </w:r>
      <w:r>
        <w:t xml:space="preserve"> </w:t>
      </w:r>
      <w:r>
        <w:t>الدراسة</w:t>
      </w:r>
      <w:r>
        <w:t xml:space="preserve"> </w:t>
      </w:r>
      <w:r>
        <w:t>على</w:t>
      </w:r>
      <w:r>
        <w:t xml:space="preserve"> </w:t>
      </w:r>
      <w:r>
        <w:t>أثر</w:t>
      </w:r>
      <w:r>
        <w:t xml:space="preserve"> </w:t>
      </w:r>
      <w:r>
        <w:t>الهجمات</w:t>
      </w:r>
      <w:r>
        <w:t xml:space="preserve"> </w:t>
      </w:r>
      <w:r>
        <w:t>السيبرانية</w:t>
      </w:r>
      <w:r>
        <w:t xml:space="preserve"> </w:t>
      </w:r>
      <w:r>
        <w:t>على</w:t>
      </w:r>
      <w:r>
        <w:t xml:space="preserve"> </w:t>
      </w:r>
      <w:r>
        <w:t>استمرارية</w:t>
      </w:r>
      <w:r>
        <w:t xml:space="preserve"> </w:t>
      </w:r>
      <w:r>
        <w:t>برامج</w:t>
      </w:r>
      <w:r>
        <w:t xml:space="preserve"> </w:t>
      </w:r>
      <w:r>
        <w:t>المشاريع</w:t>
      </w:r>
      <w:r>
        <w:t xml:space="preserve"> </w:t>
      </w:r>
      <w:r>
        <w:t>دون</w:t>
      </w:r>
      <w:r>
        <w:t xml:space="preserve"> </w:t>
      </w:r>
      <w:r>
        <w:t>التطرق</w:t>
      </w:r>
      <w:r>
        <w:t xml:space="preserve"> </w:t>
      </w:r>
      <w:r>
        <w:t>للمشاريع</w:t>
      </w:r>
      <w:r>
        <w:t xml:space="preserve"> </w:t>
      </w:r>
      <w:r>
        <w:t>الفردية</w:t>
      </w:r>
      <w:r w:rsidR="00DB0D22">
        <w:rPr>
          <w:rFonts w:hint="cs"/>
          <w:rtl/>
        </w:rPr>
        <w:t>.</w:t>
      </w:r>
    </w:p>
    <w:p w14:paraId="5B1232AB" w14:textId="74AC9708" w:rsidR="00EA60F9" w:rsidRDefault="00EA60F9">
      <w:pPr>
        <w:pStyle w:val="Heading1"/>
        <w:jc w:val="both"/>
        <w:rPr>
          <w:rtl/>
        </w:rPr>
      </w:pPr>
    </w:p>
    <w:p w14:paraId="23194528" w14:textId="77777777" w:rsidR="00DB0D22" w:rsidRDefault="00DB0D22" w:rsidP="00DB0D22">
      <w:pPr>
        <w:rPr>
          <w:rtl/>
        </w:rPr>
      </w:pPr>
    </w:p>
    <w:p w14:paraId="6C984C87" w14:textId="77777777" w:rsidR="00DB0D22" w:rsidRDefault="00DB0D22" w:rsidP="00DB0D22">
      <w:pPr>
        <w:rPr>
          <w:rtl/>
        </w:rPr>
      </w:pPr>
    </w:p>
    <w:p w14:paraId="4CD99ACA" w14:textId="77777777" w:rsidR="00DB0D22" w:rsidRDefault="00DB0D22" w:rsidP="00DB0D22">
      <w:pPr>
        <w:rPr>
          <w:rtl/>
        </w:rPr>
      </w:pPr>
    </w:p>
    <w:p w14:paraId="42C8F62F" w14:textId="77777777" w:rsidR="00DB0D22" w:rsidRDefault="00DB0D22" w:rsidP="00DB0D22">
      <w:pPr>
        <w:rPr>
          <w:rtl/>
        </w:rPr>
      </w:pPr>
    </w:p>
    <w:p w14:paraId="3A7E15A4" w14:textId="77777777" w:rsidR="00DB0D22" w:rsidRDefault="00DB0D22" w:rsidP="00DB0D22">
      <w:pPr>
        <w:rPr>
          <w:rtl/>
        </w:rPr>
      </w:pPr>
    </w:p>
    <w:p w14:paraId="31C7E30A" w14:textId="77777777" w:rsidR="00DB0D22" w:rsidRDefault="00DB0D22" w:rsidP="00DB0D22">
      <w:pPr>
        <w:rPr>
          <w:rtl/>
        </w:rPr>
      </w:pPr>
    </w:p>
    <w:p w14:paraId="12564EB3" w14:textId="77777777" w:rsidR="00DB0D22" w:rsidRDefault="00DB0D22" w:rsidP="00DB0D22">
      <w:pPr>
        <w:rPr>
          <w:rtl/>
        </w:rPr>
      </w:pPr>
    </w:p>
    <w:p w14:paraId="24578272" w14:textId="77777777" w:rsidR="00DB0D22" w:rsidRDefault="00DB0D22" w:rsidP="00DB0D22">
      <w:pPr>
        <w:rPr>
          <w:rtl/>
        </w:rPr>
      </w:pPr>
    </w:p>
    <w:p w14:paraId="0387C92F" w14:textId="77777777" w:rsidR="00DB0D22" w:rsidRDefault="00DB0D22" w:rsidP="00DB0D22">
      <w:pPr>
        <w:rPr>
          <w:rtl/>
        </w:rPr>
      </w:pPr>
    </w:p>
    <w:p w14:paraId="5B13AEF0" w14:textId="77777777" w:rsidR="00DB0D22" w:rsidRDefault="00DB0D22" w:rsidP="00DB0D22">
      <w:pPr>
        <w:rPr>
          <w:rtl/>
        </w:rPr>
      </w:pPr>
    </w:p>
    <w:p w14:paraId="17BEFD73" w14:textId="77777777" w:rsidR="00DB0D22" w:rsidRDefault="00DB0D22" w:rsidP="00DB0D22">
      <w:pPr>
        <w:rPr>
          <w:rtl/>
        </w:rPr>
      </w:pPr>
    </w:p>
    <w:p w14:paraId="50675930" w14:textId="77777777" w:rsidR="00DB0D22" w:rsidRDefault="00DB0D22" w:rsidP="00DB0D22">
      <w:pPr>
        <w:rPr>
          <w:rtl/>
        </w:rPr>
      </w:pPr>
    </w:p>
    <w:p w14:paraId="417662F9" w14:textId="77777777" w:rsidR="00DB0D22" w:rsidRDefault="00DB0D22" w:rsidP="00DB0D22">
      <w:pPr>
        <w:rPr>
          <w:rtl/>
        </w:rPr>
      </w:pPr>
    </w:p>
    <w:p w14:paraId="56B561FB" w14:textId="77777777" w:rsidR="00DB0D22" w:rsidRDefault="00DB0D22" w:rsidP="00DB0D22">
      <w:pPr>
        <w:rPr>
          <w:rtl/>
        </w:rPr>
      </w:pPr>
    </w:p>
    <w:p w14:paraId="58FE7A3A" w14:textId="77777777" w:rsidR="00DB0D22" w:rsidRDefault="00DB0D22" w:rsidP="00DB0D22">
      <w:pPr>
        <w:rPr>
          <w:rtl/>
        </w:rPr>
      </w:pPr>
    </w:p>
    <w:p w14:paraId="6AB4E46F" w14:textId="77777777" w:rsidR="00DB0D22" w:rsidRPr="00DB0D22" w:rsidRDefault="00DB0D22" w:rsidP="00DB0D22"/>
    <w:p w14:paraId="642EA143" w14:textId="77777777" w:rsidR="00EA60F9" w:rsidRDefault="00EA60F9">
      <w:pPr>
        <w:jc w:val="both"/>
      </w:pPr>
    </w:p>
    <w:p w14:paraId="6BED6AB1" w14:textId="3B5E9332" w:rsidR="00A74F76" w:rsidRDefault="00A74F76" w:rsidP="0030070B">
      <w:pPr>
        <w:pStyle w:val="Heading1"/>
        <w:jc w:val="both"/>
        <w:rPr>
          <w:rtl/>
        </w:rPr>
      </w:pPr>
      <w:r>
        <w:rPr>
          <w:rFonts w:eastAsia="Traditional Arabic"/>
        </w:rPr>
        <w:lastRenderedPageBreak/>
        <w:t>المراجع</w:t>
      </w:r>
      <w:r w:rsidR="00172F84">
        <w:rPr>
          <w:rFonts w:eastAsia="Traditional Arabic" w:hint="cs"/>
          <w:rtl/>
        </w:rPr>
        <w:t>:</w:t>
      </w:r>
    </w:p>
    <w:p w14:paraId="0E2302F6" w14:textId="270B5D2E" w:rsidR="00EA60F9" w:rsidRDefault="00971FAD">
      <w:pPr>
        <w:jc w:val="both"/>
      </w:pPr>
      <w:r>
        <w:t>Al-Somali, T. (2024). Cybersecurity capabilities and organizational resilience in service firms</w:t>
      </w:r>
      <w:r w:rsidR="00DB0D22">
        <w:rPr>
          <w:rFonts w:hint="cs"/>
          <w:rtl/>
        </w:rPr>
        <w:t xml:space="preserve"> </w:t>
      </w:r>
      <w:r>
        <w:t>Sustainability, 16(3), 1–19</w:t>
      </w:r>
    </w:p>
    <w:p w14:paraId="7035582D" w14:textId="5013D5D4" w:rsidR="00EA60F9" w:rsidRDefault="00971FAD">
      <w:pPr>
        <w:jc w:val="both"/>
      </w:pPr>
      <w:r>
        <w:t>European Union Agency for Cybersecurity. (2022). ENISA threat landscape 2022</w:t>
      </w:r>
    </w:p>
    <w:p w14:paraId="4984BB1F" w14:textId="23FF1942" w:rsidR="00EA60F9" w:rsidRDefault="00971FAD">
      <w:pPr>
        <w:jc w:val="both"/>
      </w:pPr>
      <w:r>
        <w:t>Harake</w:t>
      </w:r>
      <w:r>
        <w:t>, N. (2025). Integrating cybersecurity into project management practices. International Journal of Project Management, 43(2), 115–129</w:t>
      </w:r>
    </w:p>
    <w:p w14:paraId="040B6902" w14:textId="0C78BA64" w:rsidR="00EA60F9" w:rsidRDefault="00971FAD">
      <w:pPr>
        <w:jc w:val="both"/>
      </w:pPr>
      <w:r>
        <w:t>IBM Security. (2023). Cost of a data breach report 2023</w:t>
      </w:r>
    </w:p>
    <w:p w14:paraId="44C835E9" w14:textId="0E9357C3" w:rsidR="00EA60F9" w:rsidRDefault="00971FAD">
      <w:pPr>
        <w:jc w:val="both"/>
      </w:pPr>
      <w:r>
        <w:t>International Organization for Standardization. (2019). ISO 22301:2019 security and resilience – business continuity management systems – requirements</w:t>
      </w:r>
    </w:p>
    <w:p w14:paraId="4FC910B9" w14:textId="459A879E" w:rsidR="00EA60F9" w:rsidRDefault="00971FAD">
      <w:pPr>
        <w:jc w:val="both"/>
      </w:pPr>
      <w:r>
        <w:t>National Institute of Standards and Technology. (2022). SP 800-30: Guide for conducting risk assessments</w:t>
      </w:r>
    </w:p>
    <w:p w14:paraId="6F936451" w14:textId="54517F94" w:rsidR="00EA60F9" w:rsidRDefault="00971FAD">
      <w:pPr>
        <w:jc w:val="both"/>
      </w:pPr>
      <w:r>
        <w:t>National Institute of Standards and Technology. (2018). Framework for improving critical infrastructure cybersecurity (Version 1.1)</w:t>
      </w:r>
    </w:p>
    <w:p w14:paraId="047C72D6" w14:textId="55984008" w:rsidR="00EA60F9" w:rsidRDefault="00971FAD">
      <w:pPr>
        <w:jc w:val="both"/>
      </w:pPr>
      <w:r>
        <w:t>Project Management Institute. (2021). The standard for program management (4th ed.)</w:t>
      </w:r>
    </w:p>
    <w:p w14:paraId="354E3583" w14:textId="4CDD68FE" w:rsidR="00EA60F9" w:rsidRDefault="00971FAD">
      <w:pPr>
        <w:jc w:val="both"/>
      </w:pPr>
      <w:r>
        <w:t>Saudi National Cybersecurity Authority. (2022). Cybersecurity controls for business continuity and disaster recovery</w:t>
      </w:r>
    </w:p>
    <w:p w14:paraId="1467BE28" w14:textId="6511BC4D" w:rsidR="00EA60F9" w:rsidRDefault="00971FAD">
      <w:pPr>
        <w:jc w:val="both"/>
      </w:pPr>
      <w:r>
        <w:t>Saudi Central Bank. (2021). Business continuity management framework for the financial sector</w:t>
      </w:r>
    </w:p>
    <w:p w14:paraId="6AF6B6A8" w14:textId="7471C29E" w:rsidR="00EA60F9" w:rsidRDefault="00971FAD">
      <w:pPr>
        <w:jc w:val="both"/>
      </w:pPr>
      <w:r>
        <w:t>Ahmad, A., Maynard, S. B., &amp; Desouza, K. (2021). Information security strategies: Towards an integrated framework. Computers &amp; Security, 103, 102–118</w:t>
      </w:r>
    </w:p>
    <w:p w14:paraId="15CA38BB" w14:textId="4B440FC6" w:rsidR="00EA60F9" w:rsidRDefault="00971FAD">
      <w:pPr>
        <w:jc w:val="both"/>
      </w:pPr>
      <w:r>
        <w:t>Bada, M., Sasse, A. M., &amp; Nurse, J. R. (2019). Cybersecurity awareness campaigns: Why do they fail? Computers &amp; Security, 87, 101–115</w:t>
      </w:r>
    </w:p>
    <w:p w14:paraId="09EF0E6A" w14:textId="0D1DF9D2" w:rsidR="00EA60F9" w:rsidRDefault="00971FAD">
      <w:pPr>
        <w:jc w:val="both"/>
      </w:pPr>
      <w:r>
        <w:t>Saleh, A. &amp; Alhabshi, S. (2020). Cybersecurity resilience in Gulf-region enterprises. Journal of Information Security, 9(4), 215–229</w:t>
      </w:r>
    </w:p>
    <w:p w14:paraId="3308BFFE" w14:textId="0EC2A9B0" w:rsidR="00EA60F9" w:rsidRDefault="00971FAD">
      <w:pPr>
        <w:jc w:val="both"/>
      </w:pPr>
      <w:r>
        <w:t>AlHogail, A. (2018). Improving cybersecurity culture: A framework for organizations. International Journal of Advanced Computer Science, 9(1), 93–103</w:t>
      </w:r>
    </w:p>
    <w:p w14:paraId="6A36BDA3" w14:textId="77777777" w:rsidR="002C4B78" w:rsidRDefault="002C4B78"/>
    <w:sectPr w:rsidR="002C4B78" w:rsidSect="00877AAC">
      <w:footerReference w:type="default" r:id="rId8"/>
      <w:pgSz w:w="11906" w:h="16838"/>
      <w:pgMar w:top="1701" w:right="1701" w:bottom="1701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06D3D" w14:textId="77777777" w:rsidR="00506E16" w:rsidRDefault="00506E16" w:rsidP="009125CE">
      <w:pPr>
        <w:spacing w:after="0" w:line="240" w:lineRule="auto"/>
      </w:pPr>
      <w:r>
        <w:separator/>
      </w:r>
    </w:p>
  </w:endnote>
  <w:endnote w:type="continuationSeparator" w:id="0">
    <w:p w14:paraId="192D399B" w14:textId="77777777" w:rsidR="00506E16" w:rsidRDefault="00506E16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FCEEB" w14:textId="77777777" w:rsidR="00EA60F9" w:rsidRDefault="00EA60F9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48F65" w14:textId="77777777" w:rsidR="00506E16" w:rsidRDefault="00506E16" w:rsidP="009125CE">
      <w:pPr>
        <w:spacing w:after="0" w:line="240" w:lineRule="auto"/>
      </w:pPr>
      <w:r>
        <w:separator/>
      </w:r>
    </w:p>
  </w:footnote>
  <w:footnote w:type="continuationSeparator" w:id="0">
    <w:p w14:paraId="58282C5B" w14:textId="77777777" w:rsidR="00506E16" w:rsidRDefault="00506E16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9766B"/>
    <w:multiLevelType w:val="multilevel"/>
    <w:tmpl w:val="06902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akkal Majalla" w:eastAsiaTheme="minorHAnsi" w:hAnsi="Sakkal Majalla" w:cs="Sakkal Majalla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0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0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  <w:sz w:val="20"/>
      </w:rPr>
    </w:lvl>
  </w:abstractNum>
  <w:abstractNum w:abstractNumId="1" w15:restartNumberingAfterBreak="0">
    <w:nsid w:val="0D06633B"/>
    <w:multiLevelType w:val="hybridMultilevel"/>
    <w:tmpl w:val="18DC1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AC6BEC"/>
    <w:multiLevelType w:val="multilevel"/>
    <w:tmpl w:val="82743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akkal Majalla" w:eastAsiaTheme="minorHAnsi" w:hAnsi="Sakkal Majalla" w:cs="Sakkal Majall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295475"/>
    <w:multiLevelType w:val="hybridMultilevel"/>
    <w:tmpl w:val="8FB495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446DEA"/>
    <w:multiLevelType w:val="hybridMultilevel"/>
    <w:tmpl w:val="0DB89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612D0"/>
    <w:multiLevelType w:val="multilevel"/>
    <w:tmpl w:val="F066F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F55232"/>
    <w:multiLevelType w:val="hybridMultilevel"/>
    <w:tmpl w:val="2C7E6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9E497F"/>
    <w:multiLevelType w:val="hybridMultilevel"/>
    <w:tmpl w:val="809ED53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63C65E85"/>
    <w:multiLevelType w:val="multilevel"/>
    <w:tmpl w:val="BACC9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1A1CE8"/>
    <w:multiLevelType w:val="multilevel"/>
    <w:tmpl w:val="82743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akkal Majalla" w:eastAsiaTheme="minorHAnsi" w:hAnsi="Sakkal Majalla" w:cs="Sakkal Majall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4405299">
    <w:abstractNumId w:val="9"/>
  </w:num>
  <w:num w:numId="2" w16cid:durableId="433088683">
    <w:abstractNumId w:val="0"/>
  </w:num>
  <w:num w:numId="3" w16cid:durableId="2045711798">
    <w:abstractNumId w:val="8"/>
  </w:num>
  <w:num w:numId="4" w16cid:durableId="1799570581">
    <w:abstractNumId w:val="6"/>
  </w:num>
  <w:num w:numId="5" w16cid:durableId="1220553526">
    <w:abstractNumId w:val="5"/>
  </w:num>
  <w:num w:numId="6" w16cid:durableId="1640956114">
    <w:abstractNumId w:val="4"/>
  </w:num>
  <w:num w:numId="7" w16cid:durableId="985668569">
    <w:abstractNumId w:val="3"/>
  </w:num>
  <w:num w:numId="8" w16cid:durableId="1582370742">
    <w:abstractNumId w:val="7"/>
  </w:num>
  <w:num w:numId="9" w16cid:durableId="1975596852">
    <w:abstractNumId w:val="1"/>
  </w:num>
  <w:num w:numId="10" w16cid:durableId="17799119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603D2"/>
    <w:rsid w:val="000A5111"/>
    <w:rsid w:val="000A6E19"/>
    <w:rsid w:val="000B025D"/>
    <w:rsid w:val="000F44B4"/>
    <w:rsid w:val="00153ABB"/>
    <w:rsid w:val="001556C6"/>
    <w:rsid w:val="00172F84"/>
    <w:rsid w:val="001902DB"/>
    <w:rsid w:val="001C2162"/>
    <w:rsid w:val="00230A07"/>
    <w:rsid w:val="00290E2A"/>
    <w:rsid w:val="002B0BA4"/>
    <w:rsid w:val="002C4B78"/>
    <w:rsid w:val="0030070B"/>
    <w:rsid w:val="00316BB4"/>
    <w:rsid w:val="00383095"/>
    <w:rsid w:val="0039762F"/>
    <w:rsid w:val="00425323"/>
    <w:rsid w:val="0047237D"/>
    <w:rsid w:val="004755B0"/>
    <w:rsid w:val="0048122A"/>
    <w:rsid w:val="004F294E"/>
    <w:rsid w:val="00506E16"/>
    <w:rsid w:val="00590B27"/>
    <w:rsid w:val="005F6FE6"/>
    <w:rsid w:val="0062761F"/>
    <w:rsid w:val="00637A95"/>
    <w:rsid w:val="00675F20"/>
    <w:rsid w:val="006948DE"/>
    <w:rsid w:val="006B5815"/>
    <w:rsid w:val="006D2A3F"/>
    <w:rsid w:val="007B0E54"/>
    <w:rsid w:val="007D3121"/>
    <w:rsid w:val="007E3A20"/>
    <w:rsid w:val="00836B7A"/>
    <w:rsid w:val="008459AD"/>
    <w:rsid w:val="008649C7"/>
    <w:rsid w:val="00877AAC"/>
    <w:rsid w:val="008B10F5"/>
    <w:rsid w:val="008B26C8"/>
    <w:rsid w:val="008C6948"/>
    <w:rsid w:val="008C7C41"/>
    <w:rsid w:val="008D29A9"/>
    <w:rsid w:val="008E65F8"/>
    <w:rsid w:val="008F1EAE"/>
    <w:rsid w:val="009043B2"/>
    <w:rsid w:val="009065EC"/>
    <w:rsid w:val="009125CE"/>
    <w:rsid w:val="00940CE7"/>
    <w:rsid w:val="00955302"/>
    <w:rsid w:val="009B6888"/>
    <w:rsid w:val="009C0161"/>
    <w:rsid w:val="009D108D"/>
    <w:rsid w:val="009E1436"/>
    <w:rsid w:val="009E5668"/>
    <w:rsid w:val="00A226F6"/>
    <w:rsid w:val="00A74F76"/>
    <w:rsid w:val="00AA79E9"/>
    <w:rsid w:val="00AB0A70"/>
    <w:rsid w:val="00AD68C8"/>
    <w:rsid w:val="00B50634"/>
    <w:rsid w:val="00B55620"/>
    <w:rsid w:val="00B63B0F"/>
    <w:rsid w:val="00B7678A"/>
    <w:rsid w:val="00BF3991"/>
    <w:rsid w:val="00C04D0B"/>
    <w:rsid w:val="00C2009D"/>
    <w:rsid w:val="00C2376C"/>
    <w:rsid w:val="00C25C5D"/>
    <w:rsid w:val="00C67079"/>
    <w:rsid w:val="00C71E18"/>
    <w:rsid w:val="00CD3318"/>
    <w:rsid w:val="00D22171"/>
    <w:rsid w:val="00D646D5"/>
    <w:rsid w:val="00D90C1F"/>
    <w:rsid w:val="00D96EB7"/>
    <w:rsid w:val="00DA0957"/>
    <w:rsid w:val="00DA7130"/>
    <w:rsid w:val="00DB0D22"/>
    <w:rsid w:val="00DF3C67"/>
    <w:rsid w:val="00E71C79"/>
    <w:rsid w:val="00E80FD9"/>
    <w:rsid w:val="00EA60F9"/>
    <w:rsid w:val="00EA6B5D"/>
    <w:rsid w:val="00F546CE"/>
    <w:rsid w:val="00F6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5A61C4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  <w:rPr>
      <w:rFonts w:ascii="Traditional Arabic" w:eastAsia="Traditional Arabic" w:hAnsi="Traditional Arabic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070B"/>
    <w:pPr>
      <w:keepNext/>
      <w:keepLines/>
      <w:spacing w:before="240" w:after="0"/>
      <w:outlineLvl w:val="0"/>
    </w:pPr>
    <w:rPr>
      <w:rFonts w:eastAsiaTheme="majorEastAsia" w:cs="Simplified Arabic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  <w:rPr>
      <w:rFonts w:ascii="Traditional Arabic" w:eastAsia="Traditional Arabic" w:hAnsi="Traditional Arabic"/>
    </w:rPr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  <w:rPr>
      <w:rFonts w:ascii="Traditional Arabic" w:eastAsia="Traditional Arabic" w:hAnsi="Traditional Arabic"/>
    </w:rPr>
  </w:style>
  <w:style w:type="paragraph" w:styleId="ListParagraph">
    <w:name w:val="List Paragraph"/>
    <w:basedOn w:val="Normal"/>
    <w:uiPriority w:val="34"/>
    <w:qFormat/>
    <w:rsid w:val="005F6FE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0070B"/>
    <w:rPr>
      <w:rFonts w:ascii="Traditional Arabic" w:eastAsiaTheme="majorEastAsia" w:hAnsi="Traditional Arabic" w:cs="Simplified Arabic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1706</Words>
  <Characters>9727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Tawfik Machreki</cp:lastModifiedBy>
  <cp:revision>2</cp:revision>
  <cp:lastPrinted>2025-08-04T20:57:00Z</cp:lastPrinted>
  <dcterms:created xsi:type="dcterms:W3CDTF">2025-11-30T18:51:00Z</dcterms:created>
  <dcterms:modified xsi:type="dcterms:W3CDTF">2025-11-30T18:51:00Z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