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D24EE" w:rsidRDefault="009125CE" w:rsidP="00DD24EE">
      <w:pPr>
        <w:spacing w:line="360" w:lineRule="auto"/>
        <w:rPr>
          <w:rFonts w:ascii="Simplified Arabic" w:hAnsi="Simplified Arabic" w:cs="Simplified Arabic"/>
          <w:b/>
          <w:bCs/>
          <w:sz w:val="32"/>
          <w:szCs w:val="32"/>
          <w:lang w:bidi="ar-EG"/>
        </w:rPr>
      </w:pPr>
      <w:r w:rsidRPr="00DD24EE">
        <w:rPr>
          <w:rFonts w:ascii="Simplified Arabic" w:hAnsi="Simplified Arabic" w:cs="Simplified Arabic" w:hint="cs"/>
          <w:b/>
          <w:bCs/>
          <w:sz w:val="32"/>
          <w:szCs w:val="32"/>
          <w:rtl/>
          <w:lang w:bidi="ar-EG"/>
        </w:rPr>
        <w:t xml:space="preserve">جامعة ميدأوشن </w:t>
      </w:r>
    </w:p>
    <w:p w14:paraId="1E957002" w14:textId="04B27A9D" w:rsidR="00F546CE" w:rsidRPr="00DD24EE" w:rsidRDefault="009125CE" w:rsidP="00DD24EE">
      <w:pPr>
        <w:spacing w:line="360" w:lineRule="auto"/>
        <w:rPr>
          <w:rFonts w:ascii="Simplified Arabic" w:hAnsi="Simplified Arabic" w:cs="Simplified Arabic"/>
          <w:b/>
          <w:bCs/>
          <w:sz w:val="32"/>
          <w:szCs w:val="32"/>
          <w:rtl/>
          <w:lang w:bidi="ar-EG"/>
        </w:rPr>
      </w:pPr>
      <w:r w:rsidRPr="00DD24EE">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D24EE">
        <w:rPr>
          <w:rFonts w:ascii="Simplified Arabic" w:hAnsi="Simplified Arabic" w:cs="Simplified Arabic" w:hint="cs"/>
          <w:b/>
          <w:bCs/>
          <w:sz w:val="32"/>
          <w:szCs w:val="32"/>
          <w:lang w:bidi="ar-EG"/>
        </w:rPr>
        <w:t xml:space="preserve">    </w:t>
      </w:r>
      <w:r w:rsidRPr="00DD24EE">
        <w:rPr>
          <w:rFonts w:ascii="Simplified Arabic" w:hAnsi="Simplified Arabic" w:cs="Simplified Arabic" w:hint="cs"/>
          <w:b/>
          <w:bCs/>
          <w:sz w:val="32"/>
          <w:szCs w:val="32"/>
          <w:rtl/>
          <w:lang w:bidi="ar-EG"/>
        </w:rPr>
        <w:t xml:space="preserve">كلية الإدارة </w:t>
      </w:r>
    </w:p>
    <w:p w14:paraId="0217C513" w14:textId="316100B7" w:rsidR="009125CE" w:rsidRPr="00DD24EE" w:rsidRDefault="009125CE" w:rsidP="00DD24EE">
      <w:pPr>
        <w:spacing w:line="360" w:lineRule="auto"/>
        <w:rPr>
          <w:rFonts w:ascii="Simplified Arabic" w:hAnsi="Simplified Arabic" w:cs="Simplified Arabic"/>
          <w:sz w:val="32"/>
          <w:szCs w:val="32"/>
          <w:rtl/>
          <w:lang w:bidi="ar-EG"/>
        </w:rPr>
      </w:pPr>
      <w:r w:rsidRPr="00DD24EE">
        <w:rPr>
          <w:rFonts w:ascii="Simplified Arabic" w:hAnsi="Simplified Arabic" w:cs="Simplified Arabic" w:hint="cs"/>
          <w:b/>
          <w:bCs/>
          <w:sz w:val="32"/>
          <w:szCs w:val="32"/>
          <w:rtl/>
          <w:lang w:bidi="ar-EG"/>
        </w:rPr>
        <w:t>قسم / تخصص</w:t>
      </w:r>
      <w:r w:rsidR="000E6E95" w:rsidRPr="00DD24EE">
        <w:rPr>
          <w:rFonts w:ascii="Simplified Arabic" w:hAnsi="Simplified Arabic" w:cs="Simplified Arabic" w:hint="cs"/>
          <w:sz w:val="32"/>
          <w:szCs w:val="32"/>
          <w:rtl/>
          <w:lang w:bidi="ar-EG"/>
        </w:rPr>
        <w:t xml:space="preserve"> ماجستير إدارة الأعمال </w:t>
      </w:r>
    </w:p>
    <w:p w14:paraId="5F6542BF" w14:textId="77777777" w:rsidR="009125CE" w:rsidRPr="00DD24EE" w:rsidRDefault="009125CE" w:rsidP="00DD24EE">
      <w:pPr>
        <w:spacing w:line="360" w:lineRule="auto"/>
        <w:rPr>
          <w:rFonts w:ascii="Simplified Arabic" w:hAnsi="Simplified Arabic" w:cs="Simplified Arabic"/>
          <w:sz w:val="32"/>
          <w:szCs w:val="32"/>
          <w:rtl/>
          <w:lang w:bidi="ar-EG"/>
        </w:rPr>
      </w:pPr>
    </w:p>
    <w:p w14:paraId="08401F45" w14:textId="68A2D4DF" w:rsidR="009125CE" w:rsidRPr="00DD24EE" w:rsidRDefault="00A74F76"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عنوان البحث</w:t>
      </w:r>
    </w:p>
    <w:p w14:paraId="0EB57E30" w14:textId="71D2E3A4" w:rsidR="009125CE" w:rsidRPr="00CF16AC" w:rsidRDefault="000E6E95" w:rsidP="00CF16AC">
      <w:pPr>
        <w:spacing w:line="360" w:lineRule="auto"/>
        <w:jc w:val="center"/>
        <w:rPr>
          <w:rFonts w:ascii="Simplified Arabic" w:hAnsi="Simplified Arabic" w:cs="Simplified Arabic"/>
          <w:sz w:val="32"/>
          <w:szCs w:val="32"/>
          <w:rtl/>
          <w:lang w:bidi="ar-EG"/>
        </w:rPr>
      </w:pPr>
      <w:r w:rsidRPr="00DD24EE">
        <w:rPr>
          <w:rFonts w:ascii="Simplified Arabic" w:hAnsi="Simplified Arabic" w:cs="Simplified Arabic" w:hint="cs"/>
          <w:sz w:val="32"/>
          <w:szCs w:val="32"/>
          <w:rtl/>
          <w:lang w:bidi="ar-EG"/>
        </w:rPr>
        <w:t>أثر استراتيجية التخصيص على تحسين جودة الخدمات في قطاع المياه: دراسة حالة لشركة المياه الوطنية  في المملكة العربية السعودية</w:t>
      </w:r>
    </w:p>
    <w:p w14:paraId="751A7E65" w14:textId="6D872A85" w:rsidR="009125CE" w:rsidRPr="00DD24EE" w:rsidRDefault="009125CE"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إعداد الطالب/</w:t>
      </w:r>
    </w:p>
    <w:p w14:paraId="58D6152F" w14:textId="1E8694DD" w:rsidR="009125CE" w:rsidRPr="00DD24EE" w:rsidRDefault="00FB1FB0" w:rsidP="00D76CA0">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انس عبيدالله اليهيبي</w:t>
      </w:r>
    </w:p>
    <w:p w14:paraId="16CF2D6A" w14:textId="4274114D" w:rsidR="009125CE" w:rsidRPr="00DD24EE" w:rsidRDefault="009125CE" w:rsidP="00CF16AC">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إشراف/</w:t>
      </w:r>
    </w:p>
    <w:p w14:paraId="440F64CB" w14:textId="77777777" w:rsidR="00D76CA0" w:rsidRPr="005A091C" w:rsidRDefault="00D76CA0" w:rsidP="001F6F4A">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د.الفيصل  عبدالحميد محمد</w:t>
      </w:r>
    </w:p>
    <w:p w14:paraId="1D9A8E80" w14:textId="77777777" w:rsidR="00D76CA0" w:rsidRPr="005A091C" w:rsidRDefault="00D76CA0" w:rsidP="001F6F4A">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دفايز علي الجراد</w:t>
      </w:r>
    </w:p>
    <w:p w14:paraId="22738CC6" w14:textId="77777777" w:rsidR="009125CE" w:rsidRPr="00DD24EE" w:rsidRDefault="009125CE" w:rsidP="00DD24EE">
      <w:pPr>
        <w:spacing w:line="360" w:lineRule="auto"/>
        <w:jc w:val="center"/>
        <w:rPr>
          <w:rFonts w:ascii="Simplified Arabic" w:hAnsi="Simplified Arabic" w:cs="Simplified Arabic"/>
          <w:b/>
          <w:bCs/>
          <w:sz w:val="32"/>
          <w:szCs w:val="32"/>
          <w:rtl/>
          <w:lang w:bidi="ar-EG"/>
        </w:rPr>
      </w:pPr>
    </w:p>
    <w:p w14:paraId="14480418" w14:textId="78A6C3AC" w:rsidR="009125CE" w:rsidRPr="00DD24EE" w:rsidRDefault="009125CE"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العام الدراسي:</w:t>
      </w:r>
    </w:p>
    <w:p w14:paraId="21585CF4" w14:textId="5EEAE9B5" w:rsidR="00C93DA7" w:rsidRPr="00EC2E0E" w:rsidRDefault="00FB1FB0" w:rsidP="00EC2E0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٢٠٢٦</w:t>
      </w:r>
    </w:p>
    <w:p w14:paraId="1439D1AC"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lastRenderedPageBreak/>
        <w:t>ملخص الدراسة</w:t>
      </w:r>
    </w:p>
    <w:p w14:paraId="092D658A"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عنوان الدراسة:</w:t>
      </w:r>
      <w:r w:rsidRPr="00DD24EE">
        <w:rPr>
          <w:rFonts w:ascii="Simplified Arabic" w:hAnsi="Simplified Arabic" w:cs="Simplified Arabic" w:hint="cs"/>
          <w:color w:val="1F1F1F"/>
          <w:sz w:val="32"/>
          <w:szCs w:val="32"/>
          <w:rtl/>
        </w:rPr>
        <w:t xml:space="preserve"> أثر استراتيجية التخصيص على تحسين جودة الخدمات في قطاع المياه: دراسة حالة لشركة المياه الوطنية في المملكة العربية السعودية.</w:t>
      </w:r>
    </w:p>
    <w:p w14:paraId="2D9D1F7F"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هدف الدراسة:</w:t>
      </w:r>
    </w:p>
    <w:p w14:paraId="7FCE2619" w14:textId="77777777" w:rsidR="00E4202A" w:rsidRPr="00DD24EE" w:rsidRDefault="00E4202A"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هدفت هذه الدراسة إلى قياس أثر تطبيق استراتيجية التخصيص في شركة المياه الوطنية على تحسين جودة الخدمات المائية المقدمة للمستفيدين، مع التركيز على أبعاد الجودة الخمسة (الملموسية، الاعتمادية، الاستجابة، الأمان، والتعاطف) في ظل رؤية المملكة 2030.</w:t>
      </w:r>
    </w:p>
    <w:p w14:paraId="22987A8E"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منهجية الدراسة:</w:t>
      </w:r>
    </w:p>
    <w:p w14:paraId="4EA25B99" w14:textId="77777777" w:rsidR="00E4202A" w:rsidRPr="00DD24EE" w:rsidRDefault="00E4202A"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من عينة عشوائية بلغت (150) مستفيداً من خدمات الشركة. وتمت معالجة البيانات إحصائياً باستخدام برنامج (</w:t>
      </w:r>
      <w:r w:rsidRPr="00DD24EE">
        <w:rPr>
          <w:rFonts w:ascii="Simplified Arabic" w:hAnsi="Simplified Arabic" w:cs="Simplified Arabic" w:hint="cs"/>
          <w:color w:val="1F1F1F"/>
          <w:sz w:val="32"/>
          <w:szCs w:val="32"/>
        </w:rPr>
        <w:t>SPSS</w:t>
      </w:r>
      <w:r w:rsidRPr="00DD24EE">
        <w:rPr>
          <w:rFonts w:ascii="Simplified Arabic" w:hAnsi="Simplified Arabic" w:cs="Simplified Arabic" w:hint="cs"/>
          <w:color w:val="1F1F1F"/>
          <w:sz w:val="32"/>
          <w:szCs w:val="32"/>
          <w:rtl/>
        </w:rPr>
        <w:t>).</w:t>
      </w:r>
    </w:p>
    <w:p w14:paraId="45A0D765"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أبرز النتائج:</w:t>
      </w:r>
    </w:p>
    <w:p w14:paraId="46741D3A" w14:textId="77777777" w:rsidR="00E4202A" w:rsidRPr="00DD24EE" w:rsidRDefault="00E4202A" w:rsidP="00DD24EE">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وجود علاقة ارتباطية طردية قوية ذات دلالة إحصائية بين استراتيجية التخصيص وتحسين جودة الخدمات المائية.</w:t>
      </w:r>
    </w:p>
    <w:p w14:paraId="6F92043F" w14:textId="77777777" w:rsidR="00E4202A" w:rsidRPr="00DD24EE" w:rsidRDefault="00E4202A" w:rsidP="00DD24EE">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حقق بُعد "الملموسية" (الخدمات الرقمية والعدادات الذكية) أعلى مستويات الرضا بمتوسط حسابي (4.30).</w:t>
      </w:r>
    </w:p>
    <w:p w14:paraId="4FB9DE58" w14:textId="77777777" w:rsidR="00E4202A" w:rsidRPr="00DD24EE" w:rsidRDefault="00E4202A" w:rsidP="00DD24EE">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أظهرت النتائج تحسناً كبيراً في سرعة الاستجابة للبلاغات الميدانية وكفاءة التفاعل الرقمي مع العملاء.</w:t>
      </w:r>
    </w:p>
    <w:p w14:paraId="2893C0BE" w14:textId="77777777" w:rsidR="00E4202A" w:rsidRPr="00DD24EE" w:rsidRDefault="00E4202A" w:rsidP="00DD24EE">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كشفت الدراسة عن وجود تحديات بسيطة في بُعد "الاعتمادية" المتعلق بدقة المفوترة في بعض المناطق.</w:t>
      </w:r>
    </w:p>
    <w:p w14:paraId="47560CA5"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أبرز التوصيات:</w:t>
      </w:r>
    </w:p>
    <w:p w14:paraId="4B2FE4B1" w14:textId="77777777" w:rsidR="00E4202A" w:rsidRPr="00DD24EE" w:rsidRDefault="00E4202A" w:rsidP="00DD24EE">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ضرورة تطوير أنظمة المفوترة وربطها لحظياً بالعدادات الذكية لتعزيز الشفافية والموثوقية.</w:t>
      </w:r>
    </w:p>
    <w:p w14:paraId="07653079" w14:textId="77777777" w:rsidR="00E4202A" w:rsidRPr="00DD24EE" w:rsidRDefault="00E4202A" w:rsidP="00DD24EE">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التوسع في عقود التخصيص المبنية على الأداء لضمان استدامة جودة الخدمات.</w:t>
      </w:r>
    </w:p>
    <w:p w14:paraId="50014116" w14:textId="77777777" w:rsidR="00E4202A" w:rsidRPr="00DD24EE" w:rsidRDefault="00E4202A" w:rsidP="00DD24EE">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الاستمرار في تعزيز البنية التحتية الرقمية وتدريب الكوادر البشرية على مفاهيم "تجربة العميل" الحديثة.</w:t>
      </w:r>
    </w:p>
    <w:p w14:paraId="5B2ACC7F" w14:textId="77777777" w:rsidR="00E4202A" w:rsidRPr="00DD24EE" w:rsidRDefault="00E4202A"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الكلمات المفتاحية:</w:t>
      </w:r>
      <w:r w:rsidRPr="00DD24EE">
        <w:rPr>
          <w:rFonts w:ascii="Simplified Arabic" w:hAnsi="Simplified Arabic" w:cs="Simplified Arabic" w:hint="cs"/>
          <w:color w:val="1F1F1F"/>
          <w:sz w:val="32"/>
          <w:szCs w:val="32"/>
          <w:rtl/>
        </w:rPr>
        <w:t xml:space="preserve"> التخصيص، جودة الخدمات، شركة المياه الوطنية، قطاع المياه، رؤية 2030.</w:t>
      </w:r>
    </w:p>
    <w:p w14:paraId="30E8E190"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3D2492"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8CC1ED"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AB7C3A"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1B82C4E" w14:textId="50F909AA"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مقدمة الدراسة</w:t>
      </w:r>
    </w:p>
    <w:p w14:paraId="71889934" w14:textId="77777777" w:rsidR="008805E6" w:rsidRPr="00DD24EE" w:rsidRDefault="008805E6"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يعد قطاع المياه أحد الركائز الأساسية للتنمية المستدامة والأمن القومي في المملكة العربية السعودية، نظراً للطبيعة المناخية للمنطقة وندرة الموارد المائية الطبيعية. وفي ظل "رؤية المملكة 2030"، شهدت الهياكل الاقتصادية والإدارية تحولاً جذرياً نحو تبني استراتيجيات الخصخصة (</w:t>
      </w:r>
      <w:r w:rsidRPr="00DD24EE">
        <w:rPr>
          <w:rFonts w:ascii="Simplified Arabic" w:hAnsi="Simplified Arabic" w:cs="Simplified Arabic" w:hint="cs"/>
          <w:color w:val="1F1F1F"/>
          <w:sz w:val="32"/>
          <w:szCs w:val="32"/>
        </w:rPr>
        <w:t>Privatization</w:t>
      </w:r>
      <w:r w:rsidRPr="00DD24EE">
        <w:rPr>
          <w:rFonts w:ascii="Simplified Arabic" w:hAnsi="Simplified Arabic" w:cs="Simplified Arabic" w:hint="cs"/>
          <w:color w:val="1F1F1F"/>
          <w:sz w:val="32"/>
          <w:szCs w:val="32"/>
          <w:rtl/>
        </w:rPr>
        <w:t>) كأداة لرفع كفاءة الأداء الحكومي وتقليل العبء المالي عن كاهل الدولة.</w:t>
      </w:r>
    </w:p>
    <w:p w14:paraId="206A5D2C" w14:textId="77777777" w:rsidR="008805E6" w:rsidRPr="00DD24EE" w:rsidRDefault="008805E6"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تأتي استراتيجية تخصيص قطاع المياه لتعزيز دور القطاع الخاص في إدارة وتشغيل وصيانة مرافق المياه، بهدف الانتقال من نموذج التشغيل التقليدي إلى نموذج يركز على الكفاءة التشغيلية والارتقاء بجودة الخدمات المقدمة للمستفيدين. وتعتبر شركة المياه الوطنية (</w:t>
      </w:r>
      <w:r w:rsidRPr="00DD24EE">
        <w:rPr>
          <w:rFonts w:ascii="Simplified Arabic" w:hAnsi="Simplified Arabic" w:cs="Simplified Arabic" w:hint="cs"/>
          <w:color w:val="1F1F1F"/>
          <w:sz w:val="32"/>
          <w:szCs w:val="32"/>
        </w:rPr>
        <w:t>NWC</w:t>
      </w:r>
      <w:r w:rsidRPr="00DD24EE">
        <w:rPr>
          <w:rFonts w:ascii="Simplified Arabic" w:hAnsi="Simplified Arabic" w:cs="Simplified Arabic" w:hint="cs"/>
          <w:color w:val="1F1F1F"/>
          <w:sz w:val="32"/>
          <w:szCs w:val="32"/>
          <w:rtl/>
        </w:rPr>
        <w:t>) هي المحرك الرئيس لهذا التحول، حيث تسعى من خلال برامج التخصيص وعقود الإدارة لتمكين التميز الخدمي، وضمان استدامة الموارد، وتحقيق رضا المستهلك النهائي. لذا، تأتي هذه الدراسة لاستكشاف وتحليل طبيعة العلاقة بين هذا التحول الاستراتيجي وبين التحسن الملموس في معايير جودة الخدمات المائية.</w:t>
      </w:r>
    </w:p>
    <w:p w14:paraId="2B852F70" w14:textId="7337B050"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مشكلة الدراسة</w:t>
      </w:r>
    </w:p>
    <w:p w14:paraId="667BA429"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lastRenderedPageBreak/>
        <w:t>التساؤل الرئيس (المشكلة الرئيسية):</w:t>
      </w:r>
    </w:p>
    <w:p w14:paraId="30559AE7" w14:textId="77777777" w:rsidR="008805E6" w:rsidRPr="00DD24EE" w:rsidRDefault="008805E6" w:rsidP="00DD24EE">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ما هو أثر تطبيق استراتيجية التخصيص في شركة المياه الوطنية على تحسين مستوى جودة الخدمات المقدمة للمستفيدين في المملكة العربية السعودية؟</w:t>
      </w:r>
    </w:p>
    <w:p w14:paraId="5F2459DF"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التساؤلات الفرعية (المشكلات المنبثقة):</w:t>
      </w:r>
    </w:p>
    <w:p w14:paraId="1098A492"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هو واقع تطبيق استراتيجية التخصيص في شركة المياه الوطنية من وجهة نظر الموظفين والمستفيدين؟</w:t>
      </w:r>
    </w:p>
    <w:p w14:paraId="4AEE1F60"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يساهم إشراك القطاع الخاص في تقليل الفاقد الفني والإداري للمياه وتحسين كفاءة التشغيل؟</w:t>
      </w:r>
    </w:p>
    <w:p w14:paraId="2C367167"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كيف أثر التخصيص على أبعاد جودة الخدمة (الاعتمادية، الاستجابة، الأمان، الملموسية، والتعاطف) لدى عملاء شركة المياه الوطنية؟</w:t>
      </w:r>
    </w:p>
    <w:p w14:paraId="3FA959DB"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توجد فروق ذات دلالة إحصائية في تقييم جودة الخدمات تعزى للمتغيرات الديموغرافية بعد تطبيق استراتيجية التخصيص؟</w:t>
      </w:r>
    </w:p>
    <w:p w14:paraId="5EE8ED70" w14:textId="09EC97B3"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أهمية الدراسة</w:t>
      </w:r>
    </w:p>
    <w:p w14:paraId="28E9DB73"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الأهمية العلمية (النظرية):</w:t>
      </w:r>
    </w:p>
    <w:p w14:paraId="2E9484A0"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إثراء المكتبة العربية:</w:t>
      </w:r>
      <w:r w:rsidRPr="00DD24EE">
        <w:rPr>
          <w:rFonts w:ascii="Simplified Arabic" w:hAnsi="Simplified Arabic" w:cs="Simplified Arabic" w:hint="cs"/>
          <w:color w:val="1F1F1F"/>
          <w:sz w:val="32"/>
          <w:szCs w:val="32"/>
          <w:rtl/>
        </w:rPr>
        <w:t xml:space="preserve"> توفر الدراسة مرجعاً أكاديمياً حديثاً يتناول موضوع التخصيص في القطاعات الخدمية الحيوية، وبالتحديد قطاع المياه الذي يفتقر للدراسات التطبيقية الشاملة في البيئة السعودية.</w:t>
      </w:r>
    </w:p>
    <w:p w14:paraId="12B0AA4C"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تطوير النماذج الإدارية:</w:t>
      </w:r>
      <w:r w:rsidRPr="00DD24EE">
        <w:rPr>
          <w:rFonts w:ascii="Simplified Arabic" w:hAnsi="Simplified Arabic" w:cs="Simplified Arabic" w:hint="cs"/>
          <w:color w:val="1F1F1F"/>
          <w:sz w:val="32"/>
          <w:szCs w:val="32"/>
          <w:rtl/>
        </w:rPr>
        <w:t xml:space="preserve"> تساهم في تقديم إطار نظري يربط بين الفكر الاستراتيجي (التخصيص) والمخرجات التشغيلية (جودة الخدمة)، مما يساعد الباحثين في تطوير نماذج قياس أثر التحول في المؤسسات العامة.</w:t>
      </w:r>
    </w:p>
    <w:p w14:paraId="1E81D39E"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مواكبة التطورات العالمية:</w:t>
      </w:r>
      <w:r w:rsidRPr="00DD24EE">
        <w:rPr>
          <w:rFonts w:ascii="Simplified Arabic" w:hAnsi="Simplified Arabic" w:cs="Simplified Arabic" w:hint="cs"/>
          <w:color w:val="1F1F1F"/>
          <w:sz w:val="32"/>
          <w:szCs w:val="32"/>
          <w:rtl/>
        </w:rPr>
        <w:t xml:space="preserve"> تأصيل مفاهيم الشراكة بين القطاعين العام والخاص (</w:t>
      </w:r>
      <w:r w:rsidRPr="00DD24EE">
        <w:rPr>
          <w:rFonts w:ascii="Simplified Arabic" w:hAnsi="Simplified Arabic" w:cs="Simplified Arabic" w:hint="cs"/>
          <w:color w:val="1F1F1F"/>
          <w:sz w:val="32"/>
          <w:szCs w:val="32"/>
        </w:rPr>
        <w:t>PPP</w:t>
      </w:r>
      <w:r w:rsidRPr="00DD24EE">
        <w:rPr>
          <w:rFonts w:ascii="Simplified Arabic" w:hAnsi="Simplified Arabic" w:cs="Simplified Arabic" w:hint="cs"/>
          <w:color w:val="1F1F1F"/>
          <w:sz w:val="32"/>
          <w:szCs w:val="32"/>
          <w:rtl/>
        </w:rPr>
        <w:t>) وتطبيقاتها في ضوء النظريات الإدارية المعاصرة.</w:t>
      </w:r>
    </w:p>
    <w:p w14:paraId="75A01C1A"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الأهمية العملية (التطبيقية):</w:t>
      </w:r>
    </w:p>
    <w:p w14:paraId="1A630B22"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دعم صناع القرار:</w:t>
      </w:r>
      <w:r w:rsidRPr="00DD24EE">
        <w:rPr>
          <w:rFonts w:ascii="Simplified Arabic" w:hAnsi="Simplified Arabic" w:cs="Simplified Arabic" w:hint="cs"/>
          <w:color w:val="1F1F1F"/>
          <w:sz w:val="32"/>
          <w:szCs w:val="32"/>
          <w:rtl/>
        </w:rPr>
        <w:t xml:space="preserve"> تزويد القيادات في وزارة البيئة والمياه والزراعة وشركة المياه الوطنية ببيانات ومؤشرات دقيقة حول نتائج برنامج التخصيص، مما يساعد في تجويد الاستراتيجيات المستقبلية.</w:t>
      </w:r>
    </w:p>
    <w:p w14:paraId="64AECA3A"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تحسين الأداء المؤسسي:</w:t>
      </w:r>
      <w:r w:rsidRPr="00DD24EE">
        <w:rPr>
          <w:rFonts w:ascii="Simplified Arabic" w:hAnsi="Simplified Arabic" w:cs="Simplified Arabic" w:hint="cs"/>
          <w:color w:val="1F1F1F"/>
          <w:sz w:val="32"/>
          <w:szCs w:val="32"/>
          <w:rtl/>
        </w:rPr>
        <w:t xml:space="preserve"> تسليط الضوء على نقاط القوة ونقاط الضعف في جودة الخدمات الحالية، مما يوجه الشركة نحو معالجة الثغرات وتحقيق رضا المستفيدين بشكل أفضل.</w:t>
      </w:r>
    </w:p>
    <w:p w14:paraId="2090F9B9"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تحقيق رؤية 2030:</w:t>
      </w:r>
      <w:r w:rsidRPr="00DD24EE">
        <w:rPr>
          <w:rFonts w:ascii="Simplified Arabic" w:hAnsi="Simplified Arabic" w:cs="Simplified Arabic" w:hint="cs"/>
          <w:color w:val="1F1F1F"/>
          <w:sz w:val="32"/>
          <w:szCs w:val="32"/>
          <w:rtl/>
        </w:rPr>
        <w:t xml:space="preserve"> تبرز الدراسة مدى مساهمة قطاع المياه في تحقيق أهداف الرؤية المتعلقة برفع كفاءة الإنفاق الحكومي وتعزيز دور القطاع الخاص في الاقتصاد الوطني.</w:t>
      </w:r>
    </w:p>
    <w:p w14:paraId="26549B8F" w14:textId="5FCCED8F" w:rsidR="00550576" w:rsidRPr="000274B3" w:rsidRDefault="008805E6" w:rsidP="000274B3">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Pr>
      </w:pPr>
      <w:r w:rsidRPr="00DD24EE">
        <w:rPr>
          <w:rStyle w:val="a6"/>
          <w:rFonts w:ascii="Simplified Arabic" w:hAnsi="Simplified Arabic" w:cs="Simplified Arabic" w:hint="cs"/>
          <w:color w:val="1F1F1F"/>
          <w:sz w:val="32"/>
          <w:szCs w:val="32"/>
          <w:bdr w:val="none" w:sz="0" w:space="0" w:color="auto" w:frame="1"/>
          <w:rtl/>
        </w:rPr>
        <w:t>تطوير معايير الجودة:</w:t>
      </w:r>
      <w:r w:rsidRPr="00DD24EE">
        <w:rPr>
          <w:rFonts w:ascii="Simplified Arabic" w:hAnsi="Simplified Arabic" w:cs="Simplified Arabic" w:hint="cs"/>
          <w:color w:val="1F1F1F"/>
          <w:sz w:val="32"/>
          <w:szCs w:val="32"/>
          <w:rtl/>
        </w:rPr>
        <w:t xml:space="preserve"> تقديم توصيات عملية يمكن ترجمتها إلى سياسات عمل لرفع مستوى الاعتمادية وسرعة الاستجابة في تقديم الخدمات المائية.</w:t>
      </w:r>
    </w:p>
    <w:p w14:paraId="3FC96348" w14:textId="4400D604" w:rsidR="00550576" w:rsidRPr="000274B3" w:rsidRDefault="00550576" w:rsidP="000274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أهداف الدراسة</w:t>
      </w:r>
    </w:p>
    <w:p w14:paraId="2BF29381"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الهدف الرئيسي:</w:t>
      </w:r>
    </w:p>
    <w:p w14:paraId="1411873F" w14:textId="77777777" w:rsidR="00550576" w:rsidRPr="00DD24EE" w:rsidRDefault="00550576" w:rsidP="00DD24EE">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قياس أثر تطبيق استراتيجية التخصيص في شركة المياه الوطنية على تحسين جودة الخدمات المقدمة للمستفيدين.</w:t>
      </w:r>
    </w:p>
    <w:p w14:paraId="7F7E2505"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الأهداف الفرعية:</w:t>
      </w:r>
    </w:p>
    <w:p w14:paraId="255F264E"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التعرف على واقع تطبيق استراتيجية التخصيص في شركة المياه الوطنية بمختلف مساراتها.</w:t>
      </w:r>
    </w:p>
    <w:p w14:paraId="4E4D50FB"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تحديد مستوى جودة الخدمات المائية المقدمة (من منظور المستفيدين) بعد البدء في برامج التخصيص.</w:t>
      </w:r>
    </w:p>
    <w:p w14:paraId="07289470"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الكشف عن العلاقة الارتباطية بين آليات التخصيص وبين تحسين كفاءة الاستجابة والاعتمادية في الخدمة.</w:t>
      </w:r>
    </w:p>
    <w:p w14:paraId="3AD34BB4"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تقديم مقترحات وتوصيات تساهم في تعزيز جودة الخدمات في ظل التوسع في خصخصة قطاع المياه.</w:t>
      </w:r>
    </w:p>
    <w:p w14:paraId="570C0903" w14:textId="3C8F63FF"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تساؤلات الدراسة</w:t>
      </w:r>
    </w:p>
    <w:p w14:paraId="03C2A304" w14:textId="63FC0FCA" w:rsidR="00550576" w:rsidRPr="00DD24EE" w:rsidRDefault="00550576" w:rsidP="00DD24EE">
      <w:pPr>
        <w:pStyle w:val="a5"/>
        <w:bidi/>
        <w:spacing w:before="0" w:beforeAutospacing="0" w:after="240" w:afterAutospacing="0" w:line="360" w:lineRule="auto"/>
        <w:rPr>
          <w:rFonts w:ascii="Simplified Arabic" w:hAnsi="Simplified Arabic" w:cs="Simplified Arabic"/>
          <w:color w:val="1F1F1F"/>
          <w:sz w:val="32"/>
          <w:szCs w:val="32"/>
          <w:rtl/>
        </w:rPr>
      </w:pPr>
    </w:p>
    <w:p w14:paraId="5CF48BA5"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 الرئيسي:</w:t>
      </w:r>
    </w:p>
    <w:p w14:paraId="2C9E25D0" w14:textId="77777777" w:rsidR="00550576" w:rsidRPr="00DD24EE" w:rsidRDefault="00550576" w:rsidP="00DD24EE">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إلى أي مدى ساهمت استراتيجية التخصيص في شركة المياه الوطنية في تحسين جودة الخدمات المائية في المملكة العربية السعودية؟</w:t>
      </w:r>
    </w:p>
    <w:p w14:paraId="4A1D737B"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التساؤلات الفرعية:</w:t>
      </w:r>
    </w:p>
    <w:p w14:paraId="66E40422"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هي أبرز ملامح استراتيجية التخصيص المطبقة حالياً في شركة المياه الوطنية؟</w:t>
      </w:r>
    </w:p>
    <w:p w14:paraId="547F6D02"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هو مستوى رضا المستفيدين عن جودة الخدمات (التقنية، الإدارية، والميدانية) في ظل التخصيص؟</w:t>
      </w:r>
    </w:p>
    <w:p w14:paraId="3785CBB4"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توجد علاقة ذات دلالة إحصائية بين التحول نحو التخصيص وتحقيق معايير جودة الخدمة؟</w:t>
      </w:r>
    </w:p>
    <w:p w14:paraId="22E49A66"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تختلف تصورات المستفيدين حول جودة الخدمات باختلاف المتغيرات الديموغرافية (المنطقة، نوع السكن، مستوى الدخل)؟</w:t>
      </w:r>
    </w:p>
    <w:p w14:paraId="37040503" w14:textId="2EC96787"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فرضيات الدراسة</w:t>
      </w:r>
    </w:p>
    <w:p w14:paraId="490154DB"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الفرضية الأولى:</w:t>
      </w:r>
      <w:r w:rsidRPr="00DD24EE">
        <w:rPr>
          <w:rFonts w:ascii="Simplified Arabic" w:hAnsi="Simplified Arabic" w:cs="Simplified Arabic" w:hint="cs"/>
          <w:color w:val="1F1F1F"/>
          <w:sz w:val="32"/>
          <w:szCs w:val="32"/>
          <w:rtl/>
        </w:rPr>
        <w:t xml:space="preserve"> توجد علاقة ارتباطية إيجابية ذات دلالة إحصائية عند مستوى (</w:t>
      </w:r>
      <w:r w:rsidRPr="00DD24EE">
        <w:rPr>
          <w:rFonts w:ascii="Cambria" w:hAnsi="Cambria" w:cs="Cambria"/>
          <w:color w:val="1F1F1F"/>
          <w:sz w:val="32"/>
          <w:szCs w:val="32"/>
        </w:rPr>
        <w:t>α</w:t>
      </w:r>
      <w:r w:rsidRPr="00DD24EE">
        <w:rPr>
          <w:rFonts w:ascii="Simplified Arabic" w:hAnsi="Simplified Arabic" w:cs="Simplified Arabic" w:hint="cs"/>
          <w:color w:val="1F1F1F"/>
          <w:sz w:val="32"/>
          <w:szCs w:val="32"/>
        </w:rPr>
        <w:t xml:space="preserve"> </w:t>
      </w:r>
      <w:r w:rsidRPr="00DD24EE">
        <w:rPr>
          <w:rFonts w:ascii="Cambria Math" w:hAnsi="Cambria Math" w:cs="Cambria Math"/>
          <w:color w:val="1F1F1F"/>
          <w:sz w:val="32"/>
          <w:szCs w:val="32"/>
        </w:rPr>
        <w:t>≤</w:t>
      </w:r>
      <w:r w:rsidRPr="00DD24EE">
        <w:rPr>
          <w:rFonts w:ascii="Simplified Arabic" w:hAnsi="Simplified Arabic" w:cs="Simplified Arabic" w:hint="cs"/>
          <w:color w:val="1F1F1F"/>
          <w:sz w:val="32"/>
          <w:szCs w:val="32"/>
        </w:rPr>
        <w:t xml:space="preserve"> 0.05) </w:t>
      </w:r>
      <w:r w:rsidRPr="00DD24EE">
        <w:rPr>
          <w:rFonts w:ascii="Simplified Arabic" w:hAnsi="Simplified Arabic" w:cs="Simplified Arabic" w:hint="cs"/>
          <w:color w:val="1F1F1F"/>
          <w:sz w:val="32"/>
          <w:szCs w:val="32"/>
          <w:rtl/>
        </w:rPr>
        <w:t>بين تطبيق استراتيجية التخصيص وتحسين جودة الخدمات المائية.</w:t>
      </w:r>
    </w:p>
    <w:p w14:paraId="53212116"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الفرضية الثانية:</w:t>
      </w:r>
      <w:r w:rsidRPr="00DD24EE">
        <w:rPr>
          <w:rFonts w:ascii="Simplified Arabic" w:hAnsi="Simplified Arabic" w:cs="Simplified Arabic" w:hint="cs"/>
          <w:color w:val="1F1F1F"/>
          <w:sz w:val="32"/>
          <w:szCs w:val="32"/>
          <w:rtl/>
        </w:rPr>
        <w:t xml:space="preserve"> توجد فروق ذات دلالة إحصائية في مستوى جودة الخدمات المقدمة قبل وبعد تطبيق برامج التخصيص لصالح فترة ما بعد التخصيص.</w:t>
      </w:r>
    </w:p>
    <w:p w14:paraId="38FF266E"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الفرضية الثالثة:</w:t>
      </w:r>
      <w:r w:rsidRPr="00DD24EE">
        <w:rPr>
          <w:rFonts w:ascii="Simplified Arabic" w:hAnsi="Simplified Arabic" w:cs="Simplified Arabic" w:hint="cs"/>
          <w:color w:val="1F1F1F"/>
          <w:sz w:val="32"/>
          <w:szCs w:val="32"/>
          <w:rtl/>
        </w:rPr>
        <w:t xml:space="preserve"> لا توجد فروق ذات دلالة إحصائية في اتجاهات أفراد عينة الدراسة نحو أثر التخصيص تعزى للمتغيرات الديموغرافية (الجنس، العمر، المنطقة).</w:t>
      </w:r>
    </w:p>
    <w:p w14:paraId="2F7210D8" w14:textId="6F6269A6"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مصطلحات الدراسة (التعريفات الإجرائية)</w:t>
      </w:r>
    </w:p>
    <w:p w14:paraId="45FD01DD"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استراتيجية التخصيص (</w:t>
      </w:r>
      <w:r w:rsidRPr="00DD24EE">
        <w:rPr>
          <w:rStyle w:val="a6"/>
          <w:rFonts w:ascii="Simplified Arabic" w:hAnsi="Simplified Arabic" w:cs="Simplified Arabic" w:hint="cs"/>
          <w:color w:val="1F1F1F"/>
          <w:sz w:val="32"/>
          <w:szCs w:val="32"/>
          <w:bdr w:val="none" w:sz="0" w:space="0" w:color="auto" w:frame="1"/>
        </w:rPr>
        <w:t>Privatization Strategy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عملية نقل إدارة وتشغيل وصيانة مرافق المياه من القطاع الحكومي إلى القطاع الخاص، أو إشراك القطاع الخاص عبر عقود الإدارة والتشغيل لرفع الكفاءة، وهي المنهج الذي تتبعه شركة المياه الوطنية تماشياً مع رؤية 2030.</w:t>
      </w:r>
    </w:p>
    <w:p w14:paraId="163D5B7F"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جودة الخدمات (</w:t>
      </w:r>
      <w:r w:rsidRPr="00DD24EE">
        <w:rPr>
          <w:rStyle w:val="a6"/>
          <w:rFonts w:ascii="Simplified Arabic" w:hAnsi="Simplified Arabic" w:cs="Simplified Arabic" w:hint="cs"/>
          <w:color w:val="1F1F1F"/>
          <w:sz w:val="32"/>
          <w:szCs w:val="32"/>
          <w:bdr w:val="none" w:sz="0" w:space="0" w:color="auto" w:frame="1"/>
        </w:rPr>
        <w:t>Service Quality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مدى قدرة شركة المياه الوطنية على تلبية احتياجات وتوقعات المستفيدين، وتقاس من خلال أبعاد (الاعتمادية، سرعة الاستجابة، الثقة، التعاطف، والملموسية).</w:t>
      </w:r>
    </w:p>
    <w:p w14:paraId="4AEBD34E"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شركة المياه الوطنية (</w:t>
      </w:r>
      <w:r w:rsidRPr="00DD24EE">
        <w:rPr>
          <w:rStyle w:val="a6"/>
          <w:rFonts w:ascii="Simplified Arabic" w:hAnsi="Simplified Arabic" w:cs="Simplified Arabic" w:hint="cs"/>
          <w:color w:val="1F1F1F"/>
          <w:sz w:val="32"/>
          <w:szCs w:val="32"/>
          <w:bdr w:val="none" w:sz="0" w:space="0" w:color="auto" w:frame="1"/>
        </w:rPr>
        <w:t>NWC</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شركة مساهمة سعودية مملوكة بالكامل للدولة، تمثل الذراع التشغيلي لقطاع المياه في المملكة، والمسؤولة عن تنفيذ برامج التخصيص وتحسين تجربة العميل.</w:t>
      </w:r>
    </w:p>
    <w:p w14:paraId="54162BB4" w14:textId="152F1C4D"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متغيرات الدراسة</w:t>
      </w:r>
    </w:p>
    <w:p w14:paraId="71978675" w14:textId="77777777" w:rsidR="00550576" w:rsidRPr="00DD24EE" w:rsidRDefault="00550576"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تعتمد الدراسة على نموذجين من المتغيرات:</w:t>
      </w:r>
    </w:p>
    <w:p w14:paraId="5D0E3030"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 المستقل (</w:t>
      </w:r>
      <w:r w:rsidRPr="00DD24EE">
        <w:rPr>
          <w:rStyle w:val="a6"/>
          <w:rFonts w:ascii="Simplified Arabic" w:hAnsi="Simplified Arabic" w:cs="Simplified Arabic" w:hint="cs"/>
          <w:color w:val="1F1F1F"/>
          <w:sz w:val="32"/>
          <w:szCs w:val="32"/>
          <w:bdr w:val="none" w:sz="0" w:space="0" w:color="auto" w:frame="1"/>
        </w:rPr>
        <w:t>Independent Variable</w:t>
      </w:r>
      <w:r w:rsidRPr="00DD24EE">
        <w:rPr>
          <w:rStyle w:val="a6"/>
          <w:rFonts w:ascii="Simplified Arabic" w:hAnsi="Simplified Arabic" w:cs="Simplified Arabic" w:hint="cs"/>
          <w:color w:val="1F1F1F"/>
          <w:sz w:val="32"/>
          <w:szCs w:val="32"/>
          <w:bdr w:val="none" w:sz="0" w:space="0" w:color="auto" w:frame="1"/>
          <w:rtl/>
        </w:rPr>
        <w:t>):</w:t>
      </w:r>
    </w:p>
    <w:p w14:paraId="045B7AAE" w14:textId="77777777" w:rsidR="00550576" w:rsidRPr="00DD24EE" w:rsidRDefault="00550576" w:rsidP="00DD24EE">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استراتيجية التخصيص:</w:t>
      </w:r>
      <w:r w:rsidRPr="00DD24EE">
        <w:rPr>
          <w:rFonts w:ascii="Simplified Arabic" w:hAnsi="Simplified Arabic" w:cs="Simplified Arabic" w:hint="cs"/>
          <w:color w:val="1F1F1F"/>
          <w:sz w:val="32"/>
          <w:szCs w:val="32"/>
          <w:rtl/>
        </w:rPr>
        <w:t xml:space="preserve"> وتتضمن (عقود الإدارة، عقود التشغيل والصيانة، الشراكة بين القطاعين العام والخاص).</w:t>
      </w:r>
    </w:p>
    <w:p w14:paraId="447E2580"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 التابع (</w:t>
      </w:r>
      <w:r w:rsidRPr="00DD24EE">
        <w:rPr>
          <w:rStyle w:val="a6"/>
          <w:rFonts w:ascii="Simplified Arabic" w:hAnsi="Simplified Arabic" w:cs="Simplified Arabic" w:hint="cs"/>
          <w:color w:val="1F1F1F"/>
          <w:sz w:val="32"/>
          <w:szCs w:val="32"/>
          <w:bdr w:val="none" w:sz="0" w:space="0" w:color="auto" w:frame="1"/>
        </w:rPr>
        <w:t>Dependent Variable</w:t>
      </w:r>
      <w:r w:rsidRPr="00DD24EE">
        <w:rPr>
          <w:rStyle w:val="a6"/>
          <w:rFonts w:ascii="Simplified Arabic" w:hAnsi="Simplified Arabic" w:cs="Simplified Arabic" w:hint="cs"/>
          <w:color w:val="1F1F1F"/>
          <w:sz w:val="32"/>
          <w:szCs w:val="32"/>
          <w:bdr w:val="none" w:sz="0" w:space="0" w:color="auto" w:frame="1"/>
          <w:rtl/>
        </w:rPr>
        <w:t>):</w:t>
      </w:r>
    </w:p>
    <w:p w14:paraId="3671737F" w14:textId="77777777" w:rsidR="00550576" w:rsidRPr="00DD24EE" w:rsidRDefault="00550576" w:rsidP="00DD24EE">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جودة الخدمات المائية:</w:t>
      </w:r>
      <w:r w:rsidRPr="00DD24EE">
        <w:rPr>
          <w:rFonts w:ascii="Simplified Arabic" w:hAnsi="Simplified Arabic" w:cs="Simplified Arabic" w:hint="cs"/>
          <w:color w:val="1F1F1F"/>
          <w:sz w:val="32"/>
          <w:szCs w:val="32"/>
          <w:rtl/>
        </w:rPr>
        <w:t xml:space="preserve"> وتتمثل في أبعادها الخمسة:</w:t>
      </w:r>
    </w:p>
    <w:p w14:paraId="39689A5E"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الاعتمادية:</w:t>
      </w:r>
      <w:r w:rsidRPr="00DD24EE">
        <w:rPr>
          <w:rFonts w:ascii="Simplified Arabic" w:hAnsi="Simplified Arabic" w:cs="Simplified Arabic" w:hint="cs"/>
          <w:color w:val="1F1F1F"/>
          <w:sz w:val="32"/>
          <w:szCs w:val="32"/>
          <w:rtl/>
        </w:rPr>
        <w:t xml:space="preserve"> دقة المواعيد واستمرارية ضخ المياه.</w:t>
      </w:r>
    </w:p>
    <w:p w14:paraId="7CF6C9B5"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الاستجابة:</w:t>
      </w:r>
      <w:r w:rsidRPr="00DD24EE">
        <w:rPr>
          <w:rFonts w:ascii="Simplified Arabic" w:hAnsi="Simplified Arabic" w:cs="Simplified Arabic" w:hint="cs"/>
          <w:color w:val="1F1F1F"/>
          <w:sz w:val="32"/>
          <w:szCs w:val="32"/>
          <w:rtl/>
        </w:rPr>
        <w:t xml:space="preserve"> سرعة معالجة البلاغات والشكاوى.</w:t>
      </w:r>
    </w:p>
    <w:p w14:paraId="22A5227C"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الأمان/الثقة:</w:t>
      </w:r>
      <w:r w:rsidRPr="00DD24EE">
        <w:rPr>
          <w:rFonts w:ascii="Simplified Arabic" w:hAnsi="Simplified Arabic" w:cs="Simplified Arabic" w:hint="cs"/>
          <w:color w:val="1F1F1F"/>
          <w:sz w:val="32"/>
          <w:szCs w:val="32"/>
          <w:rtl/>
        </w:rPr>
        <w:t xml:space="preserve"> كفاءة الموظفين ومصداقية الفواتير.</w:t>
      </w:r>
    </w:p>
    <w:p w14:paraId="3428C0F2"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التعاطف:</w:t>
      </w:r>
      <w:r w:rsidRPr="00DD24EE">
        <w:rPr>
          <w:rFonts w:ascii="Simplified Arabic" w:hAnsi="Simplified Arabic" w:cs="Simplified Arabic" w:hint="cs"/>
          <w:color w:val="1F1F1F"/>
          <w:sz w:val="32"/>
          <w:szCs w:val="32"/>
          <w:rtl/>
        </w:rPr>
        <w:t xml:space="preserve"> الاهتمام الفردي بالعملاء وتسهيل الإجراءات.</w:t>
      </w:r>
    </w:p>
    <w:p w14:paraId="1A7ECBD9"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الملموسية:</w:t>
      </w:r>
      <w:r w:rsidRPr="00DD24EE">
        <w:rPr>
          <w:rFonts w:ascii="Simplified Arabic" w:hAnsi="Simplified Arabic" w:cs="Simplified Arabic" w:hint="cs"/>
          <w:color w:val="1F1F1F"/>
          <w:sz w:val="32"/>
          <w:szCs w:val="32"/>
          <w:rtl/>
        </w:rPr>
        <w:t xml:space="preserve"> جودة الأنظمة الرقمية، التطبيقات، والمعدات المستخدمة.</w:t>
      </w:r>
    </w:p>
    <w:p w14:paraId="0D5F05B3"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المتغيرات الوسيطة/الديموغرافية:</w:t>
      </w:r>
    </w:p>
    <w:p w14:paraId="116A4A8B" w14:textId="77777777" w:rsidR="00550576" w:rsidRPr="00DD24EE" w:rsidRDefault="00550576" w:rsidP="00DD24EE">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(المنطقة الجغرافية، نوع القطاع "سكني/تجاري"، مستوى التعليم، الخبرة مع الشركة).</w:t>
      </w:r>
    </w:p>
    <w:p w14:paraId="60569825" w14:textId="77777777" w:rsidR="00FB1FB0" w:rsidRPr="00DD24EE" w:rsidRDefault="00FB1FB0" w:rsidP="00DD24EE">
      <w:pPr>
        <w:spacing w:line="360" w:lineRule="auto"/>
        <w:rPr>
          <w:rFonts w:ascii="Simplified Arabic" w:hAnsi="Simplified Arabic" w:cs="Simplified Arabic"/>
          <w:b/>
          <w:bCs/>
          <w:sz w:val="32"/>
          <w:szCs w:val="32"/>
          <w:rtl/>
        </w:rPr>
      </w:pPr>
    </w:p>
    <w:p w14:paraId="5D0D0B22" w14:textId="77777777" w:rsidR="00FD5C30" w:rsidRPr="00DD24EE" w:rsidRDefault="00FD5C30" w:rsidP="00DD24EE">
      <w:pPr>
        <w:spacing w:line="360" w:lineRule="auto"/>
        <w:rPr>
          <w:rFonts w:ascii="Simplified Arabic" w:hAnsi="Simplified Arabic" w:cs="Simplified Arabic"/>
          <w:b/>
          <w:bCs/>
          <w:sz w:val="32"/>
          <w:szCs w:val="32"/>
          <w:rtl/>
        </w:rPr>
      </w:pPr>
    </w:p>
    <w:p w14:paraId="01CA607E" w14:textId="77777777" w:rsidR="00FD5C30" w:rsidRPr="00DD24EE" w:rsidRDefault="00FD5C30" w:rsidP="00DD24EE">
      <w:pPr>
        <w:spacing w:line="360" w:lineRule="auto"/>
        <w:rPr>
          <w:rFonts w:ascii="Simplified Arabic" w:hAnsi="Simplified Arabic" w:cs="Simplified Arabic"/>
          <w:b/>
          <w:bCs/>
          <w:sz w:val="32"/>
          <w:szCs w:val="32"/>
          <w:rtl/>
        </w:rPr>
      </w:pPr>
    </w:p>
    <w:p w14:paraId="14E07C08" w14:textId="77777777" w:rsidR="00FD5C30" w:rsidRPr="00DD24EE" w:rsidRDefault="00FD5C30" w:rsidP="00DD24EE">
      <w:pPr>
        <w:spacing w:line="360" w:lineRule="auto"/>
        <w:rPr>
          <w:rFonts w:ascii="Simplified Arabic" w:hAnsi="Simplified Arabic" w:cs="Simplified Arabic"/>
          <w:b/>
          <w:bCs/>
          <w:sz w:val="32"/>
          <w:szCs w:val="32"/>
          <w:rtl/>
        </w:rPr>
      </w:pPr>
    </w:p>
    <w:p w14:paraId="26B421C3" w14:textId="77777777" w:rsidR="00FD5C30" w:rsidRDefault="00FD5C30" w:rsidP="00DD24EE">
      <w:pPr>
        <w:spacing w:line="360" w:lineRule="auto"/>
        <w:rPr>
          <w:rFonts w:ascii="Simplified Arabic" w:hAnsi="Simplified Arabic" w:cs="Simplified Arabic"/>
          <w:b/>
          <w:bCs/>
          <w:sz w:val="32"/>
          <w:szCs w:val="32"/>
          <w:rtl/>
        </w:rPr>
      </w:pPr>
    </w:p>
    <w:p w14:paraId="6369B2A8" w14:textId="77777777" w:rsidR="000274B3" w:rsidRDefault="000274B3" w:rsidP="00DD24EE">
      <w:pPr>
        <w:spacing w:line="360" w:lineRule="auto"/>
        <w:rPr>
          <w:rFonts w:ascii="Simplified Arabic" w:hAnsi="Simplified Arabic" w:cs="Simplified Arabic"/>
          <w:b/>
          <w:bCs/>
          <w:sz w:val="32"/>
          <w:szCs w:val="32"/>
          <w:rtl/>
        </w:rPr>
      </w:pPr>
    </w:p>
    <w:p w14:paraId="03379672" w14:textId="77777777" w:rsidR="000274B3" w:rsidRDefault="000274B3" w:rsidP="00DD24EE">
      <w:pPr>
        <w:spacing w:line="360" w:lineRule="auto"/>
        <w:rPr>
          <w:rFonts w:ascii="Simplified Arabic" w:hAnsi="Simplified Arabic" w:cs="Simplified Arabic"/>
          <w:b/>
          <w:bCs/>
          <w:sz w:val="32"/>
          <w:szCs w:val="32"/>
          <w:rtl/>
        </w:rPr>
      </w:pPr>
    </w:p>
    <w:p w14:paraId="5844CAD5" w14:textId="77777777" w:rsidR="000274B3" w:rsidRDefault="000274B3" w:rsidP="00DD24EE">
      <w:pPr>
        <w:spacing w:line="360" w:lineRule="auto"/>
        <w:rPr>
          <w:rFonts w:ascii="Simplified Arabic" w:hAnsi="Simplified Arabic" w:cs="Simplified Arabic"/>
          <w:b/>
          <w:bCs/>
          <w:sz w:val="32"/>
          <w:szCs w:val="32"/>
          <w:rtl/>
        </w:rPr>
      </w:pPr>
    </w:p>
    <w:p w14:paraId="6F47B5A6" w14:textId="77777777" w:rsidR="000274B3" w:rsidRDefault="000274B3" w:rsidP="00DD24EE">
      <w:pPr>
        <w:spacing w:line="360" w:lineRule="auto"/>
        <w:rPr>
          <w:rFonts w:ascii="Simplified Arabic" w:hAnsi="Simplified Arabic" w:cs="Simplified Arabic"/>
          <w:b/>
          <w:bCs/>
          <w:sz w:val="32"/>
          <w:szCs w:val="32"/>
          <w:rtl/>
        </w:rPr>
      </w:pPr>
    </w:p>
    <w:p w14:paraId="7280E4DA" w14:textId="77777777" w:rsidR="000274B3" w:rsidRDefault="000274B3" w:rsidP="00DD24EE">
      <w:pPr>
        <w:spacing w:line="360" w:lineRule="auto"/>
        <w:rPr>
          <w:rFonts w:ascii="Simplified Arabic" w:hAnsi="Simplified Arabic" w:cs="Simplified Arabic"/>
          <w:b/>
          <w:bCs/>
          <w:sz w:val="32"/>
          <w:szCs w:val="32"/>
          <w:rtl/>
        </w:rPr>
      </w:pPr>
    </w:p>
    <w:p w14:paraId="6C742B0B" w14:textId="77777777" w:rsidR="000274B3" w:rsidRDefault="000274B3" w:rsidP="00DD24EE">
      <w:pPr>
        <w:spacing w:line="360" w:lineRule="auto"/>
        <w:rPr>
          <w:rFonts w:ascii="Simplified Arabic" w:hAnsi="Simplified Arabic" w:cs="Simplified Arabic"/>
          <w:b/>
          <w:bCs/>
          <w:sz w:val="32"/>
          <w:szCs w:val="32"/>
          <w:rtl/>
        </w:rPr>
      </w:pPr>
    </w:p>
    <w:p w14:paraId="1C4D23B6" w14:textId="77777777" w:rsidR="000274B3" w:rsidRDefault="000274B3" w:rsidP="00DD24EE">
      <w:pPr>
        <w:spacing w:line="360" w:lineRule="auto"/>
        <w:rPr>
          <w:rFonts w:ascii="Simplified Arabic" w:hAnsi="Simplified Arabic" w:cs="Simplified Arabic"/>
          <w:b/>
          <w:bCs/>
          <w:sz w:val="32"/>
          <w:szCs w:val="32"/>
          <w:rtl/>
        </w:rPr>
      </w:pPr>
    </w:p>
    <w:p w14:paraId="3087E312" w14:textId="77777777" w:rsidR="000274B3" w:rsidRDefault="000274B3" w:rsidP="00DD24EE">
      <w:pPr>
        <w:spacing w:line="360" w:lineRule="auto"/>
        <w:rPr>
          <w:rFonts w:ascii="Simplified Arabic" w:hAnsi="Simplified Arabic" w:cs="Simplified Arabic"/>
          <w:b/>
          <w:bCs/>
          <w:sz w:val="32"/>
          <w:szCs w:val="32"/>
          <w:rtl/>
        </w:rPr>
      </w:pPr>
    </w:p>
    <w:p w14:paraId="09B487B2" w14:textId="77777777" w:rsidR="000274B3" w:rsidRDefault="000274B3" w:rsidP="00DD24EE">
      <w:pPr>
        <w:spacing w:line="360" w:lineRule="auto"/>
        <w:rPr>
          <w:rFonts w:ascii="Simplified Arabic" w:hAnsi="Simplified Arabic" w:cs="Simplified Arabic"/>
          <w:b/>
          <w:bCs/>
          <w:sz w:val="32"/>
          <w:szCs w:val="32"/>
          <w:rtl/>
        </w:rPr>
      </w:pPr>
    </w:p>
    <w:p w14:paraId="72EBD483" w14:textId="77777777" w:rsidR="000274B3" w:rsidRDefault="000274B3" w:rsidP="00DD24EE">
      <w:pPr>
        <w:spacing w:line="360" w:lineRule="auto"/>
        <w:rPr>
          <w:rFonts w:ascii="Simplified Arabic" w:hAnsi="Simplified Arabic" w:cs="Simplified Arabic"/>
          <w:b/>
          <w:bCs/>
          <w:sz w:val="32"/>
          <w:szCs w:val="32"/>
          <w:rtl/>
        </w:rPr>
      </w:pPr>
    </w:p>
    <w:p w14:paraId="4D0CD75C" w14:textId="77777777" w:rsidR="000274B3" w:rsidRDefault="000274B3" w:rsidP="00DD24EE">
      <w:pPr>
        <w:spacing w:line="360" w:lineRule="auto"/>
        <w:rPr>
          <w:rFonts w:ascii="Simplified Arabic" w:hAnsi="Simplified Arabic" w:cs="Simplified Arabic"/>
          <w:b/>
          <w:bCs/>
          <w:sz w:val="32"/>
          <w:szCs w:val="32"/>
          <w:rtl/>
        </w:rPr>
      </w:pPr>
    </w:p>
    <w:p w14:paraId="4B6F7A62" w14:textId="77777777" w:rsidR="000274B3" w:rsidRDefault="000274B3" w:rsidP="00DD24EE">
      <w:pPr>
        <w:spacing w:line="360" w:lineRule="auto"/>
        <w:rPr>
          <w:rFonts w:ascii="Simplified Arabic" w:hAnsi="Simplified Arabic" w:cs="Simplified Arabic"/>
          <w:b/>
          <w:bCs/>
          <w:sz w:val="32"/>
          <w:szCs w:val="32"/>
          <w:rtl/>
        </w:rPr>
      </w:pPr>
    </w:p>
    <w:p w14:paraId="160AD257" w14:textId="77777777" w:rsidR="000274B3" w:rsidRDefault="000274B3" w:rsidP="00DD24EE">
      <w:pPr>
        <w:spacing w:line="360" w:lineRule="auto"/>
        <w:rPr>
          <w:rFonts w:ascii="Simplified Arabic" w:hAnsi="Simplified Arabic" w:cs="Simplified Arabic"/>
          <w:b/>
          <w:bCs/>
          <w:sz w:val="32"/>
          <w:szCs w:val="32"/>
          <w:rtl/>
        </w:rPr>
      </w:pPr>
    </w:p>
    <w:p w14:paraId="3F0C01C9" w14:textId="1417A7E1" w:rsidR="000274B3" w:rsidRDefault="000274B3" w:rsidP="000274B3">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الثاني</w:t>
      </w:r>
    </w:p>
    <w:p w14:paraId="743A07D2" w14:textId="77777777" w:rsidR="000274B3" w:rsidRDefault="000274B3" w:rsidP="00DD24EE">
      <w:pPr>
        <w:spacing w:line="360" w:lineRule="auto"/>
        <w:rPr>
          <w:rFonts w:ascii="Simplified Arabic" w:hAnsi="Simplified Arabic" w:cs="Simplified Arabic"/>
          <w:b/>
          <w:bCs/>
          <w:sz w:val="32"/>
          <w:szCs w:val="32"/>
          <w:rtl/>
        </w:rPr>
      </w:pPr>
    </w:p>
    <w:p w14:paraId="6198FB25" w14:textId="77777777" w:rsidR="000274B3" w:rsidRDefault="000274B3" w:rsidP="00DD24EE">
      <w:pPr>
        <w:spacing w:line="360" w:lineRule="auto"/>
        <w:rPr>
          <w:rFonts w:ascii="Simplified Arabic" w:hAnsi="Simplified Arabic" w:cs="Simplified Arabic"/>
          <w:b/>
          <w:bCs/>
          <w:sz w:val="32"/>
          <w:szCs w:val="32"/>
          <w:rtl/>
        </w:rPr>
      </w:pPr>
    </w:p>
    <w:p w14:paraId="066C3A96" w14:textId="77777777" w:rsidR="000274B3" w:rsidRDefault="000274B3" w:rsidP="00DD24EE">
      <w:pPr>
        <w:spacing w:line="360" w:lineRule="auto"/>
        <w:rPr>
          <w:rFonts w:ascii="Simplified Arabic" w:hAnsi="Simplified Arabic" w:cs="Simplified Arabic"/>
          <w:b/>
          <w:bCs/>
          <w:sz w:val="32"/>
          <w:szCs w:val="32"/>
          <w:rtl/>
        </w:rPr>
      </w:pPr>
    </w:p>
    <w:p w14:paraId="67BD9B67" w14:textId="77777777" w:rsidR="000274B3" w:rsidRDefault="000274B3" w:rsidP="00DD24EE">
      <w:pPr>
        <w:spacing w:line="360" w:lineRule="auto"/>
        <w:rPr>
          <w:rFonts w:ascii="Simplified Arabic" w:hAnsi="Simplified Arabic" w:cs="Simplified Arabic"/>
          <w:b/>
          <w:bCs/>
          <w:sz w:val="32"/>
          <w:szCs w:val="32"/>
          <w:rtl/>
        </w:rPr>
      </w:pPr>
    </w:p>
    <w:p w14:paraId="3CA06C2E" w14:textId="77777777" w:rsidR="000274B3" w:rsidRDefault="000274B3" w:rsidP="00DD24EE">
      <w:pPr>
        <w:spacing w:line="360" w:lineRule="auto"/>
        <w:rPr>
          <w:rFonts w:ascii="Simplified Arabic" w:hAnsi="Simplified Arabic" w:cs="Simplified Arabic"/>
          <w:b/>
          <w:bCs/>
          <w:sz w:val="32"/>
          <w:szCs w:val="32"/>
          <w:rtl/>
        </w:rPr>
      </w:pPr>
    </w:p>
    <w:p w14:paraId="7D6C424E" w14:textId="77777777" w:rsidR="000274B3" w:rsidRPr="00DD24EE" w:rsidRDefault="000274B3" w:rsidP="00DD24EE">
      <w:pPr>
        <w:spacing w:line="360" w:lineRule="auto"/>
        <w:rPr>
          <w:rFonts w:ascii="Simplified Arabic" w:hAnsi="Simplified Arabic" w:cs="Simplified Arabic"/>
          <w:b/>
          <w:bCs/>
          <w:sz w:val="32"/>
          <w:szCs w:val="32"/>
          <w:rtl/>
        </w:rPr>
      </w:pPr>
    </w:p>
    <w:p w14:paraId="340F2F9B" w14:textId="77777777" w:rsidR="00FD5C30" w:rsidRPr="00DD24EE" w:rsidRDefault="00FD5C30" w:rsidP="00DD24EE">
      <w:pPr>
        <w:spacing w:line="360" w:lineRule="auto"/>
        <w:rPr>
          <w:rFonts w:ascii="Simplified Arabic" w:hAnsi="Simplified Arabic" w:cs="Simplified Arabic"/>
          <w:b/>
          <w:bCs/>
          <w:sz w:val="32"/>
          <w:szCs w:val="32"/>
          <w:rtl/>
        </w:rPr>
      </w:pPr>
    </w:p>
    <w:p w14:paraId="785D3321" w14:textId="77777777" w:rsidR="00FD5C30" w:rsidRDefault="00FD5C30" w:rsidP="00DD24EE">
      <w:pPr>
        <w:spacing w:line="360" w:lineRule="auto"/>
        <w:rPr>
          <w:rFonts w:ascii="Simplified Arabic" w:hAnsi="Simplified Arabic" w:cs="Simplified Arabic"/>
          <w:b/>
          <w:bCs/>
          <w:sz w:val="32"/>
          <w:szCs w:val="32"/>
          <w:rtl/>
        </w:rPr>
      </w:pPr>
    </w:p>
    <w:p w14:paraId="33DC5739" w14:textId="77777777" w:rsidR="000274B3" w:rsidRPr="00DD24EE" w:rsidRDefault="000274B3" w:rsidP="00DD24EE">
      <w:pPr>
        <w:spacing w:line="360" w:lineRule="auto"/>
        <w:rPr>
          <w:rFonts w:ascii="Simplified Arabic" w:hAnsi="Simplified Arabic" w:cs="Simplified Arabic"/>
          <w:b/>
          <w:bCs/>
          <w:sz w:val="32"/>
          <w:szCs w:val="32"/>
          <w:rtl/>
        </w:rPr>
      </w:pPr>
    </w:p>
    <w:p w14:paraId="0BC64707" w14:textId="77777777" w:rsidR="005129D2" w:rsidRPr="00DD24EE" w:rsidRDefault="005129D2"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lastRenderedPageBreak/>
        <w:t>الدراسات السابقة</w:t>
      </w:r>
    </w:p>
    <w:p w14:paraId="509F7BBC" w14:textId="77777777" w:rsidR="005129D2" w:rsidRPr="00DD24EE" w:rsidRDefault="005129D2"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تتناول هذه الفقرة عرضاً لمجموعة من الدراسات التي بحثت في قضايا المياه والأمن المائي والنمو السكاني، مع التركيز على الحالة الأردنية والإقليمية، وذلك على النحو الآتي:</w:t>
      </w:r>
    </w:p>
    <w:p w14:paraId="115AAAE0"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دراسة الخطيب (1996)</w:t>
      </w:r>
    </w:p>
    <w:p w14:paraId="5E5A031A"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"الأزمة المائية في الأردن مع التركيز على إدارة مياه محافظة إربد"</w:t>
      </w:r>
    </w:p>
    <w:p w14:paraId="3E35F155" w14:textId="77777777" w:rsidR="005129D2" w:rsidRPr="00DD24EE" w:rsidRDefault="005129D2" w:rsidP="00DD24E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هدفت الدراسة إلى تحليل الآثار والإنعكاسات الإيجابية والسلبية للمحاور الثلاثة للأزمة المائية (كميات المياه المطلوبة، كميات المياه المتاحة، والعوامل المساعدة الإدارية والتنظيمية) على عملية اتخاذ القرار المائي في إدارة مياه محافظة إربد.</w:t>
      </w:r>
    </w:p>
    <w:p w14:paraId="36783181" w14:textId="77777777" w:rsidR="005129D2" w:rsidRPr="00DD24EE" w:rsidRDefault="005129D2" w:rsidP="00DD24E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الدراسة بضرورة توجيه دعم حكومي أكبر لقطاع المياه لزيادة استغلال المصادر السطحية والجوفية بما يتناسب مع الزيادة السكانية، والمباشرة في تنفيذ مشروع سد الوحدة على نهر اليرموك لاستغلال مياه الفيضانات.</w:t>
      </w:r>
    </w:p>
    <w:p w14:paraId="3C1003B8"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دراسة عقل (2000)</w:t>
      </w:r>
    </w:p>
    <w:p w14:paraId="4D6B8C39"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"العجز المائي في الأردن وأثره على القطاع الصناعي"</w:t>
      </w:r>
    </w:p>
    <w:p w14:paraId="31EF5381" w14:textId="77777777" w:rsidR="005129D2" w:rsidRPr="00DD24EE" w:rsidRDefault="005129D2" w:rsidP="00DD24E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هدفت إلى الوقوف على أسباب العجز المائي في القطاع الصناعي وتأثيره عليه، وتحقيق الكفاءة الاقتصادية لاستخدام المياه في الصناعة.</w:t>
      </w:r>
    </w:p>
    <w:p w14:paraId="45634BD0" w14:textId="77777777" w:rsidR="005129D2" w:rsidRPr="00DD24EE" w:rsidRDefault="005129D2" w:rsidP="00DD24E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التوصيات:</w:t>
      </w:r>
      <w:r w:rsidRPr="00DD24EE">
        <w:rPr>
          <w:rFonts w:ascii="Simplified Arabic" w:hAnsi="Simplified Arabic" w:cs="Simplified Arabic" w:hint="cs"/>
          <w:color w:val="1F1F1F"/>
          <w:sz w:val="32"/>
          <w:szCs w:val="32"/>
          <w:rtl/>
        </w:rPr>
        <w:t xml:space="preserve"> أكدت الدراسة على ترتيب أولويات الاستخدام المائي، واستغلال المياه العذبة لأغراض الشرب والصناعة، والتحول نحو محاصيل زراعية أقل استهلاكاً للمياه، بالإضافة إلى تأسيس مركز وطني للمعلومات المائية لخدمة الباحثين وصناع القرار.</w:t>
      </w:r>
    </w:p>
    <w:p w14:paraId="0D603D23"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دراسة ربابعة (2001)</w:t>
      </w:r>
    </w:p>
    <w:p w14:paraId="401621A2"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"معضلة المياه في الشرق الأوسط"</w:t>
      </w:r>
    </w:p>
    <w:p w14:paraId="2C152D5A" w14:textId="77777777" w:rsidR="005129D2" w:rsidRPr="00DD24EE" w:rsidRDefault="005129D2" w:rsidP="00DD24E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سعيت الدراسة للوقوف على أسباب الأزمة المائية الإقليمية المتمثلة في التزايد السكاني وشح المصادر وسوء الاستخدام، كما تناولت الأبعاد السياسية والاقتصادية والقانونية للأزمة ومستقبلها.</w:t>
      </w:r>
    </w:p>
    <w:p w14:paraId="4379A5F2" w14:textId="77777777" w:rsidR="005129D2" w:rsidRPr="00DD24EE" w:rsidRDefault="005129D2" w:rsidP="00DD24E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بالتمسك بالحقوق العربية التاريخية والقانونية في المياه، وتشجيع الحكومات على ابتكار أساليب إدارية وتقنيات تخزين أكثر كفاءة، وضرورة التوصل لاتفاقيات عادلة لاقتسام مياه الأنهار الدولية (الأردن، النيل، الفرات).</w:t>
      </w:r>
    </w:p>
    <w:p w14:paraId="2CDFFCFF"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(4) دراسة الطويل (2009)</w:t>
      </w:r>
    </w:p>
    <w:p w14:paraId="27F99270"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"أزمة المياه والأمن الغذائي العربي"</w:t>
      </w:r>
    </w:p>
    <w:p w14:paraId="2C739753" w14:textId="77777777" w:rsidR="005129D2" w:rsidRPr="00DD24EE" w:rsidRDefault="005129D2" w:rsidP="00DD24E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الأهداف:</w:t>
      </w:r>
      <w:r w:rsidRPr="00DD24EE">
        <w:rPr>
          <w:rFonts w:ascii="Simplified Arabic" w:hAnsi="Simplified Arabic" w:cs="Simplified Arabic" w:hint="cs"/>
          <w:color w:val="1F1F1F"/>
          <w:sz w:val="32"/>
          <w:szCs w:val="32"/>
          <w:rtl/>
        </w:rPr>
        <w:t xml:space="preserve"> بحثت في الأبعاد السياسية والاقتصادية لأزمة المياه وعلاقتها بالأمن الغذائي، معتبرة أن الغذاء أصبح وسيلة للضغط السياسي، وأبرزت أهمية المياه كقاعدة للتنمية والاستقرار.</w:t>
      </w:r>
    </w:p>
    <w:p w14:paraId="69810D50" w14:textId="77777777" w:rsidR="005129D2" w:rsidRPr="00DD24EE" w:rsidRDefault="005129D2" w:rsidP="00DD24E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بدمج الإرشاد المائي ضمن الإرشاد الزراعي، وتنمية المصادر غير التقليدية (تحلية مياه البحر، تنقية مياه الصرف الصحي والزراعي)، وتفعيل اتفاقيات التعاون العربي المشترك.</w:t>
      </w:r>
    </w:p>
    <w:p w14:paraId="16E89ED1"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(5) دراسة الكلوب (2009)</w:t>
      </w:r>
    </w:p>
    <w:p w14:paraId="752168DA"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"النمو السكاني والأمن المائي في المملكة الأردنية الهاشمية: الواقع والآفاق المستقبلية 1979 - 2025"</w:t>
      </w:r>
    </w:p>
    <w:p w14:paraId="1DC0647D" w14:textId="77777777" w:rsidR="005129D2" w:rsidRPr="00DD24EE" w:rsidRDefault="005129D2" w:rsidP="00DD24E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تتبعت الدراسة حالة النمو السكاني وعواملها (خصوبة، وفيات، هجرة) وأثرها على كافة مصادر المياه، مع وضع توقعات مستقبلية حتى عام 2025 للتخفيف من حدة الأزمة.</w:t>
      </w:r>
    </w:p>
    <w:p w14:paraId="78DBDB76" w14:textId="77777777" w:rsidR="005129D2" w:rsidRPr="00DD24EE" w:rsidRDefault="005129D2" w:rsidP="00DD24E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اقترحت الحد من النمو السكاني المرتفع، ووضع استراتيجية لتوجيه الزحف العمراني نحو المناطق الشرقية (عمان والزرقاء)، والاهتمام بالحصاد المائي المنزلي، وتأسيس هيئة مستقلة للمياه.</w:t>
      </w:r>
    </w:p>
    <w:p w14:paraId="6199248A" w14:textId="1CC2A3A0"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p>
    <w:p w14:paraId="37B530DD" w14:textId="77777777" w:rsidR="00C968D4" w:rsidRPr="00DD24EE" w:rsidRDefault="00C968D4"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تميز الدراسة الحالية وأوجه الاختلاف عن الدراسات السابقة</w:t>
      </w:r>
    </w:p>
    <w:p w14:paraId="3D2062CE"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بعد استعراض الدراسات السابقة، يمكن تحديد ملامح التمايز والاختلاف التي تنفرد بها الدراسة الحالية (أثر استراتيجية التخصيص على تحسين جودة الخدمات في قطاع المياه: شركة المياه الوطنية نموذجاً) وذلك من خلال النقاط الآتية:</w:t>
      </w:r>
    </w:p>
    <w:p w14:paraId="1E7B4E7B"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أولاً: من حيث المنهجية والموضوع (التخصيص </w:t>
      </w:r>
      <w:r w:rsidRPr="00DD24EE">
        <w:rPr>
          <w:rFonts w:ascii="Simplified Arabic" w:eastAsia="Times New Roman" w:hAnsi="Simplified Arabic" w:cs="Simplified Arabic" w:hint="cs"/>
          <w:color w:val="1F1F1F"/>
          <w:sz w:val="32"/>
          <w:szCs w:val="32"/>
        </w:rPr>
        <w:t>vs</w:t>
      </w:r>
      <w:r w:rsidRPr="00DD24EE">
        <w:rPr>
          <w:rFonts w:ascii="Simplified Arabic" w:eastAsia="Times New Roman" w:hAnsi="Simplified Arabic" w:cs="Simplified Arabic" w:hint="cs"/>
          <w:color w:val="1F1F1F"/>
          <w:sz w:val="32"/>
          <w:szCs w:val="32"/>
          <w:rtl/>
        </w:rPr>
        <w:t xml:space="preserve"> الإدارة التقليدية)</w:t>
      </w:r>
    </w:p>
    <w:p w14:paraId="7B7E8FC2"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ركزت معظم الدراسات السابقة (مثل دراسة الخطيب، 1996، ودراسة عقل، 2000) على "إدارة الأزمة" من منظور حكومي بحت أو تحليل أسباب العجز المائي. بينما تنفرد الدراسة الحالية بالانتقال من مفهوم "الإدارة العامة للمياه" إلى مفهوم </w:t>
      </w:r>
      <w:r w:rsidRPr="00DD24EE">
        <w:rPr>
          <w:rStyle w:val="a6"/>
          <w:rFonts w:ascii="Simplified Arabic" w:hAnsi="Simplified Arabic" w:cs="Simplified Arabic" w:hint="cs"/>
          <w:color w:val="1F1F1F"/>
          <w:sz w:val="32"/>
          <w:szCs w:val="32"/>
          <w:bdr w:val="none" w:sz="0" w:space="0" w:color="auto" w:frame="1"/>
          <w:rtl/>
        </w:rPr>
        <w:t>"التخصيص" (</w:t>
      </w:r>
      <w:r w:rsidRPr="00DD24EE">
        <w:rPr>
          <w:rStyle w:val="a6"/>
          <w:rFonts w:ascii="Simplified Arabic" w:hAnsi="Simplified Arabic" w:cs="Simplified Arabic" w:hint="cs"/>
          <w:color w:val="1F1F1F"/>
          <w:sz w:val="32"/>
          <w:szCs w:val="32"/>
          <w:bdr w:val="none" w:sz="0" w:space="0" w:color="auto" w:frame="1"/>
        </w:rPr>
        <w:t>Privatization</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كخيار استراتيجي حديث، وبحث أثره المباشر على الأداء المؤسسي وتحويل القطاع من قطاع خدمي مدعوم إلى قطاع يدار بأسس تجارية وتنافسية.</w:t>
      </w:r>
    </w:p>
    <w:p w14:paraId="415E05D4"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ثانياً: من حيث المتغير التابع (جودة الخدمات </w:t>
      </w:r>
      <w:r w:rsidRPr="00DD24EE">
        <w:rPr>
          <w:rFonts w:ascii="Simplified Arabic" w:eastAsia="Times New Roman" w:hAnsi="Simplified Arabic" w:cs="Simplified Arabic" w:hint="cs"/>
          <w:color w:val="1F1F1F"/>
          <w:sz w:val="32"/>
          <w:szCs w:val="32"/>
        </w:rPr>
        <w:t>vs</w:t>
      </w:r>
      <w:r w:rsidRPr="00DD24EE">
        <w:rPr>
          <w:rFonts w:ascii="Simplified Arabic" w:eastAsia="Times New Roman" w:hAnsi="Simplified Arabic" w:cs="Simplified Arabic" w:hint="cs"/>
          <w:color w:val="1F1F1F"/>
          <w:sz w:val="32"/>
          <w:szCs w:val="32"/>
          <w:rtl/>
        </w:rPr>
        <w:t xml:space="preserve"> توفر المياه)</w:t>
      </w:r>
    </w:p>
    <w:p w14:paraId="4F1275B3"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في حين ركزت الدراسات السابقة (مثل دراسة ربابعة، 2001، ودراسة الطويل، 2009) على "كميات المياه" والأمن الغذائي والنزاعات الإقليمية، تضع هذه الدراسة </w:t>
      </w:r>
      <w:r w:rsidRPr="00DD24EE">
        <w:rPr>
          <w:rStyle w:val="a6"/>
          <w:rFonts w:ascii="Simplified Arabic" w:hAnsi="Simplified Arabic" w:cs="Simplified Arabic" w:hint="cs"/>
          <w:color w:val="1F1F1F"/>
          <w:sz w:val="32"/>
          <w:szCs w:val="32"/>
          <w:bdr w:val="none" w:sz="0" w:space="0" w:color="auto" w:frame="1"/>
          <w:rtl/>
        </w:rPr>
        <w:t>"جودة الخدمات"</w:t>
      </w:r>
      <w:r w:rsidRPr="00DD24EE">
        <w:rPr>
          <w:rFonts w:ascii="Simplified Arabic" w:hAnsi="Simplified Arabic" w:cs="Simplified Arabic" w:hint="cs"/>
          <w:color w:val="1F1F1F"/>
          <w:sz w:val="32"/>
          <w:szCs w:val="32"/>
          <w:rtl/>
        </w:rPr>
        <w:t xml:space="preserve"> كمتغير تابع أساسي. فهي لا تبحث فقط في "توفير الماء"، بل في "كيفية تقديمه"، ومدى رضا المستفيدين، وسرعة الاستجابة، وكفاءة الفوترة، وهي معايير ترتبط بالتحول الهيكلي الذي تقوده شركة المياه الوطنية.</w:t>
      </w:r>
    </w:p>
    <w:p w14:paraId="123A2C25"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ثالثاً: من حيث النطاق الجغرافي والسياق الوطني (رؤية المملكة 2030)</w:t>
      </w:r>
    </w:p>
    <w:p w14:paraId="5CBC524B"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بينما ركزت أغلب الدراسات السابقة على الحالة الأردنية أو الإقليمية في الشرق الأوسط، تركز هذه الدراسة على </w:t>
      </w:r>
      <w:r w:rsidRPr="00DD24EE">
        <w:rPr>
          <w:rStyle w:val="a6"/>
          <w:rFonts w:ascii="Simplified Arabic" w:hAnsi="Simplified Arabic" w:cs="Simplified Arabic" w:hint="cs"/>
          <w:color w:val="1F1F1F"/>
          <w:sz w:val="32"/>
          <w:szCs w:val="32"/>
          <w:bdr w:val="none" w:sz="0" w:space="0" w:color="auto" w:frame="1"/>
          <w:rtl/>
        </w:rPr>
        <w:t>المملكة العربية السعودية</w:t>
      </w:r>
      <w:r w:rsidRPr="00DD24EE">
        <w:rPr>
          <w:rFonts w:ascii="Simplified Arabic" w:hAnsi="Simplified Arabic" w:cs="Simplified Arabic" w:hint="cs"/>
          <w:color w:val="1F1F1F"/>
          <w:sz w:val="32"/>
          <w:szCs w:val="32"/>
          <w:rtl/>
        </w:rPr>
        <w:t xml:space="preserve"> في ظل "رؤية 2030". هذا السياق يعطي الدراسة أهمية خاصة نظراً لضخامة الاستثمارات في قطاع المياه السعودي والتحول الجذري نحو إشراك القطاع الخاص، مما يجعلها دراسة رائدة في تحليل تجربة شركة المياه الوطنية كنموذج رائد في المنطقة.</w:t>
      </w:r>
    </w:p>
    <w:p w14:paraId="3FADF2B2"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رابعاً: الفجوة الزمنية والمستجدات الإدارية</w:t>
      </w:r>
    </w:p>
    <w:p w14:paraId="0F445C47"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تعتبر الدراسات السابقة (من 1996 إلى 2009) دراسات تاريخية نسبياً من حيث الفكر الإداري، حيث لم تكن تجارب التخصيص في قطاع المياه العربي قد نضجت بعد. أما الدراسة الحالية فهي تواكب </w:t>
      </w:r>
      <w:r w:rsidRPr="00DD24EE">
        <w:rPr>
          <w:rStyle w:val="a6"/>
          <w:rFonts w:ascii="Simplified Arabic" w:hAnsi="Simplified Arabic" w:cs="Simplified Arabic" w:hint="cs"/>
          <w:color w:val="1F1F1F"/>
          <w:sz w:val="32"/>
          <w:szCs w:val="32"/>
          <w:bdr w:val="none" w:sz="0" w:space="0" w:color="auto" w:frame="1"/>
          <w:rtl/>
        </w:rPr>
        <w:t>المستجدات الإدارية الحديثة</w:t>
      </w:r>
      <w:r w:rsidRPr="00DD24EE">
        <w:rPr>
          <w:rFonts w:ascii="Simplified Arabic" w:hAnsi="Simplified Arabic" w:cs="Simplified Arabic" w:hint="cs"/>
          <w:color w:val="1F1F1F"/>
          <w:sz w:val="32"/>
          <w:szCs w:val="32"/>
          <w:rtl/>
        </w:rPr>
        <w:t xml:space="preserve"> وتدرس نتائج تطبيق استراتيجيات التحول الرقمي والخصخصة التي طبقت في السنوات الأخيرة، مما يوفر بيانات أكثر حداثة وملاءمة للواقع الحالي.</w:t>
      </w:r>
    </w:p>
    <w:p w14:paraId="4C94B974"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خامساً: التوجه نحو "تجربة العميل"</w:t>
      </w:r>
    </w:p>
    <w:p w14:paraId="009B70AF"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تنفرد هذه الدراسة في تناولها لشركة المياه الوطنية كـ "دراسة حالة" (</w:t>
      </w:r>
      <w:r w:rsidRPr="00DD24EE">
        <w:rPr>
          <w:rFonts w:ascii="Simplified Arabic" w:hAnsi="Simplified Arabic" w:cs="Simplified Arabic" w:hint="cs"/>
          <w:color w:val="1F1F1F"/>
          <w:sz w:val="32"/>
          <w:szCs w:val="32"/>
        </w:rPr>
        <w:t>Case Study</w:t>
      </w:r>
      <w:r w:rsidRPr="00DD24EE">
        <w:rPr>
          <w:rFonts w:ascii="Simplified Arabic" w:hAnsi="Simplified Arabic" w:cs="Simplified Arabic" w:hint="cs"/>
          <w:color w:val="1F1F1F"/>
          <w:sz w:val="32"/>
          <w:szCs w:val="32"/>
          <w:rtl/>
        </w:rPr>
        <w:t>)، مما يسمح بالتعمق في المؤشرات التشغيلية والمالية ومؤشرات الأداء (</w:t>
      </w:r>
      <w:r w:rsidRPr="00DD24EE">
        <w:rPr>
          <w:rFonts w:ascii="Simplified Arabic" w:hAnsi="Simplified Arabic" w:cs="Simplified Arabic" w:hint="cs"/>
          <w:color w:val="1F1F1F"/>
          <w:sz w:val="32"/>
          <w:szCs w:val="32"/>
        </w:rPr>
        <w:t>KPIs</w:t>
      </w:r>
      <w:r w:rsidRPr="00DD24EE">
        <w:rPr>
          <w:rFonts w:ascii="Simplified Arabic" w:hAnsi="Simplified Arabic" w:cs="Simplified Arabic" w:hint="cs"/>
          <w:color w:val="1F1F1F"/>
          <w:sz w:val="32"/>
          <w:szCs w:val="32"/>
          <w:rtl/>
        </w:rPr>
        <w:t>) التي طرأت بعد تبني استراتيجية التخصيص، وهو ما لم تتطرق إليه الدراسات السابقة التي كانت تتسم بالشمولية الجغرافية أو السياسية دون الدخول في التفاصيل التشغيلية لشركة بعينها.</w:t>
      </w:r>
    </w:p>
    <w:p w14:paraId="663E9F5F"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خلاصة القول:</w:t>
      </w:r>
    </w:p>
    <w:p w14:paraId="0B74E964"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تستمد الدراسة الحالية قيمتها من كونها جسراً يربط بين "القرار الاستراتيجي (التخصيص)" وبين "المخرج النهائي (جودة الخدمة)"، مقدمةً بذلك رؤية تحليلية لنموذج سعودي ناجح يختلف في أدواته وأهدافه عن الأنماط الإدارية التقليدية التي تناولتها الأدبيات السابقة.</w:t>
      </w:r>
    </w:p>
    <w:p w14:paraId="7684681D" w14:textId="77777777" w:rsidR="00FD5C30" w:rsidRPr="00DD24EE" w:rsidRDefault="00FD5C30" w:rsidP="00DD24EE">
      <w:pPr>
        <w:spacing w:line="360" w:lineRule="auto"/>
        <w:rPr>
          <w:rFonts w:ascii="Simplified Arabic" w:hAnsi="Simplified Arabic" w:cs="Simplified Arabic"/>
          <w:b/>
          <w:bCs/>
          <w:sz w:val="32"/>
          <w:szCs w:val="32"/>
          <w:rtl/>
        </w:rPr>
      </w:pPr>
    </w:p>
    <w:p w14:paraId="6AF31C71" w14:textId="77777777" w:rsidR="00FD5C30" w:rsidRPr="00DD24EE" w:rsidRDefault="00FD5C30" w:rsidP="00DD24EE">
      <w:pPr>
        <w:spacing w:line="360" w:lineRule="auto"/>
        <w:rPr>
          <w:rFonts w:ascii="Simplified Arabic" w:hAnsi="Simplified Arabic" w:cs="Simplified Arabic"/>
          <w:b/>
          <w:bCs/>
          <w:sz w:val="32"/>
          <w:szCs w:val="32"/>
          <w:rtl/>
        </w:rPr>
      </w:pPr>
    </w:p>
    <w:p w14:paraId="3BBEA3A9" w14:textId="77777777" w:rsidR="00FD5C30" w:rsidRPr="00DD24EE" w:rsidRDefault="00FD5C30" w:rsidP="00DD24EE">
      <w:pPr>
        <w:spacing w:line="360" w:lineRule="auto"/>
        <w:rPr>
          <w:rFonts w:ascii="Simplified Arabic" w:hAnsi="Simplified Arabic" w:cs="Simplified Arabic"/>
          <w:b/>
          <w:bCs/>
          <w:sz w:val="32"/>
          <w:szCs w:val="32"/>
          <w:rtl/>
        </w:rPr>
      </w:pPr>
    </w:p>
    <w:p w14:paraId="252A0C7E" w14:textId="22BC0ECF" w:rsidR="00165FDC" w:rsidRPr="00DD24EE" w:rsidRDefault="00165FDC"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 xml:space="preserve"> الإطار النظري للدراسة</w:t>
      </w:r>
    </w:p>
    <w:p w14:paraId="592DF9F1" w14:textId="362ACB0A" w:rsidR="00165FDC" w:rsidRPr="00DD24EE" w:rsidRDefault="00165FDC" w:rsidP="00DD24EE">
      <w:pPr>
        <w:pStyle w:val="a5"/>
        <w:bidi/>
        <w:spacing w:before="0" w:beforeAutospacing="0" w:after="240" w:afterAutospacing="0" w:line="360" w:lineRule="auto"/>
        <w:rPr>
          <w:rFonts w:ascii="Simplified Arabic" w:hAnsi="Simplified Arabic" w:cs="Simplified Arabic"/>
          <w:color w:val="1F1F1F"/>
          <w:sz w:val="32"/>
          <w:szCs w:val="32"/>
          <w:rtl/>
        </w:rPr>
      </w:pPr>
    </w:p>
    <w:p w14:paraId="53DA66EB"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الأول: مفهوم وأهمية التخصيص في الفكر الإداري المعاصر</w:t>
      </w:r>
    </w:p>
    <w:p w14:paraId="7CAB3370"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تعريف التخصيص (الخصخصة) لغة واصطلاحاً.</w:t>
      </w:r>
    </w:p>
    <w:p w14:paraId="4EE1495F"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الدوافع الاقتصادية والإدارية وراء تبني استراتيجيات التخصيص.</w:t>
      </w:r>
    </w:p>
    <w:p w14:paraId="33C89AC1"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نماذج التخصيص (عقود الإدارة، عقود الامتياز، البيع الكامل، الشراكة </w:t>
      </w:r>
      <w:r w:rsidRPr="00DD24EE">
        <w:rPr>
          <w:rFonts w:ascii="Simplified Arabic" w:hAnsi="Simplified Arabic" w:cs="Simplified Arabic" w:hint="cs"/>
          <w:color w:val="1F1F1F"/>
          <w:sz w:val="32"/>
          <w:szCs w:val="32"/>
        </w:rPr>
        <w:t>PPP</w:t>
      </w:r>
      <w:r w:rsidRPr="00DD24EE">
        <w:rPr>
          <w:rFonts w:ascii="Simplified Arabic" w:hAnsi="Simplified Arabic" w:cs="Simplified Arabic" w:hint="cs"/>
          <w:color w:val="1F1F1F"/>
          <w:sz w:val="32"/>
          <w:szCs w:val="32"/>
          <w:rtl/>
        </w:rPr>
        <w:t>).</w:t>
      </w:r>
    </w:p>
    <w:p w14:paraId="31E59E67"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الثاني: قطاع المياه في المملكة العربية السعودية ورؤية 2030</w:t>
      </w:r>
    </w:p>
    <w:p w14:paraId="50FAA969"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الأهمية الاستراتيجية لقطاع المياه في بيئة صحراوية.</w:t>
      </w:r>
    </w:p>
    <w:p w14:paraId="3B4212BD"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الأهداف الاستراتيجية لقطاع المياه ضمن "برنامج التحول الوطني".</w:t>
      </w:r>
    </w:p>
    <w:p w14:paraId="70D59E38"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التشريعات والأنظمة المنظمة لعملية تخصيص قطاع المياه في المملكة.</w:t>
      </w:r>
    </w:p>
    <w:p w14:paraId="4E23C813"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الثالث: شركة المياه الوطنية (</w:t>
      </w:r>
      <w:r w:rsidRPr="00DD24EE">
        <w:rPr>
          <w:rFonts w:ascii="Simplified Arabic" w:eastAsia="Times New Roman" w:hAnsi="Simplified Arabic" w:cs="Simplified Arabic" w:hint="cs"/>
          <w:color w:val="1F1F1F"/>
          <w:sz w:val="32"/>
          <w:szCs w:val="32"/>
        </w:rPr>
        <w:t>NWC</w:t>
      </w:r>
      <w:r w:rsidRPr="00DD24EE">
        <w:rPr>
          <w:rFonts w:ascii="Simplified Arabic" w:eastAsia="Times New Roman" w:hAnsi="Simplified Arabic" w:cs="Simplified Arabic" w:hint="cs"/>
          <w:color w:val="1F1F1F"/>
          <w:sz w:val="32"/>
          <w:szCs w:val="32"/>
          <w:rtl/>
        </w:rPr>
        <w:t>) كدراسة حالة</w:t>
      </w:r>
    </w:p>
    <w:p w14:paraId="4DBF52CC"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نشأة الشركة، رؤيتها، ورسالتها.</w:t>
      </w:r>
    </w:p>
    <w:p w14:paraId="3FD84A67"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الهيكل التنظيمي للشركة وتحولها من الإدارة الحكومية إلى الإدارة التجارية.</w:t>
      </w:r>
    </w:p>
    <w:p w14:paraId="67AB39A4"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برامج التخصيص المطبقة في الشركة (مثل عقود الإدارة لدمج المناطق).</w:t>
      </w:r>
    </w:p>
    <w:p w14:paraId="2ECF3BD2"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الرابع: ماهية جودة الخدمات في القطاع العام والخدمي</w:t>
      </w:r>
    </w:p>
    <w:p w14:paraId="5F36A8B3"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مفهوم جودة الخدمة (</w:t>
      </w:r>
      <w:r w:rsidRPr="00DD24EE">
        <w:rPr>
          <w:rFonts w:ascii="Simplified Arabic" w:hAnsi="Simplified Arabic" w:cs="Simplified Arabic" w:hint="cs"/>
          <w:color w:val="1F1F1F"/>
          <w:sz w:val="32"/>
          <w:szCs w:val="32"/>
        </w:rPr>
        <w:t>Service Quality</w:t>
      </w:r>
      <w:r w:rsidRPr="00DD24EE">
        <w:rPr>
          <w:rFonts w:ascii="Simplified Arabic" w:hAnsi="Simplified Arabic" w:cs="Simplified Arabic" w:hint="cs"/>
          <w:color w:val="1F1F1F"/>
          <w:sz w:val="32"/>
          <w:szCs w:val="32"/>
          <w:rtl/>
        </w:rPr>
        <w:t>) وخصائصها.</w:t>
      </w:r>
    </w:p>
    <w:p w14:paraId="4EF2CAD2"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الفرق بين جودة السلع وجودة الخدمات الحيوية (المياه).</w:t>
      </w:r>
    </w:p>
    <w:p w14:paraId="535BB46D"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أهمية الجودة في تحقيق الميزة التنافسية والاستدامة المؤسسية.</w:t>
      </w:r>
    </w:p>
    <w:p w14:paraId="0025A726"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الخامس: نموذج (</w:t>
      </w:r>
      <w:r w:rsidRPr="00DD24EE">
        <w:rPr>
          <w:rFonts w:ascii="Simplified Arabic" w:eastAsia="Times New Roman" w:hAnsi="Simplified Arabic" w:cs="Simplified Arabic" w:hint="cs"/>
          <w:color w:val="1F1F1F"/>
          <w:sz w:val="32"/>
          <w:szCs w:val="32"/>
        </w:rPr>
        <w:t>SERVQUAL</w:t>
      </w:r>
      <w:r w:rsidRPr="00DD24EE">
        <w:rPr>
          <w:rFonts w:ascii="Simplified Arabic" w:eastAsia="Times New Roman" w:hAnsi="Simplified Arabic" w:cs="Simplified Arabic" w:hint="cs"/>
          <w:color w:val="1F1F1F"/>
          <w:sz w:val="32"/>
          <w:szCs w:val="32"/>
          <w:rtl/>
        </w:rPr>
        <w:t>) لقياس جودة الخدمات المائية</w:t>
      </w:r>
    </w:p>
    <w:p w14:paraId="3F89FF59"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الأبعاد الخمسة للجودة: (الملموسية، الاعتمادية، الاستجابة، الأمان، التعاطف).</w:t>
      </w:r>
    </w:p>
    <w:p w14:paraId="2C15C90F"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تكييف مقياس جودة الخدمة ليتناسب مع طبيعة قطاع المياه.</w:t>
      </w:r>
    </w:p>
    <w:p w14:paraId="5ACF1080"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الفجوات في جودة الخدمة (</w:t>
      </w:r>
      <w:r w:rsidRPr="00DD24EE">
        <w:rPr>
          <w:rFonts w:ascii="Simplified Arabic" w:hAnsi="Simplified Arabic" w:cs="Simplified Arabic" w:hint="cs"/>
          <w:color w:val="1F1F1F"/>
          <w:sz w:val="32"/>
          <w:szCs w:val="32"/>
        </w:rPr>
        <w:t>Gap Model</w:t>
      </w:r>
      <w:r w:rsidRPr="00DD24EE">
        <w:rPr>
          <w:rFonts w:ascii="Simplified Arabic" w:hAnsi="Simplified Arabic" w:cs="Simplified Arabic" w:hint="cs"/>
          <w:color w:val="1F1F1F"/>
          <w:sz w:val="32"/>
          <w:szCs w:val="32"/>
          <w:rtl/>
        </w:rPr>
        <w:t>) وكيفية معالجتها.</w:t>
      </w:r>
    </w:p>
    <w:p w14:paraId="54B8E65A"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السادس: أثر التخصيص على الكفاءة التشغيلية والميدانية</w:t>
      </w:r>
    </w:p>
    <w:p w14:paraId="5469DB18"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دور التخصيص في تقليل الفاقد المائي (التقني والتجاري).</w:t>
      </w:r>
    </w:p>
    <w:p w14:paraId="7C06FDBC"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تطوير كفاءة شبكات التوزيع وسرعة الصيانة الدورية.</w:t>
      </w:r>
    </w:p>
    <w:p w14:paraId="33410338"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إدخال التقنيات الحديثة في مراقبة الجودة (نظام سكادا </w:t>
      </w:r>
      <w:r w:rsidRPr="00DD24EE">
        <w:rPr>
          <w:rFonts w:ascii="Simplified Arabic" w:hAnsi="Simplified Arabic" w:cs="Simplified Arabic" w:hint="cs"/>
          <w:color w:val="1F1F1F"/>
          <w:sz w:val="32"/>
          <w:szCs w:val="32"/>
        </w:rPr>
        <w:t>SCADA</w:t>
      </w:r>
      <w:r w:rsidRPr="00DD24EE">
        <w:rPr>
          <w:rFonts w:ascii="Simplified Arabic" w:hAnsi="Simplified Arabic" w:cs="Simplified Arabic" w:hint="cs"/>
          <w:color w:val="1F1F1F"/>
          <w:sz w:val="32"/>
          <w:szCs w:val="32"/>
          <w:rtl/>
        </w:rPr>
        <w:t>).</w:t>
      </w:r>
    </w:p>
    <w:p w14:paraId="602540CD"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السابع: التحول الرقمي وتجربة العميل في ظل التخصيص</w:t>
      </w:r>
    </w:p>
    <w:p w14:paraId="1033E0ED"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أثر التخصيص في تسريع التحول نحو "العدادات الذكية".</w:t>
      </w:r>
    </w:p>
    <w:p w14:paraId="31489F84"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تطوير القنوات الرقمية (تطبيقات الهواتف، البوابات الإلكترونية).</w:t>
      </w:r>
    </w:p>
    <w:p w14:paraId="4A1C665E"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قياس أثر الأتمتة على تقليل الأخطاء البشرية في الفوترة.</w:t>
      </w:r>
    </w:p>
    <w:p w14:paraId="3E8FEEB4"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الثامن: إدارة الموارد البشرية والثقافة التنظيمية بعد التخصيص</w:t>
      </w:r>
    </w:p>
    <w:p w14:paraId="32C53EF7"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تحول ثقافة الموظفين من "العقلية البيروقراطية" إلى "عقلية التميز الخدمي".</w:t>
      </w:r>
    </w:p>
    <w:p w14:paraId="540D5FD2"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أهمية التدريب والتطوير المستمر في ظل معايير الجودة الجديدة.</w:t>
      </w:r>
    </w:p>
    <w:p w14:paraId="2021F02E"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أنظمة الحوافز وربط الأداء الفردي بمؤشرات جودة الخدمة.</w:t>
      </w:r>
    </w:p>
    <w:p w14:paraId="5107D5F9"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التاسع: التحديات والمعوقات في عملية تخصيص قطاع المياه</w:t>
      </w:r>
    </w:p>
    <w:p w14:paraId="34A89350"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المعوقات التمويلية والقانونية.</w:t>
      </w:r>
    </w:p>
    <w:p w14:paraId="42284672"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مقاومة التغيير التنظيمي وتحديات دمج القطاعات الجغرافية.</w:t>
      </w:r>
    </w:p>
    <w:p w14:paraId="1E2349D9"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تحديات التوازن بين الربحية وتقديم خدمة حيوية مدعومة.</w:t>
      </w:r>
    </w:p>
    <w:p w14:paraId="4AD4D9C8"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العاشر: التجارب الدولية المقارنة في تخصيص المياه</w:t>
      </w:r>
    </w:p>
    <w:p w14:paraId="62B3A03A"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استعراض تجارب دولية ناجحة (مثل تجربة بريطانيا أو فرنسا).</w:t>
      </w:r>
    </w:p>
    <w:p w14:paraId="2016B15B"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الدروس المستفادة وكيفية مواءمتها مع البيئة المحلية السعودية.</w:t>
      </w:r>
    </w:p>
    <w:p w14:paraId="219EB332"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عوامل النجاح الحرجة في مشاريع تخصيص خدمات المياه.</w:t>
      </w:r>
    </w:p>
    <w:p w14:paraId="66D80145" w14:textId="77777777" w:rsidR="00FD5C30" w:rsidRPr="00DD24EE" w:rsidRDefault="00FD5C30" w:rsidP="00DD24EE">
      <w:pPr>
        <w:spacing w:line="360" w:lineRule="auto"/>
        <w:rPr>
          <w:rFonts w:ascii="Simplified Arabic" w:hAnsi="Simplified Arabic" w:cs="Simplified Arabic"/>
          <w:b/>
          <w:bCs/>
          <w:sz w:val="32"/>
          <w:szCs w:val="32"/>
          <w:rtl/>
        </w:rPr>
      </w:pPr>
    </w:p>
    <w:p w14:paraId="5C006438" w14:textId="77777777" w:rsidR="00FD5C30" w:rsidRPr="00DD24EE" w:rsidRDefault="00FD5C30" w:rsidP="00DD24EE">
      <w:pPr>
        <w:spacing w:line="360" w:lineRule="auto"/>
        <w:rPr>
          <w:rFonts w:ascii="Simplified Arabic" w:hAnsi="Simplified Arabic" w:cs="Simplified Arabic"/>
          <w:b/>
          <w:bCs/>
          <w:sz w:val="32"/>
          <w:szCs w:val="32"/>
          <w:rtl/>
        </w:rPr>
      </w:pPr>
    </w:p>
    <w:p w14:paraId="74A8EA0E" w14:textId="30DE3DC8" w:rsidR="00C65A7B" w:rsidRPr="00DD24EE" w:rsidRDefault="00C65A7B"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F280483" w14:textId="77777777" w:rsidR="00C65A7B" w:rsidRPr="00DD24EE" w:rsidRDefault="00C65A7B"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الأول: مفهوم وأهمية التخصيص في الفكر الإداري المعاصر</w:t>
      </w:r>
    </w:p>
    <w:p w14:paraId="0D41DEF3"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تعريف التخصيص (الخصخصة)</w:t>
      </w:r>
    </w:p>
    <w:p w14:paraId="3312BD16" w14:textId="77777777" w:rsidR="00C65A7B" w:rsidRPr="00DD24EE" w:rsidRDefault="00C65A7B" w:rsidP="00DD24EE">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لغة:</w:t>
      </w:r>
      <w:r w:rsidRPr="00DD24EE">
        <w:rPr>
          <w:rFonts w:ascii="Simplified Arabic" w:hAnsi="Simplified Arabic" w:cs="Simplified Arabic" w:hint="cs"/>
          <w:color w:val="1F1F1F"/>
          <w:sz w:val="32"/>
          <w:szCs w:val="32"/>
          <w:rtl/>
        </w:rPr>
        <w:t xml:space="preserve"> مشتقة من "الخصوصية" أو "الخاص"، وهي نقيض "العام"، وتعني في المعجم جعل الشيء ملكاً خاصاً بعد أن كان مشاعاً أو عاماً.</w:t>
      </w:r>
    </w:p>
    <w:p w14:paraId="70ECC04B" w14:textId="77777777" w:rsidR="00C65A7B" w:rsidRPr="00DD24EE" w:rsidRDefault="00C65A7B" w:rsidP="00DD24EE">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اصطلاحاً:</w:t>
      </w:r>
      <w:r w:rsidRPr="00DD24EE">
        <w:rPr>
          <w:rFonts w:ascii="Simplified Arabic" w:hAnsi="Simplified Arabic" w:cs="Simplified Arabic" w:hint="cs"/>
          <w:color w:val="1F1F1F"/>
          <w:sz w:val="32"/>
          <w:szCs w:val="32"/>
          <w:rtl/>
        </w:rPr>
        <w:t xml:space="preserve"> هي سياسة اقتصادية تهدف إلى نقل ملكية أو إدارة الأصول والخدمات والشركات من القطاع العام (الدولة) إلى القطاع الخاص، بهدف رفع الكفاءة الإنتاجية وتقليل العبء المالي على الميزانية العامة للدولة.</w:t>
      </w:r>
    </w:p>
    <w:p w14:paraId="4599EC24"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الدوافع الاقتصادية والإدارية وراء تبني استراتيجيات التخصيص</w:t>
      </w:r>
    </w:p>
    <w:p w14:paraId="3D04F453" w14:textId="77777777" w:rsidR="00C65A7B" w:rsidRPr="00DD24EE" w:rsidRDefault="00C65A7B"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تتعدد الأسباب التي تدفع الحكومات لتبني التخصيص، ومن أبرزها:</w:t>
      </w:r>
    </w:p>
    <w:p w14:paraId="021DE66D" w14:textId="77777777" w:rsidR="00C65A7B" w:rsidRPr="00DD24EE" w:rsidRDefault="00C65A7B" w:rsidP="00DD24E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رفع الكفاءة التشغيلية:</w:t>
      </w:r>
      <w:r w:rsidRPr="00DD24EE">
        <w:rPr>
          <w:rFonts w:ascii="Simplified Arabic" w:hAnsi="Simplified Arabic" w:cs="Simplified Arabic" w:hint="cs"/>
          <w:color w:val="1F1F1F"/>
          <w:sz w:val="32"/>
          <w:szCs w:val="32"/>
          <w:rtl/>
        </w:rPr>
        <w:t xml:space="preserve"> يميل القطاع الخاص لتقليل التكاليف وتعظيم المخرجات باستخدام تقنيات إدارية حديثة وتكنولوجيا متطورة.</w:t>
      </w:r>
    </w:p>
    <w:p w14:paraId="501DA802" w14:textId="77777777" w:rsidR="00C65A7B" w:rsidRPr="00DD24EE" w:rsidRDefault="00C65A7B" w:rsidP="00DD24E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تخفيف الأعباء المالية:</w:t>
      </w:r>
      <w:r w:rsidRPr="00DD24EE">
        <w:rPr>
          <w:rFonts w:ascii="Simplified Arabic" w:hAnsi="Simplified Arabic" w:cs="Simplified Arabic" w:hint="cs"/>
          <w:color w:val="1F1F1F"/>
          <w:sz w:val="32"/>
          <w:szCs w:val="32"/>
          <w:rtl/>
        </w:rPr>
        <w:t xml:space="preserve"> تقليل العجز في الموازنة العامة من خلال التوقف عن دعم المنشآت الخاسرة وتحويلها لمصادر دخل ضريبي.</w:t>
      </w:r>
    </w:p>
    <w:p w14:paraId="1CC3285A" w14:textId="77777777" w:rsidR="00C65A7B" w:rsidRPr="00DD24EE" w:rsidRDefault="00C65A7B" w:rsidP="00DD24E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جذب الاستثمارات:</w:t>
      </w:r>
      <w:r w:rsidRPr="00DD24EE">
        <w:rPr>
          <w:rFonts w:ascii="Simplified Arabic" w:hAnsi="Simplified Arabic" w:cs="Simplified Arabic" w:hint="cs"/>
          <w:color w:val="1F1F1F"/>
          <w:sz w:val="32"/>
          <w:szCs w:val="32"/>
          <w:rtl/>
        </w:rPr>
        <w:t xml:space="preserve"> تشجيع رؤوس الأموال الوطنية والأجنبية على الاستثمار في قطاعات كانت حكراً على الدولة.</w:t>
      </w:r>
    </w:p>
    <w:p w14:paraId="05EFC417" w14:textId="77777777" w:rsidR="00C65A7B" w:rsidRPr="00DD24EE" w:rsidRDefault="00C65A7B" w:rsidP="00DD24E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تحسين جودة الخدمة:</w:t>
      </w:r>
      <w:r w:rsidRPr="00DD24EE">
        <w:rPr>
          <w:rFonts w:ascii="Simplified Arabic" w:hAnsi="Simplified Arabic" w:cs="Simplified Arabic" w:hint="cs"/>
          <w:color w:val="1F1F1F"/>
          <w:sz w:val="32"/>
          <w:szCs w:val="32"/>
          <w:rtl/>
        </w:rPr>
        <w:t xml:space="preserve"> المنافسة في القطاع الخاص تجبر الشركات على تحسين مستوى الخدمات المقدمة للمستهلك.</w:t>
      </w:r>
    </w:p>
    <w:p w14:paraId="5A424D18" w14:textId="77777777" w:rsidR="00C65A7B" w:rsidRPr="00DD24EE" w:rsidRDefault="00C65A7B" w:rsidP="00DD24E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الإصلاح الإداري:</w:t>
      </w:r>
      <w:r w:rsidRPr="00DD24EE">
        <w:rPr>
          <w:rFonts w:ascii="Simplified Arabic" w:hAnsi="Simplified Arabic" w:cs="Simplified Arabic" w:hint="cs"/>
          <w:color w:val="1F1F1F"/>
          <w:sz w:val="32"/>
          <w:szCs w:val="32"/>
          <w:rtl/>
        </w:rPr>
        <w:t xml:space="preserve"> التخلص من البيروقراطية الحكومية واعتماد هيكليات إدارية مرنة تعتمد على الأداء والنتائج.</w:t>
      </w:r>
    </w:p>
    <w:p w14:paraId="3C946809"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نماذج التخصيص</w:t>
      </w:r>
    </w:p>
    <w:p w14:paraId="246804B4" w14:textId="77777777" w:rsidR="00C65A7B" w:rsidRPr="00DD24EE" w:rsidRDefault="00C65A7B"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تتنوع الأساليب التي يتم من خلالها إشراك القطاع الخاص، ومن أهمها:</w:t>
      </w:r>
    </w:p>
    <w:p w14:paraId="4589224A" w14:textId="77777777" w:rsidR="00C65A7B" w:rsidRPr="00DD24EE" w:rsidRDefault="00C65A7B" w:rsidP="00DD24E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عقود الإدارة (</w:t>
      </w:r>
      <w:r w:rsidRPr="00DD24EE">
        <w:rPr>
          <w:rStyle w:val="a6"/>
          <w:rFonts w:ascii="Simplified Arabic" w:hAnsi="Simplified Arabic" w:cs="Simplified Arabic" w:hint="cs"/>
          <w:color w:val="1F1F1F"/>
          <w:sz w:val="32"/>
          <w:szCs w:val="32"/>
          <w:bdr w:val="none" w:sz="0" w:space="0" w:color="auto" w:frame="1"/>
        </w:rPr>
        <w:t>Management Contracts</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تبقى الملكية للدولة، ويعهد للقطاع الخاص بإدارة المرفق مقابل أتعاب محددة أو نسبة من الأرباح.</w:t>
      </w:r>
    </w:p>
    <w:p w14:paraId="38F553DD" w14:textId="77777777" w:rsidR="00C65A7B" w:rsidRPr="00DD24EE" w:rsidRDefault="00C65A7B" w:rsidP="00DD24E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عقود الامتياز (</w:t>
      </w:r>
      <w:r w:rsidRPr="00DD24EE">
        <w:rPr>
          <w:rStyle w:val="a6"/>
          <w:rFonts w:ascii="Simplified Arabic" w:hAnsi="Simplified Arabic" w:cs="Simplified Arabic" w:hint="cs"/>
          <w:color w:val="1F1F1F"/>
          <w:sz w:val="32"/>
          <w:szCs w:val="32"/>
          <w:bdr w:val="none" w:sz="0" w:space="0" w:color="auto" w:frame="1"/>
        </w:rPr>
        <w:t>Concessions</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تمنح الدولة شركة خاصة حق تشغيل وتطوير مرفق معين لفترة زمنية طويلة (مثلاً 25 سنة)، مقابل استثمارات يقوم بها القطاع الخاص.</w:t>
      </w:r>
    </w:p>
    <w:p w14:paraId="369F1D1A" w14:textId="77777777" w:rsidR="00C65A7B" w:rsidRPr="00DD24EE" w:rsidRDefault="00C65A7B" w:rsidP="00DD24E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البيع الكامل أو الجزئي (</w:t>
      </w:r>
      <w:r w:rsidRPr="00DD24EE">
        <w:rPr>
          <w:rStyle w:val="a6"/>
          <w:rFonts w:ascii="Simplified Arabic" w:hAnsi="Simplified Arabic" w:cs="Simplified Arabic" w:hint="cs"/>
          <w:color w:val="1F1F1F"/>
          <w:sz w:val="32"/>
          <w:szCs w:val="32"/>
          <w:bdr w:val="none" w:sz="0" w:space="0" w:color="auto" w:frame="1"/>
        </w:rPr>
        <w:t>Divestiture</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بيع أصول الدولة أو أسهمها في الشركات العامة للجمهور عبر البورصة أو لمستثمر استراتيجي.</w:t>
      </w:r>
    </w:p>
    <w:p w14:paraId="112C43CB" w14:textId="77777777" w:rsidR="00C65A7B" w:rsidRPr="00DD24EE" w:rsidRDefault="00C65A7B" w:rsidP="00DD24E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الشراكة بين القطاعين العام والخاص (</w:t>
      </w:r>
      <w:r w:rsidRPr="00DD24EE">
        <w:rPr>
          <w:rStyle w:val="a6"/>
          <w:rFonts w:ascii="Simplified Arabic" w:hAnsi="Simplified Arabic" w:cs="Simplified Arabic" w:hint="cs"/>
          <w:color w:val="1F1F1F"/>
          <w:sz w:val="32"/>
          <w:szCs w:val="32"/>
          <w:bdr w:val="none" w:sz="0" w:space="0" w:color="auto" w:frame="1"/>
        </w:rPr>
        <w:t>PPP</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نموذج تعاون طويل الأمد يتقاسم فيه الطرفان المخاطر والمسؤوليات، مثل مشاريع (</w:t>
      </w:r>
      <w:r w:rsidRPr="00DD24EE">
        <w:rPr>
          <w:rFonts w:ascii="Simplified Arabic" w:hAnsi="Simplified Arabic" w:cs="Simplified Arabic" w:hint="cs"/>
          <w:color w:val="1F1F1F"/>
          <w:sz w:val="32"/>
          <w:szCs w:val="32"/>
        </w:rPr>
        <w:t>BOT</w:t>
      </w:r>
      <w:r w:rsidRPr="00DD24EE">
        <w:rPr>
          <w:rFonts w:ascii="Simplified Arabic" w:hAnsi="Simplified Arabic" w:cs="Simplified Arabic" w:hint="cs"/>
          <w:color w:val="1F1F1F"/>
          <w:sz w:val="32"/>
          <w:szCs w:val="32"/>
          <w:rtl/>
        </w:rPr>
        <w:t xml:space="preserve"> - بناء، تشغيل، نقل ملكية).</w:t>
      </w:r>
    </w:p>
    <w:p w14:paraId="6A3171F3" w14:textId="77777777" w:rsidR="00C65A7B" w:rsidRPr="00DD24EE" w:rsidRDefault="00C65A7B"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الثاني: قطاع المياه في المملكة العربية السعودية ورؤية 2030</w:t>
      </w:r>
    </w:p>
    <w:p w14:paraId="05ED61C1"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الأهمية الاستراتيجية لقطاع المياه في بيئة صحراوية</w:t>
      </w:r>
    </w:p>
    <w:p w14:paraId="7ECBE0DB" w14:textId="77777777" w:rsidR="00C65A7B" w:rsidRPr="00DD24EE" w:rsidRDefault="00C65A7B"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تعتبر المياه قضية أمن قومي في المملكة للأسباب التالية:</w:t>
      </w:r>
    </w:p>
    <w:p w14:paraId="6E7E3727" w14:textId="77777777" w:rsidR="00C65A7B" w:rsidRPr="00DD24EE" w:rsidRDefault="00C65A7B" w:rsidP="00DD24E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الندرة الطبيعية:</w:t>
      </w:r>
      <w:r w:rsidRPr="00DD24EE">
        <w:rPr>
          <w:rFonts w:ascii="Simplified Arabic" w:hAnsi="Simplified Arabic" w:cs="Simplified Arabic" w:hint="cs"/>
          <w:color w:val="1F1F1F"/>
          <w:sz w:val="32"/>
          <w:szCs w:val="32"/>
          <w:rtl/>
        </w:rPr>
        <w:t xml:space="preserve"> تفتقر المملكة للأنهار والبحيرات العذبة الدائمة، وتعتمد بشكل رئيسي على تحلية مياه البحر والمياه الجوفية غير المتجددة.</w:t>
      </w:r>
    </w:p>
    <w:p w14:paraId="7B16CE46" w14:textId="77777777" w:rsidR="00C65A7B" w:rsidRPr="00DD24EE" w:rsidRDefault="00C65A7B" w:rsidP="00DD24E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النمو السكاني والنهضة العمرانية:</w:t>
      </w:r>
      <w:r w:rsidRPr="00DD24EE">
        <w:rPr>
          <w:rFonts w:ascii="Simplified Arabic" w:hAnsi="Simplified Arabic" w:cs="Simplified Arabic" w:hint="cs"/>
          <w:color w:val="1F1F1F"/>
          <w:sz w:val="32"/>
          <w:szCs w:val="32"/>
          <w:rtl/>
        </w:rPr>
        <w:t xml:space="preserve"> زيادة الطلب المتسارع نتيجة النمو السكاني الكبير والمشاريع العملاقة (</w:t>
      </w:r>
      <w:r w:rsidRPr="00DD24EE">
        <w:rPr>
          <w:rFonts w:ascii="Simplified Arabic" w:hAnsi="Simplified Arabic" w:cs="Simplified Arabic" w:hint="cs"/>
          <w:color w:val="1F1F1F"/>
          <w:sz w:val="32"/>
          <w:szCs w:val="32"/>
        </w:rPr>
        <w:t>Giga-projects</w:t>
      </w:r>
      <w:r w:rsidRPr="00DD24EE">
        <w:rPr>
          <w:rFonts w:ascii="Simplified Arabic" w:hAnsi="Simplified Arabic" w:cs="Simplified Arabic" w:hint="cs"/>
          <w:color w:val="1F1F1F"/>
          <w:sz w:val="32"/>
          <w:szCs w:val="32"/>
          <w:rtl/>
        </w:rPr>
        <w:t>).</w:t>
      </w:r>
    </w:p>
    <w:p w14:paraId="34F43E0E" w14:textId="77777777" w:rsidR="00C65A7B" w:rsidRPr="00DD24EE" w:rsidRDefault="00C65A7B" w:rsidP="00DD24E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الأمن الغذائي:</w:t>
      </w:r>
      <w:r w:rsidRPr="00DD24EE">
        <w:rPr>
          <w:rFonts w:ascii="Simplified Arabic" w:hAnsi="Simplified Arabic" w:cs="Simplified Arabic" w:hint="cs"/>
          <w:color w:val="1F1F1F"/>
          <w:sz w:val="32"/>
          <w:szCs w:val="32"/>
          <w:rtl/>
        </w:rPr>
        <w:t xml:space="preserve"> الحاجة للمياه في القطاع الزراعي المستدام.</w:t>
      </w:r>
    </w:p>
    <w:p w14:paraId="18FD64D9"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الأهداف الاستراتيجية لقطاع المياه ضمن "برنامج التحول الوطني"</w:t>
      </w:r>
    </w:p>
    <w:p w14:paraId="4C12906E" w14:textId="77777777" w:rsidR="00C65A7B" w:rsidRPr="00DD24EE" w:rsidRDefault="00C65A7B"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يسعى برنامج التحول الوطني لتحقيق نقلة نوعية في القطاع من خلال:</w:t>
      </w:r>
    </w:p>
    <w:p w14:paraId="7F3B9D41" w14:textId="77777777" w:rsidR="00C65A7B" w:rsidRPr="00DD24EE" w:rsidRDefault="00C65A7B" w:rsidP="00DD24E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ضمان استدامة الموارد:</w:t>
      </w:r>
      <w:r w:rsidRPr="00DD24EE">
        <w:rPr>
          <w:rFonts w:ascii="Simplified Arabic" w:hAnsi="Simplified Arabic" w:cs="Simplified Arabic" w:hint="cs"/>
          <w:color w:val="1F1F1F"/>
          <w:sz w:val="32"/>
          <w:szCs w:val="32"/>
          <w:rtl/>
        </w:rPr>
        <w:t xml:space="preserve"> التوازن بين السحب من المياه الجوفية والاحتياجات التنموية.</w:t>
      </w:r>
    </w:p>
    <w:p w14:paraId="2D0CC9E4" w14:textId="77777777" w:rsidR="00C65A7B" w:rsidRPr="00DD24EE" w:rsidRDefault="00C65A7B" w:rsidP="00DD24E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تحقيق كفاءة الإنتاج:</w:t>
      </w:r>
      <w:r w:rsidRPr="00DD24EE">
        <w:rPr>
          <w:rFonts w:ascii="Simplified Arabic" w:hAnsi="Simplified Arabic" w:cs="Simplified Arabic" w:hint="cs"/>
          <w:color w:val="1F1F1F"/>
          <w:sz w:val="32"/>
          <w:szCs w:val="32"/>
          <w:rtl/>
        </w:rPr>
        <w:t xml:space="preserve"> الوصول إلى أرقام قياسية في خفض تكلفة إنتاج المتر المكعب من المياه المحلاة (وهو ما حققته المؤسسة العامة لتحلية المياه المالحة بالفعل).</w:t>
      </w:r>
    </w:p>
    <w:p w14:paraId="5EA9EC4B" w14:textId="77777777" w:rsidR="00C65A7B" w:rsidRPr="00DD24EE" w:rsidRDefault="00C65A7B" w:rsidP="00DD24E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رفع نسبة التغطية:</w:t>
      </w:r>
      <w:r w:rsidRPr="00DD24EE">
        <w:rPr>
          <w:rFonts w:ascii="Simplified Arabic" w:hAnsi="Simplified Arabic" w:cs="Simplified Arabic" w:hint="cs"/>
          <w:color w:val="1F1F1F"/>
          <w:sz w:val="32"/>
          <w:szCs w:val="32"/>
          <w:rtl/>
        </w:rPr>
        <w:t xml:space="preserve"> زيادة نسبة السكان المرتبطين بشبكات المياه والصرف الصحي.</w:t>
      </w:r>
    </w:p>
    <w:p w14:paraId="37DAE97D" w14:textId="77777777" w:rsidR="00C65A7B" w:rsidRPr="00DD24EE" w:rsidRDefault="00C65A7B" w:rsidP="00DD24E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تعظيم الاستفادة من المياه المعالجة:</w:t>
      </w:r>
      <w:r w:rsidRPr="00DD24EE">
        <w:rPr>
          <w:rFonts w:ascii="Simplified Arabic" w:hAnsi="Simplified Arabic" w:cs="Simplified Arabic" w:hint="cs"/>
          <w:color w:val="1F1F1F"/>
          <w:sz w:val="32"/>
          <w:szCs w:val="32"/>
          <w:rtl/>
        </w:rPr>
        <w:t xml:space="preserve"> إعادة استخدام مياه الصرف الصحي المعالجة في الري والصناعة بنسب تصل لـ 100%.</w:t>
      </w:r>
    </w:p>
    <w:p w14:paraId="643C3DFE" w14:textId="77777777" w:rsidR="00C65A7B" w:rsidRPr="00DD24EE" w:rsidRDefault="00C65A7B"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التشريعات والأنظمة المنظمة لعملية التخصيص</w:t>
      </w:r>
    </w:p>
    <w:p w14:paraId="76233474" w14:textId="77777777" w:rsidR="00C65A7B" w:rsidRPr="00DD24EE" w:rsidRDefault="00C65A7B"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قامت المملكة بتطوير بنية تشريعية قوية لضمان نجاح التخصيص، ومن أبرز معالمها:</w:t>
      </w:r>
    </w:p>
    <w:p w14:paraId="3FA037A8" w14:textId="77777777" w:rsidR="00C65A7B" w:rsidRPr="00DD24EE" w:rsidRDefault="00C65A7B" w:rsidP="00DD24E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نظام المياه الجديد:</w:t>
      </w:r>
      <w:r w:rsidRPr="00DD24EE">
        <w:rPr>
          <w:rFonts w:ascii="Simplified Arabic" w:hAnsi="Simplified Arabic" w:cs="Simplified Arabic" w:hint="cs"/>
          <w:color w:val="1F1F1F"/>
          <w:sz w:val="32"/>
          <w:szCs w:val="32"/>
          <w:rtl/>
        </w:rPr>
        <w:t xml:space="preserve"> الذي ينظم مصادر المياه واستخداماتها وحقوق الملكية.</w:t>
      </w:r>
    </w:p>
    <w:p w14:paraId="00840911" w14:textId="77777777" w:rsidR="00C65A7B" w:rsidRPr="00DD24EE" w:rsidRDefault="00C65A7B" w:rsidP="00DD24E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تأسيس شركة المياه الوطنية (</w:t>
      </w:r>
      <w:r w:rsidRPr="00DD24EE">
        <w:rPr>
          <w:rStyle w:val="a6"/>
          <w:rFonts w:ascii="Simplified Arabic" w:hAnsi="Simplified Arabic" w:cs="Simplified Arabic" w:hint="cs"/>
          <w:color w:val="1F1F1F"/>
          <w:sz w:val="32"/>
          <w:szCs w:val="32"/>
          <w:bdr w:val="none" w:sz="0" w:space="0" w:color="auto" w:frame="1"/>
        </w:rPr>
        <w:t>NWC</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لتكون الذراع التشغيلي الموحد لقطاع التوزيع.</w:t>
      </w:r>
    </w:p>
    <w:p w14:paraId="645C8D44" w14:textId="77777777" w:rsidR="00C65A7B" w:rsidRPr="00DD24EE" w:rsidRDefault="00C65A7B" w:rsidP="00DD24E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نظام التخصيص:</w:t>
      </w:r>
      <w:r w:rsidRPr="00DD24EE">
        <w:rPr>
          <w:rFonts w:ascii="Simplified Arabic" w:hAnsi="Simplified Arabic" w:cs="Simplified Arabic" w:hint="cs"/>
          <w:color w:val="1F1F1F"/>
          <w:sz w:val="32"/>
          <w:szCs w:val="32"/>
          <w:rtl/>
        </w:rPr>
        <w:t xml:space="preserve"> الذي يوفر إطاراً قانونياً شفافاً للمستثمرين ويحمي حقوق الدولة والمستهلك.</w:t>
      </w:r>
    </w:p>
    <w:p w14:paraId="4DA45D78" w14:textId="77777777" w:rsidR="00C65A7B" w:rsidRPr="00DD24EE" w:rsidRDefault="00C65A7B" w:rsidP="00DD24E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إنشاء الشركة السعودية لشراكات المياه (</w:t>
      </w:r>
      <w:r w:rsidRPr="00DD24EE">
        <w:rPr>
          <w:rStyle w:val="a6"/>
          <w:rFonts w:ascii="Simplified Arabic" w:hAnsi="Simplified Arabic" w:cs="Simplified Arabic" w:hint="cs"/>
          <w:color w:val="1F1F1F"/>
          <w:sz w:val="32"/>
          <w:szCs w:val="32"/>
          <w:bdr w:val="none" w:sz="0" w:space="0" w:color="auto" w:frame="1"/>
        </w:rPr>
        <w:t>SWPC</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لتعمل كمشترٍ رئيسي للمياه المحلاة، وهي الجهة المسؤولة عن طرح مشاريع الإنتاج المستقلة (</w:t>
      </w:r>
      <w:r w:rsidRPr="00DD24EE">
        <w:rPr>
          <w:rFonts w:ascii="Simplified Arabic" w:hAnsi="Simplified Arabic" w:cs="Simplified Arabic" w:hint="cs"/>
          <w:color w:val="1F1F1F"/>
          <w:sz w:val="32"/>
          <w:szCs w:val="32"/>
        </w:rPr>
        <w:t>IWPs</w:t>
      </w:r>
      <w:r w:rsidRPr="00DD24EE">
        <w:rPr>
          <w:rFonts w:ascii="Simplified Arabic" w:hAnsi="Simplified Arabic" w:cs="Simplified Arabic" w:hint="cs"/>
          <w:color w:val="1F1F1F"/>
          <w:sz w:val="32"/>
          <w:szCs w:val="32"/>
          <w:rtl/>
        </w:rPr>
        <w:t>) للشراكة مع القطاع الخاص.</w:t>
      </w:r>
    </w:p>
    <w:p w14:paraId="35A29BE3" w14:textId="77777777" w:rsidR="00C65A7B" w:rsidRPr="00DD24EE" w:rsidRDefault="00C65A7B"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الخلاصة:</w:t>
      </w:r>
      <w:r w:rsidRPr="00DD24EE">
        <w:rPr>
          <w:rFonts w:ascii="Simplified Arabic" w:hAnsi="Simplified Arabic" w:cs="Simplified Arabic" w:hint="cs"/>
          <w:color w:val="1F1F1F"/>
          <w:sz w:val="32"/>
          <w:szCs w:val="32"/>
          <w:rtl/>
        </w:rPr>
        <w:t xml:space="preserve"> إن عملية تخصيص قطاع المياه في المملكة ليست مجرد إجراء مالي، بل هي استراتيجية شاملة تهدف إلى تحويل القطاع من "مركز تكلفة" إلى "قطاع مستدام وعالي الكفاءة" يواكب تطلعات رؤية 2030.</w:t>
      </w:r>
    </w:p>
    <w:p w14:paraId="3B8C41F6" w14:textId="77777777" w:rsidR="00FD5C30" w:rsidRPr="00DD24EE" w:rsidRDefault="00FD5C30" w:rsidP="00DD24EE">
      <w:pPr>
        <w:spacing w:line="360" w:lineRule="auto"/>
        <w:rPr>
          <w:rFonts w:ascii="Simplified Arabic" w:hAnsi="Simplified Arabic" w:cs="Simplified Arabic"/>
          <w:b/>
          <w:bCs/>
          <w:sz w:val="32"/>
          <w:szCs w:val="32"/>
          <w:rtl/>
        </w:rPr>
      </w:pPr>
    </w:p>
    <w:p w14:paraId="375F3F74" w14:textId="77777777" w:rsidR="00C776A9" w:rsidRPr="00DD24EE" w:rsidRDefault="00C776A9"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المحور الثالث: شركة المياه الوطنية (</w:t>
      </w:r>
      <w:r w:rsidRPr="00DD24EE">
        <w:rPr>
          <w:rFonts w:ascii="Simplified Arabic" w:eastAsia="Times New Roman" w:hAnsi="Simplified Arabic" w:cs="Simplified Arabic" w:hint="cs"/>
          <w:color w:val="1F1F1F"/>
          <w:sz w:val="32"/>
          <w:szCs w:val="32"/>
        </w:rPr>
        <w:t>NWC</w:t>
      </w:r>
      <w:r w:rsidRPr="00DD24EE">
        <w:rPr>
          <w:rFonts w:ascii="Simplified Arabic" w:eastAsia="Times New Roman" w:hAnsi="Simplified Arabic" w:cs="Simplified Arabic" w:hint="cs"/>
          <w:color w:val="1F1F1F"/>
          <w:sz w:val="32"/>
          <w:szCs w:val="32"/>
          <w:rtl/>
        </w:rPr>
        <w:t>) كدراسة حالة</w:t>
      </w:r>
    </w:p>
    <w:p w14:paraId="5C1221FA"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نشأة الشركة، رؤيتها، ورسالتها</w:t>
      </w:r>
    </w:p>
    <w:p w14:paraId="3EAE4FAF" w14:textId="77777777" w:rsidR="00C776A9" w:rsidRPr="00DD24EE" w:rsidRDefault="00C776A9"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تعد شركة المياه الوطنية شركة مساهمة سعودية مملوكة بالكامل للدولة (صندوق الاستثمارات العامة)، تأسست لتقديم خدمات شمولية وفقاً لأحدث المعايير العالمية.</w:t>
      </w:r>
    </w:p>
    <w:p w14:paraId="4033BA93" w14:textId="77777777" w:rsidR="00C776A9" w:rsidRPr="00DD24EE" w:rsidRDefault="00C776A9" w:rsidP="00DD24EE">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النشأة:</w:t>
      </w:r>
      <w:r w:rsidRPr="00DD24EE">
        <w:rPr>
          <w:rFonts w:ascii="Simplified Arabic" w:hAnsi="Simplified Arabic" w:cs="Simplified Arabic" w:hint="cs"/>
          <w:color w:val="1F1F1F"/>
          <w:sz w:val="32"/>
          <w:szCs w:val="32"/>
          <w:rtl/>
        </w:rPr>
        <w:t xml:space="preserve"> تأسست في عام 2008م لتعمل كذراع تشغيلي لوزارة البيئة والمياه والزراعة، بهدف خصخصة قطاع توزيع المياه ومعالجة الصرف الصحي.</w:t>
      </w:r>
    </w:p>
    <w:p w14:paraId="1B89769E" w14:textId="77777777" w:rsidR="00C776A9" w:rsidRPr="00DD24EE" w:rsidRDefault="00C776A9" w:rsidP="00DD24EE">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الرؤية:</w:t>
      </w:r>
      <w:r w:rsidRPr="00DD24EE">
        <w:rPr>
          <w:rFonts w:ascii="Simplified Arabic" w:hAnsi="Simplified Arabic" w:cs="Simplified Arabic" w:hint="cs"/>
          <w:color w:val="1F1F1F"/>
          <w:sz w:val="32"/>
          <w:szCs w:val="32"/>
          <w:rtl/>
        </w:rPr>
        <w:t xml:space="preserve"> تقديم خدمات مياه وصرف صحي مستدامة وبجودة عالية في كافة مناطق المملكة العربية السعودية.</w:t>
      </w:r>
    </w:p>
    <w:p w14:paraId="03983D61" w14:textId="77777777" w:rsidR="00C776A9" w:rsidRPr="00DD24EE" w:rsidRDefault="00C776A9" w:rsidP="00DD24EE">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الرسالة:</w:t>
      </w:r>
      <w:r w:rsidRPr="00DD24EE">
        <w:rPr>
          <w:rFonts w:ascii="Simplified Arabic" w:hAnsi="Simplified Arabic" w:cs="Simplified Arabic" w:hint="cs"/>
          <w:color w:val="1F1F1F"/>
          <w:sz w:val="32"/>
          <w:szCs w:val="32"/>
          <w:rtl/>
        </w:rPr>
        <w:t xml:space="preserve"> تقديم خدمات المياه والصرف الصحي وفقاً للمعايير الدولية، وتحقيق الاستدامة المائية والمالية من خلال كوادر وطنية مؤهلة وشراكات استراتيجية.</w:t>
      </w:r>
    </w:p>
    <w:p w14:paraId="02776BA3"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الهيكل التنظيمي والتحول من الإدارة الحكومية إلى التجارية</w:t>
      </w:r>
    </w:p>
    <w:p w14:paraId="3A6904F0" w14:textId="77777777" w:rsidR="00C776A9" w:rsidRPr="00DD24EE" w:rsidRDefault="00C776A9"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انتقلت الشركة من الأسلوب البيروقراطي التقليدي إلى هيكل تنظيمي مرن يعتمد على:</w:t>
      </w:r>
    </w:p>
    <w:p w14:paraId="69EF31EB" w14:textId="77777777" w:rsidR="00C776A9" w:rsidRPr="00DD24EE" w:rsidRDefault="00C776A9" w:rsidP="00DD24EE">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مراكز التكلفة والربحية:</w:t>
      </w:r>
      <w:r w:rsidRPr="00DD24EE">
        <w:rPr>
          <w:rFonts w:ascii="Simplified Arabic" w:hAnsi="Simplified Arabic" w:cs="Simplified Arabic" w:hint="cs"/>
          <w:color w:val="1F1F1F"/>
          <w:sz w:val="32"/>
          <w:szCs w:val="32"/>
          <w:rtl/>
        </w:rPr>
        <w:t xml:space="preserve"> تحويل قطاعات المياه في المناطق إلى "وحدات أعمال إقليمية" تعمل باستقلالية مالية وإدارية لزيادة الكفاءة.</w:t>
      </w:r>
    </w:p>
    <w:p w14:paraId="185B0733" w14:textId="77777777" w:rsidR="00C776A9" w:rsidRPr="00DD24EE" w:rsidRDefault="00C776A9" w:rsidP="00DD24EE">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الرقمنة:</w:t>
      </w:r>
      <w:r w:rsidRPr="00DD24EE">
        <w:rPr>
          <w:rFonts w:ascii="Simplified Arabic" w:hAnsi="Simplified Arabic" w:cs="Simplified Arabic" w:hint="cs"/>
          <w:color w:val="1F1F1F"/>
          <w:sz w:val="32"/>
          <w:szCs w:val="32"/>
          <w:rtl/>
        </w:rPr>
        <w:t xml:space="preserve"> تحويل المعاملات الورقية إلى منصات رقمية (تطبيق </w:t>
      </w:r>
      <w:r w:rsidRPr="00DD24EE">
        <w:rPr>
          <w:rFonts w:ascii="Simplified Arabic" w:hAnsi="Simplified Arabic" w:cs="Simplified Arabic" w:hint="cs"/>
          <w:color w:val="1F1F1F"/>
          <w:sz w:val="32"/>
          <w:szCs w:val="32"/>
        </w:rPr>
        <w:t>NWC</w:t>
      </w:r>
      <w:r w:rsidRPr="00DD24EE">
        <w:rPr>
          <w:rFonts w:ascii="Simplified Arabic" w:hAnsi="Simplified Arabic" w:cs="Simplified Arabic" w:hint="cs"/>
          <w:color w:val="1F1F1F"/>
          <w:sz w:val="32"/>
          <w:szCs w:val="32"/>
          <w:rtl/>
        </w:rPr>
        <w:t>، الفرع الإلكتروني) لمراقبة الأداء لحظياً.</w:t>
      </w:r>
    </w:p>
    <w:p w14:paraId="772FE88B" w14:textId="77777777" w:rsidR="00C776A9" w:rsidRPr="00DD24EE" w:rsidRDefault="00C776A9" w:rsidP="00DD24EE">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إدارة الموارد البشرية:</w:t>
      </w:r>
      <w:r w:rsidRPr="00DD24EE">
        <w:rPr>
          <w:rFonts w:ascii="Simplified Arabic" w:hAnsi="Simplified Arabic" w:cs="Simplified Arabic" w:hint="cs"/>
          <w:color w:val="1F1F1F"/>
          <w:sz w:val="32"/>
          <w:szCs w:val="32"/>
          <w:rtl/>
        </w:rPr>
        <w:t xml:space="preserve"> استبدال نظام الموظف العام بنظام العقود المرتبط بمؤشرات الأداء (</w:t>
      </w:r>
      <w:r w:rsidRPr="00DD24EE">
        <w:rPr>
          <w:rFonts w:ascii="Simplified Arabic" w:hAnsi="Simplified Arabic" w:cs="Simplified Arabic" w:hint="cs"/>
          <w:color w:val="1F1F1F"/>
          <w:sz w:val="32"/>
          <w:szCs w:val="32"/>
        </w:rPr>
        <w:t>KPIs</w:t>
      </w:r>
      <w:r w:rsidRPr="00DD24EE">
        <w:rPr>
          <w:rFonts w:ascii="Simplified Arabic" w:hAnsi="Simplified Arabic" w:cs="Simplified Arabic" w:hint="cs"/>
          <w:color w:val="1F1F1F"/>
          <w:sz w:val="32"/>
          <w:szCs w:val="32"/>
          <w:rtl/>
        </w:rPr>
        <w:t>)، مما حفز الموظفين على رفع مستوى الإنتاجية.</w:t>
      </w:r>
    </w:p>
    <w:p w14:paraId="03F92578"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برامج التخصيص المطبقة (عقود الإدارة ودمج المناطق)</w:t>
      </w:r>
    </w:p>
    <w:p w14:paraId="081F2192" w14:textId="77777777" w:rsidR="00C776A9" w:rsidRPr="00DD24EE" w:rsidRDefault="00C776A9"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نفذت الشركة خطة "دمج قطاع توزيع المياه" تحت مظلة واحدة عبر مراحل:</w:t>
      </w:r>
    </w:p>
    <w:p w14:paraId="2D57A1A0" w14:textId="77777777" w:rsidR="00C776A9" w:rsidRPr="00DD24EE" w:rsidRDefault="00C776A9" w:rsidP="00DD24EE">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عقود الإدارة (</w:t>
      </w:r>
      <w:r w:rsidRPr="00DD24EE">
        <w:rPr>
          <w:rStyle w:val="a6"/>
          <w:rFonts w:ascii="Simplified Arabic" w:hAnsi="Simplified Arabic" w:cs="Simplified Arabic" w:hint="cs"/>
          <w:color w:val="1F1F1F"/>
          <w:sz w:val="32"/>
          <w:szCs w:val="32"/>
          <w:bdr w:val="none" w:sz="0" w:space="0" w:color="auto" w:frame="1"/>
        </w:rPr>
        <w:t>Management Contracts</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تم التعاقد مع تحالفات عالمية (مثل شركات فرنسية وإسبانية) لإدارة قطاع التوزيع في المناطق الست (الشمالية، الجنوبية، الشرقية، الغربية، الوسطى، والمدينة المنورة)، وتهدف هذه العقود إلى نقل الخبرة العالمية للكوادر السعودية وتجهيز القطاع للبيع الكامل أو الامتياز مستقبلاً.</w:t>
      </w:r>
    </w:p>
    <w:p w14:paraId="15E04AD3" w14:textId="77777777" w:rsidR="00C776A9" w:rsidRPr="00DD24EE" w:rsidRDefault="00C776A9" w:rsidP="00DD24EE">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التخصيص الجزئي:</w:t>
      </w:r>
      <w:r w:rsidRPr="00DD24EE">
        <w:rPr>
          <w:rFonts w:ascii="Simplified Arabic" w:hAnsi="Simplified Arabic" w:cs="Simplified Arabic" w:hint="cs"/>
          <w:color w:val="1F1F1F"/>
          <w:sz w:val="32"/>
          <w:szCs w:val="32"/>
          <w:rtl/>
        </w:rPr>
        <w:t xml:space="preserve"> إشراك القطاع الخاص في بناء محطات معالجة الصرف الصحي بنظام (</w:t>
      </w:r>
      <w:r w:rsidRPr="00DD24EE">
        <w:rPr>
          <w:rFonts w:ascii="Simplified Arabic" w:hAnsi="Simplified Arabic" w:cs="Simplified Arabic" w:hint="cs"/>
          <w:color w:val="1F1F1F"/>
          <w:sz w:val="32"/>
          <w:szCs w:val="32"/>
        </w:rPr>
        <w:t>BOT</w:t>
      </w:r>
      <w:r w:rsidRPr="00DD24EE">
        <w:rPr>
          <w:rFonts w:ascii="Simplified Arabic" w:hAnsi="Simplified Arabic" w:cs="Simplified Arabic" w:hint="cs"/>
          <w:color w:val="1F1F1F"/>
          <w:sz w:val="32"/>
          <w:szCs w:val="32"/>
          <w:rtl/>
        </w:rPr>
        <w:t>).</w:t>
      </w:r>
    </w:p>
    <w:p w14:paraId="58A33001" w14:textId="77777777" w:rsidR="00C776A9" w:rsidRPr="00DD24EE" w:rsidRDefault="00C776A9"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الرابع: ماهية جودة الخدمات في القطاع العام والخدمي</w:t>
      </w:r>
    </w:p>
    <w:p w14:paraId="07758EC7"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مفهوم جودة الخدمة (</w:t>
      </w:r>
      <w:r w:rsidRPr="00DD24EE">
        <w:rPr>
          <w:rFonts w:ascii="Simplified Arabic" w:eastAsia="Times New Roman" w:hAnsi="Simplified Arabic" w:cs="Simplified Arabic" w:hint="cs"/>
          <w:color w:val="1F1F1F"/>
          <w:sz w:val="32"/>
          <w:szCs w:val="32"/>
        </w:rPr>
        <w:t>Service Quality</w:t>
      </w:r>
      <w:r w:rsidRPr="00DD24EE">
        <w:rPr>
          <w:rFonts w:ascii="Simplified Arabic" w:eastAsia="Times New Roman" w:hAnsi="Simplified Arabic" w:cs="Simplified Arabic" w:hint="cs"/>
          <w:color w:val="1F1F1F"/>
          <w:sz w:val="32"/>
          <w:szCs w:val="32"/>
          <w:rtl/>
        </w:rPr>
        <w:t>) وخصائصها</w:t>
      </w:r>
    </w:p>
    <w:p w14:paraId="43F317CC" w14:textId="77777777" w:rsidR="00C776A9" w:rsidRPr="00DD24EE" w:rsidRDefault="00C776A9"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تُعرف جودة الخدمة بأنها الفرق بين "توقعات العميل" و"الخدمة الفعلية المدركة". وتتميز الخدمة بخصائص تجعل إدارتها معقدة:</w:t>
      </w:r>
    </w:p>
    <w:p w14:paraId="5FE4CD17" w14:textId="77777777" w:rsidR="00C776A9" w:rsidRPr="00DD24EE" w:rsidRDefault="00C776A9" w:rsidP="00DD24E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عدم الملموسية:</w:t>
      </w:r>
      <w:r w:rsidRPr="00DD24EE">
        <w:rPr>
          <w:rFonts w:ascii="Simplified Arabic" w:hAnsi="Simplified Arabic" w:cs="Simplified Arabic" w:hint="cs"/>
          <w:color w:val="1F1F1F"/>
          <w:sz w:val="32"/>
          <w:szCs w:val="32"/>
          <w:rtl/>
        </w:rPr>
        <w:t xml:space="preserve"> لا يمكن رؤية الخدمة أو لمسها قبل شرائها.</w:t>
      </w:r>
    </w:p>
    <w:p w14:paraId="679CDF58" w14:textId="77777777" w:rsidR="00C776A9" w:rsidRPr="00DD24EE" w:rsidRDefault="00C776A9" w:rsidP="00DD24E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التلازمية:</w:t>
      </w:r>
      <w:r w:rsidRPr="00DD24EE">
        <w:rPr>
          <w:rFonts w:ascii="Simplified Arabic" w:hAnsi="Simplified Arabic" w:cs="Simplified Arabic" w:hint="cs"/>
          <w:color w:val="1F1F1F"/>
          <w:sz w:val="32"/>
          <w:szCs w:val="32"/>
          <w:rtl/>
        </w:rPr>
        <w:t xml:space="preserve"> يتم إنتاج الخدمة واستهلاكها في آن واحد (مثل فتح الصنبور).</w:t>
      </w:r>
    </w:p>
    <w:p w14:paraId="083113B4" w14:textId="77777777" w:rsidR="00C776A9" w:rsidRPr="00DD24EE" w:rsidRDefault="00C776A9" w:rsidP="00DD24E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عدم القابلية للتخزين:</w:t>
      </w:r>
      <w:r w:rsidRPr="00DD24EE">
        <w:rPr>
          <w:rFonts w:ascii="Simplified Arabic" w:hAnsi="Simplified Arabic" w:cs="Simplified Arabic" w:hint="cs"/>
          <w:color w:val="1F1F1F"/>
          <w:sz w:val="32"/>
          <w:szCs w:val="32"/>
          <w:rtl/>
        </w:rPr>
        <w:t xml:space="preserve"> لا يمكن تخزين خدمة المياه "غير المستخدمة" في شبكات التوزيع للاستخدام لاحقاً بنفس الطريقة التي تُخزن بها السلع.</w:t>
      </w:r>
    </w:p>
    <w:p w14:paraId="5DCDA6F9" w14:textId="77777777" w:rsidR="00C776A9" w:rsidRPr="00DD24EE" w:rsidRDefault="00C776A9" w:rsidP="00DD24E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التباين:</w:t>
      </w:r>
      <w:r w:rsidRPr="00DD24EE">
        <w:rPr>
          <w:rFonts w:ascii="Simplified Arabic" w:hAnsi="Simplified Arabic" w:cs="Simplified Arabic" w:hint="cs"/>
          <w:color w:val="1F1F1F"/>
          <w:sz w:val="32"/>
          <w:szCs w:val="32"/>
          <w:rtl/>
        </w:rPr>
        <w:t xml:space="preserve"> تختلف الجودة بناءً على مقدم الخدمة ووقت التقديم.</w:t>
      </w:r>
    </w:p>
    <w:p w14:paraId="358B7C58"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الفرق بين جودة السلع وجودة الخدمات الحيوية (المياه)</w:t>
      </w:r>
    </w:p>
    <w:tbl>
      <w:tblPr>
        <w:bidiVisual/>
        <w:tblW w:w="0" w:type="auto"/>
        <w:tblCellSpacing w:w="15" w:type="dxa"/>
        <w:tblCellMar>
          <w:left w:w="0" w:type="dxa"/>
          <w:right w:w="0" w:type="dxa"/>
        </w:tblCellMar>
        <w:tblLook w:val="04A0" w:firstRow="1" w:lastRow="0" w:firstColumn="1" w:lastColumn="0" w:noHBand="0" w:noVBand="1"/>
      </w:tblPr>
      <w:tblGrid>
        <w:gridCol w:w="1718"/>
        <w:gridCol w:w="2810"/>
        <w:gridCol w:w="4288"/>
      </w:tblGrid>
      <w:tr w:rsidR="00C776A9" w:rsidRPr="00DD24EE" w14:paraId="2A0586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2E064C" w14:textId="77777777" w:rsidR="00C776A9" w:rsidRPr="00DD24EE" w:rsidRDefault="00C776A9" w:rsidP="00DD24EE">
            <w:pPr>
              <w:spacing w:line="360" w:lineRule="auto"/>
              <w:rPr>
                <w:rFonts w:ascii="Simplified Arabic" w:eastAsia="Times New Roman" w:hAnsi="Simplified Arabic" w:cs="Simplified Arabic"/>
                <w:color w:val="1F1F1F"/>
                <w:sz w:val="32"/>
                <w:szCs w:val="32"/>
                <w:rtl/>
              </w:rPr>
            </w:pPr>
            <w:r w:rsidRPr="00DD24EE">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B472A4" w14:textId="77777777" w:rsidR="00C776A9" w:rsidRPr="00DD24EE" w:rsidRDefault="00C776A9" w:rsidP="00DD24EE">
            <w:pPr>
              <w:spacing w:line="360" w:lineRule="auto"/>
              <w:rPr>
                <w:rFonts w:ascii="Simplified Arabic" w:eastAsia="Times New Roman" w:hAnsi="Simplified Arabic" w:cs="Simplified Arabic"/>
                <w:color w:val="1F1F1F"/>
                <w:sz w:val="32"/>
                <w:szCs w:val="32"/>
                <w:rtl/>
              </w:rPr>
            </w:pPr>
            <w:r w:rsidRPr="00DD24EE">
              <w:rPr>
                <w:rStyle w:val="a6"/>
                <w:rFonts w:ascii="Simplified Arabic" w:eastAsia="Times New Roman" w:hAnsi="Simplified Arabic" w:cs="Simplified Arabic" w:hint="cs"/>
                <w:color w:val="1F1F1F"/>
                <w:sz w:val="32"/>
                <w:szCs w:val="32"/>
                <w:bdr w:val="none" w:sz="0" w:space="0" w:color="auto" w:frame="1"/>
                <w:rtl/>
              </w:rPr>
              <w:t>السلع المادية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9EE009" w14:textId="77777777" w:rsidR="00C776A9" w:rsidRPr="00DD24EE" w:rsidRDefault="00C776A9" w:rsidP="00DD24EE">
            <w:pPr>
              <w:spacing w:line="360" w:lineRule="auto"/>
              <w:rPr>
                <w:rFonts w:ascii="Simplified Arabic" w:eastAsia="Times New Roman" w:hAnsi="Simplified Arabic" w:cs="Simplified Arabic"/>
                <w:color w:val="1F1F1F"/>
                <w:sz w:val="32"/>
                <w:szCs w:val="32"/>
                <w:rtl/>
              </w:rPr>
            </w:pPr>
            <w:r w:rsidRPr="00DD24EE">
              <w:rPr>
                <w:rStyle w:val="a6"/>
                <w:rFonts w:ascii="Simplified Arabic" w:eastAsia="Times New Roman" w:hAnsi="Simplified Arabic" w:cs="Simplified Arabic" w:hint="cs"/>
                <w:color w:val="1F1F1F"/>
                <w:sz w:val="32"/>
                <w:szCs w:val="32"/>
                <w:bdr w:val="none" w:sz="0" w:space="0" w:color="auto" w:frame="1"/>
                <w:rtl/>
              </w:rPr>
              <w:t>خدمات المياه (خدمة حيوية)</w:t>
            </w:r>
          </w:p>
        </w:tc>
      </w:tr>
      <w:tr w:rsidR="00C776A9" w:rsidRPr="00DD24EE" w14:paraId="724605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0C4050"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المعايير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C1002"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مادية (أبعاد، لون، وزن)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EF97C"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فنية (نقاء، ضغط) وزمنية (استمرارية)</w:t>
            </w:r>
          </w:p>
        </w:tc>
      </w:tr>
      <w:tr w:rsidR="00C776A9" w:rsidRPr="00DD24EE" w14:paraId="3DBDB7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465389"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التقييم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FF6C49"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قبل الشراء وبعده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A0B3B"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أثناء الاستهلاك المستمر</w:t>
            </w:r>
          </w:p>
        </w:tc>
      </w:tr>
      <w:tr w:rsidR="00C776A9" w:rsidRPr="00DD24EE" w14:paraId="2610AB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CD24D"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C9502"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اختيارية غالباً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D610B"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ضرورية للحياة (لا يوجد بديل)</w:t>
            </w:r>
          </w:p>
        </w:tc>
      </w:tr>
      <w:tr w:rsidR="00C776A9" w:rsidRPr="00DD24EE" w14:paraId="7D548E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8B6D8B"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التأثير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66E5F"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محدود بالفرد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51C89" w14:textId="77777777" w:rsidR="00C776A9" w:rsidRPr="00DD24EE" w:rsidRDefault="00C776A9"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تأثير بيئي وصحي شامل على المجتمع</w:t>
            </w:r>
          </w:p>
        </w:tc>
      </w:tr>
    </w:tbl>
    <w:p w14:paraId="2FE909EC" w14:textId="77777777" w:rsidR="00C776A9" w:rsidRPr="00DD24EE" w:rsidRDefault="00C776A9"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أهمية الجودة في تحقيق الميزة التنافسية والاستدامة</w:t>
      </w:r>
    </w:p>
    <w:p w14:paraId="1A2E753C" w14:textId="77777777" w:rsidR="00C776A9" w:rsidRPr="00DD24EE" w:rsidRDefault="00C776A9"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رغم أن قطاع المياه غالباً ما يكون احتكارياً، إلا أن الجودة ضرورية لـ:</w:t>
      </w:r>
    </w:p>
    <w:p w14:paraId="035431C1" w14:textId="77777777" w:rsidR="00C776A9" w:rsidRPr="00DD24EE" w:rsidRDefault="00C776A9" w:rsidP="00DD24E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الاستدامة المؤسسية:</w:t>
      </w:r>
      <w:r w:rsidRPr="00DD24EE">
        <w:rPr>
          <w:rFonts w:ascii="Simplified Arabic" w:hAnsi="Simplified Arabic" w:cs="Simplified Arabic" w:hint="cs"/>
          <w:color w:val="1F1F1F"/>
          <w:sz w:val="32"/>
          <w:szCs w:val="32"/>
          <w:rtl/>
        </w:rPr>
        <w:t xml:space="preserve"> تقليل الهدر (الفاقد المائي) يزيد من عمر الموارد المالية والمائية.</w:t>
      </w:r>
    </w:p>
    <w:p w14:paraId="50055A02" w14:textId="77777777" w:rsidR="00C776A9" w:rsidRPr="00DD24EE" w:rsidRDefault="00C776A9" w:rsidP="00DD24E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رضا المستفيد:</w:t>
      </w:r>
      <w:r w:rsidRPr="00DD24EE">
        <w:rPr>
          <w:rFonts w:ascii="Simplified Arabic" w:hAnsi="Simplified Arabic" w:cs="Simplified Arabic" w:hint="cs"/>
          <w:color w:val="1F1F1F"/>
          <w:sz w:val="32"/>
          <w:szCs w:val="32"/>
          <w:rtl/>
        </w:rPr>
        <w:t xml:space="preserve"> تقليل الشكاوى المتعلقة بالفواتير أو الانقطاعات يبني ثقة بين المواطن والدولة.</w:t>
      </w:r>
    </w:p>
    <w:p w14:paraId="785ACE99" w14:textId="77777777" w:rsidR="00C776A9" w:rsidRPr="00DD24EE" w:rsidRDefault="00C776A9" w:rsidP="00DD24E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التميز الإقليمي:</w:t>
      </w:r>
      <w:r w:rsidRPr="00DD24EE">
        <w:rPr>
          <w:rFonts w:ascii="Simplified Arabic" w:hAnsi="Simplified Arabic" w:cs="Simplified Arabic" w:hint="cs"/>
          <w:color w:val="1F1F1F"/>
          <w:sz w:val="32"/>
          <w:szCs w:val="32"/>
          <w:rtl/>
        </w:rPr>
        <w:t xml:space="preserve"> تسعى المملكة لتكون مرجعاً عالمياً في تقنيات المياه (</w:t>
      </w:r>
      <w:r w:rsidRPr="00DD24EE">
        <w:rPr>
          <w:rFonts w:ascii="Simplified Arabic" w:hAnsi="Simplified Arabic" w:cs="Simplified Arabic" w:hint="cs"/>
          <w:color w:val="1F1F1F"/>
          <w:sz w:val="32"/>
          <w:szCs w:val="32"/>
        </w:rPr>
        <w:t>Desalination Hub</w:t>
      </w:r>
      <w:r w:rsidRPr="00DD24EE">
        <w:rPr>
          <w:rFonts w:ascii="Simplified Arabic" w:hAnsi="Simplified Arabic" w:cs="Simplified Arabic" w:hint="cs"/>
          <w:color w:val="1F1F1F"/>
          <w:sz w:val="32"/>
          <w:szCs w:val="32"/>
          <w:rtl/>
        </w:rPr>
        <w:t>)، والجودة هي المعيار الأساسي لهذا التميز.</w:t>
      </w:r>
    </w:p>
    <w:p w14:paraId="4EB4CC8D" w14:textId="77777777" w:rsidR="00C776A9" w:rsidRPr="00DD24EE" w:rsidRDefault="00C776A9" w:rsidP="00DD24E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الامتثال البيئي:</w:t>
      </w:r>
      <w:r w:rsidRPr="00DD24EE">
        <w:rPr>
          <w:rFonts w:ascii="Simplified Arabic" w:hAnsi="Simplified Arabic" w:cs="Simplified Arabic" w:hint="cs"/>
          <w:color w:val="1F1F1F"/>
          <w:sz w:val="32"/>
          <w:szCs w:val="32"/>
          <w:rtl/>
        </w:rPr>
        <w:t xml:space="preserve"> جودة معالجة مياه الصرف الصحي تضمن حماية البيئة وإعادة استخدام المياه في التشجير والصناعة.</w:t>
      </w:r>
    </w:p>
    <w:p w14:paraId="297E6606" w14:textId="77777777" w:rsidR="00FD5C30" w:rsidRPr="00DD24EE" w:rsidRDefault="00FD5C30" w:rsidP="00DD24EE">
      <w:pPr>
        <w:spacing w:line="360" w:lineRule="auto"/>
        <w:rPr>
          <w:rFonts w:ascii="Simplified Arabic" w:hAnsi="Simplified Arabic" w:cs="Simplified Arabic"/>
          <w:b/>
          <w:bCs/>
          <w:sz w:val="32"/>
          <w:szCs w:val="32"/>
          <w:rtl/>
        </w:rPr>
      </w:pPr>
    </w:p>
    <w:p w14:paraId="35EA7D22" w14:textId="77777777" w:rsidR="00C776A9" w:rsidRPr="00DD24EE" w:rsidRDefault="00C776A9" w:rsidP="00DD24EE">
      <w:pPr>
        <w:spacing w:line="360" w:lineRule="auto"/>
        <w:rPr>
          <w:rFonts w:ascii="Simplified Arabic" w:hAnsi="Simplified Arabic" w:cs="Simplified Arabic"/>
          <w:b/>
          <w:bCs/>
          <w:sz w:val="32"/>
          <w:szCs w:val="32"/>
          <w:rtl/>
        </w:rPr>
      </w:pPr>
    </w:p>
    <w:p w14:paraId="654247F9" w14:textId="77777777" w:rsidR="004E5DAF" w:rsidRPr="00DD24EE" w:rsidRDefault="004E5DAF"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المحور الخامس: نموذج (</w:t>
      </w:r>
      <w:r w:rsidRPr="00DD24EE">
        <w:rPr>
          <w:rFonts w:ascii="Simplified Arabic" w:eastAsia="Times New Roman" w:hAnsi="Simplified Arabic" w:cs="Simplified Arabic" w:hint="cs"/>
          <w:color w:val="1F1F1F"/>
          <w:sz w:val="32"/>
          <w:szCs w:val="32"/>
        </w:rPr>
        <w:t>SERVQUAL</w:t>
      </w:r>
      <w:r w:rsidRPr="00DD24EE">
        <w:rPr>
          <w:rFonts w:ascii="Simplified Arabic" w:eastAsia="Times New Roman" w:hAnsi="Simplified Arabic" w:cs="Simplified Arabic" w:hint="cs"/>
          <w:color w:val="1F1F1F"/>
          <w:sz w:val="32"/>
          <w:szCs w:val="32"/>
          <w:rtl/>
        </w:rPr>
        <w:t>) لقياس جودة الخدمات المائية</w:t>
      </w:r>
    </w:p>
    <w:p w14:paraId="3AD00A80" w14:textId="77777777" w:rsidR="004E5DAF" w:rsidRPr="00DD24EE" w:rsidRDefault="004E5DAF"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يعتبر نموذج </w:t>
      </w:r>
      <w:r w:rsidRPr="00DD24EE">
        <w:rPr>
          <w:rStyle w:val="a6"/>
          <w:rFonts w:ascii="Simplified Arabic" w:hAnsi="Simplified Arabic" w:cs="Simplified Arabic" w:hint="cs"/>
          <w:color w:val="1F1F1F"/>
          <w:sz w:val="32"/>
          <w:szCs w:val="32"/>
          <w:bdr w:val="none" w:sz="0" w:space="0" w:color="auto" w:frame="1"/>
        </w:rPr>
        <w:t>SERVQUAL</w:t>
      </w:r>
      <w:r w:rsidRPr="00DD24EE">
        <w:rPr>
          <w:rFonts w:ascii="Simplified Arabic" w:hAnsi="Simplified Arabic" w:cs="Simplified Arabic" w:hint="cs"/>
          <w:color w:val="1F1F1F"/>
          <w:sz w:val="32"/>
          <w:szCs w:val="32"/>
          <w:rtl/>
        </w:rPr>
        <w:t xml:space="preserve"> (جودة الخدمة) الأداة الأكثر شهرة لتحليل الفجوة بين توقعات المستهلكين وإدراكهم الفعلي للخدمة.</w:t>
      </w:r>
    </w:p>
    <w:p w14:paraId="5A2FB1AE"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الأبعاد الخمسة للجودة في قطاع المياه</w:t>
      </w:r>
    </w:p>
    <w:p w14:paraId="72C0509A" w14:textId="77777777" w:rsidR="004E5DAF" w:rsidRPr="00DD24EE" w:rsidRDefault="004E5DAF" w:rsidP="00DD24E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الملموسية (</w:t>
      </w:r>
      <w:r w:rsidRPr="00DD24EE">
        <w:rPr>
          <w:rStyle w:val="a6"/>
          <w:rFonts w:ascii="Simplified Arabic" w:hAnsi="Simplified Arabic" w:cs="Simplified Arabic" w:hint="cs"/>
          <w:color w:val="1F1F1F"/>
          <w:sz w:val="32"/>
          <w:szCs w:val="32"/>
          <w:bdr w:val="none" w:sz="0" w:space="0" w:color="auto" w:frame="1"/>
        </w:rPr>
        <w:t>Tangibles</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وتتمثل في المظهر الخارجي لمرافق شركة المياه، نظافة مكاتب خدمة العملاء، حداثة المعدات المستخدمة في الصيانة، والمنصات الرقمية (تطبيقات الجوال).</w:t>
      </w:r>
    </w:p>
    <w:p w14:paraId="56E10F77" w14:textId="77777777" w:rsidR="004E5DAF" w:rsidRPr="00DD24EE" w:rsidRDefault="004E5DAF" w:rsidP="00DD24E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الاعتمادية (</w:t>
      </w:r>
      <w:r w:rsidRPr="00DD24EE">
        <w:rPr>
          <w:rStyle w:val="a6"/>
          <w:rFonts w:ascii="Simplified Arabic" w:hAnsi="Simplified Arabic" w:cs="Simplified Arabic" w:hint="cs"/>
          <w:color w:val="1F1F1F"/>
          <w:sz w:val="32"/>
          <w:szCs w:val="32"/>
          <w:bdr w:val="none" w:sz="0" w:space="0" w:color="auto" w:frame="1"/>
        </w:rPr>
        <w:t>Reliability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قدرة الشركة على تقديم الخدمة الموعودة بدقة وثبات، مثل استمرارية ضخ المياه في المواعيد المحددة ودقة الفواتير الصادرة.</w:t>
      </w:r>
    </w:p>
    <w:p w14:paraId="131B3B40" w14:textId="77777777" w:rsidR="004E5DAF" w:rsidRPr="00DD24EE" w:rsidRDefault="004E5DAF" w:rsidP="00DD24E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الاستجابة (</w:t>
      </w:r>
      <w:r w:rsidRPr="00DD24EE">
        <w:rPr>
          <w:rStyle w:val="a6"/>
          <w:rFonts w:ascii="Simplified Arabic" w:hAnsi="Simplified Arabic" w:cs="Simplified Arabic" w:hint="cs"/>
          <w:color w:val="1F1F1F"/>
          <w:sz w:val="32"/>
          <w:szCs w:val="32"/>
          <w:bdr w:val="none" w:sz="0" w:space="0" w:color="auto" w:frame="1"/>
        </w:rPr>
        <w:t>Responsiveness</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رغبة الموظفين في مساعدة العملاء وتقديم الخدمة بسرعة، مثل سرعة التفاعل مع بلاغات الانكسارات أو تسربات المياه.</w:t>
      </w:r>
    </w:p>
    <w:p w14:paraId="16BCB2C3" w14:textId="77777777" w:rsidR="004E5DAF" w:rsidRPr="00DD24EE" w:rsidRDefault="004E5DAF" w:rsidP="00DD24E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الأمان/الثقة (</w:t>
      </w:r>
      <w:r w:rsidRPr="00DD24EE">
        <w:rPr>
          <w:rStyle w:val="a6"/>
          <w:rFonts w:ascii="Simplified Arabic" w:hAnsi="Simplified Arabic" w:cs="Simplified Arabic" w:hint="cs"/>
          <w:color w:val="1F1F1F"/>
          <w:sz w:val="32"/>
          <w:szCs w:val="32"/>
          <w:bdr w:val="none" w:sz="0" w:space="0" w:color="auto" w:frame="1"/>
        </w:rPr>
        <w:t>Assurance</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معرفة ولباقة الموظفين وقدرتهم على بث الثقة، والأهم من ذلك ضمان سلامة المياه للاستهلاك الآدمي ومطابقتها للمعايير الصحية.</w:t>
      </w:r>
    </w:p>
    <w:p w14:paraId="60229245" w14:textId="77777777" w:rsidR="004E5DAF" w:rsidRPr="00DD24EE" w:rsidRDefault="004E5DAF" w:rsidP="00DD24E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التعاطف (</w:t>
      </w:r>
      <w:r w:rsidRPr="00DD24EE">
        <w:rPr>
          <w:rStyle w:val="a6"/>
          <w:rFonts w:ascii="Simplified Arabic" w:hAnsi="Simplified Arabic" w:cs="Simplified Arabic" w:hint="cs"/>
          <w:color w:val="1F1F1F"/>
          <w:sz w:val="32"/>
          <w:szCs w:val="32"/>
          <w:bdr w:val="none" w:sz="0" w:space="0" w:color="auto" w:frame="1"/>
        </w:rPr>
        <w:t>Empathy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الاهتمام الفردي الذي تظهره الشركة لعملائها، مثل مراعاة الحالات الخاصة أو تقديم حلول مخصصة للمناطق التي تعاني من نقص مؤقت.</w:t>
      </w:r>
    </w:p>
    <w:p w14:paraId="29523A15"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تكييف المقياس ليتناسب مع طبيعة قطاع المياه</w:t>
      </w:r>
    </w:p>
    <w:p w14:paraId="528B0960" w14:textId="77777777" w:rsidR="004E5DAF" w:rsidRPr="00DD24EE" w:rsidRDefault="004E5DAF"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لا تقتصر الجودة في المياه على الجانب "الخدمي" فقط، بل تمتد للجانب "الفني":</w:t>
      </w:r>
    </w:p>
    <w:p w14:paraId="3AF3883C" w14:textId="77777777" w:rsidR="004E5DAF" w:rsidRPr="00DD24EE" w:rsidRDefault="004E5DAF" w:rsidP="00DD24EE">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تحويل بعد </w:t>
      </w:r>
      <w:r w:rsidRPr="00DD24EE">
        <w:rPr>
          <w:rStyle w:val="a6"/>
          <w:rFonts w:ascii="Simplified Arabic" w:hAnsi="Simplified Arabic" w:cs="Simplified Arabic" w:hint="cs"/>
          <w:color w:val="1F1F1F"/>
          <w:sz w:val="32"/>
          <w:szCs w:val="32"/>
          <w:bdr w:val="none" w:sz="0" w:space="0" w:color="auto" w:frame="1"/>
          <w:rtl/>
        </w:rPr>
        <w:t>الملموسية</w:t>
      </w:r>
      <w:r w:rsidRPr="00DD24EE">
        <w:rPr>
          <w:rFonts w:ascii="Simplified Arabic" w:hAnsi="Simplified Arabic" w:cs="Simplified Arabic" w:hint="cs"/>
          <w:color w:val="1F1F1F"/>
          <w:sz w:val="32"/>
          <w:szCs w:val="32"/>
          <w:rtl/>
        </w:rPr>
        <w:t xml:space="preserve"> ليشمل (صفاء المياه، غياب اللون والرائحة).</w:t>
      </w:r>
    </w:p>
    <w:p w14:paraId="2BBE2FE7" w14:textId="77777777" w:rsidR="004E5DAF" w:rsidRPr="00DD24EE" w:rsidRDefault="004E5DAF" w:rsidP="00DD24EE">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تحويل بعد </w:t>
      </w:r>
      <w:r w:rsidRPr="00DD24EE">
        <w:rPr>
          <w:rStyle w:val="a6"/>
          <w:rFonts w:ascii="Simplified Arabic" w:hAnsi="Simplified Arabic" w:cs="Simplified Arabic" w:hint="cs"/>
          <w:color w:val="1F1F1F"/>
          <w:sz w:val="32"/>
          <w:szCs w:val="32"/>
          <w:bdr w:val="none" w:sz="0" w:space="0" w:color="auto" w:frame="1"/>
          <w:rtl/>
        </w:rPr>
        <w:t>الاعتمادية</w:t>
      </w:r>
      <w:r w:rsidRPr="00DD24EE">
        <w:rPr>
          <w:rFonts w:ascii="Simplified Arabic" w:hAnsi="Simplified Arabic" w:cs="Simplified Arabic" w:hint="cs"/>
          <w:color w:val="1F1F1F"/>
          <w:sz w:val="32"/>
          <w:szCs w:val="32"/>
          <w:rtl/>
        </w:rPr>
        <w:t xml:space="preserve"> ليشمل (ثبات الضغط في الشبكات).</w:t>
      </w:r>
    </w:p>
    <w:p w14:paraId="3A407D0C"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نموذج الفجوات (</w:t>
      </w:r>
      <w:r w:rsidRPr="00DD24EE">
        <w:rPr>
          <w:rFonts w:ascii="Simplified Arabic" w:eastAsia="Times New Roman" w:hAnsi="Simplified Arabic" w:cs="Simplified Arabic" w:hint="cs"/>
          <w:color w:val="1F1F1F"/>
          <w:sz w:val="32"/>
          <w:szCs w:val="32"/>
        </w:rPr>
        <w:t>Gap Model</w:t>
      </w:r>
      <w:r w:rsidRPr="00DD24EE">
        <w:rPr>
          <w:rFonts w:ascii="Simplified Arabic" w:eastAsia="Times New Roman" w:hAnsi="Simplified Arabic" w:cs="Simplified Arabic" w:hint="cs"/>
          <w:color w:val="1F1F1F"/>
          <w:sz w:val="32"/>
          <w:szCs w:val="32"/>
          <w:rtl/>
        </w:rPr>
        <w:t>) وكيفية معالجتها</w:t>
      </w:r>
    </w:p>
    <w:p w14:paraId="5709FDD0" w14:textId="77777777" w:rsidR="004E5DAF" w:rsidRPr="00DD24EE" w:rsidRDefault="004E5DAF"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تنشأ المشاكل عندما توجد فجوة بين ما يتوقعه العميل وما يتم تقديمه. تعالج شركة المياه ذلك عبر:</w:t>
      </w:r>
    </w:p>
    <w:p w14:paraId="355B0734" w14:textId="77777777" w:rsidR="004E5DAF" w:rsidRPr="00DD24EE" w:rsidRDefault="004E5DAF" w:rsidP="00DD24EE">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سد فجوة الإدراك:</w:t>
      </w:r>
      <w:r w:rsidRPr="00DD24EE">
        <w:rPr>
          <w:rFonts w:ascii="Simplified Arabic" w:hAnsi="Simplified Arabic" w:cs="Simplified Arabic" w:hint="cs"/>
          <w:color w:val="1F1F1F"/>
          <w:sz w:val="32"/>
          <w:szCs w:val="32"/>
          <w:rtl/>
        </w:rPr>
        <w:t xml:space="preserve"> فهم احتياجات المواطنين عبر الاستبيانات الدورية.</w:t>
      </w:r>
    </w:p>
    <w:p w14:paraId="00302C4A" w14:textId="77777777" w:rsidR="004E5DAF" w:rsidRPr="00DD24EE" w:rsidRDefault="004E5DAF" w:rsidP="00DD24EE">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سد فجوة المواصفات:</w:t>
      </w:r>
      <w:r w:rsidRPr="00DD24EE">
        <w:rPr>
          <w:rFonts w:ascii="Simplified Arabic" w:hAnsi="Simplified Arabic" w:cs="Simplified Arabic" w:hint="cs"/>
          <w:color w:val="1F1F1F"/>
          <w:sz w:val="32"/>
          <w:szCs w:val="32"/>
          <w:rtl/>
        </w:rPr>
        <w:t xml:space="preserve"> وضع معايير أداء صارمة (</w:t>
      </w:r>
      <w:r w:rsidRPr="00DD24EE">
        <w:rPr>
          <w:rFonts w:ascii="Simplified Arabic" w:hAnsi="Simplified Arabic" w:cs="Simplified Arabic" w:hint="cs"/>
          <w:color w:val="1F1F1F"/>
          <w:sz w:val="32"/>
          <w:szCs w:val="32"/>
        </w:rPr>
        <w:t>SLAs</w:t>
      </w:r>
      <w:r w:rsidRPr="00DD24EE">
        <w:rPr>
          <w:rFonts w:ascii="Simplified Arabic" w:hAnsi="Simplified Arabic" w:cs="Simplified Arabic" w:hint="cs"/>
          <w:color w:val="1F1F1F"/>
          <w:sz w:val="32"/>
          <w:szCs w:val="32"/>
          <w:rtl/>
        </w:rPr>
        <w:t>) لعمليات الإصلاح والصيانة.</w:t>
      </w:r>
    </w:p>
    <w:p w14:paraId="531FB08E" w14:textId="77777777" w:rsidR="004E5DAF" w:rsidRPr="00DD24EE" w:rsidRDefault="004E5DAF"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السادس: أثر التخصيص على الكفاءة التشغيلية والميدانية</w:t>
      </w:r>
    </w:p>
    <w:p w14:paraId="01C50EBC" w14:textId="77777777" w:rsidR="004E5DAF" w:rsidRPr="00DD24EE" w:rsidRDefault="004E5DAF"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أحدث التخصيص نقلة نوعية من العمل "الارتجالي" إلى العمل "الممنهج" القائم على النتائج.</w:t>
      </w:r>
    </w:p>
    <w:p w14:paraId="7FD2E74F"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دور التخصيص في تقليل الفاقد المائي</w:t>
      </w:r>
    </w:p>
    <w:p w14:paraId="5900B790" w14:textId="77777777" w:rsidR="004E5DAF" w:rsidRPr="00DD24EE" w:rsidRDefault="004E5DAF"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يعد خفض "المياه غير المدرة للدخل" (</w:t>
      </w:r>
      <w:r w:rsidRPr="00DD24EE">
        <w:rPr>
          <w:rFonts w:ascii="Simplified Arabic" w:hAnsi="Simplified Arabic" w:cs="Simplified Arabic" w:hint="cs"/>
          <w:color w:val="1F1F1F"/>
          <w:sz w:val="32"/>
          <w:szCs w:val="32"/>
        </w:rPr>
        <w:t>NRW</w:t>
      </w:r>
      <w:r w:rsidRPr="00DD24EE">
        <w:rPr>
          <w:rFonts w:ascii="Simplified Arabic" w:hAnsi="Simplified Arabic" w:cs="Simplified Arabic" w:hint="cs"/>
          <w:color w:val="1F1F1F"/>
          <w:sz w:val="32"/>
          <w:szCs w:val="32"/>
          <w:rtl/>
        </w:rPr>
        <w:t>) التحدي الأكبر، وينقسم الفاقد إلى:</w:t>
      </w:r>
    </w:p>
    <w:p w14:paraId="0B8EF571" w14:textId="77777777" w:rsidR="004E5DAF" w:rsidRPr="00DD24EE" w:rsidRDefault="004E5DAF" w:rsidP="00DD24EE">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الفاقد التقني:</w:t>
      </w:r>
      <w:r w:rsidRPr="00DD24EE">
        <w:rPr>
          <w:rFonts w:ascii="Simplified Arabic" w:hAnsi="Simplified Arabic" w:cs="Simplified Arabic" w:hint="cs"/>
          <w:color w:val="1F1F1F"/>
          <w:sz w:val="32"/>
          <w:szCs w:val="32"/>
          <w:rtl/>
        </w:rPr>
        <w:t xml:space="preserve"> ناتج عن الثقوب والكسور في الأنابيب القديمة. ساهم التخصيص في تسريع مشاريع استبدال الشبكات المتهالكة.</w:t>
      </w:r>
    </w:p>
    <w:p w14:paraId="066AB9A2" w14:textId="77777777" w:rsidR="004E5DAF" w:rsidRPr="00DD24EE" w:rsidRDefault="004E5DAF" w:rsidP="00DD24EE">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الفاقد التجاري:</w:t>
      </w:r>
      <w:r w:rsidRPr="00DD24EE">
        <w:rPr>
          <w:rFonts w:ascii="Simplified Arabic" w:hAnsi="Simplified Arabic" w:cs="Simplified Arabic" w:hint="cs"/>
          <w:color w:val="1F1F1F"/>
          <w:sz w:val="32"/>
          <w:szCs w:val="32"/>
          <w:rtl/>
        </w:rPr>
        <w:t xml:space="preserve"> ناتج عن التوصيلات غير النظامية أو أخطاء العدادات. تم معالجته عبر "العدادات الذكية" التي تضمن دقة القراءة والتحصيل.</w:t>
      </w:r>
    </w:p>
    <w:p w14:paraId="47603D90"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تطوير كفاءة شبكات التوزيع وسرعة الصيانة</w:t>
      </w:r>
    </w:p>
    <w:p w14:paraId="5226A29D" w14:textId="77777777" w:rsidR="004E5DAF" w:rsidRPr="00DD24EE" w:rsidRDefault="004E5DAF"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تحول نظام الصيانة من "رد الفعل" (إصلاح ما ينكسر) إلى "الصيانة الوقائية" (</w:t>
      </w:r>
      <w:r w:rsidRPr="00DD24EE">
        <w:rPr>
          <w:rFonts w:ascii="Simplified Arabic" w:hAnsi="Simplified Arabic" w:cs="Simplified Arabic" w:hint="cs"/>
          <w:color w:val="1F1F1F"/>
          <w:sz w:val="32"/>
          <w:szCs w:val="32"/>
        </w:rPr>
        <w:t>Preventive Maintenance</w:t>
      </w:r>
      <w:r w:rsidRPr="00DD24EE">
        <w:rPr>
          <w:rFonts w:ascii="Simplified Arabic" w:hAnsi="Simplified Arabic" w:cs="Simplified Arabic" w:hint="cs"/>
          <w:color w:val="1F1F1F"/>
          <w:sz w:val="32"/>
          <w:szCs w:val="32"/>
          <w:rtl/>
        </w:rPr>
        <w:t>) من خلال:</w:t>
      </w:r>
    </w:p>
    <w:p w14:paraId="2F39510E" w14:textId="77777777" w:rsidR="004E5DAF" w:rsidRPr="00DD24EE" w:rsidRDefault="004E5DAF" w:rsidP="00DD24EE">
      <w:pPr>
        <w:pStyle w:val="a5"/>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استخدام أجهزة كشف التسربات الصوتية والحرارية قبل ظهورها على السطح.</w:t>
      </w:r>
    </w:p>
    <w:p w14:paraId="44E74EC4" w14:textId="77777777" w:rsidR="004E5DAF" w:rsidRPr="00DD24EE" w:rsidRDefault="004E5DAF" w:rsidP="00DD24EE">
      <w:pPr>
        <w:pStyle w:val="a5"/>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توزيع فرق الصيانة جغرافياً لضمان الوصول لموقع البلاغ في وقت قياسي.</w:t>
      </w:r>
    </w:p>
    <w:p w14:paraId="78C59662" w14:textId="77777777" w:rsidR="004E5DAF" w:rsidRPr="00DD24EE" w:rsidRDefault="004E5DAF"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3. إدخال التقنيات الحديثة (نظام سكادا </w:t>
      </w:r>
      <w:r w:rsidRPr="00DD24EE">
        <w:rPr>
          <w:rFonts w:ascii="Simplified Arabic" w:eastAsia="Times New Roman" w:hAnsi="Simplified Arabic" w:cs="Simplified Arabic" w:hint="cs"/>
          <w:color w:val="1F1F1F"/>
          <w:sz w:val="32"/>
          <w:szCs w:val="32"/>
        </w:rPr>
        <w:t>SCADA</w:t>
      </w:r>
      <w:r w:rsidRPr="00DD24EE">
        <w:rPr>
          <w:rFonts w:ascii="Simplified Arabic" w:eastAsia="Times New Roman" w:hAnsi="Simplified Arabic" w:cs="Simplified Arabic" w:hint="cs"/>
          <w:color w:val="1F1F1F"/>
          <w:sz w:val="32"/>
          <w:szCs w:val="32"/>
          <w:rtl/>
        </w:rPr>
        <w:t>)</w:t>
      </w:r>
    </w:p>
    <w:p w14:paraId="4F271DFE" w14:textId="77777777" w:rsidR="004E5DAF" w:rsidRPr="00DD24EE" w:rsidRDefault="004E5DAF"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يعد نظام </w:t>
      </w:r>
      <w:r w:rsidRPr="00DD24EE">
        <w:rPr>
          <w:rStyle w:val="a6"/>
          <w:rFonts w:ascii="Simplified Arabic" w:hAnsi="Simplified Arabic" w:cs="Simplified Arabic" w:hint="cs"/>
          <w:color w:val="1F1F1F"/>
          <w:sz w:val="32"/>
          <w:szCs w:val="32"/>
          <w:bdr w:val="none" w:sz="0" w:space="0" w:color="auto" w:frame="1"/>
        </w:rPr>
        <w:t>SCADA</w:t>
      </w:r>
      <w:r w:rsidRPr="00DD24EE">
        <w:rPr>
          <w:rFonts w:ascii="Simplified Arabic" w:hAnsi="Simplified Arabic" w:cs="Simplified Arabic" w:hint="cs"/>
          <w:color w:val="1F1F1F"/>
          <w:sz w:val="32"/>
          <w:szCs w:val="32"/>
          <w:rtl/>
        </w:rPr>
        <w:t xml:space="preserve"> (التحكم الإشرافي وتحصيل البيانات) العصب الرقمي لقطاع المياه الحديث:</w:t>
      </w:r>
    </w:p>
    <w:p w14:paraId="2AB684CC" w14:textId="77777777" w:rsidR="004E5DAF" w:rsidRPr="00DD24EE" w:rsidRDefault="004E5DAF" w:rsidP="00DD24EE">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المراقبة اللحظية:</w:t>
      </w:r>
      <w:r w:rsidRPr="00DD24EE">
        <w:rPr>
          <w:rFonts w:ascii="Simplified Arabic" w:hAnsi="Simplified Arabic" w:cs="Simplified Arabic" w:hint="cs"/>
          <w:color w:val="1F1F1F"/>
          <w:sz w:val="32"/>
          <w:szCs w:val="32"/>
          <w:rtl/>
        </w:rPr>
        <w:t xml:space="preserve"> متابعة مستويات المياه في الخزانات الاستراتيجية وضغوط الأنابيب عبر شاشات تحكم مركزية.</w:t>
      </w:r>
    </w:p>
    <w:p w14:paraId="371152B0" w14:textId="77777777" w:rsidR="004E5DAF" w:rsidRPr="00DD24EE" w:rsidRDefault="004E5DAF" w:rsidP="00DD24EE">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التحكم عن بعد:</w:t>
      </w:r>
      <w:r w:rsidRPr="00DD24EE">
        <w:rPr>
          <w:rFonts w:ascii="Simplified Arabic" w:hAnsi="Simplified Arabic" w:cs="Simplified Arabic" w:hint="cs"/>
          <w:color w:val="1F1F1F"/>
          <w:sz w:val="32"/>
          <w:szCs w:val="32"/>
          <w:rtl/>
        </w:rPr>
        <w:t xml:space="preserve"> إمكانية إغلاق أو فتح المحابس في حال حدوث طوارئ دون الحاجة لتدخل ميداني مباشر في البداية.</w:t>
      </w:r>
    </w:p>
    <w:p w14:paraId="2E9DF5D7" w14:textId="77777777" w:rsidR="004E5DAF" w:rsidRPr="00DD24EE" w:rsidRDefault="004E5DAF" w:rsidP="00DD24EE">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مراقبة الجودة:</w:t>
      </w:r>
      <w:r w:rsidRPr="00DD24EE">
        <w:rPr>
          <w:rFonts w:ascii="Simplified Arabic" w:hAnsi="Simplified Arabic" w:cs="Simplified Arabic" w:hint="cs"/>
          <w:color w:val="1F1F1F"/>
          <w:sz w:val="32"/>
          <w:szCs w:val="32"/>
          <w:rtl/>
        </w:rPr>
        <w:t xml:space="preserve"> مجسات مرتبطة بالنظام تقيس نسبة الكلور والملوحة والعكارة في المياه داخل الشبكة بشكل آلي ومستمر، مما يضمن وصول مياه آمنة لكل منزل.</w:t>
      </w:r>
    </w:p>
    <w:p w14:paraId="50CD79C4" w14:textId="77777777" w:rsidR="00C776A9" w:rsidRPr="00DD24EE" w:rsidRDefault="00C776A9" w:rsidP="00DD24EE">
      <w:pPr>
        <w:spacing w:line="360" w:lineRule="auto"/>
        <w:rPr>
          <w:rFonts w:ascii="Simplified Arabic" w:hAnsi="Simplified Arabic" w:cs="Simplified Arabic"/>
          <w:b/>
          <w:bCs/>
          <w:sz w:val="32"/>
          <w:szCs w:val="32"/>
          <w:rtl/>
        </w:rPr>
      </w:pPr>
    </w:p>
    <w:p w14:paraId="28E02988" w14:textId="77777777" w:rsidR="00C776A9" w:rsidRPr="00DD24EE" w:rsidRDefault="00C776A9" w:rsidP="00DD24EE">
      <w:pPr>
        <w:spacing w:line="360" w:lineRule="auto"/>
        <w:rPr>
          <w:rFonts w:ascii="Simplified Arabic" w:hAnsi="Simplified Arabic" w:cs="Simplified Arabic"/>
          <w:b/>
          <w:bCs/>
          <w:sz w:val="32"/>
          <w:szCs w:val="32"/>
          <w:rtl/>
        </w:rPr>
      </w:pPr>
    </w:p>
    <w:p w14:paraId="3B850A80" w14:textId="77777777" w:rsidR="005732D7" w:rsidRPr="00DD24EE" w:rsidRDefault="005732D7"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المحور السابع: التحول الرقمي وتجربة العميل في ظل التخصيص</w:t>
      </w:r>
    </w:p>
    <w:p w14:paraId="79F0B174" w14:textId="77777777" w:rsidR="005732D7" w:rsidRPr="00DD24EE" w:rsidRDefault="005732D7"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يعد التحول الرقمي الركيزة الأساسية التي سمحت لقطاع المياه بالانتقال من الإدارة التقليدية إلى الإدارة التجارية الذكية، مما انعكس بشكل مباشر على تجربة المستفيد.</w:t>
      </w:r>
    </w:p>
    <w:p w14:paraId="21D4B0FE"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أثر التخصيص في تسريع التحول نحو "العدادات الذكية"</w:t>
      </w:r>
    </w:p>
    <w:p w14:paraId="7796D1DE"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ساهم التخصيص في جلب الاستثمارات والتقنيات اللازمة لاستبدال العدادات الميكانيكية القديمة بآلاف العدادات الذكية:</w:t>
      </w:r>
    </w:p>
    <w:p w14:paraId="6FFE2A6E" w14:textId="77777777" w:rsidR="005732D7" w:rsidRPr="00DD24EE" w:rsidRDefault="005732D7" w:rsidP="00DD24EE">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القراءة عن بعد:</w:t>
      </w:r>
      <w:r w:rsidRPr="00DD24EE">
        <w:rPr>
          <w:rFonts w:ascii="Simplified Arabic" w:hAnsi="Simplified Arabic" w:cs="Simplified Arabic" w:hint="cs"/>
          <w:color w:val="1F1F1F"/>
          <w:sz w:val="32"/>
          <w:szCs w:val="32"/>
          <w:rtl/>
        </w:rPr>
        <w:t xml:space="preserve"> إلغاء الحاجة لمرور القارئ البشري، مما يضمن استمرارية القراءات ودقتها.</w:t>
      </w:r>
    </w:p>
    <w:p w14:paraId="04AEB6AD" w14:textId="77777777" w:rsidR="005732D7" w:rsidRPr="00DD24EE" w:rsidRDefault="005732D7" w:rsidP="00DD24EE">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الكشف المبكر عن التسربات:</w:t>
      </w:r>
      <w:r w:rsidRPr="00DD24EE">
        <w:rPr>
          <w:rFonts w:ascii="Simplified Arabic" w:hAnsi="Simplified Arabic" w:cs="Simplified Arabic" w:hint="cs"/>
          <w:color w:val="1F1F1F"/>
          <w:sz w:val="32"/>
          <w:szCs w:val="32"/>
          <w:rtl/>
        </w:rPr>
        <w:t xml:space="preserve"> تنبيه العميل آلياً عبر رسالة نصية في حال وجود استهلاك غير طبيعي داخل العقار، مما يحمي العميل من ارتفاع الفواتير ويحفظ الموارد المائية.</w:t>
      </w:r>
    </w:p>
    <w:p w14:paraId="3DA2AFF0"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تطوير القنوات الرقمية (تطبيقات الهواتف والبوابات الإلكترونية)</w:t>
      </w:r>
    </w:p>
    <w:p w14:paraId="254460A8"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تحولت تجربة العميل من زيارة مراكز الخدمة إلى "الخدمة الذاتية" الشاملة:</w:t>
      </w:r>
    </w:p>
    <w:p w14:paraId="4B3CD809" w14:textId="77777777" w:rsidR="005732D7" w:rsidRPr="00DD24EE" w:rsidRDefault="005732D7" w:rsidP="00DD24EE">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 xml:space="preserve">تطبيق </w:t>
      </w:r>
      <w:r w:rsidRPr="00DD24EE">
        <w:rPr>
          <w:rStyle w:val="a6"/>
          <w:rFonts w:ascii="Simplified Arabic" w:hAnsi="Simplified Arabic" w:cs="Simplified Arabic" w:hint="cs"/>
          <w:color w:val="1F1F1F"/>
          <w:sz w:val="32"/>
          <w:szCs w:val="32"/>
          <w:bdr w:val="none" w:sz="0" w:space="0" w:color="auto" w:frame="1"/>
        </w:rPr>
        <w:t>NWC</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يتيح طلب صهاريج المياه، سداد الفواتير، تقديم الاعتراضات، وطلب توصيلات جديدة بضغطة زر.</w:t>
      </w:r>
    </w:p>
    <w:p w14:paraId="7838A449" w14:textId="77777777" w:rsidR="005732D7" w:rsidRPr="00DD24EE" w:rsidRDefault="005732D7" w:rsidP="00DD24EE">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البوابات الإلكترونية:</w:t>
      </w:r>
      <w:r w:rsidRPr="00DD24EE">
        <w:rPr>
          <w:rFonts w:ascii="Simplified Arabic" w:hAnsi="Simplified Arabic" w:cs="Simplified Arabic" w:hint="cs"/>
          <w:color w:val="1F1F1F"/>
          <w:sz w:val="32"/>
          <w:szCs w:val="32"/>
          <w:rtl/>
        </w:rPr>
        <w:t xml:space="preserve"> توفير لوحات بيانات (</w:t>
      </w:r>
      <w:r w:rsidRPr="00DD24EE">
        <w:rPr>
          <w:rFonts w:ascii="Simplified Arabic" w:hAnsi="Simplified Arabic" w:cs="Simplified Arabic" w:hint="cs"/>
          <w:color w:val="1F1F1F"/>
          <w:sz w:val="32"/>
          <w:szCs w:val="32"/>
        </w:rPr>
        <w:t>Dashboards</w:t>
      </w:r>
      <w:r w:rsidRPr="00DD24EE">
        <w:rPr>
          <w:rFonts w:ascii="Simplified Arabic" w:hAnsi="Simplified Arabic" w:cs="Simplified Arabic" w:hint="cs"/>
          <w:color w:val="1F1F1F"/>
          <w:sz w:val="32"/>
          <w:szCs w:val="32"/>
          <w:rtl/>
        </w:rPr>
        <w:t>) للعملاء لمراقبة نمط استهلاكهم اليومي والشهري، مما يعزز مبدأ الشفافية.</w:t>
      </w:r>
    </w:p>
    <w:p w14:paraId="30038E9D"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أثر الأتمتة على تقليل الأخطاء البشرية في الفوترة</w:t>
      </w:r>
    </w:p>
    <w:p w14:paraId="1382EDE3"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كانت الأخطاء البشرية في إدخال القراءات يدوياً مصدراً رئيسياً لعدم رضا العملاء. أدى التخصيص إلى:</w:t>
      </w:r>
    </w:p>
    <w:p w14:paraId="20ECD091" w14:textId="77777777" w:rsidR="005732D7" w:rsidRPr="00DD24EE" w:rsidRDefault="005732D7" w:rsidP="00DD24EE">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الربط التقني المباشر:</w:t>
      </w:r>
      <w:r w:rsidRPr="00DD24EE">
        <w:rPr>
          <w:rFonts w:ascii="Simplified Arabic" w:hAnsi="Simplified Arabic" w:cs="Simplified Arabic" w:hint="cs"/>
          <w:color w:val="1F1F1F"/>
          <w:sz w:val="32"/>
          <w:szCs w:val="32"/>
          <w:rtl/>
        </w:rPr>
        <w:t xml:space="preserve"> انتقال القراءة من العداد إلى نظام الفوترة (</w:t>
      </w:r>
      <w:r w:rsidRPr="00DD24EE">
        <w:rPr>
          <w:rFonts w:ascii="Simplified Arabic" w:hAnsi="Simplified Arabic" w:cs="Simplified Arabic" w:hint="cs"/>
          <w:color w:val="1F1F1F"/>
          <w:sz w:val="32"/>
          <w:szCs w:val="32"/>
        </w:rPr>
        <w:t>Billing System</w:t>
      </w:r>
      <w:r w:rsidRPr="00DD24EE">
        <w:rPr>
          <w:rFonts w:ascii="Simplified Arabic" w:hAnsi="Simplified Arabic" w:cs="Simplified Arabic" w:hint="cs"/>
          <w:color w:val="1F1F1F"/>
          <w:sz w:val="32"/>
          <w:szCs w:val="32"/>
          <w:rtl/>
        </w:rPr>
        <w:t>) دون تدخل بشري.</w:t>
      </w:r>
    </w:p>
    <w:p w14:paraId="380A1FDF" w14:textId="77777777" w:rsidR="005732D7" w:rsidRPr="00DD24EE" w:rsidRDefault="005732D7" w:rsidP="00DD24EE">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الخوارزميات الذكية:</w:t>
      </w:r>
      <w:r w:rsidRPr="00DD24EE">
        <w:rPr>
          <w:rFonts w:ascii="Simplified Arabic" w:hAnsi="Simplified Arabic" w:cs="Simplified Arabic" w:hint="cs"/>
          <w:color w:val="1F1F1F"/>
          <w:sz w:val="32"/>
          <w:szCs w:val="32"/>
          <w:rtl/>
        </w:rPr>
        <w:t xml:space="preserve"> استخدام أنظمة برمجية تدقق في القراءات الشاذة وتطلب التحقق منها قبل صدور الفاتورة، مما رفع مستوى الدقة والموقوقية.</w:t>
      </w:r>
    </w:p>
    <w:p w14:paraId="777575A4" w14:textId="77777777" w:rsidR="005732D7" w:rsidRPr="00DD24EE" w:rsidRDefault="005732D7"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الثامن: إدارة الموارد البشرية والثقافة التنظيمية بعد التخصيص</w:t>
      </w:r>
    </w:p>
    <w:p w14:paraId="702F074A" w14:textId="77777777" w:rsidR="005732D7" w:rsidRPr="00DD24EE" w:rsidRDefault="005732D7"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إن نجاح التخصيص لا يتوقف على الآلات والأنظمة فحسب، بل يعتمد بشكل أساسي على "العنصر البشري" وقدرته على التكيف مع الهوية التجارية الجديدة.</w:t>
      </w:r>
    </w:p>
    <w:p w14:paraId="5737A5AE"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تحول الثقافة من "البيروقراطية" إلى "التميز الخدمي"</w:t>
      </w:r>
    </w:p>
    <w:p w14:paraId="0CDBF189"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كان التحدي الأكبر هو تغيير العقلية السائدة (</w:t>
      </w:r>
      <w:r w:rsidRPr="00DD24EE">
        <w:rPr>
          <w:rFonts w:ascii="Simplified Arabic" w:hAnsi="Simplified Arabic" w:cs="Simplified Arabic" w:hint="cs"/>
          <w:color w:val="1F1F1F"/>
          <w:sz w:val="32"/>
          <w:szCs w:val="32"/>
        </w:rPr>
        <w:t>Mindset</w:t>
      </w:r>
      <w:r w:rsidRPr="00DD24EE">
        <w:rPr>
          <w:rFonts w:ascii="Simplified Arabic" w:hAnsi="Simplified Arabic" w:cs="Simplified Arabic" w:hint="cs"/>
          <w:color w:val="1F1F1F"/>
          <w:sz w:val="32"/>
          <w:szCs w:val="32"/>
          <w:rtl/>
        </w:rPr>
        <w:t>):</w:t>
      </w:r>
    </w:p>
    <w:p w14:paraId="6CCDC8C4" w14:textId="77777777" w:rsidR="005732D7" w:rsidRPr="00DD24EE" w:rsidRDefault="005732D7" w:rsidP="00DD24EE">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عقلية الموظف العام:</w:t>
      </w:r>
      <w:r w:rsidRPr="00DD24EE">
        <w:rPr>
          <w:rFonts w:ascii="Simplified Arabic" w:hAnsi="Simplified Arabic" w:cs="Simplified Arabic" w:hint="cs"/>
          <w:color w:val="1F1F1F"/>
          <w:sz w:val="32"/>
          <w:szCs w:val="32"/>
          <w:rtl/>
        </w:rPr>
        <w:t xml:space="preserve"> كانت تركز على تطبيق الإجراءات بغض النظر عن النتيجة أو رضا العميل.</w:t>
      </w:r>
    </w:p>
    <w:p w14:paraId="2D9C09A8" w14:textId="77777777" w:rsidR="005732D7" w:rsidRPr="00DD24EE" w:rsidRDefault="005732D7" w:rsidP="00DD24EE">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عقلية التميز الخدمي:</w:t>
      </w:r>
      <w:r w:rsidRPr="00DD24EE">
        <w:rPr>
          <w:rFonts w:ascii="Simplified Arabic" w:hAnsi="Simplified Arabic" w:cs="Simplified Arabic" w:hint="cs"/>
          <w:color w:val="1F1F1F"/>
          <w:sz w:val="32"/>
          <w:szCs w:val="32"/>
          <w:rtl/>
        </w:rPr>
        <w:t xml:space="preserve"> أصبح العميل هو المحور (</w:t>
      </w:r>
      <w:r w:rsidRPr="00DD24EE">
        <w:rPr>
          <w:rFonts w:ascii="Simplified Arabic" w:hAnsi="Simplified Arabic" w:cs="Simplified Arabic" w:hint="cs"/>
          <w:color w:val="1F1F1F"/>
          <w:sz w:val="32"/>
          <w:szCs w:val="32"/>
        </w:rPr>
        <w:t>Customer-Centric</w:t>
      </w:r>
      <w:r w:rsidRPr="00DD24EE">
        <w:rPr>
          <w:rFonts w:ascii="Simplified Arabic" w:hAnsi="Simplified Arabic" w:cs="Simplified Arabic" w:hint="cs"/>
          <w:color w:val="1F1F1F"/>
          <w:sz w:val="32"/>
          <w:szCs w:val="32"/>
          <w:rtl/>
        </w:rPr>
        <w:t>)، حيث يُقاس نجاح الموظف بمدى سرعة وجودة إنجازه لطلب العميل.</w:t>
      </w:r>
    </w:p>
    <w:p w14:paraId="562B2EA6"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أهمية التدريب والتطوير المستمر</w:t>
      </w:r>
    </w:p>
    <w:p w14:paraId="51A96E1F"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في ظل معايير الجودة الجديدة، استثمرت الشركة في:</w:t>
      </w:r>
    </w:p>
    <w:p w14:paraId="6BF2709A" w14:textId="77777777" w:rsidR="005732D7" w:rsidRPr="00DD24EE" w:rsidRDefault="005732D7" w:rsidP="00DD24EE">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الأكاديميات المتخصصة:</w:t>
      </w:r>
      <w:r w:rsidRPr="00DD24EE">
        <w:rPr>
          <w:rFonts w:ascii="Simplified Arabic" w:hAnsi="Simplified Arabic" w:cs="Simplified Arabic" w:hint="cs"/>
          <w:color w:val="1F1F1F"/>
          <w:sz w:val="32"/>
          <w:szCs w:val="32"/>
          <w:rtl/>
        </w:rPr>
        <w:t xml:space="preserve"> تدريب الفنيين على أحدث تقنيات كشف التسربات وصيانة الشبكات الذكية.</w:t>
      </w:r>
    </w:p>
    <w:p w14:paraId="4ED6BFE0" w14:textId="77777777" w:rsidR="005732D7" w:rsidRPr="00DD24EE" w:rsidRDefault="005732D7" w:rsidP="00DD24EE">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مهارات التواصل:</w:t>
      </w:r>
      <w:r w:rsidRPr="00DD24EE">
        <w:rPr>
          <w:rFonts w:ascii="Simplified Arabic" w:hAnsi="Simplified Arabic" w:cs="Simplified Arabic" w:hint="cs"/>
          <w:color w:val="1F1F1F"/>
          <w:sz w:val="32"/>
          <w:szCs w:val="32"/>
          <w:rtl/>
        </w:rPr>
        <w:t xml:space="preserve"> تدريب موظفي الواجهة الأمامية ومركز الاتصال على فن التعامل مع الجمهور وإدارة الأزمات.</w:t>
      </w:r>
    </w:p>
    <w:p w14:paraId="1F8BDEDA" w14:textId="77777777" w:rsidR="005732D7" w:rsidRPr="00DD24EE" w:rsidRDefault="005732D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أنظمة الحوافز وربط الأداء بمؤشرات جودة الخدمة (</w:t>
      </w:r>
      <w:r w:rsidRPr="00DD24EE">
        <w:rPr>
          <w:rFonts w:ascii="Simplified Arabic" w:eastAsia="Times New Roman" w:hAnsi="Simplified Arabic" w:cs="Simplified Arabic" w:hint="cs"/>
          <w:color w:val="1F1F1F"/>
          <w:sz w:val="32"/>
          <w:szCs w:val="32"/>
        </w:rPr>
        <w:t>KPIs</w:t>
      </w:r>
      <w:r w:rsidRPr="00DD24EE">
        <w:rPr>
          <w:rFonts w:ascii="Simplified Arabic" w:eastAsia="Times New Roman" w:hAnsi="Simplified Arabic" w:cs="Simplified Arabic" w:hint="cs"/>
          <w:color w:val="1F1F1F"/>
          <w:sz w:val="32"/>
          <w:szCs w:val="32"/>
          <w:rtl/>
        </w:rPr>
        <w:t>)</w:t>
      </w:r>
    </w:p>
    <w:p w14:paraId="53F108F1" w14:textId="77777777" w:rsidR="005732D7" w:rsidRPr="00DD24EE" w:rsidRDefault="005732D7"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انتقلت الشركة من نظام الترقية بالأقدمية إلى نظام الأداء الإنتاجي:</w:t>
      </w:r>
    </w:p>
    <w:p w14:paraId="60F0E4C8" w14:textId="77777777" w:rsidR="005732D7" w:rsidRPr="00DD24EE" w:rsidRDefault="005732D7" w:rsidP="00DD24EE">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مؤشرات الأداء الفردية:</w:t>
      </w:r>
      <w:r w:rsidRPr="00DD24EE">
        <w:rPr>
          <w:rFonts w:ascii="Simplified Arabic" w:hAnsi="Simplified Arabic" w:cs="Simplified Arabic" w:hint="cs"/>
          <w:color w:val="1F1F1F"/>
          <w:sz w:val="32"/>
          <w:szCs w:val="32"/>
          <w:rtl/>
        </w:rPr>
        <w:t xml:space="preserve"> ربط الحوافز المالية والمكافآت السنوية بمؤشرات محددة، مثل (سرعة إغلاق البلاغات، دقة الإنجاز الميداني، تقييم العميل للخدمة).</w:t>
      </w:r>
    </w:p>
    <w:p w14:paraId="1485C7B1" w14:textId="77777777" w:rsidR="005732D7" w:rsidRPr="00DD24EE" w:rsidRDefault="005732D7" w:rsidP="00DD24EE">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المساءلة والشفافية:</w:t>
      </w:r>
      <w:r w:rsidRPr="00DD24EE">
        <w:rPr>
          <w:rFonts w:ascii="Simplified Arabic" w:hAnsi="Simplified Arabic" w:cs="Simplified Arabic" w:hint="cs"/>
          <w:color w:val="1F1F1F"/>
          <w:sz w:val="32"/>
          <w:szCs w:val="32"/>
          <w:rtl/>
        </w:rPr>
        <w:t xml:space="preserve"> خلق بيئة عمل تنافسية تشجع على الابتكار والمبادرة، حيث يدرك كل موظف أن أداءه يساهم مباشرة في تحقيق رؤية المملكة 2030.</w:t>
      </w:r>
    </w:p>
    <w:p w14:paraId="0F9AC04F" w14:textId="77777777" w:rsidR="00C776A9" w:rsidRPr="00DD24EE" w:rsidRDefault="00C776A9" w:rsidP="00DD24EE">
      <w:pPr>
        <w:spacing w:line="360" w:lineRule="auto"/>
        <w:rPr>
          <w:rFonts w:ascii="Simplified Arabic" w:hAnsi="Simplified Arabic" w:cs="Simplified Arabic"/>
          <w:b/>
          <w:bCs/>
          <w:sz w:val="32"/>
          <w:szCs w:val="32"/>
          <w:rtl/>
        </w:rPr>
      </w:pPr>
    </w:p>
    <w:p w14:paraId="55FA0631" w14:textId="77777777" w:rsidR="00C776A9" w:rsidRPr="00DD24EE" w:rsidRDefault="00C776A9" w:rsidP="00DD24EE">
      <w:pPr>
        <w:spacing w:line="360" w:lineRule="auto"/>
        <w:rPr>
          <w:rFonts w:ascii="Simplified Arabic" w:hAnsi="Simplified Arabic" w:cs="Simplified Arabic"/>
          <w:b/>
          <w:bCs/>
          <w:sz w:val="32"/>
          <w:szCs w:val="32"/>
          <w:rtl/>
        </w:rPr>
      </w:pPr>
    </w:p>
    <w:p w14:paraId="74D291D6" w14:textId="77777777" w:rsidR="00DE0574" w:rsidRPr="00DD24EE" w:rsidRDefault="00DE0574"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lastRenderedPageBreak/>
        <w:t>المحور التاسع: التحديات والمعوقات في عملية تخصيص قطاع المياه</w:t>
      </w:r>
    </w:p>
    <w:p w14:paraId="4D31A2C5" w14:textId="77777777" w:rsidR="00DE0574" w:rsidRPr="00DD24EE" w:rsidRDefault="00DE057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رغم المكاسب الكبيرة للتخصيص، إلا أن الطريق لا يخلو من تحديات استراتيجية وتشغيلية تتطلب إدارة حذرة.</w:t>
      </w:r>
    </w:p>
    <w:p w14:paraId="043E4C4B"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المعوقات التمويلية والقانونية</w:t>
      </w:r>
    </w:p>
    <w:p w14:paraId="65017BDC" w14:textId="77777777" w:rsidR="00DE0574" w:rsidRPr="00DD24EE" w:rsidRDefault="00DE0574" w:rsidP="00DD24EE">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التمويل:</w:t>
      </w:r>
      <w:r w:rsidRPr="00DD24EE">
        <w:rPr>
          <w:rFonts w:ascii="Simplified Arabic" w:hAnsi="Simplified Arabic" w:cs="Simplified Arabic" w:hint="cs"/>
          <w:color w:val="1F1F1F"/>
          <w:sz w:val="32"/>
          <w:szCs w:val="32"/>
          <w:rtl/>
        </w:rPr>
        <w:t xml:space="preserve"> تتطلب مشاريع المياه استثمارات رأسمالية ضخمة (</w:t>
      </w:r>
      <w:r w:rsidRPr="00DD24EE">
        <w:rPr>
          <w:rFonts w:ascii="Simplified Arabic" w:hAnsi="Simplified Arabic" w:cs="Simplified Arabic" w:hint="cs"/>
          <w:color w:val="1F1F1F"/>
          <w:sz w:val="32"/>
          <w:szCs w:val="32"/>
        </w:rPr>
        <w:t>CAPEX</w:t>
      </w:r>
      <w:r w:rsidRPr="00DD24EE">
        <w:rPr>
          <w:rFonts w:ascii="Simplified Arabic" w:hAnsi="Simplified Arabic" w:cs="Simplified Arabic" w:hint="cs"/>
          <w:color w:val="1F1F1F"/>
          <w:sz w:val="32"/>
          <w:szCs w:val="32"/>
          <w:rtl/>
        </w:rPr>
        <w:t>) ذات فترات استرداد طويلة، مما قد يشكل ضغطاً في حال تقلب الأسواق المالية.</w:t>
      </w:r>
    </w:p>
    <w:p w14:paraId="04F9A3FB" w14:textId="77777777" w:rsidR="00DE0574" w:rsidRPr="00DD24EE" w:rsidRDefault="00DE0574" w:rsidP="00DD24EE">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الأطر التنظيمية:</w:t>
      </w:r>
      <w:r w:rsidRPr="00DD24EE">
        <w:rPr>
          <w:rFonts w:ascii="Simplified Arabic" w:hAnsi="Simplified Arabic" w:cs="Simplified Arabic" w:hint="cs"/>
          <w:color w:val="1F1F1F"/>
          <w:sz w:val="32"/>
          <w:szCs w:val="32"/>
          <w:rtl/>
        </w:rPr>
        <w:t xml:space="preserve"> الحاجة المستمرة لتطوير القوانين لضمان حقوق المستثمر مع الحفاظ على سيادة الدولة على المورد الطبيعي، ومنع الاحتكار من قبل شركات القطاع الخاص.</w:t>
      </w:r>
    </w:p>
    <w:p w14:paraId="78148DBA"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مقاومة التغيير التنظيمي وتحديات الدمج الجغرافي</w:t>
      </w:r>
    </w:p>
    <w:p w14:paraId="478E0597" w14:textId="77777777" w:rsidR="00DE0574" w:rsidRPr="00DD24EE" w:rsidRDefault="00DE0574" w:rsidP="00DD24EE">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العنصر البشري:</w:t>
      </w:r>
      <w:r w:rsidRPr="00DD24EE">
        <w:rPr>
          <w:rFonts w:ascii="Simplified Arabic" w:hAnsi="Simplified Arabic" w:cs="Simplified Arabic" w:hint="cs"/>
          <w:color w:val="1F1F1F"/>
          <w:sz w:val="32"/>
          <w:szCs w:val="32"/>
          <w:rtl/>
        </w:rPr>
        <w:t xml:space="preserve"> غالباً ما يواجه التخصيص بمقاومة من الموظفين المعتادين على الأمان الوظيفي في القطاع الحكومي، خوفاً من معايير الأداء الصارمة.</w:t>
      </w:r>
    </w:p>
    <w:p w14:paraId="2E7956C9" w14:textId="77777777" w:rsidR="00DE0574" w:rsidRPr="00DD24EE" w:rsidRDefault="00DE0574" w:rsidP="00DD24EE">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تحديات الدمج:</w:t>
      </w:r>
      <w:r w:rsidRPr="00DD24EE">
        <w:rPr>
          <w:rFonts w:ascii="Simplified Arabic" w:hAnsi="Simplified Arabic" w:cs="Simplified Arabic" w:hint="cs"/>
          <w:color w:val="1F1F1F"/>
          <w:sz w:val="32"/>
          <w:szCs w:val="32"/>
          <w:rtl/>
        </w:rPr>
        <w:t xml:space="preserve"> دمج قطاعات جغرافية مختلفة (مثل دمج مناطق المملكة الست في شركة المياه الوطنية) يتطلب توحيد الأنظمة التقنية، المحاسبية، والثقافية، وهو ما يمثل تحدياً لوجستياً كبيراً.</w:t>
      </w:r>
    </w:p>
    <w:p w14:paraId="00032A33"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التوازن بين الربحية وتقديم خدمة حيوية مدعومة</w:t>
      </w:r>
    </w:p>
    <w:p w14:paraId="14769D74" w14:textId="77777777" w:rsidR="00DE0574" w:rsidRPr="00DD24EE" w:rsidRDefault="00DE0574" w:rsidP="00DD24EE">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المعادلة الصعبة:</w:t>
      </w:r>
      <w:r w:rsidRPr="00DD24EE">
        <w:rPr>
          <w:rFonts w:ascii="Simplified Arabic" w:hAnsi="Simplified Arabic" w:cs="Simplified Arabic" w:hint="cs"/>
          <w:color w:val="1F1F1F"/>
          <w:sz w:val="32"/>
          <w:szCs w:val="32"/>
          <w:rtl/>
        </w:rPr>
        <w:t xml:space="preserve"> المياه سلعة استراتيجية وحق إنساني، والتحدي يكمن في كيف يمكن للشركة تحقيق أرباح (أو كفاءة مالية) دون إثقال كاهل المواطن بتكاليف مرتفعة، وهو ما تعالجه الدولة عبر نظام الدعم الموجه.</w:t>
      </w:r>
    </w:p>
    <w:p w14:paraId="25832417" w14:textId="77777777" w:rsidR="00DE0574" w:rsidRPr="00DD24EE" w:rsidRDefault="00DE0574"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العاشر: التجارب الدولية المقارنة في تخصيص المياه</w:t>
      </w:r>
    </w:p>
    <w:p w14:paraId="330C4979"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استعراض تجارب دولية ناجحة</w:t>
      </w:r>
    </w:p>
    <w:p w14:paraId="796B7F12" w14:textId="77777777" w:rsidR="00DE0574" w:rsidRPr="00DD24EE" w:rsidRDefault="00DE0574" w:rsidP="00DD24EE">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تجربة بريطانيا (التخصيص الكامل):</w:t>
      </w:r>
      <w:r w:rsidRPr="00DD24EE">
        <w:rPr>
          <w:rFonts w:ascii="Simplified Arabic" w:hAnsi="Simplified Arabic" w:cs="Simplified Arabic" w:hint="cs"/>
          <w:color w:val="1F1F1F"/>
          <w:sz w:val="32"/>
          <w:szCs w:val="32"/>
          <w:rtl/>
        </w:rPr>
        <w:t xml:space="preserve"> قامت بريطانيا بخصخصة كاملة لقطاع المياه في الثمانينات، مما أدى لتدفق استثمارات ضخمة لتحديث الشبكات، لكنها واجهت انتقادات لاحقاً بسبب ارتفاع الأسعار، مما استوجب تقوية جهة تنظيمية مستقلة (</w:t>
      </w:r>
      <w:r w:rsidRPr="00DD24EE">
        <w:rPr>
          <w:rFonts w:ascii="Simplified Arabic" w:hAnsi="Simplified Arabic" w:cs="Simplified Arabic" w:hint="cs"/>
          <w:color w:val="1F1F1F"/>
          <w:sz w:val="32"/>
          <w:szCs w:val="32"/>
        </w:rPr>
        <w:t>Ofwat</w:t>
      </w:r>
      <w:r w:rsidRPr="00DD24EE">
        <w:rPr>
          <w:rFonts w:ascii="Simplified Arabic" w:hAnsi="Simplified Arabic" w:cs="Simplified Arabic" w:hint="cs"/>
          <w:color w:val="1F1F1F"/>
          <w:sz w:val="32"/>
          <w:szCs w:val="32"/>
          <w:rtl/>
        </w:rPr>
        <w:t>).</w:t>
      </w:r>
    </w:p>
    <w:p w14:paraId="2BF6C6C2" w14:textId="77777777" w:rsidR="00DE0574" w:rsidRPr="00DD24EE" w:rsidRDefault="00DE0574" w:rsidP="00DD24EE">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تجربة فرنسا (نموذج الامتياز):</w:t>
      </w:r>
      <w:r w:rsidRPr="00DD24EE">
        <w:rPr>
          <w:rFonts w:ascii="Simplified Arabic" w:hAnsi="Simplified Arabic" w:cs="Simplified Arabic" w:hint="cs"/>
          <w:color w:val="1F1F1F"/>
          <w:sz w:val="32"/>
          <w:szCs w:val="32"/>
          <w:rtl/>
        </w:rPr>
        <w:t xml:space="preserve"> تعتمد فرنسا على الشراكة حيث تظل الأصول للدولة ويتم منح "حق التشغيل" لشركات عالمية (مثل </w:t>
      </w:r>
      <w:r w:rsidRPr="00DD24EE">
        <w:rPr>
          <w:rFonts w:ascii="Simplified Arabic" w:hAnsi="Simplified Arabic" w:cs="Simplified Arabic" w:hint="cs"/>
          <w:color w:val="1F1F1F"/>
          <w:sz w:val="32"/>
          <w:szCs w:val="32"/>
        </w:rPr>
        <w:t>Veolia</w:t>
      </w:r>
      <w:r w:rsidRPr="00DD24EE">
        <w:rPr>
          <w:rFonts w:ascii="Simplified Arabic" w:hAnsi="Simplified Arabic" w:cs="Simplified Arabic" w:hint="cs"/>
          <w:color w:val="1F1F1F"/>
          <w:sz w:val="32"/>
          <w:szCs w:val="32"/>
          <w:rtl/>
        </w:rPr>
        <w:t>)، وهو النموذج الأقرب لما تطبقه المملكة حالياً عبر "عقود الإدارة".</w:t>
      </w:r>
    </w:p>
    <w:p w14:paraId="3533C5A3"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الدروس المستفادة ومواءمتها مع البيئة المحلية السعودية</w:t>
      </w:r>
    </w:p>
    <w:p w14:paraId="1E31CACB" w14:textId="77777777" w:rsidR="00DE0574" w:rsidRPr="00DD24EE" w:rsidRDefault="00DE0574" w:rsidP="00DD24EE">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التدرج:</w:t>
      </w:r>
      <w:r w:rsidRPr="00DD24EE">
        <w:rPr>
          <w:rFonts w:ascii="Simplified Arabic" w:hAnsi="Simplified Arabic" w:cs="Simplified Arabic" w:hint="cs"/>
          <w:color w:val="1F1F1F"/>
          <w:sz w:val="32"/>
          <w:szCs w:val="32"/>
          <w:rtl/>
        </w:rPr>
        <w:t xml:space="preserve"> الانتقال من "عقود الإدارة" إلى "عقود الامتياز" ثم "الخصخصة الجزئية" هو المسار الأكثر أماناً لضمان استقرار الخدمة.</w:t>
      </w:r>
    </w:p>
    <w:p w14:paraId="773D99A5" w14:textId="77777777" w:rsidR="00DE0574" w:rsidRPr="00DD24EE" w:rsidRDefault="00DE0574" w:rsidP="00DD24EE">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التنظيم القوي:</w:t>
      </w:r>
      <w:r w:rsidRPr="00DD24EE">
        <w:rPr>
          <w:rFonts w:ascii="Simplified Arabic" w:hAnsi="Simplified Arabic" w:cs="Simplified Arabic" w:hint="cs"/>
          <w:color w:val="1F1F1F"/>
          <w:sz w:val="32"/>
          <w:szCs w:val="32"/>
          <w:rtl/>
        </w:rPr>
        <w:t xml:space="preserve"> ضرورة وجود "منظم مائي" مستقل (مثل منظم المياه والكهرباء في المملكة) للفصل بين مقدم الخدمة والمستفيد وضمان جودة الخدمة بأسعار عادلة.</w:t>
      </w:r>
    </w:p>
    <w:p w14:paraId="113C4F39" w14:textId="77777777" w:rsidR="00DE0574" w:rsidRPr="00DD24EE" w:rsidRDefault="00DE0574" w:rsidP="00DD24EE">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التوطين:</w:t>
      </w:r>
      <w:r w:rsidRPr="00DD24EE">
        <w:rPr>
          <w:rFonts w:ascii="Simplified Arabic" w:hAnsi="Simplified Arabic" w:cs="Simplified Arabic" w:hint="cs"/>
          <w:color w:val="1F1F1F"/>
          <w:sz w:val="32"/>
          <w:szCs w:val="32"/>
          <w:rtl/>
        </w:rPr>
        <w:t xml:space="preserve"> مواءمة التقنيات العالمية مع الكوادر الوطنية (السعودة النوعية) لضمان استدامة المعرفة.</w:t>
      </w:r>
    </w:p>
    <w:p w14:paraId="51B7EFFC" w14:textId="77777777" w:rsidR="00DE0574" w:rsidRPr="00DD24EE" w:rsidRDefault="00DE057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عوامل النجاح الحرجة (</w:t>
      </w:r>
      <w:r w:rsidRPr="00DD24EE">
        <w:rPr>
          <w:rFonts w:ascii="Simplified Arabic" w:eastAsia="Times New Roman" w:hAnsi="Simplified Arabic" w:cs="Simplified Arabic" w:hint="cs"/>
          <w:color w:val="1F1F1F"/>
          <w:sz w:val="32"/>
          <w:szCs w:val="32"/>
        </w:rPr>
        <w:t>Critical Success Factors</w:t>
      </w:r>
      <w:r w:rsidRPr="00DD24EE">
        <w:rPr>
          <w:rFonts w:ascii="Simplified Arabic" w:eastAsia="Times New Roman" w:hAnsi="Simplified Arabic" w:cs="Simplified Arabic" w:hint="cs"/>
          <w:color w:val="1F1F1F"/>
          <w:sz w:val="32"/>
          <w:szCs w:val="32"/>
          <w:rtl/>
        </w:rPr>
        <w:t>)</w:t>
      </w:r>
    </w:p>
    <w:p w14:paraId="187E6BD1" w14:textId="77777777" w:rsidR="00DE0574" w:rsidRPr="00DD24EE" w:rsidRDefault="00DE0574" w:rsidP="00DD24EE">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الإرادة السياسية:</w:t>
      </w:r>
      <w:r w:rsidRPr="00DD24EE">
        <w:rPr>
          <w:rFonts w:ascii="Simplified Arabic" w:hAnsi="Simplified Arabic" w:cs="Simplified Arabic" w:hint="cs"/>
          <w:color w:val="1F1F1F"/>
          <w:sz w:val="32"/>
          <w:szCs w:val="32"/>
          <w:rtl/>
        </w:rPr>
        <w:t xml:space="preserve"> توفر دعم تشريعي ومالي من أعلى المستويات (وهو ما توفره رؤية 2030).</w:t>
      </w:r>
    </w:p>
    <w:p w14:paraId="44FAFF87" w14:textId="77777777" w:rsidR="00DE0574" w:rsidRPr="00DD24EE" w:rsidRDefault="00DE0574" w:rsidP="00DD24EE">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الشفافية:</w:t>
      </w:r>
      <w:r w:rsidRPr="00DD24EE">
        <w:rPr>
          <w:rFonts w:ascii="Simplified Arabic" w:hAnsi="Simplified Arabic" w:cs="Simplified Arabic" w:hint="cs"/>
          <w:color w:val="1F1F1F"/>
          <w:sz w:val="32"/>
          <w:szCs w:val="32"/>
          <w:rtl/>
        </w:rPr>
        <w:t xml:space="preserve"> وضوح العقود والالتزامات بين الحكومة والقطاع الخاص.</w:t>
      </w:r>
    </w:p>
    <w:p w14:paraId="6C29A645" w14:textId="77777777" w:rsidR="00DE0574" w:rsidRPr="00DD24EE" w:rsidRDefault="00DE0574" w:rsidP="00DD24EE">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المشاركة المجتمعية:</w:t>
      </w:r>
      <w:r w:rsidRPr="00DD24EE">
        <w:rPr>
          <w:rFonts w:ascii="Simplified Arabic" w:hAnsi="Simplified Arabic" w:cs="Simplified Arabic" w:hint="cs"/>
          <w:color w:val="1F1F1F"/>
          <w:sz w:val="32"/>
          <w:szCs w:val="32"/>
          <w:rtl/>
        </w:rPr>
        <w:t xml:space="preserve"> توعية المستهلكين بأهمية التخصيص ودوره في تحسين جودة حياتهم وحماية الموارد المائية للأجيال القادمة.</w:t>
      </w:r>
    </w:p>
    <w:p w14:paraId="6F146C22" w14:textId="77777777" w:rsidR="00DD24EE" w:rsidRPr="00DD24EE" w:rsidRDefault="00DD24EE"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الخاتمة</w:t>
      </w:r>
    </w:p>
    <w:p w14:paraId="7D8549E9" w14:textId="77777777" w:rsidR="00DD24EE" w:rsidRPr="00DD24EE" w:rsidRDefault="00DD24EE"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في ختام هذه الدراسة التحليلية الشاملة، يتضح أن عملية التخصيص في قطاع المياه بالمملكة العربية السعودية ليست مجرد انتقال من الإدارة العامة إلى القطاع الخاص، بل هي إعادة هيكلة جذرية تهدف إلى صناعة مستقبل مائي مستدام يتواكب مع طموحات رؤية المملكة 2030.</w:t>
      </w:r>
    </w:p>
    <w:p w14:paraId="7D716FB2" w14:textId="77777777" w:rsidR="00DD24EE" w:rsidRPr="00DD24EE" w:rsidRDefault="00DD24EE"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لقد أثبتت التجربة السعودية، من خلال "شركة المياه الوطنية" كدراسة حالة، أن المواءمة بين الفكر الإداري المعاصر وبين الاحتياجات الوطنية الميدانية هي المفتاح لتحقيق التميز. فمن خلال تبني نماذج متطورة لقياس جودة الخدمات مثل نموذج </w:t>
      </w:r>
      <w:r w:rsidRPr="00DD24EE">
        <w:rPr>
          <w:rFonts w:ascii="Simplified Arabic" w:hAnsi="Simplified Arabic" w:cs="Simplified Arabic" w:hint="cs"/>
          <w:color w:val="1F1F1F"/>
          <w:sz w:val="32"/>
          <w:szCs w:val="32"/>
          <w:rtl/>
        </w:rPr>
        <w:lastRenderedPageBreak/>
        <w:t>(</w:t>
      </w:r>
      <w:r w:rsidRPr="00DD24EE">
        <w:rPr>
          <w:rFonts w:ascii="Simplified Arabic" w:hAnsi="Simplified Arabic" w:cs="Simplified Arabic" w:hint="cs"/>
          <w:color w:val="1F1F1F"/>
          <w:sz w:val="32"/>
          <w:szCs w:val="32"/>
        </w:rPr>
        <w:t>SERVQUAL</w:t>
      </w:r>
      <w:r w:rsidRPr="00DD24EE">
        <w:rPr>
          <w:rFonts w:ascii="Simplified Arabic" w:hAnsi="Simplified Arabic" w:cs="Simplified Arabic" w:hint="cs"/>
          <w:color w:val="1F1F1F"/>
          <w:sz w:val="32"/>
          <w:szCs w:val="32"/>
          <w:rtl/>
        </w:rPr>
        <w:t>)، ودمج التقنيات الذكية كأنظمة "سكادا" والعدادات الرقمية، استطاع القطاع تحويل التحديات البيئية والجغرافية الصعبة إلى فرص للابتكار والريادة العالمية.</w:t>
      </w:r>
    </w:p>
    <w:p w14:paraId="03D6E9D7" w14:textId="77777777" w:rsidR="00DD24EE" w:rsidRPr="00DD24EE" w:rsidRDefault="00DD24EE"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إن التحول من الثقافة البيروقراطية إلى ثقافة الأداء والتميز الخدمي يعكس إدراكاً عميقاً بأن العنصر البشري هو المحرك الحقيقي لأي تغيير. ورغم وجود تحديات ومعوقات طبيعية في طريق التخصيص، إلا أن الدروس المستفادة من التجارب الدولية، مدعومة بتشريعات محلية قوية وإرادة سياسية طموحة، ترسم خارطة طريق واضحة لتجاوز هذه العقبات.</w:t>
      </w:r>
    </w:p>
    <w:p w14:paraId="66D59F6A" w14:textId="77777777" w:rsidR="00DD24EE" w:rsidRPr="00DD24EE" w:rsidRDefault="00DD24EE"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نخلص إلى أن نجاح تخصيص قطاع المياه سيؤدي بالضرورة إلى:</w:t>
      </w:r>
    </w:p>
    <w:p w14:paraId="2C519C32" w14:textId="77777777" w:rsidR="00DD24EE" w:rsidRPr="00DD24EE" w:rsidRDefault="00DD24EE" w:rsidP="00DD24EE">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تعزيز الأمن المائي الوطني:</w:t>
      </w:r>
      <w:r w:rsidRPr="00DD24EE">
        <w:rPr>
          <w:rFonts w:ascii="Simplified Arabic" w:hAnsi="Simplified Arabic" w:cs="Simplified Arabic" w:hint="cs"/>
          <w:color w:val="1F1F1F"/>
          <w:sz w:val="32"/>
          <w:szCs w:val="32"/>
          <w:rtl/>
        </w:rPr>
        <w:t xml:space="preserve"> عبر خفض الهدر ورفع كفاءة الشبكات.</w:t>
      </w:r>
    </w:p>
    <w:p w14:paraId="51E1F936" w14:textId="77777777" w:rsidR="00DD24EE" w:rsidRPr="00DD24EE" w:rsidRDefault="00DD24EE" w:rsidP="00DD24EE">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رفع جودة الحياة:</w:t>
      </w:r>
      <w:r w:rsidRPr="00DD24EE">
        <w:rPr>
          <w:rFonts w:ascii="Simplified Arabic" w:hAnsi="Simplified Arabic" w:cs="Simplified Arabic" w:hint="cs"/>
          <w:color w:val="1F1F1F"/>
          <w:sz w:val="32"/>
          <w:szCs w:val="32"/>
          <w:rtl/>
        </w:rPr>
        <w:t xml:space="preserve"> من خلال تقديم خدمات موثوقة وعالية الجودة للمواطن والمقيم.</w:t>
      </w:r>
    </w:p>
    <w:p w14:paraId="65227EA8" w14:textId="77777777" w:rsidR="00DD24EE" w:rsidRPr="00DD24EE" w:rsidRDefault="00DD24EE" w:rsidP="00DD24EE">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الاستدامة المالية:</w:t>
      </w:r>
      <w:r w:rsidRPr="00DD24EE">
        <w:rPr>
          <w:rFonts w:ascii="Simplified Arabic" w:hAnsi="Simplified Arabic" w:cs="Simplified Arabic" w:hint="cs"/>
          <w:color w:val="1F1F1F"/>
          <w:sz w:val="32"/>
          <w:szCs w:val="32"/>
          <w:rtl/>
        </w:rPr>
        <w:t xml:space="preserve"> بتقليل العبء على ميزانية الدولة وتحويل القطاع إلى بيئة جاذبة للاستثمار.</w:t>
      </w:r>
    </w:p>
    <w:p w14:paraId="5B9D263F" w14:textId="54D34194" w:rsidR="004D7B59" w:rsidRPr="004D7B59" w:rsidRDefault="00DD24EE" w:rsidP="00E046C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إن هذه الدراسة تؤكد أن التجربة السعودية في تخصيص المياه باتت نموذجاً يُحتذى به، يجمع بين الكفاءة الاقتصادية والمسؤولية الاجتماعية والريادة التقنية، مما يضمن للأجيال القادمة مورداً مائياً آمناً ومستداماً</w:t>
      </w:r>
    </w:p>
    <w:p w14:paraId="29AAC3F2" w14:textId="77777777" w:rsidR="004D7B59" w:rsidRPr="00DD24EE" w:rsidRDefault="004D7B59" w:rsidP="004D7B59">
      <w:pPr>
        <w:spacing w:line="360" w:lineRule="auto"/>
        <w:jc w:val="center"/>
        <w:rPr>
          <w:rFonts w:ascii="Simplified Arabic" w:hAnsi="Simplified Arabic" w:cs="Simplified Arabic"/>
          <w:b/>
          <w:bCs/>
          <w:sz w:val="32"/>
          <w:szCs w:val="32"/>
        </w:rPr>
      </w:pPr>
    </w:p>
    <w:sectPr w:rsidR="004D7B59" w:rsidRPr="00DD24E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6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C17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356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A4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A16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E3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921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D49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9F4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66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A11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1371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B6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8F66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DE126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ED3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81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C748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BB2C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91B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5553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FC3C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2F5D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102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DA1B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84E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839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F3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E33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2452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A56F83"/>
    <w:multiLevelType w:val="multilevel"/>
    <w:tmpl w:val="FFFFFFFF"/>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4B6E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517B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882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7F4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BA1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2504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865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132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CE5B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5724A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2AD0E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7962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005E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255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753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4C61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7A36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A513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810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A567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AF73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874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9057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3B5B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6B42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D119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B96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A53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5F0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2653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8112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AD0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B42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C849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531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F369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035E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B94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B50F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CB4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3F1C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7527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F635F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FC329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11554">
    <w:abstractNumId w:val="71"/>
  </w:num>
  <w:num w:numId="2" w16cid:durableId="1977104563">
    <w:abstractNumId w:val="48"/>
  </w:num>
  <w:num w:numId="3" w16cid:durableId="1485781172">
    <w:abstractNumId w:val="55"/>
  </w:num>
  <w:num w:numId="4" w16cid:durableId="1630280055">
    <w:abstractNumId w:val="9"/>
  </w:num>
  <w:num w:numId="5" w16cid:durableId="1351953609">
    <w:abstractNumId w:val="27"/>
  </w:num>
  <w:num w:numId="6" w16cid:durableId="199829539">
    <w:abstractNumId w:val="47"/>
  </w:num>
  <w:num w:numId="7" w16cid:durableId="1603298372">
    <w:abstractNumId w:val="66"/>
  </w:num>
  <w:num w:numId="8" w16cid:durableId="343363749">
    <w:abstractNumId w:val="46"/>
  </w:num>
  <w:num w:numId="9" w16cid:durableId="1933583160">
    <w:abstractNumId w:val="74"/>
  </w:num>
  <w:num w:numId="10" w16cid:durableId="853109003">
    <w:abstractNumId w:val="32"/>
  </w:num>
  <w:num w:numId="11" w16cid:durableId="5985082">
    <w:abstractNumId w:val="14"/>
  </w:num>
  <w:num w:numId="12" w16cid:durableId="2145846010">
    <w:abstractNumId w:val="72"/>
  </w:num>
  <w:num w:numId="13" w16cid:durableId="216091356">
    <w:abstractNumId w:val="40"/>
  </w:num>
  <w:num w:numId="14" w16cid:durableId="873468184">
    <w:abstractNumId w:val="13"/>
  </w:num>
  <w:num w:numId="15" w16cid:durableId="1081217027">
    <w:abstractNumId w:val="62"/>
  </w:num>
  <w:num w:numId="16" w16cid:durableId="777986144">
    <w:abstractNumId w:val="17"/>
  </w:num>
  <w:num w:numId="17" w16cid:durableId="2037536390">
    <w:abstractNumId w:val="20"/>
  </w:num>
  <w:num w:numId="18" w16cid:durableId="838622739">
    <w:abstractNumId w:val="18"/>
  </w:num>
  <w:num w:numId="19" w16cid:durableId="1528104846">
    <w:abstractNumId w:val="4"/>
  </w:num>
  <w:num w:numId="20" w16cid:durableId="930310280">
    <w:abstractNumId w:val="73"/>
  </w:num>
  <w:num w:numId="21" w16cid:durableId="429854113">
    <w:abstractNumId w:val="58"/>
  </w:num>
  <w:num w:numId="22" w16cid:durableId="1576864361">
    <w:abstractNumId w:val="5"/>
  </w:num>
  <w:num w:numId="23" w16cid:durableId="1363823404">
    <w:abstractNumId w:val="15"/>
  </w:num>
  <w:num w:numId="24" w16cid:durableId="2051301800">
    <w:abstractNumId w:val="10"/>
  </w:num>
  <w:num w:numId="25" w16cid:durableId="1998149602">
    <w:abstractNumId w:val="23"/>
  </w:num>
  <w:num w:numId="26" w16cid:durableId="1099761342">
    <w:abstractNumId w:val="52"/>
  </w:num>
  <w:num w:numId="27" w16cid:durableId="975573213">
    <w:abstractNumId w:val="44"/>
  </w:num>
  <w:num w:numId="28" w16cid:durableId="703092080">
    <w:abstractNumId w:val="39"/>
  </w:num>
  <w:num w:numId="29" w16cid:durableId="120541378">
    <w:abstractNumId w:val="0"/>
  </w:num>
  <w:num w:numId="30" w16cid:durableId="1449930217">
    <w:abstractNumId w:val="69"/>
  </w:num>
  <w:num w:numId="31" w16cid:durableId="415246027">
    <w:abstractNumId w:val="8"/>
  </w:num>
  <w:num w:numId="32" w16cid:durableId="747114221">
    <w:abstractNumId w:val="2"/>
  </w:num>
  <w:num w:numId="33" w16cid:durableId="1576430006">
    <w:abstractNumId w:val="34"/>
  </w:num>
  <w:num w:numId="34" w16cid:durableId="714936118">
    <w:abstractNumId w:val="38"/>
  </w:num>
  <w:num w:numId="35" w16cid:durableId="1282956014">
    <w:abstractNumId w:val="29"/>
  </w:num>
  <w:num w:numId="36" w16cid:durableId="1391995387">
    <w:abstractNumId w:val="25"/>
  </w:num>
  <w:num w:numId="37" w16cid:durableId="1244997134">
    <w:abstractNumId w:val="28"/>
  </w:num>
  <w:num w:numId="38" w16cid:durableId="911161564">
    <w:abstractNumId w:val="42"/>
  </w:num>
  <w:num w:numId="39" w16cid:durableId="132139504">
    <w:abstractNumId w:val="12"/>
  </w:num>
  <w:num w:numId="40" w16cid:durableId="762072605">
    <w:abstractNumId w:val="37"/>
  </w:num>
  <w:num w:numId="41" w16cid:durableId="2037073677">
    <w:abstractNumId w:val="65"/>
  </w:num>
  <w:num w:numId="42" w16cid:durableId="1950548930">
    <w:abstractNumId w:val="3"/>
  </w:num>
  <w:num w:numId="43" w16cid:durableId="1060521539">
    <w:abstractNumId w:val="21"/>
  </w:num>
  <w:num w:numId="44" w16cid:durableId="1303925667">
    <w:abstractNumId w:val="30"/>
  </w:num>
  <w:num w:numId="45" w16cid:durableId="263922086">
    <w:abstractNumId w:val="54"/>
  </w:num>
  <w:num w:numId="46" w16cid:durableId="501166258">
    <w:abstractNumId w:val="36"/>
  </w:num>
  <w:num w:numId="47" w16cid:durableId="1187712212">
    <w:abstractNumId w:val="41"/>
  </w:num>
  <w:num w:numId="48" w16cid:durableId="2060473692">
    <w:abstractNumId w:val="51"/>
  </w:num>
  <w:num w:numId="49" w16cid:durableId="450974471">
    <w:abstractNumId w:val="57"/>
  </w:num>
  <w:num w:numId="50" w16cid:durableId="1195074065">
    <w:abstractNumId w:val="68"/>
  </w:num>
  <w:num w:numId="51" w16cid:durableId="457454262">
    <w:abstractNumId w:val="70"/>
  </w:num>
  <w:num w:numId="52" w16cid:durableId="32465028">
    <w:abstractNumId w:val="7"/>
  </w:num>
  <w:num w:numId="53" w16cid:durableId="1686590555">
    <w:abstractNumId w:val="64"/>
  </w:num>
  <w:num w:numId="54" w16cid:durableId="387536083">
    <w:abstractNumId w:val="1"/>
  </w:num>
  <w:num w:numId="55" w16cid:durableId="1408265895">
    <w:abstractNumId w:val="59"/>
  </w:num>
  <w:num w:numId="56" w16cid:durableId="656031694">
    <w:abstractNumId w:val="49"/>
  </w:num>
  <w:num w:numId="57" w16cid:durableId="1080710330">
    <w:abstractNumId w:val="53"/>
  </w:num>
  <w:num w:numId="58" w16cid:durableId="615720770">
    <w:abstractNumId w:val="26"/>
  </w:num>
  <w:num w:numId="59" w16cid:durableId="1428620286">
    <w:abstractNumId w:val="45"/>
  </w:num>
  <w:num w:numId="60" w16cid:durableId="1027218865">
    <w:abstractNumId w:val="50"/>
  </w:num>
  <w:num w:numId="61" w16cid:durableId="1459107376">
    <w:abstractNumId w:val="35"/>
  </w:num>
  <w:num w:numId="62" w16cid:durableId="426466369">
    <w:abstractNumId w:val="6"/>
  </w:num>
  <w:num w:numId="63" w16cid:durableId="780605991">
    <w:abstractNumId w:val="56"/>
  </w:num>
  <w:num w:numId="64" w16cid:durableId="122700865">
    <w:abstractNumId w:val="63"/>
  </w:num>
  <w:num w:numId="65" w16cid:durableId="144131140">
    <w:abstractNumId w:val="24"/>
  </w:num>
  <w:num w:numId="66" w16cid:durableId="1970086848">
    <w:abstractNumId w:val="22"/>
  </w:num>
  <w:num w:numId="67" w16cid:durableId="1473673481">
    <w:abstractNumId w:val="31"/>
  </w:num>
  <w:num w:numId="68" w16cid:durableId="908998130">
    <w:abstractNumId w:val="16"/>
  </w:num>
  <w:num w:numId="69" w16cid:durableId="273291046">
    <w:abstractNumId w:val="60"/>
  </w:num>
  <w:num w:numId="70" w16cid:durableId="571502694">
    <w:abstractNumId w:val="33"/>
  </w:num>
  <w:num w:numId="71" w16cid:durableId="1653828367">
    <w:abstractNumId w:val="43"/>
  </w:num>
  <w:num w:numId="72" w16cid:durableId="1382246844">
    <w:abstractNumId w:val="61"/>
  </w:num>
  <w:num w:numId="73" w16cid:durableId="1828013923">
    <w:abstractNumId w:val="11"/>
  </w:num>
  <w:num w:numId="74" w16cid:durableId="16637">
    <w:abstractNumId w:val="67"/>
  </w:num>
  <w:num w:numId="75" w16cid:durableId="2022971725">
    <w:abstractNumId w:val="1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E36"/>
    <w:rsid w:val="000274B3"/>
    <w:rsid w:val="000D5BC7"/>
    <w:rsid w:val="000E6E95"/>
    <w:rsid w:val="000F44B4"/>
    <w:rsid w:val="00147D41"/>
    <w:rsid w:val="00165FDC"/>
    <w:rsid w:val="001902DB"/>
    <w:rsid w:val="00197B85"/>
    <w:rsid w:val="001C2162"/>
    <w:rsid w:val="00236F10"/>
    <w:rsid w:val="002865EE"/>
    <w:rsid w:val="00295427"/>
    <w:rsid w:val="002F4D4F"/>
    <w:rsid w:val="003033F3"/>
    <w:rsid w:val="00385A80"/>
    <w:rsid w:val="003B05F5"/>
    <w:rsid w:val="00417BE5"/>
    <w:rsid w:val="00432D70"/>
    <w:rsid w:val="00440EC8"/>
    <w:rsid w:val="004438BA"/>
    <w:rsid w:val="004578C7"/>
    <w:rsid w:val="004A7ACE"/>
    <w:rsid w:val="004B0AB4"/>
    <w:rsid w:val="004C1637"/>
    <w:rsid w:val="004D3271"/>
    <w:rsid w:val="004D7B59"/>
    <w:rsid w:val="004E5DAF"/>
    <w:rsid w:val="005129D2"/>
    <w:rsid w:val="00550576"/>
    <w:rsid w:val="005732D7"/>
    <w:rsid w:val="00583D39"/>
    <w:rsid w:val="00590B27"/>
    <w:rsid w:val="005E62A6"/>
    <w:rsid w:val="0062761F"/>
    <w:rsid w:val="00653605"/>
    <w:rsid w:val="00680969"/>
    <w:rsid w:val="006948DE"/>
    <w:rsid w:val="007003E1"/>
    <w:rsid w:val="007626D1"/>
    <w:rsid w:val="007864BE"/>
    <w:rsid w:val="007B0E54"/>
    <w:rsid w:val="007D5298"/>
    <w:rsid w:val="007E3A20"/>
    <w:rsid w:val="00877AAC"/>
    <w:rsid w:val="008805E6"/>
    <w:rsid w:val="008F1EAE"/>
    <w:rsid w:val="009125CE"/>
    <w:rsid w:val="009B6888"/>
    <w:rsid w:val="009C0161"/>
    <w:rsid w:val="009D108D"/>
    <w:rsid w:val="009E1436"/>
    <w:rsid w:val="009E5668"/>
    <w:rsid w:val="00A74F76"/>
    <w:rsid w:val="00A9038C"/>
    <w:rsid w:val="00AA79E9"/>
    <w:rsid w:val="00AB0A70"/>
    <w:rsid w:val="00AE505C"/>
    <w:rsid w:val="00B10743"/>
    <w:rsid w:val="00B353E7"/>
    <w:rsid w:val="00B63B0F"/>
    <w:rsid w:val="00B7678A"/>
    <w:rsid w:val="00B77B48"/>
    <w:rsid w:val="00BA0F6C"/>
    <w:rsid w:val="00BD472C"/>
    <w:rsid w:val="00BF3951"/>
    <w:rsid w:val="00C65A7B"/>
    <w:rsid w:val="00C71E18"/>
    <w:rsid w:val="00C776A9"/>
    <w:rsid w:val="00C93DA7"/>
    <w:rsid w:val="00C968D4"/>
    <w:rsid w:val="00CC3B68"/>
    <w:rsid w:val="00CF16AC"/>
    <w:rsid w:val="00D0103B"/>
    <w:rsid w:val="00D22171"/>
    <w:rsid w:val="00D569A5"/>
    <w:rsid w:val="00D619B9"/>
    <w:rsid w:val="00D76CA0"/>
    <w:rsid w:val="00DA665F"/>
    <w:rsid w:val="00DD24EE"/>
    <w:rsid w:val="00DD304F"/>
    <w:rsid w:val="00DE0574"/>
    <w:rsid w:val="00DE75FA"/>
    <w:rsid w:val="00E046CE"/>
    <w:rsid w:val="00E4202A"/>
    <w:rsid w:val="00E71C79"/>
    <w:rsid w:val="00E81411"/>
    <w:rsid w:val="00E96A57"/>
    <w:rsid w:val="00EA6B5D"/>
    <w:rsid w:val="00EC2E0E"/>
    <w:rsid w:val="00F00BAF"/>
    <w:rsid w:val="00F34F5A"/>
    <w:rsid w:val="00F546CE"/>
    <w:rsid w:val="00FB1FB0"/>
    <w:rsid w:val="00FC1C7A"/>
    <w:rsid w:val="00FC2CEB"/>
    <w:rsid w:val="00FD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4515</Words>
  <Characters>25624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2026-03-11T15:02:00Z</dcterms:created>
  <dcterms:modified xsi:type="dcterms:W3CDTF">2026-03-11T15:02:00Z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