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4993B" w14:textId="77777777" w:rsidR="00E877C4" w:rsidRPr="00E877C4" w:rsidRDefault="00E877C4" w:rsidP="00E877C4">
      <w:pPr>
        <w:pStyle w:val="NormalWeb"/>
        <w:shd w:val="clear" w:color="auto" w:fill="FFFFFF"/>
        <w:bidi/>
        <w:spacing w:before="0" w:beforeAutospacing="0" w:after="0" w:afterAutospacing="0"/>
        <w:jc w:val="both"/>
        <w:rPr>
          <w:rFonts w:ascii="Segoe UI" w:hAnsi="Segoe UI" w:cs="Segoe UI"/>
          <w:color w:val="000000"/>
          <w:sz w:val="22"/>
          <w:szCs w:val="22"/>
        </w:rPr>
      </w:pPr>
      <w:r w:rsidRPr="00E877C4">
        <w:rPr>
          <w:rFonts w:ascii="Segoe UI" w:hAnsi="Segoe UI" w:cs="Segoe UI"/>
          <w:color w:val="000000"/>
          <w:sz w:val="22"/>
          <w:szCs w:val="22"/>
          <w:rtl/>
        </w:rPr>
        <w:t>هجوم</w:t>
      </w:r>
      <w:r w:rsidRPr="00E877C4">
        <w:rPr>
          <w:rFonts w:ascii="Segoe UI" w:hAnsi="Segoe UI" w:cs="Segoe UI"/>
          <w:color w:val="000000"/>
          <w:sz w:val="22"/>
          <w:szCs w:val="22"/>
        </w:rPr>
        <w:t xml:space="preserve"> WannaCry </w:t>
      </w:r>
      <w:r w:rsidRPr="00E877C4">
        <w:rPr>
          <w:rFonts w:ascii="Segoe UI" w:hAnsi="Segoe UI" w:cs="Segoe UI"/>
          <w:color w:val="000000"/>
          <w:sz w:val="22"/>
          <w:szCs w:val="22"/>
          <w:rtl/>
        </w:rPr>
        <w:t>هو هجوم إلكتروني شهير واسع الانتشار حدث في عام 2017. استهدف هذا الهجوم أنظمة مايكروسوفت وخاصة أنظمة التشغيل</w:t>
      </w:r>
      <w:r w:rsidRPr="00E877C4">
        <w:rPr>
          <w:rFonts w:ascii="Segoe UI" w:hAnsi="Segoe UI" w:cs="Segoe UI"/>
          <w:color w:val="000000"/>
          <w:sz w:val="22"/>
          <w:szCs w:val="22"/>
        </w:rPr>
        <w:t xml:space="preserve"> Windows </w:t>
      </w:r>
      <w:r w:rsidRPr="00E877C4">
        <w:rPr>
          <w:rFonts w:ascii="Segoe UI" w:hAnsi="Segoe UI" w:cs="Segoe UI"/>
          <w:color w:val="000000"/>
          <w:sz w:val="22"/>
          <w:szCs w:val="22"/>
          <w:rtl/>
        </w:rPr>
        <w:t>التي لم يتم تحديثها بالتصحيحات الأمنية اللازمة</w:t>
      </w:r>
      <w:r w:rsidRPr="00E877C4">
        <w:rPr>
          <w:rFonts w:ascii="Segoe UI" w:hAnsi="Segoe UI" w:cs="Segoe UI"/>
          <w:color w:val="000000"/>
          <w:sz w:val="22"/>
          <w:szCs w:val="22"/>
        </w:rPr>
        <w:t>.</w:t>
      </w:r>
    </w:p>
    <w:p w14:paraId="58672DFF" w14:textId="77777777" w:rsidR="00E877C4" w:rsidRPr="00E877C4" w:rsidRDefault="00E877C4" w:rsidP="00E877C4">
      <w:pPr>
        <w:pStyle w:val="NormalWeb"/>
        <w:shd w:val="clear" w:color="auto" w:fill="FFFFFF"/>
        <w:bidi/>
        <w:spacing w:before="0" w:beforeAutospacing="0" w:after="0" w:afterAutospacing="0"/>
        <w:jc w:val="both"/>
        <w:rPr>
          <w:rFonts w:ascii="Segoe UI" w:hAnsi="Segoe UI" w:cs="Segoe UI"/>
          <w:color w:val="000000"/>
          <w:sz w:val="22"/>
          <w:szCs w:val="22"/>
        </w:rPr>
      </w:pPr>
      <w:r w:rsidRPr="00E877C4">
        <w:rPr>
          <w:rFonts w:ascii="Segoe UI" w:hAnsi="Segoe UI" w:cs="Segoe UI"/>
          <w:color w:val="000000"/>
          <w:sz w:val="22"/>
          <w:szCs w:val="22"/>
          <w:rtl/>
        </w:rPr>
        <w:t>تم استغلال ثغرة أمنية تسمى</w:t>
      </w:r>
      <w:r w:rsidRPr="00E877C4">
        <w:rPr>
          <w:rFonts w:ascii="Segoe UI" w:hAnsi="Segoe UI" w:cs="Segoe UI"/>
          <w:color w:val="000000"/>
          <w:sz w:val="22"/>
          <w:szCs w:val="22"/>
        </w:rPr>
        <w:t xml:space="preserve"> "</w:t>
      </w:r>
      <w:proofErr w:type="spellStart"/>
      <w:r w:rsidRPr="00E877C4">
        <w:rPr>
          <w:rFonts w:ascii="Segoe UI" w:hAnsi="Segoe UI" w:cs="Segoe UI"/>
          <w:color w:val="000000"/>
          <w:sz w:val="22"/>
          <w:szCs w:val="22"/>
        </w:rPr>
        <w:t>EternalBlue</w:t>
      </w:r>
      <w:proofErr w:type="spellEnd"/>
      <w:r w:rsidRPr="00E877C4">
        <w:rPr>
          <w:rFonts w:ascii="Segoe UI" w:hAnsi="Segoe UI" w:cs="Segoe UI"/>
          <w:color w:val="000000"/>
          <w:sz w:val="22"/>
          <w:szCs w:val="22"/>
        </w:rPr>
        <w:t xml:space="preserve">" </w:t>
      </w:r>
      <w:r w:rsidRPr="00E877C4">
        <w:rPr>
          <w:rFonts w:ascii="Segoe UI" w:hAnsi="Segoe UI" w:cs="Segoe UI"/>
          <w:color w:val="000000"/>
          <w:sz w:val="22"/>
          <w:szCs w:val="22"/>
          <w:rtl/>
        </w:rPr>
        <w:t>في بروتوكول</w:t>
      </w:r>
      <w:r w:rsidRPr="00E877C4">
        <w:rPr>
          <w:rFonts w:ascii="Segoe UI" w:hAnsi="Segoe UI" w:cs="Segoe UI"/>
          <w:color w:val="000000"/>
          <w:sz w:val="22"/>
          <w:szCs w:val="22"/>
        </w:rPr>
        <w:t xml:space="preserve"> SMB </w:t>
      </w:r>
      <w:r w:rsidRPr="00E877C4">
        <w:rPr>
          <w:rFonts w:ascii="Segoe UI" w:hAnsi="Segoe UI" w:cs="Segoe UI"/>
          <w:color w:val="000000"/>
          <w:sz w:val="22"/>
          <w:szCs w:val="22"/>
          <w:rtl/>
        </w:rPr>
        <w:t>المستخدم في أنظمة ويندوز. قدمت مايكروسوفت تصحيحًا لهذه الثغرة في مارس 2017، لكن العديد من المستخدمين لم يقوموا بتثبيت التحديثات الأمنية على أنظمتهم، مما جعلهم عرضة للهجوم</w:t>
      </w:r>
      <w:r w:rsidRPr="00E877C4">
        <w:rPr>
          <w:rFonts w:ascii="Segoe UI" w:hAnsi="Segoe UI" w:cs="Segoe UI"/>
          <w:color w:val="000000"/>
          <w:sz w:val="22"/>
          <w:szCs w:val="22"/>
        </w:rPr>
        <w:t>.</w:t>
      </w:r>
    </w:p>
    <w:p w14:paraId="095C6702" w14:textId="77777777" w:rsidR="00E877C4" w:rsidRPr="00E877C4" w:rsidRDefault="00E877C4" w:rsidP="00E877C4">
      <w:pPr>
        <w:pStyle w:val="NormalWeb"/>
        <w:shd w:val="clear" w:color="auto" w:fill="FFFFFF"/>
        <w:bidi/>
        <w:spacing w:before="0" w:beforeAutospacing="0" w:after="0" w:afterAutospacing="0"/>
        <w:jc w:val="both"/>
        <w:rPr>
          <w:rFonts w:ascii="Segoe UI" w:hAnsi="Segoe UI" w:cs="Segoe UI"/>
          <w:color w:val="000000"/>
          <w:sz w:val="22"/>
          <w:szCs w:val="22"/>
        </w:rPr>
      </w:pPr>
      <w:r w:rsidRPr="00E877C4">
        <w:rPr>
          <w:rFonts w:ascii="Segoe UI" w:hAnsi="Segoe UI" w:cs="Segoe UI"/>
          <w:color w:val="000000"/>
          <w:sz w:val="22"/>
          <w:szCs w:val="22"/>
          <w:rtl/>
        </w:rPr>
        <w:t>عندما يتم إصابة جهاز ببرنامج</w:t>
      </w:r>
      <w:r w:rsidRPr="00E877C4">
        <w:rPr>
          <w:rFonts w:ascii="Segoe UI" w:hAnsi="Segoe UI" w:cs="Segoe UI"/>
          <w:color w:val="000000"/>
          <w:sz w:val="22"/>
          <w:szCs w:val="22"/>
        </w:rPr>
        <w:t xml:space="preserve"> WannaCry</w:t>
      </w:r>
      <w:r w:rsidRPr="00E877C4">
        <w:rPr>
          <w:rFonts w:ascii="Segoe UI" w:hAnsi="Segoe UI" w:cs="Segoe UI"/>
          <w:color w:val="000000"/>
          <w:sz w:val="22"/>
          <w:szCs w:val="22"/>
          <w:rtl/>
        </w:rPr>
        <w:t>، يتم تشفير ملفات المستخدم على الجهاز ويطلب من المستخدم دفع فدية لفك التشفير. تأثر العديد من المؤسسات والأفراد في جميع أنحاء العالم وتسبب الهجوم في أضرار بالغة</w:t>
      </w:r>
      <w:r w:rsidRPr="00E877C4">
        <w:rPr>
          <w:rFonts w:ascii="Segoe UI" w:hAnsi="Segoe UI" w:cs="Segoe UI"/>
          <w:color w:val="000000"/>
          <w:sz w:val="22"/>
          <w:szCs w:val="22"/>
        </w:rPr>
        <w:t>.</w:t>
      </w:r>
    </w:p>
    <w:p w14:paraId="38E86343" w14:textId="77777777" w:rsidR="00E877C4" w:rsidRPr="00E877C4" w:rsidRDefault="00E877C4" w:rsidP="00E877C4">
      <w:pPr>
        <w:pStyle w:val="NormalWeb"/>
        <w:shd w:val="clear" w:color="auto" w:fill="FFFFFF"/>
        <w:bidi/>
        <w:spacing w:before="0" w:beforeAutospacing="0" w:after="0" w:afterAutospacing="0"/>
        <w:jc w:val="both"/>
        <w:rPr>
          <w:rFonts w:ascii="Segoe UI" w:hAnsi="Segoe UI" w:cs="Segoe UI"/>
          <w:color w:val="000000"/>
          <w:sz w:val="22"/>
          <w:szCs w:val="22"/>
        </w:rPr>
      </w:pPr>
      <w:r w:rsidRPr="00E877C4">
        <w:rPr>
          <w:rFonts w:ascii="Segoe UI" w:hAnsi="Segoe UI" w:cs="Segoe UI"/>
          <w:color w:val="000000"/>
          <w:sz w:val="22"/>
          <w:szCs w:val="22"/>
          <w:rtl/>
        </w:rPr>
        <w:t>مايكروسوفت استجابت لهذا الهجوم بسرعة وقدمت تحديثات أمنية إضافية لسد ثغرة</w:t>
      </w:r>
      <w:r w:rsidRPr="00E877C4">
        <w:rPr>
          <w:rFonts w:ascii="Segoe UI" w:hAnsi="Segoe UI" w:cs="Segoe UI"/>
          <w:color w:val="000000"/>
          <w:sz w:val="22"/>
          <w:szCs w:val="22"/>
        </w:rPr>
        <w:t xml:space="preserve"> </w:t>
      </w:r>
      <w:proofErr w:type="spellStart"/>
      <w:r w:rsidRPr="00E877C4">
        <w:rPr>
          <w:rFonts w:ascii="Segoe UI" w:hAnsi="Segoe UI" w:cs="Segoe UI"/>
          <w:color w:val="000000"/>
          <w:sz w:val="22"/>
          <w:szCs w:val="22"/>
        </w:rPr>
        <w:t>EternalBlue</w:t>
      </w:r>
      <w:proofErr w:type="spellEnd"/>
      <w:r w:rsidRPr="00E877C4">
        <w:rPr>
          <w:rFonts w:ascii="Segoe UI" w:hAnsi="Segoe UI" w:cs="Segoe UI"/>
          <w:color w:val="000000"/>
          <w:sz w:val="22"/>
          <w:szCs w:val="22"/>
        </w:rPr>
        <w:t xml:space="preserve"> </w:t>
      </w:r>
      <w:r w:rsidRPr="00E877C4">
        <w:rPr>
          <w:rFonts w:ascii="Segoe UI" w:hAnsi="Segoe UI" w:cs="Segoe UI"/>
          <w:color w:val="000000"/>
          <w:sz w:val="22"/>
          <w:szCs w:val="22"/>
          <w:rtl/>
        </w:rPr>
        <w:t>ومنع هجمات مشابهة في المستقبل. بالإضافة إلى ذلك، قدمت توصيات للمستخدمين بتحديث أنظمتهم وتنفيذ ممارسات أمان قوية للوقاية من هجمات مماثلة</w:t>
      </w:r>
      <w:r w:rsidRPr="00E877C4">
        <w:rPr>
          <w:rFonts w:ascii="Segoe UI" w:hAnsi="Segoe UI" w:cs="Segoe UI"/>
          <w:color w:val="000000"/>
          <w:sz w:val="22"/>
          <w:szCs w:val="22"/>
        </w:rPr>
        <w:t>.</w:t>
      </w:r>
    </w:p>
    <w:p w14:paraId="4634C945" w14:textId="77777777" w:rsidR="00E877C4" w:rsidRPr="00E877C4" w:rsidRDefault="00E877C4" w:rsidP="00E877C4">
      <w:pPr>
        <w:pStyle w:val="NormalWeb"/>
        <w:shd w:val="clear" w:color="auto" w:fill="FFFFFF"/>
        <w:bidi/>
        <w:spacing w:before="0" w:beforeAutospacing="0" w:after="0" w:afterAutospacing="0"/>
        <w:jc w:val="both"/>
        <w:rPr>
          <w:rFonts w:ascii="Segoe UI" w:hAnsi="Segoe UI" w:cs="Segoe UI"/>
          <w:color w:val="000000"/>
          <w:sz w:val="22"/>
          <w:szCs w:val="22"/>
        </w:rPr>
      </w:pPr>
      <w:r w:rsidRPr="00E877C4">
        <w:rPr>
          <w:rFonts w:ascii="Segoe UI" w:hAnsi="Segoe UI" w:cs="Segoe UI"/>
          <w:color w:val="000000"/>
          <w:sz w:val="22"/>
          <w:szCs w:val="22"/>
          <w:rtl/>
        </w:rPr>
        <w:t>من الأهمية بمكان تأمين الأنظمة وتحديثها بالتصحيحات الأمنية اللازمة للحفاظ على سلامة البيانات والوقاية من هجمات البرمجيات الخبيثة</w:t>
      </w:r>
      <w:r w:rsidRPr="00E877C4">
        <w:rPr>
          <w:rFonts w:ascii="Segoe UI" w:hAnsi="Segoe UI" w:cs="Segoe UI"/>
          <w:color w:val="000000"/>
          <w:sz w:val="22"/>
          <w:szCs w:val="22"/>
        </w:rPr>
        <w:t>.</w:t>
      </w:r>
    </w:p>
    <w:p w14:paraId="57F04795" w14:textId="77777777" w:rsidR="00AB32B5" w:rsidRPr="00E877C4" w:rsidRDefault="00AB32B5" w:rsidP="00E877C4">
      <w:pPr>
        <w:bidi/>
        <w:rPr>
          <w:sz w:val="20"/>
          <w:szCs w:val="20"/>
        </w:rPr>
      </w:pPr>
    </w:p>
    <w:p w14:paraId="76AE9137" w14:textId="5D798905" w:rsidR="00E877C4" w:rsidRPr="00E877C4" w:rsidRDefault="00E877C4" w:rsidP="00E877C4">
      <w:pPr>
        <w:jc w:val="both"/>
        <w:rPr>
          <w:sz w:val="20"/>
          <w:szCs w:val="20"/>
          <w:rtl/>
        </w:rPr>
      </w:pPr>
      <w:r w:rsidRPr="00E877C4">
        <w:rPr>
          <w:sz w:val="20"/>
          <w:szCs w:val="20"/>
        </w:rPr>
        <w:t>Certainly! The WannaCry attack was a significant cybersecurity incident that had a widespread impact. Here are some additional details about the attack:</w:t>
      </w:r>
    </w:p>
    <w:p w14:paraId="580AFC99" w14:textId="1A8A7A15" w:rsidR="00E877C4" w:rsidRPr="00E877C4" w:rsidRDefault="00E877C4" w:rsidP="00E877C4">
      <w:pPr>
        <w:jc w:val="both"/>
        <w:rPr>
          <w:sz w:val="20"/>
          <w:szCs w:val="20"/>
          <w:rtl/>
        </w:rPr>
      </w:pPr>
      <w:r w:rsidRPr="00E877C4">
        <w:rPr>
          <w:sz w:val="20"/>
          <w:szCs w:val="20"/>
        </w:rPr>
        <w:t xml:space="preserve">Propagation: WannaCry spread primarily through a worm-like behavior, utilizing the </w:t>
      </w:r>
      <w:proofErr w:type="spellStart"/>
      <w:r w:rsidRPr="00E877C4">
        <w:rPr>
          <w:sz w:val="20"/>
          <w:szCs w:val="20"/>
        </w:rPr>
        <w:t>EternalBlue</w:t>
      </w:r>
      <w:proofErr w:type="spellEnd"/>
      <w:r w:rsidRPr="00E877C4">
        <w:rPr>
          <w:sz w:val="20"/>
          <w:szCs w:val="20"/>
        </w:rPr>
        <w:t xml:space="preserve"> exploit, which targeted a vulnerability in the Windows operating system. The exploit allowed the malware to rapidly propagate across networks by exploiting unpatched systems.</w:t>
      </w:r>
    </w:p>
    <w:p w14:paraId="06411432" w14:textId="4D7A355F" w:rsidR="00E877C4" w:rsidRPr="00E877C4" w:rsidRDefault="00E877C4" w:rsidP="00E877C4">
      <w:pPr>
        <w:jc w:val="both"/>
        <w:rPr>
          <w:sz w:val="20"/>
          <w:szCs w:val="20"/>
          <w:rtl/>
        </w:rPr>
      </w:pPr>
      <w:r w:rsidRPr="00E877C4">
        <w:rPr>
          <w:sz w:val="20"/>
          <w:szCs w:val="20"/>
        </w:rPr>
        <w:t>Ransomware: WannaCry is classified as ransomware, a type of malware that encrypts files on infected systems, rendering them inaccessible. Once the files are encrypted, the attackers demand a ransom payment, typically in Bitcoin, in exchange for providing the decryption key to restore the files.</w:t>
      </w:r>
    </w:p>
    <w:p w14:paraId="52BA7972" w14:textId="645E4AC3" w:rsidR="00E877C4" w:rsidRPr="00E877C4" w:rsidRDefault="00E877C4" w:rsidP="00E877C4">
      <w:pPr>
        <w:jc w:val="both"/>
        <w:rPr>
          <w:sz w:val="20"/>
          <w:szCs w:val="20"/>
          <w:rtl/>
        </w:rPr>
      </w:pPr>
      <w:r w:rsidRPr="00E877C4">
        <w:rPr>
          <w:sz w:val="20"/>
          <w:szCs w:val="20"/>
        </w:rPr>
        <w:t>Global Impact: The WannaCry attack occurred in May 2017 and affected organizations and individuals worldwide. It notably impacted numerous sectors, including healthcare, government institutions, and businesses of various sizes. Some high-profile victims included the UK's National Health Service (NHS) and major corporations.</w:t>
      </w:r>
    </w:p>
    <w:p w14:paraId="4F36ABE0" w14:textId="1066FF19" w:rsidR="00E877C4" w:rsidRPr="00E877C4" w:rsidRDefault="00E877C4" w:rsidP="00E877C4">
      <w:pPr>
        <w:jc w:val="both"/>
        <w:rPr>
          <w:sz w:val="20"/>
          <w:szCs w:val="20"/>
          <w:rtl/>
        </w:rPr>
      </w:pPr>
      <w:r w:rsidRPr="00E877C4">
        <w:rPr>
          <w:sz w:val="20"/>
          <w:szCs w:val="20"/>
        </w:rPr>
        <w:t>Kill Switch: A security researcher, Marcus Hutchins, accidentally discovered a "kill switch" domain within the WannaCry malware's code. By registering that domain, he inadvertently halted the spread of the initial variant of WannaCry, mitigating further damage.</w:t>
      </w:r>
    </w:p>
    <w:p w14:paraId="05212D93" w14:textId="5A5516E8" w:rsidR="00E877C4" w:rsidRPr="00E877C4" w:rsidRDefault="00E877C4" w:rsidP="00E877C4">
      <w:pPr>
        <w:jc w:val="both"/>
        <w:rPr>
          <w:sz w:val="20"/>
          <w:szCs w:val="20"/>
          <w:rtl/>
        </w:rPr>
      </w:pPr>
      <w:r w:rsidRPr="00E877C4">
        <w:rPr>
          <w:sz w:val="20"/>
          <w:szCs w:val="20"/>
        </w:rPr>
        <w:t>Attribution: The attack was attributed to a group known as Lazarus, which is believed to have ties to North Korea. However, definitive attribution remains challenging in the realm of cybersecurity, and other actors or groups may have been involved or utilized the malware.</w:t>
      </w:r>
    </w:p>
    <w:p w14:paraId="64DE14A0" w14:textId="77777777" w:rsidR="00E877C4" w:rsidRPr="00E877C4" w:rsidRDefault="00E877C4" w:rsidP="00E877C4">
      <w:pPr>
        <w:jc w:val="both"/>
        <w:rPr>
          <w:sz w:val="20"/>
          <w:szCs w:val="20"/>
        </w:rPr>
      </w:pPr>
      <w:r w:rsidRPr="00E877C4">
        <w:rPr>
          <w:sz w:val="20"/>
          <w:szCs w:val="20"/>
        </w:rPr>
        <w:t>Lessons Learned: The WannaCry attack highlighted the importance of regular patching and updates to address known vulnerabilities. It also emphasized the need for robust backup systems and cybersecurity measures such as network segmentation, intrusion detection, and incident response planning.</w:t>
      </w:r>
    </w:p>
    <w:p w14:paraId="36CA2F1E" w14:textId="77777777" w:rsidR="00E877C4" w:rsidRPr="00E877C4" w:rsidRDefault="00E877C4" w:rsidP="00E877C4">
      <w:pPr>
        <w:jc w:val="both"/>
        <w:rPr>
          <w:sz w:val="20"/>
          <w:szCs w:val="20"/>
          <w:rtl/>
        </w:rPr>
      </w:pPr>
    </w:p>
    <w:p w14:paraId="52476FE1" w14:textId="057E6872" w:rsidR="00E877C4" w:rsidRPr="00E877C4" w:rsidRDefault="00E877C4" w:rsidP="00E877C4">
      <w:pPr>
        <w:jc w:val="both"/>
        <w:rPr>
          <w:sz w:val="20"/>
          <w:szCs w:val="20"/>
        </w:rPr>
      </w:pPr>
      <w:r w:rsidRPr="00E877C4">
        <w:rPr>
          <w:sz w:val="20"/>
          <w:szCs w:val="20"/>
        </w:rPr>
        <w:t>Following the WannaCry attack, governments, organizations, and individuals became more aware of the critical nature of cybersecurity and the potential consequences of failing to address vulnerabilities promptly. The incident served as a catalyst for increased collaboration and information sharing among security professionals to prevent and respond to similar threats in the future</w:t>
      </w:r>
      <w:r w:rsidRPr="00E877C4">
        <w:rPr>
          <w:rFonts w:cs="Arial"/>
          <w:sz w:val="20"/>
          <w:szCs w:val="20"/>
          <w:rtl/>
        </w:rPr>
        <w:t>.</w:t>
      </w:r>
    </w:p>
    <w:p w14:paraId="0C77751F" w14:textId="77777777" w:rsidR="00E877C4" w:rsidRPr="00E877C4" w:rsidRDefault="00E877C4" w:rsidP="00E877C4">
      <w:pPr>
        <w:bidi/>
        <w:rPr>
          <w:sz w:val="20"/>
          <w:szCs w:val="20"/>
          <w:lang w:val="en-AE"/>
        </w:rPr>
      </w:pPr>
    </w:p>
    <w:sectPr w:rsidR="00E877C4" w:rsidRPr="00E877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651F1"/>
    <w:multiLevelType w:val="multilevel"/>
    <w:tmpl w:val="8D347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0936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7C4"/>
    <w:rsid w:val="00A82FA7"/>
    <w:rsid w:val="00AB32B5"/>
    <w:rsid w:val="00E877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DA5EE"/>
  <w15:chartTrackingRefBased/>
  <w15:docId w15:val="{F201B50B-00E0-4065-B991-D9F85F09B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77C4"/>
    <w:pPr>
      <w:spacing w:before="100" w:beforeAutospacing="1" w:after="100" w:afterAutospacing="1" w:line="240" w:lineRule="auto"/>
    </w:pPr>
    <w:rPr>
      <w:rFonts w:ascii="Times New Roman" w:eastAsia="Times New Roman" w:hAnsi="Times New Roman" w:cs="Times New Roman"/>
      <w:kern w:val="0"/>
      <w:sz w:val="24"/>
      <w:szCs w:val="24"/>
      <w:lang w:val="en-AE" w:eastAsia="en-A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926488">
      <w:bodyDiv w:val="1"/>
      <w:marLeft w:val="0"/>
      <w:marRight w:val="0"/>
      <w:marTop w:val="0"/>
      <w:marBottom w:val="0"/>
      <w:divBdr>
        <w:top w:val="none" w:sz="0" w:space="0" w:color="auto"/>
        <w:left w:val="none" w:sz="0" w:space="0" w:color="auto"/>
        <w:bottom w:val="none" w:sz="0" w:space="0" w:color="auto"/>
        <w:right w:val="none" w:sz="0" w:space="0" w:color="auto"/>
      </w:divBdr>
    </w:div>
    <w:div w:id="2130273162">
      <w:bodyDiv w:val="1"/>
      <w:marLeft w:val="0"/>
      <w:marRight w:val="0"/>
      <w:marTop w:val="0"/>
      <w:marBottom w:val="0"/>
      <w:divBdr>
        <w:top w:val="none" w:sz="0" w:space="0" w:color="auto"/>
        <w:left w:val="none" w:sz="0" w:space="0" w:color="auto"/>
        <w:bottom w:val="none" w:sz="0" w:space="0" w:color="auto"/>
        <w:right w:val="none" w:sz="0" w:space="0" w:color="auto"/>
      </w:divBdr>
      <w:divsChild>
        <w:div w:id="1353068984">
          <w:marLeft w:val="0"/>
          <w:marRight w:val="0"/>
          <w:marTop w:val="0"/>
          <w:marBottom w:val="0"/>
          <w:divBdr>
            <w:top w:val="none" w:sz="0" w:space="0" w:color="auto"/>
            <w:left w:val="none" w:sz="0" w:space="0" w:color="auto"/>
            <w:bottom w:val="none" w:sz="0" w:space="0" w:color="auto"/>
            <w:right w:val="none" w:sz="0" w:space="0" w:color="auto"/>
          </w:divBdr>
          <w:divsChild>
            <w:div w:id="1836259171">
              <w:marLeft w:val="0"/>
              <w:marRight w:val="0"/>
              <w:marTop w:val="0"/>
              <w:marBottom w:val="0"/>
              <w:divBdr>
                <w:top w:val="none" w:sz="0" w:space="0" w:color="auto"/>
                <w:left w:val="none" w:sz="0" w:space="0" w:color="auto"/>
                <w:bottom w:val="none" w:sz="0" w:space="0" w:color="auto"/>
                <w:right w:val="none" w:sz="0" w:space="0" w:color="auto"/>
              </w:divBdr>
              <w:divsChild>
                <w:div w:id="939337553">
                  <w:marLeft w:val="0"/>
                  <w:marRight w:val="0"/>
                  <w:marTop w:val="0"/>
                  <w:marBottom w:val="0"/>
                  <w:divBdr>
                    <w:top w:val="none" w:sz="0" w:space="0" w:color="auto"/>
                    <w:left w:val="none" w:sz="0" w:space="0" w:color="auto"/>
                    <w:bottom w:val="none" w:sz="0" w:space="0" w:color="auto"/>
                    <w:right w:val="none" w:sz="0" w:space="0" w:color="auto"/>
                  </w:divBdr>
                  <w:divsChild>
                    <w:div w:id="1126855866">
                      <w:marLeft w:val="0"/>
                      <w:marRight w:val="0"/>
                      <w:marTop w:val="0"/>
                      <w:marBottom w:val="0"/>
                      <w:divBdr>
                        <w:top w:val="none" w:sz="0" w:space="0" w:color="auto"/>
                        <w:left w:val="none" w:sz="0" w:space="0" w:color="auto"/>
                        <w:bottom w:val="none" w:sz="0" w:space="0" w:color="auto"/>
                        <w:right w:val="none" w:sz="0" w:space="0" w:color="auto"/>
                      </w:divBdr>
                      <w:divsChild>
                        <w:div w:id="1022900260">
                          <w:marLeft w:val="0"/>
                          <w:marRight w:val="0"/>
                          <w:marTop w:val="0"/>
                          <w:marBottom w:val="0"/>
                          <w:divBdr>
                            <w:top w:val="none" w:sz="0" w:space="0" w:color="auto"/>
                            <w:left w:val="none" w:sz="0" w:space="0" w:color="auto"/>
                            <w:bottom w:val="none" w:sz="0" w:space="0" w:color="auto"/>
                            <w:right w:val="none" w:sz="0" w:space="0" w:color="auto"/>
                          </w:divBdr>
                          <w:divsChild>
                            <w:div w:id="1199195920">
                              <w:marLeft w:val="0"/>
                              <w:marRight w:val="0"/>
                              <w:marTop w:val="0"/>
                              <w:marBottom w:val="0"/>
                              <w:divBdr>
                                <w:top w:val="none" w:sz="0" w:space="0" w:color="auto"/>
                                <w:left w:val="none" w:sz="0" w:space="0" w:color="auto"/>
                                <w:bottom w:val="none" w:sz="0" w:space="0" w:color="auto"/>
                                <w:right w:val="none" w:sz="0" w:space="0" w:color="auto"/>
                              </w:divBdr>
                              <w:divsChild>
                                <w:div w:id="93521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480</Words>
  <Characters>2738</Characters>
  <Application>Microsoft Office Word</Application>
  <DocSecurity>0</DocSecurity>
  <Lines>22</Lines>
  <Paragraphs>6</Paragraphs>
  <ScaleCrop>false</ScaleCrop>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صالح بن لادن</dc:creator>
  <cp:keywords/>
  <dc:description/>
  <cp:lastModifiedBy>صالح بن لادن</cp:lastModifiedBy>
  <cp:revision>1</cp:revision>
  <dcterms:created xsi:type="dcterms:W3CDTF">2023-10-20T19:58:00Z</dcterms:created>
  <dcterms:modified xsi:type="dcterms:W3CDTF">2023-10-20T20:00:00Z</dcterms:modified>
</cp:coreProperties>
</file>