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ECC6FE6" w:rsidR="009125CE" w:rsidRPr="00A24C91" w:rsidRDefault="009F789D" w:rsidP="009F789D">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A24C91">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35331803">
            <wp:simplePos x="0" y="0"/>
            <wp:positionH relativeFrom="margin">
              <wp:posOffset>270510</wp:posOffset>
            </wp:positionH>
            <wp:positionV relativeFrom="margin">
              <wp:posOffset>-179070</wp:posOffset>
            </wp:positionV>
            <wp:extent cx="1769745" cy="164211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9745" cy="1642110"/>
                    </a:xfrm>
                    <a:prstGeom prst="rect">
                      <a:avLst/>
                    </a:prstGeom>
                  </pic:spPr>
                </pic:pic>
              </a:graphicData>
            </a:graphic>
            <wp14:sizeRelH relativeFrom="margin">
              <wp14:pctWidth>0</wp14:pctWidth>
            </wp14:sizeRelH>
            <wp14:sizeRelV relativeFrom="margin">
              <wp14:pctHeight>0</wp14:pctHeight>
            </wp14:sizeRelV>
          </wp:anchor>
        </w:drawing>
      </w:r>
      <w:r w:rsidR="009125CE" w:rsidRPr="00A24C91">
        <w:rPr>
          <w:rFonts w:ascii="Simplified Arabic" w:hAnsi="Simplified Arabic" w:cs="Simplified Arabic"/>
          <w:b/>
          <w:bCs/>
          <w:color w:val="000000" w:themeColor="text1"/>
          <w:sz w:val="32"/>
          <w:szCs w:val="32"/>
          <w:rtl/>
          <w:lang w:bidi="ar-EG"/>
        </w:rPr>
        <w:t xml:space="preserve">جامعة ميدأوشن </w:t>
      </w:r>
    </w:p>
    <w:p w14:paraId="1E957002" w14:textId="5916E7EE" w:rsidR="00F546CE" w:rsidRPr="00A24C91" w:rsidRDefault="009125CE" w:rsidP="009F789D">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24C91">
        <w:rPr>
          <w:rFonts w:ascii="Simplified Arabic" w:hAnsi="Simplified Arabic" w:cs="Simplified Arabic"/>
          <w:b/>
          <w:bCs/>
          <w:color w:val="000000" w:themeColor="text1"/>
          <w:sz w:val="32"/>
          <w:szCs w:val="32"/>
          <w:lang w:bidi="ar-EG"/>
        </w:rPr>
        <w:t xml:space="preserve"> </w:t>
      </w:r>
      <w:r w:rsidRPr="00A24C91">
        <w:rPr>
          <w:rFonts w:ascii="Simplified Arabic" w:hAnsi="Simplified Arabic" w:cs="Simplified Arabic"/>
          <w:b/>
          <w:bCs/>
          <w:color w:val="000000" w:themeColor="text1"/>
          <w:sz w:val="32"/>
          <w:szCs w:val="32"/>
          <w:rtl/>
          <w:lang w:bidi="ar-EG"/>
        </w:rPr>
        <w:t xml:space="preserve">كلية </w:t>
      </w:r>
      <w:r w:rsidR="008C42C1" w:rsidRPr="00A24C91">
        <w:rPr>
          <w:rFonts w:ascii="Simplified Arabic" w:hAnsi="Simplified Arabic" w:cs="Simplified Arabic"/>
          <w:b/>
          <w:bCs/>
          <w:color w:val="000000" w:themeColor="text1"/>
          <w:sz w:val="32"/>
          <w:szCs w:val="32"/>
          <w:rtl/>
          <w:lang w:bidi="ar-EG"/>
        </w:rPr>
        <w:t>الإدارة</w:t>
      </w:r>
      <w:r w:rsidRPr="00A24C91">
        <w:rPr>
          <w:rFonts w:ascii="Simplified Arabic" w:hAnsi="Simplified Arabic" w:cs="Simplified Arabic"/>
          <w:b/>
          <w:bCs/>
          <w:color w:val="000000" w:themeColor="text1"/>
          <w:sz w:val="32"/>
          <w:szCs w:val="32"/>
          <w:rtl/>
          <w:lang w:bidi="ar-EG"/>
        </w:rPr>
        <w:t xml:space="preserve"> </w:t>
      </w:r>
    </w:p>
    <w:p w14:paraId="0217C513" w14:textId="5EBB355D" w:rsidR="009125CE" w:rsidRPr="00A24C91" w:rsidRDefault="009125CE" w:rsidP="009F789D">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24C91">
        <w:rPr>
          <w:rFonts w:ascii="Simplified Arabic" w:hAnsi="Simplified Arabic" w:cs="Simplified Arabic"/>
          <w:b/>
          <w:bCs/>
          <w:color w:val="000000" w:themeColor="text1"/>
          <w:sz w:val="32"/>
          <w:szCs w:val="32"/>
          <w:rtl/>
          <w:lang w:bidi="ar-EG"/>
        </w:rPr>
        <w:t>تخصص</w:t>
      </w:r>
      <w:r w:rsidR="00B15A9E" w:rsidRPr="00A24C91">
        <w:rPr>
          <w:rFonts w:ascii="Simplified Arabic" w:hAnsi="Simplified Arabic" w:cs="Simplified Arabic"/>
          <w:b/>
          <w:bCs/>
          <w:color w:val="000000" w:themeColor="text1"/>
          <w:sz w:val="32"/>
          <w:szCs w:val="32"/>
          <w:rtl/>
          <w:lang w:bidi="ar-EG"/>
        </w:rPr>
        <w:t xml:space="preserve"> </w:t>
      </w:r>
      <w:r w:rsidR="00854B0B" w:rsidRPr="00A24C91">
        <w:rPr>
          <w:rFonts w:ascii="Simplified Arabic" w:hAnsi="Simplified Arabic" w:cs="Simplified Arabic"/>
          <w:b/>
          <w:bCs/>
          <w:color w:val="000000" w:themeColor="text1"/>
          <w:sz w:val="32"/>
          <w:szCs w:val="32"/>
          <w:rtl/>
          <w:lang w:bidi="ar-EG"/>
        </w:rPr>
        <w:t>اداره اعمال</w:t>
      </w:r>
    </w:p>
    <w:p w14:paraId="0A25F43C" w14:textId="77777777" w:rsidR="008C7BB4" w:rsidRPr="00A24C91" w:rsidRDefault="008C7BB4" w:rsidP="009F789D">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3FBE4C52" w14:textId="38D6CEF5" w:rsidR="00854B0B" w:rsidRPr="00A24C91" w:rsidRDefault="00854B0B" w:rsidP="009F789D">
      <w:pPr>
        <w:spacing w:before="100" w:beforeAutospacing="1" w:after="100" w:afterAutospacing="1" w:line="276" w:lineRule="auto"/>
        <w:jc w:val="center"/>
        <w:rPr>
          <w:rFonts w:ascii="Simplified Arabic" w:hAnsi="Simplified Arabic" w:cs="Simplified Arabic"/>
          <w:b/>
          <w:bCs/>
          <w:color w:val="000000" w:themeColor="text1"/>
          <w:sz w:val="40"/>
          <w:szCs w:val="40"/>
          <w:lang w:bidi="ar-EG"/>
        </w:rPr>
      </w:pPr>
      <w:r w:rsidRPr="00A24C91">
        <w:rPr>
          <w:rFonts w:ascii="Simplified Arabic" w:hAnsi="Simplified Arabic" w:cs="Simplified Arabic"/>
          <w:b/>
          <w:bCs/>
          <w:color w:val="000000" w:themeColor="text1"/>
          <w:sz w:val="40"/>
          <w:szCs w:val="40"/>
          <w:rtl/>
        </w:rPr>
        <w:t>اثر الرضا الوظيفي على مستوى اداء العاملين في الفنادق ذات التصنيف اربع وخمس نجوم في المملكة العربية السعودية</w:t>
      </w:r>
    </w:p>
    <w:p w14:paraId="54CB6C4A" w14:textId="77777777" w:rsidR="009F789D" w:rsidRPr="00A24C91" w:rsidRDefault="009F789D" w:rsidP="009F789D">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p>
    <w:p w14:paraId="751A7E65" w14:textId="6BCD11DC" w:rsidR="009125CE" w:rsidRPr="00A24C91" w:rsidRDefault="009125CE" w:rsidP="009F789D">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A24C91">
        <w:rPr>
          <w:rFonts w:ascii="Simplified Arabic" w:hAnsi="Simplified Arabic" w:cs="Simplified Arabic"/>
          <w:b/>
          <w:bCs/>
          <w:color w:val="000000" w:themeColor="text1"/>
          <w:sz w:val="36"/>
          <w:szCs w:val="36"/>
          <w:rtl/>
          <w:lang w:bidi="ar-EG"/>
        </w:rPr>
        <w:t>إعداد الطالب/</w:t>
      </w:r>
      <w:r w:rsidR="00D6565C">
        <w:rPr>
          <w:rFonts w:ascii="Simplified Arabic" w:hAnsi="Simplified Arabic" w:cs="Simplified Arabic" w:hint="cs"/>
          <w:b/>
          <w:bCs/>
          <w:color w:val="000000" w:themeColor="text1"/>
          <w:sz w:val="36"/>
          <w:szCs w:val="36"/>
          <w:rtl/>
          <w:lang w:bidi="ar-EG"/>
        </w:rPr>
        <w:t xml:space="preserve"> ماجد عبدالعزيز جلال</w:t>
      </w:r>
    </w:p>
    <w:p w14:paraId="09C47D12" w14:textId="77777777" w:rsidR="009F789D" w:rsidRPr="00A24C91" w:rsidRDefault="009F789D" w:rsidP="009F789D">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p>
    <w:p w14:paraId="31FEB539" w14:textId="77777777" w:rsidR="009F789D" w:rsidRPr="00A24C91" w:rsidRDefault="009F789D" w:rsidP="009F789D">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p>
    <w:tbl>
      <w:tblPr>
        <w:bidiVisual/>
        <w:tblW w:w="0" w:type="auto"/>
        <w:tblLook w:val="04A0" w:firstRow="1" w:lastRow="0" w:firstColumn="1" w:lastColumn="0" w:noHBand="0" w:noVBand="1"/>
      </w:tblPr>
      <w:tblGrid>
        <w:gridCol w:w="4530"/>
        <w:gridCol w:w="4531"/>
      </w:tblGrid>
      <w:tr w:rsidR="009F789D" w:rsidRPr="00A24C91" w14:paraId="7A9EF06B" w14:textId="77777777" w:rsidTr="009F789D">
        <w:tc>
          <w:tcPr>
            <w:tcW w:w="4530" w:type="dxa"/>
          </w:tcPr>
          <w:p w14:paraId="75176C24" w14:textId="77777777" w:rsidR="009F789D" w:rsidRPr="00A24C91" w:rsidRDefault="009F789D" w:rsidP="009F789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24C91">
              <w:rPr>
                <w:rFonts w:ascii="Simplified Arabic" w:hAnsi="Simplified Arabic" w:cs="Simplified Arabic" w:hint="cs"/>
                <w:b/>
                <w:bCs/>
                <w:color w:val="000000" w:themeColor="text1"/>
                <w:sz w:val="36"/>
                <w:szCs w:val="36"/>
                <w:rtl/>
                <w:lang w:bidi="ar-EG"/>
              </w:rPr>
              <w:t>المشرف الرئيسي/</w:t>
            </w:r>
          </w:p>
        </w:tc>
        <w:tc>
          <w:tcPr>
            <w:tcW w:w="4531" w:type="dxa"/>
          </w:tcPr>
          <w:p w14:paraId="1E9CA627" w14:textId="77777777" w:rsidR="009F789D" w:rsidRPr="00A24C91" w:rsidRDefault="009F789D" w:rsidP="009F789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24C91">
              <w:rPr>
                <w:rFonts w:ascii="Simplified Arabic" w:hAnsi="Simplified Arabic" w:cs="Simplified Arabic" w:hint="cs"/>
                <w:b/>
                <w:bCs/>
                <w:color w:val="000000" w:themeColor="text1"/>
                <w:sz w:val="36"/>
                <w:szCs w:val="36"/>
                <w:rtl/>
                <w:lang w:bidi="ar-EG"/>
              </w:rPr>
              <w:t>المشرف الثاني/</w:t>
            </w:r>
          </w:p>
        </w:tc>
      </w:tr>
      <w:tr w:rsidR="009F789D" w:rsidRPr="00A24C91" w14:paraId="5EF46134" w14:textId="77777777" w:rsidTr="009F789D">
        <w:tc>
          <w:tcPr>
            <w:tcW w:w="4530" w:type="dxa"/>
          </w:tcPr>
          <w:p w14:paraId="3E7A394C" w14:textId="77777777" w:rsidR="009F789D" w:rsidRPr="00A24C91" w:rsidRDefault="009F789D" w:rsidP="009F789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24C91">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71F4FF55" w14:textId="77777777" w:rsidR="009F789D" w:rsidRPr="00A24C91" w:rsidRDefault="009F789D" w:rsidP="009F789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24C91">
              <w:rPr>
                <w:rFonts w:ascii="Simplified Arabic" w:eastAsia="Calibri" w:hAnsi="Simplified Arabic" w:cs="Simplified Arabic"/>
                <w:color w:val="000000" w:themeColor="text1"/>
                <w:kern w:val="0"/>
                <w:sz w:val="36"/>
                <w:szCs w:val="36"/>
                <w:rtl/>
                <w:lang w:bidi="ar-EG"/>
                <w14:ligatures w14:val="none"/>
              </w:rPr>
              <w:t>د.فايز جراد</w:t>
            </w:r>
          </w:p>
        </w:tc>
      </w:tr>
    </w:tbl>
    <w:p w14:paraId="6041F582" w14:textId="77777777" w:rsidR="009F789D" w:rsidRPr="00A24C91" w:rsidRDefault="009F789D" w:rsidP="009F789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24C91">
        <w:rPr>
          <w:rFonts w:ascii="Simplified Arabic" w:hAnsi="Simplified Arabic" w:cs="Simplified Arabic"/>
          <w:b/>
          <w:bCs/>
          <w:color w:val="000000" w:themeColor="text1"/>
          <w:sz w:val="36"/>
          <w:szCs w:val="36"/>
          <w:rtl/>
          <w:lang w:bidi="ar-EG"/>
        </w:rPr>
        <w:t>العام الدراسي:</w:t>
      </w:r>
    </w:p>
    <w:p w14:paraId="4BE64635" w14:textId="77777777" w:rsidR="009F789D" w:rsidRPr="00A24C91" w:rsidRDefault="009F789D" w:rsidP="009F789D">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9F789D" w:rsidRPr="00A24C91" w:rsidSect="009F789D">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A24C91">
        <w:rPr>
          <w:rFonts w:ascii="Simplified Arabic" w:hAnsi="Simplified Arabic" w:cs="Simplified Arabic" w:hint="cs"/>
          <w:color w:val="000000" w:themeColor="text1"/>
          <w:sz w:val="36"/>
          <w:szCs w:val="36"/>
          <w:rtl/>
          <w:lang w:bidi="ar-EG"/>
        </w:rPr>
        <w:t xml:space="preserve">1448 </w:t>
      </w:r>
      <w:r w:rsidRPr="00A24C91">
        <w:rPr>
          <w:rFonts w:ascii="Simplified Arabic" w:hAnsi="Simplified Arabic" w:cs="Simplified Arabic"/>
          <w:color w:val="000000" w:themeColor="text1"/>
          <w:sz w:val="36"/>
          <w:szCs w:val="36"/>
          <w:rtl/>
          <w:lang w:bidi="ar-EG"/>
        </w:rPr>
        <w:t>–</w:t>
      </w:r>
      <w:r w:rsidRPr="00A24C91">
        <w:rPr>
          <w:rFonts w:ascii="Simplified Arabic" w:hAnsi="Simplified Arabic" w:cs="Simplified Arabic" w:hint="cs"/>
          <w:color w:val="000000" w:themeColor="text1"/>
          <w:sz w:val="36"/>
          <w:szCs w:val="36"/>
          <w:rtl/>
          <w:lang w:bidi="ar-EG"/>
        </w:rPr>
        <w:t xml:space="preserve"> 2026</w:t>
      </w:r>
    </w:p>
    <w:p w14:paraId="479E5316" w14:textId="23EF5CAA" w:rsidR="009F789D" w:rsidRPr="00A24C91" w:rsidRDefault="009F789D" w:rsidP="009F789D">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33217496"/>
      <w:bookmarkStart w:id="1" w:name="_Toc203837745"/>
      <w:bookmarkStart w:id="2" w:name="_Hlk172151144"/>
      <w:bookmarkStart w:id="3" w:name="_Toc169790489"/>
      <w:r w:rsidRPr="00A24C91">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0"/>
    </w:p>
    <w:p w14:paraId="30C2A812" w14:textId="1591D200" w:rsidR="009F789D" w:rsidRPr="00A24C91" w:rsidRDefault="009F789D" w:rsidP="009F789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4" w:name="_Toc233217497"/>
      <w:r w:rsidRPr="00A24C91">
        <w:rPr>
          <w:rFonts w:ascii="Simplified Arabic" w:hAnsi="Simplified Arabic" w:cs="Simplified Arabic" w:hint="cs"/>
          <w:b/>
          <w:bCs/>
          <w:color w:val="000000" w:themeColor="text1"/>
          <w:sz w:val="36"/>
          <w:szCs w:val="36"/>
          <w:rtl/>
          <w:lang w:bidi="ar-EG"/>
        </w:rPr>
        <w:t>1.1 المقدمة</w:t>
      </w:r>
      <w:bookmarkEnd w:id="4"/>
    </w:p>
    <w:p w14:paraId="6A55F9A3" w14:textId="1B064454" w:rsidR="00BC61BD" w:rsidRPr="00A24C91" w:rsidRDefault="00BC61BD" w:rsidP="009F789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يُعدّ الرضا الوظيفي من أعرق المفاهيم وأكثرها محوريةً في حقل السلوك التنظيمي وإدارة الموارد البشرية، إذ شغل اهتمام الباحثين والممارسين على حدٍّ سواء منذ أن أرست تجارب هوثورن في ثلاثينيات القرن العشرين الأساس لدراسة الجوانب الوجدانية والنفسية للعاملين داخل المنظمات</w:t>
      </w:r>
      <w:r w:rsidR="007B0AEC" w:rsidRPr="00A24C91">
        <w:rPr>
          <w:rFonts w:ascii="Simplified Arabic" w:hAnsi="Simplified Arabic" w:cs="Simplified Arabic"/>
          <w:color w:val="000000" w:themeColor="text1"/>
          <w:sz w:val="28"/>
          <w:szCs w:val="28"/>
          <w:rtl/>
        </w:rPr>
        <w:t>،</w:t>
      </w:r>
      <w:r w:rsidRPr="00A24C91">
        <w:rPr>
          <w:rFonts w:ascii="Simplified Arabic" w:hAnsi="Simplified Arabic" w:cs="Simplified Arabic"/>
          <w:color w:val="000000" w:themeColor="text1"/>
          <w:sz w:val="28"/>
          <w:szCs w:val="28"/>
          <w:rtl/>
        </w:rPr>
        <w:t xml:space="preserve"> ويُشير هذا المفهوم إلى الحالة الانفعالية الإيجابية التي تنبثق من تقييم الفرد لوظيفته ولمختلف جوانب خبراته المهنية، وهو بطبيعته مفهوم متعدد الأبعاد يتشكّل من تفاعل عوامل عدّة تشمل الرضا عن الأجور والحوافز، والرضا عن بيئة العمل، والرضا عن فرص الترقّي والتطوّر الوظيفي، فضلاً عن الرضا عن العلاقة مع المشرف المباشر. وقد أكّدت الأدبيات أنّ هذه الأبعاد لا تعمل بمعزل عن بعضها البعض، بل تتكامل لتُنتج شعوراً عاماً بالرضا أو عدمه ينعكس على سلوكيات الفرد التنظيمية ومخرجاته الوظيفية بصورة مباشرة</w:t>
      </w:r>
      <w:r w:rsidRPr="00A24C91">
        <w:rPr>
          <w:rFonts w:ascii="Simplified Arabic" w:hAnsi="Simplified Arabic" w:cs="Simplified Arabic"/>
          <w:color w:val="000000" w:themeColor="text1"/>
          <w:sz w:val="28"/>
          <w:szCs w:val="28"/>
        </w:rPr>
        <w:t>(</w:t>
      </w:r>
      <w:proofErr w:type="spellStart"/>
      <w:r w:rsidRPr="00A24C91">
        <w:rPr>
          <w:rFonts w:ascii="Simplified Arabic" w:hAnsi="Simplified Arabic" w:cs="Simplified Arabic"/>
          <w:color w:val="000000" w:themeColor="text1"/>
          <w:sz w:val="28"/>
          <w:szCs w:val="28"/>
        </w:rPr>
        <w:t>Maqableh</w:t>
      </w:r>
      <w:proofErr w:type="spellEnd"/>
      <w:r w:rsidR="007B0AEC" w:rsidRPr="00A24C91">
        <w:rPr>
          <w:rFonts w:ascii="Simplified Arabic" w:hAnsi="Simplified Arabic" w:cs="Simplified Arabic"/>
          <w:color w:val="000000" w:themeColor="text1"/>
          <w:sz w:val="28"/>
          <w:szCs w:val="28"/>
        </w:rPr>
        <w:t xml:space="preserve"> etal.,</w:t>
      </w:r>
      <w:r w:rsidRPr="00A24C91">
        <w:rPr>
          <w:rFonts w:ascii="Simplified Arabic" w:hAnsi="Simplified Arabic" w:cs="Simplified Arabic"/>
          <w:color w:val="000000" w:themeColor="text1"/>
          <w:sz w:val="28"/>
          <w:szCs w:val="28"/>
        </w:rPr>
        <w:t>2023).</w:t>
      </w:r>
    </w:p>
    <w:p w14:paraId="7F56E09E" w14:textId="57C3FA04" w:rsidR="00BC61BD" w:rsidRPr="00A24C91" w:rsidRDefault="00BC61BD" w:rsidP="009F789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وقد أسهمت نظريات عديدة في تفسير ظاهرة الرضا الوظيفي وتحديد مولّداته؛ فنظرية العاملَيْن </w:t>
      </w:r>
      <w:proofErr w:type="spellStart"/>
      <w:r w:rsidRPr="00A24C91">
        <w:rPr>
          <w:rFonts w:ascii="Simplified Arabic" w:hAnsi="Simplified Arabic" w:cs="Simplified Arabic"/>
          <w:color w:val="000000" w:themeColor="text1"/>
          <w:sz w:val="28"/>
          <w:szCs w:val="28"/>
          <w:rtl/>
        </w:rPr>
        <w:t>لهيرزبرغ</w:t>
      </w:r>
      <w:proofErr w:type="spellEnd"/>
      <w:r w:rsidRPr="00A24C91">
        <w:rPr>
          <w:rFonts w:ascii="Simplified Arabic" w:hAnsi="Simplified Arabic" w:cs="Simplified Arabic"/>
          <w:color w:val="000000" w:themeColor="text1"/>
          <w:sz w:val="28"/>
          <w:szCs w:val="28"/>
          <w:rtl/>
        </w:rPr>
        <w:t xml:space="preserve"> ميّزت بين العوامل الدافعة المُنتِجة للرضا</w:t>
      </w:r>
      <w:r w:rsidR="007B0AEC" w:rsidRPr="00A24C91">
        <w:rPr>
          <w:rFonts w:ascii="Simplified Arabic" w:hAnsi="Simplified Arabic" w:cs="Simplified Arabic"/>
          <w:color w:val="000000" w:themeColor="text1"/>
          <w:sz w:val="28"/>
          <w:szCs w:val="28"/>
          <w:rtl/>
        </w:rPr>
        <w:t xml:space="preserve"> </w:t>
      </w:r>
      <w:r w:rsidRPr="00A24C91">
        <w:rPr>
          <w:rFonts w:ascii="Simplified Arabic" w:hAnsi="Simplified Arabic" w:cs="Simplified Arabic"/>
          <w:color w:val="000000" w:themeColor="text1"/>
          <w:sz w:val="28"/>
          <w:szCs w:val="28"/>
          <w:rtl/>
        </w:rPr>
        <w:t xml:space="preserve"> كالإنجاز والتقدير والنموّ  والعوامل الوقائية التي يُفضي غيابها إلى الاستياء  كالراتب وظروف العمل وأسلوب الإشراف. وفي السياق ذاته، ربطت نظرية </w:t>
      </w:r>
      <w:proofErr w:type="spellStart"/>
      <w:r w:rsidRPr="00A24C91">
        <w:rPr>
          <w:rFonts w:ascii="Simplified Arabic" w:hAnsi="Simplified Arabic" w:cs="Simplified Arabic"/>
          <w:color w:val="000000" w:themeColor="text1"/>
          <w:sz w:val="28"/>
          <w:szCs w:val="28"/>
          <w:rtl/>
        </w:rPr>
        <w:t>ماسلو</w:t>
      </w:r>
      <w:proofErr w:type="spellEnd"/>
      <w:r w:rsidRPr="00A24C91">
        <w:rPr>
          <w:rFonts w:ascii="Simplified Arabic" w:hAnsi="Simplified Arabic" w:cs="Simplified Arabic"/>
          <w:color w:val="000000" w:themeColor="text1"/>
          <w:sz w:val="28"/>
          <w:szCs w:val="28"/>
          <w:rtl/>
        </w:rPr>
        <w:t xml:space="preserve"> الرضا بإشباع الحاجات المتدرّجة من الحاجات الفسيولوجية وصولاً إلى تحقيق الذات، بينما أوضح نموذج خصائص الوظيفة </w:t>
      </w:r>
      <w:proofErr w:type="spellStart"/>
      <w:r w:rsidRPr="00A24C91">
        <w:rPr>
          <w:rFonts w:ascii="Simplified Arabic" w:hAnsi="Simplified Arabic" w:cs="Simplified Arabic"/>
          <w:color w:val="000000" w:themeColor="text1"/>
          <w:sz w:val="28"/>
          <w:szCs w:val="28"/>
          <w:rtl/>
        </w:rPr>
        <w:t>لهاكمان</w:t>
      </w:r>
      <w:proofErr w:type="spellEnd"/>
      <w:r w:rsidRPr="00A24C91">
        <w:rPr>
          <w:rFonts w:ascii="Simplified Arabic" w:hAnsi="Simplified Arabic" w:cs="Simplified Arabic"/>
          <w:color w:val="000000" w:themeColor="text1"/>
          <w:sz w:val="28"/>
          <w:szCs w:val="28"/>
          <w:rtl/>
        </w:rPr>
        <w:t xml:space="preserve"> </w:t>
      </w:r>
      <w:proofErr w:type="spellStart"/>
      <w:r w:rsidRPr="00A24C91">
        <w:rPr>
          <w:rFonts w:ascii="Simplified Arabic" w:hAnsi="Simplified Arabic" w:cs="Simplified Arabic"/>
          <w:color w:val="000000" w:themeColor="text1"/>
          <w:sz w:val="28"/>
          <w:szCs w:val="28"/>
          <w:rtl/>
        </w:rPr>
        <w:t>وأولدهام</w:t>
      </w:r>
      <w:proofErr w:type="spellEnd"/>
      <w:r w:rsidRPr="00A24C91">
        <w:rPr>
          <w:rFonts w:ascii="Simplified Arabic" w:hAnsi="Simplified Arabic" w:cs="Simplified Arabic"/>
          <w:color w:val="000000" w:themeColor="text1"/>
          <w:sz w:val="28"/>
          <w:szCs w:val="28"/>
          <w:rtl/>
        </w:rPr>
        <w:t xml:space="preserve"> أنّ تنوّع المهارات واستقلالية الأداء والتغذية الراجعة تُولّد حالات نفسية حرجة تدفع الفرد نحو الرضا والحماس في العمل. وقد أثبتت الدراسات الحديثة أنّ سياسات الحوافز بأنواعها المادية والمعنوية تمثّل أحد أقوى محدّدات الرضا الوظيفي، وأنّ ربطها بتقييم الأداء وتوفير فرص التطوير يُسهم في رفع مستوى الالتزام التنظيمي لدى العاملين (الهاجري، </w:t>
      </w:r>
      <w:r w:rsidRPr="00A24C91">
        <w:rPr>
          <w:rFonts w:ascii="Simplified Arabic" w:hAnsi="Simplified Arabic" w:cs="Simplified Arabic"/>
          <w:color w:val="000000" w:themeColor="text1"/>
          <w:sz w:val="28"/>
          <w:szCs w:val="28"/>
        </w:rPr>
        <w:t>2023</w:t>
      </w:r>
      <w:r w:rsidR="007B0AEC" w:rsidRPr="00A24C91">
        <w:rPr>
          <w:rFonts w:ascii="Simplified Arabic" w:hAnsi="Simplified Arabic" w:cs="Simplified Arabic"/>
          <w:color w:val="000000" w:themeColor="text1"/>
          <w:sz w:val="28"/>
          <w:szCs w:val="28"/>
          <w:rtl/>
        </w:rPr>
        <w:t>)</w:t>
      </w:r>
    </w:p>
    <w:p w14:paraId="42F3F7A6" w14:textId="773FB118" w:rsidR="00BC61BD" w:rsidRPr="00A24C91" w:rsidRDefault="00BC61BD" w:rsidP="009F789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وتتعاظم أهمية الرضا الوظيفي في قطاع الضيافة والفندقة بصفة خاصة، نظراً للطبيعة الفريدة لهذا القطاع التي تقوم على التفاعل الإنساني المباشر والمستمر بين مقدّم الخدمة والنزيل؛ فالخدمة الفندقية تُنتَج وتُستهلَك في اللحظة ذاتها ولا يمكن فصلها عن مُقدّمها البشري، ممّا يجعل الحالة الوجدانية للموظف تنتقل حتماً إلى العميل وتُحدّد جودة تجربته وانطباعه عن المنشأة</w:t>
      </w:r>
      <w:r w:rsidR="007B0AEC" w:rsidRPr="00A24C91">
        <w:rPr>
          <w:rFonts w:ascii="Simplified Arabic" w:hAnsi="Simplified Arabic" w:cs="Simplified Arabic"/>
          <w:color w:val="000000" w:themeColor="text1"/>
          <w:sz w:val="28"/>
          <w:szCs w:val="28"/>
          <w:rtl/>
        </w:rPr>
        <w:t>،</w:t>
      </w:r>
      <w:r w:rsidRPr="00A24C91">
        <w:rPr>
          <w:rFonts w:ascii="Simplified Arabic" w:hAnsi="Simplified Arabic" w:cs="Simplified Arabic"/>
          <w:color w:val="000000" w:themeColor="text1"/>
          <w:sz w:val="28"/>
          <w:szCs w:val="28"/>
          <w:rtl/>
        </w:rPr>
        <w:t xml:space="preserve"> وقد كشفت الدراسات المتخصصة في هذا القطاع أنّ الرضا الوظيفي يؤدي دوراً محورياً في الاحتفاظ بالموظفين وتقليل نوايا ترك العمل، وأنّ أبعاده </w:t>
      </w:r>
      <w:r w:rsidRPr="00A24C91">
        <w:rPr>
          <w:rFonts w:ascii="Simplified Arabic" w:hAnsi="Simplified Arabic" w:cs="Simplified Arabic"/>
          <w:color w:val="000000" w:themeColor="text1"/>
          <w:sz w:val="28"/>
          <w:szCs w:val="28"/>
          <w:rtl/>
        </w:rPr>
        <w:lastRenderedPageBreak/>
        <w:t xml:space="preserve">الأكثر تأثيراً على بقاء العاملين في الفنادق تتمثّل في فرص الترقية أولاً، تليها بيئة العمل، ثم الحوافز، وأخيراً دعم المشرف، وأنّ تدنّي أيٍّ من هذه الأبعاد يُشكّل عامل طرد يدفع الكفاءات إلى مغادرة المنظمة أو التراخي في أدائها (الزيود </w:t>
      </w:r>
      <w:proofErr w:type="spellStart"/>
      <w:r w:rsidRPr="00A24C91">
        <w:rPr>
          <w:rFonts w:ascii="Simplified Arabic" w:hAnsi="Simplified Arabic" w:cs="Simplified Arabic"/>
          <w:color w:val="000000" w:themeColor="text1"/>
          <w:sz w:val="28"/>
          <w:szCs w:val="28"/>
          <w:rtl/>
        </w:rPr>
        <w:t>والعرادي</w:t>
      </w:r>
      <w:proofErr w:type="spellEnd"/>
      <w:r w:rsidRPr="00A24C91">
        <w:rPr>
          <w:rFonts w:ascii="Simplified Arabic" w:hAnsi="Simplified Arabic" w:cs="Simplified Arabic"/>
          <w:color w:val="000000" w:themeColor="text1"/>
          <w:sz w:val="28"/>
          <w:szCs w:val="28"/>
          <w:rtl/>
        </w:rPr>
        <w:t xml:space="preserve">، </w:t>
      </w:r>
      <w:r w:rsidRPr="00A24C91">
        <w:rPr>
          <w:rFonts w:ascii="Simplified Arabic" w:hAnsi="Simplified Arabic" w:cs="Simplified Arabic"/>
          <w:color w:val="000000" w:themeColor="text1"/>
          <w:sz w:val="28"/>
          <w:szCs w:val="28"/>
        </w:rPr>
        <w:t>2019</w:t>
      </w:r>
      <w:r w:rsidR="007B0AEC" w:rsidRPr="00A24C91">
        <w:rPr>
          <w:rFonts w:ascii="Simplified Arabic" w:hAnsi="Simplified Arabic" w:cs="Simplified Arabic"/>
          <w:color w:val="000000" w:themeColor="text1"/>
          <w:sz w:val="28"/>
          <w:szCs w:val="28"/>
          <w:rtl/>
        </w:rPr>
        <w:t>).</w:t>
      </w:r>
    </w:p>
    <w:p w14:paraId="247064A9" w14:textId="4A0B18D3" w:rsidR="00BC61BD" w:rsidRPr="00A24C91" w:rsidRDefault="00BC61BD" w:rsidP="009F789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وعلى الضفّة الأخرى من المعادلة التنظيمية، يحتلّ الأداء الوظيفي موقعاً مركزياً في اهتمامات الإدارة المعاصرة بوصفه المحصّلة النهائية التي تسعى كلّ منظمة إلى تعظيمها؛ فهو يُعبّر عن الدرجة التي يُنجز بها الفرد المهام والمسؤوليات المنوطة به وفقاً للمعايير الكمّية والنوعية المحدّدة، ويتضمّن بُعدين رئيسيين هما الأداء ضمن نطاق الدور الذي يشمل المهام الرسمية المطلوبة، والأداء خارج نطاق الدور الذي يتجلّى في السلوكيات التطوعية الإيجابية كالتعاون والمبادرة ومساعدة الزملاء. ويُعدّ الأداء الوظيفي المعيار الأهمّ الذي تُقاس به فاعلية المنظمة وكفاءة مواردها البشرية، كما أنّه يمثّل نقطة الالتقاء بين أهداف الفرد وأهداف المنظمة، فحين يرتفع مستوى الأداء تتحقّق المنفعة المتبادلة للطرفين وتتعزّز الميزة التنافسية المستدامة</w:t>
      </w:r>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Patrichi</w:t>
      </w:r>
      <w:proofErr w:type="spellEnd"/>
      <w:r w:rsidR="007B0AEC" w:rsidRPr="00A24C91">
        <w:rPr>
          <w:rFonts w:ascii="Simplified Arabic" w:hAnsi="Simplified Arabic" w:cs="Simplified Arabic"/>
          <w:color w:val="000000" w:themeColor="text1"/>
          <w:sz w:val="28"/>
          <w:szCs w:val="28"/>
        </w:rPr>
        <w:t xml:space="preserve"> etal.,</w:t>
      </w:r>
      <w:r w:rsidRPr="00A24C91">
        <w:rPr>
          <w:rFonts w:ascii="Simplified Arabic" w:hAnsi="Simplified Arabic" w:cs="Simplified Arabic"/>
          <w:color w:val="000000" w:themeColor="text1"/>
          <w:sz w:val="28"/>
          <w:szCs w:val="28"/>
        </w:rPr>
        <w:t>2025).</w:t>
      </w:r>
    </w:p>
    <w:p w14:paraId="06D27A92" w14:textId="4E6767BD" w:rsidR="00BC61BD" w:rsidRPr="00A24C91" w:rsidRDefault="00BC61BD" w:rsidP="009F789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وقد تعدّدت العوامل التي حدّدتها الأدبيات بوصفها مؤثرات في مستوى أداء العاملين، وتتراوح بين عوامل فردية كالمعرفة والمهارات والدافعية، وعوامل تنظيمية كأنماط القيادة ونظم الحوافز وبرامج التدريب وبيئة العمل التنظيمية. وفي قطاع الفنادق تحديداً، أثبتت الدراسات أنّ التدريب المهني المتخصص يُسهم إسهاماً مباشراً في رفع كفاءة العاملين وتحسين مستوى أدائهم، وأنّ غياب السياسات التدريبية الفاعلة والمرافق التدريبية المتخصصة يُعدّ من أبرز المعوّقات التي تحول دون بلوغ المستوى المأمول من الأداء، لا سيّما في الفنادق ذات التصنيف العالي التي تفرض معايير خدمة صارمة تتطلّب كوادر بشرية مؤهّلة ومدرّبة باستمرار (نوري </w:t>
      </w:r>
      <w:proofErr w:type="spellStart"/>
      <w:r w:rsidRPr="00A24C91">
        <w:rPr>
          <w:rFonts w:ascii="Simplified Arabic" w:hAnsi="Simplified Arabic" w:cs="Simplified Arabic"/>
          <w:color w:val="000000" w:themeColor="text1"/>
          <w:sz w:val="28"/>
          <w:szCs w:val="28"/>
          <w:rtl/>
        </w:rPr>
        <w:t>وويسمان</w:t>
      </w:r>
      <w:proofErr w:type="spellEnd"/>
      <w:r w:rsidRPr="00A24C91">
        <w:rPr>
          <w:rFonts w:ascii="Simplified Arabic" w:hAnsi="Simplified Arabic" w:cs="Simplified Arabic"/>
          <w:color w:val="000000" w:themeColor="text1"/>
          <w:sz w:val="28"/>
          <w:szCs w:val="28"/>
          <w:rtl/>
        </w:rPr>
        <w:t>، 2023</w:t>
      </w:r>
      <w:r w:rsidR="007B0AEC" w:rsidRPr="00A24C91">
        <w:rPr>
          <w:rFonts w:ascii="Simplified Arabic" w:hAnsi="Simplified Arabic" w:cs="Simplified Arabic"/>
          <w:color w:val="000000" w:themeColor="text1"/>
          <w:sz w:val="28"/>
          <w:szCs w:val="28"/>
          <w:rtl/>
        </w:rPr>
        <w:t>) .</w:t>
      </w:r>
    </w:p>
    <w:p w14:paraId="6C0E86AF" w14:textId="700396D2" w:rsidR="002E4629" w:rsidRPr="00A24C91" w:rsidRDefault="00BC61BD" w:rsidP="009F789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وتأسيساً على ما تقدّم، يتّضح أنّ الرضا الوظيفي والأداء الوظيفي يمثّلان وجهين متلازمين لعملة واحدة في المنظمات الخدمية عموماً والفندقية خصوصاً؛ فالموظف الراضي عن أجره وبيئة عمله وفرص ترقّيه وعلاقته بمشرفيه يكون أكثر اندماجاً وحماساً واستعداداً لبذل جهد يتجاوز الحدّ الأدنى المطلوب، بينما يقود غياب الرضا إلى التراخي وتراجع الجودة وارتفاع معدّلات الغياب والدوران. </w:t>
      </w:r>
    </w:p>
    <w:p w14:paraId="071FBF19" w14:textId="7B4D4ED3" w:rsidR="009F789D" w:rsidRPr="00A24C91" w:rsidRDefault="009F789D" w:rsidP="009F789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5" w:name="_Toc233217498"/>
      <w:bookmarkStart w:id="6" w:name="_Toc203837746"/>
      <w:bookmarkEnd w:id="1"/>
      <w:bookmarkEnd w:id="2"/>
      <w:r w:rsidRPr="00A24C91">
        <w:rPr>
          <w:rFonts w:ascii="Simplified Arabic" w:hAnsi="Simplified Arabic" w:cs="Simplified Arabic"/>
          <w:b/>
          <w:bCs/>
          <w:color w:val="000000" w:themeColor="text1"/>
          <w:sz w:val="36"/>
          <w:szCs w:val="36"/>
          <w:rtl/>
        </w:rPr>
        <w:t>2.1 مشكلة الدراسة</w:t>
      </w:r>
      <w:bookmarkEnd w:id="5"/>
    </w:p>
    <w:p w14:paraId="24A52C8D" w14:textId="77777777" w:rsidR="007B0AEC" w:rsidRPr="00A24C91" w:rsidRDefault="00BC61BD" w:rsidP="009F789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24C91">
        <w:rPr>
          <w:rFonts w:ascii="Simplified Arabic" w:hAnsi="Simplified Arabic" w:cs="Simplified Arabic"/>
          <w:color w:val="000000" w:themeColor="text1"/>
          <w:sz w:val="28"/>
          <w:szCs w:val="28"/>
          <w:rtl/>
        </w:rPr>
        <w:lastRenderedPageBreak/>
        <w:t xml:space="preserve">يُعدّ العنصر البشري الركيزة الجوهرية التي تقوم عليها صناعة الضيافة والفندقة في العالم أجمع، إذ تتوقّف جودة الخدمة الفندقية وتميّزها في المقام الأول على كفاءة العاملين ودافعيتهم وحماسهم في أداء مهامّهم؛ فالفندق بخلاف المنظّمات الإنتاجية يبيع تجربة إنسانية حيّة يصنعها الموظف لحظةً بلحظة أمام النزيل، ممّا يجعل أيّ تراجع في مستوى أداء العاملين ينعكس فوراً وبصورة مباشرة على رضا العملاء وسمعة المنشأة </w:t>
      </w:r>
      <w:proofErr w:type="spellStart"/>
      <w:r w:rsidRPr="00A24C91">
        <w:rPr>
          <w:rFonts w:ascii="Simplified Arabic" w:hAnsi="Simplified Arabic" w:cs="Simplified Arabic"/>
          <w:color w:val="000000" w:themeColor="text1"/>
          <w:sz w:val="28"/>
          <w:szCs w:val="28"/>
          <w:rtl/>
        </w:rPr>
        <w:t>وربحيتها</w:t>
      </w:r>
      <w:proofErr w:type="spellEnd"/>
      <w:r w:rsidRPr="00A24C91">
        <w:rPr>
          <w:rFonts w:ascii="Simplified Arabic" w:hAnsi="Simplified Arabic" w:cs="Simplified Arabic"/>
          <w:color w:val="000000" w:themeColor="text1"/>
          <w:sz w:val="28"/>
          <w:szCs w:val="28"/>
          <w:rtl/>
        </w:rPr>
        <w:t xml:space="preserve">. </w:t>
      </w:r>
    </w:p>
    <w:p w14:paraId="6279B314" w14:textId="77777777" w:rsidR="007B0AEC" w:rsidRPr="00A24C91" w:rsidRDefault="00BC61BD" w:rsidP="009F789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24C91">
        <w:rPr>
          <w:rFonts w:ascii="Simplified Arabic" w:hAnsi="Simplified Arabic" w:cs="Simplified Arabic"/>
          <w:color w:val="000000" w:themeColor="text1"/>
          <w:sz w:val="28"/>
          <w:szCs w:val="28"/>
          <w:rtl/>
        </w:rPr>
        <w:t xml:space="preserve">ومن هنا أكّدت الأدبيات الإدارية المعاصرة أنّ الرضا الوظيفي  بوصفه الحالة الوجدانية الإيجابية التي </w:t>
      </w:r>
      <w:proofErr w:type="spellStart"/>
      <w:r w:rsidRPr="00A24C91">
        <w:rPr>
          <w:rFonts w:ascii="Simplified Arabic" w:hAnsi="Simplified Arabic" w:cs="Simplified Arabic"/>
          <w:color w:val="000000" w:themeColor="text1"/>
          <w:sz w:val="28"/>
          <w:szCs w:val="28"/>
          <w:rtl/>
        </w:rPr>
        <w:t>يستشعرها</w:t>
      </w:r>
      <w:proofErr w:type="spellEnd"/>
      <w:r w:rsidRPr="00A24C91">
        <w:rPr>
          <w:rFonts w:ascii="Simplified Arabic" w:hAnsi="Simplified Arabic" w:cs="Simplified Arabic"/>
          <w:color w:val="000000" w:themeColor="text1"/>
          <w:sz w:val="28"/>
          <w:szCs w:val="28"/>
          <w:rtl/>
        </w:rPr>
        <w:t xml:space="preserve"> الفرد تجاه عمله وظروفه  يمثّل أحد أقوى المحدّدات التنظيمية المؤثّرة في مستوى أداء العاملين وإنتاجيتهم والتزامهم التنظيمي؛ فالموظف الراضي يميل إلى بذل جهد تقديري يفوق الحدّ الأدنى المطلوب، بينما يقود غياب الرضا إلى التراخي وتراجع الجودة وارتفاع معدّلات الغياب ودوران العمالة</w:t>
      </w:r>
      <w:r w:rsidRPr="00A24C91">
        <w:rPr>
          <w:rFonts w:ascii="Simplified Arabic" w:hAnsi="Simplified Arabic" w:cs="Simplified Arabic"/>
          <w:color w:val="000000" w:themeColor="text1"/>
          <w:sz w:val="28"/>
          <w:szCs w:val="28"/>
        </w:rPr>
        <w:t xml:space="preserve"> </w:t>
      </w:r>
    </w:p>
    <w:p w14:paraId="58D1B5CE" w14:textId="5764D0E0" w:rsidR="007B0AEC" w:rsidRPr="00A24C91" w:rsidRDefault="00BC61BD" w:rsidP="009F789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24C91">
        <w:rPr>
          <w:rFonts w:ascii="Simplified Arabic" w:hAnsi="Simplified Arabic" w:cs="Simplified Arabic"/>
          <w:color w:val="000000" w:themeColor="text1"/>
          <w:sz w:val="28"/>
          <w:szCs w:val="28"/>
          <w:rtl/>
        </w:rPr>
        <w:t xml:space="preserve">وقد أثبتت دراسات عديدة في سياقات مختلفة وجود هذه العلاقة الطردية بين الرضا والأداء، غير أنّ </w:t>
      </w:r>
      <w:r w:rsidR="009F789D" w:rsidRPr="00A24C91">
        <w:rPr>
          <w:rFonts w:ascii="Simplified Arabic" w:hAnsi="Simplified Arabic" w:cs="Simplified Arabic" w:hint="cs"/>
          <w:color w:val="000000" w:themeColor="text1"/>
          <w:sz w:val="28"/>
          <w:szCs w:val="28"/>
          <w:rtl/>
        </w:rPr>
        <w:t xml:space="preserve"> </w:t>
      </w:r>
      <w:r w:rsidR="007B0AEC" w:rsidRPr="00A24C91">
        <w:rPr>
          <w:rFonts w:ascii="Simplified Arabic" w:hAnsi="Simplified Arabic" w:cs="Simplified Arabic"/>
          <w:color w:val="000000" w:themeColor="text1"/>
          <w:sz w:val="28"/>
          <w:szCs w:val="28"/>
          <w:rtl/>
        </w:rPr>
        <w:t>و</w:t>
      </w:r>
      <w:r w:rsidRPr="00A24C91">
        <w:rPr>
          <w:rFonts w:ascii="Simplified Arabic" w:hAnsi="Simplified Arabic" w:cs="Simplified Arabic"/>
          <w:color w:val="000000" w:themeColor="text1"/>
          <w:sz w:val="28"/>
          <w:szCs w:val="28"/>
          <w:rtl/>
        </w:rPr>
        <w:t xml:space="preserve">يمرّ قطاع الفنادق بمرحلة نموّ استثنائية في ظلّ رؤية المملكة 2030؛ فقد تجاوز عدد السيّاح </w:t>
      </w:r>
      <w:r w:rsidRPr="00A24C91">
        <w:rPr>
          <w:rFonts w:ascii="Simplified Arabic" w:hAnsi="Simplified Arabic" w:cs="Simplified Arabic"/>
          <w:color w:val="000000" w:themeColor="text1"/>
          <w:sz w:val="28"/>
          <w:szCs w:val="28"/>
        </w:rPr>
        <w:t xml:space="preserve">116 </w:t>
      </w:r>
      <w:r w:rsidRPr="00A24C91">
        <w:rPr>
          <w:rFonts w:ascii="Simplified Arabic" w:hAnsi="Simplified Arabic" w:cs="Simplified Arabic"/>
          <w:color w:val="000000" w:themeColor="text1"/>
          <w:sz w:val="28"/>
          <w:szCs w:val="28"/>
          <w:rtl/>
        </w:rPr>
        <w:t xml:space="preserve">مليون سائح عام 2024م، وبلغت إيرادات القطاع السياحي 40 مليار دولار بمساهمة 4.7% من الناتج المحلي الإجمالي، فيما وصل عدد المشتغلين في الأنشطة السياحية إلى نحو 966,531 مشتغلاً بنهاية الربع الرابع 2024م وحدها (الهيئة العامة للإحصاء، 2024). </w:t>
      </w:r>
    </w:p>
    <w:p w14:paraId="12DFC52B" w14:textId="06602B3A" w:rsidR="007B0AEC" w:rsidRPr="00A24C91" w:rsidRDefault="00BC61BD" w:rsidP="009F789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وتستحوذ الفنادق ذات التصنيف أربع وخمس نجوم على الحصّة الأكبر بنسبة تقارب 88% من إجمالي الفنادق بالمملكة </w:t>
      </w:r>
      <w:r w:rsidRPr="00A24C91">
        <w:rPr>
          <w:rFonts w:ascii="Simplified Arabic" w:hAnsi="Simplified Arabic" w:cs="Simplified Arabic"/>
          <w:color w:val="000000" w:themeColor="text1"/>
          <w:sz w:val="28"/>
          <w:szCs w:val="28"/>
        </w:rPr>
        <w:t>(Statista, 2022)</w:t>
      </w:r>
      <w:r w:rsidRPr="00A24C91">
        <w:rPr>
          <w:rFonts w:ascii="Simplified Arabic" w:hAnsi="Simplified Arabic" w:cs="Simplified Arabic"/>
          <w:color w:val="000000" w:themeColor="text1"/>
          <w:sz w:val="28"/>
          <w:szCs w:val="28"/>
          <w:rtl/>
        </w:rPr>
        <w:t>، بما يعني أنّ هذه الشريحة تتحمّل العبء الأكبر في تشكيل صورة المملكة السياحية أمام العالم. بيد أنّ هذا التوسّع يرافقه تحدٍّ بالغ الخطورة يتمثّل في ارتفاع معدّلات دوران العمالة التي تتراوح بين 25% و35</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سنوياً في قطاع الضيافة السعودي</w:t>
      </w:r>
      <w:r w:rsidRPr="00A24C91">
        <w:rPr>
          <w:rFonts w:ascii="Simplified Arabic" w:hAnsi="Simplified Arabic" w:cs="Simplified Arabic"/>
          <w:color w:val="000000" w:themeColor="text1"/>
          <w:sz w:val="28"/>
          <w:szCs w:val="28"/>
        </w:rPr>
        <w:t xml:space="preserve"> (Allianz EHR, 2025)</w:t>
      </w:r>
      <w:r w:rsidRPr="00A24C91">
        <w:rPr>
          <w:rFonts w:ascii="Simplified Arabic" w:hAnsi="Simplified Arabic" w:cs="Simplified Arabic"/>
          <w:color w:val="000000" w:themeColor="text1"/>
          <w:sz w:val="28"/>
          <w:szCs w:val="28"/>
          <w:rtl/>
        </w:rPr>
        <w:t>، في حين يرى خبراء الموارد البشرية أنّ المعدّل الصحّي ينبغي ألّا يتجاوز 10–</w:t>
      </w:r>
      <w:r w:rsidR="00470A2D" w:rsidRPr="00A24C91">
        <w:rPr>
          <w:rFonts w:ascii="Simplified Arabic" w:hAnsi="Simplified Arabic" w:cs="Simplified Arabic"/>
          <w:color w:val="000000" w:themeColor="text1"/>
          <w:sz w:val="28"/>
          <w:szCs w:val="28"/>
        </w:rPr>
        <w:t>%</w:t>
      </w:r>
      <w:r w:rsidRPr="00A24C91">
        <w:rPr>
          <w:rFonts w:ascii="Simplified Arabic" w:hAnsi="Simplified Arabic" w:cs="Simplified Arabic"/>
          <w:color w:val="000000" w:themeColor="text1"/>
          <w:sz w:val="28"/>
          <w:szCs w:val="28"/>
          <w:rtl/>
        </w:rPr>
        <w:t>15</w:t>
      </w:r>
      <w:r w:rsidRPr="00A24C91">
        <w:rPr>
          <w:rFonts w:ascii="Simplified Arabic" w:hAnsi="Simplified Arabic" w:cs="Simplified Arabic"/>
          <w:color w:val="000000" w:themeColor="text1"/>
          <w:sz w:val="28"/>
          <w:szCs w:val="28"/>
        </w:rPr>
        <w:t xml:space="preserve"> (Islam &amp; </w:t>
      </w:r>
      <w:proofErr w:type="spellStart"/>
      <w:r w:rsidRPr="00A24C91">
        <w:rPr>
          <w:rFonts w:ascii="Simplified Arabic" w:hAnsi="Simplified Arabic" w:cs="Simplified Arabic"/>
          <w:color w:val="000000" w:themeColor="text1"/>
          <w:sz w:val="28"/>
          <w:szCs w:val="28"/>
        </w:rPr>
        <w:t>Assiri</w:t>
      </w:r>
      <w:proofErr w:type="spellEnd"/>
      <w:r w:rsidRPr="00A24C91">
        <w:rPr>
          <w:rFonts w:ascii="Simplified Arabic" w:hAnsi="Simplified Arabic" w:cs="Simplified Arabic"/>
          <w:color w:val="000000" w:themeColor="text1"/>
          <w:sz w:val="28"/>
          <w:szCs w:val="28"/>
        </w:rPr>
        <w:t>, 2019).</w:t>
      </w:r>
    </w:p>
    <w:p w14:paraId="70A9CA57" w14:textId="0ACA92CA" w:rsidR="00BC61BD" w:rsidRPr="00A24C91" w:rsidRDefault="00BC61BD" w:rsidP="009F789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وبمراجعة الأدبيات والدراسات السابقة، يتّضح أنّ الجهود البحثية على تنوّعها  لم تسدّ هذه الفجوة بالقدر الكافي؛ فقد ركّزت دراسة الزيود </w:t>
      </w:r>
      <w:proofErr w:type="spellStart"/>
      <w:r w:rsidRPr="00A24C91">
        <w:rPr>
          <w:rFonts w:ascii="Simplified Arabic" w:hAnsi="Simplified Arabic" w:cs="Simplified Arabic"/>
          <w:color w:val="000000" w:themeColor="text1"/>
          <w:sz w:val="28"/>
          <w:szCs w:val="28"/>
          <w:rtl/>
        </w:rPr>
        <w:t>والعرادي</w:t>
      </w:r>
      <w:proofErr w:type="spellEnd"/>
      <w:r w:rsidRPr="00A24C91">
        <w:rPr>
          <w:rFonts w:ascii="Simplified Arabic" w:hAnsi="Simplified Arabic" w:cs="Simplified Arabic"/>
          <w:color w:val="000000" w:themeColor="text1"/>
          <w:sz w:val="28"/>
          <w:szCs w:val="28"/>
          <w:rtl/>
        </w:rPr>
        <w:t xml:space="preserve"> (2019) على أثر الرضا الوظيفي في الاحتفاظ بالموظفين في فنادق البحرين دون التطرّق لمتغير الأداء، بينما تناولت دراسة </w:t>
      </w:r>
      <w:proofErr w:type="spellStart"/>
      <w:r w:rsidRPr="00A24C91">
        <w:rPr>
          <w:rFonts w:ascii="Simplified Arabic" w:hAnsi="Simplified Arabic" w:cs="Simplified Arabic"/>
          <w:color w:val="000000" w:themeColor="text1"/>
          <w:sz w:val="28"/>
          <w:szCs w:val="28"/>
        </w:rPr>
        <w:t>Maqableh</w:t>
      </w:r>
      <w:proofErr w:type="spellEnd"/>
      <w:r w:rsidR="007B0AEC" w:rsidRPr="00A24C91">
        <w:rPr>
          <w:rFonts w:ascii="Simplified Arabic" w:hAnsi="Simplified Arabic" w:cs="Simplified Arabic"/>
          <w:color w:val="000000" w:themeColor="text1"/>
          <w:sz w:val="28"/>
          <w:szCs w:val="28"/>
        </w:rPr>
        <w:t xml:space="preserve"> </w:t>
      </w:r>
      <w:proofErr w:type="spellStart"/>
      <w:r w:rsidR="007B0AEC" w:rsidRPr="00A24C91">
        <w:rPr>
          <w:rFonts w:ascii="Simplified Arabic" w:hAnsi="Simplified Arabic" w:cs="Simplified Arabic"/>
          <w:color w:val="000000" w:themeColor="text1"/>
          <w:sz w:val="28"/>
          <w:szCs w:val="28"/>
        </w:rPr>
        <w:t>etal</w:t>
      </w:r>
      <w:proofErr w:type="spellEnd"/>
      <w:r w:rsidR="007B0AEC" w:rsidRPr="00A24C91">
        <w:rPr>
          <w:rFonts w:ascii="Simplified Arabic" w:hAnsi="Simplified Arabic" w:cs="Simplified Arabic"/>
          <w:color w:val="000000" w:themeColor="text1"/>
          <w:sz w:val="28"/>
          <w:szCs w:val="28"/>
        </w:rPr>
        <w:t xml:space="preserve">(2023) </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 xml:space="preserve">الدور الوسيط للرضا الوظيفي بين الأمان الوظيفي ونية ترك العمل في فنادق الأردن بعيداً عن قياس الأداء الفعلي. أمّا دراسة </w:t>
      </w:r>
      <w:r w:rsidRPr="00A24C91">
        <w:rPr>
          <w:rFonts w:ascii="Simplified Arabic" w:hAnsi="Simplified Arabic" w:cs="Simplified Arabic"/>
          <w:color w:val="000000" w:themeColor="text1"/>
          <w:sz w:val="28"/>
          <w:szCs w:val="28"/>
        </w:rPr>
        <w:t>Abdou</w:t>
      </w:r>
      <w:r w:rsidR="007B0AEC" w:rsidRPr="00A24C91">
        <w:rPr>
          <w:rFonts w:ascii="Simplified Arabic" w:hAnsi="Simplified Arabic" w:cs="Simplified Arabic"/>
          <w:color w:val="000000" w:themeColor="text1"/>
          <w:sz w:val="28"/>
          <w:szCs w:val="28"/>
        </w:rPr>
        <w:t xml:space="preserve"> </w:t>
      </w:r>
      <w:proofErr w:type="spellStart"/>
      <w:r w:rsidR="007B0AEC" w:rsidRPr="00A24C91">
        <w:rPr>
          <w:rFonts w:ascii="Simplified Arabic" w:hAnsi="Simplified Arabic" w:cs="Simplified Arabic"/>
          <w:color w:val="000000" w:themeColor="text1"/>
          <w:sz w:val="28"/>
          <w:szCs w:val="28"/>
        </w:rPr>
        <w:t>etal</w:t>
      </w:r>
      <w:proofErr w:type="spellEnd"/>
      <w:r w:rsidR="007B0AEC" w:rsidRPr="00A24C91">
        <w:rPr>
          <w:rFonts w:ascii="Simplified Arabic" w:hAnsi="Simplified Arabic" w:cs="Simplified Arabic"/>
          <w:color w:val="000000" w:themeColor="text1"/>
          <w:sz w:val="28"/>
          <w:szCs w:val="28"/>
        </w:rPr>
        <w:t xml:space="preserve">(2023) </w:t>
      </w:r>
      <w:r w:rsidRPr="00A24C91">
        <w:rPr>
          <w:rFonts w:ascii="Simplified Arabic" w:hAnsi="Simplified Arabic" w:cs="Simplified Arabic"/>
          <w:color w:val="000000" w:themeColor="text1"/>
          <w:sz w:val="28"/>
          <w:szCs w:val="28"/>
          <w:rtl/>
        </w:rPr>
        <w:t xml:space="preserve"> ودراسة</w:t>
      </w:r>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Sobaih</w:t>
      </w:r>
      <w:proofErr w:type="spellEnd"/>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 xml:space="preserve">وآخرين (2022) فقد طُبّقتا في الفنادق السعودية لكنهما </w:t>
      </w:r>
      <w:r w:rsidRPr="00A24C91">
        <w:rPr>
          <w:rFonts w:ascii="Simplified Arabic" w:hAnsi="Simplified Arabic" w:cs="Simplified Arabic"/>
          <w:color w:val="000000" w:themeColor="text1"/>
          <w:sz w:val="28"/>
          <w:szCs w:val="28"/>
          <w:rtl/>
        </w:rPr>
        <w:lastRenderedPageBreak/>
        <w:t xml:space="preserve">انصبّتا على القيادة التحويلية وعلاقتها بالرفاه النفسي ونية ترك العمل، دون ربط مباشر بين الرضا الوظيفي بأبعاده ومستوى أداء العاملين. </w:t>
      </w:r>
    </w:p>
    <w:p w14:paraId="566E75B0" w14:textId="0FD503C4" w:rsidR="00BC61BD" w:rsidRPr="00A24C91" w:rsidRDefault="00BC61BD" w:rsidP="009F789D">
      <w:pPr>
        <w:spacing w:before="100" w:beforeAutospacing="1" w:after="100" w:afterAutospacing="1" w:line="276" w:lineRule="auto"/>
        <w:ind w:firstLine="424"/>
        <w:jc w:val="both"/>
        <w:rPr>
          <w:rFonts w:ascii="Simplified Arabic" w:hAnsi="Simplified Arabic" w:cs="Simplified Arabic"/>
          <w:b/>
          <w:bCs/>
          <w:color w:val="000000" w:themeColor="text1"/>
          <w:sz w:val="28"/>
          <w:szCs w:val="28"/>
        </w:rPr>
      </w:pPr>
      <w:r w:rsidRPr="00A24C91">
        <w:rPr>
          <w:rFonts w:ascii="Simplified Arabic" w:hAnsi="Simplified Arabic" w:cs="Simplified Arabic"/>
          <w:b/>
          <w:bCs/>
          <w:color w:val="000000" w:themeColor="text1"/>
          <w:sz w:val="28"/>
          <w:szCs w:val="28"/>
          <w:rtl/>
        </w:rPr>
        <w:t>وتأسيساً على ما تقدّم، تتبلور مشكلة الدراسة الحالية في السؤال الرئيسي التالي</w:t>
      </w:r>
      <w:r w:rsidRPr="00A24C91">
        <w:rPr>
          <w:rFonts w:ascii="Simplified Arabic" w:hAnsi="Simplified Arabic" w:cs="Simplified Arabic"/>
          <w:b/>
          <w:bCs/>
          <w:color w:val="000000" w:themeColor="text1"/>
          <w:sz w:val="28"/>
          <w:szCs w:val="28"/>
        </w:rPr>
        <w:t>:</w:t>
      </w:r>
      <w:r w:rsidR="009F789D" w:rsidRPr="00A24C91">
        <w:rPr>
          <w:rFonts w:ascii="Simplified Arabic" w:hAnsi="Simplified Arabic" w:cs="Simplified Arabic" w:hint="cs"/>
          <w:b/>
          <w:bCs/>
          <w:color w:val="000000" w:themeColor="text1"/>
          <w:sz w:val="28"/>
          <w:szCs w:val="28"/>
          <w:rtl/>
        </w:rPr>
        <w:t xml:space="preserve"> </w:t>
      </w:r>
      <w:r w:rsidRPr="00A24C91">
        <w:rPr>
          <w:rFonts w:ascii="Simplified Arabic" w:hAnsi="Simplified Arabic" w:cs="Simplified Arabic"/>
          <w:color w:val="000000" w:themeColor="text1"/>
          <w:sz w:val="28"/>
          <w:szCs w:val="28"/>
          <w:rtl/>
        </w:rPr>
        <w:t>ما أثر الرضا الوظيفي بأبعاده (الأجور والحوافز، وبيئة العمل، والترقية والتطور الوظيفي، ودعم المشرف) على مستوى أداء العاملين في الفنادق ذات التصنيف أربع وخمس نجوم في المملكة العربية السعودية؟</w:t>
      </w:r>
    </w:p>
    <w:p w14:paraId="0BD12BF5" w14:textId="1DC68302" w:rsidR="009F789D" w:rsidRPr="00A24C91" w:rsidRDefault="009F789D" w:rsidP="009F789D">
      <w:pPr>
        <w:pStyle w:val="a8"/>
        <w:bidi/>
        <w:spacing w:line="276" w:lineRule="auto"/>
        <w:jc w:val="both"/>
        <w:outlineLvl w:val="1"/>
        <w:rPr>
          <w:rFonts w:ascii="Simplified Arabic" w:hAnsi="Simplified Arabic" w:cs="Simplified Arabic"/>
          <w:b/>
          <w:bCs/>
          <w:color w:val="000000" w:themeColor="text1"/>
          <w:sz w:val="36"/>
          <w:szCs w:val="36"/>
          <w:rtl/>
        </w:rPr>
      </w:pPr>
      <w:bookmarkStart w:id="7" w:name="_Toc233217499"/>
      <w:bookmarkStart w:id="8" w:name="_Toc169790490"/>
      <w:bookmarkEnd w:id="3"/>
      <w:bookmarkEnd w:id="6"/>
      <w:r w:rsidRPr="00A24C91">
        <w:rPr>
          <w:rFonts w:ascii="Simplified Arabic" w:hAnsi="Simplified Arabic" w:cs="Simplified Arabic"/>
          <w:b/>
          <w:bCs/>
          <w:color w:val="000000" w:themeColor="text1"/>
          <w:sz w:val="36"/>
          <w:szCs w:val="36"/>
          <w:rtl/>
        </w:rPr>
        <w:t>3.1 أهمية الدراسة:</w:t>
      </w:r>
      <w:bookmarkEnd w:id="7"/>
    </w:p>
    <w:p w14:paraId="1EE72FAC" w14:textId="40083867" w:rsidR="00AF46DF" w:rsidRPr="00A24C91" w:rsidRDefault="00AF46DF" w:rsidP="009F789D">
      <w:pPr>
        <w:pStyle w:val="a8"/>
        <w:bidi/>
        <w:spacing w:line="276" w:lineRule="auto"/>
        <w:jc w:val="both"/>
        <w:rPr>
          <w:rFonts w:ascii="Simplified Arabic" w:hAnsi="Simplified Arabic" w:cs="Simplified Arabic"/>
          <w:b/>
          <w:bCs/>
          <w:color w:val="000000" w:themeColor="text1"/>
          <w:sz w:val="28"/>
          <w:szCs w:val="28"/>
        </w:rPr>
      </w:pPr>
      <w:r w:rsidRPr="00A24C91">
        <w:rPr>
          <w:rFonts w:ascii="Simplified Arabic" w:hAnsi="Simplified Arabic" w:cs="Simplified Arabic"/>
          <w:b/>
          <w:bCs/>
          <w:color w:val="000000" w:themeColor="text1"/>
          <w:sz w:val="28"/>
          <w:szCs w:val="28"/>
          <w:rtl/>
        </w:rPr>
        <w:t xml:space="preserve">تعتمد أهمية هذه الدراسة على إسهاماتها النظرية والتطبيقية </w:t>
      </w:r>
      <w:r w:rsidR="000125CD" w:rsidRPr="00A24C91">
        <w:rPr>
          <w:rFonts w:ascii="Simplified Arabic" w:hAnsi="Simplified Arabic" w:cs="Simplified Arabic"/>
          <w:b/>
          <w:bCs/>
          <w:color w:val="000000" w:themeColor="text1"/>
          <w:sz w:val="28"/>
          <w:szCs w:val="28"/>
          <w:rtl/>
        </w:rPr>
        <w:t>فيما يل</w:t>
      </w:r>
      <w:r w:rsidR="00DD6BEA" w:rsidRPr="00A24C91">
        <w:rPr>
          <w:rFonts w:ascii="Simplified Arabic" w:hAnsi="Simplified Arabic" w:cs="Simplified Arabic"/>
          <w:b/>
          <w:bCs/>
          <w:color w:val="000000" w:themeColor="text1"/>
          <w:sz w:val="28"/>
          <w:szCs w:val="28"/>
          <w:rtl/>
        </w:rPr>
        <w:t>ي</w:t>
      </w:r>
      <w:r w:rsidR="000125CD" w:rsidRPr="00A24C91">
        <w:rPr>
          <w:rFonts w:ascii="Simplified Arabic" w:hAnsi="Simplified Arabic" w:cs="Simplified Arabic"/>
          <w:b/>
          <w:bCs/>
          <w:color w:val="000000" w:themeColor="text1"/>
          <w:sz w:val="28"/>
          <w:szCs w:val="28"/>
          <w:rtl/>
        </w:rPr>
        <w:t>:</w:t>
      </w:r>
    </w:p>
    <w:p w14:paraId="1B3A5FBD" w14:textId="653C3DF6" w:rsidR="009F789D" w:rsidRPr="00A24C91" w:rsidRDefault="009F789D" w:rsidP="009F789D">
      <w:pPr>
        <w:pStyle w:val="a8"/>
        <w:bidi/>
        <w:spacing w:line="276" w:lineRule="auto"/>
        <w:jc w:val="both"/>
        <w:rPr>
          <w:rFonts w:ascii="Simplified Arabic" w:hAnsi="Simplified Arabic" w:cs="Simplified Arabic"/>
          <w:b/>
          <w:bCs/>
          <w:color w:val="000000" w:themeColor="text1"/>
          <w:sz w:val="32"/>
          <w:szCs w:val="32"/>
        </w:rPr>
      </w:pPr>
      <w:bookmarkStart w:id="9" w:name="_Toc203837747"/>
      <w:r w:rsidRPr="00A24C91">
        <w:rPr>
          <w:rFonts w:ascii="Simplified Arabic" w:hAnsi="Simplified Arabic" w:cs="Simplified Arabic"/>
          <w:b/>
          <w:bCs/>
          <w:color w:val="000000" w:themeColor="text1"/>
          <w:sz w:val="32"/>
          <w:szCs w:val="32"/>
          <w:rtl/>
        </w:rPr>
        <w:t>أولاً: الأهمية العلمية (النظرية)</w:t>
      </w:r>
    </w:p>
    <w:p w14:paraId="621D9190" w14:textId="77777777" w:rsidR="0001391F" w:rsidRPr="00A24C91" w:rsidRDefault="00BC61BD" w:rsidP="009F789D">
      <w:pPr>
        <w:pStyle w:val="a8"/>
        <w:numPr>
          <w:ilvl w:val="0"/>
          <w:numId w:val="6"/>
        </w:numPr>
        <w:bidi/>
        <w:spacing w:line="276" w:lineRule="auto"/>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تكتسب هذه الدراسة أهميتها العلمية من كونها تُسهم في إثراء الأدبيات الإدارية والتنظيمية المتعلقة بالعلاقة بين الرضا الوظيفي وأداء العاملين في قطاع لم يحظَ بدراسة كافية من هذا المنظور، وهو قطاع الفنادق ذات التصنيف أربع وخمس نجوم في المملكة العربية السعودية</w:t>
      </w:r>
      <w:r w:rsidR="0001391F" w:rsidRPr="00A24C91">
        <w:rPr>
          <w:rFonts w:ascii="Simplified Arabic" w:hAnsi="Simplified Arabic" w:cs="Simplified Arabic"/>
          <w:color w:val="000000" w:themeColor="text1"/>
          <w:sz w:val="28"/>
          <w:szCs w:val="28"/>
          <w:rtl/>
        </w:rPr>
        <w:t>،</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 xml:space="preserve">فالدراسات السابقة التي تناولت هذين المتغيرين في البيئة الفندقية السعودية تكاد تكون نادرة مقارنة بالبيئات الأخرى كالأردن ومصر والبحرين وتايوان والصين ورومانيا، مما يجعل هذه الدراسة تُسد فجوة بحثية واضحة في الأدبيات العربية والأجنبية. </w:t>
      </w:r>
    </w:p>
    <w:p w14:paraId="6E85B313" w14:textId="77777777" w:rsidR="0001391F" w:rsidRPr="00A24C91" w:rsidRDefault="00BC61BD" w:rsidP="009F789D">
      <w:pPr>
        <w:pStyle w:val="a8"/>
        <w:numPr>
          <w:ilvl w:val="0"/>
          <w:numId w:val="6"/>
        </w:numPr>
        <w:bidi/>
        <w:spacing w:line="276" w:lineRule="auto"/>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تستمد الدراسة أهميتها النظرية من تناولها للرضا الوظيفي بأبعاد خمسة شاملة ومتكاملة تغطي الجوانب المادية والمعنوية والاجتماعية والمهنية، مما يوفر إطاراً نظرياً متعدد الأبعاد يُمكن الباحثين من بناء نماذج بحثية أكثر دقة في هذا المجال. </w:t>
      </w:r>
    </w:p>
    <w:p w14:paraId="240CC0BF" w14:textId="77777777" w:rsidR="0001391F" w:rsidRPr="00A24C91" w:rsidRDefault="00BC61BD" w:rsidP="009F789D">
      <w:pPr>
        <w:pStyle w:val="a8"/>
        <w:numPr>
          <w:ilvl w:val="0"/>
          <w:numId w:val="6"/>
        </w:numPr>
        <w:bidi/>
        <w:spacing w:line="276" w:lineRule="auto"/>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يُتوقع أن تُسهم نتائج هذه الدراسة في تعزيز الأسس النظرية التي تربط بين نظريات الرضا الوظيفي كنظرية </w:t>
      </w:r>
      <w:proofErr w:type="spellStart"/>
      <w:r w:rsidRPr="00A24C91">
        <w:rPr>
          <w:rFonts w:ascii="Simplified Arabic" w:hAnsi="Simplified Arabic" w:cs="Simplified Arabic"/>
          <w:color w:val="000000" w:themeColor="text1"/>
          <w:sz w:val="28"/>
          <w:szCs w:val="28"/>
          <w:rtl/>
        </w:rPr>
        <w:t>هيرزبرغ</w:t>
      </w:r>
      <w:proofErr w:type="spellEnd"/>
      <w:r w:rsidRPr="00A24C91">
        <w:rPr>
          <w:rFonts w:ascii="Simplified Arabic" w:hAnsi="Simplified Arabic" w:cs="Simplified Arabic"/>
          <w:color w:val="000000" w:themeColor="text1"/>
          <w:sz w:val="28"/>
          <w:szCs w:val="28"/>
          <w:rtl/>
        </w:rPr>
        <w:t xml:space="preserve"> ذات العاملين ونظرية </w:t>
      </w:r>
      <w:proofErr w:type="spellStart"/>
      <w:r w:rsidRPr="00A24C91">
        <w:rPr>
          <w:rFonts w:ascii="Simplified Arabic" w:hAnsi="Simplified Arabic" w:cs="Simplified Arabic"/>
          <w:color w:val="000000" w:themeColor="text1"/>
          <w:sz w:val="28"/>
          <w:szCs w:val="28"/>
          <w:rtl/>
        </w:rPr>
        <w:t>ماسلو</w:t>
      </w:r>
      <w:proofErr w:type="spellEnd"/>
      <w:r w:rsidRPr="00A24C91">
        <w:rPr>
          <w:rFonts w:ascii="Simplified Arabic" w:hAnsi="Simplified Arabic" w:cs="Simplified Arabic"/>
          <w:color w:val="000000" w:themeColor="text1"/>
          <w:sz w:val="28"/>
          <w:szCs w:val="28"/>
          <w:rtl/>
        </w:rPr>
        <w:t xml:space="preserve"> للاحتياجات ونظرية التوقع </w:t>
      </w:r>
      <w:proofErr w:type="spellStart"/>
      <w:r w:rsidRPr="00A24C91">
        <w:rPr>
          <w:rFonts w:ascii="Simplified Arabic" w:hAnsi="Simplified Arabic" w:cs="Simplified Arabic"/>
          <w:color w:val="000000" w:themeColor="text1"/>
          <w:sz w:val="28"/>
          <w:szCs w:val="28"/>
          <w:rtl/>
        </w:rPr>
        <w:t>لفروم</w:t>
      </w:r>
      <w:proofErr w:type="spellEnd"/>
      <w:r w:rsidRPr="00A24C91">
        <w:rPr>
          <w:rFonts w:ascii="Simplified Arabic" w:hAnsi="Simplified Arabic" w:cs="Simplified Arabic"/>
          <w:color w:val="000000" w:themeColor="text1"/>
          <w:sz w:val="28"/>
          <w:szCs w:val="28"/>
          <w:rtl/>
        </w:rPr>
        <w:t xml:space="preserve">، وبين مفاهيم الأداء الوظيفي في السياق الفندقي، مما يُتيح للباحثين مستقبلاً الاستفادة من نتائجها وتوصياتها كمنطلق لدراسات أعمق وأكثر تخصصاً. </w:t>
      </w:r>
    </w:p>
    <w:p w14:paraId="37C36AD3" w14:textId="4F12ECA1" w:rsidR="00BC61BD" w:rsidRPr="00A24C91" w:rsidRDefault="00BC61BD" w:rsidP="009F789D">
      <w:pPr>
        <w:pStyle w:val="a8"/>
        <w:numPr>
          <w:ilvl w:val="0"/>
          <w:numId w:val="6"/>
        </w:numPr>
        <w:bidi/>
        <w:spacing w:line="276" w:lineRule="auto"/>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 تُضيف هذه الدراسة بُعداً جغرافياً وثقافياً جديداً إلى المكتبة البحثية من خلال تطبيقها في بيئة سعودية تتميز بخصوصيات ثقافية وتنظيمية واقتصادية فريدة، لا سيما في ظل التحولات الكبرى التي يشهدها قطاع السياحة والضيافة ضمن رؤية المملكة 2030</w:t>
      </w:r>
      <w:r w:rsidRPr="00A24C91">
        <w:rPr>
          <w:rFonts w:ascii="Simplified Arabic" w:hAnsi="Simplified Arabic" w:cs="Simplified Arabic"/>
          <w:color w:val="000000" w:themeColor="text1"/>
          <w:sz w:val="28"/>
          <w:szCs w:val="28"/>
        </w:rPr>
        <w:t>.</w:t>
      </w:r>
    </w:p>
    <w:p w14:paraId="58D65E11" w14:textId="2A24FAEC" w:rsidR="009F789D" w:rsidRPr="00A24C91" w:rsidRDefault="009F789D" w:rsidP="009F789D">
      <w:pPr>
        <w:pStyle w:val="a8"/>
        <w:bidi/>
        <w:spacing w:line="276" w:lineRule="auto"/>
        <w:jc w:val="both"/>
        <w:rPr>
          <w:rFonts w:ascii="Simplified Arabic" w:hAnsi="Simplified Arabic" w:cs="Simplified Arabic"/>
          <w:b/>
          <w:bCs/>
          <w:color w:val="000000" w:themeColor="text1"/>
          <w:sz w:val="32"/>
          <w:szCs w:val="32"/>
        </w:rPr>
      </w:pPr>
      <w:r w:rsidRPr="00A24C91">
        <w:rPr>
          <w:rFonts w:ascii="Simplified Arabic" w:hAnsi="Simplified Arabic" w:cs="Simplified Arabic"/>
          <w:b/>
          <w:bCs/>
          <w:color w:val="000000" w:themeColor="text1"/>
          <w:sz w:val="32"/>
          <w:szCs w:val="32"/>
          <w:rtl/>
        </w:rPr>
        <w:lastRenderedPageBreak/>
        <w:t>ثانياً: الأهمية العملية (التطبيقية)</w:t>
      </w:r>
    </w:p>
    <w:p w14:paraId="7A89F76C" w14:textId="77777777" w:rsidR="0001391F" w:rsidRPr="00A24C91" w:rsidRDefault="00BC61BD" w:rsidP="009F789D">
      <w:pPr>
        <w:pStyle w:val="a8"/>
        <w:numPr>
          <w:ilvl w:val="0"/>
          <w:numId w:val="6"/>
        </w:numPr>
        <w:bidi/>
        <w:spacing w:line="276" w:lineRule="auto"/>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تبرز الأهمية العملية لهذه الدراسة في أنها تُقدم نتائج ميدانية قابلة للتطبيق يُمكن أن تستفيد منها إدارات الفنادق ذات التصنيف أربع وخمس نجوم في المملكة العربية السعودية بشكل مباشر في تحسين بيئة العمل ورفع مستوى أداء العاملين</w:t>
      </w:r>
    </w:p>
    <w:p w14:paraId="23A4C4EB" w14:textId="77777777" w:rsidR="0001391F" w:rsidRPr="00A24C91" w:rsidRDefault="00BC61BD" w:rsidP="009F789D">
      <w:pPr>
        <w:pStyle w:val="a8"/>
        <w:numPr>
          <w:ilvl w:val="0"/>
          <w:numId w:val="6"/>
        </w:numPr>
        <w:bidi/>
        <w:spacing w:line="276" w:lineRule="auto"/>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 تُمكّن هذه الدراسة صانعي القرار في القطاع الفندقي من تحديد أولويات التحسين وتوجيه الموارد المتاحة نحو الجوانب الأكثر فاعلية في رفع مستوى الأداء، سواء كانت تلك الجوانب مرتبطة بالأجور والمكافآت أو ببيئة العمل أو بفرص الترقي أو بالعلاقات التنظيمية أو بطبيعة العمل ذاته.</w:t>
      </w:r>
    </w:p>
    <w:p w14:paraId="774EC663" w14:textId="77777777" w:rsidR="0001391F" w:rsidRPr="00A24C91" w:rsidRDefault="00BC61BD" w:rsidP="009F789D">
      <w:pPr>
        <w:pStyle w:val="a8"/>
        <w:numPr>
          <w:ilvl w:val="0"/>
          <w:numId w:val="6"/>
        </w:numPr>
        <w:bidi/>
        <w:spacing w:line="276" w:lineRule="auto"/>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 كما تكتسب الدراسة أهمية تطبيقية خاصة في ضوء التوسع الكبير الذي يشهده قطاع الضيافة السعودي كأحد الركائز الأساسية لرؤية </w:t>
      </w:r>
      <w:r w:rsidRPr="00A24C91">
        <w:rPr>
          <w:rFonts w:ascii="Simplified Arabic" w:hAnsi="Simplified Arabic" w:cs="Simplified Arabic"/>
          <w:color w:val="000000" w:themeColor="text1"/>
          <w:sz w:val="28"/>
          <w:szCs w:val="28"/>
        </w:rPr>
        <w:t>2030</w:t>
      </w:r>
      <w:r w:rsidRPr="00A24C91">
        <w:rPr>
          <w:rFonts w:ascii="Simplified Arabic" w:hAnsi="Simplified Arabic" w:cs="Simplified Arabic"/>
          <w:color w:val="000000" w:themeColor="text1"/>
          <w:sz w:val="28"/>
          <w:szCs w:val="28"/>
          <w:rtl/>
        </w:rPr>
        <w:t xml:space="preserve">، حيث تسعى المملكة إلى استقطاب 100 مليون زيارة سياحية سنوياً، مما يتطلب كوادر بشرية مؤهلة ومحفزة قادرة على تقديم خدمات فندقية عالمية المستوى. </w:t>
      </w:r>
    </w:p>
    <w:p w14:paraId="61EF011F" w14:textId="77777777" w:rsidR="0001391F" w:rsidRPr="00A24C91" w:rsidRDefault="00BC61BD" w:rsidP="009F789D">
      <w:pPr>
        <w:pStyle w:val="a8"/>
        <w:numPr>
          <w:ilvl w:val="0"/>
          <w:numId w:val="6"/>
        </w:numPr>
        <w:bidi/>
        <w:spacing w:line="276" w:lineRule="auto"/>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تُفيد نتائج هذه الدراسة أيضاً إدارات الموارد البشرية في صياغة سياسات واستراتيجيات فاعلة للاحتفاظ بالكفاءات وتقليل معدلات دوران العمالة التي تُعاني منها صناعة الفنادق على مستوى العالم، علماً بأن بعض الدراسات أشارت إلى أن معدل الدوران في القطاع الفندقي السعودي يقارب 73.8%. </w:t>
      </w:r>
    </w:p>
    <w:p w14:paraId="3723ACD1" w14:textId="6A536D34" w:rsidR="00BC61BD" w:rsidRPr="00A24C91" w:rsidRDefault="00BC61BD" w:rsidP="009F789D">
      <w:pPr>
        <w:pStyle w:val="a8"/>
        <w:numPr>
          <w:ilvl w:val="0"/>
          <w:numId w:val="6"/>
        </w:numPr>
        <w:bidi/>
        <w:spacing w:line="276" w:lineRule="auto"/>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تُقدم الدراسة خارطة طريق عملية لمديري الفنادق ومتخذي القرار في وزارة السياحة والهيئة السعودية للسياحة لبناء بيئات عمل فندقية محفزة تُعزز الرضا الوظيفي وتنعكس إيجاباً على جودة الخدمة الفندقية المقدمة ورضا النزلاء والقدرة التنافسية للقطاع ككل</w:t>
      </w:r>
      <w:r w:rsidRPr="00A24C91">
        <w:rPr>
          <w:rFonts w:ascii="Simplified Arabic" w:hAnsi="Simplified Arabic" w:cs="Simplified Arabic"/>
          <w:color w:val="000000" w:themeColor="text1"/>
          <w:sz w:val="28"/>
          <w:szCs w:val="28"/>
        </w:rPr>
        <w:t>.</w:t>
      </w:r>
    </w:p>
    <w:p w14:paraId="6844604F" w14:textId="63B61B1D" w:rsidR="009F789D" w:rsidRPr="00A24C91" w:rsidRDefault="009F789D" w:rsidP="009F789D">
      <w:pPr>
        <w:pStyle w:val="a8"/>
        <w:bidi/>
        <w:spacing w:line="276" w:lineRule="auto"/>
        <w:jc w:val="both"/>
        <w:outlineLvl w:val="1"/>
        <w:rPr>
          <w:rFonts w:ascii="Simplified Arabic" w:hAnsi="Simplified Arabic" w:cs="Simplified Arabic"/>
          <w:b/>
          <w:bCs/>
          <w:color w:val="000000" w:themeColor="text1"/>
          <w:sz w:val="36"/>
          <w:szCs w:val="36"/>
          <w:rtl/>
        </w:rPr>
      </w:pPr>
      <w:bookmarkStart w:id="10" w:name="_Toc233217500"/>
      <w:bookmarkStart w:id="11" w:name="_Toc169790491"/>
      <w:bookmarkStart w:id="12" w:name="_Toc203837748"/>
      <w:bookmarkEnd w:id="8"/>
      <w:bookmarkEnd w:id="9"/>
      <w:r w:rsidRPr="00A24C91">
        <w:rPr>
          <w:rFonts w:ascii="Simplified Arabic" w:hAnsi="Simplified Arabic" w:cs="Simplified Arabic"/>
          <w:b/>
          <w:bCs/>
          <w:color w:val="000000" w:themeColor="text1"/>
          <w:sz w:val="36"/>
          <w:szCs w:val="36"/>
          <w:rtl/>
        </w:rPr>
        <w:t>4.1 أهداف الدراسة:</w:t>
      </w:r>
      <w:bookmarkEnd w:id="10"/>
    </w:p>
    <w:p w14:paraId="10737F49" w14:textId="77777777" w:rsidR="00BC61BD" w:rsidRPr="00A24C91" w:rsidRDefault="00BC61BD" w:rsidP="009F789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تهدف الدراسة الحالية إلى دراسة أثر الرضا الوظيفي بأبعاده (الرضا عن الأجور والمكافآت، الرضا عن بيئة العمل، الرضا عن فرص الترقي والتطور الوظيفي، الرضا عن العلاقة مع الرؤساء والزملاء، الرضا عن طبيعة العمل) على مستوى أداء العاملين في الفنادق ذات التصنيف أربع وخمس نجوم في المملكة العربية السعودية</w:t>
      </w:r>
      <w:r w:rsidRPr="00A24C91">
        <w:rPr>
          <w:rFonts w:ascii="Simplified Arabic" w:hAnsi="Simplified Arabic" w:cs="Simplified Arabic"/>
          <w:color w:val="000000" w:themeColor="text1"/>
          <w:sz w:val="28"/>
          <w:szCs w:val="28"/>
        </w:rPr>
        <w:t>.</w:t>
      </w:r>
    </w:p>
    <w:p w14:paraId="67E839BA" w14:textId="77777777" w:rsidR="00BC61BD" w:rsidRPr="00A24C91" w:rsidRDefault="00BC61BD" w:rsidP="009F789D">
      <w:pPr>
        <w:pStyle w:val="a8"/>
        <w:bidi/>
        <w:spacing w:line="276" w:lineRule="auto"/>
        <w:jc w:val="both"/>
        <w:rPr>
          <w:rFonts w:ascii="Simplified Arabic" w:hAnsi="Simplified Arabic" w:cs="Simplified Arabic"/>
          <w:b/>
          <w:bCs/>
          <w:color w:val="000000" w:themeColor="text1"/>
          <w:sz w:val="28"/>
          <w:szCs w:val="28"/>
        </w:rPr>
      </w:pPr>
      <w:r w:rsidRPr="00A24C91">
        <w:rPr>
          <w:rFonts w:ascii="Simplified Arabic" w:hAnsi="Simplified Arabic" w:cs="Simplified Arabic"/>
          <w:b/>
          <w:bCs/>
          <w:color w:val="000000" w:themeColor="text1"/>
          <w:sz w:val="28"/>
          <w:szCs w:val="28"/>
          <w:rtl/>
        </w:rPr>
        <w:t>يتفرع من الهدف الرئيسي الأهداف الفرعية التالية</w:t>
      </w:r>
      <w:r w:rsidRPr="00A24C91">
        <w:rPr>
          <w:rFonts w:ascii="Simplified Arabic" w:hAnsi="Simplified Arabic" w:cs="Simplified Arabic"/>
          <w:b/>
          <w:bCs/>
          <w:color w:val="000000" w:themeColor="text1"/>
          <w:sz w:val="28"/>
          <w:szCs w:val="28"/>
        </w:rPr>
        <w:t>:</w:t>
      </w:r>
    </w:p>
    <w:p w14:paraId="52FB77ED" w14:textId="77777777" w:rsidR="00BC61BD" w:rsidRPr="00A24C91" w:rsidRDefault="00BC61BD" w:rsidP="009F789D">
      <w:pPr>
        <w:pStyle w:val="a8"/>
        <w:numPr>
          <w:ilvl w:val="0"/>
          <w:numId w:val="3"/>
        </w:numPr>
        <w:bidi/>
        <w:spacing w:line="276" w:lineRule="auto"/>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التعرف على مستوى الرضا الوظيفي لدى العاملين في الفنادق ذات التصنيف أربع وخمس نجوم في المملكة العربية السعودية من وجهة نظرهم</w:t>
      </w:r>
      <w:r w:rsidRPr="00A24C91">
        <w:rPr>
          <w:rFonts w:ascii="Simplified Arabic" w:hAnsi="Simplified Arabic" w:cs="Simplified Arabic"/>
          <w:color w:val="000000" w:themeColor="text1"/>
          <w:sz w:val="28"/>
          <w:szCs w:val="28"/>
        </w:rPr>
        <w:t>.</w:t>
      </w:r>
    </w:p>
    <w:p w14:paraId="14349365" w14:textId="77777777" w:rsidR="00BC61BD" w:rsidRPr="00A24C91" w:rsidRDefault="00BC61BD" w:rsidP="009F789D">
      <w:pPr>
        <w:pStyle w:val="a8"/>
        <w:numPr>
          <w:ilvl w:val="0"/>
          <w:numId w:val="3"/>
        </w:numPr>
        <w:bidi/>
        <w:spacing w:line="276" w:lineRule="auto"/>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lastRenderedPageBreak/>
        <w:t>التعرف على مستوى أداء العاملين في الفنادق ذات التصنيف أربع وخمس نجوم في المملكة العربية السعودية من وجهة نظرهم</w:t>
      </w:r>
      <w:r w:rsidRPr="00A24C91">
        <w:rPr>
          <w:rFonts w:ascii="Simplified Arabic" w:hAnsi="Simplified Arabic" w:cs="Simplified Arabic"/>
          <w:color w:val="000000" w:themeColor="text1"/>
          <w:sz w:val="28"/>
          <w:szCs w:val="28"/>
        </w:rPr>
        <w:t>.</w:t>
      </w:r>
    </w:p>
    <w:p w14:paraId="5E76402F" w14:textId="6CEAC7B3" w:rsidR="00BC61BD" w:rsidRPr="00A24C91" w:rsidRDefault="00BC61BD" w:rsidP="009F789D">
      <w:pPr>
        <w:pStyle w:val="a8"/>
        <w:numPr>
          <w:ilvl w:val="0"/>
          <w:numId w:val="3"/>
        </w:numPr>
        <w:bidi/>
        <w:spacing w:line="276" w:lineRule="auto"/>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الكشف عن الفروق ذات الدلالة الإحصائية في استجابات أفراد عينة الدراسة حول مستوى الرضا الوظيفي ومستوى أداء العاملين تُعزى إلى المتغيرات الديموغرافية (الجنس، العمر، المؤهل العلمي، سنوات الخبرة، المسمى الوظيفي، تصنيف الفندق</w:t>
      </w:r>
      <w:r w:rsidR="0001391F" w:rsidRPr="00A24C91">
        <w:rPr>
          <w:rFonts w:ascii="Simplified Arabic" w:hAnsi="Simplified Arabic" w:cs="Simplified Arabic"/>
          <w:color w:val="000000" w:themeColor="text1"/>
          <w:sz w:val="28"/>
          <w:szCs w:val="28"/>
        </w:rPr>
        <w:t>(</w:t>
      </w:r>
    </w:p>
    <w:p w14:paraId="79892CED" w14:textId="77777777" w:rsidR="00BC61BD" w:rsidRPr="00A24C91" w:rsidRDefault="00BC61BD" w:rsidP="009F789D">
      <w:pPr>
        <w:pStyle w:val="a8"/>
        <w:numPr>
          <w:ilvl w:val="0"/>
          <w:numId w:val="3"/>
        </w:numPr>
        <w:bidi/>
        <w:spacing w:line="276" w:lineRule="auto"/>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تقديم توصيات ومقترحات عملية لإدارات الفنادق ذات التصنيف أربع وخمس نجوم في المملكة العربية السعودية بشأن تعزيز الرضا الوظيفي بما ينعكس إيجاباً على مستوى أداء العاملين</w:t>
      </w:r>
      <w:r w:rsidRPr="00A24C91">
        <w:rPr>
          <w:rFonts w:ascii="Simplified Arabic" w:hAnsi="Simplified Arabic" w:cs="Simplified Arabic"/>
          <w:color w:val="000000" w:themeColor="text1"/>
          <w:sz w:val="28"/>
          <w:szCs w:val="28"/>
        </w:rPr>
        <w:t>.</w:t>
      </w:r>
    </w:p>
    <w:p w14:paraId="2D680FED" w14:textId="77777777" w:rsidR="009F789D" w:rsidRPr="00A24C91" w:rsidRDefault="009F789D" w:rsidP="009F789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217501"/>
      <w:bookmarkEnd w:id="11"/>
      <w:bookmarkEnd w:id="12"/>
      <w:r w:rsidRPr="00A24C91">
        <w:rPr>
          <w:rFonts w:ascii="Simplified Arabic" w:eastAsia="Times New Roman" w:hAnsi="Simplified Arabic" w:cs="Simplified Arabic"/>
          <w:b/>
          <w:bCs/>
          <w:color w:val="000000" w:themeColor="text1"/>
          <w:kern w:val="0"/>
          <w:sz w:val="36"/>
          <w:szCs w:val="36"/>
          <w:rtl/>
          <w14:ligatures w14:val="none"/>
        </w:rPr>
        <w:t>5.1 تساؤلات الدراسة</w:t>
      </w:r>
      <w:bookmarkEnd w:id="13"/>
    </w:p>
    <w:p w14:paraId="63C2A7E2" w14:textId="0C37CD0B" w:rsidR="009F789D" w:rsidRPr="00A24C91" w:rsidRDefault="009F789D" w:rsidP="009F789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24C91">
        <w:rPr>
          <w:rFonts w:ascii="Simplified Arabic" w:eastAsia="Times New Roman" w:hAnsi="Simplified Arabic" w:cs="Simplified Arabic"/>
          <w:b/>
          <w:bCs/>
          <w:color w:val="000000" w:themeColor="text1"/>
          <w:kern w:val="0"/>
          <w:sz w:val="32"/>
          <w:szCs w:val="32"/>
          <w:rtl/>
          <w14:ligatures w14:val="none"/>
        </w:rPr>
        <w:t>السؤال الرئيسي</w:t>
      </w:r>
    </w:p>
    <w:p w14:paraId="1BECAD79" w14:textId="77777777" w:rsidR="00BC61BD" w:rsidRPr="00A24C91" w:rsidRDefault="00BC61BD" w:rsidP="009F789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ما أثر الرضا الوظيفي بأبعاده على مستوى أداء العاملين في الفنادق ذات التصنيف أربع وخمس نجوم في المملكة العربية السعودية؟</w:t>
      </w:r>
    </w:p>
    <w:p w14:paraId="459DFCEF" w14:textId="3288618C" w:rsidR="00BC61BD" w:rsidRPr="00A24C91" w:rsidRDefault="0001391F" w:rsidP="009F789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t>و</w:t>
      </w:r>
      <w:r w:rsidR="00BC61BD" w:rsidRPr="00A24C91">
        <w:rPr>
          <w:rFonts w:ascii="Simplified Arabic" w:eastAsia="Times New Roman" w:hAnsi="Simplified Arabic" w:cs="Simplified Arabic"/>
          <w:b/>
          <w:bCs/>
          <w:color w:val="000000" w:themeColor="text1"/>
          <w:kern w:val="0"/>
          <w:sz w:val="28"/>
          <w:szCs w:val="28"/>
          <w:rtl/>
          <w14:ligatures w14:val="none"/>
        </w:rPr>
        <w:t>يتفرع من السؤال الرئيسي الأسئلة الفرعية التالية</w:t>
      </w:r>
      <w:r w:rsidR="00BC61BD" w:rsidRPr="00A24C91">
        <w:rPr>
          <w:rFonts w:ascii="Simplified Arabic" w:eastAsia="Times New Roman" w:hAnsi="Simplified Arabic" w:cs="Simplified Arabic"/>
          <w:b/>
          <w:bCs/>
          <w:color w:val="000000" w:themeColor="text1"/>
          <w:kern w:val="0"/>
          <w:sz w:val="28"/>
          <w:szCs w:val="28"/>
          <w14:ligatures w14:val="none"/>
        </w:rPr>
        <w:t>:</w:t>
      </w:r>
    </w:p>
    <w:p w14:paraId="58FD3BFB" w14:textId="77777777" w:rsidR="00BC61BD" w:rsidRPr="00A24C91" w:rsidRDefault="00BC61BD" w:rsidP="009F789D">
      <w:pPr>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ما مستوى الرضا الوظيفي لدى العاملين في الفنادق ذات التصنيف أربع وخمس نجوم في المملكة العربية السعودية؟</w:t>
      </w:r>
    </w:p>
    <w:p w14:paraId="05F30040" w14:textId="77777777" w:rsidR="00BC61BD" w:rsidRPr="00A24C91" w:rsidRDefault="00BC61BD" w:rsidP="009F789D">
      <w:pPr>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ما مستوى أداء العاملين في الفنادق ذات التصنيف أربع وخمس نجوم في المملكة العربية السعودية؟</w:t>
      </w:r>
    </w:p>
    <w:p w14:paraId="2AED14E5" w14:textId="77777777" w:rsidR="00BC61BD" w:rsidRPr="00A24C91" w:rsidRDefault="00BC61BD" w:rsidP="009F789D">
      <w:pPr>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هل توجد فروق ذات دلالة إحصائية في استجابات أفراد عينة الدراسة حول مستوى الرضا الوظيفي ومستوى أداء العاملين تُعزى إلى المتغيرات الديموغرافية (الجنس، العمر، المؤهل العلمي، سنوات الخبرة، المسمى الوظيفي، تصنيف الفندق)؟</w:t>
      </w:r>
    </w:p>
    <w:p w14:paraId="6AC25060" w14:textId="77777777" w:rsidR="009F789D" w:rsidRPr="00A24C91" w:rsidRDefault="009F789D" w:rsidP="009F789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233217502"/>
      <w:r w:rsidRPr="00A24C91">
        <w:rPr>
          <w:rFonts w:ascii="Simplified Arabic" w:eastAsia="Times New Roman" w:hAnsi="Simplified Arabic" w:cs="Simplified Arabic"/>
          <w:b/>
          <w:bCs/>
          <w:color w:val="000000" w:themeColor="text1"/>
          <w:kern w:val="0"/>
          <w:sz w:val="36"/>
          <w:szCs w:val="36"/>
          <w:rtl/>
          <w14:ligatures w14:val="none"/>
        </w:rPr>
        <w:t>6.1 فروض الدراسة:</w:t>
      </w:r>
      <w:bookmarkEnd w:id="14"/>
    </w:p>
    <w:p w14:paraId="62F4F012" w14:textId="3B925A6D" w:rsidR="009F789D" w:rsidRPr="00A24C91" w:rsidRDefault="009F789D" w:rsidP="009F789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الفرضية الرئيسية : يوجد أثر ذو دلالة إحصائية عند مستوى معنوية (</w:t>
      </w:r>
      <w:r w:rsidRPr="00A24C91">
        <w:rPr>
          <w:rFonts w:ascii="Cambria" w:eastAsia="Times New Roman" w:hAnsi="Cambria" w:cs="Cambria"/>
          <w:color w:val="000000" w:themeColor="text1"/>
          <w:kern w:val="0"/>
          <w:sz w:val="28"/>
          <w:szCs w:val="28"/>
          <w14:ligatures w14:val="none"/>
        </w:rPr>
        <w:t>α</w:t>
      </w:r>
      <w:r w:rsidRPr="00A24C91">
        <w:rPr>
          <w:rFonts w:ascii="Simplified Arabic" w:eastAsia="Times New Roman" w:hAnsi="Simplified Arabic" w:cs="Simplified Arabic"/>
          <w:color w:val="000000" w:themeColor="text1"/>
          <w:kern w:val="0"/>
          <w:sz w:val="28"/>
          <w:szCs w:val="28"/>
          <w14:ligatures w14:val="none"/>
        </w:rPr>
        <w:t xml:space="preserve"> </w:t>
      </w:r>
      <w:r w:rsidRPr="00A24C91">
        <w:rPr>
          <w:rFonts w:ascii="Times New Roman" w:eastAsia="Times New Roman" w:hAnsi="Times New Roman" w:cs="Times New Roman"/>
          <w:color w:val="000000" w:themeColor="text1"/>
          <w:kern w:val="0"/>
          <w:sz w:val="28"/>
          <w:szCs w:val="28"/>
          <w14:ligatures w14:val="none"/>
        </w:rPr>
        <w:t>≤</w:t>
      </w:r>
      <w:r w:rsidRPr="00A24C91">
        <w:rPr>
          <w:rFonts w:ascii="Simplified Arabic" w:eastAsia="Times New Roman" w:hAnsi="Simplified Arabic" w:cs="Simplified Arabic"/>
          <w:color w:val="000000" w:themeColor="text1"/>
          <w:kern w:val="0"/>
          <w:sz w:val="28"/>
          <w:szCs w:val="28"/>
          <w14:ligatures w14:val="none"/>
        </w:rPr>
        <w:t xml:space="preserve"> 0.05</w:t>
      </w:r>
      <w:r w:rsidRPr="00A24C91">
        <w:rPr>
          <w:rFonts w:ascii="Simplified Arabic" w:eastAsia="Times New Roman" w:hAnsi="Simplified Arabic" w:cs="Simplified Arabic"/>
          <w:color w:val="000000" w:themeColor="text1"/>
          <w:kern w:val="0"/>
          <w:sz w:val="28"/>
          <w:szCs w:val="28"/>
          <w:rtl/>
          <w14:ligatures w14:val="none"/>
        </w:rPr>
        <w:t>) للرضا الوظيفي بأبعاده على مستوى أداء العاملين في الفنادق ذات التصنيف أربع وخمس نجوم في المملكة العربية السعودية.</w:t>
      </w:r>
    </w:p>
    <w:p w14:paraId="308D94F5" w14:textId="77777777" w:rsidR="00BC61BD" w:rsidRPr="00A24C91" w:rsidRDefault="00BC61BD" w:rsidP="009F789D">
      <w:pPr>
        <w:pStyle w:val="a8"/>
        <w:bidi/>
        <w:spacing w:line="276" w:lineRule="auto"/>
        <w:jc w:val="both"/>
        <w:rPr>
          <w:rFonts w:ascii="Simplified Arabic" w:hAnsi="Simplified Arabic" w:cs="Simplified Arabic"/>
          <w:b/>
          <w:bCs/>
          <w:color w:val="000000" w:themeColor="text1"/>
          <w:sz w:val="28"/>
          <w:szCs w:val="28"/>
        </w:rPr>
      </w:pPr>
      <w:bookmarkStart w:id="15" w:name="_Toc169790499"/>
      <w:r w:rsidRPr="00A24C91">
        <w:rPr>
          <w:rFonts w:ascii="Simplified Arabic" w:hAnsi="Simplified Arabic" w:cs="Simplified Arabic"/>
          <w:b/>
          <w:bCs/>
          <w:color w:val="000000" w:themeColor="text1"/>
          <w:sz w:val="28"/>
          <w:szCs w:val="28"/>
          <w:rtl/>
        </w:rPr>
        <w:t>تتفرع من الفرضية الرئيسية الفرضيات الفرعية التالية</w:t>
      </w:r>
      <w:r w:rsidRPr="00A24C91">
        <w:rPr>
          <w:rFonts w:ascii="Simplified Arabic" w:hAnsi="Simplified Arabic" w:cs="Simplified Arabic"/>
          <w:b/>
          <w:bCs/>
          <w:color w:val="000000" w:themeColor="text1"/>
          <w:sz w:val="28"/>
          <w:szCs w:val="28"/>
        </w:rPr>
        <w:t>:</w:t>
      </w:r>
    </w:p>
    <w:p w14:paraId="4298481B" w14:textId="0D7AB798" w:rsidR="00BC61BD" w:rsidRPr="00A24C91" w:rsidRDefault="00BC61BD" w:rsidP="009F789D">
      <w:pPr>
        <w:pStyle w:val="a8"/>
        <w:numPr>
          <w:ilvl w:val="0"/>
          <w:numId w:val="2"/>
        </w:numPr>
        <w:bidi/>
        <w:spacing w:line="276" w:lineRule="auto"/>
        <w:ind w:left="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lastRenderedPageBreak/>
        <w:t>يوجد أثر ذو دلالة إحصائية عند مستوى معنوية</w:t>
      </w:r>
      <w:r w:rsidRPr="00A24C91">
        <w:rPr>
          <w:rFonts w:ascii="Simplified Arabic" w:hAnsi="Simplified Arabic" w:cs="Simplified Arabic"/>
          <w:color w:val="000000" w:themeColor="text1"/>
          <w:sz w:val="28"/>
          <w:szCs w:val="28"/>
        </w:rPr>
        <w:t xml:space="preserve"> (</w:t>
      </w:r>
      <w:r w:rsidRPr="00A24C91">
        <w:rPr>
          <w:rFonts w:ascii="Cambria" w:hAnsi="Cambria" w:cs="Cambria"/>
          <w:color w:val="000000" w:themeColor="text1"/>
          <w:sz w:val="28"/>
          <w:szCs w:val="28"/>
        </w:rPr>
        <w:t>α</w:t>
      </w:r>
      <w:r w:rsidRPr="00A24C91">
        <w:rPr>
          <w:rFonts w:ascii="Simplified Arabic" w:hAnsi="Simplified Arabic" w:cs="Simplified Arabic"/>
          <w:color w:val="000000" w:themeColor="text1"/>
          <w:sz w:val="28"/>
          <w:szCs w:val="28"/>
        </w:rPr>
        <w:t xml:space="preserve"> </w:t>
      </w:r>
      <w:r w:rsidRPr="00A24C91">
        <w:rPr>
          <w:color w:val="000000" w:themeColor="text1"/>
          <w:sz w:val="28"/>
          <w:szCs w:val="28"/>
        </w:rPr>
        <w:t>≤</w:t>
      </w:r>
      <w:r w:rsidRPr="00A24C91">
        <w:rPr>
          <w:rFonts w:ascii="Simplified Arabic" w:hAnsi="Simplified Arabic" w:cs="Simplified Arabic"/>
          <w:color w:val="000000" w:themeColor="text1"/>
          <w:sz w:val="28"/>
          <w:szCs w:val="28"/>
        </w:rPr>
        <w:t xml:space="preserve"> 0.05) </w:t>
      </w:r>
      <w:r w:rsidRPr="00A24C91">
        <w:rPr>
          <w:rFonts w:ascii="Simplified Arabic" w:hAnsi="Simplified Arabic" w:cs="Simplified Arabic"/>
          <w:color w:val="000000" w:themeColor="text1"/>
          <w:sz w:val="28"/>
          <w:szCs w:val="28"/>
          <w:rtl/>
        </w:rPr>
        <w:t>للرضا عن الأجور والمكافآت على مستوى أداء العاملين في الفنادق ذات التصنيف أربع وخمس نجوم في المملكة العربية السعودية</w:t>
      </w:r>
      <w:r w:rsidRPr="00A24C91">
        <w:rPr>
          <w:rFonts w:ascii="Simplified Arabic" w:hAnsi="Simplified Arabic" w:cs="Simplified Arabic"/>
          <w:color w:val="000000" w:themeColor="text1"/>
          <w:sz w:val="28"/>
          <w:szCs w:val="28"/>
        </w:rPr>
        <w:t>.</w:t>
      </w:r>
    </w:p>
    <w:p w14:paraId="67130A20" w14:textId="5F64420D" w:rsidR="00BC61BD" w:rsidRPr="00A24C91" w:rsidRDefault="00BC61BD" w:rsidP="009F789D">
      <w:pPr>
        <w:pStyle w:val="a8"/>
        <w:numPr>
          <w:ilvl w:val="0"/>
          <w:numId w:val="2"/>
        </w:numPr>
        <w:bidi/>
        <w:spacing w:line="276" w:lineRule="auto"/>
        <w:ind w:left="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يوجد أثر ذو دلالة إحصائية عند مستوى معنوية</w:t>
      </w:r>
      <w:r w:rsidRPr="00A24C91">
        <w:rPr>
          <w:rFonts w:ascii="Simplified Arabic" w:hAnsi="Simplified Arabic" w:cs="Simplified Arabic"/>
          <w:color w:val="000000" w:themeColor="text1"/>
          <w:sz w:val="28"/>
          <w:szCs w:val="28"/>
        </w:rPr>
        <w:t xml:space="preserve"> (</w:t>
      </w:r>
      <w:r w:rsidRPr="00A24C91">
        <w:rPr>
          <w:rFonts w:ascii="Cambria" w:hAnsi="Cambria" w:cs="Cambria"/>
          <w:color w:val="000000" w:themeColor="text1"/>
          <w:sz w:val="28"/>
          <w:szCs w:val="28"/>
        </w:rPr>
        <w:t>α</w:t>
      </w:r>
      <w:r w:rsidRPr="00A24C91">
        <w:rPr>
          <w:rFonts w:ascii="Simplified Arabic" w:hAnsi="Simplified Arabic" w:cs="Simplified Arabic"/>
          <w:color w:val="000000" w:themeColor="text1"/>
          <w:sz w:val="28"/>
          <w:szCs w:val="28"/>
        </w:rPr>
        <w:t xml:space="preserve"> </w:t>
      </w:r>
      <w:r w:rsidRPr="00A24C91">
        <w:rPr>
          <w:color w:val="000000" w:themeColor="text1"/>
          <w:sz w:val="28"/>
          <w:szCs w:val="28"/>
        </w:rPr>
        <w:t>≤</w:t>
      </w:r>
      <w:r w:rsidRPr="00A24C91">
        <w:rPr>
          <w:rFonts w:ascii="Simplified Arabic" w:hAnsi="Simplified Arabic" w:cs="Simplified Arabic"/>
          <w:color w:val="000000" w:themeColor="text1"/>
          <w:sz w:val="28"/>
          <w:szCs w:val="28"/>
        </w:rPr>
        <w:t xml:space="preserve"> 0.05) </w:t>
      </w:r>
      <w:r w:rsidRPr="00A24C91">
        <w:rPr>
          <w:rFonts w:ascii="Simplified Arabic" w:hAnsi="Simplified Arabic" w:cs="Simplified Arabic"/>
          <w:color w:val="000000" w:themeColor="text1"/>
          <w:sz w:val="28"/>
          <w:szCs w:val="28"/>
          <w:rtl/>
        </w:rPr>
        <w:t>للرضا عن بيئة العمل على مستوى أداء العاملين في الفنادق ذات التصنيف أربع وخمس نجوم في المملكة العربية السعودية</w:t>
      </w:r>
      <w:r w:rsidRPr="00A24C91">
        <w:rPr>
          <w:rFonts w:ascii="Simplified Arabic" w:hAnsi="Simplified Arabic" w:cs="Simplified Arabic"/>
          <w:color w:val="000000" w:themeColor="text1"/>
          <w:sz w:val="28"/>
          <w:szCs w:val="28"/>
        </w:rPr>
        <w:t>.</w:t>
      </w:r>
    </w:p>
    <w:p w14:paraId="6078510E" w14:textId="2446CA89" w:rsidR="00BC61BD" w:rsidRPr="00A24C91" w:rsidRDefault="00BC61BD" w:rsidP="009F789D">
      <w:pPr>
        <w:pStyle w:val="a8"/>
        <w:numPr>
          <w:ilvl w:val="0"/>
          <w:numId w:val="2"/>
        </w:numPr>
        <w:bidi/>
        <w:spacing w:line="276" w:lineRule="auto"/>
        <w:ind w:left="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يوجد أثر ذو دلالة إحصائية عند مستوى معنوية</w:t>
      </w:r>
      <w:r w:rsidRPr="00A24C91">
        <w:rPr>
          <w:rFonts w:ascii="Simplified Arabic" w:hAnsi="Simplified Arabic" w:cs="Simplified Arabic"/>
          <w:color w:val="000000" w:themeColor="text1"/>
          <w:sz w:val="28"/>
          <w:szCs w:val="28"/>
        </w:rPr>
        <w:t xml:space="preserve"> (</w:t>
      </w:r>
      <w:r w:rsidRPr="00A24C91">
        <w:rPr>
          <w:rFonts w:ascii="Cambria" w:hAnsi="Cambria" w:cs="Cambria"/>
          <w:color w:val="000000" w:themeColor="text1"/>
          <w:sz w:val="28"/>
          <w:szCs w:val="28"/>
        </w:rPr>
        <w:t>α</w:t>
      </w:r>
      <w:r w:rsidRPr="00A24C91">
        <w:rPr>
          <w:rFonts w:ascii="Simplified Arabic" w:hAnsi="Simplified Arabic" w:cs="Simplified Arabic"/>
          <w:color w:val="000000" w:themeColor="text1"/>
          <w:sz w:val="28"/>
          <w:szCs w:val="28"/>
        </w:rPr>
        <w:t xml:space="preserve"> </w:t>
      </w:r>
      <w:r w:rsidRPr="00A24C91">
        <w:rPr>
          <w:color w:val="000000" w:themeColor="text1"/>
          <w:sz w:val="28"/>
          <w:szCs w:val="28"/>
        </w:rPr>
        <w:t>≤</w:t>
      </w:r>
      <w:r w:rsidRPr="00A24C91">
        <w:rPr>
          <w:rFonts w:ascii="Simplified Arabic" w:hAnsi="Simplified Arabic" w:cs="Simplified Arabic"/>
          <w:color w:val="000000" w:themeColor="text1"/>
          <w:sz w:val="28"/>
          <w:szCs w:val="28"/>
        </w:rPr>
        <w:t xml:space="preserve"> 0.05) </w:t>
      </w:r>
      <w:r w:rsidRPr="00A24C91">
        <w:rPr>
          <w:rFonts w:ascii="Simplified Arabic" w:hAnsi="Simplified Arabic" w:cs="Simplified Arabic"/>
          <w:color w:val="000000" w:themeColor="text1"/>
          <w:sz w:val="28"/>
          <w:szCs w:val="28"/>
          <w:rtl/>
        </w:rPr>
        <w:t>للرضا عن فرص الترقي والتطور الوظيفي على مستوى أداء العاملين في الفنادق ذات التصنيف أربع وخمس نجوم في المملكة العربية السعودية</w:t>
      </w:r>
      <w:r w:rsidRPr="00A24C91">
        <w:rPr>
          <w:rFonts w:ascii="Simplified Arabic" w:hAnsi="Simplified Arabic" w:cs="Simplified Arabic"/>
          <w:color w:val="000000" w:themeColor="text1"/>
          <w:sz w:val="28"/>
          <w:szCs w:val="28"/>
        </w:rPr>
        <w:t>.</w:t>
      </w:r>
    </w:p>
    <w:p w14:paraId="02CA615A" w14:textId="4AD4AD21" w:rsidR="00BC61BD" w:rsidRPr="00A24C91" w:rsidRDefault="00BC61BD" w:rsidP="009F789D">
      <w:pPr>
        <w:pStyle w:val="a8"/>
        <w:numPr>
          <w:ilvl w:val="0"/>
          <w:numId w:val="2"/>
        </w:numPr>
        <w:bidi/>
        <w:spacing w:line="276" w:lineRule="auto"/>
        <w:ind w:left="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يوجد أثر ذو دلالة إحصائية عند مستوى معنوية</w:t>
      </w:r>
      <w:r w:rsidRPr="00A24C91">
        <w:rPr>
          <w:rFonts w:ascii="Simplified Arabic" w:hAnsi="Simplified Arabic" w:cs="Simplified Arabic"/>
          <w:color w:val="000000" w:themeColor="text1"/>
          <w:sz w:val="28"/>
          <w:szCs w:val="28"/>
        </w:rPr>
        <w:t xml:space="preserve"> (</w:t>
      </w:r>
      <w:r w:rsidRPr="00A24C91">
        <w:rPr>
          <w:rFonts w:ascii="Cambria" w:hAnsi="Cambria" w:cs="Cambria"/>
          <w:color w:val="000000" w:themeColor="text1"/>
          <w:sz w:val="28"/>
          <w:szCs w:val="28"/>
        </w:rPr>
        <w:t>α</w:t>
      </w:r>
      <w:r w:rsidRPr="00A24C91">
        <w:rPr>
          <w:rFonts w:ascii="Simplified Arabic" w:hAnsi="Simplified Arabic" w:cs="Simplified Arabic"/>
          <w:color w:val="000000" w:themeColor="text1"/>
          <w:sz w:val="28"/>
          <w:szCs w:val="28"/>
        </w:rPr>
        <w:t xml:space="preserve"> </w:t>
      </w:r>
      <w:r w:rsidRPr="00A24C91">
        <w:rPr>
          <w:color w:val="000000" w:themeColor="text1"/>
          <w:sz w:val="28"/>
          <w:szCs w:val="28"/>
        </w:rPr>
        <w:t>≤</w:t>
      </w:r>
      <w:r w:rsidRPr="00A24C91">
        <w:rPr>
          <w:rFonts w:ascii="Simplified Arabic" w:hAnsi="Simplified Arabic" w:cs="Simplified Arabic"/>
          <w:color w:val="000000" w:themeColor="text1"/>
          <w:sz w:val="28"/>
          <w:szCs w:val="28"/>
        </w:rPr>
        <w:t xml:space="preserve"> 0.05) </w:t>
      </w:r>
      <w:r w:rsidRPr="00A24C91">
        <w:rPr>
          <w:rFonts w:ascii="Simplified Arabic" w:hAnsi="Simplified Arabic" w:cs="Simplified Arabic"/>
          <w:color w:val="000000" w:themeColor="text1"/>
          <w:sz w:val="28"/>
          <w:szCs w:val="28"/>
          <w:rtl/>
        </w:rPr>
        <w:t>للرضا عن العلاقة مع الرؤساء والزملاء على مستوى أداء العاملين في الفنادق ذات التصنيف أربع وخمس نجوم في المملكة العربية السعودية</w:t>
      </w:r>
      <w:r w:rsidRPr="00A24C91">
        <w:rPr>
          <w:rFonts w:ascii="Simplified Arabic" w:hAnsi="Simplified Arabic" w:cs="Simplified Arabic"/>
          <w:color w:val="000000" w:themeColor="text1"/>
          <w:sz w:val="28"/>
          <w:szCs w:val="28"/>
        </w:rPr>
        <w:t>.</w:t>
      </w:r>
    </w:p>
    <w:p w14:paraId="29057650" w14:textId="5C02B024" w:rsidR="00BC61BD" w:rsidRPr="00A24C91" w:rsidRDefault="00BC61BD" w:rsidP="009F789D">
      <w:pPr>
        <w:pStyle w:val="a8"/>
        <w:numPr>
          <w:ilvl w:val="0"/>
          <w:numId w:val="2"/>
        </w:numPr>
        <w:bidi/>
        <w:spacing w:line="276" w:lineRule="auto"/>
        <w:ind w:left="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يوجد أثر ذو دلالة إحصائية عند مستوى معنوية</w:t>
      </w:r>
      <w:r w:rsidRPr="00A24C91">
        <w:rPr>
          <w:rFonts w:ascii="Simplified Arabic" w:hAnsi="Simplified Arabic" w:cs="Simplified Arabic"/>
          <w:color w:val="000000" w:themeColor="text1"/>
          <w:sz w:val="28"/>
          <w:szCs w:val="28"/>
        </w:rPr>
        <w:t xml:space="preserve"> (</w:t>
      </w:r>
      <w:r w:rsidRPr="00A24C91">
        <w:rPr>
          <w:rFonts w:ascii="Cambria" w:hAnsi="Cambria" w:cs="Cambria"/>
          <w:color w:val="000000" w:themeColor="text1"/>
          <w:sz w:val="28"/>
          <w:szCs w:val="28"/>
        </w:rPr>
        <w:t>α</w:t>
      </w:r>
      <w:r w:rsidRPr="00A24C91">
        <w:rPr>
          <w:rFonts w:ascii="Simplified Arabic" w:hAnsi="Simplified Arabic" w:cs="Simplified Arabic"/>
          <w:color w:val="000000" w:themeColor="text1"/>
          <w:sz w:val="28"/>
          <w:szCs w:val="28"/>
        </w:rPr>
        <w:t xml:space="preserve"> </w:t>
      </w:r>
      <w:r w:rsidRPr="00A24C91">
        <w:rPr>
          <w:color w:val="000000" w:themeColor="text1"/>
          <w:sz w:val="28"/>
          <w:szCs w:val="28"/>
        </w:rPr>
        <w:t>≤</w:t>
      </w:r>
      <w:r w:rsidRPr="00A24C91">
        <w:rPr>
          <w:rFonts w:ascii="Simplified Arabic" w:hAnsi="Simplified Arabic" w:cs="Simplified Arabic"/>
          <w:color w:val="000000" w:themeColor="text1"/>
          <w:sz w:val="28"/>
          <w:szCs w:val="28"/>
        </w:rPr>
        <w:t xml:space="preserve"> 0.05) </w:t>
      </w:r>
      <w:r w:rsidRPr="00A24C91">
        <w:rPr>
          <w:rFonts w:ascii="Simplified Arabic" w:hAnsi="Simplified Arabic" w:cs="Simplified Arabic"/>
          <w:color w:val="000000" w:themeColor="text1"/>
          <w:sz w:val="28"/>
          <w:szCs w:val="28"/>
          <w:rtl/>
        </w:rPr>
        <w:t>للرضا عن طبيعة العمل على مستوى أداء العاملين في الفنادق ذات التصنيف أربع وخمس نجوم في المملكة العربية السعودية</w:t>
      </w:r>
      <w:r w:rsidRPr="00A24C91">
        <w:rPr>
          <w:rFonts w:ascii="Simplified Arabic" w:hAnsi="Simplified Arabic" w:cs="Simplified Arabic"/>
          <w:color w:val="000000" w:themeColor="text1"/>
          <w:sz w:val="28"/>
          <w:szCs w:val="28"/>
        </w:rPr>
        <w:t>.</w:t>
      </w:r>
    </w:p>
    <w:p w14:paraId="69118BAD" w14:textId="77777777" w:rsidR="009F789D" w:rsidRPr="00A24C91" w:rsidRDefault="009F789D" w:rsidP="009F789D">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6" w:name="_Toc233217503"/>
      <w:bookmarkStart w:id="17" w:name="_Toc170243312"/>
      <w:bookmarkEnd w:id="15"/>
      <w:r w:rsidRPr="00A24C91">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6"/>
    </w:p>
    <w:p w14:paraId="4865B21B" w14:textId="61286CDF" w:rsidR="009F789D" w:rsidRPr="00A24C91" w:rsidRDefault="009F789D" w:rsidP="009F789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24C91">
        <w:rPr>
          <w:rFonts w:ascii="Simplified Arabic" w:eastAsia="Times New Roman" w:hAnsi="Simplified Arabic" w:cs="Simplified Arabic"/>
          <w:b/>
          <w:bCs/>
          <w:color w:val="000000" w:themeColor="text1"/>
          <w:kern w:val="0"/>
          <w:sz w:val="32"/>
          <w:szCs w:val="32"/>
          <w:rtl/>
          <w14:ligatures w14:val="none"/>
        </w:rPr>
        <w:t>المحور الأول: المتغير المستقل (الرضا الوظيفي) وعلاقته بمتغيرات أخرى</w:t>
      </w:r>
    </w:p>
    <w:p w14:paraId="49C8F705" w14:textId="77777777" w:rsidR="00854B0B" w:rsidRPr="00A24C91" w:rsidRDefault="00854B0B" w:rsidP="009F789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يُعدّ الرضا الوظيفي من أبرز المتغيرات التنظيمية التي حظيت باهتمام واسع من الباحثين في مجال إدارة الموارد البشرية والسلوك التنظيمي، نظراً لارتباطه الوثيق بالعديد من المخرجات التنظيمية كالاحتفاظ بالموظفين، والالتزام التنظيمي، ونية ترك العمل، والأداء الوظيفي. وقد تعددت الدراسات التي تناولت الرضا الوظيفي وعلاقته بمتغيرات مختلفة في بيئات عمل متنوعة، وفيما يلي عرض لأبرز الدراسات السابقة في هذا المحور</w:t>
      </w:r>
      <w:r w:rsidRPr="00A24C91">
        <w:rPr>
          <w:rFonts w:ascii="Simplified Arabic" w:eastAsia="Times New Roman" w:hAnsi="Simplified Arabic" w:cs="Simplified Arabic"/>
          <w:color w:val="000000" w:themeColor="text1"/>
          <w:kern w:val="0"/>
          <w:sz w:val="28"/>
          <w:szCs w:val="28"/>
          <w14:ligatures w14:val="none"/>
        </w:rPr>
        <w:t>:</w:t>
      </w:r>
    </w:p>
    <w:p w14:paraId="0D0ADF03" w14:textId="77777777" w:rsidR="00854B0B" w:rsidRPr="00A24C91" w:rsidRDefault="00854B0B" w:rsidP="009F789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751A369A" w14:textId="7BCA9C4E" w:rsidR="00854B0B" w:rsidRPr="00A24C91" w:rsidRDefault="00854B0B" w:rsidP="009F789D">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t xml:space="preserve">دراسة الزيود </w:t>
      </w:r>
      <w:proofErr w:type="spellStart"/>
      <w:r w:rsidRPr="00A24C91">
        <w:rPr>
          <w:rFonts w:ascii="Simplified Arabic" w:eastAsia="Times New Roman" w:hAnsi="Simplified Arabic" w:cs="Simplified Arabic"/>
          <w:b/>
          <w:bCs/>
          <w:color w:val="000000" w:themeColor="text1"/>
          <w:kern w:val="0"/>
          <w:sz w:val="28"/>
          <w:szCs w:val="28"/>
          <w:rtl/>
          <w14:ligatures w14:val="none"/>
        </w:rPr>
        <w:t>والعرادي</w:t>
      </w:r>
      <w:proofErr w:type="spellEnd"/>
      <w:r w:rsidRPr="00A24C91">
        <w:rPr>
          <w:rFonts w:ascii="Simplified Arabic" w:eastAsia="Times New Roman" w:hAnsi="Simplified Arabic" w:cs="Simplified Arabic"/>
          <w:b/>
          <w:bCs/>
          <w:color w:val="000000" w:themeColor="text1"/>
          <w:kern w:val="0"/>
          <w:sz w:val="28"/>
          <w:szCs w:val="28"/>
          <w:rtl/>
          <w14:ligatures w14:val="none"/>
        </w:rPr>
        <w:t xml:space="preserve"> (2019) بعنوان</w:t>
      </w:r>
      <w:r w:rsidRPr="00A24C91">
        <w:rPr>
          <w:rFonts w:ascii="Simplified Arabic" w:eastAsia="Times New Roman" w:hAnsi="Simplified Arabic" w:cs="Simplified Arabic"/>
          <w:b/>
          <w:bCs/>
          <w:color w:val="000000" w:themeColor="text1"/>
          <w:kern w:val="0"/>
          <w:sz w:val="28"/>
          <w:szCs w:val="28"/>
          <w14:ligatures w14:val="none"/>
        </w:rPr>
        <w:t>: "</w:t>
      </w:r>
      <w:r w:rsidRPr="00A24C91">
        <w:rPr>
          <w:rFonts w:ascii="Simplified Arabic" w:eastAsia="Times New Roman" w:hAnsi="Simplified Arabic" w:cs="Simplified Arabic"/>
          <w:b/>
          <w:bCs/>
          <w:color w:val="000000" w:themeColor="text1"/>
          <w:kern w:val="0"/>
          <w:sz w:val="28"/>
          <w:szCs w:val="28"/>
          <w:rtl/>
          <w14:ligatures w14:val="none"/>
        </w:rPr>
        <w:t>تأثير الرضا الوظيفي على الاحتفاظ بالموظفين في فنادق فئة الخمس نجوم بمملكة البحرين</w:t>
      </w:r>
      <w:r w:rsidRPr="00A24C91">
        <w:rPr>
          <w:rFonts w:ascii="Simplified Arabic" w:eastAsia="Times New Roman" w:hAnsi="Simplified Arabic" w:cs="Simplified Arabic"/>
          <w:b/>
          <w:bCs/>
          <w:color w:val="000000" w:themeColor="text1"/>
          <w:kern w:val="0"/>
          <w:sz w:val="28"/>
          <w:szCs w:val="28"/>
          <w14:ligatures w14:val="none"/>
        </w:rPr>
        <w:t>"</w:t>
      </w:r>
    </w:p>
    <w:p w14:paraId="09AD9AD9" w14:textId="05415F7B" w:rsidR="00854B0B" w:rsidRPr="00A24C91" w:rsidRDefault="00854B0B" w:rsidP="009F789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تأثير الرضا الوظيفي بأبعاده (الحوافز، الترقية، بيئة العمل، ودعم المشرف) على الاحتفاظ بالموظفين في فنادق فئة الخمس نجوم بمملكة البحرين، واستخدمت الدراسة المنهج </w:t>
      </w:r>
      <w:r w:rsidRPr="00A24C91">
        <w:rPr>
          <w:rFonts w:ascii="Simplified Arabic" w:eastAsia="Times New Roman" w:hAnsi="Simplified Arabic" w:cs="Simplified Arabic"/>
          <w:color w:val="000000" w:themeColor="text1"/>
          <w:kern w:val="0"/>
          <w:sz w:val="28"/>
          <w:szCs w:val="28"/>
          <w:rtl/>
          <w14:ligatures w14:val="none"/>
        </w:rPr>
        <w:lastRenderedPageBreak/>
        <w:t xml:space="preserve">الوصفي التحليلي. وتكونت العينة من 320 استبانة صالحة من أصل 361 استبانة وُزعت على العاملين في فنادق الخمس نجوم بالبحرين والبالغ عددهم </w:t>
      </w:r>
      <w:r w:rsidRPr="00A24C91">
        <w:rPr>
          <w:rFonts w:ascii="Simplified Arabic" w:eastAsia="Times New Roman" w:hAnsi="Simplified Arabic" w:cs="Simplified Arabic"/>
          <w:color w:val="000000" w:themeColor="text1"/>
          <w:kern w:val="0"/>
          <w:sz w:val="28"/>
          <w:szCs w:val="28"/>
          <w14:ligatures w14:val="none"/>
        </w:rPr>
        <w:t xml:space="preserve">5586 </w:t>
      </w:r>
      <w:r w:rsidRPr="00A24C91">
        <w:rPr>
          <w:rFonts w:ascii="Simplified Arabic" w:eastAsia="Times New Roman" w:hAnsi="Simplified Arabic" w:cs="Simplified Arabic"/>
          <w:color w:val="000000" w:themeColor="text1"/>
          <w:kern w:val="0"/>
          <w:sz w:val="28"/>
          <w:szCs w:val="28"/>
          <w:rtl/>
          <w14:ligatures w14:val="none"/>
        </w:rPr>
        <w:t>موظفاً، بمعدل استجابة 88.64%. وتوصلت نتائج الدراسة إلى وجود علاقة ذات دلالة إحصائية بين الرضا الوظيفي والاحتفاظ بالموظفين، وأن الترقية هي أكثر أبعاد الرضا الوظيفي تأثيراً على الاحتفاظ بالموظفين، يليها بيئة العمل ثم الحوافز وأخيراً دعم المشرف. وأوصت بضرورة مراجعة سياسات الحوافز والمكافآت وربطها بتقييم الأداء، وإعداد خطط لتطوير المسار المهني للعاملين</w:t>
      </w:r>
      <w:r w:rsidRPr="00A24C91">
        <w:rPr>
          <w:rFonts w:ascii="Simplified Arabic" w:eastAsia="Times New Roman" w:hAnsi="Simplified Arabic" w:cs="Simplified Arabic"/>
          <w:color w:val="000000" w:themeColor="text1"/>
          <w:kern w:val="0"/>
          <w:sz w:val="28"/>
          <w:szCs w:val="28"/>
          <w14:ligatures w14:val="none"/>
        </w:rPr>
        <w:t>.</w:t>
      </w:r>
    </w:p>
    <w:p w14:paraId="555BF748" w14:textId="1254B767" w:rsidR="00854B0B" w:rsidRPr="00A24C91" w:rsidRDefault="00854B0B" w:rsidP="009F789D">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t>دراسة الأسطل (2023) بعنوان</w:t>
      </w:r>
      <w:r w:rsidRPr="00A24C91">
        <w:rPr>
          <w:rFonts w:ascii="Simplified Arabic" w:eastAsia="Times New Roman" w:hAnsi="Simplified Arabic" w:cs="Simplified Arabic"/>
          <w:b/>
          <w:bCs/>
          <w:color w:val="000000" w:themeColor="text1"/>
          <w:kern w:val="0"/>
          <w:sz w:val="28"/>
          <w:szCs w:val="28"/>
          <w14:ligatures w14:val="none"/>
        </w:rPr>
        <w:t>: "</w:t>
      </w:r>
      <w:r w:rsidRPr="00A24C91">
        <w:rPr>
          <w:rFonts w:ascii="Simplified Arabic" w:eastAsia="Times New Roman" w:hAnsi="Simplified Arabic" w:cs="Simplified Arabic"/>
          <w:b/>
          <w:bCs/>
          <w:color w:val="000000" w:themeColor="text1"/>
          <w:kern w:val="0"/>
          <w:sz w:val="28"/>
          <w:szCs w:val="28"/>
          <w:rtl/>
          <w14:ligatures w14:val="none"/>
        </w:rPr>
        <w:t>أثر الرضا الوظيفي في فعالية الأداء لدى الأفراد العاملين بجامعة الأقصى</w:t>
      </w:r>
      <w:r w:rsidRPr="00A24C91">
        <w:rPr>
          <w:rFonts w:ascii="Simplified Arabic" w:eastAsia="Times New Roman" w:hAnsi="Simplified Arabic" w:cs="Simplified Arabic"/>
          <w:b/>
          <w:bCs/>
          <w:color w:val="000000" w:themeColor="text1"/>
          <w:kern w:val="0"/>
          <w:sz w:val="28"/>
          <w:szCs w:val="28"/>
          <w14:ligatures w14:val="none"/>
        </w:rPr>
        <w:t>"</w:t>
      </w:r>
    </w:p>
    <w:p w14:paraId="56ACD70B" w14:textId="77777777" w:rsidR="00854B0B" w:rsidRPr="00A24C91" w:rsidRDefault="00854B0B" w:rsidP="009F789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24C91">
        <w:rPr>
          <w:rFonts w:ascii="Simplified Arabic" w:eastAsia="Times New Roman" w:hAnsi="Simplified Arabic" w:cs="Simplified Arabic"/>
          <w:color w:val="000000" w:themeColor="text1"/>
          <w:kern w:val="0"/>
          <w:sz w:val="28"/>
          <w:szCs w:val="28"/>
          <w:rtl/>
          <w14:ligatures w14:val="none"/>
        </w:rPr>
        <w:t>هدفت الدراسة إلى التعرف على أثر الرضا الوظيفي بأبعاده (طبيعة العمل، الأجور والمكافآت، فرص الترقي، العلاقة مع الزملاء، ظروف العمل) على فعالية الأداء لدى الأفراد العاملين في جامعة الأقصى بفلسطين. واستخدمت الدراسة المنهج الوصفي التحليلي مع الاستبانة كأداة لجمع البيانات. وتكونت العينة من مجموعة من العاملين في الجامعة</w:t>
      </w:r>
      <w:r w:rsidRPr="00A24C91">
        <w:rPr>
          <w:rFonts w:ascii="Simplified Arabic" w:eastAsia="Times New Roman" w:hAnsi="Simplified Arabic" w:cs="Simplified Arabic"/>
          <w:color w:val="000000" w:themeColor="text1"/>
          <w:kern w:val="0"/>
          <w:sz w:val="28"/>
          <w:szCs w:val="28"/>
          <w14:ligatures w14:val="none"/>
        </w:rPr>
        <w:t xml:space="preserve">. </w:t>
      </w:r>
    </w:p>
    <w:p w14:paraId="442A65F7" w14:textId="798DF996" w:rsidR="00854B0B" w:rsidRPr="00A24C91" w:rsidRDefault="00854B0B" w:rsidP="009F789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إيجابية دالة إحصائياً بين الرضا الوظيفي وفعالية الأداء، وأن مستوى الرضا الوظيفي لدى العاملين كان متوسطاً. وأوصت الدراسة بضرورة الاهتمام بتحسين مستوى الرضا الوظيفي من خلال تطوير سياسات الأجور والمكافآت وتوفير فرص الترقي</w:t>
      </w:r>
      <w:r w:rsidRPr="00A24C91">
        <w:rPr>
          <w:rFonts w:ascii="Simplified Arabic" w:eastAsia="Times New Roman" w:hAnsi="Simplified Arabic" w:cs="Simplified Arabic"/>
          <w:color w:val="000000" w:themeColor="text1"/>
          <w:kern w:val="0"/>
          <w:sz w:val="28"/>
          <w:szCs w:val="28"/>
          <w14:ligatures w14:val="none"/>
        </w:rPr>
        <w:t>.</w:t>
      </w:r>
    </w:p>
    <w:p w14:paraId="381E7170" w14:textId="5CD715C1" w:rsidR="00854B0B" w:rsidRPr="00A24C91" w:rsidRDefault="00854B0B" w:rsidP="00CF1AA7">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t>دراسة الهاجري (2023) بعنوان</w:t>
      </w:r>
      <w:r w:rsidRPr="00A24C91">
        <w:rPr>
          <w:rFonts w:ascii="Simplified Arabic" w:eastAsia="Times New Roman" w:hAnsi="Simplified Arabic" w:cs="Simplified Arabic"/>
          <w:b/>
          <w:bCs/>
          <w:color w:val="000000" w:themeColor="text1"/>
          <w:kern w:val="0"/>
          <w:sz w:val="28"/>
          <w:szCs w:val="28"/>
          <w14:ligatures w14:val="none"/>
        </w:rPr>
        <w:t>: "</w:t>
      </w:r>
      <w:r w:rsidRPr="00A24C91">
        <w:rPr>
          <w:rFonts w:ascii="Simplified Arabic" w:eastAsia="Times New Roman" w:hAnsi="Simplified Arabic" w:cs="Simplified Arabic"/>
          <w:b/>
          <w:bCs/>
          <w:color w:val="000000" w:themeColor="text1"/>
          <w:kern w:val="0"/>
          <w:sz w:val="28"/>
          <w:szCs w:val="28"/>
          <w:rtl/>
          <w14:ligatures w14:val="none"/>
        </w:rPr>
        <w:t>تأثير سياسة الحوافز على الرضا الوظيفي للعاملين: دراسة تطبيقية على قطاع الطفولة المبكرة في محافظة الأحساء بالمملكة العربية السعودية</w:t>
      </w:r>
      <w:r w:rsidRPr="00A24C91">
        <w:rPr>
          <w:rFonts w:ascii="Simplified Arabic" w:eastAsia="Times New Roman" w:hAnsi="Simplified Arabic" w:cs="Simplified Arabic"/>
          <w:b/>
          <w:bCs/>
          <w:color w:val="000000" w:themeColor="text1"/>
          <w:kern w:val="0"/>
          <w:sz w:val="28"/>
          <w:szCs w:val="28"/>
          <w14:ligatures w14:val="none"/>
        </w:rPr>
        <w:t>"</w:t>
      </w:r>
    </w:p>
    <w:p w14:paraId="6119C19D" w14:textId="77777777" w:rsidR="00854B0B" w:rsidRPr="00A24C91" w:rsidRDefault="00854B0B" w:rsidP="00CF1A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24C91">
        <w:rPr>
          <w:rFonts w:ascii="Simplified Arabic" w:eastAsia="Times New Roman" w:hAnsi="Simplified Arabic" w:cs="Simplified Arabic"/>
          <w:color w:val="000000" w:themeColor="text1"/>
          <w:kern w:val="0"/>
          <w:sz w:val="28"/>
          <w:szCs w:val="28"/>
          <w:rtl/>
          <w14:ligatures w14:val="none"/>
        </w:rPr>
        <w:t>هدفت الدراسة إلى التعرف على تأثير سياسة الحوافز بأبعادها (الحوافز المادية، الحوافز المعنوية، والترقية) على مستوى الرضا الوظيفي للعاملين في قطاع الطفولة المبكرة في محافظة الأحساء</w:t>
      </w:r>
      <w:r w:rsidRPr="00A24C91">
        <w:rPr>
          <w:rFonts w:ascii="Simplified Arabic" w:eastAsia="Times New Roman" w:hAnsi="Simplified Arabic" w:cs="Simplified Arabic"/>
          <w:color w:val="000000" w:themeColor="text1"/>
          <w:kern w:val="0"/>
          <w:sz w:val="28"/>
          <w:szCs w:val="28"/>
          <w14:ligatures w14:val="none"/>
        </w:rPr>
        <w:t xml:space="preserve">. </w:t>
      </w:r>
      <w:r w:rsidRPr="00A24C91">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w:t>
      </w:r>
      <w:r w:rsidRPr="00A24C91">
        <w:rPr>
          <w:rFonts w:ascii="Simplified Arabic" w:eastAsia="Times New Roman" w:hAnsi="Simplified Arabic" w:cs="Simplified Arabic"/>
          <w:color w:val="000000" w:themeColor="text1"/>
          <w:kern w:val="0"/>
          <w:sz w:val="28"/>
          <w:szCs w:val="28"/>
          <w:rtl/>
          <w:lang w:bidi="ar-EG"/>
          <w14:ligatures w14:val="none"/>
        </w:rPr>
        <w:t xml:space="preserve">، </w:t>
      </w:r>
      <w:r w:rsidRPr="00A24C91">
        <w:rPr>
          <w:rFonts w:ascii="Simplified Arabic" w:eastAsia="Times New Roman" w:hAnsi="Simplified Arabic" w:cs="Simplified Arabic"/>
          <w:color w:val="000000" w:themeColor="text1"/>
          <w:kern w:val="0"/>
          <w:sz w:val="28"/>
          <w:szCs w:val="28"/>
          <w:rtl/>
          <w14:ligatures w14:val="none"/>
        </w:rPr>
        <w:t xml:space="preserve">وتكونت العينة من مجموعة من العاملات في قطاع الطفولة المبكرة بالأحساء. </w:t>
      </w:r>
    </w:p>
    <w:p w14:paraId="02F2B334" w14:textId="0E229E26" w:rsidR="00854B0B" w:rsidRPr="00A24C91" w:rsidRDefault="00854B0B" w:rsidP="00CF1A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وتوصلت نتائج الدراسة إلى وجود تأثير إيجابي ذي دلالة إحصائية لسياسة الحوافز على الرضا الوظيفي، وأن الحوافز المعنوية لها تأثير أكبر من الحوافز المادية. وأوصت بتطوير نظام حوافز شامل يجمع بين الحوافز المادية والمعنوية لزيادة الرضا الوظيفي</w:t>
      </w:r>
      <w:r w:rsidRPr="00A24C91">
        <w:rPr>
          <w:rFonts w:ascii="Simplified Arabic" w:eastAsia="Times New Roman" w:hAnsi="Simplified Arabic" w:cs="Simplified Arabic"/>
          <w:color w:val="000000" w:themeColor="text1"/>
          <w:kern w:val="0"/>
          <w:sz w:val="28"/>
          <w:szCs w:val="28"/>
          <w14:ligatures w14:val="none"/>
        </w:rPr>
        <w:t>.</w:t>
      </w:r>
    </w:p>
    <w:p w14:paraId="1FEC922D" w14:textId="34259703" w:rsidR="00854B0B" w:rsidRPr="00A24C91" w:rsidRDefault="00854B0B" w:rsidP="00CF1AA7">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lastRenderedPageBreak/>
        <w:t>دراسة البرزنجي والنعيمي (2023) بعنوان</w:t>
      </w:r>
      <w:r w:rsidRPr="00A24C91">
        <w:rPr>
          <w:rFonts w:ascii="Simplified Arabic" w:eastAsia="Times New Roman" w:hAnsi="Simplified Arabic" w:cs="Simplified Arabic"/>
          <w:b/>
          <w:bCs/>
          <w:color w:val="000000" w:themeColor="text1"/>
          <w:kern w:val="0"/>
          <w:sz w:val="28"/>
          <w:szCs w:val="28"/>
          <w14:ligatures w14:val="none"/>
        </w:rPr>
        <w:t>: "</w:t>
      </w:r>
      <w:r w:rsidRPr="00A24C91">
        <w:rPr>
          <w:rFonts w:ascii="Simplified Arabic" w:eastAsia="Times New Roman" w:hAnsi="Simplified Arabic" w:cs="Simplified Arabic"/>
          <w:b/>
          <w:bCs/>
          <w:color w:val="000000" w:themeColor="text1"/>
          <w:kern w:val="0"/>
          <w:sz w:val="28"/>
          <w:szCs w:val="28"/>
          <w:rtl/>
          <w14:ligatures w14:val="none"/>
        </w:rPr>
        <w:t>ثقافة الجودة وتأثيرها في الرضا الوظيفي: دراسة استطلاعية تحليلية لآراء عينة من مديري فندقي فلسطين والمنصور في بغداد</w:t>
      </w:r>
      <w:r w:rsidRPr="00A24C91">
        <w:rPr>
          <w:rFonts w:ascii="Simplified Arabic" w:eastAsia="Times New Roman" w:hAnsi="Simplified Arabic" w:cs="Simplified Arabic"/>
          <w:b/>
          <w:bCs/>
          <w:color w:val="000000" w:themeColor="text1"/>
          <w:kern w:val="0"/>
          <w:sz w:val="28"/>
          <w:szCs w:val="28"/>
          <w14:ligatures w14:val="none"/>
        </w:rPr>
        <w:t>"</w:t>
      </w:r>
    </w:p>
    <w:p w14:paraId="5F71208F" w14:textId="77777777" w:rsidR="00854B0B" w:rsidRPr="00A24C91" w:rsidRDefault="00854B0B" w:rsidP="00CF1A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24C9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تأثير ثقافة الجودة بأبعادها (تفويض العاملين، الإدارة بالحقائق، التحسين المستمر، تحسين الظروف) على الرضا الوظيفي لدى مديري فندقي فلسطين والمنصور في بغداد، واستخدمت الدراسة المنهج الوصفي الاستطلاعي التحليلي، وتكونت العينة من مجموعة من المديرين العاملين في الفندقين. </w:t>
      </w:r>
    </w:p>
    <w:p w14:paraId="51B09E4A" w14:textId="11074866" w:rsidR="00854B0B" w:rsidRPr="00A24C91" w:rsidRDefault="00854B0B" w:rsidP="00CF1AA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وتوصلت نتائج الدراسة إلى وجود تأثير إيجابي لثقافة الجودة في تحقيق الرضا الوظيفي، وأن بُعد تفويض العاملين كان الأكثر تأثيراً. وأوصت بضرورة تعزيز ثقافة الجودة وتبني مبادئ التحسين المستمر في المؤسسات الفندقية لرفع مستوى الرضا الوظيفي</w:t>
      </w:r>
      <w:r w:rsidRPr="00A24C91">
        <w:rPr>
          <w:rFonts w:ascii="Simplified Arabic" w:eastAsia="Times New Roman" w:hAnsi="Simplified Arabic" w:cs="Simplified Arabic"/>
          <w:color w:val="000000" w:themeColor="text1"/>
          <w:kern w:val="0"/>
          <w:sz w:val="28"/>
          <w:szCs w:val="28"/>
          <w14:ligatures w14:val="none"/>
        </w:rPr>
        <w:t>.</w:t>
      </w:r>
    </w:p>
    <w:p w14:paraId="2F659C12" w14:textId="77777777" w:rsidR="00854B0B" w:rsidRPr="00A24C91" w:rsidRDefault="00854B0B" w:rsidP="00CF1AA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t>ثانياً: الدراسات الأجنبية</w:t>
      </w:r>
    </w:p>
    <w:p w14:paraId="5A0596EC" w14:textId="6A490C8B" w:rsidR="00105B07" w:rsidRPr="00A24C91" w:rsidRDefault="00105B07" w:rsidP="00105B07">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t>دراسة</w:t>
      </w:r>
      <w:r w:rsidRPr="00A24C91">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A24C91">
        <w:rPr>
          <w:rFonts w:ascii="Simplified Arabic" w:eastAsia="Times New Roman" w:hAnsi="Simplified Arabic" w:cs="Simplified Arabic"/>
          <w:b/>
          <w:bCs/>
          <w:color w:val="000000" w:themeColor="text1"/>
          <w:kern w:val="0"/>
          <w:sz w:val="28"/>
          <w:szCs w:val="28"/>
          <w14:ligatures w14:val="none"/>
        </w:rPr>
        <w:t>Sobaih</w:t>
      </w:r>
      <w:proofErr w:type="spellEnd"/>
      <w:r w:rsidRPr="00A24C91">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A24C91">
        <w:rPr>
          <w:rFonts w:ascii="Simplified Arabic" w:eastAsia="Times New Roman" w:hAnsi="Simplified Arabic" w:cs="Simplified Arabic"/>
          <w:b/>
          <w:bCs/>
          <w:color w:val="000000" w:themeColor="text1"/>
          <w:kern w:val="0"/>
          <w:sz w:val="28"/>
          <w:szCs w:val="28"/>
          <w14:ligatures w14:val="none"/>
        </w:rPr>
        <w:t>etal</w:t>
      </w:r>
      <w:proofErr w:type="spellEnd"/>
      <w:r w:rsidRPr="00A24C91">
        <w:rPr>
          <w:rFonts w:ascii="Simplified Arabic" w:eastAsia="Times New Roman" w:hAnsi="Simplified Arabic" w:cs="Simplified Arabic"/>
          <w:b/>
          <w:bCs/>
          <w:color w:val="000000" w:themeColor="text1"/>
          <w:kern w:val="0"/>
          <w:sz w:val="28"/>
          <w:szCs w:val="28"/>
          <w14:ligatures w14:val="none"/>
        </w:rPr>
        <w:t xml:space="preserve"> (2022) </w:t>
      </w:r>
      <w:r w:rsidRPr="00A24C91">
        <w:rPr>
          <w:rFonts w:ascii="Simplified Arabic" w:eastAsia="Times New Roman" w:hAnsi="Simplified Arabic" w:cs="Simplified Arabic"/>
          <w:b/>
          <w:bCs/>
          <w:color w:val="000000" w:themeColor="text1"/>
          <w:kern w:val="0"/>
          <w:sz w:val="28"/>
          <w:szCs w:val="28"/>
          <w:rtl/>
          <w14:ligatures w14:val="none"/>
        </w:rPr>
        <w:t>بعنوان</w:t>
      </w:r>
      <w:r w:rsidRPr="00A24C91">
        <w:rPr>
          <w:rFonts w:ascii="Simplified Arabic" w:eastAsia="Times New Roman" w:hAnsi="Simplified Arabic" w:cs="Simplified Arabic" w:hint="cs"/>
          <w:b/>
          <w:bCs/>
          <w:color w:val="000000" w:themeColor="text1"/>
          <w:kern w:val="0"/>
          <w:sz w:val="28"/>
          <w:szCs w:val="28"/>
          <w:rtl/>
          <w14:ligatures w14:val="none"/>
        </w:rPr>
        <w:t xml:space="preserve"> </w:t>
      </w:r>
      <w:r w:rsidRPr="00A24C91">
        <w:rPr>
          <w:rFonts w:ascii="Simplified Arabic" w:eastAsia="Times New Roman" w:hAnsi="Simplified Arabic" w:cs="Simplified Arabic"/>
          <w:b/>
          <w:bCs/>
          <w:color w:val="000000" w:themeColor="text1"/>
          <w:kern w:val="0"/>
          <w:sz w:val="28"/>
          <w:szCs w:val="28"/>
          <w14:ligatures w14:val="none"/>
        </w:rPr>
        <w:t>"Do You Feel Safe Here? The Role of Psychological Safety in the Relationship between Transformational Leadership and Turnover Intention Amid COVID-19 Pandemic"</w:t>
      </w:r>
    </w:p>
    <w:p w14:paraId="5D532A2A" w14:textId="77777777" w:rsidR="00105B07" w:rsidRPr="00A24C91" w:rsidRDefault="00105B07"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تأثير القيادة التحويلية بأبعادها (التأثير المثالي، التحفيز </w:t>
      </w:r>
      <w:proofErr w:type="spellStart"/>
      <w:r w:rsidRPr="00A24C91">
        <w:rPr>
          <w:rFonts w:ascii="Simplified Arabic" w:eastAsia="Times New Roman" w:hAnsi="Simplified Arabic" w:cs="Simplified Arabic"/>
          <w:color w:val="000000" w:themeColor="text1"/>
          <w:kern w:val="0"/>
          <w:sz w:val="28"/>
          <w:szCs w:val="28"/>
          <w:rtl/>
          <w14:ligatures w14:val="none"/>
        </w:rPr>
        <w:t>الإلهامي</w:t>
      </w:r>
      <w:proofErr w:type="spellEnd"/>
      <w:r w:rsidRPr="00A24C91">
        <w:rPr>
          <w:rFonts w:ascii="Simplified Arabic" w:eastAsia="Times New Roman" w:hAnsi="Simplified Arabic" w:cs="Simplified Arabic"/>
          <w:color w:val="000000" w:themeColor="text1"/>
          <w:kern w:val="0"/>
          <w:sz w:val="28"/>
          <w:szCs w:val="28"/>
          <w:rtl/>
          <w14:ligatures w14:val="none"/>
        </w:rPr>
        <w:t>، الاستثارة الفكرية، الاعتبار الفردي) على نية ترك العمل لدى العاملين في الفنادق، والدور الوسيط للسلامة النفسية في هذه العلاقة، في ظل جائحة كوفيد-19 بالمملكة العربية السعودية. واستخدمت الدراسة المنهج الكمي باستخدام استبانة مطبقة ذاتياً وتحليل نمذجة المعادلات الهيكلية</w:t>
      </w:r>
      <w:r w:rsidRPr="00A24C91">
        <w:rPr>
          <w:rFonts w:ascii="Simplified Arabic" w:eastAsia="Times New Roman" w:hAnsi="Simplified Arabic" w:cs="Simplified Arabic"/>
          <w:color w:val="000000" w:themeColor="text1"/>
          <w:kern w:val="0"/>
          <w:sz w:val="28"/>
          <w:szCs w:val="28"/>
          <w14:ligatures w14:val="none"/>
        </w:rPr>
        <w:t xml:space="preserve"> SEM-AMOS. </w:t>
      </w:r>
      <w:r w:rsidRPr="00A24C91">
        <w:rPr>
          <w:rFonts w:ascii="Simplified Arabic" w:eastAsia="Times New Roman" w:hAnsi="Simplified Arabic" w:cs="Simplified Arabic"/>
          <w:color w:val="000000" w:themeColor="text1"/>
          <w:kern w:val="0"/>
          <w:sz w:val="28"/>
          <w:szCs w:val="28"/>
          <w:rtl/>
          <w14:ligatures w14:val="none"/>
        </w:rPr>
        <w:t>وتكونت العينة من 1228 استجابة صالحة من العاملين في 50 فندقاً كبيراً في المناطق الرئيسية بالمملكة (الرياض، الدمام، أبها، جازان، حائل، نجران، عرعر)</w:t>
      </w:r>
    </w:p>
    <w:p w14:paraId="5BBF6EAC" w14:textId="51892B18" w:rsidR="00105B07" w:rsidRPr="00A24C91" w:rsidRDefault="00105B07"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24C91">
        <w:rPr>
          <w:rFonts w:ascii="Simplified Arabic" w:eastAsia="Times New Roman" w:hAnsi="Simplified Arabic" w:cs="Simplified Arabic"/>
          <w:color w:val="000000" w:themeColor="text1"/>
          <w:kern w:val="0"/>
          <w:sz w:val="28"/>
          <w:szCs w:val="28"/>
          <w14:ligatures w14:val="none"/>
        </w:rPr>
        <w:t xml:space="preserve"> </w:t>
      </w:r>
      <w:r w:rsidRPr="00A24C91">
        <w:rPr>
          <w:rFonts w:ascii="Simplified Arabic" w:eastAsia="Times New Roman" w:hAnsi="Simplified Arabic" w:cs="Simplified Arabic"/>
          <w:color w:val="000000" w:themeColor="text1"/>
          <w:kern w:val="0"/>
          <w:sz w:val="28"/>
          <w:szCs w:val="28"/>
          <w:rtl/>
          <w14:ligatures w14:val="none"/>
        </w:rPr>
        <w:t>وتوصلت نتائج الدراسة إلى أن القيادة التحويلية لها تأثير سلبي دال على نية ترك العمل</w:t>
      </w:r>
      <w:r w:rsidRPr="00A24C91">
        <w:rPr>
          <w:rFonts w:ascii="Simplified Arabic" w:eastAsia="Times New Roman" w:hAnsi="Simplified Arabic" w:cs="Simplified Arabic"/>
          <w:color w:val="000000" w:themeColor="text1"/>
          <w:kern w:val="0"/>
          <w:sz w:val="28"/>
          <w:szCs w:val="28"/>
          <w14:ligatures w14:val="none"/>
        </w:rPr>
        <w:t xml:space="preserve"> (</w:t>
      </w:r>
      <w:r w:rsidRPr="00A24C91">
        <w:rPr>
          <w:rFonts w:ascii="Cambria" w:eastAsia="Times New Roman" w:hAnsi="Cambria" w:cs="Cambria"/>
          <w:color w:val="000000" w:themeColor="text1"/>
          <w:kern w:val="0"/>
          <w:sz w:val="28"/>
          <w:szCs w:val="28"/>
          <w14:ligatures w14:val="none"/>
        </w:rPr>
        <w:t>β</w:t>
      </w:r>
      <w:r w:rsidRPr="00A24C91">
        <w:rPr>
          <w:rFonts w:ascii="Simplified Arabic" w:eastAsia="Times New Roman" w:hAnsi="Simplified Arabic" w:cs="Simplified Arabic"/>
          <w:color w:val="000000" w:themeColor="text1"/>
          <w:kern w:val="0"/>
          <w:sz w:val="28"/>
          <w:szCs w:val="28"/>
          <w14:ligatures w14:val="none"/>
        </w:rPr>
        <w:t xml:space="preserve"> = -0.39, p &lt; 0.001)</w:t>
      </w:r>
      <w:r w:rsidRPr="00A24C91">
        <w:rPr>
          <w:rFonts w:ascii="Simplified Arabic" w:eastAsia="Times New Roman" w:hAnsi="Simplified Arabic" w:cs="Simplified Arabic"/>
          <w:color w:val="000000" w:themeColor="text1"/>
          <w:kern w:val="0"/>
          <w:sz w:val="28"/>
          <w:szCs w:val="28"/>
          <w:rtl/>
          <w14:ligatures w14:val="none"/>
        </w:rPr>
        <w:t>، وتأثير إيجابي دال على السلامة النفسية</w:t>
      </w:r>
      <w:r w:rsidRPr="00A24C91">
        <w:rPr>
          <w:rFonts w:ascii="Simplified Arabic" w:eastAsia="Times New Roman" w:hAnsi="Simplified Arabic" w:cs="Simplified Arabic"/>
          <w:color w:val="000000" w:themeColor="text1"/>
          <w:kern w:val="0"/>
          <w:sz w:val="28"/>
          <w:szCs w:val="28"/>
          <w14:ligatures w14:val="none"/>
        </w:rPr>
        <w:t xml:space="preserve"> (</w:t>
      </w:r>
      <w:r w:rsidRPr="00A24C91">
        <w:rPr>
          <w:rFonts w:ascii="Cambria" w:eastAsia="Times New Roman" w:hAnsi="Cambria" w:cs="Cambria"/>
          <w:color w:val="000000" w:themeColor="text1"/>
          <w:kern w:val="0"/>
          <w:sz w:val="28"/>
          <w:szCs w:val="28"/>
          <w14:ligatures w14:val="none"/>
        </w:rPr>
        <w:t>β</w:t>
      </w:r>
      <w:r w:rsidRPr="00A24C91">
        <w:rPr>
          <w:rFonts w:ascii="Simplified Arabic" w:eastAsia="Times New Roman" w:hAnsi="Simplified Arabic" w:cs="Simplified Arabic"/>
          <w:color w:val="000000" w:themeColor="text1"/>
          <w:kern w:val="0"/>
          <w:sz w:val="28"/>
          <w:szCs w:val="28"/>
          <w14:ligatures w14:val="none"/>
        </w:rPr>
        <w:t xml:space="preserve"> = +0.72, p &lt; 0.001)</w:t>
      </w:r>
      <w:r w:rsidRPr="00A24C91">
        <w:rPr>
          <w:rFonts w:ascii="Simplified Arabic" w:eastAsia="Times New Roman" w:hAnsi="Simplified Arabic" w:cs="Simplified Arabic"/>
          <w:color w:val="000000" w:themeColor="text1"/>
          <w:kern w:val="0"/>
          <w:sz w:val="28"/>
          <w:szCs w:val="28"/>
          <w:rtl/>
          <w14:ligatures w14:val="none"/>
        </w:rPr>
        <w:t>، وأن السلامة النفسية تتوسط بشكل كامل (وساطة تامة) العلاقة بين القيادة التحويلية ونية ترك العمل. وأوصت بتبني ممارسات القيادة التحويلية وخلق بيئة عمل آمنة نفسياً للحد من نوايا ترك العمل</w:t>
      </w:r>
      <w:r w:rsidRPr="00A24C91">
        <w:rPr>
          <w:rFonts w:ascii="Simplified Arabic" w:eastAsia="Times New Roman" w:hAnsi="Simplified Arabic" w:cs="Simplified Arabic"/>
          <w:color w:val="000000" w:themeColor="text1"/>
          <w:kern w:val="0"/>
          <w:sz w:val="28"/>
          <w:szCs w:val="28"/>
          <w14:ligatures w14:val="none"/>
        </w:rPr>
        <w:t>.</w:t>
      </w:r>
    </w:p>
    <w:p w14:paraId="66D8C21D" w14:textId="212E89DC" w:rsidR="00854B0B" w:rsidRPr="00A24C91" w:rsidRDefault="00854B0B" w:rsidP="00105B07">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lastRenderedPageBreak/>
        <w:t>دراسة</w:t>
      </w:r>
      <w:r w:rsidRPr="00A24C91">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A24C91">
        <w:rPr>
          <w:rFonts w:ascii="Simplified Arabic" w:eastAsia="Times New Roman" w:hAnsi="Simplified Arabic" w:cs="Simplified Arabic"/>
          <w:b/>
          <w:bCs/>
          <w:color w:val="000000" w:themeColor="text1"/>
          <w:kern w:val="0"/>
          <w:sz w:val="28"/>
          <w:szCs w:val="28"/>
          <w14:ligatures w14:val="none"/>
        </w:rPr>
        <w:t>Maqableh</w:t>
      </w:r>
      <w:proofErr w:type="spellEnd"/>
      <w:r w:rsidRPr="00A24C91">
        <w:rPr>
          <w:rFonts w:ascii="Simplified Arabic" w:eastAsia="Times New Roman" w:hAnsi="Simplified Arabic" w:cs="Simplified Arabic"/>
          <w:b/>
          <w:bCs/>
          <w:color w:val="000000" w:themeColor="text1"/>
          <w:kern w:val="0"/>
          <w:sz w:val="28"/>
          <w:szCs w:val="28"/>
          <w14:ligatures w14:val="none"/>
        </w:rPr>
        <w:t xml:space="preserve">, </w:t>
      </w:r>
      <w:proofErr w:type="spellStart"/>
      <w:r w:rsidR="00470A2D" w:rsidRPr="00A24C91">
        <w:rPr>
          <w:rFonts w:ascii="Simplified Arabic" w:eastAsia="Times New Roman" w:hAnsi="Simplified Arabic" w:cs="Simplified Arabic"/>
          <w:b/>
          <w:bCs/>
          <w:color w:val="000000" w:themeColor="text1"/>
          <w:kern w:val="0"/>
          <w:sz w:val="28"/>
          <w:szCs w:val="28"/>
          <w14:ligatures w14:val="none"/>
        </w:rPr>
        <w:t>etal</w:t>
      </w:r>
      <w:proofErr w:type="spellEnd"/>
      <w:r w:rsidR="00470A2D" w:rsidRPr="00A24C91">
        <w:rPr>
          <w:rFonts w:ascii="Simplified Arabic" w:eastAsia="Times New Roman" w:hAnsi="Simplified Arabic" w:cs="Simplified Arabic"/>
          <w:b/>
          <w:bCs/>
          <w:color w:val="000000" w:themeColor="text1"/>
          <w:kern w:val="0"/>
          <w:sz w:val="28"/>
          <w:szCs w:val="28"/>
          <w14:ligatures w14:val="none"/>
        </w:rPr>
        <w:t xml:space="preserve"> </w:t>
      </w:r>
      <w:r w:rsidRPr="00A24C91">
        <w:rPr>
          <w:rFonts w:ascii="Simplified Arabic" w:eastAsia="Times New Roman" w:hAnsi="Simplified Arabic" w:cs="Simplified Arabic"/>
          <w:b/>
          <w:bCs/>
          <w:color w:val="000000" w:themeColor="text1"/>
          <w:kern w:val="0"/>
          <w:sz w:val="28"/>
          <w:szCs w:val="28"/>
          <w14:ligatures w14:val="none"/>
        </w:rPr>
        <w:t xml:space="preserve">(2023) </w:t>
      </w:r>
      <w:r w:rsidRPr="00A24C91">
        <w:rPr>
          <w:rFonts w:ascii="Simplified Arabic" w:eastAsia="Times New Roman" w:hAnsi="Simplified Arabic" w:cs="Simplified Arabic"/>
          <w:b/>
          <w:bCs/>
          <w:color w:val="000000" w:themeColor="text1"/>
          <w:kern w:val="0"/>
          <w:sz w:val="28"/>
          <w:szCs w:val="28"/>
          <w:rtl/>
          <w14:ligatures w14:val="none"/>
        </w:rPr>
        <w:t>بعنوان</w:t>
      </w:r>
      <w:r w:rsidR="00105B07" w:rsidRPr="00A24C91">
        <w:rPr>
          <w:rFonts w:ascii="Simplified Arabic" w:eastAsia="Times New Roman" w:hAnsi="Simplified Arabic" w:cs="Simplified Arabic" w:hint="cs"/>
          <w:b/>
          <w:bCs/>
          <w:color w:val="000000" w:themeColor="text1"/>
          <w:kern w:val="0"/>
          <w:sz w:val="28"/>
          <w:szCs w:val="28"/>
          <w:rtl/>
          <w14:ligatures w14:val="none"/>
        </w:rPr>
        <w:t xml:space="preserve"> </w:t>
      </w:r>
      <w:r w:rsidR="00105B07" w:rsidRPr="00A24C91">
        <w:rPr>
          <w:rFonts w:ascii="Simplified Arabic" w:eastAsia="Times New Roman" w:hAnsi="Simplified Arabic" w:cs="Simplified Arabic"/>
          <w:b/>
          <w:bCs/>
          <w:color w:val="000000" w:themeColor="text1"/>
          <w:kern w:val="0"/>
          <w:sz w:val="28"/>
          <w:szCs w:val="28"/>
          <w14:ligatures w14:val="none"/>
        </w:rPr>
        <w:t>"Exploring the Mediating Influence of Job Satisfaction on the Relationship between Job Security and Turnover Intention: A Case Study of the Hospitality Industry of Jordan"</w:t>
      </w:r>
    </w:p>
    <w:p w14:paraId="540F3D32" w14:textId="77777777" w:rsidR="00854B0B" w:rsidRPr="00A24C91" w:rsidRDefault="00854B0B"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الدور الوسيط للرضا الوظيفي في العلاقة بين الأمن الوظيفي بأبعاده (الاستقرار الوظيفي، الاستمرارية في العمل، الأمان المهني) ونية ترك العمل لدى موظفي الخطوط الأمامية في فنادق الخمس نجوم في عمان بالأردن. واستخدمت الدراسة المنهج الكمي التجريبي مع استبانة إلكترونية. وتكونت العينة من 170 موظفاً من 20 فندقاً مصنفاً خمس نجوم في عمّان. وتم تحليل البيانات باستخدام برنامج </w:t>
      </w:r>
      <w:r w:rsidRPr="00A24C91">
        <w:rPr>
          <w:rFonts w:ascii="Simplified Arabic" w:eastAsia="Times New Roman" w:hAnsi="Simplified Arabic" w:cs="Simplified Arabic"/>
          <w:color w:val="000000" w:themeColor="text1"/>
          <w:kern w:val="0"/>
          <w:sz w:val="28"/>
          <w:szCs w:val="28"/>
          <w14:ligatures w14:val="none"/>
        </w:rPr>
        <w:t>Smart-PLS 4.</w:t>
      </w:r>
    </w:p>
    <w:p w14:paraId="5B210E11" w14:textId="06610BD2" w:rsidR="00854B0B" w:rsidRPr="00A24C91" w:rsidRDefault="00854B0B"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14:ligatures w14:val="none"/>
        </w:rPr>
        <w:t xml:space="preserve"> </w:t>
      </w:r>
      <w:r w:rsidRPr="00A24C91">
        <w:rPr>
          <w:rFonts w:ascii="Simplified Arabic" w:eastAsia="Times New Roman" w:hAnsi="Simplified Arabic" w:cs="Simplified Arabic"/>
          <w:color w:val="000000" w:themeColor="text1"/>
          <w:kern w:val="0"/>
          <w:sz w:val="28"/>
          <w:szCs w:val="28"/>
          <w:rtl/>
          <w14:ligatures w14:val="none"/>
        </w:rPr>
        <w:t>وتوصلت نتائج الدراسة إلى أن الرضا الوظيفي يلعب دوراً وسيطاً دالاً في العلاقة بين الأمن الوظيفي ونية ترك العمل</w:t>
      </w:r>
      <w:r w:rsidRPr="00A24C91">
        <w:rPr>
          <w:rFonts w:ascii="Simplified Arabic" w:eastAsia="Times New Roman" w:hAnsi="Simplified Arabic" w:cs="Simplified Arabic"/>
          <w:color w:val="000000" w:themeColor="text1"/>
          <w:kern w:val="0"/>
          <w:sz w:val="28"/>
          <w:szCs w:val="28"/>
          <w14:ligatures w14:val="none"/>
        </w:rPr>
        <w:t xml:space="preserve"> (</w:t>
      </w:r>
      <w:r w:rsidRPr="00A24C91">
        <w:rPr>
          <w:rFonts w:ascii="Cambria" w:eastAsia="Times New Roman" w:hAnsi="Cambria" w:cs="Cambria"/>
          <w:color w:val="000000" w:themeColor="text1"/>
          <w:kern w:val="0"/>
          <w:sz w:val="28"/>
          <w:szCs w:val="28"/>
          <w14:ligatures w14:val="none"/>
        </w:rPr>
        <w:t>β</w:t>
      </w:r>
      <w:r w:rsidRPr="00A24C91">
        <w:rPr>
          <w:rFonts w:ascii="Simplified Arabic" w:eastAsia="Times New Roman" w:hAnsi="Simplified Arabic" w:cs="Simplified Arabic"/>
          <w:color w:val="000000" w:themeColor="text1"/>
          <w:kern w:val="0"/>
          <w:sz w:val="28"/>
          <w:szCs w:val="28"/>
          <w14:ligatures w14:val="none"/>
        </w:rPr>
        <w:t xml:space="preserve"> = -0.100, p = 0.024)</w:t>
      </w:r>
      <w:r w:rsidRPr="00A24C91">
        <w:rPr>
          <w:rFonts w:ascii="Simplified Arabic" w:eastAsia="Times New Roman" w:hAnsi="Simplified Arabic" w:cs="Simplified Arabic"/>
          <w:color w:val="000000" w:themeColor="text1"/>
          <w:kern w:val="0"/>
          <w:sz w:val="28"/>
          <w:szCs w:val="28"/>
          <w:rtl/>
          <w14:ligatures w14:val="none"/>
        </w:rPr>
        <w:t>، كما أن الأمن الوظيفي يؤثر سلبياً على نية ترك العمل</w:t>
      </w:r>
      <w:r w:rsidRPr="00A24C91">
        <w:rPr>
          <w:rFonts w:ascii="Simplified Arabic" w:eastAsia="Times New Roman" w:hAnsi="Simplified Arabic" w:cs="Simplified Arabic"/>
          <w:color w:val="000000" w:themeColor="text1"/>
          <w:kern w:val="0"/>
          <w:sz w:val="28"/>
          <w:szCs w:val="28"/>
          <w14:ligatures w14:val="none"/>
        </w:rPr>
        <w:t xml:space="preserve"> (</w:t>
      </w:r>
      <w:r w:rsidRPr="00A24C91">
        <w:rPr>
          <w:rFonts w:ascii="Cambria" w:eastAsia="Times New Roman" w:hAnsi="Cambria" w:cs="Cambria"/>
          <w:color w:val="000000" w:themeColor="text1"/>
          <w:kern w:val="0"/>
          <w:sz w:val="28"/>
          <w:szCs w:val="28"/>
          <w14:ligatures w14:val="none"/>
        </w:rPr>
        <w:t>β</w:t>
      </w:r>
      <w:r w:rsidRPr="00A24C91">
        <w:rPr>
          <w:rFonts w:ascii="Simplified Arabic" w:eastAsia="Times New Roman" w:hAnsi="Simplified Arabic" w:cs="Simplified Arabic"/>
          <w:color w:val="000000" w:themeColor="text1"/>
          <w:kern w:val="0"/>
          <w:sz w:val="28"/>
          <w:szCs w:val="28"/>
          <w14:ligatures w14:val="none"/>
        </w:rPr>
        <w:t xml:space="preserve"> = -0.286) </w:t>
      </w:r>
      <w:r w:rsidRPr="00A24C91">
        <w:rPr>
          <w:rFonts w:ascii="Simplified Arabic" w:eastAsia="Times New Roman" w:hAnsi="Simplified Arabic" w:cs="Simplified Arabic"/>
          <w:color w:val="000000" w:themeColor="text1"/>
          <w:kern w:val="0"/>
          <w:sz w:val="28"/>
          <w:szCs w:val="28"/>
          <w:rtl/>
          <w14:ligatures w14:val="none"/>
        </w:rPr>
        <w:t>وإيجابياً على الرضا الوظيفي</w:t>
      </w:r>
      <w:r w:rsidRPr="00A24C91">
        <w:rPr>
          <w:rFonts w:ascii="Simplified Arabic" w:eastAsia="Times New Roman" w:hAnsi="Simplified Arabic" w:cs="Simplified Arabic"/>
          <w:color w:val="000000" w:themeColor="text1"/>
          <w:kern w:val="0"/>
          <w:sz w:val="28"/>
          <w:szCs w:val="28"/>
          <w14:ligatures w14:val="none"/>
        </w:rPr>
        <w:t xml:space="preserve"> (</w:t>
      </w:r>
      <w:r w:rsidRPr="00A24C91">
        <w:rPr>
          <w:rFonts w:ascii="Cambria" w:eastAsia="Times New Roman" w:hAnsi="Cambria" w:cs="Cambria"/>
          <w:color w:val="000000" w:themeColor="text1"/>
          <w:kern w:val="0"/>
          <w:sz w:val="28"/>
          <w:szCs w:val="28"/>
          <w14:ligatures w14:val="none"/>
        </w:rPr>
        <w:t>β</w:t>
      </w:r>
      <w:r w:rsidRPr="00A24C91">
        <w:rPr>
          <w:rFonts w:ascii="Simplified Arabic" w:eastAsia="Times New Roman" w:hAnsi="Simplified Arabic" w:cs="Simplified Arabic"/>
          <w:color w:val="000000" w:themeColor="text1"/>
          <w:kern w:val="0"/>
          <w:sz w:val="28"/>
          <w:szCs w:val="28"/>
          <w14:ligatures w14:val="none"/>
        </w:rPr>
        <w:t xml:space="preserve"> = 0.437). </w:t>
      </w:r>
      <w:r w:rsidRPr="00A24C91">
        <w:rPr>
          <w:rFonts w:ascii="Simplified Arabic" w:eastAsia="Times New Roman" w:hAnsi="Simplified Arabic" w:cs="Simplified Arabic"/>
          <w:color w:val="000000" w:themeColor="text1"/>
          <w:kern w:val="0"/>
          <w:sz w:val="28"/>
          <w:szCs w:val="28"/>
          <w:rtl/>
          <w14:ligatures w14:val="none"/>
        </w:rPr>
        <w:t>وأوصت بضرورة تعزيز الأمن الوظيفي وتحقيق متطلبات الرضا الوظيفي للاحتفاظ بالموظفين</w:t>
      </w:r>
      <w:r w:rsidRPr="00A24C91">
        <w:rPr>
          <w:rFonts w:ascii="Simplified Arabic" w:eastAsia="Times New Roman" w:hAnsi="Simplified Arabic" w:cs="Simplified Arabic"/>
          <w:color w:val="000000" w:themeColor="text1"/>
          <w:kern w:val="0"/>
          <w:sz w:val="28"/>
          <w:szCs w:val="28"/>
          <w14:ligatures w14:val="none"/>
        </w:rPr>
        <w:t>.</w:t>
      </w:r>
    </w:p>
    <w:p w14:paraId="6EC3434E" w14:textId="71D2BBF2" w:rsidR="00854B0B" w:rsidRPr="00A24C91" w:rsidRDefault="00854B0B" w:rsidP="00105B07">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t>دراسة</w:t>
      </w:r>
      <w:r w:rsidRPr="00A24C91">
        <w:rPr>
          <w:rFonts w:ascii="Simplified Arabic" w:eastAsia="Times New Roman" w:hAnsi="Simplified Arabic" w:cs="Simplified Arabic"/>
          <w:b/>
          <w:bCs/>
          <w:color w:val="000000" w:themeColor="text1"/>
          <w:kern w:val="0"/>
          <w:sz w:val="28"/>
          <w:szCs w:val="28"/>
          <w14:ligatures w14:val="none"/>
        </w:rPr>
        <w:t xml:space="preserve"> Abdou</w:t>
      </w:r>
      <w:r w:rsidR="00470A2D" w:rsidRPr="00A24C91">
        <w:rPr>
          <w:rFonts w:ascii="Simplified Arabic" w:eastAsia="Times New Roman" w:hAnsi="Simplified Arabic" w:cs="Simplified Arabic"/>
          <w:b/>
          <w:bCs/>
          <w:color w:val="000000" w:themeColor="text1"/>
          <w:kern w:val="0"/>
          <w:sz w:val="28"/>
          <w:szCs w:val="28"/>
          <w14:ligatures w14:val="none"/>
        </w:rPr>
        <w:t xml:space="preserve">, </w:t>
      </w:r>
      <w:proofErr w:type="spellStart"/>
      <w:r w:rsidR="00470A2D" w:rsidRPr="00A24C91">
        <w:rPr>
          <w:rFonts w:ascii="Simplified Arabic" w:eastAsia="Times New Roman" w:hAnsi="Simplified Arabic" w:cs="Simplified Arabic"/>
          <w:b/>
          <w:bCs/>
          <w:color w:val="000000" w:themeColor="text1"/>
          <w:kern w:val="0"/>
          <w:sz w:val="28"/>
          <w:szCs w:val="28"/>
          <w14:ligatures w14:val="none"/>
        </w:rPr>
        <w:t>etal</w:t>
      </w:r>
      <w:proofErr w:type="spellEnd"/>
      <w:r w:rsidRPr="00A24C91">
        <w:rPr>
          <w:rFonts w:ascii="Simplified Arabic" w:eastAsia="Times New Roman" w:hAnsi="Simplified Arabic" w:cs="Simplified Arabic"/>
          <w:b/>
          <w:bCs/>
          <w:color w:val="000000" w:themeColor="text1"/>
          <w:kern w:val="0"/>
          <w:sz w:val="28"/>
          <w:szCs w:val="28"/>
          <w14:ligatures w14:val="none"/>
        </w:rPr>
        <w:t xml:space="preserve"> (2023) </w:t>
      </w:r>
      <w:r w:rsidRPr="00A24C91">
        <w:rPr>
          <w:rFonts w:ascii="Simplified Arabic" w:eastAsia="Times New Roman" w:hAnsi="Simplified Arabic" w:cs="Simplified Arabic"/>
          <w:b/>
          <w:bCs/>
          <w:color w:val="000000" w:themeColor="text1"/>
          <w:kern w:val="0"/>
          <w:sz w:val="28"/>
          <w:szCs w:val="28"/>
          <w:rtl/>
          <w14:ligatures w14:val="none"/>
        </w:rPr>
        <w:t>بعنوان</w:t>
      </w:r>
      <w:r w:rsidR="00105B07" w:rsidRPr="00A24C91">
        <w:rPr>
          <w:rFonts w:ascii="Simplified Arabic" w:eastAsia="Times New Roman" w:hAnsi="Simplified Arabic" w:cs="Simplified Arabic" w:hint="cs"/>
          <w:b/>
          <w:bCs/>
          <w:color w:val="000000" w:themeColor="text1"/>
          <w:kern w:val="0"/>
          <w:sz w:val="28"/>
          <w:szCs w:val="28"/>
          <w:rtl/>
          <w14:ligatures w14:val="none"/>
        </w:rPr>
        <w:t xml:space="preserve"> </w:t>
      </w:r>
      <w:r w:rsidR="00105B07" w:rsidRPr="00A24C91">
        <w:rPr>
          <w:rFonts w:ascii="Simplified Arabic" w:eastAsia="Times New Roman" w:hAnsi="Simplified Arabic" w:cs="Simplified Arabic"/>
          <w:b/>
          <w:bCs/>
          <w:color w:val="000000" w:themeColor="text1"/>
          <w:kern w:val="0"/>
          <w:sz w:val="28"/>
          <w:szCs w:val="28"/>
          <w14:ligatures w14:val="none"/>
        </w:rPr>
        <w:t>"Transformational Leadership, Employee Engagement, Job Satisfaction, and Psychological Well-Being among Hotel Employees after the Height of the COVID-19 Pandemic: A Serial Mediation Model"</w:t>
      </w:r>
    </w:p>
    <w:p w14:paraId="61D4FB40" w14:textId="77777777" w:rsidR="00854B0B" w:rsidRPr="00A24C91" w:rsidRDefault="00854B0B"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24C9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التأثير المباشر للقيادة التحويلية بأبعادها (التأثير المثالي، التحفيز </w:t>
      </w:r>
      <w:proofErr w:type="spellStart"/>
      <w:r w:rsidRPr="00A24C91">
        <w:rPr>
          <w:rFonts w:ascii="Simplified Arabic" w:eastAsia="Times New Roman" w:hAnsi="Simplified Arabic" w:cs="Simplified Arabic"/>
          <w:color w:val="000000" w:themeColor="text1"/>
          <w:kern w:val="0"/>
          <w:sz w:val="28"/>
          <w:szCs w:val="28"/>
          <w:rtl/>
          <w14:ligatures w14:val="none"/>
        </w:rPr>
        <w:t>الإلهامي</w:t>
      </w:r>
      <w:proofErr w:type="spellEnd"/>
      <w:r w:rsidRPr="00A24C91">
        <w:rPr>
          <w:rFonts w:ascii="Simplified Arabic" w:eastAsia="Times New Roman" w:hAnsi="Simplified Arabic" w:cs="Simplified Arabic"/>
          <w:color w:val="000000" w:themeColor="text1"/>
          <w:kern w:val="0"/>
          <w:sz w:val="28"/>
          <w:szCs w:val="28"/>
          <w:rtl/>
          <w14:ligatures w14:val="none"/>
        </w:rPr>
        <w:t>، الاستثارة الفكرية، الاعتبار الفردي) على الرفاه النفسي للموظفين، وكذلك الأدوار الوسيطة المستقلة والمتسلسلة لكل من الاندماج الوظيفي والرضا الوظيفي في العلاقة بينهما، بعد ذروة جائحة كوفيد-19 في فنادق الخمس نجوم بالمملكة العربية السعودية. واستخدمت الدراسة المنهج الكمي مع استبانة إلكترونية وتحليل</w:t>
      </w:r>
      <w:r w:rsidRPr="00A24C91">
        <w:rPr>
          <w:rFonts w:ascii="Simplified Arabic" w:eastAsia="Times New Roman" w:hAnsi="Simplified Arabic" w:cs="Simplified Arabic"/>
          <w:color w:val="000000" w:themeColor="text1"/>
          <w:kern w:val="0"/>
          <w:sz w:val="28"/>
          <w:szCs w:val="28"/>
          <w14:ligatures w14:val="none"/>
        </w:rPr>
        <w:t xml:space="preserve"> PLS-SEM. </w:t>
      </w:r>
      <w:r w:rsidRPr="00A24C91">
        <w:rPr>
          <w:rFonts w:ascii="Simplified Arabic" w:eastAsia="Times New Roman" w:hAnsi="Simplified Arabic" w:cs="Simplified Arabic"/>
          <w:color w:val="000000" w:themeColor="text1"/>
          <w:kern w:val="0"/>
          <w:sz w:val="28"/>
          <w:szCs w:val="28"/>
          <w:rtl/>
          <w14:ligatures w14:val="none"/>
        </w:rPr>
        <w:t xml:space="preserve">وتكونت العينة من 403 موظفين في الخطوط الأمامية بفنادق الخمس نجوم في السعودية، تم جمعها من مايو إلى يوليو 2022. </w:t>
      </w:r>
    </w:p>
    <w:p w14:paraId="388F8074" w14:textId="3A4AC785" w:rsidR="00854B0B" w:rsidRPr="00A24C91" w:rsidRDefault="00854B0B"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lastRenderedPageBreak/>
        <w:t>وتوصلت نتائج الدراسة إلى أن القيادة التحويلية لها تأثير إيجابي دال على الرفاه النفسي، وأن الاندماج الوظيفي والرضا الوظيفي يتوسطان هذه العلاقة بشكل مستقل ومتسلسل، مع أن الاندماج الوظيفي له تأثير أكبر. وأوصت بتعزيز سلوكيات القيادة التحويلية لدى مديري الفنادق لتعزيز اندماج ورضا الموظفين</w:t>
      </w:r>
      <w:r w:rsidRPr="00A24C91">
        <w:rPr>
          <w:rFonts w:ascii="Simplified Arabic" w:eastAsia="Times New Roman" w:hAnsi="Simplified Arabic" w:cs="Simplified Arabic"/>
          <w:color w:val="000000" w:themeColor="text1"/>
          <w:kern w:val="0"/>
          <w:sz w:val="28"/>
          <w:szCs w:val="28"/>
          <w14:ligatures w14:val="none"/>
        </w:rPr>
        <w:t>.</w:t>
      </w:r>
    </w:p>
    <w:p w14:paraId="3A85FCEF" w14:textId="222FC575" w:rsidR="00854B0B" w:rsidRPr="00A24C91" w:rsidRDefault="00854B0B" w:rsidP="00105B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A24C91">
        <w:rPr>
          <w:rFonts w:ascii="Simplified Arabic" w:eastAsia="Times New Roman" w:hAnsi="Simplified Arabic" w:cs="Simplified Arabic"/>
          <w:b/>
          <w:bCs/>
          <w:color w:val="000000" w:themeColor="text1"/>
          <w:kern w:val="0"/>
          <w:sz w:val="32"/>
          <w:szCs w:val="32"/>
          <w14:ligatures w14:val="none"/>
        </w:rPr>
        <w:t xml:space="preserve"> </w:t>
      </w:r>
      <w:r w:rsidRPr="00A24C91">
        <w:rPr>
          <w:rFonts w:ascii="Simplified Arabic" w:eastAsia="Times New Roman" w:hAnsi="Simplified Arabic" w:cs="Simplified Arabic"/>
          <w:b/>
          <w:bCs/>
          <w:color w:val="000000" w:themeColor="text1"/>
          <w:kern w:val="0"/>
          <w:sz w:val="32"/>
          <w:szCs w:val="32"/>
          <w:rtl/>
          <w14:ligatures w14:val="none"/>
        </w:rPr>
        <w:t>المحور الثاني: المتغير التابع (أداء العاملين) وعلاقته بمتغيرات أخرى</w:t>
      </w:r>
    </w:p>
    <w:p w14:paraId="41454294" w14:textId="77777777" w:rsidR="00854B0B" w:rsidRPr="00A24C91" w:rsidRDefault="00854B0B"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يمثّل أداء العاملين أحد المحاور الجوهرية التي تسعى المنظمات إلى تحسينها وتطويرها باعتباره الناتج النهائي لجهود الموارد البشرية داخل المنظمة. وقد اهتم الباحثون بدراسة العوامل المؤثرة في أداء العاملين في القطاع الفندقي تحديداً، نظراً لخصوصية هذا القطاع من حيث التعامل المباشر مع العملاء وحساسية جودة الخدمة المقدمة. وفيما يلي عرض لأبرز الدراسات السابقة</w:t>
      </w:r>
      <w:r w:rsidRPr="00A24C91">
        <w:rPr>
          <w:rFonts w:ascii="Simplified Arabic" w:eastAsia="Times New Roman" w:hAnsi="Simplified Arabic" w:cs="Simplified Arabic"/>
          <w:color w:val="000000" w:themeColor="text1"/>
          <w:kern w:val="0"/>
          <w:sz w:val="28"/>
          <w:szCs w:val="28"/>
          <w14:ligatures w14:val="none"/>
        </w:rPr>
        <w:t>:</w:t>
      </w:r>
    </w:p>
    <w:p w14:paraId="4719BEF7" w14:textId="77777777" w:rsidR="00854B0B" w:rsidRPr="00A24C91" w:rsidRDefault="00854B0B" w:rsidP="00105B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41BFED29" w14:textId="0BE5EA15" w:rsidR="00854B0B" w:rsidRPr="00A24C91" w:rsidRDefault="00854B0B" w:rsidP="00105B07">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t>دراسة (غانم واخرون،2023) بعنوان</w:t>
      </w:r>
      <w:r w:rsidRPr="00A24C91">
        <w:rPr>
          <w:rFonts w:ascii="Simplified Arabic" w:eastAsia="Times New Roman" w:hAnsi="Simplified Arabic" w:cs="Simplified Arabic"/>
          <w:b/>
          <w:bCs/>
          <w:color w:val="000000" w:themeColor="text1"/>
          <w:kern w:val="0"/>
          <w:sz w:val="28"/>
          <w:szCs w:val="28"/>
          <w14:ligatures w14:val="none"/>
        </w:rPr>
        <w:t>: "</w:t>
      </w:r>
      <w:r w:rsidRPr="00A24C91">
        <w:rPr>
          <w:rFonts w:ascii="Simplified Arabic" w:eastAsia="Times New Roman" w:hAnsi="Simplified Arabic" w:cs="Simplified Arabic"/>
          <w:b/>
          <w:bCs/>
          <w:color w:val="000000" w:themeColor="text1"/>
          <w:kern w:val="0"/>
          <w:sz w:val="28"/>
          <w:szCs w:val="28"/>
          <w:rtl/>
          <w14:ligatures w14:val="none"/>
        </w:rPr>
        <w:t>العلاقة بين القيادة القائمة على القيمة والأداء الوظيفي للعاملين في الفنادق المصرية: دراسة تطبيقية</w:t>
      </w:r>
      <w:r w:rsidRPr="00A24C91">
        <w:rPr>
          <w:rFonts w:ascii="Simplified Arabic" w:eastAsia="Times New Roman" w:hAnsi="Simplified Arabic" w:cs="Simplified Arabic"/>
          <w:b/>
          <w:bCs/>
          <w:color w:val="000000" w:themeColor="text1"/>
          <w:kern w:val="0"/>
          <w:sz w:val="28"/>
          <w:szCs w:val="28"/>
          <w14:ligatures w14:val="none"/>
        </w:rPr>
        <w:t>"</w:t>
      </w:r>
    </w:p>
    <w:p w14:paraId="7AFA1927" w14:textId="77777777" w:rsidR="00854B0B" w:rsidRPr="00A24C91" w:rsidRDefault="00854B0B"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هدفت الدراسة إلى التعرف على طبيعة العلاقة بين القيادة القائمة على القيمة بأبعادها لدى مديري ومشرفي أقسام الأغذية والمشروبات على مستوى الأداء الوظيفي للعاملين في الفنادق الخمس نجوم في مصر. واستخدمت الدراسة المنهج الوصفي التحليلي. وتكونت العينة من مجموعة من المديرين والمشرفين والعاملين في أقسام الأغذية والمشروبات بالفنادق الخمس نجوم المصرية. وتوصلت نتائج الدراسة إلى وجود علاقة إيجابية ذات دلالة إحصائية بين القيادة القائمة على القيمة والأداء الوظيفي للعاملين. وأوصت بتعزيز ممارسات القيادة القائمة على القيم وربطها ببرامج تطوير الأداء الوظيفي في القطاع الفندقي</w:t>
      </w:r>
      <w:r w:rsidRPr="00A24C91">
        <w:rPr>
          <w:rFonts w:ascii="Simplified Arabic" w:eastAsia="Times New Roman" w:hAnsi="Simplified Arabic" w:cs="Simplified Arabic"/>
          <w:color w:val="000000" w:themeColor="text1"/>
          <w:kern w:val="0"/>
          <w:sz w:val="28"/>
          <w:szCs w:val="28"/>
          <w14:ligatures w14:val="none"/>
        </w:rPr>
        <w:t>.</w:t>
      </w:r>
    </w:p>
    <w:p w14:paraId="3E3B65FF" w14:textId="333FB9D8" w:rsidR="00854B0B" w:rsidRPr="00A24C91" w:rsidRDefault="00854B0B" w:rsidP="00105B07">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t xml:space="preserve">دراسة نوري </w:t>
      </w:r>
      <w:proofErr w:type="spellStart"/>
      <w:r w:rsidRPr="00A24C91">
        <w:rPr>
          <w:rFonts w:ascii="Simplified Arabic" w:eastAsia="Times New Roman" w:hAnsi="Simplified Arabic" w:cs="Simplified Arabic"/>
          <w:b/>
          <w:bCs/>
          <w:color w:val="000000" w:themeColor="text1"/>
          <w:kern w:val="0"/>
          <w:sz w:val="28"/>
          <w:szCs w:val="28"/>
          <w:rtl/>
          <w14:ligatures w14:val="none"/>
        </w:rPr>
        <w:t>وويسمان</w:t>
      </w:r>
      <w:proofErr w:type="spellEnd"/>
      <w:r w:rsidRPr="00A24C91">
        <w:rPr>
          <w:rFonts w:ascii="Simplified Arabic" w:eastAsia="Times New Roman" w:hAnsi="Simplified Arabic" w:cs="Simplified Arabic"/>
          <w:b/>
          <w:bCs/>
          <w:color w:val="000000" w:themeColor="text1"/>
          <w:kern w:val="0"/>
          <w:sz w:val="28"/>
          <w:szCs w:val="28"/>
          <w:rtl/>
          <w14:ligatures w14:val="none"/>
        </w:rPr>
        <w:t xml:space="preserve"> (2023) بعنوان</w:t>
      </w:r>
      <w:r w:rsidRPr="00A24C91">
        <w:rPr>
          <w:rFonts w:ascii="Simplified Arabic" w:eastAsia="Times New Roman" w:hAnsi="Simplified Arabic" w:cs="Simplified Arabic"/>
          <w:b/>
          <w:bCs/>
          <w:color w:val="000000" w:themeColor="text1"/>
          <w:kern w:val="0"/>
          <w:sz w:val="28"/>
          <w:szCs w:val="28"/>
          <w14:ligatures w14:val="none"/>
        </w:rPr>
        <w:t>: "</w:t>
      </w:r>
      <w:r w:rsidRPr="00A24C91">
        <w:rPr>
          <w:rFonts w:ascii="Simplified Arabic" w:eastAsia="Times New Roman" w:hAnsi="Simplified Arabic" w:cs="Simplified Arabic"/>
          <w:b/>
          <w:bCs/>
          <w:color w:val="000000" w:themeColor="text1"/>
          <w:kern w:val="0"/>
          <w:sz w:val="28"/>
          <w:szCs w:val="28"/>
          <w:rtl/>
          <w14:ligatures w14:val="none"/>
        </w:rPr>
        <w:t>دور التدريب الفندقي في تقييم مستوى أداء العاملين في فنادق أربع وخمس نجوم في السليمانية</w:t>
      </w:r>
      <w:r w:rsidRPr="00A24C91">
        <w:rPr>
          <w:rFonts w:ascii="Simplified Arabic" w:eastAsia="Times New Roman" w:hAnsi="Simplified Arabic" w:cs="Simplified Arabic"/>
          <w:b/>
          <w:bCs/>
          <w:color w:val="000000" w:themeColor="text1"/>
          <w:kern w:val="0"/>
          <w:sz w:val="28"/>
          <w:szCs w:val="28"/>
          <w14:ligatures w14:val="none"/>
        </w:rPr>
        <w:t>"</w:t>
      </w:r>
    </w:p>
    <w:p w14:paraId="588B9570" w14:textId="77777777" w:rsidR="00854B0B" w:rsidRPr="00A24C91" w:rsidRDefault="00854B0B"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24C9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التدريب الفندقي بأبعاده (السياسات التدريبية، البرامج التدريبية، معايير التدريب) في تقييم وتحسين مستوى أداء العاملين في فنادق أربع وخمس نجوم في مدينة السليمانية بإقليم كردستان العراق. واستخدمت الدراسة المنهج الوصفي التحليلي، وتم استخدام الاستبانة كأداة لجمع </w:t>
      </w:r>
      <w:r w:rsidRPr="00A24C91">
        <w:rPr>
          <w:rFonts w:ascii="Simplified Arabic" w:eastAsia="Times New Roman" w:hAnsi="Simplified Arabic" w:cs="Simplified Arabic"/>
          <w:color w:val="000000" w:themeColor="text1"/>
          <w:kern w:val="0"/>
          <w:sz w:val="28"/>
          <w:szCs w:val="28"/>
          <w:rtl/>
          <w14:ligatures w14:val="none"/>
        </w:rPr>
        <w:lastRenderedPageBreak/>
        <w:t>البيانات من عينة عشوائية من النزلاء في تلك الفنادق، مع تحليل البيانات باستخدام برنامج</w:t>
      </w:r>
      <w:r w:rsidRPr="00A24C91">
        <w:rPr>
          <w:rFonts w:ascii="Simplified Arabic" w:eastAsia="Times New Roman" w:hAnsi="Simplified Arabic" w:cs="Simplified Arabic"/>
          <w:color w:val="000000" w:themeColor="text1"/>
          <w:kern w:val="0"/>
          <w:sz w:val="28"/>
          <w:szCs w:val="28"/>
          <w14:ligatures w14:val="none"/>
        </w:rPr>
        <w:t xml:space="preserve"> SPSS </w:t>
      </w:r>
      <w:r w:rsidRPr="00A24C91">
        <w:rPr>
          <w:rFonts w:ascii="Simplified Arabic" w:eastAsia="Times New Roman" w:hAnsi="Simplified Arabic" w:cs="Simplified Arabic"/>
          <w:color w:val="000000" w:themeColor="text1"/>
          <w:kern w:val="0"/>
          <w:sz w:val="28"/>
          <w:szCs w:val="28"/>
          <w:rtl/>
          <w14:ligatures w14:val="none"/>
        </w:rPr>
        <w:t xml:space="preserve">ومقياس </w:t>
      </w:r>
      <w:proofErr w:type="spellStart"/>
      <w:r w:rsidRPr="00A24C91">
        <w:rPr>
          <w:rFonts w:ascii="Simplified Arabic" w:eastAsia="Times New Roman" w:hAnsi="Simplified Arabic" w:cs="Simplified Arabic"/>
          <w:color w:val="000000" w:themeColor="text1"/>
          <w:kern w:val="0"/>
          <w:sz w:val="28"/>
          <w:szCs w:val="28"/>
          <w:rtl/>
          <w14:ligatures w14:val="none"/>
        </w:rPr>
        <w:t>ليكرت</w:t>
      </w:r>
      <w:proofErr w:type="spellEnd"/>
      <w:r w:rsidRPr="00A24C91">
        <w:rPr>
          <w:rFonts w:ascii="Simplified Arabic" w:eastAsia="Times New Roman" w:hAnsi="Simplified Arabic" w:cs="Simplified Arabic"/>
          <w:color w:val="000000" w:themeColor="text1"/>
          <w:kern w:val="0"/>
          <w:sz w:val="28"/>
          <w:szCs w:val="28"/>
          <w:rtl/>
          <w14:ligatures w14:val="none"/>
        </w:rPr>
        <w:t xml:space="preserve"> الخماسي. </w:t>
      </w:r>
    </w:p>
    <w:p w14:paraId="07C4B916" w14:textId="6027238C" w:rsidR="00854B0B" w:rsidRPr="00A24C91" w:rsidRDefault="00854B0B"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وتوصلت نتائج الدراسة إلى وجود قصور في تفعيل وتطبيق سياسات التدريب الفندقي في القطاعين العام والخاص، وأن البرامج التدريبية تميل إلى التعميم بدلاً من التخصص والتشخيص، مع غياب مراكز تدريب مهنية فندقية متخصصة. وأوصت بضرورة الاهتمام بوظيفة التدريب الفندقي لرفع مستوى أداء العاملين وتوفير برامج تدريبية ملائمة</w:t>
      </w:r>
      <w:r w:rsidRPr="00A24C91">
        <w:rPr>
          <w:rFonts w:ascii="Simplified Arabic" w:eastAsia="Times New Roman" w:hAnsi="Simplified Arabic" w:cs="Simplified Arabic"/>
          <w:color w:val="000000" w:themeColor="text1"/>
          <w:kern w:val="0"/>
          <w:sz w:val="28"/>
          <w:szCs w:val="28"/>
          <w14:ligatures w14:val="none"/>
        </w:rPr>
        <w:t>.</w:t>
      </w:r>
    </w:p>
    <w:p w14:paraId="72573C45" w14:textId="6A7EF3AE" w:rsidR="00854B0B" w:rsidRPr="00A24C91" w:rsidRDefault="00854B0B" w:rsidP="00105B07">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t>دراسة عبدالهادي (2025) بعنوان</w:t>
      </w:r>
      <w:r w:rsidRPr="00A24C91">
        <w:rPr>
          <w:rFonts w:ascii="Simplified Arabic" w:eastAsia="Times New Roman" w:hAnsi="Simplified Arabic" w:cs="Simplified Arabic"/>
          <w:b/>
          <w:bCs/>
          <w:color w:val="000000" w:themeColor="text1"/>
          <w:kern w:val="0"/>
          <w:sz w:val="28"/>
          <w:szCs w:val="28"/>
          <w14:ligatures w14:val="none"/>
        </w:rPr>
        <w:t>: "</w:t>
      </w:r>
      <w:r w:rsidRPr="00A24C91">
        <w:rPr>
          <w:rFonts w:ascii="Simplified Arabic" w:eastAsia="Times New Roman" w:hAnsi="Simplified Arabic" w:cs="Simplified Arabic"/>
          <w:b/>
          <w:bCs/>
          <w:color w:val="000000" w:themeColor="text1"/>
          <w:kern w:val="0"/>
          <w:sz w:val="28"/>
          <w:szCs w:val="28"/>
          <w:rtl/>
          <w14:ligatures w14:val="none"/>
        </w:rPr>
        <w:t xml:space="preserve">تأثير ممارسات إدارة الموارد البشرية المبتكرة على الأداء الوظيفي: دراسة حالة فندق </w:t>
      </w:r>
      <w:proofErr w:type="spellStart"/>
      <w:r w:rsidRPr="00A24C91">
        <w:rPr>
          <w:rFonts w:ascii="Simplified Arabic" w:eastAsia="Times New Roman" w:hAnsi="Simplified Arabic" w:cs="Simplified Arabic"/>
          <w:b/>
          <w:bCs/>
          <w:color w:val="000000" w:themeColor="text1"/>
          <w:kern w:val="0"/>
          <w:sz w:val="28"/>
          <w:szCs w:val="28"/>
          <w:rtl/>
          <w14:ligatures w14:val="none"/>
        </w:rPr>
        <w:t>رينيسانس</w:t>
      </w:r>
      <w:proofErr w:type="spellEnd"/>
      <w:r w:rsidRPr="00A24C91">
        <w:rPr>
          <w:rFonts w:ascii="Simplified Arabic" w:eastAsia="Times New Roman" w:hAnsi="Simplified Arabic" w:cs="Simplified Arabic"/>
          <w:b/>
          <w:bCs/>
          <w:color w:val="000000" w:themeColor="text1"/>
          <w:kern w:val="0"/>
          <w:sz w:val="28"/>
          <w:szCs w:val="28"/>
          <w:rtl/>
          <w14:ligatures w14:val="none"/>
        </w:rPr>
        <w:t xml:space="preserve"> تلمسان – الجزائر</w:t>
      </w:r>
      <w:r w:rsidRPr="00A24C91">
        <w:rPr>
          <w:rFonts w:ascii="Simplified Arabic" w:eastAsia="Times New Roman" w:hAnsi="Simplified Arabic" w:cs="Simplified Arabic"/>
          <w:b/>
          <w:bCs/>
          <w:color w:val="000000" w:themeColor="text1"/>
          <w:kern w:val="0"/>
          <w:sz w:val="28"/>
          <w:szCs w:val="28"/>
          <w14:ligatures w14:val="none"/>
        </w:rPr>
        <w:t>"</w:t>
      </w:r>
    </w:p>
    <w:p w14:paraId="10F36350" w14:textId="77777777" w:rsidR="00854B0B" w:rsidRPr="00A24C91" w:rsidRDefault="00854B0B"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24C91">
        <w:rPr>
          <w:rFonts w:ascii="Simplified Arabic" w:eastAsia="Times New Roman" w:hAnsi="Simplified Arabic" w:cs="Simplified Arabic"/>
          <w:color w:val="000000" w:themeColor="text1"/>
          <w:kern w:val="0"/>
          <w:sz w:val="28"/>
          <w:szCs w:val="28"/>
          <w:rtl/>
          <w14:ligatures w14:val="none"/>
        </w:rPr>
        <w:t xml:space="preserve">هدفت الدراسة إلى تحليل تأثير ممارسات إدارة الموارد البشرية المبتكرة بأبعادها (التدريب الداخلي والخارجي، التقييم السنوي، استخدام التكنولوجيا في الأعمال الإدارية، برامج التحفيز والمكافآت) على تحسين الأداء الوظيفي للموظفين في فندق </w:t>
      </w:r>
      <w:proofErr w:type="spellStart"/>
      <w:r w:rsidRPr="00A24C91">
        <w:rPr>
          <w:rFonts w:ascii="Simplified Arabic" w:eastAsia="Times New Roman" w:hAnsi="Simplified Arabic" w:cs="Simplified Arabic"/>
          <w:color w:val="000000" w:themeColor="text1"/>
          <w:kern w:val="0"/>
          <w:sz w:val="28"/>
          <w:szCs w:val="28"/>
          <w:rtl/>
          <w14:ligatures w14:val="none"/>
        </w:rPr>
        <w:t>رينيسانس</w:t>
      </w:r>
      <w:proofErr w:type="spellEnd"/>
      <w:r w:rsidRPr="00A24C91">
        <w:rPr>
          <w:rFonts w:ascii="Simplified Arabic" w:eastAsia="Times New Roman" w:hAnsi="Simplified Arabic" w:cs="Simplified Arabic"/>
          <w:color w:val="000000" w:themeColor="text1"/>
          <w:kern w:val="0"/>
          <w:sz w:val="28"/>
          <w:szCs w:val="28"/>
          <w:rtl/>
          <w14:ligatures w14:val="none"/>
        </w:rPr>
        <w:t xml:space="preserve"> تلمسان بالجزائر، واستخدمت الدراسة المنهج الوصفي التحليلي من خلال إجراء المقابلات مع موظفين في قسم الموارد البشرية في الفندق، وتكونت العينة من موظفين في قسم الموارد البشرية بالفندق. </w:t>
      </w:r>
    </w:p>
    <w:p w14:paraId="17B01FFA" w14:textId="23F534B2" w:rsidR="00854B0B" w:rsidRPr="00A24C91" w:rsidRDefault="00854B0B"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وتوصلت نتائج الدراسة إلى أن الممارسات المتبعة مثل التدريب المتنوع والتحفيز المستمر والتقييم الفعّال تلعب دوراً محورياً في تحسين الأداء الوظيفي وتعزيز كفاءة الموظفين. وأوصت بتعميم هذه الممارسات على المؤسسات الفندقية الأخرى</w:t>
      </w:r>
      <w:r w:rsidRPr="00A24C91">
        <w:rPr>
          <w:rFonts w:ascii="Simplified Arabic" w:eastAsia="Times New Roman" w:hAnsi="Simplified Arabic" w:cs="Simplified Arabic"/>
          <w:color w:val="000000" w:themeColor="text1"/>
          <w:kern w:val="0"/>
          <w:sz w:val="28"/>
          <w:szCs w:val="28"/>
          <w14:ligatures w14:val="none"/>
        </w:rPr>
        <w:t>.</w:t>
      </w:r>
    </w:p>
    <w:p w14:paraId="6A28649A" w14:textId="2B4BAC74" w:rsidR="00854B0B" w:rsidRPr="00A24C91" w:rsidRDefault="00854B0B" w:rsidP="009F789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t>ثانياً: الدراسات الأجنبية</w:t>
      </w:r>
    </w:p>
    <w:p w14:paraId="42BAAB78" w14:textId="456E444E" w:rsidR="00105B07" w:rsidRPr="00A24C91" w:rsidRDefault="00105B07" w:rsidP="00105B07">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t>دراسة</w:t>
      </w:r>
      <w:r w:rsidRPr="00A24C91">
        <w:rPr>
          <w:rFonts w:ascii="Simplified Arabic" w:eastAsia="Times New Roman" w:hAnsi="Simplified Arabic" w:cs="Simplified Arabic"/>
          <w:b/>
          <w:bCs/>
          <w:color w:val="000000" w:themeColor="text1"/>
          <w:kern w:val="0"/>
          <w:sz w:val="28"/>
          <w:szCs w:val="28"/>
          <w14:ligatures w14:val="none"/>
        </w:rPr>
        <w:t xml:space="preserve"> Hai &amp; Park (2024) </w:t>
      </w:r>
      <w:r w:rsidRPr="00A24C91">
        <w:rPr>
          <w:rFonts w:ascii="Simplified Arabic" w:eastAsia="Times New Roman" w:hAnsi="Simplified Arabic" w:cs="Simplified Arabic"/>
          <w:b/>
          <w:bCs/>
          <w:color w:val="000000" w:themeColor="text1"/>
          <w:kern w:val="0"/>
          <w:sz w:val="28"/>
          <w:szCs w:val="28"/>
          <w:rtl/>
          <w14:ligatures w14:val="none"/>
        </w:rPr>
        <w:t>بعنوان</w:t>
      </w:r>
      <w:r w:rsidRPr="00A24C91">
        <w:rPr>
          <w:rFonts w:ascii="Simplified Arabic" w:eastAsia="Times New Roman" w:hAnsi="Simplified Arabic" w:cs="Simplified Arabic" w:hint="cs"/>
          <w:b/>
          <w:bCs/>
          <w:color w:val="000000" w:themeColor="text1"/>
          <w:kern w:val="0"/>
          <w:sz w:val="28"/>
          <w:szCs w:val="28"/>
          <w:rtl/>
          <w14:ligatures w14:val="none"/>
        </w:rPr>
        <w:t xml:space="preserve"> </w:t>
      </w:r>
      <w:r w:rsidRPr="00A24C91">
        <w:rPr>
          <w:rFonts w:ascii="Simplified Arabic" w:eastAsia="Times New Roman" w:hAnsi="Simplified Arabic" w:cs="Simplified Arabic"/>
          <w:b/>
          <w:bCs/>
          <w:color w:val="000000" w:themeColor="text1"/>
          <w:kern w:val="0"/>
          <w:sz w:val="28"/>
          <w:szCs w:val="28"/>
          <w14:ligatures w14:val="none"/>
        </w:rPr>
        <w:t>"How Can Promote Hotel Employees' Performances? Relative Importance of High-Performance HR Practices and the Moderating Role of Empowering Leadership"</w:t>
      </w:r>
    </w:p>
    <w:p w14:paraId="4F9EFBF3" w14:textId="77777777" w:rsidR="00105B07" w:rsidRPr="00A24C91" w:rsidRDefault="00105B07"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24C9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الأهمية النسبية لممارسات الموارد البشرية عالية الأداء بأبعادها (التوصيف الوظيفي الواضح، الأمان الوظيفي، التدريب والتطوير، المكافآت، المشاركة في اتخاذ القرار) في تحسين أداء الموظفين داخل الدور وخارج الدور في القطاع الفندقي، مع دراسة الدور التعديلي للقيادة </w:t>
      </w:r>
      <w:r w:rsidRPr="00A24C91">
        <w:rPr>
          <w:rFonts w:ascii="Simplified Arabic" w:eastAsia="Times New Roman" w:hAnsi="Simplified Arabic" w:cs="Simplified Arabic"/>
          <w:color w:val="000000" w:themeColor="text1"/>
          <w:kern w:val="0"/>
          <w:sz w:val="28"/>
          <w:szCs w:val="28"/>
          <w:rtl/>
          <w14:ligatures w14:val="none"/>
        </w:rPr>
        <w:lastRenderedPageBreak/>
        <w:t xml:space="preserve">التمكينية. واستخدمت الدراسة المنهج الكمي بجمع بيانات على مرحلتين من موظفين وقادتهم المباشرين في 32 فندقاً في مدينة </w:t>
      </w:r>
      <w:proofErr w:type="spellStart"/>
      <w:r w:rsidRPr="00A24C91">
        <w:rPr>
          <w:rFonts w:ascii="Simplified Arabic" w:eastAsia="Times New Roman" w:hAnsi="Simplified Arabic" w:cs="Simplified Arabic"/>
          <w:color w:val="000000" w:themeColor="text1"/>
          <w:kern w:val="0"/>
          <w:sz w:val="28"/>
          <w:szCs w:val="28"/>
          <w:rtl/>
          <w14:ligatures w14:val="none"/>
        </w:rPr>
        <w:t>كايفنغ</w:t>
      </w:r>
      <w:proofErr w:type="spellEnd"/>
      <w:r w:rsidRPr="00A24C91">
        <w:rPr>
          <w:rFonts w:ascii="Simplified Arabic" w:eastAsia="Times New Roman" w:hAnsi="Simplified Arabic" w:cs="Simplified Arabic"/>
          <w:color w:val="000000" w:themeColor="text1"/>
          <w:kern w:val="0"/>
          <w:sz w:val="28"/>
          <w:szCs w:val="28"/>
          <w:rtl/>
          <w14:ligatures w14:val="none"/>
        </w:rPr>
        <w:t xml:space="preserve"> بالصين، واستخدام تحليل الأوزان النسبية والنمذجة الخطية الهرمية</w:t>
      </w:r>
      <w:r w:rsidRPr="00A24C91">
        <w:rPr>
          <w:rFonts w:ascii="Simplified Arabic" w:eastAsia="Times New Roman" w:hAnsi="Simplified Arabic" w:cs="Simplified Arabic"/>
          <w:color w:val="000000" w:themeColor="text1"/>
          <w:kern w:val="0"/>
          <w:sz w:val="28"/>
          <w:szCs w:val="28"/>
          <w14:ligatures w14:val="none"/>
        </w:rPr>
        <w:t xml:space="preserve"> (HLM). </w:t>
      </w:r>
      <w:r w:rsidRPr="00A24C91">
        <w:rPr>
          <w:rFonts w:ascii="Simplified Arabic" w:eastAsia="Times New Roman" w:hAnsi="Simplified Arabic" w:cs="Simplified Arabic"/>
          <w:color w:val="000000" w:themeColor="text1"/>
          <w:kern w:val="0"/>
          <w:sz w:val="28"/>
          <w:szCs w:val="28"/>
          <w:rtl/>
          <w14:ligatures w14:val="none"/>
        </w:rPr>
        <w:t xml:space="preserve">وتكونت العينة من موظفين بدوام كامل في فنادق مدينة </w:t>
      </w:r>
      <w:proofErr w:type="spellStart"/>
      <w:r w:rsidRPr="00A24C91">
        <w:rPr>
          <w:rFonts w:ascii="Simplified Arabic" w:eastAsia="Times New Roman" w:hAnsi="Simplified Arabic" w:cs="Simplified Arabic"/>
          <w:color w:val="000000" w:themeColor="text1"/>
          <w:kern w:val="0"/>
          <w:sz w:val="28"/>
          <w:szCs w:val="28"/>
          <w:rtl/>
          <w14:ligatures w14:val="none"/>
        </w:rPr>
        <w:t>كايفنغ</w:t>
      </w:r>
      <w:proofErr w:type="spellEnd"/>
      <w:r w:rsidRPr="00A24C91">
        <w:rPr>
          <w:rFonts w:ascii="Simplified Arabic" w:eastAsia="Times New Roman" w:hAnsi="Simplified Arabic" w:cs="Simplified Arabic"/>
          <w:color w:val="000000" w:themeColor="text1"/>
          <w:kern w:val="0"/>
          <w:sz w:val="28"/>
          <w:szCs w:val="28"/>
          <w:rtl/>
          <w14:ligatures w14:val="none"/>
        </w:rPr>
        <w:t xml:space="preserve"> وقادتهم المباشرين. </w:t>
      </w:r>
    </w:p>
    <w:p w14:paraId="28939E09" w14:textId="470FAA1E" w:rsidR="00105B07" w:rsidRPr="00A24C91" w:rsidRDefault="00105B07"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24C91">
        <w:rPr>
          <w:rFonts w:ascii="Simplified Arabic" w:eastAsia="Times New Roman" w:hAnsi="Simplified Arabic" w:cs="Simplified Arabic"/>
          <w:color w:val="000000" w:themeColor="text1"/>
          <w:kern w:val="0"/>
          <w:sz w:val="28"/>
          <w:szCs w:val="28"/>
          <w:rtl/>
          <w14:ligatures w14:val="none"/>
        </w:rPr>
        <w:t>وتوصلت نتائج الدراسة إلى أن التوصيف الوظيفي الواضح هو الأكثر أهمية للأداء داخل الدور، بينما الأمان الوظيفي هو الأهم للأداء خارج الدور، وأن القيادة التمكينية تعزز تأثير ممارسات الموارد البشرية عالية الأداء على الأداء. وأوصت بتخصيص الموارد المحدودة بشكل استراتيجي لممارسات الموارد البشرية الأكثر فاعلية وفقاً لنوع الأداء المطلوب</w:t>
      </w:r>
      <w:r w:rsidRPr="00A24C91">
        <w:rPr>
          <w:rFonts w:ascii="Simplified Arabic" w:eastAsia="Times New Roman" w:hAnsi="Simplified Arabic" w:cs="Simplified Arabic"/>
          <w:color w:val="000000" w:themeColor="text1"/>
          <w:kern w:val="0"/>
          <w:sz w:val="28"/>
          <w:szCs w:val="28"/>
          <w14:ligatures w14:val="none"/>
        </w:rPr>
        <w:t>.</w:t>
      </w:r>
    </w:p>
    <w:p w14:paraId="04966767" w14:textId="6D17D9E9" w:rsidR="00854B0B" w:rsidRPr="00A24C91" w:rsidRDefault="00854B0B" w:rsidP="00105B07">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t>دراسة</w:t>
      </w:r>
      <w:r w:rsidRPr="00A24C91">
        <w:rPr>
          <w:rFonts w:ascii="Simplified Arabic" w:eastAsia="Times New Roman" w:hAnsi="Simplified Arabic" w:cs="Simplified Arabic"/>
          <w:b/>
          <w:bCs/>
          <w:color w:val="000000" w:themeColor="text1"/>
          <w:kern w:val="0"/>
          <w:sz w:val="28"/>
          <w:szCs w:val="28"/>
          <w14:ligatures w14:val="none"/>
        </w:rPr>
        <w:t xml:space="preserve"> Hung, </w:t>
      </w:r>
      <w:proofErr w:type="spellStart"/>
      <w:r w:rsidRPr="00A24C91">
        <w:rPr>
          <w:rFonts w:ascii="Simplified Arabic" w:eastAsia="Times New Roman" w:hAnsi="Simplified Arabic" w:cs="Simplified Arabic"/>
          <w:b/>
          <w:bCs/>
          <w:color w:val="000000" w:themeColor="text1"/>
          <w:kern w:val="0"/>
          <w:sz w:val="28"/>
          <w:szCs w:val="28"/>
          <w14:ligatures w14:val="none"/>
        </w:rPr>
        <w:t>etal</w:t>
      </w:r>
      <w:proofErr w:type="spellEnd"/>
      <w:r w:rsidRPr="00A24C91">
        <w:rPr>
          <w:rFonts w:ascii="Simplified Arabic" w:eastAsia="Times New Roman" w:hAnsi="Simplified Arabic" w:cs="Simplified Arabic"/>
          <w:b/>
          <w:bCs/>
          <w:color w:val="000000" w:themeColor="text1"/>
          <w:kern w:val="0"/>
          <w:sz w:val="28"/>
          <w:szCs w:val="28"/>
          <w14:ligatures w14:val="none"/>
        </w:rPr>
        <w:t xml:space="preserve"> (2024) </w:t>
      </w:r>
      <w:r w:rsidRPr="00A24C91">
        <w:rPr>
          <w:rFonts w:ascii="Simplified Arabic" w:eastAsia="Times New Roman" w:hAnsi="Simplified Arabic" w:cs="Simplified Arabic"/>
          <w:b/>
          <w:bCs/>
          <w:color w:val="000000" w:themeColor="text1"/>
          <w:kern w:val="0"/>
          <w:sz w:val="28"/>
          <w:szCs w:val="28"/>
          <w:rtl/>
          <w14:ligatures w14:val="none"/>
        </w:rPr>
        <w:t>بعنوان</w:t>
      </w:r>
      <w:r w:rsidR="00105B07" w:rsidRPr="00A24C91">
        <w:rPr>
          <w:rFonts w:ascii="Simplified Arabic" w:eastAsia="Times New Roman" w:hAnsi="Simplified Arabic" w:cs="Simplified Arabic" w:hint="cs"/>
          <w:b/>
          <w:bCs/>
          <w:color w:val="000000" w:themeColor="text1"/>
          <w:kern w:val="0"/>
          <w:sz w:val="28"/>
          <w:szCs w:val="28"/>
          <w:rtl/>
          <w14:ligatures w14:val="none"/>
        </w:rPr>
        <w:t xml:space="preserve"> </w:t>
      </w:r>
      <w:r w:rsidR="00105B07" w:rsidRPr="00A24C91">
        <w:rPr>
          <w:rFonts w:ascii="Simplified Arabic" w:eastAsia="Times New Roman" w:hAnsi="Simplified Arabic" w:cs="Simplified Arabic"/>
          <w:b/>
          <w:bCs/>
          <w:color w:val="000000" w:themeColor="text1"/>
          <w:kern w:val="0"/>
          <w:sz w:val="28"/>
          <w:szCs w:val="28"/>
          <w14:ligatures w14:val="none"/>
        </w:rPr>
        <w:t>: "Investigating the Influence of Thriving at Work on Hotel Employees' Service Performance with the Moderating Effect of Leader-Member Exchange"</w:t>
      </w:r>
    </w:p>
    <w:p w14:paraId="62B57EFD" w14:textId="77777777" w:rsidR="00854B0B" w:rsidRPr="00A24C91" w:rsidRDefault="00854B0B"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24C91">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الازدهار في العمل بأبعاده (الحيوية والتعلم) على أداء الخدمة لدى موظفي الفنادق، ومدى وجود تأثير تعديلي لجودة العلاقة بين القائد والمرؤوس</w:t>
      </w:r>
      <w:r w:rsidRPr="00A24C91">
        <w:rPr>
          <w:rFonts w:ascii="Simplified Arabic" w:eastAsia="Times New Roman" w:hAnsi="Simplified Arabic" w:cs="Simplified Arabic"/>
          <w:color w:val="000000" w:themeColor="text1"/>
          <w:kern w:val="0"/>
          <w:sz w:val="28"/>
          <w:szCs w:val="28"/>
          <w14:ligatures w14:val="none"/>
        </w:rPr>
        <w:t xml:space="preserve"> (LMX) </w:t>
      </w:r>
      <w:r w:rsidRPr="00A24C91">
        <w:rPr>
          <w:rFonts w:ascii="Simplified Arabic" w:eastAsia="Times New Roman" w:hAnsi="Simplified Arabic" w:cs="Simplified Arabic"/>
          <w:color w:val="000000" w:themeColor="text1"/>
          <w:kern w:val="0"/>
          <w:sz w:val="28"/>
          <w:szCs w:val="28"/>
          <w:rtl/>
          <w14:ligatures w14:val="none"/>
        </w:rPr>
        <w:t>على هذه العلاقة، في فنادق الخمس نجوم في تايوان. واستخدمت الدراسة المنهج الكمي المسحي بأسلوب العينة المقصودة</w:t>
      </w:r>
      <w:r w:rsidRPr="00A24C91">
        <w:rPr>
          <w:rFonts w:ascii="Simplified Arabic" w:eastAsia="Times New Roman" w:hAnsi="Simplified Arabic" w:cs="Simplified Arabic"/>
          <w:color w:val="000000" w:themeColor="text1"/>
          <w:kern w:val="0"/>
          <w:sz w:val="28"/>
          <w:szCs w:val="28"/>
          <w14:ligatures w14:val="none"/>
        </w:rPr>
        <w:t xml:space="preserve"> (Purposive Sampling). </w:t>
      </w:r>
      <w:r w:rsidRPr="00A24C91">
        <w:rPr>
          <w:rFonts w:ascii="Simplified Arabic" w:eastAsia="Times New Roman" w:hAnsi="Simplified Arabic" w:cs="Simplified Arabic"/>
          <w:color w:val="000000" w:themeColor="text1"/>
          <w:kern w:val="0"/>
          <w:sz w:val="28"/>
          <w:szCs w:val="28"/>
          <w:rtl/>
          <w14:ligatures w14:val="none"/>
        </w:rPr>
        <w:t>وتكونت العينة من 657 استبانة صالحة من موظفي فنادق خمس نجوم في شمال ووسط وجنوب تايوان، بمعدل استجابة 7</w:t>
      </w:r>
      <w:r w:rsidRPr="00A24C91">
        <w:rPr>
          <w:rFonts w:ascii="Simplified Arabic" w:eastAsia="Times New Roman" w:hAnsi="Simplified Arabic" w:cs="Simplified Arabic"/>
          <w:color w:val="000000" w:themeColor="text1"/>
          <w:kern w:val="0"/>
          <w:sz w:val="28"/>
          <w:szCs w:val="28"/>
          <w14:ligatures w14:val="none"/>
        </w:rPr>
        <w:t xml:space="preserve">3%. </w:t>
      </w:r>
    </w:p>
    <w:p w14:paraId="175D4640" w14:textId="7061603A" w:rsidR="00854B0B" w:rsidRPr="00A24C91" w:rsidRDefault="00854B0B"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 xml:space="preserve">وتوصلت نتائج الدراسة إلى أن الازدهار في العمل يسهم إيجابياً وبشكل دال في تحسين أداء الخدمة، وأن جودة العلاقة بين القائد والمرؤوس </w:t>
      </w:r>
      <w:r w:rsidRPr="00A24C91">
        <w:rPr>
          <w:rFonts w:ascii="Simplified Arabic" w:eastAsia="Times New Roman" w:hAnsi="Simplified Arabic" w:cs="Simplified Arabic"/>
          <w:color w:val="000000" w:themeColor="text1"/>
          <w:kern w:val="0"/>
          <w:sz w:val="28"/>
          <w:szCs w:val="28"/>
          <w14:ligatures w14:val="none"/>
        </w:rPr>
        <w:t xml:space="preserve">(LMX) </w:t>
      </w:r>
      <w:r w:rsidRPr="00A24C91">
        <w:rPr>
          <w:rFonts w:ascii="Simplified Arabic" w:eastAsia="Times New Roman" w:hAnsi="Simplified Arabic" w:cs="Simplified Arabic"/>
          <w:color w:val="000000" w:themeColor="text1"/>
          <w:kern w:val="0"/>
          <w:sz w:val="28"/>
          <w:szCs w:val="28"/>
          <w:rtl/>
          <w14:ligatures w14:val="none"/>
        </w:rPr>
        <w:t>تمارس تأثيراً تعديلياً سلبياً على هذه العلاقة. وأوصت بتعزيز مقومات الازدهار في العمل وتحسين إدارة علاقات القائد-المرؤوس لتحسين أداء الخدمة الفندقية</w:t>
      </w:r>
      <w:r w:rsidRPr="00A24C91">
        <w:rPr>
          <w:rFonts w:ascii="Simplified Arabic" w:eastAsia="Times New Roman" w:hAnsi="Simplified Arabic" w:cs="Simplified Arabic"/>
          <w:color w:val="000000" w:themeColor="text1"/>
          <w:kern w:val="0"/>
          <w:sz w:val="28"/>
          <w:szCs w:val="28"/>
          <w14:ligatures w14:val="none"/>
        </w:rPr>
        <w:t>.</w:t>
      </w:r>
    </w:p>
    <w:p w14:paraId="78C21D70" w14:textId="225EB4A7" w:rsidR="00854B0B" w:rsidRPr="00A24C91" w:rsidRDefault="00854B0B" w:rsidP="00105B07">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t>دراسة</w:t>
      </w:r>
      <w:r w:rsidRPr="00A24C91">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A24C91">
        <w:rPr>
          <w:rFonts w:ascii="Simplified Arabic" w:eastAsia="Times New Roman" w:hAnsi="Simplified Arabic" w:cs="Simplified Arabic"/>
          <w:b/>
          <w:bCs/>
          <w:color w:val="000000" w:themeColor="text1"/>
          <w:kern w:val="0"/>
          <w:sz w:val="28"/>
          <w:szCs w:val="28"/>
          <w14:ligatures w14:val="none"/>
        </w:rPr>
        <w:t>Patrichi</w:t>
      </w:r>
      <w:proofErr w:type="spellEnd"/>
      <w:r w:rsidRPr="00A24C91">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A24C91">
        <w:rPr>
          <w:rFonts w:ascii="Simplified Arabic" w:eastAsia="Times New Roman" w:hAnsi="Simplified Arabic" w:cs="Simplified Arabic"/>
          <w:b/>
          <w:bCs/>
          <w:color w:val="000000" w:themeColor="text1"/>
          <w:kern w:val="0"/>
          <w:sz w:val="28"/>
          <w:szCs w:val="28"/>
          <w14:ligatures w14:val="none"/>
        </w:rPr>
        <w:t>etal</w:t>
      </w:r>
      <w:proofErr w:type="spellEnd"/>
      <w:r w:rsidRPr="00A24C91">
        <w:rPr>
          <w:rFonts w:ascii="Simplified Arabic" w:eastAsia="Times New Roman" w:hAnsi="Simplified Arabic" w:cs="Simplified Arabic"/>
          <w:b/>
          <w:bCs/>
          <w:color w:val="000000" w:themeColor="text1"/>
          <w:kern w:val="0"/>
          <w:sz w:val="28"/>
          <w:szCs w:val="28"/>
          <w14:ligatures w14:val="none"/>
        </w:rPr>
        <w:t xml:space="preserve"> (2025) </w:t>
      </w:r>
      <w:r w:rsidRPr="00A24C91">
        <w:rPr>
          <w:rFonts w:ascii="Simplified Arabic" w:eastAsia="Times New Roman" w:hAnsi="Simplified Arabic" w:cs="Simplified Arabic"/>
          <w:b/>
          <w:bCs/>
          <w:color w:val="000000" w:themeColor="text1"/>
          <w:kern w:val="0"/>
          <w:sz w:val="28"/>
          <w:szCs w:val="28"/>
          <w:rtl/>
          <w14:ligatures w14:val="none"/>
        </w:rPr>
        <w:t>بعنوان</w:t>
      </w:r>
      <w:r w:rsidR="00105B07" w:rsidRPr="00A24C91">
        <w:rPr>
          <w:rFonts w:ascii="Simplified Arabic" w:eastAsia="Times New Roman" w:hAnsi="Simplified Arabic" w:cs="Simplified Arabic" w:hint="cs"/>
          <w:b/>
          <w:bCs/>
          <w:color w:val="000000" w:themeColor="text1"/>
          <w:kern w:val="0"/>
          <w:sz w:val="28"/>
          <w:szCs w:val="28"/>
          <w:rtl/>
          <w14:ligatures w14:val="none"/>
        </w:rPr>
        <w:t xml:space="preserve"> </w:t>
      </w:r>
      <w:r w:rsidR="00105B07" w:rsidRPr="00A24C91">
        <w:rPr>
          <w:rFonts w:ascii="Simplified Arabic" w:eastAsia="Times New Roman" w:hAnsi="Simplified Arabic" w:cs="Simplified Arabic"/>
          <w:b/>
          <w:bCs/>
          <w:color w:val="000000" w:themeColor="text1"/>
          <w:kern w:val="0"/>
          <w:sz w:val="28"/>
          <w:szCs w:val="28"/>
          <w14:ligatures w14:val="none"/>
        </w:rPr>
        <w:t>"Exploring the Interplay Between Job Satisfaction and Employee Retention, Psychological Well-Being, Job Performance, and Internal Communication in Romania's Hospitality Sector"</w:t>
      </w:r>
    </w:p>
    <w:p w14:paraId="4BA090BC" w14:textId="77777777" w:rsidR="00854B0B" w:rsidRPr="00A24C91" w:rsidRDefault="00854B0B"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24C9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العلاقات المتبادلة بين الاتصال الداخلي والرفاه النفسي والرضا الوظيفي وتأثيرها بأبعادها على أداء الموظفين والاحتفاظ بهم في قطاع الضيافة بعد جائحة كوفيد-19 في رومانيا. </w:t>
      </w:r>
      <w:r w:rsidRPr="00A24C91">
        <w:rPr>
          <w:rFonts w:ascii="Simplified Arabic" w:eastAsia="Times New Roman" w:hAnsi="Simplified Arabic" w:cs="Simplified Arabic"/>
          <w:color w:val="000000" w:themeColor="text1"/>
          <w:kern w:val="0"/>
          <w:sz w:val="28"/>
          <w:szCs w:val="28"/>
          <w:rtl/>
          <w14:ligatures w14:val="none"/>
        </w:rPr>
        <w:lastRenderedPageBreak/>
        <w:t>واستخدمت الدراسة المنهج الكمي باستخدام نمذجة المعادلات الهيكلية القائمة على التباين المشترك</w:t>
      </w:r>
      <w:r w:rsidRPr="00A24C91">
        <w:rPr>
          <w:rFonts w:ascii="Simplified Arabic" w:eastAsia="Times New Roman" w:hAnsi="Simplified Arabic" w:cs="Simplified Arabic"/>
          <w:color w:val="000000" w:themeColor="text1"/>
          <w:kern w:val="0"/>
          <w:sz w:val="28"/>
          <w:szCs w:val="28"/>
          <w14:ligatures w14:val="none"/>
        </w:rPr>
        <w:t xml:space="preserve"> (CB-SEM). </w:t>
      </w:r>
      <w:r w:rsidRPr="00A24C91">
        <w:rPr>
          <w:rFonts w:ascii="Simplified Arabic" w:eastAsia="Times New Roman" w:hAnsi="Simplified Arabic" w:cs="Simplified Arabic"/>
          <w:color w:val="000000" w:themeColor="text1"/>
          <w:kern w:val="0"/>
          <w:sz w:val="28"/>
          <w:szCs w:val="28"/>
          <w:rtl/>
          <w14:ligatures w14:val="none"/>
        </w:rPr>
        <w:t xml:space="preserve">وتكونت العينة من 350 موظفاً يعملون في الفنادق والمطاعم والمنتجعات برومانيا، تم جمعهم عبر استبانة إلكترونية من فبراير إلى مايو 2025. </w:t>
      </w:r>
    </w:p>
    <w:p w14:paraId="6CE70E6B" w14:textId="1041196F" w:rsidR="00854B0B" w:rsidRPr="00A24C91" w:rsidRDefault="00854B0B"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وتوصلت نتائج الدراسة إلى أن الاتصال الداخلي والرفاه النفسي يؤثران إيجابياً على الرضا الوظيفي، وأن الرضا الوظيفي يؤثر بقوة على أداء الموظفين</w:t>
      </w:r>
      <w:r w:rsidRPr="00A24C91">
        <w:rPr>
          <w:rFonts w:ascii="Simplified Arabic" w:eastAsia="Times New Roman" w:hAnsi="Simplified Arabic" w:cs="Simplified Arabic"/>
          <w:color w:val="000000" w:themeColor="text1"/>
          <w:kern w:val="0"/>
          <w:sz w:val="28"/>
          <w:szCs w:val="28"/>
          <w14:ligatures w14:val="none"/>
        </w:rPr>
        <w:t xml:space="preserve"> </w:t>
      </w:r>
      <w:r w:rsidRPr="00A24C91">
        <w:rPr>
          <w:rFonts w:ascii="Simplified Arabic" w:eastAsia="Times New Roman" w:hAnsi="Simplified Arabic" w:cs="Simplified Arabic"/>
          <w:color w:val="000000" w:themeColor="text1"/>
          <w:kern w:val="0"/>
          <w:sz w:val="28"/>
          <w:szCs w:val="28"/>
          <w:rtl/>
          <w14:ligatures w14:val="none"/>
        </w:rPr>
        <w:t>وعلى الاحتفاظ بهم، وأن الرضا الوظيفي يتوسط بشكل كامل العلاقة بين الرفاه النفسي وأداء الموظفين. وأوصت بتبني ممارسات إدارة الموارد البشرية المستدامة التي تركز على تعزيز الاتصال الداخلي والرفاه النفسي كروافع لتحسين الرضا والأداء والاحتفاظ</w:t>
      </w:r>
      <w:r w:rsidRPr="00A24C91">
        <w:rPr>
          <w:rFonts w:ascii="Simplified Arabic" w:eastAsia="Times New Roman" w:hAnsi="Simplified Arabic" w:cs="Simplified Arabic"/>
          <w:color w:val="000000" w:themeColor="text1"/>
          <w:kern w:val="0"/>
          <w:sz w:val="28"/>
          <w:szCs w:val="28"/>
          <w14:ligatures w14:val="none"/>
        </w:rPr>
        <w:t>.</w:t>
      </w:r>
    </w:p>
    <w:p w14:paraId="1AA2A8A7" w14:textId="3A1FE0F1" w:rsidR="00854B0B" w:rsidRPr="00A24C91" w:rsidRDefault="00854B0B" w:rsidP="00105B0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r w:rsidRPr="00A24C91">
        <w:rPr>
          <w:rFonts w:ascii="Simplified Arabic" w:eastAsia="Times New Roman" w:hAnsi="Simplified Arabic" w:cs="Simplified Arabic"/>
          <w:b/>
          <w:bCs/>
          <w:color w:val="000000" w:themeColor="text1"/>
          <w:kern w:val="0"/>
          <w:sz w:val="36"/>
          <w:szCs w:val="36"/>
          <w14:ligatures w14:val="none"/>
        </w:rPr>
        <w:t xml:space="preserve"> </w:t>
      </w:r>
      <w:bookmarkStart w:id="18" w:name="_Toc233217504"/>
      <w:r w:rsidR="00105B07" w:rsidRPr="00A24C91">
        <w:rPr>
          <w:rFonts w:ascii="Simplified Arabic" w:eastAsia="Times New Roman" w:hAnsi="Simplified Arabic" w:cs="Simplified Arabic"/>
          <w:b/>
          <w:bCs/>
          <w:color w:val="000000" w:themeColor="text1"/>
          <w:kern w:val="0"/>
          <w:sz w:val="36"/>
          <w:szCs w:val="36"/>
          <w14:ligatures w14:val="none"/>
        </w:rPr>
        <w:t>8.1</w:t>
      </w:r>
      <w:r w:rsidR="00105B07" w:rsidRPr="00A24C91">
        <w:rPr>
          <w:rFonts w:ascii="Simplified Arabic" w:eastAsia="Times New Roman" w:hAnsi="Simplified Arabic" w:cs="Simplified Arabic"/>
          <w:b/>
          <w:bCs/>
          <w:color w:val="000000" w:themeColor="text1"/>
          <w:kern w:val="0"/>
          <w:sz w:val="36"/>
          <w:szCs w:val="36"/>
          <w:rtl/>
          <w14:ligatures w14:val="none"/>
        </w:rPr>
        <w:t xml:space="preserve"> الفجوة البحثية:</w:t>
      </w:r>
      <w:bookmarkEnd w:id="18"/>
    </w:p>
    <w:p w14:paraId="58B73031" w14:textId="78353BBC" w:rsidR="00BC61BD" w:rsidRPr="00A24C91" w:rsidRDefault="00BC61BD" w:rsidP="00105B0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bookmarkStart w:id="19" w:name="_Toc169790501"/>
      <w:bookmarkEnd w:id="17"/>
      <w:r w:rsidRPr="00A24C91">
        <w:rPr>
          <w:rFonts w:ascii="Simplified Arabic" w:hAnsi="Simplified Arabic" w:cs="Simplified Arabic"/>
          <w:color w:val="000000" w:themeColor="text1"/>
          <w:sz w:val="28"/>
          <w:szCs w:val="28"/>
          <w:rtl/>
        </w:rPr>
        <w:t>من خلال استعراض الدراسات السابقة يتضح أن الدراسة الحالية تتفق مع عدد منها في جوانب متعددة. فمن حيث الهدف، تشترك الدراسة الحالية مع دراسة الأسطل (2023) ودراسة</w:t>
      </w:r>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Patrichi</w:t>
      </w:r>
      <w:proofErr w:type="spellEnd"/>
      <w:r w:rsidRPr="00A24C91">
        <w:rPr>
          <w:rFonts w:ascii="Simplified Arabic" w:hAnsi="Simplified Arabic" w:cs="Simplified Arabic"/>
          <w:color w:val="000000" w:themeColor="text1"/>
          <w:sz w:val="28"/>
          <w:szCs w:val="28"/>
        </w:rPr>
        <w:t xml:space="preserve"> et al. (2025) </w:t>
      </w:r>
      <w:r w:rsidRPr="00A24C91">
        <w:rPr>
          <w:rFonts w:ascii="Simplified Arabic" w:hAnsi="Simplified Arabic" w:cs="Simplified Arabic"/>
          <w:color w:val="000000" w:themeColor="text1"/>
          <w:sz w:val="28"/>
          <w:szCs w:val="28"/>
          <w:rtl/>
        </w:rPr>
        <w:t xml:space="preserve">في سعيها إلى الكشف عن العلاقة بين الرضا الوظيفي وأداء العاملين، كما تتفق مع دراسة الزيود </w:t>
      </w:r>
      <w:proofErr w:type="spellStart"/>
      <w:r w:rsidRPr="00A24C91">
        <w:rPr>
          <w:rFonts w:ascii="Simplified Arabic" w:hAnsi="Simplified Arabic" w:cs="Simplified Arabic"/>
          <w:color w:val="000000" w:themeColor="text1"/>
          <w:sz w:val="28"/>
          <w:szCs w:val="28"/>
          <w:rtl/>
        </w:rPr>
        <w:t>والعرادي</w:t>
      </w:r>
      <w:proofErr w:type="spellEnd"/>
      <w:r w:rsidRPr="00A24C91">
        <w:rPr>
          <w:rFonts w:ascii="Simplified Arabic" w:hAnsi="Simplified Arabic" w:cs="Simplified Arabic"/>
          <w:color w:val="000000" w:themeColor="text1"/>
          <w:sz w:val="28"/>
          <w:szCs w:val="28"/>
          <w:rtl/>
        </w:rPr>
        <w:t xml:space="preserve"> (2019) ودراسة</w:t>
      </w:r>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Maqableh</w:t>
      </w:r>
      <w:proofErr w:type="spellEnd"/>
      <w:r w:rsidRPr="00A24C91">
        <w:rPr>
          <w:rFonts w:ascii="Simplified Arabic" w:hAnsi="Simplified Arabic" w:cs="Simplified Arabic"/>
          <w:color w:val="000000" w:themeColor="text1"/>
          <w:sz w:val="28"/>
          <w:szCs w:val="28"/>
        </w:rPr>
        <w:t xml:space="preserve"> et al. (2023) </w:t>
      </w:r>
      <w:r w:rsidRPr="00A24C91">
        <w:rPr>
          <w:rFonts w:ascii="Simplified Arabic" w:hAnsi="Simplified Arabic" w:cs="Simplified Arabic"/>
          <w:color w:val="000000" w:themeColor="text1"/>
          <w:sz w:val="28"/>
          <w:szCs w:val="28"/>
          <w:rtl/>
        </w:rPr>
        <w:t xml:space="preserve">في تناول الرضا الوظيفي كمتغير مؤثر في مخرجات العمل بالقطاع الفندقي تحديداً، ومن حيث المنهج تتوافق الدراسة الحالية مع غالبية الدراسات المستعرضة في اعتمادها على المنهج الوصفي التحليلي واستخدام الاستبانة كأداة رئيسية لجمع البيانات، وهو ما تبنته دراسات الزيود </w:t>
      </w:r>
      <w:proofErr w:type="spellStart"/>
      <w:r w:rsidRPr="00A24C91">
        <w:rPr>
          <w:rFonts w:ascii="Simplified Arabic" w:hAnsi="Simplified Arabic" w:cs="Simplified Arabic"/>
          <w:color w:val="000000" w:themeColor="text1"/>
          <w:sz w:val="28"/>
          <w:szCs w:val="28"/>
          <w:rtl/>
        </w:rPr>
        <w:t>والعرادي</w:t>
      </w:r>
      <w:proofErr w:type="spellEnd"/>
      <w:r w:rsidRPr="00A24C91">
        <w:rPr>
          <w:rFonts w:ascii="Simplified Arabic" w:hAnsi="Simplified Arabic" w:cs="Simplified Arabic"/>
          <w:color w:val="000000" w:themeColor="text1"/>
          <w:sz w:val="28"/>
          <w:szCs w:val="28"/>
          <w:rtl/>
        </w:rPr>
        <w:t xml:space="preserve"> (2019) والهاجري</w:t>
      </w:r>
      <w:r w:rsidRPr="00A24C91">
        <w:rPr>
          <w:rFonts w:ascii="Simplified Arabic" w:hAnsi="Simplified Arabic" w:cs="Simplified Arabic"/>
          <w:color w:val="000000" w:themeColor="text1"/>
          <w:sz w:val="28"/>
          <w:szCs w:val="28"/>
        </w:rPr>
        <w:t xml:space="preserve"> (2023) </w:t>
      </w:r>
      <w:r w:rsidRPr="00A24C91">
        <w:rPr>
          <w:rFonts w:ascii="Simplified Arabic" w:hAnsi="Simplified Arabic" w:cs="Simplified Arabic"/>
          <w:color w:val="000000" w:themeColor="text1"/>
          <w:sz w:val="28"/>
          <w:szCs w:val="28"/>
          <w:rtl/>
        </w:rPr>
        <w:t>و</w:t>
      </w:r>
      <w:r w:rsidRPr="00A24C91">
        <w:rPr>
          <w:rFonts w:ascii="Simplified Arabic" w:hAnsi="Simplified Arabic" w:cs="Simplified Arabic"/>
          <w:color w:val="000000" w:themeColor="text1"/>
          <w:sz w:val="28"/>
          <w:szCs w:val="28"/>
        </w:rPr>
        <w:t xml:space="preserve">Abdou et al. (2023) </w:t>
      </w:r>
      <w:r w:rsidRPr="00A24C91">
        <w:rPr>
          <w:rFonts w:ascii="Simplified Arabic" w:hAnsi="Simplified Arabic" w:cs="Simplified Arabic"/>
          <w:color w:val="000000" w:themeColor="text1"/>
          <w:sz w:val="28"/>
          <w:szCs w:val="28"/>
          <w:rtl/>
        </w:rPr>
        <w:t>و</w:t>
      </w:r>
      <w:proofErr w:type="spellStart"/>
      <w:r w:rsidRPr="00A24C91">
        <w:rPr>
          <w:rFonts w:ascii="Simplified Arabic" w:hAnsi="Simplified Arabic" w:cs="Simplified Arabic"/>
          <w:color w:val="000000" w:themeColor="text1"/>
          <w:sz w:val="28"/>
          <w:szCs w:val="28"/>
        </w:rPr>
        <w:t>Sobaih</w:t>
      </w:r>
      <w:proofErr w:type="spellEnd"/>
      <w:r w:rsidRPr="00A24C91">
        <w:rPr>
          <w:rFonts w:ascii="Simplified Arabic" w:hAnsi="Simplified Arabic" w:cs="Simplified Arabic"/>
          <w:color w:val="000000" w:themeColor="text1"/>
          <w:sz w:val="28"/>
          <w:szCs w:val="28"/>
        </w:rPr>
        <w:t xml:space="preserve"> et al. (2022). </w:t>
      </w:r>
      <w:r w:rsidRPr="00A24C91">
        <w:rPr>
          <w:rFonts w:ascii="Simplified Arabic" w:hAnsi="Simplified Arabic" w:cs="Simplified Arabic"/>
          <w:color w:val="000000" w:themeColor="text1"/>
          <w:sz w:val="28"/>
          <w:szCs w:val="28"/>
          <w:rtl/>
        </w:rPr>
        <w:t>كما تتفق الدراسة الحالية مع دراسة</w:t>
      </w:r>
      <w:r w:rsidRPr="00A24C91">
        <w:rPr>
          <w:rFonts w:ascii="Simplified Arabic" w:hAnsi="Simplified Arabic" w:cs="Simplified Arabic"/>
          <w:color w:val="000000" w:themeColor="text1"/>
          <w:sz w:val="28"/>
          <w:szCs w:val="28"/>
        </w:rPr>
        <w:t xml:space="preserve"> Abdou et al. (2023) </w:t>
      </w:r>
      <w:r w:rsidRPr="00A24C91">
        <w:rPr>
          <w:rFonts w:ascii="Simplified Arabic" w:hAnsi="Simplified Arabic" w:cs="Simplified Arabic"/>
          <w:color w:val="000000" w:themeColor="text1"/>
          <w:sz w:val="28"/>
          <w:szCs w:val="28"/>
          <w:rtl/>
        </w:rPr>
        <w:t>ودراسة</w:t>
      </w:r>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Sobaih</w:t>
      </w:r>
      <w:proofErr w:type="spellEnd"/>
      <w:r w:rsidRPr="00A24C91">
        <w:rPr>
          <w:rFonts w:ascii="Simplified Arabic" w:hAnsi="Simplified Arabic" w:cs="Simplified Arabic"/>
          <w:color w:val="000000" w:themeColor="text1"/>
          <w:sz w:val="28"/>
          <w:szCs w:val="28"/>
        </w:rPr>
        <w:t xml:space="preserve"> et al. (2022) </w:t>
      </w:r>
      <w:r w:rsidRPr="00A24C91">
        <w:rPr>
          <w:rFonts w:ascii="Simplified Arabic" w:hAnsi="Simplified Arabic" w:cs="Simplified Arabic"/>
          <w:color w:val="000000" w:themeColor="text1"/>
          <w:sz w:val="28"/>
          <w:szCs w:val="28"/>
          <w:rtl/>
        </w:rPr>
        <w:t>في تركيزها على بيئة الفنادق ذات التصنيف العالي (أربع وخمس نجوم)، وفي اختيار المملكة العربية السعودية بيئةً للتطبيق، وهو ما يمنح الدراسة الحالية أساساً مقارناً متيناً مع هاتين الدراستين بالذات</w:t>
      </w:r>
      <w:r w:rsidRPr="00A24C91">
        <w:rPr>
          <w:rFonts w:ascii="Simplified Arabic" w:hAnsi="Simplified Arabic" w:cs="Simplified Arabic"/>
          <w:color w:val="000000" w:themeColor="text1"/>
          <w:sz w:val="28"/>
          <w:szCs w:val="28"/>
        </w:rPr>
        <w:t>.</w:t>
      </w:r>
    </w:p>
    <w:p w14:paraId="1D694A93" w14:textId="1B7540C0" w:rsidR="00BC61BD" w:rsidRPr="00A24C91" w:rsidRDefault="00BC61BD" w:rsidP="00105B0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وعلى الرغم من أوجه الاتفاق المذكورة، تتميز الدراسة الحالية عن الدراسات السابقة في عدة جوانب جوهرية. فمن حيث الهدف، ركزت معظم الدراسات السابقة على علاقة الرضا الوظيفي بمتغيرات تابعة مغايرة مثل الاحتفاظ بالموظفين (الزيود </w:t>
      </w:r>
      <w:proofErr w:type="spellStart"/>
      <w:r w:rsidRPr="00A24C91">
        <w:rPr>
          <w:rFonts w:ascii="Simplified Arabic" w:hAnsi="Simplified Arabic" w:cs="Simplified Arabic"/>
          <w:color w:val="000000" w:themeColor="text1"/>
          <w:sz w:val="28"/>
          <w:szCs w:val="28"/>
          <w:rtl/>
        </w:rPr>
        <w:t>والعرادي</w:t>
      </w:r>
      <w:proofErr w:type="spellEnd"/>
      <w:r w:rsidRPr="00A24C91">
        <w:rPr>
          <w:rFonts w:ascii="Simplified Arabic" w:hAnsi="Simplified Arabic" w:cs="Simplified Arabic"/>
          <w:color w:val="000000" w:themeColor="text1"/>
          <w:sz w:val="28"/>
          <w:szCs w:val="28"/>
          <w:rtl/>
        </w:rPr>
        <w:t xml:space="preserve">، 2019)، ونية ترك العمل </w:t>
      </w:r>
      <w:r w:rsidRPr="00A24C91">
        <w:rPr>
          <w:rFonts w:ascii="Simplified Arabic" w:hAnsi="Simplified Arabic" w:cs="Simplified Arabic"/>
          <w:color w:val="000000" w:themeColor="text1"/>
          <w:sz w:val="28"/>
          <w:szCs w:val="28"/>
        </w:rPr>
        <w:t>(</w:t>
      </w:r>
      <w:proofErr w:type="spellStart"/>
      <w:r w:rsidRPr="00A24C91">
        <w:rPr>
          <w:rFonts w:ascii="Simplified Arabic" w:hAnsi="Simplified Arabic" w:cs="Simplified Arabic"/>
          <w:color w:val="000000" w:themeColor="text1"/>
          <w:sz w:val="28"/>
          <w:szCs w:val="28"/>
        </w:rPr>
        <w:t>Maqableh</w:t>
      </w:r>
      <w:proofErr w:type="spellEnd"/>
      <w:r w:rsidRPr="00A24C91">
        <w:rPr>
          <w:rFonts w:ascii="Simplified Arabic" w:hAnsi="Simplified Arabic" w:cs="Simplified Arabic"/>
          <w:color w:val="000000" w:themeColor="text1"/>
          <w:sz w:val="28"/>
          <w:szCs w:val="28"/>
        </w:rPr>
        <w:t xml:space="preserve"> et al., 2023; </w:t>
      </w:r>
      <w:proofErr w:type="spellStart"/>
      <w:r w:rsidRPr="00A24C91">
        <w:rPr>
          <w:rFonts w:ascii="Simplified Arabic" w:hAnsi="Simplified Arabic" w:cs="Simplified Arabic"/>
          <w:color w:val="000000" w:themeColor="text1"/>
          <w:sz w:val="28"/>
          <w:szCs w:val="28"/>
        </w:rPr>
        <w:t>Sobaih</w:t>
      </w:r>
      <w:proofErr w:type="spellEnd"/>
      <w:r w:rsidRPr="00A24C91">
        <w:rPr>
          <w:rFonts w:ascii="Simplified Arabic" w:hAnsi="Simplified Arabic" w:cs="Simplified Arabic"/>
          <w:color w:val="000000" w:themeColor="text1"/>
          <w:sz w:val="28"/>
          <w:szCs w:val="28"/>
        </w:rPr>
        <w:t xml:space="preserve"> et al., 2022)</w:t>
      </w:r>
      <w:r w:rsidRPr="00A24C91">
        <w:rPr>
          <w:rFonts w:ascii="Simplified Arabic" w:hAnsi="Simplified Arabic" w:cs="Simplified Arabic"/>
          <w:color w:val="000000" w:themeColor="text1"/>
          <w:sz w:val="28"/>
          <w:szCs w:val="28"/>
          <w:rtl/>
        </w:rPr>
        <w:t>، والرفاه النفسي</w:t>
      </w:r>
      <w:r w:rsidRPr="00A24C91">
        <w:rPr>
          <w:rFonts w:ascii="Simplified Arabic" w:hAnsi="Simplified Arabic" w:cs="Simplified Arabic"/>
          <w:color w:val="000000" w:themeColor="text1"/>
          <w:sz w:val="28"/>
          <w:szCs w:val="28"/>
        </w:rPr>
        <w:t xml:space="preserve"> (Abdou et al., 2023)</w:t>
      </w:r>
      <w:r w:rsidRPr="00A24C91">
        <w:rPr>
          <w:rFonts w:ascii="Simplified Arabic" w:hAnsi="Simplified Arabic" w:cs="Simplified Arabic"/>
          <w:color w:val="000000" w:themeColor="text1"/>
          <w:sz w:val="28"/>
          <w:szCs w:val="28"/>
          <w:rtl/>
        </w:rPr>
        <w:t xml:space="preserve">، في حين تتناول الدراسة الحالية بشكل مباشر أثر الرضا الوظيفي على مستوى أداء العاملين في السياق الفندقي السعودي، وهو ما لم تتطرق إليه تلك الدراسات بهذه الصورة المحددة. ومن حيث الأبعاد، تنوعت أبعاد المتغير المستقل في الدراسات السابقة بين الأمن الوظيفي والقيادة التحويلية والسلامة النفسية وثقافة الجودة وسياسة الحوافز، بينما تركز </w:t>
      </w:r>
      <w:r w:rsidRPr="00A24C91">
        <w:rPr>
          <w:rFonts w:ascii="Simplified Arabic" w:hAnsi="Simplified Arabic" w:cs="Simplified Arabic"/>
          <w:color w:val="000000" w:themeColor="text1"/>
          <w:sz w:val="28"/>
          <w:szCs w:val="28"/>
          <w:rtl/>
        </w:rPr>
        <w:lastRenderedPageBreak/>
        <w:t>الدراسة الحالية على أبعاد الرضا الوظيفي ذاتها وأثرها في الأداء. كذلك تختلف بيئة التطبيق اختلافاً واضحاً، إذ طُبقت الدراسات السابقة في بيئات متنوعة كالأردن</w:t>
      </w:r>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Maqableh</w:t>
      </w:r>
      <w:proofErr w:type="spellEnd"/>
      <w:r w:rsidRPr="00A24C91">
        <w:rPr>
          <w:rFonts w:ascii="Simplified Arabic" w:hAnsi="Simplified Arabic" w:cs="Simplified Arabic"/>
          <w:color w:val="000000" w:themeColor="text1"/>
          <w:sz w:val="28"/>
          <w:szCs w:val="28"/>
        </w:rPr>
        <w:t xml:space="preserve"> et al., 2023)</w:t>
      </w:r>
      <w:r w:rsidRPr="00A24C91">
        <w:rPr>
          <w:rFonts w:ascii="Simplified Arabic" w:hAnsi="Simplified Arabic" w:cs="Simplified Arabic"/>
          <w:color w:val="000000" w:themeColor="text1"/>
          <w:sz w:val="28"/>
          <w:szCs w:val="28"/>
          <w:rtl/>
        </w:rPr>
        <w:t xml:space="preserve">، والبحرين (الزيود </w:t>
      </w:r>
      <w:proofErr w:type="spellStart"/>
      <w:r w:rsidRPr="00A24C91">
        <w:rPr>
          <w:rFonts w:ascii="Simplified Arabic" w:hAnsi="Simplified Arabic" w:cs="Simplified Arabic"/>
          <w:color w:val="000000" w:themeColor="text1"/>
          <w:sz w:val="28"/>
          <w:szCs w:val="28"/>
          <w:rtl/>
        </w:rPr>
        <w:t>والعرادي</w:t>
      </w:r>
      <w:proofErr w:type="spellEnd"/>
      <w:r w:rsidRPr="00A24C91">
        <w:rPr>
          <w:rFonts w:ascii="Simplified Arabic" w:hAnsi="Simplified Arabic" w:cs="Simplified Arabic"/>
          <w:color w:val="000000" w:themeColor="text1"/>
          <w:sz w:val="28"/>
          <w:szCs w:val="28"/>
          <w:rtl/>
        </w:rPr>
        <w:t>، 2019)، ورومانيا</w:t>
      </w:r>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Patrichi</w:t>
      </w:r>
      <w:proofErr w:type="spellEnd"/>
      <w:r w:rsidRPr="00A24C91">
        <w:rPr>
          <w:rFonts w:ascii="Simplified Arabic" w:hAnsi="Simplified Arabic" w:cs="Simplified Arabic"/>
          <w:color w:val="000000" w:themeColor="text1"/>
          <w:sz w:val="28"/>
          <w:szCs w:val="28"/>
        </w:rPr>
        <w:t xml:space="preserve"> et al., 2025)</w:t>
      </w:r>
      <w:r w:rsidRPr="00A24C91">
        <w:rPr>
          <w:rFonts w:ascii="Simplified Arabic" w:hAnsi="Simplified Arabic" w:cs="Simplified Arabic"/>
          <w:color w:val="000000" w:themeColor="text1"/>
          <w:sz w:val="28"/>
          <w:szCs w:val="28"/>
          <w:rtl/>
        </w:rPr>
        <w:t>، وتايوان</w:t>
      </w:r>
      <w:r w:rsidRPr="00A24C91">
        <w:rPr>
          <w:rFonts w:ascii="Simplified Arabic" w:hAnsi="Simplified Arabic" w:cs="Simplified Arabic"/>
          <w:color w:val="000000" w:themeColor="text1"/>
          <w:sz w:val="28"/>
          <w:szCs w:val="28"/>
        </w:rPr>
        <w:t xml:space="preserve"> (Hung et al., 2024)</w:t>
      </w:r>
      <w:r w:rsidRPr="00A24C91">
        <w:rPr>
          <w:rFonts w:ascii="Simplified Arabic" w:hAnsi="Simplified Arabic" w:cs="Simplified Arabic"/>
          <w:color w:val="000000" w:themeColor="text1"/>
          <w:sz w:val="28"/>
          <w:szCs w:val="28"/>
          <w:rtl/>
        </w:rPr>
        <w:t xml:space="preserve">، والصين </w:t>
      </w:r>
      <w:r w:rsidRPr="00A24C91">
        <w:rPr>
          <w:rFonts w:ascii="Simplified Arabic" w:hAnsi="Simplified Arabic" w:cs="Simplified Arabic"/>
          <w:color w:val="000000" w:themeColor="text1"/>
          <w:sz w:val="28"/>
          <w:szCs w:val="28"/>
        </w:rPr>
        <w:t>(Hai &amp; Park, 2024)</w:t>
      </w:r>
      <w:r w:rsidRPr="00A24C91">
        <w:rPr>
          <w:rFonts w:ascii="Simplified Arabic" w:hAnsi="Simplified Arabic" w:cs="Simplified Arabic"/>
          <w:color w:val="000000" w:themeColor="text1"/>
          <w:sz w:val="28"/>
          <w:szCs w:val="28"/>
          <w:rtl/>
        </w:rPr>
        <w:t xml:space="preserve">، والعراق (نوري </w:t>
      </w:r>
      <w:proofErr w:type="spellStart"/>
      <w:r w:rsidRPr="00A24C91">
        <w:rPr>
          <w:rFonts w:ascii="Simplified Arabic" w:hAnsi="Simplified Arabic" w:cs="Simplified Arabic"/>
          <w:color w:val="000000" w:themeColor="text1"/>
          <w:sz w:val="28"/>
          <w:szCs w:val="28"/>
          <w:rtl/>
        </w:rPr>
        <w:t>وويسمان</w:t>
      </w:r>
      <w:proofErr w:type="spellEnd"/>
      <w:r w:rsidRPr="00A24C91">
        <w:rPr>
          <w:rFonts w:ascii="Simplified Arabic" w:hAnsi="Simplified Arabic" w:cs="Simplified Arabic"/>
          <w:color w:val="000000" w:themeColor="text1"/>
          <w:sz w:val="28"/>
          <w:szCs w:val="28"/>
          <w:rtl/>
        </w:rPr>
        <w:t>، 2023)، والجزائر (عبدالهادي، 2025)، في حين تستهدف الدراسة الحالية فنادق أربع وخمس نجوم في المملكة العربية السعودية بوصفها سوقاً فندقياً متنامياً يتسم بخصوصيات ثقافية وتنظيمية فريدة في ظل رؤية 2030</w:t>
      </w:r>
      <w:r w:rsidRPr="00A24C91">
        <w:rPr>
          <w:rFonts w:ascii="Simplified Arabic" w:hAnsi="Simplified Arabic" w:cs="Simplified Arabic"/>
          <w:color w:val="000000" w:themeColor="text1"/>
          <w:sz w:val="28"/>
          <w:szCs w:val="28"/>
        </w:rPr>
        <w:t>.</w:t>
      </w:r>
    </w:p>
    <w:p w14:paraId="5BB7E941" w14:textId="77777777" w:rsidR="00BC61BD" w:rsidRPr="00A24C91" w:rsidRDefault="00BC61BD" w:rsidP="00105B0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في ضوء ما سبق، تتبلور فجوة بحثية واضحة تتمثل في ندرة الدراسات العربية والأجنبية التي تناولت بشكل مباشر ومتكامل أثر الرضا الوظيفي كمتغير مستقل على مستوى أداء العاملين كمتغير تابع في بيئة الفنادق ذات التصنيف أربع وخمس نجوم في المملكة العربية السعودية. فبينما اهتمت دراسة</w:t>
      </w:r>
      <w:r w:rsidRPr="00A24C91">
        <w:rPr>
          <w:rFonts w:ascii="Simplified Arabic" w:hAnsi="Simplified Arabic" w:cs="Simplified Arabic"/>
          <w:color w:val="000000" w:themeColor="text1"/>
          <w:sz w:val="28"/>
          <w:szCs w:val="28"/>
        </w:rPr>
        <w:t xml:space="preserve"> Abdou et al. (2023) </w:t>
      </w:r>
      <w:r w:rsidRPr="00A24C91">
        <w:rPr>
          <w:rFonts w:ascii="Simplified Arabic" w:hAnsi="Simplified Arabic" w:cs="Simplified Arabic"/>
          <w:color w:val="000000" w:themeColor="text1"/>
          <w:sz w:val="28"/>
          <w:szCs w:val="28"/>
          <w:rtl/>
        </w:rPr>
        <w:t>ودراسة</w:t>
      </w:r>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Sobaih</w:t>
      </w:r>
      <w:proofErr w:type="spellEnd"/>
      <w:r w:rsidRPr="00A24C91">
        <w:rPr>
          <w:rFonts w:ascii="Simplified Arabic" w:hAnsi="Simplified Arabic" w:cs="Simplified Arabic"/>
          <w:color w:val="000000" w:themeColor="text1"/>
          <w:sz w:val="28"/>
          <w:szCs w:val="28"/>
        </w:rPr>
        <w:t xml:space="preserve"> et al. (2022) </w:t>
      </w:r>
      <w:r w:rsidRPr="00A24C91">
        <w:rPr>
          <w:rFonts w:ascii="Simplified Arabic" w:hAnsi="Simplified Arabic" w:cs="Simplified Arabic"/>
          <w:color w:val="000000" w:themeColor="text1"/>
          <w:sz w:val="28"/>
          <w:szCs w:val="28"/>
          <w:rtl/>
        </w:rPr>
        <w:t>بالقطاع الفندقي السعودي، إلا أنهما ركزتا على القيادة التحويلية ونية ترك العمل والرفاه النفسي دون التطرق المباشر لمستوى الأداء الوظيفي كمتغير تابع أساسي. كما أن الدراسات التي تناولت أداء العاملين في الفنادق كدراسة</w:t>
      </w:r>
      <w:r w:rsidRPr="00A24C91">
        <w:rPr>
          <w:rFonts w:ascii="Simplified Arabic" w:hAnsi="Simplified Arabic" w:cs="Simplified Arabic"/>
          <w:color w:val="000000" w:themeColor="text1"/>
          <w:sz w:val="28"/>
          <w:szCs w:val="28"/>
        </w:rPr>
        <w:t xml:space="preserve"> Hung et al. (2024) </w:t>
      </w:r>
      <w:r w:rsidRPr="00A24C91">
        <w:rPr>
          <w:rFonts w:ascii="Simplified Arabic" w:hAnsi="Simplified Arabic" w:cs="Simplified Arabic"/>
          <w:color w:val="000000" w:themeColor="text1"/>
          <w:sz w:val="28"/>
          <w:szCs w:val="28"/>
          <w:rtl/>
        </w:rPr>
        <w:t>ودراسة</w:t>
      </w:r>
      <w:r w:rsidRPr="00A24C91">
        <w:rPr>
          <w:rFonts w:ascii="Simplified Arabic" w:hAnsi="Simplified Arabic" w:cs="Simplified Arabic"/>
          <w:color w:val="000000" w:themeColor="text1"/>
          <w:sz w:val="28"/>
          <w:szCs w:val="28"/>
        </w:rPr>
        <w:t xml:space="preserve"> Hai &amp; Park (2024) </w:t>
      </w:r>
      <w:r w:rsidRPr="00A24C91">
        <w:rPr>
          <w:rFonts w:ascii="Simplified Arabic" w:hAnsi="Simplified Arabic" w:cs="Simplified Arabic"/>
          <w:color w:val="000000" w:themeColor="text1"/>
          <w:sz w:val="28"/>
          <w:szCs w:val="28"/>
          <w:rtl/>
        </w:rPr>
        <w:t>أُجريت في بيئات ثقافية مختلفة (تايوان والصين) وربطت الأداء بمتغيرات مستقلة أخرى كالازدهار في العمل وممارسات الموارد البشرية عالية الأداء. وعليه، فإن الدراسة الحالية تسد هذه الفجوة من خلال الربط المباشر بين الرضا الوظيفي بأبعاده وأداء العاملين في بيئة فندقية سعودية لم تحظَ بدراسة كافية من هذا المنظور، مما يُضفي عليها أصالةً علمية وقيمةً تطبيقية تُثري الأدبيات الإدارية والفندقية في السياق السعودي والعربي على حد سواء</w:t>
      </w:r>
      <w:r w:rsidRPr="00A24C91">
        <w:rPr>
          <w:rFonts w:ascii="Simplified Arabic" w:hAnsi="Simplified Arabic" w:cs="Simplified Arabic"/>
          <w:color w:val="000000" w:themeColor="text1"/>
          <w:sz w:val="28"/>
          <w:szCs w:val="28"/>
        </w:rPr>
        <w:t>.</w:t>
      </w:r>
    </w:p>
    <w:p w14:paraId="1CDE3B79" w14:textId="4A3681AB" w:rsidR="00105B07" w:rsidRPr="00A24C91" w:rsidRDefault="00105B07" w:rsidP="00105B07">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20" w:name="_Toc233217505"/>
      <w:bookmarkStart w:id="21" w:name="_Toc169790502"/>
      <w:bookmarkStart w:id="22" w:name="_Toc203837753"/>
      <w:bookmarkEnd w:id="19"/>
      <w:r w:rsidRPr="00A24C91">
        <w:rPr>
          <w:rFonts w:ascii="Simplified Arabic" w:hAnsi="Simplified Arabic" w:cs="Simplified Arabic"/>
          <w:b/>
          <w:bCs/>
          <w:color w:val="000000" w:themeColor="text1"/>
          <w:sz w:val="36"/>
          <w:szCs w:val="36"/>
          <w:rtl/>
        </w:rPr>
        <w:t>9.1 المنطلقات النظرية للدراسة:</w:t>
      </w:r>
      <w:bookmarkEnd w:id="20"/>
    </w:p>
    <w:p w14:paraId="2978B509" w14:textId="77777777" w:rsidR="007B0AEC" w:rsidRPr="00A24C91" w:rsidRDefault="007B0AEC" w:rsidP="009F789D">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24C91">
        <w:rPr>
          <w:rFonts w:ascii="Simplified Arabic" w:hAnsi="Simplified Arabic" w:cs="Simplified Arabic"/>
          <w:b/>
          <w:bCs/>
          <w:color w:val="000000" w:themeColor="text1"/>
          <w:sz w:val="32"/>
          <w:szCs w:val="32"/>
          <w:rtl/>
        </w:rPr>
        <w:t>أولاً: مفهوم الرضا الوظيفي</w:t>
      </w:r>
    </w:p>
    <w:p w14:paraId="538ABE6C" w14:textId="77777777" w:rsidR="00291500" w:rsidRDefault="007B0AEC" w:rsidP="00291500">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24C91">
        <w:rPr>
          <w:rFonts w:ascii="Simplified Arabic" w:hAnsi="Simplified Arabic" w:cs="Simplified Arabic"/>
          <w:color w:val="000000" w:themeColor="text1"/>
          <w:sz w:val="28"/>
          <w:szCs w:val="28"/>
          <w:rtl/>
        </w:rPr>
        <w:t xml:space="preserve">يُعدّ الرضا الوظيفي من أكثر المفاهيم استقطاباً للاهتمام البحثي في أدبيات السلوك التنظيمي وإدارة الموارد البشرية منذ منتصف القرن العشرين وحتى اليوم. وقد حظي هذا المفهوم بتعريفات متعددة تعكس تنوّع المقاربات النظرية التي تناولته؛ إذ يرى بعض الباحثين أنه حالة وجدانية إيجابية ناتجة عن تقييم الفرد لوظيفته أو خبراته المهنية، مما يجعله ليس مجرد استجابة معرفية، بل تفاعلاً بين التوقعات التي يحملها الفرد تجاه عمله والواقع الفعلي الذي يعيشه داخل بيئته التنظيمية. ويعكس الرضا الوظيفي شعور الفرد تجاه </w:t>
      </w:r>
      <w:r w:rsidRPr="00A24C91">
        <w:rPr>
          <w:rFonts w:ascii="Simplified Arabic" w:hAnsi="Simplified Arabic" w:cs="Simplified Arabic"/>
          <w:color w:val="000000" w:themeColor="text1"/>
          <w:sz w:val="28"/>
          <w:szCs w:val="28"/>
          <w:rtl/>
        </w:rPr>
        <w:lastRenderedPageBreak/>
        <w:t xml:space="preserve">جوانب متعددة من عمله تشمل طبيعة المهام والأجر وفرص الترقية والعلاقة مع المشرف وزملاء العمل، مما يجعله مفهوماً متعدد الأوجه لا يمكن اختزاله في بُعد واحد. وقد أشارت دراسة الأسطل إلى أن الرضا الوظيفي يُعبّر عن الاتجاه العام الذي يحمله الفرد نحو وظيفته، ويتحدد بالفارق بين ما يحصل عليه فعلياً وما يعتقد أنه يستحقه، مما يربطه ارتباطاً وثيقاً بمفاهيم العدالة التنظيمية والتوقع (الأسطل، 2023). </w:t>
      </w:r>
    </w:p>
    <w:p w14:paraId="16C5D205" w14:textId="0CB82987" w:rsidR="007B0AEC" w:rsidRPr="00A24C91" w:rsidRDefault="00470A2D" w:rsidP="002915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w:t>
      </w:r>
      <w:r w:rsidR="007B0AEC" w:rsidRPr="00A24C91">
        <w:rPr>
          <w:rFonts w:ascii="Simplified Arabic" w:hAnsi="Simplified Arabic" w:cs="Simplified Arabic"/>
          <w:color w:val="000000" w:themeColor="text1"/>
          <w:sz w:val="28"/>
          <w:szCs w:val="28"/>
          <w:rtl/>
        </w:rPr>
        <w:t>أكدت دراسة</w:t>
      </w:r>
      <w:r w:rsidR="007B0AEC" w:rsidRPr="00A24C91">
        <w:rPr>
          <w:rFonts w:ascii="Simplified Arabic" w:hAnsi="Simplified Arabic" w:cs="Simplified Arabic"/>
          <w:color w:val="000000" w:themeColor="text1"/>
          <w:sz w:val="28"/>
          <w:szCs w:val="28"/>
        </w:rPr>
        <w:t xml:space="preserve"> </w:t>
      </w:r>
      <w:proofErr w:type="spellStart"/>
      <w:r w:rsidR="007B0AEC" w:rsidRPr="00A24C91">
        <w:rPr>
          <w:rFonts w:ascii="Simplified Arabic" w:hAnsi="Simplified Arabic" w:cs="Simplified Arabic"/>
          <w:color w:val="000000" w:themeColor="text1"/>
          <w:sz w:val="28"/>
          <w:szCs w:val="28"/>
        </w:rPr>
        <w:t>Maqableh</w:t>
      </w:r>
      <w:proofErr w:type="spellEnd"/>
      <w:r w:rsidR="007B0AEC" w:rsidRPr="00A24C91">
        <w:rPr>
          <w:rFonts w:ascii="Simplified Arabic" w:hAnsi="Simplified Arabic" w:cs="Simplified Arabic"/>
          <w:color w:val="000000" w:themeColor="text1"/>
          <w:sz w:val="28"/>
          <w:szCs w:val="28"/>
        </w:rPr>
        <w:t xml:space="preserve"> </w:t>
      </w:r>
      <w:r w:rsidR="007B0AEC" w:rsidRPr="00A24C91">
        <w:rPr>
          <w:rFonts w:ascii="Simplified Arabic" w:hAnsi="Simplified Arabic" w:cs="Simplified Arabic"/>
          <w:color w:val="000000" w:themeColor="text1"/>
          <w:sz w:val="28"/>
          <w:szCs w:val="28"/>
          <w:rtl/>
        </w:rPr>
        <w:t xml:space="preserve">وآخرين أن الرضا الوظيفي يمثّل متغيراً وسيطاً حاسماً يتشكّل من تفاعل الموظف مع بيئته التنظيمية الشاملة ويؤثر مباشرةً في نواياه السلوكية تجاه البقاء في المنظمة أو مغادرتها </w:t>
      </w:r>
      <w:r w:rsidR="007B0AEC" w:rsidRPr="00A24C91">
        <w:rPr>
          <w:rFonts w:ascii="Simplified Arabic" w:hAnsi="Simplified Arabic" w:cs="Simplified Arabic"/>
          <w:color w:val="000000" w:themeColor="text1"/>
          <w:sz w:val="28"/>
          <w:szCs w:val="28"/>
        </w:rPr>
        <w:t>(</w:t>
      </w:r>
      <w:proofErr w:type="spellStart"/>
      <w:r w:rsidR="007B0AEC" w:rsidRPr="00A24C91">
        <w:rPr>
          <w:rFonts w:ascii="Simplified Arabic" w:hAnsi="Simplified Arabic" w:cs="Simplified Arabic"/>
          <w:color w:val="000000" w:themeColor="text1"/>
          <w:sz w:val="28"/>
          <w:szCs w:val="28"/>
        </w:rPr>
        <w:t>Maqableh</w:t>
      </w:r>
      <w:proofErr w:type="spellEnd"/>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etal</w:t>
      </w:r>
      <w:proofErr w:type="spellEnd"/>
      <w:r w:rsidRPr="00A24C91">
        <w:rPr>
          <w:rFonts w:ascii="Simplified Arabic" w:hAnsi="Simplified Arabic" w:cs="Simplified Arabic"/>
          <w:color w:val="000000" w:themeColor="text1"/>
          <w:sz w:val="28"/>
          <w:szCs w:val="28"/>
        </w:rPr>
        <w:t xml:space="preserve"> </w:t>
      </w:r>
      <w:r w:rsidR="007B0AEC" w:rsidRPr="00A24C91">
        <w:rPr>
          <w:rFonts w:ascii="Simplified Arabic" w:hAnsi="Simplified Arabic" w:cs="Simplified Arabic"/>
          <w:color w:val="000000" w:themeColor="text1"/>
          <w:sz w:val="28"/>
          <w:szCs w:val="28"/>
        </w:rPr>
        <w:t>2023).</w:t>
      </w:r>
    </w:p>
    <w:p w14:paraId="3E16C2B0" w14:textId="77777777" w:rsidR="007B0AEC" w:rsidRPr="00A24C91" w:rsidRDefault="007B0AEC" w:rsidP="00105B07">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24C91">
        <w:rPr>
          <w:rFonts w:ascii="Simplified Arabic" w:hAnsi="Simplified Arabic" w:cs="Simplified Arabic"/>
          <w:b/>
          <w:bCs/>
          <w:color w:val="000000" w:themeColor="text1"/>
          <w:sz w:val="32"/>
          <w:szCs w:val="32"/>
          <w:rtl/>
        </w:rPr>
        <w:t>ثانياً: أبعاد الرضا الوظيفي</w:t>
      </w:r>
    </w:p>
    <w:p w14:paraId="0A37AE9C" w14:textId="77777777" w:rsidR="007B0AEC" w:rsidRPr="00A24C91" w:rsidRDefault="007B0AEC" w:rsidP="00105B0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استناداً إلى المراجعة النظرية والأدبيات السابقة، تتبنّى الدراسة الحالية أربعة أبعاد رئيسية للرضا الوظيفي تتوافق مع طبيعة العمل في القطاع الفندقي</w:t>
      </w:r>
      <w:r w:rsidRPr="00A24C91">
        <w:rPr>
          <w:rFonts w:ascii="Simplified Arabic" w:hAnsi="Simplified Arabic" w:cs="Simplified Arabic"/>
          <w:color w:val="000000" w:themeColor="text1"/>
          <w:sz w:val="28"/>
          <w:szCs w:val="28"/>
        </w:rPr>
        <w:t>:</w:t>
      </w:r>
    </w:p>
    <w:p w14:paraId="153253E4" w14:textId="77777777" w:rsidR="007B0AEC" w:rsidRPr="00A24C91" w:rsidRDefault="007B0AEC" w:rsidP="00105B0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البُعد الأول – الرضا عن الأجور والحوافز</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يُشير إلى مدى إدراك العامل أن ما يتقاضاه من رواتب ومكافآت وحوافز مادية ومعنوية يتناسب مع حجم الجهد المبذول والمسؤوليات المُناطة به. وقد أشارت دراسة الهاجري إلى أن سياسة الحوافز تؤثر تأثيراً جوهرياً في مستوى الرضا الوظيفي للعاملين، وأن غياب العدالة في التعويضات يُعدّ من أبرز مسببات عدم الرضا (الهاجري، 2023)</w:t>
      </w:r>
      <w:r w:rsidRPr="00A24C91">
        <w:rPr>
          <w:rFonts w:ascii="Simplified Arabic" w:hAnsi="Simplified Arabic" w:cs="Simplified Arabic"/>
          <w:color w:val="000000" w:themeColor="text1"/>
          <w:sz w:val="28"/>
          <w:szCs w:val="28"/>
        </w:rPr>
        <w:t>.</w:t>
      </w:r>
    </w:p>
    <w:p w14:paraId="46C914AA" w14:textId="77777777" w:rsidR="007B0AEC" w:rsidRPr="00A24C91" w:rsidRDefault="007B0AEC" w:rsidP="00105B0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البُعد الثاني – الرضا عن بيئة العمل</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يتضمّن تقييم الموظف للظروف المادية والمعنوية المحيطة بعمله، من حيث الأمان والسلامة المهنية والتجهيزات وساعات العمل والمرونة في الجداول والمناخ التنظيمي العام. وقد أكدت دراسة البرزنجي والنعيمي أن ثقافة الجودة وبيئة العمل الفندقية تُعدّان من المحددات الأساسية للرضا الوظيفي لدى العاملين في الفنادق (البرزنجي والنعيمي، 2023). كما أوضحت دراسة</w:t>
      </w:r>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Sobaih</w:t>
      </w:r>
      <w:proofErr w:type="spellEnd"/>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وآخرين أن شعور الموظف بالأمان النفسي داخل بيئة العمل يؤثر بشكل مباشر في مستوى رضاه ونيته للبقاء في المنظمة</w:t>
      </w:r>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Sobaih</w:t>
      </w:r>
      <w:proofErr w:type="spellEnd"/>
      <w:r w:rsidRPr="00A24C91">
        <w:rPr>
          <w:rFonts w:ascii="Simplified Arabic" w:hAnsi="Simplified Arabic" w:cs="Simplified Arabic"/>
          <w:color w:val="000000" w:themeColor="text1"/>
          <w:sz w:val="28"/>
          <w:szCs w:val="28"/>
        </w:rPr>
        <w:t>, Ibrahim &amp; Gabr, 2022).</w:t>
      </w:r>
    </w:p>
    <w:p w14:paraId="2B2A987F" w14:textId="77777777" w:rsidR="007B0AEC" w:rsidRPr="00A24C91" w:rsidRDefault="007B0AEC" w:rsidP="00105B0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البُعد الثالث – الرضا عن الترقي والتطور الوظيفي</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 xml:space="preserve">يعكس مدى شعور الموظف بوجود مسار وظيفي واضح وفرص حقيقية للتدرّج والنمو المهني واكتساب مهارات جديدة. وقد توصلت دراسة نوري </w:t>
      </w:r>
      <w:proofErr w:type="spellStart"/>
      <w:r w:rsidRPr="00A24C91">
        <w:rPr>
          <w:rFonts w:ascii="Simplified Arabic" w:hAnsi="Simplified Arabic" w:cs="Simplified Arabic"/>
          <w:color w:val="000000" w:themeColor="text1"/>
          <w:sz w:val="28"/>
          <w:szCs w:val="28"/>
          <w:rtl/>
        </w:rPr>
        <w:t>وويسمان</w:t>
      </w:r>
      <w:proofErr w:type="spellEnd"/>
      <w:r w:rsidRPr="00A24C91">
        <w:rPr>
          <w:rFonts w:ascii="Simplified Arabic" w:hAnsi="Simplified Arabic" w:cs="Simplified Arabic"/>
          <w:color w:val="000000" w:themeColor="text1"/>
          <w:sz w:val="28"/>
          <w:szCs w:val="28"/>
          <w:rtl/>
        </w:rPr>
        <w:t xml:space="preserve"> إلى أن التدريب الفندقي المنتظم يُسهم في تطوير كفاءات العاملين ورفع مستوى رضاهم عن فرص نموهم المهني في فنادق الأربع والخمس نجوم (نوري </w:t>
      </w:r>
      <w:proofErr w:type="spellStart"/>
      <w:r w:rsidRPr="00A24C91">
        <w:rPr>
          <w:rFonts w:ascii="Simplified Arabic" w:hAnsi="Simplified Arabic" w:cs="Simplified Arabic"/>
          <w:color w:val="000000" w:themeColor="text1"/>
          <w:sz w:val="28"/>
          <w:szCs w:val="28"/>
          <w:rtl/>
        </w:rPr>
        <w:t>وويسمان</w:t>
      </w:r>
      <w:proofErr w:type="spellEnd"/>
      <w:r w:rsidRPr="00A24C91">
        <w:rPr>
          <w:rFonts w:ascii="Simplified Arabic" w:hAnsi="Simplified Arabic" w:cs="Simplified Arabic"/>
          <w:color w:val="000000" w:themeColor="text1"/>
          <w:sz w:val="28"/>
          <w:szCs w:val="28"/>
          <w:rtl/>
        </w:rPr>
        <w:t>، 2023). كما أكدت دراسة</w:t>
      </w:r>
      <w:r w:rsidRPr="00A24C91">
        <w:rPr>
          <w:rFonts w:ascii="Simplified Arabic" w:hAnsi="Simplified Arabic" w:cs="Simplified Arabic"/>
          <w:color w:val="000000" w:themeColor="text1"/>
          <w:sz w:val="28"/>
          <w:szCs w:val="28"/>
        </w:rPr>
        <w:t xml:space="preserve"> Hai </w:t>
      </w:r>
      <w:r w:rsidRPr="00A24C91">
        <w:rPr>
          <w:rFonts w:ascii="Simplified Arabic" w:hAnsi="Simplified Arabic" w:cs="Simplified Arabic"/>
          <w:color w:val="000000" w:themeColor="text1"/>
          <w:sz w:val="28"/>
          <w:szCs w:val="28"/>
          <w:rtl/>
        </w:rPr>
        <w:t>و</w:t>
      </w:r>
      <w:r w:rsidRPr="00A24C91">
        <w:rPr>
          <w:rFonts w:ascii="Simplified Arabic" w:hAnsi="Simplified Arabic" w:cs="Simplified Arabic"/>
          <w:color w:val="000000" w:themeColor="text1"/>
          <w:sz w:val="28"/>
          <w:szCs w:val="28"/>
        </w:rPr>
        <w:t xml:space="preserve">Park </w:t>
      </w:r>
      <w:r w:rsidRPr="00A24C91">
        <w:rPr>
          <w:rFonts w:ascii="Simplified Arabic" w:hAnsi="Simplified Arabic" w:cs="Simplified Arabic"/>
          <w:color w:val="000000" w:themeColor="text1"/>
          <w:sz w:val="28"/>
          <w:szCs w:val="28"/>
          <w:rtl/>
        </w:rPr>
        <w:t xml:space="preserve">أن ممارسات </w:t>
      </w:r>
      <w:r w:rsidRPr="00A24C91">
        <w:rPr>
          <w:rFonts w:ascii="Simplified Arabic" w:hAnsi="Simplified Arabic" w:cs="Simplified Arabic"/>
          <w:color w:val="000000" w:themeColor="text1"/>
          <w:sz w:val="28"/>
          <w:szCs w:val="28"/>
          <w:rtl/>
        </w:rPr>
        <w:lastRenderedPageBreak/>
        <w:t>الموارد البشرية عالية الأداء، ولا سيما تلك المرتبطة بالتطوير المهني، ترتبط ارتباطاً إيجابياً بمستوى أداء العاملين في الفنادق</w:t>
      </w:r>
      <w:r w:rsidRPr="00A24C91">
        <w:rPr>
          <w:rFonts w:ascii="Simplified Arabic" w:hAnsi="Simplified Arabic" w:cs="Simplified Arabic"/>
          <w:color w:val="000000" w:themeColor="text1"/>
          <w:sz w:val="28"/>
          <w:szCs w:val="28"/>
        </w:rPr>
        <w:t xml:space="preserve"> (Hai &amp; Park, 2024).</w:t>
      </w:r>
    </w:p>
    <w:p w14:paraId="1C2918B4" w14:textId="1BB7E4B4" w:rsidR="007B0AEC" w:rsidRPr="00A24C91" w:rsidRDefault="007B0AEC" w:rsidP="00105B0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البُعد الرابع – الرضا عن دعم المشرف المباشر</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يشمل إدراك الموظف لمدى عدالة المشرف وتقديره واحترامه وتواصله الفعّال وتوفيره للتغذية الراجعة البنّاءة. وقد كشفت دراسة</w:t>
      </w:r>
      <w:r w:rsidRPr="00A24C91">
        <w:rPr>
          <w:rFonts w:ascii="Simplified Arabic" w:hAnsi="Simplified Arabic" w:cs="Simplified Arabic"/>
          <w:color w:val="000000" w:themeColor="text1"/>
          <w:sz w:val="28"/>
          <w:szCs w:val="28"/>
        </w:rPr>
        <w:t xml:space="preserve"> Abdou </w:t>
      </w:r>
      <w:r w:rsidRPr="00A24C91">
        <w:rPr>
          <w:rFonts w:ascii="Simplified Arabic" w:hAnsi="Simplified Arabic" w:cs="Simplified Arabic"/>
          <w:color w:val="000000" w:themeColor="text1"/>
          <w:sz w:val="28"/>
          <w:szCs w:val="28"/>
          <w:rtl/>
        </w:rPr>
        <w:t>وآخرين أن القيادة التحويلية تؤثر تأثيراً معنوياً في الرضا الوظيفي والاندماج الوظيفي والرفاه النفسي لدى العاملين في الفنادق</w:t>
      </w:r>
      <w:r w:rsidRPr="00A24C91">
        <w:rPr>
          <w:rFonts w:ascii="Simplified Arabic" w:hAnsi="Simplified Arabic" w:cs="Simplified Arabic"/>
          <w:color w:val="000000" w:themeColor="text1"/>
          <w:sz w:val="28"/>
          <w:szCs w:val="28"/>
        </w:rPr>
        <w:t xml:space="preserve"> (Abdou</w:t>
      </w:r>
      <w:r w:rsidR="00470A2D" w:rsidRPr="00A24C91">
        <w:rPr>
          <w:rFonts w:ascii="Simplified Arabic" w:hAnsi="Simplified Arabic" w:cs="Simplified Arabic"/>
          <w:color w:val="000000" w:themeColor="text1"/>
          <w:sz w:val="28"/>
          <w:szCs w:val="28"/>
        </w:rPr>
        <w:t xml:space="preserve">, </w:t>
      </w:r>
      <w:proofErr w:type="spellStart"/>
      <w:r w:rsidR="00470A2D" w:rsidRPr="00A24C91">
        <w:rPr>
          <w:rFonts w:ascii="Simplified Arabic" w:hAnsi="Simplified Arabic" w:cs="Simplified Arabic"/>
          <w:color w:val="000000" w:themeColor="text1"/>
          <w:sz w:val="28"/>
          <w:szCs w:val="28"/>
        </w:rPr>
        <w:t>etal</w:t>
      </w:r>
      <w:proofErr w:type="spellEnd"/>
      <w:r w:rsidR="00470A2D"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Pr>
        <w:t xml:space="preserve">2023). </w:t>
      </w:r>
      <w:r w:rsidRPr="00A24C91">
        <w:rPr>
          <w:rFonts w:ascii="Simplified Arabic" w:hAnsi="Simplified Arabic" w:cs="Simplified Arabic"/>
          <w:color w:val="000000" w:themeColor="text1"/>
          <w:sz w:val="28"/>
          <w:szCs w:val="28"/>
          <w:rtl/>
        </w:rPr>
        <w:t>كما أشارت دراسة غانم وآخرين إلى أن القيادة القائمة على القيمة ترتبط ارتباطاً إيجابياً بالأداء الوظيفي للعاملين في الفنادق المصرية (غانم</w:t>
      </w:r>
      <w:r w:rsidR="00470A2D" w:rsidRPr="00A24C91">
        <w:rPr>
          <w:rFonts w:ascii="Simplified Arabic" w:hAnsi="Simplified Arabic" w:cs="Simplified Arabic"/>
          <w:color w:val="000000" w:themeColor="text1"/>
          <w:sz w:val="28"/>
          <w:szCs w:val="28"/>
          <w:rtl/>
        </w:rPr>
        <w:t xml:space="preserve"> واخرون</w:t>
      </w:r>
      <w:r w:rsidRPr="00A24C91">
        <w:rPr>
          <w:rFonts w:ascii="Simplified Arabic" w:hAnsi="Simplified Arabic" w:cs="Simplified Arabic"/>
          <w:color w:val="000000" w:themeColor="text1"/>
          <w:sz w:val="28"/>
          <w:szCs w:val="28"/>
          <w:rtl/>
        </w:rPr>
        <w:t xml:space="preserve"> 2023)</w:t>
      </w:r>
      <w:r w:rsidRPr="00A24C91">
        <w:rPr>
          <w:rFonts w:ascii="Simplified Arabic" w:hAnsi="Simplified Arabic" w:cs="Simplified Arabic"/>
          <w:color w:val="000000" w:themeColor="text1"/>
          <w:sz w:val="28"/>
          <w:szCs w:val="28"/>
        </w:rPr>
        <w:t>.</w:t>
      </w:r>
    </w:p>
    <w:p w14:paraId="6FA57FB0" w14:textId="77777777" w:rsidR="007B0AEC" w:rsidRPr="00A24C91" w:rsidRDefault="007B0AEC" w:rsidP="009F789D">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24C91">
        <w:rPr>
          <w:rFonts w:ascii="Simplified Arabic" w:hAnsi="Simplified Arabic" w:cs="Simplified Arabic"/>
          <w:b/>
          <w:bCs/>
          <w:color w:val="000000" w:themeColor="text1"/>
          <w:sz w:val="32"/>
          <w:szCs w:val="32"/>
          <w:rtl/>
        </w:rPr>
        <w:t>ثالثاً: أهمية الرضا الوظيفي</w:t>
      </w:r>
    </w:p>
    <w:p w14:paraId="3B207C06" w14:textId="4F7871F4" w:rsidR="007B0AEC" w:rsidRPr="00A24C91" w:rsidRDefault="007B0AEC" w:rsidP="00105B0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تنبثق أهمية الرضا الوظيفي من كونه حلقة الوصل بين ممارسات المنظمة ومخرجاتها البشرية والتشغيلية. فعلى المستوى الفردي يرتبط الرضا ارتباطاً إيجابياً بالصحة النفسية والجسدية للعاملين ويُقلّل من مستويات الإجهاد والاحتراق الوظيفي. وعلى المستوى التنظيمي تُشير الأدبيات إلى أن ارتفاع الرضا يُخفّض معدلات الغياب والتسرب الوظيفي ويعزّز سلوكيات المواطنة التنظيمية. وقد أكدت دراسة الزيود </w:t>
      </w:r>
      <w:proofErr w:type="spellStart"/>
      <w:r w:rsidRPr="00A24C91">
        <w:rPr>
          <w:rFonts w:ascii="Simplified Arabic" w:hAnsi="Simplified Arabic" w:cs="Simplified Arabic"/>
          <w:color w:val="000000" w:themeColor="text1"/>
          <w:sz w:val="28"/>
          <w:szCs w:val="28"/>
          <w:rtl/>
        </w:rPr>
        <w:t>والعرادي</w:t>
      </w:r>
      <w:proofErr w:type="spellEnd"/>
      <w:r w:rsidRPr="00A24C91">
        <w:rPr>
          <w:rFonts w:ascii="Simplified Arabic" w:hAnsi="Simplified Arabic" w:cs="Simplified Arabic"/>
          <w:color w:val="000000" w:themeColor="text1"/>
          <w:sz w:val="28"/>
          <w:szCs w:val="28"/>
          <w:rtl/>
        </w:rPr>
        <w:t xml:space="preserve"> أن الرضا الوظيفي يمثّل عاملاً حاسماً في الاحتفاظ بالموظفين في فنادق الخمس نجوم، وأن تدنّي مستوياته يدفع الكفاءات المتميزة نحو ترك العمل والبحث عن فرص بديلة (الزيود </w:t>
      </w:r>
      <w:proofErr w:type="spellStart"/>
      <w:r w:rsidRPr="00A24C91">
        <w:rPr>
          <w:rFonts w:ascii="Simplified Arabic" w:hAnsi="Simplified Arabic" w:cs="Simplified Arabic"/>
          <w:color w:val="000000" w:themeColor="text1"/>
          <w:sz w:val="28"/>
          <w:szCs w:val="28"/>
          <w:rtl/>
        </w:rPr>
        <w:t>والعرادي</w:t>
      </w:r>
      <w:proofErr w:type="spellEnd"/>
      <w:r w:rsidRPr="00A24C91">
        <w:rPr>
          <w:rFonts w:ascii="Simplified Arabic" w:hAnsi="Simplified Arabic" w:cs="Simplified Arabic"/>
          <w:color w:val="000000" w:themeColor="text1"/>
          <w:sz w:val="28"/>
          <w:szCs w:val="28"/>
          <w:rtl/>
        </w:rPr>
        <w:t xml:space="preserve">، 2019). وفي قطاع الفنادق تحديداً يكتسب هذا المتغير أهمية استثنائية؛ إذ إن الخدمة الفندقية تُنتَج وتُستهلَك في اللحظة ذاتها، والحالة الوجدانية للموظف تنتقل مباشرةً إلى النزيل وتؤثر في تقييمه لجودة التجربة الكلية. </w:t>
      </w:r>
    </w:p>
    <w:p w14:paraId="62E7CC86" w14:textId="4F04BC27" w:rsidR="007B0AEC" w:rsidRPr="00A24C91" w:rsidRDefault="00545455" w:rsidP="009F789D">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24C91">
        <w:rPr>
          <w:rFonts w:ascii="Simplified Arabic" w:hAnsi="Simplified Arabic" w:cs="Simplified Arabic"/>
          <w:b/>
          <w:bCs/>
          <w:color w:val="000000" w:themeColor="text1"/>
          <w:sz w:val="32"/>
          <w:szCs w:val="32"/>
          <w:rtl/>
        </w:rPr>
        <w:t>ا</w:t>
      </w:r>
      <w:r w:rsidR="007B0AEC" w:rsidRPr="00A24C91">
        <w:rPr>
          <w:rFonts w:ascii="Simplified Arabic" w:hAnsi="Simplified Arabic" w:cs="Simplified Arabic"/>
          <w:b/>
          <w:bCs/>
          <w:color w:val="000000" w:themeColor="text1"/>
          <w:sz w:val="32"/>
          <w:szCs w:val="32"/>
          <w:rtl/>
        </w:rPr>
        <w:t xml:space="preserve">لمحور الثاني: الأداء الوظيفي </w:t>
      </w:r>
    </w:p>
    <w:p w14:paraId="719E280A" w14:textId="77777777" w:rsidR="007B0AEC" w:rsidRPr="00A24C91" w:rsidRDefault="007B0AEC" w:rsidP="009F789D">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A24C91">
        <w:rPr>
          <w:rFonts w:ascii="Simplified Arabic" w:hAnsi="Simplified Arabic" w:cs="Simplified Arabic"/>
          <w:b/>
          <w:bCs/>
          <w:color w:val="000000" w:themeColor="text1"/>
          <w:sz w:val="28"/>
          <w:szCs w:val="28"/>
          <w:rtl/>
        </w:rPr>
        <w:t>أولاً: مفهوم الأداء الوظيفي</w:t>
      </w:r>
    </w:p>
    <w:p w14:paraId="5B72EF08" w14:textId="77777777" w:rsidR="007B0AEC" w:rsidRPr="00A24C91" w:rsidRDefault="007B0AEC" w:rsidP="00105B0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يحتلّ الأداء الوظيفي مكانة جوهرية في حقل الإدارة والسلوك التنظيمي باعتباره المحصّلة النهائية التي تسعى المنظمات إلى تعظيمها. ويُعرّف الأداء الوظيفي بأنه السلوكيات ذات الصلة بالعمل التي يمكن تقييمها من حيث مستوى إسهامها في تحقيق أهداف المنظمة، مع التمييز بين الأداء بوصفه سلوكاً والنتائج التي قد تتأثر بعوامل خارجة عن إرادة الفرد. وقد أوضحت دراسة عبدالهادي أن الأداء الوظيفي في القطاع الفندقي يتحدد بمدى قدرة الموظف على تنفيذ مهامه بكفاءة وفاعلية وفق المعايير المؤسسية المعتمدة، وأن </w:t>
      </w:r>
      <w:r w:rsidRPr="00A24C91">
        <w:rPr>
          <w:rFonts w:ascii="Simplified Arabic" w:hAnsi="Simplified Arabic" w:cs="Simplified Arabic"/>
          <w:color w:val="000000" w:themeColor="text1"/>
          <w:sz w:val="28"/>
          <w:szCs w:val="28"/>
          <w:rtl/>
        </w:rPr>
        <w:lastRenderedPageBreak/>
        <w:t>ممارسات إدارة الموارد البشرية المبتكرة تؤثر تأثيراً معنوياً في هذا الأداء (عبدالهادي، 2025). وفي السياق الفندقي يتجلّى الأداء في دقة إجراءات تسجيل الدخول والخروج وجودة تقديم الأغذية والمشروبات، إضافةً إلى السلوكيات التطوعية التي تتجاوز الوصف الوظيفي الرسمي كمبادرة الموظف لمساعدة زملائه أو تجاوز توقعات النزيل</w:t>
      </w:r>
      <w:r w:rsidRPr="00A24C91">
        <w:rPr>
          <w:rFonts w:ascii="Simplified Arabic" w:hAnsi="Simplified Arabic" w:cs="Simplified Arabic"/>
          <w:color w:val="000000" w:themeColor="text1"/>
          <w:sz w:val="28"/>
          <w:szCs w:val="28"/>
        </w:rPr>
        <w:t xml:space="preserve"> (Hai &amp; Park, 2024).</w:t>
      </w:r>
    </w:p>
    <w:p w14:paraId="6348F938" w14:textId="77777777" w:rsidR="007B0AEC" w:rsidRPr="00A24C91" w:rsidRDefault="007B0AEC" w:rsidP="009F789D">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A24C91">
        <w:rPr>
          <w:rFonts w:ascii="Simplified Arabic" w:hAnsi="Simplified Arabic" w:cs="Simplified Arabic"/>
          <w:b/>
          <w:bCs/>
          <w:color w:val="000000" w:themeColor="text1"/>
          <w:sz w:val="28"/>
          <w:szCs w:val="28"/>
          <w:rtl/>
        </w:rPr>
        <w:t>ثانياً: أبعاد الأداء الوظيفي</w:t>
      </w:r>
    </w:p>
    <w:p w14:paraId="018DC818" w14:textId="0FA27C57" w:rsidR="007B0AEC" w:rsidRPr="00A24C91" w:rsidRDefault="007B0AEC" w:rsidP="00105B0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تتبنّى الدراسة الحالية الأداء الوظيفي كمتغير أحادي المحور يشمل عشر فقرات تغطّي جوانب الأداء الأكثر ارتباطاً بالعمل الفندقي التشغيلي. وتتضمّن هذه الفقرات قياس جودة إنجاز المهام الوظيفية وفق المعايير المعتمدة، والكفاءة في استغلال الوقت والموارد، والتميّز في التعامل مع النزلاء وتلبية احتياجاتهم، والمبادرة في حل المشكلات قبل تفاقمها، والتعاون الفعّال مع فريق العمل، والالتزام بالسياسات والإجراءات التنظيمية. ويُبرِّر اعتماد المحور الأحادي طبيعة العيّنة المستهدفة المتمثلة في العاملين بالأقسام التشغيلية الأمامية، حيث يتطلب عملهم مزيجاً متداخلاً من أداء المهام والأداء </w:t>
      </w:r>
      <w:proofErr w:type="spellStart"/>
      <w:r w:rsidRPr="00A24C91">
        <w:rPr>
          <w:rFonts w:ascii="Simplified Arabic" w:hAnsi="Simplified Arabic" w:cs="Simplified Arabic"/>
          <w:color w:val="000000" w:themeColor="text1"/>
          <w:sz w:val="28"/>
          <w:szCs w:val="28"/>
          <w:rtl/>
        </w:rPr>
        <w:t>السياقي</w:t>
      </w:r>
      <w:proofErr w:type="spellEnd"/>
      <w:r w:rsidRPr="00A24C91">
        <w:rPr>
          <w:rFonts w:ascii="Simplified Arabic" w:hAnsi="Simplified Arabic" w:cs="Simplified Arabic"/>
          <w:color w:val="000000" w:themeColor="text1"/>
          <w:sz w:val="28"/>
          <w:szCs w:val="28"/>
          <w:rtl/>
        </w:rPr>
        <w:t xml:space="preserve"> يصعب الفصل بينهما إجرائياً. وقد أكدت دراسة</w:t>
      </w:r>
      <w:r w:rsidRPr="00A24C91">
        <w:rPr>
          <w:rFonts w:ascii="Simplified Arabic" w:hAnsi="Simplified Arabic" w:cs="Simplified Arabic"/>
          <w:color w:val="000000" w:themeColor="text1"/>
          <w:sz w:val="28"/>
          <w:szCs w:val="28"/>
        </w:rPr>
        <w:t xml:space="preserve"> Hung </w:t>
      </w:r>
      <w:r w:rsidRPr="00A24C91">
        <w:rPr>
          <w:rFonts w:ascii="Simplified Arabic" w:hAnsi="Simplified Arabic" w:cs="Simplified Arabic"/>
          <w:color w:val="000000" w:themeColor="text1"/>
          <w:sz w:val="28"/>
          <w:szCs w:val="28"/>
          <w:rtl/>
        </w:rPr>
        <w:t>وآخرين أن أداء الخدمة الفندقية يتشكّل من تكامل بين الكفاءة الفنية في تنفيذ المهام والقدرة على التفاعل الإيجابي مع النزلاء وفريق العمل في آنٍ واحد</w:t>
      </w:r>
      <w:r w:rsidRPr="00A24C91">
        <w:rPr>
          <w:rFonts w:ascii="Simplified Arabic" w:hAnsi="Simplified Arabic" w:cs="Simplified Arabic"/>
          <w:color w:val="000000" w:themeColor="text1"/>
          <w:sz w:val="28"/>
          <w:szCs w:val="28"/>
        </w:rPr>
        <w:t xml:space="preserve"> (Hung</w:t>
      </w:r>
      <w:r w:rsidR="00545455" w:rsidRPr="00A24C91">
        <w:rPr>
          <w:rFonts w:ascii="Simplified Arabic" w:hAnsi="Simplified Arabic" w:cs="Simplified Arabic"/>
          <w:color w:val="000000" w:themeColor="text1"/>
          <w:sz w:val="28"/>
          <w:szCs w:val="28"/>
        </w:rPr>
        <w:t xml:space="preserve"> </w:t>
      </w:r>
      <w:proofErr w:type="spellStart"/>
      <w:r w:rsidR="00545455" w:rsidRPr="00A24C91">
        <w:rPr>
          <w:rFonts w:ascii="Simplified Arabic" w:hAnsi="Simplified Arabic" w:cs="Simplified Arabic"/>
          <w:color w:val="000000" w:themeColor="text1"/>
          <w:sz w:val="28"/>
          <w:szCs w:val="28"/>
        </w:rPr>
        <w:t>etal</w:t>
      </w:r>
      <w:proofErr w:type="spellEnd"/>
      <w:r w:rsidRPr="00A24C91">
        <w:rPr>
          <w:rFonts w:ascii="Simplified Arabic" w:hAnsi="Simplified Arabic" w:cs="Simplified Arabic"/>
          <w:color w:val="000000" w:themeColor="text1"/>
          <w:sz w:val="28"/>
          <w:szCs w:val="28"/>
        </w:rPr>
        <w:t>, 2024).</w:t>
      </w:r>
    </w:p>
    <w:p w14:paraId="3741DFAA" w14:textId="77777777" w:rsidR="007B0AEC" w:rsidRPr="00A24C91" w:rsidRDefault="007B0AEC" w:rsidP="009F789D">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A24C91">
        <w:rPr>
          <w:rFonts w:ascii="Simplified Arabic" w:hAnsi="Simplified Arabic" w:cs="Simplified Arabic"/>
          <w:b/>
          <w:bCs/>
          <w:color w:val="000000" w:themeColor="text1"/>
          <w:sz w:val="28"/>
          <w:szCs w:val="28"/>
          <w:rtl/>
        </w:rPr>
        <w:t>ثالثاً: أهمية الأداء الوظيفي</w:t>
      </w:r>
    </w:p>
    <w:p w14:paraId="752E5745" w14:textId="6788CE40" w:rsidR="007B0AEC" w:rsidRPr="00A24C91" w:rsidRDefault="007B0AEC" w:rsidP="00105B07">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تتعاظم أهمية الأداء الوظيفي في صناعة الضيافة كونها صناعة كثيفة العمالة وقائمة على التفاعل اللحظي بين مقدّم الخدمة ومتلقّيها. فكل لحظة اتصال بين الموظف والنزيل تُعدّ "لحظة حقيقة" يتحدد من خلالها انطباع العميل عن المنشأة بأكملها، ومن ثم فإن ارتفاع مستوى أداء العاملين ينعكس مباشرةً على تقييمات رضا النزلاء ومعدلات إعادة الزيارة والإيرادات التشغيلية والسمعة الرقمية للفندق. وقد أشارت دراسة غانم وآخرين إلى أن الأداء الوظيفي المتميز في الفنادق يرتبط ارتباطاً وثيقاً بنمط القيادة السائد، وأن تبنّي قيادة قائمة على القيمة ينعكس إيجاباً على مخرجات الأداء الفردي والجماعي (غانم وآخرون، 2023). كما أوضحت دراسة الأسطل أن الرضا الوظيفي يُعدّ من أهم المحددات المباشرة لفاعلية الأداء، وأن العلاقة بين المتغيرين ذات دلالة إحصائية موجبة (الأسطل، 2023). </w:t>
      </w:r>
    </w:p>
    <w:p w14:paraId="7E904429" w14:textId="59F85890" w:rsidR="00105B07" w:rsidRPr="00A24C91" w:rsidRDefault="00105B07" w:rsidP="00105B07">
      <w:pPr>
        <w:pStyle w:val="a8"/>
        <w:bidi/>
        <w:spacing w:line="276" w:lineRule="auto"/>
        <w:jc w:val="both"/>
        <w:outlineLvl w:val="1"/>
        <w:rPr>
          <w:rFonts w:ascii="Simplified Arabic" w:hAnsi="Simplified Arabic" w:cs="Simplified Arabic"/>
          <w:b/>
          <w:bCs/>
          <w:color w:val="000000" w:themeColor="text1"/>
          <w:sz w:val="36"/>
          <w:szCs w:val="36"/>
          <w:rtl/>
        </w:rPr>
      </w:pPr>
      <w:bookmarkStart w:id="23" w:name="_Toc233217506"/>
      <w:bookmarkEnd w:id="21"/>
      <w:bookmarkEnd w:id="22"/>
      <w:r w:rsidRPr="00A24C91">
        <w:rPr>
          <w:rFonts w:ascii="Simplified Arabic" w:hAnsi="Simplified Arabic" w:cs="Simplified Arabic"/>
          <w:b/>
          <w:bCs/>
          <w:color w:val="000000" w:themeColor="text1"/>
          <w:sz w:val="36"/>
          <w:szCs w:val="36"/>
          <w:rtl/>
        </w:rPr>
        <w:t>10.1 المنهجية وطرق البحث:</w:t>
      </w:r>
      <w:bookmarkEnd w:id="23"/>
    </w:p>
    <w:p w14:paraId="188090A5" w14:textId="77777777" w:rsidR="00291500" w:rsidRDefault="00BC61BD" w:rsidP="00291500">
      <w:pPr>
        <w:pStyle w:val="a8"/>
        <w:bidi/>
        <w:spacing w:line="276" w:lineRule="auto"/>
        <w:ind w:firstLine="424"/>
        <w:jc w:val="both"/>
        <w:rPr>
          <w:rFonts w:ascii="Simplified Arabic" w:hAnsi="Simplified Arabic" w:cs="Simplified Arabic"/>
          <w:color w:val="000000" w:themeColor="text1"/>
          <w:sz w:val="28"/>
          <w:szCs w:val="28"/>
          <w:rtl/>
        </w:rPr>
      </w:pPr>
      <w:r w:rsidRPr="00A24C91">
        <w:rPr>
          <w:rFonts w:ascii="Simplified Arabic" w:hAnsi="Simplified Arabic" w:cs="Simplified Arabic"/>
          <w:color w:val="000000" w:themeColor="text1"/>
          <w:sz w:val="28"/>
          <w:szCs w:val="28"/>
          <w:rtl/>
        </w:rPr>
        <w:lastRenderedPageBreak/>
        <w:t xml:space="preserve">ستتبنّى هذه الدراسة المنهج الوصفي التحليلي بوصفه الأنسب لتحقيق أهدافها المتمثلة في قياس أثر الرضا الوظيفي بأبعاده </w:t>
      </w:r>
      <w:r w:rsidRPr="00A24C91">
        <w:rPr>
          <w:rFonts w:ascii="Simplified Arabic" w:hAnsi="Simplified Arabic" w:cs="Simplified Arabic"/>
          <w:color w:val="000000" w:themeColor="text1"/>
          <w:sz w:val="28"/>
          <w:szCs w:val="28"/>
        </w:rPr>
        <w:t>(</w:t>
      </w:r>
      <w:r w:rsidRPr="00A24C91">
        <w:rPr>
          <w:rFonts w:ascii="Simplified Arabic" w:hAnsi="Simplified Arabic" w:cs="Simplified Arabic"/>
          <w:color w:val="000000" w:themeColor="text1"/>
          <w:sz w:val="28"/>
          <w:szCs w:val="28"/>
          <w:rtl/>
        </w:rPr>
        <w:t>الأجور والحوافز، وبيئة العمل، والترقية والتطور الوظيفي، وعلاقة المشرف بالعاملين) على مستوى أداء العاملين في الفنادق ذات التصنيف أربع وخمس نجوم في المملكة العربية السعودية. وقد تمّ اختيار هذا المنهج لأنه يتيح وصف الظاهرة المدروسة كمّياً وكيفياً من خلال جمع البيانات الأولية وتحليلها إحصائياً، بما يُمكّن الباحث من اختبار الفرضيات وتحديد طبيعة العلاقة واتجاهها وقوتها بين المتغيرات المستقلة والتابعة</w:t>
      </w:r>
      <w:r w:rsidR="00545455" w:rsidRPr="00A24C91">
        <w:rPr>
          <w:rFonts w:ascii="Simplified Arabic" w:hAnsi="Simplified Arabic" w:cs="Simplified Arabic"/>
          <w:color w:val="000000" w:themeColor="text1"/>
          <w:sz w:val="28"/>
          <w:szCs w:val="28"/>
          <w:rtl/>
        </w:rPr>
        <w:t>،</w:t>
      </w:r>
      <w:r w:rsidRPr="00A24C91">
        <w:rPr>
          <w:rFonts w:ascii="Simplified Arabic" w:hAnsi="Simplified Arabic" w:cs="Simplified Arabic"/>
          <w:color w:val="000000" w:themeColor="text1"/>
          <w:sz w:val="28"/>
          <w:szCs w:val="28"/>
          <w:rtl/>
        </w:rPr>
        <w:t xml:space="preserve"> وسيُعتمد على مدخلين متكاملين: المدخل الاستقرائي من خلال مراجعة الأدبيات والدراسات السابقة لبناء الإطار النظري والمفاهيمي، والمدخل الاستنباطي من خلال تصميم أداة الدراسة (الاستبانة) وجمع البيانات الميدانية وتحليلها للوصول إلى نتائج قابلة للتعميم ضمن حدود الدراسة</w:t>
      </w:r>
      <w:bookmarkStart w:id="24" w:name="_Toc233217507"/>
      <w:bookmarkStart w:id="25" w:name="_Toc169790503"/>
      <w:bookmarkStart w:id="26" w:name="_Toc203837754"/>
      <w:r w:rsidR="00291500">
        <w:rPr>
          <w:rFonts w:ascii="Simplified Arabic" w:hAnsi="Simplified Arabic" w:cs="Simplified Arabic"/>
          <w:color w:val="000000" w:themeColor="text1"/>
          <w:sz w:val="28"/>
          <w:szCs w:val="28"/>
        </w:rPr>
        <w:t>.</w:t>
      </w:r>
    </w:p>
    <w:p w14:paraId="52018C06" w14:textId="1739C609" w:rsidR="00105B07" w:rsidRPr="00291500" w:rsidRDefault="00105B07" w:rsidP="00291500">
      <w:pPr>
        <w:pStyle w:val="a8"/>
        <w:bidi/>
        <w:spacing w:line="276" w:lineRule="auto"/>
        <w:jc w:val="both"/>
        <w:outlineLvl w:val="1"/>
        <w:rPr>
          <w:rFonts w:ascii="Simplified Arabic" w:hAnsi="Simplified Arabic" w:cs="Simplified Arabic"/>
          <w:color w:val="000000" w:themeColor="text1"/>
          <w:sz w:val="28"/>
          <w:szCs w:val="28"/>
          <w:rtl/>
        </w:rPr>
      </w:pPr>
      <w:r w:rsidRPr="00A24C91">
        <w:rPr>
          <w:rFonts w:ascii="Simplified Arabic" w:hAnsi="Simplified Arabic" w:cs="Simplified Arabic"/>
          <w:b/>
          <w:bCs/>
          <w:color w:val="000000" w:themeColor="text1"/>
          <w:sz w:val="36"/>
          <w:szCs w:val="36"/>
          <w:rtl/>
        </w:rPr>
        <w:t>11.1 مجتمع وعينة الدراسة</w:t>
      </w:r>
      <w:bookmarkEnd w:id="24"/>
    </w:p>
    <w:p w14:paraId="56118DE1" w14:textId="77777777" w:rsidR="00BC61BD" w:rsidRPr="00A24C91" w:rsidRDefault="00BC61BD" w:rsidP="00105B07">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سيتكوّن مجتمع الدراسة من جميع العاملين في الفنادق المصنّفة من فئة أربع وخمس نجوم في المملكة العربية السعودية</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ووفقاً لبيانات الهيئة العامة للسياحة ووزارة السياحة، بلغ عدد الفنادق المصنّفة من فئة خمس نجوم وأربع نجوم في المملكة نحو 246 فندقاً (113 فندقاً من فئة خمس نجوم و133 فندقاً من فئة أربع نجوم)، فيما أظهرت إحصاءات الهيئة العامة للإحصاء</w:t>
      </w:r>
      <w:r w:rsidRPr="00A24C91">
        <w:rPr>
          <w:rFonts w:ascii="Simplified Arabic" w:hAnsi="Simplified Arabic" w:cs="Simplified Arabic"/>
          <w:color w:val="000000" w:themeColor="text1"/>
          <w:sz w:val="28"/>
          <w:szCs w:val="28"/>
        </w:rPr>
        <w:t xml:space="preserve"> (GASTAT) </w:t>
      </w:r>
      <w:r w:rsidRPr="00A24C91">
        <w:rPr>
          <w:rFonts w:ascii="Simplified Arabic" w:hAnsi="Simplified Arabic" w:cs="Simplified Arabic"/>
          <w:color w:val="000000" w:themeColor="text1"/>
          <w:sz w:val="28"/>
          <w:szCs w:val="28"/>
          <w:rtl/>
        </w:rPr>
        <w:t xml:space="preserve">أن إجمالي عدد المشتغلين في نشاط الإقامة للزوّار بلغ نحو 131,910 مشتغلاً خلال الربع الرابع من عام 2024م، من أصل </w:t>
      </w:r>
      <w:r w:rsidRPr="00A24C91">
        <w:rPr>
          <w:rFonts w:ascii="Simplified Arabic" w:hAnsi="Simplified Arabic" w:cs="Simplified Arabic"/>
          <w:color w:val="000000" w:themeColor="text1"/>
          <w:sz w:val="28"/>
          <w:szCs w:val="28"/>
        </w:rPr>
        <w:t xml:space="preserve">966,531 </w:t>
      </w:r>
      <w:r w:rsidRPr="00A24C91">
        <w:rPr>
          <w:rFonts w:ascii="Simplified Arabic" w:hAnsi="Simplified Arabic" w:cs="Simplified Arabic"/>
          <w:color w:val="000000" w:themeColor="text1"/>
          <w:sz w:val="28"/>
          <w:szCs w:val="28"/>
          <w:rtl/>
        </w:rPr>
        <w:t>مشتغلاً في مجمل الأنشطة السياحية على مستوى المملكة. ونظراً لصعوبة الحصر الشامل لجميع العاملين في هذا القطاع، فإن مجتمع الدراسة الفعلي سيتحدد بالعاملين في الأقسام التشغيلية الأمامية (الاستقبال، وخدمة الغرف، والأغذية والمشروبات، والعلاقات العامة) في الفنادق المستهدفة</w:t>
      </w:r>
      <w:r w:rsidRPr="00A24C91">
        <w:rPr>
          <w:rFonts w:ascii="Simplified Arabic" w:hAnsi="Simplified Arabic" w:cs="Simplified Arabic"/>
          <w:color w:val="000000" w:themeColor="text1"/>
          <w:sz w:val="28"/>
          <w:szCs w:val="28"/>
        </w:rPr>
        <w:t>.</w:t>
      </w:r>
    </w:p>
    <w:p w14:paraId="7A7CC9FA" w14:textId="3D4F111A" w:rsidR="00BC61BD" w:rsidRPr="00A24C91" w:rsidRDefault="00BC61BD" w:rsidP="00105B07">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وستُستخدم طريقة العينة العشوائية الطبقية </w:t>
      </w:r>
      <w:r w:rsidRPr="00A24C91">
        <w:rPr>
          <w:rFonts w:ascii="Simplified Arabic" w:hAnsi="Simplified Arabic" w:cs="Simplified Arabic"/>
          <w:color w:val="000000" w:themeColor="text1"/>
          <w:sz w:val="28"/>
          <w:szCs w:val="28"/>
        </w:rPr>
        <w:t xml:space="preserve">(Stratified Random Sampling) </w:t>
      </w:r>
      <w:r w:rsidRPr="00A24C91">
        <w:rPr>
          <w:rFonts w:ascii="Simplified Arabic" w:hAnsi="Simplified Arabic" w:cs="Simplified Arabic"/>
          <w:color w:val="000000" w:themeColor="text1"/>
          <w:sz w:val="28"/>
          <w:szCs w:val="28"/>
          <w:rtl/>
        </w:rPr>
        <w:t>لضمان تمثيل مناسب لمختلف المناطق الإدارية ذات الكثافة الفندقية العالية</w:t>
      </w:r>
      <w:r w:rsidR="00EB46EF" w:rsidRPr="00A24C91">
        <w:rPr>
          <w:rFonts w:ascii="Simplified Arabic" w:hAnsi="Simplified Arabic" w:cs="Simplified Arabic"/>
          <w:color w:val="000000" w:themeColor="text1"/>
          <w:sz w:val="28"/>
          <w:szCs w:val="28"/>
          <w:rtl/>
        </w:rPr>
        <w:t xml:space="preserve"> </w:t>
      </w:r>
      <w:r w:rsidRPr="00A24C91">
        <w:rPr>
          <w:rFonts w:ascii="Simplified Arabic" w:hAnsi="Simplified Arabic" w:cs="Simplified Arabic"/>
          <w:color w:val="000000" w:themeColor="text1"/>
          <w:sz w:val="28"/>
          <w:szCs w:val="28"/>
          <w:rtl/>
        </w:rPr>
        <w:t xml:space="preserve">وعلى رأسها منطقة الرياض التي تستحوذ على نحو 33.2% من إجمالي المشتغلين في الأنشطة السياحية بالمملكة، تليها منطقة مكة المكرمة بنسبة 27.8%، ثم المنطقة الشرقية بنسبة 15.2% (الهيئة العامة للإحصاء، الربع الرابع 2024). وسيتمّ تحديد حجم العينة باستخدام معادلة ستيفن </w:t>
      </w:r>
      <w:proofErr w:type="spellStart"/>
      <w:r w:rsidRPr="00A24C91">
        <w:rPr>
          <w:rFonts w:ascii="Simplified Arabic" w:hAnsi="Simplified Arabic" w:cs="Simplified Arabic"/>
          <w:color w:val="000000" w:themeColor="text1"/>
          <w:sz w:val="28"/>
          <w:szCs w:val="28"/>
          <w:rtl/>
        </w:rPr>
        <w:t>ثومبسون</w:t>
      </w:r>
      <w:proofErr w:type="spellEnd"/>
      <w:r w:rsidRPr="00A24C91">
        <w:rPr>
          <w:rFonts w:ascii="Simplified Arabic" w:hAnsi="Simplified Arabic" w:cs="Simplified Arabic"/>
          <w:color w:val="000000" w:themeColor="text1"/>
          <w:sz w:val="28"/>
          <w:szCs w:val="28"/>
        </w:rPr>
        <w:t xml:space="preserve"> (Steven Thompson) </w:t>
      </w:r>
      <w:r w:rsidRPr="00A24C91">
        <w:rPr>
          <w:rFonts w:ascii="Simplified Arabic" w:hAnsi="Simplified Arabic" w:cs="Simplified Arabic"/>
          <w:color w:val="000000" w:themeColor="text1"/>
          <w:sz w:val="28"/>
          <w:szCs w:val="28"/>
          <w:rtl/>
        </w:rPr>
        <w:t xml:space="preserve">أو جداول </w:t>
      </w:r>
      <w:proofErr w:type="spellStart"/>
      <w:r w:rsidRPr="00A24C91">
        <w:rPr>
          <w:rFonts w:ascii="Simplified Arabic" w:hAnsi="Simplified Arabic" w:cs="Simplified Arabic"/>
          <w:color w:val="000000" w:themeColor="text1"/>
          <w:sz w:val="28"/>
          <w:szCs w:val="28"/>
          <w:rtl/>
        </w:rPr>
        <w:t>كريجسي</w:t>
      </w:r>
      <w:proofErr w:type="spellEnd"/>
      <w:r w:rsidRPr="00A24C91">
        <w:rPr>
          <w:rFonts w:ascii="Simplified Arabic" w:hAnsi="Simplified Arabic" w:cs="Simplified Arabic"/>
          <w:color w:val="000000" w:themeColor="text1"/>
          <w:sz w:val="28"/>
          <w:szCs w:val="28"/>
          <w:rtl/>
        </w:rPr>
        <w:t xml:space="preserve"> ومورغان</w:t>
      </w:r>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Krejcie</w:t>
      </w:r>
      <w:proofErr w:type="spellEnd"/>
      <w:r w:rsidRPr="00A24C91">
        <w:rPr>
          <w:rFonts w:ascii="Simplified Arabic" w:hAnsi="Simplified Arabic" w:cs="Simplified Arabic"/>
          <w:color w:val="000000" w:themeColor="text1"/>
          <w:sz w:val="28"/>
          <w:szCs w:val="28"/>
        </w:rPr>
        <w:t xml:space="preserve"> &amp; Morgan, 1970) </w:t>
      </w:r>
      <w:r w:rsidRPr="00A24C91">
        <w:rPr>
          <w:rFonts w:ascii="Simplified Arabic" w:hAnsi="Simplified Arabic" w:cs="Simplified Arabic"/>
          <w:color w:val="000000" w:themeColor="text1"/>
          <w:sz w:val="28"/>
          <w:szCs w:val="28"/>
          <w:rtl/>
        </w:rPr>
        <w:t>بمستوى ثقة 95% وهامش خطأ 5%، ومن المتوقّع أن يتراوح الحجم المطلوب للعينة بين 380 و420 مفردة، مع زيادة عدد الاستبانات الموزّعة إلى نحو 500 استبانة لتعويض الفاقد المتوقّع من عدم الاستجابة أو الاستبانات غير الصالحة للتحليل</w:t>
      </w:r>
      <w:r w:rsidRPr="00A24C91">
        <w:rPr>
          <w:rFonts w:ascii="Simplified Arabic" w:hAnsi="Simplified Arabic" w:cs="Simplified Arabic"/>
          <w:color w:val="000000" w:themeColor="text1"/>
          <w:sz w:val="28"/>
          <w:szCs w:val="28"/>
        </w:rPr>
        <w:t>.</w:t>
      </w:r>
    </w:p>
    <w:p w14:paraId="220010ED" w14:textId="5F1846E8" w:rsidR="00105B07" w:rsidRPr="00A24C91" w:rsidRDefault="00105B07" w:rsidP="00105B0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7" w:name="_Toc233217508"/>
      <w:bookmarkStart w:id="28" w:name="_Toc169790504"/>
      <w:bookmarkStart w:id="29" w:name="_Toc203837755"/>
      <w:bookmarkEnd w:id="25"/>
      <w:bookmarkEnd w:id="26"/>
      <w:r w:rsidRPr="00A24C91">
        <w:rPr>
          <w:rFonts w:ascii="Simplified Arabic" w:eastAsia="Times New Roman" w:hAnsi="Simplified Arabic" w:cs="Simplified Arabic"/>
          <w:b/>
          <w:bCs/>
          <w:color w:val="000000" w:themeColor="text1"/>
          <w:kern w:val="0"/>
          <w:sz w:val="36"/>
          <w:szCs w:val="36"/>
          <w:rtl/>
          <w14:ligatures w14:val="none"/>
        </w:rPr>
        <w:lastRenderedPageBreak/>
        <w:t>12.1 مصادر جمع البيانات</w:t>
      </w:r>
      <w:bookmarkEnd w:id="27"/>
    </w:p>
    <w:p w14:paraId="29B8AFE0" w14:textId="77777777" w:rsidR="00EB46EF" w:rsidRPr="00A24C91" w:rsidRDefault="00BC61BD" w:rsidP="009F789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A24C91">
        <w:rPr>
          <w:rFonts w:ascii="Simplified Arabic" w:eastAsia="Times New Roman" w:hAnsi="Simplified Arabic" w:cs="Simplified Arabic"/>
          <w:b/>
          <w:bCs/>
          <w:color w:val="000000" w:themeColor="text1"/>
          <w:kern w:val="0"/>
          <w:sz w:val="28"/>
          <w:szCs w:val="28"/>
          <w:rtl/>
          <w14:ligatures w14:val="none"/>
        </w:rPr>
        <w:t xml:space="preserve">ستعتمد الدراسة على مصدرين أساسيين لجمع البيانات. </w:t>
      </w:r>
    </w:p>
    <w:p w14:paraId="5FAAF564" w14:textId="75AEFA41" w:rsidR="00EB46EF" w:rsidRPr="00A24C91" w:rsidRDefault="00BC61BD" w:rsidP="00105B07">
      <w:pPr>
        <w:pStyle w:val="a6"/>
        <w:numPr>
          <w:ilvl w:val="0"/>
          <w:numId w:val="10"/>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المصادر الثانوية فتشمل الكتب والمراجع العلمية، والدوريات والمجلات المحكّمة العربية والأجنبية، والرسائل الجامعية (ماجستير ودكتوراه)، والتقارير الرسمية الصادرة عن الهيئة العامة للإحصاء ووزارة السياحة السعودية، وقواعد البيانات الإلكترونية مثل</w:t>
      </w:r>
      <w:r w:rsidRPr="00A24C91">
        <w:rPr>
          <w:rFonts w:ascii="Simplified Arabic" w:eastAsia="Times New Roman" w:hAnsi="Simplified Arabic" w:cs="Simplified Arabic"/>
          <w:color w:val="000000" w:themeColor="text1"/>
          <w:kern w:val="0"/>
          <w:sz w:val="28"/>
          <w:szCs w:val="28"/>
          <w14:ligatures w14:val="none"/>
        </w:rPr>
        <w:t xml:space="preserve"> Google Scholar </w:t>
      </w:r>
      <w:r w:rsidRPr="00A24C91">
        <w:rPr>
          <w:rFonts w:ascii="Simplified Arabic" w:eastAsia="Times New Roman" w:hAnsi="Simplified Arabic" w:cs="Simplified Arabic"/>
          <w:color w:val="000000" w:themeColor="text1"/>
          <w:kern w:val="0"/>
          <w:sz w:val="28"/>
          <w:szCs w:val="28"/>
          <w:rtl/>
          <w14:ligatures w14:val="none"/>
        </w:rPr>
        <w:t>و</w:t>
      </w:r>
      <w:r w:rsidRPr="00A24C91">
        <w:rPr>
          <w:rFonts w:ascii="Simplified Arabic" w:eastAsia="Times New Roman" w:hAnsi="Simplified Arabic" w:cs="Simplified Arabic"/>
          <w:color w:val="000000" w:themeColor="text1"/>
          <w:kern w:val="0"/>
          <w:sz w:val="28"/>
          <w:szCs w:val="28"/>
          <w14:ligatures w14:val="none"/>
        </w:rPr>
        <w:t xml:space="preserve">Scopus </w:t>
      </w:r>
      <w:r w:rsidRPr="00A24C91">
        <w:rPr>
          <w:rFonts w:ascii="Simplified Arabic" w:eastAsia="Times New Roman" w:hAnsi="Simplified Arabic" w:cs="Simplified Arabic"/>
          <w:color w:val="000000" w:themeColor="text1"/>
          <w:kern w:val="0"/>
          <w:sz w:val="28"/>
          <w:szCs w:val="28"/>
          <w:rtl/>
          <w14:ligatures w14:val="none"/>
        </w:rPr>
        <w:t>و</w:t>
      </w:r>
      <w:r w:rsidRPr="00A24C91">
        <w:rPr>
          <w:rFonts w:ascii="Simplified Arabic" w:eastAsia="Times New Roman" w:hAnsi="Simplified Arabic" w:cs="Simplified Arabic"/>
          <w:color w:val="000000" w:themeColor="text1"/>
          <w:kern w:val="0"/>
          <w:sz w:val="28"/>
          <w:szCs w:val="28"/>
          <w14:ligatures w14:val="none"/>
        </w:rPr>
        <w:t xml:space="preserve">Web of Science </w:t>
      </w:r>
      <w:r w:rsidRPr="00A24C91">
        <w:rPr>
          <w:rFonts w:ascii="Simplified Arabic" w:eastAsia="Times New Roman" w:hAnsi="Simplified Arabic" w:cs="Simplified Arabic"/>
          <w:color w:val="000000" w:themeColor="text1"/>
          <w:kern w:val="0"/>
          <w:sz w:val="28"/>
          <w:szCs w:val="28"/>
          <w:rtl/>
          <w14:ligatures w14:val="none"/>
        </w:rPr>
        <w:t>و</w:t>
      </w:r>
      <w:r w:rsidRPr="00A24C91">
        <w:rPr>
          <w:rFonts w:ascii="Simplified Arabic" w:eastAsia="Times New Roman" w:hAnsi="Simplified Arabic" w:cs="Simplified Arabic"/>
          <w:color w:val="000000" w:themeColor="text1"/>
          <w:kern w:val="0"/>
          <w:sz w:val="28"/>
          <w:szCs w:val="28"/>
          <w14:ligatures w14:val="none"/>
        </w:rPr>
        <w:t xml:space="preserve">Emerald </w:t>
      </w:r>
      <w:r w:rsidRPr="00A24C91">
        <w:rPr>
          <w:rFonts w:ascii="Simplified Arabic" w:eastAsia="Times New Roman" w:hAnsi="Simplified Arabic" w:cs="Simplified Arabic"/>
          <w:color w:val="000000" w:themeColor="text1"/>
          <w:kern w:val="0"/>
          <w:sz w:val="28"/>
          <w:szCs w:val="28"/>
          <w:rtl/>
          <w14:ligatures w14:val="none"/>
        </w:rPr>
        <w:t>و</w:t>
      </w:r>
      <w:r w:rsidRPr="00A24C91">
        <w:rPr>
          <w:rFonts w:ascii="Simplified Arabic" w:eastAsia="Times New Roman" w:hAnsi="Simplified Arabic" w:cs="Simplified Arabic"/>
          <w:color w:val="000000" w:themeColor="text1"/>
          <w:kern w:val="0"/>
          <w:sz w:val="28"/>
          <w:szCs w:val="28"/>
          <w14:ligatures w14:val="none"/>
        </w:rPr>
        <w:t>ResearchGate</w:t>
      </w:r>
      <w:r w:rsidRPr="00A24C91">
        <w:rPr>
          <w:rFonts w:ascii="Simplified Arabic" w:eastAsia="Times New Roman" w:hAnsi="Simplified Arabic" w:cs="Simplified Arabic"/>
          <w:color w:val="000000" w:themeColor="text1"/>
          <w:kern w:val="0"/>
          <w:sz w:val="28"/>
          <w:szCs w:val="28"/>
          <w:rtl/>
          <w14:ligatures w14:val="none"/>
        </w:rPr>
        <w:t xml:space="preserve">، وذلك لبناء الإطار النظري ومراجعة الأدبيات وتحديد الفجوة البحثية. </w:t>
      </w:r>
    </w:p>
    <w:p w14:paraId="7884E7B1" w14:textId="54C38C25" w:rsidR="00857D1D" w:rsidRPr="00A24C91" w:rsidRDefault="00BC61BD" w:rsidP="00105B07">
      <w:pPr>
        <w:pStyle w:val="a6"/>
        <w:numPr>
          <w:ilvl w:val="0"/>
          <w:numId w:val="10"/>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 xml:space="preserve"> المصادر الأولية</w:t>
      </w:r>
      <w:r w:rsidR="00EB46EF" w:rsidRPr="00A24C91">
        <w:rPr>
          <w:rFonts w:ascii="Simplified Arabic" w:eastAsia="Times New Roman" w:hAnsi="Simplified Arabic" w:cs="Simplified Arabic"/>
          <w:color w:val="000000" w:themeColor="text1"/>
          <w:kern w:val="0"/>
          <w:sz w:val="28"/>
          <w:szCs w:val="28"/>
          <w:rtl/>
          <w14:ligatures w14:val="none"/>
        </w:rPr>
        <w:t>:</w:t>
      </w:r>
      <w:r w:rsidRPr="00A24C91">
        <w:rPr>
          <w:rFonts w:ascii="Simplified Arabic" w:eastAsia="Times New Roman" w:hAnsi="Simplified Arabic" w:cs="Simplified Arabic"/>
          <w:color w:val="000000" w:themeColor="text1"/>
          <w:kern w:val="0"/>
          <w:sz w:val="28"/>
          <w:szCs w:val="28"/>
          <w:rtl/>
          <w14:ligatures w14:val="none"/>
        </w:rPr>
        <w:t xml:space="preserve"> فتتمثل في الاستبانة الإلكترونية المصمَّمة خصيصاً لأغراض هذه الدراسة، والتي ستُوزَّع على أفراد العينة عبر منصة </w:t>
      </w:r>
      <w:r w:rsidRPr="00A24C91">
        <w:rPr>
          <w:rFonts w:ascii="Simplified Arabic" w:eastAsia="Times New Roman" w:hAnsi="Simplified Arabic" w:cs="Simplified Arabic"/>
          <w:color w:val="000000" w:themeColor="text1"/>
          <w:kern w:val="0"/>
          <w:sz w:val="28"/>
          <w:szCs w:val="28"/>
          <w14:ligatures w14:val="none"/>
        </w:rPr>
        <w:t xml:space="preserve">Google Forms </w:t>
      </w:r>
      <w:r w:rsidRPr="00A24C91">
        <w:rPr>
          <w:rFonts w:ascii="Simplified Arabic" w:eastAsia="Times New Roman" w:hAnsi="Simplified Arabic" w:cs="Simplified Arabic"/>
          <w:color w:val="000000" w:themeColor="text1"/>
          <w:kern w:val="0"/>
          <w:sz w:val="28"/>
          <w:szCs w:val="28"/>
          <w:rtl/>
          <w14:ligatures w14:val="none"/>
        </w:rPr>
        <w:t>أو ما يماثلها، وسيتمّ التنسيق مع إدارات الموارد البشرية في الفنادق المستهدفة لتسهيل عملية التوزيع والمتابعة</w:t>
      </w:r>
      <w:r w:rsidRPr="00A24C91">
        <w:rPr>
          <w:rFonts w:ascii="Simplified Arabic" w:eastAsia="Times New Roman" w:hAnsi="Simplified Arabic" w:cs="Simplified Arabic"/>
          <w:color w:val="000000" w:themeColor="text1"/>
          <w:kern w:val="0"/>
          <w:sz w:val="28"/>
          <w:szCs w:val="28"/>
          <w14:ligatures w14:val="none"/>
        </w:rPr>
        <w:t>.</w:t>
      </w:r>
      <w:r w:rsidR="00857D1D" w:rsidRPr="00A24C91">
        <w:rPr>
          <w:rFonts w:ascii="Simplified Arabic" w:eastAsia="Times New Roman" w:hAnsi="Simplified Arabic" w:cs="Simplified Arabic"/>
          <w:color w:val="000000" w:themeColor="text1"/>
          <w:kern w:val="0"/>
          <w:sz w:val="28"/>
          <w:szCs w:val="28"/>
          <w14:ligatures w14:val="none"/>
        </w:rPr>
        <w:t>.</w:t>
      </w:r>
    </w:p>
    <w:p w14:paraId="7280DD4F" w14:textId="3CB85628" w:rsidR="00105B07" w:rsidRPr="00A24C91" w:rsidRDefault="00105B07" w:rsidP="00105B0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0" w:name="_Toc233217509"/>
      <w:bookmarkStart w:id="31" w:name="_Toc193461959"/>
      <w:bookmarkEnd w:id="28"/>
      <w:bookmarkEnd w:id="29"/>
      <w:r w:rsidRPr="00A24C91">
        <w:rPr>
          <w:rFonts w:ascii="Simplified Arabic" w:eastAsia="Times New Roman" w:hAnsi="Simplified Arabic" w:cs="Simplified Arabic"/>
          <w:b/>
          <w:bCs/>
          <w:color w:val="000000" w:themeColor="text1"/>
          <w:kern w:val="0"/>
          <w:sz w:val="36"/>
          <w:szCs w:val="36"/>
          <w:rtl/>
          <w14:ligatures w14:val="none"/>
        </w:rPr>
        <w:t>13.1 أدوات الدراسة:</w:t>
      </w:r>
      <w:bookmarkEnd w:id="30"/>
    </w:p>
    <w:p w14:paraId="10179BFB" w14:textId="77777777" w:rsidR="004B118D" w:rsidRPr="00A24C91" w:rsidRDefault="004B118D"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ستُستخدم الاستبانة كأداة رئيسية لجمع البيانات الأولية، وسيتم تصميمها وفق الأسس العلمية المعتمدة في البحوث الاجتماعية والإدارية، وستتكون من الأقسام التالية</w:t>
      </w:r>
      <w:r w:rsidRPr="00A24C91">
        <w:rPr>
          <w:rFonts w:ascii="Simplified Arabic" w:eastAsia="Times New Roman" w:hAnsi="Simplified Arabic" w:cs="Simplified Arabic"/>
          <w:color w:val="000000" w:themeColor="text1"/>
          <w:kern w:val="0"/>
          <w:sz w:val="28"/>
          <w:szCs w:val="28"/>
          <w14:ligatures w14:val="none"/>
        </w:rPr>
        <w:t>:</w:t>
      </w:r>
    </w:p>
    <w:p w14:paraId="7118FBE1" w14:textId="5D4000BA" w:rsidR="00BC61BD" w:rsidRPr="00A24C91" w:rsidRDefault="00BC61BD"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 xml:space="preserve">ستعتمد الدراسة على استبانة مُصمَّمة بالاستناد إلى الأدبيات والدراسات السابقة، مُكيَّفة مع بيئة العمل الفندقية السعودية، وتُقاس فقراتها بمقياس </w:t>
      </w:r>
      <w:proofErr w:type="spellStart"/>
      <w:r w:rsidRPr="00A24C91">
        <w:rPr>
          <w:rFonts w:ascii="Simplified Arabic" w:eastAsia="Times New Roman" w:hAnsi="Simplified Arabic" w:cs="Simplified Arabic"/>
          <w:color w:val="000000" w:themeColor="text1"/>
          <w:kern w:val="0"/>
          <w:sz w:val="28"/>
          <w:szCs w:val="28"/>
          <w:rtl/>
          <w14:ligatures w14:val="none"/>
        </w:rPr>
        <w:t>ليكرت</w:t>
      </w:r>
      <w:proofErr w:type="spellEnd"/>
      <w:r w:rsidRPr="00A24C91">
        <w:rPr>
          <w:rFonts w:ascii="Simplified Arabic" w:eastAsia="Times New Roman" w:hAnsi="Simplified Arabic" w:cs="Simplified Arabic"/>
          <w:color w:val="000000" w:themeColor="text1"/>
          <w:kern w:val="0"/>
          <w:sz w:val="28"/>
          <w:szCs w:val="28"/>
          <w:rtl/>
          <w14:ligatures w14:val="none"/>
        </w:rPr>
        <w:t xml:space="preserve"> الخماسي (1= لا أوافق بشدة، 5</w:t>
      </w:r>
      <w:r w:rsidRPr="00A24C91">
        <w:rPr>
          <w:rFonts w:ascii="Simplified Arabic" w:eastAsia="Times New Roman" w:hAnsi="Simplified Arabic" w:cs="Simplified Arabic"/>
          <w:color w:val="000000" w:themeColor="text1"/>
          <w:kern w:val="0"/>
          <w:sz w:val="28"/>
          <w:szCs w:val="28"/>
          <w14:ligatures w14:val="none"/>
        </w:rPr>
        <w:t xml:space="preserve">= </w:t>
      </w:r>
      <w:r w:rsidRPr="00A24C91">
        <w:rPr>
          <w:rFonts w:ascii="Simplified Arabic" w:eastAsia="Times New Roman" w:hAnsi="Simplified Arabic" w:cs="Simplified Arabic"/>
          <w:color w:val="000000" w:themeColor="text1"/>
          <w:kern w:val="0"/>
          <w:sz w:val="28"/>
          <w:szCs w:val="28"/>
          <w:rtl/>
          <w14:ligatures w14:val="none"/>
        </w:rPr>
        <w:t>أوافق بشدة)، وتتكوّن من ثلاثة أجزاء</w:t>
      </w:r>
      <w:r w:rsidRPr="00A24C91">
        <w:rPr>
          <w:rFonts w:ascii="Simplified Arabic" w:eastAsia="Times New Roman" w:hAnsi="Simplified Arabic" w:cs="Simplified Arabic"/>
          <w:color w:val="000000" w:themeColor="text1"/>
          <w:kern w:val="0"/>
          <w:sz w:val="28"/>
          <w:szCs w:val="28"/>
          <w14:ligatures w14:val="none"/>
        </w:rPr>
        <w:t>:</w:t>
      </w:r>
    </w:p>
    <w:p w14:paraId="6683D974" w14:textId="77777777" w:rsidR="00BC61BD" w:rsidRPr="00A24C91" w:rsidRDefault="00BC61BD" w:rsidP="00105B07">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t>الجزء الأول:</w:t>
      </w:r>
      <w:r w:rsidRPr="00A24C91">
        <w:rPr>
          <w:rFonts w:ascii="Simplified Arabic" w:eastAsia="Times New Roman" w:hAnsi="Simplified Arabic" w:cs="Simplified Arabic"/>
          <w:color w:val="000000" w:themeColor="text1"/>
          <w:kern w:val="0"/>
          <w:sz w:val="28"/>
          <w:szCs w:val="28"/>
          <w:rtl/>
          <w14:ligatures w14:val="none"/>
        </w:rPr>
        <w:t xml:space="preserve"> البيانات الديموغرافية والوظيفية </w:t>
      </w:r>
      <w:r w:rsidRPr="00A24C91">
        <w:rPr>
          <w:rFonts w:ascii="Simplified Arabic" w:eastAsia="Times New Roman" w:hAnsi="Simplified Arabic" w:cs="Simplified Arabic"/>
          <w:color w:val="000000" w:themeColor="text1"/>
          <w:kern w:val="0"/>
          <w:sz w:val="28"/>
          <w:szCs w:val="28"/>
          <w14:ligatures w14:val="none"/>
        </w:rPr>
        <w:t xml:space="preserve">— </w:t>
      </w:r>
      <w:r w:rsidRPr="00A24C91">
        <w:rPr>
          <w:rFonts w:ascii="Simplified Arabic" w:eastAsia="Times New Roman" w:hAnsi="Simplified Arabic" w:cs="Simplified Arabic"/>
          <w:color w:val="000000" w:themeColor="text1"/>
          <w:kern w:val="0"/>
          <w:sz w:val="28"/>
          <w:szCs w:val="28"/>
          <w:rtl/>
          <w14:ligatures w14:val="none"/>
        </w:rPr>
        <w:t>ويشمل (6) أسئلة تتعلّق بالجنس، والعمر، والمؤهل العلمي، وسنوات الخبرة، والقسم الوظيفي، وتصنيف الفندق</w:t>
      </w:r>
      <w:r w:rsidRPr="00A24C91">
        <w:rPr>
          <w:rFonts w:ascii="Simplified Arabic" w:eastAsia="Times New Roman" w:hAnsi="Simplified Arabic" w:cs="Simplified Arabic"/>
          <w:color w:val="000000" w:themeColor="text1"/>
          <w:kern w:val="0"/>
          <w:sz w:val="28"/>
          <w:szCs w:val="28"/>
          <w14:ligatures w14:val="none"/>
        </w:rPr>
        <w:t>.</w:t>
      </w:r>
    </w:p>
    <w:p w14:paraId="6B3A1493" w14:textId="77777777" w:rsidR="00BC61BD" w:rsidRPr="00A24C91" w:rsidRDefault="00BC61BD" w:rsidP="00105B07">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t>الجزء الثاني</w:t>
      </w:r>
      <w:r w:rsidRPr="00A24C91">
        <w:rPr>
          <w:rFonts w:ascii="Simplified Arabic" w:eastAsia="Times New Roman" w:hAnsi="Simplified Arabic" w:cs="Simplified Arabic"/>
          <w:color w:val="000000" w:themeColor="text1"/>
          <w:kern w:val="0"/>
          <w:sz w:val="28"/>
          <w:szCs w:val="28"/>
          <w:rtl/>
          <w14:ligatures w14:val="none"/>
        </w:rPr>
        <w:t xml:space="preserve">: المتغير المستقل (الرضا الوظيفي) </w:t>
      </w:r>
      <w:r w:rsidRPr="00A24C91">
        <w:rPr>
          <w:rFonts w:ascii="Simplified Arabic" w:eastAsia="Times New Roman" w:hAnsi="Simplified Arabic" w:cs="Simplified Arabic"/>
          <w:color w:val="000000" w:themeColor="text1"/>
          <w:kern w:val="0"/>
          <w:sz w:val="28"/>
          <w:szCs w:val="28"/>
          <w14:ligatures w14:val="none"/>
        </w:rPr>
        <w:t xml:space="preserve">— </w:t>
      </w:r>
      <w:r w:rsidRPr="00A24C91">
        <w:rPr>
          <w:rFonts w:ascii="Simplified Arabic" w:eastAsia="Times New Roman" w:hAnsi="Simplified Arabic" w:cs="Simplified Arabic"/>
          <w:color w:val="000000" w:themeColor="text1"/>
          <w:kern w:val="0"/>
          <w:sz w:val="28"/>
          <w:szCs w:val="28"/>
          <w:rtl/>
          <w14:ligatures w14:val="none"/>
        </w:rPr>
        <w:t>ويتكوّن من (16) فقرة موزّعة على أربعة أبعاد بواقع (4) فقرات لكلّ بُعد: الأجور والحوافز، وبيئة العمل، والترقية والتطور الوظيفي، ودعم المشرف</w:t>
      </w:r>
      <w:r w:rsidRPr="00A24C91">
        <w:rPr>
          <w:rFonts w:ascii="Simplified Arabic" w:eastAsia="Times New Roman" w:hAnsi="Simplified Arabic" w:cs="Simplified Arabic"/>
          <w:color w:val="000000" w:themeColor="text1"/>
          <w:kern w:val="0"/>
          <w:sz w:val="28"/>
          <w:szCs w:val="28"/>
          <w14:ligatures w14:val="none"/>
        </w:rPr>
        <w:t>.</w:t>
      </w:r>
    </w:p>
    <w:p w14:paraId="2E3438A6" w14:textId="77777777" w:rsidR="00BC61BD" w:rsidRPr="00A24C91" w:rsidRDefault="00BC61BD" w:rsidP="00105B07">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b/>
          <w:bCs/>
          <w:color w:val="000000" w:themeColor="text1"/>
          <w:kern w:val="0"/>
          <w:sz w:val="28"/>
          <w:szCs w:val="28"/>
          <w:rtl/>
          <w14:ligatures w14:val="none"/>
        </w:rPr>
        <w:t>الجزء الثالث</w:t>
      </w:r>
      <w:r w:rsidRPr="00A24C91">
        <w:rPr>
          <w:rFonts w:ascii="Simplified Arabic" w:eastAsia="Times New Roman" w:hAnsi="Simplified Arabic" w:cs="Simplified Arabic"/>
          <w:color w:val="000000" w:themeColor="text1"/>
          <w:kern w:val="0"/>
          <w:sz w:val="28"/>
          <w:szCs w:val="28"/>
          <w:rtl/>
          <w14:ligatures w14:val="none"/>
        </w:rPr>
        <w:t xml:space="preserve">: المتغير التابع (مستوى أداء العاملين) </w:t>
      </w:r>
      <w:r w:rsidRPr="00A24C91">
        <w:rPr>
          <w:rFonts w:ascii="Simplified Arabic" w:eastAsia="Times New Roman" w:hAnsi="Simplified Arabic" w:cs="Simplified Arabic"/>
          <w:color w:val="000000" w:themeColor="text1"/>
          <w:kern w:val="0"/>
          <w:sz w:val="28"/>
          <w:szCs w:val="28"/>
          <w14:ligatures w14:val="none"/>
        </w:rPr>
        <w:t xml:space="preserve">— </w:t>
      </w:r>
      <w:r w:rsidRPr="00A24C91">
        <w:rPr>
          <w:rFonts w:ascii="Simplified Arabic" w:eastAsia="Times New Roman" w:hAnsi="Simplified Arabic" w:cs="Simplified Arabic"/>
          <w:color w:val="000000" w:themeColor="text1"/>
          <w:kern w:val="0"/>
          <w:sz w:val="28"/>
          <w:szCs w:val="28"/>
          <w:rtl/>
          <w14:ligatures w14:val="none"/>
        </w:rPr>
        <w:t>ويتكوّن من محور واحد يضمّ (10) فقرات تقيس جوانب الأداء الوظيفي في البيئة الفندقية من حيث جودة إنجاز المهام، والتميّز في خدمة النزلاء، والمبادرة، والتعاون، والالتزام التنظيمي</w:t>
      </w:r>
      <w:r w:rsidRPr="00A24C91">
        <w:rPr>
          <w:rFonts w:ascii="Simplified Arabic" w:eastAsia="Times New Roman" w:hAnsi="Simplified Arabic" w:cs="Simplified Arabic"/>
          <w:color w:val="000000" w:themeColor="text1"/>
          <w:kern w:val="0"/>
          <w:sz w:val="28"/>
          <w:szCs w:val="28"/>
          <w14:ligatures w14:val="none"/>
        </w:rPr>
        <w:t>.</w:t>
      </w:r>
    </w:p>
    <w:tbl>
      <w:tblPr>
        <w:tblStyle w:val="1-2"/>
        <w:bidiVisual/>
        <w:tblW w:w="0" w:type="auto"/>
        <w:jc w:val="center"/>
        <w:tblLook w:val="04A0" w:firstRow="1" w:lastRow="0" w:firstColumn="1" w:lastColumn="0" w:noHBand="0" w:noVBand="1"/>
      </w:tblPr>
      <w:tblGrid>
        <w:gridCol w:w="723"/>
        <w:gridCol w:w="3485"/>
        <w:gridCol w:w="2552"/>
      </w:tblGrid>
      <w:tr w:rsidR="00291500" w:rsidRPr="00A24C91" w14:paraId="25F52D4B" w14:textId="77777777" w:rsidTr="00291500">
        <w:trPr>
          <w:cnfStyle w:val="100000000000" w:firstRow="1" w:lastRow="0" w:firstColumn="0" w:lastColumn="0" w:oddVBand="0" w:evenVBand="0" w:oddHBand="0" w:evenHBand="0" w:firstRowFirstColumn="0" w:firstRowLastColumn="0" w:lastRowFirstColumn="0" w:lastRowLastColumn="0"/>
          <w:trHeight w:val="7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6E0BDA" w14:textId="77777777" w:rsidR="00BC61BD" w:rsidRPr="00A24C91" w:rsidRDefault="00BC61BD" w:rsidP="00105B07">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A24C91">
              <w:rPr>
                <w:rFonts w:ascii="Simplified Arabic" w:eastAsia="Times New Roman" w:hAnsi="Simplified Arabic" w:cs="Simplified Arabic"/>
                <w:b w:val="0"/>
                <w:bCs w:val="0"/>
                <w:color w:val="000000" w:themeColor="text1"/>
                <w:kern w:val="0"/>
                <w:sz w:val="28"/>
                <w:szCs w:val="28"/>
                <w:rtl/>
                <w14:ligatures w14:val="none"/>
              </w:rPr>
              <w:lastRenderedPageBreak/>
              <w:t>الجزء</w:t>
            </w:r>
          </w:p>
        </w:tc>
        <w:tc>
          <w:tcPr>
            <w:tcW w:w="3485" w:type="dxa"/>
            <w:vAlign w:val="center"/>
            <w:hideMark/>
          </w:tcPr>
          <w:p w14:paraId="2CC971FA" w14:textId="77777777" w:rsidR="00BC61BD" w:rsidRPr="00A24C91" w:rsidRDefault="00BC61BD" w:rsidP="00105B0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A24C91">
              <w:rPr>
                <w:rFonts w:ascii="Simplified Arabic" w:eastAsia="Times New Roman" w:hAnsi="Simplified Arabic" w:cs="Simplified Arabic"/>
                <w:b w:val="0"/>
                <w:bCs w:val="0"/>
                <w:color w:val="000000" w:themeColor="text1"/>
                <w:kern w:val="0"/>
                <w:sz w:val="28"/>
                <w:szCs w:val="28"/>
                <w:rtl/>
                <w14:ligatures w14:val="none"/>
              </w:rPr>
              <w:t>المحور</w:t>
            </w:r>
          </w:p>
        </w:tc>
        <w:tc>
          <w:tcPr>
            <w:tcW w:w="2552" w:type="dxa"/>
            <w:vAlign w:val="center"/>
            <w:hideMark/>
          </w:tcPr>
          <w:p w14:paraId="47265E1C" w14:textId="77777777" w:rsidR="00BC61BD" w:rsidRPr="00A24C91" w:rsidRDefault="00BC61BD" w:rsidP="00105B07">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A24C91">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291500" w:rsidRPr="00A24C91" w14:paraId="2CEC57E7" w14:textId="77777777" w:rsidTr="00291500">
        <w:trPr>
          <w:trHeight w:val="7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D756E9" w14:textId="77777777" w:rsidR="00BC61BD" w:rsidRPr="00A24C91" w:rsidRDefault="00BC61BD" w:rsidP="00105B07">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A24C91">
              <w:rPr>
                <w:rFonts w:ascii="Simplified Arabic" w:eastAsia="Times New Roman" w:hAnsi="Simplified Arabic" w:cs="Simplified Arabic"/>
                <w:b w:val="0"/>
                <w:bCs w:val="0"/>
                <w:color w:val="000000" w:themeColor="text1"/>
                <w:kern w:val="0"/>
                <w:sz w:val="28"/>
                <w:szCs w:val="28"/>
                <w:rtl/>
                <w14:ligatures w14:val="none"/>
              </w:rPr>
              <w:t>الأول</w:t>
            </w:r>
          </w:p>
        </w:tc>
        <w:tc>
          <w:tcPr>
            <w:tcW w:w="3485" w:type="dxa"/>
            <w:vAlign w:val="center"/>
            <w:hideMark/>
          </w:tcPr>
          <w:p w14:paraId="652DF91E" w14:textId="77777777" w:rsidR="00BC61BD" w:rsidRPr="00A24C91" w:rsidRDefault="00BC61BD" w:rsidP="00105B0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البيانات الديموغرافية</w:t>
            </w:r>
          </w:p>
        </w:tc>
        <w:tc>
          <w:tcPr>
            <w:tcW w:w="2552" w:type="dxa"/>
            <w:vAlign w:val="center"/>
            <w:hideMark/>
          </w:tcPr>
          <w:p w14:paraId="2FBAD0E3" w14:textId="77777777" w:rsidR="00BC61BD" w:rsidRPr="00A24C91" w:rsidRDefault="00BC61BD" w:rsidP="00105B0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14:ligatures w14:val="none"/>
              </w:rPr>
              <w:t xml:space="preserve">6 </w:t>
            </w:r>
            <w:r w:rsidRPr="00A24C91">
              <w:rPr>
                <w:rFonts w:ascii="Simplified Arabic" w:eastAsia="Times New Roman" w:hAnsi="Simplified Arabic" w:cs="Simplified Arabic"/>
                <w:color w:val="000000" w:themeColor="text1"/>
                <w:kern w:val="0"/>
                <w:sz w:val="28"/>
                <w:szCs w:val="28"/>
                <w:rtl/>
                <w14:ligatures w14:val="none"/>
              </w:rPr>
              <w:t>أسئلة</w:t>
            </w:r>
          </w:p>
        </w:tc>
      </w:tr>
      <w:tr w:rsidR="00291500" w:rsidRPr="00A24C91" w14:paraId="70A04A0C" w14:textId="77777777" w:rsidTr="00291500">
        <w:trPr>
          <w:trHeight w:val="71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F4FEAE" w14:textId="77777777" w:rsidR="00BC61BD" w:rsidRPr="00A24C91" w:rsidRDefault="00BC61BD" w:rsidP="00105B07">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A24C91">
              <w:rPr>
                <w:rFonts w:ascii="Simplified Arabic" w:eastAsia="Times New Roman" w:hAnsi="Simplified Arabic" w:cs="Simplified Arabic"/>
                <w:b w:val="0"/>
                <w:bCs w:val="0"/>
                <w:color w:val="000000" w:themeColor="text1"/>
                <w:kern w:val="0"/>
                <w:sz w:val="28"/>
                <w:szCs w:val="28"/>
                <w:rtl/>
                <w14:ligatures w14:val="none"/>
              </w:rPr>
              <w:t>الثاني</w:t>
            </w:r>
          </w:p>
        </w:tc>
        <w:tc>
          <w:tcPr>
            <w:tcW w:w="3485" w:type="dxa"/>
            <w:vAlign w:val="center"/>
            <w:hideMark/>
          </w:tcPr>
          <w:p w14:paraId="2EDB10CF" w14:textId="77777777" w:rsidR="00BC61BD" w:rsidRPr="00A24C91" w:rsidRDefault="00BC61BD" w:rsidP="00105B0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الرضا الوظيفي (4 أبعاد × 4 فقرات)</w:t>
            </w:r>
          </w:p>
        </w:tc>
        <w:tc>
          <w:tcPr>
            <w:tcW w:w="2552" w:type="dxa"/>
            <w:vAlign w:val="center"/>
            <w:hideMark/>
          </w:tcPr>
          <w:p w14:paraId="2520A680" w14:textId="77777777" w:rsidR="00BC61BD" w:rsidRPr="00A24C91" w:rsidRDefault="00BC61BD" w:rsidP="00105B0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14:ligatures w14:val="none"/>
              </w:rPr>
              <w:t xml:space="preserve">16 </w:t>
            </w:r>
            <w:r w:rsidRPr="00A24C91">
              <w:rPr>
                <w:rFonts w:ascii="Simplified Arabic" w:eastAsia="Times New Roman" w:hAnsi="Simplified Arabic" w:cs="Simplified Arabic"/>
                <w:color w:val="000000" w:themeColor="text1"/>
                <w:kern w:val="0"/>
                <w:sz w:val="28"/>
                <w:szCs w:val="28"/>
                <w:rtl/>
                <w14:ligatures w14:val="none"/>
              </w:rPr>
              <w:t>فقرة</w:t>
            </w:r>
          </w:p>
        </w:tc>
      </w:tr>
      <w:tr w:rsidR="00291500" w:rsidRPr="00A24C91" w14:paraId="51DAA7FE" w14:textId="77777777" w:rsidTr="00291500">
        <w:trPr>
          <w:trHeight w:val="72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45AE7C" w14:textId="77777777" w:rsidR="00BC61BD" w:rsidRPr="00A24C91" w:rsidRDefault="00BC61BD" w:rsidP="00105B07">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A24C91">
              <w:rPr>
                <w:rFonts w:ascii="Simplified Arabic" w:eastAsia="Times New Roman" w:hAnsi="Simplified Arabic" w:cs="Simplified Arabic"/>
                <w:b w:val="0"/>
                <w:bCs w:val="0"/>
                <w:color w:val="000000" w:themeColor="text1"/>
                <w:kern w:val="0"/>
                <w:sz w:val="28"/>
                <w:szCs w:val="28"/>
                <w:rtl/>
                <w14:ligatures w14:val="none"/>
              </w:rPr>
              <w:t>الثالث</w:t>
            </w:r>
          </w:p>
        </w:tc>
        <w:tc>
          <w:tcPr>
            <w:tcW w:w="3485" w:type="dxa"/>
            <w:vAlign w:val="center"/>
            <w:hideMark/>
          </w:tcPr>
          <w:p w14:paraId="1C43BC44" w14:textId="77777777" w:rsidR="00BC61BD" w:rsidRPr="00A24C91" w:rsidRDefault="00BC61BD" w:rsidP="00105B0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مستوى أداء العاملين (محور واحد)</w:t>
            </w:r>
          </w:p>
        </w:tc>
        <w:tc>
          <w:tcPr>
            <w:tcW w:w="2552" w:type="dxa"/>
            <w:vAlign w:val="center"/>
            <w:hideMark/>
          </w:tcPr>
          <w:p w14:paraId="6D9A41C9" w14:textId="77777777" w:rsidR="00BC61BD" w:rsidRPr="00A24C91" w:rsidRDefault="00BC61BD" w:rsidP="00105B0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14:ligatures w14:val="none"/>
              </w:rPr>
              <w:t xml:space="preserve">10 </w:t>
            </w:r>
            <w:r w:rsidRPr="00A24C91">
              <w:rPr>
                <w:rFonts w:ascii="Simplified Arabic" w:eastAsia="Times New Roman" w:hAnsi="Simplified Arabic" w:cs="Simplified Arabic"/>
                <w:color w:val="000000" w:themeColor="text1"/>
                <w:kern w:val="0"/>
                <w:sz w:val="28"/>
                <w:szCs w:val="28"/>
                <w:rtl/>
                <w14:ligatures w14:val="none"/>
              </w:rPr>
              <w:t>فقرات</w:t>
            </w:r>
          </w:p>
        </w:tc>
      </w:tr>
      <w:tr w:rsidR="00291500" w:rsidRPr="00A24C91" w14:paraId="76EC12CE" w14:textId="77777777" w:rsidTr="00291500">
        <w:trPr>
          <w:trHeight w:val="717"/>
          <w:jc w:val="center"/>
        </w:trPr>
        <w:tc>
          <w:tcPr>
            <w:cnfStyle w:val="001000000000" w:firstRow="0" w:lastRow="0" w:firstColumn="1" w:lastColumn="0" w:oddVBand="0" w:evenVBand="0" w:oddHBand="0" w:evenHBand="0" w:firstRowFirstColumn="0" w:firstRowLastColumn="0" w:lastRowFirstColumn="0" w:lastRowLastColumn="0"/>
            <w:tcW w:w="4208" w:type="dxa"/>
            <w:gridSpan w:val="2"/>
            <w:vAlign w:val="center"/>
            <w:hideMark/>
          </w:tcPr>
          <w:p w14:paraId="54CE9C05" w14:textId="2EE3F486" w:rsidR="00105B07" w:rsidRPr="00A24C91" w:rsidRDefault="00105B07" w:rsidP="00105B07">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b w:val="0"/>
                <w:bCs w:val="0"/>
                <w:color w:val="000000" w:themeColor="text1"/>
                <w:kern w:val="0"/>
                <w:sz w:val="28"/>
                <w:szCs w:val="28"/>
                <w:rtl/>
                <w14:ligatures w14:val="none"/>
              </w:rPr>
              <w:t>الإجمالي</w:t>
            </w:r>
          </w:p>
        </w:tc>
        <w:tc>
          <w:tcPr>
            <w:tcW w:w="2552" w:type="dxa"/>
            <w:vAlign w:val="center"/>
            <w:hideMark/>
          </w:tcPr>
          <w:p w14:paraId="154443DC" w14:textId="77777777" w:rsidR="00105B07" w:rsidRPr="00A24C91" w:rsidRDefault="00105B07" w:rsidP="00105B07">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14:ligatures w14:val="none"/>
              </w:rPr>
              <w:t xml:space="preserve">26 </w:t>
            </w:r>
            <w:r w:rsidRPr="00A24C91">
              <w:rPr>
                <w:rFonts w:ascii="Simplified Arabic" w:eastAsia="Times New Roman" w:hAnsi="Simplified Arabic" w:cs="Simplified Arabic"/>
                <w:color w:val="000000" w:themeColor="text1"/>
                <w:kern w:val="0"/>
                <w:sz w:val="28"/>
                <w:szCs w:val="28"/>
                <w:rtl/>
                <w14:ligatures w14:val="none"/>
              </w:rPr>
              <w:t>فقرة + 6 أسئلة</w:t>
            </w:r>
          </w:p>
        </w:tc>
      </w:tr>
    </w:tbl>
    <w:p w14:paraId="3A28405D" w14:textId="213B0FB8" w:rsidR="00105B07" w:rsidRPr="00A24C91" w:rsidRDefault="00105B07" w:rsidP="00105B0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2" w:name="_Toc233217510"/>
      <w:bookmarkEnd w:id="31"/>
      <w:r w:rsidRPr="00A24C91">
        <w:rPr>
          <w:rFonts w:ascii="Simplified Arabic" w:eastAsia="Times New Roman" w:hAnsi="Simplified Arabic" w:cs="Simplified Arabic"/>
          <w:b/>
          <w:bCs/>
          <w:color w:val="000000" w:themeColor="text1"/>
          <w:kern w:val="0"/>
          <w:sz w:val="36"/>
          <w:szCs w:val="36"/>
          <w:rtl/>
          <w14:ligatures w14:val="none"/>
        </w:rPr>
        <w:t>14.1 الأساليب الإحصائية المستخدمة</w:t>
      </w:r>
      <w:bookmarkEnd w:id="32"/>
    </w:p>
    <w:p w14:paraId="61F6456A" w14:textId="77777777" w:rsidR="004B118D" w:rsidRPr="00A24C91" w:rsidRDefault="004B118D" w:rsidP="00105B0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ستُحلل بيانات الدراسة باستخدام برنامج الحزمة الإحصائية للعلوم الاجتماعية</w:t>
      </w:r>
      <w:r w:rsidRPr="00A24C91">
        <w:rPr>
          <w:rFonts w:ascii="Simplified Arabic" w:eastAsia="Times New Roman" w:hAnsi="Simplified Arabic" w:cs="Simplified Arabic"/>
          <w:color w:val="000000" w:themeColor="text1"/>
          <w:kern w:val="0"/>
          <w:sz w:val="28"/>
          <w:szCs w:val="28"/>
          <w14:ligatures w14:val="none"/>
        </w:rPr>
        <w:t xml:space="preserve"> (SPSS V.26)</w:t>
      </w:r>
      <w:r w:rsidRPr="00A24C91">
        <w:rPr>
          <w:rFonts w:ascii="Simplified Arabic" w:eastAsia="Times New Roman" w:hAnsi="Simplified Arabic" w:cs="Simplified Arabic"/>
          <w:color w:val="000000" w:themeColor="text1"/>
          <w:kern w:val="0"/>
          <w:sz w:val="28"/>
          <w:szCs w:val="28"/>
          <w:rtl/>
          <w14:ligatures w14:val="none"/>
        </w:rPr>
        <w:t>، وسيتم توظيف الأساليب الإحصائية التالية</w:t>
      </w:r>
      <w:r w:rsidRPr="00A24C91">
        <w:rPr>
          <w:rFonts w:ascii="Simplified Arabic" w:eastAsia="Times New Roman" w:hAnsi="Simplified Arabic" w:cs="Simplified Arabic"/>
          <w:color w:val="000000" w:themeColor="text1"/>
          <w:kern w:val="0"/>
          <w:sz w:val="28"/>
          <w:szCs w:val="28"/>
          <w14:ligatures w14:val="none"/>
        </w:rPr>
        <w:t>:</w:t>
      </w:r>
    </w:p>
    <w:p w14:paraId="3FD1CC13" w14:textId="77777777" w:rsidR="004B118D" w:rsidRPr="00A24C91" w:rsidRDefault="004B118D" w:rsidP="00105B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A24C91">
        <w:rPr>
          <w:rFonts w:ascii="Simplified Arabic" w:eastAsia="Times New Roman" w:hAnsi="Simplified Arabic" w:cs="Simplified Arabic"/>
          <w:b/>
          <w:bCs/>
          <w:color w:val="000000" w:themeColor="text1"/>
          <w:kern w:val="0"/>
          <w:sz w:val="32"/>
          <w:szCs w:val="32"/>
          <w:rtl/>
          <w14:ligatures w14:val="none"/>
        </w:rPr>
        <w:t>أولاً: أساليب الإحصاء الوصفي</w:t>
      </w:r>
    </w:p>
    <w:p w14:paraId="6E8EC333" w14:textId="77777777" w:rsidR="004B118D" w:rsidRPr="00A24C91" w:rsidRDefault="004B118D" w:rsidP="00105B07">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A24C91">
        <w:rPr>
          <w:rFonts w:ascii="Simplified Arabic" w:eastAsia="Times New Roman" w:hAnsi="Simplified Arabic" w:cs="Simplified Arabic"/>
          <w:color w:val="000000" w:themeColor="text1"/>
          <w:kern w:val="0"/>
          <w:sz w:val="28"/>
          <w:szCs w:val="28"/>
          <w14:ligatures w14:val="none"/>
        </w:rPr>
        <w:t xml:space="preserve">: </w:t>
      </w:r>
      <w:r w:rsidRPr="00A24C91">
        <w:rPr>
          <w:rFonts w:ascii="Simplified Arabic" w:eastAsia="Times New Roman" w:hAnsi="Simplified Arabic" w:cs="Simplified Arabic"/>
          <w:color w:val="000000" w:themeColor="text1"/>
          <w:kern w:val="0"/>
          <w:sz w:val="28"/>
          <w:szCs w:val="28"/>
          <w:rtl/>
          <w14:ligatures w14:val="none"/>
        </w:rPr>
        <w:t>لوصف خصائص أفراد العينة الديموغرافية</w:t>
      </w:r>
      <w:r w:rsidRPr="00A24C91">
        <w:rPr>
          <w:rFonts w:ascii="Simplified Arabic" w:eastAsia="Times New Roman" w:hAnsi="Simplified Arabic" w:cs="Simplified Arabic"/>
          <w:color w:val="000000" w:themeColor="text1"/>
          <w:kern w:val="0"/>
          <w:sz w:val="28"/>
          <w:szCs w:val="28"/>
          <w14:ligatures w14:val="none"/>
        </w:rPr>
        <w:t>.</w:t>
      </w:r>
    </w:p>
    <w:p w14:paraId="75E3749C" w14:textId="77777777" w:rsidR="004B118D" w:rsidRPr="00A24C91" w:rsidRDefault="004B118D" w:rsidP="00105B07">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المتوسطات الحسابية</w:t>
      </w:r>
      <w:r w:rsidRPr="00A24C91">
        <w:rPr>
          <w:rFonts w:ascii="Simplified Arabic" w:eastAsia="Times New Roman" w:hAnsi="Simplified Arabic" w:cs="Simplified Arabic"/>
          <w:color w:val="000000" w:themeColor="text1"/>
          <w:kern w:val="0"/>
          <w:sz w:val="28"/>
          <w:szCs w:val="28"/>
          <w14:ligatures w14:val="none"/>
        </w:rPr>
        <w:t xml:space="preserve">: </w:t>
      </w:r>
      <w:r w:rsidRPr="00A24C91">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فقرات وأبعاد الاستبانة</w:t>
      </w:r>
      <w:r w:rsidRPr="00A24C91">
        <w:rPr>
          <w:rFonts w:ascii="Simplified Arabic" w:eastAsia="Times New Roman" w:hAnsi="Simplified Arabic" w:cs="Simplified Arabic"/>
          <w:color w:val="000000" w:themeColor="text1"/>
          <w:kern w:val="0"/>
          <w:sz w:val="28"/>
          <w:szCs w:val="28"/>
          <w14:ligatures w14:val="none"/>
        </w:rPr>
        <w:t>.</w:t>
      </w:r>
    </w:p>
    <w:p w14:paraId="31FD72E5" w14:textId="77777777" w:rsidR="004B118D" w:rsidRPr="00A24C91" w:rsidRDefault="004B118D" w:rsidP="00105B07">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الانحرافات المعيارية</w:t>
      </w:r>
      <w:r w:rsidRPr="00A24C91">
        <w:rPr>
          <w:rFonts w:ascii="Simplified Arabic" w:eastAsia="Times New Roman" w:hAnsi="Simplified Arabic" w:cs="Simplified Arabic"/>
          <w:color w:val="000000" w:themeColor="text1"/>
          <w:kern w:val="0"/>
          <w:sz w:val="28"/>
          <w:szCs w:val="28"/>
          <w14:ligatures w14:val="none"/>
        </w:rPr>
        <w:t xml:space="preserve">: </w:t>
      </w:r>
      <w:r w:rsidRPr="00A24C91">
        <w:rPr>
          <w:rFonts w:ascii="Simplified Arabic" w:eastAsia="Times New Roman" w:hAnsi="Simplified Arabic" w:cs="Simplified Arabic"/>
          <w:color w:val="000000" w:themeColor="text1"/>
          <w:kern w:val="0"/>
          <w:sz w:val="28"/>
          <w:szCs w:val="28"/>
          <w:rtl/>
          <w14:ligatures w14:val="none"/>
        </w:rPr>
        <w:t xml:space="preserve">لقياس مدى تشتت الاستجابات عن </w:t>
      </w:r>
      <w:proofErr w:type="spellStart"/>
      <w:r w:rsidRPr="00A24C91">
        <w:rPr>
          <w:rFonts w:ascii="Simplified Arabic" w:eastAsia="Times New Roman" w:hAnsi="Simplified Arabic" w:cs="Simplified Arabic"/>
          <w:color w:val="000000" w:themeColor="text1"/>
          <w:kern w:val="0"/>
          <w:sz w:val="28"/>
          <w:szCs w:val="28"/>
          <w:rtl/>
          <w14:ligatures w14:val="none"/>
        </w:rPr>
        <w:t>متوسطاتها</w:t>
      </w:r>
      <w:proofErr w:type="spellEnd"/>
      <w:r w:rsidRPr="00A24C91">
        <w:rPr>
          <w:rFonts w:ascii="Simplified Arabic" w:eastAsia="Times New Roman" w:hAnsi="Simplified Arabic" w:cs="Simplified Arabic"/>
          <w:color w:val="000000" w:themeColor="text1"/>
          <w:kern w:val="0"/>
          <w:sz w:val="28"/>
          <w:szCs w:val="28"/>
          <w:rtl/>
          <w14:ligatures w14:val="none"/>
        </w:rPr>
        <w:t xml:space="preserve"> الحسابية</w:t>
      </w:r>
      <w:r w:rsidRPr="00A24C91">
        <w:rPr>
          <w:rFonts w:ascii="Simplified Arabic" w:eastAsia="Times New Roman" w:hAnsi="Simplified Arabic" w:cs="Simplified Arabic"/>
          <w:color w:val="000000" w:themeColor="text1"/>
          <w:kern w:val="0"/>
          <w:sz w:val="28"/>
          <w:szCs w:val="28"/>
          <w14:ligatures w14:val="none"/>
        </w:rPr>
        <w:t>.</w:t>
      </w:r>
    </w:p>
    <w:p w14:paraId="632D7628" w14:textId="77777777" w:rsidR="004B118D" w:rsidRPr="00A24C91" w:rsidRDefault="004B118D" w:rsidP="00105B07">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الأهمية النسبية والترتيب</w:t>
      </w:r>
      <w:r w:rsidRPr="00A24C91">
        <w:rPr>
          <w:rFonts w:ascii="Simplified Arabic" w:eastAsia="Times New Roman" w:hAnsi="Simplified Arabic" w:cs="Simplified Arabic"/>
          <w:color w:val="000000" w:themeColor="text1"/>
          <w:kern w:val="0"/>
          <w:sz w:val="28"/>
          <w:szCs w:val="28"/>
          <w14:ligatures w14:val="none"/>
        </w:rPr>
        <w:t xml:space="preserve">: </w:t>
      </w:r>
      <w:r w:rsidRPr="00A24C91">
        <w:rPr>
          <w:rFonts w:ascii="Simplified Arabic" w:eastAsia="Times New Roman" w:hAnsi="Simplified Arabic" w:cs="Simplified Arabic"/>
          <w:color w:val="000000" w:themeColor="text1"/>
          <w:kern w:val="0"/>
          <w:sz w:val="28"/>
          <w:szCs w:val="28"/>
          <w:rtl/>
          <w14:ligatures w14:val="none"/>
        </w:rPr>
        <w:t>لترتيب الأبعاد والفقرات وفق أهميتها</w:t>
      </w:r>
      <w:r w:rsidRPr="00A24C91">
        <w:rPr>
          <w:rFonts w:ascii="Simplified Arabic" w:eastAsia="Times New Roman" w:hAnsi="Simplified Arabic" w:cs="Simplified Arabic"/>
          <w:color w:val="000000" w:themeColor="text1"/>
          <w:kern w:val="0"/>
          <w:sz w:val="28"/>
          <w:szCs w:val="28"/>
          <w14:ligatures w14:val="none"/>
        </w:rPr>
        <w:t>.</w:t>
      </w:r>
    </w:p>
    <w:p w14:paraId="621ADADC" w14:textId="77777777" w:rsidR="004B118D" w:rsidRPr="00A24C91" w:rsidRDefault="004B118D" w:rsidP="00105B0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A24C91">
        <w:rPr>
          <w:rFonts w:ascii="Simplified Arabic" w:eastAsia="Times New Roman" w:hAnsi="Simplified Arabic" w:cs="Simplified Arabic"/>
          <w:b/>
          <w:bCs/>
          <w:color w:val="000000" w:themeColor="text1"/>
          <w:kern w:val="0"/>
          <w:sz w:val="32"/>
          <w:szCs w:val="32"/>
          <w:rtl/>
          <w14:ligatures w14:val="none"/>
        </w:rPr>
        <w:t>ثانياً: أساليب الإحصاء الاستدلالي</w:t>
      </w:r>
    </w:p>
    <w:p w14:paraId="3B4B0D34" w14:textId="77777777" w:rsidR="004B118D" w:rsidRPr="00A24C91" w:rsidRDefault="004B118D" w:rsidP="00105B07">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A24C91">
        <w:rPr>
          <w:rFonts w:ascii="Simplified Arabic" w:eastAsia="Times New Roman" w:hAnsi="Simplified Arabic" w:cs="Simplified Arabic"/>
          <w:color w:val="000000" w:themeColor="text1"/>
          <w:kern w:val="0"/>
          <w:sz w:val="28"/>
          <w:szCs w:val="28"/>
          <w:rtl/>
          <w14:ligatures w14:val="none"/>
        </w:rPr>
        <w:t>كرونباخ</w:t>
      </w:r>
      <w:proofErr w:type="spellEnd"/>
      <w:r w:rsidRPr="00A24C91">
        <w:rPr>
          <w:rFonts w:ascii="Simplified Arabic" w:eastAsia="Times New Roman" w:hAnsi="Simplified Arabic" w:cs="Simplified Arabic"/>
          <w:color w:val="000000" w:themeColor="text1"/>
          <w:kern w:val="0"/>
          <w:sz w:val="28"/>
          <w:szCs w:val="28"/>
          <w14:ligatures w14:val="none"/>
        </w:rPr>
        <w:t xml:space="preserve"> (Cronbach's Alpha): </w:t>
      </w:r>
      <w:r w:rsidRPr="00A24C91">
        <w:rPr>
          <w:rFonts w:ascii="Simplified Arabic" w:eastAsia="Times New Roman" w:hAnsi="Simplified Arabic" w:cs="Simplified Arabic"/>
          <w:color w:val="000000" w:themeColor="text1"/>
          <w:kern w:val="0"/>
          <w:sz w:val="28"/>
          <w:szCs w:val="28"/>
          <w:rtl/>
          <w14:ligatures w14:val="none"/>
        </w:rPr>
        <w:t>للتحقق من ثبات أداة الدراسة</w:t>
      </w:r>
      <w:r w:rsidRPr="00A24C91">
        <w:rPr>
          <w:rFonts w:ascii="Simplified Arabic" w:eastAsia="Times New Roman" w:hAnsi="Simplified Arabic" w:cs="Simplified Arabic"/>
          <w:color w:val="000000" w:themeColor="text1"/>
          <w:kern w:val="0"/>
          <w:sz w:val="28"/>
          <w:szCs w:val="28"/>
          <w14:ligatures w14:val="none"/>
        </w:rPr>
        <w:t>.</w:t>
      </w:r>
    </w:p>
    <w:p w14:paraId="49465137" w14:textId="77777777" w:rsidR="004B118D" w:rsidRPr="00A24C91" w:rsidRDefault="004B118D" w:rsidP="00105B07">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معامل ارتباط بيرسون</w:t>
      </w:r>
      <w:r w:rsidRPr="00A24C91">
        <w:rPr>
          <w:rFonts w:ascii="Simplified Arabic" w:eastAsia="Times New Roman" w:hAnsi="Simplified Arabic" w:cs="Simplified Arabic"/>
          <w:color w:val="000000" w:themeColor="text1"/>
          <w:kern w:val="0"/>
          <w:sz w:val="28"/>
          <w:szCs w:val="28"/>
          <w14:ligatures w14:val="none"/>
        </w:rPr>
        <w:t xml:space="preserve"> (Pearson Correlation): </w:t>
      </w:r>
      <w:r w:rsidRPr="00A24C91">
        <w:rPr>
          <w:rFonts w:ascii="Simplified Arabic" w:eastAsia="Times New Roman" w:hAnsi="Simplified Arabic" w:cs="Simplified Arabic"/>
          <w:color w:val="000000" w:themeColor="text1"/>
          <w:kern w:val="0"/>
          <w:sz w:val="28"/>
          <w:szCs w:val="28"/>
          <w:rtl/>
          <w14:ligatures w14:val="none"/>
        </w:rPr>
        <w:t>لقياس العلاقة بين المتغيرات ولحساب صدق الاتساق الداخلي</w:t>
      </w:r>
      <w:r w:rsidRPr="00A24C91">
        <w:rPr>
          <w:rFonts w:ascii="Simplified Arabic" w:eastAsia="Times New Roman" w:hAnsi="Simplified Arabic" w:cs="Simplified Arabic"/>
          <w:color w:val="000000" w:themeColor="text1"/>
          <w:kern w:val="0"/>
          <w:sz w:val="28"/>
          <w:szCs w:val="28"/>
          <w14:ligatures w14:val="none"/>
        </w:rPr>
        <w:t>.</w:t>
      </w:r>
    </w:p>
    <w:p w14:paraId="29A69634" w14:textId="7169E383" w:rsidR="004B118D" w:rsidRPr="00A24C91" w:rsidRDefault="004B118D" w:rsidP="00105B07">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تحليل الانحدار البسيط</w:t>
      </w:r>
      <w:r w:rsidRPr="00A24C91">
        <w:rPr>
          <w:rFonts w:ascii="Simplified Arabic" w:eastAsia="Times New Roman" w:hAnsi="Simplified Arabic" w:cs="Simplified Arabic"/>
          <w:color w:val="000000" w:themeColor="text1"/>
          <w:kern w:val="0"/>
          <w:sz w:val="28"/>
          <w:szCs w:val="28"/>
          <w14:ligatures w14:val="none"/>
        </w:rPr>
        <w:t xml:space="preserve"> (Simple Regression): </w:t>
      </w:r>
      <w:r w:rsidR="007B0AEC" w:rsidRPr="00A24C91">
        <w:rPr>
          <w:rFonts w:ascii="Simplified Arabic" w:eastAsia="Times New Roman" w:hAnsi="Simplified Arabic" w:cs="Simplified Arabic"/>
          <w:color w:val="000000" w:themeColor="text1"/>
          <w:kern w:val="0"/>
          <w:sz w:val="28"/>
          <w:szCs w:val="28"/>
          <w:rtl/>
          <w14:ligatures w14:val="none"/>
        </w:rPr>
        <w:t>لاختبار أثر الرضا الوظيفي الإجمالي على مستوى أداء العاملين</w:t>
      </w:r>
      <w:r w:rsidRPr="00A24C91">
        <w:rPr>
          <w:rFonts w:ascii="Simplified Arabic" w:eastAsia="Times New Roman" w:hAnsi="Simplified Arabic" w:cs="Simplified Arabic"/>
          <w:color w:val="000000" w:themeColor="text1"/>
          <w:kern w:val="0"/>
          <w:sz w:val="28"/>
          <w:szCs w:val="28"/>
          <w14:ligatures w14:val="none"/>
        </w:rPr>
        <w:t>.</w:t>
      </w:r>
    </w:p>
    <w:p w14:paraId="76DD1FF4" w14:textId="09C0A220" w:rsidR="004B118D" w:rsidRPr="00A24C91" w:rsidRDefault="004B118D" w:rsidP="00105B07">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24C91">
        <w:rPr>
          <w:rFonts w:ascii="Simplified Arabic" w:eastAsia="Times New Roman" w:hAnsi="Simplified Arabic" w:cs="Simplified Arabic"/>
          <w:color w:val="000000" w:themeColor="text1"/>
          <w:kern w:val="0"/>
          <w:sz w:val="28"/>
          <w:szCs w:val="28"/>
          <w:rtl/>
          <w14:ligatures w14:val="none"/>
        </w:rPr>
        <w:t>تحليل الانحدار المتعدد</w:t>
      </w:r>
      <w:r w:rsidRPr="00A24C91">
        <w:rPr>
          <w:rFonts w:ascii="Simplified Arabic" w:eastAsia="Times New Roman" w:hAnsi="Simplified Arabic" w:cs="Simplified Arabic"/>
          <w:color w:val="000000" w:themeColor="text1"/>
          <w:kern w:val="0"/>
          <w:sz w:val="28"/>
          <w:szCs w:val="28"/>
          <w14:ligatures w14:val="none"/>
        </w:rPr>
        <w:t xml:space="preserve"> (Multiple Regression): </w:t>
      </w:r>
      <w:r w:rsidR="007B0AEC" w:rsidRPr="00A24C91">
        <w:rPr>
          <w:rFonts w:ascii="Simplified Arabic" w:eastAsia="Times New Roman" w:hAnsi="Simplified Arabic" w:cs="Simplified Arabic"/>
          <w:color w:val="000000" w:themeColor="text1"/>
          <w:kern w:val="0"/>
          <w:sz w:val="28"/>
          <w:szCs w:val="28"/>
          <w:rtl/>
          <w14:ligatures w14:val="none"/>
        </w:rPr>
        <w:t>لاختبار أثر كل بُعد من أبعاد الرضا الوظيفي الأربعة (الأجور والحوافز، بيئة العمل، الترقي والتطور الوظيفي</w:t>
      </w:r>
      <w:r w:rsidRPr="00A24C91">
        <w:rPr>
          <w:rFonts w:ascii="Simplified Arabic" w:eastAsia="Times New Roman" w:hAnsi="Simplified Arabic" w:cs="Simplified Arabic"/>
          <w:color w:val="000000" w:themeColor="text1"/>
          <w:kern w:val="0"/>
          <w:sz w:val="28"/>
          <w:szCs w:val="28"/>
          <w14:ligatures w14:val="none"/>
        </w:rPr>
        <w:t>.</w:t>
      </w:r>
    </w:p>
    <w:p w14:paraId="33B58333" w14:textId="0F2CFEE2" w:rsidR="00105B07" w:rsidRPr="00A24C91" w:rsidRDefault="00105B07" w:rsidP="00105B07">
      <w:pPr>
        <w:pStyle w:val="a8"/>
        <w:bidi/>
        <w:spacing w:line="276" w:lineRule="auto"/>
        <w:jc w:val="both"/>
        <w:outlineLvl w:val="1"/>
        <w:rPr>
          <w:rStyle w:val="a9"/>
          <w:rFonts w:ascii="Simplified Arabic" w:hAnsi="Simplified Arabic" w:cs="Simplified Arabic"/>
          <w:color w:val="000000" w:themeColor="text1"/>
          <w:sz w:val="36"/>
          <w:szCs w:val="36"/>
        </w:rPr>
      </w:pPr>
      <w:bookmarkStart w:id="33" w:name="_Toc233217511"/>
      <w:bookmarkStart w:id="34" w:name="_Toc169790506"/>
      <w:r w:rsidRPr="00A24C91">
        <w:rPr>
          <w:rStyle w:val="a9"/>
          <w:rFonts w:ascii="Simplified Arabic" w:hAnsi="Simplified Arabic" w:cs="Simplified Arabic"/>
          <w:color w:val="000000" w:themeColor="text1"/>
          <w:sz w:val="36"/>
          <w:szCs w:val="36"/>
          <w:rtl/>
        </w:rPr>
        <w:lastRenderedPageBreak/>
        <w:t>15.1 حدود الدراسة:</w:t>
      </w:r>
      <w:bookmarkEnd w:id="33"/>
    </w:p>
    <w:p w14:paraId="33B46427" w14:textId="1929DFC1" w:rsidR="00BC61BD" w:rsidRPr="00A24C91" w:rsidRDefault="00BC61BD" w:rsidP="00105B07">
      <w:pPr>
        <w:pStyle w:val="a8"/>
        <w:numPr>
          <w:ilvl w:val="0"/>
          <w:numId w:val="19"/>
        </w:numPr>
        <w:bidi/>
        <w:spacing w:line="276" w:lineRule="auto"/>
        <w:ind w:left="424"/>
        <w:jc w:val="both"/>
        <w:rPr>
          <w:rFonts w:ascii="Simplified Arabic" w:hAnsi="Simplified Arabic" w:cs="Simplified Arabic"/>
          <w:color w:val="000000" w:themeColor="text1"/>
          <w:sz w:val="28"/>
          <w:szCs w:val="28"/>
        </w:rPr>
      </w:pPr>
      <w:r w:rsidRPr="00A24C91">
        <w:rPr>
          <w:rStyle w:val="a9"/>
          <w:rFonts w:ascii="Simplified Arabic" w:hAnsi="Simplified Arabic" w:cs="Simplified Arabic"/>
          <w:b w:val="0"/>
          <w:bCs w:val="0"/>
          <w:color w:val="000000" w:themeColor="text1"/>
          <w:sz w:val="28"/>
          <w:szCs w:val="28"/>
          <w:rtl/>
        </w:rPr>
        <w:t>الحدود الموضوعية</w:t>
      </w:r>
      <w:r w:rsidRPr="00A24C91">
        <w:rPr>
          <w:rStyle w:val="a9"/>
          <w:rFonts w:ascii="Simplified Arabic" w:hAnsi="Simplified Arabic" w:cs="Simplified Arabic"/>
          <w:b w:val="0"/>
          <w:bCs w:val="0"/>
          <w:color w:val="000000" w:themeColor="text1"/>
          <w:sz w:val="28"/>
          <w:szCs w:val="28"/>
        </w:rPr>
        <w:t>:</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ستقتصر الدراسة على دراسة أثر الرضا الوظيفي كمتغير مستقل بأبعاده الأربعة (الأجور والحوافز، وبيئة العمل، والترقية والتطور الوظيفي، ودعم المشرف) على مستوى أداء العاملين كمتغير تابع</w:t>
      </w:r>
      <w:r w:rsidRPr="00A24C91">
        <w:rPr>
          <w:rFonts w:ascii="Simplified Arabic" w:hAnsi="Simplified Arabic" w:cs="Simplified Arabic"/>
          <w:color w:val="000000" w:themeColor="text1"/>
          <w:sz w:val="28"/>
          <w:szCs w:val="28"/>
        </w:rPr>
        <w:t>.</w:t>
      </w:r>
    </w:p>
    <w:p w14:paraId="2A72F7C6" w14:textId="77777777" w:rsidR="00BC61BD" w:rsidRPr="00A24C91" w:rsidRDefault="00BC61BD" w:rsidP="00105B07">
      <w:pPr>
        <w:pStyle w:val="a8"/>
        <w:numPr>
          <w:ilvl w:val="0"/>
          <w:numId w:val="19"/>
        </w:numPr>
        <w:bidi/>
        <w:spacing w:line="276" w:lineRule="auto"/>
        <w:ind w:left="424"/>
        <w:jc w:val="both"/>
        <w:rPr>
          <w:rFonts w:ascii="Simplified Arabic" w:hAnsi="Simplified Arabic" w:cs="Simplified Arabic"/>
          <w:color w:val="000000" w:themeColor="text1"/>
          <w:sz w:val="28"/>
          <w:szCs w:val="28"/>
        </w:rPr>
      </w:pPr>
      <w:r w:rsidRPr="00A24C91">
        <w:rPr>
          <w:rStyle w:val="a9"/>
          <w:rFonts w:ascii="Simplified Arabic" w:hAnsi="Simplified Arabic" w:cs="Simplified Arabic"/>
          <w:b w:val="0"/>
          <w:bCs w:val="0"/>
          <w:color w:val="000000" w:themeColor="text1"/>
          <w:sz w:val="28"/>
          <w:szCs w:val="28"/>
          <w:rtl/>
        </w:rPr>
        <w:t>الحدود المكانية</w:t>
      </w:r>
      <w:r w:rsidRPr="00A24C91">
        <w:rPr>
          <w:rStyle w:val="a9"/>
          <w:rFonts w:ascii="Simplified Arabic" w:hAnsi="Simplified Arabic" w:cs="Simplified Arabic"/>
          <w:b w:val="0"/>
          <w:bCs w:val="0"/>
          <w:color w:val="000000" w:themeColor="text1"/>
          <w:sz w:val="28"/>
          <w:szCs w:val="28"/>
        </w:rPr>
        <w:t>:</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ستُطبَّق الدراسة على الفنادق المصنّفة من فئة أربع وخمس نجوم في المملكة العربية السعودية، مع التركيز على المناطق ذات الكثافة الفندقية الأعلى وهي الرياض ومكة المكرمة والمنطقة الشرقية والمدينة المنورة</w:t>
      </w:r>
      <w:r w:rsidRPr="00A24C91">
        <w:rPr>
          <w:rFonts w:ascii="Simplified Arabic" w:hAnsi="Simplified Arabic" w:cs="Simplified Arabic"/>
          <w:color w:val="000000" w:themeColor="text1"/>
          <w:sz w:val="28"/>
          <w:szCs w:val="28"/>
        </w:rPr>
        <w:t>.</w:t>
      </w:r>
    </w:p>
    <w:p w14:paraId="179824F9" w14:textId="38F9B8E4" w:rsidR="00BC61BD" w:rsidRPr="00A24C91" w:rsidRDefault="00BC61BD" w:rsidP="00105B07">
      <w:pPr>
        <w:pStyle w:val="a8"/>
        <w:numPr>
          <w:ilvl w:val="0"/>
          <w:numId w:val="19"/>
        </w:numPr>
        <w:bidi/>
        <w:spacing w:line="276" w:lineRule="auto"/>
        <w:ind w:left="424"/>
        <w:jc w:val="both"/>
        <w:rPr>
          <w:rFonts w:ascii="Simplified Arabic" w:hAnsi="Simplified Arabic" w:cs="Simplified Arabic"/>
          <w:color w:val="000000" w:themeColor="text1"/>
          <w:sz w:val="28"/>
          <w:szCs w:val="28"/>
        </w:rPr>
      </w:pPr>
      <w:r w:rsidRPr="00A24C91">
        <w:rPr>
          <w:rStyle w:val="a9"/>
          <w:rFonts w:ascii="Simplified Arabic" w:hAnsi="Simplified Arabic" w:cs="Simplified Arabic"/>
          <w:b w:val="0"/>
          <w:bCs w:val="0"/>
          <w:color w:val="000000" w:themeColor="text1"/>
          <w:sz w:val="28"/>
          <w:szCs w:val="28"/>
          <w:rtl/>
        </w:rPr>
        <w:t>الحدود الزمانية</w:t>
      </w:r>
      <w:r w:rsidRPr="00A24C91">
        <w:rPr>
          <w:rStyle w:val="a9"/>
          <w:rFonts w:ascii="Simplified Arabic" w:hAnsi="Simplified Arabic" w:cs="Simplified Arabic"/>
          <w:b w:val="0"/>
          <w:bCs w:val="0"/>
          <w:color w:val="000000" w:themeColor="text1"/>
          <w:sz w:val="28"/>
          <w:szCs w:val="28"/>
        </w:rPr>
        <w:t>:</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 xml:space="preserve">ستُجمع البيانات الميدانية خلال الفصل الدراسي الثاني من العام الجامعي </w:t>
      </w:r>
      <w:r w:rsidRPr="00A24C91">
        <w:rPr>
          <w:rFonts w:ascii="Simplified Arabic" w:hAnsi="Simplified Arabic" w:cs="Simplified Arabic"/>
          <w:color w:val="000000" w:themeColor="text1"/>
          <w:sz w:val="28"/>
          <w:szCs w:val="28"/>
        </w:rPr>
        <w:t>144</w:t>
      </w:r>
      <w:r w:rsidR="00470A2D" w:rsidRPr="00A24C91">
        <w:rPr>
          <w:rFonts w:ascii="Simplified Arabic" w:hAnsi="Simplified Arabic" w:cs="Simplified Arabic"/>
          <w:color w:val="000000" w:themeColor="text1"/>
          <w:sz w:val="28"/>
          <w:szCs w:val="28"/>
        </w:rPr>
        <w:t>8</w:t>
      </w:r>
      <w:r w:rsidRPr="00A24C91">
        <w:rPr>
          <w:rFonts w:ascii="Simplified Arabic" w:hAnsi="Simplified Arabic" w:cs="Simplified Arabic"/>
          <w:color w:val="000000" w:themeColor="text1"/>
          <w:sz w:val="28"/>
          <w:szCs w:val="28"/>
        </w:rPr>
        <w:t>/1447</w:t>
      </w:r>
      <w:r w:rsidRPr="00A24C91">
        <w:rPr>
          <w:rFonts w:ascii="Simplified Arabic" w:hAnsi="Simplified Arabic" w:cs="Simplified Arabic"/>
          <w:color w:val="000000" w:themeColor="text1"/>
          <w:sz w:val="28"/>
          <w:szCs w:val="28"/>
          <w:rtl/>
        </w:rPr>
        <w:t>هـ الموافق 202</w:t>
      </w:r>
      <w:r w:rsidR="00470A2D" w:rsidRPr="00A24C91">
        <w:rPr>
          <w:rFonts w:ascii="Simplified Arabic" w:hAnsi="Simplified Arabic" w:cs="Simplified Arabic"/>
          <w:color w:val="000000" w:themeColor="text1"/>
          <w:sz w:val="28"/>
          <w:szCs w:val="28"/>
          <w:rtl/>
        </w:rPr>
        <w:t>6</w:t>
      </w:r>
      <w:r w:rsidRPr="00A24C91">
        <w:rPr>
          <w:rFonts w:ascii="Simplified Arabic" w:hAnsi="Simplified Arabic" w:cs="Simplified Arabic"/>
          <w:color w:val="000000" w:themeColor="text1"/>
          <w:sz w:val="28"/>
          <w:szCs w:val="28"/>
          <w:rtl/>
        </w:rPr>
        <w:t>/202</w:t>
      </w:r>
      <w:r w:rsidR="00470A2D" w:rsidRPr="00A24C91">
        <w:rPr>
          <w:rFonts w:ascii="Simplified Arabic" w:hAnsi="Simplified Arabic" w:cs="Simplified Arabic"/>
          <w:color w:val="000000" w:themeColor="text1"/>
          <w:sz w:val="28"/>
          <w:szCs w:val="28"/>
          <w:rtl/>
        </w:rPr>
        <w:t>7</w:t>
      </w:r>
      <w:r w:rsidRPr="00A24C91">
        <w:rPr>
          <w:rFonts w:ascii="Simplified Arabic" w:hAnsi="Simplified Arabic" w:cs="Simplified Arabic"/>
          <w:color w:val="000000" w:themeColor="text1"/>
          <w:sz w:val="28"/>
          <w:szCs w:val="28"/>
          <w:rtl/>
        </w:rPr>
        <w:t>م</w:t>
      </w:r>
      <w:r w:rsidR="00470A2D" w:rsidRPr="00A24C91">
        <w:rPr>
          <w:rFonts w:ascii="Simplified Arabic" w:hAnsi="Simplified Arabic" w:cs="Simplified Arabic"/>
          <w:color w:val="000000" w:themeColor="text1"/>
          <w:sz w:val="28"/>
          <w:szCs w:val="28"/>
          <w:rtl/>
        </w:rPr>
        <w:t>.</w:t>
      </w:r>
    </w:p>
    <w:p w14:paraId="1CBA6538" w14:textId="34476F18" w:rsidR="00470A2D" w:rsidRPr="00A24C91" w:rsidRDefault="00BC61BD" w:rsidP="00105B07">
      <w:pPr>
        <w:pStyle w:val="a8"/>
        <w:numPr>
          <w:ilvl w:val="0"/>
          <w:numId w:val="19"/>
        </w:numPr>
        <w:bidi/>
        <w:spacing w:line="276" w:lineRule="auto"/>
        <w:ind w:left="424"/>
        <w:jc w:val="both"/>
        <w:rPr>
          <w:rFonts w:ascii="Simplified Arabic" w:hAnsi="Simplified Arabic" w:cs="Simplified Arabic"/>
          <w:color w:val="000000" w:themeColor="text1"/>
          <w:sz w:val="28"/>
          <w:szCs w:val="28"/>
        </w:rPr>
      </w:pPr>
      <w:r w:rsidRPr="00A24C91">
        <w:rPr>
          <w:rStyle w:val="a9"/>
          <w:rFonts w:ascii="Simplified Arabic" w:hAnsi="Simplified Arabic" w:cs="Simplified Arabic"/>
          <w:b w:val="0"/>
          <w:bCs w:val="0"/>
          <w:color w:val="000000" w:themeColor="text1"/>
          <w:sz w:val="28"/>
          <w:szCs w:val="28"/>
          <w:rtl/>
        </w:rPr>
        <w:t>الحدود البشرية</w:t>
      </w:r>
      <w:r w:rsidRPr="00A24C91">
        <w:rPr>
          <w:rStyle w:val="a9"/>
          <w:rFonts w:ascii="Simplified Arabic" w:hAnsi="Simplified Arabic" w:cs="Simplified Arabic"/>
          <w:b w:val="0"/>
          <w:bCs w:val="0"/>
          <w:color w:val="000000" w:themeColor="text1"/>
          <w:sz w:val="28"/>
          <w:szCs w:val="28"/>
        </w:rPr>
        <w:t>:</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ستشمل الدراسة العاملين في الأقسام التشغيلية الأمامية بالفنادق المستهدفة</w:t>
      </w:r>
      <w:r w:rsidRPr="00A24C91">
        <w:rPr>
          <w:rFonts w:ascii="Simplified Arabic" w:hAnsi="Simplified Arabic" w:cs="Simplified Arabic"/>
          <w:color w:val="000000" w:themeColor="text1"/>
          <w:sz w:val="28"/>
          <w:szCs w:val="28"/>
        </w:rPr>
        <w:t xml:space="preserve"> — </w:t>
      </w:r>
      <w:r w:rsidRPr="00A24C91">
        <w:rPr>
          <w:rFonts w:ascii="Simplified Arabic" w:hAnsi="Simplified Arabic" w:cs="Simplified Arabic"/>
          <w:color w:val="000000" w:themeColor="text1"/>
          <w:sz w:val="28"/>
          <w:szCs w:val="28"/>
          <w:rtl/>
        </w:rPr>
        <w:t xml:space="preserve">كموظفي الاستقبال وخدمة الغرف والأغذية والمشروبات والعلاقات العامة </w:t>
      </w:r>
      <w:r w:rsidR="00470A2D" w:rsidRPr="00A24C91">
        <w:rPr>
          <w:rFonts w:ascii="Simplified Arabic" w:hAnsi="Simplified Arabic" w:cs="Simplified Arabic"/>
          <w:color w:val="000000" w:themeColor="text1"/>
          <w:sz w:val="28"/>
          <w:szCs w:val="28"/>
          <w:rtl/>
        </w:rPr>
        <w:t>.</w:t>
      </w:r>
    </w:p>
    <w:p w14:paraId="568B5971" w14:textId="11CCC35B" w:rsidR="00050ED2" w:rsidRPr="00A24C91" w:rsidRDefault="00105B07" w:rsidP="001E346D">
      <w:pPr>
        <w:jc w:val="center"/>
        <w:outlineLvl w:val="0"/>
        <w:rPr>
          <w:rFonts w:ascii="Simplified Arabic" w:hAnsi="Simplified Arabic" w:cs="Simplified Arabic"/>
          <w:b/>
          <w:bCs/>
          <w:color w:val="000000" w:themeColor="text1"/>
          <w:sz w:val="40"/>
          <w:szCs w:val="40"/>
        </w:rPr>
      </w:pPr>
      <w:r w:rsidRPr="00A24C91">
        <w:rPr>
          <w:rFonts w:ascii="Simplified Arabic" w:hAnsi="Simplified Arabic" w:cs="Simplified Arabic"/>
          <w:b/>
          <w:bCs/>
          <w:color w:val="000000" w:themeColor="text1"/>
          <w:sz w:val="40"/>
          <w:szCs w:val="40"/>
          <w:rtl/>
        </w:rPr>
        <w:br w:type="page"/>
      </w:r>
      <w:bookmarkStart w:id="35" w:name="_Toc233217512"/>
      <w:r w:rsidRPr="00A24C91">
        <w:rPr>
          <w:rFonts w:ascii="Simplified Arabic" w:hAnsi="Simplified Arabic" w:cs="Simplified Arabic" w:hint="cs"/>
          <w:b/>
          <w:bCs/>
          <w:color w:val="000000" w:themeColor="text1"/>
          <w:sz w:val="40"/>
          <w:szCs w:val="40"/>
          <w:rtl/>
        </w:rPr>
        <w:lastRenderedPageBreak/>
        <w:t xml:space="preserve">الفصل الثاني: </w:t>
      </w:r>
      <w:r w:rsidR="00050ED2" w:rsidRPr="00A24C91">
        <w:rPr>
          <w:rFonts w:ascii="Simplified Arabic" w:hAnsi="Simplified Arabic" w:cs="Simplified Arabic"/>
          <w:b/>
          <w:bCs/>
          <w:color w:val="000000" w:themeColor="text1"/>
          <w:sz w:val="40"/>
          <w:szCs w:val="40"/>
          <w:rtl/>
        </w:rPr>
        <w:t>الإطار النظري للدراسة</w:t>
      </w:r>
      <w:bookmarkEnd w:id="35"/>
    </w:p>
    <w:p w14:paraId="3AF320BD" w14:textId="77777777" w:rsidR="00050ED2" w:rsidRPr="00A24C91" w:rsidRDefault="00050ED2" w:rsidP="001E346D">
      <w:pPr>
        <w:pStyle w:val="a8"/>
        <w:bidi/>
        <w:spacing w:line="276" w:lineRule="auto"/>
        <w:jc w:val="center"/>
        <w:outlineLvl w:val="1"/>
        <w:rPr>
          <w:rFonts w:ascii="Simplified Arabic" w:hAnsi="Simplified Arabic" w:cs="Simplified Arabic"/>
          <w:b/>
          <w:bCs/>
          <w:color w:val="000000" w:themeColor="text1"/>
          <w:sz w:val="36"/>
          <w:szCs w:val="36"/>
        </w:rPr>
      </w:pPr>
      <w:bookmarkStart w:id="36" w:name="_Toc233217513"/>
      <w:r w:rsidRPr="00A24C91">
        <w:rPr>
          <w:rFonts w:ascii="Simplified Arabic" w:hAnsi="Simplified Arabic" w:cs="Simplified Arabic"/>
          <w:b/>
          <w:bCs/>
          <w:color w:val="000000" w:themeColor="text1"/>
          <w:sz w:val="36"/>
          <w:szCs w:val="36"/>
          <w:rtl/>
        </w:rPr>
        <w:t>المبحث الأول: الرضا الوظيفي (المتغير المستقل)</w:t>
      </w:r>
      <w:bookmarkEnd w:id="36"/>
    </w:p>
    <w:p w14:paraId="1C3BC097" w14:textId="1DAC3493" w:rsidR="00050ED2" w:rsidRPr="00A24C91" w:rsidRDefault="001E346D" w:rsidP="001E346D">
      <w:pPr>
        <w:pStyle w:val="a8"/>
        <w:bidi/>
        <w:spacing w:line="276" w:lineRule="auto"/>
        <w:jc w:val="both"/>
        <w:outlineLvl w:val="2"/>
        <w:rPr>
          <w:rFonts w:ascii="Simplified Arabic" w:hAnsi="Simplified Arabic" w:cs="Simplified Arabic"/>
          <w:b/>
          <w:bCs/>
          <w:color w:val="000000" w:themeColor="text1"/>
          <w:sz w:val="32"/>
          <w:szCs w:val="32"/>
        </w:rPr>
      </w:pPr>
      <w:bookmarkStart w:id="37" w:name="_Toc233217514"/>
      <w:r w:rsidRPr="00A24C91">
        <w:rPr>
          <w:rFonts w:ascii="Simplified Arabic" w:hAnsi="Simplified Arabic" w:cs="Simplified Arabic" w:hint="cs"/>
          <w:b/>
          <w:bCs/>
          <w:color w:val="000000" w:themeColor="text1"/>
          <w:sz w:val="32"/>
          <w:szCs w:val="32"/>
          <w:rtl/>
        </w:rPr>
        <w:t xml:space="preserve">1.1.2 </w:t>
      </w:r>
      <w:r w:rsidR="00050ED2" w:rsidRPr="00A24C91">
        <w:rPr>
          <w:rFonts w:ascii="Simplified Arabic" w:hAnsi="Simplified Arabic" w:cs="Simplified Arabic"/>
          <w:b/>
          <w:bCs/>
          <w:color w:val="000000" w:themeColor="text1"/>
          <w:sz w:val="32"/>
          <w:szCs w:val="32"/>
          <w:rtl/>
        </w:rPr>
        <w:t>تمهيد</w:t>
      </w:r>
      <w:bookmarkEnd w:id="37"/>
    </w:p>
    <w:p w14:paraId="3B5810BC"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يُعدّ الرضا الوظيفي من أبرز الموضوعات التي استأثرت باهتمام الباحثين في حقل إدارة الموارد البشرية والسلوك التنظيمي على مدى العقود الماضية، إذ يُمثّل المحور الذي تلتقي عنده الاعتبارات الإنسانية مع الاعتبارات الإدارية داخل المنظمة. فالعنصر البشري لم يَعُد يُنظر إليه بوصفه أحد عناصر الإنتاج التقليدية، بل أصبح يُمثّل رأس المال الفكري والاستراتيجي الذي تتحدّد بمقدار رضاه قدرة المنظمة على المنافسة والاستمرار. ومن ثَمّ، فإن الاهتمام بدراسة المشاعر والاتجاهات التي يحملها الفرد تجاه عمله لم يَعُد ترفًا بحثيًا، وإنما ضرورة تفرضها طبيعة بيئات العمل المعاصرة التي تتسم بالتعقيد وتسارع التغيّر</w:t>
      </w:r>
      <w:r w:rsidRPr="00A24C91">
        <w:rPr>
          <w:rFonts w:ascii="Simplified Arabic" w:hAnsi="Simplified Arabic" w:cs="Simplified Arabic"/>
          <w:color w:val="000000" w:themeColor="text1"/>
          <w:sz w:val="28"/>
          <w:szCs w:val="28"/>
        </w:rPr>
        <w:t>.</w:t>
      </w:r>
    </w:p>
    <w:p w14:paraId="3C86D8C2"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وتزداد أهمية تناول الرضا الوظيفي حين يكون الحديث عن قطاع الفندقة، وهو قطاع خدمي بالدرجة الأولى يقوم على التفاعل المباشر بين العامل والنزيل، حيث تنعكس الحالة النفسية والشعورية للعامل انعكاسًا فوريًا على جودة الخدمة المُقدَّمة. وفي السياق السعودي تحديدًا، الذي يشهد تحوّلات كبرى في القطاع السياحي والفندقي ضمن مستهدفات رؤية المملكة 2030، تبرز الحاجة إلى فهم أعمق للعوامل التي تُشكّل اتجاهات العاملين نحو وظائفهم، باعتبار ذلك مدخلًا جوهريًا لرفع مستوى الأداء وتحقيق التنافسية</w:t>
      </w:r>
      <w:r w:rsidRPr="00A24C91">
        <w:rPr>
          <w:rFonts w:ascii="Simplified Arabic" w:hAnsi="Simplified Arabic" w:cs="Simplified Arabic"/>
          <w:color w:val="000000" w:themeColor="text1"/>
          <w:sz w:val="28"/>
          <w:szCs w:val="28"/>
        </w:rPr>
        <w:t>.</w:t>
      </w:r>
    </w:p>
    <w:p w14:paraId="1C3669DD"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وقد تطوّر مفهوم الرضا الوظيفي تطوّرًا ملحوظًا منذ الدراسات الكلاسيكية الأولى، إذ انتقل من النظرة الأحادية التي تربطه بالعائد المادي، إلى نظرة شمولية متعدّدة الأبعاد تأخذ في الاعتبار البعد النفسي والاجتماعي والتنظيمي. ويعكس هذا التطوّر تنامي الوعي بأن الإنسان في موقع العمل كائن مركّب لا يمكن اختزال دوافعه في عامل واحد. وفي ضوء ذلك، يسعى هذا المبحث إلى تقديم معالجة نظرية متكاملة للرضا الوظيفي، تتناول مفهومه وأهميته وأهدافه وأبعاده واستراتيجياته، فضلًا عن استعراض أبرز الإسهامات البحثية ذات الصلة، بما يُرسي قاعدة نظرية متينة تنطلق منها الدراسة الحالية</w:t>
      </w:r>
      <w:r w:rsidRPr="00A24C91">
        <w:rPr>
          <w:rFonts w:ascii="Simplified Arabic" w:hAnsi="Simplified Arabic" w:cs="Simplified Arabic"/>
          <w:color w:val="000000" w:themeColor="text1"/>
          <w:sz w:val="28"/>
          <w:szCs w:val="28"/>
        </w:rPr>
        <w:t>.</w:t>
      </w:r>
    </w:p>
    <w:p w14:paraId="6E87FF86" w14:textId="2EA12BDF" w:rsidR="00050ED2" w:rsidRPr="00A24C91" w:rsidRDefault="001E346D" w:rsidP="001E346D">
      <w:pPr>
        <w:pStyle w:val="a8"/>
        <w:bidi/>
        <w:spacing w:line="276" w:lineRule="auto"/>
        <w:jc w:val="both"/>
        <w:outlineLvl w:val="2"/>
        <w:rPr>
          <w:rFonts w:ascii="Simplified Arabic" w:hAnsi="Simplified Arabic" w:cs="Simplified Arabic"/>
          <w:b/>
          <w:bCs/>
          <w:color w:val="000000" w:themeColor="text1"/>
          <w:sz w:val="32"/>
          <w:szCs w:val="32"/>
        </w:rPr>
      </w:pPr>
      <w:bookmarkStart w:id="38" w:name="_Toc233217515"/>
      <w:r w:rsidRPr="00A24C91">
        <w:rPr>
          <w:rFonts w:ascii="Simplified Arabic" w:hAnsi="Simplified Arabic" w:cs="Simplified Arabic" w:hint="cs"/>
          <w:b/>
          <w:bCs/>
          <w:color w:val="000000" w:themeColor="text1"/>
          <w:sz w:val="32"/>
          <w:szCs w:val="32"/>
          <w:rtl/>
        </w:rPr>
        <w:t>2.1.2</w:t>
      </w:r>
      <w:r w:rsidR="00050ED2" w:rsidRPr="00A24C91">
        <w:rPr>
          <w:rFonts w:ascii="Simplified Arabic" w:hAnsi="Simplified Arabic" w:cs="Simplified Arabic"/>
          <w:b/>
          <w:bCs/>
          <w:color w:val="000000" w:themeColor="text1"/>
          <w:sz w:val="32"/>
          <w:szCs w:val="32"/>
          <w:rtl/>
        </w:rPr>
        <w:t xml:space="preserve"> مفهوم الرضا الوظيفي</w:t>
      </w:r>
      <w:bookmarkEnd w:id="38"/>
    </w:p>
    <w:p w14:paraId="7262B961"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lastRenderedPageBreak/>
        <w:t>يُمثّل تحديد مفهوم الرضا الوظيفي نقطة الانطلاق الأولى في أي معالجة نظرية لهذا المتغير، نظرًا لما يكتنفه من تعدّد في المداخل واختلاف في الزوايا التي تناوله الباحثون من خلالها. وقد أسهم هذا التعدّد في إثراء الأدبيات الإدارية، غير أنه أفرز في الوقت ذاته نوعًا من التباين الاصطلاحي الذي يستوجب التوقف عنده ومحاولة استجلاء ملامحه</w:t>
      </w:r>
      <w:r w:rsidRPr="00A24C91">
        <w:rPr>
          <w:rFonts w:ascii="Simplified Arabic" w:hAnsi="Simplified Arabic" w:cs="Simplified Arabic"/>
          <w:color w:val="000000" w:themeColor="text1"/>
          <w:sz w:val="28"/>
          <w:szCs w:val="28"/>
        </w:rPr>
        <w:t>.</w:t>
      </w:r>
    </w:p>
    <w:p w14:paraId="506EA843"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ففي إطار المدرسة التي تَنظر إلى الرضا الوظيفي بوصفه استجابة وجدانية، يُعرَّف بأنه الحالة الشعورية الإيجابية التي </w:t>
      </w:r>
      <w:proofErr w:type="spellStart"/>
      <w:r w:rsidRPr="00A24C91">
        <w:rPr>
          <w:rFonts w:ascii="Simplified Arabic" w:hAnsi="Simplified Arabic" w:cs="Simplified Arabic"/>
          <w:color w:val="000000" w:themeColor="text1"/>
          <w:sz w:val="28"/>
          <w:szCs w:val="28"/>
          <w:rtl/>
        </w:rPr>
        <w:t>يستشعرها</w:t>
      </w:r>
      <w:proofErr w:type="spellEnd"/>
      <w:r w:rsidRPr="00A24C91">
        <w:rPr>
          <w:rFonts w:ascii="Simplified Arabic" w:hAnsi="Simplified Arabic" w:cs="Simplified Arabic"/>
          <w:color w:val="000000" w:themeColor="text1"/>
          <w:sz w:val="28"/>
          <w:szCs w:val="28"/>
          <w:rtl/>
        </w:rPr>
        <w:t xml:space="preserve"> الفرد جراء تقييمه لوظيفته ولمختلف عناصرها، بحيث تنعكس على درجة ارتباطه بالعمل واستعداده لبذل الجهد فيه (الزيود </w:t>
      </w:r>
      <w:proofErr w:type="spellStart"/>
      <w:r w:rsidRPr="00A24C91">
        <w:rPr>
          <w:rFonts w:ascii="Simplified Arabic" w:hAnsi="Simplified Arabic" w:cs="Simplified Arabic"/>
          <w:color w:val="000000" w:themeColor="text1"/>
          <w:sz w:val="28"/>
          <w:szCs w:val="28"/>
          <w:rtl/>
        </w:rPr>
        <w:t>والعرادي</w:t>
      </w:r>
      <w:proofErr w:type="spellEnd"/>
      <w:r w:rsidRPr="00A24C91">
        <w:rPr>
          <w:rFonts w:ascii="Simplified Arabic" w:hAnsi="Simplified Arabic" w:cs="Simplified Arabic"/>
          <w:color w:val="000000" w:themeColor="text1"/>
          <w:sz w:val="28"/>
          <w:szCs w:val="28"/>
          <w:rtl/>
        </w:rPr>
        <w:t>، 2019). ويتضح من هذا التعريف أن الرضا حالة شعورية كلية تتشكّل من تراكم استجابات جزئية تجاه أبعاد متعدّدة في بيئة العمل، وليست مجرد ردّ فعل آني تجاه موقف بعينه</w:t>
      </w:r>
      <w:r w:rsidRPr="00A24C91">
        <w:rPr>
          <w:rFonts w:ascii="Simplified Arabic" w:hAnsi="Simplified Arabic" w:cs="Simplified Arabic"/>
          <w:color w:val="000000" w:themeColor="text1"/>
          <w:sz w:val="28"/>
          <w:szCs w:val="28"/>
        </w:rPr>
        <w:t>.</w:t>
      </w:r>
    </w:p>
    <w:p w14:paraId="4039ED14"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ومن زاوية أخرى أكثر اتساعًا، يُنظر إلى الرضا الوظيفي باعتباره محصلة المقارنة التي يجريها الفرد بين ما يحصل عليه فعلًا من عمله، وما كان يتوقّع الحصول عليه، فإذا تطابقت النتائج مع التوقعات أو تجاوزتها تشكّل لديه الإحساس بالرضا، وإذا قصرت عنها تشكّل الإحساس بعدم الرضا (الأسطل، 2023). وتتمايز هذه الرؤية بكونها تُبرز البعد الإدراكي للرضا، بوصفه عملية عقلية مقارنة لا مجرد انفعال شعوري، مما يفتح الباب لاعتبارات الإنصاف والعدالة في تفسير اتجاهات العاملين</w:t>
      </w:r>
      <w:r w:rsidRPr="00A24C91">
        <w:rPr>
          <w:rFonts w:ascii="Simplified Arabic" w:hAnsi="Simplified Arabic" w:cs="Simplified Arabic"/>
          <w:color w:val="000000" w:themeColor="text1"/>
          <w:sz w:val="28"/>
          <w:szCs w:val="28"/>
        </w:rPr>
        <w:t>.</w:t>
      </w:r>
    </w:p>
    <w:p w14:paraId="0948F0D6"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وفي سياق متّصل، تتجه فئة من الباحثين إلى تعريف الرضا الوظيفي بوصفه اتجاهًا نفسيًا متعدّد الأبعاد، يعكس الكيفية التي يُدرك بها الفرد علاقته بمختلف عناصر بيئته الوظيفية، من حوافز وعلاقات وظروف عمل وفرص نمو (الهاجري، 2023). ويُضفي هذا التعريف على المفهوم طابعًا تركيبيًا، إذ يُنبّه إلى أن الرضا ليس كيانًا أحاديًا، وإنما هو حصيلة تفاعل عوامل عديدة قد يَرضى الفرد عن بعضها ولا يَرضى عن الآخر، وهو ما يُعرف بحالة الرضا الجزئي مقابل الرضا الكلي</w:t>
      </w:r>
      <w:r w:rsidRPr="00A24C91">
        <w:rPr>
          <w:rFonts w:ascii="Simplified Arabic" w:hAnsi="Simplified Arabic" w:cs="Simplified Arabic"/>
          <w:color w:val="000000" w:themeColor="text1"/>
          <w:sz w:val="28"/>
          <w:szCs w:val="28"/>
        </w:rPr>
        <w:t>.</w:t>
      </w:r>
    </w:p>
    <w:p w14:paraId="4E4BE9AE"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ومن المداخل التي أثرت معالجة المفهوم، المدخل الذي يربط الرضا الوظيفي بثقافة المنظمة ومناخها التنظيمي، إذ يُعدّ تعبيرًا عن مدى التوافق بين قيم الفرد وقيم المؤسسة التي يعمل فيها، وبين توقعاته وما تُتيحه له هذه المؤسسة من فرص لتحقيق ذاته (البرزنجي والنعيمي، 2023). ويعكس هذا الطرح وعيًا متقدّمًا بأن الرضا لا يتشكّل في فراغ، وإنما داخل سياق ثقافي وقِيَمي يُحدّد سقف التوقعات ومرجعيات التقييم</w:t>
      </w:r>
      <w:r w:rsidRPr="00A24C91">
        <w:rPr>
          <w:rFonts w:ascii="Simplified Arabic" w:hAnsi="Simplified Arabic" w:cs="Simplified Arabic"/>
          <w:color w:val="000000" w:themeColor="text1"/>
          <w:sz w:val="28"/>
          <w:szCs w:val="28"/>
        </w:rPr>
        <w:t>.</w:t>
      </w:r>
    </w:p>
    <w:p w14:paraId="51508AEE"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lastRenderedPageBreak/>
        <w:t xml:space="preserve">وفي اتجاه يميل إلى الربط بين الرضا والممارسات الإدارية، يُعرَّف الرضا الوظيفي بأنه نتاج مجموعة من الممارسات والسياسات التي تتبنّاها إدارة الموارد البشرية، والتي تستهدف إشباع حاجات العاملين المادية والمعنوية، بما يُعزّز شعورهم بالانتماء والولاء (قويدري </w:t>
      </w:r>
      <w:proofErr w:type="spellStart"/>
      <w:r w:rsidRPr="00A24C91">
        <w:rPr>
          <w:rFonts w:ascii="Simplified Arabic" w:hAnsi="Simplified Arabic" w:cs="Simplified Arabic"/>
          <w:color w:val="000000" w:themeColor="text1"/>
          <w:sz w:val="28"/>
          <w:szCs w:val="28"/>
          <w:rtl/>
        </w:rPr>
        <w:t>وزاوش</w:t>
      </w:r>
      <w:proofErr w:type="spellEnd"/>
      <w:r w:rsidRPr="00A24C91">
        <w:rPr>
          <w:rFonts w:ascii="Simplified Arabic" w:hAnsi="Simplified Arabic" w:cs="Simplified Arabic"/>
          <w:color w:val="000000" w:themeColor="text1"/>
          <w:sz w:val="28"/>
          <w:szCs w:val="28"/>
          <w:rtl/>
        </w:rPr>
        <w:t>، 2022). ويتميّز هذا التعريف بطابعه الإجرائي، إذ يضع المفهوم في سياق قابل للقياس والتدخّل من خلال السياسات، ويُحوّله من حالة شعورية مجرّدة إلى متغير يمكن لإدارة المنظمة التأثير فيه</w:t>
      </w:r>
      <w:r w:rsidRPr="00A24C91">
        <w:rPr>
          <w:rFonts w:ascii="Simplified Arabic" w:hAnsi="Simplified Arabic" w:cs="Simplified Arabic"/>
          <w:color w:val="000000" w:themeColor="text1"/>
          <w:sz w:val="28"/>
          <w:szCs w:val="28"/>
        </w:rPr>
        <w:t>.</w:t>
      </w:r>
    </w:p>
    <w:p w14:paraId="19EEBAAF"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أما على الصعيد الأجنبي، فقد تناول الباحثون المفهوم من زوايا متجدّدة تعكس تطوّر الحقل المعرفي، إذ يُنظر إلى الرضا الوظيفي بوصفه استجابة عاطفية ومعرفية مركّبة، تتشكّل من تقييم الفرد لخصائص وظيفته في ضوء معايير شخصية وتنظيمية متفاعلة</w:t>
      </w:r>
      <w:r w:rsidRPr="00A24C91">
        <w:rPr>
          <w:rFonts w:ascii="Simplified Arabic" w:hAnsi="Simplified Arabic" w:cs="Simplified Arabic"/>
          <w:color w:val="000000" w:themeColor="text1"/>
          <w:sz w:val="28"/>
          <w:szCs w:val="28"/>
        </w:rPr>
        <w:t xml:space="preserve"> (Lee et al., 2022). </w:t>
      </w:r>
      <w:r w:rsidRPr="00A24C91">
        <w:rPr>
          <w:rFonts w:ascii="Simplified Arabic" w:hAnsi="Simplified Arabic" w:cs="Simplified Arabic"/>
          <w:color w:val="000000" w:themeColor="text1"/>
          <w:sz w:val="28"/>
          <w:szCs w:val="28"/>
          <w:rtl/>
        </w:rPr>
        <w:t xml:space="preserve">ويستند هذا التعريف إلى ثنائية العوامل التي طرحها </w:t>
      </w:r>
      <w:proofErr w:type="spellStart"/>
      <w:r w:rsidRPr="00A24C91">
        <w:rPr>
          <w:rFonts w:ascii="Simplified Arabic" w:hAnsi="Simplified Arabic" w:cs="Simplified Arabic"/>
          <w:color w:val="000000" w:themeColor="text1"/>
          <w:sz w:val="28"/>
          <w:szCs w:val="28"/>
          <w:rtl/>
        </w:rPr>
        <w:t>هرزبرغ</w:t>
      </w:r>
      <w:proofErr w:type="spellEnd"/>
      <w:r w:rsidRPr="00A24C91">
        <w:rPr>
          <w:rFonts w:ascii="Simplified Arabic" w:hAnsi="Simplified Arabic" w:cs="Simplified Arabic"/>
          <w:color w:val="000000" w:themeColor="text1"/>
          <w:sz w:val="28"/>
          <w:szCs w:val="28"/>
          <w:rtl/>
        </w:rPr>
        <w:t>، ويُميّز بين العوامل المُحفّزة للرضا والعوامل الصحية التي يؤدّي غيابها إلى عدم الرضا، مما يُعمّق فهم الطبيعة غير الخطية للعلاقة بين عناصر بيئة العمل ومشاعر العاملين</w:t>
      </w:r>
      <w:r w:rsidRPr="00A24C91">
        <w:rPr>
          <w:rFonts w:ascii="Simplified Arabic" w:hAnsi="Simplified Arabic" w:cs="Simplified Arabic"/>
          <w:color w:val="000000" w:themeColor="text1"/>
          <w:sz w:val="28"/>
          <w:szCs w:val="28"/>
        </w:rPr>
        <w:t>.</w:t>
      </w:r>
    </w:p>
    <w:p w14:paraId="767C8677"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ومن منظور سلوكي تطبيقي، يُعرَّف الرضا الوظيفي بأنه المحصلة الشعورية الإجمالية التي تتحدّد بمدى توافر عوامل التحفيز والقيادة الفاعلة والكفاءة الوظيفية في بيئة العمل، بحيث يصبح مؤشرًا مركّبًا على جودة التجربة الوظيفية للفرد</w:t>
      </w:r>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Hajiali</w:t>
      </w:r>
      <w:proofErr w:type="spellEnd"/>
      <w:r w:rsidRPr="00A24C91">
        <w:rPr>
          <w:rFonts w:ascii="Simplified Arabic" w:hAnsi="Simplified Arabic" w:cs="Simplified Arabic"/>
          <w:color w:val="000000" w:themeColor="text1"/>
          <w:sz w:val="28"/>
          <w:szCs w:val="28"/>
        </w:rPr>
        <w:t xml:space="preserve"> et al., 2022). </w:t>
      </w:r>
      <w:r w:rsidRPr="00A24C91">
        <w:rPr>
          <w:rFonts w:ascii="Simplified Arabic" w:hAnsi="Simplified Arabic" w:cs="Simplified Arabic"/>
          <w:color w:val="000000" w:themeColor="text1"/>
          <w:sz w:val="28"/>
          <w:szCs w:val="28"/>
          <w:rtl/>
        </w:rPr>
        <w:t>ويُلاحظ في هذا التعريف ميله إلى الربط بين الرضا والعوامل القيادية والتحفيزية، باعتبارها روافد رئيسية تُغذّي الشعور بالرضا أو تُضعفه</w:t>
      </w:r>
      <w:r w:rsidRPr="00A24C91">
        <w:rPr>
          <w:rFonts w:ascii="Simplified Arabic" w:hAnsi="Simplified Arabic" w:cs="Simplified Arabic"/>
          <w:color w:val="000000" w:themeColor="text1"/>
          <w:sz w:val="28"/>
          <w:szCs w:val="28"/>
        </w:rPr>
        <w:t>.</w:t>
      </w:r>
    </w:p>
    <w:p w14:paraId="223F7A98"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ويتسق مع ذلك ما ذهب إليه فريق من الباحثين من أن الرضا الوظيفي يُمثّل حالة من التوازن النفسي بين متطلبات العمل وقدرات الفرد من جهة، وبين ما يقدّمه العمل من </w:t>
      </w:r>
      <w:proofErr w:type="spellStart"/>
      <w:r w:rsidRPr="00A24C91">
        <w:rPr>
          <w:rFonts w:ascii="Simplified Arabic" w:hAnsi="Simplified Arabic" w:cs="Simplified Arabic"/>
          <w:color w:val="000000" w:themeColor="text1"/>
          <w:sz w:val="28"/>
          <w:szCs w:val="28"/>
          <w:rtl/>
        </w:rPr>
        <w:t>إشباعات</w:t>
      </w:r>
      <w:proofErr w:type="spellEnd"/>
      <w:r w:rsidRPr="00A24C91">
        <w:rPr>
          <w:rFonts w:ascii="Simplified Arabic" w:hAnsi="Simplified Arabic" w:cs="Simplified Arabic"/>
          <w:color w:val="000000" w:themeColor="text1"/>
          <w:sz w:val="28"/>
          <w:szCs w:val="28"/>
          <w:rtl/>
        </w:rPr>
        <w:t xml:space="preserve"> وما يبذله الفرد من جهود من جهة أخرى</w:t>
      </w:r>
      <w:r w:rsidRPr="00A24C91">
        <w:rPr>
          <w:rFonts w:ascii="Simplified Arabic" w:hAnsi="Simplified Arabic" w:cs="Simplified Arabic"/>
          <w:color w:val="000000" w:themeColor="text1"/>
          <w:sz w:val="28"/>
          <w:szCs w:val="28"/>
        </w:rPr>
        <w:t xml:space="preserve"> (Riyanto et al., 2021). </w:t>
      </w:r>
      <w:r w:rsidRPr="00A24C91">
        <w:rPr>
          <w:rFonts w:ascii="Simplified Arabic" w:hAnsi="Simplified Arabic" w:cs="Simplified Arabic"/>
          <w:color w:val="000000" w:themeColor="text1"/>
          <w:sz w:val="28"/>
          <w:szCs w:val="28"/>
          <w:rtl/>
        </w:rPr>
        <w:t>ويكشف هذا التعريف عن البعد التبادلي للرضا، إذ يُنظر إليه باعتباره ثمرة معادلة دقيقة بين العطاء والاستفادة، تَختلّ كلما اختلّ أحد طرفيها</w:t>
      </w:r>
      <w:r w:rsidRPr="00A24C91">
        <w:rPr>
          <w:rFonts w:ascii="Simplified Arabic" w:hAnsi="Simplified Arabic" w:cs="Simplified Arabic"/>
          <w:color w:val="000000" w:themeColor="text1"/>
          <w:sz w:val="28"/>
          <w:szCs w:val="28"/>
        </w:rPr>
        <w:t>.</w:t>
      </w:r>
    </w:p>
    <w:p w14:paraId="784EDA54"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ومن خلال استعراض هذه التعريفات، يتّضح أن ثمّة قاسمًا مشتركًا يتمثّل في كون الرضا الوظيفي اتجاهًا نفسيًا متعدّد الأبعاد، يتشكّل من تفاعل عوامل ذاتية تتعلق بشخصية الفرد وتوقعاته، مع عوامل موضوعية تتعلق ببيئة العمل وممارسات الإدارة. غير أن التعريفات تتباين في درجة التركيز على البُعد الشعوري في مقابل البُعد الإدراكي، وفي مدى إبراز الطابع المركّب للمفهوم</w:t>
      </w:r>
      <w:r w:rsidRPr="00A24C91">
        <w:rPr>
          <w:rFonts w:ascii="Simplified Arabic" w:hAnsi="Simplified Arabic" w:cs="Simplified Arabic"/>
          <w:color w:val="000000" w:themeColor="text1"/>
          <w:sz w:val="28"/>
          <w:szCs w:val="28"/>
        </w:rPr>
        <w:t>.</w:t>
      </w:r>
    </w:p>
    <w:p w14:paraId="041AC2CD"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ويرى الباحث في ضوء ما تقدّم أن الرضا الوظيفي يمكن تعريفه إجرائيًا بأنه: «الحالة الاتجاهية المركّبة التي تتشكّل لدى العامل في الفنادق نتيجة تقييمه المستمر لمختلف أبعاد وظيفته، شاملةً الأجور والحوافز، </w:t>
      </w:r>
      <w:r w:rsidRPr="00A24C91">
        <w:rPr>
          <w:rFonts w:ascii="Simplified Arabic" w:hAnsi="Simplified Arabic" w:cs="Simplified Arabic"/>
          <w:color w:val="000000" w:themeColor="text1"/>
          <w:sz w:val="28"/>
          <w:szCs w:val="28"/>
          <w:rtl/>
        </w:rPr>
        <w:lastRenderedPageBreak/>
        <w:t>وبيئة العمل، وفرص الترقي والتطور الوظيفي، والعلاقة مع الرؤساء والزملاء، وطبيعة العمل ذاتها، بحيث تنعكس هذه الحالة على مستوى تفاعله مع النزلاء وأدائه لمهامه». ويستجيب هذا التعريف لطبيعة بيئة العمل الفندقية في المملكة العربية السعودية، ويتسق مع الأبعاد التي تتبنّاها الدراسة الحالية</w:t>
      </w:r>
      <w:r w:rsidRPr="00A24C91">
        <w:rPr>
          <w:rFonts w:ascii="Simplified Arabic" w:hAnsi="Simplified Arabic" w:cs="Simplified Arabic"/>
          <w:color w:val="000000" w:themeColor="text1"/>
          <w:sz w:val="28"/>
          <w:szCs w:val="28"/>
        </w:rPr>
        <w:t>.</w:t>
      </w:r>
    </w:p>
    <w:p w14:paraId="11AFF6BC" w14:textId="0A8961AA" w:rsidR="00050ED2" w:rsidRPr="00A24C91" w:rsidRDefault="001E346D" w:rsidP="001E346D">
      <w:pPr>
        <w:pStyle w:val="a8"/>
        <w:bidi/>
        <w:spacing w:line="276" w:lineRule="auto"/>
        <w:jc w:val="both"/>
        <w:outlineLvl w:val="2"/>
        <w:rPr>
          <w:rFonts w:ascii="Simplified Arabic" w:hAnsi="Simplified Arabic" w:cs="Simplified Arabic"/>
          <w:b/>
          <w:bCs/>
          <w:color w:val="000000" w:themeColor="text1"/>
          <w:sz w:val="32"/>
          <w:szCs w:val="32"/>
        </w:rPr>
      </w:pPr>
      <w:bookmarkStart w:id="39" w:name="_Toc233217516"/>
      <w:r w:rsidRPr="00A24C91">
        <w:rPr>
          <w:rFonts w:ascii="Simplified Arabic" w:hAnsi="Simplified Arabic" w:cs="Simplified Arabic" w:hint="cs"/>
          <w:b/>
          <w:bCs/>
          <w:color w:val="000000" w:themeColor="text1"/>
          <w:sz w:val="32"/>
          <w:szCs w:val="32"/>
          <w:rtl/>
        </w:rPr>
        <w:t>3.1.2</w:t>
      </w:r>
      <w:r w:rsidR="00050ED2" w:rsidRPr="00A24C91">
        <w:rPr>
          <w:rFonts w:ascii="Simplified Arabic" w:hAnsi="Simplified Arabic" w:cs="Simplified Arabic"/>
          <w:b/>
          <w:bCs/>
          <w:color w:val="000000" w:themeColor="text1"/>
          <w:sz w:val="32"/>
          <w:szCs w:val="32"/>
          <w:rtl/>
        </w:rPr>
        <w:t xml:space="preserve"> أهمية الرضا الوظيفي</w:t>
      </w:r>
      <w:bookmarkEnd w:id="39"/>
    </w:p>
    <w:p w14:paraId="26994FFB"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تنبع أهمية الرضا الوظيفي من كونه حلقة الوصل بين الإنسان والمنظمة، فهو المؤشر الذي يُلخّص جودة العلاقة بين الطرفين ويُعبّر عن مدى نجاح المنظمة في استثمار طاقاتها البشرية. وقد أدركت المنظمات المعاصرة أن الاستثمار في رضا العاملين لا يُمثّل عبئًا ماليًا، بل هو استثمار استراتيجي يُعزّز قدرتها التنافسية ويُدعّم استدامتها. وتزداد هذه الأهمية في القطاعات الخدمية بصفة عامة، وفي القطاع الفندقي بصفة خاصة، حيث تتوقف جودة الخدمة على الحالة الشعورية لمن يُقدّمها</w:t>
      </w:r>
      <w:r w:rsidRPr="00A24C91">
        <w:rPr>
          <w:rFonts w:ascii="Simplified Arabic" w:hAnsi="Simplified Arabic" w:cs="Simplified Arabic"/>
          <w:color w:val="000000" w:themeColor="text1"/>
          <w:sz w:val="28"/>
          <w:szCs w:val="28"/>
        </w:rPr>
        <w:t>.</w:t>
      </w:r>
    </w:p>
    <w:p w14:paraId="629E272C"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ويشير محمد وحسن (2024) إلى أن أهمية الرضا الوظيفي تتجلّى في عدّة محاور متكاملة، يمكن إجمالها فيما يلي: أولها أن الرضا الوظيفي يُمثّل مؤشرًا حساسًا على صحة المناخ التنظيمي، إذ يعكس تراكميًا جودة السياسات الإدارية وأنظمة الحوافز ونمط القيادة المتّبع، مما يُتيح للإدارة العليا قراءة الواقع التنظيمي قراءة موضوعية. وثانيها أن الرضا يُسهم في خفض معدلات الغياب والتأخر ودوران العمل، وهو ما يَحفظ للمنظمة استثماراتها في التدريب والتأهيل، ويَحول دون تسرّب الكفاءات المؤهَّلة. وثالثها أن الرضا يُغذّي حالة الانتماء والولاء التنظيمي، فتنشأ علاقة وجدانية بين الفرد ومؤسسته تتجاوز حدود العلاقة التعاقدية إلى علاقة شراكة حقيقية. ورابعها أن الرضا يَفتح المجال أمام السلوكيات المواطنية التنظيمية، حيث يبادر العاملون إلى أداء مهام تتجاوز توصيفاتهم الوظيفية الرسمية، بدافع داخلي لا بإلزام خارجي</w:t>
      </w:r>
      <w:r w:rsidRPr="00A24C91">
        <w:rPr>
          <w:rFonts w:ascii="Simplified Arabic" w:hAnsi="Simplified Arabic" w:cs="Simplified Arabic"/>
          <w:color w:val="000000" w:themeColor="text1"/>
          <w:sz w:val="28"/>
          <w:szCs w:val="28"/>
        </w:rPr>
        <w:t>.</w:t>
      </w:r>
    </w:p>
    <w:p w14:paraId="6851BEC4"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ويرى زايد (2024) أن للرضا الوظيفي أهمية متعدّدة الأبعاد تتوزع بين المستوى الفردي والمستوى التنظيمي والمستوى الاجتماعي. فعلى المستوى الفردي، يُسهم الرضا في تعزيز الصحة النفسية للعامل وحمايته من الاحتراق الوظيفي والضغوط المهنية، مما ينعكس إيجابًا على جودة حياته داخل العمل وخارجه. وعلى المستوى التنظيمي، يُمثّل الرضا أحد المحددات الجوهرية لقدرة المنظمة على تحقيق أهدافها، إذ يرتبط بمستويات الإنتاجية والكفاءة والإبداع. أما على المستوى الاجتماعي، فإن انتشار حالة الرضا في أوساط العاملين يُسهم في بناء بيئة عمل صحية، وفي تعزيز الصورة الذهنية الإيجابية للمنظمة في محيطها، بل وفي القطاع الذي تنتمي إليه</w:t>
      </w:r>
      <w:r w:rsidRPr="00A24C91">
        <w:rPr>
          <w:rFonts w:ascii="Simplified Arabic" w:hAnsi="Simplified Arabic" w:cs="Simplified Arabic"/>
          <w:color w:val="000000" w:themeColor="text1"/>
          <w:sz w:val="28"/>
          <w:szCs w:val="28"/>
        </w:rPr>
        <w:t>.</w:t>
      </w:r>
    </w:p>
    <w:p w14:paraId="231041BE"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lastRenderedPageBreak/>
        <w:t>ومن منظور تطبيقي يتصل بقطاع الفندقة تحديدًا، يُبرز عبدالهادي (2025) أن الرضا الوظيفي يكتسب أهمية مضاعفة في البيئات الفندقية، نظرًا لطبيعة العمل التي تقوم على التفاعل المباشر والمستمر مع النزلاء، حيث يتحوّل العامل إلى واجهة للمنظمة وسفير لها أمام الضيوف. ومن ثَمّ، فإن أي خلل في مستوى رضاه ينعكس فورًا على جودة الخدمة المُقدَّمة، ويُلحق الضرر بسمعة المنشأة الفندقية وقدرتها على استقطاب النزلاء والاحتفاظ بهم. كما تُضفي طبيعة العمل الفندقي، بساعاته الطويلة وضغوطه المتواصلة، أهميةً خاصة على ضرورة الحفاظ على معدلات رضا مرتفعة، باعتبارها صمّام أمان يحمي العاملين من الانهيار النفسي والمهني</w:t>
      </w:r>
      <w:r w:rsidRPr="00A24C91">
        <w:rPr>
          <w:rFonts w:ascii="Simplified Arabic" w:hAnsi="Simplified Arabic" w:cs="Simplified Arabic"/>
          <w:color w:val="000000" w:themeColor="text1"/>
          <w:sz w:val="28"/>
          <w:szCs w:val="28"/>
        </w:rPr>
        <w:t>.</w:t>
      </w:r>
    </w:p>
    <w:p w14:paraId="41B6D603"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ويُشير غانم وآخرون (2023) إلى أن أهمية الرضا الوظيفي في المنشآت الفندقية تتجلّى أيضًا في كونه عاملًا محوريًا في بناء ثقافة الخدمة المتميّزة، إذ لا يمكن لعامل غير راضٍ أن يُقدّم تجربة استثنائية للنزيل، مهما بلغت برامج التدريب من إتقان ومهما تطوّرت أنظمة الجودة. فالتميّز في الخدمة الفندقية ليس تقنية تُكتسب، بقدر ما هو حالة وجدانية تنبعث من داخل العامل المُشبَع نفسيًا</w:t>
      </w:r>
      <w:r w:rsidRPr="00A24C91">
        <w:rPr>
          <w:rFonts w:ascii="Simplified Arabic" w:hAnsi="Simplified Arabic" w:cs="Simplified Arabic"/>
          <w:color w:val="000000" w:themeColor="text1"/>
          <w:sz w:val="28"/>
          <w:szCs w:val="28"/>
        </w:rPr>
        <w:t>.</w:t>
      </w:r>
    </w:p>
    <w:p w14:paraId="1E3D0F94"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ومن جهة أخرى، يبرز</w:t>
      </w:r>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Patrichi</w:t>
      </w:r>
      <w:proofErr w:type="spellEnd"/>
      <w:r w:rsidRPr="00A24C91">
        <w:rPr>
          <w:rFonts w:ascii="Simplified Arabic" w:hAnsi="Simplified Arabic" w:cs="Simplified Arabic"/>
          <w:color w:val="000000" w:themeColor="text1"/>
          <w:sz w:val="28"/>
          <w:szCs w:val="28"/>
        </w:rPr>
        <w:t xml:space="preserve"> et al. (2025) </w:t>
      </w:r>
      <w:r w:rsidRPr="00A24C91">
        <w:rPr>
          <w:rFonts w:ascii="Simplified Arabic" w:hAnsi="Simplified Arabic" w:cs="Simplified Arabic"/>
          <w:color w:val="000000" w:themeColor="text1"/>
          <w:sz w:val="28"/>
          <w:szCs w:val="28"/>
          <w:rtl/>
        </w:rPr>
        <w:t>أهمية الرضا الوظيفي بوصفه أداة استراتيجية لمواجهة تحديات سوق العمل المعاصر، لا سيّما في ظل تنامي ظواهر الاستقالة الكبرى والتنقّل الوظيفي وارتفاع توقعات الأجيال الجديدة من القوى العاملة. فالمنظمات التي تنجح في توفير بيئة عمل مُرضِية تكتسب ميزة تنافسية في استقطاب أفضل الكفاءات والاحتفاظ بها، بينما تجد المنظمات الأخرى نفسها في حلقة مفرغة من الاستقطاب والتدريب والفقدان</w:t>
      </w:r>
      <w:r w:rsidRPr="00A24C91">
        <w:rPr>
          <w:rFonts w:ascii="Simplified Arabic" w:hAnsi="Simplified Arabic" w:cs="Simplified Arabic"/>
          <w:color w:val="000000" w:themeColor="text1"/>
          <w:sz w:val="28"/>
          <w:szCs w:val="28"/>
        </w:rPr>
        <w:t>.</w:t>
      </w:r>
    </w:p>
    <w:p w14:paraId="278B561E"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ويُضيف</w:t>
      </w:r>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Maqableh</w:t>
      </w:r>
      <w:proofErr w:type="spellEnd"/>
      <w:r w:rsidRPr="00A24C91">
        <w:rPr>
          <w:rFonts w:ascii="Simplified Arabic" w:hAnsi="Simplified Arabic" w:cs="Simplified Arabic"/>
          <w:color w:val="000000" w:themeColor="text1"/>
          <w:sz w:val="28"/>
          <w:szCs w:val="28"/>
        </w:rPr>
        <w:t xml:space="preserve"> et al. (2023) </w:t>
      </w:r>
      <w:r w:rsidRPr="00A24C91">
        <w:rPr>
          <w:rFonts w:ascii="Simplified Arabic" w:hAnsi="Simplified Arabic" w:cs="Simplified Arabic"/>
          <w:color w:val="000000" w:themeColor="text1"/>
          <w:sz w:val="28"/>
          <w:szCs w:val="28"/>
          <w:rtl/>
        </w:rPr>
        <w:t>بُعدًا آخر للأهمية، يتمثّل في الدور الوسيط الذي يلعبه الرضا الوظيفي بين متغيرات المدخلات التنظيمية (كالأمان الوظيفي وممارسات الموارد البشرية) ومتغيرات المخرجات (كنية الترك والولاء)، مما يجعل منه نقطة ارتكاز محورية في أي نموذج تنظيمي يسعى إلى تفسير سلوك العاملين والتنبؤ به</w:t>
      </w:r>
      <w:r w:rsidRPr="00A24C91">
        <w:rPr>
          <w:rFonts w:ascii="Simplified Arabic" w:hAnsi="Simplified Arabic" w:cs="Simplified Arabic"/>
          <w:color w:val="000000" w:themeColor="text1"/>
          <w:sz w:val="28"/>
          <w:szCs w:val="28"/>
        </w:rPr>
        <w:t>.</w:t>
      </w:r>
    </w:p>
    <w:p w14:paraId="27737CF7"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وعلى صعيد البحث العلمي، تنبع أهمية دراسة الرضا الوظيفي من كونه متغيرًا غنيًا بالإمكانات التحليلية، يُتيح للباحثين بناء نماذج معقّدة تربط بين متغيرات نفسية وسلوكية وتنظيمية متعدّدة، كما أنه متغيرٌ قابل للقياس والمتابعة، مما يُيسّر إجراء الدراسات الميدانية واستخلاص النتائج التطبيقية منها. وفي السياق السعودي، تكتسب دراسة الرضا الوظيفي أهمية إضافية بحكم التحوّلات المتسارعة في القطاع السياحي والفندقي، وما يصاحب ذلك من تغيّرات في طبيعة القوى العاملة وتوقعاتها</w:t>
      </w:r>
      <w:r w:rsidRPr="00A24C91">
        <w:rPr>
          <w:rFonts w:ascii="Simplified Arabic" w:hAnsi="Simplified Arabic" w:cs="Simplified Arabic"/>
          <w:color w:val="000000" w:themeColor="text1"/>
          <w:sz w:val="28"/>
          <w:szCs w:val="28"/>
        </w:rPr>
        <w:t>.</w:t>
      </w:r>
    </w:p>
    <w:p w14:paraId="148DCED3" w14:textId="64143FFB" w:rsidR="00050ED2" w:rsidRPr="00A24C91" w:rsidRDefault="001E346D" w:rsidP="001E346D">
      <w:pPr>
        <w:pStyle w:val="a8"/>
        <w:bidi/>
        <w:spacing w:line="276" w:lineRule="auto"/>
        <w:jc w:val="both"/>
        <w:outlineLvl w:val="2"/>
        <w:rPr>
          <w:rFonts w:ascii="Simplified Arabic" w:hAnsi="Simplified Arabic" w:cs="Simplified Arabic"/>
          <w:b/>
          <w:bCs/>
          <w:color w:val="000000" w:themeColor="text1"/>
          <w:sz w:val="32"/>
          <w:szCs w:val="32"/>
        </w:rPr>
      </w:pPr>
      <w:bookmarkStart w:id="40" w:name="_Toc233217517"/>
      <w:r w:rsidRPr="00A24C91">
        <w:rPr>
          <w:rFonts w:ascii="Simplified Arabic" w:hAnsi="Simplified Arabic" w:cs="Simplified Arabic" w:hint="cs"/>
          <w:b/>
          <w:bCs/>
          <w:color w:val="000000" w:themeColor="text1"/>
          <w:sz w:val="32"/>
          <w:szCs w:val="32"/>
          <w:rtl/>
        </w:rPr>
        <w:lastRenderedPageBreak/>
        <w:t>4.1.2</w:t>
      </w:r>
      <w:r w:rsidR="00050ED2" w:rsidRPr="00A24C91">
        <w:rPr>
          <w:rFonts w:ascii="Simplified Arabic" w:hAnsi="Simplified Arabic" w:cs="Simplified Arabic"/>
          <w:b/>
          <w:bCs/>
          <w:color w:val="000000" w:themeColor="text1"/>
          <w:sz w:val="32"/>
          <w:szCs w:val="32"/>
          <w:rtl/>
        </w:rPr>
        <w:t xml:space="preserve"> أهداف الرضا الوظيفي</w:t>
      </w:r>
      <w:bookmarkEnd w:id="40"/>
    </w:p>
    <w:p w14:paraId="1F4425E2"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تتعدّد الأهداف التي تسعى المنظمات إلى تحقيقها من خلال الاهتمام بالرضا الوظيفي للعاملين، وتتباين هذه الأهداف بحسب طبيعة المنظمة وقطاعها ومرحلة نموّها. غير أن ثمّة أهدافًا جوهرية تتقاطع عندها معظم الإسهامات البحثية، ويمكن استعراضها على النحو الآتي</w:t>
      </w:r>
      <w:r w:rsidRPr="00A24C91">
        <w:rPr>
          <w:rFonts w:ascii="Simplified Arabic" w:hAnsi="Simplified Arabic" w:cs="Simplified Arabic"/>
          <w:color w:val="000000" w:themeColor="text1"/>
          <w:sz w:val="28"/>
          <w:szCs w:val="28"/>
        </w:rPr>
        <w:t>.</w:t>
      </w:r>
    </w:p>
    <w:p w14:paraId="146E0F8B"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يرى أحمد (2022) أن الأهداف الرئيسية للرضا الوظيفي تتمثّل في: تعزيز ارتباط الفرد بمنظمته وتقوية حالة الولاء التنظيمي، بحيث يَعدّ العامل أهداف المنظمة جزءًا من أهدافه الشخصية؛ ورفع مستوى الإنتاجية الفردية والجماعية من خلال إطلاق طاقات العاملين وحَفزهم على بذل أقصى ما لديهم؛ وتقليل التكاليف غير المرئية المرتبطة بتدنّي الرضا، كتكاليف الغياب والتأخّر وضعف الجودة وأخطاء العمل؛ وبناء بيئة عمل إيجابية تَجذب الكفاءات وتحفظ المنظمة من فقدانها</w:t>
      </w:r>
      <w:r w:rsidRPr="00A24C91">
        <w:rPr>
          <w:rFonts w:ascii="Simplified Arabic" w:hAnsi="Simplified Arabic" w:cs="Simplified Arabic"/>
          <w:color w:val="000000" w:themeColor="text1"/>
          <w:sz w:val="28"/>
          <w:szCs w:val="28"/>
        </w:rPr>
        <w:t>.</w:t>
      </w:r>
    </w:p>
    <w:p w14:paraId="5D570310"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ويُضيف مخلوف وقارة (2022) جملة من الأهداف ذات الطابع الإنساني والقيمي، من بينها: تحقيق التوازن النفسي للعامل بين متطلبات وظيفته ومتطلبات حياته الشخصية، بما يَحول دون انتقال الضغوط من فضاء إلى آخر؛ وتنمية الشعور بالعدالة التنظيمية من خلال ربط الرضا بآليات توزيع المكافآت والترقيات والمسؤوليات؛ وتمكين العامل من تحقيق ذاته داخل البيئة المهنية، وذلك بإتاحة الفرص له ليُسهم في صناعة القرارات ويُعبّر عن أفكاره؛ وتعزيز الصحة النفسية للعاملين والوقاية من الاحتراق الوظيفي الذي يُهدّد استمراريتهم في العمل</w:t>
      </w:r>
      <w:r w:rsidRPr="00A24C91">
        <w:rPr>
          <w:rFonts w:ascii="Simplified Arabic" w:hAnsi="Simplified Arabic" w:cs="Simplified Arabic"/>
          <w:color w:val="000000" w:themeColor="text1"/>
          <w:sz w:val="28"/>
          <w:szCs w:val="28"/>
        </w:rPr>
        <w:t>.</w:t>
      </w:r>
    </w:p>
    <w:p w14:paraId="6E1D6629"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ومن منظور إداري وتنظيمي، يُشير محمود وعبدالحميد (2024) إلى أن الرضا الوظيفي يستهدف بلوغ مجموعة من الغايات التي يمكن إجمالها في: تهيئة المناخ التنظيمي المناسب لاستثمار الكفاءات وتطويرها على المدى البعيد؛ ودعم استراتيجيات إدارة الموارد البشرية المعنية بالاستقطاب والاحتفاظ، إذ يُصبح الرضا أحد مؤشرات نجاح هذه الاستراتيجيات؛ وتعزيز قدرة المنظمة على إدارة التغيير، حيث يتجاوب العاملون الراضون بمرونة أكبر مع متطلبات التحوّل التنظيمي؛ وتقليل النزاعات التنظيمية والصراعات الداخلية التي تنشأ في كثير من الأحيان من تراكم حالات عدم الرضا</w:t>
      </w:r>
      <w:r w:rsidRPr="00A24C91">
        <w:rPr>
          <w:rFonts w:ascii="Simplified Arabic" w:hAnsi="Simplified Arabic" w:cs="Simplified Arabic"/>
          <w:color w:val="000000" w:themeColor="text1"/>
          <w:sz w:val="28"/>
          <w:szCs w:val="28"/>
        </w:rPr>
        <w:t>.</w:t>
      </w:r>
    </w:p>
    <w:p w14:paraId="78E51B91"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وفي السياق ذاته، يَطرح</w:t>
      </w:r>
      <w:r w:rsidRPr="00A24C91">
        <w:rPr>
          <w:rFonts w:ascii="Simplified Arabic" w:hAnsi="Simplified Arabic" w:cs="Simplified Arabic"/>
          <w:color w:val="000000" w:themeColor="text1"/>
          <w:sz w:val="28"/>
          <w:szCs w:val="28"/>
        </w:rPr>
        <w:t xml:space="preserve"> Siswanto (2023) </w:t>
      </w:r>
      <w:r w:rsidRPr="00A24C91">
        <w:rPr>
          <w:rFonts w:ascii="Simplified Arabic" w:hAnsi="Simplified Arabic" w:cs="Simplified Arabic"/>
          <w:color w:val="000000" w:themeColor="text1"/>
          <w:sz w:val="28"/>
          <w:szCs w:val="28"/>
          <w:rtl/>
        </w:rPr>
        <w:t xml:space="preserve">رؤية متكاملة لأهداف الرضا الوظيفي، تتمحور حول: تكوين رأس مال بشري مستقر يَكتسب الخبرة ويُراكمها داخل المنظمة، بدلًا من الحالة المتذبذبة الناتجة عن دوران مرتفع للعمالة؛ وتعزيز الثقافة التنظيمية القائمة على القيم المشتركة والانتماء المتبادل بين الفرد </w:t>
      </w:r>
      <w:r w:rsidRPr="00A24C91">
        <w:rPr>
          <w:rFonts w:ascii="Simplified Arabic" w:hAnsi="Simplified Arabic" w:cs="Simplified Arabic"/>
          <w:color w:val="000000" w:themeColor="text1"/>
          <w:sz w:val="28"/>
          <w:szCs w:val="28"/>
          <w:rtl/>
        </w:rPr>
        <w:lastRenderedPageBreak/>
        <w:t>والمؤسسة؛ وإطلاق الطاقات الإبداعية لدى العاملين من خلال تهيئة المناخ النفسي الآمن الذي يَسمح بالمبادرة والمخاطرة المحسوبة؛ ودعم استدامة الأداء التنظيمي على المدى البعيد بالاعتماد على قاعدة بشرية متماسكة</w:t>
      </w:r>
      <w:r w:rsidRPr="00A24C91">
        <w:rPr>
          <w:rFonts w:ascii="Simplified Arabic" w:hAnsi="Simplified Arabic" w:cs="Simplified Arabic"/>
          <w:color w:val="000000" w:themeColor="text1"/>
          <w:sz w:val="28"/>
          <w:szCs w:val="28"/>
        </w:rPr>
        <w:t>.</w:t>
      </w:r>
    </w:p>
    <w:p w14:paraId="085F8071"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وتتسق مع هذه الرؤية ما يَطرحه</w:t>
      </w:r>
      <w:r w:rsidRPr="00A24C91">
        <w:rPr>
          <w:rFonts w:ascii="Simplified Arabic" w:hAnsi="Simplified Arabic" w:cs="Simplified Arabic"/>
          <w:color w:val="000000" w:themeColor="text1"/>
          <w:sz w:val="28"/>
          <w:szCs w:val="28"/>
        </w:rPr>
        <w:t xml:space="preserve"> Vuong and Nguyen (2022) </w:t>
      </w:r>
      <w:r w:rsidRPr="00A24C91">
        <w:rPr>
          <w:rFonts w:ascii="Simplified Arabic" w:hAnsi="Simplified Arabic" w:cs="Simplified Arabic"/>
          <w:color w:val="000000" w:themeColor="text1"/>
          <w:sz w:val="28"/>
          <w:szCs w:val="28"/>
          <w:rtl/>
        </w:rPr>
        <w:t>من أن الأهداف الكبرى للرضا الوظيفي ترتبط بـ: ضمان الاتساق بين أداء الفرد وأهداف المنظمة على المدى الاستراتيجي؛ وتيسير عمليات التعلّم التنظيمي من خلال خلق بيئة آمنة نفسيًا تشجّع على تبادل المعرفة وتداول الخبرات؛ ودعم المرونة التنظيمية في مواجهة المتغيرات البيئية، إذ تكون المنظمات ذات معدلات الرضا المرتفعة أقدر على التكيّف مع المستجدات</w:t>
      </w:r>
      <w:r w:rsidRPr="00A24C91">
        <w:rPr>
          <w:rFonts w:ascii="Simplified Arabic" w:hAnsi="Simplified Arabic" w:cs="Simplified Arabic"/>
          <w:color w:val="000000" w:themeColor="text1"/>
          <w:sz w:val="28"/>
          <w:szCs w:val="28"/>
        </w:rPr>
        <w:t>.</w:t>
      </w:r>
    </w:p>
    <w:p w14:paraId="52CF1EC7"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ويبرز</w:t>
      </w:r>
      <w:r w:rsidRPr="00A24C91">
        <w:rPr>
          <w:rFonts w:ascii="Simplified Arabic" w:hAnsi="Simplified Arabic" w:cs="Simplified Arabic"/>
          <w:color w:val="000000" w:themeColor="text1"/>
          <w:sz w:val="28"/>
          <w:szCs w:val="28"/>
        </w:rPr>
        <w:t xml:space="preserve"> Hung et al. (2024) </w:t>
      </w:r>
      <w:r w:rsidRPr="00A24C91">
        <w:rPr>
          <w:rFonts w:ascii="Simplified Arabic" w:hAnsi="Simplified Arabic" w:cs="Simplified Arabic"/>
          <w:color w:val="000000" w:themeColor="text1"/>
          <w:sz w:val="28"/>
          <w:szCs w:val="28"/>
          <w:rtl/>
        </w:rPr>
        <w:t>جانبًا آخر من الأهداف، يتعلق تحديدًا ببيئة العمل الفندقية، حيث يستهدف الرضا الوظيفي تفعيل ما يُعرف بـ«الازدهار في العمل»، وهو حالة من الحيوية النفسية والتعلّم المستمر التي تسمح للعاملين بتقديم خدمة متميّزة للنزلاء، خاصة في الفنادق التي تتسم بضغوط عمل مرتفعة وتفاعلات إنسانية مكثّفة</w:t>
      </w:r>
      <w:r w:rsidRPr="00A24C91">
        <w:rPr>
          <w:rFonts w:ascii="Simplified Arabic" w:hAnsi="Simplified Arabic" w:cs="Simplified Arabic"/>
          <w:color w:val="000000" w:themeColor="text1"/>
          <w:sz w:val="28"/>
          <w:szCs w:val="28"/>
        </w:rPr>
        <w:t>.</w:t>
      </w:r>
    </w:p>
    <w:p w14:paraId="6EDCAD2E"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ويرى الباحث في ضوء ما تقدّم أن الأهداف المتعلقة بالرضا الوظيفي تتدرّج من المستوى الفردي إلى المستوى الاستراتيجي، فهي تنطلق من إشباع حاجات العامل النفسية والمعنوية، وتمتد إلى تعزيز إنتاجيته وأدائه، ثم تتسع لتشمل دعم القدرة التنافسية للمنظمة واستدامتها. وفي السياق الفندقي السعودي، يمكن القول إن أهداف الرضا الوظيفي تتمحور حول بناء كادر بشري مؤهَّل ومستقر، قادر على تقديم خدمة تنافسية ترقى إلى تطلعات السياحة في المملكة، بما يُسهم في تحقيق المستهدفات الكبرى للقطاع</w:t>
      </w:r>
      <w:r w:rsidRPr="00A24C91">
        <w:rPr>
          <w:rFonts w:ascii="Simplified Arabic" w:hAnsi="Simplified Arabic" w:cs="Simplified Arabic"/>
          <w:color w:val="000000" w:themeColor="text1"/>
          <w:sz w:val="28"/>
          <w:szCs w:val="28"/>
        </w:rPr>
        <w:t>.</w:t>
      </w:r>
    </w:p>
    <w:p w14:paraId="22ECA557" w14:textId="653D8126" w:rsidR="00050ED2" w:rsidRPr="00A24C91" w:rsidRDefault="001E346D" w:rsidP="001E346D">
      <w:pPr>
        <w:pStyle w:val="a8"/>
        <w:bidi/>
        <w:spacing w:line="276" w:lineRule="auto"/>
        <w:jc w:val="both"/>
        <w:outlineLvl w:val="2"/>
        <w:rPr>
          <w:rFonts w:ascii="Simplified Arabic" w:hAnsi="Simplified Arabic" w:cs="Simplified Arabic"/>
          <w:b/>
          <w:bCs/>
          <w:color w:val="000000" w:themeColor="text1"/>
          <w:sz w:val="32"/>
          <w:szCs w:val="32"/>
        </w:rPr>
      </w:pPr>
      <w:bookmarkStart w:id="41" w:name="_Toc233217518"/>
      <w:r w:rsidRPr="00A24C91">
        <w:rPr>
          <w:rFonts w:ascii="Simplified Arabic" w:hAnsi="Simplified Arabic" w:cs="Simplified Arabic" w:hint="cs"/>
          <w:b/>
          <w:bCs/>
          <w:color w:val="000000" w:themeColor="text1"/>
          <w:sz w:val="32"/>
          <w:szCs w:val="32"/>
          <w:rtl/>
        </w:rPr>
        <w:t>5.1.2</w:t>
      </w:r>
      <w:r w:rsidR="00050ED2" w:rsidRPr="00A24C91">
        <w:rPr>
          <w:rFonts w:ascii="Simplified Arabic" w:hAnsi="Simplified Arabic" w:cs="Simplified Arabic"/>
          <w:b/>
          <w:bCs/>
          <w:color w:val="000000" w:themeColor="text1"/>
          <w:sz w:val="32"/>
          <w:szCs w:val="32"/>
          <w:rtl/>
        </w:rPr>
        <w:t xml:space="preserve"> أبعاد الرضا الوظيفي</w:t>
      </w:r>
      <w:bookmarkEnd w:id="41"/>
    </w:p>
    <w:p w14:paraId="6B8FB62C"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تم تحديد أبعاد الرضا الوظيفي في هذه الدراسة بناءً على استقراء جملة من الدراسات السابقة، في مقدمتها دراسة الأسطل (2023) ودراسة الهاجري (2023) ودراسة قويدري </w:t>
      </w:r>
      <w:proofErr w:type="spellStart"/>
      <w:r w:rsidRPr="00A24C91">
        <w:rPr>
          <w:rFonts w:ascii="Simplified Arabic" w:hAnsi="Simplified Arabic" w:cs="Simplified Arabic"/>
          <w:color w:val="000000" w:themeColor="text1"/>
          <w:sz w:val="28"/>
          <w:szCs w:val="28"/>
          <w:rtl/>
        </w:rPr>
        <w:t>وزاوش</w:t>
      </w:r>
      <w:proofErr w:type="spellEnd"/>
      <w:r w:rsidRPr="00A24C91">
        <w:rPr>
          <w:rFonts w:ascii="Simplified Arabic" w:hAnsi="Simplified Arabic" w:cs="Simplified Arabic"/>
          <w:color w:val="000000" w:themeColor="text1"/>
          <w:sz w:val="28"/>
          <w:szCs w:val="28"/>
          <w:rtl/>
        </w:rPr>
        <w:t xml:space="preserve"> (2022)، فضلًا عن دراسة</w:t>
      </w:r>
      <w:r w:rsidRPr="00A24C91">
        <w:rPr>
          <w:rFonts w:ascii="Simplified Arabic" w:hAnsi="Simplified Arabic" w:cs="Simplified Arabic"/>
          <w:color w:val="000000" w:themeColor="text1"/>
          <w:sz w:val="28"/>
          <w:szCs w:val="28"/>
        </w:rPr>
        <w:t xml:space="preserve"> Lee et al. (2022) </w:t>
      </w:r>
      <w:r w:rsidRPr="00A24C91">
        <w:rPr>
          <w:rFonts w:ascii="Simplified Arabic" w:hAnsi="Simplified Arabic" w:cs="Simplified Arabic"/>
          <w:color w:val="000000" w:themeColor="text1"/>
          <w:sz w:val="28"/>
          <w:szCs w:val="28"/>
          <w:rtl/>
        </w:rPr>
        <w:t>ودراسة</w:t>
      </w:r>
      <w:r w:rsidRPr="00A24C91">
        <w:rPr>
          <w:rFonts w:ascii="Simplified Arabic" w:hAnsi="Simplified Arabic" w:cs="Simplified Arabic"/>
          <w:color w:val="000000" w:themeColor="text1"/>
          <w:sz w:val="28"/>
          <w:szCs w:val="28"/>
        </w:rPr>
        <w:t xml:space="preserve"> Riyanto et al. (2021)</w:t>
      </w:r>
      <w:r w:rsidRPr="00A24C91">
        <w:rPr>
          <w:rFonts w:ascii="Simplified Arabic" w:hAnsi="Simplified Arabic" w:cs="Simplified Arabic"/>
          <w:color w:val="000000" w:themeColor="text1"/>
          <w:sz w:val="28"/>
          <w:szCs w:val="28"/>
          <w:rtl/>
        </w:rPr>
        <w:t>، حيث تَكرّرت هذه الأبعاد في مختلف الأطر النظرية وأَثبتت ملاءمتها لبيئة العمل الخدمية، ومن ثَمّ تَقرّر تبنّيها لتُمثّل الأبعاد الجوهرية للرضا الوظيفي في السياق الفندقي السعودي، وهي: الأجور والحوافز، وبيئة العمل، والترقية والتطور الوظيفي، والعلاقة مع الرؤساء والزملاء، وطبيعة العمل</w:t>
      </w:r>
      <w:r w:rsidRPr="00A24C91">
        <w:rPr>
          <w:rFonts w:ascii="Simplified Arabic" w:hAnsi="Simplified Arabic" w:cs="Simplified Arabic"/>
          <w:color w:val="000000" w:themeColor="text1"/>
          <w:sz w:val="28"/>
          <w:szCs w:val="28"/>
        </w:rPr>
        <w:t>.</w:t>
      </w:r>
    </w:p>
    <w:p w14:paraId="034C9F56"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lastRenderedPageBreak/>
        <w:t>البُعد الأول: الرضا عن الأجور والحوافز</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يحتل هذا البُعد موقعًا متقدّمًا ضمن أبعاد الرضا الوظيفي، باعتباره يُمثّل الوجه المادي للعلاقة التعاقدية بين العامل والمنظمة. ويتجاوز مفهوم الأجور والحوافز كونه مجرد مبالغ نقدية تُصرف للعامل في نهاية الشهر، ليشمل منظومة متكاملة من المزايا المادية والمعنوية التي تعكس تقدير المنظمة لإسهامات الفرد. ويشمل هذا البُعد الراتب الأساسي، والعلاوات الدورية، والمكافآت المرتبطة بالأداء، والبدلات الوظيفية، والحوافز التشجيعية، والمزايا التأمينية والصحية، فضلًا عن العوائد غير المباشرة كالإجازات المدفوعة وبرامج الادخار والتقاعد. وتُمثّل العدالة في توزيع هذه العوائد المحور الذي تتأسس عليه قناعة العامل بإنصاف منظمته له، إذ لا يَكفي أن يكون الأجر مرتفعًا بالمعايير المطلقة، بل ينبغي أن يكون عادلًا بالمقارنة مع زملائه في المنظمة، ومع نظرائه في القطاع، ومع حجم الجهد الذي يبذله. وفي البيئة الفندقية، يكتسب هذا البُعد أهمية مضاعفة، نظرًا لطبيعة العمل التي تنطوي على ساعات عمل غير منتظمة وضغوط متواصلة، مما يجعل العائد المادي والحوافز التشجيعية عاملًا حاسمًا في تحفيز العاملين على الاستمرار وبذل الجهد (الهاجري، 2023)</w:t>
      </w:r>
      <w:r w:rsidRPr="00A24C91">
        <w:rPr>
          <w:rFonts w:ascii="Simplified Arabic" w:hAnsi="Simplified Arabic" w:cs="Simplified Arabic"/>
          <w:color w:val="000000" w:themeColor="text1"/>
          <w:sz w:val="28"/>
          <w:szCs w:val="28"/>
        </w:rPr>
        <w:t>.</w:t>
      </w:r>
    </w:p>
    <w:p w14:paraId="2D8968B4"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البُعد الثاني: الرضا عن بيئة العمل</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 xml:space="preserve">يُشير هذا البُعد إلى مجموع الظروف المادية والمعنوية التي يَزاول العامل عمله في إطارها، ويتفاعل معها يوميًا. ويتضمن البُعد الجوانب المادية من حيث ملاءمة موقع العمل وتوفّر الإضاءة والتهوية المناسبتين، وجودة الأدوات والتجهيزات، ومستوى السلامة المهنية، وتوافر المساحات الضرورية لأداء المهام دون عوائق. كما يَمتد البُعد ليشمل الجوانب المعنوية من حيث المناخ النفسي السائد، ودرجة الانفتاح في التواصل، ومستوى الاحترام المتبادل، ومدى انتشار الشعور بالأمان النفسي الذي يَسمح للعامل بالتعبير عن آرائه دون خشية. وتمثّل بيئة العمل في الفنادق تحديًا خاصًا، إذ تجمع بين متطلبات الفخامة في المظهر التي يَستحقها النزيل، وبين متطلبات العمل المُجهد في الكواليس، مما يستوجب من الإدارة الفندقية إيلاء هذا البُعد عناية خاصة لضمان أن تكون بيئة العمل داعمة للعامل ومحفّزة له على الإبداع والتميّز (نوري </w:t>
      </w:r>
      <w:proofErr w:type="spellStart"/>
      <w:r w:rsidRPr="00A24C91">
        <w:rPr>
          <w:rFonts w:ascii="Simplified Arabic" w:hAnsi="Simplified Arabic" w:cs="Simplified Arabic"/>
          <w:color w:val="000000" w:themeColor="text1"/>
          <w:sz w:val="28"/>
          <w:szCs w:val="28"/>
          <w:rtl/>
        </w:rPr>
        <w:t>وويسمان</w:t>
      </w:r>
      <w:proofErr w:type="spellEnd"/>
      <w:r w:rsidRPr="00A24C91">
        <w:rPr>
          <w:rFonts w:ascii="Simplified Arabic" w:hAnsi="Simplified Arabic" w:cs="Simplified Arabic"/>
          <w:color w:val="000000" w:themeColor="text1"/>
          <w:sz w:val="28"/>
          <w:szCs w:val="28"/>
          <w:rtl/>
        </w:rPr>
        <w:t>، 2023</w:t>
      </w:r>
      <w:r w:rsidRPr="00A24C91">
        <w:rPr>
          <w:rFonts w:ascii="Simplified Arabic" w:hAnsi="Simplified Arabic" w:cs="Simplified Arabic"/>
          <w:color w:val="000000" w:themeColor="text1"/>
          <w:sz w:val="28"/>
          <w:szCs w:val="28"/>
        </w:rPr>
        <w:t>).</w:t>
      </w:r>
    </w:p>
    <w:p w14:paraId="0B829FA8"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البُعد الثالث: الرضا عن الترقية والتطور الوظيفي</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 xml:space="preserve">يَنصرف هذا البُعد إلى ما تُتيحه المنظمة لعامليها من فرص للنمو المهني والترقي الوظيفي عبر الزمن. ولا يَقتصر التطور الوظيفي على مجرد الانتقال إلى منصب أعلى، بل يشمل التوسّع الأفقي في المهارات والخبرات، واكتساب مسؤوليات جديدة، والمشاركة في برامج التدريب والتأهيل التي تُؤسّس لمسار وظيفي ممتد. ويرتبط هذا البُعد ارتباطًا وثيقًا بشفافية معايير الترقية وعدالتها، إذ يَفترض العامل أن تكون الترقية مبنية على الكفاءة والأداء، لا على الاعتبارات الشخصية أو المحاباة. كما يَتأثّر هذا البُعد بمدى وضوح المسار الوظيفي للعامل في المنظمة، وقدرته على رؤية </w:t>
      </w:r>
      <w:r w:rsidRPr="00A24C91">
        <w:rPr>
          <w:rFonts w:ascii="Simplified Arabic" w:hAnsi="Simplified Arabic" w:cs="Simplified Arabic"/>
          <w:color w:val="000000" w:themeColor="text1"/>
          <w:sz w:val="28"/>
          <w:szCs w:val="28"/>
          <w:rtl/>
        </w:rPr>
        <w:lastRenderedPageBreak/>
        <w:t>مستقبله المهني داخلها على المدى البعيد. وفي القطاع الفندقي، يبرز هذا البُعد بصورة خاصة، إذ يَطمح العامل في الفندق إلى الانتقال من المراكز التشغيلية الأولى إلى مراكز الإشراف والإدارة الوسطى والعليا، مما يَستوجب من المنظمة بناء مسارات وظيفية واضحة وبرامج تطوير قيادي مدروسة (بدوي وزايد، 2024)</w:t>
      </w:r>
      <w:r w:rsidRPr="00A24C91">
        <w:rPr>
          <w:rFonts w:ascii="Simplified Arabic" w:hAnsi="Simplified Arabic" w:cs="Simplified Arabic"/>
          <w:color w:val="000000" w:themeColor="text1"/>
          <w:sz w:val="28"/>
          <w:szCs w:val="28"/>
        </w:rPr>
        <w:t>.</w:t>
      </w:r>
    </w:p>
    <w:p w14:paraId="2D33A77B"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البُعد الرابع: الرضا عن العلاقة مع الرؤساء والزملاء</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يُمثّل هذا البُعد الجانب الاجتماعي من تجربة العمل، إذ لا يَعمل الفرد في عزلة عن غيره، وإنما يَنخرط في شبكة من العلاقات الإنسانية والمهنية تَمتدّ رأسيًا مع الرؤساء وأفقيًا مع الزملاء. وتَتأسّس العلاقة مع الرؤساء على عدّة محاور، أبرزها: نمط القيادة المُتبَع، ودرجة الإنصات لمشكلات العاملين، ومدى الدعم الذي يُقدّمه المشرف لمرؤوسيه في مواجهة تحديات العمل، فضلًا عن وضوح التوجيهات والتقدير المعنوي للإنجازات. أما العلاقة مع الزملاء فتَستند إلى مستوى التعاون والثقة المتبادلة، ودرجة التضامن في مواجهة الأعباء، وقدرة الفريق على تجاوز الخلافات بصورة بنّاءة. ويَكتسب هذا البُعد أهميته من كون العامل يَقضي جزءًا كبيرًا من ساعات يقظته في صحبة زملائه ورؤسائه، فإذا كانت هذه الصحبة إيجابية انعكس ذلك على رضاه وأدائه، وإذا كانت سلبية تَحوّل العمل إلى عبء نفسي يَفوق عبئه المهني. وفي الفنادق، حيث يَعتمد العمل اعتمادًا كبيرًا على التنسيق بين الأقسام والعمل الجماعي، تُمثّل جودة العلاقات الإنسانية شرطًا أساسيًا لتقديم خدمة سلسة ومتكاملة للنزيل</w:t>
      </w:r>
      <w:r w:rsidRPr="00A24C91">
        <w:rPr>
          <w:rFonts w:ascii="Simplified Arabic" w:hAnsi="Simplified Arabic" w:cs="Simplified Arabic"/>
          <w:color w:val="000000" w:themeColor="text1"/>
          <w:sz w:val="28"/>
          <w:szCs w:val="28"/>
        </w:rPr>
        <w:t xml:space="preserve"> (Abdou et al., 2023).</w:t>
      </w:r>
    </w:p>
    <w:p w14:paraId="31ACDD0C"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البُعد الخامس: الرضا عن طبيعة العمل</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 xml:space="preserve">يَنصرف هذا البُعد إلى الخصائص الذاتية للعمل من حيث محتواه ودرجة تنوّعه ومستوى التحدّي الذي يَنطوي عليه، ومدى منحه للعامل قدرًا من الاستقلالية في اتخاذ القرارات المتعلقة بأدائه. وتُمثّل طبيعة العمل أحد أهم محدّدات الرضا الوظيفي، نظرًا لأن العامل يَقضي يومه في ممارسة هذا العمل، فإذا كان مُلائمًا لميوله وقدراته ومُحفّزًا لإمكاناته شعر بالرضا والإنجاز، وإذا كان رتيبًا أو مُجهدًا أو متجاوزًا لقدراته شعر بالإحباط والاغتراب. ويَتضمن هذا البُعد عناصر عدة، منها: درجة وضوح المهام وتوصيفها، ومدى تناسب أعباء العمل مع الزمن المتاح، ومستوى الاستقلالية في اتخاذ القرارات، ومدى توافر التغذية الراجعة التي تُمكّن العامل من تقييم أدائه وتطويره، فضلًا عن قدرة العمل على إشباع الحاجات النفسية للفرد كالحاجة إلى الإنجاز والكفاءة والمعنى. وفي البيئة الفندقية، تَتنوع طبيعة العمل تنوّعًا كبيرًا بحسب القسم الذي يعمل فيه الفرد، من المطعم والمطبخ، إلى الاستقبال </w:t>
      </w:r>
      <w:proofErr w:type="spellStart"/>
      <w:r w:rsidRPr="00A24C91">
        <w:rPr>
          <w:rFonts w:ascii="Simplified Arabic" w:hAnsi="Simplified Arabic" w:cs="Simplified Arabic"/>
          <w:color w:val="000000" w:themeColor="text1"/>
          <w:sz w:val="28"/>
          <w:szCs w:val="28"/>
          <w:rtl/>
        </w:rPr>
        <w:t>والكونسيرج</w:t>
      </w:r>
      <w:proofErr w:type="spellEnd"/>
      <w:r w:rsidRPr="00A24C91">
        <w:rPr>
          <w:rFonts w:ascii="Simplified Arabic" w:hAnsi="Simplified Arabic" w:cs="Simplified Arabic"/>
          <w:color w:val="000000" w:themeColor="text1"/>
          <w:sz w:val="28"/>
          <w:szCs w:val="28"/>
          <w:rtl/>
        </w:rPr>
        <w:t>، إلى التدبير المنزلي والصيانة، إلى الإدارة والمحاسبة، مما يَستوجب فهمًا دقيقًا لخصائص كل وظيفة وتأثيرها على رضا شاغلها (</w:t>
      </w:r>
      <w:proofErr w:type="spellStart"/>
      <w:r w:rsidRPr="00A24C91">
        <w:rPr>
          <w:rFonts w:ascii="Simplified Arabic" w:hAnsi="Simplified Arabic" w:cs="Simplified Arabic"/>
          <w:color w:val="000000" w:themeColor="text1"/>
          <w:sz w:val="28"/>
          <w:szCs w:val="28"/>
          <w:rtl/>
        </w:rPr>
        <w:t>قضيماتي</w:t>
      </w:r>
      <w:proofErr w:type="spellEnd"/>
      <w:r w:rsidRPr="00A24C91">
        <w:rPr>
          <w:rFonts w:ascii="Simplified Arabic" w:hAnsi="Simplified Arabic" w:cs="Simplified Arabic"/>
          <w:color w:val="000000" w:themeColor="text1"/>
          <w:sz w:val="28"/>
          <w:szCs w:val="28"/>
          <w:rtl/>
        </w:rPr>
        <w:t>، 2022)</w:t>
      </w:r>
      <w:r w:rsidRPr="00A24C91">
        <w:rPr>
          <w:rFonts w:ascii="Simplified Arabic" w:hAnsi="Simplified Arabic" w:cs="Simplified Arabic"/>
          <w:color w:val="000000" w:themeColor="text1"/>
          <w:sz w:val="28"/>
          <w:szCs w:val="28"/>
        </w:rPr>
        <w:t>.</w:t>
      </w:r>
    </w:p>
    <w:p w14:paraId="4FA8D426" w14:textId="124C6A32" w:rsidR="00050ED2" w:rsidRPr="00A24C91" w:rsidRDefault="001E346D" w:rsidP="001E346D">
      <w:pPr>
        <w:pStyle w:val="a8"/>
        <w:bidi/>
        <w:spacing w:line="276" w:lineRule="auto"/>
        <w:jc w:val="both"/>
        <w:outlineLvl w:val="2"/>
        <w:rPr>
          <w:rFonts w:ascii="Simplified Arabic" w:hAnsi="Simplified Arabic" w:cs="Simplified Arabic"/>
          <w:b/>
          <w:bCs/>
          <w:color w:val="000000" w:themeColor="text1"/>
          <w:sz w:val="32"/>
          <w:szCs w:val="32"/>
        </w:rPr>
      </w:pPr>
      <w:bookmarkStart w:id="42" w:name="_Toc233217519"/>
      <w:r w:rsidRPr="00A24C91">
        <w:rPr>
          <w:rFonts w:ascii="Simplified Arabic" w:hAnsi="Simplified Arabic" w:cs="Simplified Arabic" w:hint="cs"/>
          <w:b/>
          <w:bCs/>
          <w:color w:val="000000" w:themeColor="text1"/>
          <w:sz w:val="32"/>
          <w:szCs w:val="32"/>
          <w:rtl/>
        </w:rPr>
        <w:lastRenderedPageBreak/>
        <w:t>6.1.2</w:t>
      </w:r>
      <w:r w:rsidR="00050ED2" w:rsidRPr="00A24C91">
        <w:rPr>
          <w:rFonts w:ascii="Simplified Arabic" w:hAnsi="Simplified Arabic" w:cs="Simplified Arabic"/>
          <w:b/>
          <w:bCs/>
          <w:color w:val="000000" w:themeColor="text1"/>
          <w:sz w:val="32"/>
          <w:szCs w:val="32"/>
          <w:rtl/>
        </w:rPr>
        <w:t xml:space="preserve"> استراتيجيات تعزيز الرضا الوظيفي</w:t>
      </w:r>
      <w:bookmarkEnd w:id="42"/>
    </w:p>
    <w:p w14:paraId="1ADF97E3"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تتعدّد الاستراتيجيات التي تتبنّاها المنظمات بهدف تعزيز مستويات الرضا الوظيفي لدى عامليها، وتختلف هذه الاستراتيجيات في طبيعتها ومداها الزمني وأدواتها التنفيذية. غير أنها تَتقاطع في كونها تَستهدف بناء بيئة عمل جاذبة قادرة على إشباع حاجات العاملين المتنوعة</w:t>
      </w:r>
      <w:r w:rsidRPr="00A24C91">
        <w:rPr>
          <w:rFonts w:ascii="Simplified Arabic" w:hAnsi="Simplified Arabic" w:cs="Simplified Arabic"/>
          <w:color w:val="000000" w:themeColor="text1"/>
          <w:sz w:val="28"/>
          <w:szCs w:val="28"/>
        </w:rPr>
        <w:t>.</w:t>
      </w:r>
    </w:p>
    <w:p w14:paraId="0ED2B064"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تُمثّل الاستراتيجية التحفيزية المتكاملة أحد المداخل الرئيسية لتعزيز الرضا، وتقوم على تصميم منظومة من الحوافز المادية والمعنوية تَتسق مع الاحتياجات المتدرّجة للعاملين، بحيث لا تَقتصر على الحوافز النقدية المباشرة، بل تَتجاوزها إلى التقدير المعنوي والاعتراف بالإنجاز ومنح الفرص للتطور (مخلوف وقارة، 2022). وتَستلزم هذه الاستراتيجية ربط الحوافز ربطًا واضحًا بمعايير الأداء، بحيث يَستشعر العامل العدالة في التوزيع ويَرى انعكاسًا مباشرًا لجهده على ما يَتلقاه من عوائد</w:t>
      </w:r>
      <w:r w:rsidRPr="00A24C91">
        <w:rPr>
          <w:rFonts w:ascii="Simplified Arabic" w:hAnsi="Simplified Arabic" w:cs="Simplified Arabic"/>
          <w:color w:val="000000" w:themeColor="text1"/>
          <w:sz w:val="28"/>
          <w:szCs w:val="28"/>
        </w:rPr>
        <w:t>.</w:t>
      </w:r>
    </w:p>
    <w:p w14:paraId="43C5A666"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وتُضاف إلى ذلك استراتيجية التسويق الداخلي، التي تَنظر إلى العامل بوصفه «زبونًا داخليًا» للمنظمة، يجب أن تُحسن إدارته كما تُحسن إدارة زبائنها الخارجيين. وتقوم هذه الاستراتيجية على فكرة أن المنظمة التي تُريد أن يُحسن عاملوها معاملة نزلائها، ينبغي أن تُحسن هي معاملة عامليها أولًا، وذلك من خلال التواصل الفعّال معهم، والإنصات لمشكلاتهم، وإشراكهم في صناعة القرارات، وتقديم خدمات داعمة لهم تَجعلهم يَستشعرون قيمتهم في المنظمة</w:t>
      </w:r>
      <w:r w:rsidRPr="00A24C91">
        <w:rPr>
          <w:rFonts w:ascii="Simplified Arabic" w:hAnsi="Simplified Arabic" w:cs="Simplified Arabic"/>
          <w:color w:val="000000" w:themeColor="text1"/>
          <w:sz w:val="28"/>
          <w:szCs w:val="28"/>
        </w:rPr>
        <w:t>.</w:t>
      </w:r>
    </w:p>
    <w:p w14:paraId="108D6821"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ومن الاستراتيجيات الفاعلة كذلك استراتيجية التمكين الوظيفي، التي تَستهدف منح العاملين قدرًا من الصلاحيات والسلطات تَتناسب مع مسؤولياتهم، بحيث يَتحوّلون من منفّذين سلبيين إلى شركاء فاعلين في صناعة القرار (قويدري </w:t>
      </w:r>
      <w:proofErr w:type="spellStart"/>
      <w:r w:rsidRPr="00A24C91">
        <w:rPr>
          <w:rFonts w:ascii="Simplified Arabic" w:hAnsi="Simplified Arabic" w:cs="Simplified Arabic"/>
          <w:color w:val="000000" w:themeColor="text1"/>
          <w:sz w:val="28"/>
          <w:szCs w:val="28"/>
          <w:rtl/>
        </w:rPr>
        <w:t>وزاوش</w:t>
      </w:r>
      <w:proofErr w:type="spellEnd"/>
      <w:r w:rsidRPr="00A24C91">
        <w:rPr>
          <w:rFonts w:ascii="Simplified Arabic" w:hAnsi="Simplified Arabic" w:cs="Simplified Arabic"/>
          <w:color w:val="000000" w:themeColor="text1"/>
          <w:sz w:val="28"/>
          <w:szCs w:val="28"/>
          <w:rtl/>
        </w:rPr>
        <w:t>، 2022). ويَعكس التمكين ثقة الإدارة في قدرات عامليها، ويَمنحهم شعورًا بالمسؤولية والملكية النفسية تجاه عملهم، مما يُعزّز رضاهم ويُحفّزهم على الإبداع</w:t>
      </w:r>
      <w:r w:rsidRPr="00A24C91">
        <w:rPr>
          <w:rFonts w:ascii="Simplified Arabic" w:hAnsi="Simplified Arabic" w:cs="Simplified Arabic"/>
          <w:color w:val="000000" w:themeColor="text1"/>
          <w:sz w:val="28"/>
          <w:szCs w:val="28"/>
        </w:rPr>
        <w:t>.</w:t>
      </w:r>
    </w:p>
    <w:p w14:paraId="1BE081FF"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كذلك تَبرز استراتيجية التطوير المهني المستمر، التي تَنطلق من إدراك أن العامل المعاصر لا يَكتفي بالاستقرار الوظيفي، وإنما يَطمح إلى النمو والتعلّم وتطوير قدراته باستمرار. وتَتجلّى هذه الاستراتيجية في تصميم برامج تدريبية متدرّجة، وإتاحة فرص الابتعاث والتأهيل، وبناء مسارات وظيفية واضحة، ودعم التعلّم الذاتي للعاملين (محمود وعبدالحميد، 2024). وفي القطاع الفندقي، تَكتسب هذه الاستراتيجية أهمية خاصة، نظرًا للتطور المتسارع في مفاهيم الضيافة وتقنياتها، مما يَستوجب تأهيلًا مستمرًا للعاملين لمواكبة هذه التطورات</w:t>
      </w:r>
      <w:r w:rsidRPr="00A24C91">
        <w:rPr>
          <w:rFonts w:ascii="Simplified Arabic" w:hAnsi="Simplified Arabic" w:cs="Simplified Arabic"/>
          <w:color w:val="000000" w:themeColor="text1"/>
          <w:sz w:val="28"/>
          <w:szCs w:val="28"/>
        </w:rPr>
        <w:t>.</w:t>
      </w:r>
    </w:p>
    <w:p w14:paraId="0EE7DC78"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lastRenderedPageBreak/>
        <w:t>ومن الاستراتيجيات التي اكتسبت أهمية متزايدة، استراتيجية التوازن بين العمل والحياة، التي تَستهدف معالجة الإشكالية المتنامية المتعلقة بطغيان متطلبات العمل على الحياة الشخصية للعامل</w:t>
      </w:r>
      <w:r w:rsidRPr="00A24C91">
        <w:rPr>
          <w:rFonts w:ascii="Simplified Arabic" w:hAnsi="Simplified Arabic" w:cs="Simplified Arabic"/>
          <w:color w:val="000000" w:themeColor="text1"/>
          <w:sz w:val="28"/>
          <w:szCs w:val="28"/>
        </w:rPr>
        <w:t xml:space="preserve"> (Martin et al., 2022). </w:t>
      </w:r>
      <w:r w:rsidRPr="00A24C91">
        <w:rPr>
          <w:rFonts w:ascii="Simplified Arabic" w:hAnsi="Simplified Arabic" w:cs="Simplified Arabic"/>
          <w:color w:val="000000" w:themeColor="text1"/>
          <w:sz w:val="28"/>
          <w:szCs w:val="28"/>
          <w:rtl/>
        </w:rPr>
        <w:t>وتَتضمن هذه الاستراتيجية مرونة في ساعات العمل حيثما أمكن، وأنظمة إجازات مدروسة، وبرامج لدعم الصحة النفسية، وثقافة تنظيمية تَحترم خصوصية العاملين خارج أوقات الدوام. وفي البيئة الفندقية التي تَتميّز بساعات عمل غير تقليدية، يَفرض هذا الجانب تحديًا خاصًا يَستوجب من الإدارة الفندقية ابتكار حلول مبدعة لتحقيق هذا التوازن</w:t>
      </w:r>
      <w:r w:rsidRPr="00A24C91">
        <w:rPr>
          <w:rFonts w:ascii="Simplified Arabic" w:hAnsi="Simplified Arabic" w:cs="Simplified Arabic"/>
          <w:color w:val="000000" w:themeColor="text1"/>
          <w:sz w:val="28"/>
          <w:szCs w:val="28"/>
        </w:rPr>
        <w:t>.</w:t>
      </w:r>
    </w:p>
    <w:p w14:paraId="7001B059"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كما تَطرح استراتيجية القيادة التحويلية نفسها بوصفها أحد المداخل الفاعلة لتعزيز الرضا الوظيفي، إذ تَرتكز على وجود قادة قادرين على إلهام مرؤوسيهم وتحفيزهم نحو رؤية مشتركة، مع إيلاء اهتمام فردي بكل عامل، وتشجيع التفكير الإبداعي، وضرب القدوة في الالتزام والإخلاص</w:t>
      </w:r>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Sobaih</w:t>
      </w:r>
      <w:proofErr w:type="spellEnd"/>
      <w:r w:rsidRPr="00A24C91">
        <w:rPr>
          <w:rFonts w:ascii="Simplified Arabic" w:hAnsi="Simplified Arabic" w:cs="Simplified Arabic"/>
          <w:color w:val="000000" w:themeColor="text1"/>
          <w:sz w:val="28"/>
          <w:szCs w:val="28"/>
        </w:rPr>
        <w:t xml:space="preserve"> et al., 2022). </w:t>
      </w:r>
      <w:r w:rsidRPr="00A24C91">
        <w:rPr>
          <w:rFonts w:ascii="Simplified Arabic" w:hAnsi="Simplified Arabic" w:cs="Simplified Arabic"/>
          <w:color w:val="000000" w:themeColor="text1"/>
          <w:sz w:val="28"/>
          <w:szCs w:val="28"/>
          <w:rtl/>
        </w:rPr>
        <w:t>وتُسهم هذه القيادة في تحويل بيئة العمل من بيئة تَقليدية تَقوم على الأوامر والتنفيذ، إلى بيئة تَشاركية تَستثمر الطاقات الكامنة لدى العاملين</w:t>
      </w:r>
      <w:r w:rsidRPr="00A24C91">
        <w:rPr>
          <w:rFonts w:ascii="Simplified Arabic" w:hAnsi="Simplified Arabic" w:cs="Simplified Arabic"/>
          <w:color w:val="000000" w:themeColor="text1"/>
          <w:sz w:val="28"/>
          <w:szCs w:val="28"/>
        </w:rPr>
        <w:t>.</w:t>
      </w:r>
    </w:p>
    <w:p w14:paraId="0BD72E7C" w14:textId="7B1E5AAB" w:rsidR="00050ED2" w:rsidRPr="00A24C91" w:rsidRDefault="001E346D" w:rsidP="001E346D">
      <w:pPr>
        <w:pStyle w:val="a8"/>
        <w:bidi/>
        <w:spacing w:line="276" w:lineRule="auto"/>
        <w:jc w:val="both"/>
        <w:outlineLvl w:val="2"/>
        <w:rPr>
          <w:rFonts w:ascii="Simplified Arabic" w:hAnsi="Simplified Arabic" w:cs="Simplified Arabic"/>
          <w:b/>
          <w:bCs/>
          <w:color w:val="000000" w:themeColor="text1"/>
          <w:sz w:val="32"/>
          <w:szCs w:val="32"/>
        </w:rPr>
      </w:pPr>
      <w:bookmarkStart w:id="43" w:name="_Toc233217520"/>
      <w:r w:rsidRPr="00A24C91">
        <w:rPr>
          <w:rFonts w:ascii="Simplified Arabic" w:hAnsi="Simplified Arabic" w:cs="Simplified Arabic" w:hint="cs"/>
          <w:b/>
          <w:bCs/>
          <w:color w:val="000000" w:themeColor="text1"/>
          <w:sz w:val="32"/>
          <w:szCs w:val="32"/>
          <w:rtl/>
        </w:rPr>
        <w:t>7.1.2</w:t>
      </w:r>
      <w:r w:rsidR="00050ED2" w:rsidRPr="00A24C91">
        <w:rPr>
          <w:rFonts w:ascii="Simplified Arabic" w:hAnsi="Simplified Arabic" w:cs="Simplified Arabic"/>
          <w:b/>
          <w:bCs/>
          <w:color w:val="000000" w:themeColor="text1"/>
          <w:sz w:val="32"/>
          <w:szCs w:val="32"/>
          <w:rtl/>
        </w:rPr>
        <w:t xml:space="preserve"> عناوين ذات صلة في الإطار النظري للرضا الوظيفي</w:t>
      </w:r>
      <w:bookmarkEnd w:id="43"/>
    </w:p>
    <w:p w14:paraId="591F111B"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الرضا الوظيفي في ضوء النظريات المفسّرة</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تَتعدّد الأطر النظرية التي تَناولت الرضا الوظيفي بالتحليل والتفسير، وتَتباين هذه الأطر في زاوية التناول والمتغيرات التي تُركّز عليها. فمنها ما يُركّز على ثنائية العوامل المُحفّزة والعوامل الصحية، ومنها ما يَنطلق من تدرّج الحاجات الإنسانية من الفسيولوجية إلى تحقيق الذات، ومنها ما يَنظر إلى الرضا بوصفه ناتجًا عن المقارنة بين المدخلات والمخرجات في إطار نظرية العدالة، ومنها ما يَربط بين الرضا والتوقعات التي يَحملها الفرد عن وظيفته</w:t>
      </w:r>
      <w:r w:rsidRPr="00A24C91">
        <w:rPr>
          <w:rFonts w:ascii="Simplified Arabic" w:hAnsi="Simplified Arabic" w:cs="Simplified Arabic"/>
          <w:color w:val="000000" w:themeColor="text1"/>
          <w:sz w:val="28"/>
          <w:szCs w:val="28"/>
        </w:rPr>
        <w:t xml:space="preserve"> (Lee et al., 2022). </w:t>
      </w:r>
      <w:r w:rsidRPr="00A24C91">
        <w:rPr>
          <w:rFonts w:ascii="Simplified Arabic" w:hAnsi="Simplified Arabic" w:cs="Simplified Arabic"/>
          <w:color w:val="000000" w:themeColor="text1"/>
          <w:sz w:val="28"/>
          <w:szCs w:val="28"/>
          <w:rtl/>
        </w:rPr>
        <w:t>وتُسهم هذه الأطر مجتمعةً في بناء فهم متعدّد الأبعاد للرضا الوظيفي، يَجعله ظاهرة قابلة للتحليل من زوايا متعدّدة</w:t>
      </w:r>
      <w:r w:rsidRPr="00A24C91">
        <w:rPr>
          <w:rFonts w:ascii="Simplified Arabic" w:hAnsi="Simplified Arabic" w:cs="Simplified Arabic"/>
          <w:color w:val="000000" w:themeColor="text1"/>
          <w:sz w:val="28"/>
          <w:szCs w:val="28"/>
        </w:rPr>
        <w:t>.</w:t>
      </w:r>
    </w:p>
    <w:p w14:paraId="17E00C48"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العوامل المؤثرة في الرضا الوظيفي</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 xml:space="preserve">تَنقسم العوامل المؤثرة في الرضا الوظيفي إلى مجموعتين رئيسيتين: عوامل ذاتية تَتعلق بشخصية الفرد وخصائصه الديموغرافية والنفسية، كالعمر والجنس والمؤهل العلمي وسمات الشخصية والتوقعات؛ وعوامل موضوعية تَتعلق ببيئة العمل والممارسات الإدارية كأنظمة الحوافز ونمط القيادة وثقافة المنظمة. ويَتفاعل هذان النوعان من العوامل تفاعلًا معقّدًا يَجعل من الصعب تفسير الرضا بمعزل عن السياق الكلي للعامل والمنظمة (الزيود </w:t>
      </w:r>
      <w:proofErr w:type="spellStart"/>
      <w:r w:rsidRPr="00A24C91">
        <w:rPr>
          <w:rFonts w:ascii="Simplified Arabic" w:hAnsi="Simplified Arabic" w:cs="Simplified Arabic"/>
          <w:color w:val="000000" w:themeColor="text1"/>
          <w:sz w:val="28"/>
          <w:szCs w:val="28"/>
          <w:rtl/>
        </w:rPr>
        <w:t>والعرادي</w:t>
      </w:r>
      <w:proofErr w:type="spellEnd"/>
      <w:r w:rsidRPr="00A24C91">
        <w:rPr>
          <w:rFonts w:ascii="Simplified Arabic" w:hAnsi="Simplified Arabic" w:cs="Simplified Arabic"/>
          <w:color w:val="000000" w:themeColor="text1"/>
          <w:sz w:val="28"/>
          <w:szCs w:val="28"/>
          <w:rtl/>
        </w:rPr>
        <w:t>، 2019)</w:t>
      </w:r>
      <w:r w:rsidRPr="00A24C91">
        <w:rPr>
          <w:rFonts w:ascii="Simplified Arabic" w:hAnsi="Simplified Arabic" w:cs="Simplified Arabic"/>
          <w:color w:val="000000" w:themeColor="text1"/>
          <w:sz w:val="28"/>
          <w:szCs w:val="28"/>
        </w:rPr>
        <w:t>.</w:t>
      </w:r>
    </w:p>
    <w:p w14:paraId="0943E6F9" w14:textId="77777777" w:rsidR="00050ED2" w:rsidRPr="00A24C91" w:rsidRDefault="00050ED2" w:rsidP="001E346D">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lastRenderedPageBreak/>
        <w:t>علاقة الرضا الوظيفي بالمتغيرات التنظيمية الأخرى</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 xml:space="preserve">يَرتبط الرضا الوظيفي بشبكة واسعة من المتغيرات التنظيمية، يُمثّل فيها أحيانًا متغيرًا مستقلًا، وأحيانًا أخرى متغيرًا تابعًا أو وسيطًا. فعلى مستوى المتغيرات السابقة له، يَرتبط الرضا بكلٍّ من نمط القيادة، وثقافة المنظمة، وأنظمة الموارد البشرية، وضغوط العمل. وعلى مستوى المتغيرات الناتجة عنه، يَرتبط بكلٍّ من الأداء الوظيفي، والولاء التنظيمي، والسلوك </w:t>
      </w:r>
      <w:proofErr w:type="spellStart"/>
      <w:r w:rsidRPr="00A24C91">
        <w:rPr>
          <w:rFonts w:ascii="Simplified Arabic" w:hAnsi="Simplified Arabic" w:cs="Simplified Arabic"/>
          <w:color w:val="000000" w:themeColor="text1"/>
          <w:sz w:val="28"/>
          <w:szCs w:val="28"/>
          <w:rtl/>
        </w:rPr>
        <w:t>المواطني</w:t>
      </w:r>
      <w:proofErr w:type="spellEnd"/>
      <w:r w:rsidRPr="00A24C91">
        <w:rPr>
          <w:rFonts w:ascii="Simplified Arabic" w:hAnsi="Simplified Arabic" w:cs="Simplified Arabic"/>
          <w:color w:val="000000" w:themeColor="text1"/>
          <w:sz w:val="28"/>
          <w:szCs w:val="28"/>
          <w:rtl/>
        </w:rPr>
        <w:t>، ونية ترك العمل</w:t>
      </w:r>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Katebi</w:t>
      </w:r>
      <w:proofErr w:type="spellEnd"/>
      <w:r w:rsidRPr="00A24C91">
        <w:rPr>
          <w:rFonts w:ascii="Simplified Arabic" w:hAnsi="Simplified Arabic" w:cs="Simplified Arabic"/>
          <w:color w:val="000000" w:themeColor="text1"/>
          <w:sz w:val="28"/>
          <w:szCs w:val="28"/>
        </w:rPr>
        <w:t xml:space="preserve"> et al., 2022).</w:t>
      </w:r>
    </w:p>
    <w:p w14:paraId="7BC8A636" w14:textId="763A2CE8" w:rsidR="00050ED2" w:rsidRPr="00A24C91" w:rsidRDefault="001E346D" w:rsidP="008904A6">
      <w:pPr>
        <w:jc w:val="center"/>
        <w:outlineLvl w:val="1"/>
        <w:rPr>
          <w:rFonts w:ascii="Simplified Arabic" w:hAnsi="Simplified Arabic" w:cs="Simplified Arabic"/>
          <w:b/>
          <w:bCs/>
          <w:color w:val="000000" w:themeColor="text1"/>
          <w:sz w:val="36"/>
          <w:szCs w:val="36"/>
        </w:rPr>
      </w:pPr>
      <w:r w:rsidRPr="00A24C91">
        <w:rPr>
          <w:rFonts w:ascii="Simplified Arabic" w:hAnsi="Simplified Arabic" w:cs="Simplified Arabic"/>
          <w:b/>
          <w:bCs/>
          <w:color w:val="000000" w:themeColor="text1"/>
          <w:sz w:val="36"/>
          <w:szCs w:val="36"/>
          <w:rtl/>
        </w:rPr>
        <w:br w:type="page"/>
      </w:r>
      <w:bookmarkStart w:id="44" w:name="_Toc233217521"/>
      <w:r w:rsidR="00050ED2" w:rsidRPr="00A24C91">
        <w:rPr>
          <w:rFonts w:ascii="Simplified Arabic" w:hAnsi="Simplified Arabic" w:cs="Simplified Arabic"/>
          <w:b/>
          <w:bCs/>
          <w:color w:val="000000" w:themeColor="text1"/>
          <w:sz w:val="36"/>
          <w:szCs w:val="36"/>
          <w:rtl/>
        </w:rPr>
        <w:lastRenderedPageBreak/>
        <w:t>المبحث الثاني: مستوى أداء العاملين (المتغير التابع)</w:t>
      </w:r>
      <w:bookmarkEnd w:id="44"/>
    </w:p>
    <w:p w14:paraId="5B9D64FE" w14:textId="73EE271B" w:rsidR="00050ED2" w:rsidRPr="00A24C91" w:rsidRDefault="008904A6" w:rsidP="008904A6">
      <w:pPr>
        <w:pStyle w:val="a8"/>
        <w:bidi/>
        <w:spacing w:line="276" w:lineRule="auto"/>
        <w:jc w:val="both"/>
        <w:outlineLvl w:val="2"/>
        <w:rPr>
          <w:rFonts w:ascii="Simplified Arabic" w:hAnsi="Simplified Arabic" w:cs="Simplified Arabic"/>
          <w:b/>
          <w:bCs/>
          <w:color w:val="000000" w:themeColor="text1"/>
          <w:sz w:val="32"/>
          <w:szCs w:val="32"/>
        </w:rPr>
      </w:pPr>
      <w:bookmarkStart w:id="45" w:name="_Toc233217522"/>
      <w:r w:rsidRPr="00A24C91">
        <w:rPr>
          <w:rFonts w:ascii="Simplified Arabic" w:hAnsi="Simplified Arabic" w:cs="Simplified Arabic" w:hint="cs"/>
          <w:b/>
          <w:bCs/>
          <w:color w:val="000000" w:themeColor="text1"/>
          <w:sz w:val="32"/>
          <w:szCs w:val="32"/>
          <w:rtl/>
        </w:rPr>
        <w:t xml:space="preserve">1.2.2 </w:t>
      </w:r>
      <w:r w:rsidR="00050ED2" w:rsidRPr="00A24C91">
        <w:rPr>
          <w:rFonts w:ascii="Simplified Arabic" w:hAnsi="Simplified Arabic" w:cs="Simplified Arabic"/>
          <w:b/>
          <w:bCs/>
          <w:color w:val="000000" w:themeColor="text1"/>
          <w:sz w:val="32"/>
          <w:szCs w:val="32"/>
          <w:rtl/>
        </w:rPr>
        <w:t>تمهيد</w:t>
      </w:r>
      <w:bookmarkEnd w:id="45"/>
    </w:p>
    <w:p w14:paraId="40385C62"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يُمثّل أداء العاملين الجوهر الذي تَلتقي عنده جميع الجهود الإدارية في أي منظمة، إذ تُقاس فاعلية كل سياسة ونظام بمدى انعكاسهما في النهاية على ما يُقدّمه العامل من إسهام في تحقيق أهداف منظمته. ومن هنا، فإن الأداء لا يُمثّل متغيرًا تنظيميًا عاديًا، بل يُمثّل المحصّلة النهائية التي يُحاكَم بها أي نشاط إداري، والمرآة التي تَنعكس عليها فاعلية كل المدخلات التنظيمية من قيادة وتدريب وتحفيز وثقافة</w:t>
      </w:r>
      <w:r w:rsidRPr="00A24C91">
        <w:rPr>
          <w:rFonts w:ascii="Simplified Arabic" w:hAnsi="Simplified Arabic" w:cs="Simplified Arabic"/>
          <w:color w:val="000000" w:themeColor="text1"/>
          <w:sz w:val="28"/>
          <w:szCs w:val="28"/>
        </w:rPr>
        <w:t>.</w:t>
      </w:r>
    </w:p>
    <w:p w14:paraId="4D3CFBF5"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وفي القطاع الفندقي، تَتضاعف أهمية الأداء وتَزداد تعقيدًا، إذ لا يَقتصر مفهومه على الإنتاجية الكمية أو الالتزام بالإجراءات، بل يَمتد ليشمل قدرة العامل على بناء علاقة إنسانية فاعلة مع النزيل تُحوّل إقامته في الفندق إلى تجربة لا تُنسى. فالعامل في الفندق ليس مجرد منفّذ لإجراءات روتينية، بل هو صانع تجربة، يَستوجب أداؤه قدرًا عاليًا من الذكاء العاطفي والمهارات الناعمة، إلى جانب الكفاءة الفنية في أداء المهام</w:t>
      </w:r>
      <w:r w:rsidRPr="00A24C91">
        <w:rPr>
          <w:rFonts w:ascii="Simplified Arabic" w:hAnsi="Simplified Arabic" w:cs="Simplified Arabic"/>
          <w:color w:val="000000" w:themeColor="text1"/>
          <w:sz w:val="28"/>
          <w:szCs w:val="28"/>
        </w:rPr>
        <w:t>.</w:t>
      </w:r>
    </w:p>
    <w:p w14:paraId="379AD679"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وقد شهد مفهوم الأداء الوظيفي تطوّرًا ملحوظًا عبر العقود الماضية، إذ انتقل من الرؤية الضيقة التي تَختزله في الناتج الكمي، إلى رؤية شمولية تَأخذ في الاعتبار الجوانب السلوكية والعلائقية والإبداعية. كما تَطوّرت أساليب قياسه من المقاييس الكلاسيكية القائمة على الإشراف المباشر، إلى مقاييس متعدّدة المصادر تَستند إلى التغذية الراجعة من جهات متعدّدة. وفي السياق السعودي الحالي، الذي يَشهد توسّعًا متسارعًا في القطاع السياحي والفندقي ضمن مستهدفات رؤية 2030، تَبرز الحاجة الملحة إلى فهم معمّق لمستوى أداء العاملين في الفنادق، باعتباره أحد المحدّدات الجوهرية لنجاح هذا التحوّل</w:t>
      </w:r>
      <w:r w:rsidRPr="00A24C91">
        <w:rPr>
          <w:rFonts w:ascii="Simplified Arabic" w:hAnsi="Simplified Arabic" w:cs="Simplified Arabic"/>
          <w:color w:val="000000" w:themeColor="text1"/>
          <w:sz w:val="28"/>
          <w:szCs w:val="28"/>
        </w:rPr>
        <w:t>.</w:t>
      </w:r>
    </w:p>
    <w:p w14:paraId="4A22AC15"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ويَسعى هذا المبحث إلى تقديم معالجة نظرية شاملة لأداء العاملين، تَستهدف بناء فهم متكامل لمفهومه وأهميته وأهدافه والعوامل التي تُؤثّر فيه، إضافة إلى أساليب قياسه واستراتيجيات تطويره، مع استعراض أبرز الإسهامات البحثية ذات الصلة، بما يَضع أساسًا نظريًا متينًا تَنطلق منه الدراسة الحالية في تحليل علاقته بالرضا الوظيفي في الفنادق السعودية</w:t>
      </w:r>
      <w:r w:rsidRPr="00A24C91">
        <w:rPr>
          <w:rFonts w:ascii="Simplified Arabic" w:hAnsi="Simplified Arabic" w:cs="Simplified Arabic"/>
          <w:color w:val="000000" w:themeColor="text1"/>
          <w:sz w:val="28"/>
          <w:szCs w:val="28"/>
        </w:rPr>
        <w:t>.</w:t>
      </w:r>
    </w:p>
    <w:p w14:paraId="2F309073" w14:textId="455280CE" w:rsidR="00050ED2" w:rsidRPr="00A24C91" w:rsidRDefault="008904A6" w:rsidP="008904A6">
      <w:pPr>
        <w:pStyle w:val="a8"/>
        <w:bidi/>
        <w:spacing w:line="276" w:lineRule="auto"/>
        <w:jc w:val="both"/>
        <w:outlineLvl w:val="2"/>
        <w:rPr>
          <w:rFonts w:ascii="Simplified Arabic" w:hAnsi="Simplified Arabic" w:cs="Simplified Arabic"/>
          <w:b/>
          <w:bCs/>
          <w:color w:val="000000" w:themeColor="text1"/>
          <w:sz w:val="32"/>
          <w:szCs w:val="32"/>
        </w:rPr>
      </w:pPr>
      <w:bookmarkStart w:id="46" w:name="_Toc233217523"/>
      <w:r w:rsidRPr="00A24C91">
        <w:rPr>
          <w:rFonts w:ascii="Simplified Arabic" w:hAnsi="Simplified Arabic" w:cs="Simplified Arabic" w:hint="cs"/>
          <w:b/>
          <w:bCs/>
          <w:color w:val="000000" w:themeColor="text1"/>
          <w:sz w:val="32"/>
          <w:szCs w:val="32"/>
          <w:rtl/>
        </w:rPr>
        <w:t xml:space="preserve">2.2.2 </w:t>
      </w:r>
      <w:r w:rsidR="00050ED2" w:rsidRPr="00A24C91">
        <w:rPr>
          <w:rFonts w:ascii="Simplified Arabic" w:hAnsi="Simplified Arabic" w:cs="Simplified Arabic"/>
          <w:b/>
          <w:bCs/>
          <w:color w:val="000000" w:themeColor="text1"/>
          <w:sz w:val="32"/>
          <w:szCs w:val="32"/>
          <w:rtl/>
        </w:rPr>
        <w:t xml:space="preserve"> مفهوم أداء العاملين</w:t>
      </w:r>
      <w:bookmarkEnd w:id="46"/>
    </w:p>
    <w:p w14:paraId="7522580D"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lastRenderedPageBreak/>
        <w:t>تَتباين التعريفات التي قدّمها الباحثون لمفهوم أداء العاملين، ويَعكس هذا التباين تطوّر النظرة إلى العمل البشري داخل المنظمات، وتعدّد المداخل التي تَناوله الباحثون منها. ويُمكن استعراض أبرز هذه التعريفات بهدف بناء صورة متكاملة عن المفهوم</w:t>
      </w:r>
      <w:r w:rsidRPr="00A24C91">
        <w:rPr>
          <w:rFonts w:ascii="Simplified Arabic" w:hAnsi="Simplified Arabic" w:cs="Simplified Arabic"/>
          <w:color w:val="000000" w:themeColor="text1"/>
          <w:sz w:val="28"/>
          <w:szCs w:val="28"/>
        </w:rPr>
        <w:t>.</w:t>
      </w:r>
    </w:p>
    <w:p w14:paraId="4198E77A"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ففي إطار المدرسة التي تُركّز على البُعد السلوكي للأداء، يُعرَّف الأداء بأنه «مجموعة السلوكيات والأفعال التي يَقوم بها العامل خلال تأديته لمهامه، والتي يُمكن ملاحظتها وقياسها، والتي تُسهم بصورة مباشرة أو غير مباشرة في تحقيق أهداف المنظمة» (عتودي وعبدالعال، 2021). ويُبرز هذا التعريف الطبيعة السلوكية للأداء، باعتباره ما يَفعله العامل لا ما يَنتجه فحسب، مما يَفتح الباب لتقييم الكيفية التي يُؤدّى بها العمل وليس فقط مخرجاته النهائية</w:t>
      </w:r>
      <w:r w:rsidRPr="00A24C91">
        <w:rPr>
          <w:rFonts w:ascii="Simplified Arabic" w:hAnsi="Simplified Arabic" w:cs="Simplified Arabic"/>
          <w:color w:val="000000" w:themeColor="text1"/>
          <w:sz w:val="28"/>
          <w:szCs w:val="28"/>
        </w:rPr>
        <w:t>.</w:t>
      </w:r>
    </w:p>
    <w:p w14:paraId="21F51DCC"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ومن منظور مختلف، يُنظر إلى الأداء بوصفه «المحصلة النهائية التي يَتوصّل إليها العامل في إطار قيامه بمهامه، معبَّرًا عنها بمؤشرات الكم والنوعية والوقت والتكلفة» (</w:t>
      </w:r>
      <w:proofErr w:type="spellStart"/>
      <w:r w:rsidRPr="00A24C91">
        <w:rPr>
          <w:rFonts w:ascii="Simplified Arabic" w:hAnsi="Simplified Arabic" w:cs="Simplified Arabic"/>
          <w:color w:val="000000" w:themeColor="text1"/>
          <w:sz w:val="28"/>
          <w:szCs w:val="28"/>
          <w:rtl/>
        </w:rPr>
        <w:t>دربو</w:t>
      </w:r>
      <w:proofErr w:type="spellEnd"/>
      <w:r w:rsidRPr="00A24C91">
        <w:rPr>
          <w:rFonts w:ascii="Simplified Arabic" w:hAnsi="Simplified Arabic" w:cs="Simplified Arabic"/>
          <w:color w:val="000000" w:themeColor="text1"/>
          <w:sz w:val="28"/>
          <w:szCs w:val="28"/>
          <w:rtl/>
        </w:rPr>
        <w:t xml:space="preserve"> ومزيد، 2024). ويَتميّز هذا التعريف بتركيزه على المخرجات والنتائج، ويَطرح أبعادًا قياسية محدّدة لتقييم الأداء، مما يَجعله أقرب إلى التطبيق الإجرائي في بيئات العمل</w:t>
      </w:r>
      <w:r w:rsidRPr="00A24C91">
        <w:rPr>
          <w:rFonts w:ascii="Simplified Arabic" w:hAnsi="Simplified Arabic" w:cs="Simplified Arabic"/>
          <w:color w:val="000000" w:themeColor="text1"/>
          <w:sz w:val="28"/>
          <w:szCs w:val="28"/>
        </w:rPr>
        <w:t>.</w:t>
      </w:r>
    </w:p>
    <w:p w14:paraId="5384D2DB"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أما من المنظور التكاملي، فيُعرَّف الأداء بأنه «التفاعل بين قدرات العامل ودوافعه والفرصة المُتاحة له لممارسة مهامه، بحيث يَنتج عن هذا التفاعل سلوك ومخرجات تُسهم في إنجاز أهداف المنظمة» (حامد وعبدالرحمن، 2021). ويَكتسب هذا التعريف أهميته من كونه يَجمع بين القدرة والدافعية والفرصة، باعتبارها العوامل الثلاثة التي يَتأسس عليها الأداء، فلا يَكفي أن يَكون العامل قادرًا إذا لم يَكن دافعًا، ولا يَكفي أن يَكون قادرًا ودافعًا إذا لم تَتوافر له الفرصة المناسبة</w:t>
      </w:r>
      <w:r w:rsidRPr="00A24C91">
        <w:rPr>
          <w:rFonts w:ascii="Simplified Arabic" w:hAnsi="Simplified Arabic" w:cs="Simplified Arabic"/>
          <w:color w:val="000000" w:themeColor="text1"/>
          <w:sz w:val="28"/>
          <w:szCs w:val="28"/>
        </w:rPr>
        <w:t>.</w:t>
      </w:r>
    </w:p>
    <w:p w14:paraId="2999FACB"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ومن منظور تنظيمي شامل، يُعرَّف الأداء الوظيفي بوصفه «النتيجة المركّبة التي تَنشأ عن تفاعل العامل مع بيئته التنظيمية، وتَنعكس في مستوى إنجازه لمسؤولياته الموكلة إليه ومدى مساهمته في تحقيق رسالة المنظمة وأهدافها الاستراتيجية» (محمد وحسن، 2024). ويُضفي هذا التعريف على الأداء طابعًا استراتيجيًا، حيث يَربطه برسالة المنظمة وأهدافها الكبرى، لا فقط بالمهام اليومية الجزئية</w:t>
      </w:r>
      <w:r w:rsidRPr="00A24C91">
        <w:rPr>
          <w:rFonts w:ascii="Simplified Arabic" w:hAnsi="Simplified Arabic" w:cs="Simplified Arabic"/>
          <w:color w:val="000000" w:themeColor="text1"/>
          <w:sz w:val="28"/>
          <w:szCs w:val="28"/>
        </w:rPr>
        <w:t>.</w:t>
      </w:r>
    </w:p>
    <w:p w14:paraId="1337126B"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وفي سياق متّصل، يَتجه فريق من الباحثين إلى تعريف الأداء بأنه «درجة بلوغ الفرد لمستويات الإتقان والإنجاز المطلوبة في وظيفته، وذلك في إطار المعايير المُعتمدة من قِبَل المنظمة، مع مراعاة عناصر </w:t>
      </w:r>
      <w:r w:rsidRPr="00A24C91">
        <w:rPr>
          <w:rFonts w:ascii="Simplified Arabic" w:hAnsi="Simplified Arabic" w:cs="Simplified Arabic"/>
          <w:color w:val="000000" w:themeColor="text1"/>
          <w:sz w:val="28"/>
          <w:szCs w:val="28"/>
          <w:rtl/>
        </w:rPr>
        <w:lastRenderedPageBreak/>
        <w:t>الكفاءة والفاعلية والتميّز» (زايد، 2024). ويَكتسب هذا التعريف أهميته من ربطه الأداء بمعايير محدّدة سلفًا، مما يَجعل التقييم عملية موضوعية تَستند إلى مرجعيات واضحة لا إلى انطباعات شخصية</w:t>
      </w:r>
      <w:r w:rsidRPr="00A24C91">
        <w:rPr>
          <w:rFonts w:ascii="Simplified Arabic" w:hAnsi="Simplified Arabic" w:cs="Simplified Arabic"/>
          <w:color w:val="000000" w:themeColor="text1"/>
          <w:sz w:val="28"/>
          <w:szCs w:val="28"/>
        </w:rPr>
        <w:t>.</w:t>
      </w:r>
    </w:p>
    <w:p w14:paraId="42CA5016"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ومن منظور يَتعامل مع الأداء باعتباره ظاهرة تنظيمية مركّبة، يُعرَّف بأنه «مجموع السلوكيات والإنجازات والمساهمات التي يُقدّمها العامل في عمله، والتي تَتشكّل من خلال تفاعل قدراته الفنية ومهاراته السلوكية والتزامه التنظيمي» (نوري </w:t>
      </w:r>
      <w:proofErr w:type="spellStart"/>
      <w:r w:rsidRPr="00A24C91">
        <w:rPr>
          <w:rFonts w:ascii="Simplified Arabic" w:hAnsi="Simplified Arabic" w:cs="Simplified Arabic"/>
          <w:color w:val="000000" w:themeColor="text1"/>
          <w:sz w:val="28"/>
          <w:szCs w:val="28"/>
          <w:rtl/>
        </w:rPr>
        <w:t>وويسمان</w:t>
      </w:r>
      <w:proofErr w:type="spellEnd"/>
      <w:r w:rsidRPr="00A24C91">
        <w:rPr>
          <w:rFonts w:ascii="Simplified Arabic" w:hAnsi="Simplified Arabic" w:cs="Simplified Arabic"/>
          <w:color w:val="000000" w:themeColor="text1"/>
          <w:sz w:val="28"/>
          <w:szCs w:val="28"/>
          <w:rtl/>
        </w:rPr>
        <w:t>، 2023). ويَتسق هذا التعريف مع الرؤية الحديثة للأداء التي تَنظر إليه بوصفه ظاهرة متعدّدة الأبعاد، تَجمع بين الجانب التقني والجانب السلوكي والجانب التنظيمي</w:t>
      </w:r>
      <w:r w:rsidRPr="00A24C91">
        <w:rPr>
          <w:rFonts w:ascii="Simplified Arabic" w:hAnsi="Simplified Arabic" w:cs="Simplified Arabic"/>
          <w:color w:val="000000" w:themeColor="text1"/>
          <w:sz w:val="28"/>
          <w:szCs w:val="28"/>
        </w:rPr>
        <w:t>.</w:t>
      </w:r>
    </w:p>
    <w:p w14:paraId="666F4531"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أما على الصعيد الأجنبي، فقد قدّم الباحثون تعريفات تَعكس تطوّر مفهوم الأداء وتَوسّعه. ففي إطار النظرة الاستراتيجية، يُعرَّف الأداء الوظيفي بوصفه «المحصلة الكلية لإسهامات العامل في تحقيق الأهداف الاستراتيجية للمنظمة، </w:t>
      </w:r>
      <w:proofErr w:type="spellStart"/>
      <w:r w:rsidRPr="00A24C91">
        <w:rPr>
          <w:rFonts w:ascii="Simplified Arabic" w:hAnsi="Simplified Arabic" w:cs="Simplified Arabic"/>
          <w:color w:val="000000" w:themeColor="text1"/>
          <w:sz w:val="28"/>
          <w:szCs w:val="28"/>
          <w:rtl/>
        </w:rPr>
        <w:t>مقيسةً</w:t>
      </w:r>
      <w:proofErr w:type="spellEnd"/>
      <w:r w:rsidRPr="00A24C91">
        <w:rPr>
          <w:rFonts w:ascii="Simplified Arabic" w:hAnsi="Simplified Arabic" w:cs="Simplified Arabic"/>
          <w:color w:val="000000" w:themeColor="text1"/>
          <w:sz w:val="28"/>
          <w:szCs w:val="28"/>
          <w:rtl/>
        </w:rPr>
        <w:t xml:space="preserve"> بمؤشرات الإنتاجية وجودة الإنجاز والابتكار والمساهمة في الميزة التنافسية</w:t>
      </w:r>
      <w:r w:rsidRPr="00A24C91">
        <w:rPr>
          <w:rFonts w:ascii="Simplified Arabic" w:hAnsi="Simplified Arabic" w:cs="Simplified Arabic"/>
          <w:color w:val="000000" w:themeColor="text1"/>
          <w:sz w:val="28"/>
          <w:szCs w:val="28"/>
        </w:rPr>
        <w:t xml:space="preserve">» (Vuong &amp; Nguyen, 2022). </w:t>
      </w:r>
      <w:r w:rsidRPr="00A24C91">
        <w:rPr>
          <w:rFonts w:ascii="Simplified Arabic" w:hAnsi="Simplified Arabic" w:cs="Simplified Arabic"/>
          <w:color w:val="000000" w:themeColor="text1"/>
          <w:sz w:val="28"/>
          <w:szCs w:val="28"/>
          <w:rtl/>
        </w:rPr>
        <w:t>ويُضفي هذا التعريف على الأداء طابعًا استراتيجيًا متقدّمًا، يَجعله محورًا في صناعة الميزة التنافسية للمنظمة</w:t>
      </w:r>
      <w:r w:rsidRPr="00A24C91">
        <w:rPr>
          <w:rFonts w:ascii="Simplified Arabic" w:hAnsi="Simplified Arabic" w:cs="Simplified Arabic"/>
          <w:color w:val="000000" w:themeColor="text1"/>
          <w:sz w:val="28"/>
          <w:szCs w:val="28"/>
        </w:rPr>
        <w:t>.</w:t>
      </w:r>
    </w:p>
    <w:p w14:paraId="55BE438A"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ومن منظور يَربط بين الأداء والمتغيرات السلوكية، يُعرَّف الأداء بأنه «النتاج المركّب لخصائص الفرد ومهاراته ومستوى تعليمه وخبراته السابقة وانضباطه في العمل، والتي تَتفاعل لإفراز مستوى معيّن من الإنجاز</w:t>
      </w:r>
      <w:r w:rsidRPr="00A24C91">
        <w:rPr>
          <w:rFonts w:ascii="Simplified Arabic" w:hAnsi="Simplified Arabic" w:cs="Simplified Arabic"/>
          <w:color w:val="000000" w:themeColor="text1"/>
          <w:sz w:val="28"/>
          <w:szCs w:val="28"/>
        </w:rPr>
        <w:t xml:space="preserve">» (Rivaldo &amp; Nabella, 2023). </w:t>
      </w:r>
      <w:r w:rsidRPr="00A24C91">
        <w:rPr>
          <w:rFonts w:ascii="Simplified Arabic" w:hAnsi="Simplified Arabic" w:cs="Simplified Arabic"/>
          <w:color w:val="000000" w:themeColor="text1"/>
          <w:sz w:val="28"/>
          <w:szCs w:val="28"/>
          <w:rtl/>
        </w:rPr>
        <w:t>ويُسلّط هذا التعريف الضوء على المحدّدات الفردية للأداء، باعتبارها العوامل التي تُمايز بين العاملين في مستوياتهم</w:t>
      </w:r>
      <w:r w:rsidRPr="00A24C91">
        <w:rPr>
          <w:rFonts w:ascii="Simplified Arabic" w:hAnsi="Simplified Arabic" w:cs="Simplified Arabic"/>
          <w:color w:val="000000" w:themeColor="text1"/>
          <w:sz w:val="28"/>
          <w:szCs w:val="28"/>
        </w:rPr>
        <w:t>.</w:t>
      </w:r>
    </w:p>
    <w:p w14:paraId="7F31DDB2"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وفي اتجاه يَنظر إلى الأداء بوصفه ظاهرة متعدّدة الأبعاد، يُعرَّف بأنه «حصيلة تَفاعل ثلاث منظومات: المنظومة الفردية المتمثّلة في قدرات العامل ودوافعه، والمنظومة التنظيمية المتمثّلة في السياسات والثقافة، والمنظومة البيئية المتمثّلة في الظروف الخارجية</w:t>
      </w:r>
      <w:r w:rsidRPr="00A24C91">
        <w:rPr>
          <w:rFonts w:ascii="Simplified Arabic" w:hAnsi="Simplified Arabic" w:cs="Simplified Arabic"/>
          <w:color w:val="000000" w:themeColor="text1"/>
          <w:sz w:val="28"/>
          <w:szCs w:val="28"/>
        </w:rPr>
        <w:t xml:space="preserve">» (Hai &amp; Park, 2024). </w:t>
      </w:r>
      <w:r w:rsidRPr="00A24C91">
        <w:rPr>
          <w:rFonts w:ascii="Simplified Arabic" w:hAnsi="Simplified Arabic" w:cs="Simplified Arabic"/>
          <w:color w:val="000000" w:themeColor="text1"/>
          <w:sz w:val="28"/>
          <w:szCs w:val="28"/>
          <w:rtl/>
        </w:rPr>
        <w:t>ويَتميّز هذا التعريف بتبنّيه منظورًا نظاميًا شاملًا، يَتجاوز الفرد والمنظمة إلى البيئة المحيطة، باعتبار أن الأداء يَتشكّل ضمن سياق متعدّد المستويات</w:t>
      </w:r>
      <w:r w:rsidRPr="00A24C91">
        <w:rPr>
          <w:rFonts w:ascii="Simplified Arabic" w:hAnsi="Simplified Arabic" w:cs="Simplified Arabic"/>
          <w:color w:val="000000" w:themeColor="text1"/>
          <w:sz w:val="28"/>
          <w:szCs w:val="28"/>
        </w:rPr>
        <w:t>.</w:t>
      </w:r>
    </w:p>
    <w:p w14:paraId="3712EA54"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ومن خلال استعراض التعريفات السابقة، يَتّضح أن الأداء الوظيفي ظاهرة مركّبة، تَتقاطع فيها أبعاد سلوكية </w:t>
      </w:r>
      <w:proofErr w:type="spellStart"/>
      <w:r w:rsidRPr="00A24C91">
        <w:rPr>
          <w:rFonts w:ascii="Simplified Arabic" w:hAnsi="Simplified Arabic" w:cs="Simplified Arabic"/>
          <w:color w:val="000000" w:themeColor="text1"/>
          <w:sz w:val="28"/>
          <w:szCs w:val="28"/>
          <w:rtl/>
        </w:rPr>
        <w:t>ونتائجية</w:t>
      </w:r>
      <w:proofErr w:type="spellEnd"/>
      <w:r w:rsidRPr="00A24C91">
        <w:rPr>
          <w:rFonts w:ascii="Simplified Arabic" w:hAnsi="Simplified Arabic" w:cs="Simplified Arabic"/>
          <w:color w:val="000000" w:themeColor="text1"/>
          <w:sz w:val="28"/>
          <w:szCs w:val="28"/>
          <w:rtl/>
        </w:rPr>
        <w:t xml:space="preserve"> واستراتيجية، وأنه يَتأثّر بتفاعل عوامل فردية وتنظيمية وبيئية. ويَرى الباحث في ضوء ذلك أن أداء العاملين في الفنادق السعودية يَنبغي أن يُعرَّف إجرائيًا بأنه: «المحصلة المركّبة من السلوكيات والإنجازات التي يُقدّمها العامل في الفندق، وتَشمل جودة إنجاز المهام، والتميّز في خدمة النزلاء، والمبادرة، </w:t>
      </w:r>
      <w:r w:rsidRPr="00A24C91">
        <w:rPr>
          <w:rFonts w:ascii="Simplified Arabic" w:hAnsi="Simplified Arabic" w:cs="Simplified Arabic"/>
          <w:color w:val="000000" w:themeColor="text1"/>
          <w:sz w:val="28"/>
          <w:szCs w:val="28"/>
          <w:rtl/>
        </w:rPr>
        <w:lastRenderedPageBreak/>
        <w:t>والتعاون مع الزملاء، والالتزام التنظيمي، وذلك في إطار معايير الأداء المُعتمدة من إدارة الفندق ومتطلبات تصنيفه». ويَستجيب هذا التعريف لخصوصية البيئة الفندقية ولأبعاد القياس المُعتمدة في الدراسة</w:t>
      </w:r>
      <w:r w:rsidRPr="00A24C91">
        <w:rPr>
          <w:rFonts w:ascii="Simplified Arabic" w:hAnsi="Simplified Arabic" w:cs="Simplified Arabic"/>
          <w:color w:val="000000" w:themeColor="text1"/>
          <w:sz w:val="28"/>
          <w:szCs w:val="28"/>
        </w:rPr>
        <w:t>.</w:t>
      </w:r>
    </w:p>
    <w:p w14:paraId="6BB46B4F" w14:textId="7F1867CC" w:rsidR="00050ED2" w:rsidRPr="00A24C91" w:rsidRDefault="008904A6" w:rsidP="008904A6">
      <w:pPr>
        <w:pStyle w:val="a8"/>
        <w:bidi/>
        <w:spacing w:line="276" w:lineRule="auto"/>
        <w:jc w:val="both"/>
        <w:outlineLvl w:val="2"/>
        <w:rPr>
          <w:rFonts w:ascii="Simplified Arabic" w:hAnsi="Simplified Arabic" w:cs="Simplified Arabic"/>
          <w:b/>
          <w:bCs/>
          <w:color w:val="000000" w:themeColor="text1"/>
          <w:sz w:val="32"/>
          <w:szCs w:val="32"/>
        </w:rPr>
      </w:pPr>
      <w:bookmarkStart w:id="47" w:name="_Toc233217524"/>
      <w:r w:rsidRPr="00A24C91">
        <w:rPr>
          <w:rFonts w:ascii="Simplified Arabic" w:hAnsi="Simplified Arabic" w:cs="Simplified Arabic" w:hint="cs"/>
          <w:b/>
          <w:bCs/>
          <w:color w:val="000000" w:themeColor="text1"/>
          <w:sz w:val="32"/>
          <w:szCs w:val="32"/>
          <w:rtl/>
        </w:rPr>
        <w:t>2.2.2</w:t>
      </w:r>
      <w:r w:rsidR="00050ED2" w:rsidRPr="00A24C91">
        <w:rPr>
          <w:rFonts w:ascii="Simplified Arabic" w:hAnsi="Simplified Arabic" w:cs="Simplified Arabic"/>
          <w:b/>
          <w:bCs/>
          <w:color w:val="000000" w:themeColor="text1"/>
          <w:sz w:val="32"/>
          <w:szCs w:val="32"/>
          <w:rtl/>
        </w:rPr>
        <w:t xml:space="preserve"> أهمية أداء العاملين</w:t>
      </w:r>
      <w:bookmarkEnd w:id="47"/>
    </w:p>
    <w:p w14:paraId="0385AAE4"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تَنبع أهمية أداء العاملين من كونه المحصلة النهائية لكل الجهود الإدارية، والمعيار الفعلي الذي يَكشف عن نجاح المنظمة أو إخفاقها في تحقيق أهدافها. وقد أصبح الأداء البشري في المنظمات المعاصرة مَوضع اهتمام متزايد، نظرًا لإدراك القادة الإداريين أن المنافسة لم تَعد تَنحصر في الأصول المادية أو التقنية، وإنما تَمتد إلى رأس المال البشري الذي يُمثّل المصدر الحقيقي للقيمة المضافة</w:t>
      </w:r>
      <w:r w:rsidRPr="00A24C91">
        <w:rPr>
          <w:rFonts w:ascii="Simplified Arabic" w:hAnsi="Simplified Arabic" w:cs="Simplified Arabic"/>
          <w:color w:val="000000" w:themeColor="text1"/>
          <w:sz w:val="28"/>
          <w:szCs w:val="28"/>
        </w:rPr>
        <w:t>.</w:t>
      </w:r>
    </w:p>
    <w:p w14:paraId="39F9A39A"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ويَشير عبدالهادي (2025) إلى أن أهمية أداء العاملين تَتجلّى في عدّة محاور، يَلخّصها فيما يلي: أولها أن الأداء يُمثّل التَّرجمة العملية لاستراتيجية المنظمة، فمهما كانت الاستراتيجية متقنة في صياغتها، تَظلّ مجرد نوايا حتى يُحوّلها العاملون إلى ممارسات وإنجازات فعلية. وثانيها أن الأداء يُمثّل المؤشر الأكثر دقة على فاعلية ممارسات إدارة الموارد البشرية، إذ تُقاس هذه الممارسات بانعكاساتها على ما يُقدّمه العاملون فعلًا. وثالثها أن الأداء يُمثّل أساس بناء الميزة التنافسية في القطاعات الخدمية، حيث يَتعذّر تقليد الأداء البشري المتميّز كما تُقلَّد التقنيات والمنتجات. ورابعها أن الأداء يَنعكس على رضا العملاء وولائهم، وهو ما يَتجلّى بصورة خاصة في القطاعات التي تَقوم على التفاعل المباشر مع العميل كالقطاع الفندقي</w:t>
      </w:r>
      <w:r w:rsidRPr="00A24C91">
        <w:rPr>
          <w:rFonts w:ascii="Simplified Arabic" w:hAnsi="Simplified Arabic" w:cs="Simplified Arabic"/>
          <w:color w:val="000000" w:themeColor="text1"/>
          <w:sz w:val="28"/>
          <w:szCs w:val="28"/>
        </w:rPr>
        <w:t>.</w:t>
      </w:r>
    </w:p>
    <w:p w14:paraId="39061C51"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ويَرى محمود وعبدالحميد (2024) أن لأداء العاملين أهمية متعدّدة المستويات، يَتداخل فيها البُعد الفردي مع البُعد التنظيمي مع البُعد المجتمعي. فعلى البُعد الفردي، يُمثّل الأداء المتميّز مصدرًا للشعور بالإنجاز وتحقيق الذات، ويُؤسّس لمسار وظيفي ناجح يَفتح أمام العامل أبواب الترقي والنمو المهني. وعلى البُعد التنظيمي، يُمثّل الأداء الرافد الرئيسي لتحقيق الأهداف والإنتاجية والربحية واستدامة المنظمة. وعلى البُعد المجتمعي، يُسهم الأداء المتميّز للعاملين في رفع كفاءة الاقتصاد الوطني وتعزيز قدرته التنافسية على المستوى الإقليمي والعالمي</w:t>
      </w:r>
      <w:r w:rsidRPr="00A24C91">
        <w:rPr>
          <w:rFonts w:ascii="Simplified Arabic" w:hAnsi="Simplified Arabic" w:cs="Simplified Arabic"/>
          <w:color w:val="000000" w:themeColor="text1"/>
          <w:sz w:val="28"/>
          <w:szCs w:val="28"/>
        </w:rPr>
        <w:t>.</w:t>
      </w:r>
    </w:p>
    <w:p w14:paraId="3A79334E"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ومن منظور قطاعي خاص بالفندقة، يُبرز</w:t>
      </w:r>
      <w:r w:rsidRPr="00A24C91">
        <w:rPr>
          <w:rFonts w:ascii="Simplified Arabic" w:hAnsi="Simplified Arabic" w:cs="Simplified Arabic"/>
          <w:color w:val="000000" w:themeColor="text1"/>
          <w:sz w:val="28"/>
          <w:szCs w:val="28"/>
        </w:rPr>
        <w:t xml:space="preserve"> Hung et al. (2024) </w:t>
      </w:r>
      <w:r w:rsidRPr="00A24C91">
        <w:rPr>
          <w:rFonts w:ascii="Simplified Arabic" w:hAnsi="Simplified Arabic" w:cs="Simplified Arabic"/>
          <w:color w:val="000000" w:themeColor="text1"/>
          <w:sz w:val="28"/>
          <w:szCs w:val="28"/>
          <w:rtl/>
        </w:rPr>
        <w:t xml:space="preserve">أن أهمية أداء العاملين تَزداد في البيئة الفندقية لعدة اعتبارات، أهمها: الطبيعة التفاعلية للخدمة الفندقية التي تَجعل أداء العامل ينعكس مباشرة على تجربة النزيل؛ والاعتماد الكبير على العنصر البشري في تقديم الخدمة، رغم التطور التقني في القطاع؛ </w:t>
      </w:r>
      <w:r w:rsidRPr="00A24C91">
        <w:rPr>
          <w:rFonts w:ascii="Simplified Arabic" w:hAnsi="Simplified Arabic" w:cs="Simplified Arabic"/>
          <w:color w:val="000000" w:themeColor="text1"/>
          <w:sz w:val="28"/>
          <w:szCs w:val="28"/>
          <w:rtl/>
        </w:rPr>
        <w:lastRenderedPageBreak/>
        <w:t>والتأثير المباشر لأداء العاملين على الصورة الذهنية للفندق وسمعته في السوق؛ ودور الأداء المتميّز في إيجاد ولاء النزلاء وتحويلهم إلى زبائن دائمين</w:t>
      </w:r>
      <w:r w:rsidRPr="00A24C91">
        <w:rPr>
          <w:rFonts w:ascii="Simplified Arabic" w:hAnsi="Simplified Arabic" w:cs="Simplified Arabic"/>
          <w:color w:val="000000" w:themeColor="text1"/>
          <w:sz w:val="28"/>
          <w:szCs w:val="28"/>
        </w:rPr>
        <w:t>.</w:t>
      </w:r>
    </w:p>
    <w:p w14:paraId="56B2160B"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ويُضيف غانم وآخرون (2023) بُعدًا آخر للأهمية، يَتمثّل في الدور الذي يَلعبه أداء العاملين في الفنادق في تَحقيق التميّز التنافسي في صناعة الضيافة، إذ تَتقارب الفنادق في تجهيزاتها المادية وخدماتها الأساسية، ويَتميّز بعضها عن بعض في جودة الخدمة التي يُقدّمها العاملون، وفي قدرتهم على إضفاء الطابع الإنساني الدافئ على تجربة النزيل</w:t>
      </w:r>
      <w:r w:rsidRPr="00A24C91">
        <w:rPr>
          <w:rFonts w:ascii="Simplified Arabic" w:hAnsi="Simplified Arabic" w:cs="Simplified Arabic"/>
          <w:color w:val="000000" w:themeColor="text1"/>
          <w:sz w:val="28"/>
          <w:szCs w:val="28"/>
        </w:rPr>
        <w:t>.</w:t>
      </w:r>
    </w:p>
    <w:p w14:paraId="0904949E"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ومن جانب آخر، يَبرز</w:t>
      </w:r>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Patrichi</w:t>
      </w:r>
      <w:proofErr w:type="spellEnd"/>
      <w:r w:rsidRPr="00A24C91">
        <w:rPr>
          <w:rFonts w:ascii="Simplified Arabic" w:hAnsi="Simplified Arabic" w:cs="Simplified Arabic"/>
          <w:color w:val="000000" w:themeColor="text1"/>
          <w:sz w:val="28"/>
          <w:szCs w:val="28"/>
        </w:rPr>
        <w:t xml:space="preserve"> et al. (2025) </w:t>
      </w:r>
      <w:r w:rsidRPr="00A24C91">
        <w:rPr>
          <w:rFonts w:ascii="Simplified Arabic" w:hAnsi="Simplified Arabic" w:cs="Simplified Arabic"/>
          <w:color w:val="000000" w:themeColor="text1"/>
          <w:sz w:val="28"/>
          <w:szCs w:val="28"/>
          <w:rtl/>
        </w:rPr>
        <w:t>أهمية أداء العاملين بوصفه أحد المحدّدات الجوهرية لاستدامة المنظمة على المدى البعيد، إذ لا يَكفي تحقيق إنجازات مرحلية، بل يَنبغي بناء قدرات بشرية قادرة على الحفاظ على مستوى أداء متميّز عبر الزمن، حتى مع تَغيّر الظروف والتحديات. ويَكتسب هذا البُعد أهمية مضاعفة في ظل المتغيرات المتسارعة التي يَشهدها قطاع الضيافة، من توقعات عملاء متنامية إلى تقنيات جديدة وتحديات تنافسية متجدّدة</w:t>
      </w:r>
      <w:r w:rsidRPr="00A24C91">
        <w:rPr>
          <w:rFonts w:ascii="Simplified Arabic" w:hAnsi="Simplified Arabic" w:cs="Simplified Arabic"/>
          <w:color w:val="000000" w:themeColor="text1"/>
          <w:sz w:val="28"/>
          <w:szCs w:val="28"/>
        </w:rPr>
        <w:t>.</w:t>
      </w:r>
    </w:p>
    <w:p w14:paraId="0FC6251A"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ويُسهم</w:t>
      </w:r>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Katebi</w:t>
      </w:r>
      <w:proofErr w:type="spellEnd"/>
      <w:r w:rsidRPr="00A24C91">
        <w:rPr>
          <w:rFonts w:ascii="Simplified Arabic" w:hAnsi="Simplified Arabic" w:cs="Simplified Arabic"/>
          <w:color w:val="000000" w:themeColor="text1"/>
          <w:sz w:val="28"/>
          <w:szCs w:val="28"/>
        </w:rPr>
        <w:t xml:space="preserve"> et al. (2022) </w:t>
      </w:r>
      <w:r w:rsidRPr="00A24C91">
        <w:rPr>
          <w:rFonts w:ascii="Simplified Arabic" w:hAnsi="Simplified Arabic" w:cs="Simplified Arabic"/>
          <w:color w:val="000000" w:themeColor="text1"/>
          <w:sz w:val="28"/>
          <w:szCs w:val="28"/>
          <w:rtl/>
        </w:rPr>
        <w:t>في بلورة بُعد آخر للأهمية، يَتعلّق بالعلاقة الوثيقة بين الأداء وحالة العاملين النفسية. فالأداء لا يَنبع من الفراغ، وإنما يَتشكّل في رحم بيئة نفسية ومعنوية معيّنة، مما يَجعل الاستثمار في تَحسين أحوال العاملين النفسية استثمارًا غير مباشر في تَحسين الأداء</w:t>
      </w:r>
      <w:r w:rsidRPr="00A24C91">
        <w:rPr>
          <w:rFonts w:ascii="Simplified Arabic" w:hAnsi="Simplified Arabic" w:cs="Simplified Arabic"/>
          <w:color w:val="000000" w:themeColor="text1"/>
          <w:sz w:val="28"/>
          <w:szCs w:val="28"/>
        </w:rPr>
        <w:t>.</w:t>
      </w:r>
    </w:p>
    <w:p w14:paraId="3F8A16A9"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كذلك تَبرز أهمية أداء العاملين في كونه يُمثّل مؤشرًا حساسًا على فاعلية القيادة في المنظمة، إذ تَنعكس جودة القيادة في نهاية المطاف على ما يُقدّمه التابعون من أعمال</w:t>
      </w:r>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Hajiali</w:t>
      </w:r>
      <w:proofErr w:type="spellEnd"/>
      <w:r w:rsidRPr="00A24C91">
        <w:rPr>
          <w:rFonts w:ascii="Simplified Arabic" w:hAnsi="Simplified Arabic" w:cs="Simplified Arabic"/>
          <w:color w:val="000000" w:themeColor="text1"/>
          <w:sz w:val="28"/>
          <w:szCs w:val="28"/>
        </w:rPr>
        <w:t xml:space="preserve"> et al., 2022). </w:t>
      </w:r>
      <w:r w:rsidRPr="00A24C91">
        <w:rPr>
          <w:rFonts w:ascii="Simplified Arabic" w:hAnsi="Simplified Arabic" w:cs="Simplified Arabic"/>
          <w:color w:val="000000" w:themeColor="text1"/>
          <w:sz w:val="28"/>
          <w:szCs w:val="28"/>
          <w:rtl/>
        </w:rPr>
        <w:t>فالقيادة الفاعلة هي التي تُلهم مرؤوسيها وتُحفّزهم على بلوغ أعلى مستويات الأداء، فيما تَنعكس القيادة الضعيفة في انخفاض الأداء حتى لو توفّرت سائر العوامل</w:t>
      </w:r>
      <w:r w:rsidRPr="00A24C91">
        <w:rPr>
          <w:rFonts w:ascii="Simplified Arabic" w:hAnsi="Simplified Arabic" w:cs="Simplified Arabic"/>
          <w:color w:val="000000" w:themeColor="text1"/>
          <w:sz w:val="28"/>
          <w:szCs w:val="28"/>
        </w:rPr>
        <w:t>.</w:t>
      </w:r>
    </w:p>
    <w:p w14:paraId="2F941E6C"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وعلى صعيد البحث العلمي، تَنبع أهمية دراسة أداء العاملين من كونه متغيرًا محوريًا في النماذج التنظيمية، يَرتبط بمعظم المتغيرات الأخرى بعلاقات سببية أو ارتباطية، مما يَجعله متغيرًا ثريًا بإمكانات البحث والتحليل. كما أن الطبيعة المركّبة للأداء وتعدّد أبعاده يَفتحان آفاقًا واسعة أمام الباحثين لتطوير مقاييس وأدوات قياس متنوعة، وتَصميم نماذج بحثية معقّدة. وفي السياق السعودي، تَزداد أهمية دراسة أداء العاملين في الفنادق نظرًا للتطور المتسارع في القطاع، وضخامة الاستثمارات الموجَّهة إليه ضمن مستهدفات رؤية 2030</w:t>
      </w:r>
      <w:r w:rsidRPr="00A24C91">
        <w:rPr>
          <w:rFonts w:ascii="Simplified Arabic" w:hAnsi="Simplified Arabic" w:cs="Simplified Arabic"/>
          <w:color w:val="000000" w:themeColor="text1"/>
          <w:sz w:val="28"/>
          <w:szCs w:val="28"/>
        </w:rPr>
        <w:t>.</w:t>
      </w:r>
    </w:p>
    <w:p w14:paraId="605FE495" w14:textId="6E32A8FE" w:rsidR="00050ED2" w:rsidRPr="00A24C91" w:rsidRDefault="008904A6" w:rsidP="008904A6">
      <w:pPr>
        <w:pStyle w:val="a8"/>
        <w:bidi/>
        <w:spacing w:line="276" w:lineRule="auto"/>
        <w:jc w:val="both"/>
        <w:outlineLvl w:val="2"/>
        <w:rPr>
          <w:rFonts w:ascii="Simplified Arabic" w:hAnsi="Simplified Arabic" w:cs="Simplified Arabic"/>
          <w:b/>
          <w:bCs/>
          <w:color w:val="000000" w:themeColor="text1"/>
          <w:sz w:val="32"/>
          <w:szCs w:val="32"/>
        </w:rPr>
      </w:pPr>
      <w:bookmarkStart w:id="48" w:name="_Toc233217525"/>
      <w:r w:rsidRPr="00A24C91">
        <w:rPr>
          <w:rFonts w:ascii="Simplified Arabic" w:hAnsi="Simplified Arabic" w:cs="Simplified Arabic" w:hint="cs"/>
          <w:b/>
          <w:bCs/>
          <w:color w:val="000000" w:themeColor="text1"/>
          <w:sz w:val="32"/>
          <w:szCs w:val="32"/>
          <w:rtl/>
        </w:rPr>
        <w:lastRenderedPageBreak/>
        <w:t xml:space="preserve">3.2.2 </w:t>
      </w:r>
      <w:r w:rsidR="00050ED2" w:rsidRPr="00A24C91">
        <w:rPr>
          <w:rFonts w:ascii="Simplified Arabic" w:hAnsi="Simplified Arabic" w:cs="Simplified Arabic"/>
          <w:b/>
          <w:bCs/>
          <w:color w:val="000000" w:themeColor="text1"/>
          <w:sz w:val="32"/>
          <w:szCs w:val="32"/>
          <w:rtl/>
        </w:rPr>
        <w:t xml:space="preserve"> أهداف الاهتمام بأداء العاملين</w:t>
      </w:r>
      <w:bookmarkEnd w:id="48"/>
    </w:p>
    <w:p w14:paraId="59D10FAE"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تَتعدّد الأهداف التي تَسعى المنظمات إلى تحقيقها من خلال الاهتمام بأداء العاملين وقياسه وتطويره، وتَتباين هذه الأهداف باختلاف القطاع وطبيعة المنظمة، غير أنها تَتقاطع في عدّة محاور جوهرية يُمكن استعراضها فيما يلي</w:t>
      </w:r>
      <w:r w:rsidRPr="00A24C91">
        <w:rPr>
          <w:rFonts w:ascii="Simplified Arabic" w:hAnsi="Simplified Arabic" w:cs="Simplified Arabic"/>
          <w:color w:val="000000" w:themeColor="text1"/>
          <w:sz w:val="28"/>
          <w:szCs w:val="28"/>
        </w:rPr>
        <w:t>.</w:t>
      </w:r>
    </w:p>
    <w:p w14:paraId="44536119"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يَرى أحمد (2022) أن الأهداف الكبرى للاهتمام بأداء العاملين تَتمثّل في: تَحقيق الكفاءة والفاعلية في استخدام الموارد البشرية المتاحة، بحيث يَتم الحصول على أقصى عائد ممكن من جهد العامل دون استنزاف لطاقاته؛ وضمان تَحقيق الأهداف التنظيمية المحدّدة سلفًا في إطار الجداول الزمنية والمعايير الجودية المُعتمدة؛ وتَوفير قاعدة بيانات موضوعية تَستند إليها الإدارة في اتخاذ قرارات الترقية والمكافأة والتدريب وإعادة التأهيل؛ وبناء ثقافة الإنجاز والتميّز التي تَنعكس على مختلف جوانب العمل في المنظمة</w:t>
      </w:r>
      <w:r w:rsidRPr="00A24C91">
        <w:rPr>
          <w:rFonts w:ascii="Simplified Arabic" w:hAnsi="Simplified Arabic" w:cs="Simplified Arabic"/>
          <w:color w:val="000000" w:themeColor="text1"/>
          <w:sz w:val="28"/>
          <w:szCs w:val="28"/>
        </w:rPr>
        <w:t>.</w:t>
      </w:r>
    </w:p>
    <w:p w14:paraId="4DC0E295"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ويُضيف زايد (2024) جملة من الأهداف ذات الطابع التطويري، من بينها: الكشف عن نقاط القوة والضعف في أداء العاملين، تَمهيدًا لتعزيز الأولى ومعالجة الثانية؛ ودعم عمليات التخطيط الاستراتيجي للقوى العاملة من خلال تَحديد الاحتياجات التدريبية والتطويرية بدقة؛ وتَوفير معلومات راجعة منتظمة للعاملين تُمكّنهم من معرفة مستوى أدائهم وتطويره ذاتيًا؛ ودعم ثقافة المساءلة والمحاسبة على أساس الإنجاز، بدلًا من المحاباة أو الاعتبارات الشخصية</w:t>
      </w:r>
      <w:r w:rsidRPr="00A24C91">
        <w:rPr>
          <w:rFonts w:ascii="Simplified Arabic" w:hAnsi="Simplified Arabic" w:cs="Simplified Arabic"/>
          <w:color w:val="000000" w:themeColor="text1"/>
          <w:sz w:val="28"/>
          <w:szCs w:val="28"/>
        </w:rPr>
        <w:t>.</w:t>
      </w:r>
    </w:p>
    <w:p w14:paraId="7BC15A8C"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ومن منظور تطبيقي، يَطرح بدوي وزايد (2024) أهدافًا تَتصل بانعكاسات الأداء على المخرجات التنظيمية الأشمل، تَتضمّن: ربط الأداء الفردي بالأداء التنظيمي الكلي بحيث يَستشعر كل عامل أن ما يُقدّمه يُسهم في النتائج الإجمالية للمنظمة؛ وتَعزيز قدرة المنظمة على المنافسة في الأسواق المحلية والإقليمية من خلال بناء كادر بشري متميّز الأداء؛ ودعم استدامة المنظمة على المدى البعيد بالاعتماد على قاعدة بشرية قادرة على التطوير المستمر؛ وبناء سمعة المنظمة وصورتها الذهنية باعتبارها مكان عمل يَستقطب الكفاءات ويُطوّرها</w:t>
      </w:r>
      <w:r w:rsidRPr="00A24C91">
        <w:rPr>
          <w:rFonts w:ascii="Simplified Arabic" w:hAnsi="Simplified Arabic" w:cs="Simplified Arabic"/>
          <w:color w:val="000000" w:themeColor="text1"/>
          <w:sz w:val="28"/>
          <w:szCs w:val="28"/>
        </w:rPr>
        <w:t>.</w:t>
      </w:r>
    </w:p>
    <w:p w14:paraId="43BBA6B1"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وفي سياق متّصل، يَرى</w:t>
      </w:r>
      <w:r w:rsidRPr="00A24C91">
        <w:rPr>
          <w:rFonts w:ascii="Simplified Arabic" w:hAnsi="Simplified Arabic" w:cs="Simplified Arabic"/>
          <w:color w:val="000000" w:themeColor="text1"/>
          <w:sz w:val="28"/>
          <w:szCs w:val="28"/>
        </w:rPr>
        <w:t xml:space="preserve"> Rivaldo and Nabella (2023) </w:t>
      </w:r>
      <w:r w:rsidRPr="00A24C91">
        <w:rPr>
          <w:rFonts w:ascii="Simplified Arabic" w:hAnsi="Simplified Arabic" w:cs="Simplified Arabic"/>
          <w:color w:val="000000" w:themeColor="text1"/>
          <w:sz w:val="28"/>
          <w:szCs w:val="28"/>
          <w:rtl/>
        </w:rPr>
        <w:t xml:space="preserve">أن الأهداف الكبرى المرتبطة بأداء العاملين تَتمحور حول: ربط مدخلات تنمية الموارد البشرية (كالتعليم والتدريب والخبرة) بمخرجاتها على شكل أداء متميّز، بما يُحقّق العائد على الاستثمار في رأس المال البشري؛ وتَرسيخ الانضباط الوظيفي </w:t>
      </w:r>
      <w:r w:rsidRPr="00A24C91">
        <w:rPr>
          <w:rFonts w:ascii="Simplified Arabic" w:hAnsi="Simplified Arabic" w:cs="Simplified Arabic"/>
          <w:color w:val="000000" w:themeColor="text1"/>
          <w:sz w:val="28"/>
          <w:szCs w:val="28"/>
          <w:rtl/>
        </w:rPr>
        <w:lastRenderedPageBreak/>
        <w:t>بوصفه قيمة تنظيمية وممارسة يومية تَنعكس على الأداء؛ ودعم نظام الجدارة الذي يَجعل الترقية والمكافأة قائمين على الأداء الفعلي لا على الأقدمية أو الانتماءات الشخصية</w:t>
      </w:r>
      <w:r w:rsidRPr="00A24C91">
        <w:rPr>
          <w:rFonts w:ascii="Simplified Arabic" w:hAnsi="Simplified Arabic" w:cs="Simplified Arabic"/>
          <w:color w:val="000000" w:themeColor="text1"/>
          <w:sz w:val="28"/>
          <w:szCs w:val="28"/>
        </w:rPr>
        <w:t>.</w:t>
      </w:r>
    </w:p>
    <w:p w14:paraId="10F6BBA1"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ويُضيف</w:t>
      </w:r>
      <w:r w:rsidRPr="00A24C91">
        <w:rPr>
          <w:rFonts w:ascii="Simplified Arabic" w:hAnsi="Simplified Arabic" w:cs="Simplified Arabic"/>
          <w:color w:val="000000" w:themeColor="text1"/>
          <w:sz w:val="28"/>
          <w:szCs w:val="28"/>
        </w:rPr>
        <w:t xml:space="preserve"> Siswanto (2023) </w:t>
      </w:r>
      <w:r w:rsidRPr="00A24C91">
        <w:rPr>
          <w:rFonts w:ascii="Simplified Arabic" w:hAnsi="Simplified Arabic" w:cs="Simplified Arabic"/>
          <w:color w:val="000000" w:themeColor="text1"/>
          <w:sz w:val="28"/>
          <w:szCs w:val="28"/>
          <w:rtl/>
        </w:rPr>
        <w:t>أهدافًا تَرتبط بتجسير الفجوة بين الممارسات الإدارية المختلفة، بحيث يَكون الأداء هو نقطة الالتقاء التي تَتكامل عندها الجهود التدريبية والتحفيزية والتنظيمية. كما تَستهدف هذه الأهداف بناء ثقافة الالتزام التنظيمي العميق الذي يَتجاوز التنفيذ الشكلي للمهام إلى الاندماج الحقيقي في رسالة المنظمة وأهدافها</w:t>
      </w:r>
      <w:r w:rsidRPr="00A24C91">
        <w:rPr>
          <w:rFonts w:ascii="Simplified Arabic" w:hAnsi="Simplified Arabic" w:cs="Simplified Arabic"/>
          <w:color w:val="000000" w:themeColor="text1"/>
          <w:sz w:val="28"/>
          <w:szCs w:val="28"/>
        </w:rPr>
        <w:t>.</w:t>
      </w:r>
    </w:p>
    <w:p w14:paraId="6488D578"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ويَطرح</w:t>
      </w:r>
      <w:r w:rsidRPr="00A24C91">
        <w:rPr>
          <w:rFonts w:ascii="Simplified Arabic" w:hAnsi="Simplified Arabic" w:cs="Simplified Arabic"/>
          <w:color w:val="000000" w:themeColor="text1"/>
          <w:sz w:val="28"/>
          <w:szCs w:val="28"/>
        </w:rPr>
        <w:t xml:space="preserve"> Hai and Park (2024) </w:t>
      </w:r>
      <w:r w:rsidRPr="00A24C91">
        <w:rPr>
          <w:rFonts w:ascii="Simplified Arabic" w:hAnsi="Simplified Arabic" w:cs="Simplified Arabic"/>
          <w:color w:val="000000" w:themeColor="text1"/>
          <w:sz w:val="28"/>
          <w:szCs w:val="28"/>
          <w:rtl/>
        </w:rPr>
        <w:t>رؤية متقدّمة للأهداف، تَتمحور حول: تَحقيق التَّوافق بين ممارسات إدارة الموارد البشرية عالية الأداء وبين المخرجات الفعلية للعاملين؛ وتَفعيل دور القيادة التمكينية في إطلاق طاقات العاملين وتَوجيهها نحو الأداء المتميّز؛ وبناء بيئة عمل ذكية قادرة على دمج التقنيات الحديثة مع الجهود البشرية لتحقيق أعلى مستويات الأداء</w:t>
      </w:r>
      <w:r w:rsidRPr="00A24C91">
        <w:rPr>
          <w:rFonts w:ascii="Simplified Arabic" w:hAnsi="Simplified Arabic" w:cs="Simplified Arabic"/>
          <w:color w:val="000000" w:themeColor="text1"/>
          <w:sz w:val="28"/>
          <w:szCs w:val="28"/>
        </w:rPr>
        <w:t>.</w:t>
      </w:r>
    </w:p>
    <w:p w14:paraId="70724F75"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ومن منظور خاص ببيئة الضيافة، يَطرح</w:t>
      </w:r>
      <w:r w:rsidRPr="00A24C91">
        <w:rPr>
          <w:rFonts w:ascii="Simplified Arabic" w:hAnsi="Simplified Arabic" w:cs="Simplified Arabic"/>
          <w:color w:val="000000" w:themeColor="text1"/>
          <w:sz w:val="28"/>
          <w:szCs w:val="28"/>
        </w:rPr>
        <w:t xml:space="preserve"> Abdou et al. (2023) </w:t>
      </w:r>
      <w:r w:rsidRPr="00A24C91">
        <w:rPr>
          <w:rFonts w:ascii="Simplified Arabic" w:hAnsi="Simplified Arabic" w:cs="Simplified Arabic"/>
          <w:color w:val="000000" w:themeColor="text1"/>
          <w:sz w:val="28"/>
          <w:szCs w:val="28"/>
          <w:rtl/>
        </w:rPr>
        <w:t>أهدافًا تَتعلق بضمان جودة الخدمة المُقدَّمة للنزيل من خلال الأداء المتميّز للعاملين؛ وحماية سمعة الفندق وعلامته التجارية من خلال أداء يَتسق مع توقعات النزلاء وتصنيف الفندق؛ ودعم استمرارية تَدفّق النزلاء وتَكرار زياراتهم من خلال تجربة تَجعل من الفندق خيارهم الأول</w:t>
      </w:r>
      <w:r w:rsidRPr="00A24C91">
        <w:rPr>
          <w:rFonts w:ascii="Simplified Arabic" w:hAnsi="Simplified Arabic" w:cs="Simplified Arabic"/>
          <w:color w:val="000000" w:themeColor="text1"/>
          <w:sz w:val="28"/>
          <w:szCs w:val="28"/>
        </w:rPr>
        <w:t>.</w:t>
      </w:r>
    </w:p>
    <w:p w14:paraId="6C5F26CD"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ويَرى الباحث في ضوء ما سبق أن أهداف الاهتمام بأداء العاملين تَتدرّج من المستوى التشغيلي الذي يَستهدف إنجاز المهام اليومية بكفاءة، إلى المستوى التكتيكي الذي يَستهدف تَحقيق أهداف الأقسام والوحدات، وصولًا إلى المستوى الاستراتيجي الذي يَستهدف بناء الميزة التنافسية للمنظمة واستدامتها. وفي البيئة الفندقية السعودية، تَتمحور هذه الأهداف حول بناء كادر بشري قادر على تَقديم تجربة ضيافة استثنائية، تَرقى إلى مستوى تطلعات السياحة في المملكة، وتُسهم في تَحقيق المستهدفات الكبرى لرؤية 2030</w:t>
      </w:r>
      <w:r w:rsidRPr="00A24C91">
        <w:rPr>
          <w:rFonts w:ascii="Simplified Arabic" w:hAnsi="Simplified Arabic" w:cs="Simplified Arabic"/>
          <w:color w:val="000000" w:themeColor="text1"/>
          <w:sz w:val="28"/>
          <w:szCs w:val="28"/>
        </w:rPr>
        <w:t>.</w:t>
      </w:r>
    </w:p>
    <w:p w14:paraId="19606483" w14:textId="1AF8CA03" w:rsidR="00050ED2" w:rsidRPr="00A24C91" w:rsidRDefault="008904A6" w:rsidP="008904A6">
      <w:pPr>
        <w:pStyle w:val="a8"/>
        <w:bidi/>
        <w:spacing w:line="276" w:lineRule="auto"/>
        <w:jc w:val="both"/>
        <w:outlineLvl w:val="2"/>
        <w:rPr>
          <w:rFonts w:ascii="Simplified Arabic" w:hAnsi="Simplified Arabic" w:cs="Simplified Arabic"/>
          <w:b/>
          <w:bCs/>
          <w:color w:val="000000" w:themeColor="text1"/>
          <w:sz w:val="32"/>
          <w:szCs w:val="32"/>
        </w:rPr>
      </w:pPr>
      <w:bookmarkStart w:id="49" w:name="_Toc233217526"/>
      <w:r w:rsidRPr="00A24C91">
        <w:rPr>
          <w:rFonts w:ascii="Simplified Arabic" w:hAnsi="Simplified Arabic" w:cs="Simplified Arabic" w:hint="cs"/>
          <w:b/>
          <w:bCs/>
          <w:color w:val="000000" w:themeColor="text1"/>
          <w:sz w:val="32"/>
          <w:szCs w:val="32"/>
          <w:rtl/>
        </w:rPr>
        <w:t>4.2.2</w:t>
      </w:r>
      <w:r w:rsidR="00050ED2" w:rsidRPr="00A24C91">
        <w:rPr>
          <w:rFonts w:ascii="Simplified Arabic" w:hAnsi="Simplified Arabic" w:cs="Simplified Arabic"/>
          <w:b/>
          <w:bCs/>
          <w:color w:val="000000" w:themeColor="text1"/>
          <w:sz w:val="32"/>
          <w:szCs w:val="32"/>
          <w:rtl/>
        </w:rPr>
        <w:t xml:space="preserve"> أبعاد أداء العاملين</w:t>
      </w:r>
      <w:bookmarkEnd w:id="49"/>
    </w:p>
    <w:p w14:paraId="21FCA792"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تَم تحديد أبعاد أداء العاملين في هذه الدراسة بناءً على استقراء جملة من الدراسات السابقة، أبرزها دراسة عتودي وعبدالعال (2021) ودراسة محمد وحسن (2024) ودراسة زايد (2024)، فضلًا عن دراسة</w:t>
      </w:r>
      <w:r w:rsidRPr="00A24C91">
        <w:rPr>
          <w:rFonts w:ascii="Simplified Arabic" w:hAnsi="Simplified Arabic" w:cs="Simplified Arabic"/>
          <w:color w:val="000000" w:themeColor="text1"/>
          <w:sz w:val="28"/>
          <w:szCs w:val="28"/>
        </w:rPr>
        <w:t xml:space="preserve"> Vuong and Nguyen (2022) </w:t>
      </w:r>
      <w:r w:rsidRPr="00A24C91">
        <w:rPr>
          <w:rFonts w:ascii="Simplified Arabic" w:hAnsi="Simplified Arabic" w:cs="Simplified Arabic"/>
          <w:color w:val="000000" w:themeColor="text1"/>
          <w:sz w:val="28"/>
          <w:szCs w:val="28"/>
          <w:rtl/>
        </w:rPr>
        <w:t>ودراسة</w:t>
      </w:r>
      <w:r w:rsidRPr="00A24C91">
        <w:rPr>
          <w:rFonts w:ascii="Simplified Arabic" w:hAnsi="Simplified Arabic" w:cs="Simplified Arabic"/>
          <w:color w:val="000000" w:themeColor="text1"/>
          <w:sz w:val="28"/>
          <w:szCs w:val="28"/>
        </w:rPr>
        <w:t xml:space="preserve"> Hai and Park (2024)</w:t>
      </w:r>
      <w:r w:rsidRPr="00A24C91">
        <w:rPr>
          <w:rFonts w:ascii="Simplified Arabic" w:hAnsi="Simplified Arabic" w:cs="Simplified Arabic"/>
          <w:color w:val="000000" w:themeColor="text1"/>
          <w:sz w:val="28"/>
          <w:szCs w:val="28"/>
          <w:rtl/>
        </w:rPr>
        <w:t xml:space="preserve">، حيث تَكرّرت هذه الأبعاد في الأطر النظرية المختلفة وأَثبتت ملاءمتها للبيئة الفندقية، ومن ثَمّ تم تبنّيها لتُمثّل المحاور الرئيسية لقياس </w:t>
      </w:r>
      <w:r w:rsidRPr="00A24C91">
        <w:rPr>
          <w:rFonts w:ascii="Simplified Arabic" w:hAnsi="Simplified Arabic" w:cs="Simplified Arabic"/>
          <w:color w:val="000000" w:themeColor="text1"/>
          <w:sz w:val="28"/>
          <w:szCs w:val="28"/>
          <w:rtl/>
        </w:rPr>
        <w:lastRenderedPageBreak/>
        <w:t>أداء العاملين في الفنادق السعودية، وتَتضمّن: جودة إنجاز المهام، والتميّز في خدمة النزلاء، والمبادرة، والتعاون، والالتزام التنظيمي</w:t>
      </w:r>
      <w:r w:rsidRPr="00A24C91">
        <w:rPr>
          <w:rFonts w:ascii="Simplified Arabic" w:hAnsi="Simplified Arabic" w:cs="Simplified Arabic"/>
          <w:color w:val="000000" w:themeColor="text1"/>
          <w:sz w:val="28"/>
          <w:szCs w:val="28"/>
        </w:rPr>
        <w:t>.</w:t>
      </w:r>
    </w:p>
    <w:p w14:paraId="74B5456E"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البُعد الأول: جودة إنجاز المهام</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 xml:space="preserve">يَنصرف هذا البُعد إلى مستوى الإتقان الذي يُؤدّي به العامل المهام الموكلة إليه، ومدى مطابقة عمله للمواصفات والمعايير المُعتمدة في الفندق. ولا تَقتصر جودة الإنجاز على الجانب الفني فحسب، بل تَمتد لتشمل دقة العمل وخلوّه من الأخطاء، والكفاءة في استثمار الوقت والموارد، والقدرة على إنجاز المهام في إطار الزمن المحدّد. كما يَشمل البُعد قدرة العامل على التعامل مع المهام المعقّدة التي تَستدعي خبرة ومهارة، ومدى تَمكّنه من تطبيق إجراءات العمل المعيارية بمرونة تَستجيب لظروف الموقف. وفي البيئة الفندقية، تَكتسب جودة الإنجاز أهمية خاصة، إذ إن أي خلل في إنجاز المهام، مهما بدا صغيرًا، يَنعكس مباشرة على تجربة النزيل، سواء كان ذلك في تجهيز الغرف، أو إعداد الطعام، أو إجراءات الاستقبال والمغادرة، أو غير ذلك من الخدمات الفندقية. ويَزداد هذا البُعد أهمية في الفنادق ذات التصنيف الأعلى، حيث تَكون توقعات النزلاء أرفع، ومعايير الجودة أكثر صرامة (نوري </w:t>
      </w:r>
      <w:proofErr w:type="spellStart"/>
      <w:r w:rsidRPr="00A24C91">
        <w:rPr>
          <w:rFonts w:ascii="Simplified Arabic" w:hAnsi="Simplified Arabic" w:cs="Simplified Arabic"/>
          <w:color w:val="000000" w:themeColor="text1"/>
          <w:sz w:val="28"/>
          <w:szCs w:val="28"/>
          <w:rtl/>
        </w:rPr>
        <w:t>وويسمان</w:t>
      </w:r>
      <w:proofErr w:type="spellEnd"/>
      <w:r w:rsidRPr="00A24C91">
        <w:rPr>
          <w:rFonts w:ascii="Simplified Arabic" w:hAnsi="Simplified Arabic" w:cs="Simplified Arabic"/>
          <w:color w:val="000000" w:themeColor="text1"/>
          <w:sz w:val="28"/>
          <w:szCs w:val="28"/>
          <w:rtl/>
        </w:rPr>
        <w:t>، 2023)</w:t>
      </w:r>
      <w:r w:rsidRPr="00A24C91">
        <w:rPr>
          <w:rFonts w:ascii="Simplified Arabic" w:hAnsi="Simplified Arabic" w:cs="Simplified Arabic"/>
          <w:color w:val="000000" w:themeColor="text1"/>
          <w:sz w:val="28"/>
          <w:szCs w:val="28"/>
        </w:rPr>
        <w:t>.</w:t>
      </w:r>
    </w:p>
    <w:p w14:paraId="69359268"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البُعد الثاني: التميّز في خدمة النزلاء</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يُمثّل هذا البُعد جوهر العمل الفندقي ومحوره الذي تَدور حوله سائر الأنشطة. ويَتجاوز التميّز في خدمة النزلاء حدود تَقديم الخدمة الأساسية المطلوبة، إلى إضفاء قيمة مضافة على تجربة النزيل تَجعل إقامته متميّزة لا تُنسى. ويَتضمّن هذا البُعد قدرة العامل على استشراف احتياجات النزيل قبل أن يَطلبها، والتعامل بلباقة مع شكاواه واستفساراته، وإظهار الاهتمام الصادق برضاه، وتَخصيص الخدمة بحيث تَتناسب مع تفضيلاته الفردية. كما يَتطلب البُعد قدرًا عاليًا من الذكاء العاطفي يُمكّن العامل من قراءة لغة الجسد والإشارات غير اللفظية للنزيل، والاستجابة لها بصورة ملائمة. ويَنبني هذا البُعد على مزيج من المهارات الفنية والسلوكية، تَتضمّن إتقان لغات أجنبية، والإلمام بثقافات النزلاء المتنوّعة، والقدرة على التواصل بفاعلية، والتحكّم في الانفعالات تحت الضغط. وفي السياق السعودي، يَكتسب هذا البُعد أهمية مضاعفة في ظل التنوّع الكبير في النزلاء الذين تَستقبلهم الفنادق، من حجاج ومعتمرين وسياح وزوار أعمال</w:t>
      </w:r>
      <w:r w:rsidRPr="00A24C91">
        <w:rPr>
          <w:rFonts w:ascii="Simplified Arabic" w:hAnsi="Simplified Arabic" w:cs="Simplified Arabic"/>
          <w:color w:val="000000" w:themeColor="text1"/>
          <w:sz w:val="28"/>
          <w:szCs w:val="28"/>
        </w:rPr>
        <w:t xml:space="preserve"> (Abdou et al., 2023).</w:t>
      </w:r>
    </w:p>
    <w:p w14:paraId="473E8CF4"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البُعد الثالث: المبادرة</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 xml:space="preserve">يَنصرف هذا البُعد إلى استعداد العامل لتجاوز حدود توصيف وظيفته الرسمي، والإقدام طوعًا على القيام بمهام إضافية أو اقتراح حلول مبتكرة لمشكلات </w:t>
      </w:r>
      <w:proofErr w:type="spellStart"/>
      <w:r w:rsidRPr="00A24C91">
        <w:rPr>
          <w:rFonts w:ascii="Simplified Arabic" w:hAnsi="Simplified Arabic" w:cs="Simplified Arabic"/>
          <w:color w:val="000000" w:themeColor="text1"/>
          <w:sz w:val="28"/>
          <w:szCs w:val="28"/>
          <w:rtl/>
        </w:rPr>
        <w:t>يَواجهها</w:t>
      </w:r>
      <w:proofErr w:type="spellEnd"/>
      <w:r w:rsidRPr="00A24C91">
        <w:rPr>
          <w:rFonts w:ascii="Simplified Arabic" w:hAnsi="Simplified Arabic" w:cs="Simplified Arabic"/>
          <w:color w:val="000000" w:themeColor="text1"/>
          <w:sz w:val="28"/>
          <w:szCs w:val="28"/>
          <w:rtl/>
        </w:rPr>
        <w:t xml:space="preserve"> أو يَلاحظها. وتَكتسب المبادرة أهميتها من كونها مؤشرًا على وجود حالة من الانخراط النفسي الإيجابي مع العمل، تَدفع العامل إلى التفكير فيما يَتجاوز الحد الأدنى المطلوب. ويَتضمّن هذا البُعد عدة عناصر، منها: تَقديم المقترحات </w:t>
      </w:r>
      <w:r w:rsidRPr="00A24C91">
        <w:rPr>
          <w:rFonts w:ascii="Simplified Arabic" w:hAnsi="Simplified Arabic" w:cs="Simplified Arabic"/>
          <w:color w:val="000000" w:themeColor="text1"/>
          <w:sz w:val="28"/>
          <w:szCs w:val="28"/>
          <w:rtl/>
        </w:rPr>
        <w:lastRenderedPageBreak/>
        <w:t>لتطوير العمل، والتدخّل الاستباقي لحل المشكلات قبل تَفاقمها، والاستعداد لتحمّل مسؤوليات إضافية، والإقدام على المخاطرة المحسوبة في سبيل تَقديم خدمة استثنائية. وفي البيئة الفندقية، تَتجلّى المبادرة في صور متنوعة، كأن يَتذكّر العامل تفضيلًا خاصًا لأحد النزلاء في زيارة سابقة، أو أن يَستبق طلباته بتقديمها له، أو أن يَتدخّل لحل مشكلة في قسم غير قسمه. وتَستلزم المبادرة بيئة عمل آمنة نفسيًا تُشجّع على المخاطرة ولا تُعاقب على الأخطاء الناتجة عن النيّة الحسنة</w:t>
      </w:r>
      <w:r w:rsidRPr="00A24C91">
        <w:rPr>
          <w:rFonts w:ascii="Simplified Arabic" w:hAnsi="Simplified Arabic" w:cs="Simplified Arabic"/>
          <w:color w:val="000000" w:themeColor="text1"/>
          <w:sz w:val="28"/>
          <w:szCs w:val="28"/>
        </w:rPr>
        <w:t xml:space="preserve"> (Hung et al., 2024).</w:t>
      </w:r>
    </w:p>
    <w:p w14:paraId="45B23911"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البُعد الرابع: التعاون</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 xml:space="preserve">يَنصرف هذا البُعد إلى قدرة العامل على العمل بفاعلية ضمن فريق، والتفاعل البنّاء مع زملائه ورؤسائه ومرؤوسيه، والإسهام في تَحقيق الأهداف الجماعية للقسم والمنظمة. ويَتجاوز التعاون مجرد الانسجام السطحي مع الزملاء، إلى مستوى أعمق يَتضمّن المشاركة الفعلية في إنجاز المهام المشتركة، وتَبادل المعرفة والخبرات، ودعم الزملاء في مواجهة التحديات، والتسامح مع الاختلافات الشخصية والثقافية. وفي البيئة الفندقية، يَكتسب التعاون أهمية محورية، نظرًا لأن الخدمة الفندقية تَتطلّب تَنسيقًا دقيقًا بين عدّة أقسام: الاستقبال، والتدبير المنزلي، والمطاعم، والصيانة، والأمن، وغيرها. ويَؤدّي أي خلل في التعاون بين هذه الأقسام إلى انعكاسات سلبية مباشرة على تَجربة النزيل. كما يَتطلب التعاون في الفنادق قدرة على العمل ضمن فرق متعدّدة الثقافات والجنسيات، نظرًا لتنوع كادر العمل في القطاع (الزيود </w:t>
      </w:r>
      <w:proofErr w:type="spellStart"/>
      <w:r w:rsidRPr="00A24C91">
        <w:rPr>
          <w:rFonts w:ascii="Simplified Arabic" w:hAnsi="Simplified Arabic" w:cs="Simplified Arabic"/>
          <w:color w:val="000000" w:themeColor="text1"/>
          <w:sz w:val="28"/>
          <w:szCs w:val="28"/>
          <w:rtl/>
        </w:rPr>
        <w:t>والعرادي</w:t>
      </w:r>
      <w:proofErr w:type="spellEnd"/>
      <w:r w:rsidRPr="00A24C91">
        <w:rPr>
          <w:rFonts w:ascii="Simplified Arabic" w:hAnsi="Simplified Arabic" w:cs="Simplified Arabic"/>
          <w:color w:val="000000" w:themeColor="text1"/>
          <w:sz w:val="28"/>
          <w:szCs w:val="28"/>
          <w:rtl/>
        </w:rPr>
        <w:t>، 2019)</w:t>
      </w:r>
      <w:r w:rsidRPr="00A24C91">
        <w:rPr>
          <w:rFonts w:ascii="Simplified Arabic" w:hAnsi="Simplified Arabic" w:cs="Simplified Arabic"/>
          <w:color w:val="000000" w:themeColor="text1"/>
          <w:sz w:val="28"/>
          <w:szCs w:val="28"/>
        </w:rPr>
        <w:t>.</w:t>
      </w:r>
    </w:p>
    <w:p w14:paraId="61442581"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البُعد الخامس: الالتزام التنظيمي</w:t>
      </w:r>
      <w:r w:rsidRPr="00A24C91">
        <w:rPr>
          <w:rFonts w:ascii="Simplified Arabic" w:hAnsi="Simplified Arabic" w:cs="Simplified Arabic"/>
          <w:color w:val="000000" w:themeColor="text1"/>
          <w:sz w:val="28"/>
          <w:szCs w:val="28"/>
        </w:rPr>
        <w:t xml:space="preserve">. </w:t>
      </w:r>
      <w:r w:rsidRPr="00A24C91">
        <w:rPr>
          <w:rFonts w:ascii="Simplified Arabic" w:hAnsi="Simplified Arabic" w:cs="Simplified Arabic"/>
          <w:color w:val="000000" w:themeColor="text1"/>
          <w:sz w:val="28"/>
          <w:szCs w:val="28"/>
          <w:rtl/>
        </w:rPr>
        <w:t>يُمثّل هذا البُعد الحالة النفسية التي تَربط العامل بمنظمته وتَدفعه إلى الاستمرار فيها وبذل الجهد في سبيل تَحقيق أهدافها. ويَنطوي الالتزام التنظيمي على ثلاثة جوانب متكاملة: الالتزام العاطفي الذي يَعكس الارتباط الوجداني بالمنظمة، والالتزام الاستمراري الذي يَنبع من حسابات التكلفة والعائد لمغادرة المنظمة، والالتزام المعياري الذي يَنبع من شعور أخلاقي بواجب الوفاء للمنظمة. ويَتجلّى الالتزام في مظاهر سلوكية متعدّدة، أبرزها: الانتظام في الحضور والمواعيد، والحفاظ على ممتلكات المنظمة، والتزام التعليمات والإجراءات، والدفاع عن سمعة المنظمة، والاستعداد لبذل جهود إضافية حين تَستدعي الضرورة. وفي القطاع الفندقي، يَكتسب الالتزام التنظيمي أهمية مضاعفة، إذ تَتطلّب طبيعة العمل قدرًا عاليًا من الانضباط والمرونة في آن، نظرًا لساعات العمل غير التقليدية، والمواسم ذات الذروة، والحاجة المستمرة لتقديم خدمة عالية الجودة بصرف النظر عن الظروف الشخصية للعامل</w:t>
      </w:r>
      <w:r w:rsidRPr="00A24C91">
        <w:rPr>
          <w:rFonts w:ascii="Simplified Arabic" w:hAnsi="Simplified Arabic" w:cs="Simplified Arabic"/>
          <w:color w:val="000000" w:themeColor="text1"/>
          <w:sz w:val="28"/>
          <w:szCs w:val="28"/>
        </w:rPr>
        <w:t xml:space="preserve"> (</w:t>
      </w:r>
      <w:proofErr w:type="spellStart"/>
      <w:r w:rsidRPr="00A24C91">
        <w:rPr>
          <w:rFonts w:ascii="Simplified Arabic" w:hAnsi="Simplified Arabic" w:cs="Simplified Arabic"/>
          <w:color w:val="000000" w:themeColor="text1"/>
          <w:sz w:val="28"/>
          <w:szCs w:val="28"/>
        </w:rPr>
        <w:t>Maqableh</w:t>
      </w:r>
      <w:proofErr w:type="spellEnd"/>
      <w:r w:rsidRPr="00A24C91">
        <w:rPr>
          <w:rFonts w:ascii="Simplified Arabic" w:hAnsi="Simplified Arabic" w:cs="Simplified Arabic"/>
          <w:color w:val="000000" w:themeColor="text1"/>
          <w:sz w:val="28"/>
          <w:szCs w:val="28"/>
        </w:rPr>
        <w:t xml:space="preserve"> et al., 2023).</w:t>
      </w:r>
    </w:p>
    <w:p w14:paraId="0E5FA806" w14:textId="27898685" w:rsidR="00050ED2" w:rsidRPr="00A24C91" w:rsidRDefault="008904A6" w:rsidP="008904A6">
      <w:pPr>
        <w:pStyle w:val="a8"/>
        <w:bidi/>
        <w:spacing w:line="276" w:lineRule="auto"/>
        <w:jc w:val="both"/>
        <w:outlineLvl w:val="2"/>
        <w:rPr>
          <w:rFonts w:ascii="Simplified Arabic" w:hAnsi="Simplified Arabic" w:cs="Simplified Arabic"/>
          <w:b/>
          <w:bCs/>
          <w:color w:val="000000" w:themeColor="text1"/>
          <w:sz w:val="32"/>
          <w:szCs w:val="32"/>
        </w:rPr>
      </w:pPr>
      <w:bookmarkStart w:id="50" w:name="_Toc233217527"/>
      <w:r w:rsidRPr="00A24C91">
        <w:rPr>
          <w:rFonts w:ascii="Simplified Arabic" w:hAnsi="Simplified Arabic" w:cs="Simplified Arabic" w:hint="cs"/>
          <w:b/>
          <w:bCs/>
          <w:color w:val="000000" w:themeColor="text1"/>
          <w:sz w:val="32"/>
          <w:szCs w:val="32"/>
          <w:rtl/>
        </w:rPr>
        <w:t>5.2.2</w:t>
      </w:r>
      <w:r w:rsidR="00050ED2" w:rsidRPr="00A24C91">
        <w:rPr>
          <w:rFonts w:ascii="Simplified Arabic" w:hAnsi="Simplified Arabic" w:cs="Simplified Arabic"/>
          <w:b/>
          <w:bCs/>
          <w:color w:val="000000" w:themeColor="text1"/>
          <w:sz w:val="32"/>
          <w:szCs w:val="32"/>
          <w:rtl/>
        </w:rPr>
        <w:t xml:space="preserve"> استراتيجيات تحسين أداء العاملين</w:t>
      </w:r>
      <w:bookmarkEnd w:id="50"/>
    </w:p>
    <w:p w14:paraId="06BD9FB6"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lastRenderedPageBreak/>
        <w:t>تَتنوّع الاستراتيجيات التي تَلجأ إليها المنظمات لتحسين أداء عامليها، وتَتباين هذه الاستراتيجيات في طبيعتها ومداها الزمني، غير أنها تَتقاطع في كونها تَستهدف بناء قدرات بشرية متميّزة قادرة على تَحقيق أهداف المنظمة بكفاءة وفاعلية</w:t>
      </w:r>
      <w:r w:rsidRPr="00A24C91">
        <w:rPr>
          <w:rFonts w:ascii="Simplified Arabic" w:hAnsi="Simplified Arabic" w:cs="Simplified Arabic"/>
          <w:color w:val="000000" w:themeColor="text1"/>
          <w:sz w:val="28"/>
          <w:szCs w:val="28"/>
        </w:rPr>
        <w:t>.</w:t>
      </w:r>
    </w:p>
    <w:p w14:paraId="33A4BF11"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 xml:space="preserve">تُمثّل استراتيجية التدريب والتطوير المستمر إحدى الاستراتيجيات الجوهرية في هذا المجال، وتَقوم على تَوفير برامج تدريبية متنوّعة تَستهدف تَنمية المعارف والمهارات والاتجاهات الإيجابية لدى العاملين (نوري </w:t>
      </w:r>
      <w:proofErr w:type="spellStart"/>
      <w:r w:rsidRPr="00A24C91">
        <w:rPr>
          <w:rFonts w:ascii="Simplified Arabic" w:hAnsi="Simplified Arabic" w:cs="Simplified Arabic"/>
          <w:color w:val="000000" w:themeColor="text1"/>
          <w:sz w:val="28"/>
          <w:szCs w:val="28"/>
          <w:rtl/>
        </w:rPr>
        <w:t>وويسمان</w:t>
      </w:r>
      <w:proofErr w:type="spellEnd"/>
      <w:r w:rsidRPr="00A24C91">
        <w:rPr>
          <w:rFonts w:ascii="Simplified Arabic" w:hAnsi="Simplified Arabic" w:cs="Simplified Arabic"/>
          <w:color w:val="000000" w:themeColor="text1"/>
          <w:sz w:val="28"/>
          <w:szCs w:val="28"/>
          <w:rtl/>
        </w:rPr>
        <w:t>، 2023). وتَتضمّن هذه الاستراتيجية تَحديد الاحتياجات التدريبية بدقة، وتَصميم برامج ملائمة لتلبية هذه الاحتياجات، وتَنفيذها بأساليب تَدريبية فاعلة، وتَقييم أثرها على الأداء. وفي القطاع الفندقي، تَأخذ هذه الاستراتيجية أبعادًا خاصة، تَشمل التدريب الفني على إجراءات الخدمة، والتدريب اللغوي والتواصلي، والتدريب الثقافي على التعامل مع نزلاء من خلفيات متنوعة، والتدريب القيادي لإعداد كوادر للمستويات الإشرافية والإدارية</w:t>
      </w:r>
      <w:r w:rsidRPr="00A24C91">
        <w:rPr>
          <w:rFonts w:ascii="Simplified Arabic" w:hAnsi="Simplified Arabic" w:cs="Simplified Arabic"/>
          <w:color w:val="000000" w:themeColor="text1"/>
          <w:sz w:val="28"/>
          <w:szCs w:val="28"/>
        </w:rPr>
        <w:t>.</w:t>
      </w:r>
    </w:p>
    <w:p w14:paraId="5242C09F"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ومن الاستراتيجيات الفاعلة في تَحسين الأداء، استراتيجية إدارة الأداء الشاملة، التي تَتجاوز التقييم السنوي التقليدي إلى عملية متواصلة تَشمل تَحديد الأهداف، والمتابعة المستمرة، وتَقديم التغذية الراجعة، والاعتراف بالإنجازات، وتَطوير قدرات العاملين. وتَستند هذه الاستراتيجية إلى مبدأ أن الأداء يَتشكّل ويَتطوّر خلال السنة كلها، وليس فقط في لحظة التقييم النهائي، مما يَستوجب تَدخّلات منتظمة لتَوجيه الأداء وتَطويره</w:t>
      </w:r>
      <w:r w:rsidRPr="00A24C91">
        <w:rPr>
          <w:rFonts w:ascii="Simplified Arabic" w:hAnsi="Simplified Arabic" w:cs="Simplified Arabic"/>
          <w:color w:val="000000" w:themeColor="text1"/>
          <w:sz w:val="28"/>
          <w:szCs w:val="28"/>
        </w:rPr>
        <w:t>.</w:t>
      </w:r>
    </w:p>
    <w:p w14:paraId="65E47E9C"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كذلك تَبرز استراتيجية إدارة الوقت بوصفها أداة فاعلة لتَحسين الأداء، إذ يُمثّل الوقت موردًا ثمينًا يَنعكس استثماره على إنتاجية العامل ومستوى إنجازه (عتودي وعبدالعال، 2021). وتَتضمّن هذه الاستراتيجية تَدريب العاملين على مهارات تَخطيط الوقت وتَرتيب الأولويات، وتَقليل المشتّتات والمضيّعات، وتَوزيع المهام بصورة متوازنة. وفي البيئة الفندقية التي تَتسم بضغط زمني مرتفع وتداخل في المهام، تَكتسب إدارة الوقت أهمية حيوية لضمان تَقديم الخدمة في إطار توقعات النزلاء</w:t>
      </w:r>
      <w:r w:rsidRPr="00A24C91">
        <w:rPr>
          <w:rFonts w:ascii="Simplified Arabic" w:hAnsi="Simplified Arabic" w:cs="Simplified Arabic"/>
          <w:color w:val="000000" w:themeColor="text1"/>
          <w:sz w:val="28"/>
          <w:szCs w:val="28"/>
        </w:rPr>
        <w:t>.</w:t>
      </w:r>
    </w:p>
    <w:p w14:paraId="09DA0144"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ومن جهة أخرى، تَطرح استراتيجية تَخفيف ضغوط العمل نفسها بوصفها مدخلًا مهمًا لتَحسين الأداء، إذ تَكشف الدراسات عن العلاقة العكسية بين ارتفاع ضغوط العمل وانخفاض مستوى الأداء (</w:t>
      </w:r>
      <w:proofErr w:type="spellStart"/>
      <w:r w:rsidRPr="00A24C91">
        <w:rPr>
          <w:rFonts w:ascii="Simplified Arabic" w:hAnsi="Simplified Arabic" w:cs="Simplified Arabic"/>
          <w:color w:val="000000" w:themeColor="text1"/>
          <w:sz w:val="28"/>
          <w:szCs w:val="28"/>
          <w:rtl/>
        </w:rPr>
        <w:t>دربو</w:t>
      </w:r>
      <w:proofErr w:type="spellEnd"/>
      <w:r w:rsidRPr="00A24C91">
        <w:rPr>
          <w:rFonts w:ascii="Simplified Arabic" w:hAnsi="Simplified Arabic" w:cs="Simplified Arabic"/>
          <w:color w:val="000000" w:themeColor="text1"/>
          <w:sz w:val="28"/>
          <w:szCs w:val="28"/>
          <w:rtl/>
        </w:rPr>
        <w:t xml:space="preserve"> ومزيد، 2024). وتَتضمّن هذه الاستراتيجية تَوزيع أعباء العمل بصورة عادلة، وتَوفير الدعم الفني والنفسي للعاملين، وبناء آليات للتعامل مع الضغوط، وخلق بيئة عمل تَشجّع على التعبير عن المخاوف والصعوبات. وفي </w:t>
      </w:r>
      <w:r w:rsidRPr="00A24C91">
        <w:rPr>
          <w:rFonts w:ascii="Simplified Arabic" w:hAnsi="Simplified Arabic" w:cs="Simplified Arabic"/>
          <w:color w:val="000000" w:themeColor="text1"/>
          <w:sz w:val="28"/>
          <w:szCs w:val="28"/>
          <w:rtl/>
        </w:rPr>
        <w:lastRenderedPageBreak/>
        <w:t>الفنادق، حيث تَتنوع مصادر الضغط (نزلاء صعبون، ساعات عمل طويلة، مواسم ذروة)، تَأخذ هذه الاستراتيجية أهمية خاصة</w:t>
      </w:r>
      <w:r w:rsidRPr="00A24C91">
        <w:rPr>
          <w:rFonts w:ascii="Simplified Arabic" w:hAnsi="Simplified Arabic" w:cs="Simplified Arabic"/>
          <w:color w:val="000000" w:themeColor="text1"/>
          <w:sz w:val="28"/>
          <w:szCs w:val="28"/>
        </w:rPr>
        <w:t>.</w:t>
      </w:r>
    </w:p>
    <w:p w14:paraId="0B6F31F9"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وتُمثّل استراتيجية أنظمة السلامة المهنية بُعدًا مكمّلًا في تَحسين الأداء، إذ لا يُمكن للعامل أن يُقدّم أداءً متميّزًا في بيئة يَستشعر فيها الخطر على سلامته الجسدية والنفسية (زايد، 2024). وتَتضمّن هذه الاستراتيجية تَوفير معدات السلامة، والتدريب على إجراءات الطوارئ، وتَهيئة بيئة عمل صحية، ووضع سياسات واضحة لحماية العاملين. وفي الفنادق، تَتنوع مخاطر السلامة بحسب القسم (المطبخ، المسابح، المغاسل، الصيانة)، مما يَستوجب أنظمة سلامة متخصّصة لكل قسم</w:t>
      </w:r>
      <w:r w:rsidRPr="00A24C91">
        <w:rPr>
          <w:rFonts w:ascii="Simplified Arabic" w:hAnsi="Simplified Arabic" w:cs="Simplified Arabic"/>
          <w:color w:val="000000" w:themeColor="text1"/>
          <w:sz w:val="28"/>
          <w:szCs w:val="28"/>
        </w:rPr>
        <w:t>.</w:t>
      </w:r>
    </w:p>
    <w:p w14:paraId="43DCCDA3"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كما تَبرز استراتيجية ممارسات إدارة الموارد البشرية المبتكرة بوصفها مدخلًا حديثًا لتَحسين الأداء، وتَقوم على تَجاوز الممارسات التقليدية في إدارة الموارد البشرية إلى ممارسات مبتكرة تَستجيب لمتطلبات بيئة العمل المعاصرة (عبدالهادي، 2025). وتَتضمّن هذه الممارسات نُظمًا مرنة للاستقطاب والاختيار، وأساليب مبتكرة في التحفيز، وبرامج تطوير قيادي متقدّمة، وأنظمة تقييم متعدّدة المصادر، وآليات لتعزيز التوازن بين العمل والحياة</w:t>
      </w:r>
      <w:r w:rsidRPr="00A24C91">
        <w:rPr>
          <w:rFonts w:ascii="Simplified Arabic" w:hAnsi="Simplified Arabic" w:cs="Simplified Arabic"/>
          <w:color w:val="000000" w:themeColor="text1"/>
          <w:sz w:val="28"/>
          <w:szCs w:val="28"/>
        </w:rPr>
        <w:t>.</w:t>
      </w:r>
    </w:p>
    <w:p w14:paraId="08C9B831" w14:textId="77777777" w:rsidR="00050ED2" w:rsidRPr="00A24C91" w:rsidRDefault="00050ED2" w:rsidP="008904A6">
      <w:pPr>
        <w:pStyle w:val="a8"/>
        <w:bidi/>
        <w:spacing w:line="276" w:lineRule="auto"/>
        <w:ind w:firstLine="424"/>
        <w:jc w:val="both"/>
        <w:rPr>
          <w:rFonts w:ascii="Simplified Arabic" w:hAnsi="Simplified Arabic" w:cs="Simplified Arabic"/>
          <w:color w:val="000000" w:themeColor="text1"/>
          <w:sz w:val="28"/>
          <w:szCs w:val="28"/>
        </w:rPr>
      </w:pPr>
      <w:r w:rsidRPr="00A24C91">
        <w:rPr>
          <w:rFonts w:ascii="Simplified Arabic" w:hAnsi="Simplified Arabic" w:cs="Simplified Arabic"/>
          <w:color w:val="000000" w:themeColor="text1"/>
          <w:sz w:val="28"/>
          <w:szCs w:val="28"/>
          <w:rtl/>
        </w:rPr>
        <w:t>ومن الاستراتيجيات التي اكتسبت أهمية متزايدة، استراتيجية التحوّل الرقمي في بيئة العمل، التي تَستثمر التقنيات الحديثة لتَحسين أداء العاملين، عبر أتمتة المهام الروتينية، وتَوفير أدوات ذكية للعمل، وتَيسير التواصل والتنسيق بين العاملين</w:t>
      </w:r>
      <w:r w:rsidRPr="00A24C91">
        <w:rPr>
          <w:rFonts w:ascii="Simplified Arabic" w:hAnsi="Simplified Arabic" w:cs="Simplified Arabic"/>
          <w:color w:val="000000" w:themeColor="text1"/>
          <w:sz w:val="28"/>
          <w:szCs w:val="28"/>
        </w:rPr>
        <w:t xml:space="preserve"> (Martin et al., 2022). </w:t>
      </w:r>
      <w:r w:rsidRPr="00A24C91">
        <w:rPr>
          <w:rFonts w:ascii="Simplified Arabic" w:hAnsi="Simplified Arabic" w:cs="Simplified Arabic"/>
          <w:color w:val="000000" w:themeColor="text1"/>
          <w:sz w:val="28"/>
          <w:szCs w:val="28"/>
          <w:rtl/>
        </w:rPr>
        <w:t>وفي القطاع الفندقي، تَتجلّى هذه الاستراتيجية في أنظمة إدارة الفنادق المتكاملة، وتطبيقات خدمة النزلاء، وأنظمة الحجز الذكية، مما يُحرّر العاملين للتركيز على الجوانب الإنسانية من الخدمة</w:t>
      </w:r>
      <w:r w:rsidRPr="00A24C91">
        <w:rPr>
          <w:rFonts w:ascii="Simplified Arabic" w:hAnsi="Simplified Arabic" w:cs="Simplified Arabic"/>
          <w:color w:val="000000" w:themeColor="text1"/>
          <w:sz w:val="28"/>
          <w:szCs w:val="28"/>
        </w:rPr>
        <w:t>.</w:t>
      </w:r>
    </w:p>
    <w:p w14:paraId="5C6FE51A" w14:textId="08C62194" w:rsidR="004361E2" w:rsidRPr="00A24C91" w:rsidRDefault="008904A6" w:rsidP="00144496">
      <w:pPr>
        <w:jc w:val="center"/>
        <w:outlineLvl w:val="0"/>
        <w:rPr>
          <w:rFonts w:ascii="Simplified Arabic" w:hAnsi="Simplified Arabic" w:cs="Simplified Arabic"/>
          <w:b/>
          <w:bCs/>
          <w:color w:val="000000" w:themeColor="text1"/>
          <w:szCs w:val="28"/>
          <w:rtl/>
        </w:rPr>
        <w:sectPr w:rsidR="004361E2" w:rsidRPr="00A24C91" w:rsidSect="009F789D">
          <w:footerReference w:type="default" r:id="rId10"/>
          <w:pgSz w:w="11906" w:h="16838" w:code="9"/>
          <w:pgMar w:top="1134" w:right="1701" w:bottom="1134" w:left="1134" w:header="720" w:footer="720" w:gutter="0"/>
          <w:pgNumType w:start="1"/>
          <w:cols w:space="708"/>
          <w:bidi/>
          <w:rtlGutter/>
          <w:docGrid w:linePitch="360"/>
        </w:sectPr>
      </w:pPr>
      <w:r w:rsidRPr="00A24C91">
        <w:rPr>
          <w:rFonts w:ascii="Simplified Arabic" w:hAnsi="Simplified Arabic" w:cs="Simplified Arabic"/>
          <w:b/>
          <w:bCs/>
          <w:color w:val="000000" w:themeColor="text1"/>
          <w:sz w:val="40"/>
          <w:szCs w:val="40"/>
          <w:rtl/>
        </w:rPr>
        <w:br w:type="page"/>
      </w:r>
      <w:bookmarkEnd w:id="34"/>
    </w:p>
    <w:p w14:paraId="29D4231B" w14:textId="2E0AA536" w:rsidR="0081623B" w:rsidRPr="00A24C91" w:rsidRDefault="00E27D3B" w:rsidP="004361E2">
      <w:pPr>
        <w:bidi w:val="0"/>
        <w:spacing w:before="100" w:beforeAutospacing="1" w:after="100" w:afterAutospacing="1" w:line="276" w:lineRule="auto"/>
        <w:jc w:val="both"/>
        <w:rPr>
          <w:rFonts w:ascii="Simplified Arabic" w:eastAsia="Calibri" w:hAnsi="Simplified Arabic" w:cs="Simplified Arabic"/>
          <w:b/>
          <w:bCs/>
          <w:color w:val="000000" w:themeColor="text1"/>
          <w:kern w:val="0"/>
          <w:sz w:val="32"/>
          <w:szCs w:val="32"/>
          <w:lang w:bidi="ar-EG"/>
          <w14:ligatures w14:val="none"/>
        </w:rPr>
      </w:pPr>
      <w:r w:rsidRPr="00A24C91">
        <w:rPr>
          <w:rFonts w:ascii="Simplified Arabic" w:hAnsi="Simplified Arabic" w:cs="Simplified Arabic"/>
          <w:b/>
          <w:bCs/>
          <w:noProof/>
          <w:color w:val="000000" w:themeColor="text1"/>
          <w:sz w:val="32"/>
          <w:szCs w:val="32"/>
        </w:rPr>
        <w:lastRenderedPageBreak/>
        <w:drawing>
          <wp:anchor distT="0" distB="0" distL="114300" distR="114300" simplePos="0" relativeHeight="251684864" behindDoc="1" locked="0" layoutInCell="1" allowOverlap="1" wp14:anchorId="10B9448C" wp14:editId="1E3E37AE">
            <wp:simplePos x="0" y="0"/>
            <wp:positionH relativeFrom="column">
              <wp:posOffset>4072890</wp:posOffset>
            </wp:positionH>
            <wp:positionV relativeFrom="paragraph">
              <wp:posOffset>0</wp:posOffset>
            </wp:positionV>
            <wp:extent cx="1567815" cy="1452245"/>
            <wp:effectExtent l="0" t="0" r="0" b="0"/>
            <wp:wrapTight wrapText="bothSides">
              <wp:wrapPolygon edited="0">
                <wp:start x="0" y="0"/>
                <wp:lineTo x="0" y="21251"/>
                <wp:lineTo x="21259" y="21251"/>
                <wp:lineTo x="21259"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7815" cy="145224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A24C91">
        <w:rPr>
          <w:rFonts w:asciiTheme="majorBidi" w:eastAsia="Calibri" w:hAnsiTheme="majorBidi" w:cstheme="majorBidi"/>
          <w:b/>
          <w:bCs/>
          <w:color w:val="000000" w:themeColor="text1"/>
          <w:kern w:val="0"/>
          <w:sz w:val="32"/>
          <w:szCs w:val="32"/>
          <w:lang w:bidi="ar-EG"/>
          <w14:ligatures w14:val="none"/>
        </w:rPr>
        <w:t>Mid</w:t>
      </w:r>
      <w:r w:rsidR="000D353F" w:rsidRPr="00A24C91">
        <w:rPr>
          <w:rFonts w:asciiTheme="majorBidi" w:eastAsia="Calibri" w:hAnsiTheme="majorBidi" w:cstheme="majorBidi"/>
          <w:b/>
          <w:bCs/>
          <w:color w:val="000000" w:themeColor="text1"/>
          <w:kern w:val="0"/>
          <w:sz w:val="32"/>
          <w:szCs w:val="32"/>
          <w:lang w:bidi="ar-EG"/>
          <w14:ligatures w14:val="none"/>
        </w:rPr>
        <w:t xml:space="preserve"> </w:t>
      </w:r>
      <w:r w:rsidR="0081623B" w:rsidRPr="00A24C91">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A24C91" w:rsidRDefault="0081623B" w:rsidP="009F789D">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24C91">
        <w:rPr>
          <w:rFonts w:asciiTheme="majorBidi" w:eastAsia="Calibri" w:hAnsiTheme="majorBidi" w:cstheme="majorBidi"/>
          <w:b/>
          <w:bCs/>
          <w:color w:val="000000" w:themeColor="text1"/>
          <w:kern w:val="0"/>
          <w:sz w:val="32"/>
          <w:szCs w:val="32"/>
          <w:lang w:bidi="ar-EG"/>
          <w14:ligatures w14:val="none"/>
        </w:rPr>
        <w:t>College of Management</w:t>
      </w:r>
    </w:p>
    <w:p w14:paraId="0479A04F" w14:textId="652C2B70" w:rsidR="0081623B" w:rsidRPr="00A24C91" w:rsidRDefault="00857739" w:rsidP="009F789D">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A24C91">
        <w:rPr>
          <w:rFonts w:asciiTheme="majorBidi" w:eastAsia="Calibri" w:hAnsiTheme="majorBidi" w:cstheme="majorBidi"/>
          <w:b/>
          <w:bCs/>
          <w:color w:val="000000" w:themeColor="text1"/>
          <w:kern w:val="0"/>
          <w:sz w:val="32"/>
          <w:szCs w:val="32"/>
          <w:lang w:bidi="ar-EG"/>
          <w14:ligatures w14:val="none"/>
        </w:rPr>
        <w:t xml:space="preserve">Department of </w:t>
      </w:r>
      <w:r w:rsidR="00EA15E2" w:rsidRPr="00A24C91">
        <w:rPr>
          <w:rFonts w:asciiTheme="majorBidi" w:eastAsia="Calibri" w:hAnsiTheme="majorBidi" w:cstheme="majorBidi"/>
          <w:b/>
          <w:bCs/>
          <w:color w:val="000000" w:themeColor="text1"/>
          <w:kern w:val="0"/>
          <w:sz w:val="32"/>
          <w:szCs w:val="32"/>
          <w14:ligatures w14:val="none"/>
        </w:rPr>
        <w:t>Business Administration</w:t>
      </w:r>
    </w:p>
    <w:p w14:paraId="7F1106F3" w14:textId="77777777" w:rsidR="00E27D3B" w:rsidRPr="00A24C91" w:rsidRDefault="00E27D3B" w:rsidP="009F789D">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3F2266A2" w14:textId="77777777" w:rsidR="00EA15E2" w:rsidRPr="00A24C91" w:rsidRDefault="00EA15E2" w:rsidP="004361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A24C91">
        <w:rPr>
          <w:rFonts w:asciiTheme="majorBidi" w:eastAsia="Calibri" w:hAnsiTheme="majorBidi" w:cstheme="majorBidi"/>
          <w:b/>
          <w:bCs/>
          <w:color w:val="000000" w:themeColor="text1"/>
          <w:kern w:val="0"/>
          <w:sz w:val="40"/>
          <w:szCs w:val="40"/>
          <w:lang w:bidi="ar-EG"/>
          <w14:ligatures w14:val="none"/>
        </w:rPr>
        <w:t>The Impact of Job Satisfaction on Employee Performance in Four- and Five-Star Hotels in the Kingdom of Saudi Arabia</w:t>
      </w:r>
    </w:p>
    <w:p w14:paraId="1E70C881" w14:textId="77777777" w:rsidR="00E27D3B" w:rsidRPr="00A24C91" w:rsidRDefault="00E27D3B" w:rsidP="009F789D">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lang w:bidi="ar-EG"/>
          <w14:ligatures w14:val="none"/>
        </w:rPr>
      </w:pPr>
    </w:p>
    <w:p w14:paraId="24532F5F" w14:textId="36E586CA" w:rsidR="000D353F" w:rsidRPr="00A24C91" w:rsidRDefault="000D353F" w:rsidP="004361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A24C91">
        <w:rPr>
          <w:rFonts w:asciiTheme="majorBidi" w:eastAsia="Calibri" w:hAnsiTheme="majorBidi" w:cstheme="majorBidi"/>
          <w:b/>
          <w:bCs/>
          <w:color w:val="000000" w:themeColor="text1"/>
          <w:kern w:val="0"/>
          <w:sz w:val="36"/>
          <w:szCs w:val="36"/>
          <w:lang w:bidi="ar-EG"/>
          <w14:ligatures w14:val="none"/>
        </w:rPr>
        <w:t>Prepared by:</w:t>
      </w:r>
    </w:p>
    <w:p w14:paraId="4F20F3FD" w14:textId="77777777" w:rsidR="004361E2" w:rsidRPr="00A24C91" w:rsidRDefault="004361E2" w:rsidP="004361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361E2" w:rsidRPr="00A24C91" w14:paraId="23066A06" w14:textId="77777777" w:rsidTr="004361E2">
        <w:tc>
          <w:tcPr>
            <w:tcW w:w="4530" w:type="dxa"/>
          </w:tcPr>
          <w:p w14:paraId="7FEA788F" w14:textId="77777777" w:rsidR="004361E2" w:rsidRPr="00A24C91" w:rsidRDefault="004361E2" w:rsidP="004361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24C91">
              <w:rPr>
                <w:rFonts w:asciiTheme="majorBidi" w:eastAsia="Calibri" w:hAnsiTheme="majorBidi" w:cstheme="majorBidi"/>
                <w:b/>
                <w:bCs/>
                <w:color w:val="000000" w:themeColor="text1"/>
                <w:kern w:val="0"/>
                <w:sz w:val="36"/>
                <w:szCs w:val="36"/>
                <w:lang w:bidi="ar-EG"/>
                <w14:ligatures w14:val="none"/>
              </w:rPr>
              <w:t>Main supervisor</w:t>
            </w:r>
            <w:r w:rsidRPr="00A24C91">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611FFBA9" w14:textId="77777777" w:rsidR="004361E2" w:rsidRPr="00A24C91" w:rsidRDefault="004361E2" w:rsidP="004361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24C91">
              <w:rPr>
                <w:rFonts w:asciiTheme="majorBidi" w:eastAsia="Calibri" w:hAnsiTheme="majorBidi" w:cstheme="majorBidi"/>
                <w:b/>
                <w:bCs/>
                <w:color w:val="000000" w:themeColor="text1"/>
                <w:kern w:val="0"/>
                <w:sz w:val="36"/>
                <w:szCs w:val="36"/>
                <w:lang w:bidi="ar-EG"/>
                <w14:ligatures w14:val="none"/>
              </w:rPr>
              <w:t>Second supervisor</w:t>
            </w:r>
            <w:r w:rsidRPr="00A24C91">
              <w:rPr>
                <w:rFonts w:asciiTheme="majorBidi" w:eastAsia="Calibri" w:hAnsiTheme="majorBidi" w:cstheme="majorBidi"/>
                <w:b/>
                <w:bCs/>
                <w:color w:val="000000" w:themeColor="text1"/>
                <w:kern w:val="0"/>
                <w:sz w:val="36"/>
                <w:szCs w:val="36"/>
                <w:rtl/>
                <w:lang w:bidi="ar-EG"/>
                <w14:ligatures w14:val="none"/>
              </w:rPr>
              <w:t>/</w:t>
            </w:r>
          </w:p>
        </w:tc>
      </w:tr>
      <w:tr w:rsidR="004361E2" w:rsidRPr="00A24C91" w14:paraId="31A98E15" w14:textId="77777777" w:rsidTr="004361E2">
        <w:tc>
          <w:tcPr>
            <w:tcW w:w="4530" w:type="dxa"/>
          </w:tcPr>
          <w:p w14:paraId="481E23AC" w14:textId="77777777" w:rsidR="004361E2" w:rsidRPr="00A24C91" w:rsidRDefault="004361E2" w:rsidP="004361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24C91">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474B5FDD" w14:textId="77777777" w:rsidR="004361E2" w:rsidRPr="00A24C91" w:rsidRDefault="004361E2" w:rsidP="004361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24C91">
              <w:rPr>
                <w:rFonts w:asciiTheme="majorBidi" w:eastAsia="Calibri" w:hAnsiTheme="majorBidi" w:cstheme="majorBidi"/>
                <w:color w:val="000000" w:themeColor="text1"/>
                <w:kern w:val="0"/>
                <w:sz w:val="36"/>
                <w:szCs w:val="36"/>
                <w:lang w:bidi="ar-EG"/>
                <w14:ligatures w14:val="none"/>
              </w:rPr>
              <w:t>Dr. Fayez Jarad</w:t>
            </w:r>
          </w:p>
        </w:tc>
      </w:tr>
    </w:tbl>
    <w:p w14:paraId="50BC8B94" w14:textId="77777777" w:rsidR="004361E2" w:rsidRPr="00A24C91" w:rsidRDefault="004361E2" w:rsidP="004361E2">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A24C91">
        <w:rPr>
          <w:rFonts w:asciiTheme="majorBidi" w:eastAsia="Calibri" w:hAnsiTheme="majorBidi" w:cstheme="majorBidi"/>
          <w:color w:val="000000" w:themeColor="text1"/>
          <w:kern w:val="0"/>
          <w:sz w:val="36"/>
          <w:szCs w:val="36"/>
          <w:rtl/>
          <w:lang w:bidi="ar-EG"/>
          <w14:ligatures w14:val="none"/>
        </w:rPr>
        <w:t>1448 – 2026</w:t>
      </w:r>
    </w:p>
    <w:p w14:paraId="3E3D18C3" w14:textId="77777777" w:rsidR="004361E2" w:rsidRPr="00A24C91" w:rsidRDefault="004361E2" w:rsidP="004361E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22C85E2B" w14:textId="77777777" w:rsidR="00E27D3B" w:rsidRPr="00A24C91" w:rsidRDefault="00E27D3B" w:rsidP="009F789D">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42E308E" w14:textId="77777777" w:rsidR="00E27D3B" w:rsidRPr="00A24C91" w:rsidRDefault="00E27D3B" w:rsidP="009F789D">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27307412" w14:textId="77777777" w:rsidR="00EA15E2" w:rsidRPr="00A24C91" w:rsidRDefault="00EA15E2" w:rsidP="009F789D">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506162A6" w14:textId="77777777" w:rsidR="00EA15E2" w:rsidRPr="00A24C91" w:rsidRDefault="00EA15E2" w:rsidP="009F789D">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2D96E1A" w14:textId="77777777" w:rsidR="00EA15E2" w:rsidRPr="00A24C91" w:rsidRDefault="00EA15E2" w:rsidP="009F789D">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6C437F56" w:rsidR="009125CE" w:rsidRPr="00A24C91" w:rsidRDefault="009125CE" w:rsidP="009F789D">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A24C91" w:rsidSect="009F789D">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998E0D" w14:textId="77777777" w:rsidR="00D36BB6" w:rsidRDefault="00D36BB6" w:rsidP="009125CE">
      <w:pPr>
        <w:spacing w:after="0" w:line="240" w:lineRule="auto"/>
      </w:pPr>
      <w:r>
        <w:separator/>
      </w:r>
    </w:p>
  </w:endnote>
  <w:endnote w:type="continuationSeparator" w:id="0">
    <w:p w14:paraId="1BA9E611" w14:textId="77777777" w:rsidR="00D36BB6" w:rsidRDefault="00D36BB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916199285"/>
      <w:docPartObj>
        <w:docPartGallery w:val="Page Numbers (Bottom of Page)"/>
        <w:docPartUnique/>
      </w:docPartObj>
    </w:sdtPr>
    <w:sdtEndPr>
      <w:rPr>
        <w:noProof/>
      </w:rPr>
    </w:sdtEndPr>
    <w:sdtContent>
      <w:p w14:paraId="13047AE1" w14:textId="35227049" w:rsidR="004361E2" w:rsidRPr="009F789D" w:rsidRDefault="004361E2" w:rsidP="009F789D">
        <w:pPr>
          <w:pStyle w:val="a4"/>
          <w:tabs>
            <w:tab w:val="left" w:pos="4343"/>
            <w:tab w:val="center" w:pos="4535"/>
          </w:tabs>
          <w:rPr>
            <w:rFonts w:ascii="Simplified Arabic" w:hAnsi="Simplified Arabic" w:cs="Simplified Arabic"/>
            <w:b/>
            <w:bCs/>
            <w:sz w:val="24"/>
            <w:szCs w:val="24"/>
          </w:rPr>
        </w:pPr>
        <w:r w:rsidRPr="009F789D">
          <w:rPr>
            <w:rFonts w:ascii="Simplified Arabic" w:hAnsi="Simplified Arabic" w:cs="Simplified Arabic"/>
            <w:b/>
            <w:bCs/>
            <w:sz w:val="24"/>
            <w:szCs w:val="24"/>
            <w:rtl/>
          </w:rPr>
          <w:tab/>
        </w:r>
        <w:r w:rsidRPr="009F789D">
          <w:rPr>
            <w:rFonts w:ascii="Simplified Arabic" w:hAnsi="Simplified Arabic" w:cs="Simplified Arabic"/>
            <w:b/>
            <w:bCs/>
            <w:sz w:val="24"/>
            <w:szCs w:val="24"/>
            <w:rtl/>
          </w:rPr>
          <w:tab/>
        </w:r>
        <w:r w:rsidRPr="009F789D">
          <w:rPr>
            <w:rFonts w:ascii="Simplified Arabic" w:hAnsi="Simplified Arabic" w:cs="Simplified Arabic"/>
            <w:b/>
            <w:bCs/>
            <w:sz w:val="24"/>
            <w:szCs w:val="24"/>
            <w:rtl/>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52587932"/>
      <w:docPartObj>
        <w:docPartGallery w:val="Page Numbers (Bottom of Page)"/>
        <w:docPartUnique/>
      </w:docPartObj>
    </w:sdtPr>
    <w:sdtEndPr>
      <w:rPr>
        <w:noProof/>
      </w:rPr>
    </w:sdtEndPr>
    <w:sdtContent>
      <w:p w14:paraId="3031F485" w14:textId="77777777" w:rsidR="004361E2" w:rsidRPr="009F789D" w:rsidRDefault="004361E2" w:rsidP="009F789D">
        <w:pPr>
          <w:pStyle w:val="a4"/>
          <w:tabs>
            <w:tab w:val="left" w:pos="4343"/>
            <w:tab w:val="center" w:pos="4535"/>
          </w:tabs>
          <w:rPr>
            <w:rFonts w:ascii="Simplified Arabic" w:hAnsi="Simplified Arabic" w:cs="Simplified Arabic"/>
            <w:b/>
            <w:bCs/>
            <w:sz w:val="24"/>
            <w:szCs w:val="24"/>
          </w:rPr>
        </w:pPr>
        <w:r w:rsidRPr="009F789D">
          <w:rPr>
            <w:rFonts w:ascii="Simplified Arabic" w:hAnsi="Simplified Arabic" w:cs="Simplified Arabic"/>
            <w:b/>
            <w:bCs/>
            <w:sz w:val="24"/>
            <w:szCs w:val="24"/>
            <w:rtl/>
          </w:rPr>
          <w:tab/>
        </w:r>
        <w:r w:rsidRPr="009F789D">
          <w:rPr>
            <w:rFonts w:ascii="Simplified Arabic" w:hAnsi="Simplified Arabic" w:cs="Simplified Arabic"/>
            <w:b/>
            <w:bCs/>
            <w:sz w:val="24"/>
            <w:szCs w:val="24"/>
            <w:rtl/>
          </w:rPr>
          <w:tab/>
        </w:r>
        <w:r w:rsidRPr="009F789D">
          <w:rPr>
            <w:rFonts w:ascii="Simplified Arabic" w:hAnsi="Simplified Arabic" w:cs="Simplified Arabic"/>
            <w:b/>
            <w:bCs/>
            <w:sz w:val="24"/>
            <w:szCs w:val="24"/>
            <w:rtl/>
          </w:rPr>
          <w:tab/>
        </w:r>
        <w:r w:rsidRPr="009F789D">
          <w:rPr>
            <w:rFonts w:ascii="Simplified Arabic" w:hAnsi="Simplified Arabic" w:cs="Simplified Arabic"/>
            <w:b/>
            <w:bCs/>
            <w:sz w:val="24"/>
            <w:szCs w:val="24"/>
          </w:rPr>
          <w:fldChar w:fldCharType="begin"/>
        </w:r>
        <w:r w:rsidRPr="009F789D">
          <w:rPr>
            <w:rFonts w:ascii="Simplified Arabic" w:hAnsi="Simplified Arabic" w:cs="Simplified Arabic"/>
            <w:b/>
            <w:bCs/>
            <w:sz w:val="24"/>
            <w:szCs w:val="24"/>
          </w:rPr>
          <w:instrText xml:space="preserve"> PAGE   \* MERGEFORMAT </w:instrText>
        </w:r>
        <w:r w:rsidRPr="009F789D">
          <w:rPr>
            <w:rFonts w:ascii="Simplified Arabic" w:hAnsi="Simplified Arabic" w:cs="Simplified Arabic"/>
            <w:b/>
            <w:bCs/>
            <w:sz w:val="24"/>
            <w:szCs w:val="24"/>
          </w:rPr>
          <w:fldChar w:fldCharType="separate"/>
        </w:r>
        <w:r w:rsidR="00144496">
          <w:rPr>
            <w:rFonts w:ascii="Simplified Arabic" w:hAnsi="Simplified Arabic" w:cs="Simplified Arabic"/>
            <w:b/>
            <w:bCs/>
            <w:noProof/>
            <w:sz w:val="24"/>
            <w:szCs w:val="24"/>
            <w:rtl/>
          </w:rPr>
          <w:t>45</w:t>
        </w:r>
        <w:r w:rsidRPr="009F789D">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85934" w14:textId="7C865796" w:rsidR="004361E2" w:rsidRPr="009F789D" w:rsidRDefault="004361E2" w:rsidP="004361E2">
    <w:pPr>
      <w:pStyle w:val="a4"/>
      <w:tabs>
        <w:tab w:val="left" w:pos="4343"/>
        <w:tab w:val="center" w:pos="4535"/>
      </w:tabs>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F0F9B" w14:textId="77777777" w:rsidR="00D36BB6" w:rsidRDefault="00D36BB6" w:rsidP="009125CE">
      <w:pPr>
        <w:spacing w:after="0" w:line="240" w:lineRule="auto"/>
      </w:pPr>
      <w:r>
        <w:separator/>
      </w:r>
    </w:p>
  </w:footnote>
  <w:footnote w:type="continuationSeparator" w:id="0">
    <w:p w14:paraId="1E78C991" w14:textId="77777777" w:rsidR="00D36BB6" w:rsidRDefault="00D36BB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0246"/>
    <w:multiLevelType w:val="hybridMultilevel"/>
    <w:tmpl w:val="0F40541C"/>
    <w:lvl w:ilvl="0" w:tplc="9CDE5C40">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 w15:restartNumberingAfterBreak="0">
    <w:nsid w:val="08B366EE"/>
    <w:multiLevelType w:val="hybridMultilevel"/>
    <w:tmpl w:val="0DD87C1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C730EC"/>
    <w:multiLevelType w:val="hybridMultilevel"/>
    <w:tmpl w:val="71B6B648"/>
    <w:lvl w:ilvl="0" w:tplc="47F2719E">
      <w:start w:val="1"/>
      <w:numFmt w:val="bullet"/>
      <w:lvlText w:val="-"/>
      <w:lvlJc w:val="left"/>
      <w:pPr>
        <w:ind w:left="360" w:hanging="360"/>
      </w:pPr>
      <w:rPr>
        <w:rFonts w:ascii="Traditional Arabic" w:eastAsia="Times New Roman" w:hAnsi="Traditional Arabic" w:cs="Traditional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B486B5D"/>
    <w:multiLevelType w:val="multilevel"/>
    <w:tmpl w:val="54745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2523A7"/>
    <w:multiLevelType w:val="hybridMultilevel"/>
    <w:tmpl w:val="F7FE54C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7247418"/>
    <w:multiLevelType w:val="multilevel"/>
    <w:tmpl w:val="FECC8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0710E6"/>
    <w:multiLevelType w:val="multilevel"/>
    <w:tmpl w:val="E1AAE5D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171747"/>
    <w:multiLevelType w:val="multilevel"/>
    <w:tmpl w:val="7ABE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9841C9"/>
    <w:multiLevelType w:val="hybridMultilevel"/>
    <w:tmpl w:val="D6202F5A"/>
    <w:lvl w:ilvl="0" w:tplc="FFFFFFFF">
      <w:start w:val="1"/>
      <w:numFmt w:val="bullet"/>
      <w:lvlText w:val=""/>
      <w:lvlJc w:val="left"/>
      <w:pPr>
        <w:ind w:left="360" w:hanging="360"/>
      </w:pPr>
      <w:rPr>
        <w:rFonts w:ascii="Wingdings" w:hAnsi="Wingdings" w:hint="default"/>
      </w:rPr>
    </w:lvl>
    <w:lvl w:ilvl="1" w:tplc="9CDE5C40">
      <w:start w:val="1"/>
      <w:numFmt w:val="bullet"/>
      <w:lvlText w:val=""/>
      <w:lvlJc w:val="left"/>
      <w:pPr>
        <w:ind w:left="360" w:hanging="360"/>
      </w:pPr>
      <w:rPr>
        <w:rFonts w:ascii="Wingdings" w:hAnsi="Wingding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491A65"/>
    <w:multiLevelType w:val="hybridMultilevel"/>
    <w:tmpl w:val="7090B3B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12142"/>
    <w:multiLevelType w:val="hybridMultilevel"/>
    <w:tmpl w:val="1BD058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E5E2591"/>
    <w:multiLevelType w:val="multilevel"/>
    <w:tmpl w:val="B518E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EE70B3"/>
    <w:multiLevelType w:val="hybridMultilevel"/>
    <w:tmpl w:val="9372F3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7922C3"/>
    <w:multiLevelType w:val="hybridMultilevel"/>
    <w:tmpl w:val="98300A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C8004E"/>
    <w:multiLevelType w:val="multilevel"/>
    <w:tmpl w:val="97762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AD42F2A"/>
    <w:multiLevelType w:val="hybridMultilevel"/>
    <w:tmpl w:val="1BCA8D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266ED2"/>
    <w:multiLevelType w:val="multilevel"/>
    <w:tmpl w:val="85B04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8021A4"/>
    <w:multiLevelType w:val="hybridMultilevel"/>
    <w:tmpl w:val="7EDAF044"/>
    <w:lvl w:ilvl="0" w:tplc="FFFFFFFF">
      <w:start w:val="1"/>
      <w:numFmt w:val="bullet"/>
      <w:lvlText w:val=""/>
      <w:lvlJc w:val="left"/>
      <w:pPr>
        <w:ind w:left="816" w:hanging="456"/>
      </w:pPr>
      <w:rPr>
        <w:rFonts w:ascii="Wingdings" w:hAnsi="Wingdings" w:hint="default"/>
      </w:rPr>
    </w:lvl>
    <w:lvl w:ilvl="1" w:tplc="9CDE5C40">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1" w15:restartNumberingAfterBreak="0">
    <w:nsid w:val="67D0732B"/>
    <w:multiLevelType w:val="multilevel"/>
    <w:tmpl w:val="86E684C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38C170D"/>
    <w:multiLevelType w:val="hybridMultilevel"/>
    <w:tmpl w:val="0EF67782"/>
    <w:lvl w:ilvl="0" w:tplc="9CDE5C40">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6A326E4"/>
    <w:multiLevelType w:val="hybridMultilevel"/>
    <w:tmpl w:val="5CCED1B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70710D2"/>
    <w:multiLevelType w:val="multilevel"/>
    <w:tmpl w:val="E1AAE5D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E9E571D"/>
    <w:multiLevelType w:val="multilevel"/>
    <w:tmpl w:val="E1AAE5D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8816836">
    <w:abstractNumId w:val="11"/>
  </w:num>
  <w:num w:numId="2" w16cid:durableId="1940796497">
    <w:abstractNumId w:val="19"/>
  </w:num>
  <w:num w:numId="3" w16cid:durableId="1631276259">
    <w:abstractNumId w:val="8"/>
  </w:num>
  <w:num w:numId="4" w16cid:durableId="1124621181">
    <w:abstractNumId w:val="3"/>
  </w:num>
  <w:num w:numId="5" w16cid:durableId="2124886611">
    <w:abstractNumId w:val="7"/>
  </w:num>
  <w:num w:numId="6" w16cid:durableId="238180360">
    <w:abstractNumId w:val="2"/>
  </w:num>
  <w:num w:numId="7" w16cid:durableId="1456488423">
    <w:abstractNumId w:val="13"/>
  </w:num>
  <w:num w:numId="8" w16cid:durableId="1702898670">
    <w:abstractNumId w:val="16"/>
  </w:num>
  <w:num w:numId="9" w16cid:durableId="38166864">
    <w:abstractNumId w:val="21"/>
  </w:num>
  <w:num w:numId="10" w16cid:durableId="819614106">
    <w:abstractNumId w:val="23"/>
  </w:num>
  <w:num w:numId="11" w16cid:durableId="1447114316">
    <w:abstractNumId w:val="18"/>
  </w:num>
  <w:num w:numId="12" w16cid:durableId="1570849462">
    <w:abstractNumId w:val="5"/>
  </w:num>
  <w:num w:numId="13" w16cid:durableId="1590964600">
    <w:abstractNumId w:val="12"/>
  </w:num>
  <w:num w:numId="14" w16cid:durableId="2044207454">
    <w:abstractNumId w:val="15"/>
  </w:num>
  <w:num w:numId="15" w16cid:durableId="1670213893">
    <w:abstractNumId w:val="0"/>
  </w:num>
  <w:num w:numId="16" w16cid:durableId="1066758466">
    <w:abstractNumId w:val="22"/>
  </w:num>
  <w:num w:numId="17" w16cid:durableId="643312026">
    <w:abstractNumId w:val="14"/>
  </w:num>
  <w:num w:numId="18" w16cid:durableId="228611017">
    <w:abstractNumId w:val="4"/>
  </w:num>
  <w:num w:numId="19" w16cid:durableId="1361707672">
    <w:abstractNumId w:val="10"/>
  </w:num>
  <w:num w:numId="20" w16cid:durableId="1869638957">
    <w:abstractNumId w:val="17"/>
  </w:num>
  <w:num w:numId="21" w16cid:durableId="2089956195">
    <w:abstractNumId w:val="1"/>
  </w:num>
  <w:num w:numId="22" w16cid:durableId="629869463">
    <w:abstractNumId w:val="24"/>
  </w:num>
  <w:num w:numId="23" w16cid:durableId="1649556540">
    <w:abstractNumId w:val="6"/>
  </w:num>
  <w:num w:numId="24" w16cid:durableId="796147447">
    <w:abstractNumId w:val="25"/>
  </w:num>
  <w:num w:numId="25" w16cid:durableId="1109088277">
    <w:abstractNumId w:val="9"/>
  </w:num>
  <w:num w:numId="26" w16cid:durableId="594367988">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4554E"/>
    <w:rsid w:val="00050ED2"/>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34AE"/>
    <w:rsid w:val="00105B07"/>
    <w:rsid w:val="00110487"/>
    <w:rsid w:val="0012342D"/>
    <w:rsid w:val="001306F3"/>
    <w:rsid w:val="00131E44"/>
    <w:rsid w:val="00143989"/>
    <w:rsid w:val="00144496"/>
    <w:rsid w:val="00150B32"/>
    <w:rsid w:val="001510C1"/>
    <w:rsid w:val="00152611"/>
    <w:rsid w:val="00153B41"/>
    <w:rsid w:val="00170871"/>
    <w:rsid w:val="00174E80"/>
    <w:rsid w:val="00175050"/>
    <w:rsid w:val="00180436"/>
    <w:rsid w:val="0018142E"/>
    <w:rsid w:val="00181C2C"/>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346D"/>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4BDE"/>
    <w:rsid w:val="002766BC"/>
    <w:rsid w:val="00280068"/>
    <w:rsid w:val="002828EF"/>
    <w:rsid w:val="00286958"/>
    <w:rsid w:val="00291500"/>
    <w:rsid w:val="0029680E"/>
    <w:rsid w:val="002A32D6"/>
    <w:rsid w:val="002A365A"/>
    <w:rsid w:val="002A76B5"/>
    <w:rsid w:val="002B1274"/>
    <w:rsid w:val="002C205F"/>
    <w:rsid w:val="002C21BB"/>
    <w:rsid w:val="002C5EE0"/>
    <w:rsid w:val="002D0190"/>
    <w:rsid w:val="002D30A7"/>
    <w:rsid w:val="002D3120"/>
    <w:rsid w:val="002D5C0C"/>
    <w:rsid w:val="002E36BC"/>
    <w:rsid w:val="002E4017"/>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215C5"/>
    <w:rsid w:val="004260FE"/>
    <w:rsid w:val="00433FD4"/>
    <w:rsid w:val="004361E2"/>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22BE"/>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4D9B"/>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A6"/>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649F"/>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89D"/>
    <w:rsid w:val="009F7996"/>
    <w:rsid w:val="00A02DBC"/>
    <w:rsid w:val="00A057D1"/>
    <w:rsid w:val="00A10072"/>
    <w:rsid w:val="00A10B45"/>
    <w:rsid w:val="00A1279C"/>
    <w:rsid w:val="00A130CC"/>
    <w:rsid w:val="00A13C6F"/>
    <w:rsid w:val="00A15287"/>
    <w:rsid w:val="00A15584"/>
    <w:rsid w:val="00A16431"/>
    <w:rsid w:val="00A23992"/>
    <w:rsid w:val="00A23F5C"/>
    <w:rsid w:val="00A24C91"/>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5A20"/>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326B"/>
    <w:rsid w:val="00CB4A76"/>
    <w:rsid w:val="00CC4484"/>
    <w:rsid w:val="00CC6705"/>
    <w:rsid w:val="00CC7877"/>
    <w:rsid w:val="00CD105C"/>
    <w:rsid w:val="00CF1AA7"/>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36BB6"/>
    <w:rsid w:val="00D417B5"/>
    <w:rsid w:val="00D56333"/>
    <w:rsid w:val="00D5653F"/>
    <w:rsid w:val="00D60743"/>
    <w:rsid w:val="00D6565C"/>
    <w:rsid w:val="00D92BC0"/>
    <w:rsid w:val="00D92F77"/>
    <w:rsid w:val="00D965B5"/>
    <w:rsid w:val="00DA0EBA"/>
    <w:rsid w:val="00DA1C1B"/>
    <w:rsid w:val="00DA3C05"/>
    <w:rsid w:val="00DA4EAA"/>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2440"/>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70A2D"/>
    <w:pPr>
      <w:keepNext/>
      <w:keepLines/>
      <w:spacing w:before="480" w:after="240" w:line="276" w:lineRule="auto"/>
      <w:ind w:left="567"/>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70A2D"/>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sonormal0">
    <w:name w:val="msonormal"/>
    <w:basedOn w:val="a"/>
    <w:rsid w:val="00050ED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1-2">
    <w:name w:val="Grid Table 1 Light Accent 2"/>
    <w:basedOn w:val="a1"/>
    <w:uiPriority w:val="46"/>
    <w:rsid w:val="009F789D"/>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6-3">
    <w:name w:val="Grid Table 6 Colorful Accent 3"/>
    <w:basedOn w:val="a1"/>
    <w:uiPriority w:val="51"/>
    <w:rsid w:val="004361E2"/>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1-1">
    <w:name w:val="Grid Table 1 Light Accent 1"/>
    <w:basedOn w:val="a1"/>
    <w:uiPriority w:val="46"/>
    <w:rsid w:val="004361E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30">
    <w:name w:val="toc 3"/>
    <w:basedOn w:val="a"/>
    <w:next w:val="a"/>
    <w:autoRedefine/>
    <w:uiPriority w:val="39"/>
    <w:unhideWhenUsed/>
    <w:rsid w:val="00A24C9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6F65781-7391-41D1-B258-D0B20FACC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47</Pages>
  <Words>12780</Words>
  <Characters>72849</Characters>
  <Application>Microsoft Office Word</Application>
  <DocSecurity>0</DocSecurity>
  <Lines>607</Lines>
  <Paragraphs>170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ماجد عبدالعزيز جلال</cp:lastModifiedBy>
  <cp:revision>4</cp:revision>
  <cp:lastPrinted>2026-06-24T15:25:00Z</cp:lastPrinted>
  <dcterms:created xsi:type="dcterms:W3CDTF">2026-06-24T15:23:00Z</dcterms:created>
  <dcterms:modified xsi:type="dcterms:W3CDTF">2026-07-11T06:54:00Z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