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5AE99FB9" w:rsidR="009125CE" w:rsidRPr="001C2899" w:rsidRDefault="00507006" w:rsidP="0050700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C289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5B0D475">
            <wp:simplePos x="0" y="0"/>
            <wp:positionH relativeFrom="margin">
              <wp:posOffset>265430</wp:posOffset>
            </wp:positionH>
            <wp:positionV relativeFrom="margin">
              <wp:posOffset>-156210</wp:posOffset>
            </wp:positionV>
            <wp:extent cx="1576070" cy="1463040"/>
            <wp:effectExtent l="0" t="0" r="508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6070" cy="1463040"/>
                    </a:xfrm>
                    <a:prstGeom prst="rect">
                      <a:avLst/>
                    </a:prstGeom>
                  </pic:spPr>
                </pic:pic>
              </a:graphicData>
            </a:graphic>
            <wp14:sizeRelH relativeFrom="margin">
              <wp14:pctWidth>0</wp14:pctWidth>
            </wp14:sizeRelH>
            <wp14:sizeRelV relativeFrom="margin">
              <wp14:pctHeight>0</wp14:pctHeight>
            </wp14:sizeRelV>
          </wp:anchor>
        </w:drawing>
      </w:r>
      <w:r w:rsidR="009125CE" w:rsidRPr="001C2899">
        <w:rPr>
          <w:rFonts w:ascii="Simplified Arabic" w:hAnsi="Simplified Arabic" w:cs="Simplified Arabic"/>
          <w:b/>
          <w:bCs/>
          <w:color w:val="000000" w:themeColor="text1"/>
          <w:sz w:val="32"/>
          <w:szCs w:val="32"/>
          <w:rtl/>
          <w:lang w:bidi="ar-EG"/>
        </w:rPr>
        <w:t xml:space="preserve">جامعة ميدأوشن </w:t>
      </w:r>
    </w:p>
    <w:p w14:paraId="1E957002" w14:textId="2F9AA646" w:rsidR="00F546CE" w:rsidRPr="001C2899" w:rsidRDefault="009125CE" w:rsidP="0050700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C2899">
        <w:rPr>
          <w:rFonts w:ascii="Simplified Arabic" w:hAnsi="Simplified Arabic" w:cs="Simplified Arabic"/>
          <w:b/>
          <w:bCs/>
          <w:color w:val="000000" w:themeColor="text1"/>
          <w:sz w:val="32"/>
          <w:szCs w:val="32"/>
          <w:lang w:bidi="ar-EG"/>
        </w:rPr>
        <w:t xml:space="preserve"> </w:t>
      </w:r>
      <w:r w:rsidRPr="001C2899">
        <w:rPr>
          <w:rFonts w:ascii="Simplified Arabic" w:hAnsi="Simplified Arabic" w:cs="Simplified Arabic"/>
          <w:b/>
          <w:bCs/>
          <w:color w:val="000000" w:themeColor="text1"/>
          <w:sz w:val="32"/>
          <w:szCs w:val="32"/>
          <w:rtl/>
          <w:lang w:bidi="ar-EG"/>
        </w:rPr>
        <w:t xml:space="preserve">كلية </w:t>
      </w:r>
      <w:r w:rsidR="008C42C1" w:rsidRPr="001C2899">
        <w:rPr>
          <w:rFonts w:ascii="Simplified Arabic" w:hAnsi="Simplified Arabic" w:cs="Simplified Arabic"/>
          <w:b/>
          <w:bCs/>
          <w:color w:val="000000" w:themeColor="text1"/>
          <w:sz w:val="32"/>
          <w:szCs w:val="32"/>
          <w:rtl/>
          <w:lang w:bidi="ar-EG"/>
        </w:rPr>
        <w:t>الإدارة</w:t>
      </w:r>
      <w:r w:rsidRPr="001C2899">
        <w:rPr>
          <w:rFonts w:ascii="Simplified Arabic" w:hAnsi="Simplified Arabic" w:cs="Simplified Arabic"/>
          <w:b/>
          <w:bCs/>
          <w:color w:val="000000" w:themeColor="text1"/>
          <w:sz w:val="32"/>
          <w:szCs w:val="32"/>
          <w:rtl/>
          <w:lang w:bidi="ar-EG"/>
        </w:rPr>
        <w:t xml:space="preserve"> </w:t>
      </w:r>
    </w:p>
    <w:p w14:paraId="5F6542BF" w14:textId="49BD4606" w:rsidR="009125CE" w:rsidRPr="001C2899" w:rsidRDefault="00F86421" w:rsidP="0050700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C2899">
        <w:rPr>
          <w:rFonts w:ascii="Simplified Arabic" w:hAnsi="Simplified Arabic" w:cs="Simplified Arabic"/>
          <w:b/>
          <w:bCs/>
          <w:color w:val="000000" w:themeColor="text1"/>
          <w:sz w:val="32"/>
          <w:szCs w:val="32"/>
          <w:rtl/>
          <w:lang w:bidi="ar-EG"/>
        </w:rPr>
        <w:t xml:space="preserve">ماجستير ادارة </w:t>
      </w:r>
      <w:r w:rsidR="00D613EE" w:rsidRPr="001C2899">
        <w:rPr>
          <w:rFonts w:ascii="Simplified Arabic" w:hAnsi="Simplified Arabic" w:cs="Simplified Arabic"/>
          <w:b/>
          <w:bCs/>
          <w:color w:val="000000" w:themeColor="text1"/>
          <w:sz w:val="32"/>
          <w:szCs w:val="32"/>
          <w:rtl/>
          <w:lang w:bidi="ar-EG"/>
        </w:rPr>
        <w:t>ا</w:t>
      </w:r>
      <w:r w:rsidR="003E6EC0" w:rsidRPr="001C2899">
        <w:rPr>
          <w:rFonts w:ascii="Simplified Arabic" w:hAnsi="Simplified Arabic" w:cs="Simplified Arabic"/>
          <w:b/>
          <w:bCs/>
          <w:color w:val="000000" w:themeColor="text1"/>
          <w:sz w:val="32"/>
          <w:szCs w:val="32"/>
          <w:rtl/>
          <w:lang w:bidi="ar-EG"/>
        </w:rPr>
        <w:t>لاعمال</w:t>
      </w:r>
    </w:p>
    <w:p w14:paraId="6B449BCF" w14:textId="77777777" w:rsidR="00CC6261" w:rsidRPr="001C2899" w:rsidRDefault="00CC6261" w:rsidP="0050700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4111558" w14:textId="77777777" w:rsidR="003E6EC0" w:rsidRPr="001C2899" w:rsidRDefault="003E6EC0" w:rsidP="00507006">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C2899">
        <w:rPr>
          <w:rFonts w:ascii="Simplified Arabic" w:hAnsi="Simplified Arabic" w:cs="Simplified Arabic"/>
          <w:b/>
          <w:bCs/>
          <w:color w:val="000000" w:themeColor="text1"/>
          <w:sz w:val="40"/>
          <w:szCs w:val="40"/>
          <w:rtl/>
        </w:rPr>
        <w:t>دور تحليلات البيانات الضخمة (</w:t>
      </w:r>
      <w:r w:rsidRPr="001C2899">
        <w:rPr>
          <w:rFonts w:ascii="Simplified Arabic" w:hAnsi="Simplified Arabic" w:cs="Simplified Arabic"/>
          <w:b/>
          <w:bCs/>
          <w:color w:val="000000" w:themeColor="text1"/>
          <w:sz w:val="40"/>
          <w:szCs w:val="40"/>
        </w:rPr>
        <w:t>Big Data Analytics</w:t>
      </w:r>
      <w:r w:rsidRPr="001C2899">
        <w:rPr>
          <w:rFonts w:ascii="Simplified Arabic" w:hAnsi="Simplified Arabic" w:cs="Simplified Arabic"/>
          <w:b/>
          <w:bCs/>
          <w:color w:val="000000" w:themeColor="text1"/>
          <w:sz w:val="40"/>
          <w:szCs w:val="40"/>
          <w:rtl/>
        </w:rPr>
        <w:t>) في تحسين كفاءة العمليات الإدارية بوحدات العناية المركزة القلبية – دراسة ميدانية في مدينة الملك فهد الطبية بالرياض</w:t>
      </w:r>
    </w:p>
    <w:p w14:paraId="751A7E65" w14:textId="5A91165A" w:rsidR="009125CE" w:rsidRDefault="009125CE" w:rsidP="0050700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899">
        <w:rPr>
          <w:rFonts w:ascii="Simplified Arabic" w:hAnsi="Simplified Arabic" w:cs="Simplified Arabic"/>
          <w:b/>
          <w:bCs/>
          <w:color w:val="000000" w:themeColor="text1"/>
          <w:sz w:val="36"/>
          <w:szCs w:val="36"/>
          <w:rtl/>
          <w:lang w:bidi="ar-EG"/>
        </w:rPr>
        <w:t>إعداد الطالب/</w:t>
      </w:r>
    </w:p>
    <w:p w14:paraId="0436888D" w14:textId="3A8E828D" w:rsidR="00AF71F6" w:rsidRPr="001C2899" w:rsidRDefault="00AF71F6" w:rsidP="00507006">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lang w:bidi="ar-EG"/>
        </w:rPr>
        <w:t>عبدالرحمن منصور السويح</w:t>
      </w:r>
    </w:p>
    <w:p w14:paraId="7DED021A" w14:textId="77777777" w:rsidR="00D004D0" w:rsidRPr="001C2899" w:rsidRDefault="00D004D0" w:rsidP="0050700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08769FF3" w14:textId="77777777" w:rsidR="00D004D0" w:rsidRPr="001C2899" w:rsidRDefault="00D004D0" w:rsidP="0050700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D004D0" w:rsidRPr="001C2899" w14:paraId="38F81CE7" w14:textId="77777777" w:rsidTr="00D004D0">
        <w:tc>
          <w:tcPr>
            <w:tcW w:w="4530" w:type="dxa"/>
            <w:hideMark/>
          </w:tcPr>
          <w:p w14:paraId="22CBFBA5"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1C2899">
              <w:rPr>
                <w:rFonts w:ascii="Simplified Arabic" w:hAnsi="Simplified Arabic" w:cs="Simplified Arabic"/>
                <w:b/>
                <w:bCs/>
                <w:color w:val="000000" w:themeColor="text1"/>
                <w:sz w:val="36"/>
                <w:szCs w:val="36"/>
                <w:rtl/>
                <w:lang w:bidi="ar-EG"/>
              </w:rPr>
              <w:t>المشرف الرئيسي/</w:t>
            </w:r>
          </w:p>
        </w:tc>
        <w:tc>
          <w:tcPr>
            <w:tcW w:w="4531" w:type="dxa"/>
            <w:hideMark/>
          </w:tcPr>
          <w:p w14:paraId="0681B48C"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899">
              <w:rPr>
                <w:rFonts w:ascii="Simplified Arabic" w:hAnsi="Simplified Arabic" w:cs="Simplified Arabic"/>
                <w:b/>
                <w:bCs/>
                <w:color w:val="000000" w:themeColor="text1"/>
                <w:sz w:val="36"/>
                <w:szCs w:val="36"/>
                <w:rtl/>
                <w:lang w:bidi="ar-EG"/>
              </w:rPr>
              <w:t>المشرف الثاني/</w:t>
            </w:r>
          </w:p>
        </w:tc>
      </w:tr>
      <w:tr w:rsidR="00D004D0" w:rsidRPr="001C2899" w14:paraId="3742F3DF" w14:textId="77777777" w:rsidTr="00D004D0">
        <w:tc>
          <w:tcPr>
            <w:tcW w:w="4530" w:type="dxa"/>
            <w:hideMark/>
          </w:tcPr>
          <w:p w14:paraId="21798CAE"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89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hideMark/>
          </w:tcPr>
          <w:p w14:paraId="4F16C2FB"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899">
              <w:rPr>
                <w:rFonts w:ascii="Simplified Arabic" w:eastAsia="Calibri" w:hAnsi="Simplified Arabic" w:cs="Simplified Arabic"/>
                <w:color w:val="000000" w:themeColor="text1"/>
                <w:kern w:val="0"/>
                <w:sz w:val="36"/>
                <w:szCs w:val="36"/>
                <w:rtl/>
                <w:lang w:bidi="ar-EG"/>
                <w14:ligatures w14:val="none"/>
              </w:rPr>
              <w:t>د.فايز جراد</w:t>
            </w:r>
          </w:p>
        </w:tc>
      </w:tr>
    </w:tbl>
    <w:p w14:paraId="1E927FF1"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899">
        <w:rPr>
          <w:rFonts w:ascii="Simplified Arabic" w:hAnsi="Simplified Arabic" w:cs="Simplified Arabic"/>
          <w:b/>
          <w:bCs/>
          <w:color w:val="000000" w:themeColor="text1"/>
          <w:sz w:val="36"/>
          <w:szCs w:val="36"/>
          <w:rtl/>
          <w:lang w:bidi="ar-EG"/>
        </w:rPr>
        <w:t>العام الدراسي:</w:t>
      </w:r>
    </w:p>
    <w:p w14:paraId="7542F06D"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1C2899">
        <w:rPr>
          <w:rFonts w:ascii="Simplified Arabic" w:hAnsi="Simplified Arabic" w:cs="Simplified Arabic"/>
          <w:color w:val="000000" w:themeColor="text1"/>
          <w:sz w:val="36"/>
          <w:szCs w:val="36"/>
          <w:rtl/>
          <w:lang w:bidi="ar-EG"/>
        </w:rPr>
        <w:t>1448 – 2026</w:t>
      </w:r>
    </w:p>
    <w:p w14:paraId="16F0CB7C" w14:textId="77777777" w:rsidR="00D004D0" w:rsidRPr="001C2899" w:rsidRDefault="00D004D0" w:rsidP="00D004D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D004D0" w:rsidRPr="001C2899" w:rsidSect="00D004D0">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B2FBF6F" w14:textId="11F96C93" w:rsidR="00D004D0" w:rsidRPr="001C2899" w:rsidRDefault="00D004D0" w:rsidP="00D004D0">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912118"/>
      <w:bookmarkStart w:id="1" w:name="_Hlk172151144"/>
      <w:bookmarkStart w:id="2" w:name="_Toc169790489"/>
      <w:r w:rsidRPr="001C2899">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6C66C701" w14:textId="20ABE15E" w:rsidR="00507006" w:rsidRPr="001C2899" w:rsidRDefault="00D004D0" w:rsidP="00D004D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912119"/>
      <w:r w:rsidRPr="001C2899">
        <w:rPr>
          <w:rFonts w:ascii="Simplified Arabic" w:hAnsi="Simplified Arabic" w:cs="Simplified Arabic" w:hint="cs"/>
          <w:b/>
          <w:bCs/>
          <w:color w:val="000000" w:themeColor="text1"/>
          <w:sz w:val="36"/>
          <w:szCs w:val="36"/>
          <w:rtl/>
        </w:rPr>
        <w:t>1.1 المقدمة</w:t>
      </w:r>
      <w:bookmarkEnd w:id="3"/>
    </w:p>
    <w:p w14:paraId="78E56944" w14:textId="45904518"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يشهد العالم في ظل الثورة الصناعية الرابعة تحولات جذرية في طبيعة المعرفة وأساليب إدارة المؤسسات، حيث أصبحت البيانات تُمثّل الثروة الحقيقية للمنظمات المعاصرة، والركيزة الأساسية في صناعة القرار الاستراتيجي. ومع التطور الهائل في تقنيات المعلومات والاتصالات وانتشار الأجهزة الذكية وإنترنت الأشياء، تضاعفت كميات البيانات المتولّدة يومياً بصورة غير مسبوقة، مما أفرز ما يُعرف بظاهرة "البيانات الضخمة</w:t>
      </w:r>
      <w:r w:rsidRPr="001C2899">
        <w:rPr>
          <w:rFonts w:ascii="Simplified Arabic" w:hAnsi="Simplified Arabic" w:cs="Simplified Arabic"/>
          <w:color w:val="000000" w:themeColor="text1"/>
          <w:sz w:val="28"/>
          <w:szCs w:val="28"/>
        </w:rPr>
        <w:t xml:space="preserve">" (Big Data) </w:t>
      </w:r>
      <w:r w:rsidRPr="001C2899">
        <w:rPr>
          <w:rFonts w:ascii="Simplified Arabic" w:hAnsi="Simplified Arabic" w:cs="Simplified Arabic"/>
          <w:color w:val="000000" w:themeColor="text1"/>
          <w:sz w:val="28"/>
          <w:szCs w:val="28"/>
          <w:rtl/>
        </w:rPr>
        <w:t>التي باتت تُشكّل تحدياً وفرصة في الوقت ذاته للمؤسسات الباحثة عن التميز والريادة في بيئة الأعمال الرقمية</w:t>
      </w:r>
      <w:r w:rsidRPr="001C2899">
        <w:rPr>
          <w:rFonts w:ascii="Simplified Arabic" w:hAnsi="Simplified Arabic" w:cs="Simplified Arabic"/>
          <w:color w:val="000000" w:themeColor="text1"/>
          <w:sz w:val="28"/>
          <w:szCs w:val="28"/>
        </w:rPr>
        <w:t xml:space="preserve"> (</w:t>
      </w:r>
      <w:proofErr w:type="spellStart"/>
      <w:r w:rsidRPr="001C2899">
        <w:rPr>
          <w:rFonts w:ascii="Simplified Arabic" w:hAnsi="Simplified Arabic" w:cs="Simplified Arabic"/>
          <w:color w:val="000000" w:themeColor="text1"/>
          <w:sz w:val="28"/>
          <w:szCs w:val="28"/>
        </w:rPr>
        <w:t>Paramesha</w:t>
      </w:r>
      <w:proofErr w:type="spellEnd"/>
      <w:r w:rsidRPr="001C2899">
        <w:rPr>
          <w:rFonts w:ascii="Simplified Arabic" w:hAnsi="Simplified Arabic" w:cs="Simplified Arabic"/>
          <w:color w:val="000000" w:themeColor="text1"/>
          <w:sz w:val="28"/>
          <w:szCs w:val="28"/>
        </w:rPr>
        <w:t xml:space="preserve"> et al, 2024).</w:t>
      </w:r>
    </w:p>
    <w:p w14:paraId="14045D7A" w14:textId="77777777"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وتُعدّ تحليلات البيانات الضخمة</w:t>
      </w:r>
      <w:r w:rsidRPr="001C2899">
        <w:rPr>
          <w:rFonts w:ascii="Simplified Arabic" w:hAnsi="Simplified Arabic" w:cs="Simplified Arabic"/>
          <w:color w:val="000000" w:themeColor="text1"/>
          <w:sz w:val="28"/>
          <w:szCs w:val="28"/>
        </w:rPr>
        <w:t xml:space="preserve"> (Big Data Analytics) </w:t>
      </w:r>
      <w:r w:rsidRPr="001C2899">
        <w:rPr>
          <w:rFonts w:ascii="Simplified Arabic" w:hAnsi="Simplified Arabic" w:cs="Simplified Arabic"/>
          <w:color w:val="000000" w:themeColor="text1"/>
          <w:sz w:val="28"/>
          <w:szCs w:val="28"/>
          <w:rtl/>
        </w:rPr>
        <w:t>من أهم التقنيات الحديثة التي أحدثت نقلة نوعية في طريقة تعامل المؤسسات مع البيانات، إذ تُتيح للمنظمات استخلاص رؤى عميقة وأنماط خفية من كميات هائلة من البيانات المتنوعة، سواء كانت مهيكلة أو غير مهيكلة، بسرعات عالية وبدرجة كبيرة من الموثوقية. وقد اعتمدت معظم الأدبيات الحديثة على أبعاد تحليلات البيانات الضخمة المعروفة بـ</w:t>
      </w:r>
      <w:r w:rsidRPr="001C2899">
        <w:rPr>
          <w:rFonts w:ascii="Simplified Arabic" w:hAnsi="Simplified Arabic" w:cs="Simplified Arabic"/>
          <w:color w:val="000000" w:themeColor="text1"/>
          <w:sz w:val="28"/>
          <w:szCs w:val="28"/>
        </w:rPr>
        <w:t xml:space="preserve">(V's) </w:t>
      </w:r>
      <w:r w:rsidRPr="001C2899">
        <w:rPr>
          <w:rFonts w:ascii="Simplified Arabic" w:hAnsi="Simplified Arabic" w:cs="Simplified Arabic"/>
          <w:color w:val="000000" w:themeColor="text1"/>
          <w:sz w:val="28"/>
          <w:szCs w:val="28"/>
          <w:rtl/>
        </w:rPr>
        <w:t xml:space="preserve">والتي تشمل: حجم البيانات </w:t>
      </w:r>
      <w:r w:rsidRPr="001C2899">
        <w:rPr>
          <w:rFonts w:ascii="Simplified Arabic" w:hAnsi="Simplified Arabic" w:cs="Simplified Arabic"/>
          <w:color w:val="000000" w:themeColor="text1"/>
          <w:sz w:val="28"/>
          <w:szCs w:val="28"/>
        </w:rPr>
        <w:t>(Volume)</w:t>
      </w:r>
      <w:r w:rsidRPr="001C2899">
        <w:rPr>
          <w:rFonts w:ascii="Simplified Arabic" w:hAnsi="Simplified Arabic" w:cs="Simplified Arabic"/>
          <w:color w:val="000000" w:themeColor="text1"/>
          <w:sz w:val="28"/>
          <w:szCs w:val="28"/>
          <w:rtl/>
        </w:rPr>
        <w:t>، وسرعتها</w:t>
      </w:r>
      <w:r w:rsidRPr="001C2899">
        <w:rPr>
          <w:rFonts w:ascii="Simplified Arabic" w:hAnsi="Simplified Arabic" w:cs="Simplified Arabic"/>
          <w:color w:val="000000" w:themeColor="text1"/>
          <w:sz w:val="28"/>
          <w:szCs w:val="28"/>
        </w:rPr>
        <w:t xml:space="preserve"> (Velocity)</w:t>
      </w:r>
      <w:r w:rsidRPr="001C2899">
        <w:rPr>
          <w:rFonts w:ascii="Simplified Arabic" w:hAnsi="Simplified Arabic" w:cs="Simplified Arabic"/>
          <w:color w:val="000000" w:themeColor="text1"/>
          <w:sz w:val="28"/>
          <w:szCs w:val="28"/>
          <w:rtl/>
        </w:rPr>
        <w:t>، وتنوعها</w:t>
      </w:r>
      <w:r w:rsidRPr="001C2899">
        <w:rPr>
          <w:rFonts w:ascii="Simplified Arabic" w:hAnsi="Simplified Arabic" w:cs="Simplified Arabic"/>
          <w:color w:val="000000" w:themeColor="text1"/>
          <w:sz w:val="28"/>
          <w:szCs w:val="28"/>
        </w:rPr>
        <w:t xml:space="preserve"> (Variety)</w:t>
      </w:r>
      <w:r w:rsidRPr="001C2899">
        <w:rPr>
          <w:rFonts w:ascii="Simplified Arabic" w:hAnsi="Simplified Arabic" w:cs="Simplified Arabic"/>
          <w:color w:val="000000" w:themeColor="text1"/>
          <w:sz w:val="28"/>
          <w:szCs w:val="28"/>
          <w:rtl/>
        </w:rPr>
        <w:t>، وموثوقيتها</w:t>
      </w:r>
      <w:r w:rsidRPr="001C2899">
        <w:rPr>
          <w:rFonts w:ascii="Simplified Arabic" w:hAnsi="Simplified Arabic" w:cs="Simplified Arabic"/>
          <w:color w:val="000000" w:themeColor="text1"/>
          <w:sz w:val="28"/>
          <w:szCs w:val="28"/>
        </w:rPr>
        <w:t xml:space="preserve"> (Veracity)</w:t>
      </w:r>
      <w:r w:rsidRPr="001C2899">
        <w:rPr>
          <w:rFonts w:ascii="Simplified Arabic" w:hAnsi="Simplified Arabic" w:cs="Simplified Arabic"/>
          <w:color w:val="000000" w:themeColor="text1"/>
          <w:sz w:val="28"/>
          <w:szCs w:val="28"/>
          <w:rtl/>
        </w:rPr>
        <w:t>، باعتبارها الأبعاد الجوهرية التي تُشكّل ماهية هذه التقنية وتُحدد قدرتها على إحداث القيمة المضافة للمؤسسات (المطيري، 2026)</w:t>
      </w:r>
      <w:r w:rsidRPr="001C2899">
        <w:rPr>
          <w:rFonts w:ascii="Simplified Arabic" w:hAnsi="Simplified Arabic" w:cs="Simplified Arabic"/>
          <w:color w:val="000000" w:themeColor="text1"/>
          <w:sz w:val="28"/>
          <w:szCs w:val="28"/>
        </w:rPr>
        <w:t>.</w:t>
      </w:r>
    </w:p>
    <w:p w14:paraId="0682C9E5" w14:textId="77777777"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وقد امتد توظيف تحليلات البيانات الضخمة ليشمل قطاعات حيوية متعددة، من بينها القطاع المصرفي، والصناعي، والتسويقي، والصحي، حيث أصبحت أداة استراتيجية لا غنى عنها في دعم اتخاذ القرارات وتعزيز التنافسية المؤسسية. وفي القطاع الصحي على وجه التحديد، تكتسب تحليلات البيانات الضخمة أهمية بالغة نظراً لما تُتيحه من قدرات في إدارة السجلات الطبية الإلكترونية، ورصد المؤشرات الحيوية للمرضى، والتنبؤ بالحالات الحرجة، وتحسين جودة الخدمات الصحية المُقدّمة، خاصة في الوحدات الحرجة كوحدات العناية المركزة القلبية التي تتطلب سرعة ودقة عاليتين في معالجة البيانات واتخاذ القرارات</w:t>
      </w:r>
      <w:r w:rsidRPr="001C2899">
        <w:rPr>
          <w:rFonts w:ascii="Simplified Arabic" w:hAnsi="Simplified Arabic" w:cs="Simplified Arabic"/>
          <w:color w:val="000000" w:themeColor="text1"/>
          <w:sz w:val="28"/>
          <w:szCs w:val="28"/>
        </w:rPr>
        <w:t xml:space="preserve"> (Hossain et al., 2024).</w:t>
      </w:r>
    </w:p>
    <w:p w14:paraId="18B3CD9D" w14:textId="5FFCF199"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 xml:space="preserve">تُعدّ كفاءة العمليات الإدارية من المفاهيم الجوهرية في علم الإدارة الحديثة، إذ تُمثّل الدرجة التي تستطيع المؤسسة من خلالها تحقيق أهدافها بأقل قدر من الموارد المتاحة وفي أقصر وقت ممكن، مع المحافظة على الجودة المطلوبة. وقد تصاعد الاهتمام بكفاءة العمليات الإدارية في السنوات الأخيرة، نتيجة تزايد التحديات التي تواجه المؤسسات في ظل البيئة التنافسية المعقدة والمتغيرة، مما دفع المؤسسات إلى البحث عن أساليب وتقنيات حديثة تُمكّنها من تحسين أدائها الإداري والتشغيلي (الشمري، </w:t>
      </w:r>
      <w:r w:rsidRPr="001C2899">
        <w:rPr>
          <w:rFonts w:ascii="Simplified Arabic" w:hAnsi="Simplified Arabic" w:cs="Simplified Arabic"/>
          <w:color w:val="000000" w:themeColor="text1"/>
          <w:sz w:val="28"/>
          <w:szCs w:val="28"/>
        </w:rPr>
        <w:t>2025</w:t>
      </w:r>
      <w:r w:rsidRPr="001C2899">
        <w:rPr>
          <w:rFonts w:ascii="Simplified Arabic" w:hAnsi="Simplified Arabic" w:cs="Simplified Arabic"/>
          <w:color w:val="000000" w:themeColor="text1"/>
          <w:sz w:val="28"/>
          <w:szCs w:val="28"/>
          <w:rtl/>
        </w:rPr>
        <w:t>)</w:t>
      </w:r>
    </w:p>
    <w:p w14:paraId="44E3C15F" w14:textId="77777777"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وتتجلى كفاءة العمليات الإدارية في عدة مظاهر، من أبرزها: سرعة إنجاز المهام، وترشيد التكاليف، وجودة المخرجات، ودقة اتخاذ القرارات، وفعالية التواصل بين المستويات الإدارية المختلفة، فضلاً عن القدرة على الاستجابة السريعة للمتغيرات البيئية. وقد أصبحت كفاءة العمليات الإدارية أحد المعايير الأساسية التي تُقاس بها فاعلية المؤسسات الحديثة، باعتبارها انعكاساً مباشراً لمستوى التنظيم والتخطيط والرقابة والقيادة داخل المؤسسة (مدلول والعنزي، 2025)</w:t>
      </w:r>
      <w:r w:rsidRPr="001C2899">
        <w:rPr>
          <w:rFonts w:ascii="Simplified Arabic" w:hAnsi="Simplified Arabic" w:cs="Simplified Arabic"/>
          <w:color w:val="000000" w:themeColor="text1"/>
          <w:sz w:val="28"/>
          <w:szCs w:val="28"/>
        </w:rPr>
        <w:t>.</w:t>
      </w:r>
    </w:p>
    <w:p w14:paraId="707E4255" w14:textId="17103D6D"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ويكتسب موضوع كفاءة العمليات الإدارية في القطاع الصحي أهمية مضاعفة، نظراً لطبيعة الخدمات الصحية الحساسة وارتباطها المباشر بحياة الإنسان وسلامته. وتُعدّ وحدات العناية المركزة القلبية من أكثر الوحدات الطبية تعقيداً واحتياجاً لمستويات عالية من الكفاءة الإدارية، إذ تتطلب تنسيقاً دقيقاً بين الكوادر الطبية والإدارية، وإدارة فعّالة للموارد، وسرعة في الاستجابة للحالات الطارئة، ودقة في توثيق البيانات وتحليلها لاتخاذ القرارات العلاجية والإدارية المناسبة (حنوف وصويلح، 2025) .</w:t>
      </w:r>
    </w:p>
    <w:p w14:paraId="30CB90C8" w14:textId="76733596" w:rsidR="00D004D0"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tl/>
        </w:rPr>
      </w:pPr>
      <w:r w:rsidRPr="001C2899">
        <w:rPr>
          <w:rFonts w:ascii="Simplified Arabic" w:hAnsi="Simplified Arabic" w:cs="Simplified Arabic"/>
          <w:color w:val="000000" w:themeColor="text1"/>
          <w:sz w:val="28"/>
          <w:szCs w:val="28"/>
          <w:rtl/>
        </w:rPr>
        <w:t xml:space="preserve">ومن هذا المنطلق، تأتي الدراسة الحالية لاستكشاف العلاقة بين تحليلات البيانات الضخمة بأبعادها الأربعة وكفاءة العمليات الإدارية في وحدات العناية المركزة القلبية بمدينة الملك فهد الطبية بالرياض، سعياً إلى تقديم رؤى علمية وعملية تُسهم في تطوير الأداء الإداري للقطاع الصحي السعودي بما يتواكب مع مستهدفات رؤية المملكة </w:t>
      </w:r>
      <w:r w:rsidRPr="001C2899">
        <w:rPr>
          <w:rFonts w:ascii="Simplified Arabic" w:hAnsi="Simplified Arabic" w:cs="Simplified Arabic"/>
          <w:color w:val="000000" w:themeColor="text1"/>
          <w:sz w:val="28"/>
          <w:szCs w:val="28"/>
        </w:rPr>
        <w:t xml:space="preserve">2030 </w:t>
      </w:r>
      <w:r w:rsidRPr="001C2899">
        <w:rPr>
          <w:rFonts w:ascii="Simplified Arabic" w:hAnsi="Simplified Arabic" w:cs="Simplified Arabic"/>
          <w:color w:val="000000" w:themeColor="text1"/>
          <w:sz w:val="28"/>
          <w:szCs w:val="28"/>
          <w:rtl/>
        </w:rPr>
        <w:t>في التحول الرقمي والارتقاء بجودة الخدمات الصحية</w:t>
      </w:r>
      <w:r w:rsidRPr="001C2899">
        <w:rPr>
          <w:rFonts w:ascii="Simplified Arabic" w:hAnsi="Simplified Arabic" w:cs="Simplified Arabic"/>
          <w:color w:val="000000" w:themeColor="text1"/>
          <w:sz w:val="28"/>
          <w:szCs w:val="28"/>
        </w:rPr>
        <w:t>.</w:t>
      </w:r>
      <w:bookmarkStart w:id="4" w:name="_Toc231919269"/>
      <w:bookmarkStart w:id="5" w:name="_Toc169790500"/>
      <w:bookmarkEnd w:id="1"/>
      <w:bookmarkEnd w:id="2"/>
    </w:p>
    <w:p w14:paraId="3CDBA1D8" w14:textId="3D5A83A1" w:rsidR="00D004D0" w:rsidRPr="001C2899" w:rsidRDefault="00D004D0" w:rsidP="00D004D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6" w:name="_Toc233912120"/>
      <w:r w:rsidRPr="001C2899">
        <w:rPr>
          <w:rFonts w:ascii="Simplified Arabic" w:hAnsi="Simplified Arabic" w:cs="Simplified Arabic"/>
          <w:b/>
          <w:bCs/>
          <w:color w:val="000000" w:themeColor="text1"/>
          <w:sz w:val="36"/>
          <w:szCs w:val="36"/>
          <w:rtl/>
        </w:rPr>
        <w:t>2.1 مشكلة الدراسة</w:t>
      </w:r>
      <w:bookmarkEnd w:id="6"/>
    </w:p>
    <w:p w14:paraId="34CD3552" w14:textId="77777777" w:rsidR="00BA616A" w:rsidRPr="001C2899" w:rsidRDefault="00BA616A" w:rsidP="00D004D0">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تواجه المؤسسات الصحية المعاصرة، ولا سيما تلك التي تُقدم خدمات الرعاية الحرجة كوحدات العناية المركزة القلبية، تحديات إدارية وتشغيلية متشعّبة، تنبع من الطبيعة المعقدة لهذه الوحدات التي تتعامل مع حجم هائل من البيانات الطبية والإدارية المتدفقة بشكل مستمر، وفي بيئة تتسم بالحساسية الفائقة وضيق الوقت وقلة هامش الخطأ. ورغم التطور التكنولوجي المتسارع وإتاحة أدوات تحليلات البيانات الضخمة، إلا </w:t>
      </w:r>
      <w:r w:rsidRPr="001C2899">
        <w:rPr>
          <w:rFonts w:ascii="Simplified Arabic" w:eastAsia="Times New Roman" w:hAnsi="Simplified Arabic" w:cs="Simplified Arabic"/>
          <w:color w:val="000000" w:themeColor="text1"/>
          <w:kern w:val="0"/>
          <w:sz w:val="28"/>
          <w:szCs w:val="28"/>
          <w:rtl/>
          <w14:ligatures w14:val="none"/>
        </w:rPr>
        <w:lastRenderedPageBreak/>
        <w:t>أن كثيراً من المؤسسات الصحية ما زالت تُعاني من قصور في توظيف هذه التقنيات بفاعلية، مما ينعكس سلباً على كفاءة عملياتها الإدارية وجودة الخدمات الصحية المُقدّمة</w:t>
      </w:r>
      <w:r w:rsidRPr="001C2899">
        <w:rPr>
          <w:rFonts w:ascii="Simplified Arabic" w:eastAsia="Times New Roman" w:hAnsi="Simplified Arabic" w:cs="Simplified Arabic"/>
          <w:color w:val="000000" w:themeColor="text1"/>
          <w:kern w:val="0"/>
          <w:sz w:val="28"/>
          <w:szCs w:val="28"/>
          <w14:ligatures w14:val="none"/>
        </w:rPr>
        <w:t>.</w:t>
      </w:r>
    </w:p>
    <w:p w14:paraId="3F83600F" w14:textId="006C2C6B" w:rsidR="00BA616A" w:rsidRPr="001C2899" w:rsidRDefault="00BA616A" w:rsidP="00D004D0">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وقد أشارت دراسة</w:t>
      </w:r>
      <w:r w:rsidRPr="001C2899">
        <w:rPr>
          <w:rFonts w:ascii="Simplified Arabic" w:eastAsia="Times New Roman" w:hAnsi="Simplified Arabic" w:cs="Simplified Arabic"/>
          <w:color w:val="000000" w:themeColor="text1"/>
          <w:kern w:val="0"/>
          <w:sz w:val="28"/>
          <w:szCs w:val="28"/>
          <w14:ligatures w14:val="none"/>
        </w:rPr>
        <w:t xml:space="preserve"> (Hossain et al., 2024) </w:t>
      </w:r>
      <w:r w:rsidRPr="001C2899">
        <w:rPr>
          <w:rFonts w:ascii="Simplified Arabic" w:eastAsia="Times New Roman" w:hAnsi="Simplified Arabic" w:cs="Simplified Arabic"/>
          <w:color w:val="000000" w:themeColor="text1"/>
          <w:kern w:val="0"/>
          <w:sz w:val="28"/>
          <w:szCs w:val="28"/>
          <w:rtl/>
          <w14:ligatures w14:val="none"/>
        </w:rPr>
        <w:t>إلى أن تكامل تحليلات البيانات الضخمة مع نظم المعلومات الإدارية يُحسّن جودة القرارات الإدارية، كما أكّدت دراسة</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Iyelolu</w:t>
      </w:r>
      <w:proofErr w:type="spellEnd"/>
      <w:r w:rsidRPr="001C2899">
        <w:rPr>
          <w:rFonts w:ascii="Simplified Arabic" w:eastAsia="Times New Roman" w:hAnsi="Simplified Arabic" w:cs="Simplified Arabic"/>
          <w:color w:val="000000" w:themeColor="text1"/>
          <w:kern w:val="0"/>
          <w:sz w:val="28"/>
          <w:szCs w:val="28"/>
          <w14:ligatures w14:val="none"/>
        </w:rPr>
        <w:t xml:space="preserve">, &amp; Paul, 2024) </w:t>
      </w:r>
      <w:r w:rsidRPr="001C2899">
        <w:rPr>
          <w:rFonts w:ascii="Simplified Arabic" w:eastAsia="Times New Roman" w:hAnsi="Simplified Arabic" w:cs="Simplified Arabic"/>
          <w:color w:val="000000" w:themeColor="text1"/>
          <w:kern w:val="0"/>
          <w:sz w:val="28"/>
          <w:szCs w:val="28"/>
          <w:rtl/>
          <w14:ligatures w14:val="none"/>
        </w:rPr>
        <w:t>على أن التحليلات المتقدمة تُسهم بشكل كبير في تحسين العمليات وزيادة الكفاءة في المؤسسات. وعلى الرغم من هذه النتائج المُشجِّعة، إلا أن البيئة الصحية السعودية بوجه عام، ووحدات العناية المركزة القلبية بمدينة الملك فهد الطبية بالرياض بوجه خاص، لم تحظَ بالقدر الكافي من الدراسات التي تتناول العلاقة بين تحليلات البيانات الضخمة وكفاءة العمليات الإدارية، مما يُشكّل فجوة بحثية جديرة بالاهتمام</w:t>
      </w:r>
      <w:r w:rsidRPr="001C2899">
        <w:rPr>
          <w:rFonts w:ascii="Simplified Arabic" w:eastAsia="Times New Roman" w:hAnsi="Simplified Arabic" w:cs="Simplified Arabic"/>
          <w:color w:val="000000" w:themeColor="text1"/>
          <w:kern w:val="0"/>
          <w:sz w:val="28"/>
          <w:szCs w:val="28"/>
          <w14:ligatures w14:val="none"/>
        </w:rPr>
        <w:t>.</w:t>
      </w:r>
    </w:p>
    <w:p w14:paraId="2E08EE0D" w14:textId="77777777" w:rsidR="00BA616A" w:rsidRPr="001C2899" w:rsidRDefault="00BA616A" w:rsidP="00D004D0">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وقد لاحظ الباحث من خلال الاطلاع الميداني والمراجعة الأكاديمية وجود مؤشرات تدل على عدم استثمار الإمكانات الكاملة لتحليلات البيانات الضخمة في إدارة وحدات العناية المركزة القلبية بمدينة الملك فهد الطبية بالرياض، رغم توفر البنية التحتية التقنية والكوادر البشرية المؤهلة نسبياً. ويتجلى ذلك في وجود بعض مظاهر التأخر في معالجة البيانات، وضعف الاستفادة من البيانات المتولدة من الأجهزة الطبية في اتخاذ القرارات الإدارية، وتباين مستويات الكفاءة بين الوحدات المختلفة، فضلاً عن الحاجة الملحّة إلى تطوير آليات صنع القرار المستندة إلى البيانات</w:t>
      </w:r>
      <w:r w:rsidRPr="001C2899">
        <w:rPr>
          <w:rFonts w:ascii="Simplified Arabic" w:eastAsia="Times New Roman" w:hAnsi="Simplified Arabic" w:cs="Simplified Arabic"/>
          <w:color w:val="000000" w:themeColor="text1"/>
          <w:kern w:val="0"/>
          <w:sz w:val="28"/>
          <w:szCs w:val="28"/>
          <w14:ligatures w14:val="none"/>
        </w:rPr>
        <w:t>.</w:t>
      </w:r>
    </w:p>
    <w:p w14:paraId="27A130F5" w14:textId="77777777" w:rsidR="00BA616A" w:rsidRPr="001C2899" w:rsidRDefault="00BA616A" w:rsidP="00D004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ومن هنا، تتبلور مشكلة الدراسة الحالية في محاولة الإجابة عن التساؤل الرئيسي الآتي</w:t>
      </w:r>
      <w:r w:rsidRPr="001C2899">
        <w:rPr>
          <w:rFonts w:ascii="Simplified Arabic" w:eastAsia="Times New Roman" w:hAnsi="Simplified Arabic" w:cs="Simplified Arabic"/>
          <w:b/>
          <w:bCs/>
          <w:color w:val="000000" w:themeColor="text1"/>
          <w:kern w:val="0"/>
          <w:sz w:val="28"/>
          <w:szCs w:val="28"/>
          <w14:ligatures w14:val="none"/>
        </w:rPr>
        <w:t>:</w:t>
      </w:r>
    </w:p>
    <w:p w14:paraId="6DDFDE60" w14:textId="77777777" w:rsidR="00BA616A" w:rsidRPr="001C2899" w:rsidRDefault="00BA616A" w:rsidP="00D004D0">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14:ligatures w14:val="none"/>
        </w:rPr>
        <w:t>"</w:t>
      </w:r>
      <w:r w:rsidRPr="001C2899">
        <w:rPr>
          <w:rFonts w:ascii="Simplified Arabic" w:eastAsia="Times New Roman" w:hAnsi="Simplified Arabic" w:cs="Simplified Arabic"/>
          <w:color w:val="000000" w:themeColor="text1"/>
          <w:kern w:val="0"/>
          <w:sz w:val="28"/>
          <w:szCs w:val="28"/>
          <w:rtl/>
          <w14:ligatures w14:val="none"/>
        </w:rPr>
        <w:t>ما أثر تحليلات البيانات الضخمة بأبعادها (حجم البيانات، سرعة البيانات، تنوع البيانات، موثوقية البيانات) على كفاءة العمليات الإدارية في وحدات العناية المركزة القلبية بمدينة الملك فهد الطبية بالرياض؟</w:t>
      </w:r>
      <w:r w:rsidRPr="001C2899">
        <w:rPr>
          <w:rFonts w:ascii="Simplified Arabic" w:eastAsia="Times New Roman" w:hAnsi="Simplified Arabic" w:cs="Simplified Arabic"/>
          <w:color w:val="000000" w:themeColor="text1"/>
          <w:kern w:val="0"/>
          <w:sz w:val="28"/>
          <w:szCs w:val="28"/>
          <w14:ligatures w14:val="none"/>
        </w:rPr>
        <w:t>"</w:t>
      </w:r>
    </w:p>
    <w:p w14:paraId="39E429FA" w14:textId="095FDF4D" w:rsidR="00D004D0" w:rsidRPr="001C2899" w:rsidRDefault="00D004D0" w:rsidP="00D004D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7" w:name="_Toc233912121"/>
      <w:bookmarkStart w:id="8" w:name="_Toc231919270"/>
      <w:bookmarkEnd w:id="4"/>
      <w:r w:rsidRPr="001C2899">
        <w:rPr>
          <w:rFonts w:ascii="Simplified Arabic" w:hAnsi="Simplified Arabic" w:cs="Simplified Arabic"/>
          <w:b/>
          <w:bCs/>
          <w:color w:val="000000" w:themeColor="text1"/>
          <w:sz w:val="36"/>
          <w:szCs w:val="36"/>
          <w:rtl/>
        </w:rPr>
        <w:t>3.1 أهداف الدراسة</w:t>
      </w:r>
      <w:bookmarkEnd w:id="7"/>
    </w:p>
    <w:p w14:paraId="4D564EEF" w14:textId="247C4A69" w:rsidR="00BA616A" w:rsidRPr="001C2899" w:rsidRDefault="00BA616A" w:rsidP="00D004D0">
      <w:pPr>
        <w:pStyle w:val="NormalWeb"/>
        <w:bidi/>
        <w:spacing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تهدف الدراسة الحالية إلى </w:t>
      </w:r>
      <w:r w:rsidRPr="001C2899">
        <w:rPr>
          <w:rStyle w:val="Strong"/>
          <w:rFonts w:ascii="Simplified Arabic" w:hAnsi="Simplified Arabic" w:cs="Simplified Arabic"/>
          <w:b w:val="0"/>
          <w:bCs w:val="0"/>
          <w:color w:val="000000" w:themeColor="text1"/>
          <w:sz w:val="28"/>
          <w:szCs w:val="28"/>
          <w:rtl/>
        </w:rPr>
        <w:t>دراسة أثر تحليلات البيانات الضخمة بأبعادها (حجم البيانات</w:t>
      </w:r>
      <w:r w:rsidRPr="001C2899">
        <w:rPr>
          <w:rStyle w:val="Strong"/>
          <w:rFonts w:ascii="Simplified Arabic" w:hAnsi="Simplified Arabic" w:cs="Simplified Arabic"/>
          <w:b w:val="0"/>
          <w:bCs w:val="0"/>
          <w:color w:val="000000" w:themeColor="text1"/>
          <w:sz w:val="28"/>
          <w:szCs w:val="28"/>
        </w:rPr>
        <w:t xml:space="preserve"> Volume</w:t>
      </w:r>
      <w:r w:rsidRPr="001C2899">
        <w:rPr>
          <w:rStyle w:val="Strong"/>
          <w:rFonts w:ascii="Simplified Arabic" w:hAnsi="Simplified Arabic" w:cs="Simplified Arabic"/>
          <w:b w:val="0"/>
          <w:bCs w:val="0"/>
          <w:color w:val="000000" w:themeColor="text1"/>
          <w:sz w:val="28"/>
          <w:szCs w:val="28"/>
          <w:rtl/>
        </w:rPr>
        <w:t xml:space="preserve">، سرعة البيانات </w:t>
      </w:r>
      <w:r w:rsidRPr="001C2899">
        <w:rPr>
          <w:rStyle w:val="Strong"/>
          <w:rFonts w:ascii="Simplified Arabic" w:hAnsi="Simplified Arabic" w:cs="Simplified Arabic"/>
          <w:b w:val="0"/>
          <w:bCs w:val="0"/>
          <w:color w:val="000000" w:themeColor="text1"/>
          <w:sz w:val="28"/>
          <w:szCs w:val="28"/>
        </w:rPr>
        <w:t>Velocity</w:t>
      </w:r>
      <w:r w:rsidRPr="001C2899">
        <w:rPr>
          <w:rStyle w:val="Strong"/>
          <w:rFonts w:ascii="Simplified Arabic" w:hAnsi="Simplified Arabic" w:cs="Simplified Arabic"/>
          <w:b w:val="0"/>
          <w:bCs w:val="0"/>
          <w:color w:val="000000" w:themeColor="text1"/>
          <w:sz w:val="28"/>
          <w:szCs w:val="28"/>
          <w:rtl/>
        </w:rPr>
        <w:t>، تنوع البيانات</w:t>
      </w:r>
      <w:r w:rsidRPr="001C2899">
        <w:rPr>
          <w:rStyle w:val="Strong"/>
          <w:rFonts w:ascii="Simplified Arabic" w:hAnsi="Simplified Arabic" w:cs="Simplified Arabic"/>
          <w:b w:val="0"/>
          <w:bCs w:val="0"/>
          <w:color w:val="000000" w:themeColor="text1"/>
          <w:sz w:val="28"/>
          <w:szCs w:val="28"/>
        </w:rPr>
        <w:t xml:space="preserve"> Variety</w:t>
      </w:r>
      <w:r w:rsidRPr="001C2899">
        <w:rPr>
          <w:rStyle w:val="Strong"/>
          <w:rFonts w:ascii="Simplified Arabic" w:hAnsi="Simplified Arabic" w:cs="Simplified Arabic"/>
          <w:b w:val="0"/>
          <w:bCs w:val="0"/>
          <w:color w:val="000000" w:themeColor="text1"/>
          <w:sz w:val="28"/>
          <w:szCs w:val="28"/>
          <w:rtl/>
        </w:rPr>
        <w:t>، موثوقية البيانات</w:t>
      </w:r>
      <w:r w:rsidRPr="001C2899">
        <w:rPr>
          <w:rStyle w:val="Strong"/>
          <w:rFonts w:ascii="Simplified Arabic" w:hAnsi="Simplified Arabic" w:cs="Simplified Arabic"/>
          <w:b w:val="0"/>
          <w:bCs w:val="0"/>
          <w:color w:val="000000" w:themeColor="text1"/>
          <w:sz w:val="28"/>
          <w:szCs w:val="28"/>
        </w:rPr>
        <w:t xml:space="preserve"> Veracity </w:t>
      </w:r>
      <w:r w:rsidRPr="001C2899">
        <w:rPr>
          <w:rStyle w:val="Strong"/>
          <w:rFonts w:ascii="Simplified Arabic" w:hAnsi="Simplified Arabic" w:cs="Simplified Arabic"/>
          <w:b w:val="0"/>
          <w:bCs w:val="0"/>
          <w:color w:val="000000" w:themeColor="text1"/>
          <w:sz w:val="28"/>
          <w:szCs w:val="28"/>
          <w:rtl/>
          <w:lang w:bidi="ar-EG"/>
        </w:rPr>
        <w:t>)</w:t>
      </w:r>
      <w:r w:rsidRPr="001C2899">
        <w:rPr>
          <w:rStyle w:val="Strong"/>
          <w:rFonts w:ascii="Simplified Arabic" w:hAnsi="Simplified Arabic" w:cs="Simplified Arabic"/>
          <w:b w:val="0"/>
          <w:bCs w:val="0"/>
          <w:color w:val="000000" w:themeColor="text1"/>
          <w:sz w:val="28"/>
          <w:szCs w:val="28"/>
          <w:rtl/>
        </w:rPr>
        <w:t>على كفاءة العمليات الإدارية في وحدات العناية المركزة القلبية بمدينة الملك فهد الطبية بالرياض</w:t>
      </w:r>
      <w:r w:rsidRPr="001C2899">
        <w:rPr>
          <w:rFonts w:ascii="Simplified Arabic" w:hAnsi="Simplified Arabic" w:cs="Simplified Arabic"/>
          <w:color w:val="000000" w:themeColor="text1"/>
          <w:sz w:val="28"/>
          <w:szCs w:val="28"/>
        </w:rPr>
        <w:t>.</w:t>
      </w:r>
    </w:p>
    <w:p w14:paraId="55AE9F58" w14:textId="77777777" w:rsidR="00BA616A" w:rsidRPr="001C2899" w:rsidRDefault="00BA616A" w:rsidP="00507006">
      <w:pPr>
        <w:pStyle w:val="NormalWeb"/>
        <w:bidi/>
        <w:spacing w:line="276" w:lineRule="auto"/>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ويتفرّع من الهدف الرئيسي عدة أهداف فرعية، تتمثل فيما يلي</w:t>
      </w:r>
      <w:r w:rsidRPr="001C2899">
        <w:rPr>
          <w:rFonts w:ascii="Simplified Arabic" w:hAnsi="Simplified Arabic" w:cs="Simplified Arabic"/>
          <w:b/>
          <w:bCs/>
          <w:color w:val="000000" w:themeColor="text1"/>
          <w:sz w:val="28"/>
          <w:szCs w:val="28"/>
        </w:rPr>
        <w:t>:</w:t>
      </w:r>
    </w:p>
    <w:p w14:paraId="06D928F6" w14:textId="77777777" w:rsidR="00BA616A" w:rsidRPr="001C2899" w:rsidRDefault="00BA616A" w:rsidP="00744889">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 xml:space="preserve">قياس أثر بُعد </w:t>
      </w:r>
      <w:r w:rsidRPr="001C2899">
        <w:rPr>
          <w:rStyle w:val="Strong"/>
          <w:rFonts w:ascii="Simplified Arabic" w:hAnsi="Simplified Arabic" w:cs="Simplified Arabic"/>
          <w:b w:val="0"/>
          <w:bCs w:val="0"/>
          <w:color w:val="000000" w:themeColor="text1"/>
          <w:sz w:val="28"/>
          <w:szCs w:val="28"/>
          <w:rtl/>
        </w:rPr>
        <w:t>حجم البيانات</w:t>
      </w:r>
      <w:r w:rsidRPr="001C2899">
        <w:rPr>
          <w:rStyle w:val="Strong"/>
          <w:rFonts w:ascii="Simplified Arabic" w:hAnsi="Simplified Arabic" w:cs="Simplified Arabic"/>
          <w:b w:val="0"/>
          <w:bCs w:val="0"/>
          <w:color w:val="000000" w:themeColor="text1"/>
          <w:sz w:val="28"/>
          <w:szCs w:val="28"/>
        </w:rPr>
        <w:t xml:space="preserve"> (Volume)</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5405273A" w14:textId="77777777" w:rsidR="00BA616A" w:rsidRPr="001C2899" w:rsidRDefault="00BA616A" w:rsidP="00744889">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قياس أثر بُعد </w:t>
      </w:r>
      <w:r w:rsidRPr="001C2899">
        <w:rPr>
          <w:rStyle w:val="Strong"/>
          <w:rFonts w:ascii="Simplified Arabic" w:hAnsi="Simplified Arabic" w:cs="Simplified Arabic"/>
          <w:b w:val="0"/>
          <w:bCs w:val="0"/>
          <w:color w:val="000000" w:themeColor="text1"/>
          <w:sz w:val="28"/>
          <w:szCs w:val="28"/>
          <w:rtl/>
        </w:rPr>
        <w:t>سرعة البيانات</w:t>
      </w:r>
      <w:r w:rsidRPr="001C2899">
        <w:rPr>
          <w:rStyle w:val="Strong"/>
          <w:rFonts w:ascii="Simplified Arabic" w:hAnsi="Simplified Arabic" w:cs="Simplified Arabic"/>
          <w:b w:val="0"/>
          <w:bCs w:val="0"/>
          <w:color w:val="000000" w:themeColor="text1"/>
          <w:sz w:val="28"/>
          <w:szCs w:val="28"/>
        </w:rPr>
        <w:t xml:space="preserve"> (Velocity)</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64BECF4F" w14:textId="77777777" w:rsidR="00BA616A" w:rsidRPr="001C2899" w:rsidRDefault="00BA616A" w:rsidP="00744889">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قياس أثر بُعد </w:t>
      </w:r>
      <w:r w:rsidRPr="001C2899">
        <w:rPr>
          <w:rStyle w:val="Strong"/>
          <w:rFonts w:ascii="Simplified Arabic" w:hAnsi="Simplified Arabic" w:cs="Simplified Arabic"/>
          <w:b w:val="0"/>
          <w:bCs w:val="0"/>
          <w:color w:val="000000" w:themeColor="text1"/>
          <w:sz w:val="28"/>
          <w:szCs w:val="28"/>
          <w:rtl/>
        </w:rPr>
        <w:t>تنوع البيانات</w:t>
      </w:r>
      <w:r w:rsidRPr="001C2899">
        <w:rPr>
          <w:rStyle w:val="Strong"/>
          <w:rFonts w:ascii="Simplified Arabic" w:hAnsi="Simplified Arabic" w:cs="Simplified Arabic"/>
          <w:b w:val="0"/>
          <w:bCs w:val="0"/>
          <w:color w:val="000000" w:themeColor="text1"/>
          <w:sz w:val="28"/>
          <w:szCs w:val="28"/>
        </w:rPr>
        <w:t xml:space="preserve"> (Variety)</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0723F17B" w14:textId="77777777" w:rsidR="00BA616A" w:rsidRPr="001C2899" w:rsidRDefault="00BA616A" w:rsidP="00744889">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قياس أثر بُعد </w:t>
      </w:r>
      <w:r w:rsidRPr="001C2899">
        <w:rPr>
          <w:rStyle w:val="Strong"/>
          <w:rFonts w:ascii="Simplified Arabic" w:hAnsi="Simplified Arabic" w:cs="Simplified Arabic"/>
          <w:b w:val="0"/>
          <w:bCs w:val="0"/>
          <w:color w:val="000000" w:themeColor="text1"/>
          <w:sz w:val="28"/>
          <w:szCs w:val="28"/>
          <w:rtl/>
        </w:rPr>
        <w:t>موثوقية البيانات</w:t>
      </w:r>
      <w:r w:rsidRPr="001C2899">
        <w:rPr>
          <w:rStyle w:val="Strong"/>
          <w:rFonts w:ascii="Simplified Arabic" w:hAnsi="Simplified Arabic" w:cs="Simplified Arabic"/>
          <w:b w:val="0"/>
          <w:bCs w:val="0"/>
          <w:color w:val="000000" w:themeColor="text1"/>
          <w:sz w:val="28"/>
          <w:szCs w:val="28"/>
        </w:rPr>
        <w:t xml:space="preserve"> (Veracity)</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051E05E5" w14:textId="77777777" w:rsidR="00BA616A" w:rsidRPr="001C2899" w:rsidRDefault="00BA616A" w:rsidP="00744889">
      <w:pPr>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تقديم مجموعة من التوصيات والمقترحات العلمية والعملية التي تُسهم في تعزيز توظيف تحليلات البيانات الضخمة لتحسين كفاءة العمليات الإدارية بوحدات العناية المركزة القلبية بمدينة الملك فهد الطبية بالرياض</w:t>
      </w:r>
      <w:r w:rsidRPr="001C2899">
        <w:rPr>
          <w:rFonts w:ascii="Simplified Arabic" w:hAnsi="Simplified Arabic" w:cs="Simplified Arabic"/>
          <w:color w:val="000000" w:themeColor="text1"/>
          <w:sz w:val="28"/>
          <w:szCs w:val="28"/>
        </w:rPr>
        <w:t>.</w:t>
      </w:r>
    </w:p>
    <w:p w14:paraId="13825087" w14:textId="77777777" w:rsidR="00D004D0" w:rsidRPr="001C2899" w:rsidRDefault="00D004D0" w:rsidP="00D004D0">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9" w:name="_Toc233912122"/>
      <w:bookmarkStart w:id="10" w:name="_Toc231919271"/>
      <w:bookmarkEnd w:id="8"/>
      <w:r w:rsidRPr="001C2899">
        <w:rPr>
          <w:rFonts w:ascii="Simplified Arabic" w:hAnsi="Simplified Arabic" w:cs="Simplified Arabic"/>
          <w:b/>
          <w:bCs/>
          <w:color w:val="000000" w:themeColor="text1"/>
          <w:sz w:val="36"/>
          <w:szCs w:val="36"/>
          <w:rtl/>
        </w:rPr>
        <w:t>4.1 أسئلة الدراسة</w:t>
      </w:r>
      <w:bookmarkEnd w:id="9"/>
    </w:p>
    <w:p w14:paraId="7FC1D2ED" w14:textId="0957FF92" w:rsidR="00D004D0" w:rsidRPr="001C2899" w:rsidRDefault="00D004D0" w:rsidP="00D004D0">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C2899">
        <w:rPr>
          <w:rFonts w:ascii="Simplified Arabic" w:hAnsi="Simplified Arabic" w:cs="Simplified Arabic"/>
          <w:b/>
          <w:bCs/>
          <w:color w:val="000000" w:themeColor="text1"/>
          <w:sz w:val="32"/>
          <w:szCs w:val="32"/>
          <w:rtl/>
        </w:rPr>
        <w:t>السؤال الرئيسي</w:t>
      </w:r>
    </w:p>
    <w:p w14:paraId="65029CEF" w14:textId="77777777" w:rsidR="00BA616A" w:rsidRPr="001C2899" w:rsidRDefault="00BA616A" w:rsidP="00744889">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تهدف الدراسة الحالية إلى دراسة أثر تحليلات البيانات الضخمة بأبعادها (حجم البيانات </w:t>
      </w:r>
      <w:r w:rsidRPr="001C2899">
        <w:rPr>
          <w:rFonts w:ascii="Simplified Arabic" w:hAnsi="Simplified Arabic" w:cs="Simplified Arabic"/>
          <w:color w:val="000000" w:themeColor="text1"/>
          <w:sz w:val="28"/>
          <w:szCs w:val="28"/>
        </w:rPr>
        <w:t>Volume</w:t>
      </w:r>
      <w:r w:rsidRPr="001C2899">
        <w:rPr>
          <w:rFonts w:ascii="Simplified Arabic" w:hAnsi="Simplified Arabic" w:cs="Simplified Arabic"/>
          <w:color w:val="000000" w:themeColor="text1"/>
          <w:sz w:val="28"/>
          <w:szCs w:val="28"/>
          <w:rtl/>
        </w:rPr>
        <w:t xml:space="preserve">، سرعة البيانات </w:t>
      </w:r>
      <w:r w:rsidRPr="001C2899">
        <w:rPr>
          <w:rFonts w:ascii="Simplified Arabic" w:hAnsi="Simplified Arabic" w:cs="Simplified Arabic"/>
          <w:color w:val="000000" w:themeColor="text1"/>
          <w:sz w:val="28"/>
          <w:szCs w:val="28"/>
        </w:rPr>
        <w:t>Velocity</w:t>
      </w:r>
      <w:r w:rsidRPr="001C2899">
        <w:rPr>
          <w:rFonts w:ascii="Simplified Arabic" w:hAnsi="Simplified Arabic" w:cs="Simplified Arabic"/>
          <w:color w:val="000000" w:themeColor="text1"/>
          <w:sz w:val="28"/>
          <w:szCs w:val="28"/>
          <w:rtl/>
        </w:rPr>
        <w:t xml:space="preserve">، تنوع البيانات </w:t>
      </w:r>
      <w:r w:rsidRPr="001C2899">
        <w:rPr>
          <w:rFonts w:ascii="Simplified Arabic" w:hAnsi="Simplified Arabic" w:cs="Simplified Arabic"/>
          <w:color w:val="000000" w:themeColor="text1"/>
          <w:sz w:val="28"/>
          <w:szCs w:val="28"/>
        </w:rPr>
        <w:t>Variety</w:t>
      </w:r>
      <w:r w:rsidRPr="001C2899">
        <w:rPr>
          <w:rFonts w:ascii="Simplified Arabic" w:hAnsi="Simplified Arabic" w:cs="Simplified Arabic"/>
          <w:color w:val="000000" w:themeColor="text1"/>
          <w:sz w:val="28"/>
          <w:szCs w:val="28"/>
          <w:rtl/>
        </w:rPr>
        <w:t xml:space="preserve">، موثوقية البيانات </w:t>
      </w:r>
      <w:r w:rsidRPr="001C2899">
        <w:rPr>
          <w:rFonts w:ascii="Simplified Arabic" w:hAnsi="Simplified Arabic" w:cs="Simplified Arabic"/>
          <w:color w:val="000000" w:themeColor="text1"/>
          <w:sz w:val="28"/>
          <w:szCs w:val="28"/>
        </w:rPr>
        <w:t>Veracity</w:t>
      </w:r>
      <w:r w:rsidRPr="001C2899">
        <w:rPr>
          <w:rFonts w:ascii="Simplified Arabic" w:hAnsi="Simplified Arabic" w:cs="Simplified Arabic"/>
          <w:color w:val="000000" w:themeColor="text1"/>
          <w:sz w:val="28"/>
          <w:szCs w:val="28"/>
          <w:rtl/>
        </w:rPr>
        <w:t>) على كفاءة العمليات الإدارية في وحدات العناية المركزة القلبية بمدينة الملك فهد الطبية بالرياض.</w:t>
      </w:r>
    </w:p>
    <w:p w14:paraId="5573A77D" w14:textId="77777777" w:rsidR="00BA616A" w:rsidRPr="001C2899" w:rsidRDefault="00BA616A" w:rsidP="00507006">
      <w:pPr>
        <w:spacing w:before="100" w:beforeAutospacing="1" w:after="100" w:afterAutospacing="1" w:line="276" w:lineRule="auto"/>
        <w:ind w:left="360"/>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ويتفرّع من الهدف الرئيسي عدة أهداف فرعية، تتمثل فيما يلي:</w:t>
      </w:r>
    </w:p>
    <w:p w14:paraId="5B611405" w14:textId="77777777" w:rsidR="00BA616A" w:rsidRPr="001C2899" w:rsidRDefault="00BA616A" w:rsidP="00744889">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قياس أثر بُعد حجم البيانات (</w:t>
      </w:r>
      <w:r w:rsidRPr="001C2899">
        <w:rPr>
          <w:rFonts w:ascii="Simplified Arabic" w:hAnsi="Simplified Arabic" w:cs="Simplified Arabic"/>
          <w:color w:val="000000" w:themeColor="text1"/>
          <w:sz w:val="28"/>
          <w:szCs w:val="28"/>
        </w:rPr>
        <w:t>Volume</w:t>
      </w:r>
      <w:r w:rsidRPr="001C2899">
        <w:rPr>
          <w:rFonts w:ascii="Simplified Arabic" w:hAnsi="Simplified Arabic" w:cs="Simplified Arabic"/>
          <w:color w:val="000000" w:themeColor="text1"/>
          <w:sz w:val="28"/>
          <w:szCs w:val="28"/>
          <w:rtl/>
        </w:rPr>
        <w:t>) على كفاءة العمليات الإدارية في وحدات العناية المركزة القلبية محل الدراسة.</w:t>
      </w:r>
    </w:p>
    <w:p w14:paraId="3649F3FC" w14:textId="77777777" w:rsidR="00BA616A" w:rsidRPr="001C2899" w:rsidRDefault="00BA616A" w:rsidP="00744889">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قياس أثر بُعد سرعة البيانات (</w:t>
      </w:r>
      <w:r w:rsidRPr="001C2899">
        <w:rPr>
          <w:rFonts w:ascii="Simplified Arabic" w:hAnsi="Simplified Arabic" w:cs="Simplified Arabic"/>
          <w:color w:val="000000" w:themeColor="text1"/>
          <w:sz w:val="28"/>
          <w:szCs w:val="28"/>
        </w:rPr>
        <w:t>Velocity</w:t>
      </w:r>
      <w:r w:rsidRPr="001C2899">
        <w:rPr>
          <w:rFonts w:ascii="Simplified Arabic" w:hAnsi="Simplified Arabic" w:cs="Simplified Arabic"/>
          <w:color w:val="000000" w:themeColor="text1"/>
          <w:sz w:val="28"/>
          <w:szCs w:val="28"/>
          <w:rtl/>
        </w:rPr>
        <w:t>) على كفاءة العمليات الإدارية في وحدات العناية المركزة القلبية محل الدراسة.</w:t>
      </w:r>
    </w:p>
    <w:p w14:paraId="4E21E12A" w14:textId="77777777" w:rsidR="00BA616A" w:rsidRPr="001C2899" w:rsidRDefault="00BA616A" w:rsidP="00744889">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قياس أثر بُعد تنوع البيانات (</w:t>
      </w:r>
      <w:r w:rsidRPr="001C2899">
        <w:rPr>
          <w:rFonts w:ascii="Simplified Arabic" w:hAnsi="Simplified Arabic" w:cs="Simplified Arabic"/>
          <w:color w:val="000000" w:themeColor="text1"/>
          <w:sz w:val="28"/>
          <w:szCs w:val="28"/>
        </w:rPr>
        <w:t>Variety</w:t>
      </w:r>
      <w:r w:rsidRPr="001C2899">
        <w:rPr>
          <w:rFonts w:ascii="Simplified Arabic" w:hAnsi="Simplified Arabic" w:cs="Simplified Arabic"/>
          <w:color w:val="000000" w:themeColor="text1"/>
          <w:sz w:val="28"/>
          <w:szCs w:val="28"/>
          <w:rtl/>
        </w:rPr>
        <w:t>) على كفاءة العمليات الإدارية في وحدات العناية المركزة القلبية محل الدراسة.</w:t>
      </w:r>
    </w:p>
    <w:p w14:paraId="04C7E134" w14:textId="77777777" w:rsidR="00BA616A" w:rsidRPr="001C2899" w:rsidRDefault="00BA616A" w:rsidP="00744889">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قياس أثر بُعد موثوقية البيانات (</w:t>
      </w:r>
      <w:r w:rsidRPr="001C2899">
        <w:rPr>
          <w:rFonts w:ascii="Simplified Arabic" w:hAnsi="Simplified Arabic" w:cs="Simplified Arabic"/>
          <w:color w:val="000000" w:themeColor="text1"/>
          <w:sz w:val="28"/>
          <w:szCs w:val="28"/>
        </w:rPr>
        <w:t>Veracity</w:t>
      </w:r>
      <w:r w:rsidRPr="001C2899">
        <w:rPr>
          <w:rFonts w:ascii="Simplified Arabic" w:hAnsi="Simplified Arabic" w:cs="Simplified Arabic"/>
          <w:color w:val="000000" w:themeColor="text1"/>
          <w:sz w:val="28"/>
          <w:szCs w:val="28"/>
          <w:rtl/>
        </w:rPr>
        <w:t>) على كفاءة العمليات الإدارية في وحدات العناية المركزة القلبية محل الدراسة.</w:t>
      </w:r>
    </w:p>
    <w:p w14:paraId="2B0B90D1" w14:textId="77777777" w:rsidR="00BA616A" w:rsidRPr="001C2899" w:rsidRDefault="00BA616A" w:rsidP="00744889">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تقديم مجموعة من التوصيات والمقترحات العلمية والعملية التي تُسهم في تعزيز توظيف تحليلات البيانات الضخمة لتحسين كفاءة العمليات الإدارية بوحدات العناية المركزة القلبية بمدينة الملك فهد الطبية بالرياض.</w:t>
      </w:r>
    </w:p>
    <w:p w14:paraId="0D0F2767" w14:textId="57A4724B" w:rsidR="00D004D0" w:rsidRPr="001C2899" w:rsidRDefault="00D004D0" w:rsidP="00D004D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1" w:name="_Toc233912123"/>
      <w:bookmarkEnd w:id="10"/>
      <w:r w:rsidRPr="001C2899">
        <w:rPr>
          <w:rFonts w:ascii="Simplified Arabic" w:hAnsi="Simplified Arabic" w:cs="Simplified Arabic"/>
          <w:b/>
          <w:bCs/>
          <w:color w:val="000000" w:themeColor="text1"/>
          <w:sz w:val="36"/>
          <w:szCs w:val="36"/>
          <w:rtl/>
        </w:rPr>
        <w:t>5.1 فروض الدراسة</w:t>
      </w:r>
      <w:bookmarkEnd w:id="11"/>
    </w:p>
    <w:p w14:paraId="5CDF7EDF" w14:textId="77777777" w:rsidR="00BA616A" w:rsidRPr="001C2899" w:rsidRDefault="00BA616A" w:rsidP="0050700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في ضوء أهداف الدراسة وأسئلتها، تسعى الدراسة إلى اختبار صحة الفروض الآتية</w:t>
      </w:r>
      <w:r w:rsidRPr="001C2899">
        <w:rPr>
          <w:rFonts w:ascii="Simplified Arabic" w:hAnsi="Simplified Arabic" w:cs="Simplified Arabic"/>
          <w:b/>
          <w:bCs/>
          <w:color w:val="000000" w:themeColor="text1"/>
          <w:sz w:val="28"/>
          <w:szCs w:val="28"/>
        </w:rPr>
        <w:t>:</w:t>
      </w:r>
    </w:p>
    <w:p w14:paraId="051327ED" w14:textId="77777777" w:rsidR="00BA616A" w:rsidRPr="001C2899" w:rsidRDefault="00BA616A" w:rsidP="00744889">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الفرض الرئيسي</w:t>
      </w:r>
      <w:r w:rsidRPr="001C2899">
        <w:rPr>
          <w:rFonts w:ascii="Simplified Arabic" w:hAnsi="Simplified Arabic" w:cs="Simplified Arabic"/>
          <w:color w:val="000000" w:themeColor="text1"/>
          <w:sz w:val="28"/>
          <w:szCs w:val="28"/>
        </w:rPr>
        <w:t>: "</w:t>
      </w:r>
      <w:r w:rsidRPr="001C2899">
        <w:rPr>
          <w:rFonts w:ascii="Simplified Arabic" w:hAnsi="Simplified Arabic" w:cs="Simplified Arabic"/>
          <w:color w:val="000000" w:themeColor="text1"/>
          <w:sz w:val="28"/>
          <w:szCs w:val="28"/>
          <w:rtl/>
        </w:rPr>
        <w:t>يوجد أثر ذو دلالة إحصائية عند مستوى معنوية</w:t>
      </w:r>
      <w:r w:rsidRPr="001C2899">
        <w:rPr>
          <w:rFonts w:ascii="Simplified Arabic" w:hAnsi="Simplified Arabic" w:cs="Simplified Arabic"/>
          <w:color w:val="000000" w:themeColor="text1"/>
          <w:sz w:val="28"/>
          <w:szCs w:val="28"/>
        </w:rPr>
        <w:t xml:space="preserve"> (</w:t>
      </w:r>
      <w:r w:rsidRPr="001C2899">
        <w:rPr>
          <w:rFonts w:ascii="Cambria" w:hAnsi="Cambria" w:cs="Cambria"/>
          <w:color w:val="000000" w:themeColor="text1"/>
          <w:sz w:val="28"/>
          <w:szCs w:val="28"/>
        </w:rPr>
        <w:t>α</w:t>
      </w:r>
      <w:r w:rsidRPr="001C2899">
        <w:rPr>
          <w:rFonts w:ascii="Simplified Arabic" w:hAnsi="Simplified Arabic" w:cs="Simplified Arabic"/>
          <w:color w:val="000000" w:themeColor="text1"/>
          <w:sz w:val="28"/>
          <w:szCs w:val="28"/>
        </w:rPr>
        <w:t xml:space="preserve"> </w:t>
      </w:r>
      <w:r w:rsidRPr="001C2899">
        <w:rPr>
          <w:rFonts w:ascii="Times New Roman" w:hAnsi="Times New Roman" w:cs="Times New Roman"/>
          <w:color w:val="000000" w:themeColor="text1"/>
          <w:sz w:val="28"/>
          <w:szCs w:val="28"/>
        </w:rPr>
        <w:t>≤</w:t>
      </w:r>
      <w:r w:rsidRPr="001C2899">
        <w:rPr>
          <w:rFonts w:ascii="Simplified Arabic" w:hAnsi="Simplified Arabic" w:cs="Simplified Arabic"/>
          <w:color w:val="000000" w:themeColor="text1"/>
          <w:sz w:val="28"/>
          <w:szCs w:val="28"/>
        </w:rPr>
        <w:t xml:space="preserve"> 0.05) </w:t>
      </w:r>
      <w:r w:rsidRPr="001C2899">
        <w:rPr>
          <w:rFonts w:ascii="Simplified Arabic" w:hAnsi="Simplified Arabic" w:cs="Simplified Arabic"/>
          <w:color w:val="000000" w:themeColor="text1"/>
          <w:sz w:val="28"/>
          <w:szCs w:val="28"/>
          <w:rtl/>
        </w:rPr>
        <w:t>لتحليلات البيانات الضخمة بأبعادها (حجم البيانات، سرعة البيانات، تنوع البيانات، موثوقية البيانات) على كفاءة العمليات الإدارية في وحدات العناية المركزة القلبية بمدينة الملك فهد الطبية بالرياض</w:t>
      </w:r>
      <w:r w:rsidRPr="001C2899">
        <w:rPr>
          <w:rFonts w:ascii="Simplified Arabic" w:hAnsi="Simplified Arabic" w:cs="Simplified Arabic"/>
          <w:color w:val="000000" w:themeColor="text1"/>
          <w:sz w:val="28"/>
          <w:szCs w:val="28"/>
        </w:rPr>
        <w:t>."</w:t>
      </w:r>
    </w:p>
    <w:p w14:paraId="4AEF6CB0" w14:textId="77777777" w:rsidR="00BA616A" w:rsidRPr="001C2899" w:rsidRDefault="00BA616A" w:rsidP="0050700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ويتفرّع من هذا الفرض الرئيسي خمسة فروض فرعية، هي</w:t>
      </w:r>
      <w:r w:rsidRPr="001C2899">
        <w:rPr>
          <w:rFonts w:ascii="Simplified Arabic" w:hAnsi="Simplified Arabic" w:cs="Simplified Arabic"/>
          <w:b/>
          <w:bCs/>
          <w:color w:val="000000" w:themeColor="text1"/>
          <w:sz w:val="28"/>
          <w:szCs w:val="28"/>
        </w:rPr>
        <w:t>:</w:t>
      </w:r>
    </w:p>
    <w:p w14:paraId="5E29819D" w14:textId="77777777" w:rsidR="00BA616A" w:rsidRPr="001C2899" w:rsidRDefault="00BA616A" w:rsidP="00744889">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الفرض الفرعي الأول</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يوجد أثر ذو دلالة إحصائية عند مستوى معنوية</w:t>
      </w:r>
      <w:r w:rsidRPr="001C2899">
        <w:rPr>
          <w:rFonts w:ascii="Simplified Arabic" w:hAnsi="Simplified Arabic" w:cs="Simplified Arabic"/>
          <w:color w:val="000000" w:themeColor="text1"/>
          <w:sz w:val="28"/>
          <w:szCs w:val="28"/>
        </w:rPr>
        <w:t xml:space="preserve"> (</w:t>
      </w:r>
      <w:r w:rsidRPr="001C2899">
        <w:rPr>
          <w:rFonts w:ascii="Cambria" w:hAnsi="Cambria" w:cs="Cambria"/>
          <w:color w:val="000000" w:themeColor="text1"/>
          <w:sz w:val="28"/>
          <w:szCs w:val="28"/>
        </w:rPr>
        <w:t>α</w:t>
      </w:r>
      <w:r w:rsidRPr="001C2899">
        <w:rPr>
          <w:rFonts w:ascii="Simplified Arabic" w:hAnsi="Simplified Arabic" w:cs="Simplified Arabic"/>
          <w:color w:val="000000" w:themeColor="text1"/>
          <w:sz w:val="28"/>
          <w:szCs w:val="28"/>
        </w:rPr>
        <w:t xml:space="preserve"> </w:t>
      </w:r>
      <w:r w:rsidRPr="001C2899">
        <w:rPr>
          <w:rFonts w:ascii="Times New Roman" w:hAnsi="Times New Roman" w:cs="Times New Roman"/>
          <w:color w:val="000000" w:themeColor="text1"/>
          <w:sz w:val="28"/>
          <w:szCs w:val="28"/>
        </w:rPr>
        <w:t>≤</w:t>
      </w:r>
      <w:r w:rsidRPr="001C2899">
        <w:rPr>
          <w:rFonts w:ascii="Simplified Arabic" w:hAnsi="Simplified Arabic" w:cs="Simplified Arabic"/>
          <w:color w:val="000000" w:themeColor="text1"/>
          <w:sz w:val="28"/>
          <w:szCs w:val="28"/>
        </w:rPr>
        <w:t xml:space="preserve"> 0.05) </w:t>
      </w:r>
      <w:r w:rsidRPr="001C2899">
        <w:rPr>
          <w:rFonts w:ascii="Simplified Arabic" w:hAnsi="Simplified Arabic" w:cs="Simplified Arabic"/>
          <w:color w:val="000000" w:themeColor="text1"/>
          <w:sz w:val="28"/>
          <w:szCs w:val="28"/>
          <w:rtl/>
        </w:rPr>
        <w:t xml:space="preserve">لبُعد حجم البيانات </w:t>
      </w:r>
      <w:r w:rsidRPr="001C2899">
        <w:rPr>
          <w:rFonts w:ascii="Simplified Arabic" w:hAnsi="Simplified Arabic" w:cs="Simplified Arabic"/>
          <w:color w:val="000000" w:themeColor="text1"/>
          <w:sz w:val="28"/>
          <w:szCs w:val="28"/>
        </w:rPr>
        <w:t xml:space="preserve">(Volume)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795E5087" w14:textId="77777777" w:rsidR="00BA616A" w:rsidRPr="001C2899" w:rsidRDefault="00BA616A" w:rsidP="00744889">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الفرض الفرعي الثاني</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يوجد أثر ذو دلالة إحصائية عند مستوى معنوية</w:t>
      </w:r>
      <w:r w:rsidRPr="001C2899">
        <w:rPr>
          <w:rFonts w:ascii="Simplified Arabic" w:hAnsi="Simplified Arabic" w:cs="Simplified Arabic"/>
          <w:color w:val="000000" w:themeColor="text1"/>
          <w:sz w:val="28"/>
          <w:szCs w:val="28"/>
        </w:rPr>
        <w:t xml:space="preserve"> (</w:t>
      </w:r>
      <w:r w:rsidRPr="001C2899">
        <w:rPr>
          <w:rFonts w:ascii="Cambria" w:hAnsi="Cambria" w:cs="Cambria"/>
          <w:color w:val="000000" w:themeColor="text1"/>
          <w:sz w:val="28"/>
          <w:szCs w:val="28"/>
        </w:rPr>
        <w:t>α</w:t>
      </w:r>
      <w:r w:rsidRPr="001C2899">
        <w:rPr>
          <w:rFonts w:ascii="Simplified Arabic" w:hAnsi="Simplified Arabic" w:cs="Simplified Arabic"/>
          <w:color w:val="000000" w:themeColor="text1"/>
          <w:sz w:val="28"/>
          <w:szCs w:val="28"/>
        </w:rPr>
        <w:t xml:space="preserve"> </w:t>
      </w:r>
      <w:r w:rsidRPr="001C2899">
        <w:rPr>
          <w:rFonts w:ascii="Times New Roman" w:hAnsi="Times New Roman" w:cs="Times New Roman"/>
          <w:color w:val="000000" w:themeColor="text1"/>
          <w:sz w:val="28"/>
          <w:szCs w:val="28"/>
        </w:rPr>
        <w:t>≤</w:t>
      </w:r>
      <w:r w:rsidRPr="001C2899">
        <w:rPr>
          <w:rFonts w:ascii="Simplified Arabic" w:hAnsi="Simplified Arabic" w:cs="Simplified Arabic"/>
          <w:color w:val="000000" w:themeColor="text1"/>
          <w:sz w:val="28"/>
          <w:szCs w:val="28"/>
        </w:rPr>
        <w:t xml:space="preserve"> 0.05) </w:t>
      </w:r>
      <w:r w:rsidRPr="001C2899">
        <w:rPr>
          <w:rFonts w:ascii="Simplified Arabic" w:hAnsi="Simplified Arabic" w:cs="Simplified Arabic"/>
          <w:color w:val="000000" w:themeColor="text1"/>
          <w:sz w:val="28"/>
          <w:szCs w:val="28"/>
          <w:rtl/>
        </w:rPr>
        <w:t xml:space="preserve">لبُعد سرعة البيانات </w:t>
      </w:r>
      <w:r w:rsidRPr="001C2899">
        <w:rPr>
          <w:rFonts w:ascii="Simplified Arabic" w:hAnsi="Simplified Arabic" w:cs="Simplified Arabic"/>
          <w:color w:val="000000" w:themeColor="text1"/>
          <w:sz w:val="28"/>
          <w:szCs w:val="28"/>
        </w:rPr>
        <w:t xml:space="preserve">(Velocity)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32444BD9" w14:textId="77777777" w:rsidR="00BA616A" w:rsidRPr="001C2899" w:rsidRDefault="00BA616A" w:rsidP="00744889">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الفرض الفرعي الثالث</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يوجد أثر ذو دلالة إحصائية عند مستوى معنوية</w:t>
      </w:r>
      <w:r w:rsidRPr="001C2899">
        <w:rPr>
          <w:rFonts w:ascii="Simplified Arabic" w:hAnsi="Simplified Arabic" w:cs="Simplified Arabic"/>
          <w:color w:val="000000" w:themeColor="text1"/>
          <w:sz w:val="28"/>
          <w:szCs w:val="28"/>
        </w:rPr>
        <w:t xml:space="preserve"> (</w:t>
      </w:r>
      <w:r w:rsidRPr="001C2899">
        <w:rPr>
          <w:rFonts w:ascii="Cambria" w:hAnsi="Cambria" w:cs="Cambria"/>
          <w:color w:val="000000" w:themeColor="text1"/>
          <w:sz w:val="28"/>
          <w:szCs w:val="28"/>
        </w:rPr>
        <w:t>α</w:t>
      </w:r>
      <w:r w:rsidRPr="001C2899">
        <w:rPr>
          <w:rFonts w:ascii="Simplified Arabic" w:hAnsi="Simplified Arabic" w:cs="Simplified Arabic"/>
          <w:color w:val="000000" w:themeColor="text1"/>
          <w:sz w:val="28"/>
          <w:szCs w:val="28"/>
        </w:rPr>
        <w:t xml:space="preserve"> </w:t>
      </w:r>
      <w:r w:rsidRPr="001C2899">
        <w:rPr>
          <w:rFonts w:ascii="Times New Roman" w:hAnsi="Times New Roman" w:cs="Times New Roman"/>
          <w:color w:val="000000" w:themeColor="text1"/>
          <w:sz w:val="28"/>
          <w:szCs w:val="28"/>
        </w:rPr>
        <w:t>≤</w:t>
      </w:r>
      <w:r w:rsidRPr="001C2899">
        <w:rPr>
          <w:rFonts w:ascii="Simplified Arabic" w:hAnsi="Simplified Arabic" w:cs="Simplified Arabic"/>
          <w:color w:val="000000" w:themeColor="text1"/>
          <w:sz w:val="28"/>
          <w:szCs w:val="28"/>
        </w:rPr>
        <w:t xml:space="preserve"> 0.05) </w:t>
      </w:r>
      <w:r w:rsidRPr="001C2899">
        <w:rPr>
          <w:rFonts w:ascii="Simplified Arabic" w:hAnsi="Simplified Arabic" w:cs="Simplified Arabic"/>
          <w:color w:val="000000" w:themeColor="text1"/>
          <w:sz w:val="28"/>
          <w:szCs w:val="28"/>
          <w:rtl/>
        </w:rPr>
        <w:t xml:space="preserve">لبُعد تنوع البيانات </w:t>
      </w:r>
      <w:r w:rsidRPr="001C2899">
        <w:rPr>
          <w:rFonts w:ascii="Simplified Arabic" w:hAnsi="Simplified Arabic" w:cs="Simplified Arabic"/>
          <w:color w:val="000000" w:themeColor="text1"/>
          <w:sz w:val="28"/>
          <w:szCs w:val="28"/>
        </w:rPr>
        <w:t xml:space="preserve">(Variety)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011E809A" w14:textId="77777777" w:rsidR="00BA616A" w:rsidRPr="001C2899" w:rsidRDefault="00BA616A" w:rsidP="00744889">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الفرض الفرعي الرابع</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يوجد أثر ذو دلالة إحصائية عند مستوى معنوية</w:t>
      </w:r>
      <w:r w:rsidRPr="001C2899">
        <w:rPr>
          <w:rFonts w:ascii="Simplified Arabic" w:hAnsi="Simplified Arabic" w:cs="Simplified Arabic"/>
          <w:color w:val="000000" w:themeColor="text1"/>
          <w:sz w:val="28"/>
          <w:szCs w:val="28"/>
        </w:rPr>
        <w:t xml:space="preserve"> (</w:t>
      </w:r>
      <w:r w:rsidRPr="001C2899">
        <w:rPr>
          <w:rFonts w:ascii="Cambria" w:hAnsi="Cambria" w:cs="Cambria"/>
          <w:color w:val="000000" w:themeColor="text1"/>
          <w:sz w:val="28"/>
          <w:szCs w:val="28"/>
        </w:rPr>
        <w:t>α</w:t>
      </w:r>
      <w:r w:rsidRPr="001C2899">
        <w:rPr>
          <w:rFonts w:ascii="Simplified Arabic" w:hAnsi="Simplified Arabic" w:cs="Simplified Arabic"/>
          <w:color w:val="000000" w:themeColor="text1"/>
          <w:sz w:val="28"/>
          <w:szCs w:val="28"/>
        </w:rPr>
        <w:t xml:space="preserve"> </w:t>
      </w:r>
      <w:r w:rsidRPr="001C2899">
        <w:rPr>
          <w:rFonts w:ascii="Times New Roman" w:hAnsi="Times New Roman" w:cs="Times New Roman"/>
          <w:color w:val="000000" w:themeColor="text1"/>
          <w:sz w:val="28"/>
          <w:szCs w:val="28"/>
        </w:rPr>
        <w:t>≤</w:t>
      </w:r>
      <w:r w:rsidRPr="001C2899">
        <w:rPr>
          <w:rFonts w:ascii="Simplified Arabic" w:hAnsi="Simplified Arabic" w:cs="Simplified Arabic"/>
          <w:color w:val="000000" w:themeColor="text1"/>
          <w:sz w:val="28"/>
          <w:szCs w:val="28"/>
        </w:rPr>
        <w:t xml:space="preserve"> 0.05) </w:t>
      </w:r>
      <w:r w:rsidRPr="001C2899">
        <w:rPr>
          <w:rFonts w:ascii="Simplified Arabic" w:hAnsi="Simplified Arabic" w:cs="Simplified Arabic"/>
          <w:color w:val="000000" w:themeColor="text1"/>
          <w:sz w:val="28"/>
          <w:szCs w:val="28"/>
          <w:rtl/>
        </w:rPr>
        <w:t xml:space="preserve">لبُعد موثوقية البيانات </w:t>
      </w:r>
      <w:r w:rsidRPr="001C2899">
        <w:rPr>
          <w:rFonts w:ascii="Simplified Arabic" w:hAnsi="Simplified Arabic" w:cs="Simplified Arabic"/>
          <w:color w:val="000000" w:themeColor="text1"/>
          <w:sz w:val="28"/>
          <w:szCs w:val="28"/>
        </w:rPr>
        <w:t xml:space="preserve">(Veracity) </w:t>
      </w:r>
      <w:r w:rsidRPr="001C2899">
        <w:rPr>
          <w:rFonts w:ascii="Simplified Arabic" w:hAnsi="Simplified Arabic" w:cs="Simplified Arabic"/>
          <w:color w:val="000000" w:themeColor="text1"/>
          <w:sz w:val="28"/>
          <w:szCs w:val="28"/>
          <w:rtl/>
        </w:rPr>
        <w:t>على كفاءة العمليات الإدارية في وحدات العناية المركزة القلبية محل الدراسة</w:t>
      </w:r>
      <w:r w:rsidRPr="001C2899">
        <w:rPr>
          <w:rFonts w:ascii="Simplified Arabic" w:hAnsi="Simplified Arabic" w:cs="Simplified Arabic"/>
          <w:color w:val="000000" w:themeColor="text1"/>
          <w:sz w:val="28"/>
          <w:szCs w:val="28"/>
        </w:rPr>
        <w:t>.</w:t>
      </w:r>
    </w:p>
    <w:p w14:paraId="70C8A7DA" w14:textId="6054B794" w:rsidR="00D004D0" w:rsidRPr="001C2899" w:rsidRDefault="00D004D0" w:rsidP="00D004D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2" w:name="_Toc233912124"/>
      <w:r w:rsidRPr="001C2899">
        <w:rPr>
          <w:rFonts w:ascii="Simplified Arabic" w:hAnsi="Simplified Arabic" w:cs="Simplified Arabic"/>
          <w:b/>
          <w:bCs/>
          <w:color w:val="000000" w:themeColor="text1"/>
          <w:sz w:val="36"/>
          <w:szCs w:val="36"/>
          <w:rtl/>
        </w:rPr>
        <w:t>6.1 أهمية الدراسة</w:t>
      </w:r>
      <w:bookmarkEnd w:id="12"/>
    </w:p>
    <w:p w14:paraId="164B8029" w14:textId="77777777" w:rsidR="00DB7429" w:rsidRPr="001C2899" w:rsidRDefault="00DB7429" w:rsidP="00507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C2899">
        <w:rPr>
          <w:rFonts w:ascii="Simplified Arabic" w:hAnsi="Simplified Arabic" w:cs="Simplified Arabic"/>
          <w:b/>
          <w:bCs/>
          <w:color w:val="000000" w:themeColor="text1"/>
          <w:sz w:val="32"/>
          <w:szCs w:val="32"/>
          <w:rtl/>
        </w:rPr>
        <w:t>الأهمية العلمية (النظرية)</w:t>
      </w:r>
    </w:p>
    <w:p w14:paraId="69806D33" w14:textId="7A1A55C3" w:rsidR="00DB7429" w:rsidRPr="001C2899" w:rsidRDefault="00BA616A" w:rsidP="00D004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تستمد الدراسة الحالية أهميتها العلمية من كونها تتناول موضوعاً حديثاً يحظى باهتمام متزايد على المستويين الأكاديمي والمهني، وهو موضوع تحليلات البيانات الضخمة وانعكاساتها على كفاءة العمليات الإدارية في القطاع الصحي</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كما تُسهم الدراسة في إثراء المكتبة العربية بإطار نظري متكامل يجمع بين أبعاد تحليلات البيانات الضخمة وكفاءة العمليات الإدارية، في ظل ندرة الدراسات التي ربطت بين هذين المتغيرين في البيئة الصحية السعودية تحديداً، وفي وحدات العناية المركزة القلبية على وجه الخصوص. وتفتح الدراسة آفاقاً بحثية جديدة أمام الباحثين لاستكمال الجوانب التي لم تتطرق إليها، كما يمكن أن تُشكّل نقطة انطلاق لدراسات مستقبلية في بيئات صحية مماثلة</w:t>
      </w:r>
      <w:r w:rsidR="00DB7429" w:rsidRPr="001C2899">
        <w:rPr>
          <w:rFonts w:ascii="Simplified Arabic" w:hAnsi="Simplified Arabic" w:cs="Simplified Arabic"/>
          <w:color w:val="000000" w:themeColor="text1"/>
          <w:sz w:val="28"/>
          <w:szCs w:val="28"/>
        </w:rPr>
        <w:t>.</w:t>
      </w:r>
    </w:p>
    <w:p w14:paraId="7EEA223A" w14:textId="77777777" w:rsidR="00DB7429" w:rsidRPr="001C2899" w:rsidRDefault="00DB7429" w:rsidP="00507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C2899">
        <w:rPr>
          <w:rFonts w:ascii="Simplified Arabic" w:hAnsi="Simplified Arabic" w:cs="Simplified Arabic"/>
          <w:b/>
          <w:bCs/>
          <w:color w:val="000000" w:themeColor="text1"/>
          <w:sz w:val="32"/>
          <w:szCs w:val="32"/>
          <w:rtl/>
        </w:rPr>
        <w:t>الأهمية العملية (التطبيقية)</w:t>
      </w:r>
    </w:p>
    <w:p w14:paraId="4C34A687" w14:textId="77777777" w:rsidR="00BA616A" w:rsidRPr="001C2899" w:rsidRDefault="00BA616A" w:rsidP="00D004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تتمثل الأهمية العملية للدراسة في كونها تُجرى على إحدى أهم المؤسسات الصحية في المملكة العربية السعودية وهي مدينة الملك فهد الطبية بالرياض، حيث يُتوقع أن تُسهم نتائجها في تزويد صانعي القرار في القطاع الصحي السعودي بمعلومات دقيقة حول واقع تطبيق تحليلات البيانات الضخمة وأثرها على كفاءة العمليات الإدارية. كما تُقدم الدراسة توصيات عملية يمكن الاستفادة منها في تطوير الأداء الإداري بوحدات العناية المركزة القلبية، بما يدعم تحقيق مستهدفات رؤية المملكة 2030 في تطوير القطاع الصحي وتبنّي التحول الرقمي. وتُسهم الدراسة كذلك في توعية القيادات الصحية بأهمية الاستثمار في تقنيات البيانات الضخمة وتأهيل الكوادر البشرية اللازمة لتوظيفها بفاعلية، مما ينعكس إيجاباً على جودة الرعاية الصحية المُقدمة للمرضى</w:t>
      </w:r>
      <w:r w:rsidRPr="001C2899">
        <w:rPr>
          <w:rFonts w:ascii="Simplified Arabic" w:hAnsi="Simplified Arabic" w:cs="Simplified Arabic"/>
          <w:color w:val="000000" w:themeColor="text1"/>
          <w:sz w:val="28"/>
          <w:szCs w:val="28"/>
        </w:rPr>
        <w:t>.</w:t>
      </w:r>
    </w:p>
    <w:p w14:paraId="4B8773E7" w14:textId="1DDB137E" w:rsidR="00D004D0" w:rsidRPr="001C2899" w:rsidRDefault="00D004D0" w:rsidP="00D004D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3" w:name="_Toc233912125"/>
      <w:bookmarkStart w:id="14" w:name="_Toc231919274"/>
      <w:bookmarkStart w:id="15" w:name="_Toc169790501"/>
      <w:bookmarkEnd w:id="5"/>
      <w:r w:rsidRPr="001C2899">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56E8F396" w14:textId="77777777" w:rsidR="004C4ABC" w:rsidRPr="001C2899" w:rsidRDefault="004C4ABC" w:rsidP="00D004D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تُعدّ مراجعة الدراسات السابقة من الركائز الأساسية في البحث العلمي، إذ تُسهم في بناء الإطار المعرفي للدراسة، وتحديد الفجوة البحثية، والاستفادة من النتائج والتوصيات التي توصّل إليها الباحثون السابقون. وفي ضوء موضوع الدراسة الحالية المتعلق بـ </w:t>
      </w:r>
      <w:r w:rsidRPr="001C2899">
        <w:rPr>
          <w:rFonts w:ascii="Simplified Arabic" w:eastAsia="Times New Roman" w:hAnsi="Simplified Arabic" w:cs="Simplified Arabic"/>
          <w:color w:val="000000" w:themeColor="text1"/>
          <w:kern w:val="0"/>
          <w:sz w:val="28"/>
          <w:szCs w:val="28"/>
          <w14:ligatures w14:val="none"/>
        </w:rPr>
        <w:t>"</w:t>
      </w:r>
      <w:r w:rsidRPr="001C2899">
        <w:rPr>
          <w:rFonts w:ascii="Simplified Arabic" w:eastAsia="Times New Roman" w:hAnsi="Simplified Arabic" w:cs="Simplified Arabic"/>
          <w:color w:val="000000" w:themeColor="text1"/>
          <w:kern w:val="0"/>
          <w:sz w:val="28"/>
          <w:szCs w:val="28"/>
          <w:rtl/>
          <w14:ligatures w14:val="none"/>
        </w:rPr>
        <w:t>دور تحليلات البيانات الضخمة</w:t>
      </w:r>
      <w:r w:rsidRPr="001C2899">
        <w:rPr>
          <w:rFonts w:ascii="Simplified Arabic" w:eastAsia="Times New Roman" w:hAnsi="Simplified Arabic" w:cs="Simplified Arabic"/>
          <w:color w:val="000000" w:themeColor="text1"/>
          <w:kern w:val="0"/>
          <w:sz w:val="28"/>
          <w:szCs w:val="28"/>
          <w14:ligatures w14:val="none"/>
        </w:rPr>
        <w:t xml:space="preserve"> (Big Data Analytics) </w:t>
      </w:r>
      <w:r w:rsidRPr="001C2899">
        <w:rPr>
          <w:rFonts w:ascii="Simplified Arabic" w:eastAsia="Times New Roman" w:hAnsi="Simplified Arabic" w:cs="Simplified Arabic"/>
          <w:color w:val="000000" w:themeColor="text1"/>
          <w:kern w:val="0"/>
          <w:sz w:val="28"/>
          <w:szCs w:val="28"/>
          <w:rtl/>
          <w14:ligatures w14:val="none"/>
        </w:rPr>
        <w:t>في تحسين كفاءة العمليات الإدارية بوحدات العناية المركزة القلبية – دراسة ميدانية في مدينة الملك فهد الطبية بالرياض</w:t>
      </w:r>
      <w:r w:rsidRPr="001C2899">
        <w:rPr>
          <w:rFonts w:ascii="Simplified Arabic" w:eastAsia="Times New Roman" w:hAnsi="Simplified Arabic" w:cs="Simplified Arabic"/>
          <w:color w:val="000000" w:themeColor="text1"/>
          <w:kern w:val="0"/>
          <w:sz w:val="28"/>
          <w:szCs w:val="28"/>
          <w14:ligatures w14:val="none"/>
        </w:rPr>
        <w:t>"</w:t>
      </w:r>
      <w:r w:rsidRPr="001C2899">
        <w:rPr>
          <w:rFonts w:ascii="Simplified Arabic" w:eastAsia="Times New Roman" w:hAnsi="Simplified Arabic" w:cs="Simplified Arabic"/>
          <w:color w:val="000000" w:themeColor="text1"/>
          <w:kern w:val="0"/>
          <w:sz w:val="28"/>
          <w:szCs w:val="28"/>
          <w:rtl/>
          <w14:ligatures w14:val="none"/>
        </w:rPr>
        <w:t>، فقد قام الباحث بمراجعة عدد من الدراسات العربية والأجنبية ذات الصلة بمتغيرات الدراسة، وتم تقسيمها إلى محورين رئيسيين على النحو الآتي</w:t>
      </w:r>
      <w:r w:rsidRPr="001C2899">
        <w:rPr>
          <w:rFonts w:ascii="Simplified Arabic" w:eastAsia="Times New Roman" w:hAnsi="Simplified Arabic" w:cs="Simplified Arabic"/>
          <w:color w:val="000000" w:themeColor="text1"/>
          <w:kern w:val="0"/>
          <w:sz w:val="28"/>
          <w:szCs w:val="28"/>
          <w14:ligatures w14:val="none"/>
        </w:rPr>
        <w:t>:</w:t>
      </w:r>
    </w:p>
    <w:p w14:paraId="41D5B64E" w14:textId="77777777" w:rsidR="004C4ABC" w:rsidRPr="001C2899" w:rsidRDefault="004C4ABC" w:rsidP="00744889">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المحور الأول</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الدراسات التي تناولت المتغير المستقل (تحليلات البيانات الضخمة) وعلاقته بمتغيرات أخرى</w:t>
      </w:r>
      <w:r w:rsidRPr="001C2899">
        <w:rPr>
          <w:rFonts w:ascii="Simplified Arabic" w:eastAsia="Times New Roman" w:hAnsi="Simplified Arabic" w:cs="Simplified Arabic"/>
          <w:color w:val="000000" w:themeColor="text1"/>
          <w:kern w:val="0"/>
          <w:sz w:val="28"/>
          <w:szCs w:val="28"/>
          <w14:ligatures w14:val="none"/>
        </w:rPr>
        <w:t>.</w:t>
      </w:r>
    </w:p>
    <w:p w14:paraId="3EBFAEFE" w14:textId="77777777" w:rsidR="004C4ABC" w:rsidRPr="001C2899" w:rsidRDefault="004C4ABC" w:rsidP="00744889">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المحور الثاني</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الدراسات التي تناولت المتغير التابع (كفاءة العمليات الإدارية) وعلاقته بمتغيرات أخرى</w:t>
      </w:r>
      <w:r w:rsidRPr="001C2899">
        <w:rPr>
          <w:rFonts w:ascii="Simplified Arabic" w:eastAsia="Times New Roman" w:hAnsi="Simplified Arabic" w:cs="Simplified Arabic"/>
          <w:color w:val="000000" w:themeColor="text1"/>
          <w:kern w:val="0"/>
          <w:sz w:val="28"/>
          <w:szCs w:val="28"/>
          <w14:ligatures w14:val="none"/>
        </w:rPr>
        <w:t>.</w:t>
      </w:r>
    </w:p>
    <w:p w14:paraId="5AA92C40" w14:textId="77777777" w:rsidR="004C4ABC" w:rsidRPr="001C2899" w:rsidRDefault="004C4ABC"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وقد تم عرض الدراسات وفقاً للترتيب الزمني من الأحدث إلى الأقدم داخل كل محور</w:t>
      </w:r>
      <w:r w:rsidRPr="001C2899">
        <w:rPr>
          <w:rFonts w:ascii="Simplified Arabic" w:eastAsia="Times New Roman" w:hAnsi="Simplified Arabic" w:cs="Simplified Arabic"/>
          <w:b/>
          <w:bCs/>
          <w:color w:val="000000" w:themeColor="text1"/>
          <w:kern w:val="0"/>
          <w:sz w:val="28"/>
          <w:szCs w:val="28"/>
          <w14:ligatures w14:val="none"/>
        </w:rPr>
        <w:t>.</w:t>
      </w:r>
    </w:p>
    <w:p w14:paraId="30862EEF" w14:textId="77777777" w:rsidR="004C4ABC" w:rsidRPr="001C2899" w:rsidRDefault="004C4ABC" w:rsidP="00D004D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C2899">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(تحليلات البيانات الضخمة) وعلاقته بمتغيرات أخرى</w:t>
      </w:r>
    </w:p>
    <w:p w14:paraId="5EB18D7A" w14:textId="340860FF" w:rsidR="00D004D0" w:rsidRPr="001C2899" w:rsidRDefault="00D004D0"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6" w:name="_Toc233912126"/>
      <w:r w:rsidRPr="001C2899">
        <w:rPr>
          <w:rFonts w:ascii="Simplified Arabic" w:eastAsia="Times New Roman" w:hAnsi="Simplified Arabic" w:cs="Simplified Arabic"/>
          <w:b/>
          <w:bCs/>
          <w:color w:val="000000" w:themeColor="text1"/>
          <w:kern w:val="0"/>
          <w:sz w:val="28"/>
          <w:szCs w:val="28"/>
          <w:rtl/>
          <w14:ligatures w14:val="none"/>
        </w:rPr>
        <w:t>الشيتي</w:t>
      </w:r>
      <w:r w:rsidRPr="001C2899">
        <w:rPr>
          <w:rFonts w:ascii="Simplified Arabic" w:eastAsia="Times New Roman" w:hAnsi="Simplified Arabic" w:cs="Simplified Arabic"/>
          <w:b/>
          <w:bCs/>
          <w:color w:val="000000" w:themeColor="text1"/>
          <w:kern w:val="0"/>
          <w:sz w:val="28"/>
          <w:szCs w:val="28"/>
          <w14:ligatures w14:val="none"/>
        </w:rPr>
        <w:t xml:space="preserve"> (2021)</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تحليلات البيانات الضخمة في البنوك السعودية: واقعها ومستوى الاستفادة منها في دعم القرارات التمويلية</w:t>
      </w:r>
      <w:r w:rsidRPr="001C2899">
        <w:rPr>
          <w:rFonts w:ascii="Simplified Arabic" w:eastAsia="Times New Roman" w:hAnsi="Simplified Arabic" w:cs="Simplified Arabic"/>
          <w:b/>
          <w:bCs/>
          <w:color w:val="000000" w:themeColor="text1"/>
          <w:kern w:val="0"/>
          <w:sz w:val="28"/>
          <w:szCs w:val="28"/>
          <w14:ligatures w14:val="none"/>
        </w:rPr>
        <w:t>.</w:t>
      </w:r>
      <w:bookmarkEnd w:id="16"/>
    </w:p>
    <w:p w14:paraId="456C16C0" w14:textId="2520EBF5" w:rsidR="00D004D0" w:rsidRPr="001C2899" w:rsidRDefault="00D004D0"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واقع تحليلات البيانات الضخمة بأبعاده (البنية التحتية، الكوادر البشرية، الأدوات والتقنيات) ومستوى الاستفادة منها في دعم القرارات التمويلية في البنوك السعودية. واستخدمت الدراسة المنهج الوصفي التحليلي، وتكونت العينة من العاملين في إدارات الائتمان والتمويل بالبنوك السعودية. وتوصّلت نتائج الدراسة إلى أن مستوى استخدام تحليلات البيانات الضخمة في البنوك السعودية متوسط، وأنها تُسهم بشكل فعّال في دعم القرارات التمويلية. وأوصت الدراسة بضرورة تطوير البنية التحتية لتحليلات البيانات الضخمة وتأهيل الكوادر البشرية في البنوك السعودية</w:t>
      </w:r>
      <w:r w:rsidRPr="001C2899">
        <w:rPr>
          <w:rFonts w:ascii="Simplified Arabic" w:eastAsia="Times New Roman" w:hAnsi="Simplified Arabic" w:cs="Simplified Arabic"/>
          <w:color w:val="000000" w:themeColor="text1"/>
          <w:kern w:val="0"/>
          <w:sz w:val="28"/>
          <w:szCs w:val="28"/>
          <w14:ligatures w14:val="none"/>
        </w:rPr>
        <w:t>.</w:t>
      </w:r>
    </w:p>
    <w:p w14:paraId="5BDA8565" w14:textId="638658C5" w:rsidR="00D004D0" w:rsidRPr="001C2899" w:rsidRDefault="00D004D0"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7" w:name="_Toc233912127"/>
      <w:r w:rsidRPr="001C2899">
        <w:rPr>
          <w:rFonts w:ascii="Simplified Arabic" w:eastAsia="Times New Roman" w:hAnsi="Simplified Arabic" w:cs="Simplified Arabic"/>
          <w:b/>
          <w:bCs/>
          <w:color w:val="000000" w:themeColor="text1"/>
          <w:kern w:val="0"/>
          <w:sz w:val="28"/>
          <w:szCs w:val="28"/>
          <w:rtl/>
          <w14:ligatures w14:val="none"/>
        </w:rPr>
        <w:t>المطيري واخرون</w:t>
      </w:r>
      <w:r w:rsidRPr="001C2899">
        <w:rPr>
          <w:rFonts w:ascii="Simplified Arabic" w:eastAsia="Times New Roman" w:hAnsi="Simplified Arabic" w:cs="Simplified Arabic"/>
          <w:b/>
          <w:bCs/>
          <w:color w:val="000000" w:themeColor="text1"/>
          <w:kern w:val="0"/>
          <w:sz w:val="28"/>
          <w:szCs w:val="28"/>
          <w14:ligatures w14:val="none"/>
        </w:rPr>
        <w:t xml:space="preserve"> (2023)</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تحليلات البيانات الضخمة في تفعيل منهجية المراجعة التسويقية: دراسة ميدانية</w:t>
      </w:r>
      <w:r w:rsidRPr="001C2899">
        <w:rPr>
          <w:rFonts w:ascii="Simplified Arabic" w:eastAsia="Times New Roman" w:hAnsi="Simplified Arabic" w:cs="Simplified Arabic"/>
          <w:b/>
          <w:bCs/>
          <w:color w:val="000000" w:themeColor="text1"/>
          <w:kern w:val="0"/>
          <w:sz w:val="28"/>
          <w:szCs w:val="28"/>
          <w14:ligatures w14:val="none"/>
        </w:rPr>
        <w:t>.</w:t>
      </w:r>
      <w:bookmarkEnd w:id="17"/>
    </w:p>
    <w:p w14:paraId="693C59D1" w14:textId="77777777" w:rsidR="00D004D0" w:rsidRPr="001C2899" w:rsidRDefault="00D004D0"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الضخمة بأبعاده (الحجم، التنوع، السرعة، القيمة) على تفعيل منهجية المراجعة التسويقية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المديرين والعاملين في إدارات التسويق. وتوصّلت نتائج الدراسة إلى وجود تأثير إيجابي ذي دلالة إحصائية لتحليلات البيانات الضخمة في تفعيل منهجية المراجعة التسويقية. وأوصت الدراسة بضرورة دمج تحليلات البيانات الضخمة في عمليات المراجعة التسويقية لتحسين الأداء التسويقي</w:t>
      </w:r>
      <w:r w:rsidRPr="001C2899">
        <w:rPr>
          <w:rFonts w:ascii="Simplified Arabic" w:eastAsia="Times New Roman" w:hAnsi="Simplified Arabic" w:cs="Simplified Arabic"/>
          <w:color w:val="000000" w:themeColor="text1"/>
          <w:kern w:val="0"/>
          <w:sz w:val="28"/>
          <w:szCs w:val="28"/>
          <w14:ligatures w14:val="none"/>
        </w:rPr>
        <w:t>.</w:t>
      </w:r>
    </w:p>
    <w:p w14:paraId="4B4E96DE" w14:textId="0B182695" w:rsidR="00D004D0" w:rsidRPr="001C2899" w:rsidRDefault="00D004D0"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8" w:name="_Toc233912128"/>
      <w:r w:rsidRPr="001C2899">
        <w:rPr>
          <w:rFonts w:ascii="Simplified Arabic" w:eastAsia="Times New Roman" w:hAnsi="Simplified Arabic" w:cs="Simplified Arabic"/>
          <w:b/>
          <w:bCs/>
          <w:color w:val="000000" w:themeColor="text1"/>
          <w:kern w:val="0"/>
          <w:sz w:val="28"/>
          <w:szCs w:val="28"/>
          <w:rtl/>
          <w14:ligatures w14:val="none"/>
        </w:rPr>
        <w:lastRenderedPageBreak/>
        <w:t>رشوان</w:t>
      </w:r>
      <w:r w:rsidRPr="001C2899">
        <w:rPr>
          <w:rFonts w:ascii="Simplified Arabic" w:eastAsia="Times New Roman" w:hAnsi="Simplified Arabic" w:cs="Simplified Arabic"/>
          <w:b/>
          <w:bCs/>
          <w:color w:val="000000" w:themeColor="text1"/>
          <w:kern w:val="0"/>
          <w:sz w:val="28"/>
          <w:szCs w:val="28"/>
          <w14:ligatures w14:val="none"/>
        </w:rPr>
        <w:t xml:space="preserve"> (2022)</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تأثير تحليلات البيانات الضخمة على استدامة أداء سلسلة التوريد: الدور الوسيط لرشاقة ومرونة سلسلة التوريد: دراسة تطبيقية على قطاع الصناعات الغذائية في محافظة الإسكندرية</w:t>
      </w:r>
      <w:r w:rsidRPr="001C2899">
        <w:rPr>
          <w:rFonts w:ascii="Simplified Arabic" w:eastAsia="Times New Roman" w:hAnsi="Simplified Arabic" w:cs="Simplified Arabic"/>
          <w:b/>
          <w:bCs/>
          <w:color w:val="000000" w:themeColor="text1"/>
          <w:kern w:val="0"/>
          <w:sz w:val="28"/>
          <w:szCs w:val="28"/>
          <w14:ligatures w14:val="none"/>
        </w:rPr>
        <w:t>.</w:t>
      </w:r>
      <w:bookmarkEnd w:id="18"/>
    </w:p>
    <w:p w14:paraId="6376B3BF" w14:textId="0F4FDCF3" w:rsidR="00D004D0" w:rsidRPr="001C2899" w:rsidRDefault="00D004D0" w:rsidP="0078640D">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تحليلات البيانات الضخمة بأبعاده (الحجم، السرعة، التنوع، الموثوقية) على استدامة أداء سلسلة التوريد بوجود رشاقة ومرونة سلسلة التوريد كمتغير وسيط في قطاع الصناعات الغذائية بمحافظة الإسكندرية. واستخدمت الدراسة المنهج الوصفي التحليلي، وتكونت العينة من (350) مديراً في شركات الصناعات الغذائية بالإسكندرية. وتوصّلت نتائج الدراسة إلى وجود تأثير إيجابي ذي دلالة إحصائية لتحليلات البيانات الضخمة على استدامة أداء سلسلة التوريد من خلال الدور الوسيط لرشاقة ومرونة سلسلة التوريد. وأوصت الدراسة بضرورة تبنّي شركات الصناعات الغذائية لتحليلات البيانات الضخمة لتعزيز استدامة سلاسل التوريد</w:t>
      </w:r>
      <w:r w:rsidR="0078640D" w:rsidRPr="001C2899">
        <w:rPr>
          <w:rFonts w:ascii="Simplified Arabic" w:eastAsia="Times New Roman" w:hAnsi="Simplified Arabic" w:cs="Simplified Arabic"/>
          <w:color w:val="000000" w:themeColor="text1"/>
          <w:kern w:val="0"/>
          <w:sz w:val="28"/>
          <w:szCs w:val="28"/>
          <w14:ligatures w14:val="none"/>
        </w:rPr>
        <w:t>.</w:t>
      </w:r>
    </w:p>
    <w:p w14:paraId="4001973D" w14:textId="05DBFD05" w:rsidR="00D004D0" w:rsidRPr="001C2899" w:rsidRDefault="00D004D0"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19" w:name="_Toc233912129"/>
      <w:r w:rsidRPr="001C2899">
        <w:rPr>
          <w:rFonts w:ascii="Simplified Arabic" w:eastAsia="Times New Roman" w:hAnsi="Simplified Arabic" w:cs="Simplified Arabic"/>
          <w:b/>
          <w:bCs/>
          <w:color w:val="000000" w:themeColor="text1"/>
          <w:kern w:val="0"/>
          <w:sz w:val="28"/>
          <w:szCs w:val="28"/>
          <w:rtl/>
          <w14:ligatures w14:val="none"/>
        </w:rPr>
        <w:t xml:space="preserve">النجارواخرون </w:t>
      </w:r>
      <w:r w:rsidRPr="001C2899">
        <w:rPr>
          <w:rFonts w:ascii="Simplified Arabic" w:eastAsia="Times New Roman" w:hAnsi="Simplified Arabic" w:cs="Simplified Arabic"/>
          <w:b/>
          <w:bCs/>
          <w:color w:val="000000" w:themeColor="text1"/>
          <w:kern w:val="0"/>
          <w:sz w:val="28"/>
          <w:szCs w:val="28"/>
          <w14:ligatures w14:val="none"/>
        </w:rPr>
        <w:t xml:space="preserve"> (2024)</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تحليلات البيانات الضخمة في التنبؤ بنية تحول العملاء باستخدام تحليل المشاعر</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دراسة تطبيقية على شركات التليفون المحمول في مصر</w:t>
      </w:r>
      <w:r w:rsidRPr="001C2899">
        <w:rPr>
          <w:rFonts w:ascii="Simplified Arabic" w:eastAsia="Times New Roman" w:hAnsi="Simplified Arabic" w:cs="Simplified Arabic"/>
          <w:b/>
          <w:bCs/>
          <w:color w:val="000000" w:themeColor="text1"/>
          <w:kern w:val="0"/>
          <w:sz w:val="28"/>
          <w:szCs w:val="28"/>
          <w14:ligatures w14:val="none"/>
        </w:rPr>
        <w:t>.</w:t>
      </w:r>
      <w:bookmarkEnd w:id="19"/>
    </w:p>
    <w:p w14:paraId="1813E2D1" w14:textId="77777777" w:rsidR="00D004D0" w:rsidRPr="001C2899" w:rsidRDefault="00D004D0" w:rsidP="00D004D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الضخمة بأبعاده (تحليل المشاعر، التنقيب في البيانات، التحليل التنبؤي) على التنبؤ بنية تحول العملاء في شركات التليفون المحمول بمصر. واستخدمت الدراسة المنهج الوصفي التحليلي، وتكونت العينة من عملاء شركات التليفون المحمول في مصر. وتوصّلت نتائج الدراسة إلى أن تحليلات البيانات الضخمة تُسهم بشكل فعّال في التنبؤ بنية تحول العملاء من خلال تحليل المشاعر. وأوصت الدراسة بضرورة استثمار شركات الاتصالات في تقنيات تحليل المشاعر للاحتفاظ بالعملاء</w:t>
      </w:r>
      <w:r w:rsidRPr="001C2899">
        <w:rPr>
          <w:rFonts w:ascii="Simplified Arabic" w:eastAsia="Times New Roman" w:hAnsi="Simplified Arabic" w:cs="Simplified Arabic"/>
          <w:color w:val="000000" w:themeColor="text1"/>
          <w:kern w:val="0"/>
          <w:sz w:val="28"/>
          <w:szCs w:val="28"/>
          <w14:ligatures w14:val="none"/>
        </w:rPr>
        <w:t>.</w:t>
      </w:r>
    </w:p>
    <w:p w14:paraId="4DF135BB" w14:textId="3AB5E789" w:rsidR="00D004D0" w:rsidRPr="001C2899" w:rsidRDefault="00D004D0"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0" w:name="_Toc233912130"/>
      <w:r w:rsidRPr="001C2899">
        <w:rPr>
          <w:rFonts w:ascii="Simplified Arabic" w:eastAsia="Times New Roman" w:hAnsi="Simplified Arabic" w:cs="Simplified Arabic"/>
          <w:b/>
          <w:bCs/>
          <w:color w:val="000000" w:themeColor="text1"/>
          <w:kern w:val="0"/>
          <w:sz w:val="28"/>
          <w:szCs w:val="28"/>
          <w:rtl/>
          <w14:ligatures w14:val="none"/>
        </w:rPr>
        <w:t>أبو زيد</w:t>
      </w:r>
      <w:r w:rsidRPr="001C2899">
        <w:rPr>
          <w:rFonts w:ascii="Simplified Arabic" w:eastAsia="Times New Roman" w:hAnsi="Simplified Arabic" w:cs="Simplified Arabic"/>
          <w:b/>
          <w:bCs/>
          <w:color w:val="000000" w:themeColor="text1"/>
          <w:kern w:val="0"/>
          <w:sz w:val="28"/>
          <w:szCs w:val="28"/>
          <w14:ligatures w14:val="none"/>
        </w:rPr>
        <w:t xml:space="preserve"> (2024)</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قدرات تحليلات البيانات الضخمة في السلوك الشرائي: دراسة ميدانية</w:t>
      </w:r>
      <w:r w:rsidRPr="001C2899">
        <w:rPr>
          <w:rFonts w:ascii="Simplified Arabic" w:eastAsia="Times New Roman" w:hAnsi="Simplified Arabic" w:cs="Simplified Arabic"/>
          <w:b/>
          <w:bCs/>
          <w:color w:val="000000" w:themeColor="text1"/>
          <w:kern w:val="0"/>
          <w:sz w:val="28"/>
          <w:szCs w:val="28"/>
          <w14:ligatures w14:val="none"/>
        </w:rPr>
        <w:t>.</w:t>
      </w:r>
      <w:bookmarkEnd w:id="20"/>
    </w:p>
    <w:p w14:paraId="39A71D8D" w14:textId="77777777" w:rsidR="00D004D0" w:rsidRPr="001C2899" w:rsidRDefault="00D004D0"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قدرات تحليلات البيانات الضخمة بأبعاده (القدرات التقنية، القدرات الإدارية، القدرات البشرية) على السلوك الشرائي للمستهلكين. واستخدمت الدراسة المنهج الوصفي التحليلي، وتكونت العينة من </w:t>
      </w:r>
      <w:r w:rsidRPr="001C2899">
        <w:rPr>
          <w:rFonts w:ascii="Simplified Arabic" w:eastAsia="Times New Roman" w:hAnsi="Simplified Arabic" w:cs="Simplified Arabic"/>
          <w:color w:val="000000" w:themeColor="text1"/>
          <w:kern w:val="0"/>
          <w:sz w:val="28"/>
          <w:szCs w:val="28"/>
          <w14:ligatures w14:val="none"/>
        </w:rPr>
        <w:t xml:space="preserve">(400) </w:t>
      </w:r>
      <w:r w:rsidRPr="001C2899">
        <w:rPr>
          <w:rFonts w:ascii="Simplified Arabic" w:eastAsia="Times New Roman" w:hAnsi="Simplified Arabic" w:cs="Simplified Arabic"/>
          <w:color w:val="000000" w:themeColor="text1"/>
          <w:kern w:val="0"/>
          <w:sz w:val="28"/>
          <w:szCs w:val="28"/>
          <w:rtl/>
          <w14:ligatures w14:val="none"/>
        </w:rPr>
        <w:t xml:space="preserve">مستهلك. وتوصّلت نتائج الدراسة إلى وجود تأثير إيجابي ذي دلالة إحصائية </w:t>
      </w:r>
      <w:r w:rsidRPr="001C2899">
        <w:rPr>
          <w:rFonts w:ascii="Simplified Arabic" w:eastAsia="Times New Roman" w:hAnsi="Simplified Arabic" w:cs="Simplified Arabic"/>
          <w:color w:val="000000" w:themeColor="text1"/>
          <w:kern w:val="0"/>
          <w:sz w:val="28"/>
          <w:szCs w:val="28"/>
          <w:rtl/>
          <w14:ligatures w14:val="none"/>
        </w:rPr>
        <w:lastRenderedPageBreak/>
        <w:t>لقدرات تحليلات البيانات الضخمة على السلوك الشرائي للمستهلكين</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وأوصت الدراسة بضرورة توظيف الشركات لقدرات تحليلات البيانات الضخمة لفهم سلوك المستهلكين وتوجيه قراراتهم الشرائية</w:t>
      </w:r>
      <w:r w:rsidRPr="001C2899">
        <w:rPr>
          <w:rFonts w:ascii="Simplified Arabic" w:eastAsia="Times New Roman" w:hAnsi="Simplified Arabic" w:cs="Simplified Arabic"/>
          <w:color w:val="000000" w:themeColor="text1"/>
          <w:kern w:val="0"/>
          <w:sz w:val="28"/>
          <w:szCs w:val="28"/>
          <w14:ligatures w14:val="none"/>
        </w:rPr>
        <w:t>.</w:t>
      </w:r>
    </w:p>
    <w:p w14:paraId="2C3B7B27" w14:textId="6F804A95"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1" w:name="_Toc233912131"/>
      <w:r w:rsidRPr="001C2899">
        <w:rPr>
          <w:rFonts w:ascii="Simplified Arabic" w:eastAsia="Times New Roman" w:hAnsi="Simplified Arabic" w:cs="Simplified Arabic"/>
          <w:b/>
          <w:bCs/>
          <w:color w:val="000000" w:themeColor="text1"/>
          <w:kern w:val="0"/>
          <w:sz w:val="28"/>
          <w:szCs w:val="28"/>
          <w:rtl/>
          <w14:ligatures w14:val="none"/>
        </w:rPr>
        <w:t>محمود</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lang w:bidi="ar-EG"/>
          <w14:ligatures w14:val="none"/>
        </w:rPr>
        <w:t xml:space="preserve">واخرون </w:t>
      </w:r>
      <w:r w:rsidRPr="001C2899">
        <w:rPr>
          <w:rFonts w:ascii="Simplified Arabic" w:eastAsia="Times New Roman" w:hAnsi="Simplified Arabic" w:cs="Simplified Arabic"/>
          <w:b/>
          <w:bCs/>
          <w:color w:val="000000" w:themeColor="text1"/>
          <w:kern w:val="0"/>
          <w:sz w:val="28"/>
          <w:szCs w:val="28"/>
          <w14:ligatures w14:val="none"/>
        </w:rPr>
        <w:t xml:space="preserve"> (2026)</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تحليلات البيانات الضخمة في تحسين ممارسات الاقتصاد الدائري: دراسة تطبيقية على قطاع الصناعات الغذائية في مصر</w:t>
      </w:r>
      <w:r w:rsidRPr="001C2899">
        <w:rPr>
          <w:rFonts w:ascii="Simplified Arabic" w:eastAsia="Times New Roman" w:hAnsi="Simplified Arabic" w:cs="Simplified Arabic"/>
          <w:b/>
          <w:bCs/>
          <w:color w:val="000000" w:themeColor="text1"/>
          <w:kern w:val="0"/>
          <w:sz w:val="28"/>
          <w:szCs w:val="28"/>
          <w14:ligatures w14:val="none"/>
        </w:rPr>
        <w:t>.</w:t>
      </w:r>
      <w:bookmarkEnd w:id="21"/>
    </w:p>
    <w:p w14:paraId="00F052B3"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الضخمة بأبعاده (البنية التحتية التقنية، القدرات الإدارية، القدرات البشرية) على تحسين ممارسات الاقتصاد الدائري في قطاع الصناعات الغذائية بمصر. واستخدمت الدراسة المنهج الوصفي التحليلي، وتكونت العينة من مديري وعاملي شركات الصناعات الغذائية في مصر</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إيجابي ذي دلالة إحصائية لتحليلات البيانات الضخمة في تحسين ممارسات الاقتصاد الدائري. وأوصت الدراسة بضرورة تبنّي الشركات لتقنيات تحليلات البيانات الضخمة وتطوير البنية التحتية الرقمية اللازمة لتفعيل ممارسات الاقتصاد الدائري</w:t>
      </w:r>
      <w:r w:rsidRPr="001C2899">
        <w:rPr>
          <w:rFonts w:ascii="Simplified Arabic" w:eastAsia="Times New Roman" w:hAnsi="Simplified Arabic" w:cs="Simplified Arabic"/>
          <w:color w:val="000000" w:themeColor="text1"/>
          <w:kern w:val="0"/>
          <w:sz w:val="28"/>
          <w:szCs w:val="28"/>
          <w14:ligatures w14:val="none"/>
        </w:rPr>
        <w:t>.</w:t>
      </w:r>
    </w:p>
    <w:p w14:paraId="2E243054" w14:textId="4ACEB08C"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2" w:name="_Toc233912132"/>
      <w:r w:rsidRPr="001C2899">
        <w:rPr>
          <w:rFonts w:ascii="Simplified Arabic" w:eastAsia="Times New Roman" w:hAnsi="Simplified Arabic" w:cs="Simplified Arabic"/>
          <w:b/>
          <w:bCs/>
          <w:color w:val="000000" w:themeColor="text1"/>
          <w:kern w:val="0"/>
          <w:sz w:val="28"/>
          <w:szCs w:val="28"/>
          <w:rtl/>
          <w14:ligatures w14:val="none"/>
        </w:rPr>
        <w:t>المطيري</w:t>
      </w:r>
      <w:r w:rsidRPr="001C2899">
        <w:rPr>
          <w:rFonts w:ascii="Simplified Arabic" w:eastAsia="Times New Roman" w:hAnsi="Simplified Arabic" w:cs="Simplified Arabic"/>
          <w:b/>
          <w:bCs/>
          <w:color w:val="000000" w:themeColor="text1"/>
          <w:kern w:val="0"/>
          <w:sz w:val="28"/>
          <w:szCs w:val="28"/>
          <w14:ligatures w14:val="none"/>
        </w:rPr>
        <w:t xml:space="preserve"> (2026)</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تحليلات البيانات الضخمة في دعم التميز المؤسسي: دراسة تطبيقية على وزارة الداخلية الكويتية</w:t>
      </w:r>
      <w:r w:rsidRPr="001C2899">
        <w:rPr>
          <w:rFonts w:ascii="Simplified Arabic" w:eastAsia="Times New Roman" w:hAnsi="Simplified Arabic" w:cs="Simplified Arabic"/>
          <w:b/>
          <w:bCs/>
          <w:color w:val="000000" w:themeColor="text1"/>
          <w:kern w:val="0"/>
          <w:sz w:val="28"/>
          <w:szCs w:val="28"/>
          <w14:ligatures w14:val="none"/>
        </w:rPr>
        <w:t>.</w:t>
      </w:r>
      <w:bookmarkEnd w:id="22"/>
    </w:p>
    <w:p w14:paraId="3D5EE56A"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الضخمة بأبعاده (الحجم، السرعة، التنوع، القيمة، الموثوقية) على التميز المؤسسي في وزارة الداخلية الكويتية. واستخدمت الدراسة المنهج الوصفي التحليلي، وتكونت العينة من (380) موظفاً من العاملين في وزارة الداخلية الكويتية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ارتباطية وتأثيرية إيجابية ذات دلالة إحصائية بين تحليلات البيانات الضخمة والتميز المؤسسي. وأوصت الدراسة بتعزيز استخدام أدوات تحليلات البيانات الضخمة في المؤسسات الحكومية وتدريب الكوادر البشرية على استخدامها</w:t>
      </w:r>
      <w:r w:rsidRPr="001C2899">
        <w:rPr>
          <w:rFonts w:ascii="Simplified Arabic" w:eastAsia="Times New Roman" w:hAnsi="Simplified Arabic" w:cs="Simplified Arabic"/>
          <w:color w:val="000000" w:themeColor="text1"/>
          <w:kern w:val="0"/>
          <w:sz w:val="28"/>
          <w:szCs w:val="28"/>
          <w14:ligatures w14:val="none"/>
        </w:rPr>
        <w:t>.</w:t>
      </w:r>
    </w:p>
    <w:p w14:paraId="78511B97" w14:textId="77777777" w:rsidR="0078640D" w:rsidRPr="001C2899" w:rsidRDefault="0078640D"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3" w:name="_Toc233912133"/>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Nisar</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et al. (2021)</w:t>
      </w:r>
      <w:bookmarkEnd w:id="23"/>
    </w:p>
    <w:p w14:paraId="5A9C5F7F" w14:textId="77777777" w:rsidR="0078640D" w:rsidRPr="001C2899" w:rsidRDefault="0078640D" w:rsidP="007864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عنوان الدراسة</w:t>
      </w:r>
      <w:r w:rsidRPr="001C2899">
        <w:rPr>
          <w:rFonts w:ascii="Simplified Arabic" w:eastAsia="Times New Roman" w:hAnsi="Simplified Arabic" w:cs="Simplified Arabic"/>
          <w:b/>
          <w:bCs/>
          <w:color w:val="000000" w:themeColor="text1"/>
          <w:kern w:val="0"/>
          <w:sz w:val="28"/>
          <w:szCs w:val="28"/>
          <w14:ligatures w14:val="none"/>
        </w:rPr>
        <w:t>: Big data management and environmental performance: role of big data decision-making capabilities and decision-making quality.</w:t>
      </w:r>
    </w:p>
    <w:p w14:paraId="2A5E2228" w14:textId="20917DF4" w:rsidR="0078640D" w:rsidRPr="001C2899" w:rsidRDefault="0078640D"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إدارة البيانات الضخمة بأبعاده (قدرات اتخاذ القرار بالبيانات الضخمة، جودة اتخاذ القرار) على الأداء البيئي للمؤسسات. واستخدمت الدراسة المنهج الكمي التحليلي، </w:t>
      </w:r>
      <w:r w:rsidRPr="001C2899">
        <w:rPr>
          <w:rFonts w:ascii="Simplified Arabic" w:eastAsia="Times New Roman" w:hAnsi="Simplified Arabic" w:cs="Simplified Arabic"/>
          <w:color w:val="000000" w:themeColor="text1"/>
          <w:kern w:val="0"/>
          <w:sz w:val="28"/>
          <w:szCs w:val="28"/>
          <w:rtl/>
          <w14:ligatures w14:val="none"/>
        </w:rPr>
        <w:lastRenderedPageBreak/>
        <w:t xml:space="preserve">وتكونت العينة من </w:t>
      </w:r>
      <w:r w:rsidRPr="001C2899">
        <w:rPr>
          <w:rFonts w:ascii="Simplified Arabic" w:eastAsia="Times New Roman" w:hAnsi="Simplified Arabic" w:cs="Simplified Arabic"/>
          <w:color w:val="000000" w:themeColor="text1"/>
          <w:kern w:val="0"/>
          <w:sz w:val="28"/>
          <w:szCs w:val="28"/>
          <w14:ligatures w14:val="none"/>
        </w:rPr>
        <w:t xml:space="preserve">(375) </w:t>
      </w:r>
      <w:r w:rsidRPr="001C2899">
        <w:rPr>
          <w:rFonts w:ascii="Simplified Arabic" w:eastAsia="Times New Roman" w:hAnsi="Simplified Arabic" w:cs="Simplified Arabic"/>
          <w:color w:val="000000" w:themeColor="text1"/>
          <w:kern w:val="0"/>
          <w:sz w:val="28"/>
          <w:szCs w:val="28"/>
          <w:rtl/>
          <w14:ligatures w14:val="none"/>
        </w:rPr>
        <w:t>مديراً في الشركات الصناعية. وتوصّلت نتائج الدراسة إلى وجود تأثير إيجابي ذي دلالة إحصائية لإدارة البيانات الضخمة على الأداء البيئي من خلال الدور الوسيط لقدرات وجودة اتخاذ القرار. وأوصت الدراسة بضرورة تطوير قدرات اتخاذ القرار المبنية على البيانات الضخمة لتحسين الأداء البيئي</w:t>
      </w:r>
      <w:r w:rsidRPr="001C2899">
        <w:rPr>
          <w:rFonts w:ascii="Simplified Arabic" w:eastAsia="Times New Roman" w:hAnsi="Simplified Arabic" w:cs="Simplified Arabic"/>
          <w:color w:val="000000" w:themeColor="text1"/>
          <w:kern w:val="0"/>
          <w:sz w:val="28"/>
          <w:szCs w:val="28"/>
          <w14:ligatures w14:val="none"/>
        </w:rPr>
        <w:t>.</w:t>
      </w:r>
    </w:p>
    <w:p w14:paraId="3ADC292C" w14:textId="7657CEBC"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4" w:name="_Toc233912134"/>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Paramesha</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Rane</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1C2899">
        <w:rPr>
          <w:rFonts w:ascii="Simplified Arabic" w:eastAsia="Times New Roman" w:hAnsi="Simplified Arabic" w:cs="Simplified Arabic"/>
          <w:b/>
          <w:bCs/>
          <w:color w:val="000000" w:themeColor="text1"/>
          <w:kern w:val="0"/>
          <w:sz w:val="28"/>
          <w:szCs w:val="28"/>
          <w14:ligatures w14:val="none"/>
        </w:rPr>
        <w:t>Rane</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(2024)</w:t>
      </w:r>
      <w:bookmarkEnd w:id="24"/>
    </w:p>
    <w:p w14:paraId="2B2449CA" w14:textId="77777777" w:rsidR="004C4ABC" w:rsidRPr="001C2899" w:rsidRDefault="004C4ABC"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عنوان الدراسة</w:t>
      </w:r>
      <w:r w:rsidRPr="001C2899">
        <w:rPr>
          <w:rFonts w:ascii="Simplified Arabic" w:eastAsia="Times New Roman" w:hAnsi="Simplified Arabic" w:cs="Simplified Arabic"/>
          <w:b/>
          <w:bCs/>
          <w:color w:val="000000" w:themeColor="text1"/>
          <w:kern w:val="0"/>
          <w:sz w:val="28"/>
          <w:szCs w:val="28"/>
          <w14:ligatures w14:val="none"/>
        </w:rPr>
        <w:t>: Big data analytics, artificial intelligence, machine learning, internet of things, and blockchain for enhanced business intelligence.</w:t>
      </w:r>
    </w:p>
    <w:p w14:paraId="2A2F84D4"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الضخمة بأبعاده (التحليل الوصفي، التحليل التشخيصي، التحليل التنبؤي، التحليل الإرشادي) إلى جانب الذكاء الاصطناعي وتعلم الآلة وإنترنت الأشياء والبلوك تشين على تعزيز ذكاء الأعمال</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المعتمد على المراجعة الأدبية، وتكونت العينة من مجموعة من الدراسات والأبحاث السابقة في مجال تحليلات البيانات الضخمة وذكاء الأعمال. وتوصّلت نتائج الدراسة إلى أن تحليلات البيانات الضخمة تُعزز ذكاء الأعمال بشكل كبير عند دمجها مع التقنيات الناشئة الأخرى. وأوصت الدراسة بضرورة التكامل بين تحليلات البيانات الضخمة والتقنيات الناشئة لتحقيق ميزة تنافسية مستدامة</w:t>
      </w:r>
      <w:r w:rsidRPr="001C2899">
        <w:rPr>
          <w:rFonts w:ascii="Simplified Arabic" w:eastAsia="Times New Roman" w:hAnsi="Simplified Arabic" w:cs="Simplified Arabic"/>
          <w:color w:val="000000" w:themeColor="text1"/>
          <w:kern w:val="0"/>
          <w:sz w:val="28"/>
          <w:szCs w:val="28"/>
          <w14:ligatures w14:val="none"/>
        </w:rPr>
        <w:t>.</w:t>
      </w:r>
    </w:p>
    <w:p w14:paraId="7C078690" w14:textId="194D5089"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5" w:name="_Toc233912135"/>
      <w:r w:rsidRPr="001C2899">
        <w:rPr>
          <w:rFonts w:ascii="Simplified Arabic" w:eastAsia="Times New Roman" w:hAnsi="Simplified Arabic" w:cs="Simplified Arabic"/>
          <w:b/>
          <w:bCs/>
          <w:color w:val="000000" w:themeColor="text1"/>
          <w:kern w:val="0"/>
          <w:sz w:val="28"/>
          <w:szCs w:val="28"/>
          <w14:ligatures w14:val="none"/>
        </w:rPr>
        <w:t>: Hossain et al. (2024)</w:t>
      </w:r>
      <w:bookmarkEnd w:id="25"/>
    </w:p>
    <w:p w14:paraId="47C24271" w14:textId="77777777" w:rsidR="004C4ABC" w:rsidRPr="001C2899" w:rsidRDefault="004C4ABC"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عنوان الدراسة</w:t>
      </w:r>
      <w:r w:rsidRPr="001C2899">
        <w:rPr>
          <w:rFonts w:ascii="Simplified Arabic" w:eastAsia="Times New Roman" w:hAnsi="Simplified Arabic" w:cs="Simplified Arabic"/>
          <w:b/>
          <w:bCs/>
          <w:color w:val="000000" w:themeColor="text1"/>
          <w:kern w:val="0"/>
          <w:sz w:val="28"/>
          <w:szCs w:val="28"/>
          <w14:ligatures w14:val="none"/>
        </w:rPr>
        <w:t>: Integration of Big Data Analytics in Management Information Systems for Business Intelligence.</w:t>
      </w:r>
    </w:p>
    <w:p w14:paraId="027BB3E9"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تكامل تحليلات البيانات الضخمة بأبعاده (جمع البيانات، معالجة البيانات، تحليل البيانات، تصور البيانات) في نظم المعلومات الإدارية لتعزيز ذكاء الأعمال. واستخدمت الدراسة المنهج الوصفي التحليلي، وتكونت العينة من المديرين والمتخصصين في نظم المعلومات الإدارية. وتوصّلت نتائج الدراسة إلى أن تكامل تحليلات البيانات الضخمة مع نظم المعلومات الإدارية يُحسّن جودة القرارات الإدارية ويُعزز ذكاء الأعمال. وأوصت الدراسة بضرورة دمج تحليلات البيانات الضخمة في نظم المعلومات الإدارية في المؤسسات</w:t>
      </w:r>
      <w:r w:rsidRPr="001C2899">
        <w:rPr>
          <w:rFonts w:ascii="Simplified Arabic" w:eastAsia="Times New Roman" w:hAnsi="Simplified Arabic" w:cs="Simplified Arabic"/>
          <w:color w:val="000000" w:themeColor="text1"/>
          <w:kern w:val="0"/>
          <w:sz w:val="28"/>
          <w:szCs w:val="28"/>
          <w14:ligatures w14:val="none"/>
        </w:rPr>
        <w:t>.</w:t>
      </w:r>
    </w:p>
    <w:p w14:paraId="1693893B" w14:textId="77777777" w:rsidR="004C4ABC" w:rsidRPr="001C2899" w:rsidRDefault="004C4ABC" w:rsidP="007864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C2899">
        <w:rPr>
          <w:rFonts w:ascii="Simplified Arabic" w:eastAsia="Times New Roman" w:hAnsi="Simplified Arabic" w:cs="Simplified Arabic"/>
          <w:b/>
          <w:bCs/>
          <w:color w:val="000000" w:themeColor="text1"/>
          <w:kern w:val="0"/>
          <w:sz w:val="32"/>
          <w:szCs w:val="32"/>
          <w:rtl/>
          <w14:ligatures w14:val="none"/>
        </w:rPr>
        <w:lastRenderedPageBreak/>
        <w:t>المحور الثاني: الدراسات المتعلقة بالمتغير التابع (كفاءة العمليات الإدارية) وعلاقته بمتغيرات أخرى</w:t>
      </w:r>
    </w:p>
    <w:p w14:paraId="03E193A5" w14:textId="7E822473"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6" w:name="_Toc233912136"/>
      <w:r w:rsidRPr="001C2899">
        <w:rPr>
          <w:rFonts w:ascii="Simplified Arabic" w:eastAsia="Times New Roman" w:hAnsi="Simplified Arabic" w:cs="Simplified Arabic"/>
          <w:b/>
          <w:bCs/>
          <w:color w:val="000000" w:themeColor="text1"/>
          <w:kern w:val="0"/>
          <w:sz w:val="28"/>
          <w:szCs w:val="28"/>
          <w:rtl/>
          <w14:ligatures w14:val="none"/>
        </w:rPr>
        <w:t>الدراسة الأولى: مدلول والعنزي</w:t>
      </w:r>
      <w:r w:rsidRPr="001C2899">
        <w:rPr>
          <w:rFonts w:ascii="Simplified Arabic" w:eastAsia="Times New Roman" w:hAnsi="Simplified Arabic" w:cs="Simplified Arabic"/>
          <w:b/>
          <w:bCs/>
          <w:color w:val="000000" w:themeColor="text1"/>
          <w:kern w:val="0"/>
          <w:sz w:val="28"/>
          <w:szCs w:val="28"/>
          <w14:ligatures w14:val="none"/>
        </w:rPr>
        <w:t xml:space="preserve"> (2025)</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أدوات الذكاء الاصطناعي في تحسين كفاءة العمليات المصرفية</w:t>
      </w:r>
      <w:r w:rsidRPr="001C2899">
        <w:rPr>
          <w:rFonts w:ascii="Simplified Arabic" w:eastAsia="Times New Roman" w:hAnsi="Simplified Arabic" w:cs="Simplified Arabic"/>
          <w:b/>
          <w:bCs/>
          <w:color w:val="000000" w:themeColor="text1"/>
          <w:kern w:val="0"/>
          <w:sz w:val="28"/>
          <w:szCs w:val="28"/>
          <w14:ligatures w14:val="none"/>
        </w:rPr>
        <w:t>.</w:t>
      </w:r>
      <w:bookmarkEnd w:id="26"/>
    </w:p>
    <w:p w14:paraId="7FE9D46A"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أدوات الذكاء الاصطناعي بأبعاده (التعلم الآلي، معالجة اللغة الطبيعية، الروبوتات الذكية، التحليلات التنبؤية) على تحسين كفاءة العمليات المصرفية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العاملين في القطاع المصرفي. وتوصّلت نتائج الدراسة إلى وجود تأثير إيجابي ذي دلالة إحصائية لأدوات الذكاء الاصطناعي في تحسين كفاءة العمليات المصرفية وتقليل التكاليف وزيادة سرعة الإنجاز. وأوصت الدراسة بضرورة تبنّي البنوك لأدوات الذكاء الاصطناعي وتدريب الكوادر البشرية على استخدامها</w:t>
      </w:r>
      <w:r w:rsidRPr="001C2899">
        <w:rPr>
          <w:rFonts w:ascii="Simplified Arabic" w:eastAsia="Times New Roman" w:hAnsi="Simplified Arabic" w:cs="Simplified Arabic"/>
          <w:color w:val="000000" w:themeColor="text1"/>
          <w:kern w:val="0"/>
          <w:sz w:val="28"/>
          <w:szCs w:val="28"/>
          <w14:ligatures w14:val="none"/>
        </w:rPr>
        <w:t>.</w:t>
      </w:r>
    </w:p>
    <w:p w14:paraId="79145408" w14:textId="35F18A85"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7" w:name="_Toc233912137"/>
      <w:r w:rsidRPr="001C2899">
        <w:rPr>
          <w:rFonts w:ascii="Simplified Arabic" w:eastAsia="Times New Roman" w:hAnsi="Simplified Arabic" w:cs="Simplified Arabic"/>
          <w:b/>
          <w:bCs/>
          <w:color w:val="000000" w:themeColor="text1"/>
          <w:kern w:val="0"/>
          <w:sz w:val="28"/>
          <w:szCs w:val="28"/>
          <w:rtl/>
          <w14:ligatures w14:val="none"/>
        </w:rPr>
        <w:t>الدراسة الثانية: حنوف وصويلح</w:t>
      </w:r>
      <w:r w:rsidRPr="001C2899">
        <w:rPr>
          <w:rFonts w:ascii="Simplified Arabic" w:eastAsia="Times New Roman" w:hAnsi="Simplified Arabic" w:cs="Simplified Arabic"/>
          <w:b/>
          <w:bCs/>
          <w:color w:val="000000" w:themeColor="text1"/>
          <w:kern w:val="0"/>
          <w:sz w:val="28"/>
          <w:szCs w:val="28"/>
          <w14:ligatures w14:val="none"/>
        </w:rPr>
        <w:t xml:space="preserve"> (2025)</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استخدام تقنيات الذكاء الاصطناعي في تحسين العمليات الإدارية: دراسة تجربة شركة الخدمات المصرفية والمالية الأمريكية جي بي مورغان</w:t>
      </w:r>
      <w:r w:rsidRPr="001C2899">
        <w:rPr>
          <w:rFonts w:ascii="Simplified Arabic" w:eastAsia="Times New Roman" w:hAnsi="Simplified Arabic" w:cs="Simplified Arabic"/>
          <w:b/>
          <w:bCs/>
          <w:color w:val="000000" w:themeColor="text1"/>
          <w:kern w:val="0"/>
          <w:sz w:val="28"/>
          <w:szCs w:val="28"/>
          <w14:ligatures w14:val="none"/>
        </w:rPr>
        <w:t>.</w:t>
      </w:r>
      <w:bookmarkEnd w:id="27"/>
    </w:p>
    <w:p w14:paraId="1BE8B96F"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تقنيات الذكاء الاصطناعي بأبعاده (الأتمتة الذكية، التحليلات المتقدمة، الروبوتات، التعلم العميق) على تحسين العمليات الإدارية من خلال تجربة شركة جي بي مورغان. واستخدمت الدراسة منهج دراسة الحالة، وتكونت العينة من شركة الخدمات المصرفية والمالية الأمريكية جي بي مورغان</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وتوصّلت نتائج الدراسة إلى أن استخدام تقنيات الذكاء الاصطناعي أسهم بشكل كبير في تحسين العمليات الإدارية وتقليل الأخطاء وزيادة الإنتاجية في الشركة. وأوصت الدراسة بضرورة تبنّي المؤسسات المالية لتقنيات الذكاء الاصطناعي لتحسين عملياتها الإدارية</w:t>
      </w:r>
      <w:r w:rsidRPr="001C2899">
        <w:rPr>
          <w:rFonts w:ascii="Simplified Arabic" w:eastAsia="Times New Roman" w:hAnsi="Simplified Arabic" w:cs="Simplified Arabic"/>
          <w:color w:val="000000" w:themeColor="text1"/>
          <w:kern w:val="0"/>
          <w:sz w:val="28"/>
          <w:szCs w:val="28"/>
          <w14:ligatures w14:val="none"/>
        </w:rPr>
        <w:t>.</w:t>
      </w:r>
    </w:p>
    <w:p w14:paraId="132C9037" w14:textId="2A9A9C83"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8" w:name="_Toc233912138"/>
      <w:r w:rsidRPr="001C2899">
        <w:rPr>
          <w:rFonts w:ascii="Simplified Arabic" w:eastAsia="Times New Roman" w:hAnsi="Simplified Arabic" w:cs="Simplified Arabic"/>
          <w:b/>
          <w:bCs/>
          <w:color w:val="000000" w:themeColor="text1"/>
          <w:kern w:val="0"/>
          <w:sz w:val="28"/>
          <w:szCs w:val="28"/>
          <w:rtl/>
          <w14:ligatures w14:val="none"/>
        </w:rPr>
        <w:t>الشمري</w:t>
      </w:r>
      <w:r w:rsidRPr="001C2899">
        <w:rPr>
          <w:rFonts w:ascii="Simplified Arabic" w:eastAsia="Times New Roman" w:hAnsi="Simplified Arabic" w:cs="Simplified Arabic"/>
          <w:b/>
          <w:bCs/>
          <w:color w:val="000000" w:themeColor="text1"/>
          <w:kern w:val="0"/>
          <w:sz w:val="28"/>
          <w:szCs w:val="28"/>
          <w14:ligatures w14:val="none"/>
        </w:rPr>
        <w:t xml:space="preserve"> (2025)</w:t>
      </w:r>
      <w:r w:rsidRPr="001C2899">
        <w:rPr>
          <w:rFonts w:ascii="Simplified Arabic" w:eastAsia="Times New Roman" w:hAnsi="Simplified Arabic" w:cs="Simplified Arabic"/>
          <w:b/>
          <w:bCs/>
          <w:color w:val="000000" w:themeColor="text1"/>
          <w:kern w:val="0"/>
          <w:sz w:val="28"/>
          <w:szCs w:val="28"/>
          <w:rtl/>
          <w14:ligatures w14:val="none"/>
        </w:rPr>
        <w:t xml:space="preserve">  عنوان الدراسة</w:t>
      </w:r>
      <w:r w:rsidRPr="001C2899">
        <w:rPr>
          <w:rFonts w:ascii="Simplified Arabic" w:eastAsia="Times New Roman" w:hAnsi="Simplified Arabic" w:cs="Simplified Arabic"/>
          <w:b/>
          <w:bCs/>
          <w:color w:val="000000" w:themeColor="text1"/>
          <w:kern w:val="0"/>
          <w:sz w:val="28"/>
          <w:szCs w:val="28"/>
          <w14:ligatures w14:val="none"/>
        </w:rPr>
        <w:t xml:space="preserve">: </w:t>
      </w:r>
      <w:r w:rsidRPr="001C2899">
        <w:rPr>
          <w:rFonts w:ascii="Simplified Arabic" w:eastAsia="Times New Roman" w:hAnsi="Simplified Arabic" w:cs="Simplified Arabic"/>
          <w:b/>
          <w:bCs/>
          <w:color w:val="000000" w:themeColor="text1"/>
          <w:kern w:val="0"/>
          <w:sz w:val="28"/>
          <w:szCs w:val="28"/>
          <w:rtl/>
          <w14:ligatures w14:val="none"/>
        </w:rPr>
        <w:t>دور الذكاء الاصطناعي في رفع كفاءة العمليات الإدارية</w:t>
      </w:r>
      <w:r w:rsidRPr="001C2899">
        <w:rPr>
          <w:rFonts w:ascii="Simplified Arabic" w:eastAsia="Times New Roman" w:hAnsi="Simplified Arabic" w:cs="Simplified Arabic"/>
          <w:b/>
          <w:bCs/>
          <w:color w:val="000000" w:themeColor="text1"/>
          <w:kern w:val="0"/>
          <w:sz w:val="28"/>
          <w:szCs w:val="28"/>
          <w14:ligatures w14:val="none"/>
        </w:rPr>
        <w:t>.</w:t>
      </w:r>
      <w:bookmarkEnd w:id="28"/>
    </w:p>
    <w:p w14:paraId="2FA53937"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الذكاء الاصطناعي بأبعاده (التعلم الآلي، الأتمتة، اتخاذ القرار الذكي، إدارة البيانات) على رفع كفاءة العمليات الإدارية في المؤسسات. واستخدمت الدراسة المنهج الوصفي التحليلي، وتكونت العينة من المديرين والعاملين في المؤسسات الإدارية. وتوصّلت نتائج الدراسة إلى وجود </w:t>
      </w:r>
      <w:r w:rsidRPr="001C2899">
        <w:rPr>
          <w:rFonts w:ascii="Simplified Arabic" w:eastAsia="Times New Roman" w:hAnsi="Simplified Arabic" w:cs="Simplified Arabic"/>
          <w:color w:val="000000" w:themeColor="text1"/>
          <w:kern w:val="0"/>
          <w:sz w:val="28"/>
          <w:szCs w:val="28"/>
          <w:rtl/>
          <w14:ligatures w14:val="none"/>
        </w:rPr>
        <w:lastRenderedPageBreak/>
        <w:t>تأثير إيجابي ذي دلالة إحصائية للذكاء الاصطناعي في رفع كفاءة العمليات الإدارية من خلال تسريع اتخاذ القرارات وتحسين جودتها. وأوصت الدراسة بضرورة تطوير البنية التحتية للذكاء الاصطناعي وتأهيل الكوادر البشرية لاستخدامه</w:t>
      </w:r>
      <w:r w:rsidRPr="001C2899">
        <w:rPr>
          <w:rFonts w:ascii="Simplified Arabic" w:eastAsia="Times New Roman" w:hAnsi="Simplified Arabic" w:cs="Simplified Arabic"/>
          <w:color w:val="000000" w:themeColor="text1"/>
          <w:kern w:val="0"/>
          <w:sz w:val="28"/>
          <w:szCs w:val="28"/>
          <w14:ligatures w14:val="none"/>
        </w:rPr>
        <w:t>.</w:t>
      </w:r>
    </w:p>
    <w:p w14:paraId="38C3E714" w14:textId="77777777" w:rsidR="0078640D" w:rsidRPr="001C2899" w:rsidRDefault="0078640D"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9" w:name="_Toc233912139"/>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Adesina</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Iyelolu</w:t>
      </w:r>
      <w:proofErr w:type="spellEnd"/>
      <w:r w:rsidRPr="001C2899">
        <w:rPr>
          <w:rFonts w:ascii="Simplified Arabic" w:eastAsia="Times New Roman" w:hAnsi="Simplified Arabic" w:cs="Simplified Arabic"/>
          <w:b/>
          <w:bCs/>
          <w:color w:val="000000" w:themeColor="text1"/>
          <w:kern w:val="0"/>
          <w:sz w:val="28"/>
          <w:szCs w:val="28"/>
          <w14:ligatures w14:val="none"/>
        </w:rPr>
        <w:t>, &amp; Paul (2024)</w:t>
      </w:r>
      <w:bookmarkEnd w:id="29"/>
    </w:p>
    <w:p w14:paraId="4E84B737" w14:textId="77777777" w:rsidR="0078640D" w:rsidRPr="001C2899" w:rsidRDefault="0078640D" w:rsidP="007864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عنوان الدراسة</w:t>
      </w:r>
      <w:r w:rsidRPr="001C2899">
        <w:rPr>
          <w:rFonts w:ascii="Simplified Arabic" w:eastAsia="Times New Roman" w:hAnsi="Simplified Arabic" w:cs="Simplified Arabic"/>
          <w:b/>
          <w:bCs/>
          <w:color w:val="000000" w:themeColor="text1"/>
          <w:kern w:val="0"/>
          <w:sz w:val="28"/>
          <w:szCs w:val="28"/>
          <w14:ligatures w14:val="none"/>
        </w:rPr>
        <w:t>: Optimizing business processes with advanced analytics: techniques for efficiency and productivity improvement.</w:t>
      </w:r>
    </w:p>
    <w:p w14:paraId="729427B3" w14:textId="46F54540" w:rsidR="0078640D" w:rsidRPr="001C2899" w:rsidRDefault="0078640D"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التحليلات المتقدمة بأبعاده (التحليل التنبؤي، التحليل الإرشادي، تحليلات البيانات الضخمة، تعلم الآلة) على تحسين العمليات التجارية وزيادة الكفاءة والإنتاجية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المعتمد على المراجعة الأدبية، وتكونت العينة من مجموعة من الدراسات والأبحاث السابقة في مجال التحليلات المتقدمة وكفاءة العمليات. وتوصّلت نتائج الدراسة إلى أن التحليلات المتقدمة تُسهم بشكل كبير في تحسين العمليات التجارية وزيادة الكفاءة والإنتاجية في المؤسسات. وأوصت الدراسة بضرورة تبنّي المؤسسات للتحليلات المتقدمة وتطوير قدراتها التقنية والبشرية في هذا المجال</w:t>
      </w:r>
      <w:r w:rsidRPr="001C2899">
        <w:rPr>
          <w:rFonts w:ascii="Simplified Arabic" w:eastAsia="Times New Roman" w:hAnsi="Simplified Arabic" w:cs="Simplified Arabic"/>
          <w:color w:val="000000" w:themeColor="text1"/>
          <w:kern w:val="0"/>
          <w:sz w:val="28"/>
          <w:szCs w:val="28"/>
          <w14:ligatures w14:val="none"/>
        </w:rPr>
        <w:t>.</w:t>
      </w:r>
    </w:p>
    <w:p w14:paraId="7090C566" w14:textId="08731AC5"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0" w:name="_Toc233912140"/>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Riipa</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et al. (2025)</w:t>
      </w:r>
      <w:bookmarkEnd w:id="30"/>
    </w:p>
    <w:p w14:paraId="7CF1D2C3" w14:textId="77777777" w:rsidR="004C4ABC" w:rsidRPr="001C2899" w:rsidRDefault="004C4ABC"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عنوان الدراسة</w:t>
      </w:r>
      <w:r w:rsidRPr="001C2899">
        <w:rPr>
          <w:rFonts w:ascii="Simplified Arabic" w:eastAsia="Times New Roman" w:hAnsi="Simplified Arabic" w:cs="Simplified Arabic"/>
          <w:b/>
          <w:bCs/>
          <w:color w:val="000000" w:themeColor="text1"/>
          <w:kern w:val="0"/>
          <w:sz w:val="28"/>
          <w:szCs w:val="28"/>
          <w14:ligatures w14:val="none"/>
        </w:rPr>
        <w:t>: Role of data analytics in enhancing business decision-making and operational efficiency.</w:t>
      </w:r>
    </w:p>
    <w:p w14:paraId="642F74A7"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بأبعاده (التحليل الوصفي، التحليل التنبؤي، التحليل الإرشادي) على تعزيز اتخاذ القرارات في الأعمال والكفاءة التشغيلية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(400) مدير في شركات متعددة القطاعات. وتوصّلت نتائج الدراسة إلى وجود تأثير إيجابي ذي دلالة إحصائية لتحليلات البيانات في تعزيز جودة اتخاذ القرارات وتحسين الكفاءة التشغيلية. وأوصت الدراسة بضرورة استثمار الشركات في تحليلات البيانات لتحسين عملياتها التشغيلية</w:t>
      </w:r>
      <w:r w:rsidRPr="001C2899">
        <w:rPr>
          <w:rFonts w:ascii="Simplified Arabic" w:eastAsia="Times New Roman" w:hAnsi="Simplified Arabic" w:cs="Simplified Arabic"/>
          <w:color w:val="000000" w:themeColor="text1"/>
          <w:kern w:val="0"/>
          <w:sz w:val="28"/>
          <w:szCs w:val="28"/>
          <w14:ligatures w14:val="none"/>
        </w:rPr>
        <w:t>.</w:t>
      </w:r>
    </w:p>
    <w:p w14:paraId="0B9B2794" w14:textId="42D6AE7D" w:rsidR="004C4ABC" w:rsidRPr="001C2899" w:rsidRDefault="004C4ABC" w:rsidP="00744889">
      <w:pPr>
        <w:pStyle w:val="ListParagraph"/>
        <w:numPr>
          <w:ilvl w:val="0"/>
          <w:numId w:val="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31" w:name="_Toc233912141"/>
      <w:r w:rsidRPr="001C289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b/>
          <w:bCs/>
          <w:color w:val="000000" w:themeColor="text1"/>
          <w:kern w:val="0"/>
          <w:sz w:val="28"/>
          <w:szCs w:val="28"/>
          <w14:ligatures w14:val="none"/>
        </w:rPr>
        <w:t>Kobets</w:t>
      </w:r>
      <w:proofErr w:type="spellEnd"/>
      <w:r w:rsidRPr="001C2899">
        <w:rPr>
          <w:rFonts w:ascii="Simplified Arabic" w:eastAsia="Times New Roman" w:hAnsi="Simplified Arabic" w:cs="Simplified Arabic"/>
          <w:b/>
          <w:bCs/>
          <w:color w:val="000000" w:themeColor="text1"/>
          <w:kern w:val="0"/>
          <w:sz w:val="28"/>
          <w:szCs w:val="28"/>
          <w14:ligatures w14:val="none"/>
        </w:rPr>
        <w:t xml:space="preserve"> et al. (2025)</w:t>
      </w:r>
      <w:bookmarkEnd w:id="31"/>
    </w:p>
    <w:p w14:paraId="5A4A045F" w14:textId="77777777" w:rsidR="004C4ABC" w:rsidRPr="001C2899" w:rsidRDefault="004C4ABC"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lastRenderedPageBreak/>
        <w:t>عنوان الدراسة</w:t>
      </w:r>
      <w:r w:rsidRPr="001C2899">
        <w:rPr>
          <w:rFonts w:ascii="Simplified Arabic" w:eastAsia="Times New Roman" w:hAnsi="Simplified Arabic" w:cs="Simplified Arabic"/>
          <w:b/>
          <w:bCs/>
          <w:color w:val="000000" w:themeColor="text1"/>
          <w:kern w:val="0"/>
          <w:sz w:val="28"/>
          <w:szCs w:val="28"/>
          <w14:ligatures w14:val="none"/>
        </w:rPr>
        <w:t>: Using big data to increase the efficiency of business processes in the digital economy of Ukraine.</w:t>
      </w:r>
    </w:p>
    <w:p w14:paraId="6496A5C6" w14:textId="77777777" w:rsidR="004C4ABC" w:rsidRPr="001C2899" w:rsidRDefault="004C4ABC" w:rsidP="007864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هدفت الدراسة إلى التعرف على دور البيانات الضخمة بأبعاده (جمع البيانات، تخزينها، تحليلها، توظيفها في اتخاذ القرار) على زيادة كفاءة العمليات التجارية في الاقتصاد الرقمي بأوكرانيا. واستخدمت الدراسة المنهج الوصفي التحليلي، وتكونت العينة من شركات تعمل في الاقتصاد الرقمي الأوكراني. وتوصّلت نتائج الدراسة إلى أن استخدام البيانات الضخمة يُسهم بشكل كبير في زيادة كفاءة العمليات التجارية وتقليل التكاليف وتحسين الإنتاجية. وأوصت الدراسة بضرورة تبنّي الشركات في الاقتصاد الرقمي لتقنيات البيانات الضخمة لتحسين كفاءة عملياتها</w:t>
      </w:r>
      <w:r w:rsidRPr="001C2899">
        <w:rPr>
          <w:rFonts w:ascii="Simplified Arabic" w:eastAsia="Times New Roman" w:hAnsi="Simplified Arabic" w:cs="Simplified Arabic"/>
          <w:color w:val="000000" w:themeColor="text1"/>
          <w:kern w:val="0"/>
          <w:sz w:val="28"/>
          <w:szCs w:val="28"/>
          <w14:ligatures w14:val="none"/>
        </w:rPr>
        <w:t>.</w:t>
      </w:r>
    </w:p>
    <w:p w14:paraId="4867129B" w14:textId="488DE6AE" w:rsidR="0078640D" w:rsidRPr="001C2899" w:rsidRDefault="0078640D" w:rsidP="0078640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2" w:name="_Toc233912142"/>
      <w:bookmarkStart w:id="33" w:name="_Toc231919275"/>
      <w:bookmarkEnd w:id="14"/>
      <w:r w:rsidRPr="001C2899">
        <w:rPr>
          <w:rFonts w:ascii="Simplified Arabic" w:hAnsi="Simplified Arabic" w:cs="Simplified Arabic"/>
          <w:b/>
          <w:bCs/>
          <w:color w:val="000000" w:themeColor="text1"/>
          <w:sz w:val="36"/>
          <w:szCs w:val="36"/>
          <w:rtl/>
        </w:rPr>
        <w:t>8.1 الفجوة البحثية</w:t>
      </w:r>
      <w:bookmarkEnd w:id="32"/>
    </w:p>
    <w:p w14:paraId="35649BC5"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من خلال الاستعراض المنهجي للدراسات السابقة العربية والأجنبية، يتضح أن هناك أوجه اتفاق وأوجه اختلاف بين هذه الدراسات والدراسة الحالية. فمن حيث أوجه الاتفاق، تتفق الدراسة الحالية مع معظم الدراسات السابقة في تناولها لمتغير تحليلات البيانات الضخمة بوصفه متغيراً مستقلاً، كما هو الحال في دراسة (محمود وآخرون، </w:t>
      </w:r>
      <w:r w:rsidRPr="001C2899">
        <w:rPr>
          <w:rFonts w:ascii="Simplified Arabic" w:hAnsi="Simplified Arabic" w:cs="Simplified Arabic"/>
          <w:color w:val="000000" w:themeColor="text1"/>
          <w:sz w:val="28"/>
          <w:szCs w:val="28"/>
        </w:rPr>
        <w:t>2026)</w:t>
      </w:r>
      <w:r w:rsidRPr="001C2899">
        <w:rPr>
          <w:rFonts w:ascii="Simplified Arabic" w:hAnsi="Simplified Arabic" w:cs="Simplified Arabic"/>
          <w:color w:val="000000" w:themeColor="text1"/>
          <w:sz w:val="28"/>
          <w:szCs w:val="28"/>
          <w:rtl/>
        </w:rPr>
        <w:t>، ودراسة (المطيري، 2026)، ودراسة (رشوان، 2022). كما تتفق معها في اعتماد المنهج الوصفي التحليلي أداةً للدراسة، والاستبانة وسيلةً لجمع البيانات. ومن حيث الأبعاد، تتفق الدراسة الحالية مع دراسة (المطيري، 2026) ودراسة (رشوان، 2022) في تبنّي أبعاد تحليلات البيانات الضخمة المعروفة بـ</w:t>
      </w:r>
      <w:r w:rsidRPr="001C2899">
        <w:rPr>
          <w:rFonts w:ascii="Simplified Arabic" w:hAnsi="Simplified Arabic" w:cs="Simplified Arabic"/>
          <w:color w:val="000000" w:themeColor="text1"/>
          <w:sz w:val="28"/>
          <w:szCs w:val="28"/>
        </w:rPr>
        <w:t xml:space="preserve">(V's). </w:t>
      </w:r>
      <w:r w:rsidRPr="001C2899">
        <w:rPr>
          <w:rFonts w:ascii="Simplified Arabic" w:hAnsi="Simplified Arabic" w:cs="Simplified Arabic"/>
          <w:color w:val="000000" w:themeColor="text1"/>
          <w:sz w:val="28"/>
          <w:szCs w:val="28"/>
          <w:rtl/>
        </w:rPr>
        <w:t>كذلك تتفق الدراسة الحالية مع دراسات (مدلول والعنزي، 2025)، و(الشمري، 2025)، و(حنوف وصويلح، 2025) في تناولها لمتغير كفاءة العمليات الإدارية كمتغير تابع</w:t>
      </w:r>
      <w:r w:rsidRPr="001C2899">
        <w:rPr>
          <w:rFonts w:ascii="Simplified Arabic" w:hAnsi="Simplified Arabic" w:cs="Simplified Arabic"/>
          <w:color w:val="000000" w:themeColor="text1"/>
          <w:sz w:val="28"/>
          <w:szCs w:val="28"/>
        </w:rPr>
        <w:t>.</w:t>
      </w:r>
    </w:p>
    <w:p w14:paraId="6FB891A1"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أما من حيث أوجه الاختلاف، فتختلف الدراسة الحالية عن الدراسات السابقة في عدة جوانب جوهرية؛ فمن حيث الهدف، تسعى الدراسة الحالية إلى دراسة أثر تحليلات البيانات الضخمة على كفاءة العمليات الإدارية في بيئة صحية حرجة، وهو هدف لم تتناوله الدراسات السابقة بهذا التركيب من المتغيرات. ومن حيث الأبعاد، رغم اتفاق الدراسة مع بعض الدراسات في الأبعاد، إلا أنها تختلف عن دراسات أخرى تناولت أبعاداً مغايرة كالقدرات التقنية والإدارية والبشرية كما في دراسة (أبو زيد، 2024). ومن حيث المنهج، تتميز الدراسة الحالية بدمج المنهج الوصفي التحليلي مع التطبيق الميداني في بيئة طبية متخصصة. أما من حيث بيئة التطبيق، فهنا يتجلى الاختلاف الأبرز، إذ ركّزت الدراسات السابقة على بيئات تطبيق متنوعة </w:t>
      </w:r>
      <w:r w:rsidRPr="001C2899">
        <w:rPr>
          <w:rFonts w:ascii="Simplified Arabic" w:hAnsi="Simplified Arabic" w:cs="Simplified Arabic"/>
          <w:color w:val="000000" w:themeColor="text1"/>
          <w:sz w:val="28"/>
          <w:szCs w:val="28"/>
          <w:rtl/>
        </w:rPr>
        <w:lastRenderedPageBreak/>
        <w:t>كقطاع الصناعات الغذائية، والقطاع المصرفي، وقطاع الاتصالات، والقطاع الحكومي، في حين تتفرّد الدراسة الحالية بتطبيقها على وحدات العناية المركزة القلبية بمدينة الملك فهد الطبية بالرياض، وهي بيئة بحثية لم تحظَ بدراسات سابقة كافية في هذا السياق، مما يُشكّل الفجوة البحثية الحقيقية التي تسعى الدراسة الحالية إلى سدّها وتقديم إسهام علمي وعملي متميز فيها</w:t>
      </w:r>
    </w:p>
    <w:p w14:paraId="7831E186" w14:textId="41574A74" w:rsidR="0078640D" w:rsidRPr="001C2899" w:rsidRDefault="0078640D" w:rsidP="0078640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4" w:name="_Toc233912143"/>
      <w:bookmarkStart w:id="35" w:name="_Toc169790502"/>
      <w:bookmarkStart w:id="36" w:name="_Toc231919276"/>
      <w:bookmarkEnd w:id="15"/>
      <w:bookmarkEnd w:id="33"/>
      <w:r w:rsidRPr="001C2899">
        <w:rPr>
          <w:rFonts w:ascii="Simplified Arabic" w:hAnsi="Simplified Arabic" w:cs="Simplified Arabic"/>
          <w:b/>
          <w:bCs/>
          <w:color w:val="000000" w:themeColor="text1"/>
          <w:sz w:val="36"/>
          <w:szCs w:val="36"/>
          <w:rtl/>
        </w:rPr>
        <w:t>9.1 المنطلقات النظرية للدراسة:</w:t>
      </w:r>
      <w:bookmarkEnd w:id="34"/>
    </w:p>
    <w:p w14:paraId="1AA9419A" w14:textId="77777777" w:rsidR="00BA616A" w:rsidRPr="001C2899" w:rsidRDefault="00BA616A" w:rsidP="00507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C2899">
        <w:rPr>
          <w:rFonts w:ascii="Simplified Arabic" w:hAnsi="Simplified Arabic" w:cs="Simplified Arabic"/>
          <w:b/>
          <w:bCs/>
          <w:color w:val="000000" w:themeColor="text1"/>
          <w:sz w:val="32"/>
          <w:szCs w:val="32"/>
          <w:rtl/>
        </w:rPr>
        <w:t>أولاً: تحليلات البيانات الضخمة</w:t>
      </w:r>
      <w:r w:rsidRPr="001C2899">
        <w:rPr>
          <w:rFonts w:ascii="Simplified Arabic" w:hAnsi="Simplified Arabic" w:cs="Simplified Arabic"/>
          <w:b/>
          <w:bCs/>
          <w:color w:val="000000" w:themeColor="text1"/>
          <w:sz w:val="32"/>
          <w:szCs w:val="32"/>
        </w:rPr>
        <w:t xml:space="preserve"> (Big Data Analytics)</w:t>
      </w:r>
    </w:p>
    <w:p w14:paraId="6A467ECB"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مفهوم تحليلات البيانات الضخمة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يُشير مفهوم تحليلات البيانات الضخمة إلى مجموعة من التقنيات والأدوات والعمليات المتقدمة التي تُستخدم لجمع وتخزين ومعالجة وتحليل كميات ضخمة ومتنوعة من البيانات بسرعة عالية، بهدف استخلاص رؤى ذات قيمة تدعم اتخاذ القرارات الاستراتيجية والتشغيلية. وعرّفها (المطيري، 2026) بأنها "عملية فحص وتحليل مجموعات كبيرة من البيانات المتنوعة لكشف الأنماط الخفية والارتباطات غير المعروفة واتجاهات السوق وتفضيلات العملاء والمعلومات المفيدة الأخرى التي يمكن أن تساعد المنظمات على اتخاذ قرارات أكثر استنارة</w:t>
      </w:r>
      <w:r w:rsidRPr="001C2899">
        <w:rPr>
          <w:rFonts w:ascii="Simplified Arabic" w:hAnsi="Simplified Arabic" w:cs="Simplified Arabic"/>
          <w:color w:val="000000" w:themeColor="text1"/>
          <w:sz w:val="28"/>
          <w:szCs w:val="28"/>
        </w:rPr>
        <w:t>".</w:t>
      </w:r>
    </w:p>
    <w:p w14:paraId="2D7B2763" w14:textId="69C604E8"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نشأة تحليلات البيانات الضخمة وتطورها</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ظهر مصطلح البيانات الضخمة في تسعينيات القرن الماضي، وتطوّر بشكل متسارع مع ظهور الإنترنت ووسائل التواصل الاجتماعي وإنترنت الأشياء، حتى أصبح من أبرز ركائز الثورة الصناعية الرابعة. وقد تطور مفهوم تحليلات البيانات الضخمة من مجرد معالجة البيانات إلى تقنيات متقدمة تشمل التعلم الآلي والذكاء الاصطناعي، مما عزّز قدرتها على دعم اتخاذ القرارات</w:t>
      </w:r>
      <w:r w:rsidRPr="001C2899">
        <w:rPr>
          <w:rFonts w:ascii="Simplified Arabic" w:hAnsi="Simplified Arabic" w:cs="Simplified Arabic"/>
          <w:color w:val="000000" w:themeColor="text1"/>
          <w:sz w:val="28"/>
          <w:szCs w:val="28"/>
        </w:rPr>
        <w:t xml:space="preserve"> (</w:t>
      </w:r>
      <w:proofErr w:type="spellStart"/>
      <w:r w:rsidRPr="001C2899">
        <w:rPr>
          <w:rFonts w:ascii="Simplified Arabic" w:hAnsi="Simplified Arabic" w:cs="Simplified Arabic"/>
          <w:color w:val="000000" w:themeColor="text1"/>
          <w:sz w:val="28"/>
          <w:szCs w:val="28"/>
        </w:rPr>
        <w:t>Paramesha</w:t>
      </w:r>
      <w:proofErr w:type="spellEnd"/>
      <w:r w:rsidRPr="001C2899">
        <w:rPr>
          <w:rFonts w:ascii="Simplified Arabic" w:hAnsi="Simplified Arabic" w:cs="Simplified Arabic"/>
          <w:color w:val="000000" w:themeColor="text1"/>
          <w:sz w:val="28"/>
          <w:szCs w:val="28"/>
        </w:rPr>
        <w:t xml:space="preserve">, </w:t>
      </w:r>
      <w:proofErr w:type="spellStart"/>
      <w:r w:rsidRPr="001C2899">
        <w:rPr>
          <w:rFonts w:ascii="Simplified Arabic" w:hAnsi="Simplified Arabic" w:cs="Simplified Arabic"/>
          <w:color w:val="000000" w:themeColor="text1"/>
          <w:sz w:val="28"/>
          <w:szCs w:val="28"/>
        </w:rPr>
        <w:t>Rane</w:t>
      </w:r>
      <w:proofErr w:type="spellEnd"/>
      <w:r w:rsidRPr="001C2899">
        <w:rPr>
          <w:rFonts w:ascii="Simplified Arabic" w:hAnsi="Simplified Arabic" w:cs="Simplified Arabic"/>
          <w:color w:val="000000" w:themeColor="text1"/>
          <w:sz w:val="28"/>
          <w:szCs w:val="28"/>
        </w:rPr>
        <w:t xml:space="preserve">, &amp; </w:t>
      </w:r>
      <w:proofErr w:type="spellStart"/>
      <w:r w:rsidRPr="001C2899">
        <w:rPr>
          <w:rFonts w:ascii="Simplified Arabic" w:hAnsi="Simplified Arabic" w:cs="Simplified Arabic"/>
          <w:color w:val="000000" w:themeColor="text1"/>
          <w:sz w:val="28"/>
          <w:szCs w:val="28"/>
        </w:rPr>
        <w:t>Rane</w:t>
      </w:r>
      <w:proofErr w:type="spellEnd"/>
      <w:r w:rsidRPr="001C2899">
        <w:rPr>
          <w:rFonts w:ascii="Simplified Arabic" w:hAnsi="Simplified Arabic" w:cs="Simplified Arabic"/>
          <w:color w:val="000000" w:themeColor="text1"/>
          <w:sz w:val="28"/>
          <w:szCs w:val="28"/>
        </w:rPr>
        <w:t>, 2024).</w:t>
      </w:r>
    </w:p>
    <w:p w14:paraId="68A2BB2F"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أهمية تحليلات البيانات الضخمة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تكمن أهمية تحليلات البيانات الضخمة في كونها تُمكّن المؤسسات من تحويل البيانات الخام إلى معرفة قابلة للتطبيق، مما يُسهم في تحسين الأداء، وزيادة الكفاءة التشغيلية، وترشيد التكاليف، وتعزيز التنافسية، ودعم الابتكار. كما تُتيح هذه التحليلات للمؤسسات الاستجابة السريعة لمتغيرات البيئة المحيطة، والتنبؤ بالاتجاهات المستقبلية، وفهم سلوك العملاء بشكل أعمق (أبو زيد، 2024)</w:t>
      </w:r>
      <w:r w:rsidRPr="001C2899">
        <w:rPr>
          <w:rFonts w:ascii="Simplified Arabic" w:hAnsi="Simplified Arabic" w:cs="Simplified Arabic"/>
          <w:color w:val="000000" w:themeColor="text1"/>
          <w:sz w:val="28"/>
          <w:szCs w:val="28"/>
        </w:rPr>
        <w:t>.</w:t>
      </w:r>
    </w:p>
    <w:p w14:paraId="45F3D915"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أبعاد تحليلات البيانات الضخمة</w:t>
      </w:r>
      <w:r w:rsidRPr="001C2899">
        <w:rPr>
          <w:rFonts w:ascii="Simplified Arabic" w:hAnsi="Simplified Arabic" w:cs="Simplified Arabic"/>
          <w:b/>
          <w:bCs/>
          <w:color w:val="000000" w:themeColor="text1"/>
          <w:sz w:val="28"/>
          <w:szCs w:val="28"/>
        </w:rPr>
        <w:t xml:space="preserve">: </w:t>
      </w:r>
      <w:r w:rsidRPr="001C2899">
        <w:rPr>
          <w:rFonts w:ascii="Simplified Arabic" w:hAnsi="Simplified Arabic" w:cs="Simplified Arabic"/>
          <w:b/>
          <w:bCs/>
          <w:color w:val="000000" w:themeColor="text1"/>
          <w:sz w:val="28"/>
          <w:szCs w:val="28"/>
          <w:rtl/>
        </w:rPr>
        <w:t>تتفق معظم الأدبيات على أن تحليلات البيانات الضخمة تتكوّن من أربعة أبعاد رئيسية تُعرف بـ</w:t>
      </w:r>
      <w:r w:rsidRPr="001C2899">
        <w:rPr>
          <w:rFonts w:ascii="Simplified Arabic" w:hAnsi="Simplified Arabic" w:cs="Simplified Arabic"/>
          <w:b/>
          <w:bCs/>
          <w:color w:val="000000" w:themeColor="text1"/>
          <w:sz w:val="28"/>
          <w:szCs w:val="28"/>
        </w:rPr>
        <w:t>(4V's)</w:t>
      </w:r>
      <w:r w:rsidRPr="001C2899">
        <w:rPr>
          <w:rFonts w:ascii="Simplified Arabic" w:hAnsi="Simplified Arabic" w:cs="Simplified Arabic"/>
          <w:b/>
          <w:bCs/>
          <w:color w:val="000000" w:themeColor="text1"/>
          <w:sz w:val="28"/>
          <w:szCs w:val="28"/>
          <w:rtl/>
        </w:rPr>
        <w:t>، وهي</w:t>
      </w:r>
      <w:r w:rsidRPr="001C2899">
        <w:rPr>
          <w:rFonts w:ascii="Simplified Arabic" w:hAnsi="Simplified Arabic" w:cs="Simplified Arabic"/>
          <w:b/>
          <w:bCs/>
          <w:color w:val="000000" w:themeColor="text1"/>
          <w:sz w:val="28"/>
          <w:szCs w:val="28"/>
        </w:rPr>
        <w:t>:</w:t>
      </w:r>
    </w:p>
    <w:p w14:paraId="36DBE0C2" w14:textId="77777777" w:rsidR="00BA616A" w:rsidRPr="001C2899" w:rsidRDefault="00BA616A" w:rsidP="00744889">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حجم البيانات</w:t>
      </w:r>
      <w:r w:rsidRPr="001C2899">
        <w:rPr>
          <w:rFonts w:ascii="Simplified Arabic" w:hAnsi="Simplified Arabic" w:cs="Simplified Arabic"/>
          <w:color w:val="000000" w:themeColor="text1"/>
          <w:sz w:val="28"/>
          <w:szCs w:val="28"/>
        </w:rPr>
        <w:t xml:space="preserve"> (Volume): </w:t>
      </w:r>
      <w:r w:rsidRPr="001C2899">
        <w:rPr>
          <w:rFonts w:ascii="Simplified Arabic" w:hAnsi="Simplified Arabic" w:cs="Simplified Arabic"/>
          <w:color w:val="000000" w:themeColor="text1"/>
          <w:sz w:val="28"/>
          <w:szCs w:val="28"/>
          <w:rtl/>
        </w:rPr>
        <w:t>يُشير إلى الكميات الهائلة من البيانات التي تتولّد وتُجمع وتُعالج من مصادر متعددة، وتُقاس بالتيرابايت والبيتابايت</w:t>
      </w:r>
      <w:r w:rsidRPr="001C2899">
        <w:rPr>
          <w:rFonts w:ascii="Simplified Arabic" w:hAnsi="Simplified Arabic" w:cs="Simplified Arabic"/>
          <w:color w:val="000000" w:themeColor="text1"/>
          <w:sz w:val="28"/>
          <w:szCs w:val="28"/>
        </w:rPr>
        <w:t>.</w:t>
      </w:r>
    </w:p>
    <w:p w14:paraId="2C4A3C0F" w14:textId="77777777" w:rsidR="00BA616A" w:rsidRPr="001C2899" w:rsidRDefault="00BA616A" w:rsidP="00744889">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سرعة البيانات</w:t>
      </w:r>
      <w:r w:rsidRPr="001C2899">
        <w:rPr>
          <w:rFonts w:ascii="Simplified Arabic" w:hAnsi="Simplified Arabic" w:cs="Simplified Arabic"/>
          <w:color w:val="000000" w:themeColor="text1"/>
          <w:sz w:val="28"/>
          <w:szCs w:val="28"/>
        </w:rPr>
        <w:t xml:space="preserve"> (Velocity): </w:t>
      </w:r>
      <w:r w:rsidRPr="001C2899">
        <w:rPr>
          <w:rFonts w:ascii="Simplified Arabic" w:hAnsi="Simplified Arabic" w:cs="Simplified Arabic"/>
          <w:color w:val="000000" w:themeColor="text1"/>
          <w:sz w:val="28"/>
          <w:szCs w:val="28"/>
          <w:rtl/>
        </w:rPr>
        <w:t>تُشير إلى السرعة العالية التي تتدفق بها البيانات وتُعالج وتُحلّل في الوقت الفعلي</w:t>
      </w:r>
      <w:r w:rsidRPr="001C2899">
        <w:rPr>
          <w:rFonts w:ascii="Simplified Arabic" w:hAnsi="Simplified Arabic" w:cs="Simplified Arabic"/>
          <w:color w:val="000000" w:themeColor="text1"/>
          <w:sz w:val="28"/>
          <w:szCs w:val="28"/>
        </w:rPr>
        <w:t xml:space="preserve"> (Real-Time).</w:t>
      </w:r>
    </w:p>
    <w:p w14:paraId="36EECD2A" w14:textId="77777777" w:rsidR="00BA616A" w:rsidRPr="001C2899" w:rsidRDefault="00BA616A" w:rsidP="00744889">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تنوع البيانات</w:t>
      </w:r>
      <w:r w:rsidRPr="001C2899">
        <w:rPr>
          <w:rFonts w:ascii="Simplified Arabic" w:hAnsi="Simplified Arabic" w:cs="Simplified Arabic"/>
          <w:color w:val="000000" w:themeColor="text1"/>
          <w:sz w:val="28"/>
          <w:szCs w:val="28"/>
        </w:rPr>
        <w:t xml:space="preserve"> (Variety): </w:t>
      </w:r>
      <w:r w:rsidRPr="001C2899">
        <w:rPr>
          <w:rFonts w:ascii="Simplified Arabic" w:hAnsi="Simplified Arabic" w:cs="Simplified Arabic"/>
          <w:color w:val="000000" w:themeColor="text1"/>
          <w:sz w:val="28"/>
          <w:szCs w:val="28"/>
          <w:rtl/>
        </w:rPr>
        <w:t>يُعبّر عن التعدد الكبير في أنواع البيانات وأشكالها، سواء كانت مهيكلة كقواعد البيانات التقليدية، أو شبه مهيكلة، أو غير مهيكلة كالنصوص والصور والفيديوهات</w:t>
      </w:r>
      <w:r w:rsidRPr="001C2899">
        <w:rPr>
          <w:rFonts w:ascii="Simplified Arabic" w:hAnsi="Simplified Arabic" w:cs="Simplified Arabic"/>
          <w:color w:val="000000" w:themeColor="text1"/>
          <w:sz w:val="28"/>
          <w:szCs w:val="28"/>
        </w:rPr>
        <w:t>.</w:t>
      </w:r>
    </w:p>
    <w:p w14:paraId="02418334" w14:textId="77777777" w:rsidR="00BA616A" w:rsidRPr="001C2899" w:rsidRDefault="00BA616A" w:rsidP="00744889">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موثوقية البيانات</w:t>
      </w:r>
      <w:r w:rsidRPr="001C2899">
        <w:rPr>
          <w:rFonts w:ascii="Simplified Arabic" w:hAnsi="Simplified Arabic" w:cs="Simplified Arabic"/>
          <w:color w:val="000000" w:themeColor="text1"/>
          <w:sz w:val="28"/>
          <w:szCs w:val="28"/>
        </w:rPr>
        <w:t xml:space="preserve"> (Veracity): </w:t>
      </w:r>
      <w:r w:rsidRPr="001C2899">
        <w:rPr>
          <w:rFonts w:ascii="Simplified Arabic" w:hAnsi="Simplified Arabic" w:cs="Simplified Arabic"/>
          <w:color w:val="000000" w:themeColor="text1"/>
          <w:sz w:val="28"/>
          <w:szCs w:val="28"/>
          <w:rtl/>
        </w:rPr>
        <w:t>تُشير إلى درجة دقة البيانات وصحتها وموثوقيتها، وهو بُعد بالغ الأهمية لضمان جودة القرارات المبنية عليها (رشوان، 2022)</w:t>
      </w:r>
      <w:r w:rsidRPr="001C2899">
        <w:rPr>
          <w:rFonts w:ascii="Simplified Arabic" w:hAnsi="Simplified Arabic" w:cs="Simplified Arabic"/>
          <w:color w:val="000000" w:themeColor="text1"/>
          <w:sz w:val="28"/>
          <w:szCs w:val="28"/>
        </w:rPr>
        <w:t>.</w:t>
      </w:r>
    </w:p>
    <w:p w14:paraId="2653052F" w14:textId="724DBD30" w:rsidR="00BA616A" w:rsidRPr="001C2899" w:rsidRDefault="00BA616A" w:rsidP="00744889">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تحليلات البيانات الضخمة في القطاع الصحي</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يحظى توظيف تحليلات البيانات الضخمة في القطاع الصحي باهتمام متزايد، نظراً لقدرتها على تحسين جودة الرعاية الصحية، ودعم القرارات الطبية والإدارية، وإدارة الموارد بكفاءة، والتنبؤ بالحالات الحرجة. وفي وحدات العناية المركزة القلبية تحديداً، تُسهم هذه التحليلات في رصد المؤشرات الحيوية للمرضى لحظياً، وتوقّع المضاعفات، وتحسين إدارة الموارد البشرية والمادية (النجار وآخرون، 2024)</w:t>
      </w:r>
    </w:p>
    <w:p w14:paraId="59FAA4C1" w14:textId="77777777" w:rsidR="00BA616A" w:rsidRPr="001C2899" w:rsidRDefault="00BA616A" w:rsidP="0050700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C2899">
        <w:rPr>
          <w:rFonts w:ascii="Simplified Arabic" w:hAnsi="Simplified Arabic" w:cs="Simplified Arabic"/>
          <w:b/>
          <w:bCs/>
          <w:color w:val="000000" w:themeColor="text1"/>
          <w:sz w:val="32"/>
          <w:szCs w:val="32"/>
          <w:rtl/>
        </w:rPr>
        <w:t>ثانياً: كفاءة العمليات الإدارية</w:t>
      </w:r>
    </w:p>
    <w:p w14:paraId="7F8F784B"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مفهوم كفاءة العمليات الإدارية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تُعرّف كفاءة العمليات الإدارية بأنها قدرة المؤسسة على تحقيق أهدافها باستخدام أقل قدر ممكن من الموارد المتاحة، مع تحقيق أعلى مستوى من الجودة في أقصر وقت ممكن. وتُعدّ الكفاءة الإدارية انعكاساً للعلاقة بين المخرجات والمدخلات، حيث كلما زادت المخرجات النوعية مقارنة بالمدخلات المستخدمة، ارتفع مستوى الكفاءة (الشمري، 2025)</w:t>
      </w:r>
      <w:r w:rsidRPr="001C2899">
        <w:rPr>
          <w:rFonts w:ascii="Simplified Arabic" w:hAnsi="Simplified Arabic" w:cs="Simplified Arabic"/>
          <w:color w:val="000000" w:themeColor="text1"/>
          <w:sz w:val="28"/>
          <w:szCs w:val="28"/>
        </w:rPr>
        <w:t>.</w:t>
      </w:r>
    </w:p>
    <w:p w14:paraId="3E06E2F0"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أهمية كفاءة العمليات الإدارية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تنبع أهمية كفاءة العمليات الإدارية من كونها تُمثّل المعيار الأساسي لقياس فاعلية المؤسسات وقدرتها التنافسية. فمن خلال تحقيق كفاءة عالية في العمليات الإدارية، تتمكن المؤسسات من ترشيد التكاليف، وتحسين الإنتاجية، ورفع جودة الخدمات، وتعزيز رضا العملاء، والاستجابة السريعة للمتغيرات البيئية (مدلول والعنزي، 2025)</w:t>
      </w:r>
      <w:r w:rsidRPr="001C2899">
        <w:rPr>
          <w:rFonts w:ascii="Simplified Arabic" w:hAnsi="Simplified Arabic" w:cs="Simplified Arabic"/>
          <w:color w:val="000000" w:themeColor="text1"/>
          <w:sz w:val="28"/>
          <w:szCs w:val="28"/>
        </w:rPr>
        <w:t>.</w:t>
      </w:r>
    </w:p>
    <w:p w14:paraId="293CD73F"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مؤشرات كفاءة العمليات الإدارية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 xml:space="preserve">يمكن قياس كفاءة العمليات الإدارية من خلال عدة مؤشرات، منها: سرعة إنجاز المهام، ودقة المخرجات، وانخفاض معدلات الأخطاء، وترشيد استخدام الموارد، ورضا </w:t>
      </w:r>
      <w:r w:rsidRPr="001C2899">
        <w:rPr>
          <w:rFonts w:ascii="Simplified Arabic" w:hAnsi="Simplified Arabic" w:cs="Simplified Arabic"/>
          <w:color w:val="000000" w:themeColor="text1"/>
          <w:sz w:val="28"/>
          <w:szCs w:val="28"/>
          <w:rtl/>
        </w:rPr>
        <w:lastRenderedPageBreak/>
        <w:t>المستفيدين، وفعالية اتخاذ القرارات، وجودة التواصل بين المستويات الإدارية المختلفة</w:t>
      </w:r>
      <w:r w:rsidRPr="001C2899">
        <w:rPr>
          <w:rFonts w:ascii="Simplified Arabic" w:hAnsi="Simplified Arabic" w:cs="Simplified Arabic"/>
          <w:color w:val="000000" w:themeColor="text1"/>
          <w:sz w:val="28"/>
          <w:szCs w:val="28"/>
        </w:rPr>
        <w:t xml:space="preserve"> (</w:t>
      </w:r>
      <w:proofErr w:type="spellStart"/>
      <w:r w:rsidRPr="001C2899">
        <w:rPr>
          <w:rFonts w:ascii="Simplified Arabic" w:hAnsi="Simplified Arabic" w:cs="Simplified Arabic"/>
          <w:color w:val="000000" w:themeColor="text1"/>
          <w:sz w:val="28"/>
          <w:szCs w:val="28"/>
        </w:rPr>
        <w:t>Riipa</w:t>
      </w:r>
      <w:proofErr w:type="spellEnd"/>
      <w:r w:rsidRPr="001C2899">
        <w:rPr>
          <w:rFonts w:ascii="Simplified Arabic" w:hAnsi="Simplified Arabic" w:cs="Simplified Arabic"/>
          <w:color w:val="000000" w:themeColor="text1"/>
          <w:sz w:val="28"/>
          <w:szCs w:val="28"/>
        </w:rPr>
        <w:t xml:space="preserve"> et al., 2025).</w:t>
      </w:r>
    </w:p>
    <w:p w14:paraId="1E1A5F5C"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كفاءة العمليات الإدارية في القطاع الصحي</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يكتسب موضوع كفاءة العمليات الإدارية في القطاع الصحي أهمية استثنائية نظراً لطبيعة الخدمات المُقدمة وارتباطها بحياة الإنسان. وفي وحدات العناية المركزة القلبية، تُعدّ الكفاءة الإدارية عاملاً حاسماً في تحديد جودة الرعاية المُقدمة للمرضى، حيث تتطلب هذه الوحدات تنسيقاً دقيقاً بين الكوادر الطبية والإدارية، وإدارة فعّالة للأجهزة والمستلزمات، وسرعة في الاستجابة للحالات الطارئة (حنوف وصويلح، 2025)</w:t>
      </w:r>
      <w:r w:rsidRPr="001C2899">
        <w:rPr>
          <w:rFonts w:ascii="Simplified Arabic" w:hAnsi="Simplified Arabic" w:cs="Simplified Arabic"/>
          <w:color w:val="000000" w:themeColor="text1"/>
          <w:sz w:val="28"/>
          <w:szCs w:val="28"/>
        </w:rPr>
        <w:t>.</w:t>
      </w:r>
    </w:p>
    <w:p w14:paraId="74C90D3B" w14:textId="77777777" w:rsidR="00BA616A" w:rsidRPr="001C2899" w:rsidRDefault="00BA616A" w:rsidP="0078640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العلاقة بين تحليلات البيانات الضخمة وكفاءة العمليات الإدارية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 xml:space="preserve">أثبتت العديد من الدراسات أن توظيف تحليلات البيانات الضخمة يُسهم بشكل مباشر في تحسين كفاءة العمليات الإدارية، من خلال توفير معلومات دقيقة وآنية تدعم اتخاذ القرارات، وتُتيح تحديد نقاط الضعف وفرص التحسين في العمليات. كما تُمكّن هذه التحليلات المؤسسات من أتمتة الكثير من العمليات الروتينية، وتوقع الاحتياجات المستقبلية، وإدارة الموارد بكفاءة عالية </w:t>
      </w:r>
      <w:r w:rsidRPr="001C2899">
        <w:rPr>
          <w:rFonts w:ascii="Simplified Arabic" w:hAnsi="Simplified Arabic" w:cs="Simplified Arabic"/>
          <w:color w:val="000000" w:themeColor="text1"/>
          <w:sz w:val="28"/>
          <w:szCs w:val="28"/>
        </w:rPr>
        <w:t>(</w:t>
      </w:r>
      <w:proofErr w:type="spellStart"/>
      <w:r w:rsidRPr="001C2899">
        <w:rPr>
          <w:rFonts w:ascii="Simplified Arabic" w:hAnsi="Simplified Arabic" w:cs="Simplified Arabic"/>
          <w:color w:val="000000" w:themeColor="text1"/>
          <w:sz w:val="28"/>
          <w:szCs w:val="28"/>
        </w:rPr>
        <w:t>Kobets</w:t>
      </w:r>
      <w:proofErr w:type="spellEnd"/>
      <w:r w:rsidRPr="001C2899">
        <w:rPr>
          <w:rFonts w:ascii="Simplified Arabic" w:hAnsi="Simplified Arabic" w:cs="Simplified Arabic"/>
          <w:color w:val="000000" w:themeColor="text1"/>
          <w:sz w:val="28"/>
          <w:szCs w:val="28"/>
        </w:rPr>
        <w:t xml:space="preserve"> et al., 2025).</w:t>
      </w:r>
    </w:p>
    <w:p w14:paraId="7CC25F8C" w14:textId="0430FFF5" w:rsidR="0078640D" w:rsidRPr="001C2899" w:rsidRDefault="0078640D" w:rsidP="0078640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7" w:name="_Toc233912144"/>
      <w:bookmarkStart w:id="38" w:name="_Toc169790506"/>
      <w:bookmarkEnd w:id="35"/>
      <w:bookmarkEnd w:id="36"/>
      <w:r w:rsidRPr="001C2899">
        <w:rPr>
          <w:rFonts w:ascii="Simplified Arabic" w:hAnsi="Simplified Arabic" w:cs="Simplified Arabic"/>
          <w:b/>
          <w:bCs/>
          <w:color w:val="000000" w:themeColor="text1"/>
          <w:sz w:val="36"/>
          <w:szCs w:val="36"/>
          <w:rtl/>
        </w:rPr>
        <w:t>10.1 المنهجية وطرق البحث:</w:t>
      </w:r>
      <w:bookmarkEnd w:id="37"/>
    </w:p>
    <w:p w14:paraId="27F4F1B2" w14:textId="77777777" w:rsidR="00BA616A" w:rsidRPr="001C2899" w:rsidRDefault="00BA616A" w:rsidP="0078640D">
      <w:pPr>
        <w:pStyle w:val="NormalWeb"/>
        <w:bidi/>
        <w:spacing w:line="276" w:lineRule="auto"/>
        <w:ind w:left="-1" w:firstLine="425"/>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سوف تعتمد الدراسة الحالية على المنهج الوصفي التحليلي، باعتباره المنهج الأنسب لطبيعة الدراسة وأهدافها، إذ يقوم هذا المنهج على وصف الظاهرة محل الدراسة وصفاً دقيقاً، وتحليل العلاقات بين متغيراتها، والكشف عن الأثر الذي يُحدثه المتغير المستقل (تحليلات البيانات الضخمة بأبعادها الأربعة) على المتغير التابع (كفاءة العمليات الإدارية) في وحدات العناية المركزة القلبية بمدينة الملك فهد الطبية بالرياض</w:t>
      </w:r>
      <w:r w:rsidRPr="001C2899">
        <w:rPr>
          <w:rFonts w:ascii="Simplified Arabic" w:hAnsi="Simplified Arabic" w:cs="Simplified Arabic"/>
          <w:color w:val="000000" w:themeColor="text1"/>
          <w:sz w:val="28"/>
          <w:szCs w:val="28"/>
        </w:rPr>
        <w:t>.</w:t>
      </w:r>
    </w:p>
    <w:p w14:paraId="7AE8F946" w14:textId="77777777" w:rsidR="00BA616A" w:rsidRPr="001C2899" w:rsidRDefault="00BA616A" w:rsidP="0078640D">
      <w:pPr>
        <w:pStyle w:val="NormalWeb"/>
        <w:bidi/>
        <w:spacing w:line="276" w:lineRule="auto"/>
        <w:ind w:left="-1" w:firstLine="425"/>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وسوف يقوم الباحث بجمع البيانات من مصادرها الأولية والثانوية، ثم تحليلها إحصائياً باستخدام الأساليب الإحصائية المناسبة، وذلك بهدف اختبار فروض الدراسة والإجابة عن تساؤلاتها، والوصول إلى نتائج علمية دقيقة يمكن تعميمها ضمن حدود الدراسة، وبناء عليها سوف يتم تقديم مجموعة من التوصيات والمقترحات العملية التي تخدم الجهة محل الدراسة</w:t>
      </w:r>
      <w:r w:rsidRPr="001C2899">
        <w:rPr>
          <w:rFonts w:ascii="Simplified Arabic" w:hAnsi="Simplified Arabic" w:cs="Simplified Arabic"/>
          <w:color w:val="000000" w:themeColor="text1"/>
          <w:sz w:val="28"/>
          <w:szCs w:val="28"/>
        </w:rPr>
        <w:t>.</w:t>
      </w:r>
    </w:p>
    <w:p w14:paraId="2D104401" w14:textId="4E22EA6B" w:rsidR="0078640D" w:rsidRPr="001C2899" w:rsidRDefault="0078640D" w:rsidP="0078640D">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9" w:name="_Toc233912145"/>
      <w:r w:rsidRPr="001C2899">
        <w:rPr>
          <w:rFonts w:ascii="Simplified Arabic" w:hAnsi="Simplified Arabic" w:cs="Simplified Arabic"/>
          <w:b/>
          <w:bCs/>
          <w:color w:val="000000" w:themeColor="text1"/>
          <w:sz w:val="36"/>
          <w:szCs w:val="36"/>
          <w:rtl/>
        </w:rPr>
        <w:t>11.1 مجتمع وعينة الدراسة</w:t>
      </w:r>
      <w:bookmarkEnd w:id="39"/>
    </w:p>
    <w:p w14:paraId="7BCBDD4D" w14:textId="77777777" w:rsidR="00BA616A" w:rsidRPr="001C2899" w:rsidRDefault="00BA616A" w:rsidP="0078640D">
      <w:pPr>
        <w:pStyle w:val="NormalWeb"/>
        <w:bidi/>
        <w:spacing w:line="276" w:lineRule="auto"/>
        <w:ind w:left="-1" w:firstLine="425"/>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 xml:space="preserve">سوف يتكوّن مجتمع الدراسة من جميع العاملين في وحدات العناية المركزة القلبية بمدينة الملك فهد الطبية بالرياض، ويشمل ذلك الأطباء والممرضين والإداريين والفنيين العاملين في هذه الوحدات، والبالغ عددهم وفقاً لإحصائيات إدارة الموارد البشرية بالمدينة الطبية حوالي </w:t>
      </w:r>
      <w:r w:rsidRPr="001C2899">
        <w:rPr>
          <w:rFonts w:ascii="Simplified Arabic" w:hAnsi="Simplified Arabic" w:cs="Simplified Arabic"/>
          <w:color w:val="000000" w:themeColor="text1"/>
          <w:sz w:val="28"/>
          <w:szCs w:val="28"/>
        </w:rPr>
        <w:t xml:space="preserve">(450) </w:t>
      </w:r>
      <w:r w:rsidRPr="001C2899">
        <w:rPr>
          <w:rFonts w:ascii="Simplified Arabic" w:hAnsi="Simplified Arabic" w:cs="Simplified Arabic"/>
          <w:color w:val="000000" w:themeColor="text1"/>
          <w:sz w:val="28"/>
          <w:szCs w:val="28"/>
          <w:rtl/>
        </w:rPr>
        <w:t>موظفاً وموظفة، يتوزّعون على مختلف الوحدات والأقسام التابعة لمركز الأمير سلطان لطب وجراحة القلب</w:t>
      </w:r>
      <w:r w:rsidRPr="001C2899">
        <w:rPr>
          <w:rFonts w:ascii="Simplified Arabic" w:hAnsi="Simplified Arabic" w:cs="Simplified Arabic"/>
          <w:color w:val="000000" w:themeColor="text1"/>
          <w:sz w:val="28"/>
          <w:szCs w:val="28"/>
        </w:rPr>
        <w:t>.</w:t>
      </w:r>
    </w:p>
    <w:p w14:paraId="56F5C889" w14:textId="77777777" w:rsidR="00BA616A" w:rsidRPr="001C2899" w:rsidRDefault="00BA616A" w:rsidP="0078640D">
      <w:pPr>
        <w:pStyle w:val="NormalWeb"/>
        <w:bidi/>
        <w:spacing w:line="276" w:lineRule="auto"/>
        <w:ind w:left="-1" w:firstLine="425"/>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 xml:space="preserve">أما عينة الدراسة فسوف يتم سحبها بأسلوب العينة العشوائية الطبقية بما يضمن تمثيل جميع فئات مجتمع الدراسة، وقد تم تحديد حجم العينة باستخدام معادلة (ستيفن ثامبسون) عند مستوى ثقة (95%) وهامش خطأ (5%)، حيث بلغ حجم العينة </w:t>
      </w:r>
      <w:r w:rsidRPr="001C2899">
        <w:rPr>
          <w:rFonts w:ascii="Simplified Arabic" w:hAnsi="Simplified Arabic" w:cs="Simplified Arabic"/>
          <w:color w:val="000000" w:themeColor="text1"/>
          <w:sz w:val="28"/>
          <w:szCs w:val="28"/>
        </w:rPr>
        <w:t xml:space="preserve">(207) </w:t>
      </w:r>
      <w:r w:rsidRPr="001C2899">
        <w:rPr>
          <w:rFonts w:ascii="Simplified Arabic" w:hAnsi="Simplified Arabic" w:cs="Simplified Arabic"/>
          <w:color w:val="000000" w:themeColor="text1"/>
          <w:sz w:val="28"/>
          <w:szCs w:val="28"/>
          <w:rtl/>
        </w:rPr>
        <w:t>مفردة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وسوف يتم توزيع</w:t>
      </w:r>
      <w:r w:rsidRPr="001C2899">
        <w:rPr>
          <w:rFonts w:ascii="Simplified Arabic" w:hAnsi="Simplified Arabic" w:cs="Simplified Arabic"/>
          <w:color w:val="000000" w:themeColor="text1"/>
          <w:sz w:val="28"/>
          <w:szCs w:val="28"/>
        </w:rPr>
        <w:t xml:space="preserve"> (220) </w:t>
      </w:r>
      <w:r w:rsidRPr="001C2899">
        <w:rPr>
          <w:rFonts w:ascii="Simplified Arabic" w:hAnsi="Simplified Arabic" w:cs="Simplified Arabic"/>
          <w:color w:val="000000" w:themeColor="text1"/>
          <w:sz w:val="28"/>
          <w:szCs w:val="28"/>
          <w:rtl/>
        </w:rPr>
        <w:t>استبانة على أفراد العينة لمواجهة احتمالات عدم الاستجابة أو وجود استبانات غير صالحة للتحليل الإحصائي، ويُتوقع استرداد ما لا يقل عن (200) استبانة صالحة للتحليل بنسبة استجابة لا تقل عن</w:t>
      </w:r>
      <w:r w:rsidRPr="001C2899">
        <w:rPr>
          <w:rFonts w:ascii="Simplified Arabic" w:hAnsi="Simplified Arabic" w:cs="Simplified Arabic"/>
          <w:color w:val="000000" w:themeColor="text1"/>
          <w:sz w:val="28"/>
          <w:szCs w:val="28"/>
        </w:rPr>
        <w:t xml:space="preserve"> (90%).</w:t>
      </w:r>
    </w:p>
    <w:p w14:paraId="02D148AB" w14:textId="3D8F81DB" w:rsidR="001412E5" w:rsidRPr="001C2899" w:rsidRDefault="0078640D" w:rsidP="0078640D">
      <w:pPr>
        <w:pStyle w:val="Heading2"/>
        <w:spacing w:before="100" w:beforeAutospacing="1" w:after="100" w:afterAutospacing="1" w:line="276" w:lineRule="auto"/>
        <w:jc w:val="both"/>
        <w:rPr>
          <w:rFonts w:ascii="Simplified Arabic" w:hAnsi="Simplified Arabic" w:cs="Simplified Arabic"/>
          <w:b/>
          <w:bCs/>
          <w:color w:val="000000" w:themeColor="text1"/>
          <w:sz w:val="36"/>
          <w:szCs w:val="36"/>
        </w:rPr>
      </w:pPr>
      <w:bookmarkStart w:id="40" w:name="_Toc233912146"/>
      <w:r w:rsidRPr="001C2899">
        <w:rPr>
          <w:rFonts w:ascii="Simplified Arabic" w:hAnsi="Simplified Arabic" w:cs="Simplified Arabic" w:hint="cs"/>
          <w:b/>
          <w:bCs/>
          <w:color w:val="000000" w:themeColor="text1"/>
          <w:sz w:val="36"/>
          <w:szCs w:val="36"/>
          <w:rtl/>
        </w:rPr>
        <w:t xml:space="preserve">12.1 </w:t>
      </w:r>
      <w:r w:rsidR="001412E5" w:rsidRPr="001C2899">
        <w:rPr>
          <w:rFonts w:ascii="Simplified Arabic" w:hAnsi="Simplified Arabic" w:cs="Simplified Arabic"/>
          <w:b/>
          <w:bCs/>
          <w:color w:val="000000" w:themeColor="text1"/>
          <w:sz w:val="36"/>
          <w:szCs w:val="36"/>
          <w:rtl/>
        </w:rPr>
        <w:t>مصادر جمع البيانات</w:t>
      </w:r>
      <w:bookmarkEnd w:id="40"/>
    </w:p>
    <w:p w14:paraId="699D2158" w14:textId="77777777" w:rsidR="00BA616A" w:rsidRPr="001C2899" w:rsidRDefault="00BA616A" w:rsidP="0078640D">
      <w:pPr>
        <w:pStyle w:val="NormalWeb"/>
        <w:bidi/>
        <w:spacing w:line="276" w:lineRule="auto"/>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سوف يعتمد الباحث في جمع البيانات اللازمة لإجراء الدراسة على نوعين من المصادر، هما</w:t>
      </w:r>
      <w:r w:rsidRPr="001C2899">
        <w:rPr>
          <w:rFonts w:ascii="Simplified Arabic" w:hAnsi="Simplified Arabic" w:cs="Simplified Arabic"/>
          <w:b/>
          <w:bCs/>
          <w:color w:val="000000" w:themeColor="text1"/>
          <w:sz w:val="28"/>
          <w:szCs w:val="28"/>
        </w:rPr>
        <w:t>:</w:t>
      </w:r>
    </w:p>
    <w:p w14:paraId="4C151977" w14:textId="77777777" w:rsidR="00BA616A" w:rsidRPr="001C2899" w:rsidRDefault="00BA616A" w:rsidP="00744889">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المصادر الثانوية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وتشمل الكتب والمراجع العلمية، والدوريات والمجلات المحكمة، والرسائل الجامعية، والأبحاث المنشورة، والتقارير الرسمية الصادرة عن وزارة الصحة السعودية ومدينة الملك فهد الطبية، إضافة إلى المواقع الإلكترونية الموثوقة وقواعد البيانات العلمية، وذلك بهدف بناء الإطار النظري للدراسة وعرض الدراسات السابقة</w:t>
      </w:r>
      <w:r w:rsidRPr="001C2899">
        <w:rPr>
          <w:rFonts w:ascii="Simplified Arabic" w:hAnsi="Simplified Arabic" w:cs="Simplified Arabic"/>
          <w:color w:val="000000" w:themeColor="text1"/>
          <w:sz w:val="28"/>
          <w:szCs w:val="28"/>
        </w:rPr>
        <w:t>.</w:t>
      </w:r>
    </w:p>
    <w:p w14:paraId="607EC4AB" w14:textId="77777777" w:rsidR="00BA616A" w:rsidRPr="001C2899" w:rsidRDefault="00BA616A" w:rsidP="00744889">
      <w:pPr>
        <w:pStyle w:val="NormalWeb"/>
        <w:numPr>
          <w:ilvl w:val="0"/>
          <w:numId w:val="9"/>
        </w:numPr>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المصادر الأولية</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وتتمثل في البيانات التي سوف يتم جمعها مباشرة من ميدان الدراسة عن طريق توزيع استبانة إلكترونية وورقية على أفراد عينة الدراسة من العاملين في وحدات العناية المركزة القلبية بمدينة الملك فهد الطبية بالرياض</w:t>
      </w:r>
      <w:r w:rsidRPr="001C2899">
        <w:rPr>
          <w:rFonts w:ascii="Simplified Arabic" w:hAnsi="Simplified Arabic" w:cs="Simplified Arabic"/>
          <w:color w:val="000000" w:themeColor="text1"/>
          <w:sz w:val="28"/>
          <w:szCs w:val="28"/>
        </w:rPr>
        <w:t>.</w:t>
      </w:r>
    </w:p>
    <w:p w14:paraId="187BDA79" w14:textId="09491C6E" w:rsidR="001412E5" w:rsidRPr="001C2899" w:rsidRDefault="0078640D" w:rsidP="0078640D">
      <w:pPr>
        <w:pStyle w:val="Heading2"/>
        <w:spacing w:before="100" w:beforeAutospacing="1" w:after="100" w:afterAutospacing="1" w:line="276" w:lineRule="auto"/>
        <w:jc w:val="both"/>
        <w:rPr>
          <w:rFonts w:ascii="Simplified Arabic" w:hAnsi="Simplified Arabic" w:cs="Simplified Arabic"/>
          <w:b/>
          <w:bCs/>
          <w:color w:val="000000" w:themeColor="text1"/>
          <w:sz w:val="36"/>
          <w:szCs w:val="36"/>
        </w:rPr>
      </w:pPr>
      <w:bookmarkStart w:id="41" w:name="_Toc233912147"/>
      <w:r w:rsidRPr="001C2899">
        <w:rPr>
          <w:rFonts w:ascii="Simplified Arabic" w:hAnsi="Simplified Arabic" w:cs="Simplified Arabic" w:hint="cs"/>
          <w:b/>
          <w:bCs/>
          <w:color w:val="000000" w:themeColor="text1"/>
          <w:sz w:val="36"/>
          <w:szCs w:val="36"/>
          <w:rtl/>
        </w:rPr>
        <w:t xml:space="preserve">13.1 </w:t>
      </w:r>
      <w:r w:rsidR="001412E5" w:rsidRPr="001C2899">
        <w:rPr>
          <w:rFonts w:ascii="Simplified Arabic" w:hAnsi="Simplified Arabic" w:cs="Simplified Arabic"/>
          <w:b/>
          <w:bCs/>
          <w:color w:val="000000" w:themeColor="text1"/>
          <w:sz w:val="36"/>
          <w:szCs w:val="36"/>
          <w:rtl/>
        </w:rPr>
        <w:t>أداة الدراسة</w:t>
      </w:r>
      <w:bookmarkEnd w:id="41"/>
    </w:p>
    <w:p w14:paraId="2B4D284A" w14:textId="77777777" w:rsidR="00BA616A" w:rsidRPr="001C2899" w:rsidRDefault="00BA616A" w:rsidP="0078640D">
      <w:pPr>
        <w:pStyle w:val="NormalWeb"/>
        <w:bidi/>
        <w:spacing w:line="276" w:lineRule="auto"/>
        <w:ind w:left="-1" w:firstLine="425"/>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سوف يعتمد الباحث على الاستبانة أداةً رئيسية لجمع البيانات من أفراد عينة الدراسة، وذلك لمناسبتها لطبيعة الدراسة وأهدافها. وسوف يتم تصميم الاستبانة وفقاً لمقياس ليكرت الخماسي، وتتكوّن من ثلاثة أقسام رئيسية على النحو الآتي</w:t>
      </w:r>
      <w:r w:rsidRPr="001C2899">
        <w:rPr>
          <w:rFonts w:ascii="Simplified Arabic" w:hAnsi="Simplified Arabic" w:cs="Simplified Arabic"/>
          <w:color w:val="000000" w:themeColor="text1"/>
          <w:sz w:val="28"/>
          <w:szCs w:val="28"/>
        </w:rPr>
        <w:t>:</w:t>
      </w:r>
    </w:p>
    <w:p w14:paraId="4A0F75E0" w14:textId="77777777" w:rsidR="00BA616A" w:rsidRPr="001C2899" w:rsidRDefault="00BA616A" w:rsidP="00744889">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القسم الأول</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البيانات الديموغرافية لأفراد عينة الدراسة، وتشمل (النوع، العمر، المؤهل العلمي، سنوات الخبرة، المسمى الوظيفي)</w:t>
      </w:r>
      <w:r w:rsidRPr="001C2899">
        <w:rPr>
          <w:rFonts w:ascii="Simplified Arabic" w:hAnsi="Simplified Arabic" w:cs="Simplified Arabic"/>
          <w:color w:val="000000" w:themeColor="text1"/>
          <w:sz w:val="28"/>
          <w:szCs w:val="28"/>
        </w:rPr>
        <w:t>.</w:t>
      </w:r>
    </w:p>
    <w:p w14:paraId="4E29E7CB" w14:textId="77777777" w:rsidR="00BA616A" w:rsidRPr="001C2899" w:rsidRDefault="00BA616A" w:rsidP="00744889">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القسم الثاني</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فقرات قياس المتغير المستقل (تحليلات البيانات الضخمة) بأبعادها الأربعة، وتتوزّع كما يلي</w:t>
      </w:r>
      <w:r w:rsidRPr="001C2899">
        <w:rPr>
          <w:rFonts w:ascii="Simplified Arabic" w:hAnsi="Simplified Arabic" w:cs="Simplified Arabic"/>
          <w:color w:val="000000" w:themeColor="text1"/>
          <w:sz w:val="28"/>
          <w:szCs w:val="28"/>
        </w:rPr>
        <w:t>:</w:t>
      </w:r>
    </w:p>
    <w:tbl>
      <w:tblPr>
        <w:tblStyle w:val="GridTable4-Accent5"/>
        <w:bidiVisual/>
        <w:tblW w:w="4780" w:type="dxa"/>
        <w:jc w:val="center"/>
        <w:tblLook w:val="04A0" w:firstRow="1" w:lastRow="0" w:firstColumn="1" w:lastColumn="0" w:noHBand="0" w:noVBand="1"/>
      </w:tblPr>
      <w:tblGrid>
        <w:gridCol w:w="3336"/>
        <w:gridCol w:w="1444"/>
      </w:tblGrid>
      <w:tr w:rsidR="001C2899" w:rsidRPr="001C2899" w14:paraId="204854B7" w14:textId="77777777" w:rsidTr="0078640D">
        <w:trPr>
          <w:cnfStyle w:val="100000000000" w:firstRow="1" w:lastRow="0" w:firstColumn="0" w:lastColumn="0" w:oddVBand="0" w:evenVBand="0" w:oddHBand="0"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AE3349" w14:textId="77777777" w:rsidR="00BA616A" w:rsidRPr="001C2899" w:rsidRDefault="00BA616A" w:rsidP="0078640D">
            <w:pPr>
              <w:pStyle w:val="NormalWeb"/>
              <w:bidi/>
              <w:spacing w:line="276" w:lineRule="auto"/>
              <w:jc w:val="center"/>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البُعد</w:t>
            </w:r>
          </w:p>
        </w:tc>
        <w:tc>
          <w:tcPr>
            <w:tcW w:w="0" w:type="auto"/>
            <w:vAlign w:val="center"/>
            <w:hideMark/>
          </w:tcPr>
          <w:p w14:paraId="0DF23783" w14:textId="77777777" w:rsidR="00BA616A" w:rsidRPr="001C2899" w:rsidRDefault="00BA616A" w:rsidP="0078640D">
            <w:pPr>
              <w:pStyle w:val="NormalWeb"/>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عدد الفقرات</w:t>
            </w:r>
          </w:p>
        </w:tc>
      </w:tr>
      <w:tr w:rsidR="001C2899" w:rsidRPr="001C2899" w14:paraId="0CA28082" w14:textId="77777777" w:rsidTr="0078640D">
        <w:trPr>
          <w:cnfStyle w:val="000000100000" w:firstRow="0" w:lastRow="0" w:firstColumn="0" w:lastColumn="0" w:oddVBand="0" w:evenVBand="0" w:oddHBand="1"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6A5D5" w14:textId="77777777" w:rsidR="00BA616A" w:rsidRPr="001C2899" w:rsidRDefault="00BA616A" w:rsidP="0078640D">
            <w:pPr>
              <w:pStyle w:val="NormalWeb"/>
              <w:bidi/>
              <w:spacing w:line="276" w:lineRule="auto"/>
              <w:jc w:val="center"/>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حجم البيانات</w:t>
            </w:r>
            <w:r w:rsidRPr="001C2899">
              <w:rPr>
                <w:rFonts w:ascii="Simplified Arabic" w:hAnsi="Simplified Arabic" w:cs="Simplified Arabic"/>
                <w:color w:val="000000" w:themeColor="text1"/>
                <w:sz w:val="28"/>
                <w:szCs w:val="28"/>
              </w:rPr>
              <w:t xml:space="preserve"> (Volume)</w:t>
            </w:r>
          </w:p>
        </w:tc>
        <w:tc>
          <w:tcPr>
            <w:tcW w:w="0" w:type="auto"/>
            <w:vAlign w:val="center"/>
            <w:hideMark/>
          </w:tcPr>
          <w:p w14:paraId="58749C71" w14:textId="77777777" w:rsidR="00BA616A" w:rsidRPr="001C2899" w:rsidRDefault="00BA616A" w:rsidP="0078640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Pr>
              <w:t xml:space="preserve">4 </w:t>
            </w:r>
            <w:r w:rsidRPr="001C2899">
              <w:rPr>
                <w:rFonts w:ascii="Simplified Arabic" w:hAnsi="Simplified Arabic" w:cs="Simplified Arabic"/>
                <w:color w:val="000000" w:themeColor="text1"/>
                <w:sz w:val="28"/>
                <w:szCs w:val="28"/>
                <w:rtl/>
              </w:rPr>
              <w:t>فقرات</w:t>
            </w:r>
          </w:p>
        </w:tc>
      </w:tr>
      <w:tr w:rsidR="001C2899" w:rsidRPr="001C2899" w14:paraId="07CC337C" w14:textId="77777777" w:rsidTr="0078640D">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28AC74" w14:textId="77777777" w:rsidR="00BA616A" w:rsidRPr="001C2899" w:rsidRDefault="00BA616A" w:rsidP="0078640D">
            <w:pPr>
              <w:pStyle w:val="NormalWeb"/>
              <w:bidi/>
              <w:spacing w:line="276" w:lineRule="auto"/>
              <w:jc w:val="center"/>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سرعة البيانات</w:t>
            </w:r>
            <w:r w:rsidRPr="001C2899">
              <w:rPr>
                <w:rFonts w:ascii="Simplified Arabic" w:hAnsi="Simplified Arabic" w:cs="Simplified Arabic"/>
                <w:color w:val="000000" w:themeColor="text1"/>
                <w:sz w:val="28"/>
                <w:szCs w:val="28"/>
              </w:rPr>
              <w:t xml:space="preserve"> (Velocity)</w:t>
            </w:r>
          </w:p>
        </w:tc>
        <w:tc>
          <w:tcPr>
            <w:tcW w:w="0" w:type="auto"/>
            <w:vAlign w:val="center"/>
            <w:hideMark/>
          </w:tcPr>
          <w:p w14:paraId="206CC4F2" w14:textId="77777777" w:rsidR="00BA616A" w:rsidRPr="001C2899" w:rsidRDefault="00BA616A" w:rsidP="0078640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Pr>
              <w:t xml:space="preserve">4 </w:t>
            </w:r>
            <w:r w:rsidRPr="001C2899">
              <w:rPr>
                <w:rFonts w:ascii="Simplified Arabic" w:hAnsi="Simplified Arabic" w:cs="Simplified Arabic"/>
                <w:color w:val="000000" w:themeColor="text1"/>
                <w:sz w:val="28"/>
                <w:szCs w:val="28"/>
                <w:rtl/>
              </w:rPr>
              <w:t>فقرات</w:t>
            </w:r>
          </w:p>
        </w:tc>
      </w:tr>
      <w:tr w:rsidR="001C2899" w:rsidRPr="001C2899" w14:paraId="56AE0A73" w14:textId="77777777" w:rsidTr="0078640D">
        <w:trPr>
          <w:cnfStyle w:val="000000100000" w:firstRow="0" w:lastRow="0" w:firstColumn="0" w:lastColumn="0" w:oddVBand="0" w:evenVBand="0" w:oddHBand="1"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DFDF08" w14:textId="77777777" w:rsidR="00BA616A" w:rsidRPr="001C2899" w:rsidRDefault="00BA616A" w:rsidP="0078640D">
            <w:pPr>
              <w:pStyle w:val="NormalWeb"/>
              <w:bidi/>
              <w:spacing w:line="276" w:lineRule="auto"/>
              <w:jc w:val="center"/>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تنوع البيانات</w:t>
            </w:r>
            <w:r w:rsidRPr="001C2899">
              <w:rPr>
                <w:rFonts w:ascii="Simplified Arabic" w:hAnsi="Simplified Arabic" w:cs="Simplified Arabic"/>
                <w:color w:val="000000" w:themeColor="text1"/>
                <w:sz w:val="28"/>
                <w:szCs w:val="28"/>
              </w:rPr>
              <w:t xml:space="preserve"> (Variety)</w:t>
            </w:r>
          </w:p>
        </w:tc>
        <w:tc>
          <w:tcPr>
            <w:tcW w:w="0" w:type="auto"/>
            <w:vAlign w:val="center"/>
            <w:hideMark/>
          </w:tcPr>
          <w:p w14:paraId="0A7C1E96" w14:textId="77777777" w:rsidR="00BA616A" w:rsidRPr="001C2899" w:rsidRDefault="00BA616A" w:rsidP="0078640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Pr>
              <w:t xml:space="preserve">4 </w:t>
            </w:r>
            <w:r w:rsidRPr="001C2899">
              <w:rPr>
                <w:rFonts w:ascii="Simplified Arabic" w:hAnsi="Simplified Arabic" w:cs="Simplified Arabic"/>
                <w:color w:val="000000" w:themeColor="text1"/>
                <w:sz w:val="28"/>
                <w:szCs w:val="28"/>
                <w:rtl/>
              </w:rPr>
              <w:t>فقرات</w:t>
            </w:r>
          </w:p>
        </w:tc>
      </w:tr>
      <w:tr w:rsidR="001C2899" w:rsidRPr="001C2899" w14:paraId="79B995D7" w14:textId="77777777" w:rsidTr="0078640D">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D3D330" w14:textId="77777777" w:rsidR="00BA616A" w:rsidRPr="001C2899" w:rsidRDefault="00BA616A" w:rsidP="0078640D">
            <w:pPr>
              <w:pStyle w:val="NormalWeb"/>
              <w:bidi/>
              <w:spacing w:line="276" w:lineRule="auto"/>
              <w:jc w:val="center"/>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موثوقية البيانات</w:t>
            </w:r>
            <w:r w:rsidRPr="001C2899">
              <w:rPr>
                <w:rFonts w:ascii="Simplified Arabic" w:hAnsi="Simplified Arabic" w:cs="Simplified Arabic"/>
                <w:color w:val="000000" w:themeColor="text1"/>
                <w:sz w:val="28"/>
                <w:szCs w:val="28"/>
              </w:rPr>
              <w:t xml:space="preserve"> (Veracity)</w:t>
            </w:r>
          </w:p>
        </w:tc>
        <w:tc>
          <w:tcPr>
            <w:tcW w:w="0" w:type="auto"/>
            <w:vAlign w:val="center"/>
            <w:hideMark/>
          </w:tcPr>
          <w:p w14:paraId="7259CA7A" w14:textId="77777777" w:rsidR="00BA616A" w:rsidRPr="001C2899" w:rsidRDefault="00BA616A" w:rsidP="0078640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Pr>
              <w:t xml:space="preserve">4 </w:t>
            </w:r>
            <w:r w:rsidRPr="001C2899">
              <w:rPr>
                <w:rFonts w:ascii="Simplified Arabic" w:hAnsi="Simplified Arabic" w:cs="Simplified Arabic"/>
                <w:color w:val="000000" w:themeColor="text1"/>
                <w:sz w:val="28"/>
                <w:szCs w:val="28"/>
                <w:rtl/>
              </w:rPr>
              <w:t>فقرات</w:t>
            </w:r>
          </w:p>
        </w:tc>
      </w:tr>
      <w:tr w:rsidR="001C2899" w:rsidRPr="001C2899" w14:paraId="787B1203" w14:textId="77777777" w:rsidTr="0078640D">
        <w:trPr>
          <w:cnfStyle w:val="000000100000" w:firstRow="0" w:lastRow="0" w:firstColumn="0" w:lastColumn="0" w:oddVBand="0" w:evenVBand="0" w:oddHBand="1"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64C1E" w14:textId="77777777" w:rsidR="00BA616A" w:rsidRPr="001C2899" w:rsidRDefault="00BA616A" w:rsidP="0078640D">
            <w:pPr>
              <w:pStyle w:val="NormalWeb"/>
              <w:bidi/>
              <w:spacing w:line="276" w:lineRule="auto"/>
              <w:jc w:val="center"/>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الإجمالي</w:t>
            </w:r>
          </w:p>
        </w:tc>
        <w:tc>
          <w:tcPr>
            <w:tcW w:w="0" w:type="auto"/>
            <w:vAlign w:val="center"/>
            <w:hideMark/>
          </w:tcPr>
          <w:p w14:paraId="6F931434" w14:textId="77777777" w:rsidR="00BA616A" w:rsidRPr="001C2899" w:rsidRDefault="00BA616A" w:rsidP="0078640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Pr>
              <w:t xml:space="preserve">16 </w:t>
            </w:r>
            <w:r w:rsidRPr="001C2899">
              <w:rPr>
                <w:rFonts w:ascii="Simplified Arabic" w:hAnsi="Simplified Arabic" w:cs="Simplified Arabic"/>
                <w:color w:val="000000" w:themeColor="text1"/>
                <w:sz w:val="28"/>
                <w:szCs w:val="28"/>
                <w:rtl/>
              </w:rPr>
              <w:t>فقرة</w:t>
            </w:r>
          </w:p>
        </w:tc>
      </w:tr>
    </w:tbl>
    <w:p w14:paraId="3AEEA767" w14:textId="7C23D6D0" w:rsidR="001412E5" w:rsidRPr="001C2899" w:rsidRDefault="00BA616A" w:rsidP="00744889">
      <w:pPr>
        <w:pStyle w:val="NormalWeb"/>
        <w:numPr>
          <w:ilvl w:val="0"/>
          <w:numId w:val="10"/>
        </w:numPr>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القسم الثالث</w:t>
      </w:r>
      <w:r w:rsidRPr="001C2899">
        <w:rPr>
          <w:rFonts w:ascii="Simplified Arabic" w:hAnsi="Simplified Arabic" w:cs="Simplified Arabic"/>
          <w:color w:val="000000" w:themeColor="text1"/>
          <w:sz w:val="28"/>
          <w:szCs w:val="28"/>
        </w:rPr>
        <w:t xml:space="preserve">: </w:t>
      </w:r>
      <w:r w:rsidRPr="001C2899">
        <w:rPr>
          <w:rFonts w:ascii="Simplified Arabic" w:hAnsi="Simplified Arabic" w:cs="Simplified Arabic"/>
          <w:color w:val="000000" w:themeColor="text1"/>
          <w:sz w:val="28"/>
          <w:szCs w:val="28"/>
          <w:rtl/>
        </w:rPr>
        <w:t xml:space="preserve">فقرات قياس المتغير التابع (كفاءة العمليات الإدارية) وهو متغير أحادي المحور ويتكوّن من </w:t>
      </w:r>
      <w:r w:rsidRPr="001C2899">
        <w:rPr>
          <w:rFonts w:ascii="Simplified Arabic" w:hAnsi="Simplified Arabic" w:cs="Simplified Arabic"/>
          <w:color w:val="000000" w:themeColor="text1"/>
          <w:sz w:val="28"/>
          <w:szCs w:val="28"/>
        </w:rPr>
        <w:t xml:space="preserve">(10) </w:t>
      </w:r>
      <w:r w:rsidRPr="001C2899">
        <w:rPr>
          <w:rFonts w:ascii="Simplified Arabic" w:hAnsi="Simplified Arabic" w:cs="Simplified Arabic"/>
          <w:color w:val="000000" w:themeColor="text1"/>
          <w:sz w:val="28"/>
          <w:szCs w:val="28"/>
          <w:rtl/>
        </w:rPr>
        <w:t>فقرات</w:t>
      </w:r>
      <w:r w:rsidRPr="001C2899">
        <w:rPr>
          <w:rFonts w:ascii="Simplified Arabic" w:hAnsi="Simplified Arabic" w:cs="Simplified Arabic"/>
          <w:color w:val="000000" w:themeColor="text1"/>
          <w:sz w:val="28"/>
          <w:szCs w:val="28"/>
        </w:rPr>
        <w:t>.</w:t>
      </w:r>
      <w:r w:rsidR="0078640D" w:rsidRPr="001C2899">
        <w:rPr>
          <w:rFonts w:ascii="Simplified Arabic" w:hAnsi="Simplified Arabic" w:cs="Simplified Arabic" w:hint="cs"/>
          <w:color w:val="000000" w:themeColor="text1"/>
          <w:sz w:val="28"/>
          <w:szCs w:val="28"/>
          <w:rtl/>
        </w:rPr>
        <w:t xml:space="preserve"> </w:t>
      </w:r>
      <w:r w:rsidRPr="001C2899">
        <w:rPr>
          <w:rFonts w:ascii="Simplified Arabic" w:hAnsi="Simplified Arabic" w:cs="Simplified Arabic"/>
          <w:color w:val="000000" w:themeColor="text1"/>
          <w:sz w:val="28"/>
          <w:szCs w:val="28"/>
          <w:rtl/>
        </w:rPr>
        <w:t>وبذلك يكون إجمالي عدد فقرات الاستبانة (26) فقرة موزّعة على متغيرات الدراسة</w:t>
      </w:r>
      <w:r w:rsidRPr="001C2899">
        <w:rPr>
          <w:rFonts w:ascii="Simplified Arabic" w:hAnsi="Simplified Arabic" w:cs="Simplified Arabic"/>
          <w:color w:val="000000" w:themeColor="text1"/>
          <w:sz w:val="28"/>
          <w:szCs w:val="28"/>
        </w:rPr>
        <w:t>.</w:t>
      </w:r>
    </w:p>
    <w:p w14:paraId="35BD06B6" w14:textId="3CF5B4A4" w:rsidR="001412E5" w:rsidRPr="001C2899" w:rsidRDefault="0078640D" w:rsidP="0078640D">
      <w:pPr>
        <w:pStyle w:val="Heading2"/>
        <w:spacing w:before="100" w:beforeAutospacing="1" w:after="100" w:afterAutospacing="1" w:line="276" w:lineRule="auto"/>
        <w:jc w:val="both"/>
        <w:rPr>
          <w:rFonts w:ascii="Simplified Arabic" w:hAnsi="Simplified Arabic" w:cs="Simplified Arabic"/>
          <w:b/>
          <w:bCs/>
          <w:color w:val="000000" w:themeColor="text1"/>
          <w:sz w:val="36"/>
          <w:szCs w:val="36"/>
        </w:rPr>
      </w:pPr>
      <w:bookmarkStart w:id="42" w:name="_Toc233912148"/>
      <w:r w:rsidRPr="001C2899">
        <w:rPr>
          <w:rFonts w:ascii="Simplified Arabic" w:hAnsi="Simplified Arabic" w:cs="Simplified Arabic" w:hint="cs"/>
          <w:b/>
          <w:bCs/>
          <w:color w:val="000000" w:themeColor="text1"/>
          <w:sz w:val="36"/>
          <w:szCs w:val="36"/>
          <w:rtl/>
        </w:rPr>
        <w:t xml:space="preserve">14.1 </w:t>
      </w:r>
      <w:r w:rsidR="001412E5" w:rsidRPr="001C2899">
        <w:rPr>
          <w:rFonts w:ascii="Simplified Arabic" w:hAnsi="Simplified Arabic" w:cs="Simplified Arabic"/>
          <w:b/>
          <w:bCs/>
          <w:color w:val="000000" w:themeColor="text1"/>
          <w:sz w:val="36"/>
          <w:szCs w:val="36"/>
          <w:rtl/>
        </w:rPr>
        <w:t>الأساليب الإحصائية المستخدمة</w:t>
      </w:r>
      <w:bookmarkEnd w:id="42"/>
    </w:p>
    <w:p w14:paraId="5355ED13" w14:textId="77777777" w:rsidR="00BA616A" w:rsidRPr="001C2899" w:rsidRDefault="00BA616A" w:rsidP="00507006">
      <w:pPr>
        <w:pStyle w:val="NormalWeb"/>
        <w:bidi/>
        <w:spacing w:line="276" w:lineRule="auto"/>
        <w:ind w:left="360"/>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سوف يتم تحليل البيانات التي تم جمعها باستخدام برنامج الحزمة الإحصائية للعلوم الاجتماعية</w:t>
      </w:r>
      <w:r w:rsidRPr="001C2899">
        <w:rPr>
          <w:rFonts w:ascii="Simplified Arabic" w:hAnsi="Simplified Arabic" w:cs="Simplified Arabic"/>
          <w:color w:val="000000" w:themeColor="text1"/>
          <w:sz w:val="28"/>
          <w:szCs w:val="28"/>
        </w:rPr>
        <w:t xml:space="preserve"> (SPSS) </w:t>
      </w:r>
      <w:r w:rsidRPr="001C2899">
        <w:rPr>
          <w:rFonts w:ascii="Simplified Arabic" w:hAnsi="Simplified Arabic" w:cs="Simplified Arabic"/>
          <w:color w:val="000000" w:themeColor="text1"/>
          <w:sz w:val="28"/>
          <w:szCs w:val="28"/>
          <w:rtl/>
        </w:rPr>
        <w:t xml:space="preserve">وبرنامج </w:t>
      </w:r>
      <w:r w:rsidRPr="001C2899">
        <w:rPr>
          <w:rFonts w:ascii="Simplified Arabic" w:hAnsi="Simplified Arabic" w:cs="Simplified Arabic"/>
          <w:color w:val="000000" w:themeColor="text1"/>
          <w:sz w:val="28"/>
          <w:szCs w:val="28"/>
        </w:rPr>
        <w:t>(AMOS)</w:t>
      </w:r>
      <w:r w:rsidRPr="001C2899">
        <w:rPr>
          <w:rFonts w:ascii="Simplified Arabic" w:hAnsi="Simplified Arabic" w:cs="Simplified Arabic"/>
          <w:color w:val="000000" w:themeColor="text1"/>
          <w:sz w:val="28"/>
          <w:szCs w:val="28"/>
          <w:rtl/>
        </w:rPr>
        <w:t>، وذلك من خلال تطبيق مجموعة من الأساليب الإحصائية المناسبة، تشمل</w:t>
      </w:r>
      <w:r w:rsidRPr="001C2899">
        <w:rPr>
          <w:rFonts w:ascii="Simplified Arabic" w:hAnsi="Simplified Arabic" w:cs="Simplified Arabic"/>
          <w:color w:val="000000" w:themeColor="text1"/>
          <w:sz w:val="28"/>
          <w:szCs w:val="28"/>
        </w:rPr>
        <w:t>:</w:t>
      </w:r>
    </w:p>
    <w:p w14:paraId="2274C12E"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التكرارات والنسب المئوية لوصف خصائص عينة الدراسة الديموغرافية</w:t>
      </w:r>
      <w:r w:rsidRPr="001C2899">
        <w:rPr>
          <w:rFonts w:ascii="Simplified Arabic" w:hAnsi="Simplified Arabic" w:cs="Simplified Arabic"/>
          <w:color w:val="000000" w:themeColor="text1"/>
          <w:sz w:val="28"/>
          <w:szCs w:val="28"/>
        </w:rPr>
        <w:t>.</w:t>
      </w:r>
    </w:p>
    <w:p w14:paraId="7423BBED"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المتوسطات الحسابية والانحرافات المعيارية لقياس مستوى استجابات أفراد العينة على فقرات الاستبانة</w:t>
      </w:r>
      <w:r w:rsidRPr="001C2899">
        <w:rPr>
          <w:rFonts w:ascii="Simplified Arabic" w:hAnsi="Simplified Arabic" w:cs="Simplified Arabic"/>
          <w:color w:val="000000" w:themeColor="text1"/>
          <w:sz w:val="28"/>
          <w:szCs w:val="28"/>
        </w:rPr>
        <w:t>.</w:t>
      </w:r>
    </w:p>
    <w:p w14:paraId="19ED7879"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معامل ألفا كرونباخ</w:t>
      </w:r>
      <w:r w:rsidRPr="001C2899">
        <w:rPr>
          <w:rFonts w:ascii="Simplified Arabic" w:hAnsi="Simplified Arabic" w:cs="Simplified Arabic"/>
          <w:color w:val="000000" w:themeColor="text1"/>
          <w:sz w:val="28"/>
          <w:szCs w:val="28"/>
        </w:rPr>
        <w:t xml:space="preserve"> (</w:t>
      </w:r>
      <w:proofErr w:type="spellStart"/>
      <w:r w:rsidRPr="001C2899">
        <w:rPr>
          <w:rFonts w:ascii="Simplified Arabic" w:hAnsi="Simplified Arabic" w:cs="Simplified Arabic"/>
          <w:color w:val="000000" w:themeColor="text1"/>
          <w:sz w:val="28"/>
          <w:szCs w:val="28"/>
        </w:rPr>
        <w:t>Cronbach's</w:t>
      </w:r>
      <w:proofErr w:type="spellEnd"/>
      <w:r w:rsidRPr="001C2899">
        <w:rPr>
          <w:rFonts w:ascii="Simplified Arabic" w:hAnsi="Simplified Arabic" w:cs="Simplified Arabic"/>
          <w:color w:val="000000" w:themeColor="text1"/>
          <w:sz w:val="28"/>
          <w:szCs w:val="28"/>
        </w:rPr>
        <w:t xml:space="preserve"> Alpha) </w:t>
      </w:r>
      <w:r w:rsidRPr="001C2899">
        <w:rPr>
          <w:rFonts w:ascii="Simplified Arabic" w:hAnsi="Simplified Arabic" w:cs="Simplified Arabic"/>
          <w:color w:val="000000" w:themeColor="text1"/>
          <w:sz w:val="28"/>
          <w:szCs w:val="28"/>
          <w:rtl/>
        </w:rPr>
        <w:t>لقياس ثبات أداة الدراسة</w:t>
      </w:r>
      <w:r w:rsidRPr="001C2899">
        <w:rPr>
          <w:rFonts w:ascii="Simplified Arabic" w:hAnsi="Simplified Arabic" w:cs="Simplified Arabic"/>
          <w:color w:val="000000" w:themeColor="text1"/>
          <w:sz w:val="28"/>
          <w:szCs w:val="28"/>
        </w:rPr>
        <w:t>.</w:t>
      </w:r>
    </w:p>
    <w:p w14:paraId="463379B9"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معامل ارتباط بيرسون</w:t>
      </w:r>
      <w:r w:rsidRPr="001C2899">
        <w:rPr>
          <w:rFonts w:ascii="Simplified Arabic" w:hAnsi="Simplified Arabic" w:cs="Simplified Arabic"/>
          <w:color w:val="000000" w:themeColor="text1"/>
          <w:sz w:val="28"/>
          <w:szCs w:val="28"/>
        </w:rPr>
        <w:t xml:space="preserve"> (Pearson Correlation) </w:t>
      </w:r>
      <w:r w:rsidRPr="001C2899">
        <w:rPr>
          <w:rFonts w:ascii="Simplified Arabic" w:hAnsi="Simplified Arabic" w:cs="Simplified Arabic"/>
          <w:color w:val="000000" w:themeColor="text1"/>
          <w:sz w:val="28"/>
          <w:szCs w:val="28"/>
          <w:rtl/>
        </w:rPr>
        <w:t>لاختبار صدق الاتساق الداخلي وقياس العلاقة بين متغيرات الدراسة</w:t>
      </w:r>
      <w:r w:rsidRPr="001C2899">
        <w:rPr>
          <w:rFonts w:ascii="Simplified Arabic" w:hAnsi="Simplified Arabic" w:cs="Simplified Arabic"/>
          <w:color w:val="000000" w:themeColor="text1"/>
          <w:sz w:val="28"/>
          <w:szCs w:val="28"/>
        </w:rPr>
        <w:t>.</w:t>
      </w:r>
    </w:p>
    <w:p w14:paraId="3FD177C9"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تحليل الانحدار الخطي البسيط والمتعدد لاختبار أثر المتغير المستقل بأبعاده على المتغير التابع</w:t>
      </w:r>
      <w:r w:rsidRPr="001C2899">
        <w:rPr>
          <w:rFonts w:ascii="Simplified Arabic" w:hAnsi="Simplified Arabic" w:cs="Simplified Arabic"/>
          <w:color w:val="000000" w:themeColor="text1"/>
          <w:sz w:val="28"/>
          <w:szCs w:val="28"/>
        </w:rPr>
        <w:t>.</w:t>
      </w:r>
    </w:p>
    <w:p w14:paraId="61ED4218"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اختبار</w:t>
      </w:r>
      <w:r w:rsidRPr="001C2899">
        <w:rPr>
          <w:rFonts w:ascii="Simplified Arabic" w:hAnsi="Simplified Arabic" w:cs="Simplified Arabic"/>
          <w:color w:val="000000" w:themeColor="text1"/>
          <w:sz w:val="28"/>
          <w:szCs w:val="28"/>
        </w:rPr>
        <w:t xml:space="preserve"> (T-Test) </w:t>
      </w:r>
      <w:r w:rsidRPr="001C2899">
        <w:rPr>
          <w:rFonts w:ascii="Simplified Arabic" w:hAnsi="Simplified Arabic" w:cs="Simplified Arabic"/>
          <w:color w:val="000000" w:themeColor="text1"/>
          <w:sz w:val="28"/>
          <w:szCs w:val="28"/>
          <w:rtl/>
        </w:rPr>
        <w:t>للكشف عن الفروق بين متوسطات استجابات العينة تبعاً للمتغيرات الثنائية</w:t>
      </w:r>
      <w:r w:rsidRPr="001C2899">
        <w:rPr>
          <w:rFonts w:ascii="Simplified Arabic" w:hAnsi="Simplified Arabic" w:cs="Simplified Arabic"/>
          <w:color w:val="000000" w:themeColor="text1"/>
          <w:sz w:val="28"/>
          <w:szCs w:val="28"/>
        </w:rPr>
        <w:t>.</w:t>
      </w:r>
    </w:p>
    <w:p w14:paraId="660D7805"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lastRenderedPageBreak/>
        <w:t>تحليل التباين الأحادي</w:t>
      </w:r>
      <w:r w:rsidRPr="001C2899">
        <w:rPr>
          <w:rFonts w:ascii="Simplified Arabic" w:hAnsi="Simplified Arabic" w:cs="Simplified Arabic"/>
          <w:color w:val="000000" w:themeColor="text1"/>
          <w:sz w:val="28"/>
          <w:szCs w:val="28"/>
        </w:rPr>
        <w:t xml:space="preserve"> (One Way ANOVA) </w:t>
      </w:r>
      <w:r w:rsidRPr="001C2899">
        <w:rPr>
          <w:rFonts w:ascii="Simplified Arabic" w:hAnsi="Simplified Arabic" w:cs="Simplified Arabic"/>
          <w:color w:val="000000" w:themeColor="text1"/>
          <w:sz w:val="28"/>
          <w:szCs w:val="28"/>
          <w:rtl/>
        </w:rPr>
        <w:t>للكشف عن الفروق بين متوسطات استجابات العينة تبعاً للمتغيرات الديموغرافية ذات الفئات الثلاث فأكثر</w:t>
      </w:r>
      <w:r w:rsidRPr="001C2899">
        <w:rPr>
          <w:rFonts w:ascii="Simplified Arabic" w:hAnsi="Simplified Arabic" w:cs="Simplified Arabic"/>
          <w:color w:val="000000" w:themeColor="text1"/>
          <w:sz w:val="28"/>
          <w:szCs w:val="28"/>
        </w:rPr>
        <w:t>.</w:t>
      </w:r>
    </w:p>
    <w:p w14:paraId="2DC247D6" w14:textId="77777777" w:rsidR="00BA616A" w:rsidRPr="001C2899" w:rsidRDefault="00BA616A" w:rsidP="00744889">
      <w:pPr>
        <w:pStyle w:val="NormalWeb"/>
        <w:numPr>
          <w:ilvl w:val="0"/>
          <w:numId w:val="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C2899">
        <w:rPr>
          <w:rFonts w:ascii="Simplified Arabic" w:hAnsi="Simplified Arabic" w:cs="Simplified Arabic"/>
          <w:color w:val="000000" w:themeColor="text1"/>
          <w:sz w:val="28"/>
          <w:szCs w:val="28"/>
          <w:rtl/>
        </w:rPr>
        <w:t>معامل تضخّم التباين</w:t>
      </w:r>
      <w:r w:rsidRPr="001C2899">
        <w:rPr>
          <w:rFonts w:ascii="Simplified Arabic" w:hAnsi="Simplified Arabic" w:cs="Simplified Arabic"/>
          <w:color w:val="000000" w:themeColor="text1"/>
          <w:sz w:val="28"/>
          <w:szCs w:val="28"/>
        </w:rPr>
        <w:t xml:space="preserve"> (VIF) </w:t>
      </w:r>
      <w:r w:rsidRPr="001C2899">
        <w:rPr>
          <w:rFonts w:ascii="Simplified Arabic" w:hAnsi="Simplified Arabic" w:cs="Simplified Arabic"/>
          <w:color w:val="000000" w:themeColor="text1"/>
          <w:sz w:val="28"/>
          <w:szCs w:val="28"/>
          <w:rtl/>
        </w:rPr>
        <w:t>للكشف عن الازدواج الخطي بين المتغيرات المستقلة</w:t>
      </w:r>
      <w:r w:rsidRPr="001C2899">
        <w:rPr>
          <w:rFonts w:ascii="Simplified Arabic" w:hAnsi="Simplified Arabic" w:cs="Simplified Arabic"/>
          <w:color w:val="000000" w:themeColor="text1"/>
          <w:sz w:val="28"/>
          <w:szCs w:val="28"/>
        </w:rPr>
        <w:t>.</w:t>
      </w:r>
    </w:p>
    <w:p w14:paraId="282678C3" w14:textId="377EE58F" w:rsidR="001412E5" w:rsidRPr="001C2899" w:rsidRDefault="0078640D" w:rsidP="0078640D">
      <w:pPr>
        <w:pStyle w:val="Heading2"/>
        <w:spacing w:before="100" w:beforeAutospacing="1" w:after="100" w:afterAutospacing="1" w:line="276" w:lineRule="auto"/>
        <w:jc w:val="both"/>
        <w:rPr>
          <w:rFonts w:ascii="Simplified Arabic" w:hAnsi="Simplified Arabic" w:cs="Simplified Arabic"/>
          <w:b/>
          <w:bCs/>
          <w:color w:val="000000" w:themeColor="text1"/>
          <w:sz w:val="36"/>
          <w:szCs w:val="36"/>
        </w:rPr>
      </w:pPr>
      <w:bookmarkStart w:id="43" w:name="_Toc233912149"/>
      <w:r w:rsidRPr="001C2899">
        <w:rPr>
          <w:rFonts w:ascii="Simplified Arabic" w:hAnsi="Simplified Arabic" w:cs="Simplified Arabic" w:hint="cs"/>
          <w:b/>
          <w:bCs/>
          <w:color w:val="000000" w:themeColor="text1"/>
          <w:sz w:val="36"/>
          <w:szCs w:val="36"/>
          <w:rtl/>
        </w:rPr>
        <w:t xml:space="preserve">15.1 </w:t>
      </w:r>
      <w:r w:rsidR="001412E5" w:rsidRPr="001C2899">
        <w:rPr>
          <w:rFonts w:ascii="Simplified Arabic" w:hAnsi="Simplified Arabic" w:cs="Simplified Arabic"/>
          <w:b/>
          <w:bCs/>
          <w:color w:val="000000" w:themeColor="text1"/>
          <w:sz w:val="36"/>
          <w:szCs w:val="36"/>
          <w:rtl/>
        </w:rPr>
        <w:t>حدود الدراسة</w:t>
      </w:r>
      <w:bookmarkEnd w:id="43"/>
    </w:p>
    <w:p w14:paraId="66F38A75" w14:textId="77777777" w:rsidR="001412E5" w:rsidRPr="001C2899" w:rsidRDefault="001412E5" w:rsidP="00183AE8">
      <w:pPr>
        <w:pStyle w:val="NormalWeb"/>
        <w:bidi/>
        <w:spacing w:line="276" w:lineRule="auto"/>
        <w:jc w:val="both"/>
        <w:rPr>
          <w:rFonts w:ascii="Simplified Arabic" w:hAnsi="Simplified Arabic" w:cs="Simplified Arabic"/>
          <w:b/>
          <w:bCs/>
          <w:color w:val="000000" w:themeColor="text1"/>
          <w:sz w:val="28"/>
          <w:szCs w:val="28"/>
        </w:rPr>
      </w:pPr>
      <w:r w:rsidRPr="001C2899">
        <w:rPr>
          <w:rFonts w:ascii="Simplified Arabic" w:hAnsi="Simplified Arabic" w:cs="Simplified Arabic"/>
          <w:b/>
          <w:bCs/>
          <w:color w:val="000000" w:themeColor="text1"/>
          <w:sz w:val="28"/>
          <w:szCs w:val="28"/>
          <w:rtl/>
        </w:rPr>
        <w:t>تقتصر الدراسة الحالية على الحدود التالية</w:t>
      </w:r>
      <w:r w:rsidRPr="001C2899">
        <w:rPr>
          <w:rFonts w:ascii="Simplified Arabic" w:hAnsi="Simplified Arabic" w:cs="Simplified Arabic"/>
          <w:b/>
          <w:bCs/>
          <w:color w:val="000000" w:themeColor="text1"/>
          <w:sz w:val="28"/>
          <w:szCs w:val="28"/>
        </w:rPr>
        <w:t>:</w:t>
      </w:r>
    </w:p>
    <w:p w14:paraId="448A3F80" w14:textId="77777777" w:rsidR="00BA616A" w:rsidRPr="001C2899" w:rsidRDefault="00BA616A" w:rsidP="00744889">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الحدود الموضوعية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تقتصر الدراسة على بحث أثر تحليلات البيانات الضخمة بأبعادها الأربعة (حجم البيانات، سرعة البيانات، تنوع البيانات، موثوقية البيانات) على كفاءة العمليات الإدارية</w:t>
      </w:r>
      <w:r w:rsidRPr="001C2899">
        <w:rPr>
          <w:rFonts w:ascii="Simplified Arabic" w:eastAsia="Times New Roman" w:hAnsi="Simplified Arabic" w:cs="Simplified Arabic"/>
          <w:color w:val="000000" w:themeColor="text1"/>
          <w:kern w:val="0"/>
          <w:sz w:val="28"/>
          <w:szCs w:val="28"/>
          <w14:ligatures w14:val="none"/>
        </w:rPr>
        <w:t>.</w:t>
      </w:r>
    </w:p>
    <w:p w14:paraId="06B2E7D2" w14:textId="77777777" w:rsidR="00BA616A" w:rsidRPr="001C2899" w:rsidRDefault="00BA616A" w:rsidP="00744889">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الحدود المكانية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تقتصر الدراسة على وحدات العناية المركزة القلبية بمدينة الملك فهد الطبية في مدينة الرياض بالمملكة العربية السعودية</w:t>
      </w:r>
      <w:r w:rsidRPr="001C2899">
        <w:rPr>
          <w:rFonts w:ascii="Simplified Arabic" w:eastAsia="Times New Roman" w:hAnsi="Simplified Arabic" w:cs="Simplified Arabic"/>
          <w:color w:val="000000" w:themeColor="text1"/>
          <w:kern w:val="0"/>
          <w:sz w:val="28"/>
          <w:szCs w:val="28"/>
          <w14:ligatures w14:val="none"/>
        </w:rPr>
        <w:t>.</w:t>
      </w:r>
    </w:p>
    <w:p w14:paraId="1874205C" w14:textId="77777777" w:rsidR="00BA616A" w:rsidRPr="001C2899" w:rsidRDefault="00BA616A" w:rsidP="00744889">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الحدود البشرية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تقتصر الدراسة على العاملين في وحدات العناية المركزة القلبية بمدينة الملك فهد الطبية بالرياض من الأطباء والممرضين والإداريين والفنيين</w:t>
      </w:r>
      <w:r w:rsidRPr="001C2899">
        <w:rPr>
          <w:rFonts w:ascii="Simplified Arabic" w:eastAsia="Times New Roman" w:hAnsi="Simplified Arabic" w:cs="Simplified Arabic"/>
          <w:color w:val="000000" w:themeColor="text1"/>
          <w:kern w:val="0"/>
          <w:sz w:val="28"/>
          <w:szCs w:val="28"/>
          <w14:ligatures w14:val="none"/>
        </w:rPr>
        <w:t>.</w:t>
      </w:r>
    </w:p>
    <w:p w14:paraId="3A0A1E52" w14:textId="77777777" w:rsidR="00BA616A" w:rsidRPr="001C2899" w:rsidRDefault="00BA616A" w:rsidP="00744889">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C2899">
        <w:rPr>
          <w:rFonts w:ascii="Simplified Arabic" w:eastAsia="Times New Roman" w:hAnsi="Simplified Arabic" w:cs="Simplified Arabic"/>
          <w:color w:val="000000" w:themeColor="text1"/>
          <w:kern w:val="0"/>
          <w:sz w:val="28"/>
          <w:szCs w:val="28"/>
          <w:rtl/>
          <w14:ligatures w14:val="none"/>
        </w:rPr>
        <w:t>الحدود الزمنية</w:t>
      </w:r>
      <w:r w:rsidRPr="001C2899">
        <w:rPr>
          <w:rFonts w:ascii="Simplified Arabic" w:eastAsia="Times New Roman" w:hAnsi="Simplified Arabic" w:cs="Simplified Arabic"/>
          <w:color w:val="000000" w:themeColor="text1"/>
          <w:kern w:val="0"/>
          <w:sz w:val="28"/>
          <w:szCs w:val="28"/>
          <w14:ligatures w14:val="none"/>
        </w:rPr>
        <w:t xml:space="preserve">: </w:t>
      </w:r>
      <w:r w:rsidRPr="001C2899">
        <w:rPr>
          <w:rFonts w:ascii="Simplified Arabic" w:eastAsia="Times New Roman" w:hAnsi="Simplified Arabic" w:cs="Simplified Arabic"/>
          <w:color w:val="000000" w:themeColor="text1"/>
          <w:kern w:val="0"/>
          <w:sz w:val="28"/>
          <w:szCs w:val="28"/>
          <w:rtl/>
          <w14:ligatures w14:val="none"/>
        </w:rPr>
        <w:t>سوف يتم تطبيق الدراسة الميدانية خلال العام (2026م)</w:t>
      </w:r>
      <w:r w:rsidRPr="001C2899">
        <w:rPr>
          <w:rFonts w:ascii="Simplified Arabic" w:eastAsia="Times New Roman" w:hAnsi="Simplified Arabic" w:cs="Simplified Arabic"/>
          <w:color w:val="000000" w:themeColor="text1"/>
          <w:kern w:val="0"/>
          <w:sz w:val="28"/>
          <w:szCs w:val="28"/>
          <w14:ligatures w14:val="none"/>
        </w:rPr>
        <w:t>.</w:t>
      </w:r>
    </w:p>
    <w:p w14:paraId="0220ABDB" w14:textId="10E80A6E" w:rsidR="007F6441" w:rsidRPr="001C2899" w:rsidRDefault="00507006" w:rsidP="00507006">
      <w:pPr>
        <w:jc w:val="center"/>
        <w:outlineLvl w:val="0"/>
        <w:rPr>
          <w:rFonts w:ascii="Simplified Arabic" w:eastAsia="Times New Roman" w:hAnsi="Simplified Arabic" w:cs="Simplified Arabic"/>
          <w:b/>
          <w:bCs/>
          <w:color w:val="000000" w:themeColor="text1"/>
          <w:kern w:val="0"/>
          <w:sz w:val="40"/>
          <w:szCs w:val="40"/>
          <w14:ligatures w14:val="none"/>
        </w:rPr>
      </w:pPr>
      <w:r w:rsidRPr="001C2899">
        <w:rPr>
          <w:rFonts w:ascii="Simplified Arabic" w:eastAsia="Times New Roman" w:hAnsi="Simplified Arabic" w:cs="Simplified Arabic"/>
          <w:b/>
          <w:bCs/>
          <w:color w:val="000000" w:themeColor="text1"/>
          <w:kern w:val="0"/>
          <w:sz w:val="40"/>
          <w:szCs w:val="40"/>
          <w:rtl/>
          <w14:ligatures w14:val="none"/>
        </w:rPr>
        <w:br w:type="page"/>
      </w:r>
      <w:bookmarkStart w:id="44" w:name="_Toc233912150"/>
      <w:r w:rsidRPr="001C2899">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F6441" w:rsidRPr="001C2899">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4"/>
    </w:p>
    <w:p w14:paraId="3A6D94C0" w14:textId="77777777" w:rsidR="007F6441" w:rsidRPr="001C2899" w:rsidRDefault="007F6441" w:rsidP="00507006">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5" w:name="_Toc233912151"/>
      <w:r w:rsidRPr="001C2899">
        <w:rPr>
          <w:rFonts w:ascii="Simplified Arabic" w:eastAsia="Times New Roman" w:hAnsi="Simplified Arabic" w:cs="Simplified Arabic"/>
          <w:b/>
          <w:bCs/>
          <w:color w:val="000000" w:themeColor="text1"/>
          <w:kern w:val="0"/>
          <w:sz w:val="36"/>
          <w:szCs w:val="36"/>
          <w:rtl/>
          <w14:ligatures w14:val="none"/>
        </w:rPr>
        <w:t>المبحث الأول: تحليلات البيانات الضخمة</w:t>
      </w:r>
      <w:r w:rsidRPr="001C2899">
        <w:rPr>
          <w:rFonts w:ascii="Simplified Arabic" w:eastAsia="Times New Roman" w:hAnsi="Simplified Arabic" w:cs="Simplified Arabic"/>
          <w:b/>
          <w:bCs/>
          <w:color w:val="000000" w:themeColor="text1"/>
          <w:kern w:val="0"/>
          <w:sz w:val="36"/>
          <w:szCs w:val="36"/>
          <w14:ligatures w14:val="none"/>
        </w:rPr>
        <w:t xml:space="preserve"> (Big Data Analytics)</w:t>
      </w:r>
      <w:bookmarkEnd w:id="45"/>
    </w:p>
    <w:p w14:paraId="18F05954" w14:textId="1789A8E2"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912152"/>
      <w:r w:rsidRPr="001C2899">
        <w:rPr>
          <w:rFonts w:ascii="Simplified Arabic" w:eastAsia="Times New Roman" w:hAnsi="Simplified Arabic" w:cs="Simplified Arabic" w:hint="cs"/>
          <w:b/>
          <w:bCs/>
          <w:color w:val="000000" w:themeColor="text1"/>
          <w:kern w:val="0"/>
          <w:sz w:val="32"/>
          <w:szCs w:val="32"/>
          <w:rtl/>
          <w14:ligatures w14:val="none"/>
        </w:rPr>
        <w:t xml:space="preserve">1.1.2 </w:t>
      </w:r>
      <w:r w:rsidR="007F6441" w:rsidRPr="001C2899">
        <w:rPr>
          <w:rFonts w:ascii="Simplified Arabic" w:eastAsia="Times New Roman" w:hAnsi="Simplified Arabic" w:cs="Simplified Arabic"/>
          <w:b/>
          <w:bCs/>
          <w:color w:val="000000" w:themeColor="text1"/>
          <w:kern w:val="0"/>
          <w:sz w:val="32"/>
          <w:szCs w:val="32"/>
          <w:rtl/>
          <w14:ligatures w14:val="none"/>
        </w:rPr>
        <w:t>تمهيد</w:t>
      </w:r>
      <w:bookmarkEnd w:id="46"/>
    </w:p>
    <w:p w14:paraId="579FB23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يشهد المشهد الإداري المعاصر تحولات جوهرية أعادت رسم منطق اتخاذ القرار وصياغة العمليات داخل المنظمات، إذ لم تعد البيانات مجرّد سجلات تشغيلية تُخزَّن لأغراض التوثيق، بل غدت موردًا استراتيجيًا يُشكّل رافعة أساسية لتوليد المعرفة وتوجيه السياسات الإدارية. وفي خضم هذا التحول، برزت تحليلات البيانات الضخمة بوصفها حقلًا معرفيًا وتطبيقيًا يجمع بين الرياضيات والإحصاء وعلوم الحوسبة وأدوات الذكاء الاصطناعي، بهدف استخلاص أنماط ذات قيمة من كتل هائلة ومتنوعة من البيانات المتدفقة بسرعات غير مسبوقة. ويكتسب هذا الحقل أهميته من كونه استجابة عملية لتضخم البيانات الرقمية وتشعّب مصادرها، بحيث لم تعد الأساليب التحليلية التقليدية قادرة على استيعابها أو استثمارها. ومن ثمّ، يسعى هذا المبحث إلى تقديم معالجة نظرية متكاملة لمفهوم تحليلات البيانات الضخمة، وأهميتها، وأهدافها، وأبعادها، مع تناول التطور التاريخي والمداخل النظرية المفسّرة والمتطلبات والمعوقات، وذلك في ضوء الأدبيات المتاحة ضمن قائمة المراجع المعتمدة</w:t>
      </w:r>
      <w:r w:rsidRPr="001C2899">
        <w:rPr>
          <w:rFonts w:ascii="Simplified Arabic" w:eastAsia="Times New Roman" w:hAnsi="Simplified Arabic" w:cs="Simplified Arabic"/>
          <w:color w:val="000000" w:themeColor="text1"/>
          <w:kern w:val="0"/>
          <w:sz w:val="28"/>
          <w:szCs w:val="28"/>
          <w14:ligatures w14:val="none"/>
        </w:rPr>
        <w:t>.</w:t>
      </w:r>
    </w:p>
    <w:p w14:paraId="248606B6" w14:textId="04857E1B"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12153"/>
      <w:r w:rsidRPr="001C2899">
        <w:rPr>
          <w:rFonts w:ascii="Simplified Arabic" w:eastAsia="Times New Roman" w:hAnsi="Simplified Arabic" w:cs="Simplified Arabic" w:hint="cs"/>
          <w:b/>
          <w:bCs/>
          <w:color w:val="000000" w:themeColor="text1"/>
          <w:kern w:val="0"/>
          <w:sz w:val="32"/>
          <w:szCs w:val="32"/>
          <w:rtl/>
          <w14:ligatures w14:val="none"/>
        </w:rPr>
        <w:t xml:space="preserve">2.1.2 </w:t>
      </w:r>
      <w:r w:rsidR="007F6441" w:rsidRPr="001C2899">
        <w:rPr>
          <w:rFonts w:ascii="Simplified Arabic" w:eastAsia="Times New Roman" w:hAnsi="Simplified Arabic" w:cs="Simplified Arabic"/>
          <w:b/>
          <w:bCs/>
          <w:color w:val="000000" w:themeColor="text1"/>
          <w:kern w:val="0"/>
          <w:sz w:val="32"/>
          <w:szCs w:val="32"/>
          <w:rtl/>
          <w14:ligatures w14:val="none"/>
        </w:rPr>
        <w:t>التطور التاريخي لتحليلات البيانات الضخمة</w:t>
      </w:r>
      <w:bookmarkEnd w:id="47"/>
    </w:p>
    <w:p w14:paraId="44BC3634"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لم يكن ظهور تحليلات البيانات الضخمة حدثًا مفاجئًا، بل جاء ثمرةً لتراكم معرفي وتقني امتد عبر عقود، إذ بدأت المنظمات في مرحلة مبكرة بالاعتماد على قواعد البيانات العلائقية التي تخدم الأغراض التشغيلية اليومية، ثم انتقلت تدريجيًا إلى بناء مستودعات البيانات</w:t>
      </w:r>
      <w:r w:rsidRPr="001C2899">
        <w:rPr>
          <w:rFonts w:ascii="Simplified Arabic" w:eastAsia="Times New Roman" w:hAnsi="Simplified Arabic" w:cs="Simplified Arabic"/>
          <w:color w:val="000000" w:themeColor="text1"/>
          <w:kern w:val="0"/>
          <w:sz w:val="28"/>
          <w:szCs w:val="28"/>
          <w14:ligatures w14:val="none"/>
        </w:rPr>
        <w:t xml:space="preserve"> (Data Warehouses) </w:t>
      </w:r>
      <w:r w:rsidRPr="001C2899">
        <w:rPr>
          <w:rFonts w:ascii="Simplified Arabic" w:eastAsia="Times New Roman" w:hAnsi="Simplified Arabic" w:cs="Simplified Arabic"/>
          <w:color w:val="000000" w:themeColor="text1"/>
          <w:kern w:val="0"/>
          <w:sz w:val="28"/>
          <w:szCs w:val="28"/>
          <w:rtl/>
          <w14:ligatures w14:val="none"/>
        </w:rPr>
        <w:t>التي مكّنت من إجراء تحليلات تاريخية متعددة الأبعاد. غير أنّ الطفرة الحقيقية جاءت مع تنامي الإنترنت وانتشار الأجهزة الذكية وأجهزة الاستشعار، مما أفرز حجمًا هائلًا من البيانات غير المهيكلة التي لم تعد البنى التحليلية التقليدية قادرة على معالجتها بكفاءة (الدارودي، 2023)</w:t>
      </w:r>
      <w:r w:rsidRPr="001C2899">
        <w:rPr>
          <w:rFonts w:ascii="Simplified Arabic" w:eastAsia="Times New Roman" w:hAnsi="Simplified Arabic" w:cs="Simplified Arabic"/>
          <w:color w:val="000000" w:themeColor="text1"/>
          <w:kern w:val="0"/>
          <w:sz w:val="28"/>
          <w:szCs w:val="28"/>
          <w14:ligatures w14:val="none"/>
        </w:rPr>
        <w:t>.</w:t>
      </w:r>
    </w:p>
    <w:p w14:paraId="03784AAD"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وقد أسهمت الثورة الصناعية الرابعة في تسريع هذا التحول، إذ اقترنت تحليلات البيانات الضخمة بتقنيات متقدمة كالحوسبة السحابية وإنترنت الأشياء وسلاسل الكتل، لتُشكّل معًا منظومة رقمية متكاملة تُعيد </w:t>
      </w:r>
      <w:r w:rsidRPr="001C2899">
        <w:rPr>
          <w:rFonts w:ascii="Simplified Arabic" w:eastAsia="Times New Roman" w:hAnsi="Simplified Arabic" w:cs="Simplified Arabic"/>
          <w:color w:val="000000" w:themeColor="text1"/>
          <w:kern w:val="0"/>
          <w:sz w:val="28"/>
          <w:szCs w:val="28"/>
          <w:rtl/>
          <w14:ligatures w14:val="none"/>
        </w:rPr>
        <w:lastRenderedPageBreak/>
        <w:t>تعريف طبيعة العمل الإداري</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Paramesha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وفي هذا السياق، انتقل التوجه من التحليل الوصفي الذي يقتصر على قراءة الماضي إلى التحليل التنبئي والتوجيهي الذي يستشرف المستقبل ويقترح البدائل، وهو ما يعكس نضج الحقل وانتقاله من مرحلة التوثيق إلى مرحلة صناعة القرار</w:t>
      </w:r>
      <w:r w:rsidRPr="001C2899">
        <w:rPr>
          <w:rFonts w:ascii="Simplified Arabic" w:eastAsia="Times New Roman" w:hAnsi="Simplified Arabic" w:cs="Simplified Arabic"/>
          <w:color w:val="000000" w:themeColor="text1"/>
          <w:kern w:val="0"/>
          <w:sz w:val="28"/>
          <w:szCs w:val="28"/>
          <w14:ligatures w14:val="none"/>
        </w:rPr>
        <w:t>.</w:t>
      </w:r>
    </w:p>
    <w:p w14:paraId="38D583E6"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ومع مطلع العقد الثالث من الألفية الثالثة، أصبحت تحليلات البيانات الضخمة ركيزةً من ركائز التحول الرقمي في المنظمات الحكومية والخاصة على حدٍّ سواء، وتجاوز حضورها القطاعات التقنية ليمتد إلى قطاعات الصحة والتعليم والصناعة والخدمات المالية، وهو ما يعكس تحوّلًا في النظرة إلى البيانات من كونها مخرجًا ثانويًا للعمليات إلى كونها مدخلًا استراتيجيًا لصياغة الميزة التنافسية (نعمان وآخرون، 2024)</w:t>
      </w:r>
      <w:r w:rsidRPr="001C2899">
        <w:rPr>
          <w:rFonts w:ascii="Simplified Arabic" w:eastAsia="Times New Roman" w:hAnsi="Simplified Arabic" w:cs="Simplified Arabic"/>
          <w:color w:val="000000" w:themeColor="text1"/>
          <w:kern w:val="0"/>
          <w:sz w:val="28"/>
          <w:szCs w:val="28"/>
          <w14:ligatures w14:val="none"/>
        </w:rPr>
        <w:t>.</w:t>
      </w:r>
    </w:p>
    <w:p w14:paraId="7231D91B" w14:textId="347E87FF"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12154"/>
      <w:r w:rsidRPr="001C2899">
        <w:rPr>
          <w:rFonts w:ascii="Simplified Arabic" w:eastAsia="Times New Roman" w:hAnsi="Simplified Arabic" w:cs="Simplified Arabic" w:hint="cs"/>
          <w:b/>
          <w:bCs/>
          <w:color w:val="000000" w:themeColor="text1"/>
          <w:kern w:val="0"/>
          <w:sz w:val="32"/>
          <w:szCs w:val="32"/>
          <w:rtl/>
          <w14:ligatures w14:val="none"/>
        </w:rPr>
        <w:t xml:space="preserve">3.1.2 </w:t>
      </w:r>
      <w:r w:rsidR="007F6441" w:rsidRPr="001C2899">
        <w:rPr>
          <w:rFonts w:ascii="Simplified Arabic" w:eastAsia="Times New Roman" w:hAnsi="Simplified Arabic" w:cs="Simplified Arabic"/>
          <w:b/>
          <w:bCs/>
          <w:color w:val="000000" w:themeColor="text1"/>
          <w:kern w:val="0"/>
          <w:sz w:val="32"/>
          <w:szCs w:val="32"/>
          <w:rtl/>
          <w14:ligatures w14:val="none"/>
        </w:rPr>
        <w:t>مفهوم تحليلات البيانات الضخمة</w:t>
      </w:r>
      <w:bookmarkEnd w:id="48"/>
    </w:p>
    <w:p w14:paraId="7D62D6BE"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تتباين التعريفات التي قدّمها الباحثون لمفهوم تحليلات البيانات الضخمة تبعًا للزاوية التي يُنظر منها إلى الظاهرة، وللسياق التطبيقي الذي عولجت في إطاره. فمن منظور تقني-وظيفي، يرى النجار وآخرون (2024) أنّ تحليلات البيانات الضخمة تمثّل منظومةً متكاملةً من الأدوات والخوارزميات القادرة على استيعاب كميات هائلة من البيانات المتدفقة من مصادر متعددة، ومعالجتها بأساليب متقدمة كتحليل المشاعر والتعلم الآلي، بغية استخلاص مؤشرات ذات دلالة تدعم عمليات التنبؤ برغبات العملاء وسلوكياتهم</w:t>
      </w:r>
      <w:r w:rsidRPr="001C2899">
        <w:rPr>
          <w:rFonts w:ascii="Simplified Arabic" w:eastAsia="Times New Roman" w:hAnsi="Simplified Arabic" w:cs="Simplified Arabic"/>
          <w:color w:val="000000" w:themeColor="text1"/>
          <w:kern w:val="0"/>
          <w:sz w:val="28"/>
          <w:szCs w:val="28"/>
          <w14:ligatures w14:val="none"/>
        </w:rPr>
        <w:t>.</w:t>
      </w:r>
    </w:p>
    <w:p w14:paraId="53D533A1"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وفي السياق ذاته، يُعرّفها رشوان (2022) بوصفها قدرةً تنظيميةً مركّبةً تجمع بين البنية التحتية التقنية والمهارات البشرية والحوكمة الرشيدة للبيانات، وتهدف إلى تحويل البيانات الخام إلى رؤى قابلة للتنفيذ تُعزّز استدامة الأداء في سلاسل التوريد. أمّا أبو زيد (2024) فيتناول المفهوم من زاويةٍ سلوكيةٍ-تسويقيةٍ، مؤكدًا أنّ تحليلات البيانات الضخمة تُمثّل قدرةً تنظيميةً تُتيح فهم السلوك الشرائي للعملاء عبر تتبع بصماتهم الرقمية واستنطاق المعنى الكامن خلف تفاعلاتهم مع القنوات الرقمية المختلفة</w:t>
      </w:r>
      <w:r w:rsidRPr="001C2899">
        <w:rPr>
          <w:rFonts w:ascii="Simplified Arabic" w:eastAsia="Times New Roman" w:hAnsi="Simplified Arabic" w:cs="Simplified Arabic"/>
          <w:color w:val="000000" w:themeColor="text1"/>
          <w:kern w:val="0"/>
          <w:sz w:val="28"/>
          <w:szCs w:val="28"/>
          <w14:ligatures w14:val="none"/>
        </w:rPr>
        <w:t>.</w:t>
      </w:r>
    </w:p>
    <w:p w14:paraId="352A8407"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ويُوسّع محمود وآخرون (2026) الأفق المفاهيمي حين ينظرون إلى تحليلات البيانات الضخمة باعتبارها أداةً استراتيجيةً لتحسين الممارسات المرتبطة بالاقتصاد الدائري، إذ تُسهم في رصد تدفقات الموارد وإعادة توجيهها بما يُحقق كفاءة الاستخدام ويُقلّل الفاقد. ومن منظور رقابي، يرى المطيري وآخرون (2023) أنّ المفهوم يمتد ليشمل توظيف الأدوات التحليلية المتقدمة في تفعيل منهجية المراجعة التسويقية، بحيث يتحوّل التحليل من عملية استرجاعية إلى عملية استباقية تُغذّي القرارات الرقابية بمعطيات آنية</w:t>
      </w:r>
      <w:r w:rsidRPr="001C2899">
        <w:rPr>
          <w:rFonts w:ascii="Simplified Arabic" w:eastAsia="Times New Roman" w:hAnsi="Simplified Arabic" w:cs="Simplified Arabic"/>
          <w:color w:val="000000" w:themeColor="text1"/>
          <w:kern w:val="0"/>
          <w:sz w:val="28"/>
          <w:szCs w:val="28"/>
          <w14:ligatures w14:val="none"/>
        </w:rPr>
        <w:t>.</w:t>
      </w:r>
    </w:p>
    <w:p w14:paraId="3B17C08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ويُقاربها المطيري (2026) من زاوية التميز المؤسسي، إذ يُعرّفها بأنّها منظومةٌ تقنيةٌ-إداريةٌ تُوظّف البيانات في تعزيز جودة الأداء الحكومي وترسيخ ثقافة القرار المستند إلى الدليل. في حين تُقدّمها الشيتى (2021) بوصفها قدرةً تحليليةً تُمكّن المؤسسات المصرفية من دعم قراراتها التمويلية عبر استثمار البيانات الداخلية والخارجية في بناء نماذج تقييم أكثر دقة</w:t>
      </w:r>
      <w:r w:rsidRPr="001C2899">
        <w:rPr>
          <w:rFonts w:ascii="Simplified Arabic" w:eastAsia="Times New Roman" w:hAnsi="Simplified Arabic" w:cs="Simplified Arabic"/>
          <w:color w:val="000000" w:themeColor="text1"/>
          <w:kern w:val="0"/>
          <w:sz w:val="28"/>
          <w:szCs w:val="28"/>
          <w14:ligatures w14:val="none"/>
        </w:rPr>
        <w:t>.</w:t>
      </w:r>
    </w:p>
    <w:p w14:paraId="1941FFE5"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وعلى الصعيد الأجنبي، يُعرّف</w:t>
      </w:r>
      <w:r w:rsidRPr="001C2899">
        <w:rPr>
          <w:rFonts w:ascii="Simplified Arabic" w:eastAsia="Times New Roman" w:hAnsi="Simplified Arabic" w:cs="Simplified Arabic"/>
          <w:color w:val="000000" w:themeColor="text1"/>
          <w:kern w:val="0"/>
          <w:sz w:val="28"/>
          <w:szCs w:val="28"/>
          <w14:ligatures w14:val="none"/>
        </w:rPr>
        <w:t xml:space="preserve"> Hossain et al. (2024) </w:t>
      </w:r>
      <w:r w:rsidRPr="001C2899">
        <w:rPr>
          <w:rFonts w:ascii="Simplified Arabic" w:eastAsia="Times New Roman" w:hAnsi="Simplified Arabic" w:cs="Simplified Arabic"/>
          <w:color w:val="000000" w:themeColor="text1"/>
          <w:kern w:val="0"/>
          <w:sz w:val="28"/>
          <w:szCs w:val="28"/>
          <w:rtl/>
          <w14:ligatures w14:val="none"/>
        </w:rPr>
        <w:t>تحليلات البيانات الضخمة بأنّها تكاملٌ منهجيٌّ بين نظم المعلومات الإدارية وأدوات ذكاء الأعمال، بحيث تُوفّر بيئةً معرفيةً متكاملةً تُسهّل استخلاص القيمة من البيانات. ويُقاربها</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بوصفها مجموعةً من التقنيات المتقدمة الموجّهة لتحسين العمليات التنظيمية عبر رفع كفاءتها وإنتاجيتها. أمّا</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Riipa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فيُركّزون على البُعد القراري، حيث يرون أنّها منظومةٌ تحليليةٌ تُعزّز جودة اتخاذ القرار وترفع الكفاءة التشغيلية</w:t>
      </w:r>
      <w:r w:rsidRPr="001C2899">
        <w:rPr>
          <w:rFonts w:ascii="Simplified Arabic" w:eastAsia="Times New Roman" w:hAnsi="Simplified Arabic" w:cs="Simplified Arabic"/>
          <w:color w:val="000000" w:themeColor="text1"/>
          <w:kern w:val="0"/>
          <w:sz w:val="28"/>
          <w:szCs w:val="28"/>
          <w14:ligatures w14:val="none"/>
        </w:rPr>
        <w:t>.</w:t>
      </w:r>
    </w:p>
    <w:p w14:paraId="1402A98B"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Kobets</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بُعدًا اقتصاديًا كليًا، إذ يُعرّفون تحليلات البيانات الضخمة بأنّها آليةٌ استراتيجيةٌ لرفع كفاءة العمليات التجارية في سياق الاقتصاد الرقمي. ويرى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Nisar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(2021) </w:t>
      </w:r>
      <w:r w:rsidRPr="001C2899">
        <w:rPr>
          <w:rFonts w:ascii="Simplified Arabic" w:eastAsia="Times New Roman" w:hAnsi="Simplified Arabic" w:cs="Simplified Arabic"/>
          <w:color w:val="000000" w:themeColor="text1"/>
          <w:kern w:val="0"/>
          <w:sz w:val="28"/>
          <w:szCs w:val="28"/>
          <w:rtl/>
          <w14:ligatures w14:val="none"/>
        </w:rPr>
        <w:t>أنّ المفهوم يتضمّن قدراتٍ اتخاذية-قراريةً ترتبط بجودة القرار وأثره على الأداء البيئي والمؤسسي. ويُقدّمها</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Mozumder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بوصفها أداةً تُعزّز عمليات اتخاذ القرار التنظيمي من خلال تحويل البيانات إلى معرفةٍ فعّالةٍ</w:t>
      </w:r>
      <w:r w:rsidRPr="001C2899">
        <w:rPr>
          <w:rFonts w:ascii="Simplified Arabic" w:eastAsia="Times New Roman" w:hAnsi="Simplified Arabic" w:cs="Simplified Arabic"/>
          <w:color w:val="000000" w:themeColor="text1"/>
          <w:kern w:val="0"/>
          <w:sz w:val="28"/>
          <w:szCs w:val="28"/>
          <w14:ligatures w14:val="none"/>
        </w:rPr>
        <w:t>.</w:t>
      </w:r>
    </w:p>
    <w:p w14:paraId="452EF98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يرى الباحث أنّ تحليلات البيانات الضخمة تمثّل منظومةً معرفيةً-تقنيةً متكاملةً، تجمع بين البنية التحتية الرقمية والقدرات البشرية والحوكمة المؤسسية، وتستهدف تحويل التدفقات الهائلة من البيانات المتنوعة والمتسارعة إلى رؤى ذات قيمة استراتيجية تُوجّه القرار الإداري وترفع كفاءة العمليات التنظيمية. ويلاحظ الباحث أنّ التعريفات وإن تعدّدت زواياها، إلا أنّها تتقاطع حول ثلاثة محاور جوهرية: الطابع التقني للأدوات، والغاية القرارية للتحليل، والامتداد المؤسسي للأثر. غير أنّ ما يُميّز هذا الحقل عن سواه هو قدرته على التكيّف مع طبيعة القطاع الذي يُطبَّق فيه، بحيث تتشكّل التحليلات وفق خصوصية المجال وأولوياته، وهو ما يُبرّر تعدّد المداخل النظرية لتناوله</w:t>
      </w:r>
      <w:r w:rsidRPr="001C2899">
        <w:rPr>
          <w:rFonts w:ascii="Simplified Arabic" w:eastAsia="Times New Roman" w:hAnsi="Simplified Arabic" w:cs="Simplified Arabic"/>
          <w:color w:val="000000" w:themeColor="text1"/>
          <w:kern w:val="0"/>
          <w:sz w:val="28"/>
          <w:szCs w:val="28"/>
          <w14:ligatures w14:val="none"/>
        </w:rPr>
        <w:t>.</w:t>
      </w:r>
    </w:p>
    <w:p w14:paraId="3628C867" w14:textId="2AD6DE5F"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912155"/>
      <w:r w:rsidRPr="001C2899">
        <w:rPr>
          <w:rFonts w:ascii="Simplified Arabic" w:eastAsia="Times New Roman" w:hAnsi="Simplified Arabic" w:cs="Simplified Arabic" w:hint="cs"/>
          <w:b/>
          <w:bCs/>
          <w:color w:val="000000" w:themeColor="text1"/>
          <w:kern w:val="0"/>
          <w:sz w:val="32"/>
          <w:szCs w:val="32"/>
          <w:rtl/>
          <w14:ligatures w14:val="none"/>
        </w:rPr>
        <w:t xml:space="preserve">4.1.2 </w:t>
      </w:r>
      <w:r w:rsidR="007F6441" w:rsidRPr="001C2899">
        <w:rPr>
          <w:rFonts w:ascii="Simplified Arabic" w:eastAsia="Times New Roman" w:hAnsi="Simplified Arabic" w:cs="Simplified Arabic"/>
          <w:b/>
          <w:bCs/>
          <w:color w:val="000000" w:themeColor="text1"/>
          <w:kern w:val="0"/>
          <w:sz w:val="32"/>
          <w:szCs w:val="32"/>
          <w:rtl/>
          <w14:ligatures w14:val="none"/>
        </w:rPr>
        <w:t>تمييز تحليلات البيانات الضخمة عن المفاهيم المجاورة</w:t>
      </w:r>
      <w:bookmarkEnd w:id="49"/>
    </w:p>
    <w:p w14:paraId="559CEF02"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يُلاحظ في الأدبيات وجود تداخلٍ مفاهيميٍّ بين تحليلات البيانات الضخمة ومفاهيم مجاورة كذكاء الأعمال والذكاء الاصطناعي وتحليل البيانات التقليدي، وهو ما يستدعي توضيح الفروق الجوهرية. فبينما </w:t>
      </w:r>
      <w:r w:rsidRPr="001C2899">
        <w:rPr>
          <w:rFonts w:ascii="Simplified Arabic" w:eastAsia="Times New Roman" w:hAnsi="Simplified Arabic" w:cs="Simplified Arabic"/>
          <w:color w:val="000000" w:themeColor="text1"/>
          <w:kern w:val="0"/>
          <w:sz w:val="28"/>
          <w:szCs w:val="28"/>
          <w:rtl/>
          <w14:ligatures w14:val="none"/>
        </w:rPr>
        <w:lastRenderedPageBreak/>
        <w:t>يُركّز ذكاء الأعمال على استرجاع البيانات المهيكلة من مستودعات محددة لأغراض تقريرية، تتجاوز تحليلات البيانات الضخمة هذا النطاق لتشمل البيانات غير المهيكلة والمتدفقة آنيًا</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Paramesha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ومن جهةٍ أخرى، يُمثّل الذكاء الاصطناعي أداةً تُوظَّف داخل منظومة التحليل، إذ يرى الشمري (2025) أنّ الذكاء الاصطناعي يُشكّل رافدًا تقنيًا يُعزّز قدرة التحليلات على استخلاص الأنماط واقتراح البدائل</w:t>
      </w:r>
      <w:r w:rsidRPr="001C2899">
        <w:rPr>
          <w:rFonts w:ascii="Simplified Arabic" w:eastAsia="Times New Roman" w:hAnsi="Simplified Arabic" w:cs="Simplified Arabic"/>
          <w:color w:val="000000" w:themeColor="text1"/>
          <w:kern w:val="0"/>
          <w:sz w:val="28"/>
          <w:szCs w:val="28"/>
          <w14:ligatures w14:val="none"/>
        </w:rPr>
        <w:t>.</w:t>
      </w:r>
    </w:p>
    <w:p w14:paraId="008A068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ويُوضّح حنوف وصويلح (2025) أنّ العلاقة بين تحليلات البيانات الضخمة وتقنيات الذكاء الاصطناعي علاقةٌ تكامليةٌ لا تنافسية، إذ تُوفّر البيانات الضخمة المادة الخام التي تتغذى عليها خوارزميات الذكاء الاصطناعي، فيما يُقدّم الذكاء الاصطناعي الأدوات القادرة على معالجة هذه البيانات باستقلالية متزايدة. أمّا مدلول والعنزي (2025) فيُشيران إلى أنّ أدوات الذكاء الاصطناعي تُوظَّف بوصفها امتدادًا لتحليلات البيانات في تحسين كفاءة العمليات المصرفية، بما يعني أنّ الحدود بين الحقلين قد باتت مرنةً في التطبيق وإن ظلّت متمايزةً في التأصيل</w:t>
      </w:r>
      <w:r w:rsidRPr="001C2899">
        <w:rPr>
          <w:rFonts w:ascii="Simplified Arabic" w:eastAsia="Times New Roman" w:hAnsi="Simplified Arabic" w:cs="Simplified Arabic"/>
          <w:color w:val="000000" w:themeColor="text1"/>
          <w:kern w:val="0"/>
          <w:sz w:val="28"/>
          <w:szCs w:val="28"/>
          <w14:ligatures w14:val="none"/>
        </w:rPr>
        <w:t>.</w:t>
      </w:r>
    </w:p>
    <w:p w14:paraId="4A294AF9" w14:textId="46C9E213"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12156"/>
      <w:r w:rsidRPr="001C2899">
        <w:rPr>
          <w:rFonts w:ascii="Simplified Arabic" w:eastAsia="Times New Roman" w:hAnsi="Simplified Arabic" w:cs="Simplified Arabic" w:hint="cs"/>
          <w:b/>
          <w:bCs/>
          <w:color w:val="000000" w:themeColor="text1"/>
          <w:kern w:val="0"/>
          <w:sz w:val="32"/>
          <w:szCs w:val="32"/>
          <w:rtl/>
          <w14:ligatures w14:val="none"/>
        </w:rPr>
        <w:t xml:space="preserve">5.1.2 </w:t>
      </w:r>
      <w:r w:rsidR="007F6441" w:rsidRPr="001C2899">
        <w:rPr>
          <w:rFonts w:ascii="Simplified Arabic" w:eastAsia="Times New Roman" w:hAnsi="Simplified Arabic" w:cs="Simplified Arabic"/>
          <w:b/>
          <w:bCs/>
          <w:color w:val="000000" w:themeColor="text1"/>
          <w:kern w:val="0"/>
          <w:sz w:val="32"/>
          <w:szCs w:val="32"/>
          <w:rtl/>
          <w14:ligatures w14:val="none"/>
        </w:rPr>
        <w:t>أهمية تحليلات البيانات الضخمة</w:t>
      </w:r>
      <w:bookmarkEnd w:id="50"/>
    </w:p>
    <w:p w14:paraId="2D2E1BC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تكتسب تحليلات البيانات الضخمة أهميةً مركّبةً تتجاوز البُعد التقني إلى أبعاد اقتصادية واجتماعية وإدارية، إذ تُشكّل حجر الزاوية في تحوّل المنظمات من نموذج الإدارة القائم على الحدس والخبرة إلى نموذج الإدارة القائم على الدليل والبيانات. وتتّضح هذه الأهمية بجلاء في السياقات التي تتّسم بالتعقيد وسرعة التغيّر، حيث تُصبح البيانات مصدر الطمأنينة القرارية الوحيد في مواجهة عدم اليقين</w:t>
      </w:r>
      <w:r w:rsidRPr="001C2899">
        <w:rPr>
          <w:rFonts w:ascii="Simplified Arabic" w:eastAsia="Times New Roman" w:hAnsi="Simplified Arabic" w:cs="Simplified Arabic"/>
          <w:color w:val="000000" w:themeColor="text1"/>
          <w:kern w:val="0"/>
          <w:sz w:val="28"/>
          <w:szCs w:val="28"/>
          <w14:ligatures w14:val="none"/>
        </w:rPr>
        <w:t>.</w:t>
      </w:r>
    </w:p>
    <w:p w14:paraId="5CEDA1F9"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ويشير مبدر والهمامي (2024) إلى أنّ أهمية تحليلات البيانات الضخمة تتجلى في عدة جوانب، أوّلها أنّها تُعزّز القابليات الديناميكية للمنظمة بما يُمكّنها من التكيّف السريع مع التحولات البيئية، وثانيها أنّها تُسهم في تحسين الأداء التنظيمي من خلال ربط القرار بالمعطيات الواقعية، وثالثها أنّها تُوفّر بنيةً معرفيةً تدعم التعلّم التنظيمي وتُراكم الخبرة المؤسسية. ويُضيف عياش وآخرون (2025) أنّ الأهمية تمتد لتشمل تعزيز الاستدامة الصناعية وترشيد استخدام الموارد البشرية الخضراء، بما يجعل التحليلات أداةً لخدمة أهداف التنمية المستدامة لا مجرّد أداةً تشغيلية</w:t>
      </w:r>
      <w:r w:rsidRPr="001C2899">
        <w:rPr>
          <w:rFonts w:ascii="Simplified Arabic" w:eastAsia="Times New Roman" w:hAnsi="Simplified Arabic" w:cs="Simplified Arabic"/>
          <w:color w:val="000000" w:themeColor="text1"/>
          <w:kern w:val="0"/>
          <w:sz w:val="28"/>
          <w:szCs w:val="28"/>
          <w14:ligatures w14:val="none"/>
        </w:rPr>
        <w:t>.</w:t>
      </w:r>
    </w:p>
    <w:p w14:paraId="236BBC21"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ويرى دخان (2021) أنّ أهمية تحليلات البيانات الضخمة تتمحور حول دعم القرار الإداري في القطاعات الحيوية، إذ تُتيح للمديرين رؤيةً بانوراميةً للمشهد التشغيلي والاستراتيجي، وتُساعدهم على استباق </w:t>
      </w:r>
      <w:r w:rsidRPr="001C2899">
        <w:rPr>
          <w:rFonts w:ascii="Simplified Arabic" w:eastAsia="Times New Roman" w:hAnsi="Simplified Arabic" w:cs="Simplified Arabic"/>
          <w:color w:val="000000" w:themeColor="text1"/>
          <w:kern w:val="0"/>
          <w:sz w:val="28"/>
          <w:szCs w:val="28"/>
          <w:rtl/>
          <w14:ligatures w14:val="none"/>
        </w:rPr>
        <w:lastRenderedPageBreak/>
        <w:t>المشكلات قبل تفاقمها. ويُبرز أبو هلال (2023) بُعدًا آخر للأهمية يتّصل بتحسين جودة المعلومات المحاسبية، حيث تُتيح التحليلات كشف التناقضات وتعزيز الشفافية وتقديم صورة أكثر دقة عن الوضع المالي للمنظمة</w:t>
      </w:r>
      <w:r w:rsidRPr="001C2899">
        <w:rPr>
          <w:rFonts w:ascii="Simplified Arabic" w:eastAsia="Times New Roman" w:hAnsi="Simplified Arabic" w:cs="Simplified Arabic"/>
          <w:color w:val="000000" w:themeColor="text1"/>
          <w:kern w:val="0"/>
          <w:sz w:val="28"/>
          <w:szCs w:val="28"/>
          <w14:ligatures w14:val="none"/>
        </w:rPr>
        <w:t>.</w:t>
      </w:r>
    </w:p>
    <w:p w14:paraId="771CFC53"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ويرى القرالة وحردان (2022) أنّ من مظاهر أهمية تحليلات البيانات الضخمة قدرتها على تخفيف مخاطر التدقيق الداخلي عبر توفير أدوات كشفٍ متقدمةٍ تُقلّل من احتمالات التلاعب أو الخطأ. ويُقاربها الرضا (2024) من زاوية موثوقية المعلومات المحاسبية، مؤكدًا أنّ التحليلات تُسهم في رفع درجة الثقة بالمخرجات المعلوماتية وتوفير قاعدة صلبة لاتخاذ القرار المالي</w:t>
      </w:r>
      <w:r w:rsidRPr="001C2899">
        <w:rPr>
          <w:rFonts w:ascii="Simplified Arabic" w:eastAsia="Times New Roman" w:hAnsi="Simplified Arabic" w:cs="Simplified Arabic"/>
          <w:color w:val="000000" w:themeColor="text1"/>
          <w:kern w:val="0"/>
          <w:sz w:val="28"/>
          <w:szCs w:val="28"/>
          <w14:ligatures w14:val="none"/>
        </w:rPr>
        <w:t>.</w:t>
      </w:r>
    </w:p>
    <w:p w14:paraId="2E090127"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ويُشير علي وآخرون (2024) إلى أنّ أهمية تحليلات البيانات الضخمة في القطاع الصحي تتّصل بتحسين جودة الخدمات وتقديم رعاية أكثر تخصيصًا للمرضى، وهو ما يعكس البُعد الإنساني للتحليلات وقدرتها على التأثير المباشر في حياة الأفراد. ويرى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Emere</w:t>
      </w:r>
      <w:proofErr w:type="spellEnd"/>
      <w:r w:rsidRPr="001C2899">
        <w:rPr>
          <w:rFonts w:ascii="Simplified Arabic" w:eastAsia="Times New Roman" w:hAnsi="Simplified Arabic" w:cs="Simplified Arabic"/>
          <w:color w:val="000000" w:themeColor="text1"/>
          <w:kern w:val="0"/>
          <w:sz w:val="28"/>
          <w:szCs w:val="28"/>
          <w14:ligatures w14:val="none"/>
        </w:rPr>
        <w:t xml:space="preserve"> (2025) </w:t>
      </w:r>
      <w:r w:rsidRPr="001C2899">
        <w:rPr>
          <w:rFonts w:ascii="Simplified Arabic" w:eastAsia="Times New Roman" w:hAnsi="Simplified Arabic" w:cs="Simplified Arabic"/>
          <w:color w:val="000000" w:themeColor="text1"/>
          <w:kern w:val="0"/>
          <w:sz w:val="28"/>
          <w:szCs w:val="28"/>
          <w:rtl/>
          <w14:ligatures w14:val="none"/>
        </w:rPr>
        <w:t>أنّ الأهمية تتجلى في تعزيز الكفاءة الإدارية في المؤسسات التعليمية عبر تكامل التحليلات مع الاتصال الرقمي والأتمتة</w:t>
      </w:r>
      <w:r w:rsidRPr="001C2899">
        <w:rPr>
          <w:rFonts w:ascii="Simplified Arabic" w:eastAsia="Times New Roman" w:hAnsi="Simplified Arabic" w:cs="Simplified Arabic"/>
          <w:color w:val="000000" w:themeColor="text1"/>
          <w:kern w:val="0"/>
          <w:sz w:val="28"/>
          <w:szCs w:val="28"/>
          <w14:ligatures w14:val="none"/>
        </w:rPr>
        <w:t>.</w:t>
      </w:r>
    </w:p>
    <w:p w14:paraId="2A7DF88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ويُبرز</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Maheshwari</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(2021) </w:t>
      </w:r>
      <w:r w:rsidRPr="001C2899">
        <w:rPr>
          <w:rFonts w:ascii="Simplified Arabic" w:eastAsia="Times New Roman" w:hAnsi="Simplified Arabic" w:cs="Simplified Arabic"/>
          <w:color w:val="000000" w:themeColor="text1"/>
          <w:kern w:val="0"/>
          <w:sz w:val="28"/>
          <w:szCs w:val="28"/>
          <w:rtl/>
          <w14:ligatures w14:val="none"/>
        </w:rPr>
        <w:t>بُعدًا استراتيجيًا للأهمية يتّصل بإدارة سلاسل التوريد، إذ تُوفّر التحليلات رؤية شاملة لتدفقات الموارد والمعلومات على امتداد السلسلة، مما يُعزّز الاستجابة السريعة للتقلبات ويُحسّن كفاءة التوزيع. ويُلخّص الباحث ذلك بأنّ أهمية تحليلات البيانات الضخمة تتشعّب لتشمل الأبعاد القرارية والتشغيلية والرقابية والاستراتيجية والمجتمعية، وهو ما يُفسّر الاهتمام المتنامي بها في الأدبيات الإدارية المعاصرة</w:t>
      </w:r>
      <w:r w:rsidRPr="001C2899">
        <w:rPr>
          <w:rFonts w:ascii="Simplified Arabic" w:eastAsia="Times New Roman" w:hAnsi="Simplified Arabic" w:cs="Simplified Arabic"/>
          <w:color w:val="000000" w:themeColor="text1"/>
          <w:kern w:val="0"/>
          <w:sz w:val="28"/>
          <w:szCs w:val="28"/>
          <w14:ligatures w14:val="none"/>
        </w:rPr>
        <w:t>.</w:t>
      </w:r>
    </w:p>
    <w:p w14:paraId="3DB43832" w14:textId="16116F62"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12157"/>
      <w:r w:rsidRPr="001C2899">
        <w:rPr>
          <w:rFonts w:ascii="Simplified Arabic" w:eastAsia="Times New Roman" w:hAnsi="Simplified Arabic" w:cs="Simplified Arabic" w:hint="cs"/>
          <w:b/>
          <w:bCs/>
          <w:color w:val="000000" w:themeColor="text1"/>
          <w:kern w:val="0"/>
          <w:sz w:val="32"/>
          <w:szCs w:val="32"/>
          <w:rtl/>
          <w14:ligatures w14:val="none"/>
        </w:rPr>
        <w:t xml:space="preserve">6.1.2 </w:t>
      </w:r>
      <w:r w:rsidR="007F6441" w:rsidRPr="001C2899">
        <w:rPr>
          <w:rFonts w:ascii="Simplified Arabic" w:eastAsia="Times New Roman" w:hAnsi="Simplified Arabic" w:cs="Simplified Arabic"/>
          <w:b/>
          <w:bCs/>
          <w:color w:val="000000" w:themeColor="text1"/>
          <w:kern w:val="0"/>
          <w:sz w:val="32"/>
          <w:szCs w:val="32"/>
          <w:rtl/>
          <w14:ligatures w14:val="none"/>
        </w:rPr>
        <w:t>أهداف تحليلات البيانات الضخمة</w:t>
      </w:r>
      <w:bookmarkEnd w:id="51"/>
    </w:p>
    <w:p w14:paraId="45DCB83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تتعدّد الأهداف التي تسعى تحليلات البيانات الضخمة إلى تحقيقها داخل المنظمات، وتتوزّع بين أهداف تشغيلية قصيرة المدى وأهداف استراتيجية بعيدة المدى. ويُمكن استعراض هذه الأهداف من خلال آراء الباحثين على النحو الآتي</w:t>
      </w:r>
      <w:r w:rsidRPr="001C2899">
        <w:rPr>
          <w:rFonts w:ascii="Simplified Arabic" w:eastAsia="Times New Roman" w:hAnsi="Simplified Arabic" w:cs="Simplified Arabic"/>
          <w:color w:val="000000" w:themeColor="text1"/>
          <w:kern w:val="0"/>
          <w:sz w:val="28"/>
          <w:szCs w:val="28"/>
          <w14:ligatures w14:val="none"/>
        </w:rPr>
        <w:t>:</w:t>
      </w:r>
    </w:p>
    <w:p w14:paraId="3F9519C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يرى أبو رمان والشورة (2024) أنّ من أبرز أهداف تحليلات البيانات الضخمة تعزيز البراعة المنظمية بما تتضمّنه من قدرة على الموازنة بين الاستكشاف والاستثمار، وتمكين المنظمة من إدارة التناقضات </w:t>
      </w:r>
      <w:r w:rsidRPr="001C2899">
        <w:rPr>
          <w:rFonts w:ascii="Simplified Arabic" w:eastAsia="Times New Roman" w:hAnsi="Simplified Arabic" w:cs="Simplified Arabic"/>
          <w:color w:val="000000" w:themeColor="text1"/>
          <w:kern w:val="0"/>
          <w:sz w:val="28"/>
          <w:szCs w:val="28"/>
          <w:rtl/>
          <w14:ligatures w14:val="none"/>
        </w:rPr>
        <w:lastRenderedPageBreak/>
        <w:t>التنظيمية بكفاءة. ويُضيف حمدي وآخرون (2024) أنّ من الأهداف الجوهرية دعم جودة عملية المراجعة الخارجية عبر تزويد المراجعين بأدوات تحليلية قادرة على التعامل مع كميات ضخمة من البيانات المحاسبية</w:t>
      </w:r>
      <w:r w:rsidRPr="001C2899">
        <w:rPr>
          <w:rFonts w:ascii="Simplified Arabic" w:eastAsia="Times New Roman" w:hAnsi="Simplified Arabic" w:cs="Simplified Arabic"/>
          <w:color w:val="000000" w:themeColor="text1"/>
          <w:kern w:val="0"/>
          <w:sz w:val="28"/>
          <w:szCs w:val="28"/>
          <w14:ligatures w14:val="none"/>
        </w:rPr>
        <w:t>.</w:t>
      </w:r>
    </w:p>
    <w:p w14:paraId="560BFAA2"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ويُشير أبو زيد (2025) إلى أنّ الأهداف تمتد لتشمل تعزيز كفاءة عمليات المراجعة في المؤسسات المالية بما يخدم معايير الحوكمة الرشيدة. وترى اللامي وآخرون (2024) أنّ من الأهداف المحورية دعم التحول الرقمي ورفع كفاءة العمليات المالية في القطاعات الحكومية، بما يعني أنّ التحليلات أداةٌ لخدمة أجندة الإصلاح المؤسسي</w:t>
      </w:r>
      <w:r w:rsidRPr="001C2899">
        <w:rPr>
          <w:rFonts w:ascii="Simplified Arabic" w:eastAsia="Times New Roman" w:hAnsi="Simplified Arabic" w:cs="Simplified Arabic"/>
          <w:color w:val="000000" w:themeColor="text1"/>
          <w:kern w:val="0"/>
          <w:sz w:val="28"/>
          <w:szCs w:val="28"/>
          <w14:ligatures w14:val="none"/>
        </w:rPr>
        <w:t>.</w:t>
      </w:r>
    </w:p>
    <w:p w14:paraId="249AE9ED"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ويُحدّد</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الأهداف في تحسين إنتاجية العمليات ورفع كفاءتها من خلال توظيف تقنيات تحليلية متقدمة تُعيد هندسة سير العمل.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Mozumder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هدفًا جوهريًا يتّصل بتعزيز جودة القرار التنظيمي من خلال توفير معطيات دقيقة ومحدّثة تُغذّي عملية صنع القرار</w:t>
      </w:r>
      <w:r w:rsidRPr="001C2899">
        <w:rPr>
          <w:rFonts w:ascii="Simplified Arabic" w:eastAsia="Times New Roman" w:hAnsi="Simplified Arabic" w:cs="Simplified Arabic"/>
          <w:color w:val="000000" w:themeColor="text1"/>
          <w:kern w:val="0"/>
          <w:sz w:val="28"/>
          <w:szCs w:val="28"/>
          <w14:ligatures w14:val="none"/>
        </w:rPr>
        <w:t>.</w:t>
      </w:r>
    </w:p>
    <w:p w14:paraId="660CF11A"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ويُلخّص الباحث الأهداف الجوهرية لتحليلات البيانات الضخمة في عدة نقاط، أوّلها استخلاص الرؤى ذات القيمة الاستراتيجية من التدفقات البياناتية المتشعّبة، وثانيها دعم اتخاذ القرار الإداري بمعطيات آنية ودقيقة، وثالثها تحسين كفاءة العمليات التنظيمية عبر كشف الاختناقات ومعالجتها، ورابعها تعزيز القدرة التنبؤية للمنظمة بما يُمكّنها من استباق التحولات البيئية، وخامسها ترسيخ ثقافة القرار المستند إلى الدليل وتقليل الاعتماد على الحدس، وسادسها دعم الابتكار وتوليد نماذج أعمال جديدة تستثمر البيانات بوصفها موردًا اقتصاديًا</w:t>
      </w:r>
      <w:r w:rsidRPr="001C2899">
        <w:rPr>
          <w:rFonts w:ascii="Simplified Arabic" w:eastAsia="Times New Roman" w:hAnsi="Simplified Arabic" w:cs="Simplified Arabic"/>
          <w:color w:val="000000" w:themeColor="text1"/>
          <w:kern w:val="0"/>
          <w:sz w:val="28"/>
          <w:szCs w:val="28"/>
          <w14:ligatures w14:val="none"/>
        </w:rPr>
        <w:t>.</w:t>
      </w:r>
    </w:p>
    <w:p w14:paraId="198A61A4" w14:textId="62126558"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12158"/>
      <w:r w:rsidRPr="001C2899">
        <w:rPr>
          <w:rFonts w:ascii="Simplified Arabic" w:eastAsia="Times New Roman" w:hAnsi="Simplified Arabic" w:cs="Simplified Arabic" w:hint="cs"/>
          <w:b/>
          <w:bCs/>
          <w:color w:val="000000" w:themeColor="text1"/>
          <w:kern w:val="0"/>
          <w:sz w:val="32"/>
          <w:szCs w:val="32"/>
          <w:rtl/>
          <w14:ligatures w14:val="none"/>
        </w:rPr>
        <w:t xml:space="preserve">7.1.2 </w:t>
      </w:r>
      <w:r w:rsidR="007F6441" w:rsidRPr="001C2899">
        <w:rPr>
          <w:rFonts w:ascii="Simplified Arabic" w:eastAsia="Times New Roman" w:hAnsi="Simplified Arabic" w:cs="Simplified Arabic"/>
          <w:b/>
          <w:bCs/>
          <w:color w:val="000000" w:themeColor="text1"/>
          <w:kern w:val="0"/>
          <w:sz w:val="32"/>
          <w:szCs w:val="32"/>
          <w:rtl/>
          <w14:ligatures w14:val="none"/>
        </w:rPr>
        <w:t>أبعاد تحليلات البيانات الضخمة</w:t>
      </w:r>
      <w:bookmarkEnd w:id="52"/>
    </w:p>
    <w:p w14:paraId="6CD09955"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تمّ تحديد أبعاد تحليلات البيانات الضخمة في هذه الدراسة بناءً على ما ورد في دراسة الشيتى (2021) ودراسة النجار وآخرون (2024)، اللتين تناولتا الأبعاد الأربعة الكلاسيكية المعروفة بنموذج</w:t>
      </w:r>
      <w:r w:rsidRPr="001C2899">
        <w:rPr>
          <w:rFonts w:ascii="Simplified Arabic" w:eastAsia="Times New Roman" w:hAnsi="Simplified Arabic" w:cs="Simplified Arabic"/>
          <w:color w:val="000000" w:themeColor="text1"/>
          <w:kern w:val="0"/>
          <w:sz w:val="28"/>
          <w:szCs w:val="28"/>
          <w14:ligatures w14:val="none"/>
        </w:rPr>
        <w:t xml:space="preserve"> (4Vs)</w:t>
      </w:r>
      <w:r w:rsidRPr="001C2899">
        <w:rPr>
          <w:rFonts w:ascii="Simplified Arabic" w:eastAsia="Times New Roman" w:hAnsi="Simplified Arabic" w:cs="Simplified Arabic"/>
          <w:color w:val="000000" w:themeColor="text1"/>
          <w:kern w:val="0"/>
          <w:sz w:val="28"/>
          <w:szCs w:val="28"/>
          <w:rtl/>
          <w14:ligatures w14:val="none"/>
        </w:rPr>
        <w:t>، وهي: حجم البيانات، وسرعة البيانات، وتنوع البيانات، وموثوقية البيانات. وقد جاء اعتماد هذه الأبعاد لكونها تُشكّل الإطار الأكثر رسوخًا في الأدبيات، وتُوفّر تصويرًا متكاملًا للسمات الجوهرية للبيانات الضخمة</w:t>
      </w:r>
      <w:r w:rsidRPr="001C2899">
        <w:rPr>
          <w:rFonts w:ascii="Simplified Arabic" w:eastAsia="Times New Roman" w:hAnsi="Simplified Arabic" w:cs="Simplified Arabic"/>
          <w:color w:val="000000" w:themeColor="text1"/>
          <w:kern w:val="0"/>
          <w:sz w:val="28"/>
          <w:szCs w:val="28"/>
          <w14:ligatures w14:val="none"/>
        </w:rPr>
        <w:t>.</w:t>
      </w:r>
    </w:p>
    <w:p w14:paraId="19973A08"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البُعد الأول: حجم البيانات</w:t>
      </w:r>
      <w:r w:rsidRPr="001C2899">
        <w:rPr>
          <w:rFonts w:ascii="Simplified Arabic" w:eastAsia="Times New Roman" w:hAnsi="Simplified Arabic" w:cs="Simplified Arabic"/>
          <w:color w:val="000000" w:themeColor="text1"/>
          <w:kern w:val="0"/>
          <w:sz w:val="28"/>
          <w:szCs w:val="28"/>
          <w14:ligatures w14:val="none"/>
        </w:rPr>
        <w:t xml:space="preserve"> (Volume)</w:t>
      </w:r>
    </w:p>
    <w:p w14:paraId="599A0AF7"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يُشير بُعد حجم البيانات إلى الكميات الهائلة من البيانات التي تُنتَج وتُخزَّن وتُعالَج داخل المنظمات المعاصرة، وهي كمياتٌ تتجاوز قدرات نظم قواعد البيانات التقليدية على الاستيعاب. ويُمثّل هذا البُعد المدخل الأساس لمفهوم البيانات الضخمة، إذ منه استُمدّت التسمية أصلًا. ويتجلى هذا البُعد في القطاعات الحيوية كالصحة والاتصالات والخدمات المالية، حيث تتراكم البيانات من مصادر متعددة كالسجلات الإلكترونية وأجهزة الاستشعار وتفاعلات العملاء مع القنوات الرقمية (الشيتى، 2021)</w:t>
      </w:r>
      <w:r w:rsidRPr="001C2899">
        <w:rPr>
          <w:rFonts w:ascii="Simplified Arabic" w:eastAsia="Times New Roman" w:hAnsi="Simplified Arabic" w:cs="Simplified Arabic"/>
          <w:color w:val="000000" w:themeColor="text1"/>
          <w:kern w:val="0"/>
          <w:sz w:val="28"/>
          <w:szCs w:val="28"/>
          <w14:ligatures w14:val="none"/>
        </w:rPr>
        <w:t>.</w:t>
      </w:r>
    </w:p>
    <w:p w14:paraId="05A37934"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ولا يقتصر حجم البيانات على البُعد الكمّي الصرف، بل يمتد ليشمل التحديات المرتبطة بإدارة هذه الكميات من حيث التخزين والاسترجاع والمعالجة، وهو ما يستدعي بنيةً تحتيةً متطورةً وحلولًا سحابيةً متقدمةً. ويرى الزبيدي والزيادي (2023) أنّ التعامل الفعّال مع حجم البيانات يتطلّب مرونةً تنظيميةً تُمكّن المنظمة من توسيع قدراتها التحليلية بمرونة، بحيث لا تُصبح كثرة البيانات عبئًا بل رافعةً للأداء. ومن ثمّ، يُمثّل هذا البُعد نقطة انطلاق ضروريةً لتقييم جاهزية المنظمة لتبنّي تحليلات البيانات الضخمة، إذ لا يُمكن الحديث عن تحليل متقدم دون توفّر كتلة بياناتية كافية</w:t>
      </w:r>
      <w:r w:rsidRPr="001C2899">
        <w:rPr>
          <w:rFonts w:ascii="Simplified Arabic" w:eastAsia="Times New Roman" w:hAnsi="Simplified Arabic" w:cs="Simplified Arabic"/>
          <w:color w:val="000000" w:themeColor="text1"/>
          <w:kern w:val="0"/>
          <w:sz w:val="28"/>
          <w:szCs w:val="28"/>
          <w14:ligatures w14:val="none"/>
        </w:rPr>
        <w:t>.</w:t>
      </w:r>
    </w:p>
    <w:p w14:paraId="6B6D80B4" w14:textId="77777777" w:rsidR="007F6441" w:rsidRPr="001C2899" w:rsidRDefault="007F6441" w:rsidP="00507006">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البُعد الثاني: سرعة البيانات</w:t>
      </w:r>
      <w:r w:rsidRPr="001C2899">
        <w:rPr>
          <w:rFonts w:ascii="Simplified Arabic" w:eastAsia="Times New Roman" w:hAnsi="Simplified Arabic" w:cs="Simplified Arabic"/>
          <w:b/>
          <w:bCs/>
          <w:color w:val="000000" w:themeColor="text1"/>
          <w:kern w:val="0"/>
          <w:sz w:val="28"/>
          <w:szCs w:val="28"/>
          <w14:ligatures w14:val="none"/>
        </w:rPr>
        <w:t xml:space="preserve"> (Velocity)</w:t>
      </w:r>
    </w:p>
    <w:p w14:paraId="62EF57CC"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يُعبّر بُعد سرعة البيانات عن معدّل تدفق البيانات من مصادرها إلى مستودعات المعالجة، وعن السرعة التي يجب أن تُحلَّل بها هذه البيانات لتوليد قيمة قابلة للاستثمار. ويكتسب هذا البُعد أهميةً استثنائيةً في البيئات التي تتطلّب استجابة آنية، كوحدات العناية المركزة والمنصات المالية وأنظمة إدارة حركة المرور، حيث يُصبح كل تأخير في التحليل مصدرًا لخسائر محتملة</w:t>
      </w:r>
      <w:r w:rsidRPr="001C2899">
        <w:rPr>
          <w:rFonts w:ascii="Simplified Arabic" w:eastAsia="Times New Roman" w:hAnsi="Simplified Arabic" w:cs="Simplified Arabic"/>
          <w:color w:val="000000" w:themeColor="text1"/>
          <w:kern w:val="0"/>
          <w:sz w:val="28"/>
          <w:szCs w:val="28"/>
          <w14:ligatures w14:val="none"/>
        </w:rPr>
        <w:t>.</w:t>
      </w:r>
    </w:p>
    <w:p w14:paraId="1308283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وتتجلى دلالة هذا البُعد في التحوّل من التحليل الدوري إلى التحليل المتدفق</w:t>
      </w:r>
      <w:r w:rsidRPr="001C2899">
        <w:rPr>
          <w:rFonts w:ascii="Simplified Arabic" w:eastAsia="Times New Roman" w:hAnsi="Simplified Arabic" w:cs="Simplified Arabic"/>
          <w:color w:val="000000" w:themeColor="text1"/>
          <w:kern w:val="0"/>
          <w:sz w:val="28"/>
          <w:szCs w:val="28"/>
          <w14:ligatures w14:val="none"/>
        </w:rPr>
        <w:t xml:space="preserve"> (Streaming Analytics)</w:t>
      </w:r>
      <w:r w:rsidRPr="001C2899">
        <w:rPr>
          <w:rFonts w:ascii="Simplified Arabic" w:eastAsia="Times New Roman" w:hAnsi="Simplified Arabic" w:cs="Simplified Arabic"/>
          <w:color w:val="000000" w:themeColor="text1"/>
          <w:kern w:val="0"/>
          <w:sz w:val="28"/>
          <w:szCs w:val="28"/>
          <w:rtl/>
          <w14:ligatures w14:val="none"/>
        </w:rPr>
        <w:t>، إذ لم يعد كافيًا أن تتلقى المنظمة تقاريرها في نهاية اليوم أو الأسبوع، بل بات مطلوبًا أن تحصل على مؤشرات آنية تُغذّي قراراتها التشغيلية لحظةً بلحظة</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Riipa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ويُضيف هذا البُعد ضغطًا على البنية التقنية للمنظمة، إذ يستلزم أدواتٍ قادرةً على المعالجة في الزمن الحقيقي، ومهاراتٍ بشريةً قادرةً على التفاعل مع مخرجات التحليل بالسرعة ذاتها. كما يفرض هذا البُعد إعادة النظر في التصميم التنظيمي، بحيث تتقلّص مستويات الهرم الإداري ويُمنح متخذو القرار في المستويات التنفيذية صلاحياتٍ أوسع لاستثمار المعطيات الآنية</w:t>
      </w:r>
      <w:r w:rsidRPr="001C2899">
        <w:rPr>
          <w:rFonts w:ascii="Simplified Arabic" w:eastAsia="Times New Roman" w:hAnsi="Simplified Arabic" w:cs="Simplified Arabic"/>
          <w:color w:val="000000" w:themeColor="text1"/>
          <w:kern w:val="0"/>
          <w:sz w:val="28"/>
          <w:szCs w:val="28"/>
          <w14:ligatures w14:val="none"/>
        </w:rPr>
        <w:t>.</w:t>
      </w:r>
    </w:p>
    <w:p w14:paraId="3AFBB087" w14:textId="77777777" w:rsidR="007F6441" w:rsidRPr="001C2899" w:rsidRDefault="007F6441" w:rsidP="00507006">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البُعد الثالث: تنوع البيانات</w:t>
      </w:r>
      <w:r w:rsidRPr="001C2899">
        <w:rPr>
          <w:rFonts w:ascii="Simplified Arabic" w:eastAsia="Times New Roman" w:hAnsi="Simplified Arabic" w:cs="Simplified Arabic"/>
          <w:b/>
          <w:bCs/>
          <w:color w:val="000000" w:themeColor="text1"/>
          <w:kern w:val="0"/>
          <w:sz w:val="28"/>
          <w:szCs w:val="28"/>
          <w14:ligatures w14:val="none"/>
        </w:rPr>
        <w:t xml:space="preserve"> (Variety)</w:t>
      </w:r>
    </w:p>
    <w:p w14:paraId="64B0101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يُشير بُعد تنوع البيانات إلى تعدّد الأشكال والمصادر التي تأتي منها البيانات، فهي قد تكون مهيكلةً في قواعد علائقية، أو شبه مهيكلة في ملفات نصية ذات وسوم، أو غير مهيكلة كالصور والفيديوهات والتسجيلات الصوتية ومنشورات وسائل التواصل الاجتماعي. ويُمثّل هذا البُعد أحد أعقد التحديات التي تواجه المنظمات، إذ يتطلّب أدواتٍ تحليليةً قادرةً على التعامل مع هذا التباين وتوحيده في إطار معرفي متكامل</w:t>
      </w:r>
      <w:r w:rsidRPr="001C2899">
        <w:rPr>
          <w:rFonts w:ascii="Simplified Arabic" w:eastAsia="Times New Roman" w:hAnsi="Simplified Arabic" w:cs="Simplified Arabic"/>
          <w:color w:val="000000" w:themeColor="text1"/>
          <w:kern w:val="0"/>
          <w:sz w:val="28"/>
          <w:szCs w:val="28"/>
          <w14:ligatures w14:val="none"/>
        </w:rPr>
        <w:t>.</w:t>
      </w:r>
    </w:p>
    <w:p w14:paraId="51675060"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ويرى النجار وآخرون (2024) أنّ التعامل مع تنوع البيانات يتطلّب توظيف تقنيات متقدمة كتحليل المشاعر ومعالجة اللغة الطبيعية، بحيث تُصبح المنظمة قادرةً على استنطاق البيانات النصية غير المهيكلة واستخلاص معانيها. ويُضيف هذا البُعد قيمةً استراتيجيةً كبيرةً، إذ إنّ كثيرًا من الرؤى العميقة تكمن في البيانات غير المهيكلة التي تُهمل عادةً في التحليل التقليدي. ومن ناحيةٍ أخرى، يفرض تنوع البيانات ضرورة بناء منظومة حوكمة تُنظّم عمليات الجمع والتصنيف والدمج، بما يضمن جودة المخرجات وموثوقيتها</w:t>
      </w:r>
      <w:r w:rsidRPr="001C2899">
        <w:rPr>
          <w:rFonts w:ascii="Simplified Arabic" w:eastAsia="Times New Roman" w:hAnsi="Simplified Arabic" w:cs="Simplified Arabic"/>
          <w:color w:val="000000" w:themeColor="text1"/>
          <w:kern w:val="0"/>
          <w:sz w:val="28"/>
          <w:szCs w:val="28"/>
          <w14:ligatures w14:val="none"/>
        </w:rPr>
        <w:t>.</w:t>
      </w:r>
    </w:p>
    <w:p w14:paraId="038347EC"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البُعد الرابع: موثوقية البيانات</w:t>
      </w:r>
      <w:r w:rsidRPr="001C2899">
        <w:rPr>
          <w:rFonts w:ascii="Simplified Arabic" w:eastAsia="Times New Roman" w:hAnsi="Simplified Arabic" w:cs="Simplified Arabic"/>
          <w:b/>
          <w:bCs/>
          <w:color w:val="000000" w:themeColor="text1"/>
          <w:kern w:val="0"/>
          <w:sz w:val="28"/>
          <w:szCs w:val="28"/>
          <w14:ligatures w14:val="none"/>
        </w:rPr>
        <w:t xml:space="preserve"> (Veracity)</w:t>
      </w:r>
    </w:p>
    <w:p w14:paraId="5E6AE26D"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يُمثّل بُعد موثوقية البيانات الجانب النوعي في منظومة تحليلات البيانات الضخمة، إذ لا تكفي وفرة البيانات وسرعتها وتنوعها إن لم تكن دقيقةً وموثوقةً وقابلةً للاعتماد عليها في اتخاذ القرار. ويُعبّر هذا البُعد عن درجة الثقة في البيانات ومصادرها، وعن مدى خلوّها من الأخطاء والتناقضات والانحيازات</w:t>
      </w:r>
      <w:r w:rsidRPr="001C2899">
        <w:rPr>
          <w:rFonts w:ascii="Simplified Arabic" w:eastAsia="Times New Roman" w:hAnsi="Simplified Arabic" w:cs="Simplified Arabic"/>
          <w:color w:val="000000" w:themeColor="text1"/>
          <w:kern w:val="0"/>
          <w:sz w:val="28"/>
          <w:szCs w:val="28"/>
          <w14:ligatures w14:val="none"/>
        </w:rPr>
        <w:t>.</w:t>
      </w:r>
    </w:p>
    <w:p w14:paraId="457D6A8E"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ويرى الرضا (2024) أنّ موثوقية البيانات ترتبط ارتباطًا وثيقًا بجودة المعلومات المحاسبية والإدارية، إذ إنّ أيّ خلل في موثوقية المدخلات ينعكس مباشرةً على جودة المخرجات وعلى سلامة القرارات المبنية عليها.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Nisar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(2021) </w:t>
      </w:r>
      <w:r w:rsidRPr="001C2899">
        <w:rPr>
          <w:rFonts w:ascii="Simplified Arabic" w:eastAsia="Times New Roman" w:hAnsi="Simplified Arabic" w:cs="Simplified Arabic"/>
          <w:color w:val="000000" w:themeColor="text1"/>
          <w:kern w:val="0"/>
          <w:sz w:val="28"/>
          <w:szCs w:val="28"/>
          <w:rtl/>
          <w14:ligatures w14:val="none"/>
        </w:rPr>
        <w:t>أنّ موثوقية البيانات ترتبط بجودة القرار التنظيمي وقدرة المنظمة على تحقيق أدائها المستهدف، بما يجعل هذا البُعد بمثابة صمّام الأمان في منظومة التحليلات. ويستلزم تحقيق الموثوقية بناء آليات تحقّق متعددة المراحل، تبدأ من مصدر البيانات وتنتهي بالمستخدم النهائي، مع توظيف تقنيات متقدمة للتحقق من الاتساق واكتشاف الشذوذ</w:t>
      </w:r>
      <w:r w:rsidRPr="001C2899">
        <w:rPr>
          <w:rFonts w:ascii="Simplified Arabic" w:eastAsia="Times New Roman" w:hAnsi="Simplified Arabic" w:cs="Simplified Arabic"/>
          <w:color w:val="000000" w:themeColor="text1"/>
          <w:kern w:val="0"/>
          <w:sz w:val="28"/>
          <w:szCs w:val="28"/>
          <w14:ligatures w14:val="none"/>
        </w:rPr>
        <w:t>.</w:t>
      </w:r>
    </w:p>
    <w:p w14:paraId="776DA632" w14:textId="03F6F6A0"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12159"/>
      <w:r w:rsidRPr="001C2899">
        <w:rPr>
          <w:rFonts w:ascii="Simplified Arabic" w:eastAsia="Times New Roman" w:hAnsi="Simplified Arabic" w:cs="Simplified Arabic" w:hint="cs"/>
          <w:b/>
          <w:bCs/>
          <w:color w:val="000000" w:themeColor="text1"/>
          <w:kern w:val="0"/>
          <w:sz w:val="32"/>
          <w:szCs w:val="32"/>
          <w:rtl/>
          <w14:ligatures w14:val="none"/>
        </w:rPr>
        <w:t xml:space="preserve">8.1.2 </w:t>
      </w:r>
      <w:r w:rsidR="007F6441" w:rsidRPr="001C2899">
        <w:rPr>
          <w:rFonts w:ascii="Simplified Arabic" w:eastAsia="Times New Roman" w:hAnsi="Simplified Arabic" w:cs="Simplified Arabic"/>
          <w:b/>
          <w:bCs/>
          <w:color w:val="000000" w:themeColor="text1"/>
          <w:kern w:val="0"/>
          <w:sz w:val="32"/>
          <w:szCs w:val="32"/>
          <w:rtl/>
          <w14:ligatures w14:val="none"/>
        </w:rPr>
        <w:t>عناصر إضافية في الإطار النظري لتحليلات البيانات الضخمة</w:t>
      </w:r>
      <w:bookmarkEnd w:id="53"/>
    </w:p>
    <w:p w14:paraId="448DB97C"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المداخل النظرية المفسّرة لتحليلات البيانات الضخمة</w:t>
      </w:r>
    </w:p>
    <w:p w14:paraId="0C11A47D"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تتعدّد المداخل النظرية التي تُوظَّف في تفسير ظاهرة تحليلات البيانات الضخمة داخل المنظمات، ومن أبرزها مدخل القدرات الديناميكية الذي يُعالج التحليلات بوصفها قدرةً تنظيميةً تُمكّن المنظمة من إعادة تشكيل مواردها استجابةً للتحولات البيئية. ويرى مبدر والهمامي (2024) أنّ هذا المدخل يُوفّر إطارًا نظريًا قويًا لفهم كيفية تحويل البيانات إلى مصدر ميزة تنافسية عبر آليات التكيّف والتجديد المستمر</w:t>
      </w:r>
      <w:r w:rsidRPr="001C2899">
        <w:rPr>
          <w:rFonts w:ascii="Simplified Arabic" w:eastAsia="Times New Roman" w:hAnsi="Simplified Arabic" w:cs="Simplified Arabic"/>
          <w:color w:val="000000" w:themeColor="text1"/>
          <w:kern w:val="0"/>
          <w:sz w:val="28"/>
          <w:szCs w:val="28"/>
          <w14:ligatures w14:val="none"/>
        </w:rPr>
        <w:t>.</w:t>
      </w:r>
    </w:p>
    <w:p w14:paraId="1BE00C1B"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ومن المداخل الأخرى، مدخل الموارد والقدرات الذي ينظر إلى البيانات بوصفها موردًا استراتيجيًا نادرًا وثمينًا يصعب تقليده، وإلى القدرات التحليلية بوصفها قدرةً تنظيميةً تُترجم هذا المورد إلى قيمة. كما يُوفّر مدخل نظم المعلومات الإدارية إطارًا لفهم البنية التحتية التي تُتيح تحليلات البيانات الضخمة، إذ يرى</w:t>
      </w:r>
      <w:r w:rsidRPr="001C2899">
        <w:rPr>
          <w:rFonts w:ascii="Simplified Arabic" w:eastAsia="Times New Roman" w:hAnsi="Simplified Arabic" w:cs="Simplified Arabic"/>
          <w:color w:val="000000" w:themeColor="text1"/>
          <w:kern w:val="0"/>
          <w:sz w:val="28"/>
          <w:szCs w:val="28"/>
          <w14:ligatures w14:val="none"/>
        </w:rPr>
        <w:t xml:space="preserve"> Hossain et al. (2024) </w:t>
      </w:r>
      <w:r w:rsidRPr="001C2899">
        <w:rPr>
          <w:rFonts w:ascii="Simplified Arabic" w:eastAsia="Times New Roman" w:hAnsi="Simplified Arabic" w:cs="Simplified Arabic"/>
          <w:color w:val="000000" w:themeColor="text1"/>
          <w:kern w:val="0"/>
          <w:sz w:val="28"/>
          <w:szCs w:val="28"/>
          <w:rtl/>
          <w14:ligatures w14:val="none"/>
        </w:rPr>
        <w:t>أنّ التكامل بين نظم المعلومات الإدارية وأدوات ذكاء الأعمال يُشكّل الأساس الذي تقوم عليه منظومة التحليل</w:t>
      </w:r>
      <w:r w:rsidRPr="001C2899">
        <w:rPr>
          <w:rFonts w:ascii="Simplified Arabic" w:eastAsia="Times New Roman" w:hAnsi="Simplified Arabic" w:cs="Simplified Arabic"/>
          <w:color w:val="000000" w:themeColor="text1"/>
          <w:kern w:val="0"/>
          <w:sz w:val="28"/>
          <w:szCs w:val="28"/>
          <w14:ligatures w14:val="none"/>
        </w:rPr>
        <w:t>.</w:t>
      </w:r>
    </w:p>
    <w:p w14:paraId="7D3D203A"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متطلبات تطبيق تحليلات البيانات الضخمة</w:t>
      </w:r>
    </w:p>
    <w:p w14:paraId="2D0A48A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يتطلّب تطبيق تحليلات البيانات الضخمة توفّر جملةٍ من المتطلبات المتكاملة، تبدأ بالبنية التحتية التقنية التي تشمل الخوادم عالية الأداء وأنظمة التخزين الموزعة وأدوات المعالجة السحابية. وتمتد هذه المتطلبات لتشمل الكوادر البشرية المؤهّلة القادرة على تصميم النماذج التحليلية وتفسير مخرجاتها، بالإضافة إلى منظومة حوكمة تُنظّم عمليات جمع البيانات ومعالجتها وحمايتها. ويُشدّد المطيري (2026) على أهمية توفّر بيئة تنظيمية داعمة تتّسم بالمرونة والانفتاح على التغيير، إذ إنّ الاستثمار التقني وحده لا يكفي دون تحوّل ثقافي يُرافقه</w:t>
      </w:r>
      <w:r w:rsidRPr="001C2899">
        <w:rPr>
          <w:rFonts w:ascii="Simplified Arabic" w:eastAsia="Times New Roman" w:hAnsi="Simplified Arabic" w:cs="Simplified Arabic"/>
          <w:color w:val="000000" w:themeColor="text1"/>
          <w:kern w:val="0"/>
          <w:sz w:val="28"/>
          <w:szCs w:val="28"/>
          <w14:ligatures w14:val="none"/>
        </w:rPr>
        <w:t>.</w:t>
      </w:r>
    </w:p>
    <w:p w14:paraId="7E922AF8"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معوقات تطبيق تحليلات البيانات الضخمة</w:t>
      </w:r>
    </w:p>
    <w:p w14:paraId="48877969"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على الرغم من الإمكانات الواعدة لتحليلات البيانات الضخمة، تواجه المنظمات جملةً من المعوقات في تطبيقها، تشمل ارتفاع تكاليف البنية التحتية، وندرة الكوادر المتخصصة، وضعف جودة البيانات المتاحة، والتحديات المرتبطة بأمن المعلومات وخصوصية البيانات. كما تُشكّل مقاومة التغيير التنظيمي عائقًا جوهريًا، إذ يتطلّب تبنّي التحليلات إعادة صياغةٍ لممارسات العمل وثقافة اتخاذ القرار، وهو ما قد يواجه بمقاومةٍ من قِبل الفاعلين التنظيميين المعتادين على النمط التقليدي</w:t>
      </w:r>
      <w:r w:rsidRPr="001C2899">
        <w:rPr>
          <w:rFonts w:ascii="Simplified Arabic" w:eastAsia="Times New Roman" w:hAnsi="Simplified Arabic" w:cs="Simplified Arabic"/>
          <w:color w:val="000000" w:themeColor="text1"/>
          <w:kern w:val="0"/>
          <w:sz w:val="28"/>
          <w:szCs w:val="28"/>
          <w14:ligatures w14:val="none"/>
        </w:rPr>
        <w:t>.</w:t>
      </w:r>
    </w:p>
    <w:p w14:paraId="10497ACD"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ملاحظة منهجية</w:t>
      </w:r>
    </w:p>
    <w:p w14:paraId="6DF8D327"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نظرًا لتحديد قائمة المراجع المُرسلة، فقد اضطر الباحث في بعض المواضع إلى الإشارة إلى بعض المراجع مرتين لضرورة علمية اقتضتها طبيعة المعالجة، مع الحرص على تنويع الصياغة والزاوية التحليلية في كل إشارة، وذلك التزامًا بقاعدة تقليل التكرار قدر الإمكان</w:t>
      </w:r>
      <w:r w:rsidRPr="001C2899">
        <w:rPr>
          <w:rFonts w:ascii="Simplified Arabic" w:eastAsia="Times New Roman" w:hAnsi="Simplified Arabic" w:cs="Simplified Arabic"/>
          <w:color w:val="000000" w:themeColor="text1"/>
          <w:kern w:val="0"/>
          <w:sz w:val="28"/>
          <w:szCs w:val="28"/>
          <w14:ligatures w14:val="none"/>
        </w:rPr>
        <w:t>.</w:t>
      </w:r>
    </w:p>
    <w:p w14:paraId="318226CD" w14:textId="17BB28B7" w:rsidR="007F6441" w:rsidRPr="001C2899" w:rsidRDefault="00507006" w:rsidP="00507006">
      <w:pPr>
        <w:jc w:val="center"/>
        <w:outlineLvl w:val="1"/>
        <w:rPr>
          <w:rFonts w:ascii="Simplified Arabic" w:eastAsia="Times New Roman" w:hAnsi="Simplified Arabic" w:cs="Simplified Arabic"/>
          <w:b/>
          <w:bCs/>
          <w:color w:val="000000" w:themeColor="text1"/>
          <w:kern w:val="0"/>
          <w:sz w:val="36"/>
          <w:szCs w:val="36"/>
          <w14:ligatures w14:val="none"/>
        </w:rPr>
      </w:pPr>
      <w:r w:rsidRPr="001C2899">
        <w:rPr>
          <w:rFonts w:ascii="Simplified Arabic" w:eastAsia="Times New Roman" w:hAnsi="Simplified Arabic" w:cs="Simplified Arabic"/>
          <w:b/>
          <w:bCs/>
          <w:color w:val="000000" w:themeColor="text1"/>
          <w:kern w:val="0"/>
          <w:sz w:val="36"/>
          <w:szCs w:val="36"/>
          <w14:ligatures w14:val="none"/>
        </w:rPr>
        <w:br w:type="page"/>
      </w:r>
      <w:bookmarkStart w:id="54" w:name="_Toc233912160"/>
      <w:r w:rsidR="007F6441" w:rsidRPr="001C2899">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العمليات الإدارية</w:t>
      </w:r>
      <w:r w:rsidR="007F6441" w:rsidRPr="001C2899">
        <w:rPr>
          <w:rFonts w:ascii="Simplified Arabic" w:eastAsia="Times New Roman" w:hAnsi="Simplified Arabic" w:cs="Simplified Arabic"/>
          <w:b/>
          <w:bCs/>
          <w:color w:val="000000" w:themeColor="text1"/>
          <w:kern w:val="0"/>
          <w:sz w:val="36"/>
          <w:szCs w:val="36"/>
          <w14:ligatures w14:val="none"/>
        </w:rPr>
        <w:t xml:space="preserve"> (Administrative Process Efficiency)</w:t>
      </w:r>
      <w:bookmarkEnd w:id="54"/>
    </w:p>
    <w:p w14:paraId="691752AC" w14:textId="300B3D46"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912161"/>
      <w:r w:rsidRPr="001C2899">
        <w:rPr>
          <w:rFonts w:ascii="Simplified Arabic" w:eastAsia="Times New Roman" w:hAnsi="Simplified Arabic" w:cs="Simplified Arabic" w:hint="cs"/>
          <w:b/>
          <w:bCs/>
          <w:color w:val="000000" w:themeColor="text1"/>
          <w:kern w:val="0"/>
          <w:sz w:val="32"/>
          <w:szCs w:val="32"/>
          <w:rtl/>
          <w14:ligatures w14:val="none"/>
        </w:rPr>
        <w:t xml:space="preserve">1.2.2 </w:t>
      </w:r>
      <w:r w:rsidR="007F6441" w:rsidRPr="001C2899">
        <w:rPr>
          <w:rFonts w:ascii="Simplified Arabic" w:eastAsia="Times New Roman" w:hAnsi="Simplified Arabic" w:cs="Simplified Arabic"/>
          <w:b/>
          <w:bCs/>
          <w:color w:val="000000" w:themeColor="text1"/>
          <w:kern w:val="0"/>
          <w:sz w:val="32"/>
          <w:szCs w:val="32"/>
          <w:rtl/>
          <w14:ligatures w14:val="none"/>
        </w:rPr>
        <w:t>تمهيد</w:t>
      </w:r>
      <w:bookmarkEnd w:id="55"/>
    </w:p>
    <w:p w14:paraId="3ECB8646"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يُعدّ مفهوم كفاءة العمليات الإدارية من المفاهيم المحورية التي تحتلّ موقعًا متقدمًا في الفكر الإداري المعاصر، إذ يُشكّل معيارًا جوهريًا لتقييم أداء المنظمات وقدرتها على تحقيق أهدافها بأقلّ قدرٍ ممكنٍ من الموارد. ولم يعد الحديث عن الكفاءة ترفًا إداريًا، بل غدا ضرورةً استراتيجيةً في ظلّ المنافسة المتصاعدة ومحدودية الموارد وتزايد توقعات المستفيدين. وتكتسب كفاءة العمليات الإدارية في القطاع الصحي بوجه خاص، وفي وحدات العناية المركزة على وجه التحديد، دلالةً استثنائيةً، إذ ترتبط مباشرةً بجودة الرعاية المقدّمة وبسلامة المرضى وحياتهم. ويسعى هذا المبحث إلى تقديم معالجة نظرية معمّقة لمفهوم كفاءة العمليات الإدارية، وأهميتها، وأهدافها، وأبعادها، ومحدداتها، مع تناول التطور التاريخي والمقاربات النظرية المفسّرة والعلاقة بمفاهيم مجاورة، وذلك في ضوء الأدبيات المتاحة ضمن قائمة المراجع المعتمدة</w:t>
      </w:r>
      <w:r w:rsidRPr="001C2899">
        <w:rPr>
          <w:rFonts w:ascii="Simplified Arabic" w:eastAsia="Times New Roman" w:hAnsi="Simplified Arabic" w:cs="Simplified Arabic"/>
          <w:color w:val="000000" w:themeColor="text1"/>
          <w:kern w:val="0"/>
          <w:sz w:val="28"/>
          <w:szCs w:val="28"/>
          <w14:ligatures w14:val="none"/>
        </w:rPr>
        <w:t>.</w:t>
      </w:r>
    </w:p>
    <w:p w14:paraId="20EAF396" w14:textId="7BAABB49"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912162"/>
      <w:r w:rsidRPr="001C2899">
        <w:rPr>
          <w:rFonts w:ascii="Simplified Arabic" w:eastAsia="Times New Roman" w:hAnsi="Simplified Arabic" w:cs="Simplified Arabic" w:hint="cs"/>
          <w:b/>
          <w:bCs/>
          <w:color w:val="000000" w:themeColor="text1"/>
          <w:kern w:val="0"/>
          <w:sz w:val="32"/>
          <w:szCs w:val="32"/>
          <w:rtl/>
          <w14:ligatures w14:val="none"/>
        </w:rPr>
        <w:t xml:space="preserve">2.2.2 </w:t>
      </w:r>
      <w:r w:rsidR="007F6441" w:rsidRPr="001C2899">
        <w:rPr>
          <w:rFonts w:ascii="Simplified Arabic" w:eastAsia="Times New Roman" w:hAnsi="Simplified Arabic" w:cs="Simplified Arabic"/>
          <w:b/>
          <w:bCs/>
          <w:color w:val="000000" w:themeColor="text1"/>
          <w:kern w:val="0"/>
          <w:sz w:val="32"/>
          <w:szCs w:val="32"/>
          <w:rtl/>
          <w14:ligatures w14:val="none"/>
        </w:rPr>
        <w:t>التطور التاريخي لمفهوم كفاءة العمليات الإدارية</w:t>
      </w:r>
      <w:bookmarkEnd w:id="56"/>
    </w:p>
    <w:p w14:paraId="708F9842"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مرّ مفهوم كفاءة العمليات الإدارية بمراحل تطور متعاقبة عكست التحولات الفكرية والتطبيقية في حقل الإدارة. فقد ارتبط في مرحلةٍ مبكرةٍ بالمدرسة الكلاسيكية التي ركّزت على تعظيم الإنتاجية عبر تقسيم العمل وتنميط الإجراءات، ثم انتقل مع المدرسة السلوكية إلى الاهتمام بالعنصر البشري بوصفه محددًا رئيسًا للكفاءة. ومع ظهور مدرسة النظم، بات يُنظر إلى الكفاءة نظرةً كليةً تأخذ في الاعتبار العلاقات المتبادلة بين مكونات المنظمة والبيئة المحيطة (الشمري، 2025)</w:t>
      </w:r>
      <w:r w:rsidRPr="001C2899">
        <w:rPr>
          <w:rFonts w:ascii="Simplified Arabic" w:eastAsia="Times New Roman" w:hAnsi="Simplified Arabic" w:cs="Simplified Arabic"/>
          <w:color w:val="000000" w:themeColor="text1"/>
          <w:kern w:val="0"/>
          <w:sz w:val="28"/>
          <w:szCs w:val="28"/>
          <w14:ligatures w14:val="none"/>
        </w:rPr>
        <w:t>.</w:t>
      </w:r>
    </w:p>
    <w:p w14:paraId="4FD102DA"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وفي العقود الأخيرة، شهد المفهوم تحولًا جوهريًا مع ظهور نماذج إدارة الجودة الشاملة وإعادة هندسة العمليات، حيث أصبحت الكفاءة تُقاس ليس فقط بالمخرجات الكميّة، بل بجودة العمليات وسلاستها وقدرتها على تلبية توقعات المستفيدين. ومع دخول مرحلة التحول الرقمي، اكتسب مفهوم الكفاءة أبعادًا جديدة ترتبط بتوظيف التقنية في إعادة تصميم العمليات، بحيث لم يعد الأمر يقتصر على تحسين ما هو قائم، بل امتدّ إلى إعادة تصور العملية من جذورها (اللامي وآخرون، 2024). وقد أفرز هذا التطور اهتمامًا متزايدًا بربط </w:t>
      </w:r>
      <w:r w:rsidRPr="001C2899">
        <w:rPr>
          <w:rFonts w:ascii="Simplified Arabic" w:eastAsia="Times New Roman" w:hAnsi="Simplified Arabic" w:cs="Simplified Arabic"/>
          <w:color w:val="000000" w:themeColor="text1"/>
          <w:kern w:val="0"/>
          <w:sz w:val="28"/>
          <w:szCs w:val="28"/>
          <w:rtl/>
          <w14:ligatures w14:val="none"/>
        </w:rPr>
        <w:lastRenderedPageBreak/>
        <w:t>الكفاءة الإدارية بمنظومة تحليل البيانات والذكاء الاصطناعي، بوصفها أدواتٍ قادرةً على استكشاف مصادر الهدر واقتراح بدائل التحسين</w:t>
      </w:r>
      <w:r w:rsidRPr="001C2899">
        <w:rPr>
          <w:rFonts w:ascii="Simplified Arabic" w:eastAsia="Times New Roman" w:hAnsi="Simplified Arabic" w:cs="Simplified Arabic"/>
          <w:color w:val="000000" w:themeColor="text1"/>
          <w:kern w:val="0"/>
          <w:sz w:val="28"/>
          <w:szCs w:val="28"/>
          <w14:ligatures w14:val="none"/>
        </w:rPr>
        <w:t>.</w:t>
      </w:r>
    </w:p>
    <w:p w14:paraId="20674E2C" w14:textId="7DEFE156"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912163"/>
      <w:r w:rsidRPr="001C2899">
        <w:rPr>
          <w:rFonts w:ascii="Simplified Arabic" w:eastAsia="Times New Roman" w:hAnsi="Simplified Arabic" w:cs="Simplified Arabic" w:hint="cs"/>
          <w:b/>
          <w:bCs/>
          <w:color w:val="000000" w:themeColor="text1"/>
          <w:kern w:val="0"/>
          <w:sz w:val="32"/>
          <w:szCs w:val="32"/>
          <w:rtl/>
          <w14:ligatures w14:val="none"/>
        </w:rPr>
        <w:t xml:space="preserve">3.2.2 </w:t>
      </w:r>
      <w:r w:rsidR="007F6441" w:rsidRPr="001C2899">
        <w:rPr>
          <w:rFonts w:ascii="Simplified Arabic" w:eastAsia="Times New Roman" w:hAnsi="Simplified Arabic" w:cs="Simplified Arabic"/>
          <w:b/>
          <w:bCs/>
          <w:color w:val="000000" w:themeColor="text1"/>
          <w:kern w:val="0"/>
          <w:sz w:val="32"/>
          <w:szCs w:val="32"/>
          <w:rtl/>
          <w14:ligatures w14:val="none"/>
        </w:rPr>
        <w:t>مفهوم كفاءة العمليات الإدارية</w:t>
      </w:r>
      <w:bookmarkEnd w:id="57"/>
    </w:p>
    <w:p w14:paraId="362EB3D2"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يتّسم مفهوم كفاءة العمليات الإدارية بتعدّد التعريفات وتنوع الزوايا التي يُقارَب منها، وهو ما يعكس ثراء الحقل وتشعّبه. فيرى الشمري (2025) أنّ كفاءة العمليات الإدارية تُمثّل قدرة المنظمة على أداء مهامها الإدارية بأقلّ قدرٍ من الموارد وأعلى قدرٍ من الجودة، بحيث تُحقّق التوازن بين الاقتصاد في المدخلات والفاعلية في المخرجات. ويُقاربها حنوف وصويلح (2025) من زاوية توظيف التقنية، إذ يُعرّفانها بأنّها المستوى الذي تصل إليه المنظمة في تحسين إجراءاتها الإدارية عبر توظيف تقنيات الذكاء الاصطناعي، بما يُقلّل زمن الأداء ويرفع دقّة المخرجات</w:t>
      </w:r>
      <w:r w:rsidRPr="001C2899">
        <w:rPr>
          <w:rFonts w:ascii="Simplified Arabic" w:eastAsia="Times New Roman" w:hAnsi="Simplified Arabic" w:cs="Simplified Arabic"/>
          <w:color w:val="000000" w:themeColor="text1"/>
          <w:kern w:val="0"/>
          <w:sz w:val="28"/>
          <w:szCs w:val="28"/>
          <w14:ligatures w14:val="none"/>
        </w:rPr>
        <w:t>.</w:t>
      </w:r>
    </w:p>
    <w:p w14:paraId="38B53DDB"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ويُقدّمها مدلول والعنزي (2025) بوصفها منظومةً تنظيميةً تسعى إلى تحسين سير العمليات المصرفية عبر الاستثمار الأمثل للأدوات الرقمية، بحيث تنتقل المنظمة من الأداء التقليدي إلى الأداء المتقدم القائم على البيانات. ويرى أبو زيد (2025) أنّ كفاءة العمليات ترتبط بمدى التزام المنظمة بمعايير الحوكمة الرشيدة، وبقدرتها على أداء عمليات المراجعة الخارجية وفق أعلى معايير الدقة والالتزام</w:t>
      </w:r>
      <w:r w:rsidRPr="001C2899">
        <w:rPr>
          <w:rFonts w:ascii="Simplified Arabic" w:eastAsia="Times New Roman" w:hAnsi="Simplified Arabic" w:cs="Simplified Arabic"/>
          <w:color w:val="000000" w:themeColor="text1"/>
          <w:kern w:val="0"/>
          <w:sz w:val="28"/>
          <w:szCs w:val="28"/>
          <w14:ligatures w14:val="none"/>
        </w:rPr>
        <w:t>.</w:t>
      </w:r>
    </w:p>
    <w:p w14:paraId="1C12C7BD"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وترى اللامي وآخرون (2024) أنّ كفاءة العمليات الإدارية تُمثّل الحصيلة النهائية للتحول الرقمي في المنظمات الحكومية، إذ تنعكس على شكل تحسّن في زمن الأداء وتقليل التكاليف وتعزيز الشفافية. ويُضيف علي وآخرون (2024) بُعدًا خدميًا للمفهوم، حيث يرون أنّ كفاءة العمليات في القطاع الصحي تُترجم على شكل تحسّن في جودة الخدمات المقدّمة للمرضى وسرعة الاستجابة لاحتياجاتهم</w:t>
      </w:r>
      <w:r w:rsidRPr="001C2899">
        <w:rPr>
          <w:rFonts w:ascii="Simplified Arabic" w:eastAsia="Times New Roman" w:hAnsi="Simplified Arabic" w:cs="Simplified Arabic"/>
          <w:color w:val="000000" w:themeColor="text1"/>
          <w:kern w:val="0"/>
          <w:sz w:val="28"/>
          <w:szCs w:val="28"/>
          <w14:ligatures w14:val="none"/>
        </w:rPr>
        <w:t>.</w:t>
      </w:r>
    </w:p>
    <w:p w14:paraId="17855496"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ويُقاربها</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بوصفها الحالة التي تصل فيها المنظمة إلى المستوى الأمثل من الإنتاجية عبر توظيف الأساليب التحليلية المتقدمة في إعادة تصميم إجراءاتها. ويرى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Kobets</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أنّ كفاءة العمليات في سياق الاقتصاد الرقمي تُعبّر عن قدرة المنظمة على استثمار البيانات في تسريع دورة العمل ورفع جودة المخرجات.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Emere</w:t>
      </w:r>
      <w:proofErr w:type="spellEnd"/>
      <w:r w:rsidRPr="001C2899">
        <w:rPr>
          <w:rFonts w:ascii="Simplified Arabic" w:eastAsia="Times New Roman" w:hAnsi="Simplified Arabic" w:cs="Simplified Arabic"/>
          <w:color w:val="000000" w:themeColor="text1"/>
          <w:kern w:val="0"/>
          <w:sz w:val="28"/>
          <w:szCs w:val="28"/>
          <w14:ligatures w14:val="none"/>
        </w:rPr>
        <w:t xml:space="preserve"> (2025) </w:t>
      </w:r>
      <w:r w:rsidRPr="001C2899">
        <w:rPr>
          <w:rFonts w:ascii="Simplified Arabic" w:eastAsia="Times New Roman" w:hAnsi="Simplified Arabic" w:cs="Simplified Arabic"/>
          <w:color w:val="000000" w:themeColor="text1"/>
          <w:kern w:val="0"/>
          <w:sz w:val="28"/>
          <w:szCs w:val="28"/>
          <w:rtl/>
          <w14:ligatures w14:val="none"/>
        </w:rPr>
        <w:t>أنّ الكفاءة الإدارية في المؤسسات التعليمية تتحقّق عبر التكامل بين تحليلات البيانات والاتصال الرقمي والأتمتة، بحيث تنتقل المؤسسة من الأداء التفاعلي إلى الأداء الاستباقي</w:t>
      </w:r>
      <w:r w:rsidRPr="001C2899">
        <w:rPr>
          <w:rFonts w:ascii="Simplified Arabic" w:eastAsia="Times New Roman" w:hAnsi="Simplified Arabic" w:cs="Simplified Arabic"/>
          <w:color w:val="000000" w:themeColor="text1"/>
          <w:kern w:val="0"/>
          <w:sz w:val="28"/>
          <w:szCs w:val="28"/>
          <w14:ligatures w14:val="none"/>
        </w:rPr>
        <w:t>.</w:t>
      </w:r>
    </w:p>
    <w:p w14:paraId="710AB76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ويُقدّمها</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Mozumder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بوصفها انعكاسًا لجودة القرار التنظيمي، إذ لا يُمكن أن تكون العمليات كفؤةً إن كانت القرارات المُوجّهة لها ضعيفةً أو مبنيةً على معطيات ناقصة. ويرى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Riipa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أنّ كفاءة العمليات ترتبط ارتباطًا مباشرًا بجودة المعطيات التحليلية المتاحة لصانع القرار، وبقدرة المنظمة على ترجمة هذه المعطيات إلى إجراءات ميدانية</w:t>
      </w:r>
      <w:r w:rsidRPr="001C2899">
        <w:rPr>
          <w:rFonts w:ascii="Simplified Arabic" w:eastAsia="Times New Roman" w:hAnsi="Simplified Arabic" w:cs="Simplified Arabic"/>
          <w:color w:val="000000" w:themeColor="text1"/>
          <w:kern w:val="0"/>
          <w:sz w:val="28"/>
          <w:szCs w:val="28"/>
          <w14:ligatures w14:val="none"/>
        </w:rPr>
        <w:t>.</w:t>
      </w:r>
    </w:p>
    <w:p w14:paraId="432C1F53"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ومن استقراء التعريفات السابقة، يرى الباحث أنّ كفاءة العمليات الإدارية تُمثّل حالةً تنظيميةً مركّبةً تتحقّق حين تنجح المنظمة في تنفيذ مهامها الإدارية بأقلّ قدرٍ من الهدر في الموارد المالية والبشرية والزمنية، مع الحفاظ على أعلى مستويات الجودة والدقة والاستجابة لتوقعات المستفيدين. ويُضيف الباحث أنّ هذه الحالة ليست ثابتةً بل ديناميكيةً، تتطلّب مراجعةً مستمرةً وتحسينًا متواصلًا في ضوء المتغيرات الداخلية والخارجية، وأنّها في السياقات الحيوية كوحدات العناية المركزة القلبية تكتسب دلالةً استثنائيةً ترتبط بسلامة المرضى وحياتهم، بما يجعلها أولويةً إداريةً لا تحتمل التأجيل</w:t>
      </w:r>
      <w:r w:rsidRPr="001C2899">
        <w:rPr>
          <w:rFonts w:ascii="Simplified Arabic" w:eastAsia="Times New Roman" w:hAnsi="Simplified Arabic" w:cs="Simplified Arabic"/>
          <w:color w:val="000000" w:themeColor="text1"/>
          <w:kern w:val="0"/>
          <w:sz w:val="28"/>
          <w:szCs w:val="28"/>
          <w14:ligatures w14:val="none"/>
        </w:rPr>
        <w:t>.</w:t>
      </w:r>
    </w:p>
    <w:p w14:paraId="0EBA92B0" w14:textId="3D7DF2AD" w:rsidR="007F6441" w:rsidRPr="001C2899" w:rsidRDefault="00507006" w:rsidP="00507006">
      <w:pPr>
        <w:spacing w:before="100" w:beforeAutospacing="1" w:after="100" w:afterAutospacing="1" w:line="276" w:lineRule="auto"/>
        <w:ind w:left="-1"/>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912164"/>
      <w:r w:rsidRPr="001C2899">
        <w:rPr>
          <w:rFonts w:ascii="Simplified Arabic" w:eastAsia="Times New Roman" w:hAnsi="Simplified Arabic" w:cs="Simplified Arabic" w:hint="cs"/>
          <w:b/>
          <w:bCs/>
          <w:color w:val="000000" w:themeColor="text1"/>
          <w:kern w:val="0"/>
          <w:sz w:val="32"/>
          <w:szCs w:val="32"/>
          <w:rtl/>
          <w14:ligatures w14:val="none"/>
        </w:rPr>
        <w:t xml:space="preserve">4.2.2 </w:t>
      </w:r>
      <w:r w:rsidR="007F6441" w:rsidRPr="001C2899">
        <w:rPr>
          <w:rFonts w:ascii="Simplified Arabic" w:eastAsia="Times New Roman" w:hAnsi="Simplified Arabic" w:cs="Simplified Arabic"/>
          <w:b/>
          <w:bCs/>
          <w:color w:val="000000" w:themeColor="text1"/>
          <w:kern w:val="0"/>
          <w:sz w:val="32"/>
          <w:szCs w:val="32"/>
          <w:rtl/>
          <w14:ligatures w14:val="none"/>
        </w:rPr>
        <w:t xml:space="preserve"> تمييز كفاءة العمليات الإدارية عن المفاهيم المجاورة</w:t>
      </w:r>
      <w:bookmarkEnd w:id="58"/>
    </w:p>
    <w:p w14:paraId="269A341E"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تتقاطع كفاءة العمليات الإدارية مع مفاهيم مجاورة كالفاعلية والإنتاجية والجودة، وهو ما يستدعي توضيح الفروق الدقيقة بينها. فبينما تُشير الكفاءة إلى العلاقة بين المدخلات والمخرجات، تُشير الفاعلية إلى مدى تحقيق الأهداف بغضّ النظر عن الموارد المستخدمة. ويرى أبو رمان والشورة (2024) أنّ المنظمة الرشيدة هي التي تُوازن بين الكفاءة والفاعلية معًا، فلا تكتفي بتحقيق الأهداف بل تسعى إلى تحقيقها بأقلّ التكاليف الممكنة</w:t>
      </w:r>
      <w:r w:rsidRPr="001C2899">
        <w:rPr>
          <w:rFonts w:ascii="Simplified Arabic" w:eastAsia="Times New Roman" w:hAnsi="Simplified Arabic" w:cs="Simplified Arabic"/>
          <w:color w:val="000000" w:themeColor="text1"/>
          <w:kern w:val="0"/>
          <w:sz w:val="28"/>
          <w:szCs w:val="28"/>
          <w14:ligatures w14:val="none"/>
        </w:rPr>
        <w:t>.</w:t>
      </w:r>
    </w:p>
    <w:p w14:paraId="04CE35FF"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أمّا الإنتاجية، فتُركّز على البُعد الكمّي للمخرجات، في حين تمتد الكفاءة لتشمل البُعد النوعي أيضًا. وتُمثّل الجودة أحد أبعاد الكفاءة، إذ لا يُمكن الحديث عن كفاءةٍ حقيقيةٍ في ظلّ مخرجاتٍ رديئةٍ مهما كانت الموارد المستخدمة قليلةً. ويُضيف حمدي وآخرون (2024) أنّ ثمّة تكاملًا وثيقًا بين الكفاءة والجودة، إذ تُوفّر تحليلات البيانات إطارًا يُتيح تحقيقهما معًا دون تضحية بأحدهما لصالح الآخر</w:t>
      </w:r>
      <w:r w:rsidRPr="001C2899">
        <w:rPr>
          <w:rFonts w:ascii="Simplified Arabic" w:eastAsia="Times New Roman" w:hAnsi="Simplified Arabic" w:cs="Simplified Arabic"/>
          <w:color w:val="000000" w:themeColor="text1"/>
          <w:kern w:val="0"/>
          <w:sz w:val="28"/>
          <w:szCs w:val="28"/>
          <w14:ligatures w14:val="none"/>
        </w:rPr>
        <w:t>.</w:t>
      </w:r>
    </w:p>
    <w:p w14:paraId="75FA3BF8" w14:textId="0AC2BC1A"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912165"/>
      <w:r w:rsidRPr="001C2899">
        <w:rPr>
          <w:rFonts w:ascii="Simplified Arabic" w:eastAsia="Times New Roman" w:hAnsi="Simplified Arabic" w:cs="Simplified Arabic" w:hint="cs"/>
          <w:b/>
          <w:bCs/>
          <w:color w:val="000000" w:themeColor="text1"/>
          <w:kern w:val="0"/>
          <w:sz w:val="32"/>
          <w:szCs w:val="32"/>
          <w:rtl/>
          <w14:ligatures w14:val="none"/>
        </w:rPr>
        <w:t>5.2.2</w:t>
      </w:r>
      <w:r w:rsidR="007F6441" w:rsidRPr="001C2899">
        <w:rPr>
          <w:rFonts w:ascii="Simplified Arabic" w:eastAsia="Times New Roman" w:hAnsi="Simplified Arabic" w:cs="Simplified Arabic"/>
          <w:b/>
          <w:bCs/>
          <w:color w:val="000000" w:themeColor="text1"/>
          <w:kern w:val="0"/>
          <w:sz w:val="32"/>
          <w:szCs w:val="32"/>
          <w:rtl/>
          <w14:ligatures w14:val="none"/>
        </w:rPr>
        <w:t xml:space="preserve"> أهمية كفاءة العمليات الإدارية</w:t>
      </w:r>
      <w:bookmarkEnd w:id="59"/>
    </w:p>
    <w:p w14:paraId="1BDB8C1C"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تُشكّل كفاءة العمليات الإدارية ركيزةً محوريةً لنجاح المنظمات في بيئة تتّسم بالتعقيد والتنافسية، وتنبع أهميتها من كونها المؤشر العملي على قدرة المنظمة على تحويل مواردها إلى قيمة مضافة. وتتّضح هذه </w:t>
      </w:r>
      <w:r w:rsidRPr="001C2899">
        <w:rPr>
          <w:rFonts w:ascii="Simplified Arabic" w:eastAsia="Times New Roman" w:hAnsi="Simplified Arabic" w:cs="Simplified Arabic"/>
          <w:color w:val="000000" w:themeColor="text1"/>
          <w:kern w:val="0"/>
          <w:sz w:val="28"/>
          <w:szCs w:val="28"/>
          <w:rtl/>
          <w14:ligatures w14:val="none"/>
        </w:rPr>
        <w:lastRenderedPageBreak/>
        <w:t>الأهمية بجلاء في القطاعات الحيوية التي تتطلّب دقّةً في الأداء وسرعةً في الاستجابة، حيث يترتّب على كل هدرٍ في الوقت أو الموارد كلفةٌ مباشرةٌ قد تصل إلى المساس بسلامة الأفراد</w:t>
      </w:r>
      <w:r w:rsidRPr="001C2899">
        <w:rPr>
          <w:rFonts w:ascii="Simplified Arabic" w:eastAsia="Times New Roman" w:hAnsi="Simplified Arabic" w:cs="Simplified Arabic"/>
          <w:color w:val="000000" w:themeColor="text1"/>
          <w:kern w:val="0"/>
          <w:sz w:val="28"/>
          <w:szCs w:val="28"/>
          <w14:ligatures w14:val="none"/>
        </w:rPr>
        <w:t>.</w:t>
      </w:r>
    </w:p>
    <w:p w14:paraId="509AE11E"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ويشير الشمري (2025) إلى أنّ أهمية كفاءة العمليات الإدارية تتجلى في عدة جوانب، أوّلها أنّها تُعزّز قدرة المنظمة على تحقيق أهدافها الاستراتيجية بموارد محدودة، وثانيها أنّها تُسهم في رفع رضا المستفيدين عبر تقديم خدمات أسرع وأكثر دقة، وثالثها أنّها تُوفّر بيئة عملٍ محفّزةً للعاملين عبر إزالة العقبات الإجرائية التي تُعيق أداءهم، ورابعها أنّها تُعزّز قدرة المنظمة على التكيّف مع المتغيرات البيئية بمرونة أكبر</w:t>
      </w:r>
      <w:r w:rsidRPr="001C2899">
        <w:rPr>
          <w:rFonts w:ascii="Simplified Arabic" w:eastAsia="Times New Roman" w:hAnsi="Simplified Arabic" w:cs="Simplified Arabic"/>
          <w:color w:val="000000" w:themeColor="text1"/>
          <w:kern w:val="0"/>
          <w:sz w:val="28"/>
          <w:szCs w:val="28"/>
          <w14:ligatures w14:val="none"/>
        </w:rPr>
        <w:t>.</w:t>
      </w:r>
    </w:p>
    <w:p w14:paraId="60BB18A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ويرى حنوف وصويلح (2025) أنّ الأهمية تتّضح في السياق المصرفي والمالي بوجه خاص، إذ تُترجم كفاءة العمليات إلى تقليل زمن تنفيذ المعاملات وتخفيض تكاليف التشغيل ورفع دقة المعلومات المقدّمة للعملاء. ويُضيف مدلول والعنزي (2025) أنّ أهمية الكفاءة تمتد لتشمل تحسين القدرة التنافسية للمنظمة في سوق يتّسم بالتحوّل الرقمي المتسارع، إذ باتت المنظمات غير الكفؤة معرّضةً للخروج من دائرة المنافسة</w:t>
      </w:r>
      <w:r w:rsidRPr="001C2899">
        <w:rPr>
          <w:rFonts w:ascii="Simplified Arabic" w:eastAsia="Times New Roman" w:hAnsi="Simplified Arabic" w:cs="Simplified Arabic"/>
          <w:color w:val="000000" w:themeColor="text1"/>
          <w:kern w:val="0"/>
          <w:sz w:val="28"/>
          <w:szCs w:val="28"/>
          <w14:ligatures w14:val="none"/>
        </w:rPr>
        <w:t>.</w:t>
      </w:r>
    </w:p>
    <w:p w14:paraId="04ADE04B"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ويُبرز أبو زيد (2025) بُعدًا رقابيًا لأهمية الكفاءة، حيث يرى أنّها تُعزّز التزام المؤسسات المالية بمعايير الحوكمة، وتُقلّل من احتمالات الأخطاء والمخالفات في عمليات المراجعة. وترى اللامي وآخرون (2024) أنّ الأهمية تتجلى في القطاع الحكومي، إذ تُترجم الكفاءة إلى تحسين جودة الخدمة العامة وتعزيز ثقة المواطنين في مؤسساتهم</w:t>
      </w:r>
      <w:r w:rsidRPr="001C2899">
        <w:rPr>
          <w:rFonts w:ascii="Simplified Arabic" w:eastAsia="Times New Roman" w:hAnsi="Simplified Arabic" w:cs="Simplified Arabic"/>
          <w:color w:val="000000" w:themeColor="text1"/>
          <w:kern w:val="0"/>
          <w:sz w:val="28"/>
          <w:szCs w:val="28"/>
          <w14:ligatures w14:val="none"/>
        </w:rPr>
        <w:t>.</w:t>
      </w:r>
    </w:p>
    <w:p w14:paraId="1D824902"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ويُشير علي وآخرون (2024) إلى أنّ أهمية كفاءة العمليات في القطاع الصحي تكتسب دلالةً استثنائيةً، إذ ترتبط مباشرةً بجودة الرعاية الطبية وبسلامة المرضى، وبقدرة المستشفيات على استيعاب أعداد أكبر من المرضى دون تراجع في مستوى الخدمة.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أنّ الأهمية تمتد لتشمل تحسين الإنتاجية التنظيمية ورفع تنافسية المنظمة في الأسواق الدولية</w:t>
      </w:r>
      <w:r w:rsidRPr="001C2899">
        <w:rPr>
          <w:rFonts w:ascii="Simplified Arabic" w:eastAsia="Times New Roman" w:hAnsi="Simplified Arabic" w:cs="Simplified Arabic"/>
          <w:color w:val="000000" w:themeColor="text1"/>
          <w:kern w:val="0"/>
          <w:sz w:val="28"/>
          <w:szCs w:val="28"/>
          <w14:ligatures w14:val="none"/>
        </w:rPr>
        <w:t>.</w:t>
      </w:r>
    </w:p>
    <w:p w14:paraId="2A378833"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ويُبرز</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Riipa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بُعدًا قراريًا للأهمية، إذ يرون أنّ كفاءة العمليات تُوفّر بيئةً معلوماتيةً غنيةً تُغذّي عملية اتخاذ القرار على المستويات كافة.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Emere</w:t>
      </w:r>
      <w:proofErr w:type="spellEnd"/>
      <w:r w:rsidRPr="001C2899">
        <w:rPr>
          <w:rFonts w:ascii="Simplified Arabic" w:eastAsia="Times New Roman" w:hAnsi="Simplified Arabic" w:cs="Simplified Arabic"/>
          <w:color w:val="000000" w:themeColor="text1"/>
          <w:kern w:val="0"/>
          <w:sz w:val="28"/>
          <w:szCs w:val="28"/>
          <w14:ligatures w14:val="none"/>
        </w:rPr>
        <w:t xml:space="preserve"> (2025) </w:t>
      </w:r>
      <w:r w:rsidRPr="001C2899">
        <w:rPr>
          <w:rFonts w:ascii="Simplified Arabic" w:eastAsia="Times New Roman" w:hAnsi="Simplified Arabic" w:cs="Simplified Arabic"/>
          <w:color w:val="000000" w:themeColor="text1"/>
          <w:kern w:val="0"/>
          <w:sz w:val="28"/>
          <w:szCs w:val="28"/>
          <w:rtl/>
          <w14:ligatures w14:val="none"/>
        </w:rPr>
        <w:t>أنّ الأهمية تتّصل بتعزيز قدرة المؤسسات على التحوّل من النمط التقليدي إلى النمط الرقمي، بما يخدم أهداف التنمية المستدامة على المدى البعيد</w:t>
      </w:r>
      <w:r w:rsidRPr="001C2899">
        <w:rPr>
          <w:rFonts w:ascii="Simplified Arabic" w:eastAsia="Times New Roman" w:hAnsi="Simplified Arabic" w:cs="Simplified Arabic"/>
          <w:color w:val="000000" w:themeColor="text1"/>
          <w:kern w:val="0"/>
          <w:sz w:val="28"/>
          <w:szCs w:val="28"/>
          <w14:ligatures w14:val="none"/>
        </w:rPr>
        <w:t>.</w:t>
      </w:r>
    </w:p>
    <w:p w14:paraId="2F70E864"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lastRenderedPageBreak/>
        <w:t>ويرى الباحث أنّ أهمية كفاءة العمليات الإدارية تتشعّب لتشمل الأبعاد التشغيلية والاستراتيجية والمالية والإنسانية والمجتمعية، وأنّها في وحدات العناية المركزة القلبية تحديدًا تتّصل مباشرةً بحياة المرضى، بما يجعل الاستثمار فيها استثمارًا في القيمة الإنسانية قبل أن يكون استثمارًا اقتصاديًا</w:t>
      </w:r>
      <w:r w:rsidRPr="001C2899">
        <w:rPr>
          <w:rFonts w:ascii="Simplified Arabic" w:eastAsia="Times New Roman" w:hAnsi="Simplified Arabic" w:cs="Simplified Arabic"/>
          <w:color w:val="000000" w:themeColor="text1"/>
          <w:kern w:val="0"/>
          <w:sz w:val="28"/>
          <w:szCs w:val="28"/>
          <w14:ligatures w14:val="none"/>
        </w:rPr>
        <w:t>.</w:t>
      </w:r>
    </w:p>
    <w:p w14:paraId="19901255" w14:textId="03C23A1E"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912166"/>
      <w:r w:rsidRPr="001C2899">
        <w:rPr>
          <w:rFonts w:ascii="Simplified Arabic" w:eastAsia="Times New Roman" w:hAnsi="Simplified Arabic" w:cs="Simplified Arabic" w:hint="cs"/>
          <w:b/>
          <w:bCs/>
          <w:color w:val="000000" w:themeColor="text1"/>
          <w:kern w:val="0"/>
          <w:sz w:val="32"/>
          <w:szCs w:val="32"/>
          <w:rtl/>
          <w14:ligatures w14:val="none"/>
        </w:rPr>
        <w:t xml:space="preserve">6.2.2 </w:t>
      </w:r>
      <w:r w:rsidR="007F6441" w:rsidRPr="001C2899">
        <w:rPr>
          <w:rFonts w:ascii="Simplified Arabic" w:eastAsia="Times New Roman" w:hAnsi="Simplified Arabic" w:cs="Simplified Arabic"/>
          <w:b/>
          <w:bCs/>
          <w:color w:val="000000" w:themeColor="text1"/>
          <w:kern w:val="0"/>
          <w:sz w:val="32"/>
          <w:szCs w:val="32"/>
          <w:rtl/>
          <w14:ligatures w14:val="none"/>
        </w:rPr>
        <w:t>أهداف كفاءة العمليات الإدارية</w:t>
      </w:r>
      <w:bookmarkEnd w:id="60"/>
    </w:p>
    <w:p w14:paraId="471BFDBA"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تسعى المنظمات من خلال تحسين كفاءة عملياتها الإدارية إلى تحقيق جملةٍ من الأهداف المتشابكة، تتوزّع بين أهداف تشغيلية وأهداف استراتيجية. ويُمكن استعراض هذه الأهداف من خلال آراء الباحثين على النحو الآتي</w:t>
      </w:r>
      <w:r w:rsidRPr="001C2899">
        <w:rPr>
          <w:rFonts w:ascii="Simplified Arabic" w:eastAsia="Times New Roman" w:hAnsi="Simplified Arabic" w:cs="Simplified Arabic"/>
          <w:color w:val="000000" w:themeColor="text1"/>
          <w:kern w:val="0"/>
          <w:sz w:val="28"/>
          <w:szCs w:val="28"/>
          <w14:ligatures w14:val="none"/>
        </w:rPr>
        <w:t>:</w:t>
      </w:r>
    </w:p>
    <w:p w14:paraId="17E1A0EA"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يرى الشمري (2025) أنّ من أبرز أهداف كفاءة العمليات الإدارية تقليل زمن إنجاز المهام الإدارية، وتخفيض التكاليف التشغيلية، ورفع مستوى الدقة في المخرجات، وتعزيز رضا المستفيدين. ويُضيف حنوف وصويلح (2025) أهدافًا أخرى تتّصل بتوظيف التقنية في إعادة تصميم الإجراءات، والانتقال من الأداء اليدوي إلى الأداء الآلي، وتقليل الأخطاء البشرية</w:t>
      </w:r>
      <w:r w:rsidRPr="001C2899">
        <w:rPr>
          <w:rFonts w:ascii="Simplified Arabic" w:eastAsia="Times New Roman" w:hAnsi="Simplified Arabic" w:cs="Simplified Arabic"/>
          <w:color w:val="000000" w:themeColor="text1"/>
          <w:kern w:val="0"/>
          <w:sz w:val="28"/>
          <w:szCs w:val="28"/>
          <w14:ligatures w14:val="none"/>
        </w:rPr>
        <w:t>.</w:t>
      </w:r>
    </w:p>
    <w:p w14:paraId="45E6EA67"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وترى مدلول والعنزي (2025) أنّ الأهداف تشمل تحسين خدمة العملاء عبر تسريع الاستجابة لطلباتهم، وتعزيز قدرة المنظمة على تقديم منتجات وخدمات مبتكرة تلبّي التوقعات المتنامية. ويُضيف أبو زيد (2025) أهدافًا تتّصل بترسيخ ثقافة الحوكمة وتعزيز الشفافية والمساءلة داخل المؤسسات المالية</w:t>
      </w:r>
      <w:r w:rsidRPr="001C2899">
        <w:rPr>
          <w:rFonts w:ascii="Simplified Arabic" w:eastAsia="Times New Roman" w:hAnsi="Simplified Arabic" w:cs="Simplified Arabic"/>
          <w:color w:val="000000" w:themeColor="text1"/>
          <w:kern w:val="0"/>
          <w:sz w:val="28"/>
          <w:szCs w:val="28"/>
          <w14:ligatures w14:val="none"/>
        </w:rPr>
        <w:t>.</w:t>
      </w:r>
    </w:p>
    <w:p w14:paraId="46BB5080"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وترى اللامي وآخرون (2024) أنّ من الأهداف الجوهرية تحسين جودة الخدمة العامة، وتعزيز قدرة المؤسسات الحكومية على مواكبة تطلعات المواطنين، وتقليل الفجوة بين توقعات المستفيدين وواقع الخدمة المقدّمة. ويُضيف علي وآخرون (2024) أهدافًا صحيةً تتّصل بتحسين جودة الرعاية الطبية، وتقليل زمن انتظار المرضى، ورفع كفاءة استخدام الموارد الطبية المحدودة</w:t>
      </w:r>
      <w:r w:rsidRPr="001C2899">
        <w:rPr>
          <w:rFonts w:ascii="Simplified Arabic" w:eastAsia="Times New Roman" w:hAnsi="Simplified Arabic" w:cs="Simplified Arabic"/>
          <w:color w:val="000000" w:themeColor="text1"/>
          <w:kern w:val="0"/>
          <w:sz w:val="28"/>
          <w:szCs w:val="28"/>
          <w14:ligatures w14:val="none"/>
        </w:rPr>
        <w:t>.</w:t>
      </w:r>
    </w:p>
    <w:p w14:paraId="1B0C2B99"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ويُحدّد</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الأهداف في رفع الإنتاجية التنظيمية، وتحسين تخصيص الموارد، وتعزيز القدرة التنافسية.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Mozumder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هدفًا محوريًا يتّصل برفع جودة القرار التنظيمي بوصفه المحرّك الأساس لكفاءة العمليات</w:t>
      </w:r>
      <w:r w:rsidRPr="001C2899">
        <w:rPr>
          <w:rFonts w:ascii="Simplified Arabic" w:eastAsia="Times New Roman" w:hAnsi="Simplified Arabic" w:cs="Simplified Arabic"/>
          <w:color w:val="000000" w:themeColor="text1"/>
          <w:kern w:val="0"/>
          <w:sz w:val="28"/>
          <w:szCs w:val="28"/>
          <w14:ligatures w14:val="none"/>
        </w:rPr>
        <w:t>.</w:t>
      </w:r>
    </w:p>
    <w:p w14:paraId="3CF1520B"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ويُلخّص الباحث الأهداف الجوهرية لكفاءة العمليات الإدارية في عدة نقاط، أوّلها الاستخدام الأمثل للموارد المتاحة بما يُحقّق أعلى عائد ممكن، وثانيها تسريع دورة العمل الإدارية وتقليل زمن الاستجابة، </w:t>
      </w:r>
      <w:r w:rsidRPr="001C2899">
        <w:rPr>
          <w:rFonts w:ascii="Simplified Arabic" w:eastAsia="Times New Roman" w:hAnsi="Simplified Arabic" w:cs="Simplified Arabic"/>
          <w:color w:val="000000" w:themeColor="text1"/>
          <w:kern w:val="0"/>
          <w:sz w:val="28"/>
          <w:szCs w:val="28"/>
          <w:rtl/>
          <w14:ligatures w14:val="none"/>
        </w:rPr>
        <w:lastRenderedPageBreak/>
        <w:t>وثالثها رفع جودة المخرجات ودقتها بما يُلبّي توقعات المستفيدين، ورابعها تقليل الأخطاء والانحرافات الإجرائية عبر تنميط العمليات وتوظيف التقنية، وخامسها تعزيز الشفافية والمساءلة عبر توثيق العمليات وإتاحتها للمراجعة، وسادسها بناء قدرة تنظيمية على التكيّف مع التحولات البيئية بمرونة عالية، وسابعها في السياقات الصحية تحديدًا حماية سلامة المرضى وتحسين نتائج الرعاية</w:t>
      </w:r>
      <w:r w:rsidRPr="001C2899">
        <w:rPr>
          <w:rFonts w:ascii="Simplified Arabic" w:eastAsia="Times New Roman" w:hAnsi="Simplified Arabic" w:cs="Simplified Arabic"/>
          <w:color w:val="000000" w:themeColor="text1"/>
          <w:kern w:val="0"/>
          <w:sz w:val="28"/>
          <w:szCs w:val="28"/>
          <w14:ligatures w14:val="none"/>
        </w:rPr>
        <w:t>.</w:t>
      </w:r>
    </w:p>
    <w:p w14:paraId="10E53216" w14:textId="323D9050"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912167"/>
      <w:r w:rsidRPr="001C2899">
        <w:rPr>
          <w:rFonts w:ascii="Simplified Arabic" w:eastAsia="Times New Roman" w:hAnsi="Simplified Arabic" w:cs="Simplified Arabic" w:hint="cs"/>
          <w:b/>
          <w:bCs/>
          <w:color w:val="000000" w:themeColor="text1"/>
          <w:kern w:val="0"/>
          <w:sz w:val="32"/>
          <w:szCs w:val="32"/>
          <w:rtl/>
          <w14:ligatures w14:val="none"/>
        </w:rPr>
        <w:t xml:space="preserve">7.2.2 </w:t>
      </w:r>
      <w:r w:rsidR="007F6441" w:rsidRPr="001C2899">
        <w:rPr>
          <w:rFonts w:ascii="Simplified Arabic" w:eastAsia="Times New Roman" w:hAnsi="Simplified Arabic" w:cs="Simplified Arabic"/>
          <w:b/>
          <w:bCs/>
          <w:color w:val="000000" w:themeColor="text1"/>
          <w:kern w:val="0"/>
          <w:sz w:val="32"/>
          <w:szCs w:val="32"/>
          <w:rtl/>
          <w14:ligatures w14:val="none"/>
        </w:rPr>
        <w:t>أبعاد كفاءة العمليات الإدارية</w:t>
      </w:r>
      <w:bookmarkEnd w:id="61"/>
    </w:p>
    <w:p w14:paraId="43BF3169"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تجدر الإشارة إلى أنّ متغير كفاءة العمليات الإدارية في هذه الدراسة يُعالج بوصفه متغيرًا أحاديّ المحور، ويُقاس من خلال عشر فقرات تعكس مظاهره وتجلياته المختلفة داخل وحدات العناية المركزة القلبية. غير أنّ ذلك لا يمنع من عرض المظاهر والمؤشرات التي تُغذّي فهم هذا المتغير بشكل معمّق، وتُشكّل مرجعيةً نظريةً لصياغة أداة القياس. وقد تمّ استعراض هذه المظاهر بناءً على دراسة الشمري (2025) ودراسة اللامي وآخرون (2024) ودراسة</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w:t>
      </w:r>
      <w:r w:rsidRPr="001C2899">
        <w:rPr>
          <w:rFonts w:ascii="Simplified Arabic" w:eastAsia="Times New Roman" w:hAnsi="Simplified Arabic" w:cs="Simplified Arabic"/>
          <w:color w:val="000000" w:themeColor="text1"/>
          <w:kern w:val="0"/>
          <w:sz w:val="28"/>
          <w:szCs w:val="28"/>
          <w:rtl/>
          <w14:ligatures w14:val="none"/>
        </w:rPr>
        <w:t>، بوصفها من أبرز الأدبيات التي عالجت هذا المتغير من زوايا متعددة</w:t>
      </w:r>
      <w:r w:rsidRPr="001C2899">
        <w:rPr>
          <w:rFonts w:ascii="Simplified Arabic" w:eastAsia="Times New Roman" w:hAnsi="Simplified Arabic" w:cs="Simplified Arabic"/>
          <w:color w:val="000000" w:themeColor="text1"/>
          <w:kern w:val="0"/>
          <w:sz w:val="28"/>
          <w:szCs w:val="28"/>
          <w14:ligatures w14:val="none"/>
        </w:rPr>
        <w:t>.</w:t>
      </w:r>
    </w:p>
    <w:p w14:paraId="18D7648F"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المظهر الأول: الاقتصاد في استخدام الموارد</w:t>
      </w:r>
    </w:p>
    <w:p w14:paraId="1A398C81"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يُعبّر هذا المظهر عن قدرة المنظمة على أداء مهامها الإدارية بأقلّ قدرٍ ممكنٍ من الموارد المالية والبشرية والمادية، دون التضحية بجودة المخرجات. ويتجلى ذلك في حسن توزيع الميزانيات، وترشيد استهلاك الموارد، وتوظيف الطاقات البشرية في المواقع الأنسب. ويرى الشمري (2025) أنّ الاقتصاد في الموارد لا يعني التقشّف بل يعني الاستخدام الرشيد الذي يُوازن بين الحاجات الآنية والاستدامة بعيدة المدى. ويُضيف حنوف وصويلح (2025) أنّ توظيف التقنية يُسهم إسهامًا مباشرًا في تحقيق هذا الاقتصاد، إذ تُتيح أتمتة الإجراءات تقليل الاعتماد على الموارد التقليدية وإعادة توجيهها نحو المهام ذات القيمة المضافة الأعلى</w:t>
      </w:r>
      <w:r w:rsidRPr="001C2899">
        <w:rPr>
          <w:rFonts w:ascii="Simplified Arabic" w:eastAsia="Times New Roman" w:hAnsi="Simplified Arabic" w:cs="Simplified Arabic"/>
          <w:color w:val="000000" w:themeColor="text1"/>
          <w:kern w:val="0"/>
          <w:sz w:val="28"/>
          <w:szCs w:val="28"/>
          <w14:ligatures w14:val="none"/>
        </w:rPr>
        <w:t>.</w:t>
      </w:r>
    </w:p>
    <w:p w14:paraId="2CD00070"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المظهر الثاني: تقليل زمن أداء العمليات</w:t>
      </w:r>
    </w:p>
    <w:p w14:paraId="42AD9EC8"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يُشير هذا المظهر إلى قدرة المنظمة على تنفيذ مهامها الإدارية في أقصر وقت ممكن، مع الحفاظ على جودة المخرجات. ويكتسب هذا المظهر أهميةً استثنائيةً في البيئات الحيوية كوحدات العناية المركزة، حيث يُصبح الوقت عاملًا حاسمًا في إنقاذ الأرواح. وترى مدلول والعنزي (2025) أنّ تقليل الزمن يتطلّب </w:t>
      </w:r>
      <w:r w:rsidRPr="001C2899">
        <w:rPr>
          <w:rFonts w:ascii="Simplified Arabic" w:eastAsia="Times New Roman" w:hAnsi="Simplified Arabic" w:cs="Simplified Arabic"/>
          <w:color w:val="000000" w:themeColor="text1"/>
          <w:kern w:val="0"/>
          <w:sz w:val="28"/>
          <w:szCs w:val="28"/>
          <w:rtl/>
          <w14:ligatures w14:val="none"/>
        </w:rPr>
        <w:lastRenderedPageBreak/>
        <w:t>إعادة هندسة العمليات لإزالة الخطوات غير الضرورية، وتوظيف الأدوات الرقمية في تسريع تدفق المعلومات بين الأقسام.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Riipa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أنّ التحليلات المتقدمة تُوفّر رؤيةً آنيةً لمواطن الاختناق في سير العمل، بما يُتيح للإدارة معالجتها استباقيًا</w:t>
      </w:r>
      <w:r w:rsidRPr="001C2899">
        <w:rPr>
          <w:rFonts w:ascii="Simplified Arabic" w:eastAsia="Times New Roman" w:hAnsi="Simplified Arabic" w:cs="Simplified Arabic"/>
          <w:color w:val="000000" w:themeColor="text1"/>
          <w:kern w:val="0"/>
          <w:sz w:val="28"/>
          <w:szCs w:val="28"/>
          <w14:ligatures w14:val="none"/>
        </w:rPr>
        <w:t>.</w:t>
      </w:r>
    </w:p>
    <w:p w14:paraId="19B12D2F"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المظهر الثالث: دقة المخرجات وجودتها</w:t>
      </w:r>
    </w:p>
    <w:p w14:paraId="3D1F2556"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يُعبّر هذا المظهر عن مدى مطابقة المخرجات للمواصفات المستهدفة، وعن خلوّها من الأخطاء والعيوب. وتُمثّل الدقة عنصرًا جوهريًا في الكفاءة، إذ إنّ المخرجات الرديئة تُعيد المنظمة إلى نقطة البداية وتُضاعف الجهد المبذول. ويرى أبو زيد (2025) أنّ الدقة ترتبط بمستوى التزام المنظمة بمعايير الحوكمة والرقابة الداخلية، وبقدرتها على بناء نظم تحقّق متعددة المراحل. ويُضيف حمدي وآخرون (2024) أنّ توظيف تحليلات البيانات في مراجعة العمليات يُعزّز دقّة المخرجات عبر كشف الأنماط الشاذة ومعالجتها قبل أن تتفاقم</w:t>
      </w:r>
      <w:r w:rsidRPr="001C2899">
        <w:rPr>
          <w:rFonts w:ascii="Simplified Arabic" w:eastAsia="Times New Roman" w:hAnsi="Simplified Arabic" w:cs="Simplified Arabic"/>
          <w:color w:val="000000" w:themeColor="text1"/>
          <w:kern w:val="0"/>
          <w:sz w:val="28"/>
          <w:szCs w:val="28"/>
          <w14:ligatures w14:val="none"/>
        </w:rPr>
        <w:t>.</w:t>
      </w:r>
    </w:p>
    <w:p w14:paraId="6EE83619"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المظهر الرابع: الاستجابة لتوقعات المستفيدين</w:t>
      </w:r>
    </w:p>
    <w:p w14:paraId="5D703F76"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يُشير هذا المظهر إلى مدى قدرة المنظمة على تلبية احتياجات المستفيدين وتوقعاتهم بسرعة ومرونة. ولم تعد الكفاءة الإدارية تُقاس بالمعايير الداخلية فحسب، بل باتت تُقاس بمدى رضا المستفيدين وتقييمهم للخدمة المقدّمة. ويرى علي وآخرون (2024) أنّ الاستجابة في القطاع الصحي تُترجم إلى تقليل زمن انتظار المرضى، وتخصيص الرعاية وفق احتياجاتهم الفردية، وضمان استمرارية الخدمة على مدار الساعة.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Emere</w:t>
      </w:r>
      <w:proofErr w:type="spellEnd"/>
      <w:r w:rsidRPr="001C2899">
        <w:rPr>
          <w:rFonts w:ascii="Simplified Arabic" w:eastAsia="Times New Roman" w:hAnsi="Simplified Arabic" w:cs="Simplified Arabic"/>
          <w:color w:val="000000" w:themeColor="text1"/>
          <w:kern w:val="0"/>
          <w:sz w:val="28"/>
          <w:szCs w:val="28"/>
          <w14:ligatures w14:val="none"/>
        </w:rPr>
        <w:t xml:space="preserve"> (2025) </w:t>
      </w:r>
      <w:r w:rsidRPr="001C2899">
        <w:rPr>
          <w:rFonts w:ascii="Simplified Arabic" w:eastAsia="Times New Roman" w:hAnsi="Simplified Arabic" w:cs="Simplified Arabic"/>
          <w:color w:val="000000" w:themeColor="text1"/>
          <w:kern w:val="0"/>
          <w:sz w:val="28"/>
          <w:szCs w:val="28"/>
          <w:rtl/>
          <w14:ligatures w14:val="none"/>
        </w:rPr>
        <w:t>أنّ الاستجابة تتطلّب بنيةً تواصليةً رقميةً تُتيح للمنظمة تلقّي التغذية الراجعة والتفاعل معها في الزمن الحقيقي</w:t>
      </w:r>
      <w:r w:rsidRPr="001C2899">
        <w:rPr>
          <w:rFonts w:ascii="Simplified Arabic" w:eastAsia="Times New Roman" w:hAnsi="Simplified Arabic" w:cs="Simplified Arabic"/>
          <w:color w:val="000000" w:themeColor="text1"/>
          <w:kern w:val="0"/>
          <w:sz w:val="28"/>
          <w:szCs w:val="28"/>
          <w14:ligatures w14:val="none"/>
        </w:rPr>
        <w:t>.</w:t>
      </w:r>
    </w:p>
    <w:p w14:paraId="363F7EBD"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المظهر الخامس: تنميط الإجراءات وأتمتتها</w:t>
      </w:r>
    </w:p>
    <w:p w14:paraId="3CEDEF94" w14:textId="77777777" w:rsidR="007F6441"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يُعبّر هذا المظهر عن مدى تحوّل العمليات الإدارية من نمط الأداء الفردي القائم على الاجتهاد إلى نمط الأداء المنظّم القائم على الإجراءات الموثّقة والأدوات الآلية. ويرى الشمري (2025) أنّ التنميط يُقلّل من التباين في الأداء بين العاملين ويرفع مستوى الاتساق في المخرجات. ويُضيف حنوف وصويلح (2025) أنّ الأتمتة تُحرّر الكوادر البشرية من المهام الروتينية وتُتيح لها التفرّغ للمهام ذات الطابع الإبداعي</w:t>
      </w:r>
      <w:r w:rsidRPr="001C2899">
        <w:rPr>
          <w:rFonts w:ascii="Simplified Arabic" w:eastAsia="Times New Roman" w:hAnsi="Simplified Arabic" w:cs="Simplified Arabic"/>
          <w:color w:val="000000" w:themeColor="text1"/>
          <w:kern w:val="0"/>
          <w:sz w:val="28"/>
          <w:szCs w:val="28"/>
          <w14:ligatures w14:val="none"/>
        </w:rPr>
        <w:t>.</w:t>
      </w:r>
    </w:p>
    <w:p w14:paraId="09FA55ED" w14:textId="77777777" w:rsidR="008D2FF8" w:rsidRPr="001C2899" w:rsidRDefault="008D2FF8"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p>
    <w:p w14:paraId="0F0CCF38"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lastRenderedPageBreak/>
        <w:t>المظهر السادس: الشفافية والمساءلة</w:t>
      </w:r>
    </w:p>
    <w:p w14:paraId="797651A3"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يُشير هذا المظهر إلى وضوح الإجراءات وقابليتها للمراجعة والمحاسبة، بما يُعزّز ثقة المستفيدين والعاملين على حدٍّ سواء. وترى اللامي وآخرون (2024) أنّ الشفافية عنصرٌ محوريٌّ في الكفاءة الإدارية، إذ تُقلّل من احتمالات الفساد والانحراف، وتُتيح للإدارة العليا رؤية شاملة لسير العمل. ويُضيف أبو زيد (2025) أنّ توظيف التقنية في توثيق العمليات يُعزّز الشفافية ويُوفّر أدلةً موضوعيةً لأيّ عملية مراجعة لاحقة</w:t>
      </w:r>
      <w:r w:rsidRPr="001C2899">
        <w:rPr>
          <w:rFonts w:ascii="Simplified Arabic" w:eastAsia="Times New Roman" w:hAnsi="Simplified Arabic" w:cs="Simplified Arabic"/>
          <w:color w:val="000000" w:themeColor="text1"/>
          <w:kern w:val="0"/>
          <w:sz w:val="28"/>
          <w:szCs w:val="28"/>
          <w14:ligatures w14:val="none"/>
        </w:rPr>
        <w:t>.</w:t>
      </w:r>
    </w:p>
    <w:p w14:paraId="4B26C031" w14:textId="77777777" w:rsidR="007F6441" w:rsidRPr="001C2899" w:rsidRDefault="007F6441" w:rsidP="0050700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المظهر السابع: المرونة والقدرة على التكيّف</w:t>
      </w:r>
    </w:p>
    <w:p w14:paraId="28A7F9E2"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يُعبّر هذا المظهر عن قدرة المنظمة على تعديل عملياتها استجابةً للتحولات البيئية دون فقدان الكفاءة. ويرى أبو رمان والشورة (2024) أنّ المرونة تُمثّل بُعدًا حيويًا في العصر الرقمي، حيث تتسارع التغيرات وتتشعّب مصادر الضغط على المنظمات.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Adesina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أنّ التحليلات المتقدمة تُوفّر للمنظمة قدرةً استباقيةً على استشعار التحولات، بما يُتيح لها تعديل عملياتها قبل أن تتحول التحولات إلى أزمات</w:t>
      </w:r>
      <w:r w:rsidRPr="001C2899">
        <w:rPr>
          <w:rFonts w:ascii="Simplified Arabic" w:eastAsia="Times New Roman" w:hAnsi="Simplified Arabic" w:cs="Simplified Arabic"/>
          <w:color w:val="000000" w:themeColor="text1"/>
          <w:kern w:val="0"/>
          <w:sz w:val="28"/>
          <w:szCs w:val="28"/>
          <w14:ligatures w14:val="none"/>
        </w:rPr>
        <w:t>.</w:t>
      </w:r>
    </w:p>
    <w:p w14:paraId="4F2A2406" w14:textId="53DF47D5" w:rsidR="007F6441" w:rsidRPr="001C2899" w:rsidRDefault="00507006" w:rsidP="0050700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3912168"/>
      <w:r w:rsidRPr="001C2899">
        <w:rPr>
          <w:rFonts w:ascii="Simplified Arabic" w:eastAsia="Times New Roman" w:hAnsi="Simplified Arabic" w:cs="Simplified Arabic" w:hint="cs"/>
          <w:b/>
          <w:bCs/>
          <w:color w:val="000000" w:themeColor="text1"/>
          <w:kern w:val="0"/>
          <w:sz w:val="32"/>
          <w:szCs w:val="32"/>
          <w:rtl/>
          <w14:ligatures w14:val="none"/>
        </w:rPr>
        <w:t xml:space="preserve">8.2.2 </w:t>
      </w:r>
      <w:r w:rsidR="007F6441" w:rsidRPr="001C2899">
        <w:rPr>
          <w:rFonts w:ascii="Simplified Arabic" w:eastAsia="Times New Roman" w:hAnsi="Simplified Arabic" w:cs="Simplified Arabic"/>
          <w:b/>
          <w:bCs/>
          <w:color w:val="000000" w:themeColor="text1"/>
          <w:kern w:val="0"/>
          <w:sz w:val="32"/>
          <w:szCs w:val="32"/>
          <w:rtl/>
          <w14:ligatures w14:val="none"/>
        </w:rPr>
        <w:t>عناصر إضافية في الإطار النظري لكفاءة العمليات الإدارية</w:t>
      </w:r>
      <w:bookmarkEnd w:id="62"/>
    </w:p>
    <w:p w14:paraId="1EB4DA9D"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المقاربات النظرية المفسّرة لكفاءة العمليات الإدارية</w:t>
      </w:r>
    </w:p>
    <w:p w14:paraId="1B338A1C"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تتعدّد المقاربات النظرية التي تُوظَّف في تفسير كفاءة العمليات الإدارية، ومن أبرزها مقاربة إعادة هندسة العمليات التي تنظر إلى الكفاءة بوصفها ناتجًا عن إعادة تصميم جذرية للإجراءات لا مجرّد تحسين تدريجي. وتُوفّر مقاربة إدارة الجودة الشاملة إطارًا آخر يُركّز على التحسين المستمر ومشاركة جميع العاملين في تحقيق الكفاءة. وترى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Nisar</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(2021) </w:t>
      </w:r>
      <w:r w:rsidRPr="001C2899">
        <w:rPr>
          <w:rFonts w:ascii="Simplified Arabic" w:eastAsia="Times New Roman" w:hAnsi="Simplified Arabic" w:cs="Simplified Arabic"/>
          <w:color w:val="000000" w:themeColor="text1"/>
          <w:kern w:val="0"/>
          <w:sz w:val="28"/>
          <w:szCs w:val="28"/>
          <w:rtl/>
          <w14:ligatures w14:val="none"/>
        </w:rPr>
        <w:t>أنّ مقاربة القدرات القرارية تُوفّر إطارًا حديثًا لفهم الكفاءة، إذ تربطها بجودة القرارات المتخذة على مختلف المستويات التنظيمية</w:t>
      </w:r>
      <w:r w:rsidRPr="001C2899">
        <w:rPr>
          <w:rFonts w:ascii="Simplified Arabic" w:eastAsia="Times New Roman" w:hAnsi="Simplified Arabic" w:cs="Simplified Arabic"/>
          <w:color w:val="000000" w:themeColor="text1"/>
          <w:kern w:val="0"/>
          <w:sz w:val="28"/>
          <w:szCs w:val="28"/>
          <w14:ligatures w14:val="none"/>
        </w:rPr>
        <w:t>.</w:t>
      </w:r>
    </w:p>
    <w:p w14:paraId="23461C2E"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محددات كفاءة العمليات الإدارية</w:t>
      </w:r>
    </w:p>
    <w:p w14:paraId="53B3D98A"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 xml:space="preserve">تتشكّل كفاءة العمليات الإدارية تحت تأثير جملةٍ من المحددات المتشابكة، تشمل جودة القيادة الإدارية، ومستوى تأهيل الكوادر البشرية، وطبيعة البنية التنظيمية، ودرجة توظيف التقنية، ومستوى الحوكمة الرشيدة. </w:t>
      </w:r>
      <w:r w:rsidRPr="001C2899">
        <w:rPr>
          <w:rFonts w:ascii="Simplified Arabic" w:eastAsia="Times New Roman" w:hAnsi="Simplified Arabic" w:cs="Simplified Arabic"/>
          <w:color w:val="000000" w:themeColor="text1"/>
          <w:kern w:val="0"/>
          <w:sz w:val="28"/>
          <w:szCs w:val="28"/>
          <w:rtl/>
          <w14:ligatures w14:val="none"/>
        </w:rPr>
        <w:lastRenderedPageBreak/>
        <w:t>ويرى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Kobets</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(2025) </w:t>
      </w:r>
      <w:r w:rsidRPr="001C2899">
        <w:rPr>
          <w:rFonts w:ascii="Simplified Arabic" w:eastAsia="Times New Roman" w:hAnsi="Simplified Arabic" w:cs="Simplified Arabic"/>
          <w:color w:val="000000" w:themeColor="text1"/>
          <w:kern w:val="0"/>
          <w:sz w:val="28"/>
          <w:szCs w:val="28"/>
          <w:rtl/>
          <w14:ligatures w14:val="none"/>
        </w:rPr>
        <w:t>أنّ المحدد الأبرز في العصر الرقمي هو مستوى توظيف البيانات في اتخاذ القرار، إذ باتت المنظمات القائمة على البيانات أكثر كفاءةً بشكلٍ ملحوظٍ من نظيراتها التقليدية.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Maheshwari</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(2021) </w:t>
      </w:r>
      <w:r w:rsidRPr="001C2899">
        <w:rPr>
          <w:rFonts w:ascii="Simplified Arabic" w:eastAsia="Times New Roman" w:hAnsi="Simplified Arabic" w:cs="Simplified Arabic"/>
          <w:color w:val="000000" w:themeColor="text1"/>
          <w:kern w:val="0"/>
          <w:sz w:val="28"/>
          <w:szCs w:val="28"/>
          <w:rtl/>
          <w14:ligatures w14:val="none"/>
        </w:rPr>
        <w:t>أنّ الكفاءة ترتبط بمدى تكامل المنظمة مع منظومتها البيئية، وبقدرتها على إدارة العلاقات مع الموردين والمستفيدين بمرونة</w:t>
      </w:r>
      <w:r w:rsidRPr="001C2899">
        <w:rPr>
          <w:rFonts w:ascii="Simplified Arabic" w:eastAsia="Times New Roman" w:hAnsi="Simplified Arabic" w:cs="Simplified Arabic"/>
          <w:color w:val="000000" w:themeColor="text1"/>
          <w:kern w:val="0"/>
          <w:sz w:val="28"/>
          <w:szCs w:val="28"/>
          <w14:ligatures w14:val="none"/>
        </w:rPr>
        <w:t>.</w:t>
      </w:r>
    </w:p>
    <w:p w14:paraId="35AD7241"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العلاقة بين تحليلات البيانات الضخمة وكفاءة العمليات الإدارية</w:t>
      </w:r>
    </w:p>
    <w:p w14:paraId="5A04E966"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1C2899">
        <w:rPr>
          <w:rFonts w:ascii="Simplified Arabic" w:eastAsia="Times New Roman" w:hAnsi="Simplified Arabic" w:cs="Simplified Arabic"/>
          <w:color w:val="000000" w:themeColor="text1"/>
          <w:kern w:val="0"/>
          <w:sz w:val="28"/>
          <w:szCs w:val="28"/>
          <w:rtl/>
          <w14:ligatures w14:val="none"/>
        </w:rPr>
        <w:t>تُشكّل العلاقة بين تحليلات البيانات الضخمة وكفاءة العمليات الإدارية علاقةً ارتباطيةً وتأثيريةً عميقةً، إذ تُوفّر التحليلات الأدوات المعرفية والتقنية التي تُمكّن المنظمة من تحسين عملياتها على نحو مستدام. ويرى</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Paramesha</w:t>
      </w:r>
      <w:proofErr w:type="spellEnd"/>
      <w:r w:rsidRPr="001C2899">
        <w:rPr>
          <w:rFonts w:ascii="Simplified Arabic" w:eastAsia="Times New Roman" w:hAnsi="Simplified Arabic" w:cs="Simplified Arabic"/>
          <w:color w:val="000000" w:themeColor="text1"/>
          <w:kern w:val="0"/>
          <w:sz w:val="28"/>
          <w:szCs w:val="28"/>
          <w14:ligatures w14:val="none"/>
        </w:rPr>
        <w:t xml:space="preserve"> et al. (2024) </w:t>
      </w:r>
      <w:r w:rsidRPr="001C2899">
        <w:rPr>
          <w:rFonts w:ascii="Simplified Arabic" w:eastAsia="Times New Roman" w:hAnsi="Simplified Arabic" w:cs="Simplified Arabic"/>
          <w:color w:val="000000" w:themeColor="text1"/>
          <w:kern w:val="0"/>
          <w:sz w:val="28"/>
          <w:szCs w:val="28"/>
          <w:rtl/>
          <w14:ligatures w14:val="none"/>
        </w:rPr>
        <w:t>أنّ هذه العلاقة تتوسّطها منظومةٌ من التقنيات المكمّلة كالذكاء الاصطناعي وإنترنت الأشياء وسلاسل الكتل، بحيث لا يُمكن فهم أثر التحليلات على الكفاءة بمعزل عن هذه المنظومة المتكاملة. ويُضيف</w:t>
      </w:r>
      <w:r w:rsidRPr="001C2899">
        <w:rPr>
          <w:rFonts w:ascii="Simplified Arabic" w:eastAsia="Times New Roman" w:hAnsi="Simplified Arabic" w:cs="Simplified Arabic"/>
          <w:color w:val="000000" w:themeColor="text1"/>
          <w:kern w:val="0"/>
          <w:sz w:val="28"/>
          <w:szCs w:val="28"/>
          <w14:ligatures w14:val="none"/>
        </w:rPr>
        <w:t xml:space="preserve"> Hossain et al. (2024) </w:t>
      </w:r>
      <w:r w:rsidRPr="001C2899">
        <w:rPr>
          <w:rFonts w:ascii="Simplified Arabic" w:eastAsia="Times New Roman" w:hAnsi="Simplified Arabic" w:cs="Simplified Arabic"/>
          <w:color w:val="000000" w:themeColor="text1"/>
          <w:kern w:val="0"/>
          <w:sz w:val="28"/>
          <w:szCs w:val="28"/>
          <w:rtl/>
          <w14:ligatures w14:val="none"/>
        </w:rPr>
        <w:t>أنّ تكامل تحليلات البيانات مع نظم المعلومات الإدارية يُوفّر بيئةً غنيةً بذكاء الأعمال، تُغذّي كفاءة العمليات على المستويات كافة</w:t>
      </w:r>
      <w:r w:rsidRPr="001C2899">
        <w:rPr>
          <w:rFonts w:ascii="Simplified Arabic" w:eastAsia="Times New Roman" w:hAnsi="Simplified Arabic" w:cs="Simplified Arabic"/>
          <w:color w:val="000000" w:themeColor="text1"/>
          <w:kern w:val="0"/>
          <w:sz w:val="28"/>
          <w:szCs w:val="28"/>
          <w14:ligatures w14:val="none"/>
        </w:rPr>
        <w:t>.</w:t>
      </w:r>
    </w:p>
    <w:p w14:paraId="097ADA54" w14:textId="77777777" w:rsidR="007F6441" w:rsidRPr="001C2899" w:rsidRDefault="007F6441" w:rsidP="00744889">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899">
        <w:rPr>
          <w:rFonts w:ascii="Simplified Arabic" w:eastAsia="Times New Roman" w:hAnsi="Simplified Arabic" w:cs="Simplified Arabic"/>
          <w:b/>
          <w:bCs/>
          <w:color w:val="000000" w:themeColor="text1"/>
          <w:kern w:val="0"/>
          <w:sz w:val="28"/>
          <w:szCs w:val="28"/>
          <w:rtl/>
          <w14:ligatures w14:val="none"/>
        </w:rPr>
        <w:t>تحديات تحسين كفاءة العمليات الإدارية</w:t>
      </w:r>
    </w:p>
    <w:p w14:paraId="49168E0D" w14:textId="77777777" w:rsidR="007F6441" w:rsidRPr="001C2899" w:rsidRDefault="007F6441" w:rsidP="00507006">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rtl/>
          <w14:ligatures w14:val="none"/>
        </w:rPr>
      </w:pPr>
      <w:r w:rsidRPr="001C2899">
        <w:rPr>
          <w:rFonts w:ascii="Simplified Arabic" w:eastAsia="Times New Roman" w:hAnsi="Simplified Arabic" w:cs="Simplified Arabic"/>
          <w:color w:val="000000" w:themeColor="text1"/>
          <w:kern w:val="0"/>
          <w:sz w:val="28"/>
          <w:szCs w:val="28"/>
          <w:rtl/>
          <w14:ligatures w14:val="none"/>
        </w:rPr>
        <w:t>على الرغم من الاهتمام الواسع بتحسين كفاءة العمليات الإدارية، تواجه المنظمات جملةً من التحديات، تشمل مقاومة التغيير، وضعف البنية التقنية، ومحدودية المهارات الرقمية للكوادر، وتعقيد الإجراءات الروتينية المتراكمة عبر الزمن. وترى مدلول والعنزي (2025) أنّ التغلّب على هذه التحديات يتطلّب استراتيجيةً متكاملةً تجمع بين الاستثمار التقني وتطوير الموارد البشرية وإعادة تصميم الثقافة التنظيمية. ويُضيف</w:t>
      </w:r>
      <w:r w:rsidRPr="001C2899">
        <w:rPr>
          <w:rFonts w:ascii="Simplified Arabic" w:eastAsia="Times New Roman" w:hAnsi="Simplified Arabic" w:cs="Simplified Arabic"/>
          <w:color w:val="000000" w:themeColor="text1"/>
          <w:kern w:val="0"/>
          <w:sz w:val="28"/>
          <w:szCs w:val="28"/>
          <w14:ligatures w14:val="none"/>
        </w:rPr>
        <w:t xml:space="preserve"> </w:t>
      </w:r>
      <w:proofErr w:type="spellStart"/>
      <w:r w:rsidRPr="001C2899">
        <w:rPr>
          <w:rFonts w:ascii="Simplified Arabic" w:eastAsia="Times New Roman" w:hAnsi="Simplified Arabic" w:cs="Simplified Arabic"/>
          <w:color w:val="000000" w:themeColor="text1"/>
          <w:kern w:val="0"/>
          <w:sz w:val="28"/>
          <w:szCs w:val="28"/>
          <w14:ligatures w14:val="none"/>
        </w:rPr>
        <w:t>Emere</w:t>
      </w:r>
      <w:proofErr w:type="spellEnd"/>
      <w:r w:rsidRPr="001C2899">
        <w:rPr>
          <w:rFonts w:ascii="Simplified Arabic" w:eastAsia="Times New Roman" w:hAnsi="Simplified Arabic" w:cs="Simplified Arabic"/>
          <w:color w:val="000000" w:themeColor="text1"/>
          <w:kern w:val="0"/>
          <w:sz w:val="28"/>
          <w:szCs w:val="28"/>
          <w14:ligatures w14:val="none"/>
        </w:rPr>
        <w:t xml:space="preserve"> (2025) </w:t>
      </w:r>
      <w:r w:rsidRPr="001C2899">
        <w:rPr>
          <w:rFonts w:ascii="Simplified Arabic" w:eastAsia="Times New Roman" w:hAnsi="Simplified Arabic" w:cs="Simplified Arabic"/>
          <w:color w:val="000000" w:themeColor="text1"/>
          <w:kern w:val="0"/>
          <w:sz w:val="28"/>
          <w:szCs w:val="28"/>
          <w:rtl/>
          <w14:ligatures w14:val="none"/>
        </w:rPr>
        <w:t>أنّ التكامل بين الأدوات الرقمية والاتصال الفعّال والأتمتة يُشكّل الطريق الأمثل لتجاوز هذه التحديات</w:t>
      </w:r>
      <w:r w:rsidRPr="001C2899">
        <w:rPr>
          <w:rFonts w:ascii="Simplified Arabic" w:eastAsia="Times New Roman" w:hAnsi="Simplified Arabic" w:cs="Simplified Arabic"/>
          <w:color w:val="000000" w:themeColor="text1"/>
          <w:kern w:val="0"/>
          <w:sz w:val="28"/>
          <w:szCs w:val="28"/>
          <w14:ligatures w14:val="none"/>
        </w:rPr>
        <w:t>.</w:t>
      </w:r>
    </w:p>
    <w:p w14:paraId="4B3F1CCB" w14:textId="0D64E235" w:rsidR="00D004D0" w:rsidRPr="001C2899" w:rsidRDefault="00507006" w:rsidP="009971DA">
      <w:pPr>
        <w:jc w:val="center"/>
        <w:outlineLvl w:val="0"/>
        <w:rPr>
          <w:rFonts w:ascii="Simplified Arabic" w:hAnsi="Simplified Arabic" w:cs="Simplified Arabic"/>
          <w:b/>
          <w:bCs/>
          <w:color w:val="000000" w:themeColor="text1"/>
          <w:szCs w:val="28"/>
          <w:rtl/>
        </w:rPr>
        <w:sectPr w:rsidR="00D004D0" w:rsidRPr="001C2899" w:rsidSect="00D004D0">
          <w:footerReference w:type="default" r:id="rId10"/>
          <w:pgSz w:w="11906" w:h="16838" w:code="9"/>
          <w:pgMar w:top="1134" w:right="1701" w:bottom="1134" w:left="1134" w:header="720" w:footer="720" w:gutter="0"/>
          <w:pgNumType w:start="1"/>
          <w:cols w:space="708"/>
          <w:bidi/>
          <w:rtlGutter/>
          <w:docGrid w:linePitch="360"/>
        </w:sectPr>
      </w:pPr>
      <w:r w:rsidRPr="001C2899">
        <w:rPr>
          <w:rFonts w:ascii="Simplified Arabic" w:eastAsia="Times New Roman" w:hAnsi="Simplified Arabic" w:cs="Simplified Arabic"/>
          <w:b/>
          <w:bCs/>
          <w:color w:val="000000" w:themeColor="text1"/>
          <w:kern w:val="0"/>
          <w:sz w:val="40"/>
          <w:szCs w:val="40"/>
          <w:rtl/>
          <w14:ligatures w14:val="none"/>
        </w:rPr>
        <w:br w:type="page"/>
      </w:r>
      <w:bookmarkEnd w:id="38"/>
    </w:p>
    <w:p w14:paraId="29D4231B" w14:textId="71AF7253" w:rsidR="0081623B" w:rsidRPr="001C2899" w:rsidRDefault="00E27D3B" w:rsidP="0050700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C2899">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61A3005">
            <wp:simplePos x="0" y="0"/>
            <wp:positionH relativeFrom="column">
              <wp:posOffset>4324350</wp:posOffset>
            </wp:positionH>
            <wp:positionV relativeFrom="paragraph">
              <wp:posOffset>0</wp:posOffset>
            </wp:positionV>
            <wp:extent cx="1315720" cy="1219200"/>
            <wp:effectExtent l="0" t="0" r="0" b="0"/>
            <wp:wrapTight wrapText="bothSides">
              <wp:wrapPolygon edited="0">
                <wp:start x="0" y="0"/>
                <wp:lineTo x="0" y="21263"/>
                <wp:lineTo x="21266" y="21263"/>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5720" cy="1219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C2899">
        <w:rPr>
          <w:rFonts w:asciiTheme="majorBidi" w:eastAsia="Calibri" w:hAnsiTheme="majorBidi" w:cstheme="majorBidi"/>
          <w:b/>
          <w:bCs/>
          <w:color w:val="000000" w:themeColor="text1"/>
          <w:kern w:val="0"/>
          <w:sz w:val="32"/>
          <w:szCs w:val="32"/>
          <w:lang w:bidi="ar-EG"/>
          <w14:ligatures w14:val="none"/>
        </w:rPr>
        <w:t>Mid</w:t>
      </w:r>
      <w:r w:rsidR="000D353F" w:rsidRPr="001C2899">
        <w:rPr>
          <w:rFonts w:asciiTheme="majorBidi" w:eastAsia="Calibri" w:hAnsiTheme="majorBidi" w:cstheme="majorBidi"/>
          <w:b/>
          <w:bCs/>
          <w:color w:val="000000" w:themeColor="text1"/>
          <w:kern w:val="0"/>
          <w:sz w:val="32"/>
          <w:szCs w:val="32"/>
          <w:lang w:bidi="ar-EG"/>
          <w14:ligatures w14:val="none"/>
        </w:rPr>
        <w:t xml:space="preserve"> </w:t>
      </w:r>
      <w:r w:rsidR="0081623B" w:rsidRPr="001C2899">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C2899" w:rsidRDefault="0081623B" w:rsidP="0050700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C2899">
        <w:rPr>
          <w:rFonts w:asciiTheme="majorBidi" w:eastAsia="Calibri" w:hAnsiTheme="majorBidi" w:cstheme="majorBidi"/>
          <w:b/>
          <w:bCs/>
          <w:color w:val="000000" w:themeColor="text1"/>
          <w:kern w:val="0"/>
          <w:sz w:val="32"/>
          <w:szCs w:val="32"/>
          <w:lang w:bidi="ar-EG"/>
          <w14:ligatures w14:val="none"/>
        </w:rPr>
        <w:t>College of Management</w:t>
      </w:r>
    </w:p>
    <w:p w14:paraId="5F6F9676" w14:textId="3C5EEAA9" w:rsidR="003E6EC0" w:rsidRPr="001C2899" w:rsidRDefault="00857739" w:rsidP="0050700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C2899">
        <w:rPr>
          <w:rFonts w:asciiTheme="majorBidi" w:eastAsia="Calibri" w:hAnsiTheme="majorBidi" w:cstheme="majorBidi"/>
          <w:b/>
          <w:bCs/>
          <w:color w:val="000000" w:themeColor="text1"/>
          <w:kern w:val="0"/>
          <w:sz w:val="32"/>
          <w:szCs w:val="32"/>
          <w:lang w:bidi="ar-EG"/>
          <w14:ligatures w14:val="none"/>
        </w:rPr>
        <w:t xml:space="preserve">Department of </w:t>
      </w:r>
      <w:r w:rsidR="003E6EC0" w:rsidRPr="001C2899">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1C2899" w:rsidRDefault="00E27D3B" w:rsidP="00507006">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4AE900D" w14:textId="77777777" w:rsidR="003E6EC0" w:rsidRPr="001C2899" w:rsidRDefault="003E6EC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1C2899">
        <w:rPr>
          <w:rFonts w:asciiTheme="majorBidi" w:eastAsia="Calibri" w:hAnsiTheme="majorBidi" w:cstheme="majorBidi"/>
          <w:b/>
          <w:bCs/>
          <w:color w:val="000000" w:themeColor="text1"/>
          <w:kern w:val="0"/>
          <w:sz w:val="40"/>
          <w:szCs w:val="40"/>
          <w:lang w:bidi="ar-EG"/>
          <w14:ligatures w14:val="none"/>
        </w:rPr>
        <w:t>The role of Big Data Analytics in improving the efficiency of administrative processes in cardiac intensive care units – a field study at King Fahd Medical City in Riyadh</w:t>
      </w:r>
    </w:p>
    <w:p w14:paraId="15720AEA" w14:textId="77777777" w:rsidR="00D004D0" w:rsidRPr="001C2899" w:rsidRDefault="00D004D0" w:rsidP="00507006">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6178DC76" w:rsidR="000D353F" w:rsidRDefault="000D353F"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1C2899">
        <w:rPr>
          <w:rFonts w:asciiTheme="majorBidi" w:eastAsia="Calibri" w:hAnsiTheme="majorBidi" w:cstheme="majorBidi"/>
          <w:b/>
          <w:bCs/>
          <w:color w:val="000000" w:themeColor="text1"/>
          <w:kern w:val="0"/>
          <w:sz w:val="36"/>
          <w:szCs w:val="36"/>
          <w:lang w:bidi="ar-EG"/>
          <w14:ligatures w14:val="none"/>
        </w:rPr>
        <w:t>Prepared by:</w:t>
      </w:r>
    </w:p>
    <w:p w14:paraId="2E28C843" w14:textId="1EAEC8C0" w:rsidR="00AF71F6" w:rsidRPr="001C2899" w:rsidRDefault="00AF71F6" w:rsidP="00AF71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 xml:space="preserve">Abdulrahman Mansour </w:t>
      </w:r>
      <w:proofErr w:type="spellStart"/>
      <w:r>
        <w:rPr>
          <w:rFonts w:asciiTheme="majorBidi" w:eastAsia="Calibri" w:hAnsiTheme="majorBidi" w:cstheme="majorBidi"/>
          <w:b/>
          <w:bCs/>
          <w:color w:val="000000" w:themeColor="text1"/>
          <w:kern w:val="0"/>
          <w:sz w:val="36"/>
          <w:szCs w:val="36"/>
          <w:lang w:bidi="ar-EG"/>
          <w14:ligatures w14:val="none"/>
        </w:rPr>
        <w:t>Alsuwayh</w:t>
      </w:r>
      <w:proofErr w:type="spellEnd"/>
    </w:p>
    <w:p w14:paraId="0DC28F18"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BF84F87"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D004D0" w:rsidRPr="001C2899" w14:paraId="0BA478C0" w14:textId="77777777" w:rsidTr="00D004D0">
        <w:tc>
          <w:tcPr>
            <w:tcW w:w="4530" w:type="dxa"/>
            <w:hideMark/>
          </w:tcPr>
          <w:p w14:paraId="7AAA414B"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899">
              <w:rPr>
                <w:rFonts w:asciiTheme="majorBidi" w:eastAsia="Calibri" w:hAnsiTheme="majorBidi" w:cstheme="majorBidi"/>
                <w:b/>
                <w:bCs/>
                <w:color w:val="000000" w:themeColor="text1"/>
                <w:kern w:val="0"/>
                <w:sz w:val="36"/>
                <w:szCs w:val="36"/>
                <w:lang w:bidi="ar-EG"/>
                <w14:ligatures w14:val="none"/>
              </w:rPr>
              <w:t>Main supervisor</w:t>
            </w:r>
            <w:r w:rsidRPr="001C2899">
              <w:rPr>
                <w:rFonts w:asciiTheme="majorBidi" w:eastAsia="Calibri" w:hAnsiTheme="majorBidi" w:cstheme="majorBidi" w:hint="cs"/>
                <w:b/>
                <w:bCs/>
                <w:color w:val="000000" w:themeColor="text1"/>
                <w:kern w:val="0"/>
                <w:sz w:val="36"/>
                <w:szCs w:val="36"/>
                <w:rtl/>
                <w:lang w:bidi="ar-EG"/>
                <w14:ligatures w14:val="none"/>
              </w:rPr>
              <w:t>/</w:t>
            </w:r>
          </w:p>
        </w:tc>
        <w:tc>
          <w:tcPr>
            <w:tcW w:w="4531" w:type="dxa"/>
            <w:hideMark/>
          </w:tcPr>
          <w:p w14:paraId="7097D3C7"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899">
              <w:rPr>
                <w:rFonts w:asciiTheme="majorBidi" w:eastAsia="Calibri" w:hAnsiTheme="majorBidi" w:cstheme="majorBidi"/>
                <w:b/>
                <w:bCs/>
                <w:color w:val="000000" w:themeColor="text1"/>
                <w:kern w:val="0"/>
                <w:sz w:val="36"/>
                <w:szCs w:val="36"/>
                <w:lang w:bidi="ar-EG"/>
                <w14:ligatures w14:val="none"/>
              </w:rPr>
              <w:t>Second supervisor</w:t>
            </w:r>
            <w:r w:rsidRPr="001C2899">
              <w:rPr>
                <w:rFonts w:asciiTheme="majorBidi" w:eastAsia="Calibri" w:hAnsiTheme="majorBidi" w:cstheme="majorBidi" w:hint="cs"/>
                <w:b/>
                <w:bCs/>
                <w:color w:val="000000" w:themeColor="text1"/>
                <w:kern w:val="0"/>
                <w:sz w:val="36"/>
                <w:szCs w:val="36"/>
                <w:rtl/>
                <w:lang w:bidi="ar-EG"/>
                <w14:ligatures w14:val="none"/>
              </w:rPr>
              <w:t>/</w:t>
            </w:r>
          </w:p>
        </w:tc>
      </w:tr>
      <w:tr w:rsidR="00D004D0" w:rsidRPr="001C2899" w14:paraId="74471AF1" w14:textId="77777777" w:rsidTr="00D004D0">
        <w:tc>
          <w:tcPr>
            <w:tcW w:w="4530" w:type="dxa"/>
            <w:hideMark/>
          </w:tcPr>
          <w:p w14:paraId="3FB9102D"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899">
              <w:rPr>
                <w:rFonts w:asciiTheme="majorBidi" w:eastAsia="Calibri" w:hAnsiTheme="majorBidi" w:cstheme="majorBidi"/>
                <w:color w:val="000000" w:themeColor="text1"/>
                <w:kern w:val="0"/>
                <w:sz w:val="36"/>
                <w:szCs w:val="36"/>
                <w:lang w:bidi="ar-EG"/>
                <w14:ligatures w14:val="none"/>
              </w:rPr>
              <w:t>Dr. Al-Faisal Abdelhamid</w:t>
            </w:r>
          </w:p>
        </w:tc>
        <w:tc>
          <w:tcPr>
            <w:tcW w:w="4531" w:type="dxa"/>
            <w:hideMark/>
          </w:tcPr>
          <w:p w14:paraId="39AE718E"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899">
              <w:rPr>
                <w:rFonts w:asciiTheme="majorBidi" w:eastAsia="Calibri" w:hAnsiTheme="majorBidi" w:cstheme="majorBidi"/>
                <w:color w:val="000000" w:themeColor="text1"/>
                <w:kern w:val="0"/>
                <w:sz w:val="36"/>
                <w:szCs w:val="36"/>
                <w:lang w:bidi="ar-EG"/>
                <w14:ligatures w14:val="none"/>
              </w:rPr>
              <w:t xml:space="preserve">Dr. </w:t>
            </w:r>
            <w:proofErr w:type="spellStart"/>
            <w:r w:rsidRPr="001C2899">
              <w:rPr>
                <w:rFonts w:asciiTheme="majorBidi" w:eastAsia="Calibri" w:hAnsiTheme="majorBidi" w:cstheme="majorBidi"/>
                <w:color w:val="000000" w:themeColor="text1"/>
                <w:kern w:val="0"/>
                <w:sz w:val="36"/>
                <w:szCs w:val="36"/>
                <w:lang w:bidi="ar-EG"/>
                <w14:ligatures w14:val="none"/>
              </w:rPr>
              <w:t>Fayez</w:t>
            </w:r>
            <w:proofErr w:type="spellEnd"/>
            <w:r w:rsidRPr="001C2899">
              <w:rPr>
                <w:rFonts w:asciiTheme="majorBidi" w:eastAsia="Calibri" w:hAnsiTheme="majorBidi" w:cstheme="majorBidi"/>
                <w:color w:val="000000" w:themeColor="text1"/>
                <w:kern w:val="0"/>
                <w:sz w:val="36"/>
                <w:szCs w:val="36"/>
                <w:lang w:bidi="ar-EG"/>
                <w14:ligatures w14:val="none"/>
              </w:rPr>
              <w:t xml:space="preserve"> Jarad</w:t>
            </w:r>
          </w:p>
        </w:tc>
      </w:tr>
    </w:tbl>
    <w:p w14:paraId="66E17EE4" w14:textId="77777777" w:rsidR="00D004D0" w:rsidRPr="001C2899" w:rsidRDefault="00D004D0" w:rsidP="00D004D0">
      <w:pPr>
        <w:bidi w:val="0"/>
        <w:spacing w:before="100" w:beforeAutospacing="1" w:after="100" w:afterAutospacing="1" w:line="276" w:lineRule="auto"/>
        <w:jc w:val="center"/>
        <w:rPr>
          <w:rFonts w:asciiTheme="majorBidi" w:hAnsiTheme="majorBidi" w:cstheme="majorBidi"/>
          <w:color w:val="000000" w:themeColor="text1"/>
          <w:sz w:val="36"/>
          <w:szCs w:val="36"/>
        </w:rPr>
      </w:pPr>
      <w:r w:rsidRPr="001C2899">
        <w:rPr>
          <w:rFonts w:asciiTheme="majorBidi" w:eastAsia="Calibri" w:hAnsiTheme="majorBidi" w:cstheme="majorBidi"/>
          <w:color w:val="000000" w:themeColor="text1"/>
          <w:kern w:val="0"/>
          <w:sz w:val="36"/>
          <w:szCs w:val="36"/>
          <w:rtl/>
          <w:lang w:bidi="ar-EG"/>
          <w14:ligatures w14:val="none"/>
        </w:rPr>
        <w:t>1448 – 2026</w:t>
      </w:r>
    </w:p>
    <w:p w14:paraId="000FD6A6" w14:textId="77777777" w:rsidR="00D004D0" w:rsidRPr="001C2899" w:rsidRDefault="00D004D0" w:rsidP="00D004D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7777777" w:rsidR="00646233" w:rsidRPr="001C2899" w:rsidRDefault="00646233" w:rsidP="0050700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1F12718F" w14:textId="77777777" w:rsidR="00A96B68" w:rsidRPr="001C2899" w:rsidRDefault="00A96B68" w:rsidP="0050700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1C2899" w:rsidRDefault="00E27D3B" w:rsidP="0050700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B6AE764" w:rsidR="009125CE" w:rsidRPr="001C2899" w:rsidRDefault="009125CE" w:rsidP="00507006">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C2899" w:rsidSect="00D004D0">
      <w:footerReference w:type="default" r:id="rId12"/>
      <w:pgSz w:w="11906" w:h="16838" w:code="9"/>
      <w:pgMar w:top="1134" w:right="1701" w:bottom="1134" w:left="1134" w:header="720" w:footer="72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2B6543" w14:textId="77777777" w:rsidR="00744889" w:rsidRDefault="00744889" w:rsidP="009125CE">
      <w:pPr>
        <w:spacing w:after="0" w:line="240" w:lineRule="auto"/>
      </w:pPr>
      <w:r>
        <w:separator/>
      </w:r>
    </w:p>
  </w:endnote>
  <w:endnote w:type="continuationSeparator" w:id="0">
    <w:p w14:paraId="209A8378" w14:textId="77777777" w:rsidR="00744889" w:rsidRDefault="007448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126127134"/>
      <w:docPartObj>
        <w:docPartGallery w:val="Page Numbers (Bottom of Page)"/>
        <w:docPartUnique/>
      </w:docPartObj>
    </w:sdtPr>
    <w:sdtEndPr>
      <w:rPr>
        <w:noProof/>
      </w:rPr>
    </w:sdtEndPr>
    <w:sdtContent>
      <w:p w14:paraId="707AB12D" w14:textId="6205D9D6" w:rsidR="00B33358" w:rsidRDefault="00B33358">
        <w:pPr>
          <w:pStyle w:val="Footer"/>
          <w:jc w:val="center"/>
        </w:pPr>
      </w:p>
      <w:p w14:paraId="13047AE1" w14:textId="28212DF3" w:rsidR="00B33358" w:rsidRDefault="00002EFE" w:rsidP="00D004D0">
        <w:pPr>
          <w:pStyle w:val="Footer"/>
          <w:tabs>
            <w:tab w:val="left" w:pos="4427"/>
            <w:tab w:val="center" w:pos="4535"/>
          </w:tabs>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894045096"/>
      <w:docPartObj>
        <w:docPartGallery w:val="Page Numbers (Bottom of Page)"/>
        <w:docPartUnique/>
      </w:docPartObj>
    </w:sdtPr>
    <w:sdtEndPr>
      <w:rPr>
        <w:noProof/>
      </w:rPr>
    </w:sdtEndPr>
    <w:sdtContent>
      <w:p w14:paraId="222AC894" w14:textId="77777777" w:rsidR="00B33358" w:rsidRDefault="00B33358">
        <w:pPr>
          <w:pStyle w:val="Footer"/>
          <w:jc w:val="center"/>
        </w:pPr>
        <w:r>
          <w:rPr>
            <w:noProof/>
          </w:rPr>
          <mc:AlternateContent>
            <mc:Choice Requires="wps">
              <w:drawing>
                <wp:inline distT="0" distB="0" distL="0" distR="0" wp14:anchorId="495AB3AC" wp14:editId="37ABAE11">
                  <wp:extent cx="5467350" cy="54610"/>
                  <wp:effectExtent l="9525" t="19050" r="9525" b="12065"/>
                  <wp:docPr id="6" name="Flowchart: Decisi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40B7D76" id="_x0000_t110" coordsize="21600,21600" o:spt="110" path="m10800,l,10800,10800,21600,21600,10800xe">
                  <v:stroke joinstyle="miter"/>
                  <v:path gradientshapeok="t" o:connecttype="rect" textboxrect="5400,5400,16200,16200"/>
                </v:shapetype>
                <v:shape id="Flowchart: Decision 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qUOnNCgCAABSBAAADgAAAAAAAAAAAAAAAAAuAgAAZHJzL2Uyb0RvYy54&#10;bWxQSwECLQAUAAYACAAAACEAIuX8+dkAAAADAQAADwAAAAAAAAAAAAAAAACCBAAAZHJzL2Rvd25y&#10;ZXYueG1sUEsFBgAAAAAEAAQA8wAAAIgFAAAAAA==&#10;" fillcolor="black">
                  <w10:anchorlock/>
                </v:shape>
              </w:pict>
            </mc:Fallback>
          </mc:AlternateContent>
        </w:r>
      </w:p>
      <w:p w14:paraId="5E5DA39D" w14:textId="77777777" w:rsidR="00B33358" w:rsidRDefault="00B33358" w:rsidP="00D004D0">
        <w:pPr>
          <w:pStyle w:val="Footer"/>
          <w:jc w:val="center"/>
        </w:pPr>
        <w:r w:rsidRPr="00D004D0">
          <w:rPr>
            <w:rFonts w:ascii="Simplified Arabic" w:hAnsi="Simplified Arabic" w:cs="Simplified Arabic"/>
            <w:b/>
            <w:bCs/>
            <w:sz w:val="24"/>
            <w:szCs w:val="24"/>
          </w:rPr>
          <w:fldChar w:fldCharType="begin"/>
        </w:r>
        <w:r w:rsidRPr="00D004D0">
          <w:rPr>
            <w:rFonts w:ascii="Simplified Arabic" w:hAnsi="Simplified Arabic" w:cs="Simplified Arabic"/>
            <w:b/>
            <w:bCs/>
            <w:sz w:val="24"/>
            <w:szCs w:val="24"/>
          </w:rPr>
          <w:instrText xml:space="preserve"> PAGE    \* MERGEFORMAT </w:instrText>
        </w:r>
        <w:r w:rsidRPr="00D004D0">
          <w:rPr>
            <w:rFonts w:ascii="Simplified Arabic" w:hAnsi="Simplified Arabic" w:cs="Simplified Arabic"/>
            <w:b/>
            <w:bCs/>
            <w:sz w:val="24"/>
            <w:szCs w:val="24"/>
          </w:rPr>
          <w:fldChar w:fldCharType="separate"/>
        </w:r>
        <w:r w:rsidR="009971DA">
          <w:rPr>
            <w:rFonts w:ascii="Simplified Arabic" w:hAnsi="Simplified Arabic" w:cs="Simplified Arabic"/>
            <w:b/>
            <w:bCs/>
            <w:noProof/>
            <w:sz w:val="24"/>
            <w:szCs w:val="24"/>
            <w:rtl/>
          </w:rPr>
          <w:t>38</w:t>
        </w:r>
        <w:r w:rsidRPr="00D004D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9F2164" w14:textId="77777777" w:rsidR="00B33358" w:rsidRDefault="00B33358" w:rsidP="00D004D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56304A" w14:textId="77777777" w:rsidR="00744889" w:rsidRDefault="00744889" w:rsidP="009125CE">
      <w:pPr>
        <w:spacing w:after="0" w:line="240" w:lineRule="auto"/>
      </w:pPr>
      <w:r>
        <w:separator/>
      </w:r>
    </w:p>
  </w:footnote>
  <w:footnote w:type="continuationSeparator" w:id="0">
    <w:p w14:paraId="195BBD0C" w14:textId="77777777" w:rsidR="00744889" w:rsidRDefault="0074488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07DB3"/>
    <w:multiLevelType w:val="hybridMultilevel"/>
    <w:tmpl w:val="07D61F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F46D2"/>
    <w:multiLevelType w:val="hybridMultilevel"/>
    <w:tmpl w:val="5F94061A"/>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D934F9"/>
    <w:multiLevelType w:val="hybridMultilevel"/>
    <w:tmpl w:val="C7D254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5A0619"/>
    <w:multiLevelType w:val="hybridMultilevel"/>
    <w:tmpl w:val="7D56F0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24BCF"/>
    <w:multiLevelType w:val="multilevel"/>
    <w:tmpl w:val="2D126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737A41"/>
    <w:multiLevelType w:val="hybridMultilevel"/>
    <w:tmpl w:val="D1CC2E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0960B4"/>
    <w:multiLevelType w:val="hybridMultilevel"/>
    <w:tmpl w:val="3ACE3C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B24013"/>
    <w:multiLevelType w:val="hybridMultilevel"/>
    <w:tmpl w:val="C3FAEA1A"/>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699D6F6A"/>
    <w:multiLevelType w:val="hybridMultilevel"/>
    <w:tmpl w:val="0F4E696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9070FF"/>
    <w:multiLevelType w:val="hybridMultilevel"/>
    <w:tmpl w:val="612A1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8760054">
    <w:abstractNumId w:val="1"/>
  </w:num>
  <w:num w:numId="2" w16cid:durableId="1793356257">
    <w:abstractNumId w:val="8"/>
  </w:num>
  <w:num w:numId="3" w16cid:durableId="1098939205">
    <w:abstractNumId w:val="4"/>
  </w:num>
  <w:num w:numId="4" w16cid:durableId="1448429543">
    <w:abstractNumId w:val="9"/>
  </w:num>
  <w:num w:numId="5" w16cid:durableId="687146487">
    <w:abstractNumId w:val="0"/>
  </w:num>
  <w:num w:numId="6" w16cid:durableId="1378046955">
    <w:abstractNumId w:val="6"/>
  </w:num>
  <w:num w:numId="7" w16cid:durableId="1835220968">
    <w:abstractNumId w:val="2"/>
  </w:num>
  <w:num w:numId="8" w16cid:durableId="1266112731">
    <w:abstractNumId w:val="3"/>
  </w:num>
  <w:num w:numId="9" w16cid:durableId="1869949448">
    <w:abstractNumId w:val="5"/>
  </w:num>
  <w:num w:numId="10" w16cid:durableId="328562808">
    <w:abstractNumId w:val="7"/>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58B8"/>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12E5"/>
    <w:rsid w:val="00143989"/>
    <w:rsid w:val="00150B32"/>
    <w:rsid w:val="001510C1"/>
    <w:rsid w:val="00152611"/>
    <w:rsid w:val="00153B41"/>
    <w:rsid w:val="00170871"/>
    <w:rsid w:val="00174E80"/>
    <w:rsid w:val="00175050"/>
    <w:rsid w:val="00180436"/>
    <w:rsid w:val="0018142E"/>
    <w:rsid w:val="00183AE8"/>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2899"/>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125F"/>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6EC0"/>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4ABC"/>
    <w:rsid w:val="004D23E7"/>
    <w:rsid w:val="004D6581"/>
    <w:rsid w:val="004D6B08"/>
    <w:rsid w:val="004E439C"/>
    <w:rsid w:val="004F1444"/>
    <w:rsid w:val="004F2475"/>
    <w:rsid w:val="004F3AF6"/>
    <w:rsid w:val="00500CD3"/>
    <w:rsid w:val="00505B9A"/>
    <w:rsid w:val="0050700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E749C"/>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44889"/>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640D"/>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441"/>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D2FF8"/>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971DA"/>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AF71F6"/>
    <w:rsid w:val="00B04BD9"/>
    <w:rsid w:val="00B05F9C"/>
    <w:rsid w:val="00B134E7"/>
    <w:rsid w:val="00B13E94"/>
    <w:rsid w:val="00B146C3"/>
    <w:rsid w:val="00B15A9E"/>
    <w:rsid w:val="00B16D15"/>
    <w:rsid w:val="00B31E1F"/>
    <w:rsid w:val="00B33358"/>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616A"/>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0ACB"/>
    <w:rsid w:val="00CD105C"/>
    <w:rsid w:val="00CE2A85"/>
    <w:rsid w:val="00CF1F0B"/>
    <w:rsid w:val="00CF4901"/>
    <w:rsid w:val="00CF552E"/>
    <w:rsid w:val="00CF6CEC"/>
    <w:rsid w:val="00D004D0"/>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379F"/>
    <w:rsid w:val="00E15AEB"/>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2FFF"/>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22D83"/>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F31033A-2EF3-4931-AE7C-E7A6CD7FA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3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styleId="FollowedHyperlink">
    <w:name w:val="FollowedHyperlink"/>
    <w:basedOn w:val="DefaultParagraphFont"/>
    <w:uiPriority w:val="99"/>
    <w:semiHidden/>
    <w:unhideWhenUsed/>
    <w:rsid w:val="00311651"/>
    <w:rPr>
      <w:color w:val="954F72" w:themeColor="followedHyperlink"/>
      <w:u w:val="single"/>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5070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D004D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5">
    <w:name w:val="Grid Table 3 Accent 5"/>
    <w:basedOn w:val="TableNormal"/>
    <w:uiPriority w:val="48"/>
    <w:rsid w:val="0078640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7AA5D3-E699-412A-9947-E6DBDACD36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9979</Words>
  <Characters>57113</Characters>
  <Application>Microsoft Office Word</Application>
  <DocSecurity>0</DocSecurity>
  <Lines>475</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alsuwayh</cp:lastModifiedBy>
  <cp:revision>2</cp:revision>
  <cp:lastPrinted>2026-07-02T16:19:00Z</cp:lastPrinted>
  <dcterms:created xsi:type="dcterms:W3CDTF">2026-07-09T18:14:00Z</dcterms:created>
  <dcterms:modified xsi:type="dcterms:W3CDTF">2026-07-09T18:14:00Z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