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46020DB2" w:rsidR="009125CE" w:rsidRPr="00AA741A" w:rsidRDefault="004B5E65" w:rsidP="002C077A">
      <w:pPr>
        <w:rPr>
          <w:rFonts w:ascii="Simplified Arabic" w:hAnsi="Simplified Arabic"/>
          <w:sz w:val="40"/>
          <w:szCs w:val="40"/>
        </w:rPr>
      </w:pPr>
      <w:r w:rsidRPr="00A37F08">
        <w:rPr>
          <w:noProof/>
        </w:rPr>
        <w:drawing>
          <wp:anchor distT="0" distB="0" distL="114300" distR="114300" simplePos="0" relativeHeight="251658240" behindDoc="0" locked="0" layoutInCell="1" allowOverlap="1" wp14:anchorId="4117FFF0" wp14:editId="193B47FE">
            <wp:simplePos x="0" y="0"/>
            <wp:positionH relativeFrom="margin">
              <wp:posOffset>-19050</wp:posOffset>
            </wp:positionH>
            <wp:positionV relativeFrom="margin">
              <wp:posOffset>95250</wp:posOffset>
            </wp:positionV>
            <wp:extent cx="2226945" cy="102870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6546" b="23679"/>
                    <a:stretch/>
                  </pic:blipFill>
                  <pic:spPr bwMode="auto">
                    <a:xfrm>
                      <a:off x="0" y="0"/>
                      <a:ext cx="2226945" cy="10287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AA741A">
        <w:rPr>
          <w:rFonts w:ascii="Simplified Arabic" w:hAnsi="Simplified Arabic" w:hint="cs"/>
          <w:sz w:val="40"/>
          <w:szCs w:val="40"/>
          <w:rtl/>
          <w:lang w:bidi="ar-EG"/>
        </w:rPr>
        <w:t>جا</w:t>
      </w:r>
      <w:r w:rsidR="009125CE" w:rsidRPr="00AA741A">
        <w:rPr>
          <w:rFonts w:ascii="Simplified Arabic" w:hAnsi="Simplified Arabic"/>
          <w:sz w:val="40"/>
          <w:szCs w:val="40"/>
          <w:rtl/>
        </w:rPr>
        <w:t xml:space="preserve">معة ميدأوشن </w:t>
      </w:r>
    </w:p>
    <w:p w14:paraId="236A5025" w14:textId="77777777" w:rsidR="00B0273E" w:rsidRPr="00A37F08" w:rsidRDefault="009125CE" w:rsidP="00B0273E">
      <w:pPr>
        <w:rPr>
          <w:rFonts w:ascii="Simplified Arabic" w:hAnsi="Simplified Arabic"/>
          <w:sz w:val="40"/>
          <w:szCs w:val="40"/>
          <w:rtl/>
        </w:rPr>
      </w:pPr>
      <w:r w:rsidRPr="00A37F08">
        <w:rPr>
          <w:rFonts w:ascii="Simplified Arabic" w:hAnsi="Simplified Arabic"/>
          <w:sz w:val="40"/>
          <w:szCs w:val="40"/>
          <w:rtl/>
        </w:rPr>
        <w:t xml:space="preserve">كلية الإدارة </w:t>
      </w:r>
    </w:p>
    <w:p w14:paraId="0217C513" w14:textId="409173A2" w:rsidR="009125CE" w:rsidRPr="00A37F08" w:rsidRDefault="009125CE" w:rsidP="00B0273E">
      <w:pPr>
        <w:rPr>
          <w:rFonts w:ascii="Simplified Arabic" w:hAnsi="Simplified Arabic"/>
          <w:sz w:val="40"/>
          <w:szCs w:val="40"/>
          <w:rtl/>
        </w:rPr>
      </w:pPr>
      <w:r w:rsidRPr="00A37F08">
        <w:rPr>
          <w:rFonts w:ascii="Simplified Arabic" w:hAnsi="Simplified Arabic"/>
          <w:sz w:val="40"/>
          <w:szCs w:val="40"/>
          <w:rtl/>
        </w:rPr>
        <w:t>تخصص</w:t>
      </w:r>
      <w:r w:rsidR="004B5E65" w:rsidRPr="00A37F08">
        <w:rPr>
          <w:rFonts w:ascii="Simplified Arabic" w:hAnsi="Simplified Arabic"/>
          <w:sz w:val="40"/>
          <w:szCs w:val="40"/>
        </w:rPr>
        <w:t xml:space="preserve"> </w:t>
      </w:r>
      <w:r w:rsidR="004B5E65" w:rsidRPr="00A37F08">
        <w:rPr>
          <w:rFonts w:ascii="Simplified Arabic" w:hAnsi="Simplified Arabic"/>
          <w:sz w:val="40"/>
          <w:szCs w:val="40"/>
          <w:rtl/>
        </w:rPr>
        <w:t>إدارة</w:t>
      </w:r>
      <w:r w:rsidR="004B5E65" w:rsidRPr="00A37F08">
        <w:rPr>
          <w:rFonts w:ascii="Simplified Arabic" w:hAnsi="Simplified Arabic"/>
          <w:sz w:val="40"/>
          <w:szCs w:val="40"/>
        </w:rPr>
        <w:t xml:space="preserve"> </w:t>
      </w:r>
      <w:r w:rsidR="004B5E65" w:rsidRPr="00A37F08">
        <w:rPr>
          <w:rFonts w:ascii="Simplified Arabic" w:hAnsi="Simplified Arabic"/>
          <w:sz w:val="40"/>
          <w:szCs w:val="40"/>
          <w:rtl/>
        </w:rPr>
        <w:t>المخاطر</w:t>
      </w:r>
    </w:p>
    <w:p w14:paraId="11A91486" w14:textId="77777777" w:rsidR="009125CE" w:rsidRPr="002C077A" w:rsidRDefault="009125CE" w:rsidP="00E922EF">
      <w:pPr>
        <w:pStyle w:val="Heading1"/>
        <w:numPr>
          <w:ilvl w:val="0"/>
          <w:numId w:val="0"/>
        </w:numPr>
        <w:bidi/>
        <w:ind w:left="432"/>
        <w:rPr>
          <w:rtl/>
          <w:lang w:bidi="ar-EG"/>
        </w:rPr>
      </w:pPr>
    </w:p>
    <w:p w14:paraId="22F3650F" w14:textId="77777777" w:rsidR="004B5E65" w:rsidRPr="00A37F08" w:rsidRDefault="004B5E65" w:rsidP="00F62397">
      <w:pPr>
        <w:jc w:val="center"/>
        <w:rPr>
          <w:rFonts w:ascii="Simplified Arabic" w:hAnsi="Simplified Arabic"/>
          <w:sz w:val="40"/>
          <w:szCs w:val="40"/>
        </w:rPr>
      </w:pPr>
      <w:r w:rsidRPr="00A37F08">
        <w:rPr>
          <w:rFonts w:ascii="Simplified Arabic" w:hAnsi="Simplified Arabic"/>
          <w:sz w:val="40"/>
          <w:szCs w:val="40"/>
          <w:rtl/>
        </w:rPr>
        <w:t>أثر التحليلات التنبؤية بالذكاء الاصطناعي في فاعلية إدارة المخاطر التشغيلية.</w:t>
      </w:r>
    </w:p>
    <w:p w14:paraId="0EB57E30" w14:textId="77777777" w:rsidR="009125CE" w:rsidRPr="00A37F08" w:rsidRDefault="009125CE" w:rsidP="00F62397">
      <w:pPr>
        <w:jc w:val="center"/>
        <w:rPr>
          <w:rFonts w:ascii="Simplified Arabic" w:hAnsi="Simplified Arabic"/>
          <w:b/>
          <w:bCs/>
          <w:sz w:val="40"/>
          <w:szCs w:val="40"/>
          <w:rtl/>
          <w:lang w:bidi="ar-EG"/>
        </w:rPr>
      </w:pPr>
    </w:p>
    <w:p w14:paraId="751A7E65" w14:textId="6D872A85" w:rsidR="009125CE" w:rsidRPr="00A37F08" w:rsidRDefault="009125CE" w:rsidP="00F62397">
      <w:pPr>
        <w:jc w:val="center"/>
        <w:rPr>
          <w:rFonts w:ascii="Simplified Arabic" w:hAnsi="Simplified Arabic"/>
          <w:sz w:val="40"/>
          <w:szCs w:val="40"/>
          <w:rtl/>
          <w:lang w:bidi="ar-EG"/>
        </w:rPr>
      </w:pPr>
      <w:r w:rsidRPr="00A37F08">
        <w:rPr>
          <w:rFonts w:ascii="Simplified Arabic" w:hAnsi="Simplified Arabic"/>
          <w:sz w:val="40"/>
          <w:szCs w:val="40"/>
          <w:rtl/>
          <w:lang w:bidi="ar-EG"/>
        </w:rPr>
        <w:t>إعداد الطالب/</w:t>
      </w:r>
    </w:p>
    <w:p w14:paraId="76AA45C9" w14:textId="2A1837E1" w:rsidR="009125CE" w:rsidRPr="00A37F08" w:rsidRDefault="004B5E65" w:rsidP="00F62397">
      <w:pPr>
        <w:jc w:val="center"/>
        <w:rPr>
          <w:rFonts w:ascii="Simplified Arabic" w:hAnsi="Simplified Arabic"/>
          <w:sz w:val="40"/>
          <w:szCs w:val="40"/>
          <w:rtl/>
          <w:lang w:bidi="ar-EG"/>
        </w:rPr>
      </w:pPr>
      <w:r w:rsidRPr="00A37F08">
        <w:rPr>
          <w:rFonts w:ascii="Simplified Arabic" w:hAnsi="Simplified Arabic"/>
          <w:sz w:val="40"/>
          <w:szCs w:val="40"/>
          <w:rtl/>
          <w:lang w:bidi="ar-EG"/>
        </w:rPr>
        <w:t>دعاء مصطفى شحاته</w:t>
      </w:r>
    </w:p>
    <w:p w14:paraId="02D873E9" w14:textId="77777777" w:rsidR="00A46412" w:rsidRPr="00A37F08" w:rsidRDefault="00A46412" w:rsidP="00A46412">
      <w:pPr>
        <w:jc w:val="center"/>
        <w:rPr>
          <w:rFonts w:ascii="Simplified Arabic" w:hAnsi="Simplified Arabic"/>
          <w:sz w:val="40"/>
          <w:szCs w:val="40"/>
          <w:rtl/>
          <w:lang w:bidi="ar-EG"/>
        </w:rPr>
      </w:pPr>
    </w:p>
    <w:p w14:paraId="60483F36" w14:textId="44E43BD7" w:rsidR="004B5E65" w:rsidRPr="00A37F08" w:rsidRDefault="004B5E65" w:rsidP="00A46412">
      <w:pPr>
        <w:jc w:val="center"/>
        <w:rPr>
          <w:rFonts w:ascii="Simplified Arabic" w:hAnsi="Simplified Arabic"/>
          <w:sz w:val="40"/>
          <w:szCs w:val="40"/>
        </w:rPr>
      </w:pPr>
      <w:r w:rsidRPr="00A37F08">
        <w:rPr>
          <w:rFonts w:ascii="Simplified Arabic" w:hAnsi="Simplified Arabic"/>
          <w:sz w:val="40"/>
          <w:szCs w:val="40"/>
          <w:rtl/>
        </w:rPr>
        <w:t xml:space="preserve">الرقم الجامعي /  </w:t>
      </w:r>
      <w:r w:rsidR="00996930" w:rsidRPr="00A37F08">
        <w:rPr>
          <w:rFonts w:ascii="Simplified Arabic" w:hAnsi="Simplified Arabic"/>
          <w:sz w:val="40"/>
          <w:szCs w:val="40"/>
          <w:rtl/>
        </w:rPr>
        <w:t>253000684</w:t>
      </w:r>
    </w:p>
    <w:tbl>
      <w:tblPr>
        <w:tblStyle w:val="TableGridLight"/>
        <w:tblpPr w:leftFromText="180" w:rightFromText="180" w:vertAnchor="text" w:horzAnchor="margin" w:tblpXSpec="right" w:tblpY="716"/>
        <w:bidiVisual/>
        <w:tblW w:w="80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95"/>
        <w:gridCol w:w="3510"/>
      </w:tblGrid>
      <w:tr w:rsidR="00A37F08" w:rsidRPr="00A37F08" w14:paraId="0941157F" w14:textId="77777777" w:rsidTr="00B80A2C">
        <w:tc>
          <w:tcPr>
            <w:tcW w:w="4495" w:type="dxa"/>
          </w:tcPr>
          <w:p w14:paraId="4C2D6F2E" w14:textId="77777777" w:rsidR="00A37F08" w:rsidRPr="00A37F08" w:rsidRDefault="00A37F08" w:rsidP="00B80A2C">
            <w:pPr>
              <w:rPr>
                <w:rFonts w:ascii="Simplified Arabic" w:hAnsi="Simplified Arabic"/>
                <w:sz w:val="40"/>
                <w:szCs w:val="40"/>
                <w:rtl/>
                <w:lang w:bidi="ar-SY"/>
              </w:rPr>
            </w:pPr>
            <w:r w:rsidRPr="00A37F08">
              <w:rPr>
                <w:rFonts w:ascii="Simplified Arabic" w:hAnsi="Simplified Arabic"/>
                <w:sz w:val="40"/>
                <w:szCs w:val="40"/>
                <w:rtl/>
                <w:lang w:bidi="ar-SY"/>
              </w:rPr>
              <w:t>المشرف الرئيسي</w:t>
            </w:r>
          </w:p>
        </w:tc>
        <w:tc>
          <w:tcPr>
            <w:tcW w:w="3510" w:type="dxa"/>
          </w:tcPr>
          <w:p w14:paraId="060F050A" w14:textId="77777777" w:rsidR="00A37F08" w:rsidRPr="00A37F08" w:rsidRDefault="00A37F08" w:rsidP="00B80A2C">
            <w:pPr>
              <w:jc w:val="right"/>
              <w:rPr>
                <w:rFonts w:ascii="Simplified Arabic" w:hAnsi="Simplified Arabic"/>
                <w:sz w:val="40"/>
                <w:szCs w:val="40"/>
                <w:rtl/>
                <w:lang w:bidi="ar-EG"/>
              </w:rPr>
            </w:pPr>
            <w:r w:rsidRPr="00A37F08">
              <w:rPr>
                <w:rFonts w:ascii="Simplified Arabic" w:hAnsi="Simplified Arabic"/>
                <w:sz w:val="40"/>
                <w:szCs w:val="40"/>
                <w:rtl/>
                <w:lang w:bidi="ar-SY"/>
              </w:rPr>
              <w:t>المشرف الثاني</w:t>
            </w:r>
          </w:p>
        </w:tc>
      </w:tr>
      <w:tr w:rsidR="00A37F08" w:rsidRPr="00B80A2C" w14:paraId="7FE4DF2F" w14:textId="77777777" w:rsidTr="00B80A2C">
        <w:trPr>
          <w:trHeight w:val="638"/>
        </w:trPr>
        <w:tc>
          <w:tcPr>
            <w:tcW w:w="4495" w:type="dxa"/>
          </w:tcPr>
          <w:p w14:paraId="20E259D8" w14:textId="77777777" w:rsidR="00A37F08" w:rsidRPr="00B80A2C" w:rsidRDefault="00A37F08" w:rsidP="00B80A2C">
            <w:pPr>
              <w:rPr>
                <w:rFonts w:ascii="Simplified Arabic" w:hAnsi="Simplified Arabic"/>
                <w:sz w:val="40"/>
                <w:szCs w:val="40"/>
                <w:rtl/>
              </w:rPr>
            </w:pPr>
            <w:r w:rsidRPr="00B80A2C">
              <w:rPr>
                <w:rFonts w:ascii="Simplified Arabic" w:hAnsi="Simplified Arabic"/>
                <w:sz w:val="40"/>
                <w:szCs w:val="40"/>
                <w:rtl/>
              </w:rPr>
              <w:t xml:space="preserve">د.الفيصل </w:t>
            </w:r>
            <w:r w:rsidRPr="00B80A2C">
              <w:rPr>
                <w:rFonts w:ascii="Simplified Arabic" w:hAnsi="Simplified Arabic"/>
                <w:sz w:val="44"/>
                <w:szCs w:val="44"/>
                <w:rtl/>
              </w:rPr>
              <w:t xml:space="preserve">عبد </w:t>
            </w:r>
            <w:r w:rsidRPr="00B80A2C">
              <w:rPr>
                <w:rFonts w:ascii="Simplified Arabic" w:hAnsi="Simplified Arabic"/>
                <w:sz w:val="40"/>
                <w:szCs w:val="40"/>
                <w:rtl/>
              </w:rPr>
              <w:t>الحميد</w:t>
            </w:r>
          </w:p>
        </w:tc>
        <w:tc>
          <w:tcPr>
            <w:tcW w:w="3510" w:type="dxa"/>
          </w:tcPr>
          <w:p w14:paraId="269D697E" w14:textId="77777777" w:rsidR="00A37F08" w:rsidRPr="00B80A2C" w:rsidRDefault="00A37F08" w:rsidP="00B80A2C">
            <w:pPr>
              <w:jc w:val="right"/>
              <w:rPr>
                <w:rFonts w:ascii="Simplified Arabic" w:hAnsi="Simplified Arabic"/>
                <w:sz w:val="40"/>
                <w:szCs w:val="40"/>
                <w:rtl/>
              </w:rPr>
            </w:pPr>
            <w:r w:rsidRPr="00B80A2C">
              <w:rPr>
                <w:rFonts w:ascii="Simplified Arabic" w:hAnsi="Simplified Arabic"/>
                <w:sz w:val="40"/>
                <w:szCs w:val="40"/>
                <w:rtl/>
              </w:rPr>
              <w:t>د.فايز جراد</w:t>
            </w:r>
          </w:p>
        </w:tc>
      </w:tr>
    </w:tbl>
    <w:p w14:paraId="48A44B73" w14:textId="77777777" w:rsidR="00A37F08" w:rsidRDefault="00A37F08" w:rsidP="00F62397">
      <w:pPr>
        <w:jc w:val="center"/>
        <w:rPr>
          <w:rFonts w:ascii="Simplified Arabic" w:hAnsi="Simplified Arabic"/>
          <w:sz w:val="32"/>
          <w:szCs w:val="32"/>
          <w:lang w:bidi="ar-EG"/>
        </w:rPr>
      </w:pPr>
    </w:p>
    <w:p w14:paraId="38A19FA3" w14:textId="77777777" w:rsidR="00A37F08" w:rsidRDefault="00A37F08" w:rsidP="00F62397">
      <w:pPr>
        <w:jc w:val="center"/>
        <w:rPr>
          <w:rFonts w:ascii="Simplified Arabic" w:hAnsi="Simplified Arabic"/>
          <w:sz w:val="32"/>
          <w:szCs w:val="32"/>
          <w:lang w:bidi="ar-EG"/>
        </w:rPr>
      </w:pPr>
    </w:p>
    <w:p w14:paraId="40278F3B" w14:textId="4A3B517B" w:rsidR="002F13F0" w:rsidRPr="00A37F08" w:rsidRDefault="00A46412" w:rsidP="00B41EF4">
      <w:pPr>
        <w:jc w:val="center"/>
        <w:rPr>
          <w:rFonts w:ascii="Simplified Arabic" w:hAnsi="Simplified Arabic"/>
          <w:sz w:val="40"/>
          <w:szCs w:val="40"/>
          <w:rtl/>
          <w:lang w:bidi="ar-EG"/>
        </w:rPr>
      </w:pPr>
      <w:r w:rsidRPr="00A37F08">
        <w:rPr>
          <w:rFonts w:ascii="Simplified Arabic" w:hAnsi="Simplified Arabic"/>
          <w:sz w:val="40"/>
          <w:szCs w:val="40"/>
          <w:rtl/>
          <w:lang w:bidi="ar-EG"/>
        </w:rPr>
        <w:t>العام الدراسي</w:t>
      </w:r>
    </w:p>
    <w:p w14:paraId="6E89106C" w14:textId="7C0E754B" w:rsidR="00F62397" w:rsidRPr="00A37F08" w:rsidRDefault="00F62397" w:rsidP="00B41EF4">
      <w:pPr>
        <w:jc w:val="center"/>
        <w:rPr>
          <w:rFonts w:ascii="Simplified Arabic" w:hAnsi="Simplified Arabic"/>
          <w:sz w:val="40"/>
          <w:szCs w:val="40"/>
          <w:lang w:bidi="ar-EG"/>
        </w:rPr>
      </w:pPr>
      <w:r w:rsidRPr="00A37F08">
        <w:rPr>
          <w:rFonts w:ascii="Simplified Arabic" w:hAnsi="Simplified Arabic" w:hint="cs"/>
          <w:sz w:val="40"/>
          <w:szCs w:val="40"/>
          <w:rtl/>
          <w:lang w:bidi="ar-EG"/>
        </w:rPr>
        <w:t>2026</w:t>
      </w:r>
    </w:p>
    <w:p w14:paraId="5CD6A038" w14:textId="77777777" w:rsidR="00AA741A" w:rsidRDefault="00AA741A" w:rsidP="00AA741A">
      <w:bookmarkStart w:id="0" w:name="_Toc232976786"/>
      <w:bookmarkStart w:id="1" w:name="_Toc233207128"/>
    </w:p>
    <w:p w14:paraId="2157909E" w14:textId="06953EE2" w:rsidR="00E324B6" w:rsidRPr="00C44EE9" w:rsidRDefault="00E324B6" w:rsidP="00E324B6">
      <w:pPr>
        <w:jc w:val="right"/>
        <w:rPr>
          <w:rFonts w:ascii="Simplified Arabic" w:hAnsi="Simplified Arabic"/>
          <w:sz w:val="36"/>
          <w:szCs w:val="36"/>
        </w:rPr>
      </w:pPr>
      <w:r w:rsidRPr="00C44EE9">
        <w:rPr>
          <w:noProof/>
          <w:sz w:val="36"/>
          <w:szCs w:val="36"/>
        </w:rPr>
        <w:drawing>
          <wp:anchor distT="0" distB="0" distL="114300" distR="114300" simplePos="0" relativeHeight="251674626" behindDoc="0" locked="0" layoutInCell="1" allowOverlap="1" wp14:anchorId="372D5D46" wp14:editId="106AAAB7">
            <wp:simplePos x="0" y="0"/>
            <wp:positionH relativeFrom="margin">
              <wp:posOffset>4087136</wp:posOffset>
            </wp:positionH>
            <wp:positionV relativeFrom="margin">
              <wp:posOffset>15046</wp:posOffset>
            </wp:positionV>
            <wp:extent cx="2226945" cy="1028700"/>
            <wp:effectExtent l="0" t="0" r="1905" b="0"/>
            <wp:wrapSquare wrapText="bothSides"/>
            <wp:docPr id="1356375745"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6546" b="23679"/>
                    <a:stretch/>
                  </pic:blipFill>
                  <pic:spPr bwMode="auto">
                    <a:xfrm>
                      <a:off x="0" y="0"/>
                      <a:ext cx="2226945" cy="10287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roofErr w:type="spellStart"/>
      <w:r w:rsidRPr="00C44EE9">
        <w:rPr>
          <w:rFonts w:ascii="Simplified Arabic" w:hAnsi="Simplified Arabic"/>
          <w:sz w:val="36"/>
          <w:szCs w:val="36"/>
          <w:lang w:bidi="ar-EG"/>
        </w:rPr>
        <w:t>Mid</w:t>
      </w:r>
      <w:r w:rsidR="00CF7CF5">
        <w:rPr>
          <w:rFonts w:ascii="Simplified Arabic" w:hAnsi="Simplified Arabic"/>
          <w:sz w:val="36"/>
          <w:szCs w:val="36"/>
          <w:lang w:bidi="ar-EG"/>
        </w:rPr>
        <w:t>o</w:t>
      </w:r>
      <w:r w:rsidRPr="00C44EE9">
        <w:rPr>
          <w:rFonts w:ascii="Simplified Arabic" w:hAnsi="Simplified Arabic"/>
          <w:sz w:val="36"/>
          <w:szCs w:val="36"/>
          <w:lang w:bidi="ar-EG"/>
        </w:rPr>
        <w:t>cean</w:t>
      </w:r>
      <w:proofErr w:type="spellEnd"/>
      <w:r w:rsidRPr="00C44EE9">
        <w:rPr>
          <w:rFonts w:ascii="Simplified Arabic" w:hAnsi="Simplified Arabic"/>
          <w:sz w:val="36"/>
          <w:szCs w:val="36"/>
          <w:lang w:bidi="ar-EG"/>
        </w:rPr>
        <w:t xml:space="preserve"> University</w:t>
      </w:r>
    </w:p>
    <w:p w14:paraId="3753CE8C" w14:textId="70548620" w:rsidR="00E324B6" w:rsidRPr="00C44EE9" w:rsidRDefault="00E324B6" w:rsidP="00E324B6">
      <w:pPr>
        <w:jc w:val="right"/>
        <w:rPr>
          <w:rFonts w:ascii="Simplified Arabic" w:hAnsi="Simplified Arabic"/>
          <w:sz w:val="36"/>
          <w:szCs w:val="36"/>
          <w:rtl/>
        </w:rPr>
      </w:pPr>
      <w:r w:rsidRPr="00C44EE9">
        <w:rPr>
          <w:rFonts w:ascii="Simplified Arabic" w:hAnsi="Simplified Arabic"/>
          <w:sz w:val="36"/>
          <w:szCs w:val="36"/>
        </w:rPr>
        <w:t xml:space="preserve">College of </w:t>
      </w:r>
      <w:r w:rsidR="00CF7CF5">
        <w:rPr>
          <w:rFonts w:ascii="Simplified Arabic" w:hAnsi="Simplified Arabic"/>
          <w:sz w:val="36"/>
          <w:szCs w:val="36"/>
        </w:rPr>
        <w:t xml:space="preserve">Management </w:t>
      </w:r>
      <w:r w:rsidRPr="00C44EE9">
        <w:rPr>
          <w:rFonts w:ascii="Simplified Arabic" w:hAnsi="Simplified Arabic"/>
          <w:sz w:val="36"/>
          <w:szCs w:val="36"/>
        </w:rPr>
        <w:t xml:space="preserve"> </w:t>
      </w:r>
    </w:p>
    <w:p w14:paraId="25279FD6" w14:textId="1A3BBE82" w:rsidR="00E324B6" w:rsidRPr="00C44EE9" w:rsidRDefault="00E324B6" w:rsidP="00E324B6">
      <w:pPr>
        <w:jc w:val="right"/>
        <w:rPr>
          <w:rFonts w:ascii="Simplified Arabic" w:hAnsi="Simplified Arabic"/>
          <w:sz w:val="36"/>
          <w:szCs w:val="36"/>
          <w:rtl/>
        </w:rPr>
      </w:pPr>
      <w:r w:rsidRPr="00C44EE9">
        <w:rPr>
          <w:rFonts w:ascii="Simplified Arabic" w:hAnsi="Simplified Arabic"/>
          <w:sz w:val="36"/>
          <w:szCs w:val="36"/>
        </w:rPr>
        <w:t xml:space="preserve">Risk Management Department </w:t>
      </w:r>
    </w:p>
    <w:p w14:paraId="7C2B9973" w14:textId="77777777" w:rsidR="00E324B6" w:rsidRPr="002C077A" w:rsidRDefault="00E324B6" w:rsidP="00E324B6">
      <w:pPr>
        <w:pStyle w:val="Heading1"/>
        <w:numPr>
          <w:ilvl w:val="0"/>
          <w:numId w:val="0"/>
        </w:numPr>
        <w:bidi/>
        <w:ind w:left="432"/>
        <w:rPr>
          <w:rtl/>
          <w:lang w:bidi="ar-EG"/>
        </w:rPr>
      </w:pPr>
    </w:p>
    <w:p w14:paraId="449EFBB2" w14:textId="2EAF57E4" w:rsidR="00E324B6" w:rsidRPr="00C44EE9" w:rsidRDefault="00E324B6" w:rsidP="00920A76">
      <w:pPr>
        <w:bidi w:val="0"/>
        <w:jc w:val="center"/>
        <w:rPr>
          <w:rFonts w:ascii="Simplified Arabic" w:hAnsi="Simplified Arabic"/>
          <w:b/>
          <w:bCs/>
          <w:sz w:val="36"/>
          <w:szCs w:val="36"/>
          <w:rtl/>
          <w:lang w:bidi="ar-EG"/>
        </w:rPr>
      </w:pPr>
      <w:r w:rsidRPr="00C44EE9">
        <w:rPr>
          <w:rFonts w:ascii="Simplified Arabic" w:hAnsi="Simplified Arabic"/>
          <w:sz w:val="36"/>
          <w:szCs w:val="36"/>
        </w:rPr>
        <w:t>The Impact of AI-Powered Predictive Analytics on the Effectiveness of Operational Risk Management</w:t>
      </w:r>
    </w:p>
    <w:p w14:paraId="222AB355" w14:textId="08209031" w:rsidR="00E324B6" w:rsidRPr="00C44EE9" w:rsidRDefault="00C44EE9" w:rsidP="00920A76">
      <w:pPr>
        <w:bidi w:val="0"/>
        <w:jc w:val="center"/>
        <w:rPr>
          <w:rFonts w:ascii="Simplified Arabic" w:hAnsi="Simplified Arabic"/>
          <w:sz w:val="36"/>
          <w:szCs w:val="36"/>
          <w:rtl/>
          <w:lang w:bidi="ar-EG"/>
        </w:rPr>
      </w:pPr>
      <w:r w:rsidRPr="00C44EE9">
        <w:rPr>
          <w:rFonts w:ascii="Simplified Arabic" w:hAnsi="Simplified Arabic"/>
          <w:sz w:val="36"/>
          <w:szCs w:val="36"/>
          <w:rtl/>
          <w:lang w:bidi="ar-EG"/>
        </w:rPr>
        <w:br/>
      </w:r>
      <w:r w:rsidR="00E324B6" w:rsidRPr="00C44EE9">
        <w:rPr>
          <w:rFonts w:ascii="Simplified Arabic" w:hAnsi="Simplified Arabic"/>
          <w:sz w:val="36"/>
          <w:szCs w:val="36"/>
          <w:lang w:bidi="ar-EG"/>
        </w:rPr>
        <w:t>Prepared by:</w:t>
      </w:r>
    </w:p>
    <w:p w14:paraId="5B2E8B49" w14:textId="745A1912" w:rsidR="00E324B6" w:rsidRPr="00C44EE9" w:rsidRDefault="00E324B6" w:rsidP="00920A76">
      <w:pPr>
        <w:bidi w:val="0"/>
        <w:jc w:val="center"/>
        <w:rPr>
          <w:rFonts w:ascii="Simplified Arabic" w:hAnsi="Simplified Arabic"/>
          <w:sz w:val="36"/>
          <w:szCs w:val="36"/>
          <w:rtl/>
          <w:lang w:bidi="ar-EG"/>
        </w:rPr>
      </w:pPr>
      <w:proofErr w:type="spellStart"/>
      <w:r w:rsidRPr="00C44EE9">
        <w:rPr>
          <w:rFonts w:ascii="Simplified Arabic" w:hAnsi="Simplified Arabic"/>
          <w:sz w:val="36"/>
          <w:szCs w:val="36"/>
          <w:lang w:bidi="ar-EG"/>
        </w:rPr>
        <w:t>Doaa</w:t>
      </w:r>
      <w:proofErr w:type="spellEnd"/>
      <w:r w:rsidRPr="00C44EE9">
        <w:rPr>
          <w:rFonts w:ascii="Simplified Arabic" w:hAnsi="Simplified Arabic"/>
          <w:sz w:val="36"/>
          <w:szCs w:val="36"/>
          <w:lang w:bidi="ar-EG"/>
        </w:rPr>
        <w:t xml:space="preserve"> </w:t>
      </w:r>
      <w:proofErr w:type="spellStart"/>
      <w:r w:rsidRPr="00C44EE9">
        <w:rPr>
          <w:rFonts w:ascii="Simplified Arabic" w:hAnsi="Simplified Arabic"/>
          <w:sz w:val="36"/>
          <w:szCs w:val="36"/>
          <w:lang w:bidi="ar-EG"/>
        </w:rPr>
        <w:t>Mostafa</w:t>
      </w:r>
      <w:proofErr w:type="spellEnd"/>
      <w:r w:rsidRPr="00C44EE9">
        <w:rPr>
          <w:rFonts w:ascii="Simplified Arabic" w:hAnsi="Simplified Arabic"/>
          <w:sz w:val="36"/>
          <w:szCs w:val="36"/>
          <w:lang w:bidi="ar-EG"/>
        </w:rPr>
        <w:t xml:space="preserve"> </w:t>
      </w:r>
      <w:proofErr w:type="spellStart"/>
      <w:r w:rsidRPr="00C44EE9">
        <w:rPr>
          <w:rFonts w:ascii="Simplified Arabic" w:hAnsi="Simplified Arabic"/>
          <w:sz w:val="36"/>
          <w:szCs w:val="36"/>
          <w:lang w:bidi="ar-EG"/>
        </w:rPr>
        <w:t>Shehata</w:t>
      </w:r>
      <w:proofErr w:type="spellEnd"/>
    </w:p>
    <w:p w14:paraId="23A24D55" w14:textId="77777777" w:rsidR="00E324B6" w:rsidRPr="00C44EE9" w:rsidRDefault="00E324B6" w:rsidP="00920A76">
      <w:pPr>
        <w:bidi w:val="0"/>
        <w:jc w:val="center"/>
        <w:rPr>
          <w:rFonts w:ascii="Simplified Arabic" w:hAnsi="Simplified Arabic"/>
          <w:sz w:val="36"/>
          <w:szCs w:val="36"/>
          <w:rtl/>
          <w:lang w:bidi="ar-EG"/>
        </w:rPr>
      </w:pPr>
    </w:p>
    <w:p w14:paraId="247D793E" w14:textId="32C962C5" w:rsidR="00E324B6" w:rsidRPr="00C44EE9" w:rsidRDefault="00E324B6" w:rsidP="00920A76">
      <w:pPr>
        <w:bidi w:val="0"/>
        <w:jc w:val="center"/>
        <w:rPr>
          <w:rFonts w:ascii="Simplified Arabic" w:hAnsi="Simplified Arabic"/>
          <w:sz w:val="36"/>
          <w:szCs w:val="36"/>
        </w:rPr>
      </w:pPr>
      <w:r w:rsidRPr="00C44EE9">
        <w:rPr>
          <w:rFonts w:ascii="Simplified Arabic" w:hAnsi="Simplified Arabic"/>
          <w:sz w:val="36"/>
          <w:szCs w:val="36"/>
        </w:rPr>
        <w:t>University ID</w:t>
      </w:r>
      <w:r w:rsidRPr="00C44EE9">
        <w:rPr>
          <w:rFonts w:ascii="Simplified Arabic" w:hAnsi="Simplified Arabic"/>
          <w:b/>
          <w:bCs/>
          <w:sz w:val="36"/>
          <w:szCs w:val="36"/>
        </w:rPr>
        <w:t>:</w:t>
      </w:r>
      <w:r w:rsidRPr="00C44EE9">
        <w:rPr>
          <w:rFonts w:ascii="Simplified Arabic" w:hAnsi="Simplified Arabic"/>
          <w:sz w:val="36"/>
          <w:szCs w:val="36"/>
        </w:rPr>
        <w:t xml:space="preserve"> 253000684</w:t>
      </w:r>
    </w:p>
    <w:p w14:paraId="7BD8F1EF" w14:textId="77777777" w:rsidR="00E324B6" w:rsidRDefault="00E324B6" w:rsidP="00E324B6">
      <w:pPr>
        <w:jc w:val="center"/>
        <w:rPr>
          <w:rFonts w:ascii="Simplified Arabic" w:hAnsi="Simplified Arabic"/>
          <w:sz w:val="32"/>
          <w:szCs w:val="32"/>
          <w:lang w:bidi="ar-EG"/>
        </w:rPr>
      </w:pPr>
    </w:p>
    <w:tbl>
      <w:tblPr>
        <w:tblStyle w:val="TableGrid"/>
        <w:tblpPr w:leftFromText="180" w:rightFromText="180" w:vertAnchor="text" w:horzAnchor="margin" w:tblpY="-50"/>
        <w:bidiVisual/>
        <w:tblW w:w="98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8"/>
        <w:gridCol w:w="4950"/>
      </w:tblGrid>
      <w:tr w:rsidR="00C44EE9" w:rsidRPr="00A37F08" w14:paraId="7ABB530E" w14:textId="77777777" w:rsidTr="00C44EE9">
        <w:tc>
          <w:tcPr>
            <w:tcW w:w="4938" w:type="dxa"/>
          </w:tcPr>
          <w:p w14:paraId="185C94A7" w14:textId="27B48FE7" w:rsidR="00C44EE9" w:rsidRPr="00C44EE9" w:rsidRDefault="00C44EE9" w:rsidP="00C44EE9">
            <w:pPr>
              <w:bidi w:val="0"/>
              <w:jc w:val="center"/>
              <w:rPr>
                <w:rFonts w:ascii="Simplified Arabic" w:hAnsi="Simplified Arabic"/>
                <w:sz w:val="36"/>
                <w:szCs w:val="36"/>
                <w:rtl/>
                <w:lang w:bidi="ar-SY"/>
              </w:rPr>
            </w:pPr>
            <w:r w:rsidRPr="00C44EE9">
              <w:rPr>
                <w:rFonts w:ascii="Simplified Arabic" w:hAnsi="Simplified Arabic"/>
                <w:sz w:val="36"/>
                <w:szCs w:val="36"/>
                <w:lang w:bidi="ar-SY"/>
              </w:rPr>
              <w:t>Second Supervisor</w:t>
            </w:r>
            <w:r w:rsidR="00CF7CF5">
              <w:rPr>
                <w:rFonts w:ascii="Simplified Arabic" w:hAnsi="Simplified Arabic"/>
                <w:sz w:val="36"/>
                <w:szCs w:val="36"/>
                <w:lang w:bidi="ar-SY"/>
              </w:rPr>
              <w:t>:</w:t>
            </w:r>
          </w:p>
        </w:tc>
        <w:tc>
          <w:tcPr>
            <w:tcW w:w="4950" w:type="dxa"/>
          </w:tcPr>
          <w:p w14:paraId="32BF94C7" w14:textId="75AA776D" w:rsidR="00C44EE9" w:rsidRPr="00C44EE9" w:rsidRDefault="00C44EE9" w:rsidP="00C44EE9">
            <w:pPr>
              <w:bidi w:val="0"/>
              <w:rPr>
                <w:rFonts w:ascii="Simplified Arabic" w:hAnsi="Simplified Arabic"/>
                <w:sz w:val="36"/>
                <w:szCs w:val="36"/>
                <w:rtl/>
                <w:lang w:bidi="ar-EG"/>
              </w:rPr>
            </w:pPr>
            <w:r w:rsidRPr="00C44EE9">
              <w:rPr>
                <w:rFonts w:ascii="Simplified Arabic" w:hAnsi="Simplified Arabic"/>
                <w:sz w:val="36"/>
                <w:szCs w:val="36"/>
                <w:lang w:bidi="ar-SY"/>
              </w:rPr>
              <w:t>Main Supervisor</w:t>
            </w:r>
            <w:r w:rsidR="00CF7CF5">
              <w:rPr>
                <w:rFonts w:ascii="Simplified Arabic" w:hAnsi="Simplified Arabic"/>
                <w:sz w:val="36"/>
                <w:szCs w:val="36"/>
                <w:lang w:bidi="ar-SY"/>
              </w:rPr>
              <w:t>:</w:t>
            </w:r>
          </w:p>
        </w:tc>
      </w:tr>
      <w:tr w:rsidR="00C44EE9" w:rsidRPr="00B80A2C" w14:paraId="2FD32D69" w14:textId="77777777" w:rsidTr="00C44EE9">
        <w:trPr>
          <w:trHeight w:val="638"/>
        </w:trPr>
        <w:tc>
          <w:tcPr>
            <w:tcW w:w="4938" w:type="dxa"/>
          </w:tcPr>
          <w:p w14:paraId="7F6E4C33" w14:textId="77777777" w:rsidR="00C44EE9" w:rsidRPr="00C44EE9" w:rsidRDefault="00C44EE9" w:rsidP="00C44EE9">
            <w:pPr>
              <w:bidi w:val="0"/>
              <w:jc w:val="center"/>
              <w:rPr>
                <w:rFonts w:ascii="Simplified Arabic" w:hAnsi="Simplified Arabic"/>
                <w:sz w:val="36"/>
                <w:szCs w:val="36"/>
                <w:rtl/>
              </w:rPr>
            </w:pPr>
            <w:r w:rsidRPr="00C44EE9">
              <w:rPr>
                <w:rFonts w:ascii="Simplified Arabic" w:hAnsi="Simplified Arabic"/>
                <w:sz w:val="36"/>
                <w:szCs w:val="36"/>
              </w:rPr>
              <w:t xml:space="preserve">Dr. Fayez </w:t>
            </w:r>
            <w:proofErr w:type="spellStart"/>
            <w:r w:rsidRPr="00C44EE9">
              <w:rPr>
                <w:rFonts w:ascii="Simplified Arabic" w:hAnsi="Simplified Arabic"/>
                <w:sz w:val="36"/>
                <w:szCs w:val="36"/>
              </w:rPr>
              <w:t>Jarad</w:t>
            </w:r>
            <w:proofErr w:type="spellEnd"/>
          </w:p>
        </w:tc>
        <w:tc>
          <w:tcPr>
            <w:tcW w:w="4950" w:type="dxa"/>
          </w:tcPr>
          <w:p w14:paraId="456E3424" w14:textId="367C3799" w:rsidR="00C44EE9" w:rsidRPr="00C44EE9" w:rsidRDefault="00C44EE9" w:rsidP="00C44EE9">
            <w:pPr>
              <w:bidi w:val="0"/>
              <w:rPr>
                <w:rFonts w:ascii="Simplified Arabic" w:hAnsi="Simplified Arabic"/>
                <w:sz w:val="36"/>
                <w:szCs w:val="36"/>
                <w:rtl/>
              </w:rPr>
            </w:pPr>
            <w:r w:rsidRPr="00C44EE9">
              <w:rPr>
                <w:rFonts w:ascii="Simplified Arabic" w:hAnsi="Simplified Arabic"/>
                <w:sz w:val="36"/>
                <w:szCs w:val="36"/>
              </w:rPr>
              <w:t>Dr.</w:t>
            </w:r>
            <w:r>
              <w:rPr>
                <w:rFonts w:ascii="Simplified Arabic" w:hAnsi="Simplified Arabic" w:hint="cs"/>
                <w:sz w:val="36"/>
                <w:szCs w:val="36"/>
                <w:rtl/>
              </w:rPr>
              <w:t xml:space="preserve"> </w:t>
            </w:r>
            <w:r w:rsidRPr="00C44EE9">
              <w:rPr>
                <w:rFonts w:ascii="Simplified Arabic" w:hAnsi="Simplified Arabic"/>
                <w:sz w:val="36"/>
                <w:szCs w:val="36"/>
              </w:rPr>
              <w:t>Al-Faisal</w:t>
            </w:r>
            <w:r>
              <w:rPr>
                <w:rFonts w:ascii="Simplified Arabic" w:hAnsi="Simplified Arabic" w:hint="cs"/>
                <w:sz w:val="36"/>
                <w:szCs w:val="36"/>
                <w:rtl/>
              </w:rPr>
              <w:t xml:space="preserve"> </w:t>
            </w:r>
            <w:proofErr w:type="spellStart"/>
            <w:r w:rsidRPr="00C44EE9">
              <w:rPr>
                <w:rFonts w:ascii="Simplified Arabic" w:hAnsi="Simplified Arabic"/>
                <w:sz w:val="36"/>
                <w:szCs w:val="36"/>
              </w:rPr>
              <w:t>Abdelhamid</w:t>
            </w:r>
            <w:proofErr w:type="spellEnd"/>
          </w:p>
        </w:tc>
      </w:tr>
    </w:tbl>
    <w:p w14:paraId="1A718487" w14:textId="77777777" w:rsidR="00920A76" w:rsidRDefault="00920A76" w:rsidP="00E324B6">
      <w:pPr>
        <w:jc w:val="center"/>
        <w:rPr>
          <w:rFonts w:ascii="Simplified Arabic" w:hAnsi="Simplified Arabic"/>
          <w:sz w:val="40"/>
          <w:szCs w:val="40"/>
          <w:rtl/>
          <w:lang w:bidi="ar-EG"/>
        </w:rPr>
      </w:pPr>
    </w:p>
    <w:p w14:paraId="67B211F8" w14:textId="1196A684" w:rsidR="00920A76" w:rsidRPr="00C44EE9" w:rsidRDefault="00920A76" w:rsidP="00920A76">
      <w:pPr>
        <w:bidi w:val="0"/>
        <w:jc w:val="center"/>
        <w:rPr>
          <w:rFonts w:ascii="Simplified Arabic" w:hAnsi="Simplified Arabic"/>
          <w:sz w:val="36"/>
          <w:szCs w:val="36"/>
          <w:rtl/>
          <w:lang w:bidi="ar-EG"/>
        </w:rPr>
      </w:pPr>
      <w:r w:rsidRPr="00C44EE9">
        <w:rPr>
          <w:rFonts w:ascii="Simplified Arabic" w:hAnsi="Simplified Arabic"/>
          <w:sz w:val="36"/>
          <w:szCs w:val="36"/>
          <w:lang w:bidi="ar-EG"/>
        </w:rPr>
        <w:t>Year</w:t>
      </w:r>
    </w:p>
    <w:p w14:paraId="3BB24463" w14:textId="0FF5E72B" w:rsidR="00E324B6" w:rsidRPr="00C44EE9" w:rsidRDefault="00E324B6" w:rsidP="00920A76">
      <w:pPr>
        <w:bidi w:val="0"/>
        <w:jc w:val="center"/>
        <w:rPr>
          <w:rFonts w:ascii="Simplified Arabic" w:hAnsi="Simplified Arabic"/>
          <w:sz w:val="36"/>
          <w:szCs w:val="36"/>
          <w:lang w:bidi="ar-EG"/>
        </w:rPr>
      </w:pPr>
      <w:r w:rsidRPr="00C44EE9">
        <w:rPr>
          <w:rFonts w:ascii="Simplified Arabic" w:hAnsi="Simplified Arabic" w:hint="cs"/>
          <w:sz w:val="36"/>
          <w:szCs w:val="36"/>
          <w:rtl/>
          <w:lang w:bidi="ar-EG"/>
        </w:rPr>
        <w:t>2026</w:t>
      </w:r>
    </w:p>
    <w:p w14:paraId="035BF540" w14:textId="62262327" w:rsidR="00306C7D" w:rsidRDefault="009125CE" w:rsidP="00306C7D">
      <w:pPr>
        <w:pStyle w:val="IndexStyle"/>
        <w:jc w:val="left"/>
        <w:rPr>
          <w:noProof/>
        </w:rPr>
      </w:pPr>
      <w:r w:rsidRPr="009125CE">
        <w:rPr>
          <w:rFonts w:hint="cs"/>
          <w:rtl/>
        </w:rPr>
        <w:lastRenderedPageBreak/>
        <w:t>فهرس المحتو</w:t>
      </w:r>
      <w:r w:rsidR="00AA741A">
        <w:rPr>
          <w:rFonts w:hint="cs"/>
          <w:rtl/>
        </w:rPr>
        <w:t>ي</w:t>
      </w:r>
      <w:r w:rsidR="00D52480">
        <w:rPr>
          <w:rFonts w:hint="cs"/>
          <w:rtl/>
        </w:rPr>
        <w:t>ات</w:t>
      </w:r>
      <w:r w:rsidRPr="009125CE">
        <w:rPr>
          <w:rFonts w:hint="cs"/>
          <w:rtl/>
        </w:rPr>
        <w:t>:</w:t>
      </w:r>
      <w:bookmarkStart w:id="2" w:name="_Toc232976787"/>
      <w:bookmarkEnd w:id="0"/>
      <w:bookmarkEnd w:id="1"/>
    </w:p>
    <w:sdt>
      <w:sdtPr>
        <w:rPr>
          <w:b w:val="0"/>
          <w:bCs w:val="0"/>
          <w:sz w:val="24"/>
          <w:szCs w:val="28"/>
        </w:rPr>
        <w:id w:val="1075092179"/>
        <w:docPartObj>
          <w:docPartGallery w:val="Table of Contents"/>
          <w:docPartUnique/>
        </w:docPartObj>
      </w:sdtPr>
      <w:sdtEndPr>
        <w:rPr>
          <w:noProof/>
          <w:rtl/>
        </w:rPr>
      </w:sdtEndPr>
      <w:sdtContent>
        <w:p w14:paraId="34FCD38D" w14:textId="6FEC8402" w:rsidR="003F55BC" w:rsidRDefault="003F55BC" w:rsidP="007B2114">
          <w:pPr>
            <w:pStyle w:val="IndexStyle"/>
            <w:bidi w:val="0"/>
            <w:jc w:val="both"/>
          </w:pPr>
        </w:p>
        <w:p w14:paraId="710DE822" w14:textId="71CC8963" w:rsidR="003F55BC" w:rsidRPr="003F55BC" w:rsidRDefault="003F55BC" w:rsidP="003F55BC">
          <w:pPr>
            <w:pStyle w:val="TOC2"/>
            <w:tabs>
              <w:tab w:val="left" w:pos="1440"/>
              <w:tab w:val="right" w:leader="dot" w:pos="9395"/>
            </w:tabs>
            <w:bidi/>
            <w:rPr>
              <w:rStyle w:val="Hyperlink"/>
              <w:noProof/>
            </w:rPr>
          </w:pPr>
          <w:r>
            <w:fldChar w:fldCharType="begin"/>
          </w:r>
          <w:r>
            <w:instrText xml:space="preserve"> TOC \o "1-3" \h \z \u </w:instrText>
          </w:r>
          <w:r>
            <w:fldChar w:fldCharType="separate"/>
          </w:r>
          <w:hyperlink w:anchor="_Toc234077269" w:history="1">
            <w:r w:rsidRPr="002F05D8">
              <w:rPr>
                <w:rStyle w:val="Hyperlink"/>
                <w:noProof/>
                <w:rtl/>
              </w:rPr>
              <w:t>الفصل</w:t>
            </w:r>
            <w:r w:rsidRPr="002F05D8">
              <w:rPr>
                <w:rStyle w:val="Hyperlink"/>
                <w:noProof/>
              </w:rPr>
              <w:t xml:space="preserve"> </w:t>
            </w:r>
            <w:r w:rsidRPr="002F05D8">
              <w:rPr>
                <w:rStyle w:val="Hyperlink"/>
                <w:noProof/>
                <w:rtl/>
              </w:rPr>
              <w:t>الأول</w:t>
            </w:r>
            <w:r w:rsidRPr="002F05D8">
              <w:rPr>
                <w:rStyle w:val="Hyperlink"/>
                <w:noProof/>
              </w:rPr>
              <w:t xml:space="preserve">: </w:t>
            </w:r>
            <w:r w:rsidRPr="002F05D8">
              <w:rPr>
                <w:rStyle w:val="Hyperlink"/>
                <w:noProof/>
                <w:rtl/>
              </w:rPr>
              <w:t>الإطار</w:t>
            </w:r>
            <w:r w:rsidRPr="002F05D8">
              <w:rPr>
                <w:rStyle w:val="Hyperlink"/>
                <w:noProof/>
              </w:rPr>
              <w:t xml:space="preserve"> </w:t>
            </w:r>
            <w:r w:rsidRPr="002F05D8">
              <w:rPr>
                <w:rStyle w:val="Hyperlink"/>
                <w:noProof/>
                <w:rtl/>
              </w:rPr>
              <w:t>العام</w:t>
            </w:r>
            <w:r w:rsidRPr="002F05D8">
              <w:rPr>
                <w:rStyle w:val="Hyperlink"/>
                <w:noProof/>
              </w:rPr>
              <w:t xml:space="preserve"> </w:t>
            </w:r>
            <w:r w:rsidRPr="002F05D8">
              <w:rPr>
                <w:rStyle w:val="Hyperlink"/>
                <w:noProof/>
                <w:rtl/>
              </w:rPr>
              <w:t>للدراسة</w:t>
            </w:r>
            <w:r w:rsidRPr="003F55BC">
              <w:rPr>
                <w:rStyle w:val="Hyperlink"/>
                <w:noProof/>
                <w:webHidden/>
              </w:rPr>
              <w:tab/>
            </w:r>
            <w:r w:rsidRPr="003F55BC">
              <w:rPr>
                <w:rStyle w:val="Hyperlink"/>
                <w:noProof/>
                <w:webHidden/>
              </w:rPr>
              <w:fldChar w:fldCharType="begin"/>
            </w:r>
            <w:r w:rsidRPr="003F55BC">
              <w:rPr>
                <w:rStyle w:val="Hyperlink"/>
                <w:noProof/>
                <w:webHidden/>
              </w:rPr>
              <w:instrText xml:space="preserve"> PAGEREF _Toc234077269 \h </w:instrText>
            </w:r>
            <w:r w:rsidRPr="003F55BC">
              <w:rPr>
                <w:rStyle w:val="Hyperlink"/>
                <w:noProof/>
                <w:webHidden/>
              </w:rPr>
            </w:r>
            <w:r w:rsidRPr="003F55BC">
              <w:rPr>
                <w:rStyle w:val="Hyperlink"/>
                <w:noProof/>
                <w:webHidden/>
              </w:rPr>
              <w:fldChar w:fldCharType="separate"/>
            </w:r>
            <w:r w:rsidR="00363D07">
              <w:rPr>
                <w:rStyle w:val="Hyperlink"/>
                <w:noProof/>
                <w:webHidden/>
                <w:rtl/>
              </w:rPr>
              <w:t>5</w:t>
            </w:r>
            <w:r w:rsidRPr="003F55BC">
              <w:rPr>
                <w:rStyle w:val="Hyperlink"/>
                <w:noProof/>
                <w:webHidden/>
              </w:rPr>
              <w:fldChar w:fldCharType="end"/>
            </w:r>
          </w:hyperlink>
        </w:p>
        <w:p w14:paraId="3D8F55C4" w14:textId="48EE7834" w:rsidR="003F55BC" w:rsidRPr="003F55BC" w:rsidRDefault="0090488E" w:rsidP="003F55BC">
          <w:pPr>
            <w:pStyle w:val="TOC2"/>
            <w:tabs>
              <w:tab w:val="left" w:pos="1440"/>
              <w:tab w:val="right" w:leader="dot" w:pos="9395"/>
            </w:tabs>
            <w:bidi/>
            <w:rPr>
              <w:rStyle w:val="Hyperlink"/>
              <w:noProof/>
            </w:rPr>
          </w:pPr>
          <w:hyperlink w:anchor="_Toc234077270" w:history="1">
            <w:r w:rsidR="003F55BC" w:rsidRPr="002F05D8">
              <w:rPr>
                <w:rStyle w:val="Hyperlink"/>
                <w:noProof/>
                <w:rtl/>
              </w:rPr>
              <w:t>1.1</w:t>
            </w:r>
            <w:r w:rsidR="003F55BC" w:rsidRPr="003F55BC">
              <w:rPr>
                <w:rStyle w:val="Hyperlink"/>
                <w:noProof/>
              </w:rPr>
              <w:tab/>
            </w:r>
            <w:r w:rsidR="003F55BC" w:rsidRPr="002F05D8">
              <w:rPr>
                <w:rStyle w:val="Hyperlink"/>
                <w:noProof/>
                <w:rtl/>
              </w:rPr>
              <w:t>مقدمة:</w:t>
            </w:r>
            <w:r w:rsidR="003F55BC" w:rsidRPr="003F55BC">
              <w:rPr>
                <w:rStyle w:val="Hyperlink"/>
                <w:noProof/>
                <w:webHidden/>
              </w:rPr>
              <w:tab/>
            </w:r>
            <w:r w:rsidR="003F55BC" w:rsidRPr="003F55BC">
              <w:rPr>
                <w:rStyle w:val="Hyperlink"/>
                <w:noProof/>
                <w:webHidden/>
              </w:rPr>
              <w:fldChar w:fldCharType="begin"/>
            </w:r>
            <w:r w:rsidR="003F55BC" w:rsidRPr="003F55BC">
              <w:rPr>
                <w:rStyle w:val="Hyperlink"/>
                <w:noProof/>
                <w:webHidden/>
              </w:rPr>
              <w:instrText xml:space="preserve"> PAGEREF _Toc234077270 \h </w:instrText>
            </w:r>
            <w:r w:rsidR="003F55BC" w:rsidRPr="003F55BC">
              <w:rPr>
                <w:rStyle w:val="Hyperlink"/>
                <w:noProof/>
                <w:webHidden/>
              </w:rPr>
            </w:r>
            <w:r w:rsidR="003F55BC" w:rsidRPr="003F55BC">
              <w:rPr>
                <w:rStyle w:val="Hyperlink"/>
                <w:noProof/>
                <w:webHidden/>
              </w:rPr>
              <w:fldChar w:fldCharType="separate"/>
            </w:r>
            <w:r w:rsidR="00363D07">
              <w:rPr>
                <w:rStyle w:val="Hyperlink"/>
                <w:noProof/>
                <w:webHidden/>
                <w:rtl/>
              </w:rPr>
              <w:t>5</w:t>
            </w:r>
            <w:r w:rsidR="003F55BC" w:rsidRPr="003F55BC">
              <w:rPr>
                <w:rStyle w:val="Hyperlink"/>
                <w:noProof/>
                <w:webHidden/>
              </w:rPr>
              <w:fldChar w:fldCharType="end"/>
            </w:r>
          </w:hyperlink>
        </w:p>
        <w:p w14:paraId="3EDA0BF5" w14:textId="77777777" w:rsidR="003F55BC" w:rsidRPr="003F55BC" w:rsidRDefault="0090488E" w:rsidP="003F55BC">
          <w:pPr>
            <w:pStyle w:val="TOC2"/>
            <w:tabs>
              <w:tab w:val="left" w:pos="1440"/>
              <w:tab w:val="right" w:leader="dot" w:pos="9395"/>
            </w:tabs>
            <w:bidi/>
            <w:rPr>
              <w:rStyle w:val="Hyperlink"/>
              <w:noProof/>
            </w:rPr>
          </w:pPr>
          <w:hyperlink w:anchor="_Toc234077271" w:history="1">
            <w:r w:rsidR="003F55BC" w:rsidRPr="002F05D8">
              <w:rPr>
                <w:rStyle w:val="Hyperlink"/>
                <w:noProof/>
                <w:rtl/>
              </w:rPr>
              <w:t>1.2</w:t>
            </w:r>
            <w:r w:rsidR="003F55BC" w:rsidRPr="003F55BC">
              <w:rPr>
                <w:rStyle w:val="Hyperlink"/>
                <w:noProof/>
              </w:rPr>
              <w:tab/>
            </w:r>
            <w:r w:rsidR="003F55BC" w:rsidRPr="002F05D8">
              <w:rPr>
                <w:rStyle w:val="Hyperlink"/>
                <w:noProof/>
                <w:rtl/>
              </w:rPr>
              <w:t>مشكلة الدراسة:</w:t>
            </w:r>
            <w:r w:rsidR="003F55BC" w:rsidRPr="003F55BC">
              <w:rPr>
                <w:rStyle w:val="Hyperlink"/>
                <w:noProof/>
                <w:webHidden/>
              </w:rPr>
              <w:tab/>
            </w:r>
            <w:r w:rsidR="003F55BC" w:rsidRPr="003F55BC">
              <w:rPr>
                <w:rStyle w:val="Hyperlink"/>
                <w:noProof/>
                <w:webHidden/>
              </w:rPr>
              <w:fldChar w:fldCharType="begin"/>
            </w:r>
            <w:r w:rsidR="003F55BC" w:rsidRPr="003F55BC">
              <w:rPr>
                <w:rStyle w:val="Hyperlink"/>
                <w:noProof/>
                <w:webHidden/>
              </w:rPr>
              <w:instrText xml:space="preserve"> PAGEREF _Toc234077271 \h </w:instrText>
            </w:r>
            <w:r w:rsidR="003F55BC" w:rsidRPr="003F55BC">
              <w:rPr>
                <w:rStyle w:val="Hyperlink"/>
                <w:noProof/>
                <w:webHidden/>
              </w:rPr>
            </w:r>
            <w:r w:rsidR="003F55BC" w:rsidRPr="003F55BC">
              <w:rPr>
                <w:rStyle w:val="Hyperlink"/>
                <w:noProof/>
                <w:webHidden/>
              </w:rPr>
              <w:fldChar w:fldCharType="separate"/>
            </w:r>
            <w:r w:rsidR="00363D07">
              <w:rPr>
                <w:rStyle w:val="Hyperlink"/>
                <w:noProof/>
                <w:webHidden/>
                <w:rtl/>
              </w:rPr>
              <w:t>6</w:t>
            </w:r>
            <w:r w:rsidR="003F55BC" w:rsidRPr="003F55BC">
              <w:rPr>
                <w:rStyle w:val="Hyperlink"/>
                <w:noProof/>
                <w:webHidden/>
              </w:rPr>
              <w:fldChar w:fldCharType="end"/>
            </w:r>
          </w:hyperlink>
        </w:p>
        <w:p w14:paraId="4E0981FB" w14:textId="77777777" w:rsidR="003F55BC" w:rsidRPr="003F55BC" w:rsidRDefault="0090488E" w:rsidP="003F55BC">
          <w:pPr>
            <w:pStyle w:val="TOC2"/>
            <w:tabs>
              <w:tab w:val="left" w:pos="1440"/>
              <w:tab w:val="right" w:leader="dot" w:pos="9395"/>
            </w:tabs>
            <w:bidi/>
            <w:rPr>
              <w:rStyle w:val="Hyperlink"/>
              <w:noProof/>
            </w:rPr>
          </w:pPr>
          <w:hyperlink w:anchor="_Toc234077272" w:history="1">
            <w:r w:rsidR="003F55BC" w:rsidRPr="002F05D8">
              <w:rPr>
                <w:rStyle w:val="Hyperlink"/>
                <w:noProof/>
                <w:rtl/>
              </w:rPr>
              <w:t>1.3</w:t>
            </w:r>
            <w:r w:rsidR="003F55BC" w:rsidRPr="003F55BC">
              <w:rPr>
                <w:rStyle w:val="Hyperlink"/>
                <w:noProof/>
              </w:rPr>
              <w:tab/>
            </w:r>
            <w:r w:rsidR="003F55BC" w:rsidRPr="002F05D8">
              <w:rPr>
                <w:rStyle w:val="Hyperlink"/>
                <w:noProof/>
                <w:rtl/>
              </w:rPr>
              <w:t>أهداف الدراسة</w:t>
            </w:r>
            <w:r w:rsidR="003F55BC" w:rsidRPr="002F05D8">
              <w:rPr>
                <w:rStyle w:val="Hyperlink"/>
                <w:noProof/>
              </w:rPr>
              <w:t>:</w:t>
            </w:r>
            <w:r w:rsidR="003F55BC" w:rsidRPr="003F55BC">
              <w:rPr>
                <w:rStyle w:val="Hyperlink"/>
                <w:noProof/>
                <w:webHidden/>
              </w:rPr>
              <w:tab/>
            </w:r>
            <w:r w:rsidR="003F55BC" w:rsidRPr="003F55BC">
              <w:rPr>
                <w:rStyle w:val="Hyperlink"/>
                <w:noProof/>
                <w:webHidden/>
              </w:rPr>
              <w:fldChar w:fldCharType="begin"/>
            </w:r>
            <w:r w:rsidR="003F55BC" w:rsidRPr="003F55BC">
              <w:rPr>
                <w:rStyle w:val="Hyperlink"/>
                <w:noProof/>
                <w:webHidden/>
              </w:rPr>
              <w:instrText xml:space="preserve"> PAGEREF _Toc234077272 \h </w:instrText>
            </w:r>
            <w:r w:rsidR="003F55BC" w:rsidRPr="003F55BC">
              <w:rPr>
                <w:rStyle w:val="Hyperlink"/>
                <w:noProof/>
                <w:webHidden/>
              </w:rPr>
            </w:r>
            <w:r w:rsidR="003F55BC" w:rsidRPr="003F55BC">
              <w:rPr>
                <w:rStyle w:val="Hyperlink"/>
                <w:noProof/>
                <w:webHidden/>
              </w:rPr>
              <w:fldChar w:fldCharType="separate"/>
            </w:r>
            <w:r w:rsidR="00363D07">
              <w:rPr>
                <w:rStyle w:val="Hyperlink"/>
                <w:noProof/>
                <w:webHidden/>
                <w:rtl/>
              </w:rPr>
              <w:t>8</w:t>
            </w:r>
            <w:r w:rsidR="003F55BC" w:rsidRPr="003F55BC">
              <w:rPr>
                <w:rStyle w:val="Hyperlink"/>
                <w:noProof/>
                <w:webHidden/>
              </w:rPr>
              <w:fldChar w:fldCharType="end"/>
            </w:r>
          </w:hyperlink>
        </w:p>
        <w:p w14:paraId="5DCC5B10" w14:textId="77777777" w:rsidR="003F55BC" w:rsidRPr="003F55BC" w:rsidRDefault="0090488E" w:rsidP="003F55BC">
          <w:pPr>
            <w:pStyle w:val="TOC2"/>
            <w:tabs>
              <w:tab w:val="left" w:pos="1440"/>
              <w:tab w:val="right" w:leader="dot" w:pos="9395"/>
            </w:tabs>
            <w:bidi/>
            <w:rPr>
              <w:rStyle w:val="Hyperlink"/>
              <w:noProof/>
            </w:rPr>
          </w:pPr>
          <w:hyperlink w:anchor="_Toc234077273" w:history="1">
            <w:r w:rsidR="003F55BC" w:rsidRPr="002F05D8">
              <w:rPr>
                <w:rStyle w:val="Hyperlink"/>
                <w:noProof/>
                <w:rtl/>
              </w:rPr>
              <w:t>1.4</w:t>
            </w:r>
            <w:r w:rsidR="003F55BC" w:rsidRPr="003F55BC">
              <w:rPr>
                <w:rStyle w:val="Hyperlink"/>
                <w:noProof/>
              </w:rPr>
              <w:tab/>
            </w:r>
            <w:r w:rsidR="003F55BC" w:rsidRPr="002F05D8">
              <w:rPr>
                <w:rStyle w:val="Hyperlink"/>
                <w:noProof/>
                <w:rtl/>
              </w:rPr>
              <w:t>أهمية الدراسة:</w:t>
            </w:r>
            <w:r w:rsidR="003F55BC" w:rsidRPr="003F55BC">
              <w:rPr>
                <w:rStyle w:val="Hyperlink"/>
                <w:noProof/>
                <w:webHidden/>
              </w:rPr>
              <w:tab/>
            </w:r>
            <w:r w:rsidR="003F55BC" w:rsidRPr="003F55BC">
              <w:rPr>
                <w:rStyle w:val="Hyperlink"/>
                <w:noProof/>
                <w:webHidden/>
              </w:rPr>
              <w:fldChar w:fldCharType="begin"/>
            </w:r>
            <w:r w:rsidR="003F55BC" w:rsidRPr="003F55BC">
              <w:rPr>
                <w:rStyle w:val="Hyperlink"/>
                <w:noProof/>
                <w:webHidden/>
              </w:rPr>
              <w:instrText xml:space="preserve"> PAGEREF _Toc234077273 \h </w:instrText>
            </w:r>
            <w:r w:rsidR="003F55BC" w:rsidRPr="003F55BC">
              <w:rPr>
                <w:rStyle w:val="Hyperlink"/>
                <w:noProof/>
                <w:webHidden/>
              </w:rPr>
            </w:r>
            <w:r w:rsidR="003F55BC" w:rsidRPr="003F55BC">
              <w:rPr>
                <w:rStyle w:val="Hyperlink"/>
                <w:noProof/>
                <w:webHidden/>
              </w:rPr>
              <w:fldChar w:fldCharType="separate"/>
            </w:r>
            <w:r w:rsidR="00363D07">
              <w:rPr>
                <w:rStyle w:val="Hyperlink"/>
                <w:noProof/>
                <w:webHidden/>
                <w:rtl/>
              </w:rPr>
              <w:t>9</w:t>
            </w:r>
            <w:r w:rsidR="003F55BC" w:rsidRPr="003F55BC">
              <w:rPr>
                <w:rStyle w:val="Hyperlink"/>
                <w:noProof/>
                <w:webHidden/>
              </w:rPr>
              <w:fldChar w:fldCharType="end"/>
            </w:r>
          </w:hyperlink>
        </w:p>
        <w:p w14:paraId="03CE6FB3" w14:textId="77777777" w:rsidR="003F55BC" w:rsidRPr="003F55BC" w:rsidRDefault="0090488E" w:rsidP="003F55BC">
          <w:pPr>
            <w:pStyle w:val="TOC2"/>
            <w:tabs>
              <w:tab w:val="left" w:pos="1440"/>
              <w:tab w:val="right" w:leader="dot" w:pos="9395"/>
            </w:tabs>
            <w:bidi/>
            <w:rPr>
              <w:rStyle w:val="Hyperlink"/>
              <w:noProof/>
            </w:rPr>
          </w:pPr>
          <w:hyperlink w:anchor="_Toc234077274" w:history="1">
            <w:r w:rsidR="003F55BC" w:rsidRPr="003F55BC">
              <w:rPr>
                <w:rStyle w:val="Hyperlink"/>
                <w:noProof/>
              </w:rPr>
              <w:t>1.4.1</w:t>
            </w:r>
            <w:r w:rsidR="003F55BC" w:rsidRPr="003F55BC">
              <w:rPr>
                <w:rStyle w:val="Hyperlink"/>
                <w:noProof/>
              </w:rPr>
              <w:tab/>
            </w:r>
            <w:r w:rsidR="003F55BC" w:rsidRPr="003F55BC">
              <w:rPr>
                <w:rStyle w:val="Hyperlink"/>
                <w:noProof/>
                <w:rtl/>
              </w:rPr>
              <w:t>الأهمية العلمية:</w:t>
            </w:r>
            <w:r w:rsidR="003F55BC" w:rsidRPr="003F55BC">
              <w:rPr>
                <w:rStyle w:val="Hyperlink"/>
                <w:noProof/>
                <w:webHidden/>
              </w:rPr>
              <w:tab/>
            </w:r>
            <w:r w:rsidR="003F55BC" w:rsidRPr="003F55BC">
              <w:rPr>
                <w:rStyle w:val="Hyperlink"/>
                <w:noProof/>
                <w:webHidden/>
              </w:rPr>
              <w:fldChar w:fldCharType="begin"/>
            </w:r>
            <w:r w:rsidR="003F55BC" w:rsidRPr="003F55BC">
              <w:rPr>
                <w:rStyle w:val="Hyperlink"/>
                <w:noProof/>
                <w:webHidden/>
              </w:rPr>
              <w:instrText xml:space="preserve"> PAGEREF _Toc234077274 \h </w:instrText>
            </w:r>
            <w:r w:rsidR="003F55BC" w:rsidRPr="003F55BC">
              <w:rPr>
                <w:rStyle w:val="Hyperlink"/>
                <w:noProof/>
                <w:webHidden/>
              </w:rPr>
            </w:r>
            <w:r w:rsidR="003F55BC" w:rsidRPr="003F55BC">
              <w:rPr>
                <w:rStyle w:val="Hyperlink"/>
                <w:noProof/>
                <w:webHidden/>
              </w:rPr>
              <w:fldChar w:fldCharType="separate"/>
            </w:r>
            <w:r w:rsidR="00363D07">
              <w:rPr>
                <w:rStyle w:val="Hyperlink"/>
                <w:noProof/>
                <w:webHidden/>
                <w:rtl/>
              </w:rPr>
              <w:t>9</w:t>
            </w:r>
            <w:r w:rsidR="003F55BC" w:rsidRPr="003F55BC">
              <w:rPr>
                <w:rStyle w:val="Hyperlink"/>
                <w:noProof/>
                <w:webHidden/>
              </w:rPr>
              <w:fldChar w:fldCharType="end"/>
            </w:r>
          </w:hyperlink>
        </w:p>
        <w:p w14:paraId="219FD54F" w14:textId="77777777" w:rsidR="003F55BC" w:rsidRPr="003F55BC" w:rsidRDefault="0090488E" w:rsidP="003F55BC">
          <w:pPr>
            <w:pStyle w:val="TOC2"/>
            <w:tabs>
              <w:tab w:val="left" w:pos="1440"/>
              <w:tab w:val="right" w:leader="dot" w:pos="9395"/>
            </w:tabs>
            <w:bidi/>
            <w:rPr>
              <w:rStyle w:val="Hyperlink"/>
            </w:rPr>
          </w:pPr>
          <w:hyperlink w:anchor="_Toc234077275" w:history="1">
            <w:r w:rsidR="003F55BC" w:rsidRPr="003F55BC">
              <w:rPr>
                <w:rStyle w:val="Hyperlink"/>
                <w:noProof/>
              </w:rPr>
              <w:t>1.4.2</w:t>
            </w:r>
            <w:r w:rsidR="003F55BC" w:rsidRPr="003F55BC">
              <w:rPr>
                <w:rStyle w:val="Hyperlink"/>
                <w:noProof/>
              </w:rPr>
              <w:tab/>
            </w:r>
            <w:r w:rsidR="003F55BC" w:rsidRPr="003F55BC">
              <w:rPr>
                <w:rStyle w:val="Hyperlink"/>
                <w:noProof/>
                <w:rtl/>
              </w:rPr>
              <w:t>الأهمية التطبيقية</w:t>
            </w:r>
            <w:r w:rsidR="003F55BC" w:rsidRPr="003F55BC">
              <w:rPr>
                <w:rStyle w:val="Hyperlink"/>
                <w:noProof/>
                <w:webHidden/>
              </w:rPr>
              <w:tab/>
            </w:r>
            <w:r w:rsidR="003F55BC" w:rsidRPr="003F55BC">
              <w:rPr>
                <w:rStyle w:val="Hyperlink"/>
                <w:noProof/>
                <w:webHidden/>
              </w:rPr>
              <w:fldChar w:fldCharType="begin"/>
            </w:r>
            <w:r w:rsidR="003F55BC" w:rsidRPr="003F55BC">
              <w:rPr>
                <w:rStyle w:val="Hyperlink"/>
                <w:noProof/>
                <w:webHidden/>
              </w:rPr>
              <w:instrText xml:space="preserve"> PAGEREF _Toc234077275 \h </w:instrText>
            </w:r>
            <w:r w:rsidR="003F55BC" w:rsidRPr="003F55BC">
              <w:rPr>
                <w:rStyle w:val="Hyperlink"/>
                <w:noProof/>
                <w:webHidden/>
              </w:rPr>
            </w:r>
            <w:r w:rsidR="003F55BC" w:rsidRPr="003F55BC">
              <w:rPr>
                <w:rStyle w:val="Hyperlink"/>
                <w:noProof/>
                <w:webHidden/>
              </w:rPr>
              <w:fldChar w:fldCharType="separate"/>
            </w:r>
            <w:r w:rsidR="00363D07">
              <w:rPr>
                <w:rStyle w:val="Hyperlink"/>
                <w:noProof/>
                <w:webHidden/>
                <w:rtl/>
              </w:rPr>
              <w:t>9</w:t>
            </w:r>
            <w:r w:rsidR="003F55BC" w:rsidRPr="003F55BC">
              <w:rPr>
                <w:rStyle w:val="Hyperlink"/>
                <w:noProof/>
                <w:webHidden/>
              </w:rPr>
              <w:fldChar w:fldCharType="end"/>
            </w:r>
          </w:hyperlink>
        </w:p>
        <w:p w14:paraId="0BC702C8" w14:textId="77777777" w:rsidR="003F55BC" w:rsidRPr="003F55BC" w:rsidRDefault="0090488E" w:rsidP="003F55BC">
          <w:pPr>
            <w:pStyle w:val="TOC2"/>
            <w:tabs>
              <w:tab w:val="left" w:pos="1440"/>
              <w:tab w:val="right" w:leader="dot" w:pos="9395"/>
            </w:tabs>
            <w:bidi/>
            <w:rPr>
              <w:rStyle w:val="Hyperlink"/>
            </w:rPr>
          </w:pPr>
          <w:hyperlink w:anchor="_Toc234077276" w:history="1">
            <w:r w:rsidR="003F55BC" w:rsidRPr="002F05D8">
              <w:rPr>
                <w:rStyle w:val="Hyperlink"/>
                <w:noProof/>
                <w:rtl/>
              </w:rPr>
              <w:t>1.5</w:t>
            </w:r>
            <w:r w:rsidR="003F55BC" w:rsidRPr="003F55BC">
              <w:rPr>
                <w:rStyle w:val="Hyperlink"/>
              </w:rPr>
              <w:tab/>
            </w:r>
            <w:r w:rsidR="003F55BC" w:rsidRPr="002F05D8">
              <w:rPr>
                <w:rStyle w:val="Hyperlink"/>
                <w:noProof/>
                <w:rtl/>
              </w:rPr>
              <w:t>تساؤلات الدراسة</w:t>
            </w:r>
            <w:r w:rsidR="003F55BC" w:rsidRPr="002F05D8">
              <w:rPr>
                <w:rStyle w:val="Hyperlink"/>
                <w:noProof/>
              </w:rPr>
              <w:t>:</w:t>
            </w:r>
            <w:r w:rsidR="003F55BC" w:rsidRPr="003F55BC">
              <w:rPr>
                <w:rStyle w:val="Hyperlink"/>
                <w:webHidden/>
              </w:rPr>
              <w:tab/>
            </w:r>
            <w:r w:rsidR="003F55BC" w:rsidRPr="003F55BC">
              <w:rPr>
                <w:rStyle w:val="Hyperlink"/>
                <w:webHidden/>
              </w:rPr>
              <w:fldChar w:fldCharType="begin"/>
            </w:r>
            <w:r w:rsidR="003F55BC" w:rsidRPr="003F55BC">
              <w:rPr>
                <w:rStyle w:val="Hyperlink"/>
                <w:webHidden/>
              </w:rPr>
              <w:instrText xml:space="preserve"> PAGEREF _Toc234077276 \h </w:instrText>
            </w:r>
            <w:r w:rsidR="003F55BC" w:rsidRPr="003F55BC">
              <w:rPr>
                <w:rStyle w:val="Hyperlink"/>
                <w:webHidden/>
              </w:rPr>
            </w:r>
            <w:r w:rsidR="003F55BC" w:rsidRPr="003F55BC">
              <w:rPr>
                <w:rStyle w:val="Hyperlink"/>
                <w:webHidden/>
              </w:rPr>
              <w:fldChar w:fldCharType="separate"/>
            </w:r>
            <w:r w:rsidR="00363D07">
              <w:rPr>
                <w:rStyle w:val="Hyperlink"/>
                <w:noProof/>
                <w:webHidden/>
                <w:rtl/>
              </w:rPr>
              <w:t>10</w:t>
            </w:r>
            <w:r w:rsidR="003F55BC" w:rsidRPr="003F55BC">
              <w:rPr>
                <w:rStyle w:val="Hyperlink"/>
                <w:webHidden/>
              </w:rPr>
              <w:fldChar w:fldCharType="end"/>
            </w:r>
          </w:hyperlink>
        </w:p>
        <w:p w14:paraId="6CC26648" w14:textId="77777777" w:rsidR="003F55BC" w:rsidRPr="003F55BC" w:rsidRDefault="0090488E" w:rsidP="003F55BC">
          <w:pPr>
            <w:pStyle w:val="TOC2"/>
            <w:tabs>
              <w:tab w:val="left" w:pos="1440"/>
              <w:tab w:val="right" w:leader="dot" w:pos="9395"/>
            </w:tabs>
            <w:bidi/>
            <w:rPr>
              <w:rStyle w:val="Hyperlink"/>
            </w:rPr>
          </w:pPr>
          <w:hyperlink w:anchor="_Toc234077277" w:history="1">
            <w:r w:rsidR="003F55BC" w:rsidRPr="003F55BC">
              <w:rPr>
                <w:rStyle w:val="Hyperlink"/>
                <w:noProof/>
              </w:rPr>
              <w:t>1.6</w:t>
            </w:r>
            <w:r w:rsidR="003F55BC" w:rsidRPr="003F55BC">
              <w:rPr>
                <w:rStyle w:val="Hyperlink"/>
              </w:rPr>
              <w:tab/>
            </w:r>
            <w:r w:rsidR="003F55BC" w:rsidRPr="003F55BC">
              <w:rPr>
                <w:rStyle w:val="Hyperlink"/>
                <w:noProof/>
                <w:rtl/>
              </w:rPr>
              <w:t>فرضيات الدراسة</w:t>
            </w:r>
            <w:r w:rsidR="003F55BC" w:rsidRPr="003F55BC">
              <w:rPr>
                <w:rStyle w:val="Hyperlink"/>
                <w:noProof/>
              </w:rPr>
              <w:t>:</w:t>
            </w:r>
            <w:r w:rsidR="003F55BC" w:rsidRPr="003F55BC">
              <w:rPr>
                <w:rStyle w:val="Hyperlink"/>
                <w:webHidden/>
              </w:rPr>
              <w:tab/>
            </w:r>
            <w:r w:rsidR="003F55BC" w:rsidRPr="003F55BC">
              <w:rPr>
                <w:rStyle w:val="Hyperlink"/>
                <w:webHidden/>
              </w:rPr>
              <w:fldChar w:fldCharType="begin"/>
            </w:r>
            <w:r w:rsidR="003F55BC" w:rsidRPr="003F55BC">
              <w:rPr>
                <w:rStyle w:val="Hyperlink"/>
                <w:webHidden/>
              </w:rPr>
              <w:instrText xml:space="preserve"> PAGEREF _Toc234077277 \h </w:instrText>
            </w:r>
            <w:r w:rsidR="003F55BC" w:rsidRPr="003F55BC">
              <w:rPr>
                <w:rStyle w:val="Hyperlink"/>
                <w:webHidden/>
              </w:rPr>
            </w:r>
            <w:r w:rsidR="003F55BC" w:rsidRPr="003F55BC">
              <w:rPr>
                <w:rStyle w:val="Hyperlink"/>
                <w:webHidden/>
              </w:rPr>
              <w:fldChar w:fldCharType="separate"/>
            </w:r>
            <w:r w:rsidR="00363D07">
              <w:rPr>
                <w:rStyle w:val="Hyperlink"/>
                <w:noProof/>
                <w:webHidden/>
                <w:rtl/>
              </w:rPr>
              <w:t>11</w:t>
            </w:r>
            <w:r w:rsidR="003F55BC" w:rsidRPr="003F55BC">
              <w:rPr>
                <w:rStyle w:val="Hyperlink"/>
                <w:webHidden/>
              </w:rPr>
              <w:fldChar w:fldCharType="end"/>
            </w:r>
          </w:hyperlink>
        </w:p>
        <w:p w14:paraId="78DAB7C3" w14:textId="77777777" w:rsidR="003F55BC" w:rsidRPr="003F55BC" w:rsidRDefault="0090488E" w:rsidP="003F55BC">
          <w:pPr>
            <w:pStyle w:val="TOC2"/>
            <w:tabs>
              <w:tab w:val="left" w:pos="1440"/>
              <w:tab w:val="right" w:leader="dot" w:pos="9395"/>
            </w:tabs>
            <w:bidi/>
            <w:rPr>
              <w:rStyle w:val="Hyperlink"/>
            </w:rPr>
          </w:pPr>
          <w:hyperlink w:anchor="_Toc234077278" w:history="1">
            <w:r w:rsidR="003F55BC" w:rsidRPr="003F55BC">
              <w:rPr>
                <w:rStyle w:val="Hyperlink"/>
                <w:noProof/>
              </w:rPr>
              <w:t>1.7</w:t>
            </w:r>
            <w:r w:rsidR="003F55BC" w:rsidRPr="003F55BC">
              <w:rPr>
                <w:rStyle w:val="Hyperlink"/>
              </w:rPr>
              <w:tab/>
            </w:r>
            <w:r w:rsidR="003F55BC" w:rsidRPr="003F55BC">
              <w:rPr>
                <w:rStyle w:val="Hyperlink"/>
                <w:noProof/>
                <w:rtl/>
              </w:rPr>
              <w:t>نموذج الدراسة</w:t>
            </w:r>
            <w:r w:rsidR="003F55BC" w:rsidRPr="003F55BC">
              <w:rPr>
                <w:rStyle w:val="Hyperlink"/>
                <w:noProof/>
              </w:rPr>
              <w:t>:</w:t>
            </w:r>
            <w:r w:rsidR="003F55BC" w:rsidRPr="003F55BC">
              <w:rPr>
                <w:rStyle w:val="Hyperlink"/>
                <w:webHidden/>
              </w:rPr>
              <w:tab/>
            </w:r>
            <w:r w:rsidR="003F55BC" w:rsidRPr="003F55BC">
              <w:rPr>
                <w:rStyle w:val="Hyperlink"/>
                <w:webHidden/>
              </w:rPr>
              <w:fldChar w:fldCharType="begin"/>
            </w:r>
            <w:r w:rsidR="003F55BC" w:rsidRPr="003F55BC">
              <w:rPr>
                <w:rStyle w:val="Hyperlink"/>
                <w:webHidden/>
              </w:rPr>
              <w:instrText xml:space="preserve"> PAGEREF _Toc234077278 \h </w:instrText>
            </w:r>
            <w:r w:rsidR="003F55BC" w:rsidRPr="003F55BC">
              <w:rPr>
                <w:rStyle w:val="Hyperlink"/>
                <w:webHidden/>
              </w:rPr>
            </w:r>
            <w:r w:rsidR="003F55BC" w:rsidRPr="003F55BC">
              <w:rPr>
                <w:rStyle w:val="Hyperlink"/>
                <w:webHidden/>
              </w:rPr>
              <w:fldChar w:fldCharType="separate"/>
            </w:r>
            <w:r w:rsidR="00363D07">
              <w:rPr>
                <w:rStyle w:val="Hyperlink"/>
                <w:noProof/>
                <w:webHidden/>
                <w:rtl/>
              </w:rPr>
              <w:t>12</w:t>
            </w:r>
            <w:r w:rsidR="003F55BC" w:rsidRPr="003F55BC">
              <w:rPr>
                <w:rStyle w:val="Hyperlink"/>
                <w:webHidden/>
              </w:rPr>
              <w:fldChar w:fldCharType="end"/>
            </w:r>
          </w:hyperlink>
        </w:p>
        <w:p w14:paraId="79C8AB59" w14:textId="77777777" w:rsidR="003F55BC" w:rsidRPr="003F55BC" w:rsidRDefault="0090488E" w:rsidP="003F55BC">
          <w:pPr>
            <w:pStyle w:val="TOC2"/>
            <w:tabs>
              <w:tab w:val="left" w:pos="1440"/>
              <w:tab w:val="right" w:leader="dot" w:pos="9395"/>
            </w:tabs>
            <w:bidi/>
            <w:rPr>
              <w:rStyle w:val="Hyperlink"/>
            </w:rPr>
          </w:pPr>
          <w:hyperlink w:anchor="_Toc234077279" w:history="1">
            <w:r w:rsidR="003F55BC" w:rsidRPr="002F05D8">
              <w:rPr>
                <w:rStyle w:val="Hyperlink"/>
                <w:noProof/>
                <w:rtl/>
              </w:rPr>
              <w:t>1.8</w:t>
            </w:r>
            <w:r w:rsidR="003F55BC" w:rsidRPr="003F55BC">
              <w:rPr>
                <w:rStyle w:val="Hyperlink"/>
              </w:rPr>
              <w:tab/>
            </w:r>
            <w:r w:rsidR="003F55BC" w:rsidRPr="002F05D8">
              <w:rPr>
                <w:rStyle w:val="Hyperlink"/>
                <w:noProof/>
                <w:rtl/>
              </w:rPr>
              <w:t>النظرية العلمية المتبعة  لإعداد البحث</w:t>
            </w:r>
            <w:r w:rsidR="003F55BC" w:rsidRPr="003F55BC">
              <w:rPr>
                <w:rStyle w:val="Hyperlink"/>
                <w:webHidden/>
              </w:rPr>
              <w:tab/>
            </w:r>
            <w:r w:rsidR="003F55BC" w:rsidRPr="003F55BC">
              <w:rPr>
                <w:rStyle w:val="Hyperlink"/>
                <w:webHidden/>
              </w:rPr>
              <w:fldChar w:fldCharType="begin"/>
            </w:r>
            <w:r w:rsidR="003F55BC" w:rsidRPr="003F55BC">
              <w:rPr>
                <w:rStyle w:val="Hyperlink"/>
                <w:webHidden/>
              </w:rPr>
              <w:instrText xml:space="preserve"> PAGEREF _Toc234077279 \h </w:instrText>
            </w:r>
            <w:r w:rsidR="003F55BC" w:rsidRPr="003F55BC">
              <w:rPr>
                <w:rStyle w:val="Hyperlink"/>
                <w:webHidden/>
              </w:rPr>
            </w:r>
            <w:r w:rsidR="003F55BC" w:rsidRPr="003F55BC">
              <w:rPr>
                <w:rStyle w:val="Hyperlink"/>
                <w:webHidden/>
              </w:rPr>
              <w:fldChar w:fldCharType="separate"/>
            </w:r>
            <w:r w:rsidR="00363D07">
              <w:rPr>
                <w:rStyle w:val="Hyperlink"/>
                <w:noProof/>
                <w:webHidden/>
                <w:rtl/>
              </w:rPr>
              <w:t>13</w:t>
            </w:r>
            <w:r w:rsidR="003F55BC" w:rsidRPr="003F55BC">
              <w:rPr>
                <w:rStyle w:val="Hyperlink"/>
                <w:webHidden/>
              </w:rPr>
              <w:fldChar w:fldCharType="end"/>
            </w:r>
          </w:hyperlink>
        </w:p>
        <w:p w14:paraId="22626ABF" w14:textId="77777777" w:rsidR="003F55BC" w:rsidRPr="003F55BC" w:rsidRDefault="0090488E" w:rsidP="003F55BC">
          <w:pPr>
            <w:pStyle w:val="TOC2"/>
            <w:tabs>
              <w:tab w:val="left" w:pos="1440"/>
              <w:tab w:val="right" w:leader="dot" w:pos="9395"/>
            </w:tabs>
            <w:bidi/>
            <w:rPr>
              <w:rStyle w:val="Hyperlink"/>
            </w:rPr>
          </w:pPr>
          <w:hyperlink w:anchor="_Toc234077280" w:history="1">
            <w:r w:rsidR="003F55BC" w:rsidRPr="002F05D8">
              <w:rPr>
                <w:rStyle w:val="Hyperlink"/>
                <w:noProof/>
              </w:rPr>
              <w:t>1.8.1</w:t>
            </w:r>
            <w:r w:rsidR="003F55BC" w:rsidRPr="003F55BC">
              <w:rPr>
                <w:rStyle w:val="Hyperlink"/>
              </w:rPr>
              <w:tab/>
            </w:r>
            <w:r w:rsidR="003F55BC" w:rsidRPr="002F05D8">
              <w:rPr>
                <w:rStyle w:val="Hyperlink"/>
                <w:noProof/>
                <w:rtl/>
              </w:rPr>
              <w:t>قدرة الاستشعار</w:t>
            </w:r>
            <w:r w:rsidR="003F55BC" w:rsidRPr="003F55BC">
              <w:rPr>
                <w:rStyle w:val="Hyperlink"/>
                <w:webHidden/>
              </w:rPr>
              <w:tab/>
            </w:r>
            <w:r w:rsidR="003F55BC" w:rsidRPr="003F55BC">
              <w:rPr>
                <w:rStyle w:val="Hyperlink"/>
                <w:webHidden/>
              </w:rPr>
              <w:fldChar w:fldCharType="begin"/>
            </w:r>
            <w:r w:rsidR="003F55BC" w:rsidRPr="003F55BC">
              <w:rPr>
                <w:rStyle w:val="Hyperlink"/>
                <w:webHidden/>
              </w:rPr>
              <w:instrText xml:space="preserve"> PAGEREF _Toc234077280 \h </w:instrText>
            </w:r>
            <w:r w:rsidR="003F55BC" w:rsidRPr="003F55BC">
              <w:rPr>
                <w:rStyle w:val="Hyperlink"/>
                <w:webHidden/>
              </w:rPr>
            </w:r>
            <w:r w:rsidR="003F55BC" w:rsidRPr="003F55BC">
              <w:rPr>
                <w:rStyle w:val="Hyperlink"/>
                <w:webHidden/>
              </w:rPr>
              <w:fldChar w:fldCharType="separate"/>
            </w:r>
            <w:r w:rsidR="00363D07">
              <w:rPr>
                <w:rStyle w:val="Hyperlink"/>
                <w:noProof/>
                <w:webHidden/>
                <w:rtl/>
              </w:rPr>
              <w:t>14</w:t>
            </w:r>
            <w:r w:rsidR="003F55BC" w:rsidRPr="003F55BC">
              <w:rPr>
                <w:rStyle w:val="Hyperlink"/>
                <w:webHidden/>
              </w:rPr>
              <w:fldChar w:fldCharType="end"/>
            </w:r>
          </w:hyperlink>
        </w:p>
        <w:p w14:paraId="34A5ED24" w14:textId="77777777" w:rsidR="003F55BC" w:rsidRPr="003F55BC" w:rsidRDefault="0090488E" w:rsidP="003F55BC">
          <w:pPr>
            <w:pStyle w:val="TOC2"/>
            <w:tabs>
              <w:tab w:val="left" w:pos="1440"/>
              <w:tab w:val="right" w:leader="dot" w:pos="9395"/>
            </w:tabs>
            <w:bidi/>
            <w:rPr>
              <w:rStyle w:val="Hyperlink"/>
            </w:rPr>
          </w:pPr>
          <w:hyperlink w:anchor="_Toc234077281" w:history="1">
            <w:r w:rsidR="003F55BC" w:rsidRPr="002F05D8">
              <w:rPr>
                <w:rStyle w:val="Hyperlink"/>
                <w:noProof/>
              </w:rPr>
              <w:t>1.8.2</w:t>
            </w:r>
            <w:r w:rsidR="003F55BC" w:rsidRPr="003F55BC">
              <w:rPr>
                <w:rStyle w:val="Hyperlink"/>
              </w:rPr>
              <w:tab/>
            </w:r>
            <w:r w:rsidR="003F55BC" w:rsidRPr="002F05D8">
              <w:rPr>
                <w:rStyle w:val="Hyperlink"/>
                <w:noProof/>
                <w:rtl/>
              </w:rPr>
              <w:t>قدرة اغتنام الفرص والاستجابة</w:t>
            </w:r>
            <w:r w:rsidR="003F55BC" w:rsidRPr="003F55BC">
              <w:rPr>
                <w:rStyle w:val="Hyperlink"/>
                <w:webHidden/>
              </w:rPr>
              <w:tab/>
            </w:r>
            <w:r w:rsidR="003F55BC" w:rsidRPr="003F55BC">
              <w:rPr>
                <w:rStyle w:val="Hyperlink"/>
                <w:webHidden/>
              </w:rPr>
              <w:fldChar w:fldCharType="begin"/>
            </w:r>
            <w:r w:rsidR="003F55BC" w:rsidRPr="003F55BC">
              <w:rPr>
                <w:rStyle w:val="Hyperlink"/>
                <w:webHidden/>
              </w:rPr>
              <w:instrText xml:space="preserve"> PAGEREF _Toc234077281 \h </w:instrText>
            </w:r>
            <w:r w:rsidR="003F55BC" w:rsidRPr="003F55BC">
              <w:rPr>
                <w:rStyle w:val="Hyperlink"/>
                <w:webHidden/>
              </w:rPr>
            </w:r>
            <w:r w:rsidR="003F55BC" w:rsidRPr="003F55BC">
              <w:rPr>
                <w:rStyle w:val="Hyperlink"/>
                <w:webHidden/>
              </w:rPr>
              <w:fldChar w:fldCharType="separate"/>
            </w:r>
            <w:r w:rsidR="00363D07">
              <w:rPr>
                <w:rStyle w:val="Hyperlink"/>
                <w:noProof/>
                <w:webHidden/>
                <w:rtl/>
              </w:rPr>
              <w:t>14</w:t>
            </w:r>
            <w:r w:rsidR="003F55BC" w:rsidRPr="003F55BC">
              <w:rPr>
                <w:rStyle w:val="Hyperlink"/>
                <w:webHidden/>
              </w:rPr>
              <w:fldChar w:fldCharType="end"/>
            </w:r>
          </w:hyperlink>
        </w:p>
        <w:p w14:paraId="5C874A0E" w14:textId="77777777" w:rsidR="003F55BC" w:rsidRPr="003F55BC" w:rsidRDefault="0090488E" w:rsidP="003F55BC">
          <w:pPr>
            <w:pStyle w:val="TOC2"/>
            <w:tabs>
              <w:tab w:val="left" w:pos="1440"/>
              <w:tab w:val="right" w:leader="dot" w:pos="9395"/>
            </w:tabs>
            <w:bidi/>
            <w:rPr>
              <w:rStyle w:val="Hyperlink"/>
            </w:rPr>
          </w:pPr>
          <w:hyperlink w:anchor="_Toc234077282" w:history="1">
            <w:r w:rsidR="003F55BC" w:rsidRPr="002F05D8">
              <w:rPr>
                <w:rStyle w:val="Hyperlink"/>
                <w:noProof/>
              </w:rPr>
              <w:t>1.8.3</w:t>
            </w:r>
            <w:r w:rsidR="003F55BC" w:rsidRPr="003F55BC">
              <w:rPr>
                <w:rStyle w:val="Hyperlink"/>
              </w:rPr>
              <w:tab/>
            </w:r>
            <w:r w:rsidR="003F55BC" w:rsidRPr="002F05D8">
              <w:rPr>
                <w:rStyle w:val="Hyperlink"/>
                <w:noProof/>
                <w:rtl/>
              </w:rPr>
              <w:t>قدرة إعادة التشكيل</w:t>
            </w:r>
            <w:r w:rsidR="003F55BC" w:rsidRPr="003F55BC">
              <w:rPr>
                <w:rStyle w:val="Hyperlink"/>
                <w:webHidden/>
              </w:rPr>
              <w:tab/>
            </w:r>
            <w:r w:rsidR="003F55BC" w:rsidRPr="003F55BC">
              <w:rPr>
                <w:rStyle w:val="Hyperlink"/>
                <w:webHidden/>
              </w:rPr>
              <w:fldChar w:fldCharType="begin"/>
            </w:r>
            <w:r w:rsidR="003F55BC" w:rsidRPr="003F55BC">
              <w:rPr>
                <w:rStyle w:val="Hyperlink"/>
                <w:webHidden/>
              </w:rPr>
              <w:instrText xml:space="preserve"> PAGEREF _Toc234077282 \h </w:instrText>
            </w:r>
            <w:r w:rsidR="003F55BC" w:rsidRPr="003F55BC">
              <w:rPr>
                <w:rStyle w:val="Hyperlink"/>
                <w:webHidden/>
              </w:rPr>
            </w:r>
            <w:r w:rsidR="003F55BC" w:rsidRPr="003F55BC">
              <w:rPr>
                <w:rStyle w:val="Hyperlink"/>
                <w:webHidden/>
              </w:rPr>
              <w:fldChar w:fldCharType="separate"/>
            </w:r>
            <w:r w:rsidR="00363D07">
              <w:rPr>
                <w:rStyle w:val="Hyperlink"/>
                <w:noProof/>
                <w:webHidden/>
                <w:rtl/>
              </w:rPr>
              <w:t>14</w:t>
            </w:r>
            <w:r w:rsidR="003F55BC" w:rsidRPr="003F55BC">
              <w:rPr>
                <w:rStyle w:val="Hyperlink"/>
                <w:webHidden/>
              </w:rPr>
              <w:fldChar w:fldCharType="end"/>
            </w:r>
          </w:hyperlink>
        </w:p>
        <w:p w14:paraId="4D30DBF8" w14:textId="77777777" w:rsidR="003F55BC" w:rsidRPr="003F55BC" w:rsidRDefault="0090488E" w:rsidP="003F55BC">
          <w:pPr>
            <w:pStyle w:val="TOC2"/>
            <w:tabs>
              <w:tab w:val="left" w:pos="1440"/>
              <w:tab w:val="right" w:leader="dot" w:pos="9395"/>
            </w:tabs>
            <w:bidi/>
            <w:rPr>
              <w:rStyle w:val="Hyperlink"/>
            </w:rPr>
          </w:pPr>
          <w:hyperlink w:anchor="_Toc234077283" w:history="1">
            <w:r w:rsidR="003F55BC" w:rsidRPr="002F05D8">
              <w:rPr>
                <w:rStyle w:val="Hyperlink"/>
                <w:noProof/>
              </w:rPr>
              <w:t>1.8.4</w:t>
            </w:r>
            <w:r w:rsidR="003F55BC" w:rsidRPr="003F55BC">
              <w:rPr>
                <w:rStyle w:val="Hyperlink"/>
              </w:rPr>
              <w:tab/>
            </w:r>
            <w:r w:rsidR="003F55BC" w:rsidRPr="002F05D8">
              <w:rPr>
                <w:rStyle w:val="Hyperlink"/>
                <w:noProof/>
                <w:rtl/>
              </w:rPr>
              <w:t>علاقة النظرية بنموذج الدراسة</w:t>
            </w:r>
            <w:r w:rsidR="003F55BC" w:rsidRPr="003F55BC">
              <w:rPr>
                <w:rStyle w:val="Hyperlink"/>
                <w:webHidden/>
              </w:rPr>
              <w:tab/>
            </w:r>
            <w:r w:rsidR="003F55BC" w:rsidRPr="003F55BC">
              <w:rPr>
                <w:rStyle w:val="Hyperlink"/>
                <w:webHidden/>
              </w:rPr>
              <w:fldChar w:fldCharType="begin"/>
            </w:r>
            <w:r w:rsidR="003F55BC" w:rsidRPr="003F55BC">
              <w:rPr>
                <w:rStyle w:val="Hyperlink"/>
                <w:webHidden/>
              </w:rPr>
              <w:instrText xml:space="preserve"> PAGEREF _Toc234077283 \h </w:instrText>
            </w:r>
            <w:r w:rsidR="003F55BC" w:rsidRPr="003F55BC">
              <w:rPr>
                <w:rStyle w:val="Hyperlink"/>
                <w:webHidden/>
              </w:rPr>
            </w:r>
            <w:r w:rsidR="003F55BC" w:rsidRPr="003F55BC">
              <w:rPr>
                <w:rStyle w:val="Hyperlink"/>
                <w:webHidden/>
              </w:rPr>
              <w:fldChar w:fldCharType="separate"/>
            </w:r>
            <w:r w:rsidR="00363D07">
              <w:rPr>
                <w:rStyle w:val="Hyperlink"/>
                <w:noProof/>
                <w:webHidden/>
                <w:rtl/>
              </w:rPr>
              <w:t>15</w:t>
            </w:r>
            <w:r w:rsidR="003F55BC" w:rsidRPr="003F55BC">
              <w:rPr>
                <w:rStyle w:val="Hyperlink"/>
                <w:webHidden/>
              </w:rPr>
              <w:fldChar w:fldCharType="end"/>
            </w:r>
          </w:hyperlink>
        </w:p>
        <w:p w14:paraId="66738D9C" w14:textId="77777777" w:rsidR="003F55BC" w:rsidRPr="003F55BC" w:rsidRDefault="0090488E" w:rsidP="003F55BC">
          <w:pPr>
            <w:pStyle w:val="TOC2"/>
            <w:tabs>
              <w:tab w:val="left" w:pos="1440"/>
              <w:tab w:val="right" w:leader="dot" w:pos="9395"/>
            </w:tabs>
            <w:bidi/>
            <w:rPr>
              <w:rStyle w:val="Hyperlink"/>
            </w:rPr>
          </w:pPr>
          <w:hyperlink w:anchor="_Toc234077284" w:history="1">
            <w:r w:rsidR="003F55BC" w:rsidRPr="003F55BC">
              <w:rPr>
                <w:rStyle w:val="Hyperlink"/>
                <w:noProof/>
              </w:rPr>
              <w:t>1.9</w:t>
            </w:r>
            <w:r w:rsidR="003F55BC" w:rsidRPr="003F55BC">
              <w:rPr>
                <w:rStyle w:val="Hyperlink"/>
              </w:rPr>
              <w:tab/>
            </w:r>
            <w:r w:rsidR="003F55BC" w:rsidRPr="003F55BC">
              <w:rPr>
                <w:rStyle w:val="Hyperlink"/>
                <w:noProof/>
                <w:rtl/>
              </w:rPr>
              <w:t>حدود الدراسة</w:t>
            </w:r>
            <w:r w:rsidR="003F55BC" w:rsidRPr="003F55BC">
              <w:rPr>
                <w:rStyle w:val="Hyperlink"/>
                <w:noProof/>
              </w:rPr>
              <w:t>:</w:t>
            </w:r>
            <w:r w:rsidR="003F55BC" w:rsidRPr="003F55BC">
              <w:rPr>
                <w:rStyle w:val="Hyperlink"/>
                <w:webHidden/>
              </w:rPr>
              <w:tab/>
            </w:r>
            <w:r w:rsidR="003F55BC" w:rsidRPr="003F55BC">
              <w:rPr>
                <w:rStyle w:val="Hyperlink"/>
                <w:webHidden/>
              </w:rPr>
              <w:fldChar w:fldCharType="begin"/>
            </w:r>
            <w:r w:rsidR="003F55BC" w:rsidRPr="003F55BC">
              <w:rPr>
                <w:rStyle w:val="Hyperlink"/>
                <w:webHidden/>
              </w:rPr>
              <w:instrText xml:space="preserve"> PAGEREF _Toc234077284 \h </w:instrText>
            </w:r>
            <w:r w:rsidR="003F55BC" w:rsidRPr="003F55BC">
              <w:rPr>
                <w:rStyle w:val="Hyperlink"/>
                <w:webHidden/>
              </w:rPr>
            </w:r>
            <w:r w:rsidR="003F55BC" w:rsidRPr="003F55BC">
              <w:rPr>
                <w:rStyle w:val="Hyperlink"/>
                <w:webHidden/>
              </w:rPr>
              <w:fldChar w:fldCharType="separate"/>
            </w:r>
            <w:r w:rsidR="00363D07">
              <w:rPr>
                <w:rStyle w:val="Hyperlink"/>
                <w:noProof/>
                <w:webHidden/>
                <w:rtl/>
              </w:rPr>
              <w:t>15</w:t>
            </w:r>
            <w:r w:rsidR="003F55BC" w:rsidRPr="003F55BC">
              <w:rPr>
                <w:rStyle w:val="Hyperlink"/>
                <w:webHidden/>
              </w:rPr>
              <w:fldChar w:fldCharType="end"/>
            </w:r>
          </w:hyperlink>
        </w:p>
        <w:p w14:paraId="7A0C95AD" w14:textId="77777777" w:rsidR="003F55BC" w:rsidRPr="003F55BC" w:rsidRDefault="0090488E" w:rsidP="003F55BC">
          <w:pPr>
            <w:pStyle w:val="TOC2"/>
            <w:tabs>
              <w:tab w:val="left" w:pos="1440"/>
              <w:tab w:val="right" w:leader="dot" w:pos="9395"/>
            </w:tabs>
            <w:bidi/>
            <w:rPr>
              <w:rStyle w:val="Hyperlink"/>
            </w:rPr>
          </w:pPr>
          <w:hyperlink w:anchor="_Toc234077285" w:history="1">
            <w:r w:rsidR="003F55BC" w:rsidRPr="002F05D8">
              <w:rPr>
                <w:rStyle w:val="Hyperlink"/>
                <w:noProof/>
              </w:rPr>
              <w:t>1.9.1</w:t>
            </w:r>
            <w:r w:rsidR="003F55BC" w:rsidRPr="003F55BC">
              <w:rPr>
                <w:rStyle w:val="Hyperlink"/>
              </w:rPr>
              <w:tab/>
            </w:r>
            <w:r w:rsidR="003F55BC" w:rsidRPr="002F05D8">
              <w:rPr>
                <w:rStyle w:val="Hyperlink"/>
                <w:noProof/>
                <w:rtl/>
              </w:rPr>
              <w:t>الحدود الموضوعية</w:t>
            </w:r>
            <w:r w:rsidR="003F55BC" w:rsidRPr="003F55BC">
              <w:rPr>
                <w:rStyle w:val="Hyperlink"/>
                <w:webHidden/>
              </w:rPr>
              <w:tab/>
            </w:r>
            <w:r w:rsidR="003F55BC" w:rsidRPr="003F55BC">
              <w:rPr>
                <w:rStyle w:val="Hyperlink"/>
                <w:webHidden/>
              </w:rPr>
              <w:fldChar w:fldCharType="begin"/>
            </w:r>
            <w:r w:rsidR="003F55BC" w:rsidRPr="003F55BC">
              <w:rPr>
                <w:rStyle w:val="Hyperlink"/>
                <w:webHidden/>
              </w:rPr>
              <w:instrText xml:space="preserve"> PAGEREF _Toc234077285 \h </w:instrText>
            </w:r>
            <w:r w:rsidR="003F55BC" w:rsidRPr="003F55BC">
              <w:rPr>
                <w:rStyle w:val="Hyperlink"/>
                <w:webHidden/>
              </w:rPr>
            </w:r>
            <w:r w:rsidR="003F55BC" w:rsidRPr="003F55BC">
              <w:rPr>
                <w:rStyle w:val="Hyperlink"/>
                <w:webHidden/>
              </w:rPr>
              <w:fldChar w:fldCharType="separate"/>
            </w:r>
            <w:r w:rsidR="00363D07">
              <w:rPr>
                <w:rStyle w:val="Hyperlink"/>
                <w:noProof/>
                <w:webHidden/>
                <w:rtl/>
              </w:rPr>
              <w:t>15</w:t>
            </w:r>
            <w:r w:rsidR="003F55BC" w:rsidRPr="003F55BC">
              <w:rPr>
                <w:rStyle w:val="Hyperlink"/>
                <w:webHidden/>
              </w:rPr>
              <w:fldChar w:fldCharType="end"/>
            </w:r>
          </w:hyperlink>
        </w:p>
        <w:p w14:paraId="4FD6FF4A" w14:textId="77777777" w:rsidR="003F55BC" w:rsidRPr="003F55BC" w:rsidRDefault="0090488E" w:rsidP="003F55BC">
          <w:pPr>
            <w:pStyle w:val="TOC2"/>
            <w:tabs>
              <w:tab w:val="left" w:pos="1440"/>
              <w:tab w:val="right" w:leader="dot" w:pos="9395"/>
            </w:tabs>
            <w:bidi/>
            <w:rPr>
              <w:rStyle w:val="Hyperlink"/>
            </w:rPr>
          </w:pPr>
          <w:hyperlink w:anchor="_Toc234077286" w:history="1">
            <w:r w:rsidR="003F55BC" w:rsidRPr="002F05D8">
              <w:rPr>
                <w:rStyle w:val="Hyperlink"/>
                <w:noProof/>
              </w:rPr>
              <w:t>1.9.2</w:t>
            </w:r>
            <w:r w:rsidR="003F55BC" w:rsidRPr="003F55BC">
              <w:rPr>
                <w:rStyle w:val="Hyperlink"/>
              </w:rPr>
              <w:tab/>
            </w:r>
            <w:r w:rsidR="003F55BC" w:rsidRPr="002F05D8">
              <w:rPr>
                <w:rStyle w:val="Hyperlink"/>
                <w:noProof/>
                <w:rtl/>
              </w:rPr>
              <w:t>الحدود المكانية</w:t>
            </w:r>
            <w:r w:rsidR="003F55BC" w:rsidRPr="003F55BC">
              <w:rPr>
                <w:rStyle w:val="Hyperlink"/>
                <w:webHidden/>
              </w:rPr>
              <w:tab/>
            </w:r>
            <w:r w:rsidR="003F55BC" w:rsidRPr="003F55BC">
              <w:rPr>
                <w:rStyle w:val="Hyperlink"/>
                <w:webHidden/>
              </w:rPr>
              <w:fldChar w:fldCharType="begin"/>
            </w:r>
            <w:r w:rsidR="003F55BC" w:rsidRPr="003F55BC">
              <w:rPr>
                <w:rStyle w:val="Hyperlink"/>
                <w:webHidden/>
              </w:rPr>
              <w:instrText xml:space="preserve"> PAGEREF _Toc234077286 \h </w:instrText>
            </w:r>
            <w:r w:rsidR="003F55BC" w:rsidRPr="003F55BC">
              <w:rPr>
                <w:rStyle w:val="Hyperlink"/>
                <w:webHidden/>
              </w:rPr>
            </w:r>
            <w:r w:rsidR="003F55BC" w:rsidRPr="003F55BC">
              <w:rPr>
                <w:rStyle w:val="Hyperlink"/>
                <w:webHidden/>
              </w:rPr>
              <w:fldChar w:fldCharType="separate"/>
            </w:r>
            <w:r w:rsidR="00363D07">
              <w:rPr>
                <w:rStyle w:val="Hyperlink"/>
                <w:noProof/>
                <w:webHidden/>
                <w:rtl/>
              </w:rPr>
              <w:t>15</w:t>
            </w:r>
            <w:r w:rsidR="003F55BC" w:rsidRPr="003F55BC">
              <w:rPr>
                <w:rStyle w:val="Hyperlink"/>
                <w:webHidden/>
              </w:rPr>
              <w:fldChar w:fldCharType="end"/>
            </w:r>
          </w:hyperlink>
        </w:p>
        <w:p w14:paraId="060C9407" w14:textId="77777777" w:rsidR="003F55BC" w:rsidRPr="003F55BC" w:rsidRDefault="0090488E" w:rsidP="003F55BC">
          <w:pPr>
            <w:pStyle w:val="TOC2"/>
            <w:tabs>
              <w:tab w:val="left" w:pos="1440"/>
              <w:tab w:val="right" w:leader="dot" w:pos="9395"/>
            </w:tabs>
            <w:bidi/>
            <w:rPr>
              <w:rStyle w:val="Hyperlink"/>
            </w:rPr>
          </w:pPr>
          <w:hyperlink w:anchor="_Toc234077287" w:history="1">
            <w:r w:rsidR="003F55BC" w:rsidRPr="002F05D8">
              <w:rPr>
                <w:rStyle w:val="Hyperlink"/>
                <w:noProof/>
              </w:rPr>
              <w:t>1.9.3</w:t>
            </w:r>
            <w:r w:rsidR="003F55BC" w:rsidRPr="003F55BC">
              <w:rPr>
                <w:rStyle w:val="Hyperlink"/>
              </w:rPr>
              <w:tab/>
            </w:r>
            <w:r w:rsidR="003F55BC" w:rsidRPr="002F05D8">
              <w:rPr>
                <w:rStyle w:val="Hyperlink"/>
                <w:noProof/>
                <w:rtl/>
              </w:rPr>
              <w:t>الحدود البشرية</w:t>
            </w:r>
            <w:r w:rsidR="003F55BC" w:rsidRPr="003F55BC">
              <w:rPr>
                <w:rStyle w:val="Hyperlink"/>
                <w:webHidden/>
              </w:rPr>
              <w:tab/>
            </w:r>
            <w:r w:rsidR="003F55BC" w:rsidRPr="003F55BC">
              <w:rPr>
                <w:rStyle w:val="Hyperlink"/>
                <w:webHidden/>
              </w:rPr>
              <w:fldChar w:fldCharType="begin"/>
            </w:r>
            <w:r w:rsidR="003F55BC" w:rsidRPr="003F55BC">
              <w:rPr>
                <w:rStyle w:val="Hyperlink"/>
                <w:webHidden/>
              </w:rPr>
              <w:instrText xml:space="preserve"> PAGEREF _Toc234077287 \h </w:instrText>
            </w:r>
            <w:r w:rsidR="003F55BC" w:rsidRPr="003F55BC">
              <w:rPr>
                <w:rStyle w:val="Hyperlink"/>
                <w:webHidden/>
              </w:rPr>
            </w:r>
            <w:r w:rsidR="003F55BC" w:rsidRPr="003F55BC">
              <w:rPr>
                <w:rStyle w:val="Hyperlink"/>
                <w:webHidden/>
              </w:rPr>
              <w:fldChar w:fldCharType="separate"/>
            </w:r>
            <w:r w:rsidR="00363D07">
              <w:rPr>
                <w:rStyle w:val="Hyperlink"/>
                <w:noProof/>
                <w:webHidden/>
                <w:rtl/>
              </w:rPr>
              <w:t>15</w:t>
            </w:r>
            <w:r w:rsidR="003F55BC" w:rsidRPr="003F55BC">
              <w:rPr>
                <w:rStyle w:val="Hyperlink"/>
                <w:webHidden/>
              </w:rPr>
              <w:fldChar w:fldCharType="end"/>
            </w:r>
          </w:hyperlink>
        </w:p>
        <w:p w14:paraId="2B97715D" w14:textId="77777777" w:rsidR="003F55BC" w:rsidRPr="003F55BC" w:rsidRDefault="0090488E" w:rsidP="003F55BC">
          <w:pPr>
            <w:pStyle w:val="TOC2"/>
            <w:tabs>
              <w:tab w:val="left" w:pos="1440"/>
              <w:tab w:val="right" w:leader="dot" w:pos="9395"/>
            </w:tabs>
            <w:bidi/>
            <w:rPr>
              <w:rStyle w:val="Hyperlink"/>
            </w:rPr>
          </w:pPr>
          <w:hyperlink w:anchor="_Toc234077288" w:history="1">
            <w:r w:rsidR="003F55BC" w:rsidRPr="002F05D8">
              <w:rPr>
                <w:rStyle w:val="Hyperlink"/>
                <w:noProof/>
              </w:rPr>
              <w:t>1.9.4</w:t>
            </w:r>
            <w:r w:rsidR="003F55BC" w:rsidRPr="003F55BC">
              <w:rPr>
                <w:rStyle w:val="Hyperlink"/>
              </w:rPr>
              <w:tab/>
            </w:r>
            <w:r w:rsidR="003F55BC" w:rsidRPr="002F05D8">
              <w:rPr>
                <w:rStyle w:val="Hyperlink"/>
                <w:noProof/>
                <w:rtl/>
              </w:rPr>
              <w:t>الحدود الزمنية</w:t>
            </w:r>
            <w:r w:rsidR="003F55BC" w:rsidRPr="003F55BC">
              <w:rPr>
                <w:rStyle w:val="Hyperlink"/>
                <w:webHidden/>
              </w:rPr>
              <w:tab/>
            </w:r>
            <w:r w:rsidR="003F55BC" w:rsidRPr="003F55BC">
              <w:rPr>
                <w:rStyle w:val="Hyperlink"/>
                <w:webHidden/>
              </w:rPr>
              <w:fldChar w:fldCharType="begin"/>
            </w:r>
            <w:r w:rsidR="003F55BC" w:rsidRPr="003F55BC">
              <w:rPr>
                <w:rStyle w:val="Hyperlink"/>
                <w:webHidden/>
              </w:rPr>
              <w:instrText xml:space="preserve"> PAGEREF _Toc234077288 \h </w:instrText>
            </w:r>
            <w:r w:rsidR="003F55BC" w:rsidRPr="003F55BC">
              <w:rPr>
                <w:rStyle w:val="Hyperlink"/>
                <w:webHidden/>
              </w:rPr>
            </w:r>
            <w:r w:rsidR="003F55BC" w:rsidRPr="003F55BC">
              <w:rPr>
                <w:rStyle w:val="Hyperlink"/>
                <w:webHidden/>
              </w:rPr>
              <w:fldChar w:fldCharType="separate"/>
            </w:r>
            <w:r w:rsidR="00363D07">
              <w:rPr>
                <w:rStyle w:val="Hyperlink"/>
                <w:noProof/>
                <w:webHidden/>
                <w:rtl/>
              </w:rPr>
              <w:t>16</w:t>
            </w:r>
            <w:r w:rsidR="003F55BC" w:rsidRPr="003F55BC">
              <w:rPr>
                <w:rStyle w:val="Hyperlink"/>
                <w:webHidden/>
              </w:rPr>
              <w:fldChar w:fldCharType="end"/>
            </w:r>
          </w:hyperlink>
        </w:p>
        <w:p w14:paraId="6BE4C5B0" w14:textId="77777777" w:rsidR="003F55BC" w:rsidRPr="003F55BC" w:rsidRDefault="0090488E" w:rsidP="003F55BC">
          <w:pPr>
            <w:pStyle w:val="TOC2"/>
            <w:tabs>
              <w:tab w:val="left" w:pos="1440"/>
              <w:tab w:val="right" w:leader="dot" w:pos="9395"/>
            </w:tabs>
            <w:bidi/>
            <w:rPr>
              <w:rStyle w:val="Hyperlink"/>
            </w:rPr>
          </w:pPr>
          <w:hyperlink w:anchor="_Toc234077289" w:history="1">
            <w:r w:rsidR="003F55BC" w:rsidRPr="002F05D8">
              <w:rPr>
                <w:rStyle w:val="Hyperlink"/>
                <w:noProof/>
              </w:rPr>
              <w:t>1.9.5</w:t>
            </w:r>
            <w:r w:rsidR="003F55BC" w:rsidRPr="003F55BC">
              <w:rPr>
                <w:rStyle w:val="Hyperlink"/>
              </w:rPr>
              <w:tab/>
            </w:r>
            <w:r w:rsidR="003F55BC" w:rsidRPr="002F05D8">
              <w:rPr>
                <w:rStyle w:val="Hyperlink"/>
                <w:noProof/>
                <w:rtl/>
              </w:rPr>
              <w:t>الحدود المنهجية</w:t>
            </w:r>
            <w:r w:rsidR="003F55BC" w:rsidRPr="003F55BC">
              <w:rPr>
                <w:rStyle w:val="Hyperlink"/>
                <w:webHidden/>
              </w:rPr>
              <w:tab/>
            </w:r>
            <w:r w:rsidR="003F55BC" w:rsidRPr="003F55BC">
              <w:rPr>
                <w:rStyle w:val="Hyperlink"/>
                <w:webHidden/>
              </w:rPr>
              <w:fldChar w:fldCharType="begin"/>
            </w:r>
            <w:r w:rsidR="003F55BC" w:rsidRPr="003F55BC">
              <w:rPr>
                <w:rStyle w:val="Hyperlink"/>
                <w:webHidden/>
              </w:rPr>
              <w:instrText xml:space="preserve"> PAGEREF _Toc234077289 \h </w:instrText>
            </w:r>
            <w:r w:rsidR="003F55BC" w:rsidRPr="003F55BC">
              <w:rPr>
                <w:rStyle w:val="Hyperlink"/>
                <w:webHidden/>
              </w:rPr>
            </w:r>
            <w:r w:rsidR="003F55BC" w:rsidRPr="003F55BC">
              <w:rPr>
                <w:rStyle w:val="Hyperlink"/>
                <w:webHidden/>
              </w:rPr>
              <w:fldChar w:fldCharType="separate"/>
            </w:r>
            <w:r w:rsidR="00363D07">
              <w:rPr>
                <w:rStyle w:val="Hyperlink"/>
                <w:noProof/>
                <w:webHidden/>
                <w:rtl/>
              </w:rPr>
              <w:t>16</w:t>
            </w:r>
            <w:r w:rsidR="003F55BC" w:rsidRPr="003F55BC">
              <w:rPr>
                <w:rStyle w:val="Hyperlink"/>
                <w:webHidden/>
              </w:rPr>
              <w:fldChar w:fldCharType="end"/>
            </w:r>
          </w:hyperlink>
        </w:p>
        <w:p w14:paraId="4280E706" w14:textId="77777777" w:rsidR="003F55BC" w:rsidRPr="003F55BC" w:rsidRDefault="0090488E" w:rsidP="003F55BC">
          <w:pPr>
            <w:pStyle w:val="TOC2"/>
            <w:tabs>
              <w:tab w:val="left" w:pos="1440"/>
              <w:tab w:val="right" w:leader="dot" w:pos="9395"/>
            </w:tabs>
            <w:bidi/>
            <w:rPr>
              <w:rStyle w:val="Hyperlink"/>
            </w:rPr>
          </w:pPr>
          <w:hyperlink w:anchor="_Toc234077290" w:history="1">
            <w:r w:rsidR="003F55BC" w:rsidRPr="003F55BC">
              <w:rPr>
                <w:rStyle w:val="Hyperlink"/>
                <w:noProof/>
              </w:rPr>
              <w:t>1.10</w:t>
            </w:r>
            <w:r w:rsidR="003F55BC" w:rsidRPr="003F55BC">
              <w:rPr>
                <w:rStyle w:val="Hyperlink"/>
              </w:rPr>
              <w:tab/>
            </w:r>
            <w:r w:rsidR="003F55BC" w:rsidRPr="003F55BC">
              <w:rPr>
                <w:rStyle w:val="Hyperlink"/>
                <w:noProof/>
                <w:rtl/>
              </w:rPr>
              <w:t>خلاصة الفصل</w:t>
            </w:r>
            <w:r w:rsidR="003F55BC" w:rsidRPr="003F55BC">
              <w:rPr>
                <w:rStyle w:val="Hyperlink"/>
                <w:webHidden/>
              </w:rPr>
              <w:tab/>
            </w:r>
            <w:r w:rsidR="003F55BC" w:rsidRPr="003F55BC">
              <w:rPr>
                <w:rStyle w:val="Hyperlink"/>
                <w:webHidden/>
              </w:rPr>
              <w:fldChar w:fldCharType="begin"/>
            </w:r>
            <w:r w:rsidR="003F55BC" w:rsidRPr="003F55BC">
              <w:rPr>
                <w:rStyle w:val="Hyperlink"/>
                <w:webHidden/>
              </w:rPr>
              <w:instrText xml:space="preserve"> PAGEREF _Toc234077290 \h </w:instrText>
            </w:r>
            <w:r w:rsidR="003F55BC" w:rsidRPr="003F55BC">
              <w:rPr>
                <w:rStyle w:val="Hyperlink"/>
                <w:webHidden/>
              </w:rPr>
            </w:r>
            <w:r w:rsidR="003F55BC" w:rsidRPr="003F55BC">
              <w:rPr>
                <w:rStyle w:val="Hyperlink"/>
                <w:webHidden/>
              </w:rPr>
              <w:fldChar w:fldCharType="separate"/>
            </w:r>
            <w:r w:rsidR="00363D07">
              <w:rPr>
                <w:rStyle w:val="Hyperlink"/>
                <w:noProof/>
                <w:webHidden/>
                <w:rtl/>
              </w:rPr>
              <w:t>16</w:t>
            </w:r>
            <w:r w:rsidR="003F55BC" w:rsidRPr="003F55BC">
              <w:rPr>
                <w:rStyle w:val="Hyperlink"/>
                <w:webHidden/>
              </w:rPr>
              <w:fldChar w:fldCharType="end"/>
            </w:r>
          </w:hyperlink>
        </w:p>
        <w:p w14:paraId="662BB535" w14:textId="69F20484" w:rsidR="003F55BC" w:rsidRPr="003F55BC" w:rsidRDefault="0090488E" w:rsidP="003F55BC">
          <w:pPr>
            <w:pStyle w:val="TOC2"/>
            <w:tabs>
              <w:tab w:val="left" w:pos="1440"/>
              <w:tab w:val="right" w:leader="dot" w:pos="9395"/>
            </w:tabs>
            <w:bidi/>
            <w:rPr>
              <w:rStyle w:val="Hyperlink"/>
            </w:rPr>
          </w:pPr>
          <w:hyperlink w:anchor="_Toc234077291" w:history="1">
            <w:r w:rsidR="003F55BC" w:rsidRPr="002F05D8">
              <w:rPr>
                <w:rStyle w:val="Hyperlink"/>
                <w:noProof/>
                <w:rtl/>
              </w:rPr>
              <w:t>الفصل الثاني الدراسات السابقة</w:t>
            </w:r>
            <w:r w:rsidR="003F55BC" w:rsidRPr="002F05D8">
              <w:rPr>
                <w:rStyle w:val="Hyperlink"/>
                <w:noProof/>
              </w:rPr>
              <w:t xml:space="preserve"> </w:t>
            </w:r>
            <w:r w:rsidR="003F55BC" w:rsidRPr="002F05D8">
              <w:rPr>
                <w:rStyle w:val="Hyperlink"/>
                <w:noProof/>
                <w:rtl/>
              </w:rPr>
              <w:t>والإطار</w:t>
            </w:r>
            <w:r w:rsidR="003F55BC" w:rsidRPr="002F05D8">
              <w:rPr>
                <w:rStyle w:val="Hyperlink"/>
                <w:noProof/>
              </w:rPr>
              <w:t xml:space="preserve"> </w:t>
            </w:r>
            <w:r w:rsidR="003F55BC" w:rsidRPr="002F05D8">
              <w:rPr>
                <w:rStyle w:val="Hyperlink"/>
                <w:noProof/>
                <w:rtl/>
              </w:rPr>
              <w:t>النظري</w:t>
            </w:r>
            <w:r w:rsidR="003F55BC" w:rsidRPr="003F55BC">
              <w:rPr>
                <w:rStyle w:val="Hyperlink"/>
                <w:webHidden/>
              </w:rPr>
              <w:tab/>
            </w:r>
            <w:r w:rsidR="003F55BC" w:rsidRPr="003F55BC">
              <w:rPr>
                <w:rStyle w:val="Hyperlink"/>
                <w:webHidden/>
              </w:rPr>
              <w:fldChar w:fldCharType="begin"/>
            </w:r>
            <w:r w:rsidR="003F55BC" w:rsidRPr="003F55BC">
              <w:rPr>
                <w:rStyle w:val="Hyperlink"/>
                <w:webHidden/>
              </w:rPr>
              <w:instrText xml:space="preserve"> PAGEREF _Toc234077291 \h </w:instrText>
            </w:r>
            <w:r w:rsidR="003F55BC" w:rsidRPr="003F55BC">
              <w:rPr>
                <w:rStyle w:val="Hyperlink"/>
                <w:webHidden/>
              </w:rPr>
            </w:r>
            <w:r w:rsidR="003F55BC" w:rsidRPr="003F55BC">
              <w:rPr>
                <w:rStyle w:val="Hyperlink"/>
                <w:webHidden/>
              </w:rPr>
              <w:fldChar w:fldCharType="separate"/>
            </w:r>
            <w:r w:rsidR="00363D07">
              <w:rPr>
                <w:rStyle w:val="Hyperlink"/>
                <w:noProof/>
                <w:webHidden/>
                <w:rtl/>
              </w:rPr>
              <w:t>17</w:t>
            </w:r>
            <w:r w:rsidR="003F55BC" w:rsidRPr="003F55BC">
              <w:rPr>
                <w:rStyle w:val="Hyperlink"/>
                <w:webHidden/>
              </w:rPr>
              <w:fldChar w:fldCharType="end"/>
            </w:r>
          </w:hyperlink>
        </w:p>
        <w:p w14:paraId="35D39EE7" w14:textId="77777777" w:rsidR="003F55BC" w:rsidRPr="003F55BC" w:rsidRDefault="0090488E" w:rsidP="003F55BC">
          <w:pPr>
            <w:pStyle w:val="TOC2"/>
            <w:tabs>
              <w:tab w:val="left" w:pos="1440"/>
              <w:tab w:val="right" w:leader="dot" w:pos="9395"/>
            </w:tabs>
            <w:bidi/>
            <w:rPr>
              <w:rStyle w:val="Hyperlink"/>
            </w:rPr>
          </w:pPr>
          <w:hyperlink w:anchor="_Toc234077292" w:history="1">
            <w:r w:rsidR="003F55BC" w:rsidRPr="002F05D8">
              <w:rPr>
                <w:rStyle w:val="Hyperlink"/>
                <w:noProof/>
              </w:rPr>
              <w:t>2.1</w:t>
            </w:r>
            <w:r w:rsidR="003F55BC" w:rsidRPr="003F55BC">
              <w:rPr>
                <w:rStyle w:val="Hyperlink"/>
              </w:rPr>
              <w:tab/>
            </w:r>
            <w:r w:rsidR="003F55BC" w:rsidRPr="002F05D8">
              <w:rPr>
                <w:rStyle w:val="Hyperlink"/>
                <w:noProof/>
                <w:rtl/>
              </w:rPr>
              <w:t>مقدمة</w:t>
            </w:r>
            <w:r w:rsidR="003F55BC" w:rsidRPr="003F55BC">
              <w:rPr>
                <w:rStyle w:val="Hyperlink"/>
                <w:webHidden/>
              </w:rPr>
              <w:tab/>
            </w:r>
            <w:r w:rsidR="003F55BC" w:rsidRPr="003F55BC">
              <w:rPr>
                <w:rStyle w:val="Hyperlink"/>
                <w:webHidden/>
              </w:rPr>
              <w:fldChar w:fldCharType="begin"/>
            </w:r>
            <w:r w:rsidR="003F55BC" w:rsidRPr="003F55BC">
              <w:rPr>
                <w:rStyle w:val="Hyperlink"/>
                <w:webHidden/>
              </w:rPr>
              <w:instrText xml:space="preserve"> PAGEREF _Toc234077292 \h </w:instrText>
            </w:r>
            <w:r w:rsidR="003F55BC" w:rsidRPr="003F55BC">
              <w:rPr>
                <w:rStyle w:val="Hyperlink"/>
                <w:webHidden/>
              </w:rPr>
            </w:r>
            <w:r w:rsidR="003F55BC" w:rsidRPr="003F55BC">
              <w:rPr>
                <w:rStyle w:val="Hyperlink"/>
                <w:webHidden/>
              </w:rPr>
              <w:fldChar w:fldCharType="separate"/>
            </w:r>
            <w:r w:rsidR="00363D07">
              <w:rPr>
                <w:rStyle w:val="Hyperlink"/>
                <w:noProof/>
                <w:webHidden/>
                <w:rtl/>
              </w:rPr>
              <w:t>17</w:t>
            </w:r>
            <w:r w:rsidR="003F55BC" w:rsidRPr="003F55BC">
              <w:rPr>
                <w:rStyle w:val="Hyperlink"/>
                <w:webHidden/>
              </w:rPr>
              <w:fldChar w:fldCharType="end"/>
            </w:r>
          </w:hyperlink>
        </w:p>
        <w:p w14:paraId="1283C5EF" w14:textId="77777777" w:rsidR="003F55BC" w:rsidRPr="003F55BC" w:rsidRDefault="0090488E" w:rsidP="003F55BC">
          <w:pPr>
            <w:pStyle w:val="TOC2"/>
            <w:tabs>
              <w:tab w:val="left" w:pos="1440"/>
              <w:tab w:val="right" w:leader="dot" w:pos="9395"/>
            </w:tabs>
            <w:bidi/>
            <w:rPr>
              <w:rStyle w:val="Hyperlink"/>
            </w:rPr>
          </w:pPr>
          <w:hyperlink w:anchor="_Toc234077293" w:history="1">
            <w:r w:rsidR="003F55BC" w:rsidRPr="002F05D8">
              <w:rPr>
                <w:rStyle w:val="Hyperlink"/>
                <w:noProof/>
              </w:rPr>
              <w:t>2.2</w:t>
            </w:r>
            <w:r w:rsidR="003F55BC" w:rsidRPr="003F55BC">
              <w:rPr>
                <w:rStyle w:val="Hyperlink"/>
              </w:rPr>
              <w:tab/>
            </w:r>
            <w:r w:rsidR="003F55BC" w:rsidRPr="003F55BC">
              <w:rPr>
                <w:rStyle w:val="Hyperlink"/>
                <w:noProof/>
                <w:rtl/>
              </w:rPr>
              <w:t>الدراسات</w:t>
            </w:r>
            <w:r w:rsidR="003F55BC" w:rsidRPr="003F55BC">
              <w:rPr>
                <w:rStyle w:val="Hyperlink"/>
                <w:noProof/>
              </w:rPr>
              <w:t xml:space="preserve"> </w:t>
            </w:r>
            <w:r w:rsidR="003F55BC" w:rsidRPr="003F55BC">
              <w:rPr>
                <w:rStyle w:val="Hyperlink"/>
                <w:noProof/>
                <w:rtl/>
              </w:rPr>
              <w:t>السابقة</w:t>
            </w:r>
            <w:r w:rsidR="003F55BC" w:rsidRPr="003F55BC">
              <w:rPr>
                <w:rStyle w:val="Hyperlink"/>
                <w:webHidden/>
              </w:rPr>
              <w:tab/>
            </w:r>
            <w:r w:rsidR="003F55BC" w:rsidRPr="003F55BC">
              <w:rPr>
                <w:rStyle w:val="Hyperlink"/>
                <w:webHidden/>
              </w:rPr>
              <w:fldChar w:fldCharType="begin"/>
            </w:r>
            <w:r w:rsidR="003F55BC" w:rsidRPr="003F55BC">
              <w:rPr>
                <w:rStyle w:val="Hyperlink"/>
                <w:webHidden/>
              </w:rPr>
              <w:instrText xml:space="preserve"> PAGEREF _Toc234077293 \h </w:instrText>
            </w:r>
            <w:r w:rsidR="003F55BC" w:rsidRPr="003F55BC">
              <w:rPr>
                <w:rStyle w:val="Hyperlink"/>
                <w:webHidden/>
              </w:rPr>
            </w:r>
            <w:r w:rsidR="003F55BC" w:rsidRPr="003F55BC">
              <w:rPr>
                <w:rStyle w:val="Hyperlink"/>
                <w:webHidden/>
              </w:rPr>
              <w:fldChar w:fldCharType="separate"/>
            </w:r>
            <w:r w:rsidR="00363D07">
              <w:rPr>
                <w:rStyle w:val="Hyperlink"/>
                <w:noProof/>
                <w:webHidden/>
                <w:rtl/>
              </w:rPr>
              <w:t>18</w:t>
            </w:r>
            <w:r w:rsidR="003F55BC" w:rsidRPr="003F55BC">
              <w:rPr>
                <w:rStyle w:val="Hyperlink"/>
                <w:webHidden/>
              </w:rPr>
              <w:fldChar w:fldCharType="end"/>
            </w:r>
          </w:hyperlink>
        </w:p>
        <w:p w14:paraId="644D1646" w14:textId="77777777" w:rsidR="003F55BC" w:rsidRPr="003F55BC" w:rsidRDefault="0090488E" w:rsidP="003F55BC">
          <w:pPr>
            <w:pStyle w:val="TOC2"/>
            <w:tabs>
              <w:tab w:val="left" w:pos="1440"/>
              <w:tab w:val="right" w:leader="dot" w:pos="9395"/>
            </w:tabs>
            <w:bidi/>
            <w:rPr>
              <w:rStyle w:val="Hyperlink"/>
            </w:rPr>
          </w:pPr>
          <w:hyperlink w:anchor="_Toc234077294" w:history="1">
            <w:r w:rsidR="003F55BC" w:rsidRPr="002F05D8">
              <w:rPr>
                <w:rStyle w:val="Hyperlink"/>
                <w:noProof/>
              </w:rPr>
              <w:t>2.2.1</w:t>
            </w:r>
            <w:r w:rsidR="003F55BC" w:rsidRPr="003F55BC">
              <w:rPr>
                <w:rStyle w:val="Hyperlink"/>
              </w:rPr>
              <w:tab/>
            </w:r>
            <w:r w:rsidR="003F55BC" w:rsidRPr="003F55BC">
              <w:rPr>
                <w:rStyle w:val="Hyperlink"/>
                <w:noProof/>
                <w:rtl/>
              </w:rPr>
              <w:t>الدراسات</w:t>
            </w:r>
            <w:r w:rsidR="003F55BC" w:rsidRPr="003F55BC">
              <w:rPr>
                <w:rStyle w:val="Hyperlink"/>
                <w:noProof/>
              </w:rPr>
              <w:t xml:space="preserve"> </w:t>
            </w:r>
            <w:r w:rsidR="003F55BC" w:rsidRPr="003F55BC">
              <w:rPr>
                <w:rStyle w:val="Hyperlink"/>
                <w:noProof/>
                <w:rtl/>
              </w:rPr>
              <w:t>المتعلقة</w:t>
            </w:r>
            <w:r w:rsidR="003F55BC" w:rsidRPr="003F55BC">
              <w:rPr>
                <w:rStyle w:val="Hyperlink"/>
                <w:noProof/>
              </w:rPr>
              <w:t xml:space="preserve"> </w:t>
            </w:r>
            <w:r w:rsidR="003F55BC" w:rsidRPr="003F55BC">
              <w:rPr>
                <w:rStyle w:val="Hyperlink"/>
                <w:noProof/>
                <w:rtl/>
              </w:rPr>
              <w:t>بالتحليلات</w:t>
            </w:r>
            <w:r w:rsidR="003F55BC" w:rsidRPr="003F55BC">
              <w:rPr>
                <w:rStyle w:val="Hyperlink"/>
                <w:noProof/>
              </w:rPr>
              <w:t xml:space="preserve"> </w:t>
            </w:r>
            <w:r w:rsidR="003F55BC" w:rsidRPr="003F55BC">
              <w:rPr>
                <w:rStyle w:val="Hyperlink"/>
                <w:noProof/>
                <w:rtl/>
              </w:rPr>
              <w:t>التنبؤية</w:t>
            </w:r>
            <w:r w:rsidR="003F55BC" w:rsidRPr="003F55BC">
              <w:rPr>
                <w:rStyle w:val="Hyperlink"/>
                <w:noProof/>
              </w:rPr>
              <w:t xml:space="preserve"> </w:t>
            </w:r>
            <w:r w:rsidR="003F55BC" w:rsidRPr="003F55BC">
              <w:rPr>
                <w:rStyle w:val="Hyperlink"/>
                <w:noProof/>
                <w:rtl/>
              </w:rPr>
              <w:t>بالذكاء</w:t>
            </w:r>
            <w:r w:rsidR="003F55BC" w:rsidRPr="003F55BC">
              <w:rPr>
                <w:rStyle w:val="Hyperlink"/>
                <w:noProof/>
              </w:rPr>
              <w:t xml:space="preserve"> </w:t>
            </w:r>
            <w:r w:rsidR="003F55BC" w:rsidRPr="003F55BC">
              <w:rPr>
                <w:rStyle w:val="Hyperlink"/>
                <w:noProof/>
                <w:rtl/>
              </w:rPr>
              <w:t>الاصطناعي</w:t>
            </w:r>
            <w:r w:rsidR="003F55BC" w:rsidRPr="003F55BC">
              <w:rPr>
                <w:rStyle w:val="Hyperlink"/>
                <w:webHidden/>
              </w:rPr>
              <w:tab/>
            </w:r>
            <w:r w:rsidR="003F55BC" w:rsidRPr="003F55BC">
              <w:rPr>
                <w:rStyle w:val="Hyperlink"/>
                <w:webHidden/>
              </w:rPr>
              <w:fldChar w:fldCharType="begin"/>
            </w:r>
            <w:r w:rsidR="003F55BC" w:rsidRPr="003F55BC">
              <w:rPr>
                <w:rStyle w:val="Hyperlink"/>
                <w:webHidden/>
              </w:rPr>
              <w:instrText xml:space="preserve"> PAGEREF _Toc234077294 \h </w:instrText>
            </w:r>
            <w:r w:rsidR="003F55BC" w:rsidRPr="003F55BC">
              <w:rPr>
                <w:rStyle w:val="Hyperlink"/>
                <w:webHidden/>
              </w:rPr>
            </w:r>
            <w:r w:rsidR="003F55BC" w:rsidRPr="003F55BC">
              <w:rPr>
                <w:rStyle w:val="Hyperlink"/>
                <w:webHidden/>
              </w:rPr>
              <w:fldChar w:fldCharType="separate"/>
            </w:r>
            <w:r w:rsidR="00363D07">
              <w:rPr>
                <w:rStyle w:val="Hyperlink"/>
                <w:noProof/>
                <w:webHidden/>
                <w:rtl/>
              </w:rPr>
              <w:t>18</w:t>
            </w:r>
            <w:r w:rsidR="003F55BC" w:rsidRPr="003F55BC">
              <w:rPr>
                <w:rStyle w:val="Hyperlink"/>
                <w:webHidden/>
              </w:rPr>
              <w:fldChar w:fldCharType="end"/>
            </w:r>
          </w:hyperlink>
        </w:p>
        <w:p w14:paraId="7C5C5AF6" w14:textId="77777777" w:rsidR="003F55BC" w:rsidRPr="003F55BC" w:rsidRDefault="0090488E" w:rsidP="003F55BC">
          <w:pPr>
            <w:pStyle w:val="TOC2"/>
            <w:tabs>
              <w:tab w:val="left" w:pos="1440"/>
              <w:tab w:val="right" w:leader="dot" w:pos="9395"/>
            </w:tabs>
            <w:bidi/>
            <w:rPr>
              <w:rStyle w:val="Hyperlink"/>
            </w:rPr>
          </w:pPr>
          <w:hyperlink w:anchor="_Toc234077295" w:history="1">
            <w:r w:rsidR="003F55BC" w:rsidRPr="002F05D8">
              <w:rPr>
                <w:rStyle w:val="Hyperlink"/>
                <w:noProof/>
              </w:rPr>
              <w:t>2.2.2</w:t>
            </w:r>
            <w:r w:rsidR="003F55BC" w:rsidRPr="003F55BC">
              <w:rPr>
                <w:rStyle w:val="Hyperlink"/>
              </w:rPr>
              <w:tab/>
            </w:r>
            <w:r w:rsidR="003F55BC" w:rsidRPr="003F55BC">
              <w:rPr>
                <w:rStyle w:val="Hyperlink"/>
                <w:noProof/>
                <w:rtl/>
              </w:rPr>
              <w:t>الدراسات</w:t>
            </w:r>
            <w:r w:rsidR="003F55BC" w:rsidRPr="003F55BC">
              <w:rPr>
                <w:rStyle w:val="Hyperlink"/>
                <w:noProof/>
              </w:rPr>
              <w:t xml:space="preserve"> </w:t>
            </w:r>
            <w:r w:rsidR="003F55BC" w:rsidRPr="003F55BC">
              <w:rPr>
                <w:rStyle w:val="Hyperlink"/>
                <w:noProof/>
                <w:rtl/>
              </w:rPr>
              <w:t>المتعلقة</w:t>
            </w:r>
            <w:r w:rsidR="003F55BC" w:rsidRPr="003F55BC">
              <w:rPr>
                <w:rStyle w:val="Hyperlink"/>
                <w:noProof/>
              </w:rPr>
              <w:t xml:space="preserve"> </w:t>
            </w:r>
            <w:r w:rsidR="003F55BC" w:rsidRPr="003F55BC">
              <w:rPr>
                <w:rStyle w:val="Hyperlink"/>
                <w:noProof/>
                <w:rtl/>
              </w:rPr>
              <w:t>بالتحول</w:t>
            </w:r>
            <w:r w:rsidR="003F55BC" w:rsidRPr="003F55BC">
              <w:rPr>
                <w:rStyle w:val="Hyperlink"/>
                <w:noProof/>
              </w:rPr>
              <w:t xml:space="preserve"> </w:t>
            </w:r>
            <w:r w:rsidR="003F55BC" w:rsidRPr="003F55BC">
              <w:rPr>
                <w:rStyle w:val="Hyperlink"/>
                <w:noProof/>
                <w:rtl/>
              </w:rPr>
              <w:t>الرقمي</w:t>
            </w:r>
            <w:r w:rsidR="003F55BC" w:rsidRPr="003F55BC">
              <w:rPr>
                <w:rStyle w:val="Hyperlink"/>
                <w:webHidden/>
              </w:rPr>
              <w:tab/>
            </w:r>
            <w:r w:rsidR="003F55BC" w:rsidRPr="003F55BC">
              <w:rPr>
                <w:rStyle w:val="Hyperlink"/>
                <w:webHidden/>
              </w:rPr>
              <w:fldChar w:fldCharType="begin"/>
            </w:r>
            <w:r w:rsidR="003F55BC" w:rsidRPr="003F55BC">
              <w:rPr>
                <w:rStyle w:val="Hyperlink"/>
                <w:webHidden/>
              </w:rPr>
              <w:instrText xml:space="preserve"> PAGEREF _Toc234077295 \h </w:instrText>
            </w:r>
            <w:r w:rsidR="003F55BC" w:rsidRPr="003F55BC">
              <w:rPr>
                <w:rStyle w:val="Hyperlink"/>
                <w:webHidden/>
              </w:rPr>
            </w:r>
            <w:r w:rsidR="003F55BC" w:rsidRPr="003F55BC">
              <w:rPr>
                <w:rStyle w:val="Hyperlink"/>
                <w:webHidden/>
              </w:rPr>
              <w:fldChar w:fldCharType="separate"/>
            </w:r>
            <w:r w:rsidR="00363D07">
              <w:rPr>
                <w:rStyle w:val="Hyperlink"/>
                <w:noProof/>
                <w:webHidden/>
                <w:rtl/>
              </w:rPr>
              <w:t>19</w:t>
            </w:r>
            <w:r w:rsidR="003F55BC" w:rsidRPr="003F55BC">
              <w:rPr>
                <w:rStyle w:val="Hyperlink"/>
                <w:webHidden/>
              </w:rPr>
              <w:fldChar w:fldCharType="end"/>
            </w:r>
          </w:hyperlink>
        </w:p>
        <w:p w14:paraId="7E1A7FE8" w14:textId="77777777" w:rsidR="003F55BC" w:rsidRPr="003F55BC" w:rsidRDefault="0090488E" w:rsidP="003F55BC">
          <w:pPr>
            <w:pStyle w:val="TOC2"/>
            <w:tabs>
              <w:tab w:val="left" w:pos="1440"/>
              <w:tab w:val="right" w:leader="dot" w:pos="9395"/>
            </w:tabs>
            <w:bidi/>
            <w:rPr>
              <w:rStyle w:val="Hyperlink"/>
            </w:rPr>
          </w:pPr>
          <w:hyperlink w:anchor="_Toc234077296" w:history="1">
            <w:r w:rsidR="003F55BC" w:rsidRPr="002F05D8">
              <w:rPr>
                <w:rStyle w:val="Hyperlink"/>
                <w:noProof/>
              </w:rPr>
              <w:t>2.2.3</w:t>
            </w:r>
            <w:r w:rsidR="003F55BC" w:rsidRPr="003F55BC">
              <w:rPr>
                <w:rStyle w:val="Hyperlink"/>
              </w:rPr>
              <w:tab/>
            </w:r>
            <w:r w:rsidR="003F55BC" w:rsidRPr="003F55BC">
              <w:rPr>
                <w:rStyle w:val="Hyperlink"/>
                <w:noProof/>
                <w:rtl/>
              </w:rPr>
              <w:t>الدراسات</w:t>
            </w:r>
            <w:r w:rsidR="003F55BC" w:rsidRPr="003F55BC">
              <w:rPr>
                <w:rStyle w:val="Hyperlink"/>
                <w:noProof/>
              </w:rPr>
              <w:t xml:space="preserve"> </w:t>
            </w:r>
            <w:r w:rsidR="003F55BC" w:rsidRPr="003F55BC">
              <w:rPr>
                <w:rStyle w:val="Hyperlink"/>
                <w:noProof/>
                <w:rtl/>
              </w:rPr>
              <w:t>المتعلقة</w:t>
            </w:r>
            <w:r w:rsidR="003F55BC" w:rsidRPr="003F55BC">
              <w:rPr>
                <w:rStyle w:val="Hyperlink"/>
                <w:noProof/>
              </w:rPr>
              <w:t xml:space="preserve"> </w:t>
            </w:r>
            <w:r w:rsidR="003F55BC" w:rsidRPr="003F55BC">
              <w:rPr>
                <w:rStyle w:val="Hyperlink"/>
                <w:noProof/>
                <w:rtl/>
              </w:rPr>
              <w:t>بنضج</w:t>
            </w:r>
            <w:r w:rsidR="003F55BC" w:rsidRPr="003F55BC">
              <w:rPr>
                <w:rStyle w:val="Hyperlink"/>
                <w:noProof/>
              </w:rPr>
              <w:t xml:space="preserve"> </w:t>
            </w:r>
            <w:r w:rsidR="003F55BC" w:rsidRPr="003F55BC">
              <w:rPr>
                <w:rStyle w:val="Hyperlink"/>
                <w:noProof/>
                <w:rtl/>
              </w:rPr>
              <w:t>إدارة</w:t>
            </w:r>
            <w:r w:rsidR="003F55BC" w:rsidRPr="003F55BC">
              <w:rPr>
                <w:rStyle w:val="Hyperlink"/>
                <w:noProof/>
              </w:rPr>
              <w:t xml:space="preserve"> </w:t>
            </w:r>
            <w:r w:rsidR="003F55BC" w:rsidRPr="003F55BC">
              <w:rPr>
                <w:rStyle w:val="Hyperlink"/>
                <w:noProof/>
                <w:rtl/>
              </w:rPr>
              <w:t>المخاطر</w:t>
            </w:r>
            <w:r w:rsidR="003F55BC" w:rsidRPr="003F55BC">
              <w:rPr>
                <w:rStyle w:val="Hyperlink"/>
                <w:webHidden/>
              </w:rPr>
              <w:tab/>
            </w:r>
            <w:r w:rsidR="003F55BC" w:rsidRPr="003F55BC">
              <w:rPr>
                <w:rStyle w:val="Hyperlink"/>
                <w:webHidden/>
              </w:rPr>
              <w:fldChar w:fldCharType="begin"/>
            </w:r>
            <w:r w:rsidR="003F55BC" w:rsidRPr="003F55BC">
              <w:rPr>
                <w:rStyle w:val="Hyperlink"/>
                <w:webHidden/>
              </w:rPr>
              <w:instrText xml:space="preserve"> PAGEREF _Toc234077296 \h </w:instrText>
            </w:r>
            <w:r w:rsidR="003F55BC" w:rsidRPr="003F55BC">
              <w:rPr>
                <w:rStyle w:val="Hyperlink"/>
                <w:webHidden/>
              </w:rPr>
            </w:r>
            <w:r w:rsidR="003F55BC" w:rsidRPr="003F55BC">
              <w:rPr>
                <w:rStyle w:val="Hyperlink"/>
                <w:webHidden/>
              </w:rPr>
              <w:fldChar w:fldCharType="separate"/>
            </w:r>
            <w:r w:rsidR="00363D07">
              <w:rPr>
                <w:rStyle w:val="Hyperlink"/>
                <w:noProof/>
                <w:webHidden/>
                <w:rtl/>
              </w:rPr>
              <w:t>20</w:t>
            </w:r>
            <w:r w:rsidR="003F55BC" w:rsidRPr="003F55BC">
              <w:rPr>
                <w:rStyle w:val="Hyperlink"/>
                <w:webHidden/>
              </w:rPr>
              <w:fldChar w:fldCharType="end"/>
            </w:r>
          </w:hyperlink>
        </w:p>
        <w:p w14:paraId="59A9E0E3" w14:textId="77777777" w:rsidR="003F55BC" w:rsidRPr="003F55BC" w:rsidRDefault="0090488E" w:rsidP="003F55BC">
          <w:pPr>
            <w:pStyle w:val="TOC2"/>
            <w:tabs>
              <w:tab w:val="left" w:pos="1440"/>
              <w:tab w:val="right" w:leader="dot" w:pos="9395"/>
            </w:tabs>
            <w:bidi/>
            <w:rPr>
              <w:rStyle w:val="Hyperlink"/>
            </w:rPr>
          </w:pPr>
          <w:hyperlink w:anchor="_Toc234077297" w:history="1">
            <w:r w:rsidR="003F55BC" w:rsidRPr="002F05D8">
              <w:rPr>
                <w:rStyle w:val="Hyperlink"/>
                <w:noProof/>
              </w:rPr>
              <w:t>2.2.4</w:t>
            </w:r>
            <w:r w:rsidR="003F55BC" w:rsidRPr="003F55BC">
              <w:rPr>
                <w:rStyle w:val="Hyperlink"/>
              </w:rPr>
              <w:tab/>
            </w:r>
            <w:r w:rsidR="003F55BC" w:rsidRPr="003F55BC">
              <w:rPr>
                <w:rStyle w:val="Hyperlink"/>
                <w:noProof/>
                <w:rtl/>
              </w:rPr>
              <w:t>الدراسات</w:t>
            </w:r>
            <w:r w:rsidR="003F55BC" w:rsidRPr="003F55BC">
              <w:rPr>
                <w:rStyle w:val="Hyperlink"/>
                <w:noProof/>
              </w:rPr>
              <w:t xml:space="preserve"> </w:t>
            </w:r>
            <w:r w:rsidR="003F55BC" w:rsidRPr="003F55BC">
              <w:rPr>
                <w:rStyle w:val="Hyperlink"/>
                <w:noProof/>
                <w:rtl/>
              </w:rPr>
              <w:t>المتعلقة</w:t>
            </w:r>
            <w:r w:rsidR="003F55BC" w:rsidRPr="003F55BC">
              <w:rPr>
                <w:rStyle w:val="Hyperlink"/>
                <w:noProof/>
              </w:rPr>
              <w:t xml:space="preserve"> </w:t>
            </w:r>
            <w:r w:rsidR="003F55BC" w:rsidRPr="003F55BC">
              <w:rPr>
                <w:rStyle w:val="Hyperlink"/>
                <w:noProof/>
                <w:rtl/>
              </w:rPr>
              <w:t>بفاعلية</w:t>
            </w:r>
            <w:r w:rsidR="003F55BC" w:rsidRPr="003F55BC">
              <w:rPr>
                <w:rStyle w:val="Hyperlink"/>
                <w:noProof/>
              </w:rPr>
              <w:t xml:space="preserve"> </w:t>
            </w:r>
            <w:r w:rsidR="003F55BC" w:rsidRPr="003F55BC">
              <w:rPr>
                <w:rStyle w:val="Hyperlink"/>
                <w:noProof/>
                <w:rtl/>
              </w:rPr>
              <w:t>إدارة</w:t>
            </w:r>
            <w:r w:rsidR="003F55BC" w:rsidRPr="003F55BC">
              <w:rPr>
                <w:rStyle w:val="Hyperlink"/>
                <w:noProof/>
              </w:rPr>
              <w:t xml:space="preserve"> </w:t>
            </w:r>
            <w:r w:rsidR="003F55BC" w:rsidRPr="003F55BC">
              <w:rPr>
                <w:rStyle w:val="Hyperlink"/>
                <w:noProof/>
                <w:rtl/>
              </w:rPr>
              <w:t>المخاطر</w:t>
            </w:r>
            <w:r w:rsidR="003F55BC" w:rsidRPr="003F55BC">
              <w:rPr>
                <w:rStyle w:val="Hyperlink"/>
                <w:noProof/>
              </w:rPr>
              <w:t xml:space="preserve"> </w:t>
            </w:r>
            <w:r w:rsidR="003F55BC" w:rsidRPr="003F55BC">
              <w:rPr>
                <w:rStyle w:val="Hyperlink"/>
                <w:noProof/>
                <w:rtl/>
              </w:rPr>
              <w:t>التشغيلية</w:t>
            </w:r>
            <w:r w:rsidR="003F55BC" w:rsidRPr="003F55BC">
              <w:rPr>
                <w:rStyle w:val="Hyperlink"/>
                <w:webHidden/>
              </w:rPr>
              <w:tab/>
            </w:r>
            <w:r w:rsidR="003F55BC" w:rsidRPr="003F55BC">
              <w:rPr>
                <w:rStyle w:val="Hyperlink"/>
                <w:webHidden/>
              </w:rPr>
              <w:fldChar w:fldCharType="begin"/>
            </w:r>
            <w:r w:rsidR="003F55BC" w:rsidRPr="003F55BC">
              <w:rPr>
                <w:rStyle w:val="Hyperlink"/>
                <w:webHidden/>
              </w:rPr>
              <w:instrText xml:space="preserve"> PAGEREF _Toc234077297 \h </w:instrText>
            </w:r>
            <w:r w:rsidR="003F55BC" w:rsidRPr="003F55BC">
              <w:rPr>
                <w:rStyle w:val="Hyperlink"/>
                <w:webHidden/>
              </w:rPr>
            </w:r>
            <w:r w:rsidR="003F55BC" w:rsidRPr="003F55BC">
              <w:rPr>
                <w:rStyle w:val="Hyperlink"/>
                <w:webHidden/>
              </w:rPr>
              <w:fldChar w:fldCharType="separate"/>
            </w:r>
            <w:r w:rsidR="00363D07">
              <w:rPr>
                <w:rStyle w:val="Hyperlink"/>
                <w:noProof/>
                <w:webHidden/>
                <w:rtl/>
              </w:rPr>
              <w:t>21</w:t>
            </w:r>
            <w:r w:rsidR="003F55BC" w:rsidRPr="003F55BC">
              <w:rPr>
                <w:rStyle w:val="Hyperlink"/>
                <w:webHidden/>
              </w:rPr>
              <w:fldChar w:fldCharType="end"/>
            </w:r>
          </w:hyperlink>
        </w:p>
        <w:p w14:paraId="65255D2C" w14:textId="77777777" w:rsidR="003F55BC" w:rsidRPr="003F55BC" w:rsidRDefault="0090488E" w:rsidP="003F55BC">
          <w:pPr>
            <w:pStyle w:val="TOC2"/>
            <w:tabs>
              <w:tab w:val="left" w:pos="1440"/>
              <w:tab w:val="right" w:leader="dot" w:pos="9395"/>
            </w:tabs>
            <w:bidi/>
            <w:rPr>
              <w:rStyle w:val="Hyperlink"/>
            </w:rPr>
          </w:pPr>
          <w:hyperlink w:anchor="_Toc234077298" w:history="1">
            <w:r w:rsidR="003F55BC" w:rsidRPr="002F05D8">
              <w:rPr>
                <w:rStyle w:val="Hyperlink"/>
                <w:noProof/>
              </w:rPr>
              <w:t>2.2.5</w:t>
            </w:r>
            <w:r w:rsidR="003F55BC" w:rsidRPr="003F55BC">
              <w:rPr>
                <w:rStyle w:val="Hyperlink"/>
              </w:rPr>
              <w:tab/>
            </w:r>
            <w:r w:rsidR="003F55BC" w:rsidRPr="003F55BC">
              <w:rPr>
                <w:rStyle w:val="Hyperlink"/>
                <w:noProof/>
                <w:rtl/>
              </w:rPr>
              <w:t>الدراسات</w:t>
            </w:r>
            <w:r w:rsidR="003F55BC" w:rsidRPr="003F55BC">
              <w:rPr>
                <w:rStyle w:val="Hyperlink"/>
                <w:noProof/>
              </w:rPr>
              <w:t xml:space="preserve"> </w:t>
            </w:r>
            <w:r w:rsidR="003F55BC" w:rsidRPr="003F55BC">
              <w:rPr>
                <w:rStyle w:val="Hyperlink"/>
                <w:noProof/>
                <w:rtl/>
              </w:rPr>
              <w:t>المتعلقة</w:t>
            </w:r>
            <w:r w:rsidR="003F55BC" w:rsidRPr="003F55BC">
              <w:rPr>
                <w:rStyle w:val="Hyperlink"/>
                <w:noProof/>
              </w:rPr>
              <w:t xml:space="preserve"> </w:t>
            </w:r>
            <w:r w:rsidR="003F55BC" w:rsidRPr="003F55BC">
              <w:rPr>
                <w:rStyle w:val="Hyperlink"/>
                <w:noProof/>
                <w:rtl/>
              </w:rPr>
              <w:t>بالعلاقات</w:t>
            </w:r>
            <w:r w:rsidR="003F55BC" w:rsidRPr="003F55BC">
              <w:rPr>
                <w:rStyle w:val="Hyperlink"/>
                <w:noProof/>
              </w:rPr>
              <w:t xml:space="preserve"> </w:t>
            </w:r>
            <w:r w:rsidR="003F55BC" w:rsidRPr="003F55BC">
              <w:rPr>
                <w:rStyle w:val="Hyperlink"/>
                <w:noProof/>
                <w:rtl/>
              </w:rPr>
              <w:t>بين</w:t>
            </w:r>
            <w:r w:rsidR="003F55BC" w:rsidRPr="003F55BC">
              <w:rPr>
                <w:rStyle w:val="Hyperlink"/>
                <w:noProof/>
              </w:rPr>
              <w:t xml:space="preserve"> </w:t>
            </w:r>
            <w:r w:rsidR="003F55BC" w:rsidRPr="003F55BC">
              <w:rPr>
                <w:rStyle w:val="Hyperlink"/>
                <w:noProof/>
                <w:rtl/>
              </w:rPr>
              <w:t>متغيرات</w:t>
            </w:r>
            <w:r w:rsidR="003F55BC" w:rsidRPr="003F55BC">
              <w:rPr>
                <w:rStyle w:val="Hyperlink"/>
                <w:noProof/>
              </w:rPr>
              <w:t xml:space="preserve"> </w:t>
            </w:r>
            <w:r w:rsidR="003F55BC" w:rsidRPr="003F55BC">
              <w:rPr>
                <w:rStyle w:val="Hyperlink"/>
                <w:noProof/>
                <w:rtl/>
              </w:rPr>
              <w:t>الدراسة</w:t>
            </w:r>
            <w:r w:rsidR="003F55BC" w:rsidRPr="003F55BC">
              <w:rPr>
                <w:rStyle w:val="Hyperlink"/>
                <w:webHidden/>
              </w:rPr>
              <w:tab/>
            </w:r>
            <w:r w:rsidR="003F55BC" w:rsidRPr="003F55BC">
              <w:rPr>
                <w:rStyle w:val="Hyperlink"/>
                <w:webHidden/>
              </w:rPr>
              <w:fldChar w:fldCharType="begin"/>
            </w:r>
            <w:r w:rsidR="003F55BC" w:rsidRPr="003F55BC">
              <w:rPr>
                <w:rStyle w:val="Hyperlink"/>
                <w:webHidden/>
              </w:rPr>
              <w:instrText xml:space="preserve"> PAGEREF _Toc234077298 \h </w:instrText>
            </w:r>
            <w:r w:rsidR="003F55BC" w:rsidRPr="003F55BC">
              <w:rPr>
                <w:rStyle w:val="Hyperlink"/>
                <w:webHidden/>
              </w:rPr>
            </w:r>
            <w:r w:rsidR="003F55BC" w:rsidRPr="003F55BC">
              <w:rPr>
                <w:rStyle w:val="Hyperlink"/>
                <w:webHidden/>
              </w:rPr>
              <w:fldChar w:fldCharType="separate"/>
            </w:r>
            <w:r w:rsidR="00363D07">
              <w:rPr>
                <w:rStyle w:val="Hyperlink"/>
                <w:noProof/>
                <w:webHidden/>
                <w:rtl/>
              </w:rPr>
              <w:t>22</w:t>
            </w:r>
            <w:r w:rsidR="003F55BC" w:rsidRPr="003F55BC">
              <w:rPr>
                <w:rStyle w:val="Hyperlink"/>
                <w:webHidden/>
              </w:rPr>
              <w:fldChar w:fldCharType="end"/>
            </w:r>
          </w:hyperlink>
        </w:p>
        <w:p w14:paraId="657452B9" w14:textId="77777777" w:rsidR="003F55BC" w:rsidRPr="003F55BC" w:rsidRDefault="0090488E" w:rsidP="003F55BC">
          <w:pPr>
            <w:pStyle w:val="TOC2"/>
            <w:tabs>
              <w:tab w:val="left" w:pos="1440"/>
              <w:tab w:val="right" w:leader="dot" w:pos="9395"/>
            </w:tabs>
            <w:bidi/>
            <w:rPr>
              <w:rStyle w:val="Hyperlink"/>
            </w:rPr>
          </w:pPr>
          <w:hyperlink w:anchor="_Toc234077299" w:history="1">
            <w:r w:rsidR="003F55BC" w:rsidRPr="002F05D8">
              <w:rPr>
                <w:rStyle w:val="Hyperlink"/>
                <w:noProof/>
              </w:rPr>
              <w:t>2.2.6</w:t>
            </w:r>
            <w:r w:rsidR="003F55BC" w:rsidRPr="003F55BC">
              <w:rPr>
                <w:rStyle w:val="Hyperlink"/>
              </w:rPr>
              <w:tab/>
            </w:r>
            <w:r w:rsidR="003F55BC" w:rsidRPr="003F55BC">
              <w:rPr>
                <w:rStyle w:val="Hyperlink"/>
                <w:noProof/>
                <w:rtl/>
              </w:rPr>
              <w:t>التعقيب</w:t>
            </w:r>
            <w:r w:rsidR="003F55BC" w:rsidRPr="003F55BC">
              <w:rPr>
                <w:rStyle w:val="Hyperlink"/>
                <w:noProof/>
              </w:rPr>
              <w:t xml:space="preserve"> </w:t>
            </w:r>
            <w:r w:rsidR="003F55BC" w:rsidRPr="003F55BC">
              <w:rPr>
                <w:rStyle w:val="Hyperlink"/>
                <w:noProof/>
                <w:rtl/>
              </w:rPr>
              <w:t>العام</w:t>
            </w:r>
            <w:r w:rsidR="003F55BC" w:rsidRPr="003F55BC">
              <w:rPr>
                <w:rStyle w:val="Hyperlink"/>
                <w:noProof/>
              </w:rPr>
              <w:t xml:space="preserve"> </w:t>
            </w:r>
            <w:r w:rsidR="003F55BC" w:rsidRPr="003F55BC">
              <w:rPr>
                <w:rStyle w:val="Hyperlink"/>
                <w:noProof/>
                <w:rtl/>
              </w:rPr>
              <w:t>وأوجه</w:t>
            </w:r>
            <w:r w:rsidR="003F55BC" w:rsidRPr="003F55BC">
              <w:rPr>
                <w:rStyle w:val="Hyperlink"/>
                <w:noProof/>
              </w:rPr>
              <w:t xml:space="preserve"> </w:t>
            </w:r>
            <w:r w:rsidR="003F55BC" w:rsidRPr="003F55BC">
              <w:rPr>
                <w:rStyle w:val="Hyperlink"/>
                <w:noProof/>
                <w:rtl/>
              </w:rPr>
              <w:t>الاستفادة</w:t>
            </w:r>
            <w:r w:rsidR="003F55BC" w:rsidRPr="003F55BC">
              <w:rPr>
                <w:rStyle w:val="Hyperlink"/>
                <w:noProof/>
              </w:rPr>
              <w:t xml:space="preserve"> </w:t>
            </w:r>
            <w:r w:rsidR="003F55BC" w:rsidRPr="003F55BC">
              <w:rPr>
                <w:rStyle w:val="Hyperlink"/>
                <w:noProof/>
                <w:rtl/>
              </w:rPr>
              <w:t>من</w:t>
            </w:r>
            <w:r w:rsidR="003F55BC" w:rsidRPr="003F55BC">
              <w:rPr>
                <w:rStyle w:val="Hyperlink"/>
                <w:noProof/>
              </w:rPr>
              <w:t xml:space="preserve"> </w:t>
            </w:r>
            <w:r w:rsidR="003F55BC" w:rsidRPr="003F55BC">
              <w:rPr>
                <w:rStyle w:val="Hyperlink"/>
                <w:noProof/>
                <w:rtl/>
              </w:rPr>
              <w:t>الدراسات</w:t>
            </w:r>
            <w:r w:rsidR="003F55BC" w:rsidRPr="003F55BC">
              <w:rPr>
                <w:rStyle w:val="Hyperlink"/>
                <w:noProof/>
              </w:rPr>
              <w:t xml:space="preserve"> </w:t>
            </w:r>
            <w:r w:rsidR="003F55BC" w:rsidRPr="003F55BC">
              <w:rPr>
                <w:rStyle w:val="Hyperlink"/>
                <w:noProof/>
                <w:rtl/>
              </w:rPr>
              <w:t>السابقة</w:t>
            </w:r>
            <w:r w:rsidR="003F55BC" w:rsidRPr="003F55BC">
              <w:rPr>
                <w:rStyle w:val="Hyperlink"/>
                <w:webHidden/>
              </w:rPr>
              <w:tab/>
            </w:r>
            <w:r w:rsidR="003F55BC" w:rsidRPr="003F55BC">
              <w:rPr>
                <w:rStyle w:val="Hyperlink"/>
                <w:webHidden/>
              </w:rPr>
              <w:fldChar w:fldCharType="begin"/>
            </w:r>
            <w:r w:rsidR="003F55BC" w:rsidRPr="003F55BC">
              <w:rPr>
                <w:rStyle w:val="Hyperlink"/>
                <w:webHidden/>
              </w:rPr>
              <w:instrText xml:space="preserve"> PAGEREF _Toc234077299 \h </w:instrText>
            </w:r>
            <w:r w:rsidR="003F55BC" w:rsidRPr="003F55BC">
              <w:rPr>
                <w:rStyle w:val="Hyperlink"/>
                <w:webHidden/>
              </w:rPr>
            </w:r>
            <w:r w:rsidR="003F55BC" w:rsidRPr="003F55BC">
              <w:rPr>
                <w:rStyle w:val="Hyperlink"/>
                <w:webHidden/>
              </w:rPr>
              <w:fldChar w:fldCharType="separate"/>
            </w:r>
            <w:r w:rsidR="00363D07">
              <w:rPr>
                <w:rStyle w:val="Hyperlink"/>
                <w:noProof/>
                <w:webHidden/>
                <w:rtl/>
              </w:rPr>
              <w:t>23</w:t>
            </w:r>
            <w:r w:rsidR="003F55BC" w:rsidRPr="003F55BC">
              <w:rPr>
                <w:rStyle w:val="Hyperlink"/>
                <w:webHidden/>
              </w:rPr>
              <w:fldChar w:fldCharType="end"/>
            </w:r>
          </w:hyperlink>
        </w:p>
        <w:p w14:paraId="3A967912" w14:textId="77777777" w:rsidR="003F55BC" w:rsidRPr="003F55BC" w:rsidRDefault="0090488E" w:rsidP="003F55BC">
          <w:pPr>
            <w:pStyle w:val="TOC2"/>
            <w:tabs>
              <w:tab w:val="left" w:pos="1440"/>
              <w:tab w:val="right" w:leader="dot" w:pos="9395"/>
            </w:tabs>
            <w:bidi/>
            <w:rPr>
              <w:rStyle w:val="Hyperlink"/>
            </w:rPr>
          </w:pPr>
          <w:hyperlink w:anchor="_Toc234077300" w:history="1">
            <w:r w:rsidR="003F55BC" w:rsidRPr="002F05D8">
              <w:rPr>
                <w:rStyle w:val="Hyperlink"/>
                <w:noProof/>
              </w:rPr>
              <w:t>2.2.7</w:t>
            </w:r>
            <w:r w:rsidR="003F55BC" w:rsidRPr="003F55BC">
              <w:rPr>
                <w:rStyle w:val="Hyperlink"/>
              </w:rPr>
              <w:tab/>
            </w:r>
            <w:r w:rsidR="003F55BC" w:rsidRPr="003F55BC">
              <w:rPr>
                <w:rStyle w:val="Hyperlink"/>
                <w:noProof/>
                <w:rtl/>
              </w:rPr>
              <w:t>الفجوة</w:t>
            </w:r>
            <w:r w:rsidR="003F55BC" w:rsidRPr="003F55BC">
              <w:rPr>
                <w:rStyle w:val="Hyperlink"/>
                <w:noProof/>
              </w:rPr>
              <w:t xml:space="preserve"> </w:t>
            </w:r>
            <w:r w:rsidR="003F55BC" w:rsidRPr="003F55BC">
              <w:rPr>
                <w:rStyle w:val="Hyperlink"/>
                <w:noProof/>
                <w:rtl/>
              </w:rPr>
              <w:t>البحثية</w:t>
            </w:r>
            <w:r w:rsidR="003F55BC" w:rsidRPr="003F55BC">
              <w:rPr>
                <w:rStyle w:val="Hyperlink"/>
                <w:webHidden/>
              </w:rPr>
              <w:tab/>
            </w:r>
            <w:r w:rsidR="003F55BC" w:rsidRPr="003F55BC">
              <w:rPr>
                <w:rStyle w:val="Hyperlink"/>
                <w:webHidden/>
              </w:rPr>
              <w:fldChar w:fldCharType="begin"/>
            </w:r>
            <w:r w:rsidR="003F55BC" w:rsidRPr="003F55BC">
              <w:rPr>
                <w:rStyle w:val="Hyperlink"/>
                <w:webHidden/>
              </w:rPr>
              <w:instrText xml:space="preserve"> PAGEREF _Toc234077300 \h </w:instrText>
            </w:r>
            <w:r w:rsidR="003F55BC" w:rsidRPr="003F55BC">
              <w:rPr>
                <w:rStyle w:val="Hyperlink"/>
                <w:webHidden/>
              </w:rPr>
            </w:r>
            <w:r w:rsidR="003F55BC" w:rsidRPr="003F55BC">
              <w:rPr>
                <w:rStyle w:val="Hyperlink"/>
                <w:webHidden/>
              </w:rPr>
              <w:fldChar w:fldCharType="separate"/>
            </w:r>
            <w:r w:rsidR="00363D07">
              <w:rPr>
                <w:rStyle w:val="Hyperlink"/>
                <w:noProof/>
                <w:webHidden/>
                <w:rtl/>
              </w:rPr>
              <w:t>23</w:t>
            </w:r>
            <w:r w:rsidR="003F55BC" w:rsidRPr="003F55BC">
              <w:rPr>
                <w:rStyle w:val="Hyperlink"/>
                <w:webHidden/>
              </w:rPr>
              <w:fldChar w:fldCharType="end"/>
            </w:r>
          </w:hyperlink>
        </w:p>
        <w:p w14:paraId="39AF76AA" w14:textId="77777777" w:rsidR="003F55BC" w:rsidRPr="003F55BC" w:rsidRDefault="0090488E" w:rsidP="003F55BC">
          <w:pPr>
            <w:pStyle w:val="TOC2"/>
            <w:tabs>
              <w:tab w:val="left" w:pos="1440"/>
              <w:tab w:val="right" w:leader="dot" w:pos="9395"/>
            </w:tabs>
            <w:bidi/>
            <w:rPr>
              <w:rStyle w:val="Hyperlink"/>
            </w:rPr>
          </w:pPr>
          <w:hyperlink w:anchor="_Toc234077301" w:history="1">
            <w:r w:rsidR="003F55BC" w:rsidRPr="002F05D8">
              <w:rPr>
                <w:rStyle w:val="Hyperlink"/>
                <w:noProof/>
              </w:rPr>
              <w:t>2.2.8</w:t>
            </w:r>
            <w:r w:rsidR="003F55BC" w:rsidRPr="003F55BC">
              <w:rPr>
                <w:rStyle w:val="Hyperlink"/>
              </w:rPr>
              <w:tab/>
            </w:r>
            <w:r w:rsidR="003F55BC" w:rsidRPr="003F55BC">
              <w:rPr>
                <w:rStyle w:val="Hyperlink"/>
                <w:noProof/>
                <w:rtl/>
              </w:rPr>
              <w:t>ما</w:t>
            </w:r>
            <w:r w:rsidR="003F55BC" w:rsidRPr="003F55BC">
              <w:rPr>
                <w:rStyle w:val="Hyperlink"/>
                <w:noProof/>
              </w:rPr>
              <w:t xml:space="preserve"> </w:t>
            </w:r>
            <w:r w:rsidR="003F55BC" w:rsidRPr="003F55BC">
              <w:rPr>
                <w:rStyle w:val="Hyperlink"/>
                <w:noProof/>
                <w:rtl/>
              </w:rPr>
              <w:t>يميز</w:t>
            </w:r>
            <w:r w:rsidR="003F55BC" w:rsidRPr="003F55BC">
              <w:rPr>
                <w:rStyle w:val="Hyperlink"/>
                <w:noProof/>
              </w:rPr>
              <w:t xml:space="preserve"> </w:t>
            </w:r>
            <w:r w:rsidR="003F55BC" w:rsidRPr="003F55BC">
              <w:rPr>
                <w:rStyle w:val="Hyperlink"/>
                <w:noProof/>
                <w:rtl/>
              </w:rPr>
              <w:t>الدراسة</w:t>
            </w:r>
            <w:r w:rsidR="003F55BC" w:rsidRPr="003F55BC">
              <w:rPr>
                <w:rStyle w:val="Hyperlink"/>
                <w:noProof/>
              </w:rPr>
              <w:t xml:space="preserve"> </w:t>
            </w:r>
            <w:r w:rsidR="003F55BC" w:rsidRPr="003F55BC">
              <w:rPr>
                <w:rStyle w:val="Hyperlink"/>
                <w:noProof/>
                <w:rtl/>
              </w:rPr>
              <w:t>الحالية</w:t>
            </w:r>
            <w:r w:rsidR="003F55BC" w:rsidRPr="003F55BC">
              <w:rPr>
                <w:rStyle w:val="Hyperlink"/>
                <w:webHidden/>
              </w:rPr>
              <w:tab/>
            </w:r>
            <w:r w:rsidR="003F55BC" w:rsidRPr="003F55BC">
              <w:rPr>
                <w:rStyle w:val="Hyperlink"/>
                <w:webHidden/>
              </w:rPr>
              <w:fldChar w:fldCharType="begin"/>
            </w:r>
            <w:r w:rsidR="003F55BC" w:rsidRPr="003F55BC">
              <w:rPr>
                <w:rStyle w:val="Hyperlink"/>
                <w:webHidden/>
              </w:rPr>
              <w:instrText xml:space="preserve"> PAGEREF _Toc234077301 \h </w:instrText>
            </w:r>
            <w:r w:rsidR="003F55BC" w:rsidRPr="003F55BC">
              <w:rPr>
                <w:rStyle w:val="Hyperlink"/>
                <w:webHidden/>
              </w:rPr>
            </w:r>
            <w:r w:rsidR="003F55BC" w:rsidRPr="003F55BC">
              <w:rPr>
                <w:rStyle w:val="Hyperlink"/>
                <w:webHidden/>
              </w:rPr>
              <w:fldChar w:fldCharType="separate"/>
            </w:r>
            <w:r w:rsidR="00363D07">
              <w:rPr>
                <w:rStyle w:val="Hyperlink"/>
                <w:noProof/>
                <w:webHidden/>
                <w:rtl/>
              </w:rPr>
              <w:t>24</w:t>
            </w:r>
            <w:r w:rsidR="003F55BC" w:rsidRPr="003F55BC">
              <w:rPr>
                <w:rStyle w:val="Hyperlink"/>
                <w:webHidden/>
              </w:rPr>
              <w:fldChar w:fldCharType="end"/>
            </w:r>
          </w:hyperlink>
        </w:p>
        <w:p w14:paraId="1B682A68" w14:textId="77777777" w:rsidR="003F55BC" w:rsidRPr="003F55BC" w:rsidRDefault="0090488E" w:rsidP="003F55BC">
          <w:pPr>
            <w:pStyle w:val="TOC2"/>
            <w:tabs>
              <w:tab w:val="left" w:pos="1440"/>
              <w:tab w:val="right" w:leader="dot" w:pos="9395"/>
            </w:tabs>
            <w:bidi/>
            <w:rPr>
              <w:rStyle w:val="Hyperlink"/>
            </w:rPr>
          </w:pPr>
          <w:hyperlink w:anchor="_Toc234077302" w:history="1">
            <w:r w:rsidR="003F55BC" w:rsidRPr="002F05D8">
              <w:rPr>
                <w:rStyle w:val="Hyperlink"/>
                <w:noProof/>
              </w:rPr>
              <w:t>2.3</w:t>
            </w:r>
            <w:r w:rsidR="003F55BC" w:rsidRPr="003F55BC">
              <w:rPr>
                <w:rStyle w:val="Hyperlink"/>
              </w:rPr>
              <w:tab/>
            </w:r>
            <w:r w:rsidR="003F55BC" w:rsidRPr="003F55BC">
              <w:rPr>
                <w:rStyle w:val="Hyperlink"/>
                <w:noProof/>
                <w:rtl/>
              </w:rPr>
              <w:t>لإطار</w:t>
            </w:r>
            <w:r w:rsidR="003F55BC" w:rsidRPr="003F55BC">
              <w:rPr>
                <w:rStyle w:val="Hyperlink"/>
                <w:noProof/>
              </w:rPr>
              <w:t xml:space="preserve"> </w:t>
            </w:r>
            <w:r w:rsidR="003F55BC" w:rsidRPr="003F55BC">
              <w:rPr>
                <w:rStyle w:val="Hyperlink"/>
                <w:noProof/>
                <w:rtl/>
              </w:rPr>
              <w:t>النظري</w:t>
            </w:r>
            <w:r w:rsidR="003F55BC" w:rsidRPr="003F55BC">
              <w:rPr>
                <w:rStyle w:val="Hyperlink"/>
                <w:webHidden/>
              </w:rPr>
              <w:tab/>
            </w:r>
            <w:r w:rsidR="003F55BC" w:rsidRPr="003F55BC">
              <w:rPr>
                <w:rStyle w:val="Hyperlink"/>
                <w:webHidden/>
              </w:rPr>
              <w:fldChar w:fldCharType="begin"/>
            </w:r>
            <w:r w:rsidR="003F55BC" w:rsidRPr="003F55BC">
              <w:rPr>
                <w:rStyle w:val="Hyperlink"/>
                <w:webHidden/>
              </w:rPr>
              <w:instrText xml:space="preserve"> PAGEREF _Toc234077302 \h </w:instrText>
            </w:r>
            <w:r w:rsidR="003F55BC" w:rsidRPr="003F55BC">
              <w:rPr>
                <w:rStyle w:val="Hyperlink"/>
                <w:webHidden/>
              </w:rPr>
            </w:r>
            <w:r w:rsidR="003F55BC" w:rsidRPr="003F55BC">
              <w:rPr>
                <w:rStyle w:val="Hyperlink"/>
                <w:webHidden/>
              </w:rPr>
              <w:fldChar w:fldCharType="separate"/>
            </w:r>
            <w:r w:rsidR="00363D07">
              <w:rPr>
                <w:rStyle w:val="Hyperlink"/>
                <w:noProof/>
                <w:webHidden/>
                <w:rtl/>
              </w:rPr>
              <w:t>24</w:t>
            </w:r>
            <w:r w:rsidR="003F55BC" w:rsidRPr="003F55BC">
              <w:rPr>
                <w:rStyle w:val="Hyperlink"/>
                <w:webHidden/>
              </w:rPr>
              <w:fldChar w:fldCharType="end"/>
            </w:r>
          </w:hyperlink>
        </w:p>
        <w:p w14:paraId="062F98AC" w14:textId="77777777" w:rsidR="003F55BC" w:rsidRPr="003F55BC" w:rsidRDefault="0090488E" w:rsidP="003F55BC">
          <w:pPr>
            <w:pStyle w:val="TOC2"/>
            <w:tabs>
              <w:tab w:val="left" w:pos="1440"/>
              <w:tab w:val="right" w:leader="dot" w:pos="9395"/>
            </w:tabs>
            <w:bidi/>
            <w:rPr>
              <w:rStyle w:val="Hyperlink"/>
            </w:rPr>
          </w:pPr>
          <w:hyperlink w:anchor="_Toc234077303" w:history="1">
            <w:r w:rsidR="003F55BC" w:rsidRPr="003F55BC">
              <w:rPr>
                <w:rStyle w:val="Hyperlink"/>
                <w:noProof/>
              </w:rPr>
              <w:t>2.3.1</w:t>
            </w:r>
            <w:r w:rsidR="003F55BC" w:rsidRPr="003F55BC">
              <w:rPr>
                <w:rStyle w:val="Hyperlink"/>
              </w:rPr>
              <w:tab/>
            </w:r>
            <w:r w:rsidR="003F55BC" w:rsidRPr="003F55BC">
              <w:rPr>
                <w:rStyle w:val="Hyperlink"/>
                <w:noProof/>
                <w:rtl/>
              </w:rPr>
              <w:t>التحليلات</w:t>
            </w:r>
            <w:r w:rsidR="003F55BC" w:rsidRPr="003F55BC">
              <w:rPr>
                <w:rStyle w:val="Hyperlink"/>
                <w:noProof/>
              </w:rPr>
              <w:t xml:space="preserve"> </w:t>
            </w:r>
            <w:r w:rsidR="003F55BC" w:rsidRPr="003F55BC">
              <w:rPr>
                <w:rStyle w:val="Hyperlink"/>
                <w:noProof/>
                <w:rtl/>
              </w:rPr>
              <w:t>التنبؤية</w:t>
            </w:r>
            <w:r w:rsidR="003F55BC" w:rsidRPr="003F55BC">
              <w:rPr>
                <w:rStyle w:val="Hyperlink"/>
                <w:noProof/>
              </w:rPr>
              <w:t xml:space="preserve"> </w:t>
            </w:r>
            <w:r w:rsidR="003F55BC" w:rsidRPr="003F55BC">
              <w:rPr>
                <w:rStyle w:val="Hyperlink"/>
                <w:noProof/>
                <w:rtl/>
              </w:rPr>
              <w:t>بالذكاء</w:t>
            </w:r>
            <w:r w:rsidR="003F55BC" w:rsidRPr="003F55BC">
              <w:rPr>
                <w:rStyle w:val="Hyperlink"/>
                <w:noProof/>
              </w:rPr>
              <w:t xml:space="preserve"> </w:t>
            </w:r>
            <w:r w:rsidR="003F55BC" w:rsidRPr="003F55BC">
              <w:rPr>
                <w:rStyle w:val="Hyperlink"/>
                <w:noProof/>
                <w:rtl/>
              </w:rPr>
              <w:t>الاصطناعي</w:t>
            </w:r>
            <w:r w:rsidR="003F55BC" w:rsidRPr="003F55BC">
              <w:rPr>
                <w:rStyle w:val="Hyperlink"/>
                <w:webHidden/>
              </w:rPr>
              <w:tab/>
            </w:r>
            <w:r w:rsidR="003F55BC" w:rsidRPr="003F55BC">
              <w:rPr>
                <w:rStyle w:val="Hyperlink"/>
                <w:webHidden/>
              </w:rPr>
              <w:fldChar w:fldCharType="begin"/>
            </w:r>
            <w:r w:rsidR="003F55BC" w:rsidRPr="003F55BC">
              <w:rPr>
                <w:rStyle w:val="Hyperlink"/>
                <w:webHidden/>
              </w:rPr>
              <w:instrText xml:space="preserve"> PAGEREF _Toc234077303 \h </w:instrText>
            </w:r>
            <w:r w:rsidR="003F55BC" w:rsidRPr="003F55BC">
              <w:rPr>
                <w:rStyle w:val="Hyperlink"/>
                <w:webHidden/>
              </w:rPr>
            </w:r>
            <w:r w:rsidR="003F55BC" w:rsidRPr="003F55BC">
              <w:rPr>
                <w:rStyle w:val="Hyperlink"/>
                <w:webHidden/>
              </w:rPr>
              <w:fldChar w:fldCharType="separate"/>
            </w:r>
            <w:r w:rsidR="00363D07">
              <w:rPr>
                <w:rStyle w:val="Hyperlink"/>
                <w:noProof/>
                <w:webHidden/>
                <w:rtl/>
              </w:rPr>
              <w:t>24</w:t>
            </w:r>
            <w:r w:rsidR="003F55BC" w:rsidRPr="003F55BC">
              <w:rPr>
                <w:rStyle w:val="Hyperlink"/>
                <w:webHidden/>
              </w:rPr>
              <w:fldChar w:fldCharType="end"/>
            </w:r>
          </w:hyperlink>
        </w:p>
        <w:p w14:paraId="6B00BD7F" w14:textId="77777777" w:rsidR="003F55BC" w:rsidRPr="003F55BC" w:rsidRDefault="0090488E" w:rsidP="003F55BC">
          <w:pPr>
            <w:pStyle w:val="TOC2"/>
            <w:tabs>
              <w:tab w:val="left" w:pos="1440"/>
              <w:tab w:val="right" w:leader="dot" w:pos="9395"/>
            </w:tabs>
            <w:bidi/>
            <w:rPr>
              <w:rStyle w:val="Hyperlink"/>
            </w:rPr>
          </w:pPr>
          <w:hyperlink w:anchor="_Toc234077304" w:history="1">
            <w:r w:rsidR="003F55BC" w:rsidRPr="003F55BC">
              <w:rPr>
                <w:rStyle w:val="Hyperlink"/>
                <w:noProof/>
              </w:rPr>
              <w:t>2.3.2</w:t>
            </w:r>
            <w:r w:rsidR="003F55BC" w:rsidRPr="003F55BC">
              <w:rPr>
                <w:rStyle w:val="Hyperlink"/>
              </w:rPr>
              <w:tab/>
            </w:r>
            <w:r w:rsidR="003F55BC" w:rsidRPr="003F55BC">
              <w:rPr>
                <w:rStyle w:val="Hyperlink"/>
                <w:noProof/>
                <w:rtl/>
              </w:rPr>
              <w:t>التحول</w:t>
            </w:r>
            <w:r w:rsidR="003F55BC" w:rsidRPr="003F55BC">
              <w:rPr>
                <w:rStyle w:val="Hyperlink"/>
                <w:noProof/>
              </w:rPr>
              <w:t xml:space="preserve"> </w:t>
            </w:r>
            <w:r w:rsidR="003F55BC" w:rsidRPr="003F55BC">
              <w:rPr>
                <w:rStyle w:val="Hyperlink"/>
                <w:noProof/>
                <w:rtl/>
              </w:rPr>
              <w:t>الرقمي</w:t>
            </w:r>
            <w:r w:rsidR="003F55BC" w:rsidRPr="003F55BC">
              <w:rPr>
                <w:rStyle w:val="Hyperlink"/>
                <w:webHidden/>
              </w:rPr>
              <w:tab/>
            </w:r>
            <w:r w:rsidR="003F55BC" w:rsidRPr="003F55BC">
              <w:rPr>
                <w:rStyle w:val="Hyperlink"/>
                <w:webHidden/>
              </w:rPr>
              <w:fldChar w:fldCharType="begin"/>
            </w:r>
            <w:r w:rsidR="003F55BC" w:rsidRPr="003F55BC">
              <w:rPr>
                <w:rStyle w:val="Hyperlink"/>
                <w:webHidden/>
              </w:rPr>
              <w:instrText xml:space="preserve"> PAGEREF _Toc234077304 \h </w:instrText>
            </w:r>
            <w:r w:rsidR="003F55BC" w:rsidRPr="003F55BC">
              <w:rPr>
                <w:rStyle w:val="Hyperlink"/>
                <w:webHidden/>
              </w:rPr>
            </w:r>
            <w:r w:rsidR="003F55BC" w:rsidRPr="003F55BC">
              <w:rPr>
                <w:rStyle w:val="Hyperlink"/>
                <w:webHidden/>
              </w:rPr>
              <w:fldChar w:fldCharType="separate"/>
            </w:r>
            <w:r w:rsidR="00363D07">
              <w:rPr>
                <w:rStyle w:val="Hyperlink"/>
                <w:noProof/>
                <w:webHidden/>
                <w:rtl/>
              </w:rPr>
              <w:t>26</w:t>
            </w:r>
            <w:r w:rsidR="003F55BC" w:rsidRPr="003F55BC">
              <w:rPr>
                <w:rStyle w:val="Hyperlink"/>
                <w:webHidden/>
              </w:rPr>
              <w:fldChar w:fldCharType="end"/>
            </w:r>
          </w:hyperlink>
        </w:p>
        <w:p w14:paraId="1672A820" w14:textId="77777777" w:rsidR="003F55BC" w:rsidRPr="003F55BC" w:rsidRDefault="0090488E" w:rsidP="003F55BC">
          <w:pPr>
            <w:pStyle w:val="TOC2"/>
            <w:tabs>
              <w:tab w:val="left" w:pos="1440"/>
              <w:tab w:val="right" w:leader="dot" w:pos="9395"/>
            </w:tabs>
            <w:bidi/>
            <w:rPr>
              <w:rStyle w:val="Hyperlink"/>
            </w:rPr>
          </w:pPr>
          <w:hyperlink w:anchor="_Toc234077305" w:history="1">
            <w:r w:rsidR="003F55BC" w:rsidRPr="003F55BC">
              <w:rPr>
                <w:rStyle w:val="Hyperlink"/>
                <w:noProof/>
              </w:rPr>
              <w:t>2.3.3</w:t>
            </w:r>
            <w:r w:rsidR="003F55BC" w:rsidRPr="003F55BC">
              <w:rPr>
                <w:rStyle w:val="Hyperlink"/>
              </w:rPr>
              <w:tab/>
            </w:r>
            <w:r w:rsidR="003F55BC" w:rsidRPr="003F55BC">
              <w:rPr>
                <w:rStyle w:val="Hyperlink"/>
                <w:noProof/>
                <w:rtl/>
              </w:rPr>
              <w:t>نضج</w:t>
            </w:r>
            <w:r w:rsidR="003F55BC" w:rsidRPr="003F55BC">
              <w:rPr>
                <w:rStyle w:val="Hyperlink"/>
                <w:noProof/>
              </w:rPr>
              <w:t xml:space="preserve"> </w:t>
            </w:r>
            <w:r w:rsidR="003F55BC" w:rsidRPr="003F55BC">
              <w:rPr>
                <w:rStyle w:val="Hyperlink"/>
                <w:noProof/>
                <w:rtl/>
              </w:rPr>
              <w:t>إدارة</w:t>
            </w:r>
            <w:r w:rsidR="003F55BC" w:rsidRPr="003F55BC">
              <w:rPr>
                <w:rStyle w:val="Hyperlink"/>
                <w:noProof/>
              </w:rPr>
              <w:t xml:space="preserve"> </w:t>
            </w:r>
            <w:r w:rsidR="003F55BC" w:rsidRPr="003F55BC">
              <w:rPr>
                <w:rStyle w:val="Hyperlink"/>
                <w:noProof/>
                <w:rtl/>
              </w:rPr>
              <w:t>المخاطر</w:t>
            </w:r>
            <w:r w:rsidR="003F55BC" w:rsidRPr="003F55BC">
              <w:rPr>
                <w:rStyle w:val="Hyperlink"/>
                <w:webHidden/>
              </w:rPr>
              <w:tab/>
            </w:r>
            <w:r w:rsidR="003F55BC" w:rsidRPr="003F55BC">
              <w:rPr>
                <w:rStyle w:val="Hyperlink"/>
                <w:webHidden/>
              </w:rPr>
              <w:fldChar w:fldCharType="begin"/>
            </w:r>
            <w:r w:rsidR="003F55BC" w:rsidRPr="003F55BC">
              <w:rPr>
                <w:rStyle w:val="Hyperlink"/>
                <w:webHidden/>
              </w:rPr>
              <w:instrText xml:space="preserve"> PAGEREF _Toc234077305 \h </w:instrText>
            </w:r>
            <w:r w:rsidR="003F55BC" w:rsidRPr="003F55BC">
              <w:rPr>
                <w:rStyle w:val="Hyperlink"/>
                <w:webHidden/>
              </w:rPr>
            </w:r>
            <w:r w:rsidR="003F55BC" w:rsidRPr="003F55BC">
              <w:rPr>
                <w:rStyle w:val="Hyperlink"/>
                <w:webHidden/>
              </w:rPr>
              <w:fldChar w:fldCharType="separate"/>
            </w:r>
            <w:r w:rsidR="00363D07">
              <w:rPr>
                <w:rStyle w:val="Hyperlink"/>
                <w:noProof/>
                <w:webHidden/>
                <w:rtl/>
              </w:rPr>
              <w:t>27</w:t>
            </w:r>
            <w:r w:rsidR="003F55BC" w:rsidRPr="003F55BC">
              <w:rPr>
                <w:rStyle w:val="Hyperlink"/>
                <w:webHidden/>
              </w:rPr>
              <w:fldChar w:fldCharType="end"/>
            </w:r>
          </w:hyperlink>
        </w:p>
        <w:p w14:paraId="47A8982F" w14:textId="77777777" w:rsidR="003F55BC" w:rsidRPr="003F55BC" w:rsidRDefault="0090488E" w:rsidP="003F55BC">
          <w:pPr>
            <w:pStyle w:val="TOC2"/>
            <w:tabs>
              <w:tab w:val="left" w:pos="1440"/>
              <w:tab w:val="right" w:leader="dot" w:pos="9395"/>
            </w:tabs>
            <w:bidi/>
            <w:rPr>
              <w:rStyle w:val="Hyperlink"/>
            </w:rPr>
          </w:pPr>
          <w:hyperlink w:anchor="_Toc234077306" w:history="1">
            <w:r w:rsidR="003F55BC" w:rsidRPr="003F55BC">
              <w:rPr>
                <w:rStyle w:val="Hyperlink"/>
                <w:noProof/>
              </w:rPr>
              <w:t>2.3.4</w:t>
            </w:r>
            <w:r w:rsidR="003F55BC" w:rsidRPr="003F55BC">
              <w:rPr>
                <w:rStyle w:val="Hyperlink"/>
              </w:rPr>
              <w:tab/>
            </w:r>
            <w:r w:rsidR="003F55BC" w:rsidRPr="003F55BC">
              <w:rPr>
                <w:rStyle w:val="Hyperlink"/>
                <w:noProof/>
                <w:rtl/>
              </w:rPr>
              <w:t>فاعلية</w:t>
            </w:r>
            <w:r w:rsidR="003F55BC" w:rsidRPr="003F55BC">
              <w:rPr>
                <w:rStyle w:val="Hyperlink"/>
                <w:noProof/>
              </w:rPr>
              <w:t xml:space="preserve"> </w:t>
            </w:r>
            <w:r w:rsidR="003F55BC" w:rsidRPr="003F55BC">
              <w:rPr>
                <w:rStyle w:val="Hyperlink"/>
                <w:noProof/>
                <w:rtl/>
              </w:rPr>
              <w:t>إدارة</w:t>
            </w:r>
            <w:r w:rsidR="003F55BC" w:rsidRPr="003F55BC">
              <w:rPr>
                <w:rStyle w:val="Hyperlink"/>
                <w:noProof/>
              </w:rPr>
              <w:t xml:space="preserve"> </w:t>
            </w:r>
            <w:r w:rsidR="003F55BC" w:rsidRPr="003F55BC">
              <w:rPr>
                <w:rStyle w:val="Hyperlink"/>
                <w:noProof/>
                <w:rtl/>
              </w:rPr>
              <w:t>المخاطر</w:t>
            </w:r>
            <w:r w:rsidR="003F55BC" w:rsidRPr="003F55BC">
              <w:rPr>
                <w:rStyle w:val="Hyperlink"/>
                <w:noProof/>
              </w:rPr>
              <w:t xml:space="preserve"> </w:t>
            </w:r>
            <w:r w:rsidR="003F55BC" w:rsidRPr="003F55BC">
              <w:rPr>
                <w:rStyle w:val="Hyperlink"/>
                <w:noProof/>
                <w:rtl/>
              </w:rPr>
              <w:t>التشغيلية</w:t>
            </w:r>
            <w:r w:rsidR="003F55BC" w:rsidRPr="003F55BC">
              <w:rPr>
                <w:rStyle w:val="Hyperlink"/>
                <w:webHidden/>
              </w:rPr>
              <w:tab/>
            </w:r>
            <w:r w:rsidR="003F55BC" w:rsidRPr="003F55BC">
              <w:rPr>
                <w:rStyle w:val="Hyperlink"/>
                <w:webHidden/>
              </w:rPr>
              <w:fldChar w:fldCharType="begin"/>
            </w:r>
            <w:r w:rsidR="003F55BC" w:rsidRPr="003F55BC">
              <w:rPr>
                <w:rStyle w:val="Hyperlink"/>
                <w:webHidden/>
              </w:rPr>
              <w:instrText xml:space="preserve"> PAGEREF _Toc234077306 \h </w:instrText>
            </w:r>
            <w:r w:rsidR="003F55BC" w:rsidRPr="003F55BC">
              <w:rPr>
                <w:rStyle w:val="Hyperlink"/>
                <w:webHidden/>
              </w:rPr>
            </w:r>
            <w:r w:rsidR="003F55BC" w:rsidRPr="003F55BC">
              <w:rPr>
                <w:rStyle w:val="Hyperlink"/>
                <w:webHidden/>
              </w:rPr>
              <w:fldChar w:fldCharType="separate"/>
            </w:r>
            <w:r w:rsidR="00363D07">
              <w:rPr>
                <w:rStyle w:val="Hyperlink"/>
                <w:noProof/>
                <w:webHidden/>
                <w:rtl/>
              </w:rPr>
              <w:t>28</w:t>
            </w:r>
            <w:r w:rsidR="003F55BC" w:rsidRPr="003F55BC">
              <w:rPr>
                <w:rStyle w:val="Hyperlink"/>
                <w:webHidden/>
              </w:rPr>
              <w:fldChar w:fldCharType="end"/>
            </w:r>
          </w:hyperlink>
        </w:p>
        <w:p w14:paraId="29E324A2" w14:textId="77777777" w:rsidR="003F55BC" w:rsidRPr="003F55BC" w:rsidRDefault="0090488E" w:rsidP="003F55BC">
          <w:pPr>
            <w:pStyle w:val="TOC2"/>
            <w:tabs>
              <w:tab w:val="left" w:pos="1440"/>
              <w:tab w:val="right" w:leader="dot" w:pos="9395"/>
            </w:tabs>
            <w:bidi/>
            <w:rPr>
              <w:rStyle w:val="Hyperlink"/>
            </w:rPr>
          </w:pPr>
          <w:hyperlink w:anchor="_Toc234077307" w:history="1">
            <w:r w:rsidR="003F55BC" w:rsidRPr="003F55BC">
              <w:rPr>
                <w:rStyle w:val="Hyperlink"/>
                <w:noProof/>
              </w:rPr>
              <w:t>2.3.5</w:t>
            </w:r>
            <w:r w:rsidR="003F55BC" w:rsidRPr="003F55BC">
              <w:rPr>
                <w:rStyle w:val="Hyperlink"/>
              </w:rPr>
              <w:tab/>
            </w:r>
            <w:r w:rsidR="003F55BC" w:rsidRPr="003F55BC">
              <w:rPr>
                <w:rStyle w:val="Hyperlink"/>
                <w:noProof/>
                <w:rtl/>
              </w:rPr>
              <w:t>العلاقات</w:t>
            </w:r>
            <w:r w:rsidR="003F55BC" w:rsidRPr="003F55BC">
              <w:rPr>
                <w:rStyle w:val="Hyperlink"/>
                <w:noProof/>
              </w:rPr>
              <w:t xml:space="preserve"> </w:t>
            </w:r>
            <w:r w:rsidR="003F55BC" w:rsidRPr="003F55BC">
              <w:rPr>
                <w:rStyle w:val="Hyperlink"/>
                <w:noProof/>
                <w:rtl/>
              </w:rPr>
              <w:t>النظرية</w:t>
            </w:r>
            <w:r w:rsidR="003F55BC" w:rsidRPr="003F55BC">
              <w:rPr>
                <w:rStyle w:val="Hyperlink"/>
                <w:noProof/>
              </w:rPr>
              <w:t xml:space="preserve"> </w:t>
            </w:r>
            <w:r w:rsidR="003F55BC" w:rsidRPr="003F55BC">
              <w:rPr>
                <w:rStyle w:val="Hyperlink"/>
                <w:noProof/>
                <w:rtl/>
              </w:rPr>
              <w:t>والوساطة</w:t>
            </w:r>
            <w:r w:rsidR="003F55BC" w:rsidRPr="003F55BC">
              <w:rPr>
                <w:rStyle w:val="Hyperlink"/>
                <w:noProof/>
              </w:rPr>
              <w:t xml:space="preserve"> </w:t>
            </w:r>
            <w:r w:rsidR="003F55BC" w:rsidRPr="003F55BC">
              <w:rPr>
                <w:rStyle w:val="Hyperlink"/>
                <w:noProof/>
                <w:rtl/>
              </w:rPr>
              <w:t>المتوازية</w:t>
            </w:r>
            <w:r w:rsidR="003F55BC" w:rsidRPr="003F55BC">
              <w:rPr>
                <w:rStyle w:val="Hyperlink"/>
                <w:webHidden/>
              </w:rPr>
              <w:tab/>
            </w:r>
            <w:r w:rsidR="003F55BC" w:rsidRPr="003F55BC">
              <w:rPr>
                <w:rStyle w:val="Hyperlink"/>
                <w:webHidden/>
              </w:rPr>
              <w:fldChar w:fldCharType="begin"/>
            </w:r>
            <w:r w:rsidR="003F55BC" w:rsidRPr="003F55BC">
              <w:rPr>
                <w:rStyle w:val="Hyperlink"/>
                <w:webHidden/>
              </w:rPr>
              <w:instrText xml:space="preserve"> PAGEREF _Toc234077307 \h </w:instrText>
            </w:r>
            <w:r w:rsidR="003F55BC" w:rsidRPr="003F55BC">
              <w:rPr>
                <w:rStyle w:val="Hyperlink"/>
                <w:webHidden/>
              </w:rPr>
            </w:r>
            <w:r w:rsidR="003F55BC" w:rsidRPr="003F55BC">
              <w:rPr>
                <w:rStyle w:val="Hyperlink"/>
                <w:webHidden/>
              </w:rPr>
              <w:fldChar w:fldCharType="separate"/>
            </w:r>
            <w:r w:rsidR="00363D07">
              <w:rPr>
                <w:rStyle w:val="Hyperlink"/>
                <w:noProof/>
                <w:webHidden/>
                <w:rtl/>
              </w:rPr>
              <w:t>28</w:t>
            </w:r>
            <w:r w:rsidR="003F55BC" w:rsidRPr="003F55BC">
              <w:rPr>
                <w:rStyle w:val="Hyperlink"/>
                <w:webHidden/>
              </w:rPr>
              <w:fldChar w:fldCharType="end"/>
            </w:r>
          </w:hyperlink>
        </w:p>
        <w:p w14:paraId="0A01215D" w14:textId="77777777" w:rsidR="003F55BC" w:rsidRPr="003F55BC" w:rsidRDefault="0090488E" w:rsidP="003F55BC">
          <w:pPr>
            <w:pStyle w:val="TOC2"/>
            <w:tabs>
              <w:tab w:val="left" w:pos="1440"/>
              <w:tab w:val="right" w:leader="dot" w:pos="9395"/>
            </w:tabs>
            <w:bidi/>
            <w:rPr>
              <w:rStyle w:val="Hyperlink"/>
            </w:rPr>
          </w:pPr>
          <w:hyperlink w:anchor="_Toc234077308" w:history="1">
            <w:r w:rsidR="003F55BC" w:rsidRPr="003F55BC">
              <w:rPr>
                <w:rStyle w:val="Hyperlink"/>
                <w:noProof/>
              </w:rPr>
              <w:t>2.4</w:t>
            </w:r>
            <w:r w:rsidR="003F55BC" w:rsidRPr="003F55BC">
              <w:rPr>
                <w:rStyle w:val="Hyperlink"/>
              </w:rPr>
              <w:tab/>
            </w:r>
            <w:r w:rsidR="003F55BC" w:rsidRPr="003F55BC">
              <w:rPr>
                <w:rStyle w:val="Hyperlink"/>
                <w:noProof/>
                <w:rtl/>
              </w:rPr>
              <w:t>خلاصة</w:t>
            </w:r>
            <w:r w:rsidR="003F55BC" w:rsidRPr="003F55BC">
              <w:rPr>
                <w:rStyle w:val="Hyperlink"/>
                <w:noProof/>
              </w:rPr>
              <w:t xml:space="preserve"> </w:t>
            </w:r>
            <w:r w:rsidR="003F55BC" w:rsidRPr="003F55BC">
              <w:rPr>
                <w:rStyle w:val="Hyperlink"/>
                <w:noProof/>
                <w:rtl/>
              </w:rPr>
              <w:t>الفصل</w:t>
            </w:r>
            <w:r w:rsidR="003F55BC" w:rsidRPr="003F55BC">
              <w:rPr>
                <w:rStyle w:val="Hyperlink"/>
                <w:webHidden/>
              </w:rPr>
              <w:tab/>
            </w:r>
            <w:r w:rsidR="003F55BC" w:rsidRPr="003F55BC">
              <w:rPr>
                <w:rStyle w:val="Hyperlink"/>
                <w:webHidden/>
              </w:rPr>
              <w:fldChar w:fldCharType="begin"/>
            </w:r>
            <w:r w:rsidR="003F55BC" w:rsidRPr="003F55BC">
              <w:rPr>
                <w:rStyle w:val="Hyperlink"/>
                <w:webHidden/>
              </w:rPr>
              <w:instrText xml:space="preserve"> PAGEREF _Toc234077308 \h </w:instrText>
            </w:r>
            <w:r w:rsidR="003F55BC" w:rsidRPr="003F55BC">
              <w:rPr>
                <w:rStyle w:val="Hyperlink"/>
                <w:webHidden/>
              </w:rPr>
            </w:r>
            <w:r w:rsidR="003F55BC" w:rsidRPr="003F55BC">
              <w:rPr>
                <w:rStyle w:val="Hyperlink"/>
                <w:webHidden/>
              </w:rPr>
              <w:fldChar w:fldCharType="separate"/>
            </w:r>
            <w:r w:rsidR="00363D07">
              <w:rPr>
                <w:rStyle w:val="Hyperlink"/>
                <w:noProof/>
                <w:webHidden/>
                <w:rtl/>
              </w:rPr>
              <w:t>30</w:t>
            </w:r>
            <w:r w:rsidR="003F55BC" w:rsidRPr="003F55BC">
              <w:rPr>
                <w:rStyle w:val="Hyperlink"/>
                <w:webHidden/>
              </w:rPr>
              <w:fldChar w:fldCharType="end"/>
            </w:r>
          </w:hyperlink>
        </w:p>
        <w:p w14:paraId="68699D56" w14:textId="1EA6928D" w:rsidR="003F55BC" w:rsidRPr="003F55BC" w:rsidRDefault="0090488E" w:rsidP="003F55BC">
          <w:pPr>
            <w:pStyle w:val="TOC2"/>
            <w:tabs>
              <w:tab w:val="left" w:pos="1440"/>
              <w:tab w:val="right" w:leader="dot" w:pos="9395"/>
            </w:tabs>
            <w:bidi/>
            <w:rPr>
              <w:rStyle w:val="Hyperlink"/>
              <w:noProof/>
            </w:rPr>
          </w:pPr>
          <w:hyperlink w:anchor="_Toc234077309" w:history="1">
            <w:r w:rsidR="003F55BC" w:rsidRPr="002F05D8">
              <w:rPr>
                <w:rStyle w:val="Hyperlink"/>
                <w:noProof/>
                <w:rtl/>
              </w:rPr>
              <w:t>المراجع</w:t>
            </w:r>
            <w:r w:rsidR="003F55BC">
              <w:rPr>
                <w:rStyle w:val="Hyperlink"/>
                <w:noProof/>
              </w:rPr>
              <w:t>…………………</w:t>
            </w:r>
            <w:r w:rsidR="003F55BC" w:rsidRPr="003F55BC">
              <w:rPr>
                <w:rStyle w:val="Hyperlink"/>
                <w:noProof/>
                <w:webHidden/>
              </w:rPr>
              <w:tab/>
            </w:r>
            <w:r w:rsidR="003F55BC" w:rsidRPr="003F55BC">
              <w:rPr>
                <w:rStyle w:val="Hyperlink"/>
                <w:noProof/>
                <w:webHidden/>
              </w:rPr>
              <w:fldChar w:fldCharType="begin"/>
            </w:r>
            <w:r w:rsidR="003F55BC" w:rsidRPr="003F55BC">
              <w:rPr>
                <w:rStyle w:val="Hyperlink"/>
                <w:noProof/>
                <w:webHidden/>
              </w:rPr>
              <w:instrText xml:space="preserve"> PAGEREF _Toc234077309 \h </w:instrText>
            </w:r>
            <w:r w:rsidR="003F55BC" w:rsidRPr="003F55BC">
              <w:rPr>
                <w:rStyle w:val="Hyperlink"/>
                <w:noProof/>
                <w:webHidden/>
              </w:rPr>
            </w:r>
            <w:r w:rsidR="003F55BC" w:rsidRPr="003F55BC">
              <w:rPr>
                <w:rStyle w:val="Hyperlink"/>
                <w:noProof/>
                <w:webHidden/>
              </w:rPr>
              <w:fldChar w:fldCharType="separate"/>
            </w:r>
            <w:r w:rsidR="00363D07">
              <w:rPr>
                <w:rStyle w:val="Hyperlink"/>
                <w:noProof/>
                <w:webHidden/>
                <w:rtl/>
              </w:rPr>
              <w:t>31</w:t>
            </w:r>
            <w:r w:rsidR="003F55BC" w:rsidRPr="003F55BC">
              <w:rPr>
                <w:rStyle w:val="Hyperlink"/>
                <w:noProof/>
                <w:webHidden/>
              </w:rPr>
              <w:fldChar w:fldCharType="end"/>
            </w:r>
          </w:hyperlink>
        </w:p>
        <w:p w14:paraId="624C9971" w14:textId="36C5E10E" w:rsidR="003F55BC" w:rsidRDefault="003F55BC">
          <w:r>
            <w:rPr>
              <w:b/>
              <w:bCs/>
              <w:noProof/>
            </w:rPr>
            <w:fldChar w:fldCharType="end"/>
          </w:r>
        </w:p>
      </w:sdtContent>
    </w:sdt>
    <w:p w14:paraId="39F81171" w14:textId="37A383DB" w:rsidR="00AA741A" w:rsidRDefault="00AA741A" w:rsidP="00306C7D">
      <w:pPr>
        <w:pStyle w:val="TOCHeading"/>
        <w:numPr>
          <w:ilvl w:val="0"/>
          <w:numId w:val="0"/>
        </w:numPr>
        <w:tabs>
          <w:tab w:val="left" w:pos="2366"/>
          <w:tab w:val="right" w:leader="dot" w:pos="9395"/>
        </w:tabs>
        <w:bidi/>
        <w:ind w:left="2983" w:hanging="432"/>
        <w:jc w:val="left"/>
        <w:rPr>
          <w:noProof/>
          <w:rtl/>
        </w:rPr>
      </w:pPr>
    </w:p>
    <w:p w14:paraId="0F55EAC4" w14:textId="77777777" w:rsidR="002D12EE" w:rsidRDefault="002D12EE" w:rsidP="00AA741A">
      <w:pPr>
        <w:jc w:val="left"/>
      </w:pPr>
    </w:p>
    <w:p w14:paraId="05763A4E" w14:textId="77777777" w:rsidR="002D12EE" w:rsidRDefault="002D12EE" w:rsidP="002D12EE">
      <w:pPr>
        <w:jc w:val="left"/>
      </w:pPr>
    </w:p>
    <w:p w14:paraId="2D8E3575" w14:textId="77777777" w:rsidR="002D12EE" w:rsidRDefault="002D12EE" w:rsidP="002D12EE">
      <w:pPr>
        <w:jc w:val="left"/>
      </w:pPr>
    </w:p>
    <w:p w14:paraId="23C64C52" w14:textId="77777777" w:rsidR="009F6617" w:rsidRDefault="009F6617" w:rsidP="002D12EE">
      <w:pPr>
        <w:jc w:val="left"/>
      </w:pPr>
    </w:p>
    <w:p w14:paraId="30D25865" w14:textId="77777777" w:rsidR="009F6617" w:rsidRDefault="009F6617" w:rsidP="002D12EE">
      <w:pPr>
        <w:jc w:val="left"/>
      </w:pPr>
    </w:p>
    <w:p w14:paraId="6C1F7E36" w14:textId="77777777" w:rsidR="00306C7D" w:rsidRDefault="00306C7D" w:rsidP="002D12EE">
      <w:pPr>
        <w:jc w:val="left"/>
      </w:pPr>
    </w:p>
    <w:p w14:paraId="46D961E5" w14:textId="77777777" w:rsidR="00306C7D" w:rsidRDefault="00306C7D" w:rsidP="002D12EE">
      <w:pPr>
        <w:jc w:val="left"/>
      </w:pPr>
    </w:p>
    <w:p w14:paraId="1C8D56A6" w14:textId="77777777" w:rsidR="00306C7D" w:rsidRDefault="00306C7D" w:rsidP="002D12EE">
      <w:pPr>
        <w:jc w:val="left"/>
      </w:pPr>
    </w:p>
    <w:p w14:paraId="7541EA94" w14:textId="77777777" w:rsidR="00306C7D" w:rsidRDefault="00306C7D" w:rsidP="002D12EE">
      <w:pPr>
        <w:jc w:val="left"/>
      </w:pPr>
    </w:p>
    <w:p w14:paraId="7CD12C85" w14:textId="77777777" w:rsidR="00306C7D" w:rsidRDefault="00306C7D" w:rsidP="002D12EE">
      <w:pPr>
        <w:jc w:val="left"/>
      </w:pPr>
    </w:p>
    <w:p w14:paraId="231E38BB" w14:textId="6D90A583" w:rsidR="009125CE" w:rsidRPr="001C54B7" w:rsidRDefault="00DA651F" w:rsidP="00BA38B5">
      <w:pPr>
        <w:pStyle w:val="Heading1"/>
        <w:numPr>
          <w:ilvl w:val="0"/>
          <w:numId w:val="20"/>
        </w:numPr>
        <w:bidi/>
        <w:jc w:val="left"/>
        <w:rPr>
          <w:sz w:val="28"/>
          <w:u w:val="single"/>
          <w:rtl/>
        </w:rPr>
      </w:pPr>
      <w:bookmarkStart w:id="3" w:name="_Toc232976791"/>
      <w:bookmarkStart w:id="4" w:name="_Toc233157850"/>
      <w:bookmarkStart w:id="5" w:name="_Toc233207132"/>
      <w:bookmarkStart w:id="6" w:name="_Toc233246285"/>
      <w:bookmarkStart w:id="7" w:name="_Toc234077269"/>
      <w:bookmarkEnd w:id="2"/>
      <w:r w:rsidRPr="00DA651F">
        <w:rPr>
          <w:rtl/>
        </w:rPr>
        <w:lastRenderedPageBreak/>
        <w:t>الفصل</w:t>
      </w:r>
      <w:r w:rsidRPr="00DA651F">
        <w:t xml:space="preserve"> </w:t>
      </w:r>
      <w:r w:rsidRPr="00DA651F">
        <w:rPr>
          <w:rtl/>
        </w:rPr>
        <w:t>الأول</w:t>
      </w:r>
      <w:r w:rsidRPr="00DA651F">
        <w:t xml:space="preserve">: </w:t>
      </w:r>
      <w:r w:rsidRPr="00DA651F">
        <w:rPr>
          <w:rtl/>
        </w:rPr>
        <w:t>الإطار</w:t>
      </w:r>
      <w:r w:rsidRPr="00DA651F">
        <w:t xml:space="preserve"> </w:t>
      </w:r>
      <w:r w:rsidRPr="00DA651F">
        <w:rPr>
          <w:rtl/>
        </w:rPr>
        <w:t>العام</w:t>
      </w:r>
      <w:r w:rsidRPr="00DA651F">
        <w:t xml:space="preserve"> </w:t>
      </w:r>
      <w:r w:rsidRPr="00DA651F">
        <w:rPr>
          <w:rtl/>
        </w:rPr>
        <w:t>للدراسة</w:t>
      </w:r>
      <w:bookmarkEnd w:id="3"/>
      <w:bookmarkEnd w:id="4"/>
      <w:bookmarkEnd w:id="5"/>
      <w:bookmarkEnd w:id="6"/>
      <w:bookmarkEnd w:id="7"/>
    </w:p>
    <w:p w14:paraId="1817352F" w14:textId="1688D6B9" w:rsidR="009125CE" w:rsidRPr="00DA651F" w:rsidRDefault="009125CE" w:rsidP="008E5A76">
      <w:pPr>
        <w:pStyle w:val="Heading2"/>
        <w:bidi/>
        <w:rPr>
          <w:rtl/>
        </w:rPr>
      </w:pPr>
      <w:bookmarkStart w:id="8" w:name="_Toc232976792"/>
      <w:bookmarkStart w:id="9" w:name="_Toc233157851"/>
      <w:bookmarkStart w:id="10" w:name="_Toc233207133"/>
      <w:bookmarkStart w:id="11" w:name="_Toc233246286"/>
      <w:bookmarkStart w:id="12" w:name="_Toc234077270"/>
      <w:r w:rsidRPr="0056421C">
        <w:rPr>
          <w:rtl/>
        </w:rPr>
        <w:t>مقدمة</w:t>
      </w:r>
      <w:r w:rsidRPr="00DA651F">
        <w:rPr>
          <w:rtl/>
        </w:rPr>
        <w:t>:</w:t>
      </w:r>
      <w:bookmarkEnd w:id="8"/>
      <w:bookmarkEnd w:id="9"/>
      <w:bookmarkEnd w:id="10"/>
      <w:bookmarkEnd w:id="11"/>
      <w:bookmarkEnd w:id="12"/>
    </w:p>
    <w:p w14:paraId="5AF555CC" w14:textId="7B26CF33" w:rsidR="00BF4B6B" w:rsidRDefault="00BF4B6B" w:rsidP="008E5A76">
      <w:r>
        <w:rPr>
          <w:rtl/>
        </w:rPr>
        <w:t>يشهد القطاع الصناعي تحولات متسارعة نتيجة التوسع في التقنيات الرقمية وتطبيقات الذكاء الاصطناعي، وما أتاحته من إمكانات متقدمة لجمع البيانات وتحليلها واستخدامها في دعم القرارات. ولم تعد كفاءة المنشآت واستمراريتها تعتمد فقط على مواردها المادية والبشرية، بل أصبحت مرتبطة بقدرتها على بناء قدرات تحليلية ورقمية تساعدها على استشعار التغيرات والمخاطر والاستجابة لها. وتؤكد الأدبيات أن أثر الذكاء الاصطناعي يتحقق بصورة أكبر عندما يندمج مع الموارد والمعرفة والعمليات والقدرات التنظيمية، وليس بمجرد امتلاك أدوات تقنية منفصلة</w:t>
      </w:r>
      <w:r>
        <w:t xml:space="preserve"> </w:t>
      </w:r>
      <w:r w:rsidR="00F611B0">
        <w:t>.</w:t>
      </w:r>
      <w:sdt>
        <w:sdtPr>
          <w:rPr>
            <w:rtl/>
          </w:rPr>
          <w:id w:val="-901049500"/>
          <w:citation/>
        </w:sdtPr>
        <w:sdtEndPr/>
        <w:sdtContent>
          <w:r w:rsidR="00F611B0">
            <w:rPr>
              <w:rtl/>
            </w:rPr>
            <w:fldChar w:fldCharType="begin"/>
          </w:r>
          <w:r w:rsidR="00F611B0">
            <w:instrText xml:space="preserve">CITATION Alm24 \l 1033 </w:instrText>
          </w:r>
          <w:r w:rsidR="00F611B0">
            <w:rPr>
              <w:rtl/>
            </w:rPr>
            <w:fldChar w:fldCharType="separate"/>
          </w:r>
          <w:r w:rsidR="00F611B0">
            <w:rPr>
              <w:noProof/>
            </w:rPr>
            <w:t>(Almheiri et al. , 2024)</w:t>
          </w:r>
          <w:r w:rsidR="00F611B0">
            <w:rPr>
              <w:rtl/>
            </w:rPr>
            <w:fldChar w:fldCharType="end"/>
          </w:r>
        </w:sdtContent>
      </w:sdt>
      <w:r w:rsidR="00F611B0">
        <w:t xml:space="preserve"> </w:t>
      </w:r>
    </w:p>
    <w:p w14:paraId="10E954BE" w14:textId="77777777" w:rsidR="00BF4B6B" w:rsidRDefault="00BF4B6B" w:rsidP="008E5A76">
      <w:r>
        <w:rPr>
          <w:rtl/>
        </w:rPr>
        <w:t>وتعد التحليلات التنبؤية من أبرز تطبيقات الذكاء الاصطناعي في البيئات الصناعية؛ إذ توظف البيانات التاريخية والتشغيلية لاكتشاف الأنماط، وتقدير احتمالية وقوع الأحداث، والتنبيه إلى المؤشرات غير الطبيعية قبل تحولها إلى خسائر فعلية. ويسهم ذلك في الانتقال من إدارة المخاطر التفاعلية، التي تركز على المعالجة بعد وقوع الحدث، إلى إدارة استباقية تعتمد على الإنذار المبكر والقرارات الوقائية</w:t>
      </w:r>
      <w:r>
        <w:t>.</w:t>
      </w:r>
    </w:p>
    <w:p w14:paraId="6264CA7F" w14:textId="77777777" w:rsidR="00BF4B6B" w:rsidRDefault="00BF4B6B" w:rsidP="008E5A76">
      <w:r>
        <w:rPr>
          <w:rtl/>
        </w:rPr>
        <w:t>وتكتسب إدارة المخاطر التشغيلية أهمية خاصة في المنشآت الصناعية لارتباطها بالأعطال، والانحرافات التشغيلية، وجودة المنتجات، وسلامة العاملين، وسلاسل الإمداد، وأمن المعلومات، واستمرارية التشغيل. وتزداد حساسية المنشآت الصناعية المتوسطة لهذه المخاطر بسبب محدودية بعض مواردها مقارنة بالمنشآت الكبرى، مع استمرار حاجتها إلى تحقيق الكفاءة والجودة والمرونة والاستدامة</w:t>
      </w:r>
      <w:r>
        <w:t>.</w:t>
      </w:r>
    </w:p>
    <w:p w14:paraId="1DE88FC2" w14:textId="778D2DEB" w:rsidR="00A46412" w:rsidRDefault="00BF4B6B" w:rsidP="008E5A76">
      <w:pPr>
        <w:rPr>
          <w:rtl/>
        </w:rPr>
      </w:pPr>
      <w:r>
        <w:rPr>
          <w:rtl/>
        </w:rPr>
        <w:t>ومع ذلك، لا يؤدي امتلاك أدوات التحليلات التنبؤية تلقائيًا إلى تحسين إدارة المخاطر؛ إذ تعتمد فائدتها على مستوى التحول الرقمي ونضج إدارة المخاطر داخل المنشأة. فالتحول الرقمي يشمل تكامل الأنظمة، وتبادل البيانات، وتطوير الثقافة الرقمية، وتعزيز القرارات القائمة على البيانات، بما يسمح بتحويل نتائج التحليل إلى قيمة تنظيمية مستدامة</w:t>
      </w:r>
      <w:r w:rsidR="00F611B0">
        <w:t>.</w:t>
      </w:r>
      <w:r>
        <w:t>(</w:t>
      </w:r>
      <w:sdt>
        <w:sdtPr>
          <w:rPr>
            <w:rtl/>
          </w:rPr>
          <w:id w:val="-1014148105"/>
          <w:citation/>
        </w:sdtPr>
        <w:sdtEndPr/>
        <w:sdtContent>
          <w:r w:rsidR="00F611B0">
            <w:rPr>
              <w:rtl/>
            </w:rPr>
            <w:fldChar w:fldCharType="begin"/>
          </w:r>
          <w:r w:rsidR="00F611B0">
            <w:instrText xml:space="preserve"> CITATION Ell22 \l 1033 </w:instrText>
          </w:r>
          <w:r w:rsidR="00F611B0">
            <w:rPr>
              <w:rtl/>
            </w:rPr>
            <w:fldChar w:fldCharType="separate"/>
          </w:r>
          <w:r w:rsidR="00F611B0">
            <w:rPr>
              <w:noProof/>
            </w:rPr>
            <w:t xml:space="preserve"> (Ellström et al., 2022)</w:t>
          </w:r>
          <w:r w:rsidR="00F611B0">
            <w:rPr>
              <w:rtl/>
            </w:rPr>
            <w:fldChar w:fldCharType="end"/>
          </w:r>
        </w:sdtContent>
      </w:sdt>
      <w:r w:rsidR="00535754">
        <w:t xml:space="preserve">; </w:t>
      </w:r>
      <w:sdt>
        <w:sdtPr>
          <w:rPr>
            <w:rtl/>
          </w:rPr>
          <w:id w:val="-1337222593"/>
          <w:citation/>
        </w:sdtPr>
        <w:sdtEndPr/>
        <w:sdtContent>
          <w:r w:rsidR="00F611B0">
            <w:rPr>
              <w:rtl/>
            </w:rPr>
            <w:fldChar w:fldCharType="begin"/>
          </w:r>
          <w:r w:rsidR="00F611B0">
            <w:instrText xml:space="preserve"> CITATION Rêg22 \l 1033 </w:instrText>
          </w:r>
          <w:r w:rsidR="00F611B0">
            <w:rPr>
              <w:rtl/>
            </w:rPr>
            <w:fldChar w:fldCharType="separate"/>
          </w:r>
          <w:r w:rsidR="00F611B0">
            <w:rPr>
              <w:noProof/>
            </w:rPr>
            <w:t>(Rêgo et al., 2022)</w:t>
          </w:r>
          <w:r w:rsidR="00F611B0">
            <w:rPr>
              <w:rtl/>
            </w:rPr>
            <w:fldChar w:fldCharType="end"/>
          </w:r>
        </w:sdtContent>
      </w:sdt>
      <w:r w:rsidR="00535754">
        <w:t>)</w:t>
      </w:r>
      <w:r w:rsidR="00F611B0">
        <w:t xml:space="preserve"> </w:t>
      </w:r>
    </w:p>
    <w:p w14:paraId="4FB9634C" w14:textId="7BA28199" w:rsidR="00BF4B6B" w:rsidRDefault="00BF4B6B" w:rsidP="008E5A76">
      <w:r>
        <w:rPr>
          <w:rtl/>
        </w:rPr>
        <w:t>كما يتطلب توظيف هذه النتائج وجود سياسات وإجراءات واضحة، وآليات لتحديد المخاطر وتحليلها، وخطط فعالة للاستجابة والمتابعة، وهو ما يعكس مستوى نضج إدارة المخاطر. وقد أظهرت الأدبيات أن التكامل بين القدرات الرقمية والحوكمة وإدارة المخاطر يعزز قدرة المؤسسات على الاستفادة من التقنيات الحديثة وتحسين نتائجها التنظيمية</w:t>
      </w:r>
      <w:r>
        <w:t xml:space="preserve"> </w:t>
      </w:r>
      <w:r w:rsidR="00F611B0">
        <w:t>.</w:t>
      </w:r>
      <w:sdt>
        <w:sdtPr>
          <w:rPr>
            <w:rtl/>
          </w:rPr>
          <w:id w:val="1152027699"/>
          <w:citation/>
        </w:sdtPr>
        <w:sdtEndPr/>
        <w:sdtContent>
          <w:r w:rsidR="00F611B0">
            <w:rPr>
              <w:rtl/>
            </w:rPr>
            <w:fldChar w:fldCharType="begin"/>
          </w:r>
          <w:r w:rsidR="00F611B0">
            <w:instrText xml:space="preserve"> CITATION Abd24 \l 1033 </w:instrText>
          </w:r>
          <w:r w:rsidR="00F611B0">
            <w:rPr>
              <w:rtl/>
            </w:rPr>
            <w:fldChar w:fldCharType="separate"/>
          </w:r>
          <w:r w:rsidR="00F611B0">
            <w:rPr>
              <w:noProof/>
            </w:rPr>
            <w:t>(Abdurrahman et al. , 2024)</w:t>
          </w:r>
          <w:r w:rsidR="00F611B0">
            <w:rPr>
              <w:rtl/>
            </w:rPr>
            <w:fldChar w:fldCharType="end"/>
          </w:r>
        </w:sdtContent>
      </w:sdt>
      <w:r w:rsidR="00F611B0">
        <w:t xml:space="preserve"> </w:t>
      </w:r>
    </w:p>
    <w:p w14:paraId="44DB923D" w14:textId="141BCD2A" w:rsidR="009125CE" w:rsidRPr="00535754" w:rsidRDefault="00BF4B6B" w:rsidP="008E5A76">
      <w:r>
        <w:rPr>
          <w:rtl/>
        </w:rPr>
        <w:lastRenderedPageBreak/>
        <w:t>وتتوافق الدراسة مع توجهات المملكة العربية السعودية نحو تطوير القطاع الصناعي، وتعزيز استخدام التقنيات الحديثة، ودعم الابتكار والتنافسية والاستدامة ضمن مستهدفات رؤية المملكة 2030 والاستراتيجية الوطنية للصناع</w:t>
      </w:r>
      <w:r w:rsidR="00893298" w:rsidRPr="00893298">
        <w:rPr>
          <w:rtl/>
        </w:rPr>
        <w:t xml:space="preserve"> </w:t>
      </w:r>
      <w:sdt>
        <w:sdtPr>
          <w:rPr>
            <w:rtl/>
          </w:rPr>
          <w:id w:val="1889298677"/>
          <w:citation/>
        </w:sdtPr>
        <w:sdtEndPr/>
        <w:sdtContent>
          <w:r w:rsidR="00893298">
            <w:rPr>
              <w:rtl/>
            </w:rPr>
            <w:fldChar w:fldCharType="begin"/>
          </w:r>
          <w:r w:rsidR="00893298">
            <w:rPr>
              <w:rtl/>
              <w:lang w:bidi="ar-EG"/>
            </w:rPr>
            <w:instrText xml:space="preserve"> </w:instrText>
          </w:r>
          <w:r w:rsidR="00893298">
            <w:rPr>
              <w:rFonts w:hint="cs"/>
              <w:lang w:bidi="ar-EG"/>
            </w:rPr>
            <w:instrText>CITATION</w:instrText>
          </w:r>
          <w:r w:rsidR="00893298">
            <w:rPr>
              <w:rFonts w:hint="cs"/>
              <w:rtl/>
              <w:lang w:bidi="ar-EG"/>
            </w:rPr>
            <w:instrText xml:space="preserve"> رؤي26 \</w:instrText>
          </w:r>
          <w:r w:rsidR="00893298">
            <w:rPr>
              <w:rFonts w:hint="cs"/>
              <w:lang w:bidi="ar-EG"/>
            </w:rPr>
            <w:instrText>l 3073</w:instrText>
          </w:r>
          <w:r w:rsidR="00893298">
            <w:rPr>
              <w:rtl/>
              <w:lang w:bidi="ar-EG"/>
            </w:rPr>
            <w:instrText xml:space="preserve"> </w:instrText>
          </w:r>
          <w:r w:rsidR="00893298">
            <w:rPr>
              <w:rtl/>
            </w:rPr>
            <w:fldChar w:fldCharType="separate"/>
          </w:r>
          <w:r w:rsidR="00893298">
            <w:rPr>
              <w:rFonts w:hint="cs"/>
              <w:noProof/>
              <w:rtl/>
              <w:lang w:bidi="ar-EG"/>
            </w:rPr>
            <w:t>(رؤية السعودية 2030. (د.ت.)، 2026)</w:t>
          </w:r>
          <w:r w:rsidR="00893298">
            <w:rPr>
              <w:rtl/>
            </w:rPr>
            <w:fldChar w:fldCharType="end"/>
          </w:r>
        </w:sdtContent>
      </w:sdt>
      <w:r w:rsidR="00893298">
        <w:rPr>
          <w:rFonts w:hint="cs"/>
          <w:rtl/>
        </w:rPr>
        <w:t>.</w:t>
      </w:r>
      <w:r>
        <w:rPr>
          <w:rtl/>
        </w:rPr>
        <w:t xml:space="preserve"> ومن هذا المنطلق، تسعى الدراسة إلى قياس أثر التحليلات التنبؤية بالذكاء الاصطناعي في فاعلية إدارة المخاطر التشغيلية في المنشآت الصناعية المتوسطة السعودية، مع اختبار الدور الوسيط لكل من التحول الرقمي ونضج إدارة المخاطر</w:t>
      </w:r>
      <w:r>
        <w:t>.</w:t>
      </w:r>
    </w:p>
    <w:p w14:paraId="59041654" w14:textId="194FD870" w:rsidR="00D22171" w:rsidRPr="0056421C" w:rsidRDefault="0056421C" w:rsidP="008E5A76">
      <w:pPr>
        <w:pStyle w:val="Heading2"/>
        <w:bidi/>
        <w:rPr>
          <w:rtl/>
        </w:rPr>
      </w:pPr>
      <w:bookmarkStart w:id="13" w:name="_Toc232976793"/>
      <w:bookmarkStart w:id="14" w:name="_Toc233157852"/>
      <w:bookmarkStart w:id="15" w:name="_Toc233207134"/>
      <w:bookmarkStart w:id="16" w:name="_Toc233246287"/>
      <w:bookmarkStart w:id="17" w:name="_Toc234077271"/>
      <w:r>
        <w:rPr>
          <w:rtl/>
        </w:rPr>
        <w:t>مشكلة الدراسة</w:t>
      </w:r>
      <w:r>
        <w:rPr>
          <w:rFonts w:hint="cs"/>
          <w:rtl/>
        </w:rPr>
        <w:t>:</w:t>
      </w:r>
      <w:bookmarkEnd w:id="13"/>
      <w:bookmarkEnd w:id="14"/>
      <w:bookmarkEnd w:id="15"/>
      <w:bookmarkEnd w:id="16"/>
      <w:bookmarkEnd w:id="17"/>
      <w:r w:rsidR="00D22171" w:rsidRPr="0056421C">
        <w:rPr>
          <w:rtl/>
        </w:rPr>
        <w:t xml:space="preserve"> </w:t>
      </w:r>
    </w:p>
    <w:p w14:paraId="5B86A033" w14:textId="77777777" w:rsidR="00BB6C47" w:rsidRPr="00DA651F" w:rsidRDefault="00BB6C47" w:rsidP="008E5A76">
      <w:pPr>
        <w:rPr>
          <w:rFonts w:eastAsia="Times New Roman"/>
        </w:rPr>
      </w:pPr>
      <w:r w:rsidRPr="00DA651F">
        <w:rPr>
          <w:rFonts w:eastAsia="Times New Roman"/>
          <w:rtl/>
        </w:rPr>
        <w:t>تواجه المنشآت الصناعية المتوسطة مجموعة من المخاطر التشغيلية التي قد تنشأ عن الأعطال الفنية، أو الأخطاء البشرية، أو ضعف جودة البيانات، أو عدم تكامل الأنظمة، أو اضطراب سلاسل الإمداد، أو قصور الإجراءات والرقابة، أو التأخر في اكتشاف المؤشرات غير الطبيعية. ويمكن أن تؤثر هذه المخاطر في قدرة المنشأة على تحقيق أهدافها التشغيلية، والمحافظة على جودة منتجاتها، وخفض تكاليفها، والوفاء بالتزاماتها، وضمان استمرارية عملياتها</w:t>
      </w:r>
      <w:r w:rsidRPr="00DA651F">
        <w:rPr>
          <w:rFonts w:eastAsia="Times New Roman"/>
        </w:rPr>
        <w:t>.</w:t>
      </w:r>
    </w:p>
    <w:p w14:paraId="56BC9EBD" w14:textId="77777777" w:rsidR="00BB6C47" w:rsidRPr="00DA651F" w:rsidRDefault="00BB6C47" w:rsidP="008E5A76">
      <w:pPr>
        <w:rPr>
          <w:rFonts w:eastAsia="Times New Roman"/>
        </w:rPr>
      </w:pPr>
      <w:r w:rsidRPr="00DA651F">
        <w:rPr>
          <w:rFonts w:eastAsia="Times New Roman"/>
          <w:rtl/>
        </w:rPr>
        <w:t>وقد اعتمدت إدارة المخاطر التشغيلية في عدد من المنشآت على الأساليب التقليدية، مثل التقارير الدورية، والخبرة الشخصية، والاستجابة للمشكلة بعد وقوعها. وعلى الرغم من أهمية هذه الأساليب، فإنها قد لا تكون كافية للتعامل مع البيئات الصناعية التي تنتج كميات متزايدة من البيانات وتواجه تغيرات تشغيلية سريعة ومترابطة. ومن ثم، ظهرت الحاجة إلى استخدام التحليلات التنبؤية بالذكاء الاصطناعي بهدف اكتشاف الأنماط، وتوقع المخاطر المحتملة، وتحسين سرعة الاستجابة، ودعم القرارات الوقائية</w:t>
      </w:r>
      <w:r w:rsidRPr="00DA651F">
        <w:rPr>
          <w:rFonts w:eastAsia="Times New Roman"/>
        </w:rPr>
        <w:t>.</w:t>
      </w:r>
    </w:p>
    <w:p w14:paraId="1D22AD2D" w14:textId="5A90AF25" w:rsidR="00BB6C47" w:rsidRPr="00DA651F" w:rsidRDefault="00BB6C47" w:rsidP="008E5A76">
      <w:pPr>
        <w:rPr>
          <w:rFonts w:eastAsia="Times New Roman"/>
        </w:rPr>
      </w:pPr>
      <w:r w:rsidRPr="00DA651F">
        <w:rPr>
          <w:rFonts w:eastAsia="Times New Roman"/>
          <w:rtl/>
        </w:rPr>
        <w:t>إلا أن تبني التحليلات التنبؤية لا يضمن وحده تحقيق نتائج أفضل؛ فقد تمتلك المنشأة نظمًا رقمية وقواعد بيانات وأدوات تحليل، دون أن تكون هذه الأنظمة متكاملة، أو دون أن تستخدم الإدارة نتائج التحليل في القرارات الفعلية. كما قد تواجه المنشآت تحديات تتعلق بجودة البيانات، ونقص المهارات، ومقاومة التغيير، وضعف الثقافة الرقمية، وعدم وضوح الأدوار والمسؤوليات. وتؤكد الأدبيات أن التحول الرقمي عملية تنظيمية واستراتيجية تتطلب إعادة تشكيل الموارد والعمليات والقدرات، وليست مجرد اقتناء تقنيات أو أنظمة جديد</w:t>
      </w:r>
      <w:r w:rsidR="00893298">
        <w:rPr>
          <w:rFonts w:eastAsia="Times New Roman" w:hint="cs"/>
          <w:rtl/>
          <w:lang w:bidi="ar-EG"/>
        </w:rPr>
        <w:t>ة</w:t>
      </w:r>
      <w:sdt>
        <w:sdtPr>
          <w:rPr>
            <w:rFonts w:eastAsia="Times New Roman"/>
            <w:rtl/>
          </w:rPr>
          <w:id w:val="-1553081377"/>
          <w:citation/>
        </w:sdtPr>
        <w:sdtEndPr/>
        <w:sdtContent>
          <w:r w:rsidR="00893298">
            <w:rPr>
              <w:rFonts w:eastAsia="Times New Roman"/>
              <w:rtl/>
            </w:rPr>
            <w:fldChar w:fldCharType="begin"/>
          </w:r>
          <w:r w:rsidR="00893298">
            <w:rPr>
              <w:rFonts w:eastAsia="Times New Roman"/>
            </w:rPr>
            <w:instrText xml:space="preserve"> CITATION Ell22 \l 1033 </w:instrText>
          </w:r>
          <w:r w:rsidR="00893298">
            <w:rPr>
              <w:rFonts w:eastAsia="Times New Roman"/>
              <w:rtl/>
            </w:rPr>
            <w:fldChar w:fldCharType="separate"/>
          </w:r>
          <w:r w:rsidR="00893298">
            <w:rPr>
              <w:rFonts w:eastAsia="Times New Roman"/>
              <w:noProof/>
            </w:rPr>
            <w:t xml:space="preserve"> </w:t>
          </w:r>
          <w:r w:rsidR="00893298" w:rsidRPr="00893298">
            <w:rPr>
              <w:rFonts w:eastAsia="Times New Roman"/>
              <w:noProof/>
            </w:rPr>
            <w:t>(Ellström et al., 2022)</w:t>
          </w:r>
          <w:r w:rsidR="00893298">
            <w:rPr>
              <w:rFonts w:eastAsia="Times New Roman"/>
              <w:rtl/>
            </w:rPr>
            <w:fldChar w:fldCharType="end"/>
          </w:r>
        </w:sdtContent>
      </w:sdt>
      <w:r w:rsidR="00893298">
        <w:rPr>
          <w:rFonts w:eastAsia="Times New Roman"/>
        </w:rPr>
        <w:t xml:space="preserve"> </w:t>
      </w:r>
      <w:r w:rsidR="00893298" w:rsidRPr="00DA651F">
        <w:rPr>
          <w:rFonts w:eastAsia="Times New Roman"/>
        </w:rPr>
        <w:t>;</w:t>
      </w:r>
      <w:sdt>
        <w:sdtPr>
          <w:rPr>
            <w:rFonts w:eastAsia="Times New Roman"/>
            <w:rtl/>
          </w:rPr>
          <w:id w:val="43571056"/>
          <w:citation/>
        </w:sdtPr>
        <w:sdtEndPr/>
        <w:sdtContent>
          <w:r w:rsidR="00893298">
            <w:rPr>
              <w:rFonts w:eastAsia="Times New Roman"/>
              <w:rtl/>
            </w:rPr>
            <w:fldChar w:fldCharType="begin"/>
          </w:r>
          <w:r w:rsidR="00893298">
            <w:rPr>
              <w:rFonts w:eastAsia="Times New Roman"/>
            </w:rPr>
            <w:instrText xml:space="preserve"> CITATION Xio24 \l 1033 </w:instrText>
          </w:r>
          <w:r w:rsidR="00893298">
            <w:rPr>
              <w:rFonts w:eastAsia="Times New Roman"/>
              <w:rtl/>
            </w:rPr>
            <w:fldChar w:fldCharType="separate"/>
          </w:r>
          <w:r w:rsidR="00893298">
            <w:rPr>
              <w:rFonts w:eastAsia="Times New Roman"/>
              <w:noProof/>
            </w:rPr>
            <w:t xml:space="preserve"> </w:t>
          </w:r>
          <w:r w:rsidR="00893298" w:rsidRPr="00893298">
            <w:rPr>
              <w:rFonts w:eastAsia="Times New Roman"/>
              <w:noProof/>
            </w:rPr>
            <w:t>(Xiong, 2024)</w:t>
          </w:r>
          <w:r w:rsidR="00893298">
            <w:rPr>
              <w:rFonts w:eastAsia="Times New Roman"/>
              <w:rtl/>
            </w:rPr>
            <w:fldChar w:fldCharType="end"/>
          </w:r>
        </w:sdtContent>
      </w:sdt>
    </w:p>
    <w:p w14:paraId="565A5C21" w14:textId="77777777" w:rsidR="00BB6C47" w:rsidRPr="00DA651F" w:rsidRDefault="00BB6C47" w:rsidP="008E5A76">
      <w:pPr>
        <w:rPr>
          <w:rFonts w:eastAsia="Times New Roman"/>
        </w:rPr>
      </w:pPr>
      <w:r w:rsidRPr="00DA651F">
        <w:rPr>
          <w:rFonts w:eastAsia="Times New Roman"/>
          <w:rtl/>
        </w:rPr>
        <w:t xml:space="preserve">ومن جانب آخر، قد يحد انخفاض مستوى نضج إدارة المخاطر من الاستفادة من التحليلات التنبؤية؛ إذ يتطلب التعامل الفعال مع المؤشرات التنبؤية وجود سياسات وإجراءات محددة، وآليات واضحة لتحديد المخاطر وتقييمها، وخطط استجابة ومتابعة، وتكامل إدارة المخاطر مع التخطيط والقرارات التشغيلية. وبذلك، فإن العلاقة </w:t>
      </w:r>
      <w:r w:rsidRPr="00DA651F">
        <w:rPr>
          <w:rFonts w:eastAsia="Times New Roman"/>
          <w:rtl/>
        </w:rPr>
        <w:lastRenderedPageBreak/>
        <w:t>بين التحليلات التنبؤية وفاعلية إدارة المخاطر التشغيلية قد لا تكون علاقة مباشرة فقط، بل قد تعتمد على قدرات تنظيمية وسيطة تتمثل في التحول الرقمي ونضج إدارة المخاطر</w:t>
      </w:r>
      <w:r w:rsidRPr="00DA651F">
        <w:rPr>
          <w:rFonts w:eastAsia="Times New Roman"/>
        </w:rPr>
        <w:t>.</w:t>
      </w:r>
    </w:p>
    <w:p w14:paraId="638D5473" w14:textId="793937D7" w:rsidR="00BB6C47" w:rsidRPr="00893298" w:rsidRDefault="00BB6C47" w:rsidP="00893298">
      <w:pPr>
        <w:rPr>
          <w:rFonts w:eastAsia="Times New Roman"/>
          <w:lang w:val="it-IT"/>
        </w:rPr>
      </w:pPr>
      <w:r w:rsidRPr="00DA651F">
        <w:rPr>
          <w:rFonts w:eastAsia="Times New Roman"/>
          <w:rtl/>
        </w:rPr>
        <w:t>وفي حدود ما اطلع عليه الباحث من الأدبيات الحديثة، اهتمت دراسات متعددة بالعلاقة بين قدرات الذكاء الاصطناعي والأداء التنظيمي، أو بين القدرات الديناميكية والتحول الرقمي، أو بين الرقمنة والحوكمة وإدارة المخاطر. ومع ذلك، ما تزال هناك حاجة إلى اختبار نموذج يجمع بين التحليلات التنبؤية بالذكاء الاصطناعي والتحول الرقمي ونضج إدارة المخاطر وفاعلية إدارة المخاطر التشغيلية في نموذج وساطة متوازية، وبخاصة في سياق المنشآت الصناعية المتوسطة السعودية</w:t>
      </w:r>
      <w:r w:rsidR="00893298">
        <w:rPr>
          <w:rFonts w:eastAsia="Times New Roman"/>
        </w:rPr>
        <w:t xml:space="preserve"> </w:t>
      </w:r>
      <w:sdt>
        <w:sdtPr>
          <w:rPr>
            <w:rFonts w:eastAsia="Times New Roman"/>
            <w:rtl/>
          </w:rPr>
          <w:id w:val="-2113271371"/>
          <w:citation/>
        </w:sdtPr>
        <w:sdtEndPr/>
        <w:sdtContent>
          <w:r w:rsidR="00893298">
            <w:rPr>
              <w:rFonts w:eastAsia="Times New Roman"/>
              <w:rtl/>
            </w:rPr>
            <w:fldChar w:fldCharType="begin"/>
          </w:r>
          <w:r w:rsidR="00893298" w:rsidRPr="00893298">
            <w:rPr>
              <w:rFonts w:eastAsia="Times New Roman"/>
              <w:lang w:val="it-IT"/>
            </w:rPr>
            <w:instrText xml:space="preserve"> CITATION Alm24 \l 1033 </w:instrText>
          </w:r>
          <w:r w:rsidR="00893298">
            <w:rPr>
              <w:rFonts w:eastAsia="Times New Roman"/>
              <w:rtl/>
            </w:rPr>
            <w:fldChar w:fldCharType="separate"/>
          </w:r>
          <w:r w:rsidR="00893298" w:rsidRPr="00893298">
            <w:rPr>
              <w:rFonts w:eastAsia="Times New Roman"/>
              <w:noProof/>
              <w:lang w:val="it-IT"/>
            </w:rPr>
            <w:t xml:space="preserve"> (Almheiri et al. , 2024)</w:t>
          </w:r>
          <w:r w:rsidR="00893298">
            <w:rPr>
              <w:rFonts w:eastAsia="Times New Roman"/>
              <w:rtl/>
            </w:rPr>
            <w:fldChar w:fldCharType="end"/>
          </w:r>
        </w:sdtContent>
      </w:sdt>
      <w:r w:rsidRPr="00893298">
        <w:rPr>
          <w:rFonts w:eastAsia="Times New Roman"/>
          <w:lang w:val="it-IT"/>
        </w:rPr>
        <w:t xml:space="preserve">; </w:t>
      </w:r>
      <w:sdt>
        <w:sdtPr>
          <w:rPr>
            <w:rFonts w:eastAsia="Times New Roman"/>
            <w:rtl/>
            <w:lang w:val="it-IT"/>
          </w:rPr>
          <w:id w:val="370044046"/>
          <w:citation/>
        </w:sdtPr>
        <w:sdtEndPr/>
        <w:sdtContent>
          <w:r w:rsidR="00893298">
            <w:rPr>
              <w:rFonts w:eastAsia="Times New Roman"/>
              <w:rtl/>
              <w:lang w:val="it-IT"/>
            </w:rPr>
            <w:fldChar w:fldCharType="begin"/>
          </w:r>
          <w:r w:rsidR="00893298" w:rsidRPr="00893298">
            <w:rPr>
              <w:rFonts w:eastAsia="Times New Roman"/>
              <w:lang w:val="it-IT"/>
            </w:rPr>
            <w:instrText xml:space="preserve"> CITATION Abd24 \l 1033 </w:instrText>
          </w:r>
          <w:r w:rsidR="00893298">
            <w:rPr>
              <w:rFonts w:eastAsia="Times New Roman"/>
              <w:rtl/>
              <w:lang w:val="it-IT"/>
            </w:rPr>
            <w:fldChar w:fldCharType="separate"/>
          </w:r>
          <w:r w:rsidR="00893298" w:rsidRPr="00893298">
            <w:rPr>
              <w:rFonts w:eastAsia="Times New Roman"/>
              <w:noProof/>
              <w:lang w:val="it-IT"/>
            </w:rPr>
            <w:t>(Abdurrahman et al. , 2024)</w:t>
          </w:r>
          <w:r w:rsidR="00893298">
            <w:rPr>
              <w:rFonts w:eastAsia="Times New Roman"/>
              <w:rtl/>
              <w:lang w:val="it-IT"/>
            </w:rPr>
            <w:fldChar w:fldCharType="end"/>
          </w:r>
        </w:sdtContent>
      </w:sdt>
      <w:r w:rsidRPr="00893298">
        <w:rPr>
          <w:rFonts w:eastAsia="Times New Roman"/>
          <w:lang w:val="it-IT"/>
        </w:rPr>
        <w:t>;</w:t>
      </w:r>
      <w:sdt>
        <w:sdtPr>
          <w:rPr>
            <w:rFonts w:eastAsia="Times New Roman"/>
            <w:rtl/>
            <w:lang w:val="it-IT"/>
          </w:rPr>
          <w:id w:val="815987499"/>
          <w:citation/>
        </w:sdtPr>
        <w:sdtEndPr/>
        <w:sdtContent>
          <w:r w:rsidR="00893298">
            <w:rPr>
              <w:rFonts w:eastAsia="Times New Roman"/>
              <w:rtl/>
              <w:lang w:val="it-IT"/>
            </w:rPr>
            <w:fldChar w:fldCharType="begin"/>
          </w:r>
          <w:r w:rsidR="00893298" w:rsidRPr="00893298">
            <w:rPr>
              <w:rFonts w:eastAsia="Times New Roman"/>
              <w:lang w:val="it-IT"/>
            </w:rPr>
            <w:instrText xml:space="preserve"> CITATION Xio24 \l 1033 </w:instrText>
          </w:r>
          <w:r w:rsidR="00893298">
            <w:rPr>
              <w:rFonts w:eastAsia="Times New Roman"/>
              <w:rtl/>
              <w:lang w:val="it-IT"/>
            </w:rPr>
            <w:fldChar w:fldCharType="separate"/>
          </w:r>
          <w:r w:rsidR="00893298" w:rsidRPr="00893298">
            <w:rPr>
              <w:rFonts w:eastAsia="Times New Roman"/>
              <w:noProof/>
              <w:lang w:val="it-IT"/>
            </w:rPr>
            <w:t xml:space="preserve"> (Xiong, 2024)</w:t>
          </w:r>
          <w:r w:rsidR="00893298">
            <w:rPr>
              <w:rFonts w:eastAsia="Times New Roman"/>
              <w:rtl/>
              <w:lang w:val="it-IT"/>
            </w:rPr>
            <w:fldChar w:fldCharType="end"/>
          </w:r>
        </w:sdtContent>
      </w:sdt>
      <w:r w:rsidR="00893298">
        <w:rPr>
          <w:rFonts w:eastAsia="Times New Roman"/>
          <w:lang w:val="it-IT"/>
        </w:rPr>
        <w:t>.</w:t>
      </w:r>
    </w:p>
    <w:p w14:paraId="3FEDA049" w14:textId="77777777" w:rsidR="00BB6C47" w:rsidRPr="00DA651F" w:rsidRDefault="00BB6C47" w:rsidP="008E5A76">
      <w:pPr>
        <w:rPr>
          <w:rFonts w:eastAsia="Times New Roman"/>
        </w:rPr>
      </w:pPr>
      <w:r w:rsidRPr="00DA651F">
        <w:rPr>
          <w:rFonts w:eastAsia="Times New Roman"/>
          <w:rtl/>
        </w:rPr>
        <w:t>وتتمثل الفجوة البحثية في محدودية المعرفة المتعلقة بالكيفية التي ينتقل من خلالها أثر التحليلات التنبؤية إلى فاعلية إدارة المخاطر التشغيلية. فالدراسة لا تكتفي بقياس الأثر المباشر للتحليلات التنبؤية، بل تختبر مسارين غير مباشرين: الأول من خلال التحول الرقمي، والثاني من خلال نضج إدارة المخاطر. ومن شأن ذلك تقديم فهم أكثر تكاملًا للعوامل التقنية والتنظيمية والإدارية التي تساعد المنشآت الصناعية المتوسطة على الاستفادة من الذكاء الاصطناعي في إدارة مخاطرها التشغيلية</w:t>
      </w:r>
      <w:r w:rsidRPr="00DA651F">
        <w:rPr>
          <w:rFonts w:eastAsia="Times New Roman"/>
        </w:rPr>
        <w:t>.</w:t>
      </w:r>
    </w:p>
    <w:p w14:paraId="1A2AE890" w14:textId="77777777" w:rsidR="00BB6C47" w:rsidRPr="00DA651F" w:rsidRDefault="00BB6C47" w:rsidP="008E5A76">
      <w:pPr>
        <w:rPr>
          <w:rFonts w:eastAsia="Times New Roman"/>
        </w:rPr>
      </w:pPr>
      <w:r w:rsidRPr="00DA651F">
        <w:rPr>
          <w:rFonts w:eastAsia="Times New Roman"/>
          <w:rtl/>
        </w:rPr>
        <w:t>ومما سبق، يمكن تلخيص مشكلة الدراسة في التساؤل الرئيس الآتي</w:t>
      </w:r>
      <w:r w:rsidRPr="00DA651F">
        <w:rPr>
          <w:rFonts w:eastAsia="Times New Roman"/>
        </w:rPr>
        <w:t>:</w:t>
      </w:r>
    </w:p>
    <w:p w14:paraId="7B28A032" w14:textId="77777777" w:rsidR="00BB6C47" w:rsidRDefault="00BB6C47" w:rsidP="008E5A76">
      <w:pPr>
        <w:rPr>
          <w:rFonts w:eastAsia="Times New Roman"/>
          <w:b/>
          <w:bCs/>
        </w:rPr>
      </w:pPr>
      <w:r w:rsidRPr="00DA651F">
        <w:rPr>
          <w:rFonts w:eastAsia="Times New Roman"/>
          <w:b/>
          <w:bCs/>
          <w:rtl/>
        </w:rPr>
        <w:t>ما أثر التحليلات التنبؤية بالذكاء الاصطناعي في فاعلية إدارة المخاطر التشغيلية، في ظل الدور الوسيط لكل من التحول الرقمي ونضج إدارة المخاطر في المنشآت الصناعية المتوسطة السعودية؟</w:t>
      </w:r>
    </w:p>
    <w:p w14:paraId="277D0991" w14:textId="77777777" w:rsidR="00893298" w:rsidRDefault="00893298" w:rsidP="008E5A76">
      <w:pPr>
        <w:rPr>
          <w:rFonts w:eastAsia="Times New Roman"/>
          <w:b/>
          <w:bCs/>
        </w:rPr>
      </w:pPr>
    </w:p>
    <w:p w14:paraId="36521276" w14:textId="77777777" w:rsidR="00893298" w:rsidRDefault="00893298" w:rsidP="008E5A76">
      <w:pPr>
        <w:rPr>
          <w:rFonts w:eastAsia="Times New Roman"/>
          <w:b/>
          <w:bCs/>
        </w:rPr>
      </w:pPr>
    </w:p>
    <w:p w14:paraId="7A2CAD8D" w14:textId="77777777" w:rsidR="00893298" w:rsidRDefault="00893298" w:rsidP="008E5A76">
      <w:pPr>
        <w:rPr>
          <w:rFonts w:eastAsia="Times New Roman"/>
          <w:b/>
          <w:bCs/>
        </w:rPr>
      </w:pPr>
    </w:p>
    <w:p w14:paraId="35C00EAA" w14:textId="77777777" w:rsidR="00893298" w:rsidRDefault="00893298" w:rsidP="008E5A76">
      <w:pPr>
        <w:rPr>
          <w:rFonts w:eastAsia="Times New Roman"/>
          <w:b/>
          <w:bCs/>
        </w:rPr>
      </w:pPr>
    </w:p>
    <w:p w14:paraId="7A99BD8A" w14:textId="77777777" w:rsidR="00893298" w:rsidRDefault="00893298" w:rsidP="008E5A76">
      <w:pPr>
        <w:rPr>
          <w:rFonts w:eastAsia="Times New Roman"/>
          <w:b/>
          <w:bCs/>
        </w:rPr>
      </w:pPr>
    </w:p>
    <w:p w14:paraId="2FCAB3B1" w14:textId="77777777" w:rsidR="00893298" w:rsidRDefault="00893298" w:rsidP="008E5A76">
      <w:pPr>
        <w:rPr>
          <w:rFonts w:eastAsia="Times New Roman"/>
          <w:b/>
          <w:bCs/>
        </w:rPr>
      </w:pPr>
    </w:p>
    <w:p w14:paraId="5FE02446" w14:textId="77777777" w:rsidR="00893298" w:rsidRDefault="00893298" w:rsidP="008E5A76">
      <w:pPr>
        <w:rPr>
          <w:rFonts w:eastAsia="Times New Roman"/>
          <w:b/>
          <w:bCs/>
        </w:rPr>
      </w:pPr>
    </w:p>
    <w:p w14:paraId="1EE92514" w14:textId="77777777" w:rsidR="00893298" w:rsidRDefault="00893298" w:rsidP="008E5A76">
      <w:pPr>
        <w:rPr>
          <w:rFonts w:eastAsia="Times New Roman"/>
          <w:b/>
          <w:bCs/>
        </w:rPr>
      </w:pPr>
    </w:p>
    <w:p w14:paraId="140CD9F7" w14:textId="77777777" w:rsidR="00893298" w:rsidRDefault="00893298" w:rsidP="008E5A76">
      <w:pPr>
        <w:rPr>
          <w:rFonts w:eastAsia="Times New Roman"/>
          <w:b/>
          <w:bCs/>
        </w:rPr>
      </w:pPr>
    </w:p>
    <w:p w14:paraId="6C8885FB" w14:textId="77777777" w:rsidR="00893298" w:rsidRDefault="00893298" w:rsidP="008E5A76">
      <w:pPr>
        <w:rPr>
          <w:rFonts w:eastAsia="Times New Roman"/>
          <w:b/>
          <w:bCs/>
        </w:rPr>
      </w:pPr>
    </w:p>
    <w:p w14:paraId="2B395B16" w14:textId="77777777" w:rsidR="00893298" w:rsidRDefault="00893298" w:rsidP="008E5A76">
      <w:pPr>
        <w:rPr>
          <w:rFonts w:eastAsia="Times New Roman"/>
          <w:b/>
          <w:bCs/>
        </w:rPr>
      </w:pPr>
    </w:p>
    <w:p w14:paraId="332B04CF" w14:textId="77777777" w:rsidR="00893298" w:rsidRDefault="00893298" w:rsidP="008E5A76">
      <w:pPr>
        <w:rPr>
          <w:rFonts w:eastAsia="Times New Roman"/>
          <w:b/>
          <w:bCs/>
        </w:rPr>
      </w:pPr>
    </w:p>
    <w:p w14:paraId="0D1AC2D8" w14:textId="16C0B490" w:rsidR="00D22171" w:rsidRPr="0056421C" w:rsidRDefault="0056421C" w:rsidP="008E5A76">
      <w:pPr>
        <w:pStyle w:val="Heading2"/>
        <w:bidi/>
        <w:rPr>
          <w:rtl/>
        </w:rPr>
      </w:pPr>
      <w:bookmarkStart w:id="18" w:name="_Toc232976797"/>
      <w:bookmarkStart w:id="19" w:name="_Toc233157856"/>
      <w:bookmarkStart w:id="20" w:name="_Toc233207138"/>
      <w:bookmarkStart w:id="21" w:name="_Toc233246288"/>
      <w:bookmarkStart w:id="22" w:name="_Toc234077272"/>
      <w:r>
        <w:rPr>
          <w:rtl/>
        </w:rPr>
        <w:lastRenderedPageBreak/>
        <w:t>أهداف الدراسة</w:t>
      </w:r>
      <w:r>
        <w:t>:</w:t>
      </w:r>
      <w:bookmarkEnd w:id="18"/>
      <w:bookmarkEnd w:id="19"/>
      <w:bookmarkEnd w:id="20"/>
      <w:bookmarkEnd w:id="21"/>
      <w:bookmarkEnd w:id="22"/>
    </w:p>
    <w:p w14:paraId="4C5CDBBC" w14:textId="77777777" w:rsidR="0056421C" w:rsidRPr="00DA651F" w:rsidRDefault="0056421C" w:rsidP="008E5A76">
      <w:pPr>
        <w:rPr>
          <w:rFonts w:eastAsia="Times New Roman"/>
        </w:rPr>
      </w:pPr>
      <w:r w:rsidRPr="00DA651F">
        <w:rPr>
          <w:rFonts w:eastAsia="Times New Roman"/>
          <w:rtl/>
        </w:rPr>
        <w:t>يتمثل الهدف الرئيس للدراسة في</w:t>
      </w:r>
      <w:r w:rsidRPr="00DA651F">
        <w:rPr>
          <w:rFonts w:eastAsia="Times New Roman"/>
        </w:rPr>
        <w:t>:</w:t>
      </w:r>
    </w:p>
    <w:p w14:paraId="216691D7" w14:textId="77777777" w:rsidR="0056421C" w:rsidRPr="00DA651F" w:rsidRDefault="0056421C" w:rsidP="008E5A76">
      <w:pPr>
        <w:rPr>
          <w:rFonts w:eastAsia="Times New Roman"/>
        </w:rPr>
      </w:pPr>
      <w:r w:rsidRPr="00DA651F">
        <w:rPr>
          <w:rFonts w:eastAsia="Times New Roman"/>
          <w:b/>
          <w:bCs/>
          <w:rtl/>
        </w:rPr>
        <w:t>قياس أثر التحليلات التنبؤية بالذكاء الاصطناعي في فاعلية إدارة المخاطر التشغيلية، مع اختبار الدور الوسيط لكل من التحول الرقمي ونضج إدارة المخاطر في المنشآت الصناعية المتوسطة السعودية</w:t>
      </w:r>
      <w:r w:rsidRPr="00DA651F">
        <w:rPr>
          <w:rFonts w:eastAsia="Times New Roman"/>
          <w:b/>
          <w:bCs/>
        </w:rPr>
        <w:t>.</w:t>
      </w:r>
    </w:p>
    <w:p w14:paraId="76F5B713" w14:textId="1EB8ADAF" w:rsidR="0056421C" w:rsidRPr="00DA651F" w:rsidRDefault="0056421C" w:rsidP="008E5A76">
      <w:pPr>
        <w:rPr>
          <w:rFonts w:eastAsia="Times New Roman"/>
        </w:rPr>
      </w:pPr>
      <w:r w:rsidRPr="00DA651F">
        <w:rPr>
          <w:rFonts w:eastAsia="Times New Roman"/>
          <w:rtl/>
        </w:rPr>
        <w:t>ويتفرع من الهدف الرئيس الأهداف الآتية</w:t>
      </w:r>
      <w:r w:rsidRPr="00DA651F">
        <w:rPr>
          <w:rFonts w:eastAsia="Times New Roman"/>
        </w:rPr>
        <w:t>:</w:t>
      </w:r>
    </w:p>
    <w:p w14:paraId="4B7D492A" w14:textId="77777777" w:rsidR="0056421C" w:rsidRPr="00D2328D" w:rsidRDefault="0056421C" w:rsidP="004475FD">
      <w:pPr>
        <w:pStyle w:val="ListParagraph"/>
        <w:numPr>
          <w:ilvl w:val="0"/>
          <w:numId w:val="7"/>
        </w:numPr>
        <w:rPr>
          <w:rFonts w:eastAsia="Times New Roman"/>
        </w:rPr>
      </w:pPr>
      <w:r w:rsidRPr="00D2328D">
        <w:rPr>
          <w:rFonts w:eastAsia="Times New Roman"/>
          <w:rtl/>
        </w:rPr>
        <w:t>التعرف على مستوى استخدام التحليلات التنبؤية بالذكاء الاصطناعي في المنشآت الصناعية المتوسطة السعودية</w:t>
      </w:r>
      <w:r w:rsidRPr="00D2328D">
        <w:rPr>
          <w:rFonts w:eastAsia="Times New Roman"/>
        </w:rPr>
        <w:t>.</w:t>
      </w:r>
    </w:p>
    <w:p w14:paraId="206CB470" w14:textId="77777777" w:rsidR="0056421C" w:rsidRPr="00D2328D" w:rsidRDefault="0056421C" w:rsidP="004475FD">
      <w:pPr>
        <w:pStyle w:val="ListParagraph"/>
        <w:numPr>
          <w:ilvl w:val="0"/>
          <w:numId w:val="7"/>
        </w:numPr>
        <w:rPr>
          <w:rFonts w:eastAsia="Times New Roman"/>
        </w:rPr>
      </w:pPr>
      <w:r w:rsidRPr="00D2328D">
        <w:rPr>
          <w:rFonts w:eastAsia="Times New Roman"/>
          <w:rtl/>
        </w:rPr>
        <w:t>التعرف على مستوى التحول الرقمي في المنشآت الصناعية المتوسطة السعودية</w:t>
      </w:r>
      <w:r w:rsidRPr="00D2328D">
        <w:rPr>
          <w:rFonts w:eastAsia="Times New Roman"/>
        </w:rPr>
        <w:t>.</w:t>
      </w:r>
    </w:p>
    <w:p w14:paraId="055300E9" w14:textId="77777777" w:rsidR="0056421C" w:rsidRPr="00D2328D" w:rsidRDefault="0056421C" w:rsidP="004475FD">
      <w:pPr>
        <w:pStyle w:val="ListParagraph"/>
        <w:numPr>
          <w:ilvl w:val="0"/>
          <w:numId w:val="7"/>
        </w:numPr>
        <w:rPr>
          <w:rFonts w:eastAsia="Times New Roman"/>
        </w:rPr>
      </w:pPr>
      <w:r w:rsidRPr="00D2328D">
        <w:rPr>
          <w:rFonts w:eastAsia="Times New Roman"/>
          <w:rtl/>
        </w:rPr>
        <w:t>التعرف على مستوى نضج إدارة المخاطر في المنشآت الصناعية المتوسطة السعودية</w:t>
      </w:r>
      <w:r w:rsidRPr="00D2328D">
        <w:rPr>
          <w:rFonts w:eastAsia="Times New Roman"/>
        </w:rPr>
        <w:t>.</w:t>
      </w:r>
    </w:p>
    <w:p w14:paraId="5C56A46A" w14:textId="77777777" w:rsidR="0056421C" w:rsidRPr="00D2328D" w:rsidRDefault="0056421C" w:rsidP="004475FD">
      <w:pPr>
        <w:pStyle w:val="ListParagraph"/>
        <w:numPr>
          <w:ilvl w:val="0"/>
          <w:numId w:val="7"/>
        </w:numPr>
        <w:rPr>
          <w:rFonts w:eastAsia="Times New Roman"/>
        </w:rPr>
      </w:pPr>
      <w:r w:rsidRPr="00D2328D">
        <w:rPr>
          <w:rFonts w:eastAsia="Times New Roman"/>
          <w:rtl/>
        </w:rPr>
        <w:t>التعرف على مستوى فاعلية إدارة المخاطر التشغيلية في المنشآت الصناعية المتوسطة السعودية</w:t>
      </w:r>
      <w:r w:rsidRPr="00D2328D">
        <w:rPr>
          <w:rFonts w:eastAsia="Times New Roman"/>
        </w:rPr>
        <w:t>.</w:t>
      </w:r>
    </w:p>
    <w:p w14:paraId="02EE5213" w14:textId="77777777" w:rsidR="0056421C" w:rsidRPr="00D2328D" w:rsidRDefault="0056421C" w:rsidP="004475FD">
      <w:pPr>
        <w:pStyle w:val="ListParagraph"/>
        <w:numPr>
          <w:ilvl w:val="0"/>
          <w:numId w:val="7"/>
        </w:numPr>
        <w:rPr>
          <w:rFonts w:eastAsia="Times New Roman"/>
        </w:rPr>
      </w:pPr>
      <w:r w:rsidRPr="00D2328D">
        <w:rPr>
          <w:rFonts w:eastAsia="Times New Roman"/>
          <w:rtl/>
        </w:rPr>
        <w:t>قياس أثر التحليلات التنبؤية بالذكاء الاصطناعي في فاعلية إدارة المخاطر التشغيلية</w:t>
      </w:r>
      <w:r w:rsidRPr="00D2328D">
        <w:rPr>
          <w:rFonts w:eastAsia="Times New Roman"/>
        </w:rPr>
        <w:t>.</w:t>
      </w:r>
    </w:p>
    <w:p w14:paraId="0BCF5508" w14:textId="77777777" w:rsidR="0056421C" w:rsidRPr="00D2328D" w:rsidRDefault="0056421C" w:rsidP="004475FD">
      <w:pPr>
        <w:pStyle w:val="ListParagraph"/>
        <w:numPr>
          <w:ilvl w:val="0"/>
          <w:numId w:val="7"/>
        </w:numPr>
        <w:rPr>
          <w:rFonts w:eastAsia="Times New Roman"/>
        </w:rPr>
      </w:pPr>
      <w:r w:rsidRPr="00D2328D">
        <w:rPr>
          <w:rFonts w:eastAsia="Times New Roman"/>
          <w:rtl/>
        </w:rPr>
        <w:t>قياس أثر التحليلات التنبؤية بالذكاء الاصطناعي في التحول الرقمي</w:t>
      </w:r>
      <w:r w:rsidRPr="00D2328D">
        <w:rPr>
          <w:rFonts w:eastAsia="Times New Roman"/>
        </w:rPr>
        <w:t>.</w:t>
      </w:r>
    </w:p>
    <w:p w14:paraId="2BFDDB3E" w14:textId="77777777" w:rsidR="0056421C" w:rsidRPr="00D2328D" w:rsidRDefault="0056421C" w:rsidP="004475FD">
      <w:pPr>
        <w:pStyle w:val="ListParagraph"/>
        <w:numPr>
          <w:ilvl w:val="0"/>
          <w:numId w:val="7"/>
        </w:numPr>
        <w:rPr>
          <w:rFonts w:eastAsia="Times New Roman"/>
        </w:rPr>
      </w:pPr>
      <w:r w:rsidRPr="00D2328D">
        <w:rPr>
          <w:rFonts w:eastAsia="Times New Roman"/>
          <w:rtl/>
        </w:rPr>
        <w:t>قياس أثر التحليلات التنبؤية بالذكاء الاصطناعي في نضج إدارة المخاطر</w:t>
      </w:r>
      <w:r w:rsidRPr="00D2328D">
        <w:rPr>
          <w:rFonts w:eastAsia="Times New Roman"/>
        </w:rPr>
        <w:t>.</w:t>
      </w:r>
    </w:p>
    <w:p w14:paraId="44D0A0FF" w14:textId="77777777" w:rsidR="0056421C" w:rsidRPr="00D2328D" w:rsidRDefault="0056421C" w:rsidP="004475FD">
      <w:pPr>
        <w:pStyle w:val="ListParagraph"/>
        <w:numPr>
          <w:ilvl w:val="0"/>
          <w:numId w:val="7"/>
        </w:numPr>
        <w:rPr>
          <w:rFonts w:eastAsia="Times New Roman"/>
        </w:rPr>
      </w:pPr>
      <w:r w:rsidRPr="00D2328D">
        <w:rPr>
          <w:rFonts w:eastAsia="Times New Roman"/>
          <w:rtl/>
        </w:rPr>
        <w:t>قياس أثر التحول الرقمي في فاعلية إدارة المخاطر التشغيلية</w:t>
      </w:r>
      <w:r w:rsidRPr="00D2328D">
        <w:rPr>
          <w:rFonts w:eastAsia="Times New Roman"/>
        </w:rPr>
        <w:t>.</w:t>
      </w:r>
    </w:p>
    <w:p w14:paraId="12BD2C2C" w14:textId="77777777" w:rsidR="0056421C" w:rsidRPr="00D2328D" w:rsidRDefault="0056421C" w:rsidP="004475FD">
      <w:pPr>
        <w:pStyle w:val="ListParagraph"/>
        <w:numPr>
          <w:ilvl w:val="0"/>
          <w:numId w:val="7"/>
        </w:numPr>
        <w:rPr>
          <w:rFonts w:eastAsia="Times New Roman"/>
        </w:rPr>
      </w:pPr>
      <w:r w:rsidRPr="00D2328D">
        <w:rPr>
          <w:rFonts w:eastAsia="Times New Roman"/>
          <w:rtl/>
        </w:rPr>
        <w:t>قياس أثر نضج إدارة المخاطر في فاعلية إدارة المخاطر التشغيلية</w:t>
      </w:r>
      <w:r w:rsidRPr="00D2328D">
        <w:rPr>
          <w:rFonts w:eastAsia="Times New Roman"/>
        </w:rPr>
        <w:t>.</w:t>
      </w:r>
    </w:p>
    <w:p w14:paraId="7E544163" w14:textId="77777777" w:rsidR="0056421C" w:rsidRPr="00D2328D" w:rsidRDefault="0056421C" w:rsidP="004475FD">
      <w:pPr>
        <w:pStyle w:val="ListParagraph"/>
        <w:numPr>
          <w:ilvl w:val="0"/>
          <w:numId w:val="7"/>
        </w:numPr>
        <w:rPr>
          <w:rFonts w:eastAsia="Times New Roman"/>
        </w:rPr>
      </w:pPr>
      <w:r w:rsidRPr="00D2328D">
        <w:rPr>
          <w:rFonts w:eastAsia="Times New Roman"/>
          <w:rtl/>
        </w:rPr>
        <w:t>اختبار الدور الوسيط للتحول الرقمي في العلاقة بين التحليلات التنبؤية بالذكاء الاصطناعي وفاعلية إدارة المخاطر التشغيلية</w:t>
      </w:r>
      <w:r w:rsidRPr="00D2328D">
        <w:rPr>
          <w:rFonts w:eastAsia="Times New Roman"/>
        </w:rPr>
        <w:t>.</w:t>
      </w:r>
    </w:p>
    <w:p w14:paraId="34E571BC" w14:textId="77777777" w:rsidR="00DB0F43" w:rsidRPr="00D2328D" w:rsidRDefault="0056421C" w:rsidP="004475FD">
      <w:pPr>
        <w:pStyle w:val="ListParagraph"/>
        <w:numPr>
          <w:ilvl w:val="0"/>
          <w:numId w:val="7"/>
        </w:numPr>
        <w:rPr>
          <w:rFonts w:eastAsia="Times New Roman"/>
        </w:rPr>
      </w:pPr>
      <w:r w:rsidRPr="00D2328D">
        <w:rPr>
          <w:rFonts w:eastAsia="Times New Roman"/>
          <w:rtl/>
        </w:rPr>
        <w:t>اختبار الدور الوسيط لنضج إدارة المخاطر في العلاقة بين التحليلات التنبؤية بالذكاء الاصطناعي وفاعلية إدارة المخاطر التشغيلية</w:t>
      </w:r>
      <w:r w:rsidRPr="00D2328D">
        <w:rPr>
          <w:rFonts w:eastAsia="Times New Roman"/>
        </w:rPr>
        <w:t>.</w:t>
      </w:r>
    </w:p>
    <w:p w14:paraId="79854573" w14:textId="61490FB0" w:rsidR="0056421C" w:rsidRDefault="0056421C" w:rsidP="004475FD">
      <w:pPr>
        <w:pStyle w:val="ListParagraph"/>
        <w:numPr>
          <w:ilvl w:val="0"/>
          <w:numId w:val="7"/>
        </w:numPr>
        <w:rPr>
          <w:rFonts w:eastAsia="Times New Roman"/>
        </w:rPr>
      </w:pPr>
      <w:r w:rsidRPr="00D2328D">
        <w:rPr>
          <w:rFonts w:eastAsia="Times New Roman"/>
          <w:rtl/>
        </w:rPr>
        <w:t>تقديم توصيات عملية تساعد المنشآت الصناعية المتوسطة على تحسين فاعلية إدارة المخاطر التشغيلية من خلال تطوير قدراتها التنبؤية والرقمية والتنظيمية</w:t>
      </w:r>
      <w:r w:rsidRPr="00D2328D">
        <w:rPr>
          <w:rFonts w:eastAsia="Times New Roman"/>
        </w:rPr>
        <w:t>.</w:t>
      </w:r>
    </w:p>
    <w:p w14:paraId="78ECCF17" w14:textId="77777777" w:rsidR="00414558" w:rsidRDefault="00414558" w:rsidP="00414558">
      <w:pPr>
        <w:rPr>
          <w:rFonts w:eastAsia="Times New Roman"/>
          <w:rtl/>
        </w:rPr>
      </w:pPr>
    </w:p>
    <w:p w14:paraId="69EFF3EA" w14:textId="77777777" w:rsidR="00414558" w:rsidRDefault="00414558" w:rsidP="00414558">
      <w:pPr>
        <w:rPr>
          <w:rFonts w:eastAsia="Times New Roman"/>
          <w:rtl/>
        </w:rPr>
      </w:pPr>
    </w:p>
    <w:p w14:paraId="4511C6B1" w14:textId="77777777" w:rsidR="00414558" w:rsidRPr="00414558" w:rsidRDefault="00414558" w:rsidP="00414558">
      <w:pPr>
        <w:rPr>
          <w:rFonts w:eastAsia="Times New Roman"/>
        </w:rPr>
      </w:pPr>
    </w:p>
    <w:p w14:paraId="5EF73196" w14:textId="77777777" w:rsidR="00414558" w:rsidRPr="0056421C" w:rsidRDefault="00414558" w:rsidP="00414558">
      <w:pPr>
        <w:pStyle w:val="Heading2"/>
        <w:bidi/>
        <w:rPr>
          <w:rtl/>
        </w:rPr>
      </w:pPr>
      <w:bookmarkStart w:id="23" w:name="_Toc232976794"/>
      <w:bookmarkStart w:id="24" w:name="_Toc233157853"/>
      <w:bookmarkStart w:id="25" w:name="_Toc233207135"/>
      <w:bookmarkStart w:id="26" w:name="_Toc233246289"/>
      <w:bookmarkStart w:id="27" w:name="_Toc234077273"/>
      <w:r w:rsidRPr="0056421C">
        <w:rPr>
          <w:rtl/>
        </w:rPr>
        <w:lastRenderedPageBreak/>
        <w:t>أهمية الدراسة</w:t>
      </w:r>
      <w:r>
        <w:rPr>
          <w:rFonts w:hint="cs"/>
          <w:rtl/>
        </w:rPr>
        <w:t>:</w:t>
      </w:r>
      <w:bookmarkEnd w:id="23"/>
      <w:bookmarkEnd w:id="24"/>
      <w:bookmarkEnd w:id="25"/>
      <w:bookmarkEnd w:id="26"/>
      <w:bookmarkEnd w:id="27"/>
      <w:r w:rsidRPr="0056421C">
        <w:rPr>
          <w:rtl/>
        </w:rPr>
        <w:t xml:space="preserve"> </w:t>
      </w:r>
    </w:p>
    <w:p w14:paraId="4C362A9F" w14:textId="77777777" w:rsidR="00414558" w:rsidRPr="00DA651F" w:rsidRDefault="00414558" w:rsidP="00414558">
      <w:pPr>
        <w:rPr>
          <w:rFonts w:eastAsia="Times New Roman"/>
        </w:rPr>
      </w:pPr>
      <w:r w:rsidRPr="00DA651F">
        <w:rPr>
          <w:rFonts w:eastAsia="Times New Roman"/>
          <w:rtl/>
        </w:rPr>
        <w:t>تستمد الدراسة أهميتها من حداثة موضوعها، ومن ارتباطها بالتطور المتزايد في استخدام الذكاء الاصطناعي والتحليلات الرقمية داخل المنشآت، وبالحاجة إلى تحسين قدرة المنشآت الصناعية المتوسطة على اكتشاف المخاطر التشغيلية والاستجابة لها قبل تحولها إلى خسائر أو توقفات فعلية. وتنقسم أهمية الدراسة إلى أهمية علمية وأهمية تطبيقية</w:t>
      </w:r>
      <w:r w:rsidRPr="00DA651F">
        <w:rPr>
          <w:rFonts w:eastAsia="Times New Roman"/>
        </w:rPr>
        <w:t>.</w:t>
      </w:r>
    </w:p>
    <w:p w14:paraId="550DFB83" w14:textId="77777777" w:rsidR="00414558" w:rsidRPr="0056421C" w:rsidRDefault="00414558" w:rsidP="00414558">
      <w:pPr>
        <w:pStyle w:val="Heading3"/>
        <w:bidi/>
        <w:rPr>
          <w:rFonts w:eastAsia="Times New Roman"/>
        </w:rPr>
      </w:pPr>
      <w:bookmarkStart w:id="28" w:name="_Toc232976795"/>
      <w:bookmarkStart w:id="29" w:name="_Toc233157854"/>
      <w:bookmarkStart w:id="30" w:name="_Toc233207136"/>
      <w:bookmarkStart w:id="31" w:name="_Toc233246290"/>
      <w:bookmarkStart w:id="32" w:name="_Toc234077274"/>
      <w:r w:rsidRPr="0056421C">
        <w:rPr>
          <w:rFonts w:eastAsia="Times New Roman"/>
          <w:rtl/>
        </w:rPr>
        <w:t>الأهمية العلمية</w:t>
      </w:r>
      <w:r>
        <w:rPr>
          <w:rFonts w:eastAsia="Times New Roman" w:hint="cs"/>
          <w:rtl/>
        </w:rPr>
        <w:t>:</w:t>
      </w:r>
      <w:bookmarkEnd w:id="28"/>
      <w:bookmarkEnd w:id="29"/>
      <w:bookmarkEnd w:id="30"/>
      <w:bookmarkEnd w:id="31"/>
      <w:bookmarkEnd w:id="32"/>
    </w:p>
    <w:p w14:paraId="1476C40F" w14:textId="77777777" w:rsidR="00414558" w:rsidRPr="00DA651F" w:rsidRDefault="00414558" w:rsidP="00414558">
      <w:pPr>
        <w:rPr>
          <w:rFonts w:eastAsia="Times New Roman"/>
        </w:rPr>
      </w:pPr>
      <w:r w:rsidRPr="00DA651F">
        <w:rPr>
          <w:rFonts w:eastAsia="Times New Roman"/>
          <w:rtl/>
        </w:rPr>
        <w:t>تتمثل الأهمية العلمية للدراسة فيما يأتي</w:t>
      </w:r>
      <w:r w:rsidRPr="00DA651F">
        <w:rPr>
          <w:rFonts w:eastAsia="Times New Roman"/>
        </w:rPr>
        <w:t>:</w:t>
      </w:r>
    </w:p>
    <w:p w14:paraId="2B4C2368" w14:textId="77777777" w:rsidR="00414558" w:rsidRPr="00DA651F" w:rsidRDefault="00414558" w:rsidP="00414558">
      <w:pPr>
        <w:rPr>
          <w:rFonts w:eastAsia="Times New Roman"/>
        </w:rPr>
      </w:pPr>
      <w:r w:rsidRPr="00DA651F">
        <w:rPr>
          <w:rFonts w:eastAsia="Times New Roman"/>
          <w:rtl/>
        </w:rPr>
        <w:t>تتناول الدراسة موضوعًا حديثًا يجمع بين التحليلات التنبؤية بالذكاء الاصطناعي، والتحول الرقمي، ونضج إدارة المخاطر، وفاعلية إدارة المخاطر التشغيلية ضمن نموذج مفاهيمي واحد</w:t>
      </w:r>
      <w:r w:rsidRPr="00DA651F">
        <w:rPr>
          <w:rFonts w:eastAsia="Times New Roman"/>
        </w:rPr>
        <w:t>.</w:t>
      </w:r>
    </w:p>
    <w:p w14:paraId="22F709DA" w14:textId="77777777" w:rsidR="00414558" w:rsidRPr="00DA651F" w:rsidRDefault="00414558" w:rsidP="00414558">
      <w:pPr>
        <w:rPr>
          <w:rFonts w:eastAsia="Times New Roman"/>
        </w:rPr>
      </w:pPr>
      <w:r w:rsidRPr="00DA651F">
        <w:rPr>
          <w:rFonts w:eastAsia="Times New Roman"/>
          <w:rtl/>
        </w:rPr>
        <w:t>تسهم الدراسة في توسيع الأدبيات التي تفسر كيفية تحول قدرات الذكاء الاصطناعي من موارد تقنية إلى نتائج تشغيلية وتنظيمية، بدلًا من الاقتصار على قياس العلاقة المباشرة بين استخدام التكنولوجيا والأداء</w:t>
      </w:r>
      <w:r w:rsidRPr="00DA651F">
        <w:rPr>
          <w:rFonts w:eastAsia="Times New Roman"/>
        </w:rPr>
        <w:t xml:space="preserve"> </w:t>
      </w:r>
      <w:r>
        <w:rPr>
          <w:rFonts w:eastAsia="Times New Roman"/>
        </w:rPr>
        <w:t>.</w:t>
      </w:r>
      <w:sdt>
        <w:sdtPr>
          <w:rPr>
            <w:rFonts w:eastAsia="Times New Roman"/>
            <w:rtl/>
          </w:rPr>
          <w:id w:val="676085506"/>
          <w:citation/>
        </w:sdtPr>
        <w:sdtEndPr/>
        <w:sdtContent>
          <w:r>
            <w:rPr>
              <w:rFonts w:eastAsia="Times New Roman"/>
              <w:rtl/>
            </w:rPr>
            <w:fldChar w:fldCharType="begin"/>
          </w:r>
          <w:r>
            <w:rPr>
              <w:rFonts w:eastAsia="Times New Roman"/>
            </w:rPr>
            <w:instrText xml:space="preserve"> CITATION Alm24 \l 1033 </w:instrText>
          </w:r>
          <w:r>
            <w:rPr>
              <w:rFonts w:eastAsia="Times New Roman"/>
              <w:rtl/>
            </w:rPr>
            <w:fldChar w:fldCharType="separate"/>
          </w:r>
          <w:r w:rsidRPr="00893298">
            <w:rPr>
              <w:rFonts w:eastAsia="Times New Roman"/>
              <w:noProof/>
            </w:rPr>
            <w:t>(Almheiri et al. , 2024)</w:t>
          </w:r>
          <w:r>
            <w:rPr>
              <w:rFonts w:eastAsia="Times New Roman"/>
              <w:rtl/>
            </w:rPr>
            <w:fldChar w:fldCharType="end"/>
          </w:r>
        </w:sdtContent>
      </w:sdt>
    </w:p>
    <w:p w14:paraId="7A41A517" w14:textId="77777777" w:rsidR="00414558" w:rsidRPr="00DA651F" w:rsidRDefault="00414558" w:rsidP="00414558">
      <w:pPr>
        <w:rPr>
          <w:rFonts w:eastAsia="Times New Roman"/>
        </w:rPr>
      </w:pPr>
      <w:r w:rsidRPr="00DA651F">
        <w:rPr>
          <w:rFonts w:eastAsia="Times New Roman"/>
          <w:rtl/>
        </w:rPr>
        <w:t>تختبر الدراسة نموذج وساطة متوازية يضم متغيرين وسيطين هما التحول الرقمي ونضج إدارة المخاطر، بما يساعد على تفسير الآليات التي ينتقل من خلالها أثر التحليلات التنبؤية إلى فاعلية إدارة المخاطر التشغيلية</w:t>
      </w:r>
      <w:r w:rsidRPr="00DA651F">
        <w:rPr>
          <w:rFonts w:eastAsia="Times New Roman"/>
        </w:rPr>
        <w:t>.</w:t>
      </w:r>
    </w:p>
    <w:p w14:paraId="43676CB3" w14:textId="77777777" w:rsidR="00414558" w:rsidRPr="00DA651F" w:rsidRDefault="00414558" w:rsidP="00414558">
      <w:pPr>
        <w:rPr>
          <w:rFonts w:eastAsia="Times New Roman"/>
        </w:rPr>
      </w:pPr>
      <w:r w:rsidRPr="00DA651F">
        <w:rPr>
          <w:rFonts w:eastAsia="Times New Roman"/>
          <w:rtl/>
        </w:rPr>
        <w:t>توظف الدراسة نظرية القدرات الديناميكية لتفسير العلاقات بين المتغيرات، من خلال الربط بين استشعار المخاطر، والقدرة على استثمار التقنيات الرقمية، وإعادة تشكيل السياسات والعمليات التنظيمية</w:t>
      </w:r>
      <w:r w:rsidRPr="00DA651F">
        <w:rPr>
          <w:rFonts w:eastAsia="Times New Roman"/>
        </w:rPr>
        <w:t xml:space="preserve"> </w:t>
      </w:r>
      <w:sdt>
        <w:sdtPr>
          <w:rPr>
            <w:rFonts w:eastAsia="Times New Roman"/>
            <w:rtl/>
          </w:rPr>
          <w:id w:val="1667979788"/>
          <w:citation/>
        </w:sdtPr>
        <w:sdtEndPr/>
        <w:sdtContent>
          <w:r>
            <w:rPr>
              <w:rFonts w:eastAsia="Times New Roman"/>
              <w:rtl/>
            </w:rPr>
            <w:fldChar w:fldCharType="begin"/>
          </w:r>
          <w:r>
            <w:rPr>
              <w:rFonts w:eastAsia="Times New Roman"/>
            </w:rPr>
            <w:instrText xml:space="preserve"> CITATION Ell22 \l 1033 </w:instrText>
          </w:r>
          <w:r>
            <w:rPr>
              <w:rFonts w:eastAsia="Times New Roman"/>
              <w:rtl/>
            </w:rPr>
            <w:fldChar w:fldCharType="separate"/>
          </w:r>
          <w:r w:rsidRPr="00893298">
            <w:rPr>
              <w:rFonts w:eastAsia="Times New Roman"/>
              <w:noProof/>
            </w:rPr>
            <w:t>(Ellström et al., 2022)</w:t>
          </w:r>
          <w:r>
            <w:rPr>
              <w:rFonts w:eastAsia="Times New Roman"/>
              <w:rtl/>
            </w:rPr>
            <w:fldChar w:fldCharType="end"/>
          </w:r>
        </w:sdtContent>
      </w:sdt>
      <w:r w:rsidRPr="00DA651F">
        <w:rPr>
          <w:rFonts w:eastAsia="Times New Roman"/>
        </w:rPr>
        <w:t xml:space="preserve">; </w:t>
      </w:r>
      <w:sdt>
        <w:sdtPr>
          <w:rPr>
            <w:rFonts w:eastAsia="Times New Roman"/>
            <w:rtl/>
          </w:rPr>
          <w:id w:val="-915628317"/>
          <w:citation/>
        </w:sdtPr>
        <w:sdtEndPr/>
        <w:sdtContent>
          <w:r>
            <w:rPr>
              <w:rFonts w:eastAsia="Times New Roman"/>
              <w:rtl/>
            </w:rPr>
            <w:fldChar w:fldCharType="begin"/>
          </w:r>
          <w:r>
            <w:rPr>
              <w:rFonts w:eastAsia="Times New Roman"/>
            </w:rPr>
            <w:instrText xml:space="preserve"> CITATION Xio24 \l 1033 </w:instrText>
          </w:r>
          <w:r>
            <w:rPr>
              <w:rFonts w:eastAsia="Times New Roman"/>
              <w:rtl/>
            </w:rPr>
            <w:fldChar w:fldCharType="separate"/>
          </w:r>
          <w:r w:rsidRPr="00893298">
            <w:rPr>
              <w:rFonts w:eastAsia="Times New Roman"/>
              <w:noProof/>
            </w:rPr>
            <w:t>(Xiong, 2024)</w:t>
          </w:r>
          <w:r>
            <w:rPr>
              <w:rFonts w:eastAsia="Times New Roman"/>
              <w:rtl/>
            </w:rPr>
            <w:fldChar w:fldCharType="end"/>
          </w:r>
        </w:sdtContent>
      </w:sdt>
      <w:r w:rsidRPr="00DA651F">
        <w:rPr>
          <w:rFonts w:eastAsia="Times New Roman"/>
        </w:rPr>
        <w:t>.</w:t>
      </w:r>
    </w:p>
    <w:p w14:paraId="71C1E6EA" w14:textId="77777777" w:rsidR="00414558" w:rsidRPr="00DA651F" w:rsidRDefault="00414558" w:rsidP="00414558">
      <w:pPr>
        <w:rPr>
          <w:rFonts w:eastAsia="Times New Roman"/>
        </w:rPr>
      </w:pPr>
      <w:r w:rsidRPr="00DA651F">
        <w:rPr>
          <w:rFonts w:eastAsia="Times New Roman"/>
          <w:rtl/>
        </w:rPr>
        <w:t>تقدم الدراسة تطبيقًا في سياق المنشآت الصناعية المتوسطة السعودية، وهو سياق يتميز بأهميته الاقتصادية والتشغيلية وبحاجته إلى مزيد من الدراسات التي تجمع بين الذكاء الاصطناعي والتحول الرقمي وإدارة المخاطر</w:t>
      </w:r>
      <w:r w:rsidRPr="00DA651F">
        <w:rPr>
          <w:rFonts w:eastAsia="Times New Roman"/>
        </w:rPr>
        <w:t>.</w:t>
      </w:r>
    </w:p>
    <w:p w14:paraId="36C4A1AF" w14:textId="77777777" w:rsidR="00414558" w:rsidRDefault="00414558" w:rsidP="00414558">
      <w:pPr>
        <w:rPr>
          <w:rFonts w:eastAsia="Times New Roman"/>
        </w:rPr>
      </w:pPr>
      <w:r w:rsidRPr="00DA651F">
        <w:rPr>
          <w:rFonts w:eastAsia="Times New Roman"/>
          <w:rtl/>
        </w:rPr>
        <w:t>تقدم الدراسة أداة قياس تتضمن أبعادًا محددة لكل متغير، ويمكن الاستفادة منها في دراسات لاحقة بعد التحقق من صدقها وثباتها</w:t>
      </w:r>
      <w:r w:rsidRPr="00DA651F">
        <w:rPr>
          <w:rFonts w:eastAsia="Times New Roman"/>
        </w:rPr>
        <w:t>.</w:t>
      </w:r>
    </w:p>
    <w:p w14:paraId="3A35A34C" w14:textId="77777777" w:rsidR="00363D07" w:rsidRDefault="00363D07" w:rsidP="00414558">
      <w:pPr>
        <w:rPr>
          <w:rFonts w:eastAsia="Times New Roman"/>
        </w:rPr>
      </w:pPr>
    </w:p>
    <w:p w14:paraId="0DE73E11" w14:textId="77777777" w:rsidR="00363D07" w:rsidRDefault="00363D07" w:rsidP="00414558">
      <w:pPr>
        <w:rPr>
          <w:rFonts w:eastAsia="Times New Roman"/>
        </w:rPr>
      </w:pPr>
    </w:p>
    <w:p w14:paraId="5F64C6F6" w14:textId="77777777" w:rsidR="00414558" w:rsidRPr="0056421C" w:rsidRDefault="00414558" w:rsidP="00414558">
      <w:pPr>
        <w:pStyle w:val="Heading3"/>
        <w:bidi/>
        <w:rPr>
          <w:rFonts w:eastAsia="Times New Roman"/>
        </w:rPr>
      </w:pPr>
      <w:bookmarkStart w:id="33" w:name="_Toc232976796"/>
      <w:bookmarkStart w:id="34" w:name="_Toc233157855"/>
      <w:bookmarkStart w:id="35" w:name="_Toc233207137"/>
      <w:bookmarkStart w:id="36" w:name="_Toc233246291"/>
      <w:bookmarkStart w:id="37" w:name="_Toc234077275"/>
      <w:r w:rsidRPr="0056421C">
        <w:rPr>
          <w:rFonts w:eastAsia="Times New Roman"/>
          <w:rtl/>
        </w:rPr>
        <w:lastRenderedPageBreak/>
        <w:t>الأهمية التطبيقية</w:t>
      </w:r>
      <w:bookmarkEnd w:id="33"/>
      <w:bookmarkEnd w:id="34"/>
      <w:bookmarkEnd w:id="35"/>
      <w:bookmarkEnd w:id="36"/>
      <w:bookmarkEnd w:id="37"/>
    </w:p>
    <w:p w14:paraId="3831A1E9" w14:textId="77777777" w:rsidR="00414558" w:rsidRPr="00DA651F" w:rsidRDefault="00414558" w:rsidP="00414558">
      <w:pPr>
        <w:rPr>
          <w:rFonts w:eastAsia="Times New Roman"/>
        </w:rPr>
      </w:pPr>
      <w:r w:rsidRPr="00DA651F">
        <w:rPr>
          <w:rFonts w:eastAsia="Times New Roman"/>
          <w:rtl/>
        </w:rPr>
        <w:t>تتمثل الأهمية التطبيقية للدراسة فيما يأتي</w:t>
      </w:r>
      <w:r w:rsidRPr="00DA651F">
        <w:rPr>
          <w:rFonts w:eastAsia="Times New Roman"/>
        </w:rPr>
        <w:t>:</w:t>
      </w:r>
    </w:p>
    <w:p w14:paraId="631D399D" w14:textId="77777777" w:rsidR="00414558" w:rsidRPr="00DA651F" w:rsidRDefault="00414558" w:rsidP="00414558">
      <w:pPr>
        <w:rPr>
          <w:rFonts w:eastAsia="Times New Roman"/>
        </w:rPr>
      </w:pPr>
      <w:r w:rsidRPr="00DA651F">
        <w:rPr>
          <w:rFonts w:eastAsia="Times New Roman"/>
          <w:rtl/>
        </w:rPr>
        <w:t>مساعدة إدارات المنشآت الصناعية المتوسطة على فهم القيمة المحتملة للتحليلات التنبؤية في اكتشاف المخاطر التشغيلية وتوفير مؤشرات الإنذار المبكر</w:t>
      </w:r>
      <w:r w:rsidRPr="00DA651F">
        <w:rPr>
          <w:rFonts w:eastAsia="Times New Roman"/>
        </w:rPr>
        <w:t>.</w:t>
      </w:r>
    </w:p>
    <w:p w14:paraId="7338314C" w14:textId="77777777" w:rsidR="00414558" w:rsidRPr="00DA651F" w:rsidRDefault="00414558" w:rsidP="00414558">
      <w:pPr>
        <w:rPr>
          <w:rFonts w:eastAsia="Times New Roman"/>
        </w:rPr>
      </w:pPr>
      <w:r w:rsidRPr="00DA651F">
        <w:rPr>
          <w:rFonts w:eastAsia="Times New Roman"/>
          <w:rtl/>
        </w:rPr>
        <w:t>توضيح أن الاستفادة من أدوات الذكاء الاصطناعي لا تعتمد فقط على شراء الأنظمة، بل تتطلب توافر بيانات منظمة ودقيقة، وتكاملًا بين الأنظمة، وثقافة رقمية، وقرارات قائمة على البيانات</w:t>
      </w:r>
      <w:r w:rsidRPr="00DA651F">
        <w:rPr>
          <w:rFonts w:eastAsia="Times New Roman"/>
        </w:rPr>
        <w:t>.</w:t>
      </w:r>
    </w:p>
    <w:p w14:paraId="4DC814B7" w14:textId="77777777" w:rsidR="00414558" w:rsidRPr="00DA651F" w:rsidRDefault="00414558" w:rsidP="00414558">
      <w:pPr>
        <w:rPr>
          <w:rFonts w:eastAsia="Times New Roman"/>
        </w:rPr>
      </w:pPr>
      <w:r w:rsidRPr="00DA651F">
        <w:rPr>
          <w:rFonts w:eastAsia="Times New Roman"/>
          <w:rtl/>
        </w:rPr>
        <w:t>مساعدة مديري العمليات والجودة وإدارة المخاطر والتحول الرقمي وتقنية المعلومات على تحديد القدرات التنظيمية التي ينبغي تطويرها لتحويل نتائج التحليل إلى إجراءات وقائية واستجابات عملية</w:t>
      </w:r>
      <w:r w:rsidRPr="00DA651F">
        <w:rPr>
          <w:rFonts w:eastAsia="Times New Roman"/>
        </w:rPr>
        <w:t>.</w:t>
      </w:r>
    </w:p>
    <w:p w14:paraId="0FCF7DBC" w14:textId="77777777" w:rsidR="00414558" w:rsidRPr="00DA651F" w:rsidRDefault="00414558" w:rsidP="00414558">
      <w:pPr>
        <w:rPr>
          <w:rFonts w:eastAsia="Times New Roman"/>
        </w:rPr>
      </w:pPr>
      <w:r w:rsidRPr="00DA651F">
        <w:rPr>
          <w:rFonts w:eastAsia="Times New Roman"/>
          <w:rtl/>
        </w:rPr>
        <w:t>دعم الإدارة العليا في توجيه الاستثمارات المتعلقة بالذكاء الاصطناعي والبنية الرقمية وبرامج إدارة المخاطر وفق أولويات متكاملة</w:t>
      </w:r>
      <w:r w:rsidRPr="00DA651F">
        <w:rPr>
          <w:rFonts w:eastAsia="Times New Roman"/>
        </w:rPr>
        <w:t>.</w:t>
      </w:r>
    </w:p>
    <w:p w14:paraId="26175331" w14:textId="77777777" w:rsidR="00414558" w:rsidRPr="00DA651F" w:rsidRDefault="00414558" w:rsidP="00414558">
      <w:pPr>
        <w:rPr>
          <w:rFonts w:eastAsia="Times New Roman"/>
        </w:rPr>
      </w:pPr>
      <w:r w:rsidRPr="00DA651F">
        <w:rPr>
          <w:rFonts w:eastAsia="Times New Roman"/>
          <w:rtl/>
        </w:rPr>
        <w:t>المساهمة في تحسين سرعة اكتشاف المخاطر، وجودة الاستجابة، وتقليل الخسائر التشغيلية وفترات التوقف، وتعزيز استمرارية العمليات</w:t>
      </w:r>
      <w:r w:rsidRPr="00DA651F">
        <w:rPr>
          <w:rFonts w:eastAsia="Times New Roman"/>
        </w:rPr>
        <w:t>.</w:t>
      </w:r>
    </w:p>
    <w:p w14:paraId="67DF33A0" w14:textId="77777777" w:rsidR="00414558" w:rsidRPr="00DA651F" w:rsidRDefault="00414558" w:rsidP="00414558">
      <w:pPr>
        <w:rPr>
          <w:rFonts w:eastAsia="Times New Roman"/>
        </w:rPr>
      </w:pPr>
      <w:r w:rsidRPr="00DA651F">
        <w:rPr>
          <w:rFonts w:eastAsia="Times New Roman"/>
          <w:rtl/>
        </w:rPr>
        <w:t>تقديم نتائج وتوصيات يمكن أن تدعم توجهات تطوير القطاع الصناعي السعودي وتعزيز قدرته على استخدام التقنيات المتقدمة وتحقيق الكفاءة والمرونة والاستدامة</w:t>
      </w:r>
      <w:r w:rsidRPr="00DA651F">
        <w:rPr>
          <w:rFonts w:eastAsia="Times New Roman"/>
        </w:rPr>
        <w:t>.</w:t>
      </w:r>
    </w:p>
    <w:p w14:paraId="56B19CA7" w14:textId="5B5AD547" w:rsidR="00D22171" w:rsidRPr="0056421C" w:rsidRDefault="0056421C" w:rsidP="008E5A76">
      <w:pPr>
        <w:pStyle w:val="Heading2"/>
        <w:bidi/>
        <w:rPr>
          <w:rtl/>
        </w:rPr>
      </w:pPr>
      <w:bookmarkStart w:id="38" w:name="_Toc232976798"/>
      <w:bookmarkStart w:id="39" w:name="_Toc233157857"/>
      <w:bookmarkStart w:id="40" w:name="_Toc233207139"/>
      <w:bookmarkStart w:id="41" w:name="_Toc233246292"/>
      <w:bookmarkStart w:id="42" w:name="_Toc234077276"/>
      <w:r>
        <w:rPr>
          <w:rtl/>
        </w:rPr>
        <w:t>تساؤلات الدراسة</w:t>
      </w:r>
      <w:r>
        <w:t>:</w:t>
      </w:r>
      <w:bookmarkEnd w:id="38"/>
      <w:bookmarkEnd w:id="39"/>
      <w:bookmarkEnd w:id="40"/>
      <w:bookmarkEnd w:id="41"/>
      <w:bookmarkEnd w:id="42"/>
    </w:p>
    <w:p w14:paraId="0760FB36" w14:textId="77777777" w:rsidR="0056421C" w:rsidRPr="00DA651F" w:rsidRDefault="0056421C" w:rsidP="008E5A76">
      <w:pPr>
        <w:rPr>
          <w:rFonts w:eastAsia="Times New Roman"/>
        </w:rPr>
      </w:pPr>
      <w:r w:rsidRPr="00DA651F">
        <w:rPr>
          <w:rFonts w:eastAsia="Times New Roman"/>
          <w:rtl/>
        </w:rPr>
        <w:t>يتمثل السؤال الرئيس للدراسة في</w:t>
      </w:r>
      <w:r w:rsidRPr="00DA651F">
        <w:rPr>
          <w:rFonts w:eastAsia="Times New Roman"/>
        </w:rPr>
        <w:t>:</w:t>
      </w:r>
    </w:p>
    <w:p w14:paraId="2E920D93" w14:textId="77777777" w:rsidR="0056421C" w:rsidRPr="00DA651F" w:rsidRDefault="0056421C" w:rsidP="008E5A76">
      <w:pPr>
        <w:rPr>
          <w:rFonts w:eastAsia="Times New Roman"/>
        </w:rPr>
      </w:pPr>
      <w:r w:rsidRPr="00DA651F">
        <w:rPr>
          <w:rFonts w:eastAsia="Times New Roman"/>
          <w:b/>
          <w:bCs/>
          <w:rtl/>
        </w:rPr>
        <w:t>ما أثر التحليلات التنبؤية بالذكاء الاصطناعي في فاعلية إدارة المخاطر التشغيلية، في ظل الدور الوسيط لكل من التحول الرقمي ونضج إدارة المخاطر في المنشآت الصناعية المتوسطة السعودية؟</w:t>
      </w:r>
    </w:p>
    <w:p w14:paraId="341F9AC4" w14:textId="77777777" w:rsidR="0056421C" w:rsidRPr="00DA651F" w:rsidRDefault="0056421C" w:rsidP="008E5A76">
      <w:pPr>
        <w:rPr>
          <w:rFonts w:eastAsia="Times New Roman"/>
        </w:rPr>
      </w:pPr>
      <w:r w:rsidRPr="00DA651F">
        <w:rPr>
          <w:rFonts w:eastAsia="Times New Roman"/>
          <w:rtl/>
        </w:rPr>
        <w:t>ويتفرع من السؤال الرئيس التساؤلات الآتية</w:t>
      </w:r>
      <w:r w:rsidRPr="00DA651F">
        <w:rPr>
          <w:rFonts w:eastAsia="Times New Roman"/>
        </w:rPr>
        <w:t>:</w:t>
      </w:r>
    </w:p>
    <w:p w14:paraId="3B812D4A" w14:textId="77777777" w:rsidR="0056421C" w:rsidRPr="00D2328D" w:rsidRDefault="0056421C" w:rsidP="004475FD">
      <w:pPr>
        <w:pStyle w:val="ListParagraph"/>
        <w:numPr>
          <w:ilvl w:val="0"/>
          <w:numId w:val="8"/>
        </w:numPr>
        <w:rPr>
          <w:rFonts w:eastAsia="Times New Roman"/>
        </w:rPr>
      </w:pPr>
      <w:r w:rsidRPr="00D2328D">
        <w:rPr>
          <w:rFonts w:eastAsia="Times New Roman"/>
          <w:rtl/>
        </w:rPr>
        <w:t>ما مستوى استخدام التحليلات التنبؤية بالذكاء الاصطناعي في المنشآت الصناعية المتوسطة السعودية؟</w:t>
      </w:r>
    </w:p>
    <w:p w14:paraId="65B352C9" w14:textId="77777777" w:rsidR="0056421C" w:rsidRPr="00D2328D" w:rsidRDefault="0056421C" w:rsidP="004475FD">
      <w:pPr>
        <w:pStyle w:val="ListParagraph"/>
        <w:numPr>
          <w:ilvl w:val="0"/>
          <w:numId w:val="8"/>
        </w:numPr>
        <w:rPr>
          <w:rFonts w:eastAsia="Times New Roman"/>
        </w:rPr>
      </w:pPr>
      <w:r w:rsidRPr="00D2328D">
        <w:rPr>
          <w:rFonts w:eastAsia="Times New Roman"/>
          <w:rtl/>
        </w:rPr>
        <w:t>ما مستوى التحول الرقمي في المنشآت الصناعية المتوسطة السعودية؟</w:t>
      </w:r>
    </w:p>
    <w:p w14:paraId="2B7BE03B" w14:textId="77777777" w:rsidR="0056421C" w:rsidRPr="00D2328D" w:rsidRDefault="0056421C" w:rsidP="004475FD">
      <w:pPr>
        <w:pStyle w:val="ListParagraph"/>
        <w:numPr>
          <w:ilvl w:val="0"/>
          <w:numId w:val="8"/>
        </w:numPr>
        <w:rPr>
          <w:rFonts w:eastAsia="Times New Roman"/>
        </w:rPr>
      </w:pPr>
      <w:r w:rsidRPr="00D2328D">
        <w:rPr>
          <w:rFonts w:eastAsia="Times New Roman"/>
          <w:rtl/>
        </w:rPr>
        <w:t>ما مستوى نضج إدارة المخاطر في المنشآت الصناعية المتوسطة السعودية؟</w:t>
      </w:r>
    </w:p>
    <w:p w14:paraId="4A5610E6" w14:textId="77777777" w:rsidR="0056421C" w:rsidRPr="00D2328D" w:rsidRDefault="0056421C" w:rsidP="004475FD">
      <w:pPr>
        <w:pStyle w:val="ListParagraph"/>
        <w:numPr>
          <w:ilvl w:val="0"/>
          <w:numId w:val="8"/>
        </w:numPr>
        <w:rPr>
          <w:rFonts w:eastAsia="Times New Roman"/>
        </w:rPr>
      </w:pPr>
      <w:r w:rsidRPr="00D2328D">
        <w:rPr>
          <w:rFonts w:eastAsia="Times New Roman"/>
          <w:rtl/>
        </w:rPr>
        <w:t>ما مستوى فاعلية إدارة المخاطر التشغيلية في المنشآت الصناعية المتوسطة السعودية؟</w:t>
      </w:r>
    </w:p>
    <w:p w14:paraId="62D31CBF" w14:textId="77777777" w:rsidR="0056421C" w:rsidRPr="00D2328D" w:rsidRDefault="0056421C" w:rsidP="004475FD">
      <w:pPr>
        <w:pStyle w:val="ListParagraph"/>
        <w:numPr>
          <w:ilvl w:val="0"/>
          <w:numId w:val="8"/>
        </w:numPr>
        <w:rPr>
          <w:rFonts w:eastAsia="Times New Roman"/>
        </w:rPr>
      </w:pPr>
      <w:r w:rsidRPr="00D2328D">
        <w:rPr>
          <w:rFonts w:eastAsia="Times New Roman"/>
          <w:rtl/>
        </w:rPr>
        <w:lastRenderedPageBreak/>
        <w:t>ما أثر التحليلات التنبؤية بالذكاء الاصطناعي في فاعلية إدارة المخاطر التشغيلية؟</w:t>
      </w:r>
    </w:p>
    <w:p w14:paraId="5802B961" w14:textId="77777777" w:rsidR="0056421C" w:rsidRPr="00D2328D" w:rsidRDefault="0056421C" w:rsidP="004475FD">
      <w:pPr>
        <w:pStyle w:val="ListParagraph"/>
        <w:numPr>
          <w:ilvl w:val="0"/>
          <w:numId w:val="8"/>
        </w:numPr>
        <w:rPr>
          <w:rFonts w:eastAsia="Times New Roman"/>
        </w:rPr>
      </w:pPr>
      <w:r w:rsidRPr="00D2328D">
        <w:rPr>
          <w:rFonts w:eastAsia="Times New Roman"/>
          <w:rtl/>
        </w:rPr>
        <w:t>ما أثر التحليلات التنبؤية بالذكاء الاصطناعي في التحول الرقمي؟</w:t>
      </w:r>
    </w:p>
    <w:p w14:paraId="7B8EB0F3" w14:textId="77777777" w:rsidR="0056421C" w:rsidRPr="00D2328D" w:rsidRDefault="0056421C" w:rsidP="004475FD">
      <w:pPr>
        <w:pStyle w:val="ListParagraph"/>
        <w:numPr>
          <w:ilvl w:val="0"/>
          <w:numId w:val="8"/>
        </w:numPr>
        <w:rPr>
          <w:rFonts w:eastAsia="Times New Roman"/>
        </w:rPr>
      </w:pPr>
      <w:r w:rsidRPr="00D2328D">
        <w:rPr>
          <w:rFonts w:eastAsia="Times New Roman"/>
          <w:rtl/>
        </w:rPr>
        <w:t>ما أثر التحليلات التنبؤية بالذكاء الاصطناعي في نضج إدارة المخاطر؟</w:t>
      </w:r>
    </w:p>
    <w:p w14:paraId="2C275E01" w14:textId="77777777" w:rsidR="0056421C" w:rsidRPr="00D2328D" w:rsidRDefault="0056421C" w:rsidP="004475FD">
      <w:pPr>
        <w:pStyle w:val="ListParagraph"/>
        <w:numPr>
          <w:ilvl w:val="0"/>
          <w:numId w:val="8"/>
        </w:numPr>
        <w:rPr>
          <w:rFonts w:eastAsia="Times New Roman"/>
        </w:rPr>
      </w:pPr>
      <w:r w:rsidRPr="00D2328D">
        <w:rPr>
          <w:rFonts w:eastAsia="Times New Roman"/>
          <w:rtl/>
        </w:rPr>
        <w:t>ما أثر التحول الرقمي في فاعلية إدارة المخاطر التشغيلية؟</w:t>
      </w:r>
    </w:p>
    <w:p w14:paraId="7D4E0C6C" w14:textId="77777777" w:rsidR="0056421C" w:rsidRPr="00D2328D" w:rsidRDefault="0056421C" w:rsidP="004475FD">
      <w:pPr>
        <w:pStyle w:val="ListParagraph"/>
        <w:numPr>
          <w:ilvl w:val="0"/>
          <w:numId w:val="8"/>
        </w:numPr>
        <w:rPr>
          <w:rFonts w:eastAsia="Times New Roman"/>
        </w:rPr>
      </w:pPr>
      <w:r w:rsidRPr="00D2328D">
        <w:rPr>
          <w:rFonts w:eastAsia="Times New Roman"/>
          <w:rtl/>
        </w:rPr>
        <w:t>ما أثر نضج إدارة المخاطر في فاعلية إدارة المخاطر التشغيلية؟</w:t>
      </w:r>
    </w:p>
    <w:p w14:paraId="363F970D" w14:textId="77777777" w:rsidR="0056421C" w:rsidRPr="00D2328D" w:rsidRDefault="0056421C" w:rsidP="004475FD">
      <w:pPr>
        <w:pStyle w:val="ListParagraph"/>
        <w:numPr>
          <w:ilvl w:val="0"/>
          <w:numId w:val="8"/>
        </w:numPr>
        <w:rPr>
          <w:rFonts w:eastAsia="Times New Roman"/>
        </w:rPr>
      </w:pPr>
      <w:r w:rsidRPr="00D2328D">
        <w:rPr>
          <w:rFonts w:eastAsia="Times New Roman"/>
          <w:rtl/>
        </w:rPr>
        <w:t>هل يتوسط التحول الرقمي العلاقة بين التحليلات التنبؤية بالذكاء الاصطناعي وفاعلية إدارة المخاطر التشغيلية؟</w:t>
      </w:r>
    </w:p>
    <w:p w14:paraId="4092A577" w14:textId="77777777" w:rsidR="0056421C" w:rsidRPr="00D2328D" w:rsidRDefault="0056421C" w:rsidP="004475FD">
      <w:pPr>
        <w:pStyle w:val="ListParagraph"/>
        <w:numPr>
          <w:ilvl w:val="0"/>
          <w:numId w:val="8"/>
        </w:numPr>
        <w:rPr>
          <w:rFonts w:eastAsia="Times New Roman"/>
        </w:rPr>
      </w:pPr>
      <w:r w:rsidRPr="00D2328D">
        <w:rPr>
          <w:rFonts w:eastAsia="Times New Roman"/>
          <w:rtl/>
        </w:rPr>
        <w:t>هل يتوسط نضج إدارة المخاطر العلاقة بين التحليلات التنبؤية بالذكاء الاصطناعي وفاعلية إدارة المخاطر التشغيلية؟</w:t>
      </w:r>
    </w:p>
    <w:p w14:paraId="136BD800" w14:textId="43342BBE" w:rsidR="0056421C" w:rsidRPr="00C74CC6" w:rsidRDefault="0056421C" w:rsidP="008E5A76">
      <w:pPr>
        <w:pStyle w:val="Heading2"/>
        <w:bidi/>
        <w:rPr>
          <w:rFonts w:eastAsia="Times New Roman"/>
        </w:rPr>
      </w:pPr>
      <w:r w:rsidRPr="00C74CC6">
        <w:rPr>
          <w:rFonts w:eastAsia="Times New Roman"/>
        </w:rPr>
        <w:t xml:space="preserve"> </w:t>
      </w:r>
      <w:bookmarkStart w:id="43" w:name="_Toc232976799"/>
      <w:bookmarkStart w:id="44" w:name="_Toc233157858"/>
      <w:bookmarkStart w:id="45" w:name="_Toc233207140"/>
      <w:bookmarkStart w:id="46" w:name="_Toc233246293"/>
      <w:bookmarkStart w:id="47" w:name="_Toc234077277"/>
      <w:r w:rsidRPr="00C74CC6">
        <w:rPr>
          <w:rFonts w:eastAsia="Times New Roman"/>
          <w:rtl/>
        </w:rPr>
        <w:t>فر</w:t>
      </w:r>
      <w:r w:rsidR="00414558">
        <w:rPr>
          <w:rFonts w:eastAsia="Times New Roman" w:hint="cs"/>
          <w:rtl/>
          <w:lang w:bidi="ar-EG"/>
        </w:rPr>
        <w:t>ضيات</w:t>
      </w:r>
      <w:r w:rsidRPr="00C74CC6">
        <w:rPr>
          <w:rFonts w:eastAsia="Times New Roman"/>
          <w:rtl/>
        </w:rPr>
        <w:t xml:space="preserve"> الدراسة</w:t>
      </w:r>
      <w:r w:rsidRPr="00C74CC6">
        <w:rPr>
          <w:rFonts w:eastAsia="Times New Roman"/>
        </w:rPr>
        <w:t>:</w:t>
      </w:r>
      <w:bookmarkEnd w:id="43"/>
      <w:bookmarkEnd w:id="44"/>
      <w:bookmarkEnd w:id="45"/>
      <w:bookmarkEnd w:id="46"/>
      <w:bookmarkEnd w:id="47"/>
    </w:p>
    <w:p w14:paraId="19A9A2BA" w14:textId="77777777" w:rsidR="002A709C" w:rsidRPr="002A709C" w:rsidRDefault="002A709C" w:rsidP="00D2328D">
      <w:pPr>
        <w:rPr>
          <w:rFonts w:eastAsia="Times New Roman"/>
          <w:rtl/>
        </w:rPr>
      </w:pPr>
      <w:r w:rsidRPr="002A709C">
        <w:rPr>
          <w:rFonts w:eastAsia="Times New Roman"/>
          <w:rtl/>
        </w:rPr>
        <w:t>لتحقيق أهداف الدراسة والإجابة عن تساؤلاتها، تختبر الدراسة الفروض الآتية في المنشآت الصناعية المتوسطة السعودية عند مستوى دلالة إحصائية (</w:t>
      </w:r>
      <w:r w:rsidRPr="002A709C">
        <w:rPr>
          <w:rFonts w:eastAsia="Times New Roman"/>
        </w:rPr>
        <w:t>α ≤ 0.05</w:t>
      </w:r>
      <w:r w:rsidRPr="002A709C">
        <w:rPr>
          <w:rFonts w:eastAsia="Times New Roman"/>
          <w:rtl/>
        </w:rPr>
        <w:t>):</w:t>
      </w:r>
    </w:p>
    <w:p w14:paraId="43FD0244" w14:textId="7075D1E1" w:rsidR="002A709C" w:rsidRPr="002A709C" w:rsidRDefault="002A709C" w:rsidP="00D2328D">
      <w:pPr>
        <w:rPr>
          <w:rFonts w:eastAsia="Times New Roman"/>
          <w:b/>
          <w:bCs/>
          <w:rtl/>
        </w:rPr>
      </w:pPr>
      <w:r w:rsidRPr="002A709C">
        <w:rPr>
          <w:rFonts w:eastAsia="Times New Roman"/>
          <w:b/>
          <w:bCs/>
          <w:rtl/>
        </w:rPr>
        <w:t xml:space="preserve"> الفرض الرئيس</w:t>
      </w:r>
      <w:r w:rsidRPr="002A709C">
        <w:rPr>
          <w:rFonts w:eastAsia="Times New Roman" w:hint="cs"/>
          <w:b/>
          <w:bCs/>
          <w:rtl/>
        </w:rPr>
        <w:t>ي</w:t>
      </w:r>
    </w:p>
    <w:p w14:paraId="09088F91" w14:textId="5F5E4828" w:rsidR="002A709C" w:rsidRDefault="002A709C" w:rsidP="00D2328D">
      <w:pPr>
        <w:rPr>
          <w:rFonts w:eastAsia="Times New Roman"/>
        </w:rPr>
      </w:pPr>
      <w:r w:rsidRPr="00D1295F">
        <w:rPr>
          <w:rFonts w:eastAsia="Times New Roman"/>
          <w:b/>
          <w:bCs/>
        </w:rPr>
        <w:t>H1</w:t>
      </w:r>
      <w:r>
        <w:rPr>
          <w:rFonts w:eastAsia="Times New Roman"/>
          <w:rtl/>
        </w:rPr>
        <w:t>:</w:t>
      </w:r>
      <w:r>
        <w:rPr>
          <w:rFonts w:eastAsia="Times New Roman" w:hint="cs"/>
          <w:rtl/>
        </w:rPr>
        <w:t xml:space="preserve"> </w:t>
      </w:r>
      <w:r w:rsidRPr="002A709C">
        <w:rPr>
          <w:rFonts w:eastAsia="Times New Roman"/>
          <w:rtl/>
        </w:rPr>
        <w:t>يوجد أثر مباشر ذو دلالة إحصائية للتحليلات التنبؤية بالذكاء الاصطناعي في فاعلية إدارة المخاطر التشغيلية.</w:t>
      </w:r>
    </w:p>
    <w:p w14:paraId="2E3C5AF1" w14:textId="08FB389B" w:rsidR="002A709C" w:rsidRPr="002A709C" w:rsidRDefault="002A709C" w:rsidP="00D2328D">
      <w:pPr>
        <w:rPr>
          <w:rFonts w:eastAsia="Times New Roman"/>
          <w:b/>
          <w:bCs/>
          <w:rtl/>
        </w:rPr>
      </w:pPr>
      <w:r w:rsidRPr="002A709C">
        <w:rPr>
          <w:rFonts w:eastAsia="Times New Roman"/>
          <w:b/>
          <w:bCs/>
          <w:rtl/>
        </w:rPr>
        <w:t>الفروض الفرعية</w:t>
      </w:r>
    </w:p>
    <w:p w14:paraId="42FF6C04" w14:textId="68D7C27D" w:rsidR="002A709C" w:rsidRPr="002A709C" w:rsidRDefault="002A709C" w:rsidP="00D2328D">
      <w:pPr>
        <w:rPr>
          <w:rFonts w:eastAsia="Times New Roman"/>
          <w:rtl/>
        </w:rPr>
      </w:pPr>
      <w:r w:rsidRPr="00D1295F">
        <w:rPr>
          <w:rFonts w:eastAsia="Times New Roman"/>
          <w:b/>
          <w:bCs/>
        </w:rPr>
        <w:t>H1a</w:t>
      </w:r>
      <w:r w:rsidRPr="002A709C">
        <w:rPr>
          <w:rFonts w:eastAsia="Times New Roman"/>
          <w:rtl/>
        </w:rPr>
        <w:t>: يوجد أثر ذو دلالة إحصائية للتحليلات التنبؤية بالذكاء الاصطناعي في التحول الرقمي.</w:t>
      </w:r>
    </w:p>
    <w:p w14:paraId="30689581" w14:textId="0AED7477" w:rsidR="002A709C" w:rsidRPr="002A709C" w:rsidRDefault="002A709C" w:rsidP="00D2328D">
      <w:pPr>
        <w:rPr>
          <w:rFonts w:eastAsia="Times New Roman"/>
          <w:rtl/>
        </w:rPr>
      </w:pPr>
      <w:r w:rsidRPr="00D1295F">
        <w:rPr>
          <w:rFonts w:eastAsia="Times New Roman"/>
          <w:b/>
          <w:bCs/>
        </w:rPr>
        <w:t>H1b</w:t>
      </w:r>
      <w:r w:rsidRPr="002A709C">
        <w:rPr>
          <w:rFonts w:eastAsia="Times New Roman"/>
          <w:rtl/>
        </w:rPr>
        <w:t>: يوجد أثر ذو دلالة إحصائية للتحليلات التنبؤية بالذكاء الاصطناعي في نضج إدارة المخاطر.</w:t>
      </w:r>
    </w:p>
    <w:p w14:paraId="1DED5388" w14:textId="6CBA0AF7" w:rsidR="002A709C" w:rsidRPr="002A709C" w:rsidRDefault="002A709C" w:rsidP="00D2328D">
      <w:pPr>
        <w:rPr>
          <w:rFonts w:eastAsia="Times New Roman"/>
          <w:rtl/>
        </w:rPr>
      </w:pPr>
      <w:r w:rsidRPr="00D1295F">
        <w:rPr>
          <w:rFonts w:eastAsia="Times New Roman"/>
          <w:b/>
          <w:bCs/>
        </w:rPr>
        <w:t>H1c</w:t>
      </w:r>
      <w:r w:rsidRPr="002A709C">
        <w:rPr>
          <w:rFonts w:eastAsia="Times New Roman"/>
          <w:rtl/>
        </w:rPr>
        <w:t>: يوجد أثر ذو دلالة إحصائية للتحول الرقمي في فاعلية إدارة المخاطر التشغيلية.</w:t>
      </w:r>
    </w:p>
    <w:p w14:paraId="067F6876" w14:textId="15F3F6FE" w:rsidR="002A709C" w:rsidRPr="002A709C" w:rsidRDefault="002A709C" w:rsidP="00D2328D">
      <w:pPr>
        <w:rPr>
          <w:rFonts w:eastAsia="Times New Roman"/>
          <w:rtl/>
        </w:rPr>
      </w:pPr>
      <w:r w:rsidRPr="00D1295F">
        <w:rPr>
          <w:rFonts w:eastAsia="Times New Roman"/>
          <w:b/>
          <w:bCs/>
        </w:rPr>
        <w:t>H1d</w:t>
      </w:r>
      <w:r w:rsidRPr="002A709C">
        <w:rPr>
          <w:rFonts w:eastAsia="Times New Roman"/>
          <w:rtl/>
        </w:rPr>
        <w:t>: يوجد أثر ذو دلالة إحصائية لنضج إدارة المخاطر في فاعلية إدارة المخاطر التشغيلية.</w:t>
      </w:r>
    </w:p>
    <w:p w14:paraId="38C28C2D" w14:textId="6812BBCB" w:rsidR="002A709C" w:rsidRPr="002A709C" w:rsidRDefault="002A709C" w:rsidP="00D2328D">
      <w:pPr>
        <w:rPr>
          <w:rFonts w:eastAsia="Times New Roman"/>
          <w:rtl/>
        </w:rPr>
      </w:pPr>
      <w:r w:rsidRPr="00D1295F">
        <w:rPr>
          <w:rFonts w:eastAsia="Times New Roman"/>
          <w:b/>
          <w:bCs/>
        </w:rPr>
        <w:t>H1e</w:t>
      </w:r>
      <w:r w:rsidRPr="002A709C">
        <w:rPr>
          <w:rFonts w:eastAsia="Times New Roman"/>
          <w:rtl/>
        </w:rPr>
        <w:t>: يوجد أثر غير مباشر ذو دلالة إحصائية للتحليلات التنبؤية بالذكاء الاصطناعي في فاعلية إدارة المخاطر التشغيلية من خلال التحول الرقمي بوصفه متغيرًا وسيطًا.</w:t>
      </w:r>
    </w:p>
    <w:p w14:paraId="541E02D7" w14:textId="768108CA" w:rsidR="00A02674" w:rsidRDefault="002A709C" w:rsidP="00D2328D">
      <w:pPr>
        <w:rPr>
          <w:rFonts w:eastAsia="Times New Roman"/>
        </w:rPr>
      </w:pPr>
      <w:r w:rsidRPr="00D1295F">
        <w:rPr>
          <w:rFonts w:eastAsia="Times New Roman"/>
          <w:b/>
          <w:bCs/>
        </w:rPr>
        <w:t>H1f</w:t>
      </w:r>
      <w:r w:rsidRPr="002A709C">
        <w:rPr>
          <w:rFonts w:eastAsia="Times New Roman"/>
          <w:rtl/>
        </w:rPr>
        <w:t>: يوجد أثر غير مباشر ذو دلالة إحصائية للتحليلات التنبؤية بالذكاء الاصطناعي في فاعلية إدارة المخاطر التشغيلية من خلال نضج إدارة المخاطر بوصفه متغيرًا وسيطًا.</w:t>
      </w:r>
    </w:p>
    <w:p w14:paraId="2E59B7D5" w14:textId="00C333AB" w:rsidR="0056421C" w:rsidRPr="00C74CC6" w:rsidRDefault="0056421C" w:rsidP="000E1DDA">
      <w:pPr>
        <w:pStyle w:val="Heading2"/>
        <w:bidi/>
        <w:rPr>
          <w:rFonts w:eastAsia="Times New Roman"/>
        </w:rPr>
      </w:pPr>
      <w:bookmarkStart w:id="48" w:name="_Toc232976800"/>
      <w:bookmarkStart w:id="49" w:name="_Toc233157859"/>
      <w:bookmarkStart w:id="50" w:name="_Toc233207141"/>
      <w:bookmarkStart w:id="51" w:name="_Toc233246294"/>
      <w:bookmarkStart w:id="52" w:name="_Toc234077278"/>
      <w:r w:rsidRPr="00C74CC6">
        <w:rPr>
          <w:rFonts w:eastAsia="Times New Roman"/>
          <w:rtl/>
        </w:rPr>
        <w:lastRenderedPageBreak/>
        <w:t>نموذج الدراسة</w:t>
      </w:r>
      <w:r w:rsidR="00A02674" w:rsidRPr="00C74CC6">
        <w:rPr>
          <w:rFonts w:eastAsia="Times New Roman"/>
        </w:rPr>
        <w:t>:</w:t>
      </w:r>
      <w:bookmarkEnd w:id="48"/>
      <w:bookmarkEnd w:id="49"/>
      <w:bookmarkEnd w:id="50"/>
      <w:bookmarkEnd w:id="51"/>
      <w:bookmarkEnd w:id="52"/>
    </w:p>
    <w:p w14:paraId="14EC2765" w14:textId="77777777" w:rsidR="00D6707F" w:rsidRDefault="00D6707F" w:rsidP="000E1DDA">
      <w:r>
        <w:rPr>
          <w:rtl/>
        </w:rPr>
        <w:t>يقوم نموذج الدراسة على اختبار أثر التحليلات التنبؤية بالذكاء الاصطناعي، بوصفها المتغير المستقل، في فاعلية إدارة المخاطر التشغيلية، بوصفها المتغير التابع، مع اختبار الدور الوسيط لكل من التحول الرقمي ونضج إدارة المخاطر</w:t>
      </w:r>
      <w:r>
        <w:t>.</w:t>
      </w:r>
    </w:p>
    <w:p w14:paraId="42B00BA8" w14:textId="77777777" w:rsidR="00D6707F" w:rsidRDefault="00D6707F" w:rsidP="000E1DDA">
      <w:r>
        <w:rPr>
          <w:rtl/>
        </w:rPr>
        <w:t xml:space="preserve">ويُصنف النموذج ضمن نماذج </w:t>
      </w:r>
      <w:r w:rsidRPr="00D6707F">
        <w:rPr>
          <w:rStyle w:val="Strong"/>
          <w:b w:val="0"/>
          <w:bCs w:val="0"/>
          <w:rtl/>
        </w:rPr>
        <w:t>الوساطة المتوازية</w:t>
      </w:r>
      <w:r>
        <w:rPr>
          <w:rtl/>
        </w:rPr>
        <w:t>؛ إذ ينتقل أثر المتغير المستقل إلى المتغير التابع بصورة مباشرة، وبصورة غير مباشرة من خلال متغيرين وسيطين يعملان بالتوازي، دون افتراض وجود علاقة سببية مباشرة بين المتغيرين الوسيطين</w:t>
      </w:r>
      <w:r>
        <w:t>.</w:t>
      </w:r>
    </w:p>
    <w:p w14:paraId="76BC0E2F" w14:textId="77777777" w:rsidR="00D6707F" w:rsidRDefault="00D6707F" w:rsidP="0054548D">
      <w:r>
        <w:rPr>
          <w:rtl/>
        </w:rPr>
        <w:t xml:space="preserve">ويتكون النموذج من أربعة متغيرات رئيسة. يتمثل المتغير المستقل في </w:t>
      </w:r>
      <w:r w:rsidRPr="00D6707F">
        <w:rPr>
          <w:rStyle w:val="Strong"/>
          <w:b w:val="0"/>
          <w:bCs w:val="0"/>
          <w:rtl/>
        </w:rPr>
        <w:t>التحليلات التنبؤية بالذكاء الاصطناعي</w:t>
      </w:r>
      <w:r>
        <w:rPr>
          <w:rtl/>
        </w:rPr>
        <w:t>، ويقاس من خلال أربعة أبعاد هي: جاهزية البيانات، والقدرة التنبؤية، ودعم القرار، والإنذار المبكر</w:t>
      </w:r>
      <w:r>
        <w:t>.</w:t>
      </w:r>
    </w:p>
    <w:p w14:paraId="27791F55" w14:textId="77777777" w:rsidR="00D6707F" w:rsidRDefault="00D6707F" w:rsidP="000E1DDA">
      <w:r>
        <w:rPr>
          <w:rtl/>
        </w:rPr>
        <w:t xml:space="preserve">أما المتغير الوسيط الأول فهو </w:t>
      </w:r>
      <w:r w:rsidRPr="00D6707F">
        <w:rPr>
          <w:rStyle w:val="Strong"/>
          <w:b w:val="0"/>
          <w:bCs w:val="0"/>
          <w:rtl/>
        </w:rPr>
        <w:t>التحول الرقمي</w:t>
      </w:r>
      <w:r w:rsidRPr="00D6707F">
        <w:rPr>
          <w:b/>
          <w:bCs/>
          <w:rtl/>
        </w:rPr>
        <w:t xml:space="preserve">، </w:t>
      </w:r>
      <w:r>
        <w:rPr>
          <w:rtl/>
        </w:rPr>
        <w:t>ويقاس من خلال البنية الرقمية، وتكامل الأنظمة، والثقافة الرقمية، والقرار المبني على البيانات</w:t>
      </w:r>
      <w:r>
        <w:t>.</w:t>
      </w:r>
    </w:p>
    <w:p w14:paraId="6CB3B5E6" w14:textId="77777777" w:rsidR="00D6707F" w:rsidRDefault="00D6707F" w:rsidP="000E1DDA">
      <w:r>
        <w:rPr>
          <w:rtl/>
        </w:rPr>
        <w:t xml:space="preserve">ويتمثل المتغير الوسيط الثاني في </w:t>
      </w:r>
      <w:r w:rsidRPr="00D6707F">
        <w:rPr>
          <w:rStyle w:val="Strong"/>
          <w:b w:val="0"/>
          <w:bCs w:val="0"/>
          <w:rtl/>
        </w:rPr>
        <w:t>نضج إدارة المخاطر</w:t>
      </w:r>
      <w:r>
        <w:rPr>
          <w:rtl/>
        </w:rPr>
        <w:t>، ويقاس من خلال السياسات والإجراءات، وتحديد وتحليل المخاطر، والاستجابة والمتابعة، والتكامل مع القرار التشغيلي</w:t>
      </w:r>
      <w:r>
        <w:t>.</w:t>
      </w:r>
    </w:p>
    <w:p w14:paraId="45563755" w14:textId="77777777" w:rsidR="00D6707F" w:rsidRDefault="00D6707F" w:rsidP="000E1DDA">
      <w:r>
        <w:rPr>
          <w:rtl/>
        </w:rPr>
        <w:t xml:space="preserve">أما المتغير التابع فهو </w:t>
      </w:r>
      <w:r w:rsidRPr="00D6707F">
        <w:rPr>
          <w:rStyle w:val="Strong"/>
          <w:b w:val="0"/>
          <w:bCs w:val="0"/>
          <w:rtl/>
        </w:rPr>
        <w:t>فاعلية إدارة المخاطر التشغيلية</w:t>
      </w:r>
      <w:r>
        <w:rPr>
          <w:rtl/>
        </w:rPr>
        <w:t>، ويقاس من خلال سرعة اكتشاف المخاطر، وجودة الاستجابة، وتقليل الخسائر التشغيلية، واستمرارية العمليات</w:t>
      </w:r>
      <w:r>
        <w:t>.</w:t>
      </w:r>
    </w:p>
    <w:p w14:paraId="17959E9C" w14:textId="77777777" w:rsidR="00D6707F" w:rsidRDefault="00D6707F" w:rsidP="000E1DDA">
      <w:r>
        <w:rPr>
          <w:rtl/>
        </w:rPr>
        <w:t>ويتضمن نموذج الدراسة ثلاثة مسارات رئيسة، تتمثل في الأثر المباشر للتحليلات التنبؤية بالذكاء الاصطناعي في فاعلية إدارة المخاطر التشغيلية، والأثر غير المباشر من خلال التحول الرقمي، والأثر غير المباشر من خلال نضج إدارة المخاطر</w:t>
      </w:r>
      <w:r>
        <w:t>.</w:t>
      </w:r>
    </w:p>
    <w:p w14:paraId="3F179337" w14:textId="7D18ABAE" w:rsidR="00A37F08" w:rsidRDefault="00BE709A" w:rsidP="00BE709A">
      <w:pPr>
        <w:pStyle w:val="Caption"/>
        <w:bidi/>
      </w:pPr>
      <w:r>
        <w:rPr>
          <w:noProof/>
        </w:rPr>
        <w:lastRenderedPageBreak/>
        <mc:AlternateContent>
          <mc:Choice Requires="wps">
            <w:drawing>
              <wp:anchor distT="0" distB="0" distL="114300" distR="114300" simplePos="0" relativeHeight="251660290" behindDoc="0" locked="0" layoutInCell="1" allowOverlap="1" wp14:anchorId="367F3350" wp14:editId="108B85DF">
                <wp:simplePos x="0" y="0"/>
                <wp:positionH relativeFrom="column">
                  <wp:posOffset>625475</wp:posOffset>
                </wp:positionH>
                <wp:positionV relativeFrom="paragraph">
                  <wp:posOffset>3914775</wp:posOffset>
                </wp:positionV>
                <wp:extent cx="4951730" cy="635"/>
                <wp:effectExtent l="0" t="0" r="0" b="0"/>
                <wp:wrapThrough wrapText="bothSides">
                  <wp:wrapPolygon edited="0">
                    <wp:start x="0" y="0"/>
                    <wp:lineTo x="0" y="21600"/>
                    <wp:lineTo x="21600" y="21600"/>
                    <wp:lineTo x="21600" y="0"/>
                  </wp:wrapPolygon>
                </wp:wrapThrough>
                <wp:docPr id="1627197907" name="Text Box 1"/>
                <wp:cNvGraphicFramePr/>
                <a:graphic xmlns:a="http://schemas.openxmlformats.org/drawingml/2006/main">
                  <a:graphicData uri="http://schemas.microsoft.com/office/word/2010/wordprocessingShape">
                    <wps:wsp>
                      <wps:cNvSpPr txBox="1"/>
                      <wps:spPr>
                        <a:xfrm>
                          <a:off x="0" y="0"/>
                          <a:ext cx="4951730" cy="635"/>
                        </a:xfrm>
                        <a:prstGeom prst="rect">
                          <a:avLst/>
                        </a:prstGeom>
                        <a:solidFill>
                          <a:prstClr val="white"/>
                        </a:solidFill>
                        <a:ln>
                          <a:noFill/>
                        </a:ln>
                      </wps:spPr>
                      <wps:txbx>
                        <w:txbxContent>
                          <w:p w14:paraId="7BF83BBD" w14:textId="4197AC48" w:rsidR="00BE709A" w:rsidRPr="00410862" w:rsidRDefault="00BE709A" w:rsidP="00BE709A">
                            <w:pPr>
                              <w:pStyle w:val="Caption"/>
                              <w:bidi/>
                              <w:rPr>
                                <w:rFonts w:eastAsia="Times New Roman" w:cs="Times New Roman"/>
                                <w:b/>
                                <w:bCs/>
                                <w:noProof/>
                                <w:color w:val="44546A" w:themeColor="text2"/>
                              </w:rPr>
                            </w:pPr>
                            <w:bookmarkStart w:id="53" w:name="_Toc233246934"/>
                            <w:r>
                              <w:rPr>
                                <w:rtl/>
                              </w:rPr>
                              <w:t xml:space="preserve">رسم توضيحي </w:t>
                            </w:r>
                            <w:r w:rsidR="00D13237">
                              <w:rPr>
                                <w:rtl/>
                              </w:rPr>
                              <w:fldChar w:fldCharType="begin"/>
                            </w:r>
                            <w:r w:rsidR="00D13237">
                              <w:rPr>
                                <w:rtl/>
                              </w:rPr>
                              <w:instrText xml:space="preserve"> </w:instrText>
                            </w:r>
                            <w:r w:rsidR="00D13237">
                              <w:instrText>STYLEREF</w:instrText>
                            </w:r>
                            <w:r w:rsidR="00D13237">
                              <w:rPr>
                                <w:rtl/>
                              </w:rPr>
                              <w:instrText xml:space="preserve"> 1 \</w:instrText>
                            </w:r>
                            <w:r w:rsidR="00D13237">
                              <w:instrText>s</w:instrText>
                            </w:r>
                            <w:r w:rsidR="00D13237">
                              <w:rPr>
                                <w:rtl/>
                              </w:rPr>
                              <w:instrText xml:space="preserve"> </w:instrText>
                            </w:r>
                            <w:r w:rsidR="00D13237">
                              <w:rPr>
                                <w:rtl/>
                              </w:rPr>
                              <w:fldChar w:fldCharType="separate"/>
                            </w:r>
                            <w:r w:rsidR="00363D07">
                              <w:rPr>
                                <w:noProof/>
                                <w:rtl/>
                              </w:rPr>
                              <w:t>‏1</w:t>
                            </w:r>
                            <w:r w:rsidR="00D13237">
                              <w:rPr>
                                <w:rtl/>
                              </w:rPr>
                              <w:fldChar w:fldCharType="end"/>
                            </w:r>
                            <w:r w:rsidR="00D13237">
                              <w:rPr>
                                <w:rtl/>
                              </w:rPr>
                              <w:noBreakHyphen/>
                            </w:r>
                            <w:r w:rsidR="00D13237">
                              <w:rPr>
                                <w:rtl/>
                              </w:rPr>
                              <w:fldChar w:fldCharType="begin"/>
                            </w:r>
                            <w:r w:rsidR="00D13237">
                              <w:rPr>
                                <w:rtl/>
                              </w:rPr>
                              <w:instrText xml:space="preserve"> </w:instrText>
                            </w:r>
                            <w:r w:rsidR="00D13237">
                              <w:instrText>SEQ</w:instrText>
                            </w:r>
                            <w:r w:rsidR="00D13237">
                              <w:rPr>
                                <w:rtl/>
                              </w:rPr>
                              <w:instrText xml:space="preserve"> رسم_توضيحي \* </w:instrText>
                            </w:r>
                            <w:r w:rsidR="00D13237">
                              <w:instrText>ARABIC \s 1</w:instrText>
                            </w:r>
                            <w:r w:rsidR="00D13237">
                              <w:rPr>
                                <w:rtl/>
                              </w:rPr>
                              <w:instrText xml:space="preserve"> </w:instrText>
                            </w:r>
                            <w:r w:rsidR="00D13237">
                              <w:rPr>
                                <w:rtl/>
                              </w:rPr>
                              <w:fldChar w:fldCharType="separate"/>
                            </w:r>
                            <w:r w:rsidR="00363D07">
                              <w:rPr>
                                <w:noProof/>
                                <w:rtl/>
                              </w:rPr>
                              <w:t>1</w:t>
                            </w:r>
                            <w:r w:rsidR="00D13237">
                              <w:rPr>
                                <w:rtl/>
                              </w:rPr>
                              <w:fldChar w:fldCharType="end"/>
                            </w:r>
                            <w:r>
                              <w:rPr>
                                <w:rFonts w:hint="cs"/>
                                <w:noProof/>
                                <w:rtl/>
                                <w:lang w:bidi="ar-EG"/>
                              </w:rPr>
                              <w:t>: نموذج الدراسة</w:t>
                            </w:r>
                            <w:bookmarkEnd w:id="5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67F3350" id="_x0000_t202" coordsize="21600,21600" o:spt="202" path="m,l,21600r21600,l21600,xe">
                <v:stroke joinstyle="miter"/>
                <v:path gradientshapeok="t" o:connecttype="rect"/>
              </v:shapetype>
              <v:shape id="Text Box 1" o:spid="_x0000_s1026" type="#_x0000_t202" style="position:absolute;left:0;text-align:left;margin-left:49.25pt;margin-top:308.25pt;width:389.9pt;height:.05pt;z-index:25166029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" stroked="f">
                <v:textbox style="mso-fit-shape-to-text:t" inset="0,0,0,0">
                  <w:txbxContent>
                    <w:p w14:paraId="7BF83BBD" w14:textId="4197AC48" w:rsidR="00BE709A" w:rsidRPr="00410862" w:rsidRDefault="00BE709A" w:rsidP="00BE709A">
                      <w:pPr>
                        <w:pStyle w:val="Caption"/>
                        <w:bidi/>
                        <w:rPr>
                          <w:rFonts w:eastAsia="Times New Roman" w:cs="Times New Roman"/>
                          <w:b/>
                          <w:bCs/>
                          <w:noProof/>
                          <w:color w:val="44546A" w:themeColor="text2"/>
                        </w:rPr>
                      </w:pPr>
                      <w:bookmarkStart w:id="54" w:name="_Toc233246934"/>
                      <w:r>
                        <w:rPr>
                          <w:rtl/>
                        </w:rPr>
                        <w:t xml:space="preserve">رسم توضيحي </w:t>
                      </w:r>
                      <w:r w:rsidR="00D13237">
                        <w:rPr>
                          <w:rtl/>
                        </w:rPr>
                        <w:fldChar w:fldCharType="begin"/>
                      </w:r>
                      <w:r w:rsidR="00D13237">
                        <w:rPr>
                          <w:rtl/>
                        </w:rPr>
                        <w:instrText xml:space="preserve"> </w:instrText>
                      </w:r>
                      <w:r w:rsidR="00D13237">
                        <w:instrText>STYLEREF</w:instrText>
                      </w:r>
                      <w:r w:rsidR="00D13237">
                        <w:rPr>
                          <w:rtl/>
                        </w:rPr>
                        <w:instrText xml:space="preserve"> 1 \</w:instrText>
                      </w:r>
                      <w:r w:rsidR="00D13237">
                        <w:instrText>s</w:instrText>
                      </w:r>
                      <w:r w:rsidR="00D13237">
                        <w:rPr>
                          <w:rtl/>
                        </w:rPr>
                        <w:instrText xml:space="preserve"> </w:instrText>
                      </w:r>
                      <w:r w:rsidR="00D13237">
                        <w:rPr>
                          <w:rtl/>
                        </w:rPr>
                        <w:fldChar w:fldCharType="separate"/>
                      </w:r>
                      <w:r w:rsidR="00363D07">
                        <w:rPr>
                          <w:noProof/>
                          <w:rtl/>
                        </w:rPr>
                        <w:t>‏1</w:t>
                      </w:r>
                      <w:r w:rsidR="00D13237">
                        <w:rPr>
                          <w:rtl/>
                        </w:rPr>
                        <w:fldChar w:fldCharType="end"/>
                      </w:r>
                      <w:r w:rsidR="00D13237">
                        <w:rPr>
                          <w:rtl/>
                        </w:rPr>
                        <w:noBreakHyphen/>
                      </w:r>
                      <w:r w:rsidR="00D13237">
                        <w:rPr>
                          <w:rtl/>
                        </w:rPr>
                        <w:fldChar w:fldCharType="begin"/>
                      </w:r>
                      <w:r w:rsidR="00D13237">
                        <w:rPr>
                          <w:rtl/>
                        </w:rPr>
                        <w:instrText xml:space="preserve"> </w:instrText>
                      </w:r>
                      <w:r w:rsidR="00D13237">
                        <w:instrText>SEQ</w:instrText>
                      </w:r>
                      <w:r w:rsidR="00D13237">
                        <w:rPr>
                          <w:rtl/>
                        </w:rPr>
                        <w:instrText xml:space="preserve"> رسم_توضيحي \* </w:instrText>
                      </w:r>
                      <w:r w:rsidR="00D13237">
                        <w:instrText>ARABIC \s 1</w:instrText>
                      </w:r>
                      <w:r w:rsidR="00D13237">
                        <w:rPr>
                          <w:rtl/>
                        </w:rPr>
                        <w:instrText xml:space="preserve"> </w:instrText>
                      </w:r>
                      <w:r w:rsidR="00D13237">
                        <w:rPr>
                          <w:rtl/>
                        </w:rPr>
                        <w:fldChar w:fldCharType="separate"/>
                      </w:r>
                      <w:r w:rsidR="00363D07">
                        <w:rPr>
                          <w:noProof/>
                          <w:rtl/>
                        </w:rPr>
                        <w:t>1</w:t>
                      </w:r>
                      <w:r w:rsidR="00D13237">
                        <w:rPr>
                          <w:rtl/>
                        </w:rPr>
                        <w:fldChar w:fldCharType="end"/>
                      </w:r>
                      <w:r>
                        <w:rPr>
                          <w:rFonts w:hint="cs"/>
                          <w:noProof/>
                          <w:rtl/>
                          <w:lang w:bidi="ar-EG"/>
                        </w:rPr>
                        <w:t>: نموذج الدراسة</w:t>
                      </w:r>
                      <w:bookmarkEnd w:id="54"/>
                    </w:p>
                  </w:txbxContent>
                </v:textbox>
                <w10:wrap type="through"/>
              </v:shape>
            </w:pict>
          </mc:Fallback>
        </mc:AlternateContent>
      </w:r>
      <w:r w:rsidR="000E1DDA" w:rsidRPr="00C35C51">
        <w:rPr>
          <w:rFonts w:eastAsia="Times New Roman" w:cs="Times New Roman"/>
          <w:noProof/>
          <w:rtl/>
        </w:rPr>
        <w:drawing>
          <wp:anchor distT="0" distB="0" distL="114300" distR="114300" simplePos="0" relativeHeight="251658242" behindDoc="0" locked="0" layoutInCell="1" allowOverlap="1" wp14:anchorId="5E0FAE1F" wp14:editId="76FF8B9F">
            <wp:simplePos x="0" y="0"/>
            <wp:positionH relativeFrom="column">
              <wp:posOffset>625475</wp:posOffset>
            </wp:positionH>
            <wp:positionV relativeFrom="paragraph">
              <wp:posOffset>375589</wp:posOffset>
            </wp:positionV>
            <wp:extent cx="4951730" cy="3482340"/>
            <wp:effectExtent l="0" t="0" r="1270" b="3810"/>
            <wp:wrapThrough wrapText="bothSides">
              <wp:wrapPolygon edited="0">
                <wp:start x="0" y="0"/>
                <wp:lineTo x="0" y="21505"/>
                <wp:lineTo x="21522" y="21505"/>
                <wp:lineTo x="21522" y="0"/>
                <wp:lineTo x="0" y="0"/>
              </wp:wrapPolygon>
            </wp:wrapThrough>
            <wp:docPr id="1" name="Picture 1" descr="C:\Users\mosha\Downloads\Gemini_Generated_Image_7dsbnm7dsbnm7ds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C:\Users\mosha\Downloads\Gemini_Generated_Image_7dsbnm7dsbnm7dsb.png"/>
                    <pic:cNvPicPr>
                      <a:picLocks noChangeAspect="1" noChangeArrowheads="1"/>
                    </pic:cNvPicPr>
                  </pic:nvPicPr>
                  <pic:blipFill rotWithShape="1">
                    <a:blip r:embed="rId9">
                      <a:extLst>
                        <a:ext uri="{28A0092B-C50C-407E-A947-70E740481C1C}">
                          <a14:useLocalDpi xmlns:a14="http://schemas.microsoft.com/office/drawing/2010/main" val="0"/>
                        </a:ext>
                      </a:extLst>
                    </a:blip>
                    <a:srcRect l="5844" t="8881" r="5821" b="15724"/>
                    <a:stretch/>
                  </pic:blipFill>
                  <pic:spPr bwMode="auto">
                    <a:xfrm>
                      <a:off x="0" y="0"/>
                      <a:ext cx="4951730" cy="34823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6778A23" w14:textId="7494BAE2" w:rsidR="00A37F08" w:rsidRDefault="00A37F08" w:rsidP="00DB0F43">
      <w:pPr>
        <w:spacing w:line="360" w:lineRule="auto"/>
        <w:jc w:val="left"/>
      </w:pPr>
    </w:p>
    <w:p w14:paraId="360041F8" w14:textId="576A92B3" w:rsidR="00A37F08" w:rsidRDefault="00A37F08" w:rsidP="00DB0F43">
      <w:pPr>
        <w:bidi w:val="0"/>
        <w:spacing w:line="360" w:lineRule="auto"/>
        <w:rPr>
          <w:lang w:bidi="ar-EG"/>
        </w:rPr>
      </w:pPr>
    </w:p>
    <w:p w14:paraId="42EF8D01" w14:textId="77777777" w:rsidR="00A37F08" w:rsidRDefault="00A37F08" w:rsidP="00DB0F43">
      <w:pPr>
        <w:bidi w:val="0"/>
        <w:spacing w:line="360" w:lineRule="auto"/>
        <w:rPr>
          <w:lang w:bidi="ar-EG"/>
        </w:rPr>
      </w:pPr>
    </w:p>
    <w:p w14:paraId="7B0124E5" w14:textId="77777777" w:rsidR="00A37F08" w:rsidRDefault="00A37F08" w:rsidP="00DB0F43">
      <w:pPr>
        <w:bidi w:val="0"/>
        <w:spacing w:line="360" w:lineRule="auto"/>
        <w:rPr>
          <w:lang w:bidi="ar-EG"/>
        </w:rPr>
      </w:pPr>
    </w:p>
    <w:p w14:paraId="75F1549B" w14:textId="77777777" w:rsidR="00A37F08" w:rsidRDefault="00A37F08" w:rsidP="00DB0F43">
      <w:pPr>
        <w:bidi w:val="0"/>
        <w:spacing w:line="360" w:lineRule="auto"/>
        <w:rPr>
          <w:lang w:bidi="ar-EG"/>
        </w:rPr>
      </w:pPr>
    </w:p>
    <w:p w14:paraId="4647C268" w14:textId="77777777" w:rsidR="00A37F08" w:rsidRDefault="00A37F08" w:rsidP="00DB0F43">
      <w:pPr>
        <w:bidi w:val="0"/>
        <w:spacing w:line="360" w:lineRule="auto"/>
        <w:rPr>
          <w:lang w:bidi="ar-EG"/>
        </w:rPr>
      </w:pPr>
    </w:p>
    <w:p w14:paraId="49F9F29D" w14:textId="77777777" w:rsidR="00A37F08" w:rsidRDefault="00A37F08" w:rsidP="00DB0F43">
      <w:pPr>
        <w:bidi w:val="0"/>
        <w:spacing w:line="360" w:lineRule="auto"/>
        <w:rPr>
          <w:lang w:bidi="ar-EG"/>
        </w:rPr>
      </w:pPr>
    </w:p>
    <w:p w14:paraId="14DD3AEB" w14:textId="77777777" w:rsidR="00A37F08" w:rsidRDefault="00A37F08" w:rsidP="00DB0F43">
      <w:pPr>
        <w:bidi w:val="0"/>
        <w:spacing w:line="360" w:lineRule="auto"/>
        <w:rPr>
          <w:lang w:bidi="ar-EG"/>
        </w:rPr>
      </w:pPr>
    </w:p>
    <w:p w14:paraId="062A0099" w14:textId="77777777" w:rsidR="00A37F08" w:rsidRDefault="00A37F08" w:rsidP="00DB0F43">
      <w:pPr>
        <w:bidi w:val="0"/>
        <w:spacing w:line="360" w:lineRule="auto"/>
        <w:rPr>
          <w:lang w:bidi="ar-EG"/>
        </w:rPr>
      </w:pPr>
    </w:p>
    <w:p w14:paraId="14659C0A" w14:textId="77777777" w:rsidR="00A37F08" w:rsidRDefault="00A37F08" w:rsidP="00DB0F43">
      <w:pPr>
        <w:bidi w:val="0"/>
        <w:spacing w:line="360" w:lineRule="auto"/>
        <w:rPr>
          <w:lang w:bidi="ar-EG"/>
        </w:rPr>
      </w:pPr>
    </w:p>
    <w:p w14:paraId="191FF6CA" w14:textId="239136AD" w:rsidR="00363D07" w:rsidRDefault="00363D07" w:rsidP="00DB0F43">
      <w:pPr>
        <w:bidi w:val="0"/>
        <w:spacing w:line="360" w:lineRule="auto"/>
        <w:rPr>
          <w:lang w:bidi="ar-EG"/>
        </w:rPr>
      </w:pPr>
    </w:p>
    <w:p w14:paraId="14EB43B9" w14:textId="3755D9D2" w:rsidR="00363D07" w:rsidRDefault="00363D07" w:rsidP="00363D07">
      <w:pPr>
        <w:bidi w:val="0"/>
        <w:rPr>
          <w:lang w:bidi="ar-EG"/>
        </w:rPr>
      </w:pPr>
    </w:p>
    <w:p w14:paraId="73922806" w14:textId="77777777" w:rsidR="00A37F08" w:rsidRPr="00363D07" w:rsidRDefault="00A37F08" w:rsidP="00363D07">
      <w:pPr>
        <w:bidi w:val="0"/>
        <w:rPr>
          <w:lang w:bidi="ar-EG"/>
        </w:rPr>
      </w:pPr>
    </w:p>
    <w:p w14:paraId="6E681584" w14:textId="2D7EF069" w:rsidR="00C35C51" w:rsidRDefault="00D6707F" w:rsidP="00BE709A">
      <w:pPr>
        <w:rPr>
          <w:rFonts w:eastAsia="Times New Roman" w:cs="Times New Roman"/>
          <w:szCs w:val="24"/>
          <w:rtl/>
        </w:rPr>
      </w:pPr>
      <w:r>
        <w:rPr>
          <w:rtl/>
        </w:rPr>
        <w:t xml:space="preserve">يعكس </w:t>
      </w:r>
      <w:r>
        <w:rPr>
          <w:rFonts w:hint="cs"/>
          <w:rtl/>
        </w:rPr>
        <w:t>الرسم التوضيحي</w:t>
      </w:r>
      <w:r>
        <w:rPr>
          <w:rtl/>
        </w:rPr>
        <w:t xml:space="preserve"> (1) نموذج وساطة متوازية يختبر الأثر المباشر للتحليلات التنبؤية بالذكاء الاصطناعي في فاعلية إدارة المخاطر التشغيلية، إلى جانب أثرين غير مباشرين ينتقلان من خلال التحول الرقمي ونضج إدارة المخاطر. ويعمل المتغيران الوسيطان بصورة متوازية دون افتراض وجود مسار سببي بينهما</w:t>
      </w:r>
      <w:r>
        <w:t>.</w:t>
      </w:r>
    </w:p>
    <w:p w14:paraId="7DB59D43" w14:textId="03BBBA98" w:rsidR="00C74CC6" w:rsidRPr="00C74CC6" w:rsidRDefault="00C74CC6" w:rsidP="00BE709A">
      <w:pPr>
        <w:pStyle w:val="Heading2"/>
        <w:bidi/>
        <w:rPr>
          <w:rtl/>
        </w:rPr>
      </w:pPr>
      <w:bookmarkStart w:id="55" w:name="_Toc232976801"/>
      <w:bookmarkStart w:id="56" w:name="_Toc233157860"/>
      <w:bookmarkStart w:id="57" w:name="_Toc233207142"/>
      <w:bookmarkStart w:id="58" w:name="_Toc233246295"/>
      <w:bookmarkStart w:id="59" w:name="_Toc234077279"/>
      <w:r w:rsidRPr="00C74CC6">
        <w:rPr>
          <w:rtl/>
        </w:rPr>
        <w:t>النظرية العلمية المتبعة  لإعداد البحث</w:t>
      </w:r>
      <w:bookmarkEnd w:id="55"/>
      <w:bookmarkEnd w:id="56"/>
      <w:bookmarkEnd w:id="57"/>
      <w:bookmarkEnd w:id="58"/>
      <w:bookmarkEnd w:id="59"/>
    </w:p>
    <w:p w14:paraId="100DB77D" w14:textId="77777777" w:rsidR="008C3A0F" w:rsidRDefault="008C3A0F" w:rsidP="00E358A4">
      <w:pPr>
        <w:jc w:val="left"/>
      </w:pPr>
      <w:r>
        <w:rPr>
          <w:rtl/>
        </w:rPr>
        <w:t xml:space="preserve">تستند الدراسة إلى </w:t>
      </w:r>
      <w:r w:rsidRPr="00D14D2A">
        <w:rPr>
          <w:rStyle w:val="Strong"/>
          <w:b w:val="0"/>
          <w:bCs w:val="0"/>
          <w:rtl/>
        </w:rPr>
        <w:t>نظرية القدرات الديناميكية</w:t>
      </w:r>
      <w:r>
        <w:rPr>
          <w:rtl/>
        </w:rPr>
        <w:t xml:space="preserve"> بوصفها الإطار النظري الرئيس لتفسير العلاقات بين متغيراتها. وتنطلق النظرية من أن امتلاك الموارد التقنية والمالية والبشرية لا يكفي وحده لتحقيق الأداء المستدام، بل يتطلب قدرة المنشأة على دمج مواردها وتطويرها وإعادة تشكيلها استجابةً للتغيرات والفرص والتهديدات</w:t>
      </w:r>
      <w:r>
        <w:t>.</w:t>
      </w:r>
    </w:p>
    <w:p w14:paraId="7944F5B9" w14:textId="761C34CF" w:rsidR="008C3A0F" w:rsidRDefault="008C3A0F" w:rsidP="00E358A4">
      <w:pPr>
        <w:jc w:val="left"/>
        <w:rPr>
          <w:rtl/>
          <w:lang w:bidi="ar-EG"/>
        </w:rPr>
      </w:pPr>
      <w:r>
        <w:rPr>
          <w:rtl/>
        </w:rPr>
        <w:t xml:space="preserve">وتعد هذه النظرية مناسبة لتفسير التحول الرقمي واستخدام التقنيات الناشئة؛ لأنها تركز على قدرة المنشأة على استشعار التغيرات، والاستجابة لها، وإعادة تشكيل مواردها وعملياتها. وقد أوضحت الدراسات </w:t>
      </w:r>
      <w:r>
        <w:rPr>
          <w:rtl/>
        </w:rPr>
        <w:lastRenderedPageBreak/>
        <w:t>الحديثة دور القدرات الديناميكية في تمكين المؤسسات من تنفيذ التحول الرقمي وتحويل التقنيات الجديدة إلى قيمة تنظيمية</w:t>
      </w:r>
      <w:r w:rsidR="00414558">
        <w:rPr>
          <w:rFonts w:hint="cs"/>
          <w:rtl/>
        </w:rPr>
        <w:t xml:space="preserve">. </w:t>
      </w:r>
      <w:sdt>
        <w:sdtPr>
          <w:rPr>
            <w:rtl/>
          </w:rPr>
          <w:id w:val="933550943"/>
          <w:citation/>
        </w:sdtPr>
        <w:sdtEndPr/>
        <w:sdtContent>
          <w:r w:rsidR="00414558">
            <w:rPr>
              <w:rtl/>
            </w:rPr>
            <w:fldChar w:fldCharType="begin"/>
          </w:r>
          <w:r w:rsidR="00414558">
            <w:instrText xml:space="preserve"> CITATION Ell22 \l 1033 </w:instrText>
          </w:r>
          <w:r w:rsidR="00414558">
            <w:rPr>
              <w:rtl/>
            </w:rPr>
            <w:fldChar w:fldCharType="separate"/>
          </w:r>
          <w:r w:rsidR="00414558">
            <w:rPr>
              <w:noProof/>
            </w:rPr>
            <w:t xml:space="preserve"> (Ellström et al., 2022)</w:t>
          </w:r>
          <w:r w:rsidR="00414558">
            <w:rPr>
              <w:rtl/>
            </w:rPr>
            <w:fldChar w:fldCharType="end"/>
          </w:r>
        </w:sdtContent>
      </w:sdt>
      <w:r>
        <w:t xml:space="preserve">; </w:t>
      </w:r>
      <w:sdt>
        <w:sdtPr>
          <w:rPr>
            <w:rtl/>
          </w:rPr>
          <w:id w:val="-911846361"/>
          <w:citation/>
        </w:sdtPr>
        <w:sdtEndPr/>
        <w:sdtContent>
          <w:r w:rsidR="00414558">
            <w:rPr>
              <w:rtl/>
            </w:rPr>
            <w:fldChar w:fldCharType="begin"/>
          </w:r>
          <w:r w:rsidR="00414558">
            <w:instrText xml:space="preserve"> CITATION Xio24 \l 1033 </w:instrText>
          </w:r>
          <w:r w:rsidR="00414558">
            <w:rPr>
              <w:rtl/>
            </w:rPr>
            <w:fldChar w:fldCharType="separate"/>
          </w:r>
          <w:r w:rsidR="00414558">
            <w:rPr>
              <w:noProof/>
            </w:rPr>
            <w:t>(Xiong, 2024)</w:t>
          </w:r>
          <w:r w:rsidR="00414558">
            <w:rPr>
              <w:rtl/>
            </w:rPr>
            <w:fldChar w:fldCharType="end"/>
          </w:r>
        </w:sdtContent>
      </w:sdt>
      <w:r w:rsidR="00414558">
        <w:rPr>
          <w:rFonts w:hint="cs"/>
          <w:rtl/>
        </w:rPr>
        <w:t xml:space="preserve">  </w:t>
      </w:r>
    </w:p>
    <w:p w14:paraId="6593A6B4" w14:textId="77777777" w:rsidR="008C3A0F" w:rsidRDefault="008C3A0F" w:rsidP="00E358A4">
      <w:pPr>
        <w:jc w:val="left"/>
      </w:pPr>
      <w:r>
        <w:rPr>
          <w:rtl/>
        </w:rPr>
        <w:t>وتتكون القدرات الديناميكية من ثلاث قدرات مترابطة، هي: الاستشعار، واغتنام الفرص والاستجابة، وإعادة التشكيل</w:t>
      </w:r>
      <w:r>
        <w:t>.</w:t>
      </w:r>
    </w:p>
    <w:p w14:paraId="6C6F21D4" w14:textId="296795A0" w:rsidR="008C3A0F" w:rsidRDefault="008C3A0F" w:rsidP="00BE709A">
      <w:pPr>
        <w:pStyle w:val="Heading3"/>
        <w:bidi/>
      </w:pPr>
      <w:bookmarkStart w:id="60" w:name="_Toc232976802"/>
      <w:bookmarkStart w:id="61" w:name="_Toc233157861"/>
      <w:bookmarkStart w:id="62" w:name="_Toc233207143"/>
      <w:bookmarkStart w:id="63" w:name="_Toc233246296"/>
      <w:bookmarkStart w:id="64" w:name="_Toc234077280"/>
      <w:r>
        <w:rPr>
          <w:rtl/>
        </w:rPr>
        <w:t>قدرة الاستشعار</w:t>
      </w:r>
      <w:bookmarkEnd w:id="60"/>
      <w:bookmarkEnd w:id="61"/>
      <w:bookmarkEnd w:id="62"/>
      <w:bookmarkEnd w:id="63"/>
      <w:bookmarkEnd w:id="64"/>
    </w:p>
    <w:p w14:paraId="7E71A511" w14:textId="77777777" w:rsidR="008C3A0F" w:rsidRDefault="008C3A0F" w:rsidP="00E358A4">
      <w:r>
        <w:rPr>
          <w:rtl/>
        </w:rPr>
        <w:t>تشير قدرة الاستشعار إلى قدرة المنشأة على اكتشاف الفرص والتهديدات والتغيرات، وجمع المعلومات وتحليلها بصورة مستمرة. وتمثل التحليلات التنبؤية بالذكاء الاصطناعي في الدراسة قدرة تساعد المنشأة على استشعار المخاطر التشغيلية من خلال تحليل البيانات، واكتشاف الأنماط والانحرافات، وتقدير احتمالية وقوع المخاطر، وتوفير مؤشرات الإنذار المبكر</w:t>
      </w:r>
      <w:r>
        <w:t>.</w:t>
      </w:r>
    </w:p>
    <w:p w14:paraId="68D68279" w14:textId="16BBC0F7" w:rsidR="008C3A0F" w:rsidRDefault="00D14D2A" w:rsidP="00BE709A">
      <w:pPr>
        <w:pStyle w:val="Heading3"/>
        <w:bidi/>
      </w:pPr>
      <w:r>
        <w:rPr>
          <w:rFonts w:hint="cs"/>
          <w:rtl/>
        </w:rPr>
        <w:t xml:space="preserve"> </w:t>
      </w:r>
      <w:bookmarkStart w:id="65" w:name="_Toc232976803"/>
      <w:bookmarkStart w:id="66" w:name="_Toc233157862"/>
      <w:bookmarkStart w:id="67" w:name="_Toc233207144"/>
      <w:bookmarkStart w:id="68" w:name="_Toc233246297"/>
      <w:bookmarkStart w:id="69" w:name="_Toc234077281"/>
      <w:r w:rsidR="008C3A0F">
        <w:rPr>
          <w:rtl/>
        </w:rPr>
        <w:t>قدرة اغتنام الفرص والاستجابة</w:t>
      </w:r>
      <w:bookmarkEnd w:id="65"/>
      <w:bookmarkEnd w:id="66"/>
      <w:bookmarkEnd w:id="67"/>
      <w:bookmarkEnd w:id="68"/>
      <w:bookmarkEnd w:id="69"/>
    </w:p>
    <w:p w14:paraId="08583B32" w14:textId="77777777" w:rsidR="008C3A0F" w:rsidRDefault="008C3A0F" w:rsidP="00E358A4">
      <w:r>
        <w:rPr>
          <w:rtl/>
        </w:rPr>
        <w:t>تشير هذه القدرة إلى تحويل المعلومات المكتشفة إلى قرارات وإجراءات عملية. ويمثل التحول الرقمي في الدراسة قدرة تنظيمية تساعد المنشأة على الاستفادة من نتائج التحليلات التنبؤية من خلال البنية الرقمية، وتكامل الأنظمة، وتبادل البيانات، والثقافة الرقمية، والقرارات المبنية على البيانات</w:t>
      </w:r>
      <w:r>
        <w:t>.</w:t>
      </w:r>
    </w:p>
    <w:p w14:paraId="3BE39B78" w14:textId="77777777" w:rsidR="008C3A0F" w:rsidRDefault="008C3A0F" w:rsidP="00E358A4">
      <w:pPr>
        <w:rPr>
          <w:rtl/>
        </w:rPr>
      </w:pPr>
      <w:r>
        <w:rPr>
          <w:rtl/>
        </w:rPr>
        <w:t>وبذلك، يمثل التحول الرقمي مسارًا وسيطًا تنتقل من خلاله نتائج التحليلات التنبؤية إلى القرارات والإجراءات التي تدعم فاعلية إدارة المخاطر التشغيلية</w:t>
      </w:r>
      <w:r>
        <w:t>.</w:t>
      </w:r>
    </w:p>
    <w:p w14:paraId="25D02E2D" w14:textId="16686B9A" w:rsidR="008C3A0F" w:rsidRDefault="008C3A0F" w:rsidP="00BE709A">
      <w:pPr>
        <w:pStyle w:val="Heading3"/>
        <w:bidi/>
      </w:pPr>
      <w:bookmarkStart w:id="70" w:name="_Toc232976804"/>
      <w:bookmarkStart w:id="71" w:name="_Toc233157863"/>
      <w:bookmarkStart w:id="72" w:name="_Toc233207145"/>
      <w:bookmarkStart w:id="73" w:name="_Toc233246298"/>
      <w:bookmarkStart w:id="74" w:name="_Toc234077282"/>
      <w:r>
        <w:rPr>
          <w:rtl/>
        </w:rPr>
        <w:t>قدرة إعادة التشكيل</w:t>
      </w:r>
      <w:bookmarkEnd w:id="70"/>
      <w:bookmarkEnd w:id="71"/>
      <w:bookmarkEnd w:id="72"/>
      <w:bookmarkEnd w:id="73"/>
      <w:bookmarkEnd w:id="74"/>
    </w:p>
    <w:p w14:paraId="3E88372F" w14:textId="77777777" w:rsidR="008C3A0F" w:rsidRDefault="008C3A0F" w:rsidP="002216AB">
      <w:r>
        <w:rPr>
          <w:rtl/>
        </w:rPr>
        <w:t>تشير قدرة إعادة التشكيل إلى قدرة المنشأة على تعديل مواردها وسياساتها وإجراءاتها وعملياتها بما يتناسب مع المخاطر والتغيرات الجديدة. ويمثل نضج إدارة المخاطر أحد مظاهر هذه القدرة؛ لما يتطلبه من تطوير السياسات والإجراءات، وتحديد المسؤوليات، وتحسين تحليل المخاطر، وتحديث خطط الاستجابة والمتابعة، وربط إدارة المخاطر بالقرارات التشغيلية</w:t>
      </w:r>
      <w:r>
        <w:t>.</w:t>
      </w:r>
    </w:p>
    <w:p w14:paraId="0AB9E0D1" w14:textId="77777777" w:rsidR="008C3A0F" w:rsidRDefault="008C3A0F" w:rsidP="00E358A4">
      <w:r>
        <w:rPr>
          <w:rtl/>
        </w:rPr>
        <w:t>وعليه، تساعد التحليلات التنبؤية المنشأة على اكتشاف المخاطر، بينما يساعد نضج إدارة المخاطر على تحويل هذه المعرفة إلى إجراءات وضوابط واستجابات مؤسسية منتظمة ومستدامة</w:t>
      </w:r>
      <w:r>
        <w:t>.</w:t>
      </w:r>
    </w:p>
    <w:p w14:paraId="17F26421" w14:textId="2DFC77AA" w:rsidR="008C3A0F" w:rsidRDefault="008C3A0F" w:rsidP="00BE709A">
      <w:pPr>
        <w:pStyle w:val="Heading3"/>
        <w:bidi/>
      </w:pPr>
      <w:bookmarkStart w:id="75" w:name="_Toc232976805"/>
      <w:bookmarkStart w:id="76" w:name="_Toc233157864"/>
      <w:bookmarkStart w:id="77" w:name="_Toc233207146"/>
      <w:bookmarkStart w:id="78" w:name="_Toc233246299"/>
      <w:bookmarkStart w:id="79" w:name="_Toc234077283"/>
      <w:r>
        <w:rPr>
          <w:rtl/>
        </w:rPr>
        <w:lastRenderedPageBreak/>
        <w:t>علاقة النظرية بنموذج الدراسة</w:t>
      </w:r>
      <w:bookmarkEnd w:id="75"/>
      <w:bookmarkEnd w:id="76"/>
      <w:bookmarkEnd w:id="77"/>
      <w:bookmarkEnd w:id="78"/>
      <w:bookmarkEnd w:id="79"/>
    </w:p>
    <w:p w14:paraId="48F8144A" w14:textId="7547F6C3" w:rsidR="008C3A0F" w:rsidRDefault="008C3A0F" w:rsidP="002216AB">
      <w:r>
        <w:rPr>
          <w:rtl/>
        </w:rPr>
        <w:t>وفقًا لنظرية القدرات الديناميكية، لا ينتج تحسين الأداء التشغيلي عن التقنية وحدها، بل عن دمجها مع الموارد والعمليات والقدرات التنظيمية. وقد بينت الدراسات الحديثة أن قدرات الذكاء الاصطناعي يمكن أن تعزز القدرات الديناميكية والأداء التنظيمي، وأن التحول الرقمي يرتبط بإعادة تشكيل العمليات والموارد والقرارات المؤسسية</w:t>
      </w:r>
      <w:sdt>
        <w:sdtPr>
          <w:rPr>
            <w:rtl/>
          </w:rPr>
          <w:id w:val="-1497647524"/>
          <w:citation/>
        </w:sdtPr>
        <w:sdtEndPr/>
        <w:sdtContent>
          <w:r w:rsidR="00414558">
            <w:rPr>
              <w:rtl/>
            </w:rPr>
            <w:fldChar w:fldCharType="begin"/>
          </w:r>
          <w:r w:rsidR="00414558">
            <w:instrText xml:space="preserve"> CITATION Alm24 \l 1033 </w:instrText>
          </w:r>
          <w:r w:rsidR="00414558">
            <w:rPr>
              <w:rtl/>
            </w:rPr>
            <w:fldChar w:fldCharType="separate"/>
          </w:r>
          <w:r w:rsidR="00414558">
            <w:rPr>
              <w:noProof/>
            </w:rPr>
            <w:t xml:space="preserve"> (Almheiri et al. , 2024)</w:t>
          </w:r>
          <w:r w:rsidR="00414558">
            <w:rPr>
              <w:rtl/>
            </w:rPr>
            <w:fldChar w:fldCharType="end"/>
          </w:r>
        </w:sdtContent>
      </w:sdt>
      <w:r>
        <w:t xml:space="preserve">; </w:t>
      </w:r>
      <w:sdt>
        <w:sdtPr>
          <w:rPr>
            <w:rtl/>
          </w:rPr>
          <w:id w:val="-491870669"/>
          <w:citation/>
        </w:sdtPr>
        <w:sdtEndPr/>
        <w:sdtContent>
          <w:r w:rsidR="00414558">
            <w:rPr>
              <w:rtl/>
            </w:rPr>
            <w:fldChar w:fldCharType="begin"/>
          </w:r>
          <w:r w:rsidR="00414558">
            <w:instrText xml:space="preserve"> CITATION Ell22 \l 1033 </w:instrText>
          </w:r>
          <w:r w:rsidR="00414558">
            <w:rPr>
              <w:rtl/>
            </w:rPr>
            <w:fldChar w:fldCharType="separate"/>
          </w:r>
          <w:r w:rsidR="00414558">
            <w:rPr>
              <w:noProof/>
            </w:rPr>
            <w:t>(Ellström et al., 2022)</w:t>
          </w:r>
          <w:r w:rsidR="00414558">
            <w:rPr>
              <w:rtl/>
            </w:rPr>
            <w:fldChar w:fldCharType="end"/>
          </w:r>
        </w:sdtContent>
      </w:sdt>
      <w:r>
        <w:t>.</w:t>
      </w:r>
    </w:p>
    <w:p w14:paraId="702F2D9A" w14:textId="7B67FD7B" w:rsidR="008C3A0F" w:rsidRDefault="008C3A0F" w:rsidP="002216AB">
      <w:pPr>
        <w:rPr>
          <w:rtl/>
        </w:rPr>
      </w:pPr>
      <w:r>
        <w:rPr>
          <w:rtl/>
        </w:rPr>
        <w:t>كما يسهم التكامل بين القدرات الرقمية والحوكمة وإدارة المخاطر في تحويل التقنيات الرقمية إلى نتائج تنظيمية أفضل</w:t>
      </w:r>
      <w:r>
        <w:t xml:space="preserve"> </w:t>
      </w:r>
      <w:r w:rsidR="00414558">
        <w:t>.</w:t>
      </w:r>
      <w:sdt>
        <w:sdtPr>
          <w:rPr>
            <w:rtl/>
          </w:rPr>
          <w:id w:val="1908496012"/>
          <w:citation/>
        </w:sdtPr>
        <w:sdtEndPr/>
        <w:sdtContent>
          <w:r w:rsidR="00414558">
            <w:rPr>
              <w:rtl/>
            </w:rPr>
            <w:fldChar w:fldCharType="begin"/>
          </w:r>
          <w:r w:rsidR="00414558">
            <w:instrText xml:space="preserve"> CITATION Abd24 \l 1033 </w:instrText>
          </w:r>
          <w:r w:rsidR="00414558">
            <w:rPr>
              <w:rtl/>
            </w:rPr>
            <w:fldChar w:fldCharType="separate"/>
          </w:r>
          <w:r w:rsidR="00414558">
            <w:rPr>
              <w:noProof/>
            </w:rPr>
            <w:t>(Abdurrahman et al. , 2024)</w:t>
          </w:r>
          <w:r w:rsidR="00414558">
            <w:rPr>
              <w:rtl/>
            </w:rPr>
            <w:fldChar w:fldCharType="end"/>
          </w:r>
        </w:sdtContent>
      </w:sdt>
      <w:r w:rsidR="00414558">
        <w:t xml:space="preserve"> </w:t>
      </w:r>
      <w:r>
        <w:rPr>
          <w:rtl/>
        </w:rPr>
        <w:t>بناءً على ذلك، تمثل التحليلات التنبؤية قدرة على استشعار المخاطر، ويمثل التحول الرقمي قدرة على استثمار المعلومات في العمليات والقرارات، بينما يمثل نضج إدارة المخاطر قدرة على إعادة تشكيل السياسات والممارسات والاستجابات. ويؤدي تكامل هذه القدرات إلى تحسين فاعلية إدارة المخاطر التشغيلية</w:t>
      </w:r>
      <w:r>
        <w:t>.</w:t>
      </w:r>
    </w:p>
    <w:p w14:paraId="61F79EBE" w14:textId="40E2FC9B" w:rsidR="00A02674" w:rsidRPr="0035050C" w:rsidRDefault="00A02674" w:rsidP="00E358A4">
      <w:pPr>
        <w:pStyle w:val="Heading2"/>
        <w:bidi/>
        <w:rPr>
          <w:rFonts w:eastAsia="Times New Roman"/>
        </w:rPr>
      </w:pPr>
      <w:bookmarkStart w:id="80" w:name="_Toc232976806"/>
      <w:bookmarkStart w:id="81" w:name="_Toc233157865"/>
      <w:bookmarkStart w:id="82" w:name="_Toc233207147"/>
      <w:bookmarkStart w:id="83" w:name="_Toc233246300"/>
      <w:bookmarkStart w:id="84" w:name="_Toc234077284"/>
      <w:r w:rsidRPr="0035050C">
        <w:rPr>
          <w:rFonts w:eastAsia="Times New Roman"/>
          <w:rtl/>
        </w:rPr>
        <w:t xml:space="preserve">حدود </w:t>
      </w:r>
      <w:r w:rsidRPr="0013411E">
        <w:rPr>
          <w:rFonts w:eastAsia="Times New Roman"/>
          <w:rtl/>
        </w:rPr>
        <w:t>الدراسة</w:t>
      </w:r>
      <w:r w:rsidR="00C74CC6" w:rsidRPr="0035050C">
        <w:rPr>
          <w:rFonts w:eastAsia="Times New Roman"/>
        </w:rPr>
        <w:t>:</w:t>
      </w:r>
      <w:bookmarkEnd w:id="80"/>
      <w:bookmarkEnd w:id="81"/>
      <w:bookmarkEnd w:id="82"/>
      <w:bookmarkEnd w:id="83"/>
      <w:bookmarkEnd w:id="84"/>
    </w:p>
    <w:p w14:paraId="2209C17C" w14:textId="1BADD75A" w:rsidR="00D14D2A" w:rsidRDefault="00D14D2A" w:rsidP="00E358A4">
      <w:pPr>
        <w:pStyle w:val="Heading3"/>
        <w:bidi/>
      </w:pPr>
      <w:bookmarkStart w:id="85" w:name="_Toc232976807"/>
      <w:bookmarkStart w:id="86" w:name="_Toc233157866"/>
      <w:bookmarkStart w:id="87" w:name="_Toc233207148"/>
      <w:bookmarkStart w:id="88" w:name="_Toc233246301"/>
      <w:bookmarkStart w:id="89" w:name="_Toc234077285"/>
      <w:r>
        <w:rPr>
          <w:rtl/>
        </w:rPr>
        <w:t>الحدود الموضوعية</w:t>
      </w:r>
      <w:bookmarkEnd w:id="85"/>
      <w:bookmarkEnd w:id="86"/>
      <w:bookmarkEnd w:id="87"/>
      <w:bookmarkEnd w:id="88"/>
      <w:bookmarkEnd w:id="89"/>
    </w:p>
    <w:p w14:paraId="6B507CE6" w14:textId="77777777" w:rsidR="00D14D2A" w:rsidRDefault="00D14D2A" w:rsidP="002216AB">
      <w:r>
        <w:rPr>
          <w:rtl/>
        </w:rPr>
        <w:t>تقتصر الدراسة على قياس أثر التحليلات التنبؤية بالذكاء الاصطناعي في فاعلية إدارة المخاطر التشغيلية، مع اختبار الدور الوسيط لكل من التحول الرقمي ونضج إدارة المخاطر. ولا تشمل الدراسة جميع تطبيقات الذكاء الاصطناعي أو أنواع المخاطر المؤسسية الأخرى</w:t>
      </w:r>
      <w:r>
        <w:t>.</w:t>
      </w:r>
    </w:p>
    <w:p w14:paraId="09D46F01" w14:textId="5AFB08ED" w:rsidR="00D14D2A" w:rsidRDefault="00D14D2A" w:rsidP="00E358A4">
      <w:pPr>
        <w:pStyle w:val="Heading3"/>
        <w:bidi/>
      </w:pPr>
      <w:bookmarkStart w:id="90" w:name="_Toc232976808"/>
      <w:bookmarkStart w:id="91" w:name="_Toc233157867"/>
      <w:bookmarkStart w:id="92" w:name="_Toc233207149"/>
      <w:bookmarkStart w:id="93" w:name="_Toc233246302"/>
      <w:bookmarkStart w:id="94" w:name="_Toc234077286"/>
      <w:r>
        <w:rPr>
          <w:rtl/>
        </w:rPr>
        <w:t>الحدود المكانية</w:t>
      </w:r>
      <w:bookmarkEnd w:id="90"/>
      <w:bookmarkEnd w:id="91"/>
      <w:bookmarkEnd w:id="92"/>
      <w:bookmarkEnd w:id="93"/>
      <w:bookmarkEnd w:id="94"/>
    </w:p>
    <w:p w14:paraId="35B33F1F" w14:textId="77777777" w:rsidR="00D14D2A" w:rsidRDefault="00D14D2A" w:rsidP="002216AB">
      <w:r>
        <w:rPr>
          <w:rtl/>
        </w:rPr>
        <w:t>تطبق الدراسة على المنشآت الصناعية المتوسطة العاملة في المملكة العربية السعودية</w:t>
      </w:r>
      <w:r>
        <w:t>.</w:t>
      </w:r>
    </w:p>
    <w:p w14:paraId="38896639" w14:textId="35D0A080" w:rsidR="00D14D2A" w:rsidRDefault="00D14D2A" w:rsidP="00E358A4">
      <w:pPr>
        <w:pStyle w:val="Heading3"/>
        <w:bidi/>
      </w:pPr>
      <w:bookmarkStart w:id="95" w:name="_Toc232976809"/>
      <w:bookmarkStart w:id="96" w:name="_Toc233157868"/>
      <w:bookmarkStart w:id="97" w:name="_Toc233207150"/>
      <w:bookmarkStart w:id="98" w:name="_Toc233246303"/>
      <w:bookmarkStart w:id="99" w:name="_Toc234077287"/>
      <w:r>
        <w:rPr>
          <w:rtl/>
        </w:rPr>
        <w:t>الحدود البشرية</w:t>
      </w:r>
      <w:bookmarkEnd w:id="95"/>
      <w:bookmarkEnd w:id="96"/>
      <w:bookmarkEnd w:id="97"/>
      <w:bookmarkEnd w:id="98"/>
      <w:bookmarkEnd w:id="99"/>
    </w:p>
    <w:p w14:paraId="0A236A02" w14:textId="77777777" w:rsidR="00D14D2A" w:rsidRDefault="00D14D2A" w:rsidP="002216AB">
      <w:r>
        <w:rPr>
          <w:rtl/>
        </w:rPr>
        <w:t>تستهدف الدراسة العاملين ذوي المعرفة أو الخبرة المباشرة في العمليات التشغيلية، أو إدارة المخاطر، أو الجودة، أو التحول الرقمي، أو تقنية المعلومات، أو الإدارة العليا في المنشآت الصناعية المتوسطة السعودية</w:t>
      </w:r>
      <w:r>
        <w:t>.</w:t>
      </w:r>
    </w:p>
    <w:p w14:paraId="0BA68547" w14:textId="25B9FEFE" w:rsidR="00D14D2A" w:rsidRDefault="00D14D2A" w:rsidP="00E358A4">
      <w:pPr>
        <w:pStyle w:val="Heading3"/>
        <w:bidi/>
      </w:pPr>
      <w:bookmarkStart w:id="100" w:name="_Toc232976810"/>
      <w:bookmarkStart w:id="101" w:name="_Toc233157869"/>
      <w:bookmarkStart w:id="102" w:name="_Toc233207151"/>
      <w:bookmarkStart w:id="103" w:name="_Toc233246304"/>
      <w:bookmarkStart w:id="104" w:name="_Toc234077288"/>
      <w:r>
        <w:rPr>
          <w:rtl/>
        </w:rPr>
        <w:t>الحدود الزمنية</w:t>
      </w:r>
      <w:bookmarkEnd w:id="100"/>
      <w:bookmarkEnd w:id="101"/>
      <w:bookmarkEnd w:id="102"/>
      <w:bookmarkEnd w:id="103"/>
      <w:bookmarkEnd w:id="104"/>
    </w:p>
    <w:p w14:paraId="0E53B143" w14:textId="77777777" w:rsidR="00D14D2A" w:rsidRDefault="00D14D2A" w:rsidP="002216AB">
      <w:r>
        <w:rPr>
          <w:rtl/>
        </w:rPr>
        <w:t>ترتبط نتائج الدراسة بالفترة التي يتم خلالها جمع البيانات الميدانية، وتعكس آراء المشاركين ومستوى استخدام التقنيات وممارسات إدارة المخاطر خلال تلك الفترة</w:t>
      </w:r>
      <w:r>
        <w:t>.</w:t>
      </w:r>
    </w:p>
    <w:p w14:paraId="3BC42138" w14:textId="1A1BD709" w:rsidR="00D14D2A" w:rsidRDefault="00D14D2A" w:rsidP="00E358A4">
      <w:pPr>
        <w:pStyle w:val="Heading3"/>
        <w:bidi/>
      </w:pPr>
      <w:bookmarkStart w:id="105" w:name="_Toc232976811"/>
      <w:bookmarkStart w:id="106" w:name="_Toc233157870"/>
      <w:bookmarkStart w:id="107" w:name="_Toc233207152"/>
      <w:bookmarkStart w:id="108" w:name="_Toc233246305"/>
      <w:bookmarkStart w:id="109" w:name="_Toc234077289"/>
      <w:r>
        <w:rPr>
          <w:rtl/>
        </w:rPr>
        <w:lastRenderedPageBreak/>
        <w:t>الحدود المنهجية</w:t>
      </w:r>
      <w:bookmarkEnd w:id="105"/>
      <w:bookmarkEnd w:id="106"/>
      <w:bookmarkEnd w:id="107"/>
      <w:bookmarkEnd w:id="108"/>
      <w:bookmarkEnd w:id="109"/>
    </w:p>
    <w:p w14:paraId="6E3B3EED" w14:textId="77777777" w:rsidR="00D14D2A" w:rsidRDefault="00D14D2A" w:rsidP="002216AB">
      <w:r>
        <w:rPr>
          <w:rtl/>
        </w:rPr>
        <w:t>تعتمد الدراسة على المنهج الكمي الوصفي التحليلي، وتستخدم الاستبانة الإلكترونية لجمع البيانات؛ ومن ثم تعكس النتائج إدراكات المشاركين وتقديراتهم المهنية لمتغيرات الدراسة</w:t>
      </w:r>
      <w:r>
        <w:t>.</w:t>
      </w:r>
    </w:p>
    <w:p w14:paraId="0CB70CAA" w14:textId="51A40F06" w:rsidR="00A02674" w:rsidRPr="00DA651F" w:rsidRDefault="00A02674" w:rsidP="00E358A4">
      <w:pPr>
        <w:pStyle w:val="Heading2"/>
        <w:bidi/>
        <w:rPr>
          <w:rFonts w:eastAsia="Times New Roman"/>
        </w:rPr>
      </w:pPr>
      <w:bookmarkStart w:id="110" w:name="_Toc232976812"/>
      <w:bookmarkStart w:id="111" w:name="_Toc233157871"/>
      <w:bookmarkStart w:id="112" w:name="_Toc233207153"/>
      <w:bookmarkStart w:id="113" w:name="_Toc233246306"/>
      <w:bookmarkStart w:id="114" w:name="_Toc234077290"/>
      <w:r w:rsidRPr="00DA651F">
        <w:rPr>
          <w:rFonts w:eastAsia="Times New Roman"/>
          <w:rtl/>
        </w:rPr>
        <w:t>خلاصة الفصل</w:t>
      </w:r>
      <w:bookmarkEnd w:id="110"/>
      <w:bookmarkEnd w:id="111"/>
      <w:bookmarkEnd w:id="112"/>
      <w:bookmarkEnd w:id="113"/>
      <w:bookmarkEnd w:id="114"/>
    </w:p>
    <w:p w14:paraId="5B809B85" w14:textId="77777777" w:rsidR="00D14D2A" w:rsidRDefault="00D14D2A" w:rsidP="00414558">
      <w:r>
        <w:rPr>
          <w:rtl/>
        </w:rPr>
        <w:t>تناول هذا الفصل الإطار العام للدراسة، بدءًا من عرض التطورات المرتبطة باستخدام الذكاء الاصطناعي والتحليلات التنبؤية في البيئات الصناعية، وأهمية الانتقال من الإدارة التفاعلية للمخاطر إلى الإدارة الاستباقية القائمة على البيانات</w:t>
      </w:r>
      <w:r>
        <w:t>.</w:t>
      </w:r>
    </w:p>
    <w:p w14:paraId="6FDB34AD" w14:textId="77777777" w:rsidR="00D14D2A" w:rsidRDefault="00D14D2A" w:rsidP="00414558">
      <w:r>
        <w:rPr>
          <w:rtl/>
        </w:rPr>
        <w:t>كما عرض الفصل مشكلة الدراسة وفجوتها البحثية، وأهميتها العلمية والتطبيقية، وأهدافها، وتساؤلاتها، وفروضها، ونموذجها المفاهيمي القائم على الوساطة المتوازية</w:t>
      </w:r>
      <w:r>
        <w:t>.</w:t>
      </w:r>
    </w:p>
    <w:p w14:paraId="4780B840" w14:textId="77777777" w:rsidR="00D14D2A" w:rsidRPr="00D910DD" w:rsidRDefault="00D14D2A" w:rsidP="00414558">
      <w:r w:rsidRPr="00D910DD">
        <w:rPr>
          <w:rtl/>
        </w:rPr>
        <w:t>وأوضح الفصل نظرية القدرات الديناميكية بوصفها الأساس النظري للدراسة، وربط قدرات الاستشعار، واغتنام الفرص والاستجابة، وإعادة التشكيل بمتغيرات الدراسة. واختتم بعرض الحدود الموضوعية والمكانية والبشرية والزمنية والمنهجية، تمهيدًا للانتقال إلى الفصل الثاني الذي يتناول الدراسات السابقة والإطار النظري التفصيلي لمتغيرات الدراسة والعلاقات بينها</w:t>
      </w:r>
      <w:r w:rsidRPr="00D910DD">
        <w:t>.</w:t>
      </w:r>
    </w:p>
    <w:p w14:paraId="61ED1629" w14:textId="77777777" w:rsidR="00F925D0" w:rsidRPr="00D14D2A" w:rsidRDefault="00F925D0" w:rsidP="00D22171">
      <w:pPr>
        <w:rPr>
          <w:rFonts w:ascii="Sakkal Majalla" w:hAnsi="Sakkal Majalla" w:cs="Sakkal Majalla"/>
          <w:sz w:val="28"/>
          <w:u w:val="single"/>
          <w:rtl/>
        </w:rPr>
      </w:pPr>
    </w:p>
    <w:p w14:paraId="1D605958" w14:textId="77777777" w:rsidR="00F925D0" w:rsidRDefault="00F925D0" w:rsidP="00D22171">
      <w:pPr>
        <w:rPr>
          <w:rFonts w:ascii="Sakkal Majalla" w:hAnsi="Sakkal Majalla" w:cs="Sakkal Majalla"/>
          <w:sz w:val="28"/>
          <w:u w:val="single"/>
        </w:rPr>
      </w:pPr>
    </w:p>
    <w:p w14:paraId="465290CE" w14:textId="77777777" w:rsidR="00AC6377" w:rsidRDefault="00AC6377" w:rsidP="00D22171">
      <w:pPr>
        <w:rPr>
          <w:rFonts w:ascii="Sakkal Majalla" w:hAnsi="Sakkal Majalla" w:cs="Sakkal Majalla"/>
          <w:sz w:val="28"/>
          <w:u w:val="single"/>
        </w:rPr>
      </w:pPr>
    </w:p>
    <w:p w14:paraId="1270270A" w14:textId="77777777" w:rsidR="00AC6377" w:rsidRDefault="00AC6377" w:rsidP="00D22171">
      <w:pPr>
        <w:rPr>
          <w:rFonts w:ascii="Sakkal Majalla" w:hAnsi="Sakkal Majalla" w:cs="Sakkal Majalla"/>
          <w:sz w:val="28"/>
          <w:u w:val="single"/>
        </w:rPr>
      </w:pPr>
    </w:p>
    <w:p w14:paraId="2CD22FDE" w14:textId="77777777" w:rsidR="00363D07" w:rsidRDefault="00363D07" w:rsidP="00D22171">
      <w:pPr>
        <w:rPr>
          <w:rFonts w:ascii="Sakkal Majalla" w:hAnsi="Sakkal Majalla" w:cs="Sakkal Majalla"/>
          <w:sz w:val="28"/>
          <w:u w:val="single"/>
        </w:rPr>
      </w:pPr>
    </w:p>
    <w:p w14:paraId="1A73C030" w14:textId="77777777" w:rsidR="00363D07" w:rsidRDefault="00363D07" w:rsidP="00D22171">
      <w:pPr>
        <w:rPr>
          <w:rFonts w:ascii="Sakkal Majalla" w:hAnsi="Sakkal Majalla" w:cs="Sakkal Majalla"/>
          <w:sz w:val="28"/>
          <w:u w:val="single"/>
        </w:rPr>
      </w:pPr>
    </w:p>
    <w:p w14:paraId="0667896C" w14:textId="77777777" w:rsidR="00363D07" w:rsidRDefault="00363D07" w:rsidP="00D22171">
      <w:pPr>
        <w:rPr>
          <w:rFonts w:ascii="Sakkal Majalla" w:hAnsi="Sakkal Majalla" w:cs="Sakkal Majalla"/>
          <w:sz w:val="28"/>
          <w:u w:val="single"/>
          <w:rtl/>
        </w:rPr>
      </w:pPr>
    </w:p>
    <w:p w14:paraId="6AAFE107" w14:textId="726334BB" w:rsidR="00F925D0" w:rsidRPr="00D910DD" w:rsidRDefault="00F925D0" w:rsidP="00BA38B5">
      <w:pPr>
        <w:pStyle w:val="Heading1"/>
        <w:bidi/>
        <w:ind w:left="1608" w:hanging="141"/>
        <w:jc w:val="left"/>
        <w:rPr>
          <w:rtl/>
        </w:rPr>
      </w:pPr>
      <w:bookmarkStart w:id="115" w:name="_Toc232976813"/>
      <w:bookmarkStart w:id="116" w:name="_Toc233157872"/>
      <w:bookmarkStart w:id="117" w:name="_Toc233207154"/>
      <w:bookmarkStart w:id="118" w:name="_Toc233246307"/>
      <w:bookmarkStart w:id="119" w:name="_Toc234077291"/>
      <w:r w:rsidRPr="00D910DD">
        <w:rPr>
          <w:rFonts w:hint="cs"/>
          <w:rtl/>
        </w:rPr>
        <w:lastRenderedPageBreak/>
        <w:t>الفصل الثاني</w:t>
      </w:r>
      <w:r w:rsidR="00965112" w:rsidRPr="00D910DD">
        <w:rPr>
          <w:rFonts w:hint="cs"/>
          <w:rtl/>
        </w:rPr>
        <w:t xml:space="preserve"> </w:t>
      </w:r>
      <w:r w:rsidRPr="00D910DD">
        <w:rPr>
          <w:rFonts w:hint="cs"/>
          <w:rtl/>
        </w:rPr>
        <w:t>الدراسات السابقة</w:t>
      </w:r>
      <w:r w:rsidR="00D910DD" w:rsidRPr="00D910DD">
        <w:t xml:space="preserve"> </w:t>
      </w:r>
      <w:r w:rsidR="00D910DD" w:rsidRPr="00D910DD">
        <w:rPr>
          <w:rtl/>
        </w:rPr>
        <w:t>والإطار</w:t>
      </w:r>
      <w:r w:rsidR="00D910DD" w:rsidRPr="00D910DD">
        <w:t xml:space="preserve"> </w:t>
      </w:r>
      <w:r w:rsidR="00D910DD" w:rsidRPr="00D910DD">
        <w:rPr>
          <w:rtl/>
        </w:rPr>
        <w:t>النظري</w:t>
      </w:r>
      <w:bookmarkEnd w:id="115"/>
      <w:bookmarkEnd w:id="116"/>
      <w:bookmarkEnd w:id="117"/>
      <w:bookmarkEnd w:id="118"/>
      <w:bookmarkEnd w:id="119"/>
    </w:p>
    <w:p w14:paraId="391F5362" w14:textId="0994758A" w:rsidR="00D910DD" w:rsidRDefault="00F925D0" w:rsidP="002216AB">
      <w:pPr>
        <w:pStyle w:val="Heading2"/>
        <w:bidi/>
      </w:pPr>
      <w:bookmarkStart w:id="120" w:name="_Toc232976814"/>
      <w:bookmarkStart w:id="121" w:name="_Toc233157873"/>
      <w:bookmarkStart w:id="122" w:name="_Toc233207155"/>
      <w:bookmarkStart w:id="123" w:name="_Toc233246308"/>
      <w:bookmarkStart w:id="124" w:name="_Toc234077292"/>
      <w:r w:rsidRPr="00D910DD">
        <w:rPr>
          <w:rFonts w:hint="cs"/>
          <w:rtl/>
        </w:rPr>
        <w:t>مقدمة</w:t>
      </w:r>
      <w:bookmarkEnd w:id="120"/>
      <w:bookmarkEnd w:id="121"/>
      <w:bookmarkEnd w:id="122"/>
      <w:bookmarkEnd w:id="123"/>
      <w:bookmarkEnd w:id="124"/>
    </w:p>
    <w:p w14:paraId="01CEB371" w14:textId="00EAF171" w:rsidR="00D910DD" w:rsidRPr="00D910DD" w:rsidRDefault="00D910DD" w:rsidP="002216AB">
      <w:r w:rsidRPr="00D910DD">
        <w:rPr>
          <w:rtl/>
        </w:rPr>
        <w:t>يتناول</w:t>
      </w:r>
      <w:r w:rsidRPr="00D910DD">
        <w:t xml:space="preserve"> </w:t>
      </w:r>
      <w:r w:rsidRPr="00D910DD">
        <w:rPr>
          <w:rtl/>
        </w:rPr>
        <w:t>هذا</w:t>
      </w:r>
      <w:r w:rsidRPr="00D910DD">
        <w:t xml:space="preserve"> </w:t>
      </w:r>
      <w:r w:rsidRPr="00D910DD">
        <w:rPr>
          <w:rtl/>
        </w:rPr>
        <w:t>الفصل</w:t>
      </w:r>
      <w:r w:rsidRPr="00D910DD">
        <w:t xml:space="preserve"> </w:t>
      </w:r>
      <w:r w:rsidRPr="00D910DD">
        <w:rPr>
          <w:rtl/>
        </w:rPr>
        <w:t>الدراسات</w:t>
      </w:r>
      <w:r w:rsidRPr="00D910DD">
        <w:t xml:space="preserve"> </w:t>
      </w:r>
      <w:r w:rsidRPr="00D910DD">
        <w:rPr>
          <w:rtl/>
        </w:rPr>
        <w:t>السابقة</w:t>
      </w:r>
      <w:r w:rsidRPr="00D910DD">
        <w:t xml:space="preserve"> </w:t>
      </w:r>
      <w:r w:rsidRPr="00D910DD">
        <w:rPr>
          <w:rtl/>
        </w:rPr>
        <w:t>والإطار</w:t>
      </w:r>
      <w:r w:rsidRPr="00D910DD">
        <w:t xml:space="preserve"> </w:t>
      </w:r>
      <w:r w:rsidRPr="00D910DD">
        <w:rPr>
          <w:rtl/>
        </w:rPr>
        <w:t>النظري</w:t>
      </w:r>
      <w:r w:rsidRPr="00D910DD">
        <w:t xml:space="preserve"> </w:t>
      </w:r>
      <w:r w:rsidRPr="00D910DD">
        <w:rPr>
          <w:rtl/>
        </w:rPr>
        <w:t>المرتبط</w:t>
      </w:r>
      <w:r w:rsidRPr="00D910DD">
        <w:t xml:space="preserve"> </w:t>
      </w:r>
      <w:r w:rsidRPr="00D910DD">
        <w:rPr>
          <w:rtl/>
        </w:rPr>
        <w:t>بمتغيرات</w:t>
      </w:r>
      <w:r w:rsidRPr="00D910DD">
        <w:t xml:space="preserve"> </w:t>
      </w:r>
      <w:r w:rsidRPr="00D910DD">
        <w:rPr>
          <w:rtl/>
        </w:rPr>
        <w:t>الدراسة،</w:t>
      </w:r>
      <w:r w:rsidRPr="00D910DD">
        <w:t xml:space="preserve"> </w:t>
      </w:r>
      <w:r w:rsidRPr="00D910DD">
        <w:rPr>
          <w:rtl/>
        </w:rPr>
        <w:t>بهدف</w:t>
      </w:r>
      <w:r w:rsidRPr="00D910DD">
        <w:t xml:space="preserve"> </w:t>
      </w:r>
      <w:r w:rsidRPr="00D910DD">
        <w:rPr>
          <w:rtl/>
        </w:rPr>
        <w:t>بناء</w:t>
      </w:r>
      <w:r w:rsidRPr="00D910DD">
        <w:t xml:space="preserve"> </w:t>
      </w:r>
      <w:r w:rsidRPr="00D910DD">
        <w:rPr>
          <w:rtl/>
        </w:rPr>
        <w:t>أساس</w:t>
      </w:r>
      <w:r w:rsidRPr="00D910DD">
        <w:t xml:space="preserve"> </w:t>
      </w:r>
      <w:r w:rsidRPr="00D910DD">
        <w:rPr>
          <w:rtl/>
        </w:rPr>
        <w:t>علمي</w:t>
      </w:r>
      <w:r w:rsidRPr="00D910DD">
        <w:t xml:space="preserve"> </w:t>
      </w:r>
      <w:r w:rsidRPr="00D910DD">
        <w:rPr>
          <w:rtl/>
        </w:rPr>
        <w:t>يفسر</w:t>
      </w:r>
      <w:r w:rsidRPr="00D910DD">
        <w:t xml:space="preserve"> </w:t>
      </w:r>
      <w:r w:rsidRPr="00D910DD">
        <w:rPr>
          <w:rtl/>
        </w:rPr>
        <w:t>أثر</w:t>
      </w:r>
      <w:r w:rsidRPr="00D910DD">
        <w:t xml:space="preserve"> </w:t>
      </w:r>
      <w:r w:rsidRPr="00D910DD">
        <w:rPr>
          <w:rtl/>
        </w:rPr>
        <w:t>التحليلات</w:t>
      </w:r>
      <w:r w:rsidRPr="00D910DD">
        <w:t xml:space="preserve"> </w:t>
      </w:r>
      <w:r w:rsidRPr="00D910DD">
        <w:rPr>
          <w:rtl/>
        </w:rPr>
        <w:t>التنبؤية</w:t>
      </w:r>
      <w:r w:rsidRPr="00D910DD">
        <w:t xml:space="preserve"> </w:t>
      </w:r>
      <w:r w:rsidRPr="00D910DD">
        <w:rPr>
          <w:rtl/>
        </w:rPr>
        <w:t>بالذكاء</w:t>
      </w:r>
      <w:r w:rsidRPr="00D910DD">
        <w:t xml:space="preserve"> </w:t>
      </w:r>
      <w:r w:rsidRPr="00D910DD">
        <w:rPr>
          <w:rtl/>
        </w:rPr>
        <w:t>الاصطناعي</w:t>
      </w:r>
      <w:r w:rsidRPr="00D910DD">
        <w:t xml:space="preserve"> </w:t>
      </w:r>
      <w:r w:rsidRPr="00D910DD">
        <w:rPr>
          <w:rtl/>
        </w:rPr>
        <w:t>في</w:t>
      </w:r>
      <w:r w:rsidRPr="00D910DD">
        <w:t xml:space="preserve"> </w:t>
      </w:r>
      <w:r w:rsidRPr="00D910DD">
        <w:rPr>
          <w:rtl/>
        </w:rPr>
        <w:t>فاعلية</w:t>
      </w:r>
      <w:r w:rsidRPr="00D910DD">
        <w:t xml:space="preserve"> </w:t>
      </w:r>
      <w:r w:rsidRPr="00D910DD">
        <w:rPr>
          <w:rtl/>
        </w:rPr>
        <w:t>إدارة</w:t>
      </w:r>
      <w:r w:rsidRPr="00D910DD">
        <w:t xml:space="preserve"> </w:t>
      </w:r>
      <w:r w:rsidRPr="00D910DD">
        <w:rPr>
          <w:rtl/>
        </w:rPr>
        <w:t>المخاطر</w:t>
      </w:r>
      <w:r w:rsidRPr="00D910DD">
        <w:t xml:space="preserve"> </w:t>
      </w:r>
      <w:r w:rsidRPr="00D910DD">
        <w:rPr>
          <w:rtl/>
        </w:rPr>
        <w:t>التشغيلية،</w:t>
      </w:r>
      <w:r w:rsidRPr="00D910DD">
        <w:t xml:space="preserve"> </w:t>
      </w:r>
      <w:r w:rsidRPr="00D910DD">
        <w:rPr>
          <w:rtl/>
        </w:rPr>
        <w:t>مع</w:t>
      </w:r>
      <w:r w:rsidRPr="00D910DD">
        <w:t xml:space="preserve"> </w:t>
      </w:r>
      <w:r w:rsidRPr="00D910DD">
        <w:rPr>
          <w:rtl/>
        </w:rPr>
        <w:t>توضيح</w:t>
      </w:r>
      <w:r w:rsidRPr="00D910DD">
        <w:t xml:space="preserve"> </w:t>
      </w:r>
      <w:r w:rsidRPr="00D910DD">
        <w:rPr>
          <w:rtl/>
        </w:rPr>
        <w:t>الدور</w:t>
      </w:r>
      <w:r w:rsidRPr="00D910DD">
        <w:t xml:space="preserve"> </w:t>
      </w:r>
      <w:r w:rsidRPr="00D910DD">
        <w:rPr>
          <w:rtl/>
        </w:rPr>
        <w:t>الوسيط</w:t>
      </w:r>
      <w:r w:rsidRPr="00D910DD">
        <w:t xml:space="preserve"> </w:t>
      </w:r>
      <w:r w:rsidRPr="00D910DD">
        <w:rPr>
          <w:rtl/>
        </w:rPr>
        <w:t>لكل</w:t>
      </w:r>
      <w:r w:rsidRPr="00D910DD">
        <w:t xml:space="preserve"> </w:t>
      </w:r>
      <w:r w:rsidRPr="00D910DD">
        <w:rPr>
          <w:rtl/>
        </w:rPr>
        <w:t>من</w:t>
      </w:r>
      <w:r w:rsidRPr="00D910DD">
        <w:t xml:space="preserve"> </w:t>
      </w:r>
      <w:r w:rsidRPr="00D910DD">
        <w:rPr>
          <w:rtl/>
        </w:rPr>
        <w:t>التحول</w:t>
      </w:r>
      <w:r w:rsidRPr="00D910DD">
        <w:t xml:space="preserve"> </w:t>
      </w:r>
      <w:r w:rsidRPr="00D910DD">
        <w:rPr>
          <w:rtl/>
        </w:rPr>
        <w:t>الرقمي</w:t>
      </w:r>
      <w:r w:rsidRPr="00D910DD">
        <w:t xml:space="preserve"> </w:t>
      </w:r>
      <w:r w:rsidRPr="00D910DD">
        <w:rPr>
          <w:rtl/>
        </w:rPr>
        <w:t>ونضج</w:t>
      </w:r>
      <w:r w:rsidRPr="00D910DD">
        <w:t xml:space="preserve"> </w:t>
      </w:r>
      <w:r w:rsidRPr="00D910DD">
        <w:rPr>
          <w:rtl/>
        </w:rPr>
        <w:t>إدارة</w:t>
      </w:r>
      <w:r w:rsidRPr="00D910DD">
        <w:t xml:space="preserve"> </w:t>
      </w:r>
      <w:r w:rsidRPr="00D910DD">
        <w:rPr>
          <w:rtl/>
        </w:rPr>
        <w:t>المخاطر</w:t>
      </w:r>
      <w:r w:rsidRPr="00D910DD">
        <w:t xml:space="preserve"> </w:t>
      </w:r>
      <w:r w:rsidRPr="00D910DD">
        <w:rPr>
          <w:rtl/>
        </w:rPr>
        <w:t>في</w:t>
      </w:r>
      <w:r w:rsidRPr="00D910DD">
        <w:t xml:space="preserve"> </w:t>
      </w:r>
      <w:r w:rsidRPr="00D910DD">
        <w:rPr>
          <w:rtl/>
        </w:rPr>
        <w:t>المنشآت</w:t>
      </w:r>
      <w:r w:rsidRPr="00D910DD">
        <w:t xml:space="preserve"> </w:t>
      </w:r>
      <w:r w:rsidRPr="00D910DD">
        <w:rPr>
          <w:rtl/>
        </w:rPr>
        <w:t>الصناعية</w:t>
      </w:r>
      <w:r w:rsidRPr="00D910DD">
        <w:t xml:space="preserve"> </w:t>
      </w:r>
      <w:r w:rsidRPr="00D910DD">
        <w:rPr>
          <w:rtl/>
        </w:rPr>
        <w:t>المتوسطة</w:t>
      </w:r>
      <w:r w:rsidRPr="00D910DD">
        <w:t xml:space="preserve"> </w:t>
      </w:r>
      <w:r w:rsidRPr="00D910DD">
        <w:rPr>
          <w:rtl/>
        </w:rPr>
        <w:t>السعودية</w:t>
      </w:r>
      <w:r w:rsidRPr="00D910DD">
        <w:t>.</w:t>
      </w:r>
    </w:p>
    <w:p w14:paraId="71C6AB8C" w14:textId="77777777" w:rsidR="00D910DD" w:rsidRPr="00D910DD" w:rsidRDefault="00D910DD" w:rsidP="002216AB">
      <w:r w:rsidRPr="00D910DD">
        <w:rPr>
          <w:rtl/>
        </w:rPr>
        <w:t>وتنبع</w:t>
      </w:r>
      <w:r w:rsidRPr="00D910DD">
        <w:t xml:space="preserve"> </w:t>
      </w:r>
      <w:r w:rsidRPr="00D910DD">
        <w:rPr>
          <w:rtl/>
        </w:rPr>
        <w:t>أهمية</w:t>
      </w:r>
      <w:r w:rsidRPr="00D910DD">
        <w:t xml:space="preserve"> </w:t>
      </w:r>
      <w:r w:rsidRPr="00D910DD">
        <w:rPr>
          <w:rtl/>
        </w:rPr>
        <w:t>هذا</w:t>
      </w:r>
      <w:r w:rsidRPr="00D910DD">
        <w:t xml:space="preserve"> </w:t>
      </w:r>
      <w:r w:rsidRPr="00D910DD">
        <w:rPr>
          <w:rtl/>
        </w:rPr>
        <w:t>الفصل</w:t>
      </w:r>
      <w:r w:rsidRPr="00D910DD">
        <w:t xml:space="preserve"> </w:t>
      </w:r>
      <w:r w:rsidRPr="00D910DD">
        <w:rPr>
          <w:rtl/>
        </w:rPr>
        <w:t>من</w:t>
      </w:r>
      <w:r w:rsidRPr="00D910DD">
        <w:t xml:space="preserve"> </w:t>
      </w:r>
      <w:r w:rsidRPr="00D910DD">
        <w:rPr>
          <w:rtl/>
        </w:rPr>
        <w:t>أن</w:t>
      </w:r>
      <w:r w:rsidRPr="00D910DD">
        <w:t xml:space="preserve"> </w:t>
      </w:r>
      <w:r w:rsidRPr="00D910DD">
        <w:rPr>
          <w:rtl/>
        </w:rPr>
        <w:t>اختبار</w:t>
      </w:r>
      <w:r w:rsidRPr="00D910DD">
        <w:t xml:space="preserve"> </w:t>
      </w:r>
      <w:r w:rsidRPr="00D910DD">
        <w:rPr>
          <w:rtl/>
        </w:rPr>
        <w:t>العلاقات</w:t>
      </w:r>
      <w:r w:rsidRPr="00D910DD">
        <w:t xml:space="preserve"> </w:t>
      </w:r>
      <w:r w:rsidRPr="00D910DD">
        <w:rPr>
          <w:rtl/>
        </w:rPr>
        <w:t>المقترحة</w:t>
      </w:r>
      <w:r w:rsidRPr="00D910DD">
        <w:t xml:space="preserve"> </w:t>
      </w:r>
      <w:r w:rsidRPr="00D910DD">
        <w:rPr>
          <w:rtl/>
        </w:rPr>
        <w:t>يتطلب</w:t>
      </w:r>
      <w:r w:rsidRPr="00D910DD">
        <w:t xml:space="preserve"> </w:t>
      </w:r>
      <w:r w:rsidRPr="00D910DD">
        <w:rPr>
          <w:rtl/>
        </w:rPr>
        <w:t>مراجعة</w:t>
      </w:r>
      <w:r w:rsidRPr="00D910DD">
        <w:t xml:space="preserve"> </w:t>
      </w:r>
      <w:r w:rsidRPr="00D910DD">
        <w:rPr>
          <w:rtl/>
        </w:rPr>
        <w:t>المعرفة</w:t>
      </w:r>
      <w:r w:rsidRPr="00D910DD">
        <w:t xml:space="preserve"> </w:t>
      </w:r>
      <w:r w:rsidRPr="00D910DD">
        <w:rPr>
          <w:rtl/>
        </w:rPr>
        <w:t>العلمية</w:t>
      </w:r>
      <w:r w:rsidRPr="00D910DD">
        <w:t xml:space="preserve"> </w:t>
      </w:r>
      <w:r w:rsidRPr="00D910DD">
        <w:rPr>
          <w:rtl/>
        </w:rPr>
        <w:t>المتاحة،</w:t>
      </w:r>
      <w:r w:rsidRPr="00D910DD">
        <w:t xml:space="preserve"> </w:t>
      </w:r>
      <w:r w:rsidRPr="00D910DD">
        <w:rPr>
          <w:rtl/>
        </w:rPr>
        <w:t>وتحديد</w:t>
      </w:r>
      <w:r w:rsidRPr="00D910DD">
        <w:t xml:space="preserve"> </w:t>
      </w:r>
      <w:r w:rsidRPr="00D910DD">
        <w:rPr>
          <w:rtl/>
        </w:rPr>
        <w:t>ما</w:t>
      </w:r>
      <w:r w:rsidRPr="00D910DD">
        <w:t xml:space="preserve"> </w:t>
      </w:r>
      <w:r w:rsidRPr="00D910DD">
        <w:rPr>
          <w:rtl/>
        </w:rPr>
        <w:t>توصلت</w:t>
      </w:r>
      <w:r w:rsidRPr="00D910DD">
        <w:t xml:space="preserve"> </w:t>
      </w:r>
      <w:r w:rsidRPr="00D910DD">
        <w:rPr>
          <w:rtl/>
        </w:rPr>
        <w:t>إليه</w:t>
      </w:r>
      <w:r w:rsidRPr="00D910DD">
        <w:t xml:space="preserve"> </w:t>
      </w:r>
      <w:r w:rsidRPr="00D910DD">
        <w:rPr>
          <w:rtl/>
        </w:rPr>
        <w:t>الدراسات</w:t>
      </w:r>
      <w:r w:rsidRPr="00D910DD">
        <w:t xml:space="preserve"> </w:t>
      </w:r>
      <w:r w:rsidRPr="00D910DD">
        <w:rPr>
          <w:rtl/>
        </w:rPr>
        <w:t>السابقة</w:t>
      </w:r>
      <w:r w:rsidRPr="00D910DD">
        <w:t xml:space="preserve"> </w:t>
      </w:r>
      <w:r w:rsidRPr="00D910DD">
        <w:rPr>
          <w:rtl/>
        </w:rPr>
        <w:t>من</w:t>
      </w:r>
      <w:r w:rsidRPr="00D910DD">
        <w:t xml:space="preserve"> </w:t>
      </w:r>
      <w:r w:rsidRPr="00D910DD">
        <w:rPr>
          <w:rtl/>
        </w:rPr>
        <w:t>نتائج،</w:t>
      </w:r>
      <w:r w:rsidRPr="00D910DD">
        <w:t xml:space="preserve"> </w:t>
      </w:r>
      <w:r w:rsidRPr="00D910DD">
        <w:rPr>
          <w:rtl/>
        </w:rPr>
        <w:t>وتحليل</w:t>
      </w:r>
      <w:r w:rsidRPr="00D910DD">
        <w:t xml:space="preserve"> </w:t>
      </w:r>
      <w:r w:rsidRPr="00D910DD">
        <w:rPr>
          <w:rtl/>
        </w:rPr>
        <w:t>أوجه</w:t>
      </w:r>
      <w:r w:rsidRPr="00D910DD">
        <w:t xml:space="preserve"> </w:t>
      </w:r>
      <w:r w:rsidRPr="00D910DD">
        <w:rPr>
          <w:rtl/>
        </w:rPr>
        <w:t>الاتفاق</w:t>
      </w:r>
      <w:r w:rsidRPr="00D910DD">
        <w:t xml:space="preserve"> </w:t>
      </w:r>
      <w:r w:rsidRPr="00D910DD">
        <w:rPr>
          <w:rtl/>
        </w:rPr>
        <w:t>والاختلاف</w:t>
      </w:r>
      <w:r w:rsidRPr="00D910DD">
        <w:t xml:space="preserve"> </w:t>
      </w:r>
      <w:r w:rsidRPr="00D910DD">
        <w:rPr>
          <w:rtl/>
        </w:rPr>
        <w:t>بينها،</w:t>
      </w:r>
      <w:r w:rsidRPr="00D910DD">
        <w:t xml:space="preserve"> </w:t>
      </w:r>
      <w:r w:rsidRPr="00D910DD">
        <w:rPr>
          <w:rtl/>
        </w:rPr>
        <w:t>والكشف</w:t>
      </w:r>
      <w:r w:rsidRPr="00D910DD">
        <w:t xml:space="preserve"> </w:t>
      </w:r>
      <w:r w:rsidRPr="00D910DD">
        <w:rPr>
          <w:rtl/>
        </w:rPr>
        <w:t>عن</w:t>
      </w:r>
      <w:r w:rsidRPr="00D910DD">
        <w:t xml:space="preserve"> </w:t>
      </w:r>
      <w:r w:rsidRPr="00D910DD">
        <w:rPr>
          <w:rtl/>
        </w:rPr>
        <w:t>الجوانب</w:t>
      </w:r>
      <w:r w:rsidRPr="00D910DD">
        <w:t xml:space="preserve"> </w:t>
      </w:r>
      <w:r w:rsidRPr="00D910DD">
        <w:rPr>
          <w:rtl/>
        </w:rPr>
        <w:t>التي</w:t>
      </w:r>
      <w:r w:rsidRPr="00D910DD">
        <w:t xml:space="preserve"> </w:t>
      </w:r>
      <w:r w:rsidRPr="00D910DD">
        <w:rPr>
          <w:rtl/>
        </w:rPr>
        <w:t>ما</w:t>
      </w:r>
      <w:r w:rsidRPr="00D910DD">
        <w:t xml:space="preserve"> </w:t>
      </w:r>
      <w:r w:rsidRPr="00D910DD">
        <w:rPr>
          <w:rtl/>
        </w:rPr>
        <w:t>تزال</w:t>
      </w:r>
      <w:r w:rsidRPr="00D910DD">
        <w:t xml:space="preserve"> </w:t>
      </w:r>
      <w:r w:rsidRPr="00D910DD">
        <w:rPr>
          <w:rtl/>
        </w:rPr>
        <w:t>بحاجة</w:t>
      </w:r>
      <w:r w:rsidRPr="00D910DD">
        <w:t xml:space="preserve"> </w:t>
      </w:r>
      <w:r w:rsidRPr="00D910DD">
        <w:rPr>
          <w:rtl/>
        </w:rPr>
        <w:t>إلى</w:t>
      </w:r>
      <w:r w:rsidRPr="00D910DD">
        <w:t xml:space="preserve"> </w:t>
      </w:r>
      <w:r w:rsidRPr="00D910DD">
        <w:rPr>
          <w:rtl/>
        </w:rPr>
        <w:t>الدراسة</w:t>
      </w:r>
      <w:r w:rsidRPr="00D910DD">
        <w:t xml:space="preserve">. </w:t>
      </w:r>
      <w:r w:rsidRPr="00D910DD">
        <w:rPr>
          <w:rtl/>
        </w:rPr>
        <w:t>كما</w:t>
      </w:r>
      <w:r w:rsidRPr="00D910DD">
        <w:t xml:space="preserve"> </w:t>
      </w:r>
      <w:r w:rsidRPr="00D910DD">
        <w:rPr>
          <w:rtl/>
        </w:rPr>
        <w:t>تسهم</w:t>
      </w:r>
      <w:r w:rsidRPr="00D910DD">
        <w:t xml:space="preserve"> </w:t>
      </w:r>
      <w:r w:rsidRPr="00D910DD">
        <w:rPr>
          <w:rtl/>
        </w:rPr>
        <w:t>هذه</w:t>
      </w:r>
      <w:r w:rsidRPr="00D910DD">
        <w:t xml:space="preserve"> </w:t>
      </w:r>
      <w:r w:rsidRPr="00D910DD">
        <w:rPr>
          <w:rtl/>
        </w:rPr>
        <w:t>المراجعة</w:t>
      </w:r>
      <w:r w:rsidRPr="00D910DD">
        <w:t xml:space="preserve"> </w:t>
      </w:r>
      <w:r w:rsidRPr="00D910DD">
        <w:rPr>
          <w:rtl/>
        </w:rPr>
        <w:t>في</w:t>
      </w:r>
      <w:r w:rsidRPr="00D910DD">
        <w:t xml:space="preserve"> </w:t>
      </w:r>
      <w:r w:rsidRPr="00D910DD">
        <w:rPr>
          <w:rtl/>
        </w:rPr>
        <w:t>توضيح</w:t>
      </w:r>
      <w:r w:rsidRPr="00D910DD">
        <w:t xml:space="preserve"> </w:t>
      </w:r>
      <w:r w:rsidRPr="00D910DD">
        <w:rPr>
          <w:rtl/>
        </w:rPr>
        <w:t>الأسس</w:t>
      </w:r>
      <w:r w:rsidRPr="00D910DD">
        <w:t xml:space="preserve"> </w:t>
      </w:r>
      <w:r w:rsidRPr="00D910DD">
        <w:rPr>
          <w:rtl/>
        </w:rPr>
        <w:t>التي</w:t>
      </w:r>
      <w:r w:rsidRPr="00D910DD">
        <w:t xml:space="preserve"> </w:t>
      </w:r>
      <w:r w:rsidRPr="00D910DD">
        <w:rPr>
          <w:rtl/>
        </w:rPr>
        <w:t>استندت</w:t>
      </w:r>
      <w:r w:rsidRPr="00D910DD">
        <w:t xml:space="preserve"> </w:t>
      </w:r>
      <w:r w:rsidRPr="00D910DD">
        <w:rPr>
          <w:rtl/>
        </w:rPr>
        <w:t>إليها</w:t>
      </w:r>
      <w:r w:rsidRPr="00D910DD">
        <w:t xml:space="preserve"> </w:t>
      </w:r>
      <w:r w:rsidRPr="00D910DD">
        <w:rPr>
          <w:rtl/>
        </w:rPr>
        <w:t>الدراسة</w:t>
      </w:r>
      <w:r w:rsidRPr="00D910DD">
        <w:t xml:space="preserve"> </w:t>
      </w:r>
      <w:r w:rsidRPr="00D910DD">
        <w:rPr>
          <w:rtl/>
        </w:rPr>
        <w:t>في</w:t>
      </w:r>
      <w:r w:rsidRPr="00D910DD">
        <w:t xml:space="preserve"> </w:t>
      </w:r>
      <w:r w:rsidRPr="00D910DD">
        <w:rPr>
          <w:rtl/>
        </w:rPr>
        <w:t>اختيار</w:t>
      </w:r>
      <w:r w:rsidRPr="00D910DD">
        <w:t xml:space="preserve"> </w:t>
      </w:r>
      <w:r w:rsidRPr="00D910DD">
        <w:rPr>
          <w:rtl/>
        </w:rPr>
        <w:t>متغيراتها</w:t>
      </w:r>
      <w:r w:rsidRPr="00D910DD">
        <w:t xml:space="preserve"> </w:t>
      </w:r>
      <w:r w:rsidRPr="00D910DD">
        <w:rPr>
          <w:rtl/>
        </w:rPr>
        <w:t>وأبعادها</w:t>
      </w:r>
      <w:r w:rsidRPr="00D910DD">
        <w:t xml:space="preserve"> </w:t>
      </w:r>
      <w:r w:rsidRPr="00D910DD">
        <w:rPr>
          <w:rtl/>
        </w:rPr>
        <w:t>وصياغة</w:t>
      </w:r>
      <w:r w:rsidRPr="00D910DD">
        <w:t xml:space="preserve"> </w:t>
      </w:r>
      <w:r w:rsidRPr="00D910DD">
        <w:rPr>
          <w:rtl/>
        </w:rPr>
        <w:t>فروضها</w:t>
      </w:r>
      <w:r w:rsidRPr="00D910DD">
        <w:t xml:space="preserve"> </w:t>
      </w:r>
      <w:r w:rsidRPr="00D910DD">
        <w:rPr>
          <w:rtl/>
        </w:rPr>
        <w:t>وبناء</w:t>
      </w:r>
      <w:r w:rsidRPr="00D910DD">
        <w:t xml:space="preserve"> </w:t>
      </w:r>
      <w:r w:rsidRPr="00D910DD">
        <w:rPr>
          <w:rtl/>
        </w:rPr>
        <w:t>نموذج</w:t>
      </w:r>
      <w:r w:rsidRPr="00D910DD">
        <w:t xml:space="preserve"> </w:t>
      </w:r>
      <w:r w:rsidRPr="00D910DD">
        <w:rPr>
          <w:rtl/>
        </w:rPr>
        <w:t>الوساطة</w:t>
      </w:r>
      <w:r w:rsidRPr="00D910DD">
        <w:t xml:space="preserve"> </w:t>
      </w:r>
      <w:r w:rsidRPr="00D910DD">
        <w:rPr>
          <w:rtl/>
        </w:rPr>
        <w:t>المتوازية</w:t>
      </w:r>
      <w:r w:rsidRPr="00D910DD">
        <w:t>.</w:t>
      </w:r>
    </w:p>
    <w:p w14:paraId="6DB00E39" w14:textId="77777777" w:rsidR="00D910DD" w:rsidRPr="00D910DD" w:rsidRDefault="00D910DD" w:rsidP="002216AB">
      <w:r w:rsidRPr="00D910DD">
        <w:rPr>
          <w:rtl/>
        </w:rPr>
        <w:t>وقد</w:t>
      </w:r>
      <w:r w:rsidRPr="00D910DD">
        <w:t xml:space="preserve"> </w:t>
      </w:r>
      <w:r w:rsidRPr="00D910DD">
        <w:rPr>
          <w:rtl/>
        </w:rPr>
        <w:t>نُظمت</w:t>
      </w:r>
      <w:r w:rsidRPr="00D910DD">
        <w:t xml:space="preserve"> </w:t>
      </w:r>
      <w:r w:rsidRPr="00D910DD">
        <w:rPr>
          <w:rtl/>
        </w:rPr>
        <w:t>الدراسات</w:t>
      </w:r>
      <w:r w:rsidRPr="00D910DD">
        <w:t xml:space="preserve"> </w:t>
      </w:r>
      <w:r w:rsidRPr="00D910DD">
        <w:rPr>
          <w:rtl/>
        </w:rPr>
        <w:t>السابقة</w:t>
      </w:r>
      <w:r w:rsidRPr="00D910DD">
        <w:t xml:space="preserve"> </w:t>
      </w:r>
      <w:r w:rsidRPr="00D910DD">
        <w:rPr>
          <w:rtl/>
        </w:rPr>
        <w:t>في</w:t>
      </w:r>
      <w:r w:rsidRPr="00D910DD">
        <w:t xml:space="preserve"> </w:t>
      </w:r>
      <w:r w:rsidRPr="00D910DD">
        <w:rPr>
          <w:rtl/>
        </w:rPr>
        <w:t>خمسة</w:t>
      </w:r>
      <w:r w:rsidRPr="00D910DD">
        <w:t xml:space="preserve"> </w:t>
      </w:r>
      <w:r w:rsidRPr="00D910DD">
        <w:rPr>
          <w:rtl/>
        </w:rPr>
        <w:t>محاور</w:t>
      </w:r>
      <w:r w:rsidRPr="00D910DD">
        <w:t xml:space="preserve"> </w:t>
      </w:r>
      <w:r w:rsidRPr="00D910DD">
        <w:rPr>
          <w:rtl/>
        </w:rPr>
        <w:t>موضوعية،</w:t>
      </w:r>
      <w:r w:rsidRPr="00D910DD">
        <w:t xml:space="preserve"> </w:t>
      </w:r>
      <w:r w:rsidRPr="00D910DD">
        <w:rPr>
          <w:rtl/>
        </w:rPr>
        <w:t>تتناول</w:t>
      </w:r>
      <w:r w:rsidRPr="00D910DD">
        <w:t xml:space="preserve"> </w:t>
      </w:r>
      <w:r w:rsidRPr="00D910DD">
        <w:rPr>
          <w:rtl/>
        </w:rPr>
        <w:t>التحليلات</w:t>
      </w:r>
      <w:r w:rsidRPr="00D910DD">
        <w:t xml:space="preserve"> </w:t>
      </w:r>
      <w:r w:rsidRPr="00D910DD">
        <w:rPr>
          <w:rtl/>
        </w:rPr>
        <w:t>التنبؤية</w:t>
      </w:r>
      <w:r w:rsidRPr="00D910DD">
        <w:t xml:space="preserve"> </w:t>
      </w:r>
      <w:r w:rsidRPr="00D910DD">
        <w:rPr>
          <w:rtl/>
        </w:rPr>
        <w:t>بالذكاء</w:t>
      </w:r>
      <w:r w:rsidRPr="00D910DD">
        <w:t xml:space="preserve"> </w:t>
      </w:r>
      <w:r w:rsidRPr="00D910DD">
        <w:rPr>
          <w:rtl/>
        </w:rPr>
        <w:t>الاصطناعي،</w:t>
      </w:r>
      <w:r w:rsidRPr="00D910DD">
        <w:t xml:space="preserve"> </w:t>
      </w:r>
      <w:r w:rsidRPr="00D910DD">
        <w:rPr>
          <w:rtl/>
        </w:rPr>
        <w:t>والتحول</w:t>
      </w:r>
      <w:r w:rsidRPr="00D910DD">
        <w:t xml:space="preserve"> </w:t>
      </w:r>
      <w:r w:rsidRPr="00D910DD">
        <w:rPr>
          <w:rtl/>
        </w:rPr>
        <w:t>الرقمي،</w:t>
      </w:r>
      <w:r w:rsidRPr="00D910DD">
        <w:t xml:space="preserve"> </w:t>
      </w:r>
      <w:r w:rsidRPr="00D910DD">
        <w:rPr>
          <w:rtl/>
        </w:rPr>
        <w:t>ونضج</w:t>
      </w:r>
      <w:r w:rsidRPr="00D910DD">
        <w:t xml:space="preserve"> </w:t>
      </w:r>
      <w:r w:rsidRPr="00D910DD">
        <w:rPr>
          <w:rtl/>
        </w:rPr>
        <w:t>إدارة</w:t>
      </w:r>
      <w:r w:rsidRPr="00D910DD">
        <w:t xml:space="preserve"> </w:t>
      </w:r>
      <w:r w:rsidRPr="00D910DD">
        <w:rPr>
          <w:rtl/>
        </w:rPr>
        <w:t>المخاطر،</w:t>
      </w:r>
      <w:r w:rsidRPr="00D910DD">
        <w:t xml:space="preserve"> </w:t>
      </w:r>
      <w:r w:rsidRPr="00D910DD">
        <w:rPr>
          <w:rtl/>
        </w:rPr>
        <w:t>وفاعلية</w:t>
      </w:r>
      <w:r w:rsidRPr="00D910DD">
        <w:t xml:space="preserve"> </w:t>
      </w:r>
      <w:r w:rsidRPr="00D910DD">
        <w:rPr>
          <w:rtl/>
        </w:rPr>
        <w:t>إدارة</w:t>
      </w:r>
      <w:r w:rsidRPr="00D910DD">
        <w:t xml:space="preserve"> </w:t>
      </w:r>
      <w:r w:rsidRPr="00D910DD">
        <w:rPr>
          <w:rtl/>
        </w:rPr>
        <w:t>المخاطر</w:t>
      </w:r>
      <w:r w:rsidRPr="00D910DD">
        <w:t xml:space="preserve"> </w:t>
      </w:r>
      <w:r w:rsidRPr="00D910DD">
        <w:rPr>
          <w:rtl/>
        </w:rPr>
        <w:t>التشغيلية،</w:t>
      </w:r>
      <w:r w:rsidRPr="00D910DD">
        <w:t xml:space="preserve"> </w:t>
      </w:r>
      <w:r w:rsidRPr="00D910DD">
        <w:rPr>
          <w:rtl/>
        </w:rPr>
        <w:t>ثم</w:t>
      </w:r>
      <w:r w:rsidRPr="00D910DD">
        <w:t xml:space="preserve"> </w:t>
      </w:r>
      <w:r w:rsidRPr="00D910DD">
        <w:rPr>
          <w:rtl/>
        </w:rPr>
        <w:t>الدراسات</w:t>
      </w:r>
      <w:r w:rsidRPr="00D910DD">
        <w:t xml:space="preserve"> </w:t>
      </w:r>
      <w:r w:rsidRPr="00D910DD">
        <w:rPr>
          <w:rtl/>
        </w:rPr>
        <w:t>التي</w:t>
      </w:r>
      <w:r w:rsidRPr="00D910DD">
        <w:t xml:space="preserve"> </w:t>
      </w:r>
      <w:r w:rsidRPr="00D910DD">
        <w:rPr>
          <w:rtl/>
        </w:rPr>
        <w:t>تناولت</w:t>
      </w:r>
      <w:r w:rsidRPr="00D910DD">
        <w:t xml:space="preserve"> </w:t>
      </w:r>
      <w:r w:rsidRPr="00D910DD">
        <w:rPr>
          <w:rtl/>
        </w:rPr>
        <w:t>العلاقات</w:t>
      </w:r>
      <w:r w:rsidRPr="00D910DD">
        <w:t xml:space="preserve"> </w:t>
      </w:r>
      <w:r w:rsidRPr="00D910DD">
        <w:rPr>
          <w:rtl/>
        </w:rPr>
        <w:t>بين</w:t>
      </w:r>
      <w:r w:rsidRPr="00D910DD">
        <w:t xml:space="preserve"> </w:t>
      </w:r>
      <w:r w:rsidRPr="00D910DD">
        <w:rPr>
          <w:rtl/>
        </w:rPr>
        <w:t>هذه</w:t>
      </w:r>
      <w:r w:rsidRPr="00D910DD">
        <w:t xml:space="preserve"> </w:t>
      </w:r>
      <w:r w:rsidRPr="00D910DD">
        <w:rPr>
          <w:rtl/>
        </w:rPr>
        <w:t>المتغيرات</w:t>
      </w:r>
      <w:r w:rsidRPr="00D910DD">
        <w:t xml:space="preserve">. </w:t>
      </w:r>
      <w:r w:rsidRPr="00D910DD">
        <w:rPr>
          <w:rtl/>
        </w:rPr>
        <w:t>ودُمجت</w:t>
      </w:r>
      <w:r w:rsidRPr="00D910DD">
        <w:t xml:space="preserve"> </w:t>
      </w:r>
      <w:r w:rsidRPr="00D910DD">
        <w:rPr>
          <w:rtl/>
        </w:rPr>
        <w:t>الدراسات</w:t>
      </w:r>
      <w:r w:rsidRPr="00D910DD">
        <w:t xml:space="preserve"> </w:t>
      </w:r>
      <w:r w:rsidRPr="00D910DD">
        <w:rPr>
          <w:rtl/>
        </w:rPr>
        <w:t>العربية</w:t>
      </w:r>
      <w:r w:rsidRPr="00D910DD">
        <w:t xml:space="preserve"> </w:t>
      </w:r>
      <w:r w:rsidRPr="00D910DD">
        <w:rPr>
          <w:rtl/>
        </w:rPr>
        <w:t>والأجنبية</w:t>
      </w:r>
      <w:r w:rsidRPr="00D910DD">
        <w:t xml:space="preserve"> </w:t>
      </w:r>
      <w:r w:rsidRPr="00D910DD">
        <w:rPr>
          <w:rtl/>
        </w:rPr>
        <w:t>داخل</w:t>
      </w:r>
      <w:r w:rsidRPr="00D910DD">
        <w:t xml:space="preserve"> </w:t>
      </w:r>
      <w:r w:rsidRPr="00D910DD">
        <w:rPr>
          <w:rtl/>
        </w:rPr>
        <w:t>كل</w:t>
      </w:r>
      <w:r w:rsidRPr="00D910DD">
        <w:t xml:space="preserve"> </w:t>
      </w:r>
      <w:r w:rsidRPr="00D910DD">
        <w:rPr>
          <w:rtl/>
        </w:rPr>
        <w:t>محور،</w:t>
      </w:r>
      <w:r w:rsidRPr="00D910DD">
        <w:t xml:space="preserve"> </w:t>
      </w:r>
      <w:r w:rsidRPr="00D910DD">
        <w:rPr>
          <w:rtl/>
        </w:rPr>
        <w:t>ورتبت</w:t>
      </w:r>
      <w:r w:rsidRPr="00D910DD">
        <w:t xml:space="preserve"> </w:t>
      </w:r>
      <w:r w:rsidRPr="00D910DD">
        <w:rPr>
          <w:rtl/>
        </w:rPr>
        <w:t>من</w:t>
      </w:r>
      <w:r w:rsidRPr="00D910DD">
        <w:t xml:space="preserve"> </w:t>
      </w:r>
      <w:r w:rsidRPr="00D910DD">
        <w:rPr>
          <w:rtl/>
        </w:rPr>
        <w:t>الأقدم</w:t>
      </w:r>
      <w:r w:rsidRPr="00D910DD">
        <w:t xml:space="preserve"> </w:t>
      </w:r>
      <w:r w:rsidRPr="00D910DD">
        <w:rPr>
          <w:rtl/>
        </w:rPr>
        <w:t>إلى</w:t>
      </w:r>
      <w:r w:rsidRPr="00D910DD">
        <w:t xml:space="preserve"> </w:t>
      </w:r>
      <w:r w:rsidRPr="00D910DD">
        <w:rPr>
          <w:rtl/>
        </w:rPr>
        <w:t>الأحدث،</w:t>
      </w:r>
      <w:r w:rsidRPr="00D910DD">
        <w:t xml:space="preserve"> </w:t>
      </w:r>
      <w:r w:rsidRPr="00D910DD">
        <w:rPr>
          <w:rtl/>
        </w:rPr>
        <w:t>مع</w:t>
      </w:r>
      <w:r w:rsidRPr="00D910DD">
        <w:t xml:space="preserve"> </w:t>
      </w:r>
      <w:r w:rsidRPr="00D910DD">
        <w:rPr>
          <w:rtl/>
        </w:rPr>
        <w:t>توضيح</w:t>
      </w:r>
      <w:r w:rsidRPr="00D910DD">
        <w:t xml:space="preserve"> </w:t>
      </w:r>
      <w:r w:rsidRPr="00D910DD">
        <w:rPr>
          <w:rtl/>
        </w:rPr>
        <w:t>أهداف</w:t>
      </w:r>
      <w:r w:rsidRPr="00D910DD">
        <w:t xml:space="preserve"> </w:t>
      </w:r>
      <w:r w:rsidRPr="00D910DD">
        <w:rPr>
          <w:rtl/>
        </w:rPr>
        <w:t>كل</w:t>
      </w:r>
      <w:r w:rsidRPr="00D910DD">
        <w:t xml:space="preserve"> </w:t>
      </w:r>
      <w:r w:rsidRPr="00D910DD">
        <w:rPr>
          <w:rtl/>
        </w:rPr>
        <w:t>دراسة</w:t>
      </w:r>
      <w:r w:rsidRPr="00D910DD">
        <w:t xml:space="preserve"> </w:t>
      </w:r>
      <w:r w:rsidRPr="00D910DD">
        <w:rPr>
          <w:rtl/>
        </w:rPr>
        <w:t>ومنهجها</w:t>
      </w:r>
      <w:r w:rsidRPr="00D910DD">
        <w:t xml:space="preserve"> </w:t>
      </w:r>
      <w:r w:rsidRPr="00D910DD">
        <w:rPr>
          <w:rtl/>
        </w:rPr>
        <w:t>ونتائجها</w:t>
      </w:r>
      <w:r w:rsidRPr="00D910DD">
        <w:t xml:space="preserve"> </w:t>
      </w:r>
      <w:r w:rsidRPr="00D910DD">
        <w:rPr>
          <w:rtl/>
        </w:rPr>
        <w:t>ومدى</w:t>
      </w:r>
      <w:r w:rsidRPr="00D910DD">
        <w:t xml:space="preserve"> </w:t>
      </w:r>
      <w:r w:rsidRPr="00D910DD">
        <w:rPr>
          <w:rtl/>
        </w:rPr>
        <w:t>ارتباطها</w:t>
      </w:r>
      <w:r w:rsidRPr="00D910DD">
        <w:t xml:space="preserve"> </w:t>
      </w:r>
      <w:r w:rsidRPr="00D910DD">
        <w:rPr>
          <w:rtl/>
        </w:rPr>
        <w:t>بالدراسة</w:t>
      </w:r>
      <w:r w:rsidRPr="00D910DD">
        <w:t xml:space="preserve"> </w:t>
      </w:r>
      <w:r w:rsidRPr="00D910DD">
        <w:rPr>
          <w:rtl/>
        </w:rPr>
        <w:t>الحالية</w:t>
      </w:r>
      <w:r w:rsidRPr="00D910DD">
        <w:t>.</w:t>
      </w:r>
    </w:p>
    <w:p w14:paraId="161E94EC" w14:textId="77777777" w:rsidR="00D910DD" w:rsidRDefault="00D910DD" w:rsidP="002216AB">
      <w:r w:rsidRPr="00D910DD">
        <w:rPr>
          <w:rtl/>
        </w:rPr>
        <w:t>ولا</w:t>
      </w:r>
      <w:r w:rsidRPr="00D910DD">
        <w:t xml:space="preserve"> </w:t>
      </w:r>
      <w:r w:rsidRPr="00D910DD">
        <w:rPr>
          <w:rtl/>
        </w:rPr>
        <w:t>تقتصر</w:t>
      </w:r>
      <w:r w:rsidRPr="00D910DD">
        <w:t xml:space="preserve"> </w:t>
      </w:r>
      <w:r w:rsidRPr="00D910DD">
        <w:rPr>
          <w:rtl/>
        </w:rPr>
        <w:t>المراجعة</w:t>
      </w:r>
      <w:r w:rsidRPr="00D910DD">
        <w:t xml:space="preserve"> </w:t>
      </w:r>
      <w:r w:rsidRPr="00D910DD">
        <w:rPr>
          <w:rtl/>
        </w:rPr>
        <w:t>على</w:t>
      </w:r>
      <w:r w:rsidRPr="00D910DD">
        <w:t xml:space="preserve"> </w:t>
      </w:r>
      <w:r w:rsidRPr="00D910DD">
        <w:rPr>
          <w:rtl/>
        </w:rPr>
        <w:t>تلخيص</w:t>
      </w:r>
      <w:r w:rsidRPr="00D910DD">
        <w:t xml:space="preserve"> </w:t>
      </w:r>
      <w:r w:rsidRPr="00D910DD">
        <w:rPr>
          <w:rtl/>
        </w:rPr>
        <w:t>الدراسات،</w:t>
      </w:r>
      <w:r w:rsidRPr="00D910DD">
        <w:t xml:space="preserve"> </w:t>
      </w:r>
      <w:r w:rsidRPr="00D910DD">
        <w:rPr>
          <w:rtl/>
        </w:rPr>
        <w:t>بل</w:t>
      </w:r>
      <w:r w:rsidRPr="00D910DD">
        <w:t xml:space="preserve"> </w:t>
      </w:r>
      <w:r w:rsidRPr="00D910DD">
        <w:rPr>
          <w:rtl/>
        </w:rPr>
        <w:t>تشمل</w:t>
      </w:r>
      <w:r w:rsidRPr="00D910DD">
        <w:t xml:space="preserve"> </w:t>
      </w:r>
      <w:r w:rsidRPr="00D910DD">
        <w:rPr>
          <w:rtl/>
        </w:rPr>
        <w:t>التعقيب</w:t>
      </w:r>
      <w:r w:rsidRPr="00D910DD">
        <w:t xml:space="preserve"> </w:t>
      </w:r>
      <w:r w:rsidRPr="00D910DD">
        <w:rPr>
          <w:rtl/>
        </w:rPr>
        <w:t>التحليلي</w:t>
      </w:r>
      <w:r w:rsidRPr="00D910DD">
        <w:t xml:space="preserve"> </w:t>
      </w:r>
      <w:r w:rsidRPr="00D910DD">
        <w:rPr>
          <w:rtl/>
        </w:rPr>
        <w:t>عليها،</w:t>
      </w:r>
      <w:r w:rsidRPr="00D910DD">
        <w:t xml:space="preserve"> </w:t>
      </w:r>
      <w:r w:rsidRPr="00D910DD">
        <w:rPr>
          <w:rtl/>
        </w:rPr>
        <w:t>وتحديد</w:t>
      </w:r>
      <w:r w:rsidRPr="00D910DD">
        <w:t xml:space="preserve"> </w:t>
      </w:r>
      <w:r w:rsidRPr="00D910DD">
        <w:rPr>
          <w:rtl/>
        </w:rPr>
        <w:t>أوجه</w:t>
      </w:r>
      <w:r w:rsidRPr="00D910DD">
        <w:t xml:space="preserve"> </w:t>
      </w:r>
      <w:r w:rsidRPr="00D910DD">
        <w:rPr>
          <w:rtl/>
        </w:rPr>
        <w:t>الاستفادة</w:t>
      </w:r>
      <w:r w:rsidRPr="00D910DD">
        <w:t xml:space="preserve"> </w:t>
      </w:r>
      <w:r w:rsidRPr="00D910DD">
        <w:rPr>
          <w:rtl/>
        </w:rPr>
        <w:t>منها،</w:t>
      </w:r>
      <w:r w:rsidRPr="00D910DD">
        <w:t xml:space="preserve"> </w:t>
      </w:r>
      <w:r w:rsidRPr="00D910DD">
        <w:rPr>
          <w:rtl/>
        </w:rPr>
        <w:t>واستخلاص</w:t>
      </w:r>
      <w:r w:rsidRPr="00D910DD">
        <w:t xml:space="preserve"> </w:t>
      </w:r>
      <w:r w:rsidRPr="00D910DD">
        <w:rPr>
          <w:rtl/>
        </w:rPr>
        <w:t>الفجوة</w:t>
      </w:r>
      <w:r w:rsidRPr="00D910DD">
        <w:t xml:space="preserve"> </w:t>
      </w:r>
      <w:r w:rsidRPr="00D910DD">
        <w:rPr>
          <w:rtl/>
        </w:rPr>
        <w:t>البحثية،</w:t>
      </w:r>
      <w:r w:rsidRPr="00D910DD">
        <w:t xml:space="preserve"> </w:t>
      </w:r>
      <w:r w:rsidRPr="00D910DD">
        <w:rPr>
          <w:rtl/>
        </w:rPr>
        <w:t>وبيان</w:t>
      </w:r>
      <w:r w:rsidRPr="00D910DD">
        <w:t xml:space="preserve"> </w:t>
      </w:r>
      <w:r w:rsidRPr="00D910DD">
        <w:rPr>
          <w:rtl/>
        </w:rPr>
        <w:t>ما</w:t>
      </w:r>
      <w:r w:rsidRPr="00D910DD">
        <w:t xml:space="preserve"> </w:t>
      </w:r>
      <w:r w:rsidRPr="00D910DD">
        <w:rPr>
          <w:rtl/>
        </w:rPr>
        <w:t>تضيفه</w:t>
      </w:r>
      <w:r w:rsidRPr="00D910DD">
        <w:t xml:space="preserve"> </w:t>
      </w:r>
      <w:r w:rsidRPr="00D910DD">
        <w:rPr>
          <w:rtl/>
        </w:rPr>
        <w:t>الدراسة</w:t>
      </w:r>
      <w:r w:rsidRPr="00D910DD">
        <w:t xml:space="preserve"> </w:t>
      </w:r>
      <w:r w:rsidRPr="00D910DD">
        <w:rPr>
          <w:rtl/>
        </w:rPr>
        <w:t>الحالية</w:t>
      </w:r>
      <w:r w:rsidRPr="00D910DD">
        <w:t xml:space="preserve">. </w:t>
      </w:r>
      <w:r w:rsidRPr="00D910DD">
        <w:rPr>
          <w:rtl/>
        </w:rPr>
        <w:t>ثم</w:t>
      </w:r>
      <w:r w:rsidRPr="00D910DD">
        <w:t xml:space="preserve"> </w:t>
      </w:r>
      <w:r w:rsidRPr="00D910DD">
        <w:rPr>
          <w:rtl/>
        </w:rPr>
        <w:t>يعرض</w:t>
      </w:r>
      <w:r w:rsidRPr="00D910DD">
        <w:t xml:space="preserve"> </w:t>
      </w:r>
      <w:r w:rsidRPr="00D910DD">
        <w:rPr>
          <w:rtl/>
        </w:rPr>
        <w:t>الفصل</w:t>
      </w:r>
      <w:r w:rsidRPr="00D910DD">
        <w:t xml:space="preserve"> </w:t>
      </w:r>
      <w:r w:rsidRPr="00D910DD">
        <w:rPr>
          <w:rtl/>
        </w:rPr>
        <w:t>الإطار</w:t>
      </w:r>
      <w:r w:rsidRPr="00D910DD">
        <w:t xml:space="preserve"> </w:t>
      </w:r>
      <w:r w:rsidRPr="00D910DD">
        <w:rPr>
          <w:rtl/>
        </w:rPr>
        <w:t>النظري</w:t>
      </w:r>
      <w:r w:rsidRPr="00D910DD">
        <w:t xml:space="preserve"> </w:t>
      </w:r>
      <w:r w:rsidRPr="00D910DD">
        <w:rPr>
          <w:rtl/>
        </w:rPr>
        <w:t>لمتغيرات</w:t>
      </w:r>
      <w:r w:rsidRPr="00D910DD">
        <w:t xml:space="preserve"> </w:t>
      </w:r>
      <w:r w:rsidRPr="00D910DD">
        <w:rPr>
          <w:rtl/>
        </w:rPr>
        <w:t>الدراسة</w:t>
      </w:r>
      <w:r w:rsidRPr="00D910DD">
        <w:t xml:space="preserve"> </w:t>
      </w:r>
      <w:r w:rsidRPr="00D910DD">
        <w:rPr>
          <w:rtl/>
        </w:rPr>
        <w:t>وأبعادها</w:t>
      </w:r>
      <w:r w:rsidRPr="00D910DD">
        <w:t xml:space="preserve"> </w:t>
      </w:r>
      <w:r w:rsidRPr="00D910DD">
        <w:rPr>
          <w:rtl/>
        </w:rPr>
        <w:t>والعلاقات</w:t>
      </w:r>
      <w:r w:rsidRPr="00D910DD">
        <w:t xml:space="preserve"> </w:t>
      </w:r>
      <w:r w:rsidRPr="00D910DD">
        <w:rPr>
          <w:rtl/>
        </w:rPr>
        <w:t>المفترضة</w:t>
      </w:r>
      <w:r w:rsidRPr="00D910DD">
        <w:t xml:space="preserve"> </w:t>
      </w:r>
      <w:r w:rsidRPr="00D910DD">
        <w:rPr>
          <w:rtl/>
        </w:rPr>
        <w:t>بينها،</w:t>
      </w:r>
      <w:r w:rsidRPr="00D910DD">
        <w:t xml:space="preserve"> </w:t>
      </w:r>
      <w:r w:rsidRPr="00D910DD">
        <w:rPr>
          <w:rtl/>
        </w:rPr>
        <w:t>مع</w:t>
      </w:r>
      <w:r w:rsidRPr="00D910DD">
        <w:t xml:space="preserve"> </w:t>
      </w:r>
      <w:r w:rsidRPr="00D910DD">
        <w:rPr>
          <w:rtl/>
        </w:rPr>
        <w:t>الإشارة</w:t>
      </w:r>
      <w:r w:rsidRPr="00D910DD">
        <w:t xml:space="preserve"> </w:t>
      </w:r>
      <w:r w:rsidRPr="00D910DD">
        <w:rPr>
          <w:rtl/>
        </w:rPr>
        <w:t>إلى</w:t>
      </w:r>
      <w:r w:rsidRPr="00D910DD">
        <w:t xml:space="preserve"> </w:t>
      </w:r>
      <w:r w:rsidRPr="00D910DD">
        <w:rPr>
          <w:rtl/>
        </w:rPr>
        <w:t>نظرية</w:t>
      </w:r>
      <w:r w:rsidRPr="00D910DD">
        <w:t xml:space="preserve"> </w:t>
      </w:r>
      <w:r w:rsidRPr="00D910DD">
        <w:rPr>
          <w:rtl/>
        </w:rPr>
        <w:t>القدرات</w:t>
      </w:r>
      <w:r w:rsidRPr="00D910DD">
        <w:t xml:space="preserve"> </w:t>
      </w:r>
      <w:r w:rsidRPr="00D910DD">
        <w:rPr>
          <w:rtl/>
        </w:rPr>
        <w:t>الديناميكية</w:t>
      </w:r>
      <w:r w:rsidRPr="00D910DD">
        <w:t xml:space="preserve"> </w:t>
      </w:r>
      <w:r w:rsidRPr="00D910DD">
        <w:rPr>
          <w:rtl/>
        </w:rPr>
        <w:t>بوصفها</w:t>
      </w:r>
      <w:r w:rsidRPr="00D910DD">
        <w:t xml:space="preserve"> </w:t>
      </w:r>
      <w:r w:rsidRPr="00D910DD">
        <w:rPr>
          <w:rtl/>
        </w:rPr>
        <w:t>الإطار</w:t>
      </w:r>
      <w:r w:rsidRPr="00D910DD">
        <w:t xml:space="preserve"> </w:t>
      </w:r>
      <w:r w:rsidRPr="00D910DD">
        <w:rPr>
          <w:rtl/>
        </w:rPr>
        <w:t>المفسر</w:t>
      </w:r>
      <w:r w:rsidRPr="00D910DD">
        <w:t xml:space="preserve"> </w:t>
      </w:r>
      <w:r w:rsidRPr="00D910DD">
        <w:rPr>
          <w:rtl/>
        </w:rPr>
        <w:t>لهذه</w:t>
      </w:r>
      <w:r w:rsidRPr="00D910DD">
        <w:t xml:space="preserve"> </w:t>
      </w:r>
      <w:r w:rsidRPr="00D910DD">
        <w:rPr>
          <w:rtl/>
        </w:rPr>
        <w:t>العلاقات</w:t>
      </w:r>
      <w:r w:rsidRPr="00D910DD">
        <w:t xml:space="preserve"> </w:t>
      </w:r>
      <w:r w:rsidRPr="00D910DD">
        <w:rPr>
          <w:rtl/>
        </w:rPr>
        <w:t>دون</w:t>
      </w:r>
      <w:r w:rsidRPr="00D910DD">
        <w:t xml:space="preserve"> </w:t>
      </w:r>
      <w:r w:rsidRPr="00D910DD">
        <w:rPr>
          <w:rtl/>
        </w:rPr>
        <w:t>تكرار</w:t>
      </w:r>
      <w:r w:rsidRPr="00D910DD">
        <w:t xml:space="preserve"> </w:t>
      </w:r>
      <w:r w:rsidRPr="00D910DD">
        <w:rPr>
          <w:rtl/>
        </w:rPr>
        <w:t>تفاصيلها</w:t>
      </w:r>
      <w:r w:rsidRPr="00D910DD">
        <w:t xml:space="preserve"> </w:t>
      </w:r>
      <w:r w:rsidRPr="00D910DD">
        <w:rPr>
          <w:rtl/>
        </w:rPr>
        <w:t>التي</w:t>
      </w:r>
      <w:r w:rsidRPr="00D910DD">
        <w:t xml:space="preserve"> </w:t>
      </w:r>
      <w:r w:rsidRPr="00D910DD">
        <w:rPr>
          <w:rtl/>
        </w:rPr>
        <w:t>عُرضت</w:t>
      </w:r>
      <w:r w:rsidRPr="00D910DD">
        <w:t xml:space="preserve"> </w:t>
      </w:r>
      <w:r w:rsidRPr="00D910DD">
        <w:rPr>
          <w:rtl/>
        </w:rPr>
        <w:t>في</w:t>
      </w:r>
      <w:r w:rsidRPr="00D910DD">
        <w:t xml:space="preserve"> </w:t>
      </w:r>
      <w:r w:rsidRPr="00D910DD">
        <w:rPr>
          <w:rtl/>
        </w:rPr>
        <w:t>الفصل</w:t>
      </w:r>
      <w:r w:rsidRPr="00D910DD">
        <w:t xml:space="preserve"> </w:t>
      </w:r>
      <w:r w:rsidRPr="00D910DD">
        <w:rPr>
          <w:rtl/>
        </w:rPr>
        <w:t>الأول</w:t>
      </w:r>
      <w:r w:rsidRPr="00D910DD">
        <w:t>.</w:t>
      </w:r>
    </w:p>
    <w:p w14:paraId="4982444F" w14:textId="77777777" w:rsidR="002216AB" w:rsidRDefault="002216AB" w:rsidP="00DB0F43">
      <w:pPr>
        <w:spacing w:line="360" w:lineRule="auto"/>
        <w:rPr>
          <w:lang w:bidi="ar-EG"/>
        </w:rPr>
      </w:pPr>
    </w:p>
    <w:p w14:paraId="1EAB73D8" w14:textId="77777777" w:rsidR="00AC6377" w:rsidRDefault="00AC6377" w:rsidP="00DB0F43">
      <w:pPr>
        <w:spacing w:line="360" w:lineRule="auto"/>
        <w:rPr>
          <w:lang w:bidi="ar-EG"/>
        </w:rPr>
      </w:pPr>
    </w:p>
    <w:p w14:paraId="66EBA051" w14:textId="77777777" w:rsidR="00AC6377" w:rsidRDefault="00AC6377" w:rsidP="00DB0F43">
      <w:pPr>
        <w:spacing w:line="360" w:lineRule="auto"/>
        <w:rPr>
          <w:lang w:bidi="ar-EG"/>
        </w:rPr>
      </w:pPr>
    </w:p>
    <w:p w14:paraId="50C1DE5E" w14:textId="77777777" w:rsidR="00AC6377" w:rsidRDefault="00AC6377" w:rsidP="00DB0F43">
      <w:pPr>
        <w:spacing w:line="360" w:lineRule="auto"/>
        <w:rPr>
          <w:lang w:bidi="ar-EG"/>
        </w:rPr>
      </w:pPr>
    </w:p>
    <w:p w14:paraId="2213B43C" w14:textId="77777777" w:rsidR="00AC6377" w:rsidRDefault="00AC6377" w:rsidP="00DB0F43">
      <w:pPr>
        <w:spacing w:line="360" w:lineRule="auto"/>
        <w:rPr>
          <w:lang w:bidi="ar-EG"/>
        </w:rPr>
      </w:pPr>
    </w:p>
    <w:p w14:paraId="2E43F116" w14:textId="1098A01A" w:rsidR="00D910DD" w:rsidRDefault="00D910DD" w:rsidP="002216AB">
      <w:pPr>
        <w:pStyle w:val="Heading2"/>
        <w:bidi/>
      </w:pPr>
      <w:r>
        <w:rPr>
          <w:rFonts w:eastAsia="Amiri"/>
        </w:rPr>
        <w:lastRenderedPageBreak/>
        <w:t xml:space="preserve"> </w:t>
      </w:r>
      <w:bookmarkStart w:id="125" w:name="_Toc232976815"/>
      <w:bookmarkStart w:id="126" w:name="_Toc233157874"/>
      <w:bookmarkStart w:id="127" w:name="_Toc233207156"/>
      <w:bookmarkStart w:id="128" w:name="_Toc233246309"/>
      <w:bookmarkStart w:id="129" w:name="_Toc234077293"/>
      <w:r>
        <w:rPr>
          <w:rFonts w:eastAsia="Amiri"/>
          <w:rtl/>
        </w:rPr>
        <w:t>الدراسات</w:t>
      </w:r>
      <w:r>
        <w:rPr>
          <w:rFonts w:eastAsia="Amiri"/>
        </w:rPr>
        <w:t xml:space="preserve"> </w:t>
      </w:r>
      <w:r>
        <w:rPr>
          <w:rFonts w:eastAsia="Amiri"/>
          <w:rtl/>
        </w:rPr>
        <w:t>السابقة</w:t>
      </w:r>
      <w:bookmarkEnd w:id="125"/>
      <w:bookmarkEnd w:id="126"/>
      <w:bookmarkEnd w:id="127"/>
      <w:bookmarkEnd w:id="128"/>
      <w:bookmarkEnd w:id="129"/>
    </w:p>
    <w:p w14:paraId="7F849A2D" w14:textId="77777777" w:rsidR="00D910DD" w:rsidRDefault="00D910DD" w:rsidP="002216AB">
      <w:r>
        <w:rPr>
          <w:rFonts w:eastAsia="Amiri"/>
          <w:rtl/>
        </w:rPr>
        <w:t>تمثل</w:t>
      </w:r>
      <w:r>
        <w:rPr>
          <w:rFonts w:eastAsia="Amiri"/>
        </w:rPr>
        <w:t xml:space="preserve"> </w:t>
      </w:r>
      <w:r>
        <w:rPr>
          <w:rFonts w:eastAsia="Amiri"/>
          <w:rtl/>
        </w:rPr>
        <w:t>الدراسات</w:t>
      </w:r>
      <w:r>
        <w:rPr>
          <w:rFonts w:eastAsia="Amiri"/>
        </w:rPr>
        <w:t xml:space="preserve"> </w:t>
      </w:r>
      <w:r>
        <w:rPr>
          <w:rFonts w:eastAsia="Amiri"/>
          <w:rtl/>
        </w:rPr>
        <w:t>السابقة</w:t>
      </w:r>
      <w:r>
        <w:rPr>
          <w:rFonts w:eastAsia="Amiri"/>
        </w:rPr>
        <w:t xml:space="preserve"> </w:t>
      </w:r>
      <w:r>
        <w:rPr>
          <w:rFonts w:eastAsia="Amiri"/>
          <w:rtl/>
        </w:rPr>
        <w:t>أساسًا</w:t>
      </w:r>
      <w:r>
        <w:rPr>
          <w:rFonts w:eastAsia="Amiri"/>
        </w:rPr>
        <w:t xml:space="preserve"> </w:t>
      </w:r>
      <w:r>
        <w:rPr>
          <w:rFonts w:eastAsia="Amiri"/>
          <w:rtl/>
        </w:rPr>
        <w:t>مهمًا</w:t>
      </w:r>
      <w:r>
        <w:rPr>
          <w:rFonts w:eastAsia="Amiri"/>
        </w:rPr>
        <w:t xml:space="preserve"> </w:t>
      </w:r>
      <w:r>
        <w:rPr>
          <w:rFonts w:eastAsia="Amiri"/>
          <w:rtl/>
        </w:rPr>
        <w:t>لفهم</w:t>
      </w:r>
      <w:r>
        <w:rPr>
          <w:rFonts w:eastAsia="Amiri"/>
        </w:rPr>
        <w:t xml:space="preserve"> </w:t>
      </w:r>
      <w:r>
        <w:rPr>
          <w:rFonts w:eastAsia="Amiri"/>
          <w:rtl/>
        </w:rPr>
        <w:t>الاتجاهات</w:t>
      </w:r>
      <w:r>
        <w:rPr>
          <w:rFonts w:eastAsia="Amiri"/>
        </w:rPr>
        <w:t xml:space="preserve"> </w:t>
      </w:r>
      <w:r>
        <w:rPr>
          <w:rFonts w:eastAsia="Amiri"/>
          <w:rtl/>
        </w:rPr>
        <w:t>العلمية</w:t>
      </w:r>
      <w:r>
        <w:rPr>
          <w:rFonts w:eastAsia="Amiri"/>
        </w:rPr>
        <w:t xml:space="preserve"> </w:t>
      </w:r>
      <w:r>
        <w:rPr>
          <w:rFonts w:eastAsia="Amiri"/>
          <w:rtl/>
        </w:rPr>
        <w:t>المرتبطة</w:t>
      </w:r>
      <w:r>
        <w:rPr>
          <w:rFonts w:eastAsia="Amiri"/>
        </w:rPr>
        <w:t xml:space="preserve"> </w:t>
      </w:r>
      <w:r>
        <w:rPr>
          <w:rFonts w:eastAsia="Amiri"/>
          <w:rtl/>
        </w:rPr>
        <w:t>بموضوع</w:t>
      </w:r>
      <w:r>
        <w:rPr>
          <w:rFonts w:eastAsia="Amiri"/>
        </w:rPr>
        <w:t xml:space="preserve"> </w:t>
      </w:r>
      <w:r>
        <w:rPr>
          <w:rFonts w:eastAsia="Amiri"/>
          <w:rtl/>
        </w:rPr>
        <w:t>البحث،</w:t>
      </w:r>
      <w:r>
        <w:rPr>
          <w:rFonts w:eastAsia="Amiri"/>
        </w:rPr>
        <w:t xml:space="preserve"> </w:t>
      </w:r>
      <w:r>
        <w:rPr>
          <w:rFonts w:eastAsia="Amiri"/>
          <w:rtl/>
        </w:rPr>
        <w:t>والتعرف</w:t>
      </w:r>
      <w:r>
        <w:rPr>
          <w:rFonts w:eastAsia="Amiri"/>
        </w:rPr>
        <w:t xml:space="preserve"> </w:t>
      </w:r>
      <w:r>
        <w:rPr>
          <w:rFonts w:eastAsia="Amiri"/>
          <w:rtl/>
        </w:rPr>
        <w:t>على</w:t>
      </w:r>
      <w:r>
        <w:rPr>
          <w:rFonts w:eastAsia="Amiri"/>
        </w:rPr>
        <w:t xml:space="preserve"> </w:t>
      </w:r>
      <w:r>
        <w:rPr>
          <w:rFonts w:eastAsia="Amiri"/>
          <w:rtl/>
        </w:rPr>
        <w:t>المناهج</w:t>
      </w:r>
      <w:r>
        <w:rPr>
          <w:rFonts w:eastAsia="Amiri"/>
        </w:rPr>
        <w:t xml:space="preserve"> </w:t>
      </w:r>
      <w:r>
        <w:rPr>
          <w:rFonts w:eastAsia="Amiri"/>
          <w:rtl/>
        </w:rPr>
        <w:t>والأدوات</w:t>
      </w:r>
      <w:r>
        <w:rPr>
          <w:rFonts w:eastAsia="Amiri"/>
        </w:rPr>
        <w:t xml:space="preserve"> </w:t>
      </w:r>
      <w:r>
        <w:rPr>
          <w:rFonts w:eastAsia="Amiri"/>
          <w:rtl/>
        </w:rPr>
        <w:t>والأساليب</w:t>
      </w:r>
      <w:r>
        <w:rPr>
          <w:rFonts w:eastAsia="Amiri"/>
        </w:rPr>
        <w:t xml:space="preserve"> </w:t>
      </w:r>
      <w:r>
        <w:rPr>
          <w:rFonts w:eastAsia="Amiri"/>
          <w:rtl/>
        </w:rPr>
        <w:t>المستخدمة،</w:t>
      </w:r>
      <w:r>
        <w:rPr>
          <w:rFonts w:eastAsia="Amiri"/>
        </w:rPr>
        <w:t xml:space="preserve"> </w:t>
      </w:r>
      <w:r>
        <w:rPr>
          <w:rFonts w:eastAsia="Amiri"/>
          <w:rtl/>
        </w:rPr>
        <w:t>وتحديد</w:t>
      </w:r>
      <w:r>
        <w:rPr>
          <w:rFonts w:eastAsia="Amiri"/>
        </w:rPr>
        <w:t xml:space="preserve"> </w:t>
      </w:r>
      <w:r>
        <w:rPr>
          <w:rFonts w:eastAsia="Amiri"/>
          <w:rtl/>
        </w:rPr>
        <w:t>النتائج</w:t>
      </w:r>
      <w:r>
        <w:rPr>
          <w:rFonts w:eastAsia="Amiri"/>
        </w:rPr>
        <w:t xml:space="preserve"> </w:t>
      </w:r>
      <w:r>
        <w:rPr>
          <w:rFonts w:eastAsia="Amiri"/>
          <w:rtl/>
        </w:rPr>
        <w:t>التي</w:t>
      </w:r>
      <w:r>
        <w:rPr>
          <w:rFonts w:eastAsia="Amiri"/>
        </w:rPr>
        <w:t xml:space="preserve"> </w:t>
      </w:r>
      <w:r>
        <w:rPr>
          <w:rFonts w:eastAsia="Amiri"/>
          <w:rtl/>
        </w:rPr>
        <w:t>توصل</w:t>
      </w:r>
      <w:r>
        <w:rPr>
          <w:rFonts w:eastAsia="Amiri"/>
        </w:rPr>
        <w:t xml:space="preserve"> </w:t>
      </w:r>
      <w:r>
        <w:rPr>
          <w:rFonts w:eastAsia="Amiri"/>
          <w:rtl/>
        </w:rPr>
        <w:t>إليها</w:t>
      </w:r>
      <w:r>
        <w:rPr>
          <w:rFonts w:eastAsia="Amiri"/>
        </w:rPr>
        <w:t xml:space="preserve"> </w:t>
      </w:r>
      <w:r>
        <w:rPr>
          <w:rFonts w:eastAsia="Amiri"/>
          <w:rtl/>
        </w:rPr>
        <w:t>الباحثون</w:t>
      </w:r>
      <w:r>
        <w:rPr>
          <w:rFonts w:eastAsia="Amiri"/>
        </w:rPr>
        <w:t xml:space="preserve"> </w:t>
      </w:r>
      <w:r>
        <w:rPr>
          <w:rFonts w:eastAsia="Amiri"/>
          <w:rtl/>
        </w:rPr>
        <w:t>في</w:t>
      </w:r>
      <w:r>
        <w:rPr>
          <w:rFonts w:eastAsia="Amiri"/>
        </w:rPr>
        <w:t xml:space="preserve"> </w:t>
      </w:r>
      <w:r>
        <w:rPr>
          <w:rFonts w:eastAsia="Amiri"/>
          <w:rtl/>
        </w:rPr>
        <w:t>بيئات</w:t>
      </w:r>
      <w:r>
        <w:rPr>
          <w:rFonts w:eastAsia="Amiri"/>
        </w:rPr>
        <w:t xml:space="preserve"> </w:t>
      </w:r>
      <w:r>
        <w:rPr>
          <w:rFonts w:eastAsia="Amiri"/>
          <w:rtl/>
        </w:rPr>
        <w:t>وقطاعات</w:t>
      </w:r>
      <w:r>
        <w:rPr>
          <w:rFonts w:eastAsia="Amiri"/>
        </w:rPr>
        <w:t xml:space="preserve"> </w:t>
      </w:r>
      <w:r>
        <w:rPr>
          <w:rFonts w:eastAsia="Amiri"/>
          <w:rtl/>
        </w:rPr>
        <w:t>مختلفة</w:t>
      </w:r>
      <w:r>
        <w:rPr>
          <w:rFonts w:eastAsia="Amiri"/>
        </w:rPr>
        <w:t xml:space="preserve">. </w:t>
      </w:r>
      <w:r>
        <w:rPr>
          <w:rFonts w:eastAsia="Amiri"/>
          <w:rtl/>
        </w:rPr>
        <w:t>وقد</w:t>
      </w:r>
      <w:r>
        <w:rPr>
          <w:rFonts w:eastAsia="Amiri"/>
        </w:rPr>
        <w:t xml:space="preserve"> </w:t>
      </w:r>
      <w:r>
        <w:rPr>
          <w:rFonts w:eastAsia="Amiri"/>
          <w:rtl/>
        </w:rPr>
        <w:t>جرى</w:t>
      </w:r>
      <w:r>
        <w:rPr>
          <w:rFonts w:eastAsia="Amiri"/>
        </w:rPr>
        <w:t xml:space="preserve"> </w:t>
      </w:r>
      <w:r>
        <w:rPr>
          <w:rFonts w:eastAsia="Amiri"/>
          <w:rtl/>
        </w:rPr>
        <w:t>تنظيمها</w:t>
      </w:r>
      <w:r>
        <w:rPr>
          <w:rFonts w:eastAsia="Amiri"/>
        </w:rPr>
        <w:t xml:space="preserve"> </w:t>
      </w:r>
      <w:r>
        <w:rPr>
          <w:rFonts w:eastAsia="Amiri"/>
          <w:rtl/>
        </w:rPr>
        <w:t>موضوعيًا</w:t>
      </w:r>
      <w:r>
        <w:rPr>
          <w:rFonts w:eastAsia="Amiri"/>
        </w:rPr>
        <w:t xml:space="preserve"> </w:t>
      </w:r>
      <w:r>
        <w:rPr>
          <w:rFonts w:eastAsia="Amiri"/>
          <w:rtl/>
        </w:rPr>
        <w:t>بما</w:t>
      </w:r>
      <w:r>
        <w:rPr>
          <w:rFonts w:eastAsia="Amiri"/>
        </w:rPr>
        <w:t xml:space="preserve"> </w:t>
      </w:r>
      <w:r>
        <w:rPr>
          <w:rFonts w:eastAsia="Amiri"/>
          <w:rtl/>
        </w:rPr>
        <w:t>يحقق</w:t>
      </w:r>
      <w:r>
        <w:rPr>
          <w:rFonts w:eastAsia="Amiri"/>
        </w:rPr>
        <w:t xml:space="preserve"> </w:t>
      </w:r>
      <w:r>
        <w:rPr>
          <w:rFonts w:eastAsia="Amiri"/>
          <w:rtl/>
        </w:rPr>
        <w:t>الاتساق</w:t>
      </w:r>
      <w:r>
        <w:rPr>
          <w:rFonts w:eastAsia="Amiri"/>
        </w:rPr>
        <w:t xml:space="preserve"> </w:t>
      </w:r>
      <w:r>
        <w:rPr>
          <w:rFonts w:eastAsia="Amiri"/>
          <w:rtl/>
        </w:rPr>
        <w:t>مع</w:t>
      </w:r>
      <w:r>
        <w:rPr>
          <w:rFonts w:eastAsia="Amiri"/>
        </w:rPr>
        <w:t xml:space="preserve"> </w:t>
      </w:r>
      <w:r>
        <w:rPr>
          <w:rFonts w:eastAsia="Amiri"/>
          <w:rtl/>
        </w:rPr>
        <w:t>متغيرات</w:t>
      </w:r>
      <w:r>
        <w:rPr>
          <w:rFonts w:eastAsia="Amiri"/>
        </w:rPr>
        <w:t xml:space="preserve"> </w:t>
      </w:r>
      <w:r>
        <w:rPr>
          <w:rFonts w:eastAsia="Amiri"/>
          <w:rtl/>
        </w:rPr>
        <w:t>الدراسة،</w:t>
      </w:r>
      <w:r>
        <w:rPr>
          <w:rFonts w:eastAsia="Amiri"/>
        </w:rPr>
        <w:t xml:space="preserve"> </w:t>
      </w:r>
      <w:r>
        <w:rPr>
          <w:rFonts w:eastAsia="Amiri"/>
          <w:rtl/>
        </w:rPr>
        <w:t>مع</w:t>
      </w:r>
      <w:r>
        <w:rPr>
          <w:rFonts w:eastAsia="Amiri"/>
        </w:rPr>
        <w:t xml:space="preserve"> </w:t>
      </w:r>
      <w:r>
        <w:rPr>
          <w:rFonts w:eastAsia="Amiri"/>
          <w:rtl/>
        </w:rPr>
        <w:t>ترتيبها</w:t>
      </w:r>
      <w:r>
        <w:rPr>
          <w:rFonts w:eastAsia="Amiri"/>
        </w:rPr>
        <w:t xml:space="preserve"> </w:t>
      </w:r>
      <w:r>
        <w:rPr>
          <w:rFonts w:eastAsia="Amiri"/>
          <w:rtl/>
        </w:rPr>
        <w:t>زمنيًا</w:t>
      </w:r>
      <w:r>
        <w:rPr>
          <w:rFonts w:eastAsia="Amiri"/>
        </w:rPr>
        <w:t xml:space="preserve"> </w:t>
      </w:r>
      <w:r>
        <w:rPr>
          <w:rFonts w:eastAsia="Amiri"/>
          <w:rtl/>
        </w:rPr>
        <w:t>داخل</w:t>
      </w:r>
      <w:r>
        <w:rPr>
          <w:rFonts w:eastAsia="Amiri"/>
        </w:rPr>
        <w:t xml:space="preserve"> </w:t>
      </w:r>
      <w:r>
        <w:rPr>
          <w:rFonts w:eastAsia="Amiri"/>
          <w:rtl/>
        </w:rPr>
        <w:t>كل</w:t>
      </w:r>
      <w:r>
        <w:rPr>
          <w:rFonts w:eastAsia="Amiri"/>
        </w:rPr>
        <w:t xml:space="preserve"> </w:t>
      </w:r>
      <w:r>
        <w:rPr>
          <w:rFonts w:eastAsia="Amiri"/>
          <w:rtl/>
        </w:rPr>
        <w:t>محور</w:t>
      </w:r>
      <w:r>
        <w:rPr>
          <w:rFonts w:eastAsia="Amiri"/>
        </w:rPr>
        <w:t xml:space="preserve"> </w:t>
      </w:r>
      <w:r>
        <w:rPr>
          <w:rFonts w:eastAsia="Amiri"/>
          <w:rtl/>
        </w:rPr>
        <w:t>ودمج</w:t>
      </w:r>
      <w:r>
        <w:rPr>
          <w:rFonts w:eastAsia="Amiri"/>
        </w:rPr>
        <w:t xml:space="preserve"> </w:t>
      </w:r>
      <w:r>
        <w:rPr>
          <w:rFonts w:eastAsia="Amiri"/>
          <w:rtl/>
        </w:rPr>
        <w:t>الدراسات</w:t>
      </w:r>
      <w:r>
        <w:rPr>
          <w:rFonts w:eastAsia="Amiri"/>
        </w:rPr>
        <w:t xml:space="preserve"> </w:t>
      </w:r>
      <w:r>
        <w:rPr>
          <w:rFonts w:eastAsia="Amiri"/>
          <w:rtl/>
        </w:rPr>
        <w:t>العربية</w:t>
      </w:r>
      <w:r>
        <w:rPr>
          <w:rFonts w:eastAsia="Amiri"/>
        </w:rPr>
        <w:t xml:space="preserve"> </w:t>
      </w:r>
      <w:r>
        <w:rPr>
          <w:rFonts w:eastAsia="Amiri"/>
          <w:rtl/>
        </w:rPr>
        <w:t>والأجنبية</w:t>
      </w:r>
      <w:r>
        <w:rPr>
          <w:rFonts w:eastAsia="Amiri"/>
        </w:rPr>
        <w:t xml:space="preserve"> </w:t>
      </w:r>
      <w:r>
        <w:rPr>
          <w:rFonts w:eastAsia="Amiri"/>
          <w:rtl/>
        </w:rPr>
        <w:t>ذات</w:t>
      </w:r>
      <w:r>
        <w:rPr>
          <w:rFonts w:eastAsia="Amiri"/>
        </w:rPr>
        <w:t xml:space="preserve"> </w:t>
      </w:r>
      <w:r>
        <w:rPr>
          <w:rFonts w:eastAsia="Amiri"/>
          <w:rtl/>
        </w:rPr>
        <w:t>الصلة</w:t>
      </w:r>
      <w:r>
        <w:rPr>
          <w:rFonts w:eastAsia="Amiri"/>
        </w:rPr>
        <w:t>.</w:t>
      </w:r>
    </w:p>
    <w:p w14:paraId="1D1BB19A" w14:textId="31BDFA95" w:rsidR="00D910DD" w:rsidRDefault="00D910DD" w:rsidP="002216AB">
      <w:pPr>
        <w:pStyle w:val="Heading3"/>
        <w:bidi/>
      </w:pPr>
      <w:bookmarkStart w:id="130" w:name="_Toc232976816"/>
      <w:bookmarkStart w:id="131" w:name="_Toc233157875"/>
      <w:bookmarkStart w:id="132" w:name="_Toc233207157"/>
      <w:bookmarkStart w:id="133" w:name="_Toc233246310"/>
      <w:bookmarkStart w:id="134" w:name="_Toc234077294"/>
      <w:r w:rsidRPr="00D910DD">
        <w:rPr>
          <w:rFonts w:eastAsia="Amiri"/>
          <w:rtl/>
        </w:rPr>
        <w:t>الدراسات</w:t>
      </w:r>
      <w:r w:rsidRPr="00D910DD">
        <w:rPr>
          <w:rFonts w:eastAsia="Amiri"/>
        </w:rPr>
        <w:t xml:space="preserve"> </w:t>
      </w:r>
      <w:r w:rsidRPr="00D910DD">
        <w:rPr>
          <w:rFonts w:eastAsia="Amiri"/>
          <w:rtl/>
        </w:rPr>
        <w:t>المتعلقة</w:t>
      </w:r>
      <w:r w:rsidRPr="00D910DD">
        <w:rPr>
          <w:rFonts w:eastAsia="Amiri"/>
        </w:rPr>
        <w:t xml:space="preserve"> </w:t>
      </w:r>
      <w:r w:rsidRPr="00D910DD">
        <w:rPr>
          <w:rFonts w:eastAsia="Amiri"/>
          <w:rtl/>
        </w:rPr>
        <w:t>بالتحليلات</w:t>
      </w:r>
      <w:r w:rsidRPr="00D910DD">
        <w:rPr>
          <w:rFonts w:eastAsia="Amiri"/>
        </w:rPr>
        <w:t xml:space="preserve"> </w:t>
      </w:r>
      <w:r w:rsidRPr="00D910DD">
        <w:rPr>
          <w:rFonts w:eastAsia="Amiri"/>
          <w:rtl/>
        </w:rPr>
        <w:t>التنبؤية</w:t>
      </w:r>
      <w:r w:rsidRPr="00D910DD">
        <w:rPr>
          <w:rFonts w:eastAsia="Amiri"/>
        </w:rPr>
        <w:t xml:space="preserve"> </w:t>
      </w:r>
      <w:r w:rsidRPr="00D910DD">
        <w:rPr>
          <w:rFonts w:eastAsia="Amiri"/>
          <w:rtl/>
        </w:rPr>
        <w:t>بالذكاء</w:t>
      </w:r>
      <w:r w:rsidRPr="00D910DD">
        <w:rPr>
          <w:rFonts w:eastAsia="Amiri"/>
        </w:rPr>
        <w:t xml:space="preserve"> </w:t>
      </w:r>
      <w:r w:rsidRPr="00D910DD">
        <w:rPr>
          <w:rFonts w:eastAsia="Amiri"/>
          <w:rtl/>
        </w:rPr>
        <w:t>الاصطناعي</w:t>
      </w:r>
      <w:bookmarkEnd w:id="130"/>
      <w:bookmarkEnd w:id="131"/>
      <w:bookmarkEnd w:id="132"/>
      <w:bookmarkEnd w:id="133"/>
      <w:bookmarkEnd w:id="134"/>
    </w:p>
    <w:p w14:paraId="4A792129" w14:textId="02D4750B" w:rsidR="00D910DD" w:rsidRPr="00D910DD" w:rsidRDefault="00D910DD" w:rsidP="004475FD">
      <w:pPr>
        <w:pStyle w:val="ListParagraph"/>
        <w:numPr>
          <w:ilvl w:val="0"/>
          <w:numId w:val="22"/>
        </w:numPr>
        <w:spacing w:after="0"/>
      </w:pPr>
      <w:r w:rsidRPr="00D910DD">
        <w:rPr>
          <w:rtl/>
        </w:rPr>
        <w:t>تناول</w:t>
      </w:r>
      <w:sdt>
        <w:sdtPr>
          <w:rPr>
            <w:rtl/>
          </w:rPr>
          <w:id w:val="-1817645555"/>
          <w:citation/>
        </w:sdtPr>
        <w:sdtEndPr/>
        <w:sdtContent>
          <w:r w:rsidR="00414558">
            <w:rPr>
              <w:rtl/>
            </w:rPr>
            <w:fldChar w:fldCharType="begin"/>
          </w:r>
          <w:r w:rsidR="00414558">
            <w:instrText xml:space="preserve"> CITATION Dav18 \l 1033 </w:instrText>
          </w:r>
          <w:r w:rsidR="00414558">
            <w:rPr>
              <w:rtl/>
            </w:rPr>
            <w:fldChar w:fldCharType="separate"/>
          </w:r>
          <w:r w:rsidR="00414558">
            <w:rPr>
              <w:noProof/>
            </w:rPr>
            <w:t>(Davenport &amp; Ronanki, 2018)</w:t>
          </w:r>
          <w:r w:rsidR="00414558">
            <w:rPr>
              <w:rtl/>
            </w:rPr>
            <w:fldChar w:fldCharType="end"/>
          </w:r>
        </w:sdtContent>
      </w:sdt>
      <w:r w:rsidRPr="00D910DD">
        <w:rPr>
          <w:rtl/>
        </w:rPr>
        <w:t xml:space="preserve"> التطبيقات العملية للذكاء الاصطناعي في المؤسسات من خلال تحليل حالات واقعية، وبيّنا أن القيمة التنظيمية تتحقق عندما تُدمج أدوات الذكاء الاصطناعي في العمليات واتخاذ القرار، لا عندما تُدار كمشروعات تقنية منفصلة. وتفيد هذه الدراسة البحث الحالي في دعم فكرة أن التحليلات التنبؤية تحتاج إلى قدرات تنظيمية مكملة حتى تتحول نتائجها إلى إجراءات تشغيلية فعالة.</w:t>
      </w:r>
    </w:p>
    <w:p w14:paraId="23F9EEEC" w14:textId="2B9AD17B" w:rsidR="00D910DD" w:rsidRPr="00D910DD" w:rsidRDefault="00D910DD" w:rsidP="004475FD">
      <w:pPr>
        <w:pStyle w:val="ListParagraph"/>
        <w:numPr>
          <w:ilvl w:val="0"/>
          <w:numId w:val="22"/>
        </w:numPr>
      </w:pPr>
      <w:r w:rsidRPr="00D910DD">
        <w:rPr>
          <w:rtl/>
        </w:rPr>
        <w:t>اختبر</w:t>
      </w:r>
      <w:sdt>
        <w:sdtPr>
          <w:rPr>
            <w:rtl/>
          </w:rPr>
          <w:id w:val="-431435896"/>
          <w:citation/>
        </w:sdtPr>
        <w:sdtEndPr/>
        <w:sdtContent>
          <w:r w:rsidR="00414558">
            <w:rPr>
              <w:rtl/>
            </w:rPr>
            <w:fldChar w:fldCharType="begin"/>
          </w:r>
          <w:r w:rsidR="00414558">
            <w:instrText xml:space="preserve"> CITATION Kam20 \l 1033 </w:instrText>
          </w:r>
          <w:r w:rsidR="00414558">
            <w:rPr>
              <w:rtl/>
            </w:rPr>
            <w:fldChar w:fldCharType="separate"/>
          </w:r>
          <w:r w:rsidR="00414558">
            <w:rPr>
              <w:noProof/>
            </w:rPr>
            <w:t>(Kamble et al., 2020)</w:t>
          </w:r>
          <w:r w:rsidR="00414558">
            <w:rPr>
              <w:rtl/>
            </w:rPr>
            <w:fldChar w:fldCharType="end"/>
          </w:r>
        </w:sdtContent>
      </w:sdt>
      <w:r w:rsidRPr="00D910DD">
        <w:rPr>
          <w:rtl/>
        </w:rPr>
        <w:t xml:space="preserve"> أثر تقنيات الصناعة الرابعة وممارسات التصنيع الرشيق في الأداء التنظيمي المستدام داخل شركات صناعية هندية باستخدام نمذجة المعادلات الهيكلية. وأظهرت النتائج أن تكامل التقنيات الرقمية مع الممارسات التشغيلية يرفع الكفاءة ويدعم الأداء، إلا أن الدراسة ركزت على الأداء الصناعي العام ولم تفصل فاعلية إدارة المخاطر التشغيلية بوصفها متغيرًا مستقلًا.</w:t>
      </w:r>
    </w:p>
    <w:p w14:paraId="464FA315" w14:textId="4E9B826F" w:rsidR="00D910DD" w:rsidRPr="00D910DD" w:rsidRDefault="00D910DD" w:rsidP="004475FD">
      <w:pPr>
        <w:pStyle w:val="ListParagraph"/>
        <w:numPr>
          <w:ilvl w:val="0"/>
          <w:numId w:val="22"/>
        </w:numPr>
      </w:pPr>
      <w:r w:rsidRPr="00D910DD">
        <w:rPr>
          <w:rtl/>
        </w:rPr>
        <w:t xml:space="preserve">بحث </w:t>
      </w:r>
      <w:sdt>
        <w:sdtPr>
          <w:rPr>
            <w:rtl/>
          </w:rPr>
          <w:id w:val="1819989730"/>
          <w:citation/>
        </w:sdtPr>
        <w:sdtEndPr/>
        <w:sdtContent>
          <w:r w:rsidR="00414558">
            <w:rPr>
              <w:rtl/>
            </w:rPr>
            <w:fldChar w:fldCharType="begin"/>
          </w:r>
          <w:r w:rsidR="00414558">
            <w:instrText xml:space="preserve"> CITATION Alj23 \l 1033 </w:instrText>
          </w:r>
          <w:r w:rsidR="00414558">
            <w:rPr>
              <w:rtl/>
            </w:rPr>
            <w:fldChar w:fldCharType="separate"/>
          </w:r>
          <w:r w:rsidR="00414558">
            <w:rPr>
              <w:noProof/>
            </w:rPr>
            <w:t>(Aljohani, 2023)</w:t>
          </w:r>
          <w:r w:rsidR="00414558">
            <w:rPr>
              <w:rtl/>
            </w:rPr>
            <w:fldChar w:fldCharType="end"/>
          </w:r>
        </w:sdtContent>
      </w:sdt>
      <w:r w:rsidRPr="00D910DD">
        <w:rPr>
          <w:rtl/>
        </w:rPr>
        <w:t xml:space="preserve"> دور التحليلات التنبؤية والتعلم الآلي في الإدارة الاستباقية لمخاطر سلاسل الإمداد، واقترح إطارًا يجمع البيانات التاريخية واللحظية مع الخوارزميات التنبؤية لدعم اكتشاف الاضطرابات واتخاذ الإجراءات الوقائية. وتدعم النتائج أبعاد القدرة التنبؤية والإنذار المبكر ودعم القرار، رغم التركيز على سلسلة الإمداد أكثر من المخاطر التشغيلية الداخلية.</w:t>
      </w:r>
    </w:p>
    <w:p w14:paraId="7830442D" w14:textId="4D2411D0" w:rsidR="00D910DD" w:rsidRPr="00D910DD" w:rsidRDefault="00D910DD" w:rsidP="004475FD">
      <w:pPr>
        <w:pStyle w:val="ListParagraph"/>
        <w:numPr>
          <w:ilvl w:val="0"/>
          <w:numId w:val="22"/>
        </w:numPr>
      </w:pPr>
      <w:r w:rsidRPr="00D910DD">
        <w:rPr>
          <w:rtl/>
        </w:rPr>
        <w:t>درست</w:t>
      </w:r>
      <w:r w:rsidR="00017427">
        <w:rPr>
          <w:rFonts w:hint="cs"/>
          <w:rtl/>
        </w:rPr>
        <w:t xml:space="preserve"> </w:t>
      </w:r>
      <w:sdt>
        <w:sdtPr>
          <w:rPr>
            <w:rFonts w:hint="cs"/>
            <w:rtl/>
          </w:rPr>
          <w:id w:val="1567681726"/>
          <w:citation/>
        </w:sdtPr>
        <w:sdtEndPr/>
        <w:sdtContent>
          <w:r w:rsidR="00017427">
            <w:rPr>
              <w:rtl/>
            </w:rPr>
            <w:fldChar w:fldCharType="begin"/>
          </w:r>
          <w:r w:rsidR="00017427">
            <w:rPr>
              <w:rtl/>
              <w:lang w:bidi="ar-EG"/>
            </w:rPr>
            <w:instrText xml:space="preserve"> </w:instrText>
          </w:r>
          <w:r w:rsidR="00017427">
            <w:rPr>
              <w:rFonts w:hint="cs"/>
              <w:lang w:bidi="ar-EG"/>
            </w:rPr>
            <w:instrText>CITATION</w:instrText>
          </w:r>
          <w:r w:rsidR="00017427">
            <w:rPr>
              <w:rFonts w:hint="cs"/>
              <w:rtl/>
              <w:lang w:bidi="ar-EG"/>
            </w:rPr>
            <w:instrText xml:space="preserve"> شكر24 \</w:instrText>
          </w:r>
          <w:r w:rsidR="00017427">
            <w:rPr>
              <w:rFonts w:hint="cs"/>
              <w:lang w:bidi="ar-EG"/>
            </w:rPr>
            <w:instrText>l 3073</w:instrText>
          </w:r>
          <w:r w:rsidR="00017427">
            <w:rPr>
              <w:rtl/>
              <w:lang w:bidi="ar-EG"/>
            </w:rPr>
            <w:instrText xml:space="preserve"> </w:instrText>
          </w:r>
          <w:r w:rsidR="00017427">
            <w:rPr>
              <w:rtl/>
            </w:rPr>
            <w:fldChar w:fldCharType="separate"/>
          </w:r>
          <w:r w:rsidR="00017427">
            <w:rPr>
              <w:rFonts w:hint="cs"/>
              <w:noProof/>
              <w:rtl/>
              <w:lang w:bidi="ar-EG"/>
            </w:rPr>
            <w:t>(شكر، 2024)</w:t>
          </w:r>
          <w:r w:rsidR="00017427">
            <w:rPr>
              <w:rtl/>
            </w:rPr>
            <w:fldChar w:fldCharType="end"/>
          </w:r>
        </w:sdtContent>
      </w:sdt>
      <w:r w:rsidR="00017427">
        <w:rPr>
          <w:rFonts w:hint="cs"/>
          <w:rtl/>
        </w:rPr>
        <w:t xml:space="preserve"> </w:t>
      </w:r>
      <w:r w:rsidRPr="00D910DD">
        <w:rPr>
          <w:rtl/>
        </w:rPr>
        <w:t>دور</w:t>
      </w:r>
      <w:r w:rsidRPr="00D910DD">
        <w:t xml:space="preserve"> </w:t>
      </w:r>
      <w:r w:rsidRPr="00D910DD">
        <w:rPr>
          <w:rtl/>
        </w:rPr>
        <w:t>تقنيات</w:t>
      </w:r>
      <w:r w:rsidRPr="00D910DD">
        <w:t xml:space="preserve"> </w:t>
      </w:r>
      <w:r w:rsidRPr="00D910DD">
        <w:rPr>
          <w:rtl/>
        </w:rPr>
        <w:t>الذكاء</w:t>
      </w:r>
      <w:r w:rsidRPr="00D910DD">
        <w:t xml:space="preserve"> </w:t>
      </w:r>
      <w:r w:rsidRPr="00D910DD">
        <w:rPr>
          <w:rtl/>
        </w:rPr>
        <w:t>الاصطناعي</w:t>
      </w:r>
      <w:r w:rsidRPr="00D910DD">
        <w:t xml:space="preserve"> </w:t>
      </w:r>
      <w:r w:rsidRPr="00D910DD">
        <w:rPr>
          <w:rtl/>
        </w:rPr>
        <w:t>في</w:t>
      </w:r>
      <w:r w:rsidRPr="00D910DD">
        <w:t xml:space="preserve"> </w:t>
      </w:r>
      <w:r w:rsidRPr="00D910DD">
        <w:rPr>
          <w:rtl/>
        </w:rPr>
        <w:t>تعزيز</w:t>
      </w:r>
      <w:r w:rsidRPr="00D910DD">
        <w:t xml:space="preserve"> </w:t>
      </w:r>
      <w:r w:rsidRPr="00D910DD">
        <w:rPr>
          <w:rtl/>
        </w:rPr>
        <w:t>تطبيق</w:t>
      </w:r>
      <w:r w:rsidRPr="00D910DD">
        <w:t xml:space="preserve"> </w:t>
      </w:r>
      <w:r w:rsidRPr="00D910DD">
        <w:rPr>
          <w:rtl/>
        </w:rPr>
        <w:t>إطار</w:t>
      </w:r>
      <w:r w:rsidRPr="00D910DD">
        <w:t xml:space="preserve"> COSO </w:t>
      </w:r>
      <w:r w:rsidRPr="00D910DD">
        <w:rPr>
          <w:rtl/>
        </w:rPr>
        <w:t>للرقابة</w:t>
      </w:r>
      <w:r w:rsidRPr="00D910DD">
        <w:t xml:space="preserve"> </w:t>
      </w:r>
      <w:r w:rsidRPr="00D910DD">
        <w:rPr>
          <w:rtl/>
        </w:rPr>
        <w:t>الداخلية</w:t>
      </w:r>
      <w:r w:rsidRPr="00D910DD">
        <w:t xml:space="preserve"> </w:t>
      </w:r>
      <w:r w:rsidRPr="00D910DD">
        <w:rPr>
          <w:rtl/>
        </w:rPr>
        <w:t>وإدارة</w:t>
      </w:r>
      <w:r w:rsidRPr="00D910DD">
        <w:t xml:space="preserve"> </w:t>
      </w:r>
      <w:r w:rsidRPr="00D910DD">
        <w:rPr>
          <w:rtl/>
        </w:rPr>
        <w:t>المخاطر</w:t>
      </w:r>
      <w:r w:rsidRPr="00D910DD">
        <w:t xml:space="preserve"> </w:t>
      </w:r>
      <w:r w:rsidRPr="00D910DD">
        <w:rPr>
          <w:rtl/>
        </w:rPr>
        <w:t>التشغيلية</w:t>
      </w:r>
      <w:r w:rsidRPr="00D910DD">
        <w:t xml:space="preserve"> </w:t>
      </w:r>
      <w:r w:rsidRPr="00D910DD">
        <w:rPr>
          <w:rtl/>
        </w:rPr>
        <w:t>في</w:t>
      </w:r>
      <w:r w:rsidRPr="00D910DD">
        <w:t xml:space="preserve"> </w:t>
      </w:r>
      <w:r w:rsidRPr="00D910DD">
        <w:rPr>
          <w:rtl/>
        </w:rPr>
        <w:t>صناعة</w:t>
      </w:r>
      <w:r w:rsidRPr="00D910DD">
        <w:t xml:space="preserve"> </w:t>
      </w:r>
      <w:r w:rsidRPr="00D910DD">
        <w:rPr>
          <w:rtl/>
        </w:rPr>
        <w:t>البنوك</w:t>
      </w:r>
      <w:r w:rsidRPr="00D910DD">
        <w:t xml:space="preserve">. </w:t>
      </w:r>
      <w:r w:rsidRPr="00D910DD">
        <w:rPr>
          <w:rtl/>
        </w:rPr>
        <w:t>وأظهرت</w:t>
      </w:r>
      <w:r w:rsidRPr="00D910DD">
        <w:t xml:space="preserve"> </w:t>
      </w:r>
      <w:r w:rsidRPr="00D910DD">
        <w:rPr>
          <w:rtl/>
        </w:rPr>
        <w:t>النتائج</w:t>
      </w:r>
      <w:r w:rsidRPr="00D910DD">
        <w:t xml:space="preserve"> </w:t>
      </w:r>
      <w:r w:rsidRPr="00D910DD">
        <w:rPr>
          <w:rtl/>
        </w:rPr>
        <w:t>أن</w:t>
      </w:r>
      <w:r w:rsidRPr="00D910DD">
        <w:t xml:space="preserve"> </w:t>
      </w:r>
      <w:r w:rsidRPr="00D910DD">
        <w:rPr>
          <w:rtl/>
        </w:rPr>
        <w:t>استخدام</w:t>
      </w:r>
      <w:r w:rsidRPr="00D910DD">
        <w:t xml:space="preserve"> </w:t>
      </w:r>
      <w:r w:rsidRPr="00D910DD">
        <w:rPr>
          <w:rtl/>
        </w:rPr>
        <w:t>تقنيات</w:t>
      </w:r>
      <w:r w:rsidRPr="00D910DD">
        <w:t xml:space="preserve"> </w:t>
      </w:r>
      <w:r w:rsidRPr="00D910DD">
        <w:rPr>
          <w:rtl/>
        </w:rPr>
        <w:t>الذكاء</w:t>
      </w:r>
      <w:r w:rsidRPr="00D910DD">
        <w:t xml:space="preserve"> </w:t>
      </w:r>
      <w:r w:rsidRPr="00D910DD">
        <w:rPr>
          <w:rtl/>
        </w:rPr>
        <w:t>الاصطناعي</w:t>
      </w:r>
      <w:r w:rsidRPr="00D910DD">
        <w:t xml:space="preserve"> </w:t>
      </w:r>
      <w:r w:rsidRPr="00D910DD">
        <w:rPr>
          <w:rtl/>
        </w:rPr>
        <w:t>يسهم</w:t>
      </w:r>
      <w:r w:rsidRPr="00D910DD">
        <w:t xml:space="preserve"> </w:t>
      </w:r>
      <w:r w:rsidRPr="00D910DD">
        <w:rPr>
          <w:rtl/>
        </w:rPr>
        <w:t>في</w:t>
      </w:r>
      <w:r w:rsidRPr="00D910DD">
        <w:t xml:space="preserve"> </w:t>
      </w:r>
      <w:r w:rsidRPr="00D910DD">
        <w:rPr>
          <w:rtl/>
        </w:rPr>
        <w:t>تحسين</w:t>
      </w:r>
      <w:r w:rsidRPr="00D910DD">
        <w:t xml:space="preserve"> </w:t>
      </w:r>
      <w:r w:rsidRPr="00D910DD">
        <w:rPr>
          <w:rtl/>
        </w:rPr>
        <w:t>الرقابة</w:t>
      </w:r>
      <w:r w:rsidRPr="00D910DD">
        <w:t xml:space="preserve"> </w:t>
      </w:r>
      <w:r w:rsidRPr="00D910DD">
        <w:rPr>
          <w:rtl/>
        </w:rPr>
        <w:t>وإدارة</w:t>
      </w:r>
      <w:r w:rsidRPr="00D910DD">
        <w:t xml:space="preserve"> </w:t>
      </w:r>
      <w:r w:rsidRPr="00D910DD">
        <w:rPr>
          <w:rtl/>
        </w:rPr>
        <w:t>المخاطر</w:t>
      </w:r>
      <w:r w:rsidRPr="00D910DD">
        <w:t xml:space="preserve"> </w:t>
      </w:r>
      <w:r w:rsidRPr="00D910DD">
        <w:rPr>
          <w:rtl/>
        </w:rPr>
        <w:t>والأداء،</w:t>
      </w:r>
      <w:r w:rsidRPr="00D910DD">
        <w:t xml:space="preserve"> </w:t>
      </w:r>
      <w:r w:rsidRPr="00D910DD">
        <w:rPr>
          <w:rtl/>
        </w:rPr>
        <w:t>وهو</w:t>
      </w:r>
      <w:r w:rsidRPr="00D910DD">
        <w:t xml:space="preserve"> </w:t>
      </w:r>
      <w:r w:rsidRPr="00D910DD">
        <w:rPr>
          <w:rtl/>
        </w:rPr>
        <w:t>ما</w:t>
      </w:r>
      <w:r w:rsidRPr="00D910DD">
        <w:t xml:space="preserve"> </w:t>
      </w:r>
      <w:r w:rsidRPr="00D910DD">
        <w:rPr>
          <w:rtl/>
        </w:rPr>
        <w:t>يدعم</w:t>
      </w:r>
      <w:r w:rsidRPr="00D910DD">
        <w:t xml:space="preserve"> </w:t>
      </w:r>
      <w:r w:rsidRPr="00D910DD">
        <w:rPr>
          <w:rtl/>
        </w:rPr>
        <w:t>العلاقة</w:t>
      </w:r>
      <w:r w:rsidRPr="00D910DD">
        <w:t xml:space="preserve"> </w:t>
      </w:r>
      <w:r w:rsidRPr="00D910DD">
        <w:rPr>
          <w:rtl/>
        </w:rPr>
        <w:t>بين</w:t>
      </w:r>
      <w:r w:rsidRPr="00D910DD">
        <w:t xml:space="preserve"> </w:t>
      </w:r>
      <w:r w:rsidRPr="00D910DD">
        <w:rPr>
          <w:rtl/>
        </w:rPr>
        <w:t>الذكاء</w:t>
      </w:r>
      <w:r w:rsidRPr="00D910DD">
        <w:t xml:space="preserve"> </w:t>
      </w:r>
      <w:r w:rsidRPr="00D910DD">
        <w:rPr>
          <w:rtl/>
        </w:rPr>
        <w:t>الاصطناعي</w:t>
      </w:r>
      <w:r w:rsidRPr="00D910DD">
        <w:t xml:space="preserve"> </w:t>
      </w:r>
      <w:r w:rsidRPr="00D910DD">
        <w:rPr>
          <w:rtl/>
        </w:rPr>
        <w:t>وفاعلية</w:t>
      </w:r>
      <w:r w:rsidRPr="00D910DD">
        <w:t xml:space="preserve"> </w:t>
      </w:r>
      <w:r w:rsidRPr="00D910DD">
        <w:rPr>
          <w:rtl/>
        </w:rPr>
        <w:t>إدارة</w:t>
      </w:r>
      <w:r w:rsidRPr="00D910DD">
        <w:t xml:space="preserve"> </w:t>
      </w:r>
      <w:r w:rsidRPr="00D910DD">
        <w:rPr>
          <w:rtl/>
        </w:rPr>
        <w:t>المخاطر،</w:t>
      </w:r>
      <w:r w:rsidRPr="00D910DD">
        <w:t xml:space="preserve"> </w:t>
      </w:r>
      <w:r w:rsidRPr="00D910DD">
        <w:rPr>
          <w:rtl/>
        </w:rPr>
        <w:t>مع</w:t>
      </w:r>
      <w:r w:rsidRPr="00D910DD">
        <w:t xml:space="preserve"> </w:t>
      </w:r>
      <w:r w:rsidRPr="00D910DD">
        <w:rPr>
          <w:rtl/>
        </w:rPr>
        <w:t>اختلاف</w:t>
      </w:r>
      <w:r w:rsidRPr="00D910DD">
        <w:t xml:space="preserve"> </w:t>
      </w:r>
      <w:r w:rsidRPr="00D910DD">
        <w:rPr>
          <w:rtl/>
        </w:rPr>
        <w:t>القطاع</w:t>
      </w:r>
      <w:r w:rsidRPr="00D910DD">
        <w:t xml:space="preserve"> </w:t>
      </w:r>
      <w:r w:rsidRPr="00D910DD">
        <w:rPr>
          <w:rtl/>
        </w:rPr>
        <w:t>عن</w:t>
      </w:r>
      <w:r w:rsidRPr="00D910DD">
        <w:t xml:space="preserve"> </w:t>
      </w:r>
      <w:r w:rsidRPr="00D910DD">
        <w:rPr>
          <w:rtl/>
        </w:rPr>
        <w:t>البيئة</w:t>
      </w:r>
      <w:r w:rsidRPr="00D910DD">
        <w:t xml:space="preserve"> </w:t>
      </w:r>
      <w:r w:rsidRPr="00D910DD">
        <w:rPr>
          <w:rtl/>
        </w:rPr>
        <w:t>الصناعية</w:t>
      </w:r>
      <w:r w:rsidRPr="00D910DD">
        <w:t xml:space="preserve"> </w:t>
      </w:r>
      <w:r w:rsidRPr="00D910DD">
        <w:rPr>
          <w:rtl/>
        </w:rPr>
        <w:t>محل</w:t>
      </w:r>
      <w:r w:rsidRPr="00D910DD">
        <w:t xml:space="preserve"> </w:t>
      </w:r>
      <w:r w:rsidRPr="00D910DD">
        <w:rPr>
          <w:rtl/>
        </w:rPr>
        <w:t>الدراسة</w:t>
      </w:r>
      <w:r w:rsidRPr="00D910DD">
        <w:t>.</w:t>
      </w:r>
    </w:p>
    <w:p w14:paraId="6EB47399" w14:textId="1786F52F" w:rsidR="00D910DD" w:rsidRDefault="00D910DD" w:rsidP="004475FD">
      <w:pPr>
        <w:pStyle w:val="ListParagraph"/>
        <w:numPr>
          <w:ilvl w:val="0"/>
          <w:numId w:val="22"/>
        </w:numPr>
      </w:pPr>
      <w:r w:rsidRPr="00D910DD">
        <w:rPr>
          <w:rtl/>
        </w:rPr>
        <w:t>حلل</w:t>
      </w:r>
      <w:r w:rsidRPr="00D910DD">
        <w:t xml:space="preserve"> </w:t>
      </w:r>
      <w:sdt>
        <w:sdtPr>
          <w:rPr>
            <w:rtl/>
          </w:rPr>
          <w:id w:val="1792938032"/>
          <w:citation/>
        </w:sdtPr>
        <w:sdtEndPr/>
        <w:sdtContent>
          <w:r w:rsidR="00017427">
            <w:rPr>
              <w:rtl/>
            </w:rPr>
            <w:fldChar w:fldCharType="begin"/>
          </w:r>
          <w:r w:rsidR="00017427">
            <w:rPr>
              <w:rtl/>
              <w:lang w:bidi="ar-EG"/>
            </w:rPr>
            <w:instrText xml:space="preserve"> </w:instrText>
          </w:r>
          <w:r w:rsidR="00017427">
            <w:rPr>
              <w:rFonts w:hint="cs"/>
              <w:lang w:bidi="ar-EG"/>
            </w:rPr>
            <w:instrText>CITATION</w:instrText>
          </w:r>
          <w:r w:rsidR="00017427">
            <w:rPr>
              <w:rFonts w:hint="cs"/>
              <w:rtl/>
              <w:lang w:bidi="ar-EG"/>
            </w:rPr>
            <w:instrText xml:space="preserve"> الس25 \</w:instrText>
          </w:r>
          <w:r w:rsidR="00017427">
            <w:rPr>
              <w:rFonts w:hint="cs"/>
              <w:lang w:bidi="ar-EG"/>
            </w:rPr>
            <w:instrText>l 3073</w:instrText>
          </w:r>
          <w:r w:rsidR="00017427">
            <w:rPr>
              <w:rtl/>
              <w:lang w:bidi="ar-EG"/>
            </w:rPr>
            <w:instrText xml:space="preserve"> </w:instrText>
          </w:r>
          <w:r w:rsidR="00017427">
            <w:rPr>
              <w:rtl/>
            </w:rPr>
            <w:fldChar w:fldCharType="separate"/>
          </w:r>
          <w:r w:rsidR="00017427">
            <w:rPr>
              <w:rFonts w:hint="cs"/>
              <w:noProof/>
              <w:rtl/>
              <w:lang w:bidi="ar-EG"/>
            </w:rPr>
            <w:t>(السقاط و السقاف، 2025)</w:t>
          </w:r>
          <w:r w:rsidR="00017427">
            <w:rPr>
              <w:rtl/>
            </w:rPr>
            <w:fldChar w:fldCharType="end"/>
          </w:r>
        </w:sdtContent>
      </w:sdt>
      <w:r w:rsidRPr="00D910DD">
        <w:t xml:space="preserve"> </w:t>
      </w:r>
      <w:r w:rsidRPr="00D910DD">
        <w:rPr>
          <w:rtl/>
        </w:rPr>
        <w:t>تأثير</w:t>
      </w:r>
      <w:r w:rsidRPr="00D910DD">
        <w:t xml:space="preserve"> </w:t>
      </w:r>
      <w:r w:rsidRPr="00D910DD">
        <w:rPr>
          <w:rtl/>
        </w:rPr>
        <w:t>الذكاء</w:t>
      </w:r>
      <w:r w:rsidRPr="00D910DD">
        <w:t xml:space="preserve"> </w:t>
      </w:r>
      <w:r w:rsidRPr="00D910DD">
        <w:rPr>
          <w:rtl/>
        </w:rPr>
        <w:t>الاصطناعي</w:t>
      </w:r>
      <w:r w:rsidRPr="00D910DD">
        <w:t xml:space="preserve"> </w:t>
      </w:r>
      <w:r w:rsidRPr="00D910DD">
        <w:rPr>
          <w:rtl/>
        </w:rPr>
        <w:t>في</w:t>
      </w:r>
      <w:r w:rsidRPr="00D910DD">
        <w:t xml:space="preserve"> </w:t>
      </w:r>
      <w:r w:rsidRPr="00D910DD">
        <w:rPr>
          <w:rtl/>
        </w:rPr>
        <w:t>إدارة</w:t>
      </w:r>
      <w:r w:rsidRPr="00D910DD">
        <w:t xml:space="preserve"> </w:t>
      </w:r>
      <w:r w:rsidRPr="00D910DD">
        <w:rPr>
          <w:rtl/>
        </w:rPr>
        <w:t>المخاطر</w:t>
      </w:r>
      <w:r w:rsidRPr="00D910DD">
        <w:t xml:space="preserve"> </w:t>
      </w:r>
      <w:r w:rsidRPr="00D910DD">
        <w:rPr>
          <w:rtl/>
        </w:rPr>
        <w:t>في</w:t>
      </w:r>
      <w:r w:rsidRPr="00D910DD">
        <w:t xml:space="preserve"> </w:t>
      </w:r>
      <w:r w:rsidRPr="00D910DD">
        <w:rPr>
          <w:rtl/>
        </w:rPr>
        <w:t>البنوك</w:t>
      </w:r>
      <w:r w:rsidRPr="00D910DD">
        <w:t xml:space="preserve"> </w:t>
      </w:r>
      <w:r w:rsidRPr="00D910DD">
        <w:rPr>
          <w:rtl/>
        </w:rPr>
        <w:t>السعودية</w:t>
      </w:r>
      <w:r w:rsidRPr="00D910DD">
        <w:t xml:space="preserve"> </w:t>
      </w:r>
      <w:r w:rsidRPr="00D910DD">
        <w:rPr>
          <w:rtl/>
        </w:rPr>
        <w:t>من</w:t>
      </w:r>
      <w:r w:rsidRPr="00D910DD">
        <w:t xml:space="preserve"> </w:t>
      </w:r>
      <w:r w:rsidRPr="00D910DD">
        <w:rPr>
          <w:rtl/>
        </w:rPr>
        <w:t>خلال</w:t>
      </w:r>
      <w:r w:rsidRPr="00D910DD">
        <w:t xml:space="preserve"> </w:t>
      </w:r>
      <w:r w:rsidRPr="00D910DD">
        <w:rPr>
          <w:rtl/>
        </w:rPr>
        <w:t>دراسة</w:t>
      </w:r>
      <w:r w:rsidRPr="00D910DD">
        <w:t xml:space="preserve"> </w:t>
      </w:r>
      <w:r w:rsidRPr="00D910DD">
        <w:rPr>
          <w:rtl/>
        </w:rPr>
        <w:t>استطلاعية</w:t>
      </w:r>
      <w:r w:rsidRPr="00D910DD">
        <w:t xml:space="preserve"> </w:t>
      </w:r>
      <w:r w:rsidRPr="00D910DD">
        <w:rPr>
          <w:rtl/>
        </w:rPr>
        <w:t>شملت</w:t>
      </w:r>
      <w:r w:rsidRPr="00D910DD">
        <w:t xml:space="preserve"> 350 </w:t>
      </w:r>
      <w:r w:rsidRPr="00D910DD">
        <w:rPr>
          <w:rtl/>
        </w:rPr>
        <w:t>موظفًا</w:t>
      </w:r>
      <w:r w:rsidRPr="00D910DD">
        <w:t xml:space="preserve"> </w:t>
      </w:r>
      <w:r w:rsidRPr="00D910DD">
        <w:rPr>
          <w:rtl/>
        </w:rPr>
        <w:t>في</w:t>
      </w:r>
      <w:r w:rsidRPr="00D910DD">
        <w:t xml:space="preserve"> </w:t>
      </w:r>
      <w:r w:rsidRPr="00D910DD">
        <w:rPr>
          <w:rtl/>
        </w:rPr>
        <w:t>مدينة</w:t>
      </w:r>
      <w:r w:rsidRPr="00D910DD">
        <w:t xml:space="preserve"> </w:t>
      </w:r>
      <w:r w:rsidRPr="00D910DD">
        <w:rPr>
          <w:rtl/>
        </w:rPr>
        <w:t>جدة</w:t>
      </w:r>
      <w:r w:rsidRPr="00D910DD">
        <w:t xml:space="preserve">. </w:t>
      </w:r>
      <w:r w:rsidRPr="00D910DD">
        <w:rPr>
          <w:rtl/>
        </w:rPr>
        <w:t>وأظهرت</w:t>
      </w:r>
      <w:r w:rsidRPr="00D910DD">
        <w:t xml:space="preserve"> </w:t>
      </w:r>
      <w:r w:rsidRPr="00D910DD">
        <w:rPr>
          <w:rtl/>
        </w:rPr>
        <w:t>النتائج</w:t>
      </w:r>
      <w:r w:rsidRPr="00D910DD">
        <w:t xml:space="preserve"> </w:t>
      </w:r>
      <w:r w:rsidRPr="00D910DD">
        <w:rPr>
          <w:rtl/>
        </w:rPr>
        <w:t>مساهمة</w:t>
      </w:r>
      <w:r w:rsidRPr="00D910DD">
        <w:t xml:space="preserve"> </w:t>
      </w:r>
      <w:r w:rsidRPr="00D910DD">
        <w:rPr>
          <w:rtl/>
        </w:rPr>
        <w:t>الذكاء</w:t>
      </w:r>
      <w:r w:rsidRPr="00D910DD">
        <w:t xml:space="preserve"> </w:t>
      </w:r>
      <w:r w:rsidRPr="00D910DD">
        <w:rPr>
          <w:rtl/>
        </w:rPr>
        <w:t>الاصطناعي</w:t>
      </w:r>
      <w:r w:rsidRPr="00D910DD">
        <w:t xml:space="preserve"> </w:t>
      </w:r>
      <w:r w:rsidRPr="00D910DD">
        <w:rPr>
          <w:rtl/>
        </w:rPr>
        <w:t>في</w:t>
      </w:r>
      <w:r w:rsidRPr="00D910DD">
        <w:t xml:space="preserve"> </w:t>
      </w:r>
      <w:r w:rsidRPr="00D910DD">
        <w:rPr>
          <w:rtl/>
        </w:rPr>
        <w:t>تحليل</w:t>
      </w:r>
      <w:r w:rsidRPr="00D910DD">
        <w:t xml:space="preserve"> </w:t>
      </w:r>
      <w:r w:rsidRPr="00D910DD">
        <w:rPr>
          <w:rtl/>
        </w:rPr>
        <w:t>البيانات</w:t>
      </w:r>
      <w:r w:rsidRPr="00D910DD">
        <w:t xml:space="preserve"> </w:t>
      </w:r>
      <w:r w:rsidRPr="00D910DD">
        <w:rPr>
          <w:rtl/>
        </w:rPr>
        <w:t>والتنبؤ</w:t>
      </w:r>
      <w:r w:rsidRPr="00D910DD">
        <w:t xml:space="preserve"> </w:t>
      </w:r>
      <w:r w:rsidRPr="00D910DD">
        <w:rPr>
          <w:rtl/>
        </w:rPr>
        <w:t>بالمخاطر</w:t>
      </w:r>
      <w:r w:rsidRPr="00D910DD">
        <w:t xml:space="preserve"> </w:t>
      </w:r>
      <w:r w:rsidRPr="00D910DD">
        <w:rPr>
          <w:rtl/>
        </w:rPr>
        <w:t>وتقليل</w:t>
      </w:r>
      <w:r w:rsidRPr="00D910DD">
        <w:t xml:space="preserve"> </w:t>
      </w:r>
      <w:r w:rsidRPr="00D910DD">
        <w:rPr>
          <w:rtl/>
        </w:rPr>
        <w:t>الأخطاء</w:t>
      </w:r>
      <w:r w:rsidRPr="00D910DD">
        <w:t xml:space="preserve"> </w:t>
      </w:r>
      <w:r w:rsidRPr="00D910DD">
        <w:rPr>
          <w:rtl/>
        </w:rPr>
        <w:t>التشغيلية،</w:t>
      </w:r>
      <w:r w:rsidRPr="00D910DD">
        <w:t xml:space="preserve"> </w:t>
      </w:r>
      <w:r w:rsidRPr="00D910DD">
        <w:rPr>
          <w:rtl/>
        </w:rPr>
        <w:t>مع</w:t>
      </w:r>
      <w:r w:rsidRPr="00D910DD">
        <w:t xml:space="preserve"> </w:t>
      </w:r>
      <w:r w:rsidRPr="00D910DD">
        <w:rPr>
          <w:rtl/>
        </w:rPr>
        <w:t>تحديات</w:t>
      </w:r>
      <w:r w:rsidRPr="00D910DD">
        <w:t xml:space="preserve"> </w:t>
      </w:r>
      <w:r w:rsidRPr="00D910DD">
        <w:rPr>
          <w:rtl/>
        </w:rPr>
        <w:t>ترتبط</w:t>
      </w:r>
      <w:r w:rsidRPr="00D910DD">
        <w:t xml:space="preserve"> </w:t>
      </w:r>
      <w:r w:rsidRPr="00D910DD">
        <w:rPr>
          <w:rtl/>
        </w:rPr>
        <w:t>بالتكلفة</w:t>
      </w:r>
      <w:r w:rsidRPr="00D910DD">
        <w:t xml:space="preserve"> </w:t>
      </w:r>
      <w:r w:rsidRPr="00D910DD">
        <w:rPr>
          <w:rtl/>
        </w:rPr>
        <w:t>والتدريب</w:t>
      </w:r>
      <w:r w:rsidRPr="00D910DD">
        <w:t xml:space="preserve"> </w:t>
      </w:r>
      <w:r w:rsidRPr="00D910DD">
        <w:rPr>
          <w:rtl/>
        </w:rPr>
        <w:t>وحماية</w:t>
      </w:r>
      <w:r w:rsidRPr="00D910DD">
        <w:t xml:space="preserve"> </w:t>
      </w:r>
      <w:r w:rsidRPr="00D910DD">
        <w:rPr>
          <w:rtl/>
        </w:rPr>
        <w:t>البيانات</w:t>
      </w:r>
      <w:r w:rsidRPr="00D910DD">
        <w:t xml:space="preserve">. </w:t>
      </w:r>
      <w:r w:rsidRPr="00D910DD">
        <w:rPr>
          <w:rtl/>
        </w:rPr>
        <w:t>وتدعم</w:t>
      </w:r>
      <w:r w:rsidRPr="00D910DD">
        <w:t xml:space="preserve"> </w:t>
      </w:r>
      <w:r w:rsidRPr="00D910DD">
        <w:rPr>
          <w:rtl/>
        </w:rPr>
        <w:t>الدراسة</w:t>
      </w:r>
      <w:r w:rsidRPr="00D910DD">
        <w:t xml:space="preserve"> </w:t>
      </w:r>
      <w:r w:rsidRPr="00D910DD">
        <w:rPr>
          <w:rtl/>
        </w:rPr>
        <w:t>البعد</w:t>
      </w:r>
      <w:r w:rsidRPr="00D910DD">
        <w:t xml:space="preserve"> </w:t>
      </w:r>
      <w:r w:rsidRPr="00D910DD">
        <w:rPr>
          <w:rtl/>
        </w:rPr>
        <w:t>السعودي</w:t>
      </w:r>
      <w:r w:rsidRPr="00D910DD">
        <w:t xml:space="preserve"> </w:t>
      </w:r>
      <w:r w:rsidRPr="00D910DD">
        <w:rPr>
          <w:rtl/>
        </w:rPr>
        <w:t>للبحث</w:t>
      </w:r>
      <w:r w:rsidRPr="00D910DD">
        <w:t xml:space="preserve"> </w:t>
      </w:r>
      <w:r w:rsidRPr="00D910DD">
        <w:rPr>
          <w:rtl/>
        </w:rPr>
        <w:t>الحالي،</w:t>
      </w:r>
      <w:r w:rsidRPr="00D910DD">
        <w:t xml:space="preserve"> </w:t>
      </w:r>
      <w:r w:rsidRPr="00D910DD">
        <w:rPr>
          <w:rtl/>
        </w:rPr>
        <w:t>لكنها</w:t>
      </w:r>
      <w:r w:rsidRPr="00D910DD">
        <w:t xml:space="preserve"> </w:t>
      </w:r>
      <w:r w:rsidRPr="00D910DD">
        <w:rPr>
          <w:rtl/>
        </w:rPr>
        <w:t>تناولت</w:t>
      </w:r>
      <w:r w:rsidRPr="00D910DD">
        <w:t xml:space="preserve"> </w:t>
      </w:r>
      <w:r w:rsidRPr="00D910DD">
        <w:rPr>
          <w:rtl/>
        </w:rPr>
        <w:t>القطاع</w:t>
      </w:r>
      <w:r w:rsidRPr="00D910DD">
        <w:t xml:space="preserve"> </w:t>
      </w:r>
      <w:r w:rsidRPr="00D910DD">
        <w:rPr>
          <w:rtl/>
        </w:rPr>
        <w:t>المصرفي</w:t>
      </w:r>
      <w:r w:rsidRPr="00D910DD">
        <w:t xml:space="preserve"> </w:t>
      </w:r>
      <w:r w:rsidRPr="00D910DD">
        <w:rPr>
          <w:rtl/>
        </w:rPr>
        <w:t>لا</w:t>
      </w:r>
      <w:r w:rsidRPr="00D910DD">
        <w:t xml:space="preserve"> </w:t>
      </w:r>
      <w:r w:rsidRPr="00D910DD">
        <w:rPr>
          <w:rtl/>
        </w:rPr>
        <w:t>المنشآت</w:t>
      </w:r>
      <w:r w:rsidRPr="00D910DD">
        <w:t xml:space="preserve"> </w:t>
      </w:r>
      <w:r w:rsidRPr="00D910DD">
        <w:rPr>
          <w:rtl/>
        </w:rPr>
        <w:t>الصناعية</w:t>
      </w:r>
      <w:r w:rsidRPr="00D910DD">
        <w:t>.</w:t>
      </w:r>
    </w:p>
    <w:p w14:paraId="1BC39B29" w14:textId="77777777" w:rsidR="00D910DD" w:rsidRPr="00286921" w:rsidRDefault="00D910DD" w:rsidP="002216AB">
      <w:pPr>
        <w:rPr>
          <w:b/>
          <w:bCs/>
        </w:rPr>
      </w:pPr>
      <w:r w:rsidRPr="00286921">
        <w:rPr>
          <w:b/>
          <w:bCs/>
          <w:rtl/>
        </w:rPr>
        <w:lastRenderedPageBreak/>
        <w:t>التعقيب</w:t>
      </w:r>
      <w:r w:rsidRPr="00286921">
        <w:rPr>
          <w:b/>
          <w:bCs/>
        </w:rPr>
        <w:t xml:space="preserve"> </w:t>
      </w:r>
      <w:r w:rsidRPr="00286921">
        <w:rPr>
          <w:b/>
          <w:bCs/>
          <w:rtl/>
        </w:rPr>
        <w:t>على</w:t>
      </w:r>
      <w:r w:rsidRPr="00286921">
        <w:rPr>
          <w:b/>
          <w:bCs/>
        </w:rPr>
        <w:t xml:space="preserve"> </w:t>
      </w:r>
      <w:r w:rsidRPr="00286921">
        <w:rPr>
          <w:b/>
          <w:bCs/>
          <w:rtl/>
        </w:rPr>
        <w:t>المحور</w:t>
      </w:r>
      <w:r w:rsidRPr="00286921">
        <w:rPr>
          <w:b/>
          <w:bCs/>
        </w:rPr>
        <w:t xml:space="preserve"> </w:t>
      </w:r>
      <w:r w:rsidRPr="00286921">
        <w:rPr>
          <w:b/>
          <w:bCs/>
          <w:rtl/>
        </w:rPr>
        <w:t>الأول</w:t>
      </w:r>
    </w:p>
    <w:p w14:paraId="3A2440FF" w14:textId="3230BE7B" w:rsidR="00D910DD" w:rsidRPr="00D910DD" w:rsidRDefault="00D910DD" w:rsidP="002216AB">
      <w:r w:rsidRPr="00D910DD">
        <w:rPr>
          <w:rtl/>
        </w:rPr>
        <w:t xml:space="preserve">تتفق الدراسات السابقة على أن التحليلات التنبؤية والذكاء الاصطناعي يعززان اكتشاف الأنماط والأعطال والمخاطر مبكرًا، ويقللان عدم اليقين، ويدعمان القرارات الوقائية. كما تؤكد أهمية جودة البيانات وتكامل الأنظمة وقابلية تفسير النتائج </w:t>
      </w:r>
      <w:r w:rsidR="00286921">
        <w:t>(</w:t>
      </w:r>
      <w:sdt>
        <w:sdtPr>
          <w:rPr>
            <w:rtl/>
          </w:rPr>
          <w:id w:val="-2142185868"/>
          <w:citation/>
        </w:sdtPr>
        <w:sdtEndPr/>
        <w:sdtContent>
          <w:r w:rsidR="00017427">
            <w:rPr>
              <w:rtl/>
            </w:rPr>
            <w:fldChar w:fldCharType="begin"/>
          </w:r>
          <w:r w:rsidR="00017427">
            <w:instrText xml:space="preserve"> CITATION Alj23 \l 1033 </w:instrText>
          </w:r>
          <w:r w:rsidR="00017427">
            <w:rPr>
              <w:rtl/>
            </w:rPr>
            <w:fldChar w:fldCharType="separate"/>
          </w:r>
          <w:r w:rsidR="00017427">
            <w:rPr>
              <w:noProof/>
            </w:rPr>
            <w:t xml:space="preserve"> (Aljohani, 2023)</w:t>
          </w:r>
          <w:r w:rsidR="00017427">
            <w:rPr>
              <w:rtl/>
            </w:rPr>
            <w:fldChar w:fldCharType="end"/>
          </w:r>
        </w:sdtContent>
      </w:sdt>
      <w:r w:rsidRPr="00D910DD">
        <w:t>; </w:t>
      </w:r>
      <w:sdt>
        <w:sdtPr>
          <w:rPr>
            <w:rtl/>
          </w:rPr>
          <w:id w:val="-2038577689"/>
          <w:citation/>
        </w:sdtPr>
        <w:sdtEndPr/>
        <w:sdtContent>
          <w:r w:rsidR="00017427">
            <w:rPr>
              <w:rtl/>
            </w:rPr>
            <w:fldChar w:fldCharType="begin"/>
          </w:r>
          <w:r w:rsidR="00017427">
            <w:instrText xml:space="preserve"> CITATION Dav18 \l 1033 </w:instrText>
          </w:r>
          <w:r w:rsidR="00017427">
            <w:rPr>
              <w:rtl/>
            </w:rPr>
            <w:fldChar w:fldCharType="separate"/>
          </w:r>
          <w:r w:rsidR="00017427">
            <w:rPr>
              <w:noProof/>
            </w:rPr>
            <w:t>(Davenport &amp; Ronanki, 2018)</w:t>
          </w:r>
          <w:r w:rsidR="00017427">
            <w:rPr>
              <w:rtl/>
            </w:rPr>
            <w:fldChar w:fldCharType="end"/>
          </w:r>
        </w:sdtContent>
      </w:sdt>
      <w:r w:rsidRPr="00D910DD">
        <w:t>).</w:t>
      </w:r>
    </w:p>
    <w:p w14:paraId="120FAEDC" w14:textId="71844FF6" w:rsidR="00D910DD" w:rsidRDefault="00D910DD" w:rsidP="002216AB">
      <w:r w:rsidRPr="00D910DD">
        <w:rPr>
          <w:rtl/>
        </w:rPr>
        <w:t xml:space="preserve">إلا أن معظم الدراسات ركز على تطبيقات منفصلة، مثل سلاسل الإمداد والرقابة المصرفية، ولم يختبر بصورة متكاملة أثر التحليلات التنبؤية في فاعلية إدارة المخاطر التشغيلية من خلال متغيرات تنظيمية وسيطة؛ وهي الفجوة التي تسعى الدراسة الحالية إلى معالجتها </w:t>
      </w:r>
      <w:r w:rsidR="00286921">
        <w:t>(</w:t>
      </w:r>
      <w:sdt>
        <w:sdtPr>
          <w:rPr>
            <w:rtl/>
          </w:rPr>
          <w:id w:val="-761062080"/>
          <w:citation/>
        </w:sdtPr>
        <w:sdtEndPr/>
        <w:sdtContent>
          <w:r w:rsidR="00017427">
            <w:rPr>
              <w:rtl/>
            </w:rPr>
            <w:fldChar w:fldCharType="begin"/>
          </w:r>
          <w:r w:rsidR="00017427">
            <w:instrText xml:space="preserve"> CITATION Alj23 \l 1033 </w:instrText>
          </w:r>
          <w:r w:rsidR="00017427">
            <w:rPr>
              <w:rtl/>
            </w:rPr>
            <w:fldChar w:fldCharType="separate"/>
          </w:r>
          <w:r w:rsidR="00017427">
            <w:rPr>
              <w:noProof/>
            </w:rPr>
            <w:t xml:space="preserve"> (Aljohani, 2023)</w:t>
          </w:r>
          <w:r w:rsidR="00017427">
            <w:rPr>
              <w:rtl/>
            </w:rPr>
            <w:fldChar w:fldCharType="end"/>
          </w:r>
        </w:sdtContent>
      </w:sdt>
      <w:r w:rsidR="00286921">
        <w:t>; </w:t>
      </w:r>
      <w:sdt>
        <w:sdtPr>
          <w:rPr>
            <w:rtl/>
          </w:rPr>
          <w:id w:val="129671681"/>
          <w:citation/>
        </w:sdtPr>
        <w:sdtEndPr/>
        <w:sdtContent>
          <w:r w:rsidR="00017427">
            <w:rPr>
              <w:rtl/>
            </w:rPr>
            <w:fldChar w:fldCharType="begin"/>
          </w:r>
          <w:r w:rsidR="00017427">
            <w:instrText xml:space="preserve"> CITATION Kam20 \l 1033 </w:instrText>
          </w:r>
          <w:r w:rsidR="00017427">
            <w:rPr>
              <w:rtl/>
            </w:rPr>
            <w:fldChar w:fldCharType="separate"/>
          </w:r>
          <w:r w:rsidR="00017427">
            <w:rPr>
              <w:noProof/>
            </w:rPr>
            <w:t>(Kamble et al., 2020)</w:t>
          </w:r>
          <w:r w:rsidR="00017427">
            <w:rPr>
              <w:rtl/>
            </w:rPr>
            <w:fldChar w:fldCharType="end"/>
          </w:r>
        </w:sdtContent>
      </w:sdt>
      <w:r w:rsidR="00286921">
        <w:t>)</w:t>
      </w:r>
    </w:p>
    <w:p w14:paraId="1BA0DA01" w14:textId="77777777" w:rsidR="00DB0F43" w:rsidRDefault="00DB0F43" w:rsidP="002216AB">
      <w:pPr>
        <w:rPr>
          <w:lang w:bidi="ar-EG"/>
        </w:rPr>
      </w:pPr>
    </w:p>
    <w:p w14:paraId="3A3B1012" w14:textId="1DB39997" w:rsidR="00D910DD" w:rsidRDefault="00D910DD" w:rsidP="002216AB">
      <w:pPr>
        <w:pStyle w:val="Heading3"/>
        <w:bidi/>
      </w:pPr>
      <w:bookmarkStart w:id="135" w:name="_Toc232976817"/>
      <w:bookmarkStart w:id="136" w:name="_Toc233157876"/>
      <w:bookmarkStart w:id="137" w:name="_Toc233207158"/>
      <w:bookmarkStart w:id="138" w:name="_Toc233246311"/>
      <w:bookmarkStart w:id="139" w:name="_Toc234077295"/>
      <w:r>
        <w:rPr>
          <w:rFonts w:eastAsia="Amiri"/>
          <w:rtl/>
        </w:rPr>
        <w:t>الدراسات</w:t>
      </w:r>
      <w:r>
        <w:rPr>
          <w:rFonts w:eastAsia="Amiri"/>
        </w:rPr>
        <w:t xml:space="preserve"> </w:t>
      </w:r>
      <w:r>
        <w:rPr>
          <w:rFonts w:eastAsia="Amiri"/>
          <w:rtl/>
        </w:rPr>
        <w:t>المتعلقة</w:t>
      </w:r>
      <w:r>
        <w:rPr>
          <w:rFonts w:eastAsia="Amiri"/>
        </w:rPr>
        <w:t xml:space="preserve"> </w:t>
      </w:r>
      <w:r>
        <w:rPr>
          <w:rFonts w:eastAsia="Amiri"/>
          <w:rtl/>
        </w:rPr>
        <w:t>بالتحول</w:t>
      </w:r>
      <w:r>
        <w:rPr>
          <w:rFonts w:eastAsia="Amiri"/>
        </w:rPr>
        <w:t xml:space="preserve"> </w:t>
      </w:r>
      <w:r>
        <w:rPr>
          <w:rFonts w:eastAsia="Amiri"/>
          <w:rtl/>
        </w:rPr>
        <w:t>الرقمي</w:t>
      </w:r>
      <w:bookmarkEnd w:id="135"/>
      <w:bookmarkEnd w:id="136"/>
      <w:bookmarkEnd w:id="137"/>
      <w:bookmarkEnd w:id="138"/>
      <w:bookmarkEnd w:id="139"/>
    </w:p>
    <w:p w14:paraId="06E45DCE" w14:textId="7EEF44AB" w:rsidR="00D910DD" w:rsidRPr="002216AB" w:rsidRDefault="00D910DD" w:rsidP="004475FD">
      <w:pPr>
        <w:pStyle w:val="ListParagraph"/>
        <w:numPr>
          <w:ilvl w:val="0"/>
          <w:numId w:val="23"/>
        </w:numPr>
      </w:pPr>
      <w:r w:rsidRPr="002216AB">
        <w:rPr>
          <w:rtl/>
        </w:rPr>
        <w:t xml:space="preserve">قدم </w:t>
      </w:r>
      <w:sdt>
        <w:sdtPr>
          <w:rPr>
            <w:rtl/>
          </w:rPr>
          <w:id w:val="407346665"/>
          <w:citation/>
        </w:sdtPr>
        <w:sdtEndPr/>
        <w:sdtContent>
          <w:r w:rsidR="00017427">
            <w:rPr>
              <w:rtl/>
            </w:rPr>
            <w:fldChar w:fldCharType="begin"/>
          </w:r>
          <w:r w:rsidR="00017427">
            <w:instrText xml:space="preserve"> CITATION Via191 \l 1033 </w:instrText>
          </w:r>
          <w:r w:rsidR="00017427">
            <w:rPr>
              <w:rtl/>
            </w:rPr>
            <w:fldChar w:fldCharType="separate"/>
          </w:r>
          <w:r w:rsidR="00017427">
            <w:rPr>
              <w:noProof/>
            </w:rPr>
            <w:t>(Vial, 2019)</w:t>
          </w:r>
          <w:r w:rsidR="00017427">
            <w:rPr>
              <w:rtl/>
            </w:rPr>
            <w:fldChar w:fldCharType="end"/>
          </w:r>
        </w:sdtContent>
      </w:sdt>
      <w:r w:rsidRPr="002216AB">
        <w:rPr>
          <w:rtl/>
        </w:rPr>
        <w:t xml:space="preserve"> مراجعة شاملة لمفهوم التحول الرقمي، وخلص إلى أنه لا يقتصر على إدخال تقنيات جديدة، بل يتضمن تغييرات في العمليات والهياكل والموارد ونماذج الأعمال. وأوضح أن القيمة الناتجة من التقنيات تعتمد على قدرة المنظمة على إدارة التغيرات وإعادة تشكيل قدراتها.</w:t>
      </w:r>
    </w:p>
    <w:p w14:paraId="01EF6475" w14:textId="3DD1B672" w:rsidR="00D910DD" w:rsidRPr="002216AB" w:rsidRDefault="00D910DD" w:rsidP="004475FD">
      <w:pPr>
        <w:pStyle w:val="ListParagraph"/>
        <w:numPr>
          <w:ilvl w:val="0"/>
          <w:numId w:val="23"/>
        </w:numPr>
      </w:pPr>
      <w:r w:rsidRPr="002216AB">
        <w:rPr>
          <w:rtl/>
        </w:rPr>
        <w:t xml:space="preserve">درس </w:t>
      </w:r>
      <w:sdt>
        <w:sdtPr>
          <w:rPr>
            <w:rtl/>
          </w:rPr>
          <w:id w:val="1709829315"/>
          <w:citation/>
        </w:sdtPr>
        <w:sdtEndPr/>
        <w:sdtContent>
          <w:r w:rsidR="00017427">
            <w:rPr>
              <w:rtl/>
            </w:rPr>
            <w:fldChar w:fldCharType="begin"/>
          </w:r>
          <w:r w:rsidR="00017427">
            <w:instrText xml:space="preserve"> CITATION War191 \l 1033 </w:instrText>
          </w:r>
          <w:r w:rsidR="00017427">
            <w:rPr>
              <w:rtl/>
            </w:rPr>
            <w:fldChar w:fldCharType="separate"/>
          </w:r>
          <w:r w:rsidR="00017427">
            <w:rPr>
              <w:noProof/>
            </w:rPr>
            <w:t>(Warner &amp; Wäger, 2019)</w:t>
          </w:r>
          <w:r w:rsidR="00017427">
            <w:rPr>
              <w:rtl/>
            </w:rPr>
            <w:fldChar w:fldCharType="end"/>
          </w:r>
        </w:sdtContent>
      </w:sdt>
      <w:r w:rsidRPr="002216AB">
        <w:rPr>
          <w:rtl/>
        </w:rPr>
        <w:t xml:space="preserve"> كيفية بناء القدرات الديناميكية اللازمة للتحول الرقمي في المؤسسات القائمة، وأظهرا أن التحول يتطلب قدرات على استشعار التطورات التقنية، واتخاذ قرارات استثمارية مناسبة، وإعادة تشكيل الموارد والعمليات والهياكل. وتدعم هذه الدراسة النظر إلى التحول الرقمي بوصفه قدرة تنظيمية وسيطة.</w:t>
      </w:r>
    </w:p>
    <w:p w14:paraId="57ED8DF5" w14:textId="5FEF566E" w:rsidR="00D910DD" w:rsidRPr="002216AB" w:rsidRDefault="00D910DD" w:rsidP="004475FD">
      <w:pPr>
        <w:pStyle w:val="ListParagraph"/>
        <w:numPr>
          <w:ilvl w:val="0"/>
          <w:numId w:val="23"/>
        </w:numPr>
      </w:pPr>
      <w:r w:rsidRPr="002216AB">
        <w:rPr>
          <w:rtl/>
        </w:rPr>
        <w:t>استكشفت</w:t>
      </w:r>
      <w:sdt>
        <w:sdtPr>
          <w:rPr>
            <w:rtl/>
          </w:rPr>
          <w:id w:val="-657855040"/>
          <w:citation/>
        </w:sdtPr>
        <w:sdtEndPr/>
        <w:sdtContent>
          <w:r w:rsidR="004D0B9C">
            <w:rPr>
              <w:rtl/>
            </w:rPr>
            <w:fldChar w:fldCharType="begin"/>
          </w:r>
          <w:r w:rsidR="004D0B9C">
            <w:rPr>
              <w:rtl/>
              <w:lang w:bidi="ar-EG"/>
            </w:rPr>
            <w:instrText xml:space="preserve"> </w:instrText>
          </w:r>
          <w:r w:rsidR="004D0B9C">
            <w:rPr>
              <w:rFonts w:hint="cs"/>
              <w:lang w:bidi="ar-EG"/>
            </w:rPr>
            <w:instrText>CITATION</w:instrText>
          </w:r>
          <w:r w:rsidR="004D0B9C">
            <w:rPr>
              <w:rFonts w:hint="cs"/>
              <w:rtl/>
              <w:lang w:bidi="ar-EG"/>
            </w:rPr>
            <w:instrText xml:space="preserve"> الس22 \</w:instrText>
          </w:r>
          <w:r w:rsidR="004D0B9C">
            <w:rPr>
              <w:rFonts w:hint="cs"/>
              <w:lang w:bidi="ar-EG"/>
            </w:rPr>
            <w:instrText>l 3073</w:instrText>
          </w:r>
          <w:r w:rsidR="004D0B9C">
            <w:rPr>
              <w:rtl/>
              <w:lang w:bidi="ar-EG"/>
            </w:rPr>
            <w:instrText xml:space="preserve"> </w:instrText>
          </w:r>
          <w:r w:rsidR="004D0B9C">
            <w:rPr>
              <w:rtl/>
            </w:rPr>
            <w:fldChar w:fldCharType="separate"/>
          </w:r>
          <w:r w:rsidR="004D0B9C">
            <w:rPr>
              <w:noProof/>
              <w:rtl/>
              <w:lang w:bidi="ar-EG"/>
            </w:rPr>
            <w:t xml:space="preserve"> </w:t>
          </w:r>
          <w:r w:rsidR="004D0B9C">
            <w:rPr>
              <w:rFonts w:hint="cs"/>
              <w:noProof/>
              <w:rtl/>
              <w:lang w:bidi="ar-EG"/>
            </w:rPr>
            <w:t>(السيد و والسديري، 2022)</w:t>
          </w:r>
          <w:r w:rsidR="004D0B9C">
            <w:rPr>
              <w:rtl/>
            </w:rPr>
            <w:fldChar w:fldCharType="end"/>
          </w:r>
        </w:sdtContent>
      </w:sdt>
      <w:r w:rsidR="004D0B9C">
        <w:rPr>
          <w:rFonts w:hint="cs"/>
          <w:rtl/>
        </w:rPr>
        <w:t xml:space="preserve"> </w:t>
      </w:r>
      <w:r w:rsidRPr="002216AB">
        <w:rPr>
          <w:rtl/>
        </w:rPr>
        <w:t>أثر</w:t>
      </w:r>
      <w:r w:rsidRPr="002216AB">
        <w:t xml:space="preserve"> </w:t>
      </w:r>
      <w:r w:rsidRPr="002216AB">
        <w:rPr>
          <w:rtl/>
        </w:rPr>
        <w:t>التحول</w:t>
      </w:r>
      <w:r w:rsidRPr="002216AB">
        <w:t xml:space="preserve"> </w:t>
      </w:r>
      <w:r w:rsidRPr="002216AB">
        <w:rPr>
          <w:rtl/>
        </w:rPr>
        <w:t>الرقمي</w:t>
      </w:r>
      <w:r w:rsidRPr="002216AB">
        <w:t xml:space="preserve"> </w:t>
      </w:r>
      <w:r w:rsidRPr="002216AB">
        <w:rPr>
          <w:rtl/>
        </w:rPr>
        <w:t>في</w:t>
      </w:r>
      <w:r w:rsidRPr="002216AB">
        <w:t xml:space="preserve"> </w:t>
      </w:r>
      <w:r w:rsidRPr="002216AB">
        <w:rPr>
          <w:rtl/>
        </w:rPr>
        <w:t>أنشطة</w:t>
      </w:r>
      <w:r w:rsidRPr="002216AB">
        <w:t xml:space="preserve"> </w:t>
      </w:r>
      <w:r w:rsidRPr="002216AB">
        <w:rPr>
          <w:rtl/>
        </w:rPr>
        <w:t>المراجعة</w:t>
      </w:r>
      <w:r w:rsidRPr="002216AB">
        <w:t xml:space="preserve"> </w:t>
      </w:r>
      <w:r w:rsidRPr="002216AB">
        <w:rPr>
          <w:rtl/>
        </w:rPr>
        <w:t>الداخلية</w:t>
      </w:r>
      <w:r w:rsidRPr="002216AB">
        <w:t xml:space="preserve"> </w:t>
      </w:r>
      <w:r w:rsidRPr="002216AB">
        <w:rPr>
          <w:rtl/>
        </w:rPr>
        <w:t>في</w:t>
      </w:r>
      <w:r w:rsidRPr="002216AB">
        <w:t xml:space="preserve"> </w:t>
      </w:r>
      <w:r w:rsidRPr="002216AB">
        <w:rPr>
          <w:rtl/>
        </w:rPr>
        <w:t>القطاع</w:t>
      </w:r>
      <w:r w:rsidRPr="002216AB">
        <w:t xml:space="preserve"> </w:t>
      </w:r>
      <w:r w:rsidRPr="002216AB">
        <w:rPr>
          <w:rtl/>
        </w:rPr>
        <w:t>العام</w:t>
      </w:r>
      <w:r w:rsidRPr="002216AB">
        <w:t xml:space="preserve"> </w:t>
      </w:r>
      <w:r w:rsidRPr="002216AB">
        <w:rPr>
          <w:rtl/>
        </w:rPr>
        <w:t>السعودي،</w:t>
      </w:r>
      <w:r w:rsidRPr="002216AB">
        <w:t xml:space="preserve"> </w:t>
      </w:r>
      <w:r w:rsidRPr="002216AB">
        <w:rPr>
          <w:rtl/>
        </w:rPr>
        <w:t>بما</w:t>
      </w:r>
      <w:r w:rsidRPr="002216AB">
        <w:t xml:space="preserve"> </w:t>
      </w:r>
      <w:r w:rsidRPr="002216AB">
        <w:rPr>
          <w:rtl/>
        </w:rPr>
        <w:t>يشمل</w:t>
      </w:r>
      <w:r w:rsidRPr="002216AB">
        <w:t xml:space="preserve"> </w:t>
      </w:r>
      <w:r w:rsidRPr="002216AB">
        <w:rPr>
          <w:rtl/>
        </w:rPr>
        <w:t>الحوكمة</w:t>
      </w:r>
      <w:r w:rsidRPr="002216AB">
        <w:t xml:space="preserve"> </w:t>
      </w:r>
      <w:r w:rsidRPr="002216AB">
        <w:rPr>
          <w:rtl/>
        </w:rPr>
        <w:t>وإدارة</w:t>
      </w:r>
      <w:r w:rsidRPr="002216AB">
        <w:t xml:space="preserve"> </w:t>
      </w:r>
      <w:r w:rsidRPr="002216AB">
        <w:rPr>
          <w:rtl/>
        </w:rPr>
        <w:t>المخاطر</w:t>
      </w:r>
      <w:r w:rsidRPr="002216AB">
        <w:t xml:space="preserve"> </w:t>
      </w:r>
      <w:r w:rsidRPr="002216AB">
        <w:rPr>
          <w:rtl/>
        </w:rPr>
        <w:t>والدور</w:t>
      </w:r>
      <w:r w:rsidRPr="002216AB">
        <w:t xml:space="preserve"> </w:t>
      </w:r>
      <w:r w:rsidRPr="002216AB">
        <w:rPr>
          <w:rtl/>
        </w:rPr>
        <w:t>التوكيدي</w:t>
      </w:r>
      <w:r w:rsidRPr="002216AB">
        <w:t xml:space="preserve">. </w:t>
      </w:r>
      <w:r w:rsidRPr="002216AB">
        <w:rPr>
          <w:rtl/>
        </w:rPr>
        <w:t>وأظهرت</w:t>
      </w:r>
      <w:r w:rsidRPr="002216AB">
        <w:t xml:space="preserve"> </w:t>
      </w:r>
      <w:r w:rsidRPr="002216AB">
        <w:rPr>
          <w:rtl/>
        </w:rPr>
        <w:t>النتائج</w:t>
      </w:r>
      <w:r w:rsidRPr="002216AB">
        <w:t xml:space="preserve"> </w:t>
      </w:r>
      <w:r w:rsidRPr="002216AB">
        <w:rPr>
          <w:rtl/>
        </w:rPr>
        <w:t>أن</w:t>
      </w:r>
      <w:r w:rsidRPr="002216AB">
        <w:t xml:space="preserve"> </w:t>
      </w:r>
      <w:r w:rsidRPr="002216AB">
        <w:rPr>
          <w:rtl/>
        </w:rPr>
        <w:t>التحول</w:t>
      </w:r>
      <w:r w:rsidRPr="002216AB">
        <w:t xml:space="preserve"> </w:t>
      </w:r>
      <w:r w:rsidRPr="002216AB">
        <w:rPr>
          <w:rtl/>
        </w:rPr>
        <w:t>الرقمي</w:t>
      </w:r>
      <w:r w:rsidRPr="002216AB">
        <w:t xml:space="preserve"> </w:t>
      </w:r>
      <w:r w:rsidRPr="002216AB">
        <w:rPr>
          <w:rtl/>
        </w:rPr>
        <w:t>يسهم</w:t>
      </w:r>
      <w:r w:rsidRPr="002216AB">
        <w:t xml:space="preserve"> </w:t>
      </w:r>
      <w:r w:rsidRPr="002216AB">
        <w:rPr>
          <w:rtl/>
        </w:rPr>
        <w:t>بصورة</w:t>
      </w:r>
      <w:r w:rsidRPr="002216AB">
        <w:t xml:space="preserve"> </w:t>
      </w:r>
      <w:r w:rsidRPr="002216AB">
        <w:rPr>
          <w:rtl/>
        </w:rPr>
        <w:t>إيجابية</w:t>
      </w:r>
      <w:r w:rsidRPr="002216AB">
        <w:t xml:space="preserve"> </w:t>
      </w:r>
      <w:r w:rsidRPr="002216AB">
        <w:rPr>
          <w:rtl/>
        </w:rPr>
        <w:t>في</w:t>
      </w:r>
      <w:r w:rsidRPr="002216AB">
        <w:t xml:space="preserve"> </w:t>
      </w:r>
      <w:r w:rsidRPr="002216AB">
        <w:rPr>
          <w:rtl/>
        </w:rPr>
        <w:t>إدارة</w:t>
      </w:r>
      <w:r w:rsidRPr="002216AB">
        <w:t xml:space="preserve"> </w:t>
      </w:r>
      <w:r w:rsidRPr="002216AB">
        <w:rPr>
          <w:rtl/>
        </w:rPr>
        <w:t>المخاطر،</w:t>
      </w:r>
      <w:r w:rsidRPr="002216AB">
        <w:t xml:space="preserve"> </w:t>
      </w:r>
      <w:r w:rsidRPr="002216AB">
        <w:rPr>
          <w:rtl/>
        </w:rPr>
        <w:t>وأوصت</w:t>
      </w:r>
      <w:r w:rsidRPr="002216AB">
        <w:t xml:space="preserve"> </w:t>
      </w:r>
      <w:r w:rsidRPr="002216AB">
        <w:rPr>
          <w:rtl/>
        </w:rPr>
        <w:t>الدراسة</w:t>
      </w:r>
      <w:r w:rsidRPr="002216AB">
        <w:t xml:space="preserve"> </w:t>
      </w:r>
      <w:r w:rsidRPr="002216AB">
        <w:rPr>
          <w:rtl/>
        </w:rPr>
        <w:t>بتوحيد</w:t>
      </w:r>
      <w:r w:rsidRPr="002216AB">
        <w:t xml:space="preserve"> </w:t>
      </w:r>
      <w:r w:rsidRPr="002216AB">
        <w:rPr>
          <w:rtl/>
        </w:rPr>
        <w:t>السياسات</w:t>
      </w:r>
      <w:r w:rsidRPr="002216AB">
        <w:t xml:space="preserve"> </w:t>
      </w:r>
      <w:r w:rsidRPr="002216AB">
        <w:rPr>
          <w:rtl/>
        </w:rPr>
        <w:t>والإجراءات</w:t>
      </w:r>
      <w:r w:rsidRPr="002216AB">
        <w:t xml:space="preserve"> </w:t>
      </w:r>
      <w:r w:rsidRPr="002216AB">
        <w:rPr>
          <w:rtl/>
        </w:rPr>
        <w:t>وتأهيل</w:t>
      </w:r>
      <w:r w:rsidRPr="002216AB">
        <w:t xml:space="preserve"> </w:t>
      </w:r>
      <w:r w:rsidRPr="002216AB">
        <w:rPr>
          <w:rtl/>
        </w:rPr>
        <w:t>العاملين</w:t>
      </w:r>
      <w:r w:rsidRPr="002216AB">
        <w:t xml:space="preserve"> </w:t>
      </w:r>
      <w:r w:rsidRPr="002216AB">
        <w:rPr>
          <w:rtl/>
        </w:rPr>
        <w:t>للعمل</w:t>
      </w:r>
      <w:r w:rsidRPr="002216AB">
        <w:t xml:space="preserve"> </w:t>
      </w:r>
      <w:r w:rsidRPr="002216AB">
        <w:rPr>
          <w:rtl/>
        </w:rPr>
        <w:t>في</w:t>
      </w:r>
      <w:r w:rsidRPr="002216AB">
        <w:t xml:space="preserve"> </w:t>
      </w:r>
      <w:r w:rsidRPr="002216AB">
        <w:rPr>
          <w:rtl/>
        </w:rPr>
        <w:t>البيئة</w:t>
      </w:r>
      <w:r w:rsidRPr="002216AB">
        <w:t xml:space="preserve"> </w:t>
      </w:r>
      <w:r w:rsidRPr="002216AB">
        <w:rPr>
          <w:rtl/>
        </w:rPr>
        <w:t>الرقمية</w:t>
      </w:r>
      <w:r w:rsidRPr="002216AB">
        <w:t>.</w:t>
      </w:r>
    </w:p>
    <w:p w14:paraId="4F6BC559" w14:textId="6B7556E3" w:rsidR="00D910DD" w:rsidRPr="002216AB" w:rsidRDefault="00D910DD" w:rsidP="004475FD">
      <w:pPr>
        <w:pStyle w:val="ListParagraph"/>
        <w:numPr>
          <w:ilvl w:val="0"/>
          <w:numId w:val="23"/>
        </w:numPr>
      </w:pPr>
      <w:r w:rsidRPr="002216AB">
        <w:rPr>
          <w:rtl/>
        </w:rPr>
        <w:t xml:space="preserve">حدد </w:t>
      </w:r>
      <w:sdt>
        <w:sdtPr>
          <w:rPr>
            <w:rtl/>
          </w:rPr>
          <w:id w:val="1923059089"/>
          <w:citation/>
        </w:sdtPr>
        <w:sdtEndPr/>
        <w:sdtContent>
          <w:r w:rsidR="004D0B9C">
            <w:rPr>
              <w:rtl/>
            </w:rPr>
            <w:fldChar w:fldCharType="begin"/>
          </w:r>
          <w:r w:rsidR="004D0B9C">
            <w:rPr>
              <w:rtl/>
              <w:lang w:bidi="ar-EG"/>
            </w:rPr>
            <w:instrText xml:space="preserve"> </w:instrText>
          </w:r>
          <w:r w:rsidR="004D0B9C">
            <w:rPr>
              <w:rFonts w:hint="cs"/>
              <w:lang w:bidi="ar-EG"/>
            </w:rPr>
            <w:instrText>CITATION</w:instrText>
          </w:r>
          <w:r w:rsidR="004D0B9C">
            <w:rPr>
              <w:rFonts w:hint="cs"/>
              <w:rtl/>
              <w:lang w:bidi="ar-EG"/>
            </w:rPr>
            <w:instrText xml:space="preserve"> </w:instrText>
          </w:r>
          <w:r w:rsidR="004D0B9C">
            <w:rPr>
              <w:rFonts w:hint="cs"/>
              <w:lang w:bidi="ar-EG"/>
            </w:rPr>
            <w:instrText>Ell22 \l 3073</w:instrText>
          </w:r>
          <w:r w:rsidR="004D0B9C">
            <w:rPr>
              <w:rtl/>
              <w:lang w:bidi="ar-EG"/>
            </w:rPr>
            <w:instrText xml:space="preserve"> </w:instrText>
          </w:r>
          <w:r w:rsidR="004D0B9C">
            <w:rPr>
              <w:rtl/>
            </w:rPr>
            <w:fldChar w:fldCharType="separate"/>
          </w:r>
          <w:r w:rsidR="004D0B9C">
            <w:rPr>
              <w:rFonts w:hint="cs"/>
              <w:noProof/>
              <w:rtl/>
              <w:lang w:bidi="ar-EG"/>
            </w:rPr>
            <w:t>(</w:t>
          </w:r>
          <w:r w:rsidR="004D0B9C">
            <w:rPr>
              <w:rFonts w:hint="cs"/>
              <w:noProof/>
              <w:lang w:bidi="ar-EG"/>
            </w:rPr>
            <w:t>Ellström et al.</w:t>
          </w:r>
          <w:r w:rsidR="004D0B9C">
            <w:rPr>
              <w:rFonts w:hint="cs"/>
              <w:noProof/>
              <w:rtl/>
              <w:lang w:bidi="ar-EG"/>
            </w:rPr>
            <w:t>، 2022)</w:t>
          </w:r>
          <w:r w:rsidR="004D0B9C">
            <w:rPr>
              <w:rtl/>
            </w:rPr>
            <w:fldChar w:fldCharType="end"/>
          </w:r>
        </w:sdtContent>
      </w:sdt>
      <w:r w:rsidRPr="002216AB">
        <w:rPr>
          <w:rtl/>
        </w:rPr>
        <w:t xml:space="preserve"> روتينات الاستشعار واغتنام الفرص وإعادة التشكيل التي تمكّن المؤسسات من تنفيذ التحول الرقمي. وبينت الدراسة أن نجاح التحول يعتمد على استكشاف الفرص، وتخصيص الموارد، وتطوير التعاون بين الوحدات، وإعادة تصميم العمليات.</w:t>
      </w:r>
    </w:p>
    <w:p w14:paraId="747ED3E6" w14:textId="6601A67F" w:rsidR="00D910DD" w:rsidRPr="002216AB" w:rsidRDefault="00D910DD" w:rsidP="004475FD">
      <w:pPr>
        <w:pStyle w:val="ListParagraph"/>
        <w:numPr>
          <w:ilvl w:val="0"/>
          <w:numId w:val="23"/>
        </w:numPr>
      </w:pPr>
      <w:r w:rsidRPr="002216AB">
        <w:rPr>
          <w:rtl/>
        </w:rPr>
        <w:t xml:space="preserve">قدم </w:t>
      </w:r>
      <w:sdt>
        <w:sdtPr>
          <w:rPr>
            <w:rtl/>
          </w:rPr>
          <w:id w:val="93913774"/>
          <w:citation/>
        </w:sdtPr>
        <w:sdtEndPr/>
        <w:sdtContent>
          <w:r w:rsidR="004D0B9C">
            <w:rPr>
              <w:rtl/>
            </w:rPr>
            <w:fldChar w:fldCharType="begin"/>
          </w:r>
          <w:r w:rsidR="004D0B9C">
            <w:rPr>
              <w:rtl/>
              <w:lang w:bidi="ar-EG"/>
            </w:rPr>
            <w:instrText xml:space="preserve"> </w:instrText>
          </w:r>
          <w:r w:rsidR="004D0B9C">
            <w:rPr>
              <w:rFonts w:hint="cs"/>
              <w:lang w:bidi="ar-EG"/>
            </w:rPr>
            <w:instrText>CITATION</w:instrText>
          </w:r>
          <w:r w:rsidR="004D0B9C">
            <w:rPr>
              <w:rFonts w:hint="cs"/>
              <w:rtl/>
              <w:lang w:bidi="ar-EG"/>
            </w:rPr>
            <w:instrText xml:space="preserve"> </w:instrText>
          </w:r>
          <w:r w:rsidR="004D0B9C">
            <w:rPr>
              <w:rFonts w:hint="cs"/>
              <w:lang w:bidi="ar-EG"/>
            </w:rPr>
            <w:instrText>Rêg22 \l 3073</w:instrText>
          </w:r>
          <w:r w:rsidR="004D0B9C">
            <w:rPr>
              <w:rtl/>
              <w:lang w:bidi="ar-EG"/>
            </w:rPr>
            <w:instrText xml:space="preserve"> </w:instrText>
          </w:r>
          <w:r w:rsidR="004D0B9C">
            <w:rPr>
              <w:rtl/>
            </w:rPr>
            <w:fldChar w:fldCharType="separate"/>
          </w:r>
          <w:r w:rsidR="004D0B9C">
            <w:rPr>
              <w:rFonts w:hint="cs"/>
              <w:noProof/>
              <w:rtl/>
              <w:lang w:bidi="ar-EG"/>
            </w:rPr>
            <w:t>(</w:t>
          </w:r>
          <w:r w:rsidR="004D0B9C">
            <w:rPr>
              <w:rFonts w:hint="cs"/>
              <w:noProof/>
              <w:lang w:bidi="ar-EG"/>
            </w:rPr>
            <w:t>Rêgo et al.</w:t>
          </w:r>
          <w:r w:rsidR="004D0B9C">
            <w:rPr>
              <w:rFonts w:hint="cs"/>
              <w:noProof/>
              <w:rtl/>
              <w:lang w:bidi="ar-EG"/>
            </w:rPr>
            <w:t>، 2022)</w:t>
          </w:r>
          <w:r w:rsidR="004D0B9C">
            <w:rPr>
              <w:rtl/>
            </w:rPr>
            <w:fldChar w:fldCharType="end"/>
          </w:r>
        </w:sdtContent>
      </w:sdt>
      <w:r w:rsidRPr="002216AB">
        <w:rPr>
          <w:rtl/>
        </w:rPr>
        <w:t xml:space="preserve"> مراجعة منهجية للعلاقة بين التحول الرقمي والإدارة الاستراتيجية، وأظهرت أن التحول يؤثر في التحليل الاستراتيجي وصياغة الاستراتيجية وتنفيذها والرقابة والتعلم التنظيمي، وأن تحقيق قيمته يتطلب دمجه في التخطيط والعمليات والقرارات.</w:t>
      </w:r>
    </w:p>
    <w:p w14:paraId="40942653" w14:textId="1B4AA065" w:rsidR="00D910DD" w:rsidRPr="002216AB" w:rsidRDefault="00D910DD" w:rsidP="0046112E">
      <w:r w:rsidRPr="002216AB">
        <w:rPr>
          <w:rtl/>
        </w:rPr>
        <w:lastRenderedPageBreak/>
        <w:t xml:space="preserve">اختبر </w:t>
      </w:r>
      <w:sdt>
        <w:sdtPr>
          <w:rPr>
            <w:rtl/>
          </w:rPr>
          <w:id w:val="641312218"/>
          <w:citation/>
        </w:sdtPr>
        <w:sdtEndPr/>
        <w:sdtContent>
          <w:r w:rsidR="004D0B9C">
            <w:rPr>
              <w:rtl/>
            </w:rPr>
            <w:fldChar w:fldCharType="begin"/>
          </w:r>
          <w:r w:rsidR="004D0B9C">
            <w:instrText xml:space="preserve"> CITATION Xio24 \l 1033 </w:instrText>
          </w:r>
          <w:r w:rsidR="004D0B9C">
            <w:rPr>
              <w:rtl/>
            </w:rPr>
            <w:fldChar w:fldCharType="separate"/>
          </w:r>
          <w:r w:rsidR="004D0B9C">
            <w:rPr>
              <w:noProof/>
            </w:rPr>
            <w:t>(Xiong, 2024)</w:t>
          </w:r>
          <w:r w:rsidR="004D0B9C">
            <w:rPr>
              <w:rtl/>
            </w:rPr>
            <w:fldChar w:fldCharType="end"/>
          </w:r>
        </w:sdtContent>
      </w:sdt>
      <w:r w:rsidRPr="002216AB">
        <w:rPr>
          <w:rtl/>
        </w:rPr>
        <w:t xml:space="preserve"> تأثير نقل المعرفة والقدرات الديناميكية في التحول الرقمي للمؤسسات، وأظهرت النتائج أن استيعاب المعرفة وقدرات الاستشعار والاغتنام وإعادة التشكيل تدعم نجاح التحول الرقمي. وتفيد الدراسة في تفسير التحول الرقمي بوصفه آلية تنظيمية تنتقل من خلالها آثار القدرات التقنية إلى النتائج المؤسسية.</w:t>
      </w:r>
    </w:p>
    <w:p w14:paraId="0E8F1D17" w14:textId="77777777" w:rsidR="00D910DD" w:rsidRPr="004D0B9C" w:rsidRDefault="00D910DD" w:rsidP="0046112E">
      <w:pPr>
        <w:rPr>
          <w:b/>
          <w:bCs/>
        </w:rPr>
      </w:pPr>
      <w:r w:rsidRPr="004D0B9C">
        <w:rPr>
          <w:b/>
          <w:bCs/>
          <w:rtl/>
        </w:rPr>
        <w:t>التعقيب</w:t>
      </w:r>
      <w:r w:rsidRPr="004D0B9C">
        <w:rPr>
          <w:b/>
          <w:bCs/>
        </w:rPr>
        <w:t xml:space="preserve"> </w:t>
      </w:r>
      <w:r w:rsidRPr="004D0B9C">
        <w:rPr>
          <w:b/>
          <w:bCs/>
          <w:rtl/>
        </w:rPr>
        <w:t>على</w:t>
      </w:r>
      <w:r w:rsidRPr="004D0B9C">
        <w:rPr>
          <w:b/>
          <w:bCs/>
        </w:rPr>
        <w:t xml:space="preserve"> </w:t>
      </w:r>
      <w:r w:rsidRPr="004D0B9C">
        <w:rPr>
          <w:b/>
          <w:bCs/>
          <w:rtl/>
        </w:rPr>
        <w:t>المحور</w:t>
      </w:r>
      <w:r w:rsidRPr="004D0B9C">
        <w:rPr>
          <w:b/>
          <w:bCs/>
        </w:rPr>
        <w:t xml:space="preserve"> </w:t>
      </w:r>
      <w:r w:rsidRPr="004D0B9C">
        <w:rPr>
          <w:b/>
          <w:bCs/>
          <w:rtl/>
        </w:rPr>
        <w:t>الثاني</w:t>
      </w:r>
    </w:p>
    <w:p w14:paraId="235BB427" w14:textId="72AC7BEA" w:rsidR="00D910DD" w:rsidRPr="002216AB" w:rsidRDefault="00D910DD" w:rsidP="0046112E">
      <w:r w:rsidRPr="002216AB">
        <w:rPr>
          <w:rtl/>
        </w:rPr>
        <w:t xml:space="preserve">تؤكد الدراسات أن التحول الرقمي عملية تنظيمية واستراتيجية تشمل البنية الرقمية، وتكامل الأنظمة، والثقافة الرقمية، والقرار المبني على البيانات، ولا يمكن اختزاله في اقتناء التقنية </w:t>
      </w:r>
      <w:sdt>
        <w:sdtPr>
          <w:rPr>
            <w:rtl/>
          </w:rPr>
          <w:id w:val="-1517533748"/>
          <w:citation/>
        </w:sdtPr>
        <w:sdtEndPr/>
        <w:sdtContent>
          <w:r w:rsidR="004D0B9C">
            <w:rPr>
              <w:rtl/>
            </w:rPr>
            <w:fldChar w:fldCharType="begin"/>
          </w:r>
          <w:r w:rsidR="004D0B9C">
            <w:instrText xml:space="preserve"> CITATION Ell22 \l 1033 </w:instrText>
          </w:r>
          <w:r w:rsidR="004D0B9C">
            <w:rPr>
              <w:rtl/>
            </w:rPr>
            <w:fldChar w:fldCharType="separate"/>
          </w:r>
          <w:r w:rsidR="004D0B9C">
            <w:rPr>
              <w:noProof/>
            </w:rPr>
            <w:t xml:space="preserve"> (Ellström et al., 2022)</w:t>
          </w:r>
          <w:r w:rsidR="004D0B9C">
            <w:rPr>
              <w:rtl/>
            </w:rPr>
            <w:fldChar w:fldCharType="end"/>
          </w:r>
        </w:sdtContent>
      </w:sdt>
      <w:r w:rsidRPr="002216AB">
        <w:t>; </w:t>
      </w:r>
      <w:sdt>
        <w:sdtPr>
          <w:rPr>
            <w:rtl/>
          </w:rPr>
          <w:id w:val="-64726723"/>
          <w:citation/>
        </w:sdtPr>
        <w:sdtEndPr/>
        <w:sdtContent>
          <w:r w:rsidR="004D0B9C">
            <w:rPr>
              <w:rtl/>
            </w:rPr>
            <w:fldChar w:fldCharType="begin"/>
          </w:r>
          <w:r w:rsidR="004D0B9C">
            <w:instrText xml:space="preserve"> CITATION Rêg22 \l 1033 </w:instrText>
          </w:r>
          <w:r w:rsidR="004D0B9C">
            <w:rPr>
              <w:rtl/>
            </w:rPr>
            <w:fldChar w:fldCharType="separate"/>
          </w:r>
          <w:r w:rsidR="004D0B9C">
            <w:rPr>
              <w:noProof/>
            </w:rPr>
            <w:t>(Rêgo et al., 2022)</w:t>
          </w:r>
          <w:r w:rsidR="004D0B9C">
            <w:rPr>
              <w:rtl/>
            </w:rPr>
            <w:fldChar w:fldCharType="end"/>
          </w:r>
        </w:sdtContent>
      </w:sdt>
      <w:r w:rsidRPr="002216AB">
        <w:t>; </w:t>
      </w:r>
      <w:sdt>
        <w:sdtPr>
          <w:rPr>
            <w:rtl/>
          </w:rPr>
          <w:id w:val="-1780098283"/>
          <w:citation/>
        </w:sdtPr>
        <w:sdtEndPr/>
        <w:sdtContent>
          <w:r w:rsidR="004D0B9C">
            <w:rPr>
              <w:rtl/>
            </w:rPr>
            <w:fldChar w:fldCharType="begin"/>
          </w:r>
          <w:r w:rsidR="004D0B9C">
            <w:instrText xml:space="preserve"> CITATION Via191 \l 1033 </w:instrText>
          </w:r>
          <w:r w:rsidR="004D0B9C">
            <w:rPr>
              <w:rtl/>
            </w:rPr>
            <w:fldChar w:fldCharType="separate"/>
          </w:r>
          <w:r w:rsidR="004D0B9C">
            <w:rPr>
              <w:noProof/>
            </w:rPr>
            <w:t>(Vial, 2019)</w:t>
          </w:r>
          <w:r w:rsidR="004D0B9C">
            <w:rPr>
              <w:rtl/>
            </w:rPr>
            <w:fldChar w:fldCharType="end"/>
          </w:r>
        </w:sdtContent>
      </w:sdt>
      <w:r w:rsidRPr="002216AB">
        <w:t>; </w:t>
      </w:r>
      <w:sdt>
        <w:sdtPr>
          <w:rPr>
            <w:rtl/>
          </w:rPr>
          <w:id w:val="-577895859"/>
          <w:citation/>
        </w:sdtPr>
        <w:sdtEndPr/>
        <w:sdtContent>
          <w:r w:rsidR="004D0B9C">
            <w:rPr>
              <w:rtl/>
            </w:rPr>
            <w:fldChar w:fldCharType="begin"/>
          </w:r>
          <w:r w:rsidR="004D0B9C">
            <w:instrText xml:space="preserve"> CITATION War191 \l 1033 </w:instrText>
          </w:r>
          <w:r w:rsidR="004D0B9C">
            <w:rPr>
              <w:rtl/>
            </w:rPr>
            <w:fldChar w:fldCharType="separate"/>
          </w:r>
          <w:r w:rsidR="004D0B9C">
            <w:rPr>
              <w:noProof/>
            </w:rPr>
            <w:t>(Warner &amp; Wäger, 2019)</w:t>
          </w:r>
          <w:r w:rsidR="004D0B9C">
            <w:rPr>
              <w:rtl/>
            </w:rPr>
            <w:fldChar w:fldCharType="end"/>
          </w:r>
        </w:sdtContent>
      </w:sdt>
      <w:r w:rsidRPr="002216AB">
        <w:t>.</w:t>
      </w:r>
    </w:p>
    <w:p w14:paraId="101B09DF" w14:textId="7E9D18E9" w:rsidR="00D910DD" w:rsidRPr="002216AB" w:rsidRDefault="00D910DD" w:rsidP="0046112E">
      <w:r w:rsidRPr="002216AB">
        <w:rPr>
          <w:rtl/>
        </w:rPr>
        <w:t xml:space="preserve">كما تبين أن التحول الرقمي يدعم الحوكمة وإدارة المخاطر وفاعلية القرار. ومع ذلك، لا تزال الدراسات التي اختبرته بوصفه متغيرًا وسيطًا بين التحليلات التنبؤية وفاعلية إدارة المخاطر التشغيلية محدودة، ولا سيما في المنشآت الصناعية المتوسطة السعودية </w:t>
      </w:r>
      <w:sdt>
        <w:sdtPr>
          <w:rPr>
            <w:rtl/>
          </w:rPr>
          <w:id w:val="-1572813165"/>
          <w:citation/>
        </w:sdtPr>
        <w:sdtEndPr/>
        <w:sdtContent>
          <w:r w:rsidR="004D0B9C">
            <w:rPr>
              <w:rtl/>
            </w:rPr>
            <w:fldChar w:fldCharType="begin"/>
          </w:r>
          <w:r w:rsidR="004D0B9C">
            <w:instrText xml:space="preserve"> CITATION Xio24 \l 1033 </w:instrText>
          </w:r>
          <w:r w:rsidR="004D0B9C">
            <w:rPr>
              <w:rtl/>
            </w:rPr>
            <w:fldChar w:fldCharType="separate"/>
          </w:r>
          <w:r w:rsidR="004D0B9C">
            <w:rPr>
              <w:noProof/>
            </w:rPr>
            <w:t>(Xiong, 2024)</w:t>
          </w:r>
          <w:r w:rsidR="004D0B9C">
            <w:rPr>
              <w:rtl/>
            </w:rPr>
            <w:fldChar w:fldCharType="end"/>
          </w:r>
        </w:sdtContent>
      </w:sdt>
    </w:p>
    <w:p w14:paraId="78567159" w14:textId="03F5429C" w:rsidR="00D910DD" w:rsidRDefault="00D910DD" w:rsidP="002216AB">
      <w:pPr>
        <w:pStyle w:val="Heading3"/>
        <w:bidi/>
      </w:pPr>
      <w:bookmarkStart w:id="140" w:name="_Toc232976818"/>
      <w:bookmarkStart w:id="141" w:name="_Toc233157877"/>
      <w:bookmarkStart w:id="142" w:name="_Toc233207159"/>
      <w:bookmarkStart w:id="143" w:name="_Toc233246312"/>
      <w:bookmarkStart w:id="144" w:name="_Toc234077296"/>
      <w:r>
        <w:rPr>
          <w:rFonts w:eastAsia="Amiri"/>
          <w:rtl/>
        </w:rPr>
        <w:t>الدراسات</w:t>
      </w:r>
      <w:r>
        <w:rPr>
          <w:rFonts w:eastAsia="Amiri"/>
        </w:rPr>
        <w:t xml:space="preserve"> </w:t>
      </w:r>
      <w:r>
        <w:rPr>
          <w:rFonts w:eastAsia="Amiri"/>
          <w:rtl/>
        </w:rPr>
        <w:t>المتعلقة</w:t>
      </w:r>
      <w:r>
        <w:rPr>
          <w:rFonts w:eastAsia="Amiri"/>
        </w:rPr>
        <w:t xml:space="preserve"> </w:t>
      </w:r>
      <w:r>
        <w:rPr>
          <w:rFonts w:eastAsia="Amiri"/>
          <w:rtl/>
        </w:rPr>
        <w:t>بنضج</w:t>
      </w:r>
      <w:r>
        <w:rPr>
          <w:rFonts w:eastAsia="Amiri"/>
        </w:rPr>
        <w:t xml:space="preserve"> </w:t>
      </w:r>
      <w:r>
        <w:rPr>
          <w:rFonts w:eastAsia="Amiri"/>
          <w:rtl/>
        </w:rPr>
        <w:t>إدارة</w:t>
      </w:r>
      <w:r>
        <w:rPr>
          <w:rFonts w:eastAsia="Amiri"/>
        </w:rPr>
        <w:t xml:space="preserve"> </w:t>
      </w:r>
      <w:r>
        <w:rPr>
          <w:rFonts w:eastAsia="Amiri"/>
          <w:rtl/>
        </w:rPr>
        <w:t>المخاطر</w:t>
      </w:r>
      <w:bookmarkEnd w:id="140"/>
      <w:bookmarkEnd w:id="141"/>
      <w:bookmarkEnd w:id="142"/>
      <w:bookmarkEnd w:id="143"/>
      <w:bookmarkEnd w:id="144"/>
    </w:p>
    <w:p w14:paraId="27474C29" w14:textId="2EBF856F" w:rsidR="00D910DD" w:rsidRDefault="00D910DD" w:rsidP="0054548D">
      <w:r w:rsidRPr="004D0B9C">
        <w:rPr>
          <w:rFonts w:eastAsia="Amiri"/>
          <w:b/>
          <w:rtl/>
        </w:rPr>
        <w:t xml:space="preserve">طور </w:t>
      </w:r>
      <w:sdt>
        <w:sdtPr>
          <w:rPr>
            <w:rFonts w:eastAsia="Amiri"/>
            <w:b/>
            <w:rtl/>
          </w:rPr>
          <w:id w:val="630527791"/>
          <w:citation/>
        </w:sdtPr>
        <w:sdtEndPr/>
        <w:sdtContent>
          <w:r w:rsidR="004D0B9C" w:rsidRPr="004D0B9C">
            <w:rPr>
              <w:rFonts w:eastAsia="Amiri"/>
              <w:b/>
              <w:rtl/>
            </w:rPr>
            <w:fldChar w:fldCharType="begin"/>
          </w:r>
          <w:r w:rsidR="004D0B9C" w:rsidRPr="004D0B9C">
            <w:rPr>
              <w:rFonts w:eastAsia="Times New Roman" w:cs="Times New Roman"/>
              <w:b/>
            </w:rPr>
            <w:instrText xml:space="preserve"> CITATION Oli16 \l 1033 </w:instrText>
          </w:r>
          <w:r w:rsidR="004D0B9C" w:rsidRPr="004D0B9C">
            <w:rPr>
              <w:rFonts w:eastAsia="Amiri"/>
              <w:b/>
              <w:rtl/>
            </w:rPr>
            <w:fldChar w:fldCharType="separate"/>
          </w:r>
          <w:r w:rsidR="004D0B9C" w:rsidRPr="004D0B9C">
            <w:rPr>
              <w:rFonts w:eastAsia="Times New Roman" w:cs="Times New Roman"/>
              <w:noProof/>
            </w:rPr>
            <w:t>(Oliva, 2016)</w:t>
          </w:r>
          <w:r w:rsidR="004D0B9C" w:rsidRPr="004D0B9C">
            <w:rPr>
              <w:rFonts w:eastAsia="Amiri"/>
              <w:b/>
              <w:rtl/>
            </w:rPr>
            <w:fldChar w:fldCharType="end"/>
          </w:r>
        </w:sdtContent>
      </w:sdt>
      <w:r w:rsidRPr="004D0B9C">
        <w:rPr>
          <w:rFonts w:eastAsia="Amiri"/>
          <w:rtl/>
        </w:rPr>
        <w:t xml:space="preserve"> نموذجًا لقياس نضج إدارة المخاطر المؤسسية، وأوضح أن النضج لا يرتبط بمجرد وجود وظيفة رسمية للمخاطر، بل بمدى دمجها في الثقافة والعمليات والقرارات والعلاقات ضمن سلسلة القيمة. وقدمت الدراسة مستويات متدرجة تنتقل فيها المنظمة من الممارسات غير المنظمة إلى الممارسات المتكاملة والاستباقية.</w:t>
      </w:r>
    </w:p>
    <w:p w14:paraId="754178DD" w14:textId="516B5A11" w:rsidR="00D910DD" w:rsidRDefault="00D910DD" w:rsidP="0054548D">
      <w:r w:rsidRPr="004D0B9C">
        <w:rPr>
          <w:rFonts w:eastAsia="Amiri"/>
          <w:b/>
          <w:rtl/>
        </w:rPr>
        <w:t>اختبر</w:t>
      </w:r>
      <w:sdt>
        <w:sdtPr>
          <w:rPr>
            <w:rFonts w:eastAsia="Amiri"/>
            <w:b/>
            <w:rtl/>
          </w:rPr>
          <w:id w:val="-642585140"/>
          <w:citation/>
        </w:sdtPr>
        <w:sdtEndPr/>
        <w:sdtContent>
          <w:r w:rsidR="004D0B9C" w:rsidRPr="004D0B9C">
            <w:rPr>
              <w:rFonts w:eastAsia="Amiri"/>
              <w:b/>
              <w:rtl/>
            </w:rPr>
            <w:fldChar w:fldCharType="begin"/>
          </w:r>
          <w:r w:rsidR="004D0B9C" w:rsidRPr="004D0B9C">
            <w:rPr>
              <w:rFonts w:eastAsia="Times New Roman" w:cs="Times New Roman"/>
              <w:b/>
            </w:rPr>
            <w:instrText xml:space="preserve"> CITATION Cal17 \l 1033 </w:instrText>
          </w:r>
          <w:r w:rsidR="004D0B9C" w:rsidRPr="004D0B9C">
            <w:rPr>
              <w:rFonts w:eastAsia="Amiri"/>
              <w:b/>
              <w:rtl/>
            </w:rPr>
            <w:fldChar w:fldCharType="separate"/>
          </w:r>
          <w:r w:rsidR="004D0B9C" w:rsidRPr="004D0B9C">
            <w:rPr>
              <w:rFonts w:eastAsia="Times New Roman" w:cs="Times New Roman"/>
              <w:b/>
              <w:noProof/>
            </w:rPr>
            <w:t xml:space="preserve"> </w:t>
          </w:r>
          <w:r w:rsidR="004D0B9C" w:rsidRPr="004D0B9C">
            <w:rPr>
              <w:rFonts w:eastAsia="Times New Roman" w:cs="Times New Roman"/>
              <w:noProof/>
            </w:rPr>
            <w:t>(Callahan &amp; Soileau,, 2017)</w:t>
          </w:r>
          <w:r w:rsidR="004D0B9C" w:rsidRPr="004D0B9C">
            <w:rPr>
              <w:rFonts w:eastAsia="Amiri"/>
              <w:b/>
              <w:rtl/>
            </w:rPr>
            <w:fldChar w:fldCharType="end"/>
          </w:r>
        </w:sdtContent>
      </w:sdt>
      <w:r w:rsidRPr="004D0B9C">
        <w:rPr>
          <w:rFonts w:eastAsia="Amiri"/>
          <w:rtl/>
        </w:rPr>
        <w:t xml:space="preserve"> العلاقة بين نضج عمليات إدارة المخاطر المؤسسية والأداء التشغيلي، وأظهرت النتائج أن المؤسسات التي تمتلك عمليات أكثر نضجًا وتكاملًا تحقق أداءً تشغيليًا أفضل من نظيراتها الأقل نضجًا.</w:t>
      </w:r>
    </w:p>
    <w:p w14:paraId="6BC6AA6C" w14:textId="2DB701B9" w:rsidR="00D910DD" w:rsidRDefault="00D910DD" w:rsidP="0054548D">
      <w:r w:rsidRPr="004D0B9C">
        <w:rPr>
          <w:rFonts w:eastAsia="Amiri"/>
          <w:b/>
          <w:rtl/>
        </w:rPr>
        <w:t xml:space="preserve">قاس </w:t>
      </w:r>
      <w:sdt>
        <w:sdtPr>
          <w:rPr>
            <w:rFonts w:eastAsia="Amiri"/>
            <w:b/>
            <w:rtl/>
          </w:rPr>
          <w:id w:val="230809975"/>
          <w:citation/>
        </w:sdtPr>
        <w:sdtEndPr/>
        <w:sdtContent>
          <w:r w:rsidR="004D0B9C">
            <w:rPr>
              <w:rFonts w:eastAsia="Amiri"/>
              <w:b/>
              <w:rtl/>
            </w:rPr>
            <w:fldChar w:fldCharType="begin"/>
          </w:r>
          <w:r w:rsidR="004D0B9C">
            <w:rPr>
              <w:rFonts w:eastAsia="Times New Roman" w:cs="Times New Roman"/>
              <w:b/>
            </w:rPr>
            <w:instrText xml:space="preserve"> CITATION Mes21 \l 1033 </w:instrText>
          </w:r>
          <w:r w:rsidR="004D0B9C">
            <w:rPr>
              <w:rFonts w:eastAsia="Amiri"/>
              <w:b/>
              <w:rtl/>
            </w:rPr>
            <w:fldChar w:fldCharType="separate"/>
          </w:r>
          <w:r w:rsidR="004D0B9C" w:rsidRPr="004D0B9C">
            <w:rPr>
              <w:rFonts w:eastAsia="Times New Roman" w:cs="Times New Roman"/>
              <w:noProof/>
            </w:rPr>
            <w:t>(Meskovic &amp; Zaimovic, 2021)</w:t>
          </w:r>
          <w:r w:rsidR="004D0B9C">
            <w:rPr>
              <w:rFonts w:eastAsia="Amiri"/>
              <w:b/>
              <w:rtl/>
            </w:rPr>
            <w:fldChar w:fldCharType="end"/>
          </w:r>
        </w:sdtContent>
      </w:sdt>
      <w:r w:rsidRPr="004D0B9C">
        <w:rPr>
          <w:rFonts w:eastAsia="Amiri"/>
          <w:rtl/>
        </w:rPr>
        <w:t xml:space="preserve"> مستوى نضج إدارة المخاطر ومحدداته وأثره في قيمة الشركات المساهمة في البوسنة والهرسك باستخدام مؤشر متعدد المكونات. وأظهرت النتائج ارتباط النضج بالثقافة والعمليات والهياكل، وأن ارتفاعه يعزز حماية القيمة والتعامل مع عدم اليقين.</w:t>
      </w:r>
    </w:p>
    <w:p w14:paraId="3F84E00E" w14:textId="2D8557D0" w:rsidR="00D910DD" w:rsidRPr="004D0B9C" w:rsidRDefault="00D910DD" w:rsidP="0054548D">
      <w:pPr>
        <w:rPr>
          <w:rFonts w:eastAsia="Amiri"/>
        </w:rPr>
      </w:pPr>
      <w:r w:rsidRPr="004D0B9C">
        <w:rPr>
          <w:rFonts w:eastAsia="Amiri"/>
          <w:b/>
          <w:rtl/>
        </w:rPr>
        <w:t xml:space="preserve">قدم </w:t>
      </w:r>
      <w:sdt>
        <w:sdtPr>
          <w:rPr>
            <w:rFonts w:eastAsia="Amiri"/>
            <w:b/>
            <w:rtl/>
          </w:rPr>
          <w:id w:val="-1486007987"/>
          <w:citation/>
        </w:sdtPr>
        <w:sdtEndPr/>
        <w:sdtContent>
          <w:r w:rsidR="004D0B9C">
            <w:rPr>
              <w:rFonts w:eastAsia="Amiri"/>
              <w:b/>
              <w:rtl/>
            </w:rPr>
            <w:fldChar w:fldCharType="begin"/>
          </w:r>
          <w:r w:rsidR="004D0B9C">
            <w:rPr>
              <w:rFonts w:eastAsia="Times New Roman" w:cs="Times New Roman"/>
              <w:b/>
            </w:rPr>
            <w:instrText xml:space="preserve"> CITATION Hor24 \l 1033 </w:instrText>
          </w:r>
          <w:r w:rsidR="004D0B9C">
            <w:rPr>
              <w:rFonts w:eastAsia="Amiri"/>
              <w:b/>
              <w:rtl/>
            </w:rPr>
            <w:fldChar w:fldCharType="separate"/>
          </w:r>
          <w:r w:rsidR="004D0B9C" w:rsidRPr="004D0B9C">
            <w:rPr>
              <w:rFonts w:eastAsia="Times New Roman" w:cs="Times New Roman"/>
              <w:noProof/>
            </w:rPr>
            <w:t>(Horvey , &amp; Odei-Mensah, 2024)</w:t>
          </w:r>
          <w:r w:rsidR="004D0B9C">
            <w:rPr>
              <w:rFonts w:eastAsia="Amiri"/>
              <w:b/>
              <w:rtl/>
            </w:rPr>
            <w:fldChar w:fldCharType="end"/>
          </w:r>
        </w:sdtContent>
      </w:sdt>
      <w:r w:rsidRPr="004D0B9C">
        <w:rPr>
          <w:rFonts w:eastAsia="Amiri"/>
          <w:rtl/>
        </w:rPr>
        <w:t xml:space="preserve"> مراجعة شاملة لمقاييس إدارة المخاطر المؤسسية وعلاقتها بالأداء، وخلصا إلى وجود اختلاف واسع في طرق القياس، وأن المقاييس متعددة الأبعاد أكثر دقة من الاعتماد على مؤشر واحد، مثل تعيين مدير للمخاطر.</w:t>
      </w:r>
    </w:p>
    <w:p w14:paraId="4103FF5E" w14:textId="77777777" w:rsidR="0046112E" w:rsidRDefault="0046112E" w:rsidP="002216AB">
      <w:pPr>
        <w:rPr>
          <w:rFonts w:eastAsia="Amiri"/>
        </w:rPr>
      </w:pPr>
    </w:p>
    <w:p w14:paraId="67944570" w14:textId="77777777" w:rsidR="00D910DD" w:rsidRDefault="00D910DD" w:rsidP="002216AB">
      <w:r>
        <w:rPr>
          <w:rFonts w:eastAsia="Amiri"/>
          <w:b/>
          <w:bCs/>
          <w:sz w:val="30"/>
          <w:szCs w:val="30"/>
          <w:rtl/>
        </w:rPr>
        <w:lastRenderedPageBreak/>
        <w:t>التعقيب</w:t>
      </w:r>
      <w:r>
        <w:rPr>
          <w:rFonts w:eastAsia="Amiri"/>
          <w:b/>
          <w:sz w:val="30"/>
        </w:rPr>
        <w:t xml:space="preserve"> </w:t>
      </w:r>
      <w:r>
        <w:rPr>
          <w:rFonts w:eastAsia="Amiri"/>
          <w:b/>
          <w:bCs/>
          <w:sz w:val="30"/>
          <w:szCs w:val="30"/>
          <w:rtl/>
        </w:rPr>
        <w:t>على</w:t>
      </w:r>
      <w:r>
        <w:rPr>
          <w:rFonts w:eastAsia="Amiri"/>
          <w:b/>
          <w:sz w:val="30"/>
        </w:rPr>
        <w:t xml:space="preserve"> </w:t>
      </w:r>
      <w:r>
        <w:rPr>
          <w:rFonts w:eastAsia="Amiri"/>
          <w:b/>
          <w:bCs/>
          <w:sz w:val="30"/>
          <w:szCs w:val="30"/>
          <w:rtl/>
        </w:rPr>
        <w:t>المحور</w:t>
      </w:r>
      <w:r>
        <w:rPr>
          <w:rFonts w:eastAsia="Amiri"/>
          <w:b/>
          <w:sz w:val="30"/>
        </w:rPr>
        <w:t xml:space="preserve"> </w:t>
      </w:r>
      <w:r>
        <w:rPr>
          <w:rFonts w:eastAsia="Amiri"/>
          <w:b/>
          <w:bCs/>
          <w:sz w:val="30"/>
          <w:szCs w:val="30"/>
          <w:rtl/>
        </w:rPr>
        <w:t>الثالث</w:t>
      </w:r>
    </w:p>
    <w:p w14:paraId="3E38B70C" w14:textId="525E8CE4" w:rsidR="00D910DD" w:rsidRDefault="00D910DD" w:rsidP="002216AB">
      <w:r>
        <w:rPr>
          <w:rFonts w:eastAsia="Amiri"/>
          <w:rtl/>
        </w:rPr>
        <w:t>تشير الدراسات إلى أن نضج إدارة المخاطر مفهوم متعدد الأبعاد، يرتبط بوضوح السياسات والإجراءات، وانتظام تحديد المخاطر وتحليلها، وفاعلية الاستجابة والمتابعة، ودمج المخاطر في التخطيط والقرار</w:t>
      </w:r>
      <w:r w:rsidR="00A341E7">
        <w:rPr>
          <w:rFonts w:eastAsia="Amiri"/>
        </w:rPr>
        <w:br/>
      </w:r>
      <w:r>
        <w:rPr>
          <w:rFonts w:eastAsia="Amiri"/>
          <w:rtl/>
        </w:rPr>
        <w:t xml:space="preserve"> </w:t>
      </w:r>
      <w:r>
        <w:rPr>
          <w:rFonts w:eastAsia="Times New Roman" w:cs="Times New Roman"/>
        </w:rPr>
        <w:t>(</w:t>
      </w:r>
      <w:sdt>
        <w:sdtPr>
          <w:rPr>
            <w:rFonts w:eastAsia="Times New Roman" w:cs="Times New Roman"/>
            <w:rtl/>
          </w:rPr>
          <w:id w:val="40559720"/>
          <w:citation/>
        </w:sdtPr>
        <w:sdtEndPr/>
        <w:sdtContent>
          <w:r w:rsidR="00A341E7">
            <w:rPr>
              <w:rFonts w:eastAsia="Times New Roman" w:cs="Times New Roman"/>
              <w:rtl/>
            </w:rPr>
            <w:fldChar w:fldCharType="begin"/>
          </w:r>
          <w:r w:rsidR="00A341E7">
            <w:rPr>
              <w:rFonts w:eastAsia="Times New Roman" w:cs="Times New Roman"/>
            </w:rPr>
            <w:instrText xml:space="preserve"> CITATION Hor24 \l 1033 </w:instrText>
          </w:r>
          <w:r w:rsidR="00A341E7">
            <w:rPr>
              <w:rFonts w:eastAsia="Times New Roman" w:cs="Times New Roman"/>
              <w:rtl/>
            </w:rPr>
            <w:fldChar w:fldCharType="separate"/>
          </w:r>
          <w:r w:rsidR="00A341E7">
            <w:rPr>
              <w:rFonts w:eastAsia="Times New Roman" w:cs="Times New Roman"/>
              <w:noProof/>
            </w:rPr>
            <w:t xml:space="preserve"> </w:t>
          </w:r>
          <w:r w:rsidR="00A341E7" w:rsidRPr="00A341E7">
            <w:rPr>
              <w:rFonts w:eastAsia="Times New Roman" w:cs="Times New Roman"/>
              <w:noProof/>
            </w:rPr>
            <w:t>(Horvey , &amp; Odei-Mensah, 2024)</w:t>
          </w:r>
          <w:r w:rsidR="00A341E7">
            <w:rPr>
              <w:rFonts w:eastAsia="Times New Roman" w:cs="Times New Roman"/>
              <w:rtl/>
            </w:rPr>
            <w:fldChar w:fldCharType="end"/>
          </w:r>
        </w:sdtContent>
      </w:sdt>
      <w:r>
        <w:rPr>
          <w:rFonts w:eastAsia="Times New Roman" w:cs="Times New Roman"/>
        </w:rPr>
        <w:t>; </w:t>
      </w:r>
      <w:sdt>
        <w:sdtPr>
          <w:rPr>
            <w:rFonts w:eastAsia="Times New Roman" w:cs="Times New Roman"/>
            <w:rtl/>
          </w:rPr>
          <w:id w:val="793176727"/>
          <w:citation/>
        </w:sdtPr>
        <w:sdtEndPr/>
        <w:sdtContent>
          <w:r w:rsidR="00A341E7">
            <w:rPr>
              <w:rFonts w:eastAsia="Times New Roman" w:cs="Times New Roman"/>
              <w:rtl/>
            </w:rPr>
            <w:fldChar w:fldCharType="begin"/>
          </w:r>
          <w:r w:rsidR="00A341E7">
            <w:rPr>
              <w:rFonts w:eastAsia="Times New Roman" w:cs="Times New Roman"/>
            </w:rPr>
            <w:instrText xml:space="preserve"> CITATION Mes21 \l 1033 </w:instrText>
          </w:r>
          <w:r w:rsidR="00A341E7">
            <w:rPr>
              <w:rFonts w:eastAsia="Times New Roman" w:cs="Times New Roman"/>
              <w:rtl/>
            </w:rPr>
            <w:fldChar w:fldCharType="separate"/>
          </w:r>
          <w:r w:rsidR="00A341E7" w:rsidRPr="00A341E7">
            <w:rPr>
              <w:rFonts w:eastAsia="Times New Roman" w:cs="Times New Roman"/>
              <w:noProof/>
            </w:rPr>
            <w:t>(Meskovic &amp; Zaimovic, 2021)</w:t>
          </w:r>
          <w:r w:rsidR="00A341E7">
            <w:rPr>
              <w:rFonts w:eastAsia="Times New Roman" w:cs="Times New Roman"/>
              <w:rtl/>
            </w:rPr>
            <w:fldChar w:fldCharType="end"/>
          </w:r>
        </w:sdtContent>
      </w:sdt>
      <w:r>
        <w:rPr>
          <w:rFonts w:eastAsia="Times New Roman" w:cs="Times New Roman"/>
        </w:rPr>
        <w:t>; </w:t>
      </w:r>
      <w:sdt>
        <w:sdtPr>
          <w:rPr>
            <w:rFonts w:eastAsia="Times New Roman" w:cs="Times New Roman"/>
            <w:rtl/>
          </w:rPr>
          <w:id w:val="-371001577"/>
          <w:citation/>
        </w:sdtPr>
        <w:sdtEndPr/>
        <w:sdtContent>
          <w:r w:rsidR="00A341E7">
            <w:rPr>
              <w:rFonts w:eastAsia="Times New Roman" w:cs="Times New Roman"/>
              <w:rtl/>
            </w:rPr>
            <w:fldChar w:fldCharType="begin"/>
          </w:r>
          <w:r w:rsidR="00A341E7">
            <w:rPr>
              <w:rFonts w:eastAsia="Times New Roman" w:cs="Times New Roman"/>
            </w:rPr>
            <w:instrText xml:space="preserve"> CITATION Oli16 \l 1033 </w:instrText>
          </w:r>
          <w:r w:rsidR="00A341E7">
            <w:rPr>
              <w:rFonts w:eastAsia="Times New Roman" w:cs="Times New Roman"/>
              <w:rtl/>
            </w:rPr>
            <w:fldChar w:fldCharType="separate"/>
          </w:r>
          <w:r w:rsidR="00A341E7" w:rsidRPr="00A341E7">
            <w:rPr>
              <w:rFonts w:eastAsia="Times New Roman" w:cs="Times New Roman"/>
              <w:noProof/>
            </w:rPr>
            <w:t>(Oliva, 2016)</w:t>
          </w:r>
          <w:r w:rsidR="00A341E7">
            <w:rPr>
              <w:rFonts w:eastAsia="Times New Roman" w:cs="Times New Roman"/>
              <w:rtl/>
            </w:rPr>
            <w:fldChar w:fldCharType="end"/>
          </w:r>
        </w:sdtContent>
      </w:sdt>
      <w:r>
        <w:rPr>
          <w:rFonts w:eastAsia="Times New Roman" w:cs="Times New Roman"/>
        </w:rPr>
        <w:t>).</w:t>
      </w:r>
    </w:p>
    <w:p w14:paraId="4016A759" w14:textId="77777777" w:rsidR="00A341E7" w:rsidRDefault="00D910DD" w:rsidP="002216AB">
      <w:pPr>
        <w:rPr>
          <w:rFonts w:eastAsia="Amiri"/>
        </w:rPr>
      </w:pPr>
      <w:r>
        <w:rPr>
          <w:rFonts w:eastAsia="Amiri"/>
          <w:rtl/>
        </w:rPr>
        <w:t>إلا أن معظم الدراسات ركز على إدارة المخاطر المؤسسية والقيمة المالية أو الأداء العام، ولم يختبر دور النضج كمسار وسيط يحول نتائج التحليلات التنبؤية إلى فاعلية تشغيلية</w:t>
      </w:r>
    </w:p>
    <w:p w14:paraId="20D32DA4" w14:textId="3F8A8DF3" w:rsidR="00D910DD" w:rsidRDefault="0090488E" w:rsidP="002216AB">
      <w:pPr>
        <w:rPr>
          <w:rFonts w:eastAsia="Times New Roman" w:cs="Times New Roman"/>
        </w:rPr>
      </w:pPr>
      <w:sdt>
        <w:sdtPr>
          <w:rPr>
            <w:rFonts w:eastAsia="Times New Roman" w:cs="Times New Roman"/>
            <w:rtl/>
          </w:rPr>
          <w:id w:val="1864167900"/>
          <w:citation/>
        </w:sdtPr>
        <w:sdtEndPr/>
        <w:sdtContent>
          <w:r w:rsidR="00A341E7">
            <w:rPr>
              <w:rFonts w:eastAsia="Times New Roman" w:cs="Times New Roman"/>
              <w:rtl/>
            </w:rPr>
            <w:fldChar w:fldCharType="begin"/>
          </w:r>
          <w:r w:rsidR="00A341E7">
            <w:rPr>
              <w:rFonts w:eastAsia="Times New Roman" w:cs="Times New Roman"/>
            </w:rPr>
            <w:instrText xml:space="preserve"> CITATION Cal17 \l 1033 </w:instrText>
          </w:r>
          <w:r w:rsidR="00A341E7">
            <w:rPr>
              <w:rFonts w:eastAsia="Times New Roman" w:cs="Times New Roman"/>
              <w:rtl/>
            </w:rPr>
            <w:fldChar w:fldCharType="separate"/>
          </w:r>
          <w:r w:rsidR="00A341E7">
            <w:rPr>
              <w:rFonts w:eastAsia="Times New Roman" w:cs="Times New Roman"/>
              <w:noProof/>
            </w:rPr>
            <w:t xml:space="preserve"> </w:t>
          </w:r>
          <w:r w:rsidR="00A341E7" w:rsidRPr="00A341E7">
            <w:rPr>
              <w:rFonts w:eastAsia="Times New Roman" w:cs="Times New Roman"/>
              <w:noProof/>
            </w:rPr>
            <w:t>(Callahan &amp; Soileau,, 2017)</w:t>
          </w:r>
          <w:r w:rsidR="00A341E7">
            <w:rPr>
              <w:rFonts w:eastAsia="Times New Roman" w:cs="Times New Roman"/>
              <w:rtl/>
            </w:rPr>
            <w:fldChar w:fldCharType="end"/>
          </w:r>
        </w:sdtContent>
      </w:sdt>
      <w:r w:rsidR="00D910DD">
        <w:rPr>
          <w:rFonts w:eastAsia="Times New Roman" w:cs="Times New Roman"/>
        </w:rPr>
        <w:t>; </w:t>
      </w:r>
      <w:sdt>
        <w:sdtPr>
          <w:rPr>
            <w:rFonts w:eastAsia="Times New Roman" w:cs="Times New Roman"/>
            <w:rtl/>
          </w:rPr>
          <w:id w:val="1324930636"/>
          <w:citation/>
        </w:sdtPr>
        <w:sdtEndPr/>
        <w:sdtContent>
          <w:r w:rsidR="00A341E7">
            <w:rPr>
              <w:rFonts w:eastAsia="Times New Roman" w:cs="Times New Roman"/>
              <w:rtl/>
            </w:rPr>
            <w:fldChar w:fldCharType="begin"/>
          </w:r>
          <w:r w:rsidR="00A341E7">
            <w:rPr>
              <w:rFonts w:eastAsia="Times New Roman" w:cs="Times New Roman"/>
            </w:rPr>
            <w:instrText xml:space="preserve"> CITATION Hor24 \l 1033 </w:instrText>
          </w:r>
          <w:r w:rsidR="00A341E7">
            <w:rPr>
              <w:rFonts w:eastAsia="Times New Roman" w:cs="Times New Roman"/>
              <w:rtl/>
            </w:rPr>
            <w:fldChar w:fldCharType="separate"/>
          </w:r>
          <w:r w:rsidR="00A341E7" w:rsidRPr="00A341E7">
            <w:rPr>
              <w:rFonts w:eastAsia="Times New Roman" w:cs="Times New Roman"/>
              <w:noProof/>
            </w:rPr>
            <w:t>(Horvey , &amp; Odei-Mensah, 2024)</w:t>
          </w:r>
          <w:r w:rsidR="00A341E7">
            <w:rPr>
              <w:rFonts w:eastAsia="Times New Roman" w:cs="Times New Roman"/>
              <w:rtl/>
            </w:rPr>
            <w:fldChar w:fldCharType="end"/>
          </w:r>
        </w:sdtContent>
      </w:sdt>
      <w:r w:rsidR="00D910DD">
        <w:rPr>
          <w:rFonts w:eastAsia="Times New Roman" w:cs="Times New Roman"/>
        </w:rPr>
        <w:t>.</w:t>
      </w:r>
    </w:p>
    <w:p w14:paraId="608A9DBB" w14:textId="7308FBDD" w:rsidR="00D910DD" w:rsidRDefault="00D910DD" w:rsidP="002216AB">
      <w:pPr>
        <w:pStyle w:val="Heading3"/>
        <w:bidi/>
      </w:pPr>
      <w:bookmarkStart w:id="145" w:name="_Toc232976819"/>
      <w:bookmarkStart w:id="146" w:name="_Toc233157878"/>
      <w:bookmarkStart w:id="147" w:name="_Toc233207160"/>
      <w:bookmarkStart w:id="148" w:name="_Toc233246313"/>
      <w:bookmarkStart w:id="149" w:name="_Toc234077297"/>
      <w:r w:rsidRPr="007914F2">
        <w:rPr>
          <w:rFonts w:eastAsia="Amiri"/>
          <w:rtl/>
        </w:rPr>
        <w:t>الدراسات</w:t>
      </w:r>
      <w:r w:rsidRPr="007914F2">
        <w:rPr>
          <w:rFonts w:eastAsia="Amiri"/>
        </w:rPr>
        <w:t xml:space="preserve"> </w:t>
      </w:r>
      <w:r w:rsidRPr="007914F2">
        <w:rPr>
          <w:rFonts w:eastAsia="Amiri"/>
          <w:rtl/>
        </w:rPr>
        <w:t>المتعلقة</w:t>
      </w:r>
      <w:r w:rsidRPr="007914F2">
        <w:rPr>
          <w:rFonts w:eastAsia="Amiri"/>
        </w:rPr>
        <w:t xml:space="preserve"> </w:t>
      </w:r>
      <w:r w:rsidRPr="007914F2">
        <w:rPr>
          <w:rFonts w:eastAsia="Amiri"/>
          <w:rtl/>
        </w:rPr>
        <w:t>بفاعلية</w:t>
      </w:r>
      <w:r w:rsidRPr="007914F2">
        <w:rPr>
          <w:rFonts w:eastAsia="Amiri"/>
        </w:rPr>
        <w:t xml:space="preserve"> </w:t>
      </w:r>
      <w:r w:rsidRPr="007914F2">
        <w:rPr>
          <w:rFonts w:eastAsia="Amiri"/>
          <w:rtl/>
        </w:rPr>
        <w:t>إدارة</w:t>
      </w:r>
      <w:r w:rsidRPr="007914F2">
        <w:rPr>
          <w:rFonts w:eastAsia="Amiri"/>
        </w:rPr>
        <w:t xml:space="preserve"> </w:t>
      </w:r>
      <w:r w:rsidRPr="007914F2">
        <w:rPr>
          <w:rFonts w:eastAsia="Amiri"/>
          <w:rtl/>
        </w:rPr>
        <w:t>المخاطر</w:t>
      </w:r>
      <w:r w:rsidRPr="007914F2">
        <w:rPr>
          <w:rFonts w:eastAsia="Amiri"/>
        </w:rPr>
        <w:t xml:space="preserve"> </w:t>
      </w:r>
      <w:r w:rsidRPr="007914F2">
        <w:rPr>
          <w:rFonts w:eastAsia="Amiri"/>
          <w:rtl/>
        </w:rPr>
        <w:t>التشغيلية</w:t>
      </w:r>
      <w:bookmarkEnd w:id="145"/>
      <w:bookmarkEnd w:id="146"/>
      <w:bookmarkEnd w:id="147"/>
      <w:bookmarkEnd w:id="148"/>
      <w:bookmarkEnd w:id="149"/>
    </w:p>
    <w:p w14:paraId="40D1EEC4" w14:textId="54FE8342" w:rsidR="00D910DD" w:rsidRDefault="00D910DD" w:rsidP="0054548D">
      <w:r w:rsidRPr="00A70C7E">
        <w:rPr>
          <w:rFonts w:eastAsia="Amiri"/>
          <w:b/>
          <w:rtl/>
        </w:rPr>
        <w:t xml:space="preserve">أظهر </w:t>
      </w:r>
      <w:sdt>
        <w:sdtPr>
          <w:rPr>
            <w:rFonts w:eastAsia="Amiri"/>
            <w:b/>
            <w:rtl/>
          </w:rPr>
          <w:id w:val="-224222006"/>
          <w:citation/>
        </w:sdtPr>
        <w:sdtEndPr/>
        <w:sdtContent>
          <w:r w:rsidR="004B3445" w:rsidRPr="00A70C7E">
            <w:rPr>
              <w:rFonts w:eastAsia="Amiri"/>
              <w:b/>
              <w:rtl/>
            </w:rPr>
            <w:fldChar w:fldCharType="begin"/>
          </w:r>
          <w:r w:rsidR="004B3445" w:rsidRPr="00A70C7E">
            <w:rPr>
              <w:rFonts w:eastAsia="Times New Roman" w:cs="Times New Roman"/>
              <w:b/>
            </w:rPr>
            <w:instrText xml:space="preserve"> CITATION Cal17 \l 1033 </w:instrText>
          </w:r>
          <w:r w:rsidR="004B3445" w:rsidRPr="00A70C7E">
            <w:rPr>
              <w:rFonts w:eastAsia="Amiri"/>
              <w:b/>
              <w:rtl/>
            </w:rPr>
            <w:fldChar w:fldCharType="separate"/>
          </w:r>
          <w:r w:rsidR="004B3445" w:rsidRPr="00A70C7E">
            <w:rPr>
              <w:rFonts w:eastAsia="Times New Roman" w:cs="Times New Roman"/>
              <w:noProof/>
            </w:rPr>
            <w:t>(Callahan &amp; Soileau,, 2017)</w:t>
          </w:r>
          <w:r w:rsidR="004B3445" w:rsidRPr="00A70C7E">
            <w:rPr>
              <w:rFonts w:eastAsia="Amiri"/>
              <w:b/>
              <w:rtl/>
            </w:rPr>
            <w:fldChar w:fldCharType="end"/>
          </w:r>
        </w:sdtContent>
      </w:sdt>
      <w:r w:rsidRPr="00A70C7E">
        <w:rPr>
          <w:rFonts w:eastAsia="Amiri"/>
          <w:rtl/>
        </w:rPr>
        <w:t>أن ارتفاع نضج إدارة المخاطر يرتبط بتحسن الأداء التشغيلي، بما يؤكد أن جودة النظام وتكامله أهم من مجرد وجود إطار رسمي.</w:t>
      </w:r>
    </w:p>
    <w:p w14:paraId="50C1BB41" w14:textId="6D583875" w:rsidR="00D910DD" w:rsidRDefault="00D910DD" w:rsidP="0054548D">
      <w:r w:rsidRPr="00A70C7E">
        <w:rPr>
          <w:rFonts w:eastAsia="Amiri"/>
          <w:b/>
          <w:bCs/>
          <w:rtl/>
        </w:rPr>
        <w:t>بحث</w:t>
      </w:r>
      <w:r w:rsidRPr="00A70C7E">
        <w:rPr>
          <w:rFonts w:eastAsia="Amiri"/>
          <w:b/>
        </w:rPr>
        <w:t xml:space="preserve"> </w:t>
      </w:r>
      <w:sdt>
        <w:sdtPr>
          <w:rPr>
            <w:rFonts w:eastAsia="Amiri"/>
            <w:b/>
            <w:rtl/>
          </w:rPr>
          <w:id w:val="-1534717187"/>
          <w:citation/>
        </w:sdtPr>
        <w:sdtEndPr/>
        <w:sdtContent>
          <w:r w:rsidR="00A70C7E" w:rsidRPr="00A70C7E">
            <w:rPr>
              <w:rFonts w:eastAsia="Amiri"/>
              <w:b/>
              <w:rtl/>
            </w:rPr>
            <w:fldChar w:fldCharType="begin"/>
          </w:r>
          <w:r w:rsidR="00A70C7E" w:rsidRPr="00A70C7E">
            <w:rPr>
              <w:rFonts w:eastAsia="Amiri"/>
              <w:b/>
              <w:bCs/>
              <w:lang w:bidi="ar-EG"/>
            </w:rPr>
            <w:instrText xml:space="preserve">CITATION </w:instrText>
          </w:r>
          <w:r w:rsidR="00A70C7E" w:rsidRPr="00A70C7E">
            <w:rPr>
              <w:rFonts w:eastAsia="Amiri"/>
              <w:b/>
              <w:bCs/>
              <w:rtl/>
              <w:lang w:bidi="ar-EG"/>
            </w:rPr>
            <w:instrText>شاه23</w:instrText>
          </w:r>
          <w:r w:rsidR="00A70C7E" w:rsidRPr="00A70C7E">
            <w:rPr>
              <w:rFonts w:eastAsia="Amiri"/>
              <w:b/>
              <w:bCs/>
              <w:lang w:bidi="ar-EG"/>
            </w:rPr>
            <w:instrText xml:space="preserve"> \l 3073 </w:instrText>
          </w:r>
          <w:r w:rsidR="00A70C7E" w:rsidRPr="00A70C7E">
            <w:rPr>
              <w:rFonts w:eastAsia="Amiri"/>
              <w:b/>
              <w:rtl/>
            </w:rPr>
            <w:fldChar w:fldCharType="separate"/>
          </w:r>
          <w:r w:rsidR="00A70C7E" w:rsidRPr="00A70C7E">
            <w:rPr>
              <w:rFonts w:eastAsia="Amiri" w:hint="cs"/>
              <w:noProof/>
              <w:rtl/>
            </w:rPr>
            <w:t>(شاهين و وآخرون ، 2023)</w:t>
          </w:r>
          <w:r w:rsidR="00A70C7E" w:rsidRPr="00A70C7E">
            <w:rPr>
              <w:rFonts w:eastAsia="Amiri"/>
              <w:b/>
              <w:rtl/>
            </w:rPr>
            <w:fldChar w:fldCharType="end"/>
          </w:r>
        </w:sdtContent>
      </w:sdt>
      <w:r w:rsidR="00A70C7E" w:rsidRPr="00A70C7E">
        <w:rPr>
          <w:rFonts w:eastAsia="Amiri" w:hint="cs"/>
          <w:b/>
          <w:rtl/>
        </w:rPr>
        <w:t xml:space="preserve"> </w:t>
      </w:r>
      <w:r w:rsidRPr="00A70C7E">
        <w:rPr>
          <w:rFonts w:eastAsia="Amiri"/>
          <w:rtl/>
        </w:rPr>
        <w:t>العلاقة</w:t>
      </w:r>
      <w:r w:rsidRPr="00A70C7E">
        <w:rPr>
          <w:rFonts w:eastAsia="Amiri"/>
        </w:rPr>
        <w:t xml:space="preserve"> </w:t>
      </w:r>
      <w:r w:rsidRPr="00A70C7E">
        <w:rPr>
          <w:rFonts w:eastAsia="Amiri"/>
          <w:rtl/>
        </w:rPr>
        <w:t>بين</w:t>
      </w:r>
      <w:r w:rsidRPr="00A70C7E">
        <w:rPr>
          <w:rFonts w:eastAsia="Amiri"/>
        </w:rPr>
        <w:t xml:space="preserve"> </w:t>
      </w:r>
      <w:r w:rsidRPr="00A70C7E">
        <w:rPr>
          <w:rFonts w:eastAsia="Amiri"/>
          <w:rtl/>
        </w:rPr>
        <w:t>إجراءات</w:t>
      </w:r>
      <w:r w:rsidRPr="00A70C7E">
        <w:rPr>
          <w:rFonts w:eastAsia="Amiri"/>
        </w:rPr>
        <w:t xml:space="preserve"> </w:t>
      </w:r>
      <w:r w:rsidRPr="00A70C7E">
        <w:rPr>
          <w:rFonts w:eastAsia="Amiri"/>
          <w:rtl/>
        </w:rPr>
        <w:t>المراجعة</w:t>
      </w:r>
      <w:r w:rsidRPr="00A70C7E">
        <w:rPr>
          <w:rFonts w:eastAsia="Amiri"/>
        </w:rPr>
        <w:t xml:space="preserve"> </w:t>
      </w:r>
      <w:r w:rsidRPr="00A70C7E">
        <w:rPr>
          <w:rFonts w:eastAsia="Amiri"/>
          <w:rtl/>
        </w:rPr>
        <w:t>الداخلية</w:t>
      </w:r>
      <w:r w:rsidRPr="00A70C7E">
        <w:rPr>
          <w:rFonts w:eastAsia="Amiri"/>
        </w:rPr>
        <w:t xml:space="preserve"> </w:t>
      </w:r>
      <w:r w:rsidRPr="00A70C7E">
        <w:rPr>
          <w:rFonts w:eastAsia="Amiri"/>
          <w:rtl/>
        </w:rPr>
        <w:t>في</w:t>
      </w:r>
      <w:r w:rsidRPr="00A70C7E">
        <w:rPr>
          <w:rFonts w:eastAsia="Amiri"/>
        </w:rPr>
        <w:t xml:space="preserve"> </w:t>
      </w:r>
      <w:r w:rsidRPr="00A70C7E">
        <w:rPr>
          <w:rFonts w:eastAsia="Amiri"/>
          <w:rtl/>
        </w:rPr>
        <w:t>بيئة</w:t>
      </w:r>
      <w:r w:rsidRPr="00A70C7E">
        <w:rPr>
          <w:rFonts w:eastAsia="Amiri"/>
        </w:rPr>
        <w:t xml:space="preserve"> </w:t>
      </w:r>
      <w:r w:rsidRPr="00A70C7E">
        <w:rPr>
          <w:rFonts w:eastAsia="Amiri"/>
          <w:rtl/>
        </w:rPr>
        <w:t>البيانات</w:t>
      </w:r>
      <w:r w:rsidRPr="00A70C7E">
        <w:rPr>
          <w:rFonts w:eastAsia="Amiri"/>
        </w:rPr>
        <w:t xml:space="preserve"> </w:t>
      </w:r>
      <w:r w:rsidRPr="00A70C7E">
        <w:rPr>
          <w:rFonts w:eastAsia="Amiri"/>
          <w:rtl/>
        </w:rPr>
        <w:t>الضخمة</w:t>
      </w:r>
      <w:r w:rsidRPr="00A70C7E">
        <w:rPr>
          <w:rFonts w:eastAsia="Amiri"/>
        </w:rPr>
        <w:t xml:space="preserve"> </w:t>
      </w:r>
      <w:r w:rsidRPr="00A70C7E">
        <w:rPr>
          <w:rFonts w:eastAsia="Amiri"/>
          <w:rtl/>
        </w:rPr>
        <w:t>ومخاطر</w:t>
      </w:r>
      <w:r w:rsidRPr="00A70C7E">
        <w:rPr>
          <w:rFonts w:eastAsia="Amiri"/>
        </w:rPr>
        <w:t xml:space="preserve"> </w:t>
      </w:r>
      <w:r w:rsidRPr="00A70C7E">
        <w:rPr>
          <w:rFonts w:eastAsia="Amiri"/>
          <w:rtl/>
        </w:rPr>
        <w:t>التشغيل</w:t>
      </w:r>
      <w:r w:rsidRPr="00A70C7E">
        <w:rPr>
          <w:rFonts w:eastAsia="Amiri"/>
        </w:rPr>
        <w:t xml:space="preserve"> </w:t>
      </w:r>
      <w:r w:rsidRPr="00A70C7E">
        <w:rPr>
          <w:rFonts w:eastAsia="Amiri"/>
          <w:rtl/>
        </w:rPr>
        <w:t>في</w:t>
      </w:r>
      <w:r w:rsidRPr="00A70C7E">
        <w:rPr>
          <w:rFonts w:eastAsia="Amiri"/>
        </w:rPr>
        <w:t xml:space="preserve"> </w:t>
      </w:r>
      <w:r w:rsidRPr="00A70C7E">
        <w:rPr>
          <w:rFonts w:eastAsia="Amiri"/>
          <w:rtl/>
        </w:rPr>
        <w:t>البنوك</w:t>
      </w:r>
      <w:r w:rsidRPr="00A70C7E">
        <w:rPr>
          <w:rFonts w:eastAsia="Amiri"/>
        </w:rPr>
        <w:t xml:space="preserve"> </w:t>
      </w:r>
      <w:r w:rsidRPr="00A70C7E">
        <w:rPr>
          <w:rFonts w:eastAsia="Amiri"/>
          <w:rtl/>
        </w:rPr>
        <w:t>التجارية</w:t>
      </w:r>
      <w:r w:rsidRPr="00A70C7E">
        <w:rPr>
          <w:rFonts w:eastAsia="Amiri"/>
        </w:rPr>
        <w:t xml:space="preserve"> </w:t>
      </w:r>
      <w:r w:rsidRPr="00A70C7E">
        <w:rPr>
          <w:rFonts w:eastAsia="Amiri"/>
          <w:rtl/>
        </w:rPr>
        <w:t>المصرية</w:t>
      </w:r>
      <w:r w:rsidRPr="00A70C7E">
        <w:rPr>
          <w:rFonts w:eastAsia="Amiri"/>
        </w:rPr>
        <w:t xml:space="preserve">. </w:t>
      </w:r>
      <w:r w:rsidRPr="00A70C7E">
        <w:rPr>
          <w:rFonts w:eastAsia="Amiri"/>
          <w:rtl/>
        </w:rPr>
        <w:t>وأظهرت</w:t>
      </w:r>
      <w:r w:rsidRPr="00A70C7E">
        <w:rPr>
          <w:rFonts w:eastAsia="Amiri"/>
        </w:rPr>
        <w:t xml:space="preserve"> </w:t>
      </w:r>
      <w:r w:rsidRPr="00A70C7E">
        <w:rPr>
          <w:rFonts w:eastAsia="Amiri"/>
          <w:rtl/>
        </w:rPr>
        <w:t>النتائج</w:t>
      </w:r>
      <w:r w:rsidRPr="00A70C7E">
        <w:rPr>
          <w:rFonts w:eastAsia="Amiri"/>
        </w:rPr>
        <w:t xml:space="preserve"> </w:t>
      </w:r>
      <w:r w:rsidRPr="00A70C7E">
        <w:rPr>
          <w:rFonts w:eastAsia="Amiri"/>
          <w:rtl/>
        </w:rPr>
        <w:t>وجود</w:t>
      </w:r>
      <w:r w:rsidRPr="00A70C7E">
        <w:rPr>
          <w:rFonts w:eastAsia="Amiri"/>
        </w:rPr>
        <w:t xml:space="preserve"> </w:t>
      </w:r>
      <w:r w:rsidRPr="00A70C7E">
        <w:rPr>
          <w:rFonts w:eastAsia="Amiri"/>
          <w:rtl/>
        </w:rPr>
        <w:t>علاقة</w:t>
      </w:r>
      <w:r w:rsidRPr="00A70C7E">
        <w:rPr>
          <w:rFonts w:eastAsia="Amiri"/>
        </w:rPr>
        <w:t xml:space="preserve"> </w:t>
      </w:r>
      <w:r w:rsidRPr="00A70C7E">
        <w:rPr>
          <w:rFonts w:eastAsia="Amiri"/>
          <w:rtl/>
        </w:rPr>
        <w:t>وتأثير</w:t>
      </w:r>
      <w:r w:rsidRPr="00A70C7E">
        <w:rPr>
          <w:rFonts w:eastAsia="Amiri"/>
        </w:rPr>
        <w:t xml:space="preserve"> </w:t>
      </w:r>
      <w:r w:rsidRPr="00A70C7E">
        <w:rPr>
          <w:rFonts w:eastAsia="Amiri"/>
          <w:rtl/>
        </w:rPr>
        <w:t>ذي</w:t>
      </w:r>
      <w:r w:rsidRPr="00A70C7E">
        <w:rPr>
          <w:rFonts w:eastAsia="Amiri"/>
        </w:rPr>
        <w:t xml:space="preserve"> </w:t>
      </w:r>
      <w:r w:rsidRPr="00A70C7E">
        <w:rPr>
          <w:rFonts w:eastAsia="Amiri"/>
          <w:rtl/>
        </w:rPr>
        <w:t>دلالة</w:t>
      </w:r>
      <w:r w:rsidRPr="00A70C7E">
        <w:rPr>
          <w:rFonts w:eastAsia="Amiri"/>
        </w:rPr>
        <w:t xml:space="preserve"> </w:t>
      </w:r>
      <w:r w:rsidRPr="00A70C7E">
        <w:rPr>
          <w:rFonts w:eastAsia="Amiri"/>
          <w:rtl/>
        </w:rPr>
        <w:t>إحصائية</w:t>
      </w:r>
      <w:r w:rsidRPr="00A70C7E">
        <w:rPr>
          <w:rFonts w:eastAsia="Amiri"/>
        </w:rPr>
        <w:t xml:space="preserve"> </w:t>
      </w:r>
      <w:r w:rsidRPr="00A70C7E">
        <w:rPr>
          <w:rFonts w:eastAsia="Amiri"/>
          <w:rtl/>
        </w:rPr>
        <w:t>بين</w:t>
      </w:r>
      <w:r w:rsidRPr="00A70C7E">
        <w:rPr>
          <w:rFonts w:eastAsia="Amiri"/>
        </w:rPr>
        <w:t xml:space="preserve"> </w:t>
      </w:r>
      <w:r w:rsidRPr="00A70C7E">
        <w:rPr>
          <w:rFonts w:eastAsia="Amiri"/>
          <w:rtl/>
        </w:rPr>
        <w:t>تطوير</w:t>
      </w:r>
      <w:r w:rsidRPr="00A70C7E">
        <w:rPr>
          <w:rFonts w:eastAsia="Amiri"/>
        </w:rPr>
        <w:t xml:space="preserve"> </w:t>
      </w:r>
      <w:r w:rsidRPr="00A70C7E">
        <w:rPr>
          <w:rFonts w:eastAsia="Amiri"/>
          <w:rtl/>
        </w:rPr>
        <w:t>إجراءات</w:t>
      </w:r>
      <w:r w:rsidRPr="00A70C7E">
        <w:rPr>
          <w:rFonts w:eastAsia="Amiri"/>
        </w:rPr>
        <w:t xml:space="preserve"> </w:t>
      </w:r>
      <w:r w:rsidRPr="00A70C7E">
        <w:rPr>
          <w:rFonts w:eastAsia="Amiri"/>
          <w:rtl/>
        </w:rPr>
        <w:t>المراجعة</w:t>
      </w:r>
      <w:r w:rsidRPr="00A70C7E">
        <w:rPr>
          <w:rFonts w:eastAsia="Amiri"/>
        </w:rPr>
        <w:t xml:space="preserve"> </w:t>
      </w:r>
      <w:r w:rsidRPr="00A70C7E">
        <w:rPr>
          <w:rFonts w:eastAsia="Amiri"/>
          <w:rtl/>
        </w:rPr>
        <w:t>في</w:t>
      </w:r>
      <w:r w:rsidRPr="00A70C7E">
        <w:rPr>
          <w:rFonts w:eastAsia="Amiri"/>
        </w:rPr>
        <w:t xml:space="preserve"> </w:t>
      </w:r>
      <w:r w:rsidRPr="00A70C7E">
        <w:rPr>
          <w:rFonts w:eastAsia="Amiri"/>
          <w:rtl/>
        </w:rPr>
        <w:t>بيئة</w:t>
      </w:r>
      <w:r w:rsidRPr="00A70C7E">
        <w:rPr>
          <w:rFonts w:eastAsia="Amiri"/>
        </w:rPr>
        <w:t xml:space="preserve"> </w:t>
      </w:r>
      <w:r w:rsidRPr="00A70C7E">
        <w:rPr>
          <w:rFonts w:eastAsia="Amiri"/>
          <w:rtl/>
        </w:rPr>
        <w:t>البيانات</w:t>
      </w:r>
      <w:r w:rsidRPr="00A70C7E">
        <w:rPr>
          <w:rFonts w:eastAsia="Amiri"/>
        </w:rPr>
        <w:t xml:space="preserve"> </w:t>
      </w:r>
      <w:r w:rsidRPr="00A70C7E">
        <w:rPr>
          <w:rFonts w:eastAsia="Amiri"/>
          <w:rtl/>
        </w:rPr>
        <w:t>الضخمة</w:t>
      </w:r>
      <w:r w:rsidRPr="00A70C7E">
        <w:rPr>
          <w:rFonts w:eastAsia="Amiri"/>
        </w:rPr>
        <w:t xml:space="preserve"> </w:t>
      </w:r>
      <w:r w:rsidRPr="00A70C7E">
        <w:rPr>
          <w:rFonts w:eastAsia="Amiri"/>
          <w:rtl/>
        </w:rPr>
        <w:t>والحد</w:t>
      </w:r>
      <w:r w:rsidRPr="00A70C7E">
        <w:rPr>
          <w:rFonts w:eastAsia="Amiri"/>
        </w:rPr>
        <w:t xml:space="preserve"> </w:t>
      </w:r>
      <w:r w:rsidRPr="00A70C7E">
        <w:rPr>
          <w:rFonts w:eastAsia="Amiri"/>
          <w:rtl/>
        </w:rPr>
        <w:t>من</w:t>
      </w:r>
      <w:r w:rsidRPr="00A70C7E">
        <w:rPr>
          <w:rFonts w:eastAsia="Amiri"/>
        </w:rPr>
        <w:t xml:space="preserve"> </w:t>
      </w:r>
      <w:r w:rsidRPr="00A70C7E">
        <w:rPr>
          <w:rFonts w:eastAsia="Amiri"/>
          <w:rtl/>
        </w:rPr>
        <w:t>مخاطر</w:t>
      </w:r>
      <w:r w:rsidRPr="00A70C7E">
        <w:rPr>
          <w:rFonts w:eastAsia="Amiri"/>
        </w:rPr>
        <w:t xml:space="preserve"> </w:t>
      </w:r>
      <w:r w:rsidRPr="00A70C7E">
        <w:rPr>
          <w:rFonts w:eastAsia="Amiri"/>
          <w:rtl/>
        </w:rPr>
        <w:t>التشغيل،</w:t>
      </w:r>
      <w:r w:rsidRPr="00A70C7E">
        <w:rPr>
          <w:rFonts w:eastAsia="Amiri"/>
        </w:rPr>
        <w:t xml:space="preserve"> </w:t>
      </w:r>
      <w:r w:rsidRPr="00A70C7E">
        <w:rPr>
          <w:rFonts w:eastAsia="Amiri"/>
          <w:rtl/>
        </w:rPr>
        <w:t>بما</w:t>
      </w:r>
      <w:r w:rsidRPr="00A70C7E">
        <w:rPr>
          <w:rFonts w:eastAsia="Amiri"/>
        </w:rPr>
        <w:t xml:space="preserve"> </w:t>
      </w:r>
      <w:r w:rsidRPr="00A70C7E">
        <w:rPr>
          <w:rFonts w:eastAsia="Amiri"/>
          <w:rtl/>
        </w:rPr>
        <w:t>يدعم</w:t>
      </w:r>
      <w:r w:rsidRPr="00A70C7E">
        <w:rPr>
          <w:rFonts w:eastAsia="Amiri"/>
        </w:rPr>
        <w:t xml:space="preserve"> </w:t>
      </w:r>
      <w:r w:rsidRPr="00A70C7E">
        <w:rPr>
          <w:rFonts w:eastAsia="Amiri"/>
          <w:rtl/>
        </w:rPr>
        <w:t>أهمية</w:t>
      </w:r>
      <w:r w:rsidRPr="00A70C7E">
        <w:rPr>
          <w:rFonts w:eastAsia="Amiri"/>
        </w:rPr>
        <w:t xml:space="preserve"> </w:t>
      </w:r>
      <w:r w:rsidRPr="00A70C7E">
        <w:rPr>
          <w:rFonts w:eastAsia="Amiri"/>
          <w:rtl/>
        </w:rPr>
        <w:t>البيانات</w:t>
      </w:r>
      <w:r w:rsidRPr="00A70C7E">
        <w:rPr>
          <w:rFonts w:eastAsia="Amiri"/>
        </w:rPr>
        <w:t xml:space="preserve"> </w:t>
      </w:r>
      <w:r w:rsidRPr="00A70C7E">
        <w:rPr>
          <w:rFonts w:eastAsia="Amiri"/>
          <w:rtl/>
        </w:rPr>
        <w:t>والتحليل</w:t>
      </w:r>
      <w:r w:rsidRPr="00A70C7E">
        <w:rPr>
          <w:rFonts w:eastAsia="Amiri"/>
        </w:rPr>
        <w:t xml:space="preserve"> </w:t>
      </w:r>
      <w:r w:rsidRPr="00A70C7E">
        <w:rPr>
          <w:rFonts w:eastAsia="Amiri"/>
          <w:rtl/>
        </w:rPr>
        <w:t>والرقابة</w:t>
      </w:r>
      <w:r w:rsidRPr="00A70C7E">
        <w:rPr>
          <w:rFonts w:eastAsia="Amiri"/>
        </w:rPr>
        <w:t xml:space="preserve"> </w:t>
      </w:r>
      <w:r w:rsidRPr="00A70C7E">
        <w:rPr>
          <w:rFonts w:eastAsia="Amiri"/>
          <w:rtl/>
        </w:rPr>
        <w:t>في</w:t>
      </w:r>
      <w:r w:rsidRPr="00A70C7E">
        <w:rPr>
          <w:rFonts w:eastAsia="Amiri"/>
        </w:rPr>
        <w:t xml:space="preserve"> </w:t>
      </w:r>
      <w:r w:rsidRPr="00A70C7E">
        <w:rPr>
          <w:rFonts w:eastAsia="Amiri"/>
          <w:rtl/>
        </w:rPr>
        <w:t>تحسين</w:t>
      </w:r>
      <w:r w:rsidRPr="00A70C7E">
        <w:rPr>
          <w:rFonts w:eastAsia="Amiri"/>
        </w:rPr>
        <w:t xml:space="preserve"> </w:t>
      </w:r>
      <w:r w:rsidRPr="00A70C7E">
        <w:rPr>
          <w:rFonts w:eastAsia="Amiri"/>
          <w:rtl/>
        </w:rPr>
        <w:t>إدارة</w:t>
      </w:r>
      <w:r w:rsidRPr="00A70C7E">
        <w:rPr>
          <w:rFonts w:eastAsia="Amiri"/>
        </w:rPr>
        <w:t xml:space="preserve"> </w:t>
      </w:r>
      <w:r w:rsidRPr="00A70C7E">
        <w:rPr>
          <w:rFonts w:eastAsia="Amiri"/>
          <w:rtl/>
        </w:rPr>
        <w:t>المخاطر</w:t>
      </w:r>
      <w:r w:rsidRPr="00A70C7E">
        <w:rPr>
          <w:rFonts w:eastAsia="Amiri"/>
        </w:rPr>
        <w:t xml:space="preserve"> </w:t>
      </w:r>
      <w:r w:rsidRPr="00A70C7E">
        <w:rPr>
          <w:rFonts w:eastAsia="Amiri"/>
          <w:rtl/>
        </w:rPr>
        <w:t>التشغيلية</w:t>
      </w:r>
      <w:r w:rsidRPr="00A70C7E">
        <w:rPr>
          <w:rFonts w:eastAsia="Amiri"/>
        </w:rPr>
        <w:t>.</w:t>
      </w:r>
    </w:p>
    <w:p w14:paraId="33399597" w14:textId="30873E09" w:rsidR="00D910DD" w:rsidRDefault="00D910DD" w:rsidP="0054548D">
      <w:r w:rsidRPr="00A70C7E">
        <w:rPr>
          <w:rFonts w:eastAsia="Amiri"/>
          <w:b/>
          <w:bCs/>
          <w:rtl/>
        </w:rPr>
        <w:t>أظهرت</w:t>
      </w:r>
      <w:r w:rsidRPr="00A70C7E">
        <w:rPr>
          <w:rFonts w:eastAsia="Amiri"/>
          <w:b/>
        </w:rPr>
        <w:t xml:space="preserve"> </w:t>
      </w:r>
      <w:sdt>
        <w:sdtPr>
          <w:rPr>
            <w:rFonts w:eastAsia="Amiri"/>
            <w:b/>
            <w:rtl/>
          </w:rPr>
          <w:id w:val="-848637731"/>
          <w:citation/>
        </w:sdtPr>
        <w:sdtEndPr/>
        <w:sdtContent>
          <w:r w:rsidR="00A70C7E">
            <w:rPr>
              <w:rFonts w:eastAsia="Amiri"/>
              <w:b/>
              <w:rtl/>
            </w:rPr>
            <w:fldChar w:fldCharType="begin"/>
          </w:r>
          <w:r w:rsidR="00A70C7E">
            <w:rPr>
              <w:rFonts w:eastAsia="Amiri"/>
              <w:b/>
              <w:bCs/>
              <w:rtl/>
              <w:lang w:bidi="ar-EG"/>
            </w:rPr>
            <w:instrText xml:space="preserve"> </w:instrText>
          </w:r>
          <w:r w:rsidR="00A70C7E">
            <w:rPr>
              <w:rFonts w:eastAsia="Amiri" w:hint="cs"/>
              <w:b/>
              <w:bCs/>
              <w:lang w:bidi="ar-EG"/>
            </w:rPr>
            <w:instrText>CITATION</w:instrText>
          </w:r>
          <w:r w:rsidR="00A70C7E">
            <w:rPr>
              <w:rFonts w:eastAsia="Amiri" w:hint="cs"/>
              <w:b/>
              <w:bCs/>
              <w:rtl/>
              <w:lang w:bidi="ar-EG"/>
            </w:rPr>
            <w:instrText xml:space="preserve"> شكر24 \</w:instrText>
          </w:r>
          <w:r w:rsidR="00A70C7E">
            <w:rPr>
              <w:rFonts w:eastAsia="Amiri" w:hint="cs"/>
              <w:b/>
              <w:bCs/>
              <w:lang w:bidi="ar-EG"/>
            </w:rPr>
            <w:instrText>l 3073</w:instrText>
          </w:r>
          <w:r w:rsidR="00A70C7E">
            <w:rPr>
              <w:rFonts w:eastAsia="Amiri"/>
              <w:b/>
              <w:bCs/>
              <w:rtl/>
              <w:lang w:bidi="ar-EG"/>
            </w:rPr>
            <w:instrText xml:space="preserve"> </w:instrText>
          </w:r>
          <w:r w:rsidR="00A70C7E">
            <w:rPr>
              <w:rFonts w:eastAsia="Amiri"/>
              <w:b/>
              <w:rtl/>
            </w:rPr>
            <w:fldChar w:fldCharType="separate"/>
          </w:r>
          <w:r w:rsidR="00A70C7E" w:rsidRPr="00A70C7E">
            <w:rPr>
              <w:rFonts w:eastAsia="Amiri" w:hint="cs"/>
              <w:noProof/>
              <w:rtl/>
              <w:lang w:bidi="ar-EG"/>
            </w:rPr>
            <w:t>(شكر، 2024)</w:t>
          </w:r>
          <w:r w:rsidR="00A70C7E">
            <w:rPr>
              <w:rFonts w:eastAsia="Amiri"/>
              <w:b/>
              <w:rtl/>
            </w:rPr>
            <w:fldChar w:fldCharType="end"/>
          </w:r>
        </w:sdtContent>
      </w:sdt>
      <w:r w:rsidR="00A70C7E">
        <w:rPr>
          <w:rFonts w:eastAsia="Amiri" w:hint="cs"/>
          <w:b/>
          <w:rtl/>
        </w:rPr>
        <w:t xml:space="preserve"> </w:t>
      </w:r>
      <w:r w:rsidRPr="00A70C7E">
        <w:rPr>
          <w:rFonts w:eastAsia="Amiri"/>
          <w:rtl/>
        </w:rPr>
        <w:t>أن</w:t>
      </w:r>
      <w:r w:rsidRPr="00A70C7E">
        <w:rPr>
          <w:rFonts w:eastAsia="Amiri"/>
        </w:rPr>
        <w:t xml:space="preserve"> </w:t>
      </w:r>
      <w:r w:rsidRPr="00A70C7E">
        <w:rPr>
          <w:rFonts w:eastAsia="Amiri"/>
          <w:rtl/>
        </w:rPr>
        <w:t>تقنيات</w:t>
      </w:r>
      <w:r w:rsidRPr="00A70C7E">
        <w:rPr>
          <w:rFonts w:eastAsia="Amiri"/>
        </w:rPr>
        <w:t xml:space="preserve"> </w:t>
      </w:r>
      <w:r w:rsidRPr="00A70C7E">
        <w:rPr>
          <w:rFonts w:eastAsia="Amiri"/>
          <w:rtl/>
        </w:rPr>
        <w:t>الذكاء</w:t>
      </w:r>
      <w:r w:rsidRPr="00A70C7E">
        <w:rPr>
          <w:rFonts w:eastAsia="Amiri"/>
        </w:rPr>
        <w:t xml:space="preserve"> </w:t>
      </w:r>
      <w:r w:rsidRPr="00A70C7E">
        <w:rPr>
          <w:rFonts w:eastAsia="Amiri"/>
          <w:rtl/>
        </w:rPr>
        <w:t>الاصطناعي</w:t>
      </w:r>
      <w:r w:rsidRPr="00A70C7E">
        <w:rPr>
          <w:rFonts w:eastAsia="Amiri"/>
        </w:rPr>
        <w:t xml:space="preserve"> </w:t>
      </w:r>
      <w:r w:rsidRPr="00A70C7E">
        <w:rPr>
          <w:rFonts w:eastAsia="Amiri"/>
          <w:rtl/>
        </w:rPr>
        <w:t>تعزز</w:t>
      </w:r>
      <w:r w:rsidRPr="00A70C7E">
        <w:rPr>
          <w:rFonts w:eastAsia="Amiri"/>
        </w:rPr>
        <w:t xml:space="preserve"> </w:t>
      </w:r>
      <w:r w:rsidRPr="00A70C7E">
        <w:rPr>
          <w:rFonts w:eastAsia="Amiri"/>
          <w:rtl/>
        </w:rPr>
        <w:t>تطبيق</w:t>
      </w:r>
      <w:r w:rsidRPr="00A70C7E">
        <w:rPr>
          <w:rFonts w:eastAsia="Amiri"/>
        </w:rPr>
        <w:t xml:space="preserve"> </w:t>
      </w:r>
      <w:r w:rsidRPr="00A70C7E">
        <w:rPr>
          <w:rFonts w:eastAsia="Amiri"/>
          <w:rtl/>
        </w:rPr>
        <w:t>الرقابة</w:t>
      </w:r>
      <w:r w:rsidRPr="00A70C7E">
        <w:rPr>
          <w:rFonts w:eastAsia="Amiri"/>
        </w:rPr>
        <w:t xml:space="preserve"> </w:t>
      </w:r>
      <w:r w:rsidRPr="00A70C7E">
        <w:rPr>
          <w:rFonts w:eastAsia="Amiri"/>
          <w:rtl/>
        </w:rPr>
        <w:t>الداخلية</w:t>
      </w:r>
      <w:r w:rsidRPr="00A70C7E">
        <w:rPr>
          <w:rFonts w:eastAsia="Amiri"/>
        </w:rPr>
        <w:t xml:space="preserve"> </w:t>
      </w:r>
      <w:r w:rsidRPr="00A70C7E">
        <w:rPr>
          <w:rFonts w:eastAsia="Amiri"/>
          <w:rtl/>
        </w:rPr>
        <w:t>لإدارة</w:t>
      </w:r>
      <w:r w:rsidRPr="00A70C7E">
        <w:rPr>
          <w:rFonts w:eastAsia="Amiri"/>
        </w:rPr>
        <w:t xml:space="preserve"> </w:t>
      </w:r>
      <w:r w:rsidRPr="00A70C7E">
        <w:rPr>
          <w:rFonts w:eastAsia="Amiri"/>
          <w:rtl/>
        </w:rPr>
        <w:t>المخاطر</w:t>
      </w:r>
      <w:r w:rsidRPr="00A70C7E">
        <w:rPr>
          <w:rFonts w:eastAsia="Amiri"/>
        </w:rPr>
        <w:t xml:space="preserve"> </w:t>
      </w:r>
      <w:r w:rsidRPr="00A70C7E">
        <w:rPr>
          <w:rFonts w:eastAsia="Amiri"/>
          <w:rtl/>
        </w:rPr>
        <w:t>التشغيلية،</w:t>
      </w:r>
      <w:r w:rsidRPr="00A70C7E">
        <w:rPr>
          <w:rFonts w:eastAsia="Amiri"/>
        </w:rPr>
        <w:t xml:space="preserve"> </w:t>
      </w:r>
      <w:r w:rsidRPr="00A70C7E">
        <w:rPr>
          <w:rFonts w:eastAsia="Amiri"/>
          <w:rtl/>
        </w:rPr>
        <w:t>وتدعم</w:t>
      </w:r>
      <w:r w:rsidRPr="00A70C7E">
        <w:rPr>
          <w:rFonts w:eastAsia="Amiri"/>
        </w:rPr>
        <w:t xml:space="preserve"> </w:t>
      </w:r>
      <w:r w:rsidRPr="00A70C7E">
        <w:rPr>
          <w:rFonts w:eastAsia="Amiri"/>
          <w:rtl/>
        </w:rPr>
        <w:t>تحسين</w:t>
      </w:r>
      <w:r w:rsidRPr="00A70C7E">
        <w:rPr>
          <w:rFonts w:eastAsia="Amiri"/>
        </w:rPr>
        <w:t xml:space="preserve"> </w:t>
      </w:r>
      <w:r w:rsidRPr="00A70C7E">
        <w:rPr>
          <w:rFonts w:eastAsia="Amiri"/>
          <w:rtl/>
        </w:rPr>
        <w:t>الأداء</w:t>
      </w:r>
      <w:r w:rsidRPr="00A70C7E">
        <w:rPr>
          <w:rFonts w:eastAsia="Amiri"/>
        </w:rPr>
        <w:t xml:space="preserve">. </w:t>
      </w:r>
      <w:r w:rsidRPr="00A70C7E">
        <w:rPr>
          <w:rFonts w:eastAsia="Amiri"/>
          <w:rtl/>
        </w:rPr>
        <w:t>وتفيد</w:t>
      </w:r>
      <w:r w:rsidRPr="00A70C7E">
        <w:rPr>
          <w:rFonts w:eastAsia="Amiri"/>
        </w:rPr>
        <w:t xml:space="preserve"> </w:t>
      </w:r>
      <w:r w:rsidRPr="00A70C7E">
        <w:rPr>
          <w:rFonts w:eastAsia="Amiri"/>
          <w:rtl/>
        </w:rPr>
        <w:t>هذه</w:t>
      </w:r>
      <w:r w:rsidRPr="00A70C7E">
        <w:rPr>
          <w:rFonts w:eastAsia="Amiri"/>
        </w:rPr>
        <w:t xml:space="preserve"> </w:t>
      </w:r>
      <w:r w:rsidRPr="00A70C7E">
        <w:rPr>
          <w:rFonts w:eastAsia="Amiri"/>
          <w:rtl/>
        </w:rPr>
        <w:t>النتيجة</w:t>
      </w:r>
      <w:r w:rsidRPr="00A70C7E">
        <w:rPr>
          <w:rFonts w:eastAsia="Amiri"/>
        </w:rPr>
        <w:t xml:space="preserve"> </w:t>
      </w:r>
      <w:r w:rsidRPr="00A70C7E">
        <w:rPr>
          <w:rFonts w:eastAsia="Amiri"/>
          <w:rtl/>
        </w:rPr>
        <w:t>في</w:t>
      </w:r>
      <w:r w:rsidRPr="00A70C7E">
        <w:rPr>
          <w:rFonts w:eastAsia="Amiri"/>
        </w:rPr>
        <w:t xml:space="preserve"> </w:t>
      </w:r>
      <w:r w:rsidRPr="00A70C7E">
        <w:rPr>
          <w:rFonts w:eastAsia="Amiri"/>
          <w:rtl/>
        </w:rPr>
        <w:t>تأكيد</w:t>
      </w:r>
      <w:r w:rsidRPr="00A70C7E">
        <w:rPr>
          <w:rFonts w:eastAsia="Amiri"/>
        </w:rPr>
        <w:t xml:space="preserve"> </w:t>
      </w:r>
      <w:r w:rsidRPr="00A70C7E">
        <w:rPr>
          <w:rFonts w:eastAsia="Amiri"/>
          <w:rtl/>
        </w:rPr>
        <w:t>أثر</w:t>
      </w:r>
      <w:r w:rsidRPr="00A70C7E">
        <w:rPr>
          <w:rFonts w:eastAsia="Amiri"/>
        </w:rPr>
        <w:t xml:space="preserve"> </w:t>
      </w:r>
      <w:r w:rsidRPr="00A70C7E">
        <w:rPr>
          <w:rFonts w:eastAsia="Amiri"/>
          <w:rtl/>
        </w:rPr>
        <w:t>التقنية</w:t>
      </w:r>
      <w:r w:rsidRPr="00A70C7E">
        <w:rPr>
          <w:rFonts w:eastAsia="Amiri"/>
        </w:rPr>
        <w:t xml:space="preserve"> </w:t>
      </w:r>
      <w:r w:rsidRPr="00A70C7E">
        <w:rPr>
          <w:rFonts w:eastAsia="Amiri"/>
          <w:rtl/>
        </w:rPr>
        <w:t>في</w:t>
      </w:r>
      <w:r w:rsidRPr="00A70C7E">
        <w:rPr>
          <w:rFonts w:eastAsia="Amiri"/>
        </w:rPr>
        <w:t xml:space="preserve"> </w:t>
      </w:r>
      <w:r w:rsidRPr="00A70C7E">
        <w:rPr>
          <w:rFonts w:eastAsia="Amiri"/>
          <w:rtl/>
        </w:rPr>
        <w:t>سرعة</w:t>
      </w:r>
      <w:r w:rsidRPr="00A70C7E">
        <w:rPr>
          <w:rFonts w:eastAsia="Amiri"/>
        </w:rPr>
        <w:t xml:space="preserve"> </w:t>
      </w:r>
      <w:r w:rsidRPr="00A70C7E">
        <w:rPr>
          <w:rFonts w:eastAsia="Amiri"/>
          <w:rtl/>
        </w:rPr>
        <w:t>التقييم</w:t>
      </w:r>
      <w:r w:rsidRPr="00A70C7E">
        <w:rPr>
          <w:rFonts w:eastAsia="Amiri"/>
        </w:rPr>
        <w:t xml:space="preserve"> </w:t>
      </w:r>
      <w:r w:rsidRPr="00A70C7E">
        <w:rPr>
          <w:rFonts w:eastAsia="Amiri"/>
          <w:rtl/>
        </w:rPr>
        <w:t>والاستجابة،</w:t>
      </w:r>
      <w:r w:rsidRPr="00A70C7E">
        <w:rPr>
          <w:rFonts w:eastAsia="Amiri"/>
        </w:rPr>
        <w:t xml:space="preserve"> </w:t>
      </w:r>
      <w:r w:rsidRPr="00A70C7E">
        <w:rPr>
          <w:rFonts w:eastAsia="Amiri"/>
          <w:rtl/>
        </w:rPr>
        <w:t>مع</w:t>
      </w:r>
      <w:r w:rsidRPr="00A70C7E">
        <w:rPr>
          <w:rFonts w:eastAsia="Amiri"/>
        </w:rPr>
        <w:t xml:space="preserve"> </w:t>
      </w:r>
      <w:r w:rsidRPr="00A70C7E">
        <w:rPr>
          <w:rFonts w:eastAsia="Amiri"/>
          <w:rtl/>
        </w:rPr>
        <w:t>ضرورة</w:t>
      </w:r>
      <w:r w:rsidRPr="00A70C7E">
        <w:rPr>
          <w:rFonts w:eastAsia="Amiri"/>
        </w:rPr>
        <w:t xml:space="preserve"> </w:t>
      </w:r>
      <w:r w:rsidRPr="00A70C7E">
        <w:rPr>
          <w:rFonts w:eastAsia="Amiri"/>
          <w:rtl/>
        </w:rPr>
        <w:t>وجود</w:t>
      </w:r>
      <w:r w:rsidRPr="00A70C7E">
        <w:rPr>
          <w:rFonts w:eastAsia="Amiri"/>
        </w:rPr>
        <w:t xml:space="preserve"> </w:t>
      </w:r>
      <w:r w:rsidRPr="00A70C7E">
        <w:rPr>
          <w:rFonts w:eastAsia="Amiri"/>
          <w:rtl/>
        </w:rPr>
        <w:t>إطار</w:t>
      </w:r>
      <w:r w:rsidRPr="00A70C7E">
        <w:rPr>
          <w:rFonts w:eastAsia="Amiri"/>
        </w:rPr>
        <w:t xml:space="preserve"> </w:t>
      </w:r>
      <w:r w:rsidRPr="00A70C7E">
        <w:rPr>
          <w:rFonts w:eastAsia="Amiri"/>
          <w:rtl/>
        </w:rPr>
        <w:t>تنظيمي</w:t>
      </w:r>
      <w:r w:rsidRPr="00A70C7E">
        <w:rPr>
          <w:rFonts w:eastAsia="Amiri"/>
        </w:rPr>
        <w:t xml:space="preserve"> </w:t>
      </w:r>
      <w:r w:rsidRPr="00A70C7E">
        <w:rPr>
          <w:rFonts w:eastAsia="Amiri"/>
          <w:rtl/>
        </w:rPr>
        <w:t>ورقابي</w:t>
      </w:r>
      <w:r w:rsidRPr="00A70C7E">
        <w:rPr>
          <w:rFonts w:eastAsia="Amiri"/>
        </w:rPr>
        <w:t xml:space="preserve"> </w:t>
      </w:r>
      <w:r w:rsidRPr="00A70C7E">
        <w:rPr>
          <w:rFonts w:eastAsia="Amiri"/>
          <w:rtl/>
        </w:rPr>
        <w:t>داعم</w:t>
      </w:r>
      <w:r w:rsidRPr="00A70C7E">
        <w:rPr>
          <w:rFonts w:eastAsia="Amiri"/>
        </w:rPr>
        <w:t>.</w:t>
      </w:r>
    </w:p>
    <w:p w14:paraId="432C87B0" w14:textId="4ABFC99A" w:rsidR="00D910DD" w:rsidRDefault="00D910DD" w:rsidP="0054548D">
      <w:r w:rsidRPr="003D5649">
        <w:rPr>
          <w:rFonts w:eastAsia="Amiri"/>
          <w:b/>
          <w:rtl/>
        </w:rPr>
        <w:t xml:space="preserve">حلل </w:t>
      </w:r>
      <w:sdt>
        <w:sdtPr>
          <w:rPr>
            <w:rFonts w:eastAsia="Amiri"/>
            <w:b/>
            <w:rtl/>
          </w:rPr>
          <w:id w:val="1575548636"/>
          <w:citation/>
        </w:sdtPr>
        <w:sdtEndPr/>
        <w:sdtContent>
          <w:r w:rsidR="003D5649">
            <w:rPr>
              <w:rFonts w:eastAsia="Amiri"/>
              <w:b/>
              <w:rtl/>
            </w:rPr>
            <w:fldChar w:fldCharType="begin"/>
          </w:r>
          <w:r w:rsidR="003D5649">
            <w:rPr>
              <w:rFonts w:eastAsia="Amiri"/>
              <w:b/>
            </w:rPr>
            <w:instrText xml:space="preserve"> CITATION Abd24 \l 1033 </w:instrText>
          </w:r>
          <w:r w:rsidR="003D5649">
            <w:rPr>
              <w:rFonts w:eastAsia="Amiri"/>
              <w:b/>
              <w:rtl/>
            </w:rPr>
            <w:fldChar w:fldCharType="separate"/>
          </w:r>
          <w:r w:rsidR="003D5649" w:rsidRPr="003D5649">
            <w:rPr>
              <w:rFonts w:eastAsia="Amiri"/>
              <w:noProof/>
            </w:rPr>
            <w:t>(Abdurrahman et al. , 2024)</w:t>
          </w:r>
          <w:r w:rsidR="003D5649">
            <w:rPr>
              <w:rFonts w:eastAsia="Amiri"/>
              <w:b/>
              <w:rtl/>
            </w:rPr>
            <w:fldChar w:fldCharType="end"/>
          </w:r>
        </w:sdtContent>
      </w:sdt>
      <w:r w:rsidRPr="003D5649">
        <w:rPr>
          <w:rFonts w:eastAsia="Amiri"/>
          <w:rtl/>
        </w:rPr>
        <w:t xml:space="preserve"> العلاقة بين قدرات التحول الرقمي الديناميكية والحوكمة وإدارة المخاطر والامتثال والأداء المصرفي. وأظهرت النتائج أن التكامل بين القدرات الرقمية وممارسات الحوكمة والمخاطر يسهم في تحسين الأداء، بما يدعم منطق التكامل بين التحول الرقمي ونضج إدارة المخاطر.</w:t>
      </w:r>
    </w:p>
    <w:p w14:paraId="1E5E4FDE" w14:textId="77777777" w:rsidR="00D910DD" w:rsidRDefault="00D910DD" w:rsidP="002216AB">
      <w:r>
        <w:rPr>
          <w:rFonts w:eastAsia="Amiri"/>
          <w:b/>
          <w:bCs/>
          <w:sz w:val="30"/>
          <w:szCs w:val="30"/>
          <w:rtl/>
        </w:rPr>
        <w:t>التعقيب</w:t>
      </w:r>
      <w:r>
        <w:rPr>
          <w:rFonts w:eastAsia="Amiri"/>
          <w:b/>
          <w:sz w:val="30"/>
        </w:rPr>
        <w:t xml:space="preserve"> </w:t>
      </w:r>
      <w:r>
        <w:rPr>
          <w:rFonts w:eastAsia="Amiri"/>
          <w:b/>
          <w:bCs/>
          <w:sz w:val="30"/>
          <w:szCs w:val="30"/>
          <w:rtl/>
        </w:rPr>
        <w:t>على</w:t>
      </w:r>
      <w:r>
        <w:rPr>
          <w:rFonts w:eastAsia="Amiri"/>
          <w:b/>
          <w:sz w:val="30"/>
        </w:rPr>
        <w:t xml:space="preserve"> </w:t>
      </w:r>
      <w:r>
        <w:rPr>
          <w:rFonts w:eastAsia="Amiri"/>
          <w:b/>
          <w:bCs/>
          <w:sz w:val="30"/>
          <w:szCs w:val="30"/>
          <w:rtl/>
        </w:rPr>
        <w:t>المحور</w:t>
      </w:r>
      <w:r>
        <w:rPr>
          <w:rFonts w:eastAsia="Amiri"/>
          <w:b/>
          <w:sz w:val="30"/>
        </w:rPr>
        <w:t xml:space="preserve"> </w:t>
      </w:r>
      <w:r>
        <w:rPr>
          <w:rFonts w:eastAsia="Amiri"/>
          <w:b/>
          <w:bCs/>
          <w:sz w:val="30"/>
          <w:szCs w:val="30"/>
          <w:rtl/>
        </w:rPr>
        <w:t>الرابع</w:t>
      </w:r>
    </w:p>
    <w:p w14:paraId="597043FF" w14:textId="4D61F3D2" w:rsidR="003D5649" w:rsidRDefault="00D910DD" w:rsidP="0054548D">
      <w:pPr>
        <w:rPr>
          <w:rFonts w:eastAsia="Amiri"/>
        </w:rPr>
      </w:pPr>
      <w:r>
        <w:rPr>
          <w:rFonts w:eastAsia="Amiri"/>
          <w:rtl/>
        </w:rPr>
        <w:t>توضح الدراسات أن فاعلية إدارة المخاطر التشغيلية ترتبط بسرعة اكتشاف المخاطر، وجودة التقييم والاستجابة، وربط المخاطر بالرقابة والقرار، وتقليل الخسائر والتوقفات</w:t>
      </w:r>
      <w:r w:rsidR="003D5649">
        <w:rPr>
          <w:rFonts w:eastAsia="Amiri"/>
        </w:rPr>
        <w:t xml:space="preserve"> </w:t>
      </w:r>
      <w:sdt>
        <w:sdtPr>
          <w:rPr>
            <w:rFonts w:eastAsia="Amiri"/>
            <w:rtl/>
          </w:rPr>
          <w:id w:val="1147634815"/>
          <w:citation/>
        </w:sdtPr>
        <w:sdtEndPr/>
        <w:sdtContent>
          <w:r w:rsidR="003D5649">
            <w:rPr>
              <w:rFonts w:eastAsia="Amiri"/>
              <w:rtl/>
            </w:rPr>
            <w:fldChar w:fldCharType="begin"/>
          </w:r>
          <w:r w:rsidR="003D5649">
            <w:rPr>
              <w:rFonts w:eastAsia="Times New Roman" w:cs="Times New Roman"/>
            </w:rPr>
            <w:instrText xml:space="preserve"> CITATION Abd24 \l 1033 </w:instrText>
          </w:r>
          <w:r w:rsidR="003D5649">
            <w:rPr>
              <w:rFonts w:eastAsia="Amiri"/>
              <w:rtl/>
            </w:rPr>
            <w:fldChar w:fldCharType="separate"/>
          </w:r>
          <w:r w:rsidR="003D5649" w:rsidRPr="003D5649">
            <w:rPr>
              <w:rFonts w:eastAsia="Times New Roman" w:cs="Times New Roman"/>
              <w:noProof/>
            </w:rPr>
            <w:t>(Abdurrahman et al. , 2024)</w:t>
          </w:r>
          <w:r w:rsidR="003D5649">
            <w:rPr>
              <w:rFonts w:eastAsia="Amiri"/>
              <w:rtl/>
            </w:rPr>
            <w:fldChar w:fldCharType="end"/>
          </w:r>
        </w:sdtContent>
      </w:sdt>
      <w:sdt>
        <w:sdtPr>
          <w:rPr>
            <w:rFonts w:eastAsia="Amiri"/>
            <w:rtl/>
          </w:rPr>
          <w:id w:val="-1968122652"/>
          <w:citation/>
        </w:sdtPr>
        <w:sdtEndPr/>
        <w:sdtContent>
          <w:r w:rsidR="003D5649">
            <w:rPr>
              <w:rFonts w:eastAsia="Amiri"/>
              <w:rtl/>
            </w:rPr>
            <w:fldChar w:fldCharType="begin"/>
          </w:r>
          <w:r w:rsidR="003D5649">
            <w:rPr>
              <w:rFonts w:eastAsia="Amiri"/>
            </w:rPr>
            <w:instrText xml:space="preserve"> CITATION Cal17 \l 1033 </w:instrText>
          </w:r>
          <w:r w:rsidR="003D5649">
            <w:rPr>
              <w:rFonts w:eastAsia="Amiri"/>
              <w:rtl/>
            </w:rPr>
            <w:fldChar w:fldCharType="separate"/>
          </w:r>
          <w:r w:rsidR="003D5649">
            <w:rPr>
              <w:rFonts w:eastAsia="Amiri"/>
              <w:noProof/>
            </w:rPr>
            <w:t xml:space="preserve"> </w:t>
          </w:r>
          <w:r w:rsidR="003D5649" w:rsidRPr="003D5649">
            <w:rPr>
              <w:rFonts w:eastAsia="Amiri"/>
              <w:noProof/>
            </w:rPr>
            <w:t>(Callahan &amp; Soileau,, 2017)</w:t>
          </w:r>
          <w:r w:rsidR="003D5649">
            <w:rPr>
              <w:rFonts w:eastAsia="Amiri"/>
              <w:rtl/>
            </w:rPr>
            <w:fldChar w:fldCharType="end"/>
          </w:r>
        </w:sdtContent>
      </w:sdt>
    </w:p>
    <w:p w14:paraId="3ACDAFF0" w14:textId="3148910C" w:rsidR="00D910DD" w:rsidRDefault="00D910DD" w:rsidP="0054548D">
      <w:r>
        <w:rPr>
          <w:rFonts w:eastAsia="Amiri"/>
          <w:rtl/>
        </w:rPr>
        <w:lastRenderedPageBreak/>
        <w:t>غير أن عددًا من الدراسات استخدم الأداء المالي أو التنظيمي العام بدلًا من مؤشرات تشغيلية مباشرة، بينما تقيس الدراسة الحالية الفاعلية من خلال سرعة الاكتشاف، وجودة الاستجابة، وتقل</w:t>
      </w:r>
      <w:r w:rsidR="005440BD">
        <w:rPr>
          <w:rFonts w:eastAsia="Amiri"/>
          <w:rtl/>
        </w:rPr>
        <w:t>يل الخسائر، واستمرارية العمليات</w:t>
      </w:r>
      <w:sdt>
        <w:sdtPr>
          <w:rPr>
            <w:rFonts w:eastAsia="Amiri"/>
            <w:rtl/>
          </w:rPr>
          <w:id w:val="-127479215"/>
          <w:citation/>
        </w:sdtPr>
        <w:sdtEndPr/>
        <w:sdtContent>
          <w:r w:rsidR="003D5649">
            <w:rPr>
              <w:rFonts w:eastAsia="Amiri"/>
              <w:rtl/>
            </w:rPr>
            <w:fldChar w:fldCharType="begin"/>
          </w:r>
          <w:r w:rsidR="003D5649">
            <w:rPr>
              <w:rFonts w:eastAsia="Times New Roman" w:cs="Times New Roman"/>
            </w:rPr>
            <w:instrText xml:space="preserve"> CITATION Cal17 \l 1033 </w:instrText>
          </w:r>
          <w:r w:rsidR="003D5649">
            <w:rPr>
              <w:rFonts w:eastAsia="Amiri"/>
              <w:rtl/>
            </w:rPr>
            <w:fldChar w:fldCharType="separate"/>
          </w:r>
          <w:r w:rsidR="003D5649">
            <w:rPr>
              <w:rFonts w:eastAsia="Times New Roman" w:cs="Times New Roman"/>
              <w:noProof/>
            </w:rPr>
            <w:t xml:space="preserve"> </w:t>
          </w:r>
          <w:r w:rsidR="003D5649" w:rsidRPr="003D5649">
            <w:rPr>
              <w:rFonts w:eastAsia="Times New Roman" w:cs="Times New Roman"/>
              <w:noProof/>
            </w:rPr>
            <w:t>(Callahan &amp; Soileau,, 2017)</w:t>
          </w:r>
          <w:r w:rsidR="003D5649">
            <w:rPr>
              <w:rFonts w:eastAsia="Amiri"/>
              <w:rtl/>
            </w:rPr>
            <w:fldChar w:fldCharType="end"/>
          </w:r>
        </w:sdtContent>
      </w:sdt>
      <w:r w:rsidR="005440BD">
        <w:rPr>
          <w:rFonts w:eastAsia="Times New Roman" w:cs="Times New Roman"/>
        </w:rPr>
        <w:t>.</w:t>
      </w:r>
    </w:p>
    <w:p w14:paraId="7FE3697E" w14:textId="12744130" w:rsidR="00D910DD" w:rsidRDefault="00D910DD" w:rsidP="002216AB">
      <w:pPr>
        <w:pStyle w:val="Heading3"/>
        <w:bidi/>
      </w:pPr>
      <w:bookmarkStart w:id="150" w:name="_Toc232976820"/>
      <w:bookmarkStart w:id="151" w:name="_Toc233157879"/>
      <w:bookmarkStart w:id="152" w:name="_Toc233207161"/>
      <w:bookmarkStart w:id="153" w:name="_Toc233246314"/>
      <w:bookmarkStart w:id="154" w:name="_Toc234077298"/>
      <w:r>
        <w:rPr>
          <w:rFonts w:eastAsia="Amiri"/>
          <w:rtl/>
        </w:rPr>
        <w:t>الدراسات</w:t>
      </w:r>
      <w:r>
        <w:rPr>
          <w:rFonts w:eastAsia="Amiri"/>
        </w:rPr>
        <w:t xml:space="preserve"> </w:t>
      </w:r>
      <w:r>
        <w:rPr>
          <w:rFonts w:eastAsia="Amiri"/>
          <w:rtl/>
        </w:rPr>
        <w:t>المتعلقة</w:t>
      </w:r>
      <w:r>
        <w:rPr>
          <w:rFonts w:eastAsia="Amiri"/>
        </w:rPr>
        <w:t xml:space="preserve"> </w:t>
      </w:r>
      <w:r>
        <w:rPr>
          <w:rFonts w:eastAsia="Amiri"/>
          <w:rtl/>
        </w:rPr>
        <w:t>بالعلاقات</w:t>
      </w:r>
      <w:r>
        <w:rPr>
          <w:rFonts w:eastAsia="Amiri"/>
        </w:rPr>
        <w:t xml:space="preserve"> </w:t>
      </w:r>
      <w:r>
        <w:rPr>
          <w:rFonts w:eastAsia="Amiri"/>
          <w:rtl/>
        </w:rPr>
        <w:t>بين</w:t>
      </w:r>
      <w:r>
        <w:rPr>
          <w:rFonts w:eastAsia="Amiri"/>
        </w:rPr>
        <w:t xml:space="preserve"> </w:t>
      </w:r>
      <w:r>
        <w:rPr>
          <w:rFonts w:eastAsia="Amiri"/>
          <w:rtl/>
        </w:rPr>
        <w:t>متغيرات</w:t>
      </w:r>
      <w:r>
        <w:rPr>
          <w:rFonts w:eastAsia="Amiri"/>
        </w:rPr>
        <w:t xml:space="preserve"> </w:t>
      </w:r>
      <w:r>
        <w:rPr>
          <w:rFonts w:eastAsia="Amiri"/>
          <w:rtl/>
        </w:rPr>
        <w:t>الدراسة</w:t>
      </w:r>
      <w:bookmarkEnd w:id="150"/>
      <w:bookmarkEnd w:id="151"/>
      <w:bookmarkEnd w:id="152"/>
      <w:bookmarkEnd w:id="153"/>
      <w:bookmarkEnd w:id="154"/>
    </w:p>
    <w:p w14:paraId="525308C6" w14:textId="7810663E" w:rsidR="00D910DD" w:rsidRDefault="00D910DD" w:rsidP="0054548D">
      <w:r w:rsidRPr="00FA777C">
        <w:rPr>
          <w:rFonts w:eastAsia="Amiri"/>
          <w:b/>
          <w:rtl/>
        </w:rPr>
        <w:t xml:space="preserve">اختبر </w:t>
      </w:r>
      <w:sdt>
        <w:sdtPr>
          <w:rPr>
            <w:rFonts w:eastAsia="Amiri"/>
            <w:b/>
            <w:rtl/>
          </w:rPr>
          <w:id w:val="-1514057695"/>
          <w:citation/>
        </w:sdtPr>
        <w:sdtEndPr/>
        <w:sdtContent>
          <w:r w:rsidR="00FA777C" w:rsidRPr="00FA777C">
            <w:rPr>
              <w:rFonts w:eastAsia="Amiri"/>
              <w:b/>
              <w:rtl/>
            </w:rPr>
            <w:fldChar w:fldCharType="begin"/>
          </w:r>
          <w:r w:rsidR="00FA777C" w:rsidRPr="00FA777C">
            <w:rPr>
              <w:rFonts w:eastAsia="Times New Roman" w:cs="Times New Roman"/>
              <w:b/>
            </w:rPr>
            <w:instrText xml:space="preserve"> CITATION Alm24 \l 1033 </w:instrText>
          </w:r>
          <w:r w:rsidR="00FA777C" w:rsidRPr="00FA777C">
            <w:rPr>
              <w:rFonts w:eastAsia="Amiri"/>
              <w:b/>
              <w:rtl/>
            </w:rPr>
            <w:fldChar w:fldCharType="separate"/>
          </w:r>
          <w:r w:rsidR="00FA777C" w:rsidRPr="00FA777C">
            <w:rPr>
              <w:rFonts w:eastAsia="Times New Roman" w:cs="Times New Roman"/>
              <w:noProof/>
            </w:rPr>
            <w:t>(Almheiri et al. , 2024)</w:t>
          </w:r>
          <w:r w:rsidR="00FA777C" w:rsidRPr="00FA777C">
            <w:rPr>
              <w:rFonts w:eastAsia="Amiri"/>
              <w:b/>
              <w:rtl/>
            </w:rPr>
            <w:fldChar w:fldCharType="end"/>
          </w:r>
        </w:sdtContent>
      </w:sdt>
      <w:r w:rsidR="003E4532" w:rsidRPr="00FA777C">
        <w:rPr>
          <w:rFonts w:eastAsia="Times New Roman" w:cs="Times New Roman"/>
          <w:b/>
        </w:rPr>
        <w:t>)</w:t>
      </w:r>
      <w:r w:rsidRPr="00FA777C">
        <w:rPr>
          <w:rFonts w:eastAsia="Amiri"/>
          <w:rtl/>
        </w:rPr>
        <w:t xml:space="preserve"> أثر قدرات الذكاء الاصطناعي في القدرات الديناميكية والإبداع والأداء التنظيمي، وأظهرت النتائج وجود أثر إيجابي لقدرات الذكاء الاصطناعي في القدرات التنظيمية والأداء، بما يشير إلى أن أثر التقنية قد ينتقل عبر قدرات وسيطة.</w:t>
      </w:r>
    </w:p>
    <w:p w14:paraId="56847376" w14:textId="3F1D87B1" w:rsidR="00D910DD" w:rsidRDefault="00D910DD" w:rsidP="0054548D">
      <w:r w:rsidRPr="00FA777C">
        <w:rPr>
          <w:rFonts w:eastAsia="Amiri"/>
          <w:b/>
          <w:rtl/>
        </w:rPr>
        <w:t xml:space="preserve">أظهر </w:t>
      </w:r>
      <w:sdt>
        <w:sdtPr>
          <w:rPr>
            <w:rFonts w:eastAsia="Amiri"/>
            <w:b/>
            <w:rtl/>
          </w:rPr>
          <w:id w:val="-1065572245"/>
          <w:citation/>
        </w:sdtPr>
        <w:sdtEndPr/>
        <w:sdtContent>
          <w:r w:rsidR="00FA777C" w:rsidRPr="00FA777C">
            <w:rPr>
              <w:rFonts w:eastAsia="Amiri"/>
              <w:b/>
              <w:rtl/>
            </w:rPr>
            <w:fldChar w:fldCharType="begin"/>
          </w:r>
          <w:r w:rsidR="00FA777C" w:rsidRPr="00FA777C">
            <w:rPr>
              <w:rFonts w:eastAsia="Times New Roman" w:cs="Times New Roman"/>
              <w:b/>
            </w:rPr>
            <w:instrText xml:space="preserve"> CITATION Abd24 \l 1033 </w:instrText>
          </w:r>
          <w:r w:rsidR="00FA777C" w:rsidRPr="00FA777C">
            <w:rPr>
              <w:rFonts w:eastAsia="Amiri"/>
              <w:b/>
              <w:rtl/>
            </w:rPr>
            <w:fldChar w:fldCharType="separate"/>
          </w:r>
          <w:r w:rsidR="00FA777C" w:rsidRPr="00FA777C">
            <w:rPr>
              <w:rFonts w:eastAsia="Times New Roman" w:cs="Times New Roman"/>
              <w:noProof/>
            </w:rPr>
            <w:t>(Abdurrahman et al. , 2024)</w:t>
          </w:r>
          <w:r w:rsidR="00FA777C" w:rsidRPr="00FA777C">
            <w:rPr>
              <w:rFonts w:eastAsia="Amiri"/>
              <w:b/>
              <w:rtl/>
            </w:rPr>
            <w:fldChar w:fldCharType="end"/>
          </w:r>
        </w:sdtContent>
      </w:sdt>
      <w:r w:rsidRPr="00FA777C">
        <w:rPr>
          <w:rFonts w:eastAsia="Amiri"/>
          <w:rtl/>
        </w:rPr>
        <w:t xml:space="preserve"> أن الجمع بين قدرات التحول الرقمي وممارسات الحوكمة وإدارة المخاطر والامتثال يحسن الأداء، وهو ما يدعم النظر إلى التحول الرقمي ونضج إدارة المخاطر بوصفهما قدرات مكملة.</w:t>
      </w:r>
    </w:p>
    <w:p w14:paraId="324E6669" w14:textId="478B9282" w:rsidR="00D910DD" w:rsidRDefault="00D910DD" w:rsidP="0054548D">
      <w:r w:rsidRPr="00FA777C">
        <w:rPr>
          <w:rFonts w:eastAsia="Amiri"/>
          <w:b/>
          <w:rtl/>
        </w:rPr>
        <w:t xml:space="preserve">بين </w:t>
      </w:r>
      <w:sdt>
        <w:sdtPr>
          <w:rPr>
            <w:rFonts w:eastAsia="Amiri"/>
            <w:b/>
            <w:rtl/>
          </w:rPr>
          <w:id w:val="-147368739"/>
          <w:citation/>
        </w:sdtPr>
        <w:sdtEndPr/>
        <w:sdtContent>
          <w:r w:rsidR="00FA777C" w:rsidRPr="00FA777C">
            <w:rPr>
              <w:rFonts w:eastAsia="Amiri"/>
              <w:b/>
              <w:rtl/>
            </w:rPr>
            <w:fldChar w:fldCharType="begin"/>
          </w:r>
          <w:r w:rsidR="00FA777C" w:rsidRPr="00FA777C">
            <w:rPr>
              <w:rFonts w:eastAsia="Times New Roman" w:cs="Times New Roman"/>
              <w:b/>
            </w:rPr>
            <w:instrText xml:space="preserve"> CITATION Xio24 \l 1033 </w:instrText>
          </w:r>
          <w:r w:rsidR="00FA777C" w:rsidRPr="00FA777C">
            <w:rPr>
              <w:rFonts w:eastAsia="Amiri"/>
              <w:b/>
              <w:rtl/>
            </w:rPr>
            <w:fldChar w:fldCharType="separate"/>
          </w:r>
          <w:r w:rsidR="00FA777C" w:rsidRPr="00FA777C">
            <w:rPr>
              <w:rFonts w:eastAsia="Times New Roman" w:cs="Times New Roman"/>
              <w:noProof/>
            </w:rPr>
            <w:t>(Xiong, 2024)</w:t>
          </w:r>
          <w:r w:rsidR="00FA777C" w:rsidRPr="00FA777C">
            <w:rPr>
              <w:rFonts w:eastAsia="Amiri"/>
              <w:b/>
              <w:rtl/>
            </w:rPr>
            <w:fldChar w:fldCharType="end"/>
          </w:r>
        </w:sdtContent>
      </w:sdt>
      <w:r w:rsidRPr="00FA777C">
        <w:rPr>
          <w:rFonts w:eastAsia="Amiri"/>
          <w:rtl/>
        </w:rPr>
        <w:t xml:space="preserve"> أن نقل المعرفة والقدرات الديناميكية يعززان التحول الرقمي، بما يبرر اعتبار التحول الرقمي مسارًا يمكن أن تنتقل من خلاله آثار القدرات التقنية إلى النتائج التنظيمية.</w:t>
      </w:r>
    </w:p>
    <w:p w14:paraId="04BB9D3E" w14:textId="14F602E6" w:rsidR="00D910DD" w:rsidRDefault="00D910DD" w:rsidP="0054548D">
      <w:r w:rsidRPr="00FA777C">
        <w:rPr>
          <w:rFonts w:eastAsia="Amiri"/>
          <w:rtl/>
        </w:rPr>
        <w:t>أظهر</w:t>
      </w:r>
      <w:r w:rsidRPr="00FA777C">
        <w:rPr>
          <w:rFonts w:eastAsia="Amiri"/>
          <w:b/>
        </w:rPr>
        <w:t xml:space="preserve"> </w:t>
      </w:r>
      <w:sdt>
        <w:sdtPr>
          <w:rPr>
            <w:rFonts w:eastAsia="Amiri"/>
            <w:b/>
            <w:rtl/>
          </w:rPr>
          <w:id w:val="1031846703"/>
          <w:citation/>
        </w:sdtPr>
        <w:sdtEndPr/>
        <w:sdtContent>
          <w:r w:rsidR="00FA777C" w:rsidRPr="00FA777C">
            <w:rPr>
              <w:rFonts w:eastAsia="Amiri"/>
              <w:b/>
              <w:rtl/>
            </w:rPr>
            <w:fldChar w:fldCharType="begin"/>
          </w:r>
          <w:r w:rsidR="00FA777C" w:rsidRPr="00FA777C">
            <w:rPr>
              <w:rFonts w:eastAsia="Amiri"/>
              <w:b/>
              <w:bCs/>
              <w:rtl/>
              <w:lang w:bidi="ar-EG"/>
            </w:rPr>
            <w:instrText xml:space="preserve"> </w:instrText>
          </w:r>
          <w:r w:rsidR="00FA777C" w:rsidRPr="00FA777C">
            <w:rPr>
              <w:rFonts w:eastAsia="Amiri" w:hint="cs"/>
              <w:b/>
              <w:bCs/>
              <w:lang w:bidi="ar-EG"/>
            </w:rPr>
            <w:instrText>CITATION</w:instrText>
          </w:r>
          <w:r w:rsidR="00FA777C" w:rsidRPr="00FA777C">
            <w:rPr>
              <w:rFonts w:eastAsia="Amiri" w:hint="cs"/>
              <w:b/>
              <w:bCs/>
              <w:rtl/>
              <w:lang w:bidi="ar-EG"/>
            </w:rPr>
            <w:instrText xml:space="preserve"> الس25 \</w:instrText>
          </w:r>
          <w:r w:rsidR="00FA777C" w:rsidRPr="00FA777C">
            <w:rPr>
              <w:rFonts w:eastAsia="Amiri" w:hint="cs"/>
              <w:b/>
              <w:bCs/>
              <w:lang w:bidi="ar-EG"/>
            </w:rPr>
            <w:instrText>l 3073</w:instrText>
          </w:r>
          <w:r w:rsidR="00FA777C" w:rsidRPr="00FA777C">
            <w:rPr>
              <w:rFonts w:eastAsia="Amiri"/>
              <w:b/>
              <w:bCs/>
              <w:rtl/>
              <w:lang w:bidi="ar-EG"/>
            </w:rPr>
            <w:instrText xml:space="preserve"> </w:instrText>
          </w:r>
          <w:r w:rsidR="00FA777C" w:rsidRPr="00FA777C">
            <w:rPr>
              <w:rFonts w:eastAsia="Amiri"/>
              <w:b/>
              <w:rtl/>
            </w:rPr>
            <w:fldChar w:fldCharType="separate"/>
          </w:r>
          <w:r w:rsidR="00FA777C" w:rsidRPr="00FA777C">
            <w:rPr>
              <w:rFonts w:eastAsia="Amiri" w:hint="cs"/>
              <w:noProof/>
              <w:rtl/>
              <w:lang w:bidi="ar-EG"/>
            </w:rPr>
            <w:t>(السقاط و السقاف، 2025)</w:t>
          </w:r>
          <w:r w:rsidR="00FA777C" w:rsidRPr="00FA777C">
            <w:rPr>
              <w:rFonts w:eastAsia="Amiri"/>
              <w:b/>
              <w:rtl/>
            </w:rPr>
            <w:fldChar w:fldCharType="end"/>
          </w:r>
        </w:sdtContent>
      </w:sdt>
      <w:r w:rsidRPr="00FA777C">
        <w:rPr>
          <w:rFonts w:eastAsia="Amiri"/>
          <w:b/>
        </w:rPr>
        <w:t xml:space="preserve"> </w:t>
      </w:r>
      <w:r w:rsidRPr="00FA777C">
        <w:rPr>
          <w:rFonts w:eastAsia="Amiri"/>
          <w:rtl/>
        </w:rPr>
        <w:t>أن</w:t>
      </w:r>
      <w:r w:rsidRPr="00FA777C">
        <w:rPr>
          <w:rFonts w:eastAsia="Amiri"/>
        </w:rPr>
        <w:t xml:space="preserve"> </w:t>
      </w:r>
      <w:r w:rsidRPr="00FA777C">
        <w:rPr>
          <w:rFonts w:eastAsia="Amiri"/>
          <w:rtl/>
        </w:rPr>
        <w:t>الذكاء</w:t>
      </w:r>
      <w:r w:rsidRPr="00FA777C">
        <w:rPr>
          <w:rFonts w:eastAsia="Amiri"/>
        </w:rPr>
        <w:t xml:space="preserve"> </w:t>
      </w:r>
      <w:r w:rsidRPr="00FA777C">
        <w:rPr>
          <w:rFonts w:eastAsia="Amiri"/>
          <w:rtl/>
        </w:rPr>
        <w:t>الاصطناعي</w:t>
      </w:r>
      <w:r w:rsidRPr="00FA777C">
        <w:rPr>
          <w:rFonts w:eastAsia="Amiri"/>
        </w:rPr>
        <w:t xml:space="preserve"> </w:t>
      </w:r>
      <w:r w:rsidRPr="00FA777C">
        <w:rPr>
          <w:rFonts w:eastAsia="Amiri"/>
          <w:rtl/>
        </w:rPr>
        <w:t>يحسن</w:t>
      </w:r>
      <w:r w:rsidRPr="00FA777C">
        <w:rPr>
          <w:rFonts w:eastAsia="Amiri"/>
        </w:rPr>
        <w:t xml:space="preserve"> </w:t>
      </w:r>
      <w:r w:rsidRPr="00FA777C">
        <w:rPr>
          <w:rFonts w:eastAsia="Amiri"/>
          <w:rtl/>
        </w:rPr>
        <w:t>التنبؤ</w:t>
      </w:r>
      <w:r w:rsidRPr="00FA777C">
        <w:rPr>
          <w:rFonts w:eastAsia="Amiri"/>
        </w:rPr>
        <w:t xml:space="preserve"> </w:t>
      </w:r>
      <w:r w:rsidRPr="00FA777C">
        <w:rPr>
          <w:rFonts w:eastAsia="Amiri"/>
          <w:rtl/>
        </w:rPr>
        <w:t>بالمخاطر</w:t>
      </w:r>
      <w:r w:rsidRPr="00FA777C">
        <w:rPr>
          <w:rFonts w:eastAsia="Amiri"/>
        </w:rPr>
        <w:t xml:space="preserve"> </w:t>
      </w:r>
      <w:r w:rsidRPr="00FA777C">
        <w:rPr>
          <w:rFonts w:eastAsia="Amiri"/>
          <w:rtl/>
        </w:rPr>
        <w:t>ويقلل</w:t>
      </w:r>
      <w:r w:rsidRPr="00FA777C">
        <w:rPr>
          <w:rFonts w:eastAsia="Amiri"/>
        </w:rPr>
        <w:t xml:space="preserve"> </w:t>
      </w:r>
      <w:r w:rsidRPr="00FA777C">
        <w:rPr>
          <w:rFonts w:eastAsia="Amiri"/>
          <w:rtl/>
        </w:rPr>
        <w:t>الأخطاء</w:t>
      </w:r>
      <w:r w:rsidRPr="00FA777C">
        <w:rPr>
          <w:rFonts w:eastAsia="Amiri"/>
        </w:rPr>
        <w:t xml:space="preserve"> </w:t>
      </w:r>
      <w:r w:rsidRPr="00FA777C">
        <w:rPr>
          <w:rFonts w:eastAsia="Amiri"/>
          <w:rtl/>
        </w:rPr>
        <w:t>التشغيلية</w:t>
      </w:r>
      <w:r w:rsidRPr="00FA777C">
        <w:rPr>
          <w:rFonts w:eastAsia="Amiri"/>
        </w:rPr>
        <w:t xml:space="preserve"> </w:t>
      </w:r>
      <w:r w:rsidRPr="00FA777C">
        <w:rPr>
          <w:rFonts w:eastAsia="Amiri"/>
          <w:rtl/>
        </w:rPr>
        <w:t>في</w:t>
      </w:r>
      <w:r w:rsidRPr="00FA777C">
        <w:rPr>
          <w:rFonts w:eastAsia="Amiri"/>
        </w:rPr>
        <w:t xml:space="preserve"> </w:t>
      </w:r>
      <w:r w:rsidRPr="00FA777C">
        <w:rPr>
          <w:rFonts w:eastAsia="Amiri"/>
          <w:rtl/>
        </w:rPr>
        <w:t>البنوك</w:t>
      </w:r>
      <w:r w:rsidRPr="00FA777C">
        <w:rPr>
          <w:rFonts w:eastAsia="Amiri"/>
        </w:rPr>
        <w:t xml:space="preserve"> </w:t>
      </w:r>
      <w:r w:rsidRPr="00FA777C">
        <w:rPr>
          <w:rFonts w:eastAsia="Amiri"/>
          <w:rtl/>
        </w:rPr>
        <w:t>السعودية،</w:t>
      </w:r>
      <w:r w:rsidRPr="00FA777C">
        <w:rPr>
          <w:rFonts w:eastAsia="Amiri"/>
        </w:rPr>
        <w:t xml:space="preserve"> </w:t>
      </w:r>
      <w:r w:rsidRPr="00FA777C">
        <w:rPr>
          <w:rFonts w:eastAsia="Amiri"/>
          <w:rtl/>
        </w:rPr>
        <w:t>وهو</w:t>
      </w:r>
      <w:r w:rsidRPr="00FA777C">
        <w:rPr>
          <w:rFonts w:eastAsia="Amiri"/>
        </w:rPr>
        <w:t xml:space="preserve"> </w:t>
      </w:r>
      <w:r w:rsidRPr="00FA777C">
        <w:rPr>
          <w:rFonts w:eastAsia="Amiri"/>
          <w:rtl/>
        </w:rPr>
        <w:t>ما</w:t>
      </w:r>
      <w:r w:rsidRPr="00FA777C">
        <w:rPr>
          <w:rFonts w:eastAsia="Amiri"/>
        </w:rPr>
        <w:t xml:space="preserve"> </w:t>
      </w:r>
      <w:r w:rsidRPr="00FA777C">
        <w:rPr>
          <w:rFonts w:eastAsia="Amiri"/>
          <w:rtl/>
        </w:rPr>
        <w:t>يوفر</w:t>
      </w:r>
      <w:r w:rsidRPr="00FA777C">
        <w:rPr>
          <w:rFonts w:eastAsia="Amiri"/>
        </w:rPr>
        <w:t xml:space="preserve"> </w:t>
      </w:r>
      <w:r w:rsidRPr="00FA777C">
        <w:rPr>
          <w:rFonts w:eastAsia="Amiri"/>
          <w:rtl/>
        </w:rPr>
        <w:t>دليلًا</w:t>
      </w:r>
      <w:r w:rsidRPr="00FA777C">
        <w:rPr>
          <w:rFonts w:eastAsia="Amiri"/>
        </w:rPr>
        <w:t xml:space="preserve"> </w:t>
      </w:r>
      <w:r w:rsidRPr="00FA777C">
        <w:rPr>
          <w:rFonts w:eastAsia="Amiri"/>
          <w:rtl/>
        </w:rPr>
        <w:t>سياقيًا</w:t>
      </w:r>
      <w:r w:rsidRPr="00FA777C">
        <w:rPr>
          <w:rFonts w:eastAsia="Amiri"/>
        </w:rPr>
        <w:t xml:space="preserve"> </w:t>
      </w:r>
      <w:r w:rsidRPr="00FA777C">
        <w:rPr>
          <w:rFonts w:eastAsia="Amiri"/>
          <w:rtl/>
        </w:rPr>
        <w:t>على</w:t>
      </w:r>
      <w:r w:rsidRPr="00FA777C">
        <w:rPr>
          <w:rFonts w:eastAsia="Amiri"/>
        </w:rPr>
        <w:t xml:space="preserve"> </w:t>
      </w:r>
      <w:r w:rsidRPr="00FA777C">
        <w:rPr>
          <w:rFonts w:eastAsia="Amiri"/>
          <w:rtl/>
        </w:rPr>
        <w:t>العلاقة</w:t>
      </w:r>
      <w:r w:rsidRPr="00FA777C">
        <w:rPr>
          <w:rFonts w:eastAsia="Amiri"/>
        </w:rPr>
        <w:t xml:space="preserve"> </w:t>
      </w:r>
      <w:r w:rsidRPr="00FA777C">
        <w:rPr>
          <w:rFonts w:eastAsia="Amiri"/>
          <w:rtl/>
        </w:rPr>
        <w:t>بين</w:t>
      </w:r>
      <w:r w:rsidRPr="00FA777C">
        <w:rPr>
          <w:rFonts w:eastAsia="Amiri"/>
        </w:rPr>
        <w:t xml:space="preserve"> </w:t>
      </w:r>
      <w:r w:rsidRPr="00FA777C">
        <w:rPr>
          <w:rFonts w:eastAsia="Amiri"/>
          <w:rtl/>
        </w:rPr>
        <w:t>تقنيات</w:t>
      </w:r>
      <w:r w:rsidRPr="00FA777C">
        <w:rPr>
          <w:rFonts w:eastAsia="Amiri"/>
        </w:rPr>
        <w:t xml:space="preserve"> </w:t>
      </w:r>
      <w:r w:rsidRPr="00FA777C">
        <w:rPr>
          <w:rFonts w:eastAsia="Amiri"/>
          <w:rtl/>
        </w:rPr>
        <w:t>الذكاء</w:t>
      </w:r>
      <w:r w:rsidRPr="00FA777C">
        <w:rPr>
          <w:rFonts w:eastAsia="Amiri"/>
        </w:rPr>
        <w:t xml:space="preserve"> </w:t>
      </w:r>
      <w:r w:rsidRPr="00FA777C">
        <w:rPr>
          <w:rFonts w:eastAsia="Amiri"/>
          <w:rtl/>
        </w:rPr>
        <w:t>الاصطناعي</w:t>
      </w:r>
      <w:r w:rsidRPr="00FA777C">
        <w:rPr>
          <w:rFonts w:eastAsia="Amiri"/>
        </w:rPr>
        <w:t xml:space="preserve"> </w:t>
      </w:r>
      <w:r w:rsidRPr="00FA777C">
        <w:rPr>
          <w:rFonts w:eastAsia="Amiri"/>
          <w:rtl/>
        </w:rPr>
        <w:t>وإدارة</w:t>
      </w:r>
      <w:r w:rsidRPr="00FA777C">
        <w:rPr>
          <w:rFonts w:eastAsia="Amiri"/>
        </w:rPr>
        <w:t xml:space="preserve"> </w:t>
      </w:r>
      <w:r w:rsidRPr="00FA777C">
        <w:rPr>
          <w:rFonts w:eastAsia="Amiri"/>
          <w:rtl/>
        </w:rPr>
        <w:t>المخاطر</w:t>
      </w:r>
      <w:r w:rsidRPr="00FA777C">
        <w:rPr>
          <w:rFonts w:eastAsia="Amiri"/>
        </w:rPr>
        <w:t xml:space="preserve"> </w:t>
      </w:r>
      <w:r w:rsidRPr="00FA777C">
        <w:rPr>
          <w:rFonts w:eastAsia="Amiri"/>
          <w:rtl/>
        </w:rPr>
        <w:t>في</w:t>
      </w:r>
      <w:r w:rsidRPr="00FA777C">
        <w:rPr>
          <w:rFonts w:eastAsia="Amiri"/>
        </w:rPr>
        <w:t xml:space="preserve"> </w:t>
      </w:r>
      <w:r w:rsidRPr="00FA777C">
        <w:rPr>
          <w:rFonts w:eastAsia="Amiri"/>
          <w:rtl/>
        </w:rPr>
        <w:t>البيئة</w:t>
      </w:r>
      <w:r w:rsidRPr="00FA777C">
        <w:rPr>
          <w:rFonts w:eastAsia="Amiri"/>
        </w:rPr>
        <w:t xml:space="preserve"> </w:t>
      </w:r>
      <w:r w:rsidRPr="00FA777C">
        <w:rPr>
          <w:rFonts w:eastAsia="Amiri"/>
          <w:rtl/>
        </w:rPr>
        <w:t>السعودية</w:t>
      </w:r>
      <w:r w:rsidRPr="00FA777C">
        <w:rPr>
          <w:rFonts w:eastAsia="Amiri"/>
        </w:rPr>
        <w:t>.</w:t>
      </w:r>
    </w:p>
    <w:p w14:paraId="2C8C17DC" w14:textId="77777777" w:rsidR="00D910DD" w:rsidRDefault="00D910DD" w:rsidP="002216AB">
      <w:r>
        <w:rPr>
          <w:rFonts w:eastAsia="Amiri"/>
          <w:b/>
          <w:bCs/>
          <w:sz w:val="30"/>
          <w:szCs w:val="30"/>
          <w:rtl/>
        </w:rPr>
        <w:t>التعقيب</w:t>
      </w:r>
      <w:r>
        <w:rPr>
          <w:rFonts w:eastAsia="Amiri"/>
          <w:b/>
          <w:sz w:val="30"/>
        </w:rPr>
        <w:t xml:space="preserve"> </w:t>
      </w:r>
      <w:r>
        <w:rPr>
          <w:rFonts w:eastAsia="Amiri"/>
          <w:b/>
          <w:bCs/>
          <w:sz w:val="30"/>
          <w:szCs w:val="30"/>
          <w:rtl/>
        </w:rPr>
        <w:t>على</w:t>
      </w:r>
      <w:r>
        <w:rPr>
          <w:rFonts w:eastAsia="Amiri"/>
          <w:b/>
          <w:sz w:val="30"/>
        </w:rPr>
        <w:t xml:space="preserve"> </w:t>
      </w:r>
      <w:r>
        <w:rPr>
          <w:rFonts w:eastAsia="Amiri"/>
          <w:b/>
          <w:bCs/>
          <w:sz w:val="30"/>
          <w:szCs w:val="30"/>
          <w:rtl/>
        </w:rPr>
        <w:t>محور</w:t>
      </w:r>
      <w:r>
        <w:rPr>
          <w:rFonts w:eastAsia="Amiri"/>
          <w:b/>
          <w:sz w:val="30"/>
        </w:rPr>
        <w:t xml:space="preserve"> </w:t>
      </w:r>
      <w:r>
        <w:rPr>
          <w:rFonts w:eastAsia="Amiri"/>
          <w:b/>
          <w:bCs/>
          <w:sz w:val="30"/>
          <w:szCs w:val="30"/>
          <w:rtl/>
        </w:rPr>
        <w:t>العلاقات</w:t>
      </w:r>
    </w:p>
    <w:p w14:paraId="157C1F94" w14:textId="14D67EB6" w:rsidR="00D910DD" w:rsidRPr="00FA777C" w:rsidRDefault="00D910DD" w:rsidP="00D74AED">
      <w:pPr>
        <w:rPr>
          <w:rFonts w:eastAsia="Amiri"/>
        </w:rPr>
      </w:pPr>
      <w:r>
        <w:rPr>
          <w:rFonts w:eastAsia="Amiri"/>
          <w:rtl/>
        </w:rPr>
        <w:t>توضح الدراسات أن العلاقة بين الذكاء الاصطناعي والنتائج التنظيمية لا تكون مباشرة دائمًا، بل يمكن أن تنتقل عبر قدرات رقمية وتنظيمية وإدارية. ومع ذلك، لم تجمع الدراسات السابقة بين التحليلات التنبؤية، والتحول الرقمي، ونضج إدارة المخاطر، وفاعلية إدارة المخاطر التشغيلية ضمن</w:t>
      </w:r>
      <w:r w:rsidR="00DB0F43">
        <w:rPr>
          <w:rFonts w:eastAsia="Amiri"/>
          <w:rtl/>
        </w:rPr>
        <w:t xml:space="preserve"> نموذج وساطة متوازية في المنشآت</w:t>
      </w:r>
      <w:r w:rsidR="00DB0F43">
        <w:rPr>
          <w:rFonts w:eastAsia="Amiri"/>
        </w:rPr>
        <w:t xml:space="preserve"> </w:t>
      </w:r>
      <w:r w:rsidR="00DB0F43">
        <w:rPr>
          <w:rFonts w:eastAsia="Amiri"/>
          <w:rtl/>
        </w:rPr>
        <w:t>الصناعية</w:t>
      </w:r>
      <w:r w:rsidR="00DB0F43">
        <w:rPr>
          <w:rFonts w:eastAsia="Amiri" w:hint="cs"/>
          <w:rtl/>
        </w:rPr>
        <w:t xml:space="preserve"> </w:t>
      </w:r>
      <w:r>
        <w:rPr>
          <w:rFonts w:eastAsia="Amiri"/>
          <w:rtl/>
        </w:rPr>
        <w:t>المتوسطة السعود</w:t>
      </w:r>
      <w:r w:rsidR="00D74AED">
        <w:rPr>
          <w:rFonts w:eastAsia="Amiri"/>
        </w:rPr>
        <w:t xml:space="preserve"> </w:t>
      </w:r>
      <w:sdt>
        <w:sdtPr>
          <w:rPr>
            <w:rFonts w:eastAsia="Times New Roman" w:cs="Times New Roman"/>
            <w:rtl/>
          </w:rPr>
          <w:id w:val="-21640527"/>
          <w:citation/>
        </w:sdtPr>
        <w:sdtEndPr/>
        <w:sdtContent>
          <w:r w:rsidR="00FA777C">
            <w:rPr>
              <w:rFonts w:eastAsia="Times New Roman" w:cs="Times New Roman"/>
              <w:rtl/>
            </w:rPr>
            <w:fldChar w:fldCharType="begin"/>
          </w:r>
          <w:r w:rsidR="00FA777C">
            <w:rPr>
              <w:rFonts w:eastAsia="Times New Roman" w:cs="Times New Roman"/>
            </w:rPr>
            <w:instrText xml:space="preserve"> CITATION Abd24 \l 1033 </w:instrText>
          </w:r>
          <w:r w:rsidR="00FA777C">
            <w:rPr>
              <w:rFonts w:eastAsia="Times New Roman" w:cs="Times New Roman"/>
              <w:rtl/>
            </w:rPr>
            <w:fldChar w:fldCharType="separate"/>
          </w:r>
          <w:r w:rsidR="00FA777C">
            <w:rPr>
              <w:rFonts w:eastAsia="Times New Roman" w:cs="Times New Roman"/>
              <w:noProof/>
            </w:rPr>
            <w:t xml:space="preserve"> </w:t>
          </w:r>
          <w:r w:rsidR="00FA777C" w:rsidRPr="00FA777C">
            <w:rPr>
              <w:rFonts w:eastAsia="Times New Roman" w:cs="Times New Roman"/>
              <w:noProof/>
            </w:rPr>
            <w:t>(Abdurrahman et al. , 2024)</w:t>
          </w:r>
          <w:r w:rsidR="00FA777C">
            <w:rPr>
              <w:rFonts w:eastAsia="Times New Roman" w:cs="Times New Roman"/>
              <w:rtl/>
            </w:rPr>
            <w:fldChar w:fldCharType="end"/>
          </w:r>
        </w:sdtContent>
      </w:sdt>
      <w:r>
        <w:rPr>
          <w:rFonts w:eastAsia="Times New Roman" w:cs="Times New Roman"/>
        </w:rPr>
        <w:t>; </w:t>
      </w:r>
      <w:sdt>
        <w:sdtPr>
          <w:rPr>
            <w:rFonts w:eastAsia="Times New Roman" w:cs="Times New Roman"/>
            <w:rtl/>
          </w:rPr>
          <w:id w:val="-1017308231"/>
          <w:citation/>
        </w:sdtPr>
        <w:sdtEndPr/>
        <w:sdtContent>
          <w:r w:rsidR="00FA777C">
            <w:rPr>
              <w:rFonts w:eastAsia="Times New Roman" w:cs="Times New Roman"/>
              <w:rtl/>
            </w:rPr>
            <w:fldChar w:fldCharType="begin"/>
          </w:r>
          <w:r w:rsidR="00FA777C">
            <w:rPr>
              <w:rFonts w:eastAsia="Times New Roman" w:cs="Times New Roman"/>
            </w:rPr>
            <w:instrText xml:space="preserve"> CITATION Alm24 \l 1033 </w:instrText>
          </w:r>
          <w:r w:rsidR="00FA777C">
            <w:rPr>
              <w:rFonts w:eastAsia="Times New Roman" w:cs="Times New Roman"/>
              <w:rtl/>
            </w:rPr>
            <w:fldChar w:fldCharType="separate"/>
          </w:r>
          <w:r w:rsidR="00FA777C" w:rsidRPr="00FA777C">
            <w:rPr>
              <w:rFonts w:eastAsia="Times New Roman" w:cs="Times New Roman"/>
              <w:noProof/>
            </w:rPr>
            <w:t>(Almheiri et al. , 2024)</w:t>
          </w:r>
          <w:r w:rsidR="00FA777C">
            <w:rPr>
              <w:rFonts w:eastAsia="Times New Roman" w:cs="Times New Roman"/>
              <w:rtl/>
            </w:rPr>
            <w:fldChar w:fldCharType="end"/>
          </w:r>
        </w:sdtContent>
      </w:sdt>
      <w:r>
        <w:rPr>
          <w:rFonts w:eastAsia="Times New Roman" w:cs="Times New Roman"/>
        </w:rPr>
        <w:t>; </w:t>
      </w:r>
      <w:sdt>
        <w:sdtPr>
          <w:rPr>
            <w:rFonts w:eastAsia="Times New Roman" w:cs="Times New Roman"/>
            <w:rtl/>
          </w:rPr>
          <w:id w:val="688032981"/>
          <w:citation/>
        </w:sdtPr>
        <w:sdtEndPr/>
        <w:sdtContent>
          <w:r w:rsidR="00FA777C">
            <w:rPr>
              <w:rFonts w:eastAsia="Times New Roman" w:cs="Times New Roman"/>
              <w:rtl/>
            </w:rPr>
            <w:fldChar w:fldCharType="begin"/>
          </w:r>
          <w:r w:rsidR="00FA777C">
            <w:rPr>
              <w:rFonts w:eastAsia="Times New Roman" w:cs="Times New Roman"/>
            </w:rPr>
            <w:instrText xml:space="preserve"> CITATION Xio24 \l 1033 </w:instrText>
          </w:r>
          <w:r w:rsidR="00FA777C">
            <w:rPr>
              <w:rFonts w:eastAsia="Times New Roman" w:cs="Times New Roman"/>
              <w:rtl/>
            </w:rPr>
            <w:fldChar w:fldCharType="separate"/>
          </w:r>
          <w:r w:rsidR="00FA777C" w:rsidRPr="00FA777C">
            <w:rPr>
              <w:rFonts w:eastAsia="Times New Roman" w:cs="Times New Roman"/>
              <w:noProof/>
            </w:rPr>
            <w:t>(Xiong, 2024)</w:t>
          </w:r>
          <w:r w:rsidR="00FA777C">
            <w:rPr>
              <w:rFonts w:eastAsia="Times New Roman" w:cs="Times New Roman"/>
              <w:rtl/>
            </w:rPr>
            <w:fldChar w:fldCharType="end"/>
          </w:r>
        </w:sdtContent>
      </w:sdt>
    </w:p>
    <w:p w14:paraId="55D41D46" w14:textId="57B35C20" w:rsidR="00D910DD" w:rsidRDefault="007914F2" w:rsidP="002216AB">
      <w:pPr>
        <w:pStyle w:val="Heading3"/>
        <w:bidi/>
      </w:pPr>
      <w:r>
        <w:rPr>
          <w:rFonts w:eastAsia="Amiri"/>
        </w:rPr>
        <w:t xml:space="preserve"> </w:t>
      </w:r>
      <w:r w:rsidR="00D910DD">
        <w:rPr>
          <w:rFonts w:eastAsia="Amiri"/>
        </w:rPr>
        <w:t xml:space="preserve"> </w:t>
      </w:r>
      <w:bookmarkStart w:id="155" w:name="_Toc232976821"/>
      <w:bookmarkStart w:id="156" w:name="_Toc233157880"/>
      <w:bookmarkStart w:id="157" w:name="_Toc233207162"/>
      <w:bookmarkStart w:id="158" w:name="_Toc233246315"/>
      <w:bookmarkStart w:id="159" w:name="_Toc234077299"/>
      <w:r w:rsidR="00D910DD">
        <w:rPr>
          <w:rFonts w:eastAsia="Amiri"/>
          <w:rtl/>
        </w:rPr>
        <w:t>التعقيب</w:t>
      </w:r>
      <w:r w:rsidR="00D910DD">
        <w:rPr>
          <w:rFonts w:eastAsia="Amiri"/>
        </w:rPr>
        <w:t xml:space="preserve"> </w:t>
      </w:r>
      <w:r w:rsidR="00D910DD">
        <w:rPr>
          <w:rFonts w:eastAsia="Amiri"/>
          <w:rtl/>
        </w:rPr>
        <w:t>العام</w:t>
      </w:r>
      <w:r w:rsidR="00D910DD">
        <w:rPr>
          <w:rFonts w:eastAsia="Amiri"/>
        </w:rPr>
        <w:t xml:space="preserve"> </w:t>
      </w:r>
      <w:r w:rsidR="00D910DD">
        <w:rPr>
          <w:rFonts w:eastAsia="Amiri"/>
          <w:rtl/>
        </w:rPr>
        <w:t>وأوجه</w:t>
      </w:r>
      <w:r w:rsidR="00D910DD">
        <w:rPr>
          <w:rFonts w:eastAsia="Amiri"/>
        </w:rPr>
        <w:t xml:space="preserve"> </w:t>
      </w:r>
      <w:r w:rsidR="00D910DD">
        <w:rPr>
          <w:rFonts w:eastAsia="Amiri"/>
          <w:rtl/>
        </w:rPr>
        <w:t>الاستفادة</w:t>
      </w:r>
      <w:r w:rsidR="00D910DD">
        <w:rPr>
          <w:rFonts w:eastAsia="Amiri"/>
        </w:rPr>
        <w:t xml:space="preserve"> </w:t>
      </w:r>
      <w:r w:rsidR="00D910DD">
        <w:rPr>
          <w:rFonts w:eastAsia="Amiri"/>
          <w:rtl/>
        </w:rPr>
        <w:t>من</w:t>
      </w:r>
      <w:r w:rsidR="00D910DD">
        <w:rPr>
          <w:rFonts w:eastAsia="Amiri"/>
        </w:rPr>
        <w:t xml:space="preserve"> </w:t>
      </w:r>
      <w:r w:rsidR="00D910DD">
        <w:rPr>
          <w:rFonts w:eastAsia="Amiri"/>
          <w:rtl/>
        </w:rPr>
        <w:t>الدراسات</w:t>
      </w:r>
      <w:r w:rsidR="00D910DD">
        <w:rPr>
          <w:rFonts w:eastAsia="Amiri"/>
        </w:rPr>
        <w:t xml:space="preserve"> </w:t>
      </w:r>
      <w:r w:rsidR="00D910DD">
        <w:rPr>
          <w:rFonts w:eastAsia="Amiri"/>
          <w:rtl/>
        </w:rPr>
        <w:t>السابقة</w:t>
      </w:r>
      <w:bookmarkEnd w:id="155"/>
      <w:bookmarkEnd w:id="156"/>
      <w:bookmarkEnd w:id="157"/>
      <w:bookmarkEnd w:id="158"/>
      <w:bookmarkEnd w:id="159"/>
    </w:p>
    <w:p w14:paraId="6D395A4E" w14:textId="77777777" w:rsidR="00D74AED" w:rsidRDefault="00D910DD" w:rsidP="002216AB">
      <w:pPr>
        <w:rPr>
          <w:rFonts w:eastAsia="Amiri"/>
        </w:rPr>
      </w:pPr>
      <w:r>
        <w:rPr>
          <w:rFonts w:eastAsia="Amiri"/>
          <w:rtl/>
        </w:rPr>
        <w:t xml:space="preserve">أظهرت الدراسات السابقة اتفاقًا على أن التحليلات التنبؤية والذكاء الاصطناعي يدعمان اكتشاف المخاطر والأعطال، وتحسين القرار، والانتقال نحو الاستجابة الاستباقية. كما أكدت أهمية تكامل الأنظمة، وجودة البيانات، والثقافة الرقمية، ونضج السياسات والإجراءات </w:t>
      </w:r>
    </w:p>
    <w:p w14:paraId="4573DC39" w14:textId="4C4A58DF" w:rsidR="00D910DD" w:rsidRPr="00D74AED" w:rsidRDefault="0090488E" w:rsidP="002216AB">
      <w:pPr>
        <w:rPr>
          <w:lang w:val="it-IT"/>
        </w:rPr>
      </w:pPr>
      <w:sdt>
        <w:sdtPr>
          <w:rPr>
            <w:rFonts w:eastAsia="Times New Roman" w:cs="Times New Roman"/>
            <w:rtl/>
          </w:rPr>
          <w:id w:val="-1499038165"/>
          <w:citation/>
        </w:sdtPr>
        <w:sdtEndPr/>
        <w:sdtContent>
          <w:r w:rsidR="00D74AED">
            <w:rPr>
              <w:rFonts w:eastAsia="Times New Roman" w:cs="Times New Roman"/>
              <w:rtl/>
            </w:rPr>
            <w:fldChar w:fldCharType="begin"/>
          </w:r>
          <w:r w:rsidR="00D74AED" w:rsidRPr="00D74AED">
            <w:rPr>
              <w:rFonts w:eastAsia="Times New Roman" w:cs="Times New Roman"/>
              <w:lang w:val="it-IT"/>
            </w:rPr>
            <w:instrText xml:space="preserve"> CITATION Alj23 \l 1033 </w:instrText>
          </w:r>
          <w:r w:rsidR="00D74AED">
            <w:rPr>
              <w:rFonts w:eastAsia="Times New Roman" w:cs="Times New Roman"/>
              <w:rtl/>
            </w:rPr>
            <w:fldChar w:fldCharType="separate"/>
          </w:r>
          <w:r w:rsidR="00D74AED" w:rsidRPr="00D74AED">
            <w:rPr>
              <w:rFonts w:eastAsia="Times New Roman" w:cs="Times New Roman"/>
              <w:noProof/>
              <w:lang w:val="it-IT"/>
            </w:rPr>
            <w:t xml:space="preserve"> (Aljohani, 2023)</w:t>
          </w:r>
          <w:r w:rsidR="00D74AED">
            <w:rPr>
              <w:rFonts w:eastAsia="Times New Roman" w:cs="Times New Roman"/>
              <w:rtl/>
            </w:rPr>
            <w:fldChar w:fldCharType="end"/>
          </w:r>
        </w:sdtContent>
      </w:sdt>
      <w:r w:rsidR="00D910DD" w:rsidRPr="00D74AED">
        <w:rPr>
          <w:rFonts w:eastAsia="Times New Roman" w:cs="Times New Roman"/>
          <w:lang w:val="it-IT"/>
        </w:rPr>
        <w:t>; </w:t>
      </w:r>
      <w:sdt>
        <w:sdtPr>
          <w:rPr>
            <w:rFonts w:eastAsia="Times New Roman" w:cs="Times New Roman"/>
            <w:rtl/>
          </w:rPr>
          <w:id w:val="-351348597"/>
          <w:citation/>
        </w:sdtPr>
        <w:sdtEndPr/>
        <w:sdtContent>
          <w:r w:rsidR="00D74AED">
            <w:rPr>
              <w:rFonts w:eastAsia="Times New Roman" w:cs="Times New Roman"/>
              <w:rtl/>
            </w:rPr>
            <w:fldChar w:fldCharType="begin"/>
          </w:r>
          <w:r w:rsidR="00D74AED" w:rsidRPr="00D74AED">
            <w:rPr>
              <w:rFonts w:eastAsia="Times New Roman" w:cs="Times New Roman"/>
              <w:lang w:val="it-IT"/>
            </w:rPr>
            <w:instrText xml:space="preserve"> CITATION Hor24 \l 1033 </w:instrText>
          </w:r>
          <w:r w:rsidR="00D74AED">
            <w:rPr>
              <w:rFonts w:eastAsia="Times New Roman" w:cs="Times New Roman"/>
              <w:rtl/>
            </w:rPr>
            <w:fldChar w:fldCharType="separate"/>
          </w:r>
          <w:r w:rsidR="00D74AED" w:rsidRPr="00D74AED">
            <w:rPr>
              <w:rFonts w:eastAsia="Times New Roman" w:cs="Times New Roman"/>
              <w:noProof/>
              <w:lang w:val="it-IT"/>
            </w:rPr>
            <w:t>(Horvey , &amp; Odei-Mensah, 2024)</w:t>
          </w:r>
          <w:r w:rsidR="00D74AED">
            <w:rPr>
              <w:rFonts w:eastAsia="Times New Roman" w:cs="Times New Roman"/>
              <w:rtl/>
            </w:rPr>
            <w:fldChar w:fldCharType="end"/>
          </w:r>
        </w:sdtContent>
      </w:sdt>
      <w:r w:rsidR="00D910DD" w:rsidRPr="00D74AED">
        <w:rPr>
          <w:rFonts w:eastAsia="Times New Roman" w:cs="Times New Roman"/>
          <w:lang w:val="it-IT"/>
        </w:rPr>
        <w:t>; </w:t>
      </w:r>
      <w:sdt>
        <w:sdtPr>
          <w:rPr>
            <w:rFonts w:eastAsia="Times New Roman" w:cs="Times New Roman"/>
            <w:rtl/>
          </w:rPr>
          <w:id w:val="1593517102"/>
          <w:citation/>
        </w:sdtPr>
        <w:sdtEndPr/>
        <w:sdtContent>
          <w:r w:rsidR="00D74AED">
            <w:rPr>
              <w:rFonts w:eastAsia="Times New Roman" w:cs="Times New Roman"/>
              <w:rtl/>
            </w:rPr>
            <w:fldChar w:fldCharType="begin"/>
          </w:r>
          <w:r w:rsidR="00D74AED" w:rsidRPr="00D74AED">
            <w:rPr>
              <w:rFonts w:eastAsia="Times New Roman" w:cs="Times New Roman"/>
              <w:lang w:val="it-IT"/>
            </w:rPr>
            <w:instrText xml:space="preserve"> CITATION Via191 \l 1033 </w:instrText>
          </w:r>
          <w:r w:rsidR="00D74AED">
            <w:rPr>
              <w:rFonts w:eastAsia="Times New Roman" w:cs="Times New Roman"/>
              <w:rtl/>
            </w:rPr>
            <w:fldChar w:fldCharType="separate"/>
          </w:r>
          <w:r w:rsidR="00D74AED" w:rsidRPr="00D74AED">
            <w:rPr>
              <w:rFonts w:eastAsia="Times New Roman" w:cs="Times New Roman"/>
              <w:noProof/>
              <w:lang w:val="it-IT"/>
            </w:rPr>
            <w:t>(Vial, 2019)</w:t>
          </w:r>
          <w:r w:rsidR="00D74AED">
            <w:rPr>
              <w:rFonts w:eastAsia="Times New Roman" w:cs="Times New Roman"/>
              <w:rtl/>
            </w:rPr>
            <w:fldChar w:fldCharType="end"/>
          </w:r>
        </w:sdtContent>
      </w:sdt>
      <w:r w:rsidR="00D910DD" w:rsidRPr="00D74AED">
        <w:rPr>
          <w:rFonts w:eastAsia="Times New Roman" w:cs="Times New Roman"/>
          <w:lang w:val="it-IT"/>
        </w:rPr>
        <w:t>).</w:t>
      </w:r>
    </w:p>
    <w:p w14:paraId="1A0DBF1F" w14:textId="77777777" w:rsidR="00D74AED" w:rsidRDefault="00D910DD" w:rsidP="002216AB">
      <w:pPr>
        <w:rPr>
          <w:rFonts w:eastAsia="Amiri"/>
        </w:rPr>
      </w:pPr>
      <w:r>
        <w:rPr>
          <w:rFonts w:eastAsia="Amiri"/>
          <w:rtl/>
        </w:rPr>
        <w:t xml:space="preserve">واختلفت الدراسات من حيث القطاعات والبيئات والمقاييس؛ إذ ركز بعضها على التصنيع وسلاسل الإمداد، بينما تناول بعضها البنوك والجهات الحكومية. كذلك استخدمت بعض الدراسات الأداء المالي أو التنظيمي العام، في حين ركز عدد محدود على مؤشرات تشغيلية مباشرة </w:t>
      </w:r>
    </w:p>
    <w:p w14:paraId="08D44FBA" w14:textId="1C69CB7A" w:rsidR="00D910DD" w:rsidRDefault="0090488E" w:rsidP="002216AB">
      <w:sdt>
        <w:sdtPr>
          <w:rPr>
            <w:rFonts w:eastAsia="Times New Roman" w:cs="Times New Roman"/>
            <w:rtl/>
          </w:rPr>
          <w:id w:val="-1777399155"/>
          <w:citation/>
        </w:sdtPr>
        <w:sdtEndPr/>
        <w:sdtContent>
          <w:r w:rsidR="00D74AED">
            <w:rPr>
              <w:rFonts w:eastAsia="Times New Roman" w:cs="Times New Roman"/>
              <w:rtl/>
            </w:rPr>
            <w:fldChar w:fldCharType="begin"/>
          </w:r>
          <w:r w:rsidR="00D74AED">
            <w:rPr>
              <w:rFonts w:eastAsia="Times New Roman" w:cs="Times New Roman"/>
            </w:rPr>
            <w:instrText xml:space="preserve"> CITATION Abd24 \l 1033 </w:instrText>
          </w:r>
          <w:r w:rsidR="00D74AED">
            <w:rPr>
              <w:rFonts w:eastAsia="Times New Roman" w:cs="Times New Roman"/>
              <w:rtl/>
            </w:rPr>
            <w:fldChar w:fldCharType="separate"/>
          </w:r>
          <w:r w:rsidR="00D74AED">
            <w:rPr>
              <w:rFonts w:eastAsia="Times New Roman" w:cs="Times New Roman"/>
              <w:noProof/>
            </w:rPr>
            <w:t xml:space="preserve"> </w:t>
          </w:r>
          <w:r w:rsidR="00D74AED" w:rsidRPr="00D74AED">
            <w:rPr>
              <w:rFonts w:eastAsia="Times New Roman" w:cs="Times New Roman"/>
              <w:noProof/>
            </w:rPr>
            <w:t>(Abdurrahman et al. , 2024)</w:t>
          </w:r>
          <w:r w:rsidR="00D74AED">
            <w:rPr>
              <w:rFonts w:eastAsia="Times New Roman" w:cs="Times New Roman"/>
              <w:rtl/>
            </w:rPr>
            <w:fldChar w:fldCharType="end"/>
          </w:r>
        </w:sdtContent>
      </w:sdt>
      <w:r w:rsidR="00D910DD">
        <w:rPr>
          <w:rFonts w:eastAsia="Times New Roman" w:cs="Times New Roman"/>
        </w:rPr>
        <w:t>; </w:t>
      </w:r>
      <w:sdt>
        <w:sdtPr>
          <w:rPr>
            <w:rFonts w:eastAsia="Times New Roman" w:cs="Times New Roman"/>
            <w:rtl/>
          </w:rPr>
          <w:id w:val="-1572109519"/>
          <w:citation/>
        </w:sdtPr>
        <w:sdtEndPr/>
        <w:sdtContent>
          <w:r w:rsidR="00D74AED">
            <w:rPr>
              <w:rFonts w:eastAsia="Times New Roman" w:cs="Times New Roman"/>
              <w:rtl/>
            </w:rPr>
            <w:fldChar w:fldCharType="begin"/>
          </w:r>
          <w:r w:rsidR="00D74AED">
            <w:rPr>
              <w:rFonts w:eastAsia="Times New Roman" w:cs="Times New Roman"/>
            </w:rPr>
            <w:instrText xml:space="preserve"> CITATION Cal17 \l 1033 </w:instrText>
          </w:r>
          <w:r w:rsidR="00D74AED">
            <w:rPr>
              <w:rFonts w:eastAsia="Times New Roman" w:cs="Times New Roman"/>
              <w:rtl/>
            </w:rPr>
            <w:fldChar w:fldCharType="separate"/>
          </w:r>
          <w:r w:rsidR="00D74AED" w:rsidRPr="00D74AED">
            <w:rPr>
              <w:rFonts w:eastAsia="Times New Roman" w:cs="Times New Roman"/>
              <w:noProof/>
            </w:rPr>
            <w:t>(Callahan &amp; Soileau,, 2017)</w:t>
          </w:r>
          <w:r w:rsidR="00D74AED">
            <w:rPr>
              <w:rFonts w:eastAsia="Times New Roman" w:cs="Times New Roman"/>
              <w:rtl/>
            </w:rPr>
            <w:fldChar w:fldCharType="end"/>
          </w:r>
        </w:sdtContent>
      </w:sdt>
      <w:r w:rsidR="00DB0F43">
        <w:rPr>
          <w:rFonts w:eastAsia="Times New Roman" w:cs="Times New Roman"/>
        </w:rPr>
        <w:t>; </w:t>
      </w:r>
      <w:proofErr w:type="spellStart"/>
      <w:r w:rsidR="00DB0F43">
        <w:rPr>
          <w:rFonts w:eastAsia="Times New Roman" w:cs="Times New Roman"/>
        </w:rPr>
        <w:t>Kamble</w:t>
      </w:r>
      <w:proofErr w:type="spellEnd"/>
      <w:r w:rsidR="00DB0F43">
        <w:rPr>
          <w:rFonts w:eastAsia="Times New Roman" w:cs="Times New Roman"/>
        </w:rPr>
        <w:t> et al., 2020).</w:t>
      </w:r>
    </w:p>
    <w:p w14:paraId="01E0F7B0" w14:textId="77777777" w:rsidR="00D74AED" w:rsidRDefault="00D910DD" w:rsidP="002216AB">
      <w:pPr>
        <w:rPr>
          <w:rFonts w:eastAsia="Amiri"/>
        </w:rPr>
      </w:pPr>
      <w:r>
        <w:rPr>
          <w:rFonts w:eastAsia="Amiri"/>
          <w:rtl/>
        </w:rPr>
        <w:t>واستفادت</w:t>
      </w:r>
      <w:sdt>
        <w:sdtPr>
          <w:rPr>
            <w:rFonts w:eastAsia="Amiri"/>
            <w:rtl/>
          </w:rPr>
          <w:id w:val="1129132650"/>
          <w:citation/>
        </w:sdtPr>
        <w:sdtEndPr/>
        <w:sdtContent>
          <w:r w:rsidR="00D74AED">
            <w:rPr>
              <w:rFonts w:eastAsia="Amiri"/>
              <w:rtl/>
            </w:rPr>
            <w:fldChar w:fldCharType="begin"/>
          </w:r>
          <w:r w:rsidR="00D74AED">
            <w:rPr>
              <w:rFonts w:eastAsia="Amiri"/>
            </w:rPr>
            <w:instrText xml:space="preserve"> CITATION Kam20 \l 1033 </w:instrText>
          </w:r>
          <w:r w:rsidR="00D74AED">
            <w:rPr>
              <w:rFonts w:eastAsia="Amiri"/>
              <w:rtl/>
            </w:rPr>
            <w:fldChar w:fldCharType="separate"/>
          </w:r>
          <w:r w:rsidR="00D74AED">
            <w:rPr>
              <w:rFonts w:eastAsia="Amiri"/>
              <w:noProof/>
            </w:rPr>
            <w:t xml:space="preserve"> </w:t>
          </w:r>
          <w:r w:rsidR="00D74AED" w:rsidRPr="00D74AED">
            <w:rPr>
              <w:rFonts w:eastAsia="Amiri"/>
              <w:noProof/>
            </w:rPr>
            <w:t>(Kamble et al., 2020)</w:t>
          </w:r>
          <w:r w:rsidR="00D74AED">
            <w:rPr>
              <w:rFonts w:eastAsia="Amiri"/>
              <w:rtl/>
            </w:rPr>
            <w:fldChar w:fldCharType="end"/>
          </w:r>
        </w:sdtContent>
      </w:sdt>
      <w:r>
        <w:rPr>
          <w:rFonts w:eastAsia="Amiri"/>
          <w:rtl/>
        </w:rPr>
        <w:t xml:space="preserve"> الدراسة الحالية من الأدبيات في تحديد المتغيرات، واختيار الأبعاد، وصياغة الفروض، وتصميم الاستبانة، وتبني نموذج الوساطة المتوازية، واختيار الأساليب الإحصائية المناسبة، وذلك بالاستناد إلى ما قدمته الدراسات السابقة من أبعاد ومقاييس وعلاقات نظرية </w:t>
      </w:r>
    </w:p>
    <w:p w14:paraId="54033DF4" w14:textId="31133D11" w:rsidR="00D910DD" w:rsidRPr="00D74AED" w:rsidRDefault="0090488E" w:rsidP="00D74AED">
      <w:pPr>
        <w:ind w:firstLine="0"/>
        <w:rPr>
          <w:lang w:val="it-IT"/>
        </w:rPr>
      </w:pPr>
      <w:sdt>
        <w:sdtPr>
          <w:rPr>
            <w:rFonts w:eastAsia="Times New Roman" w:cs="Times New Roman"/>
            <w:rtl/>
          </w:rPr>
          <w:id w:val="419457080"/>
          <w:citation/>
        </w:sdtPr>
        <w:sdtEndPr/>
        <w:sdtContent>
          <w:r w:rsidR="00D74AED">
            <w:rPr>
              <w:rFonts w:eastAsia="Times New Roman" w:cs="Times New Roman"/>
              <w:rtl/>
            </w:rPr>
            <w:fldChar w:fldCharType="begin"/>
          </w:r>
          <w:r w:rsidR="00D74AED" w:rsidRPr="00D74AED">
            <w:rPr>
              <w:rFonts w:eastAsia="Times New Roman" w:cs="Times New Roman"/>
              <w:lang w:val="it-IT"/>
            </w:rPr>
            <w:instrText xml:space="preserve"> CITATION Alm24 \l 1033 </w:instrText>
          </w:r>
          <w:r w:rsidR="00D74AED">
            <w:rPr>
              <w:rFonts w:eastAsia="Times New Roman" w:cs="Times New Roman"/>
              <w:rtl/>
            </w:rPr>
            <w:fldChar w:fldCharType="separate"/>
          </w:r>
          <w:r w:rsidR="00D74AED" w:rsidRPr="00D74AED">
            <w:rPr>
              <w:rFonts w:eastAsia="Times New Roman" w:cs="Times New Roman"/>
              <w:noProof/>
              <w:lang w:val="it-IT"/>
            </w:rPr>
            <w:t xml:space="preserve"> (Almheiri et al. , 2024)</w:t>
          </w:r>
          <w:r w:rsidR="00D74AED">
            <w:rPr>
              <w:rFonts w:eastAsia="Times New Roman" w:cs="Times New Roman"/>
              <w:rtl/>
            </w:rPr>
            <w:fldChar w:fldCharType="end"/>
          </w:r>
        </w:sdtContent>
      </w:sdt>
      <w:r w:rsidR="00D910DD" w:rsidRPr="00D74AED">
        <w:rPr>
          <w:rFonts w:eastAsia="Times New Roman" w:cs="Times New Roman"/>
          <w:lang w:val="it-IT"/>
        </w:rPr>
        <w:t>; </w:t>
      </w:r>
      <w:sdt>
        <w:sdtPr>
          <w:rPr>
            <w:rFonts w:eastAsia="Times New Roman" w:cs="Times New Roman"/>
            <w:rtl/>
          </w:rPr>
          <w:id w:val="46111811"/>
          <w:citation/>
        </w:sdtPr>
        <w:sdtEndPr/>
        <w:sdtContent>
          <w:r w:rsidR="00D74AED">
            <w:rPr>
              <w:rFonts w:eastAsia="Times New Roman" w:cs="Times New Roman"/>
              <w:rtl/>
            </w:rPr>
            <w:fldChar w:fldCharType="begin"/>
          </w:r>
          <w:r w:rsidR="00D74AED" w:rsidRPr="00D74AED">
            <w:rPr>
              <w:rFonts w:eastAsia="Times New Roman" w:cs="Times New Roman"/>
              <w:lang w:val="it-IT"/>
            </w:rPr>
            <w:instrText xml:space="preserve"> CITATION Hor24 \l 1033 </w:instrText>
          </w:r>
          <w:r w:rsidR="00D74AED">
            <w:rPr>
              <w:rFonts w:eastAsia="Times New Roman" w:cs="Times New Roman"/>
              <w:rtl/>
            </w:rPr>
            <w:fldChar w:fldCharType="separate"/>
          </w:r>
          <w:r w:rsidR="00D74AED" w:rsidRPr="00D74AED">
            <w:rPr>
              <w:rFonts w:eastAsia="Times New Roman" w:cs="Times New Roman"/>
              <w:noProof/>
              <w:lang w:val="it-IT"/>
            </w:rPr>
            <w:t>(Horvey , &amp; Odei-Mensah, 2024)</w:t>
          </w:r>
          <w:r w:rsidR="00D74AED">
            <w:rPr>
              <w:rFonts w:eastAsia="Times New Roman" w:cs="Times New Roman"/>
              <w:rtl/>
            </w:rPr>
            <w:fldChar w:fldCharType="end"/>
          </w:r>
        </w:sdtContent>
      </w:sdt>
      <w:r w:rsidR="003E4532" w:rsidRPr="00D74AED">
        <w:rPr>
          <w:rFonts w:eastAsia="Times New Roman" w:cs="Times New Roman"/>
          <w:lang w:val="it-IT"/>
        </w:rPr>
        <w:t> </w:t>
      </w:r>
      <w:sdt>
        <w:sdtPr>
          <w:rPr>
            <w:rFonts w:eastAsia="Times New Roman" w:cs="Times New Roman"/>
            <w:rtl/>
          </w:rPr>
          <w:id w:val="1764187053"/>
          <w:citation/>
        </w:sdtPr>
        <w:sdtEndPr/>
        <w:sdtContent>
          <w:r w:rsidR="00D74AED">
            <w:rPr>
              <w:rFonts w:eastAsia="Times New Roman" w:cs="Times New Roman"/>
              <w:rtl/>
            </w:rPr>
            <w:fldChar w:fldCharType="begin"/>
          </w:r>
          <w:r w:rsidR="00D74AED" w:rsidRPr="00D74AED">
            <w:rPr>
              <w:rFonts w:eastAsia="Times New Roman" w:cs="Times New Roman"/>
              <w:lang w:val="it-IT"/>
            </w:rPr>
            <w:instrText xml:space="preserve"> CITATION Oli16 \l 1033 </w:instrText>
          </w:r>
          <w:r w:rsidR="00D74AED">
            <w:rPr>
              <w:rFonts w:eastAsia="Times New Roman" w:cs="Times New Roman"/>
              <w:rtl/>
            </w:rPr>
            <w:fldChar w:fldCharType="separate"/>
          </w:r>
          <w:r w:rsidR="00D74AED" w:rsidRPr="00D74AED">
            <w:rPr>
              <w:rFonts w:eastAsia="Times New Roman" w:cs="Times New Roman"/>
              <w:noProof/>
              <w:lang w:val="it-IT"/>
            </w:rPr>
            <w:t>(Oliva, 2016)</w:t>
          </w:r>
          <w:r w:rsidR="00D74AED">
            <w:rPr>
              <w:rFonts w:eastAsia="Times New Roman" w:cs="Times New Roman"/>
              <w:rtl/>
            </w:rPr>
            <w:fldChar w:fldCharType="end"/>
          </w:r>
        </w:sdtContent>
      </w:sdt>
      <w:r w:rsidR="003E4532" w:rsidRPr="00D74AED">
        <w:rPr>
          <w:rFonts w:eastAsia="Times New Roman" w:cs="Times New Roman"/>
          <w:lang w:val="it-IT"/>
        </w:rPr>
        <w:t>; </w:t>
      </w:r>
      <w:sdt>
        <w:sdtPr>
          <w:rPr>
            <w:rFonts w:eastAsia="Times New Roman" w:cs="Times New Roman"/>
            <w:rtl/>
          </w:rPr>
          <w:id w:val="453756627"/>
          <w:citation/>
        </w:sdtPr>
        <w:sdtEndPr/>
        <w:sdtContent>
          <w:r w:rsidR="00D74AED">
            <w:rPr>
              <w:rFonts w:eastAsia="Times New Roman" w:cs="Times New Roman"/>
              <w:rtl/>
            </w:rPr>
            <w:fldChar w:fldCharType="begin"/>
          </w:r>
          <w:r w:rsidR="00D74AED" w:rsidRPr="00D74AED">
            <w:rPr>
              <w:rFonts w:eastAsia="Times New Roman" w:cs="Times New Roman"/>
              <w:lang w:val="it-IT"/>
            </w:rPr>
            <w:instrText xml:space="preserve"> CITATION Via191 \l 1033 </w:instrText>
          </w:r>
          <w:r w:rsidR="00D74AED">
            <w:rPr>
              <w:rFonts w:eastAsia="Times New Roman" w:cs="Times New Roman"/>
              <w:rtl/>
            </w:rPr>
            <w:fldChar w:fldCharType="separate"/>
          </w:r>
          <w:r w:rsidR="00D74AED" w:rsidRPr="00D74AED">
            <w:rPr>
              <w:rFonts w:eastAsia="Times New Roman" w:cs="Times New Roman"/>
              <w:noProof/>
              <w:lang w:val="it-IT"/>
            </w:rPr>
            <w:t>(Vial, 2019)</w:t>
          </w:r>
          <w:r w:rsidR="00D74AED">
            <w:rPr>
              <w:rFonts w:eastAsia="Times New Roman" w:cs="Times New Roman"/>
              <w:rtl/>
            </w:rPr>
            <w:fldChar w:fldCharType="end"/>
          </w:r>
        </w:sdtContent>
      </w:sdt>
    </w:p>
    <w:p w14:paraId="1B6C9A00" w14:textId="77777777" w:rsidR="00D910DD" w:rsidRPr="0054548D" w:rsidRDefault="00D910DD" w:rsidP="004475FD">
      <w:pPr>
        <w:pStyle w:val="ListParagraph"/>
        <w:numPr>
          <w:ilvl w:val="0"/>
          <w:numId w:val="11"/>
        </w:numPr>
        <w:rPr>
          <w:rFonts w:ascii="Simplified Arabic" w:hAnsi="Simplified Arabic"/>
          <w:sz w:val="28"/>
        </w:rPr>
      </w:pPr>
      <w:r w:rsidRPr="0054548D">
        <w:rPr>
          <w:rFonts w:ascii="Simplified Arabic" w:eastAsia="Amiri" w:hAnsi="Simplified Arabic"/>
          <w:sz w:val="28"/>
          <w:rtl/>
        </w:rPr>
        <w:t>تحديد</w:t>
      </w:r>
      <w:r w:rsidRPr="0054548D">
        <w:rPr>
          <w:rFonts w:ascii="Simplified Arabic" w:eastAsia="Amiri" w:hAnsi="Simplified Arabic"/>
          <w:sz w:val="28"/>
        </w:rPr>
        <w:t xml:space="preserve"> </w:t>
      </w:r>
      <w:r w:rsidRPr="0054548D">
        <w:rPr>
          <w:rFonts w:ascii="Simplified Arabic" w:eastAsia="Amiri" w:hAnsi="Simplified Arabic"/>
          <w:sz w:val="28"/>
          <w:rtl/>
        </w:rPr>
        <w:t>أبعاد</w:t>
      </w:r>
      <w:r w:rsidRPr="0054548D">
        <w:rPr>
          <w:rFonts w:ascii="Simplified Arabic" w:eastAsia="Amiri" w:hAnsi="Simplified Arabic"/>
          <w:sz w:val="28"/>
        </w:rPr>
        <w:t xml:space="preserve"> </w:t>
      </w:r>
      <w:r w:rsidRPr="0054548D">
        <w:rPr>
          <w:rFonts w:ascii="Simplified Arabic" w:eastAsia="Amiri" w:hAnsi="Simplified Arabic"/>
          <w:sz w:val="28"/>
          <w:rtl/>
        </w:rPr>
        <w:t>التحليلات</w:t>
      </w:r>
      <w:r w:rsidRPr="0054548D">
        <w:rPr>
          <w:rFonts w:ascii="Simplified Arabic" w:eastAsia="Amiri" w:hAnsi="Simplified Arabic"/>
          <w:sz w:val="28"/>
        </w:rPr>
        <w:t xml:space="preserve"> </w:t>
      </w:r>
      <w:r w:rsidRPr="0054548D">
        <w:rPr>
          <w:rFonts w:ascii="Simplified Arabic" w:eastAsia="Amiri" w:hAnsi="Simplified Arabic"/>
          <w:sz w:val="28"/>
          <w:rtl/>
        </w:rPr>
        <w:t>التنبؤية</w:t>
      </w:r>
      <w:r w:rsidRPr="0054548D">
        <w:rPr>
          <w:rFonts w:ascii="Simplified Arabic" w:eastAsia="Amiri" w:hAnsi="Simplified Arabic"/>
          <w:sz w:val="28"/>
        </w:rPr>
        <w:t xml:space="preserve">: </w:t>
      </w:r>
      <w:r w:rsidRPr="0054548D">
        <w:rPr>
          <w:rFonts w:ascii="Simplified Arabic" w:eastAsia="Amiri" w:hAnsi="Simplified Arabic"/>
          <w:sz w:val="28"/>
          <w:rtl/>
        </w:rPr>
        <w:t>جاهزية</w:t>
      </w:r>
      <w:r w:rsidRPr="0054548D">
        <w:rPr>
          <w:rFonts w:ascii="Simplified Arabic" w:eastAsia="Amiri" w:hAnsi="Simplified Arabic"/>
          <w:sz w:val="28"/>
        </w:rPr>
        <w:t xml:space="preserve"> </w:t>
      </w:r>
      <w:r w:rsidRPr="0054548D">
        <w:rPr>
          <w:rFonts w:ascii="Simplified Arabic" w:eastAsia="Amiri" w:hAnsi="Simplified Arabic"/>
          <w:sz w:val="28"/>
          <w:rtl/>
        </w:rPr>
        <w:t>البيانات،</w:t>
      </w:r>
      <w:r w:rsidRPr="0054548D">
        <w:rPr>
          <w:rFonts w:ascii="Simplified Arabic" w:eastAsia="Amiri" w:hAnsi="Simplified Arabic"/>
          <w:sz w:val="28"/>
        </w:rPr>
        <w:t xml:space="preserve"> </w:t>
      </w:r>
      <w:r w:rsidRPr="0054548D">
        <w:rPr>
          <w:rFonts w:ascii="Simplified Arabic" w:eastAsia="Amiri" w:hAnsi="Simplified Arabic"/>
          <w:sz w:val="28"/>
          <w:rtl/>
        </w:rPr>
        <w:t>والقدرة</w:t>
      </w:r>
      <w:r w:rsidRPr="0054548D">
        <w:rPr>
          <w:rFonts w:ascii="Simplified Arabic" w:eastAsia="Amiri" w:hAnsi="Simplified Arabic"/>
          <w:sz w:val="28"/>
        </w:rPr>
        <w:t xml:space="preserve"> </w:t>
      </w:r>
      <w:r w:rsidRPr="0054548D">
        <w:rPr>
          <w:rFonts w:ascii="Simplified Arabic" w:eastAsia="Amiri" w:hAnsi="Simplified Arabic"/>
          <w:sz w:val="28"/>
          <w:rtl/>
        </w:rPr>
        <w:t>التنبؤية،</w:t>
      </w:r>
      <w:r w:rsidRPr="0054548D">
        <w:rPr>
          <w:rFonts w:ascii="Simplified Arabic" w:eastAsia="Amiri" w:hAnsi="Simplified Arabic"/>
          <w:sz w:val="28"/>
        </w:rPr>
        <w:t xml:space="preserve"> </w:t>
      </w:r>
      <w:r w:rsidRPr="0054548D">
        <w:rPr>
          <w:rFonts w:ascii="Simplified Arabic" w:eastAsia="Amiri" w:hAnsi="Simplified Arabic"/>
          <w:sz w:val="28"/>
          <w:rtl/>
        </w:rPr>
        <w:t>ودعم</w:t>
      </w:r>
      <w:r w:rsidRPr="0054548D">
        <w:rPr>
          <w:rFonts w:ascii="Simplified Arabic" w:eastAsia="Amiri" w:hAnsi="Simplified Arabic"/>
          <w:sz w:val="28"/>
        </w:rPr>
        <w:t xml:space="preserve"> </w:t>
      </w:r>
      <w:r w:rsidRPr="0054548D">
        <w:rPr>
          <w:rFonts w:ascii="Simplified Arabic" w:eastAsia="Amiri" w:hAnsi="Simplified Arabic"/>
          <w:sz w:val="28"/>
          <w:rtl/>
        </w:rPr>
        <w:t>القرار،</w:t>
      </w:r>
      <w:r w:rsidRPr="0054548D">
        <w:rPr>
          <w:rFonts w:ascii="Simplified Arabic" w:eastAsia="Amiri" w:hAnsi="Simplified Arabic"/>
          <w:sz w:val="28"/>
        </w:rPr>
        <w:t xml:space="preserve"> </w:t>
      </w:r>
      <w:r w:rsidRPr="0054548D">
        <w:rPr>
          <w:rFonts w:ascii="Simplified Arabic" w:eastAsia="Amiri" w:hAnsi="Simplified Arabic"/>
          <w:sz w:val="28"/>
          <w:rtl/>
        </w:rPr>
        <w:t>والإنذار</w:t>
      </w:r>
      <w:r w:rsidRPr="0054548D">
        <w:rPr>
          <w:rFonts w:ascii="Simplified Arabic" w:eastAsia="Amiri" w:hAnsi="Simplified Arabic"/>
          <w:sz w:val="28"/>
        </w:rPr>
        <w:t xml:space="preserve"> </w:t>
      </w:r>
      <w:r w:rsidRPr="0054548D">
        <w:rPr>
          <w:rFonts w:ascii="Simplified Arabic" w:eastAsia="Amiri" w:hAnsi="Simplified Arabic"/>
          <w:sz w:val="28"/>
          <w:rtl/>
        </w:rPr>
        <w:t>المبكر</w:t>
      </w:r>
      <w:r w:rsidRPr="0054548D">
        <w:rPr>
          <w:rFonts w:ascii="Simplified Arabic" w:eastAsia="Amiri" w:hAnsi="Simplified Arabic"/>
          <w:sz w:val="28"/>
        </w:rPr>
        <w:t>.</w:t>
      </w:r>
    </w:p>
    <w:p w14:paraId="305CBC1B" w14:textId="77777777" w:rsidR="00D910DD" w:rsidRPr="0054548D" w:rsidRDefault="00D910DD" w:rsidP="004475FD">
      <w:pPr>
        <w:pStyle w:val="ListParagraph"/>
        <w:numPr>
          <w:ilvl w:val="0"/>
          <w:numId w:val="11"/>
        </w:numPr>
        <w:rPr>
          <w:rFonts w:ascii="Simplified Arabic" w:hAnsi="Simplified Arabic"/>
          <w:sz w:val="28"/>
        </w:rPr>
      </w:pPr>
      <w:r w:rsidRPr="0054548D">
        <w:rPr>
          <w:rFonts w:ascii="Simplified Arabic" w:eastAsia="Amiri" w:hAnsi="Simplified Arabic"/>
          <w:sz w:val="28"/>
          <w:rtl/>
        </w:rPr>
        <w:t>تحديد</w:t>
      </w:r>
      <w:r w:rsidRPr="0054548D">
        <w:rPr>
          <w:rFonts w:ascii="Simplified Arabic" w:eastAsia="Amiri" w:hAnsi="Simplified Arabic"/>
          <w:sz w:val="28"/>
        </w:rPr>
        <w:t xml:space="preserve"> </w:t>
      </w:r>
      <w:r w:rsidRPr="0054548D">
        <w:rPr>
          <w:rFonts w:ascii="Simplified Arabic" w:eastAsia="Amiri" w:hAnsi="Simplified Arabic"/>
          <w:sz w:val="28"/>
          <w:rtl/>
        </w:rPr>
        <w:t>أبعاد</w:t>
      </w:r>
      <w:r w:rsidRPr="0054548D">
        <w:rPr>
          <w:rFonts w:ascii="Simplified Arabic" w:eastAsia="Amiri" w:hAnsi="Simplified Arabic"/>
          <w:sz w:val="28"/>
        </w:rPr>
        <w:t xml:space="preserve"> </w:t>
      </w:r>
      <w:r w:rsidRPr="0054548D">
        <w:rPr>
          <w:rFonts w:ascii="Simplified Arabic" w:eastAsia="Amiri" w:hAnsi="Simplified Arabic"/>
          <w:sz w:val="28"/>
          <w:rtl/>
        </w:rPr>
        <w:t>التحول</w:t>
      </w:r>
      <w:r w:rsidRPr="0054548D">
        <w:rPr>
          <w:rFonts w:ascii="Simplified Arabic" w:eastAsia="Amiri" w:hAnsi="Simplified Arabic"/>
          <w:sz w:val="28"/>
        </w:rPr>
        <w:t xml:space="preserve"> </w:t>
      </w:r>
      <w:r w:rsidRPr="0054548D">
        <w:rPr>
          <w:rFonts w:ascii="Simplified Arabic" w:eastAsia="Amiri" w:hAnsi="Simplified Arabic"/>
          <w:sz w:val="28"/>
          <w:rtl/>
        </w:rPr>
        <w:t>الرقمي</w:t>
      </w:r>
      <w:r w:rsidRPr="0054548D">
        <w:rPr>
          <w:rFonts w:ascii="Simplified Arabic" w:eastAsia="Amiri" w:hAnsi="Simplified Arabic"/>
          <w:sz w:val="28"/>
        </w:rPr>
        <w:t xml:space="preserve">: </w:t>
      </w:r>
      <w:r w:rsidRPr="0054548D">
        <w:rPr>
          <w:rFonts w:ascii="Simplified Arabic" w:eastAsia="Amiri" w:hAnsi="Simplified Arabic"/>
          <w:sz w:val="28"/>
          <w:rtl/>
        </w:rPr>
        <w:t>البنية</w:t>
      </w:r>
      <w:r w:rsidRPr="0054548D">
        <w:rPr>
          <w:rFonts w:ascii="Simplified Arabic" w:eastAsia="Amiri" w:hAnsi="Simplified Arabic"/>
          <w:sz w:val="28"/>
        </w:rPr>
        <w:t xml:space="preserve"> </w:t>
      </w:r>
      <w:r w:rsidRPr="0054548D">
        <w:rPr>
          <w:rFonts w:ascii="Simplified Arabic" w:eastAsia="Amiri" w:hAnsi="Simplified Arabic"/>
          <w:sz w:val="28"/>
          <w:rtl/>
        </w:rPr>
        <w:t>الرقمية،</w:t>
      </w:r>
      <w:r w:rsidRPr="0054548D">
        <w:rPr>
          <w:rFonts w:ascii="Simplified Arabic" w:eastAsia="Amiri" w:hAnsi="Simplified Arabic"/>
          <w:sz w:val="28"/>
        </w:rPr>
        <w:t xml:space="preserve"> </w:t>
      </w:r>
      <w:r w:rsidRPr="0054548D">
        <w:rPr>
          <w:rFonts w:ascii="Simplified Arabic" w:eastAsia="Amiri" w:hAnsi="Simplified Arabic"/>
          <w:sz w:val="28"/>
          <w:rtl/>
        </w:rPr>
        <w:t>وتكامل</w:t>
      </w:r>
      <w:r w:rsidRPr="0054548D">
        <w:rPr>
          <w:rFonts w:ascii="Simplified Arabic" w:eastAsia="Amiri" w:hAnsi="Simplified Arabic"/>
          <w:sz w:val="28"/>
        </w:rPr>
        <w:t xml:space="preserve"> </w:t>
      </w:r>
      <w:r w:rsidRPr="0054548D">
        <w:rPr>
          <w:rFonts w:ascii="Simplified Arabic" w:eastAsia="Amiri" w:hAnsi="Simplified Arabic"/>
          <w:sz w:val="28"/>
          <w:rtl/>
        </w:rPr>
        <w:t>الأنظمة،</w:t>
      </w:r>
      <w:r w:rsidRPr="0054548D">
        <w:rPr>
          <w:rFonts w:ascii="Simplified Arabic" w:eastAsia="Amiri" w:hAnsi="Simplified Arabic"/>
          <w:sz w:val="28"/>
        </w:rPr>
        <w:t xml:space="preserve"> </w:t>
      </w:r>
      <w:r w:rsidRPr="0054548D">
        <w:rPr>
          <w:rFonts w:ascii="Simplified Arabic" w:eastAsia="Amiri" w:hAnsi="Simplified Arabic"/>
          <w:sz w:val="28"/>
          <w:rtl/>
        </w:rPr>
        <w:t>والثقافة</w:t>
      </w:r>
      <w:r w:rsidRPr="0054548D">
        <w:rPr>
          <w:rFonts w:ascii="Simplified Arabic" w:eastAsia="Amiri" w:hAnsi="Simplified Arabic"/>
          <w:sz w:val="28"/>
        </w:rPr>
        <w:t xml:space="preserve"> </w:t>
      </w:r>
      <w:r w:rsidRPr="0054548D">
        <w:rPr>
          <w:rFonts w:ascii="Simplified Arabic" w:eastAsia="Amiri" w:hAnsi="Simplified Arabic"/>
          <w:sz w:val="28"/>
          <w:rtl/>
        </w:rPr>
        <w:t>الرقمية،</w:t>
      </w:r>
      <w:r w:rsidRPr="0054548D">
        <w:rPr>
          <w:rFonts w:ascii="Simplified Arabic" w:eastAsia="Amiri" w:hAnsi="Simplified Arabic"/>
          <w:sz w:val="28"/>
        </w:rPr>
        <w:t xml:space="preserve"> </w:t>
      </w:r>
      <w:r w:rsidRPr="0054548D">
        <w:rPr>
          <w:rFonts w:ascii="Simplified Arabic" w:eastAsia="Amiri" w:hAnsi="Simplified Arabic"/>
          <w:sz w:val="28"/>
          <w:rtl/>
        </w:rPr>
        <w:t>والقرار</w:t>
      </w:r>
      <w:r w:rsidRPr="0054548D">
        <w:rPr>
          <w:rFonts w:ascii="Simplified Arabic" w:eastAsia="Amiri" w:hAnsi="Simplified Arabic"/>
          <w:sz w:val="28"/>
        </w:rPr>
        <w:t xml:space="preserve"> </w:t>
      </w:r>
      <w:r w:rsidRPr="0054548D">
        <w:rPr>
          <w:rFonts w:ascii="Simplified Arabic" w:eastAsia="Amiri" w:hAnsi="Simplified Arabic"/>
          <w:sz w:val="28"/>
          <w:rtl/>
        </w:rPr>
        <w:t>المبني</w:t>
      </w:r>
      <w:r w:rsidRPr="0054548D">
        <w:rPr>
          <w:rFonts w:ascii="Simplified Arabic" w:eastAsia="Amiri" w:hAnsi="Simplified Arabic"/>
          <w:sz w:val="28"/>
        </w:rPr>
        <w:t xml:space="preserve"> </w:t>
      </w:r>
      <w:r w:rsidRPr="0054548D">
        <w:rPr>
          <w:rFonts w:ascii="Simplified Arabic" w:eastAsia="Amiri" w:hAnsi="Simplified Arabic"/>
          <w:sz w:val="28"/>
          <w:rtl/>
        </w:rPr>
        <w:t>على</w:t>
      </w:r>
      <w:r w:rsidRPr="0054548D">
        <w:rPr>
          <w:rFonts w:ascii="Simplified Arabic" w:eastAsia="Amiri" w:hAnsi="Simplified Arabic"/>
          <w:sz w:val="28"/>
        </w:rPr>
        <w:t xml:space="preserve"> </w:t>
      </w:r>
      <w:r w:rsidRPr="0054548D">
        <w:rPr>
          <w:rFonts w:ascii="Simplified Arabic" w:eastAsia="Amiri" w:hAnsi="Simplified Arabic"/>
          <w:sz w:val="28"/>
          <w:rtl/>
        </w:rPr>
        <w:t>البيانات</w:t>
      </w:r>
      <w:r w:rsidRPr="0054548D">
        <w:rPr>
          <w:rFonts w:ascii="Simplified Arabic" w:eastAsia="Amiri" w:hAnsi="Simplified Arabic"/>
          <w:sz w:val="28"/>
        </w:rPr>
        <w:t>.</w:t>
      </w:r>
    </w:p>
    <w:p w14:paraId="70A923EF" w14:textId="77777777" w:rsidR="00D910DD" w:rsidRPr="0054548D" w:rsidRDefault="00D910DD" w:rsidP="004475FD">
      <w:pPr>
        <w:pStyle w:val="ListParagraph"/>
        <w:numPr>
          <w:ilvl w:val="0"/>
          <w:numId w:val="11"/>
        </w:numPr>
        <w:rPr>
          <w:rFonts w:ascii="Simplified Arabic" w:hAnsi="Simplified Arabic"/>
          <w:sz w:val="28"/>
        </w:rPr>
      </w:pPr>
      <w:r w:rsidRPr="0054548D">
        <w:rPr>
          <w:rFonts w:ascii="Simplified Arabic" w:eastAsia="Amiri" w:hAnsi="Simplified Arabic"/>
          <w:sz w:val="28"/>
          <w:rtl/>
        </w:rPr>
        <w:t>تحديد</w:t>
      </w:r>
      <w:r w:rsidRPr="0054548D">
        <w:rPr>
          <w:rFonts w:ascii="Simplified Arabic" w:eastAsia="Amiri" w:hAnsi="Simplified Arabic"/>
          <w:sz w:val="28"/>
        </w:rPr>
        <w:t xml:space="preserve"> </w:t>
      </w:r>
      <w:r w:rsidRPr="0054548D">
        <w:rPr>
          <w:rFonts w:ascii="Simplified Arabic" w:eastAsia="Amiri" w:hAnsi="Simplified Arabic"/>
          <w:sz w:val="28"/>
          <w:rtl/>
        </w:rPr>
        <w:t>أبعاد</w:t>
      </w:r>
      <w:r w:rsidRPr="0054548D">
        <w:rPr>
          <w:rFonts w:ascii="Simplified Arabic" w:eastAsia="Amiri" w:hAnsi="Simplified Arabic"/>
          <w:sz w:val="28"/>
        </w:rPr>
        <w:t xml:space="preserve"> </w:t>
      </w:r>
      <w:r w:rsidRPr="0054548D">
        <w:rPr>
          <w:rFonts w:ascii="Simplified Arabic" w:eastAsia="Amiri" w:hAnsi="Simplified Arabic"/>
          <w:sz w:val="28"/>
          <w:rtl/>
        </w:rPr>
        <w:t>نضج</w:t>
      </w:r>
      <w:r w:rsidRPr="0054548D">
        <w:rPr>
          <w:rFonts w:ascii="Simplified Arabic" w:eastAsia="Amiri" w:hAnsi="Simplified Arabic"/>
          <w:sz w:val="28"/>
        </w:rPr>
        <w:t xml:space="preserve"> </w:t>
      </w:r>
      <w:r w:rsidRPr="0054548D">
        <w:rPr>
          <w:rFonts w:ascii="Simplified Arabic" w:eastAsia="Amiri" w:hAnsi="Simplified Arabic"/>
          <w:sz w:val="28"/>
          <w:rtl/>
        </w:rPr>
        <w:t>إدارة</w:t>
      </w:r>
      <w:r w:rsidRPr="0054548D">
        <w:rPr>
          <w:rFonts w:ascii="Simplified Arabic" w:eastAsia="Amiri" w:hAnsi="Simplified Arabic"/>
          <w:sz w:val="28"/>
        </w:rPr>
        <w:t xml:space="preserve"> </w:t>
      </w:r>
      <w:r w:rsidRPr="0054548D">
        <w:rPr>
          <w:rFonts w:ascii="Simplified Arabic" w:eastAsia="Amiri" w:hAnsi="Simplified Arabic"/>
          <w:sz w:val="28"/>
          <w:rtl/>
        </w:rPr>
        <w:t>المخاطر</w:t>
      </w:r>
      <w:r w:rsidRPr="0054548D">
        <w:rPr>
          <w:rFonts w:ascii="Simplified Arabic" w:eastAsia="Amiri" w:hAnsi="Simplified Arabic"/>
          <w:sz w:val="28"/>
        </w:rPr>
        <w:t xml:space="preserve">: </w:t>
      </w:r>
      <w:r w:rsidRPr="0054548D">
        <w:rPr>
          <w:rFonts w:ascii="Simplified Arabic" w:eastAsia="Amiri" w:hAnsi="Simplified Arabic"/>
          <w:sz w:val="28"/>
          <w:rtl/>
        </w:rPr>
        <w:t>السياسات</w:t>
      </w:r>
      <w:r w:rsidRPr="0054548D">
        <w:rPr>
          <w:rFonts w:ascii="Simplified Arabic" w:eastAsia="Amiri" w:hAnsi="Simplified Arabic"/>
          <w:sz w:val="28"/>
        </w:rPr>
        <w:t xml:space="preserve"> </w:t>
      </w:r>
      <w:r w:rsidRPr="0054548D">
        <w:rPr>
          <w:rFonts w:ascii="Simplified Arabic" w:eastAsia="Amiri" w:hAnsi="Simplified Arabic"/>
          <w:sz w:val="28"/>
          <w:rtl/>
        </w:rPr>
        <w:t>والإجراءات،</w:t>
      </w:r>
      <w:r w:rsidRPr="0054548D">
        <w:rPr>
          <w:rFonts w:ascii="Simplified Arabic" w:eastAsia="Amiri" w:hAnsi="Simplified Arabic"/>
          <w:sz w:val="28"/>
        </w:rPr>
        <w:t xml:space="preserve"> </w:t>
      </w:r>
      <w:r w:rsidRPr="0054548D">
        <w:rPr>
          <w:rFonts w:ascii="Simplified Arabic" w:eastAsia="Amiri" w:hAnsi="Simplified Arabic"/>
          <w:sz w:val="28"/>
          <w:rtl/>
        </w:rPr>
        <w:t>وتحديد</w:t>
      </w:r>
      <w:r w:rsidRPr="0054548D">
        <w:rPr>
          <w:rFonts w:ascii="Simplified Arabic" w:eastAsia="Amiri" w:hAnsi="Simplified Arabic"/>
          <w:sz w:val="28"/>
        </w:rPr>
        <w:t xml:space="preserve"> </w:t>
      </w:r>
      <w:r w:rsidRPr="0054548D">
        <w:rPr>
          <w:rFonts w:ascii="Simplified Arabic" w:eastAsia="Amiri" w:hAnsi="Simplified Arabic"/>
          <w:sz w:val="28"/>
          <w:rtl/>
        </w:rPr>
        <w:t>وتحليل</w:t>
      </w:r>
      <w:r w:rsidRPr="0054548D">
        <w:rPr>
          <w:rFonts w:ascii="Simplified Arabic" w:eastAsia="Amiri" w:hAnsi="Simplified Arabic"/>
          <w:sz w:val="28"/>
        </w:rPr>
        <w:t xml:space="preserve"> </w:t>
      </w:r>
      <w:r w:rsidRPr="0054548D">
        <w:rPr>
          <w:rFonts w:ascii="Simplified Arabic" w:eastAsia="Amiri" w:hAnsi="Simplified Arabic"/>
          <w:sz w:val="28"/>
          <w:rtl/>
        </w:rPr>
        <w:t>المخاطر،</w:t>
      </w:r>
      <w:r w:rsidRPr="0054548D">
        <w:rPr>
          <w:rFonts w:ascii="Simplified Arabic" w:eastAsia="Amiri" w:hAnsi="Simplified Arabic"/>
          <w:sz w:val="28"/>
        </w:rPr>
        <w:t xml:space="preserve"> </w:t>
      </w:r>
      <w:r w:rsidRPr="0054548D">
        <w:rPr>
          <w:rFonts w:ascii="Simplified Arabic" w:eastAsia="Amiri" w:hAnsi="Simplified Arabic"/>
          <w:sz w:val="28"/>
          <w:rtl/>
        </w:rPr>
        <w:t>والاستجابة</w:t>
      </w:r>
      <w:r w:rsidRPr="0054548D">
        <w:rPr>
          <w:rFonts w:ascii="Simplified Arabic" w:eastAsia="Amiri" w:hAnsi="Simplified Arabic"/>
          <w:sz w:val="28"/>
        </w:rPr>
        <w:t xml:space="preserve"> </w:t>
      </w:r>
      <w:r w:rsidRPr="0054548D">
        <w:rPr>
          <w:rFonts w:ascii="Simplified Arabic" w:eastAsia="Amiri" w:hAnsi="Simplified Arabic"/>
          <w:sz w:val="28"/>
          <w:rtl/>
        </w:rPr>
        <w:t>والمتابعة،</w:t>
      </w:r>
      <w:r w:rsidRPr="0054548D">
        <w:rPr>
          <w:rFonts w:ascii="Simplified Arabic" w:eastAsia="Amiri" w:hAnsi="Simplified Arabic"/>
          <w:sz w:val="28"/>
        </w:rPr>
        <w:t xml:space="preserve"> </w:t>
      </w:r>
      <w:r w:rsidRPr="0054548D">
        <w:rPr>
          <w:rFonts w:ascii="Simplified Arabic" w:eastAsia="Amiri" w:hAnsi="Simplified Arabic"/>
          <w:sz w:val="28"/>
          <w:rtl/>
        </w:rPr>
        <w:t>والتكامل</w:t>
      </w:r>
      <w:r w:rsidRPr="0054548D">
        <w:rPr>
          <w:rFonts w:ascii="Simplified Arabic" w:eastAsia="Amiri" w:hAnsi="Simplified Arabic"/>
          <w:sz w:val="28"/>
        </w:rPr>
        <w:t xml:space="preserve"> </w:t>
      </w:r>
      <w:r w:rsidRPr="0054548D">
        <w:rPr>
          <w:rFonts w:ascii="Simplified Arabic" w:eastAsia="Amiri" w:hAnsi="Simplified Arabic"/>
          <w:sz w:val="28"/>
          <w:rtl/>
        </w:rPr>
        <w:t>مع</w:t>
      </w:r>
      <w:r w:rsidRPr="0054548D">
        <w:rPr>
          <w:rFonts w:ascii="Simplified Arabic" w:eastAsia="Amiri" w:hAnsi="Simplified Arabic"/>
          <w:sz w:val="28"/>
        </w:rPr>
        <w:t xml:space="preserve"> </w:t>
      </w:r>
      <w:r w:rsidRPr="0054548D">
        <w:rPr>
          <w:rFonts w:ascii="Simplified Arabic" w:eastAsia="Amiri" w:hAnsi="Simplified Arabic"/>
          <w:sz w:val="28"/>
          <w:rtl/>
        </w:rPr>
        <w:t>القرار</w:t>
      </w:r>
      <w:r w:rsidRPr="0054548D">
        <w:rPr>
          <w:rFonts w:ascii="Simplified Arabic" w:eastAsia="Amiri" w:hAnsi="Simplified Arabic"/>
          <w:sz w:val="28"/>
        </w:rPr>
        <w:t xml:space="preserve"> </w:t>
      </w:r>
      <w:r w:rsidRPr="0054548D">
        <w:rPr>
          <w:rFonts w:ascii="Simplified Arabic" w:eastAsia="Amiri" w:hAnsi="Simplified Arabic"/>
          <w:sz w:val="28"/>
          <w:rtl/>
        </w:rPr>
        <w:t>التشغيلي</w:t>
      </w:r>
      <w:r w:rsidRPr="0054548D">
        <w:rPr>
          <w:rFonts w:ascii="Simplified Arabic" w:eastAsia="Amiri" w:hAnsi="Simplified Arabic"/>
          <w:sz w:val="28"/>
        </w:rPr>
        <w:t>.</w:t>
      </w:r>
    </w:p>
    <w:p w14:paraId="23D476A5" w14:textId="77777777" w:rsidR="00D910DD" w:rsidRPr="0054548D" w:rsidRDefault="00D910DD" w:rsidP="004475FD">
      <w:pPr>
        <w:pStyle w:val="ListParagraph"/>
        <w:numPr>
          <w:ilvl w:val="0"/>
          <w:numId w:val="11"/>
        </w:numPr>
        <w:rPr>
          <w:rFonts w:ascii="Simplified Arabic" w:eastAsia="Amiri" w:hAnsi="Simplified Arabic"/>
          <w:sz w:val="28"/>
        </w:rPr>
      </w:pPr>
      <w:r w:rsidRPr="0054548D">
        <w:rPr>
          <w:rFonts w:ascii="Simplified Arabic" w:eastAsia="Amiri" w:hAnsi="Simplified Arabic"/>
          <w:sz w:val="28"/>
          <w:rtl/>
        </w:rPr>
        <w:t>تحديد</w:t>
      </w:r>
      <w:r w:rsidRPr="0054548D">
        <w:rPr>
          <w:rFonts w:ascii="Simplified Arabic" w:eastAsia="Amiri" w:hAnsi="Simplified Arabic"/>
          <w:sz w:val="28"/>
        </w:rPr>
        <w:t xml:space="preserve"> </w:t>
      </w:r>
      <w:r w:rsidRPr="0054548D">
        <w:rPr>
          <w:rFonts w:ascii="Simplified Arabic" w:eastAsia="Amiri" w:hAnsi="Simplified Arabic"/>
          <w:sz w:val="28"/>
          <w:rtl/>
        </w:rPr>
        <w:t>مؤشرات</w:t>
      </w:r>
      <w:r w:rsidRPr="0054548D">
        <w:rPr>
          <w:rFonts w:ascii="Simplified Arabic" w:eastAsia="Amiri" w:hAnsi="Simplified Arabic"/>
          <w:sz w:val="28"/>
        </w:rPr>
        <w:t xml:space="preserve"> </w:t>
      </w:r>
      <w:r w:rsidRPr="0054548D">
        <w:rPr>
          <w:rFonts w:ascii="Simplified Arabic" w:eastAsia="Amiri" w:hAnsi="Simplified Arabic"/>
          <w:sz w:val="28"/>
          <w:rtl/>
        </w:rPr>
        <w:t>فاعلية</w:t>
      </w:r>
      <w:r w:rsidRPr="0054548D">
        <w:rPr>
          <w:rFonts w:ascii="Simplified Arabic" w:eastAsia="Amiri" w:hAnsi="Simplified Arabic"/>
          <w:sz w:val="28"/>
        </w:rPr>
        <w:t xml:space="preserve"> </w:t>
      </w:r>
      <w:r w:rsidRPr="0054548D">
        <w:rPr>
          <w:rFonts w:ascii="Simplified Arabic" w:eastAsia="Amiri" w:hAnsi="Simplified Arabic"/>
          <w:sz w:val="28"/>
          <w:rtl/>
        </w:rPr>
        <w:t>إدارة</w:t>
      </w:r>
      <w:r w:rsidRPr="0054548D">
        <w:rPr>
          <w:rFonts w:ascii="Simplified Arabic" w:eastAsia="Amiri" w:hAnsi="Simplified Arabic"/>
          <w:sz w:val="28"/>
        </w:rPr>
        <w:t xml:space="preserve"> </w:t>
      </w:r>
      <w:r w:rsidRPr="0054548D">
        <w:rPr>
          <w:rFonts w:ascii="Simplified Arabic" w:eastAsia="Amiri" w:hAnsi="Simplified Arabic"/>
          <w:sz w:val="28"/>
          <w:rtl/>
        </w:rPr>
        <w:t>المخاطر</w:t>
      </w:r>
      <w:r w:rsidRPr="0054548D">
        <w:rPr>
          <w:rFonts w:ascii="Simplified Arabic" w:eastAsia="Amiri" w:hAnsi="Simplified Arabic"/>
          <w:sz w:val="28"/>
        </w:rPr>
        <w:t xml:space="preserve"> </w:t>
      </w:r>
      <w:r w:rsidRPr="0054548D">
        <w:rPr>
          <w:rFonts w:ascii="Simplified Arabic" w:eastAsia="Amiri" w:hAnsi="Simplified Arabic"/>
          <w:sz w:val="28"/>
          <w:rtl/>
        </w:rPr>
        <w:t>التشغيلية</w:t>
      </w:r>
      <w:r w:rsidRPr="0054548D">
        <w:rPr>
          <w:rFonts w:ascii="Simplified Arabic" w:eastAsia="Amiri" w:hAnsi="Simplified Arabic"/>
          <w:sz w:val="28"/>
        </w:rPr>
        <w:t xml:space="preserve">: </w:t>
      </w:r>
      <w:r w:rsidRPr="0054548D">
        <w:rPr>
          <w:rFonts w:ascii="Simplified Arabic" w:eastAsia="Amiri" w:hAnsi="Simplified Arabic"/>
          <w:sz w:val="28"/>
          <w:rtl/>
        </w:rPr>
        <w:t>سرعة</w:t>
      </w:r>
      <w:r w:rsidRPr="0054548D">
        <w:rPr>
          <w:rFonts w:ascii="Simplified Arabic" w:eastAsia="Amiri" w:hAnsi="Simplified Arabic"/>
          <w:sz w:val="28"/>
        </w:rPr>
        <w:t xml:space="preserve"> </w:t>
      </w:r>
      <w:r w:rsidRPr="0054548D">
        <w:rPr>
          <w:rFonts w:ascii="Simplified Arabic" w:eastAsia="Amiri" w:hAnsi="Simplified Arabic"/>
          <w:sz w:val="28"/>
          <w:rtl/>
        </w:rPr>
        <w:t>الاكتشاف،</w:t>
      </w:r>
      <w:r w:rsidRPr="0054548D">
        <w:rPr>
          <w:rFonts w:ascii="Simplified Arabic" w:eastAsia="Amiri" w:hAnsi="Simplified Arabic"/>
          <w:sz w:val="28"/>
        </w:rPr>
        <w:t xml:space="preserve"> </w:t>
      </w:r>
      <w:r w:rsidRPr="0054548D">
        <w:rPr>
          <w:rFonts w:ascii="Simplified Arabic" w:eastAsia="Amiri" w:hAnsi="Simplified Arabic"/>
          <w:sz w:val="28"/>
          <w:rtl/>
        </w:rPr>
        <w:t>وجودة</w:t>
      </w:r>
      <w:r w:rsidRPr="0054548D">
        <w:rPr>
          <w:rFonts w:ascii="Simplified Arabic" w:eastAsia="Amiri" w:hAnsi="Simplified Arabic"/>
          <w:sz w:val="28"/>
        </w:rPr>
        <w:t xml:space="preserve"> </w:t>
      </w:r>
      <w:r w:rsidRPr="0054548D">
        <w:rPr>
          <w:rFonts w:ascii="Simplified Arabic" w:eastAsia="Amiri" w:hAnsi="Simplified Arabic"/>
          <w:sz w:val="28"/>
          <w:rtl/>
        </w:rPr>
        <w:t>الاستجابة،</w:t>
      </w:r>
      <w:r w:rsidRPr="0054548D">
        <w:rPr>
          <w:rFonts w:ascii="Simplified Arabic" w:eastAsia="Amiri" w:hAnsi="Simplified Arabic"/>
          <w:sz w:val="28"/>
        </w:rPr>
        <w:t xml:space="preserve"> </w:t>
      </w:r>
      <w:r w:rsidRPr="0054548D">
        <w:rPr>
          <w:rFonts w:ascii="Simplified Arabic" w:eastAsia="Amiri" w:hAnsi="Simplified Arabic"/>
          <w:sz w:val="28"/>
          <w:rtl/>
        </w:rPr>
        <w:t>وتقليل</w:t>
      </w:r>
      <w:r w:rsidRPr="0054548D">
        <w:rPr>
          <w:rFonts w:ascii="Simplified Arabic" w:eastAsia="Amiri" w:hAnsi="Simplified Arabic"/>
          <w:sz w:val="28"/>
        </w:rPr>
        <w:t xml:space="preserve"> </w:t>
      </w:r>
      <w:r w:rsidRPr="0054548D">
        <w:rPr>
          <w:rFonts w:ascii="Simplified Arabic" w:eastAsia="Amiri" w:hAnsi="Simplified Arabic"/>
          <w:sz w:val="28"/>
          <w:rtl/>
        </w:rPr>
        <w:t>الخسائر،</w:t>
      </w:r>
      <w:r w:rsidRPr="0054548D">
        <w:rPr>
          <w:rFonts w:ascii="Simplified Arabic" w:eastAsia="Amiri" w:hAnsi="Simplified Arabic"/>
          <w:sz w:val="28"/>
        </w:rPr>
        <w:t xml:space="preserve"> </w:t>
      </w:r>
      <w:r w:rsidRPr="0054548D">
        <w:rPr>
          <w:rFonts w:ascii="Simplified Arabic" w:eastAsia="Amiri" w:hAnsi="Simplified Arabic"/>
          <w:sz w:val="28"/>
          <w:rtl/>
        </w:rPr>
        <w:t>واستمرارية</w:t>
      </w:r>
      <w:r w:rsidRPr="0054548D">
        <w:rPr>
          <w:rFonts w:ascii="Simplified Arabic" w:eastAsia="Amiri" w:hAnsi="Simplified Arabic"/>
          <w:sz w:val="28"/>
        </w:rPr>
        <w:t xml:space="preserve"> </w:t>
      </w:r>
      <w:r w:rsidRPr="0054548D">
        <w:rPr>
          <w:rFonts w:ascii="Simplified Arabic" w:eastAsia="Amiri" w:hAnsi="Simplified Arabic"/>
          <w:sz w:val="28"/>
          <w:rtl/>
        </w:rPr>
        <w:t>العمليات</w:t>
      </w:r>
      <w:r w:rsidRPr="0054548D">
        <w:rPr>
          <w:rFonts w:ascii="Simplified Arabic" w:eastAsia="Amiri" w:hAnsi="Simplified Arabic"/>
          <w:sz w:val="28"/>
        </w:rPr>
        <w:t>.</w:t>
      </w:r>
    </w:p>
    <w:p w14:paraId="28D8644C" w14:textId="5B68B705" w:rsidR="00D910DD" w:rsidRDefault="00D910DD" w:rsidP="002216AB">
      <w:pPr>
        <w:pStyle w:val="Heading3"/>
        <w:bidi/>
      </w:pPr>
      <w:bookmarkStart w:id="160" w:name="_Toc232976822"/>
      <w:bookmarkStart w:id="161" w:name="_Toc233157881"/>
      <w:bookmarkStart w:id="162" w:name="_Toc233207163"/>
      <w:bookmarkStart w:id="163" w:name="_Toc233246316"/>
      <w:bookmarkStart w:id="164" w:name="_Toc234077300"/>
      <w:r>
        <w:rPr>
          <w:rFonts w:eastAsia="Amiri"/>
          <w:rtl/>
        </w:rPr>
        <w:t>الفجوة</w:t>
      </w:r>
      <w:r>
        <w:rPr>
          <w:rFonts w:eastAsia="Amiri"/>
        </w:rPr>
        <w:t xml:space="preserve"> </w:t>
      </w:r>
      <w:r>
        <w:rPr>
          <w:rFonts w:eastAsia="Amiri"/>
          <w:rtl/>
        </w:rPr>
        <w:t>البحثية</w:t>
      </w:r>
      <w:bookmarkEnd w:id="160"/>
      <w:bookmarkEnd w:id="161"/>
      <w:bookmarkEnd w:id="162"/>
      <w:bookmarkEnd w:id="163"/>
      <w:bookmarkEnd w:id="164"/>
    </w:p>
    <w:p w14:paraId="108C6E9C" w14:textId="77777777" w:rsidR="00D910DD" w:rsidRPr="0054548D" w:rsidRDefault="00D910DD" w:rsidP="004475FD">
      <w:pPr>
        <w:pStyle w:val="ListParagraph"/>
        <w:numPr>
          <w:ilvl w:val="0"/>
          <w:numId w:val="10"/>
        </w:numPr>
        <w:rPr>
          <w:rFonts w:ascii="Simplified Arabic" w:hAnsi="Simplified Arabic"/>
          <w:sz w:val="28"/>
        </w:rPr>
      </w:pPr>
      <w:r w:rsidRPr="0054548D">
        <w:rPr>
          <w:rFonts w:ascii="Simplified Arabic" w:eastAsia="Amiri" w:hAnsi="Simplified Arabic"/>
          <w:sz w:val="28"/>
          <w:rtl/>
        </w:rPr>
        <w:t>فجوة</w:t>
      </w:r>
      <w:r w:rsidRPr="0054548D">
        <w:rPr>
          <w:rFonts w:ascii="Simplified Arabic" w:eastAsia="Amiri" w:hAnsi="Simplified Arabic"/>
          <w:sz w:val="28"/>
        </w:rPr>
        <w:t xml:space="preserve"> </w:t>
      </w:r>
      <w:r w:rsidRPr="0054548D">
        <w:rPr>
          <w:rFonts w:ascii="Simplified Arabic" w:eastAsia="Amiri" w:hAnsi="Simplified Arabic"/>
          <w:sz w:val="28"/>
          <w:rtl/>
        </w:rPr>
        <w:t>موضوعية</w:t>
      </w:r>
      <w:r w:rsidRPr="0054548D">
        <w:rPr>
          <w:rFonts w:ascii="Simplified Arabic" w:eastAsia="Amiri" w:hAnsi="Simplified Arabic"/>
          <w:sz w:val="28"/>
        </w:rPr>
        <w:t xml:space="preserve"> </w:t>
      </w:r>
      <w:r w:rsidRPr="0054548D">
        <w:rPr>
          <w:rFonts w:ascii="Simplified Arabic" w:eastAsia="Amiri" w:hAnsi="Simplified Arabic"/>
          <w:sz w:val="28"/>
          <w:rtl/>
        </w:rPr>
        <w:t>تتمثل</w:t>
      </w:r>
      <w:r w:rsidRPr="0054548D">
        <w:rPr>
          <w:rFonts w:ascii="Simplified Arabic" w:eastAsia="Amiri" w:hAnsi="Simplified Arabic"/>
          <w:sz w:val="28"/>
        </w:rPr>
        <w:t xml:space="preserve"> </w:t>
      </w:r>
      <w:r w:rsidRPr="0054548D">
        <w:rPr>
          <w:rFonts w:ascii="Simplified Arabic" w:eastAsia="Amiri" w:hAnsi="Simplified Arabic"/>
          <w:sz w:val="28"/>
          <w:rtl/>
        </w:rPr>
        <w:t>في</w:t>
      </w:r>
      <w:r w:rsidRPr="0054548D">
        <w:rPr>
          <w:rFonts w:ascii="Simplified Arabic" w:eastAsia="Amiri" w:hAnsi="Simplified Arabic"/>
          <w:sz w:val="28"/>
        </w:rPr>
        <w:t xml:space="preserve"> </w:t>
      </w:r>
      <w:r w:rsidRPr="0054548D">
        <w:rPr>
          <w:rFonts w:ascii="Simplified Arabic" w:eastAsia="Amiri" w:hAnsi="Simplified Arabic"/>
          <w:sz w:val="28"/>
          <w:rtl/>
        </w:rPr>
        <w:t>محدودية</w:t>
      </w:r>
      <w:r w:rsidRPr="0054548D">
        <w:rPr>
          <w:rFonts w:ascii="Simplified Arabic" w:eastAsia="Amiri" w:hAnsi="Simplified Arabic"/>
          <w:sz w:val="28"/>
        </w:rPr>
        <w:t xml:space="preserve"> </w:t>
      </w:r>
      <w:r w:rsidRPr="0054548D">
        <w:rPr>
          <w:rFonts w:ascii="Simplified Arabic" w:eastAsia="Amiri" w:hAnsi="Simplified Arabic"/>
          <w:sz w:val="28"/>
          <w:rtl/>
        </w:rPr>
        <w:t>الدراسات</w:t>
      </w:r>
      <w:r w:rsidRPr="0054548D">
        <w:rPr>
          <w:rFonts w:ascii="Simplified Arabic" w:eastAsia="Amiri" w:hAnsi="Simplified Arabic"/>
          <w:sz w:val="28"/>
        </w:rPr>
        <w:t xml:space="preserve"> </w:t>
      </w:r>
      <w:r w:rsidRPr="0054548D">
        <w:rPr>
          <w:rFonts w:ascii="Simplified Arabic" w:eastAsia="Amiri" w:hAnsi="Simplified Arabic"/>
          <w:sz w:val="28"/>
          <w:rtl/>
        </w:rPr>
        <w:t>التي</w:t>
      </w:r>
      <w:r w:rsidRPr="0054548D">
        <w:rPr>
          <w:rFonts w:ascii="Simplified Arabic" w:eastAsia="Amiri" w:hAnsi="Simplified Arabic"/>
          <w:sz w:val="28"/>
        </w:rPr>
        <w:t xml:space="preserve"> </w:t>
      </w:r>
      <w:r w:rsidRPr="0054548D">
        <w:rPr>
          <w:rFonts w:ascii="Simplified Arabic" w:eastAsia="Amiri" w:hAnsi="Simplified Arabic"/>
          <w:sz w:val="28"/>
          <w:rtl/>
        </w:rPr>
        <w:t>تجمع</w:t>
      </w:r>
      <w:r w:rsidRPr="0054548D">
        <w:rPr>
          <w:rFonts w:ascii="Simplified Arabic" w:eastAsia="Amiri" w:hAnsi="Simplified Arabic"/>
          <w:sz w:val="28"/>
        </w:rPr>
        <w:t xml:space="preserve"> </w:t>
      </w:r>
      <w:r w:rsidRPr="0054548D">
        <w:rPr>
          <w:rFonts w:ascii="Simplified Arabic" w:eastAsia="Amiri" w:hAnsi="Simplified Arabic"/>
          <w:sz w:val="28"/>
          <w:rtl/>
        </w:rPr>
        <w:t>المتغيرات</w:t>
      </w:r>
      <w:r w:rsidRPr="0054548D">
        <w:rPr>
          <w:rFonts w:ascii="Simplified Arabic" w:eastAsia="Amiri" w:hAnsi="Simplified Arabic"/>
          <w:sz w:val="28"/>
        </w:rPr>
        <w:t xml:space="preserve"> </w:t>
      </w:r>
      <w:r w:rsidRPr="0054548D">
        <w:rPr>
          <w:rFonts w:ascii="Simplified Arabic" w:eastAsia="Amiri" w:hAnsi="Simplified Arabic"/>
          <w:sz w:val="28"/>
          <w:rtl/>
        </w:rPr>
        <w:t>الأربعة</w:t>
      </w:r>
      <w:r w:rsidRPr="0054548D">
        <w:rPr>
          <w:rFonts w:ascii="Simplified Arabic" w:eastAsia="Amiri" w:hAnsi="Simplified Arabic"/>
          <w:sz w:val="28"/>
        </w:rPr>
        <w:t xml:space="preserve"> </w:t>
      </w:r>
      <w:r w:rsidRPr="0054548D">
        <w:rPr>
          <w:rFonts w:ascii="Simplified Arabic" w:eastAsia="Amiri" w:hAnsi="Simplified Arabic"/>
          <w:sz w:val="28"/>
          <w:rtl/>
        </w:rPr>
        <w:t>في</w:t>
      </w:r>
      <w:r w:rsidRPr="0054548D">
        <w:rPr>
          <w:rFonts w:ascii="Simplified Arabic" w:eastAsia="Amiri" w:hAnsi="Simplified Arabic"/>
          <w:sz w:val="28"/>
        </w:rPr>
        <w:t xml:space="preserve"> </w:t>
      </w:r>
      <w:r w:rsidRPr="0054548D">
        <w:rPr>
          <w:rFonts w:ascii="Simplified Arabic" w:eastAsia="Amiri" w:hAnsi="Simplified Arabic"/>
          <w:sz w:val="28"/>
          <w:rtl/>
        </w:rPr>
        <w:t>نموذج</w:t>
      </w:r>
      <w:r w:rsidRPr="0054548D">
        <w:rPr>
          <w:rFonts w:ascii="Simplified Arabic" w:eastAsia="Amiri" w:hAnsi="Simplified Arabic"/>
          <w:sz w:val="28"/>
        </w:rPr>
        <w:t xml:space="preserve"> </w:t>
      </w:r>
      <w:r w:rsidRPr="0054548D">
        <w:rPr>
          <w:rFonts w:ascii="Simplified Arabic" w:eastAsia="Amiri" w:hAnsi="Simplified Arabic"/>
          <w:sz w:val="28"/>
          <w:rtl/>
        </w:rPr>
        <w:t>واحد</w:t>
      </w:r>
      <w:r w:rsidRPr="0054548D">
        <w:rPr>
          <w:rFonts w:ascii="Simplified Arabic" w:eastAsia="Amiri" w:hAnsi="Simplified Arabic"/>
          <w:sz w:val="28"/>
        </w:rPr>
        <w:t>.</w:t>
      </w:r>
    </w:p>
    <w:p w14:paraId="767C1695" w14:textId="77777777" w:rsidR="00D910DD" w:rsidRPr="0054548D" w:rsidRDefault="00D910DD" w:rsidP="004475FD">
      <w:pPr>
        <w:pStyle w:val="ListParagraph"/>
        <w:numPr>
          <w:ilvl w:val="0"/>
          <w:numId w:val="10"/>
        </w:numPr>
        <w:rPr>
          <w:rFonts w:ascii="Simplified Arabic" w:hAnsi="Simplified Arabic"/>
          <w:sz w:val="28"/>
        </w:rPr>
      </w:pPr>
      <w:r w:rsidRPr="0054548D">
        <w:rPr>
          <w:rFonts w:ascii="Simplified Arabic" w:eastAsia="Amiri" w:hAnsi="Simplified Arabic"/>
          <w:sz w:val="28"/>
          <w:rtl/>
        </w:rPr>
        <w:t>فجوة</w:t>
      </w:r>
      <w:r w:rsidRPr="0054548D">
        <w:rPr>
          <w:rFonts w:ascii="Simplified Arabic" w:eastAsia="Amiri" w:hAnsi="Simplified Arabic"/>
          <w:sz w:val="28"/>
        </w:rPr>
        <w:t xml:space="preserve"> </w:t>
      </w:r>
      <w:r w:rsidRPr="0054548D">
        <w:rPr>
          <w:rFonts w:ascii="Simplified Arabic" w:eastAsia="Amiri" w:hAnsi="Simplified Arabic"/>
          <w:sz w:val="28"/>
          <w:rtl/>
        </w:rPr>
        <w:t>تفسيرية</w:t>
      </w:r>
      <w:r w:rsidRPr="0054548D">
        <w:rPr>
          <w:rFonts w:ascii="Simplified Arabic" w:eastAsia="Amiri" w:hAnsi="Simplified Arabic"/>
          <w:sz w:val="28"/>
        </w:rPr>
        <w:t xml:space="preserve"> </w:t>
      </w:r>
      <w:r w:rsidRPr="0054548D">
        <w:rPr>
          <w:rFonts w:ascii="Simplified Arabic" w:eastAsia="Amiri" w:hAnsi="Simplified Arabic"/>
          <w:sz w:val="28"/>
          <w:rtl/>
        </w:rPr>
        <w:t>تتعلق</w:t>
      </w:r>
      <w:r w:rsidRPr="0054548D">
        <w:rPr>
          <w:rFonts w:ascii="Simplified Arabic" w:eastAsia="Amiri" w:hAnsi="Simplified Arabic"/>
          <w:sz w:val="28"/>
        </w:rPr>
        <w:t xml:space="preserve"> </w:t>
      </w:r>
      <w:r w:rsidRPr="0054548D">
        <w:rPr>
          <w:rFonts w:ascii="Simplified Arabic" w:eastAsia="Amiri" w:hAnsi="Simplified Arabic"/>
          <w:sz w:val="28"/>
          <w:rtl/>
        </w:rPr>
        <w:t>بعدم</w:t>
      </w:r>
      <w:r w:rsidRPr="0054548D">
        <w:rPr>
          <w:rFonts w:ascii="Simplified Arabic" w:eastAsia="Amiri" w:hAnsi="Simplified Arabic"/>
          <w:sz w:val="28"/>
        </w:rPr>
        <w:t xml:space="preserve"> </w:t>
      </w:r>
      <w:r w:rsidRPr="0054548D">
        <w:rPr>
          <w:rFonts w:ascii="Simplified Arabic" w:eastAsia="Amiri" w:hAnsi="Simplified Arabic"/>
          <w:sz w:val="28"/>
          <w:rtl/>
        </w:rPr>
        <w:t>توضيح</w:t>
      </w:r>
      <w:r w:rsidRPr="0054548D">
        <w:rPr>
          <w:rFonts w:ascii="Simplified Arabic" w:eastAsia="Amiri" w:hAnsi="Simplified Arabic"/>
          <w:sz w:val="28"/>
        </w:rPr>
        <w:t xml:space="preserve"> </w:t>
      </w:r>
      <w:r w:rsidRPr="0054548D">
        <w:rPr>
          <w:rFonts w:ascii="Simplified Arabic" w:eastAsia="Amiri" w:hAnsi="Simplified Arabic"/>
          <w:sz w:val="28"/>
          <w:rtl/>
        </w:rPr>
        <w:t>المسارات</w:t>
      </w:r>
      <w:r w:rsidRPr="0054548D">
        <w:rPr>
          <w:rFonts w:ascii="Simplified Arabic" w:eastAsia="Amiri" w:hAnsi="Simplified Arabic"/>
          <w:sz w:val="28"/>
        </w:rPr>
        <w:t xml:space="preserve"> </w:t>
      </w:r>
      <w:r w:rsidRPr="0054548D">
        <w:rPr>
          <w:rFonts w:ascii="Simplified Arabic" w:eastAsia="Amiri" w:hAnsi="Simplified Arabic"/>
          <w:sz w:val="28"/>
          <w:rtl/>
        </w:rPr>
        <w:t>التي</w:t>
      </w:r>
      <w:r w:rsidRPr="0054548D">
        <w:rPr>
          <w:rFonts w:ascii="Simplified Arabic" w:eastAsia="Amiri" w:hAnsi="Simplified Arabic"/>
          <w:sz w:val="28"/>
        </w:rPr>
        <w:t xml:space="preserve"> </w:t>
      </w:r>
      <w:r w:rsidRPr="0054548D">
        <w:rPr>
          <w:rFonts w:ascii="Simplified Arabic" w:eastAsia="Amiri" w:hAnsi="Simplified Arabic"/>
          <w:sz w:val="28"/>
          <w:rtl/>
        </w:rPr>
        <w:t>ينتقل</w:t>
      </w:r>
      <w:r w:rsidRPr="0054548D">
        <w:rPr>
          <w:rFonts w:ascii="Simplified Arabic" w:eastAsia="Amiri" w:hAnsi="Simplified Arabic"/>
          <w:sz w:val="28"/>
        </w:rPr>
        <w:t xml:space="preserve"> </w:t>
      </w:r>
      <w:r w:rsidRPr="0054548D">
        <w:rPr>
          <w:rFonts w:ascii="Simplified Arabic" w:eastAsia="Amiri" w:hAnsi="Simplified Arabic"/>
          <w:sz w:val="28"/>
          <w:rtl/>
        </w:rPr>
        <w:t>من</w:t>
      </w:r>
      <w:r w:rsidRPr="0054548D">
        <w:rPr>
          <w:rFonts w:ascii="Simplified Arabic" w:eastAsia="Amiri" w:hAnsi="Simplified Arabic"/>
          <w:sz w:val="28"/>
        </w:rPr>
        <w:t xml:space="preserve"> </w:t>
      </w:r>
      <w:r w:rsidRPr="0054548D">
        <w:rPr>
          <w:rFonts w:ascii="Simplified Arabic" w:eastAsia="Amiri" w:hAnsi="Simplified Arabic"/>
          <w:sz w:val="28"/>
          <w:rtl/>
        </w:rPr>
        <w:t>خلالها</w:t>
      </w:r>
      <w:r w:rsidRPr="0054548D">
        <w:rPr>
          <w:rFonts w:ascii="Simplified Arabic" w:eastAsia="Amiri" w:hAnsi="Simplified Arabic"/>
          <w:sz w:val="28"/>
        </w:rPr>
        <w:t xml:space="preserve"> </w:t>
      </w:r>
      <w:r w:rsidRPr="0054548D">
        <w:rPr>
          <w:rFonts w:ascii="Simplified Arabic" w:eastAsia="Amiri" w:hAnsi="Simplified Arabic"/>
          <w:sz w:val="28"/>
          <w:rtl/>
        </w:rPr>
        <w:t>أثر</w:t>
      </w:r>
      <w:r w:rsidRPr="0054548D">
        <w:rPr>
          <w:rFonts w:ascii="Simplified Arabic" w:eastAsia="Amiri" w:hAnsi="Simplified Arabic"/>
          <w:sz w:val="28"/>
        </w:rPr>
        <w:t xml:space="preserve"> </w:t>
      </w:r>
      <w:r w:rsidRPr="0054548D">
        <w:rPr>
          <w:rFonts w:ascii="Simplified Arabic" w:eastAsia="Amiri" w:hAnsi="Simplified Arabic"/>
          <w:sz w:val="28"/>
          <w:rtl/>
        </w:rPr>
        <w:t>التحليلات</w:t>
      </w:r>
      <w:r w:rsidRPr="0054548D">
        <w:rPr>
          <w:rFonts w:ascii="Simplified Arabic" w:eastAsia="Amiri" w:hAnsi="Simplified Arabic"/>
          <w:sz w:val="28"/>
        </w:rPr>
        <w:t xml:space="preserve"> </w:t>
      </w:r>
      <w:r w:rsidRPr="0054548D">
        <w:rPr>
          <w:rFonts w:ascii="Simplified Arabic" w:eastAsia="Amiri" w:hAnsi="Simplified Arabic"/>
          <w:sz w:val="28"/>
          <w:rtl/>
        </w:rPr>
        <w:t>التنبؤية</w:t>
      </w:r>
      <w:r w:rsidRPr="0054548D">
        <w:rPr>
          <w:rFonts w:ascii="Simplified Arabic" w:eastAsia="Amiri" w:hAnsi="Simplified Arabic"/>
          <w:sz w:val="28"/>
        </w:rPr>
        <w:t xml:space="preserve"> </w:t>
      </w:r>
      <w:r w:rsidRPr="0054548D">
        <w:rPr>
          <w:rFonts w:ascii="Simplified Arabic" w:eastAsia="Amiri" w:hAnsi="Simplified Arabic"/>
          <w:sz w:val="28"/>
          <w:rtl/>
        </w:rPr>
        <w:t>إلى</w:t>
      </w:r>
      <w:r w:rsidRPr="0054548D">
        <w:rPr>
          <w:rFonts w:ascii="Simplified Arabic" w:eastAsia="Amiri" w:hAnsi="Simplified Arabic"/>
          <w:sz w:val="28"/>
        </w:rPr>
        <w:t xml:space="preserve"> </w:t>
      </w:r>
      <w:r w:rsidRPr="0054548D">
        <w:rPr>
          <w:rFonts w:ascii="Simplified Arabic" w:eastAsia="Amiri" w:hAnsi="Simplified Arabic"/>
          <w:sz w:val="28"/>
          <w:rtl/>
        </w:rPr>
        <w:t>فاعلية</w:t>
      </w:r>
      <w:r w:rsidRPr="0054548D">
        <w:rPr>
          <w:rFonts w:ascii="Simplified Arabic" w:eastAsia="Amiri" w:hAnsi="Simplified Arabic"/>
          <w:sz w:val="28"/>
        </w:rPr>
        <w:t xml:space="preserve"> </w:t>
      </w:r>
      <w:r w:rsidRPr="0054548D">
        <w:rPr>
          <w:rFonts w:ascii="Simplified Arabic" w:eastAsia="Amiri" w:hAnsi="Simplified Arabic"/>
          <w:sz w:val="28"/>
          <w:rtl/>
        </w:rPr>
        <w:t>إدارة</w:t>
      </w:r>
      <w:r w:rsidRPr="0054548D">
        <w:rPr>
          <w:rFonts w:ascii="Simplified Arabic" w:eastAsia="Amiri" w:hAnsi="Simplified Arabic"/>
          <w:sz w:val="28"/>
        </w:rPr>
        <w:t xml:space="preserve"> </w:t>
      </w:r>
      <w:r w:rsidRPr="0054548D">
        <w:rPr>
          <w:rFonts w:ascii="Simplified Arabic" w:eastAsia="Amiri" w:hAnsi="Simplified Arabic"/>
          <w:sz w:val="28"/>
          <w:rtl/>
        </w:rPr>
        <w:t>المخاطر</w:t>
      </w:r>
      <w:r w:rsidRPr="0054548D">
        <w:rPr>
          <w:rFonts w:ascii="Simplified Arabic" w:eastAsia="Amiri" w:hAnsi="Simplified Arabic"/>
          <w:sz w:val="28"/>
        </w:rPr>
        <w:t xml:space="preserve"> </w:t>
      </w:r>
      <w:r w:rsidRPr="0054548D">
        <w:rPr>
          <w:rFonts w:ascii="Simplified Arabic" w:eastAsia="Amiri" w:hAnsi="Simplified Arabic"/>
          <w:sz w:val="28"/>
          <w:rtl/>
        </w:rPr>
        <w:t>التشغيلية</w:t>
      </w:r>
      <w:r w:rsidRPr="0054548D">
        <w:rPr>
          <w:rFonts w:ascii="Simplified Arabic" w:eastAsia="Amiri" w:hAnsi="Simplified Arabic"/>
          <w:sz w:val="28"/>
        </w:rPr>
        <w:t>.</w:t>
      </w:r>
    </w:p>
    <w:p w14:paraId="117B5003" w14:textId="77777777" w:rsidR="00D910DD" w:rsidRPr="0054548D" w:rsidRDefault="00D910DD" w:rsidP="004475FD">
      <w:pPr>
        <w:pStyle w:val="ListParagraph"/>
        <w:numPr>
          <w:ilvl w:val="0"/>
          <w:numId w:val="10"/>
        </w:numPr>
        <w:rPr>
          <w:rFonts w:ascii="Simplified Arabic" w:hAnsi="Simplified Arabic"/>
          <w:sz w:val="28"/>
        </w:rPr>
      </w:pPr>
      <w:r w:rsidRPr="0054548D">
        <w:rPr>
          <w:rFonts w:ascii="Simplified Arabic" w:eastAsia="Amiri" w:hAnsi="Simplified Arabic"/>
          <w:sz w:val="28"/>
          <w:rtl/>
        </w:rPr>
        <w:t>فجوة</w:t>
      </w:r>
      <w:r w:rsidRPr="0054548D">
        <w:rPr>
          <w:rFonts w:ascii="Simplified Arabic" w:eastAsia="Amiri" w:hAnsi="Simplified Arabic"/>
          <w:sz w:val="28"/>
        </w:rPr>
        <w:t xml:space="preserve"> </w:t>
      </w:r>
      <w:r w:rsidRPr="0054548D">
        <w:rPr>
          <w:rFonts w:ascii="Simplified Arabic" w:eastAsia="Amiri" w:hAnsi="Simplified Arabic"/>
          <w:sz w:val="28"/>
          <w:rtl/>
        </w:rPr>
        <w:t>منهجية</w:t>
      </w:r>
      <w:r w:rsidRPr="0054548D">
        <w:rPr>
          <w:rFonts w:ascii="Simplified Arabic" w:eastAsia="Amiri" w:hAnsi="Simplified Arabic"/>
          <w:sz w:val="28"/>
        </w:rPr>
        <w:t xml:space="preserve"> </w:t>
      </w:r>
      <w:r w:rsidRPr="0054548D">
        <w:rPr>
          <w:rFonts w:ascii="Simplified Arabic" w:eastAsia="Amiri" w:hAnsi="Simplified Arabic"/>
          <w:sz w:val="28"/>
          <w:rtl/>
        </w:rPr>
        <w:t>تتمثل</w:t>
      </w:r>
      <w:r w:rsidRPr="0054548D">
        <w:rPr>
          <w:rFonts w:ascii="Simplified Arabic" w:eastAsia="Amiri" w:hAnsi="Simplified Arabic"/>
          <w:sz w:val="28"/>
        </w:rPr>
        <w:t xml:space="preserve"> </w:t>
      </w:r>
      <w:r w:rsidRPr="0054548D">
        <w:rPr>
          <w:rFonts w:ascii="Simplified Arabic" w:eastAsia="Amiri" w:hAnsi="Simplified Arabic"/>
          <w:sz w:val="28"/>
          <w:rtl/>
        </w:rPr>
        <w:t>في</w:t>
      </w:r>
      <w:r w:rsidRPr="0054548D">
        <w:rPr>
          <w:rFonts w:ascii="Simplified Arabic" w:eastAsia="Amiri" w:hAnsi="Simplified Arabic"/>
          <w:sz w:val="28"/>
        </w:rPr>
        <w:t xml:space="preserve"> </w:t>
      </w:r>
      <w:r w:rsidRPr="0054548D">
        <w:rPr>
          <w:rFonts w:ascii="Simplified Arabic" w:eastAsia="Amiri" w:hAnsi="Simplified Arabic"/>
          <w:sz w:val="28"/>
          <w:rtl/>
        </w:rPr>
        <w:t>محدودية</w:t>
      </w:r>
      <w:r w:rsidRPr="0054548D">
        <w:rPr>
          <w:rFonts w:ascii="Simplified Arabic" w:eastAsia="Amiri" w:hAnsi="Simplified Arabic"/>
          <w:sz w:val="28"/>
        </w:rPr>
        <w:t xml:space="preserve"> </w:t>
      </w:r>
      <w:r w:rsidRPr="0054548D">
        <w:rPr>
          <w:rFonts w:ascii="Simplified Arabic" w:eastAsia="Amiri" w:hAnsi="Simplified Arabic"/>
          <w:sz w:val="28"/>
          <w:rtl/>
        </w:rPr>
        <w:t>استخدام</w:t>
      </w:r>
      <w:r w:rsidRPr="0054548D">
        <w:rPr>
          <w:rFonts w:ascii="Simplified Arabic" w:eastAsia="Amiri" w:hAnsi="Simplified Arabic"/>
          <w:sz w:val="28"/>
        </w:rPr>
        <w:t xml:space="preserve"> </w:t>
      </w:r>
      <w:r w:rsidRPr="0054548D">
        <w:rPr>
          <w:rFonts w:ascii="Simplified Arabic" w:eastAsia="Amiri" w:hAnsi="Simplified Arabic"/>
          <w:sz w:val="28"/>
          <w:rtl/>
        </w:rPr>
        <w:t>نماذج</w:t>
      </w:r>
      <w:r w:rsidRPr="0054548D">
        <w:rPr>
          <w:rFonts w:ascii="Simplified Arabic" w:eastAsia="Amiri" w:hAnsi="Simplified Arabic"/>
          <w:sz w:val="28"/>
        </w:rPr>
        <w:t xml:space="preserve"> </w:t>
      </w:r>
      <w:r w:rsidRPr="0054548D">
        <w:rPr>
          <w:rFonts w:ascii="Simplified Arabic" w:eastAsia="Amiri" w:hAnsi="Simplified Arabic"/>
          <w:sz w:val="28"/>
          <w:rtl/>
        </w:rPr>
        <w:t>الوساطة</w:t>
      </w:r>
      <w:r w:rsidRPr="0054548D">
        <w:rPr>
          <w:rFonts w:ascii="Simplified Arabic" w:eastAsia="Amiri" w:hAnsi="Simplified Arabic"/>
          <w:sz w:val="28"/>
        </w:rPr>
        <w:t xml:space="preserve"> </w:t>
      </w:r>
      <w:r w:rsidRPr="0054548D">
        <w:rPr>
          <w:rFonts w:ascii="Simplified Arabic" w:eastAsia="Amiri" w:hAnsi="Simplified Arabic"/>
          <w:sz w:val="28"/>
          <w:rtl/>
        </w:rPr>
        <w:t>المتوازية</w:t>
      </w:r>
      <w:r w:rsidRPr="0054548D">
        <w:rPr>
          <w:rFonts w:ascii="Simplified Arabic" w:eastAsia="Amiri" w:hAnsi="Simplified Arabic"/>
          <w:sz w:val="28"/>
        </w:rPr>
        <w:t xml:space="preserve"> </w:t>
      </w:r>
      <w:r w:rsidRPr="0054548D">
        <w:rPr>
          <w:rFonts w:ascii="Simplified Arabic" w:eastAsia="Amiri" w:hAnsi="Simplified Arabic"/>
          <w:sz w:val="28"/>
          <w:rtl/>
        </w:rPr>
        <w:t>في</w:t>
      </w:r>
      <w:r w:rsidRPr="0054548D">
        <w:rPr>
          <w:rFonts w:ascii="Simplified Arabic" w:eastAsia="Amiri" w:hAnsi="Simplified Arabic"/>
          <w:sz w:val="28"/>
        </w:rPr>
        <w:t xml:space="preserve"> </w:t>
      </w:r>
      <w:r w:rsidRPr="0054548D">
        <w:rPr>
          <w:rFonts w:ascii="Simplified Arabic" w:eastAsia="Amiri" w:hAnsi="Simplified Arabic"/>
          <w:sz w:val="28"/>
          <w:rtl/>
        </w:rPr>
        <w:t>هذا</w:t>
      </w:r>
      <w:r w:rsidRPr="0054548D">
        <w:rPr>
          <w:rFonts w:ascii="Simplified Arabic" w:eastAsia="Amiri" w:hAnsi="Simplified Arabic"/>
          <w:sz w:val="28"/>
        </w:rPr>
        <w:t xml:space="preserve"> </w:t>
      </w:r>
      <w:r w:rsidRPr="0054548D">
        <w:rPr>
          <w:rFonts w:ascii="Simplified Arabic" w:eastAsia="Amiri" w:hAnsi="Simplified Arabic"/>
          <w:sz w:val="28"/>
          <w:rtl/>
        </w:rPr>
        <w:t>المجال</w:t>
      </w:r>
      <w:r w:rsidRPr="0054548D">
        <w:rPr>
          <w:rFonts w:ascii="Simplified Arabic" w:eastAsia="Amiri" w:hAnsi="Simplified Arabic"/>
          <w:sz w:val="28"/>
        </w:rPr>
        <w:t>.</w:t>
      </w:r>
    </w:p>
    <w:p w14:paraId="42B93C8F" w14:textId="77777777" w:rsidR="00D910DD" w:rsidRPr="0054548D" w:rsidRDefault="00D910DD" w:rsidP="004475FD">
      <w:pPr>
        <w:pStyle w:val="ListParagraph"/>
        <w:numPr>
          <w:ilvl w:val="0"/>
          <w:numId w:val="10"/>
        </w:numPr>
        <w:rPr>
          <w:rFonts w:ascii="Simplified Arabic" w:hAnsi="Simplified Arabic"/>
          <w:sz w:val="28"/>
        </w:rPr>
      </w:pPr>
      <w:r w:rsidRPr="0054548D">
        <w:rPr>
          <w:rFonts w:ascii="Simplified Arabic" w:eastAsia="Amiri" w:hAnsi="Simplified Arabic"/>
          <w:sz w:val="28"/>
          <w:rtl/>
        </w:rPr>
        <w:t>فجوة</w:t>
      </w:r>
      <w:r w:rsidRPr="0054548D">
        <w:rPr>
          <w:rFonts w:ascii="Simplified Arabic" w:eastAsia="Amiri" w:hAnsi="Simplified Arabic"/>
          <w:sz w:val="28"/>
        </w:rPr>
        <w:t xml:space="preserve"> </w:t>
      </w:r>
      <w:r w:rsidRPr="0054548D">
        <w:rPr>
          <w:rFonts w:ascii="Simplified Arabic" w:eastAsia="Amiri" w:hAnsi="Simplified Arabic"/>
          <w:sz w:val="28"/>
          <w:rtl/>
        </w:rPr>
        <w:t>تطبيقية</w:t>
      </w:r>
      <w:r w:rsidRPr="0054548D">
        <w:rPr>
          <w:rFonts w:ascii="Simplified Arabic" w:eastAsia="Amiri" w:hAnsi="Simplified Arabic"/>
          <w:sz w:val="28"/>
        </w:rPr>
        <w:t xml:space="preserve"> </w:t>
      </w:r>
      <w:r w:rsidRPr="0054548D">
        <w:rPr>
          <w:rFonts w:ascii="Simplified Arabic" w:eastAsia="Amiri" w:hAnsi="Simplified Arabic"/>
          <w:sz w:val="28"/>
          <w:rtl/>
        </w:rPr>
        <w:t>ناتجة</w:t>
      </w:r>
      <w:r w:rsidRPr="0054548D">
        <w:rPr>
          <w:rFonts w:ascii="Simplified Arabic" w:eastAsia="Amiri" w:hAnsi="Simplified Arabic"/>
          <w:sz w:val="28"/>
        </w:rPr>
        <w:t xml:space="preserve"> </w:t>
      </w:r>
      <w:r w:rsidRPr="0054548D">
        <w:rPr>
          <w:rFonts w:ascii="Simplified Arabic" w:eastAsia="Amiri" w:hAnsi="Simplified Arabic"/>
          <w:sz w:val="28"/>
          <w:rtl/>
        </w:rPr>
        <w:t>عن</w:t>
      </w:r>
      <w:r w:rsidRPr="0054548D">
        <w:rPr>
          <w:rFonts w:ascii="Simplified Arabic" w:eastAsia="Amiri" w:hAnsi="Simplified Arabic"/>
          <w:sz w:val="28"/>
        </w:rPr>
        <w:t xml:space="preserve"> </w:t>
      </w:r>
      <w:r w:rsidRPr="0054548D">
        <w:rPr>
          <w:rFonts w:ascii="Simplified Arabic" w:eastAsia="Amiri" w:hAnsi="Simplified Arabic"/>
          <w:sz w:val="28"/>
          <w:rtl/>
        </w:rPr>
        <w:t>قلة</w:t>
      </w:r>
      <w:r w:rsidRPr="0054548D">
        <w:rPr>
          <w:rFonts w:ascii="Simplified Arabic" w:eastAsia="Amiri" w:hAnsi="Simplified Arabic"/>
          <w:sz w:val="28"/>
        </w:rPr>
        <w:t xml:space="preserve"> </w:t>
      </w:r>
      <w:r w:rsidRPr="0054548D">
        <w:rPr>
          <w:rFonts w:ascii="Simplified Arabic" w:eastAsia="Amiri" w:hAnsi="Simplified Arabic"/>
          <w:sz w:val="28"/>
          <w:rtl/>
        </w:rPr>
        <w:t>الدراسات</w:t>
      </w:r>
      <w:r w:rsidRPr="0054548D">
        <w:rPr>
          <w:rFonts w:ascii="Simplified Arabic" w:eastAsia="Amiri" w:hAnsi="Simplified Arabic"/>
          <w:sz w:val="28"/>
        </w:rPr>
        <w:t xml:space="preserve"> </w:t>
      </w:r>
      <w:r w:rsidRPr="0054548D">
        <w:rPr>
          <w:rFonts w:ascii="Simplified Arabic" w:eastAsia="Amiri" w:hAnsi="Simplified Arabic"/>
          <w:sz w:val="28"/>
          <w:rtl/>
        </w:rPr>
        <w:t>التي</w:t>
      </w:r>
      <w:r w:rsidRPr="0054548D">
        <w:rPr>
          <w:rFonts w:ascii="Simplified Arabic" w:eastAsia="Amiri" w:hAnsi="Simplified Arabic"/>
          <w:sz w:val="28"/>
        </w:rPr>
        <w:t xml:space="preserve"> </w:t>
      </w:r>
      <w:r w:rsidRPr="0054548D">
        <w:rPr>
          <w:rFonts w:ascii="Simplified Arabic" w:eastAsia="Amiri" w:hAnsi="Simplified Arabic"/>
          <w:sz w:val="28"/>
          <w:rtl/>
        </w:rPr>
        <w:t>تطبق</w:t>
      </w:r>
      <w:r w:rsidRPr="0054548D">
        <w:rPr>
          <w:rFonts w:ascii="Simplified Arabic" w:eastAsia="Amiri" w:hAnsi="Simplified Arabic"/>
          <w:sz w:val="28"/>
        </w:rPr>
        <w:t xml:space="preserve"> </w:t>
      </w:r>
      <w:r w:rsidRPr="0054548D">
        <w:rPr>
          <w:rFonts w:ascii="Simplified Arabic" w:eastAsia="Amiri" w:hAnsi="Simplified Arabic"/>
          <w:sz w:val="28"/>
          <w:rtl/>
        </w:rPr>
        <w:t>على</w:t>
      </w:r>
      <w:r w:rsidRPr="0054548D">
        <w:rPr>
          <w:rFonts w:ascii="Simplified Arabic" w:eastAsia="Amiri" w:hAnsi="Simplified Arabic"/>
          <w:sz w:val="28"/>
        </w:rPr>
        <w:t xml:space="preserve"> </w:t>
      </w:r>
      <w:r w:rsidRPr="0054548D">
        <w:rPr>
          <w:rFonts w:ascii="Simplified Arabic" w:eastAsia="Amiri" w:hAnsi="Simplified Arabic"/>
          <w:sz w:val="28"/>
          <w:rtl/>
        </w:rPr>
        <w:t>المنشآت</w:t>
      </w:r>
      <w:r w:rsidRPr="0054548D">
        <w:rPr>
          <w:rFonts w:ascii="Simplified Arabic" w:eastAsia="Amiri" w:hAnsi="Simplified Arabic"/>
          <w:sz w:val="28"/>
        </w:rPr>
        <w:t xml:space="preserve"> </w:t>
      </w:r>
      <w:r w:rsidRPr="0054548D">
        <w:rPr>
          <w:rFonts w:ascii="Simplified Arabic" w:eastAsia="Amiri" w:hAnsi="Simplified Arabic"/>
          <w:sz w:val="28"/>
          <w:rtl/>
        </w:rPr>
        <w:t>الصناعية</w:t>
      </w:r>
      <w:r w:rsidRPr="0054548D">
        <w:rPr>
          <w:rFonts w:ascii="Simplified Arabic" w:eastAsia="Amiri" w:hAnsi="Simplified Arabic"/>
          <w:sz w:val="28"/>
        </w:rPr>
        <w:t xml:space="preserve"> </w:t>
      </w:r>
      <w:r w:rsidRPr="0054548D">
        <w:rPr>
          <w:rFonts w:ascii="Simplified Arabic" w:eastAsia="Amiri" w:hAnsi="Simplified Arabic"/>
          <w:sz w:val="28"/>
          <w:rtl/>
        </w:rPr>
        <w:t>المتوسطة</w:t>
      </w:r>
      <w:r w:rsidRPr="0054548D">
        <w:rPr>
          <w:rFonts w:ascii="Simplified Arabic" w:eastAsia="Amiri" w:hAnsi="Simplified Arabic"/>
          <w:sz w:val="28"/>
        </w:rPr>
        <w:t>.</w:t>
      </w:r>
    </w:p>
    <w:p w14:paraId="57552000" w14:textId="77777777" w:rsidR="00D910DD" w:rsidRPr="0054548D" w:rsidRDefault="00D910DD" w:rsidP="004475FD">
      <w:pPr>
        <w:pStyle w:val="ListParagraph"/>
        <w:numPr>
          <w:ilvl w:val="0"/>
          <w:numId w:val="10"/>
        </w:numPr>
        <w:rPr>
          <w:rFonts w:ascii="Simplified Arabic" w:hAnsi="Simplified Arabic"/>
          <w:sz w:val="28"/>
        </w:rPr>
      </w:pPr>
      <w:r w:rsidRPr="0054548D">
        <w:rPr>
          <w:rFonts w:ascii="Simplified Arabic" w:eastAsia="Amiri" w:hAnsi="Simplified Arabic"/>
          <w:sz w:val="28"/>
          <w:rtl/>
        </w:rPr>
        <w:t>فجوة</w:t>
      </w:r>
      <w:r w:rsidRPr="0054548D">
        <w:rPr>
          <w:rFonts w:ascii="Simplified Arabic" w:eastAsia="Amiri" w:hAnsi="Simplified Arabic"/>
          <w:sz w:val="28"/>
        </w:rPr>
        <w:t xml:space="preserve"> </w:t>
      </w:r>
      <w:r w:rsidRPr="0054548D">
        <w:rPr>
          <w:rFonts w:ascii="Simplified Arabic" w:eastAsia="Amiri" w:hAnsi="Simplified Arabic"/>
          <w:sz w:val="28"/>
          <w:rtl/>
        </w:rPr>
        <w:t>مكانية</w:t>
      </w:r>
      <w:r w:rsidRPr="0054548D">
        <w:rPr>
          <w:rFonts w:ascii="Simplified Arabic" w:eastAsia="Amiri" w:hAnsi="Simplified Arabic"/>
          <w:sz w:val="28"/>
        </w:rPr>
        <w:t xml:space="preserve"> </w:t>
      </w:r>
      <w:r w:rsidRPr="0054548D">
        <w:rPr>
          <w:rFonts w:ascii="Simplified Arabic" w:eastAsia="Amiri" w:hAnsi="Simplified Arabic"/>
          <w:sz w:val="28"/>
          <w:rtl/>
        </w:rPr>
        <w:t>تتمثل</w:t>
      </w:r>
      <w:r w:rsidRPr="0054548D">
        <w:rPr>
          <w:rFonts w:ascii="Simplified Arabic" w:eastAsia="Amiri" w:hAnsi="Simplified Arabic"/>
          <w:sz w:val="28"/>
        </w:rPr>
        <w:t xml:space="preserve"> </w:t>
      </w:r>
      <w:r w:rsidRPr="0054548D">
        <w:rPr>
          <w:rFonts w:ascii="Simplified Arabic" w:eastAsia="Amiri" w:hAnsi="Simplified Arabic"/>
          <w:sz w:val="28"/>
          <w:rtl/>
        </w:rPr>
        <w:t>في</w:t>
      </w:r>
      <w:r w:rsidRPr="0054548D">
        <w:rPr>
          <w:rFonts w:ascii="Simplified Arabic" w:eastAsia="Amiri" w:hAnsi="Simplified Arabic"/>
          <w:sz w:val="28"/>
        </w:rPr>
        <w:t xml:space="preserve"> </w:t>
      </w:r>
      <w:r w:rsidRPr="0054548D">
        <w:rPr>
          <w:rFonts w:ascii="Simplified Arabic" w:eastAsia="Amiri" w:hAnsi="Simplified Arabic"/>
          <w:sz w:val="28"/>
          <w:rtl/>
        </w:rPr>
        <w:t>محدودية</w:t>
      </w:r>
      <w:r w:rsidRPr="0054548D">
        <w:rPr>
          <w:rFonts w:ascii="Simplified Arabic" w:eastAsia="Amiri" w:hAnsi="Simplified Arabic"/>
          <w:sz w:val="28"/>
        </w:rPr>
        <w:t xml:space="preserve"> </w:t>
      </w:r>
      <w:r w:rsidRPr="0054548D">
        <w:rPr>
          <w:rFonts w:ascii="Simplified Arabic" w:eastAsia="Amiri" w:hAnsi="Simplified Arabic"/>
          <w:sz w:val="28"/>
          <w:rtl/>
        </w:rPr>
        <w:t>الدراسات</w:t>
      </w:r>
      <w:r w:rsidRPr="0054548D">
        <w:rPr>
          <w:rFonts w:ascii="Simplified Arabic" w:eastAsia="Amiri" w:hAnsi="Simplified Arabic"/>
          <w:sz w:val="28"/>
        </w:rPr>
        <w:t xml:space="preserve"> </w:t>
      </w:r>
      <w:r w:rsidRPr="0054548D">
        <w:rPr>
          <w:rFonts w:ascii="Simplified Arabic" w:eastAsia="Amiri" w:hAnsi="Simplified Arabic"/>
          <w:sz w:val="28"/>
          <w:rtl/>
        </w:rPr>
        <w:t>التي</w:t>
      </w:r>
      <w:r w:rsidRPr="0054548D">
        <w:rPr>
          <w:rFonts w:ascii="Simplified Arabic" w:eastAsia="Amiri" w:hAnsi="Simplified Arabic"/>
          <w:sz w:val="28"/>
        </w:rPr>
        <w:t xml:space="preserve"> </w:t>
      </w:r>
      <w:r w:rsidRPr="0054548D">
        <w:rPr>
          <w:rFonts w:ascii="Simplified Arabic" w:eastAsia="Amiri" w:hAnsi="Simplified Arabic"/>
          <w:sz w:val="28"/>
          <w:rtl/>
        </w:rPr>
        <w:t>أجريت</w:t>
      </w:r>
      <w:r w:rsidRPr="0054548D">
        <w:rPr>
          <w:rFonts w:ascii="Simplified Arabic" w:eastAsia="Amiri" w:hAnsi="Simplified Arabic"/>
          <w:sz w:val="28"/>
        </w:rPr>
        <w:t xml:space="preserve"> </w:t>
      </w:r>
      <w:r w:rsidRPr="0054548D">
        <w:rPr>
          <w:rFonts w:ascii="Simplified Arabic" w:eastAsia="Amiri" w:hAnsi="Simplified Arabic"/>
          <w:sz w:val="28"/>
          <w:rtl/>
        </w:rPr>
        <w:t>في</w:t>
      </w:r>
      <w:r w:rsidRPr="0054548D">
        <w:rPr>
          <w:rFonts w:ascii="Simplified Arabic" w:eastAsia="Amiri" w:hAnsi="Simplified Arabic"/>
          <w:sz w:val="28"/>
        </w:rPr>
        <w:t xml:space="preserve"> </w:t>
      </w:r>
      <w:r w:rsidRPr="0054548D">
        <w:rPr>
          <w:rFonts w:ascii="Simplified Arabic" w:eastAsia="Amiri" w:hAnsi="Simplified Arabic"/>
          <w:sz w:val="28"/>
          <w:rtl/>
        </w:rPr>
        <w:t>البيئة</w:t>
      </w:r>
      <w:r w:rsidRPr="0054548D">
        <w:rPr>
          <w:rFonts w:ascii="Simplified Arabic" w:eastAsia="Amiri" w:hAnsi="Simplified Arabic"/>
          <w:sz w:val="28"/>
        </w:rPr>
        <w:t xml:space="preserve"> </w:t>
      </w:r>
      <w:r w:rsidRPr="0054548D">
        <w:rPr>
          <w:rFonts w:ascii="Simplified Arabic" w:eastAsia="Amiri" w:hAnsi="Simplified Arabic"/>
          <w:sz w:val="28"/>
          <w:rtl/>
        </w:rPr>
        <w:t>الصناعية</w:t>
      </w:r>
      <w:r w:rsidRPr="0054548D">
        <w:rPr>
          <w:rFonts w:ascii="Simplified Arabic" w:eastAsia="Amiri" w:hAnsi="Simplified Arabic"/>
          <w:sz w:val="28"/>
        </w:rPr>
        <w:t xml:space="preserve"> </w:t>
      </w:r>
      <w:r w:rsidRPr="0054548D">
        <w:rPr>
          <w:rFonts w:ascii="Simplified Arabic" w:eastAsia="Amiri" w:hAnsi="Simplified Arabic"/>
          <w:sz w:val="28"/>
          <w:rtl/>
        </w:rPr>
        <w:t>السعودية</w:t>
      </w:r>
      <w:r w:rsidRPr="0054548D">
        <w:rPr>
          <w:rFonts w:ascii="Simplified Arabic" w:eastAsia="Amiri" w:hAnsi="Simplified Arabic"/>
          <w:sz w:val="28"/>
        </w:rPr>
        <w:t>.</w:t>
      </w:r>
    </w:p>
    <w:p w14:paraId="77B988F9" w14:textId="77777777" w:rsidR="00D910DD" w:rsidRPr="0054548D" w:rsidRDefault="00D910DD" w:rsidP="004475FD">
      <w:pPr>
        <w:pStyle w:val="ListParagraph"/>
        <w:numPr>
          <w:ilvl w:val="0"/>
          <w:numId w:val="10"/>
        </w:numPr>
        <w:rPr>
          <w:rFonts w:ascii="Simplified Arabic" w:eastAsia="Amiri" w:hAnsi="Simplified Arabic"/>
          <w:sz w:val="28"/>
          <w:rtl/>
        </w:rPr>
      </w:pPr>
      <w:r w:rsidRPr="0054548D">
        <w:rPr>
          <w:rFonts w:ascii="Simplified Arabic" w:eastAsia="Amiri" w:hAnsi="Simplified Arabic"/>
          <w:sz w:val="28"/>
          <w:rtl/>
        </w:rPr>
        <w:t>فجوة</w:t>
      </w:r>
      <w:r w:rsidRPr="0054548D">
        <w:rPr>
          <w:rFonts w:ascii="Simplified Arabic" w:eastAsia="Amiri" w:hAnsi="Simplified Arabic"/>
          <w:sz w:val="28"/>
        </w:rPr>
        <w:t xml:space="preserve"> </w:t>
      </w:r>
      <w:r w:rsidRPr="0054548D">
        <w:rPr>
          <w:rFonts w:ascii="Simplified Arabic" w:eastAsia="Amiri" w:hAnsi="Simplified Arabic"/>
          <w:sz w:val="28"/>
          <w:rtl/>
        </w:rPr>
        <w:t>قياسية</w:t>
      </w:r>
      <w:r w:rsidRPr="0054548D">
        <w:rPr>
          <w:rFonts w:ascii="Simplified Arabic" w:eastAsia="Amiri" w:hAnsi="Simplified Arabic"/>
          <w:sz w:val="28"/>
        </w:rPr>
        <w:t xml:space="preserve"> </w:t>
      </w:r>
      <w:r w:rsidRPr="0054548D">
        <w:rPr>
          <w:rFonts w:ascii="Simplified Arabic" w:eastAsia="Amiri" w:hAnsi="Simplified Arabic"/>
          <w:sz w:val="28"/>
          <w:rtl/>
        </w:rPr>
        <w:t>بسبب</w:t>
      </w:r>
      <w:r w:rsidRPr="0054548D">
        <w:rPr>
          <w:rFonts w:ascii="Simplified Arabic" w:eastAsia="Amiri" w:hAnsi="Simplified Arabic"/>
          <w:sz w:val="28"/>
        </w:rPr>
        <w:t xml:space="preserve"> </w:t>
      </w:r>
      <w:r w:rsidRPr="0054548D">
        <w:rPr>
          <w:rFonts w:ascii="Simplified Arabic" w:eastAsia="Amiri" w:hAnsi="Simplified Arabic"/>
          <w:sz w:val="28"/>
          <w:rtl/>
        </w:rPr>
        <w:t>اعتماد</w:t>
      </w:r>
      <w:r w:rsidRPr="0054548D">
        <w:rPr>
          <w:rFonts w:ascii="Simplified Arabic" w:eastAsia="Amiri" w:hAnsi="Simplified Arabic"/>
          <w:sz w:val="28"/>
        </w:rPr>
        <w:t xml:space="preserve"> </w:t>
      </w:r>
      <w:r w:rsidRPr="0054548D">
        <w:rPr>
          <w:rFonts w:ascii="Simplified Arabic" w:eastAsia="Amiri" w:hAnsi="Simplified Arabic"/>
          <w:sz w:val="28"/>
          <w:rtl/>
        </w:rPr>
        <w:t>دراسات</w:t>
      </w:r>
      <w:r w:rsidRPr="0054548D">
        <w:rPr>
          <w:rFonts w:ascii="Simplified Arabic" w:eastAsia="Amiri" w:hAnsi="Simplified Arabic"/>
          <w:sz w:val="28"/>
        </w:rPr>
        <w:t xml:space="preserve"> </w:t>
      </w:r>
      <w:r w:rsidRPr="0054548D">
        <w:rPr>
          <w:rFonts w:ascii="Simplified Arabic" w:eastAsia="Amiri" w:hAnsi="Simplified Arabic"/>
          <w:sz w:val="28"/>
          <w:rtl/>
        </w:rPr>
        <w:t>عديدة</w:t>
      </w:r>
      <w:r w:rsidRPr="0054548D">
        <w:rPr>
          <w:rFonts w:ascii="Simplified Arabic" w:eastAsia="Amiri" w:hAnsi="Simplified Arabic"/>
          <w:sz w:val="28"/>
        </w:rPr>
        <w:t xml:space="preserve"> </w:t>
      </w:r>
      <w:r w:rsidRPr="0054548D">
        <w:rPr>
          <w:rFonts w:ascii="Simplified Arabic" w:eastAsia="Amiri" w:hAnsi="Simplified Arabic"/>
          <w:sz w:val="28"/>
          <w:rtl/>
        </w:rPr>
        <w:t>على</w:t>
      </w:r>
      <w:r w:rsidRPr="0054548D">
        <w:rPr>
          <w:rFonts w:ascii="Simplified Arabic" w:eastAsia="Amiri" w:hAnsi="Simplified Arabic"/>
          <w:sz w:val="28"/>
        </w:rPr>
        <w:t xml:space="preserve"> </w:t>
      </w:r>
      <w:r w:rsidRPr="0054548D">
        <w:rPr>
          <w:rFonts w:ascii="Simplified Arabic" w:eastAsia="Amiri" w:hAnsi="Simplified Arabic"/>
          <w:sz w:val="28"/>
          <w:rtl/>
        </w:rPr>
        <w:t>مؤشرات</w:t>
      </w:r>
      <w:r w:rsidRPr="0054548D">
        <w:rPr>
          <w:rFonts w:ascii="Simplified Arabic" w:eastAsia="Amiri" w:hAnsi="Simplified Arabic"/>
          <w:sz w:val="28"/>
        </w:rPr>
        <w:t xml:space="preserve"> </w:t>
      </w:r>
      <w:r w:rsidRPr="0054548D">
        <w:rPr>
          <w:rFonts w:ascii="Simplified Arabic" w:eastAsia="Amiri" w:hAnsi="Simplified Arabic"/>
          <w:sz w:val="28"/>
          <w:rtl/>
        </w:rPr>
        <w:t>أداء</w:t>
      </w:r>
      <w:r w:rsidRPr="0054548D">
        <w:rPr>
          <w:rFonts w:ascii="Simplified Arabic" w:eastAsia="Amiri" w:hAnsi="Simplified Arabic"/>
          <w:sz w:val="28"/>
        </w:rPr>
        <w:t xml:space="preserve"> </w:t>
      </w:r>
      <w:r w:rsidRPr="0054548D">
        <w:rPr>
          <w:rFonts w:ascii="Simplified Arabic" w:eastAsia="Amiri" w:hAnsi="Simplified Arabic"/>
          <w:sz w:val="28"/>
          <w:rtl/>
        </w:rPr>
        <w:t>عامة</w:t>
      </w:r>
      <w:r w:rsidRPr="0054548D">
        <w:rPr>
          <w:rFonts w:ascii="Simplified Arabic" w:eastAsia="Amiri" w:hAnsi="Simplified Arabic"/>
          <w:sz w:val="28"/>
        </w:rPr>
        <w:t xml:space="preserve"> </w:t>
      </w:r>
      <w:r w:rsidRPr="0054548D">
        <w:rPr>
          <w:rFonts w:ascii="Simplified Arabic" w:eastAsia="Amiri" w:hAnsi="Simplified Arabic"/>
          <w:sz w:val="28"/>
          <w:rtl/>
        </w:rPr>
        <w:t>بدلًا</w:t>
      </w:r>
      <w:r w:rsidRPr="0054548D">
        <w:rPr>
          <w:rFonts w:ascii="Simplified Arabic" w:eastAsia="Amiri" w:hAnsi="Simplified Arabic"/>
          <w:sz w:val="28"/>
        </w:rPr>
        <w:t xml:space="preserve"> </w:t>
      </w:r>
      <w:r w:rsidRPr="0054548D">
        <w:rPr>
          <w:rFonts w:ascii="Simplified Arabic" w:eastAsia="Amiri" w:hAnsi="Simplified Arabic"/>
          <w:sz w:val="28"/>
          <w:rtl/>
        </w:rPr>
        <w:t>من</w:t>
      </w:r>
      <w:r w:rsidRPr="0054548D">
        <w:rPr>
          <w:rFonts w:ascii="Simplified Arabic" w:eastAsia="Amiri" w:hAnsi="Simplified Arabic"/>
          <w:sz w:val="28"/>
        </w:rPr>
        <w:t xml:space="preserve"> </w:t>
      </w:r>
      <w:r w:rsidRPr="0054548D">
        <w:rPr>
          <w:rFonts w:ascii="Simplified Arabic" w:eastAsia="Amiri" w:hAnsi="Simplified Arabic"/>
          <w:sz w:val="28"/>
          <w:rtl/>
        </w:rPr>
        <w:t>مؤشرات</w:t>
      </w:r>
      <w:r w:rsidRPr="0054548D">
        <w:rPr>
          <w:rFonts w:ascii="Simplified Arabic" w:eastAsia="Amiri" w:hAnsi="Simplified Arabic"/>
          <w:sz w:val="28"/>
        </w:rPr>
        <w:t xml:space="preserve"> </w:t>
      </w:r>
      <w:r w:rsidRPr="0054548D">
        <w:rPr>
          <w:rFonts w:ascii="Simplified Arabic" w:eastAsia="Amiri" w:hAnsi="Simplified Arabic"/>
          <w:sz w:val="28"/>
          <w:rtl/>
        </w:rPr>
        <w:t>تشغيلية</w:t>
      </w:r>
      <w:r w:rsidRPr="0054548D">
        <w:rPr>
          <w:rFonts w:ascii="Simplified Arabic" w:eastAsia="Amiri" w:hAnsi="Simplified Arabic"/>
          <w:sz w:val="28"/>
        </w:rPr>
        <w:t xml:space="preserve"> </w:t>
      </w:r>
      <w:r w:rsidRPr="0054548D">
        <w:rPr>
          <w:rFonts w:ascii="Simplified Arabic" w:eastAsia="Amiri" w:hAnsi="Simplified Arabic"/>
          <w:sz w:val="28"/>
          <w:rtl/>
        </w:rPr>
        <w:t>مباشرة</w:t>
      </w:r>
      <w:r w:rsidRPr="0054548D">
        <w:rPr>
          <w:rFonts w:ascii="Simplified Arabic" w:eastAsia="Amiri" w:hAnsi="Simplified Arabic"/>
          <w:sz w:val="28"/>
        </w:rPr>
        <w:t xml:space="preserve"> </w:t>
      </w:r>
      <w:r w:rsidRPr="0054548D">
        <w:rPr>
          <w:rFonts w:ascii="Simplified Arabic" w:eastAsia="Amiri" w:hAnsi="Simplified Arabic"/>
          <w:sz w:val="28"/>
          <w:rtl/>
        </w:rPr>
        <w:t>لفاعلية</w:t>
      </w:r>
      <w:r w:rsidRPr="0054548D">
        <w:rPr>
          <w:rFonts w:ascii="Simplified Arabic" w:eastAsia="Amiri" w:hAnsi="Simplified Arabic"/>
          <w:sz w:val="28"/>
        </w:rPr>
        <w:t xml:space="preserve"> </w:t>
      </w:r>
      <w:r w:rsidRPr="0054548D">
        <w:rPr>
          <w:rFonts w:ascii="Simplified Arabic" w:eastAsia="Amiri" w:hAnsi="Simplified Arabic"/>
          <w:sz w:val="28"/>
          <w:rtl/>
        </w:rPr>
        <w:t>إدارة</w:t>
      </w:r>
      <w:r w:rsidRPr="0054548D">
        <w:rPr>
          <w:rFonts w:ascii="Simplified Arabic" w:eastAsia="Amiri" w:hAnsi="Simplified Arabic"/>
          <w:sz w:val="28"/>
        </w:rPr>
        <w:t xml:space="preserve"> </w:t>
      </w:r>
      <w:r w:rsidRPr="0054548D">
        <w:rPr>
          <w:rFonts w:ascii="Simplified Arabic" w:eastAsia="Amiri" w:hAnsi="Simplified Arabic"/>
          <w:sz w:val="28"/>
          <w:rtl/>
        </w:rPr>
        <w:t>المخاطر</w:t>
      </w:r>
      <w:r w:rsidRPr="0054548D">
        <w:rPr>
          <w:rFonts w:ascii="Simplified Arabic" w:eastAsia="Amiri" w:hAnsi="Simplified Arabic"/>
          <w:sz w:val="28"/>
        </w:rPr>
        <w:t>.</w:t>
      </w:r>
    </w:p>
    <w:p w14:paraId="23C8A4A8" w14:textId="5B42145B" w:rsidR="00D910DD" w:rsidRDefault="00D910DD" w:rsidP="002216AB">
      <w:pPr>
        <w:pStyle w:val="Heading3"/>
        <w:bidi/>
      </w:pPr>
      <w:bookmarkStart w:id="165" w:name="_Toc232976823"/>
      <w:bookmarkStart w:id="166" w:name="_Toc233157882"/>
      <w:bookmarkStart w:id="167" w:name="_Toc233207164"/>
      <w:bookmarkStart w:id="168" w:name="_Toc233246317"/>
      <w:bookmarkStart w:id="169" w:name="_Toc234077301"/>
      <w:r>
        <w:rPr>
          <w:rFonts w:eastAsia="Amiri"/>
          <w:rtl/>
        </w:rPr>
        <w:lastRenderedPageBreak/>
        <w:t>ما</w:t>
      </w:r>
      <w:r>
        <w:rPr>
          <w:rFonts w:eastAsia="Amiri"/>
        </w:rPr>
        <w:t xml:space="preserve"> </w:t>
      </w:r>
      <w:r>
        <w:rPr>
          <w:rFonts w:eastAsia="Amiri"/>
          <w:rtl/>
        </w:rPr>
        <w:t>يميز</w:t>
      </w:r>
      <w:r>
        <w:rPr>
          <w:rFonts w:eastAsia="Amiri"/>
        </w:rPr>
        <w:t xml:space="preserve"> </w:t>
      </w:r>
      <w:r>
        <w:rPr>
          <w:rFonts w:eastAsia="Amiri"/>
          <w:rtl/>
        </w:rPr>
        <w:t>الدراسة</w:t>
      </w:r>
      <w:r>
        <w:rPr>
          <w:rFonts w:eastAsia="Amiri"/>
        </w:rPr>
        <w:t xml:space="preserve"> </w:t>
      </w:r>
      <w:r>
        <w:rPr>
          <w:rFonts w:eastAsia="Amiri"/>
          <w:rtl/>
        </w:rPr>
        <w:t>الحالية</w:t>
      </w:r>
      <w:bookmarkEnd w:id="165"/>
      <w:bookmarkEnd w:id="166"/>
      <w:bookmarkEnd w:id="167"/>
      <w:bookmarkEnd w:id="168"/>
      <w:bookmarkEnd w:id="169"/>
    </w:p>
    <w:p w14:paraId="63617F98" w14:textId="77777777" w:rsidR="00D910DD" w:rsidRPr="0054548D" w:rsidRDefault="00D910DD" w:rsidP="004475FD">
      <w:pPr>
        <w:pStyle w:val="ListParagraph"/>
        <w:numPr>
          <w:ilvl w:val="0"/>
          <w:numId w:val="12"/>
        </w:numPr>
        <w:rPr>
          <w:rFonts w:ascii="Simplified Arabic" w:hAnsi="Simplified Arabic"/>
          <w:sz w:val="28"/>
        </w:rPr>
      </w:pPr>
      <w:r w:rsidRPr="0054548D">
        <w:rPr>
          <w:rFonts w:ascii="Simplified Arabic" w:eastAsia="Amiri" w:hAnsi="Simplified Arabic"/>
          <w:sz w:val="28"/>
          <w:rtl/>
        </w:rPr>
        <w:t>الجمع</w:t>
      </w:r>
      <w:r w:rsidRPr="0054548D">
        <w:rPr>
          <w:rFonts w:ascii="Simplified Arabic" w:eastAsia="Amiri" w:hAnsi="Simplified Arabic"/>
          <w:sz w:val="28"/>
        </w:rPr>
        <w:t xml:space="preserve"> </w:t>
      </w:r>
      <w:r w:rsidRPr="0054548D">
        <w:rPr>
          <w:rFonts w:ascii="Simplified Arabic" w:eastAsia="Amiri" w:hAnsi="Simplified Arabic"/>
          <w:sz w:val="28"/>
          <w:rtl/>
        </w:rPr>
        <w:t>بين</w:t>
      </w:r>
      <w:r w:rsidRPr="0054548D">
        <w:rPr>
          <w:rFonts w:ascii="Simplified Arabic" w:eastAsia="Amiri" w:hAnsi="Simplified Arabic"/>
          <w:sz w:val="28"/>
        </w:rPr>
        <w:t xml:space="preserve"> </w:t>
      </w:r>
      <w:r w:rsidRPr="0054548D">
        <w:rPr>
          <w:rFonts w:ascii="Simplified Arabic" w:eastAsia="Amiri" w:hAnsi="Simplified Arabic"/>
          <w:sz w:val="28"/>
          <w:rtl/>
        </w:rPr>
        <w:t>التحليلات</w:t>
      </w:r>
      <w:r w:rsidRPr="0054548D">
        <w:rPr>
          <w:rFonts w:ascii="Simplified Arabic" w:eastAsia="Amiri" w:hAnsi="Simplified Arabic"/>
          <w:sz w:val="28"/>
        </w:rPr>
        <w:t xml:space="preserve"> </w:t>
      </w:r>
      <w:r w:rsidRPr="0054548D">
        <w:rPr>
          <w:rFonts w:ascii="Simplified Arabic" w:eastAsia="Amiri" w:hAnsi="Simplified Arabic"/>
          <w:sz w:val="28"/>
          <w:rtl/>
        </w:rPr>
        <w:t>التنبؤية</w:t>
      </w:r>
      <w:r w:rsidRPr="0054548D">
        <w:rPr>
          <w:rFonts w:ascii="Simplified Arabic" w:eastAsia="Amiri" w:hAnsi="Simplified Arabic"/>
          <w:sz w:val="28"/>
        </w:rPr>
        <w:t xml:space="preserve"> </w:t>
      </w:r>
      <w:r w:rsidRPr="0054548D">
        <w:rPr>
          <w:rFonts w:ascii="Simplified Arabic" w:eastAsia="Amiri" w:hAnsi="Simplified Arabic"/>
          <w:sz w:val="28"/>
          <w:rtl/>
        </w:rPr>
        <w:t>بالذكاء</w:t>
      </w:r>
      <w:r w:rsidRPr="0054548D">
        <w:rPr>
          <w:rFonts w:ascii="Simplified Arabic" w:eastAsia="Amiri" w:hAnsi="Simplified Arabic"/>
          <w:sz w:val="28"/>
        </w:rPr>
        <w:t xml:space="preserve"> </w:t>
      </w:r>
      <w:r w:rsidRPr="0054548D">
        <w:rPr>
          <w:rFonts w:ascii="Simplified Arabic" w:eastAsia="Amiri" w:hAnsi="Simplified Arabic"/>
          <w:sz w:val="28"/>
          <w:rtl/>
        </w:rPr>
        <w:t>الاصطناعي،</w:t>
      </w:r>
      <w:r w:rsidRPr="0054548D">
        <w:rPr>
          <w:rFonts w:ascii="Simplified Arabic" w:eastAsia="Amiri" w:hAnsi="Simplified Arabic"/>
          <w:sz w:val="28"/>
        </w:rPr>
        <w:t xml:space="preserve"> </w:t>
      </w:r>
      <w:r w:rsidRPr="0054548D">
        <w:rPr>
          <w:rFonts w:ascii="Simplified Arabic" w:eastAsia="Amiri" w:hAnsi="Simplified Arabic"/>
          <w:sz w:val="28"/>
          <w:rtl/>
        </w:rPr>
        <w:t>والتحول</w:t>
      </w:r>
      <w:r w:rsidRPr="0054548D">
        <w:rPr>
          <w:rFonts w:ascii="Simplified Arabic" w:eastAsia="Amiri" w:hAnsi="Simplified Arabic"/>
          <w:sz w:val="28"/>
        </w:rPr>
        <w:t xml:space="preserve"> </w:t>
      </w:r>
      <w:r w:rsidRPr="0054548D">
        <w:rPr>
          <w:rFonts w:ascii="Simplified Arabic" w:eastAsia="Amiri" w:hAnsi="Simplified Arabic"/>
          <w:sz w:val="28"/>
          <w:rtl/>
        </w:rPr>
        <w:t>الرقمي،</w:t>
      </w:r>
      <w:r w:rsidRPr="0054548D">
        <w:rPr>
          <w:rFonts w:ascii="Simplified Arabic" w:eastAsia="Amiri" w:hAnsi="Simplified Arabic"/>
          <w:sz w:val="28"/>
        </w:rPr>
        <w:t xml:space="preserve"> </w:t>
      </w:r>
      <w:r w:rsidRPr="0054548D">
        <w:rPr>
          <w:rFonts w:ascii="Simplified Arabic" w:eastAsia="Amiri" w:hAnsi="Simplified Arabic"/>
          <w:sz w:val="28"/>
          <w:rtl/>
        </w:rPr>
        <w:t>ونضج</w:t>
      </w:r>
      <w:r w:rsidRPr="0054548D">
        <w:rPr>
          <w:rFonts w:ascii="Simplified Arabic" w:eastAsia="Amiri" w:hAnsi="Simplified Arabic"/>
          <w:sz w:val="28"/>
        </w:rPr>
        <w:t xml:space="preserve"> </w:t>
      </w:r>
      <w:r w:rsidRPr="0054548D">
        <w:rPr>
          <w:rFonts w:ascii="Simplified Arabic" w:eastAsia="Amiri" w:hAnsi="Simplified Arabic"/>
          <w:sz w:val="28"/>
          <w:rtl/>
        </w:rPr>
        <w:t>إدارة</w:t>
      </w:r>
      <w:r w:rsidRPr="0054548D">
        <w:rPr>
          <w:rFonts w:ascii="Simplified Arabic" w:eastAsia="Amiri" w:hAnsi="Simplified Arabic"/>
          <w:sz w:val="28"/>
        </w:rPr>
        <w:t xml:space="preserve"> </w:t>
      </w:r>
      <w:r w:rsidRPr="0054548D">
        <w:rPr>
          <w:rFonts w:ascii="Simplified Arabic" w:eastAsia="Amiri" w:hAnsi="Simplified Arabic"/>
          <w:sz w:val="28"/>
          <w:rtl/>
        </w:rPr>
        <w:t>المخاطر،</w:t>
      </w:r>
      <w:r w:rsidRPr="0054548D">
        <w:rPr>
          <w:rFonts w:ascii="Simplified Arabic" w:eastAsia="Amiri" w:hAnsi="Simplified Arabic"/>
          <w:sz w:val="28"/>
        </w:rPr>
        <w:t xml:space="preserve"> </w:t>
      </w:r>
      <w:r w:rsidRPr="0054548D">
        <w:rPr>
          <w:rFonts w:ascii="Simplified Arabic" w:eastAsia="Amiri" w:hAnsi="Simplified Arabic"/>
          <w:sz w:val="28"/>
          <w:rtl/>
        </w:rPr>
        <w:t>وفاعلية</w:t>
      </w:r>
      <w:r w:rsidRPr="0054548D">
        <w:rPr>
          <w:rFonts w:ascii="Simplified Arabic" w:eastAsia="Amiri" w:hAnsi="Simplified Arabic"/>
          <w:sz w:val="28"/>
        </w:rPr>
        <w:t xml:space="preserve"> </w:t>
      </w:r>
      <w:r w:rsidRPr="0054548D">
        <w:rPr>
          <w:rFonts w:ascii="Simplified Arabic" w:eastAsia="Amiri" w:hAnsi="Simplified Arabic"/>
          <w:sz w:val="28"/>
          <w:rtl/>
        </w:rPr>
        <w:t>إدارة</w:t>
      </w:r>
      <w:r w:rsidRPr="0054548D">
        <w:rPr>
          <w:rFonts w:ascii="Simplified Arabic" w:eastAsia="Amiri" w:hAnsi="Simplified Arabic"/>
          <w:sz w:val="28"/>
        </w:rPr>
        <w:t xml:space="preserve"> </w:t>
      </w:r>
      <w:r w:rsidRPr="0054548D">
        <w:rPr>
          <w:rFonts w:ascii="Simplified Arabic" w:eastAsia="Amiri" w:hAnsi="Simplified Arabic"/>
          <w:sz w:val="28"/>
          <w:rtl/>
        </w:rPr>
        <w:t>المخاطر</w:t>
      </w:r>
      <w:r w:rsidRPr="0054548D">
        <w:rPr>
          <w:rFonts w:ascii="Simplified Arabic" w:eastAsia="Amiri" w:hAnsi="Simplified Arabic"/>
          <w:sz w:val="28"/>
        </w:rPr>
        <w:t xml:space="preserve"> </w:t>
      </w:r>
      <w:r w:rsidRPr="0054548D">
        <w:rPr>
          <w:rFonts w:ascii="Simplified Arabic" w:eastAsia="Amiri" w:hAnsi="Simplified Arabic"/>
          <w:sz w:val="28"/>
          <w:rtl/>
        </w:rPr>
        <w:t>التشغيلية</w:t>
      </w:r>
      <w:r w:rsidRPr="0054548D">
        <w:rPr>
          <w:rFonts w:ascii="Simplified Arabic" w:eastAsia="Amiri" w:hAnsi="Simplified Arabic"/>
          <w:sz w:val="28"/>
        </w:rPr>
        <w:t xml:space="preserve"> </w:t>
      </w:r>
      <w:r w:rsidRPr="0054548D">
        <w:rPr>
          <w:rFonts w:ascii="Simplified Arabic" w:eastAsia="Amiri" w:hAnsi="Simplified Arabic"/>
          <w:sz w:val="28"/>
          <w:rtl/>
        </w:rPr>
        <w:t>في</w:t>
      </w:r>
      <w:r w:rsidRPr="0054548D">
        <w:rPr>
          <w:rFonts w:ascii="Simplified Arabic" w:eastAsia="Amiri" w:hAnsi="Simplified Arabic"/>
          <w:sz w:val="28"/>
        </w:rPr>
        <w:t xml:space="preserve"> </w:t>
      </w:r>
      <w:r w:rsidRPr="0054548D">
        <w:rPr>
          <w:rFonts w:ascii="Simplified Arabic" w:eastAsia="Amiri" w:hAnsi="Simplified Arabic"/>
          <w:sz w:val="28"/>
          <w:rtl/>
        </w:rPr>
        <w:t>نموذج</w:t>
      </w:r>
      <w:r w:rsidRPr="0054548D">
        <w:rPr>
          <w:rFonts w:ascii="Simplified Arabic" w:eastAsia="Amiri" w:hAnsi="Simplified Arabic"/>
          <w:sz w:val="28"/>
        </w:rPr>
        <w:t xml:space="preserve"> </w:t>
      </w:r>
      <w:r w:rsidRPr="0054548D">
        <w:rPr>
          <w:rFonts w:ascii="Simplified Arabic" w:eastAsia="Amiri" w:hAnsi="Simplified Arabic"/>
          <w:sz w:val="28"/>
          <w:rtl/>
        </w:rPr>
        <w:t>واحد</w:t>
      </w:r>
      <w:r w:rsidRPr="0054548D">
        <w:rPr>
          <w:rFonts w:ascii="Simplified Arabic" w:eastAsia="Amiri" w:hAnsi="Simplified Arabic"/>
          <w:sz w:val="28"/>
        </w:rPr>
        <w:t>.</w:t>
      </w:r>
    </w:p>
    <w:p w14:paraId="2E68DDC2" w14:textId="77777777" w:rsidR="00D910DD" w:rsidRPr="0054548D" w:rsidRDefault="00D910DD" w:rsidP="004475FD">
      <w:pPr>
        <w:pStyle w:val="ListParagraph"/>
        <w:numPr>
          <w:ilvl w:val="0"/>
          <w:numId w:val="12"/>
        </w:numPr>
        <w:rPr>
          <w:rFonts w:ascii="Simplified Arabic" w:hAnsi="Simplified Arabic"/>
          <w:sz w:val="28"/>
        </w:rPr>
      </w:pPr>
      <w:r w:rsidRPr="0054548D">
        <w:rPr>
          <w:rFonts w:ascii="Simplified Arabic" w:eastAsia="Amiri" w:hAnsi="Simplified Arabic"/>
          <w:sz w:val="28"/>
          <w:rtl/>
        </w:rPr>
        <w:t>اختبار</w:t>
      </w:r>
      <w:r w:rsidRPr="0054548D">
        <w:rPr>
          <w:rFonts w:ascii="Simplified Arabic" w:eastAsia="Amiri" w:hAnsi="Simplified Arabic"/>
          <w:sz w:val="28"/>
        </w:rPr>
        <w:t xml:space="preserve"> </w:t>
      </w:r>
      <w:r w:rsidRPr="0054548D">
        <w:rPr>
          <w:rFonts w:ascii="Simplified Arabic" w:eastAsia="Amiri" w:hAnsi="Simplified Arabic"/>
          <w:sz w:val="28"/>
          <w:rtl/>
        </w:rPr>
        <w:t>أثر</w:t>
      </w:r>
      <w:r w:rsidRPr="0054548D">
        <w:rPr>
          <w:rFonts w:ascii="Simplified Arabic" w:eastAsia="Amiri" w:hAnsi="Simplified Arabic"/>
          <w:sz w:val="28"/>
        </w:rPr>
        <w:t xml:space="preserve"> </w:t>
      </w:r>
      <w:r w:rsidRPr="0054548D">
        <w:rPr>
          <w:rFonts w:ascii="Simplified Arabic" w:eastAsia="Amiri" w:hAnsi="Simplified Arabic"/>
          <w:sz w:val="28"/>
          <w:rtl/>
        </w:rPr>
        <w:t>مباشر</w:t>
      </w:r>
      <w:r w:rsidRPr="0054548D">
        <w:rPr>
          <w:rFonts w:ascii="Simplified Arabic" w:eastAsia="Amiri" w:hAnsi="Simplified Arabic"/>
          <w:sz w:val="28"/>
        </w:rPr>
        <w:t xml:space="preserve"> </w:t>
      </w:r>
      <w:r w:rsidRPr="0054548D">
        <w:rPr>
          <w:rFonts w:ascii="Simplified Arabic" w:eastAsia="Amiri" w:hAnsi="Simplified Arabic"/>
          <w:sz w:val="28"/>
          <w:rtl/>
        </w:rPr>
        <w:t>وأثرين</w:t>
      </w:r>
      <w:r w:rsidRPr="0054548D">
        <w:rPr>
          <w:rFonts w:ascii="Simplified Arabic" w:eastAsia="Amiri" w:hAnsi="Simplified Arabic"/>
          <w:sz w:val="28"/>
        </w:rPr>
        <w:t xml:space="preserve"> </w:t>
      </w:r>
      <w:r w:rsidRPr="0054548D">
        <w:rPr>
          <w:rFonts w:ascii="Simplified Arabic" w:eastAsia="Amiri" w:hAnsi="Simplified Arabic"/>
          <w:sz w:val="28"/>
          <w:rtl/>
        </w:rPr>
        <w:t>غير</w:t>
      </w:r>
      <w:r w:rsidRPr="0054548D">
        <w:rPr>
          <w:rFonts w:ascii="Simplified Arabic" w:eastAsia="Amiri" w:hAnsi="Simplified Arabic"/>
          <w:sz w:val="28"/>
        </w:rPr>
        <w:t xml:space="preserve"> </w:t>
      </w:r>
      <w:r w:rsidRPr="0054548D">
        <w:rPr>
          <w:rFonts w:ascii="Simplified Arabic" w:eastAsia="Amiri" w:hAnsi="Simplified Arabic"/>
          <w:sz w:val="28"/>
          <w:rtl/>
        </w:rPr>
        <w:t>مباشرين</w:t>
      </w:r>
      <w:r w:rsidRPr="0054548D">
        <w:rPr>
          <w:rFonts w:ascii="Simplified Arabic" w:eastAsia="Amiri" w:hAnsi="Simplified Arabic"/>
          <w:sz w:val="28"/>
        </w:rPr>
        <w:t xml:space="preserve"> </w:t>
      </w:r>
      <w:r w:rsidRPr="0054548D">
        <w:rPr>
          <w:rFonts w:ascii="Simplified Arabic" w:eastAsia="Amiri" w:hAnsi="Simplified Arabic"/>
          <w:sz w:val="28"/>
          <w:rtl/>
        </w:rPr>
        <w:t>من</w:t>
      </w:r>
      <w:r w:rsidRPr="0054548D">
        <w:rPr>
          <w:rFonts w:ascii="Simplified Arabic" w:eastAsia="Amiri" w:hAnsi="Simplified Arabic"/>
          <w:sz w:val="28"/>
        </w:rPr>
        <w:t xml:space="preserve"> </w:t>
      </w:r>
      <w:r w:rsidRPr="0054548D">
        <w:rPr>
          <w:rFonts w:ascii="Simplified Arabic" w:eastAsia="Amiri" w:hAnsi="Simplified Arabic"/>
          <w:sz w:val="28"/>
          <w:rtl/>
        </w:rPr>
        <w:t>خلال</w:t>
      </w:r>
      <w:r w:rsidRPr="0054548D">
        <w:rPr>
          <w:rFonts w:ascii="Simplified Arabic" w:eastAsia="Amiri" w:hAnsi="Simplified Arabic"/>
          <w:sz w:val="28"/>
        </w:rPr>
        <w:t xml:space="preserve"> </w:t>
      </w:r>
      <w:r w:rsidRPr="0054548D">
        <w:rPr>
          <w:rFonts w:ascii="Simplified Arabic" w:eastAsia="Amiri" w:hAnsi="Simplified Arabic"/>
          <w:sz w:val="28"/>
          <w:rtl/>
        </w:rPr>
        <w:t>متغيرين</w:t>
      </w:r>
      <w:r w:rsidRPr="0054548D">
        <w:rPr>
          <w:rFonts w:ascii="Simplified Arabic" w:eastAsia="Amiri" w:hAnsi="Simplified Arabic"/>
          <w:sz w:val="28"/>
        </w:rPr>
        <w:t xml:space="preserve"> </w:t>
      </w:r>
      <w:r w:rsidRPr="0054548D">
        <w:rPr>
          <w:rFonts w:ascii="Simplified Arabic" w:eastAsia="Amiri" w:hAnsi="Simplified Arabic"/>
          <w:sz w:val="28"/>
          <w:rtl/>
        </w:rPr>
        <w:t>وسيطين</w:t>
      </w:r>
      <w:r w:rsidRPr="0054548D">
        <w:rPr>
          <w:rFonts w:ascii="Simplified Arabic" w:eastAsia="Amiri" w:hAnsi="Simplified Arabic"/>
          <w:sz w:val="28"/>
        </w:rPr>
        <w:t xml:space="preserve"> </w:t>
      </w:r>
      <w:r w:rsidRPr="0054548D">
        <w:rPr>
          <w:rFonts w:ascii="Simplified Arabic" w:eastAsia="Amiri" w:hAnsi="Simplified Arabic"/>
          <w:sz w:val="28"/>
          <w:rtl/>
        </w:rPr>
        <w:t>متوازيين</w:t>
      </w:r>
      <w:r w:rsidRPr="0054548D">
        <w:rPr>
          <w:rFonts w:ascii="Simplified Arabic" w:eastAsia="Amiri" w:hAnsi="Simplified Arabic"/>
          <w:sz w:val="28"/>
        </w:rPr>
        <w:t>.</w:t>
      </w:r>
    </w:p>
    <w:p w14:paraId="081038C4" w14:textId="77777777" w:rsidR="00D910DD" w:rsidRPr="0054548D" w:rsidRDefault="00D910DD" w:rsidP="004475FD">
      <w:pPr>
        <w:pStyle w:val="ListParagraph"/>
        <w:numPr>
          <w:ilvl w:val="0"/>
          <w:numId w:val="12"/>
        </w:numPr>
        <w:rPr>
          <w:rFonts w:ascii="Simplified Arabic" w:hAnsi="Simplified Arabic"/>
          <w:sz w:val="28"/>
        </w:rPr>
      </w:pPr>
      <w:r w:rsidRPr="0054548D">
        <w:rPr>
          <w:rFonts w:ascii="Simplified Arabic" w:eastAsia="Amiri" w:hAnsi="Simplified Arabic"/>
          <w:sz w:val="28"/>
          <w:rtl/>
        </w:rPr>
        <w:t>تطبيق</w:t>
      </w:r>
      <w:r w:rsidRPr="0054548D">
        <w:rPr>
          <w:rFonts w:ascii="Simplified Arabic" w:eastAsia="Amiri" w:hAnsi="Simplified Arabic"/>
          <w:sz w:val="28"/>
        </w:rPr>
        <w:t xml:space="preserve"> </w:t>
      </w:r>
      <w:r w:rsidRPr="0054548D">
        <w:rPr>
          <w:rFonts w:ascii="Simplified Arabic" w:eastAsia="Amiri" w:hAnsi="Simplified Arabic"/>
          <w:sz w:val="28"/>
          <w:rtl/>
        </w:rPr>
        <w:t>النموذج</w:t>
      </w:r>
      <w:r w:rsidRPr="0054548D">
        <w:rPr>
          <w:rFonts w:ascii="Simplified Arabic" w:eastAsia="Amiri" w:hAnsi="Simplified Arabic"/>
          <w:sz w:val="28"/>
        </w:rPr>
        <w:t xml:space="preserve"> </w:t>
      </w:r>
      <w:r w:rsidRPr="0054548D">
        <w:rPr>
          <w:rFonts w:ascii="Simplified Arabic" w:eastAsia="Amiri" w:hAnsi="Simplified Arabic"/>
          <w:sz w:val="28"/>
          <w:rtl/>
        </w:rPr>
        <w:t>على</w:t>
      </w:r>
      <w:r w:rsidRPr="0054548D">
        <w:rPr>
          <w:rFonts w:ascii="Simplified Arabic" w:eastAsia="Amiri" w:hAnsi="Simplified Arabic"/>
          <w:sz w:val="28"/>
        </w:rPr>
        <w:t xml:space="preserve"> </w:t>
      </w:r>
      <w:r w:rsidRPr="0054548D">
        <w:rPr>
          <w:rFonts w:ascii="Simplified Arabic" w:eastAsia="Amiri" w:hAnsi="Simplified Arabic"/>
          <w:sz w:val="28"/>
          <w:rtl/>
        </w:rPr>
        <w:t>المنشآت</w:t>
      </w:r>
      <w:r w:rsidRPr="0054548D">
        <w:rPr>
          <w:rFonts w:ascii="Simplified Arabic" w:eastAsia="Amiri" w:hAnsi="Simplified Arabic"/>
          <w:sz w:val="28"/>
        </w:rPr>
        <w:t xml:space="preserve"> </w:t>
      </w:r>
      <w:r w:rsidRPr="0054548D">
        <w:rPr>
          <w:rFonts w:ascii="Simplified Arabic" w:eastAsia="Amiri" w:hAnsi="Simplified Arabic"/>
          <w:sz w:val="28"/>
          <w:rtl/>
        </w:rPr>
        <w:t>الصناعية</w:t>
      </w:r>
      <w:r w:rsidRPr="0054548D">
        <w:rPr>
          <w:rFonts w:ascii="Simplified Arabic" w:eastAsia="Amiri" w:hAnsi="Simplified Arabic"/>
          <w:sz w:val="28"/>
        </w:rPr>
        <w:t xml:space="preserve"> </w:t>
      </w:r>
      <w:r w:rsidRPr="0054548D">
        <w:rPr>
          <w:rFonts w:ascii="Simplified Arabic" w:eastAsia="Amiri" w:hAnsi="Simplified Arabic"/>
          <w:sz w:val="28"/>
          <w:rtl/>
        </w:rPr>
        <w:t>المتوسطة</w:t>
      </w:r>
      <w:r w:rsidRPr="0054548D">
        <w:rPr>
          <w:rFonts w:ascii="Simplified Arabic" w:eastAsia="Amiri" w:hAnsi="Simplified Arabic"/>
          <w:sz w:val="28"/>
        </w:rPr>
        <w:t xml:space="preserve"> </w:t>
      </w:r>
      <w:r w:rsidRPr="0054548D">
        <w:rPr>
          <w:rFonts w:ascii="Simplified Arabic" w:eastAsia="Amiri" w:hAnsi="Simplified Arabic"/>
          <w:sz w:val="28"/>
          <w:rtl/>
        </w:rPr>
        <w:t>السعودية</w:t>
      </w:r>
      <w:r w:rsidRPr="0054548D">
        <w:rPr>
          <w:rFonts w:ascii="Simplified Arabic" w:eastAsia="Amiri" w:hAnsi="Simplified Arabic"/>
          <w:sz w:val="28"/>
        </w:rPr>
        <w:t>.</w:t>
      </w:r>
    </w:p>
    <w:p w14:paraId="715E7025" w14:textId="77777777" w:rsidR="00D910DD" w:rsidRPr="0054548D" w:rsidRDefault="00D910DD" w:rsidP="004475FD">
      <w:pPr>
        <w:pStyle w:val="ListParagraph"/>
        <w:numPr>
          <w:ilvl w:val="0"/>
          <w:numId w:val="12"/>
        </w:numPr>
        <w:rPr>
          <w:rFonts w:ascii="Simplified Arabic" w:hAnsi="Simplified Arabic"/>
          <w:sz w:val="28"/>
        </w:rPr>
      </w:pPr>
      <w:r w:rsidRPr="0054548D">
        <w:rPr>
          <w:rFonts w:ascii="Simplified Arabic" w:eastAsia="Amiri" w:hAnsi="Simplified Arabic"/>
          <w:sz w:val="28"/>
          <w:rtl/>
        </w:rPr>
        <w:t>قياس</w:t>
      </w:r>
      <w:r w:rsidRPr="0054548D">
        <w:rPr>
          <w:rFonts w:ascii="Simplified Arabic" w:eastAsia="Amiri" w:hAnsi="Simplified Arabic"/>
          <w:sz w:val="28"/>
        </w:rPr>
        <w:t xml:space="preserve"> </w:t>
      </w:r>
      <w:r w:rsidRPr="0054548D">
        <w:rPr>
          <w:rFonts w:ascii="Simplified Arabic" w:eastAsia="Amiri" w:hAnsi="Simplified Arabic"/>
          <w:sz w:val="28"/>
          <w:rtl/>
        </w:rPr>
        <w:t>الفاعلية</w:t>
      </w:r>
      <w:r w:rsidRPr="0054548D">
        <w:rPr>
          <w:rFonts w:ascii="Simplified Arabic" w:eastAsia="Amiri" w:hAnsi="Simplified Arabic"/>
          <w:sz w:val="28"/>
        </w:rPr>
        <w:t xml:space="preserve"> </w:t>
      </w:r>
      <w:r w:rsidRPr="0054548D">
        <w:rPr>
          <w:rFonts w:ascii="Simplified Arabic" w:eastAsia="Amiri" w:hAnsi="Simplified Arabic"/>
          <w:sz w:val="28"/>
          <w:rtl/>
        </w:rPr>
        <w:t>باستخدام</w:t>
      </w:r>
      <w:r w:rsidRPr="0054548D">
        <w:rPr>
          <w:rFonts w:ascii="Simplified Arabic" w:eastAsia="Amiri" w:hAnsi="Simplified Arabic"/>
          <w:sz w:val="28"/>
        </w:rPr>
        <w:t xml:space="preserve"> </w:t>
      </w:r>
      <w:r w:rsidRPr="0054548D">
        <w:rPr>
          <w:rFonts w:ascii="Simplified Arabic" w:eastAsia="Amiri" w:hAnsi="Simplified Arabic"/>
          <w:sz w:val="28"/>
          <w:rtl/>
        </w:rPr>
        <w:t>مؤشرات</w:t>
      </w:r>
      <w:r w:rsidRPr="0054548D">
        <w:rPr>
          <w:rFonts w:ascii="Simplified Arabic" w:eastAsia="Amiri" w:hAnsi="Simplified Arabic"/>
          <w:sz w:val="28"/>
        </w:rPr>
        <w:t xml:space="preserve"> </w:t>
      </w:r>
      <w:r w:rsidRPr="0054548D">
        <w:rPr>
          <w:rFonts w:ascii="Simplified Arabic" w:eastAsia="Amiri" w:hAnsi="Simplified Arabic"/>
          <w:sz w:val="28"/>
          <w:rtl/>
        </w:rPr>
        <w:t>تشغيلية</w:t>
      </w:r>
      <w:r w:rsidRPr="0054548D">
        <w:rPr>
          <w:rFonts w:ascii="Simplified Arabic" w:eastAsia="Amiri" w:hAnsi="Simplified Arabic"/>
          <w:sz w:val="28"/>
        </w:rPr>
        <w:t xml:space="preserve"> </w:t>
      </w:r>
      <w:r w:rsidRPr="0054548D">
        <w:rPr>
          <w:rFonts w:ascii="Simplified Arabic" w:eastAsia="Amiri" w:hAnsi="Simplified Arabic"/>
          <w:sz w:val="28"/>
          <w:rtl/>
        </w:rPr>
        <w:t>مباشرة</w:t>
      </w:r>
      <w:r w:rsidRPr="0054548D">
        <w:rPr>
          <w:rFonts w:ascii="Simplified Arabic" w:eastAsia="Amiri" w:hAnsi="Simplified Arabic"/>
          <w:sz w:val="28"/>
        </w:rPr>
        <w:t>.</w:t>
      </w:r>
    </w:p>
    <w:p w14:paraId="4F013D71" w14:textId="77777777" w:rsidR="00D910DD" w:rsidRPr="0054548D" w:rsidRDefault="00D910DD" w:rsidP="004475FD">
      <w:pPr>
        <w:pStyle w:val="ListParagraph"/>
        <w:numPr>
          <w:ilvl w:val="0"/>
          <w:numId w:val="12"/>
        </w:numPr>
        <w:rPr>
          <w:rFonts w:ascii="Simplified Arabic" w:eastAsia="Amiri" w:hAnsi="Simplified Arabic"/>
          <w:sz w:val="28"/>
        </w:rPr>
      </w:pPr>
      <w:r w:rsidRPr="0054548D">
        <w:rPr>
          <w:rFonts w:ascii="Simplified Arabic" w:eastAsia="Amiri" w:hAnsi="Simplified Arabic"/>
          <w:sz w:val="28"/>
          <w:rtl/>
        </w:rPr>
        <w:t>الربط</w:t>
      </w:r>
      <w:r w:rsidRPr="0054548D">
        <w:rPr>
          <w:rFonts w:ascii="Simplified Arabic" w:eastAsia="Amiri" w:hAnsi="Simplified Arabic"/>
          <w:sz w:val="28"/>
        </w:rPr>
        <w:t xml:space="preserve"> </w:t>
      </w:r>
      <w:r w:rsidRPr="0054548D">
        <w:rPr>
          <w:rFonts w:ascii="Simplified Arabic" w:eastAsia="Amiri" w:hAnsi="Simplified Arabic"/>
          <w:sz w:val="28"/>
          <w:rtl/>
        </w:rPr>
        <w:t>بين</w:t>
      </w:r>
      <w:r w:rsidRPr="0054548D">
        <w:rPr>
          <w:rFonts w:ascii="Simplified Arabic" w:eastAsia="Amiri" w:hAnsi="Simplified Arabic"/>
          <w:sz w:val="28"/>
        </w:rPr>
        <w:t xml:space="preserve"> </w:t>
      </w:r>
      <w:r w:rsidRPr="0054548D">
        <w:rPr>
          <w:rFonts w:ascii="Simplified Arabic" w:eastAsia="Amiri" w:hAnsi="Simplified Arabic"/>
          <w:sz w:val="28"/>
          <w:rtl/>
        </w:rPr>
        <w:t>القدرات</w:t>
      </w:r>
      <w:r w:rsidRPr="0054548D">
        <w:rPr>
          <w:rFonts w:ascii="Simplified Arabic" w:eastAsia="Amiri" w:hAnsi="Simplified Arabic"/>
          <w:sz w:val="28"/>
        </w:rPr>
        <w:t xml:space="preserve"> </w:t>
      </w:r>
      <w:r w:rsidRPr="0054548D">
        <w:rPr>
          <w:rFonts w:ascii="Simplified Arabic" w:eastAsia="Amiri" w:hAnsi="Simplified Arabic"/>
          <w:sz w:val="28"/>
          <w:rtl/>
        </w:rPr>
        <w:t>التقنية</w:t>
      </w:r>
      <w:r w:rsidRPr="0054548D">
        <w:rPr>
          <w:rFonts w:ascii="Simplified Arabic" w:eastAsia="Amiri" w:hAnsi="Simplified Arabic"/>
          <w:sz w:val="28"/>
        </w:rPr>
        <w:t xml:space="preserve"> </w:t>
      </w:r>
      <w:r w:rsidRPr="0054548D">
        <w:rPr>
          <w:rFonts w:ascii="Simplified Arabic" w:eastAsia="Amiri" w:hAnsi="Simplified Arabic"/>
          <w:sz w:val="28"/>
          <w:rtl/>
        </w:rPr>
        <w:t>والرقمية</w:t>
      </w:r>
      <w:r w:rsidRPr="0054548D">
        <w:rPr>
          <w:rFonts w:ascii="Simplified Arabic" w:eastAsia="Amiri" w:hAnsi="Simplified Arabic"/>
          <w:sz w:val="28"/>
        </w:rPr>
        <w:t xml:space="preserve"> </w:t>
      </w:r>
      <w:r w:rsidRPr="0054548D">
        <w:rPr>
          <w:rFonts w:ascii="Simplified Arabic" w:eastAsia="Amiri" w:hAnsi="Simplified Arabic"/>
          <w:sz w:val="28"/>
          <w:rtl/>
        </w:rPr>
        <w:t>والتنظيمية</w:t>
      </w:r>
      <w:r w:rsidRPr="0054548D">
        <w:rPr>
          <w:rFonts w:ascii="Simplified Arabic" w:eastAsia="Amiri" w:hAnsi="Simplified Arabic"/>
          <w:sz w:val="28"/>
        </w:rPr>
        <w:t xml:space="preserve"> </w:t>
      </w:r>
      <w:r w:rsidRPr="0054548D">
        <w:rPr>
          <w:rFonts w:ascii="Simplified Arabic" w:eastAsia="Amiri" w:hAnsi="Simplified Arabic"/>
          <w:sz w:val="28"/>
          <w:rtl/>
        </w:rPr>
        <w:t>وفق</w:t>
      </w:r>
      <w:r w:rsidRPr="0054548D">
        <w:rPr>
          <w:rFonts w:ascii="Simplified Arabic" w:eastAsia="Amiri" w:hAnsi="Simplified Arabic"/>
          <w:sz w:val="28"/>
        </w:rPr>
        <w:t xml:space="preserve"> </w:t>
      </w:r>
      <w:r w:rsidRPr="0054548D">
        <w:rPr>
          <w:rFonts w:ascii="Simplified Arabic" w:eastAsia="Amiri" w:hAnsi="Simplified Arabic"/>
          <w:sz w:val="28"/>
          <w:rtl/>
        </w:rPr>
        <w:t>نظرية</w:t>
      </w:r>
      <w:r w:rsidRPr="0054548D">
        <w:rPr>
          <w:rFonts w:ascii="Simplified Arabic" w:eastAsia="Amiri" w:hAnsi="Simplified Arabic"/>
          <w:sz w:val="28"/>
        </w:rPr>
        <w:t xml:space="preserve"> </w:t>
      </w:r>
      <w:r w:rsidRPr="0054548D">
        <w:rPr>
          <w:rFonts w:ascii="Simplified Arabic" w:eastAsia="Amiri" w:hAnsi="Simplified Arabic"/>
          <w:sz w:val="28"/>
          <w:rtl/>
        </w:rPr>
        <w:t>القدرات</w:t>
      </w:r>
      <w:r w:rsidRPr="0054548D">
        <w:rPr>
          <w:rFonts w:ascii="Simplified Arabic" w:eastAsia="Amiri" w:hAnsi="Simplified Arabic"/>
          <w:sz w:val="28"/>
        </w:rPr>
        <w:t xml:space="preserve"> </w:t>
      </w:r>
      <w:r w:rsidRPr="0054548D">
        <w:rPr>
          <w:rFonts w:ascii="Simplified Arabic" w:eastAsia="Amiri" w:hAnsi="Simplified Arabic"/>
          <w:sz w:val="28"/>
          <w:rtl/>
        </w:rPr>
        <w:t>الديناميكية</w:t>
      </w:r>
      <w:r w:rsidRPr="0054548D">
        <w:rPr>
          <w:rFonts w:ascii="Simplified Arabic" w:eastAsia="Amiri" w:hAnsi="Simplified Arabic"/>
          <w:sz w:val="28"/>
        </w:rPr>
        <w:t>.</w:t>
      </w:r>
    </w:p>
    <w:p w14:paraId="7D9EF795" w14:textId="520B716A" w:rsidR="00D910DD" w:rsidRDefault="00D910DD" w:rsidP="002216AB">
      <w:pPr>
        <w:pStyle w:val="Heading2"/>
        <w:bidi/>
      </w:pPr>
      <w:r>
        <w:rPr>
          <w:rFonts w:eastAsia="Amiri"/>
        </w:rPr>
        <w:t xml:space="preserve"> </w:t>
      </w:r>
      <w:bookmarkStart w:id="170" w:name="_Toc232976824"/>
      <w:bookmarkStart w:id="171" w:name="_Toc233157883"/>
      <w:bookmarkStart w:id="172" w:name="_Toc233207165"/>
      <w:bookmarkStart w:id="173" w:name="_Toc233246318"/>
      <w:bookmarkStart w:id="174" w:name="_Toc234077302"/>
      <w:r>
        <w:rPr>
          <w:rFonts w:eastAsia="Amiri"/>
          <w:rtl/>
        </w:rPr>
        <w:t>لإطار</w:t>
      </w:r>
      <w:r>
        <w:rPr>
          <w:rFonts w:eastAsia="Amiri"/>
        </w:rPr>
        <w:t xml:space="preserve"> </w:t>
      </w:r>
      <w:r>
        <w:rPr>
          <w:rFonts w:eastAsia="Amiri"/>
          <w:rtl/>
        </w:rPr>
        <w:t>النظري</w:t>
      </w:r>
      <w:bookmarkEnd w:id="170"/>
      <w:bookmarkEnd w:id="171"/>
      <w:bookmarkEnd w:id="172"/>
      <w:bookmarkEnd w:id="173"/>
      <w:bookmarkEnd w:id="174"/>
    </w:p>
    <w:p w14:paraId="76DF2A47" w14:textId="77777777" w:rsidR="00D74AED" w:rsidRDefault="00D910DD" w:rsidP="002216AB">
      <w:pPr>
        <w:rPr>
          <w:rFonts w:eastAsia="Amiri"/>
        </w:rPr>
      </w:pPr>
      <w:r>
        <w:rPr>
          <w:rFonts w:eastAsia="Amiri"/>
          <w:rtl/>
        </w:rPr>
        <w:t xml:space="preserve">يتناول الإطار النظري المفاهيم والأبعاد المرتبطة بمتغيرات الدراسة، ويوضح الأساس العلمي للعلاقات المفترضة بينها. وتم تحديد الأبعاد استنادًا إلى الأدبيات ذات الصلة وبما يتوافق مع طبيعة المنشآت الصناعية المتوسطة، وهي الأبعاد نفسها التي بُنيت عليها عبارات الاستبانة </w:t>
      </w:r>
    </w:p>
    <w:p w14:paraId="7787A910" w14:textId="77777777" w:rsidR="00D74AED" w:rsidRPr="00D74AED" w:rsidRDefault="0090488E" w:rsidP="00D74AED">
      <w:pPr>
        <w:ind w:firstLine="0"/>
        <w:rPr>
          <w:lang w:val="it-IT"/>
        </w:rPr>
      </w:pPr>
      <w:sdt>
        <w:sdtPr>
          <w:rPr>
            <w:rFonts w:eastAsia="Times New Roman" w:cs="Times New Roman"/>
            <w:rtl/>
          </w:rPr>
          <w:id w:val="-1502578463"/>
          <w:citation/>
        </w:sdtPr>
        <w:sdtEndPr/>
        <w:sdtContent>
          <w:r w:rsidR="00D74AED">
            <w:rPr>
              <w:rFonts w:eastAsia="Times New Roman" w:cs="Times New Roman"/>
              <w:rtl/>
            </w:rPr>
            <w:fldChar w:fldCharType="begin"/>
          </w:r>
          <w:r w:rsidR="00D74AED" w:rsidRPr="00D74AED">
            <w:rPr>
              <w:rFonts w:eastAsia="Times New Roman" w:cs="Times New Roman"/>
              <w:lang w:val="it-IT"/>
            </w:rPr>
            <w:instrText xml:space="preserve"> CITATION Alm24 \l 1033 </w:instrText>
          </w:r>
          <w:r w:rsidR="00D74AED">
            <w:rPr>
              <w:rFonts w:eastAsia="Times New Roman" w:cs="Times New Roman"/>
              <w:rtl/>
            </w:rPr>
            <w:fldChar w:fldCharType="separate"/>
          </w:r>
          <w:r w:rsidR="00D74AED" w:rsidRPr="00D74AED">
            <w:rPr>
              <w:rFonts w:eastAsia="Times New Roman" w:cs="Times New Roman"/>
              <w:noProof/>
              <w:lang w:val="it-IT"/>
            </w:rPr>
            <w:t xml:space="preserve"> (Almheiri et al. , 2024)</w:t>
          </w:r>
          <w:r w:rsidR="00D74AED">
            <w:rPr>
              <w:rFonts w:eastAsia="Times New Roman" w:cs="Times New Roman"/>
              <w:rtl/>
            </w:rPr>
            <w:fldChar w:fldCharType="end"/>
          </w:r>
        </w:sdtContent>
      </w:sdt>
      <w:r w:rsidR="00D74AED" w:rsidRPr="00D74AED">
        <w:rPr>
          <w:rFonts w:eastAsia="Times New Roman" w:cs="Times New Roman"/>
          <w:lang w:val="it-IT"/>
        </w:rPr>
        <w:t>; </w:t>
      </w:r>
      <w:sdt>
        <w:sdtPr>
          <w:rPr>
            <w:rFonts w:eastAsia="Times New Roman" w:cs="Times New Roman"/>
            <w:rtl/>
          </w:rPr>
          <w:id w:val="-1724971034"/>
          <w:citation/>
        </w:sdtPr>
        <w:sdtEndPr/>
        <w:sdtContent>
          <w:r w:rsidR="00D74AED">
            <w:rPr>
              <w:rFonts w:eastAsia="Times New Roman" w:cs="Times New Roman"/>
              <w:rtl/>
            </w:rPr>
            <w:fldChar w:fldCharType="begin"/>
          </w:r>
          <w:r w:rsidR="00D74AED" w:rsidRPr="00D74AED">
            <w:rPr>
              <w:rFonts w:eastAsia="Times New Roman" w:cs="Times New Roman"/>
              <w:lang w:val="it-IT"/>
            </w:rPr>
            <w:instrText xml:space="preserve"> CITATION Hor24 \l 1033 </w:instrText>
          </w:r>
          <w:r w:rsidR="00D74AED">
            <w:rPr>
              <w:rFonts w:eastAsia="Times New Roman" w:cs="Times New Roman"/>
              <w:rtl/>
            </w:rPr>
            <w:fldChar w:fldCharType="separate"/>
          </w:r>
          <w:r w:rsidR="00D74AED" w:rsidRPr="00D74AED">
            <w:rPr>
              <w:rFonts w:eastAsia="Times New Roman" w:cs="Times New Roman"/>
              <w:noProof/>
              <w:lang w:val="it-IT"/>
            </w:rPr>
            <w:t>(Horvey , &amp; Odei-Mensah, 2024)</w:t>
          </w:r>
          <w:r w:rsidR="00D74AED">
            <w:rPr>
              <w:rFonts w:eastAsia="Times New Roman" w:cs="Times New Roman"/>
              <w:rtl/>
            </w:rPr>
            <w:fldChar w:fldCharType="end"/>
          </w:r>
        </w:sdtContent>
      </w:sdt>
      <w:r w:rsidR="00D74AED" w:rsidRPr="00D74AED">
        <w:rPr>
          <w:rFonts w:eastAsia="Times New Roman" w:cs="Times New Roman"/>
          <w:lang w:val="it-IT"/>
        </w:rPr>
        <w:t> </w:t>
      </w:r>
      <w:sdt>
        <w:sdtPr>
          <w:rPr>
            <w:rFonts w:eastAsia="Times New Roman" w:cs="Times New Roman"/>
            <w:rtl/>
          </w:rPr>
          <w:id w:val="1182095645"/>
          <w:citation/>
        </w:sdtPr>
        <w:sdtEndPr/>
        <w:sdtContent>
          <w:r w:rsidR="00D74AED">
            <w:rPr>
              <w:rFonts w:eastAsia="Times New Roman" w:cs="Times New Roman"/>
              <w:rtl/>
            </w:rPr>
            <w:fldChar w:fldCharType="begin"/>
          </w:r>
          <w:r w:rsidR="00D74AED" w:rsidRPr="00D74AED">
            <w:rPr>
              <w:rFonts w:eastAsia="Times New Roman" w:cs="Times New Roman"/>
              <w:lang w:val="it-IT"/>
            </w:rPr>
            <w:instrText xml:space="preserve"> CITATION Oli16 \l 1033 </w:instrText>
          </w:r>
          <w:r w:rsidR="00D74AED">
            <w:rPr>
              <w:rFonts w:eastAsia="Times New Roman" w:cs="Times New Roman"/>
              <w:rtl/>
            </w:rPr>
            <w:fldChar w:fldCharType="separate"/>
          </w:r>
          <w:r w:rsidR="00D74AED" w:rsidRPr="00D74AED">
            <w:rPr>
              <w:rFonts w:eastAsia="Times New Roman" w:cs="Times New Roman"/>
              <w:noProof/>
              <w:lang w:val="it-IT"/>
            </w:rPr>
            <w:t>(Oliva, 2016)</w:t>
          </w:r>
          <w:r w:rsidR="00D74AED">
            <w:rPr>
              <w:rFonts w:eastAsia="Times New Roman" w:cs="Times New Roman"/>
              <w:rtl/>
            </w:rPr>
            <w:fldChar w:fldCharType="end"/>
          </w:r>
        </w:sdtContent>
      </w:sdt>
      <w:r w:rsidR="00D74AED" w:rsidRPr="00D74AED">
        <w:rPr>
          <w:rFonts w:eastAsia="Times New Roman" w:cs="Times New Roman"/>
          <w:lang w:val="it-IT"/>
        </w:rPr>
        <w:t>; </w:t>
      </w:r>
      <w:sdt>
        <w:sdtPr>
          <w:rPr>
            <w:rFonts w:eastAsia="Times New Roman" w:cs="Times New Roman"/>
            <w:rtl/>
          </w:rPr>
          <w:id w:val="349070184"/>
          <w:citation/>
        </w:sdtPr>
        <w:sdtEndPr/>
        <w:sdtContent>
          <w:r w:rsidR="00D74AED">
            <w:rPr>
              <w:rFonts w:eastAsia="Times New Roman" w:cs="Times New Roman"/>
              <w:rtl/>
            </w:rPr>
            <w:fldChar w:fldCharType="begin"/>
          </w:r>
          <w:r w:rsidR="00D74AED" w:rsidRPr="00D74AED">
            <w:rPr>
              <w:rFonts w:eastAsia="Times New Roman" w:cs="Times New Roman"/>
              <w:lang w:val="it-IT"/>
            </w:rPr>
            <w:instrText xml:space="preserve"> CITATION Via191 \l 1033 </w:instrText>
          </w:r>
          <w:r w:rsidR="00D74AED">
            <w:rPr>
              <w:rFonts w:eastAsia="Times New Roman" w:cs="Times New Roman"/>
              <w:rtl/>
            </w:rPr>
            <w:fldChar w:fldCharType="separate"/>
          </w:r>
          <w:r w:rsidR="00D74AED" w:rsidRPr="00D74AED">
            <w:rPr>
              <w:rFonts w:eastAsia="Times New Roman" w:cs="Times New Roman"/>
              <w:noProof/>
              <w:lang w:val="it-IT"/>
            </w:rPr>
            <w:t>(Vial, 2019)</w:t>
          </w:r>
          <w:r w:rsidR="00D74AED">
            <w:rPr>
              <w:rFonts w:eastAsia="Times New Roman" w:cs="Times New Roman"/>
              <w:rtl/>
            </w:rPr>
            <w:fldChar w:fldCharType="end"/>
          </w:r>
        </w:sdtContent>
      </w:sdt>
    </w:p>
    <w:p w14:paraId="7A393CBA" w14:textId="0D6A15FD" w:rsidR="00D910DD" w:rsidRPr="005440BD" w:rsidRDefault="00D910DD" w:rsidP="002216AB">
      <w:pPr>
        <w:pStyle w:val="Heading3"/>
        <w:bidi/>
        <w:rPr>
          <w:rFonts w:eastAsia="Amiri"/>
        </w:rPr>
      </w:pPr>
      <w:r w:rsidRPr="00D74AED">
        <w:rPr>
          <w:rFonts w:eastAsia="Amiri"/>
          <w:lang w:val="it-IT"/>
        </w:rPr>
        <w:t xml:space="preserve"> </w:t>
      </w:r>
      <w:bookmarkStart w:id="175" w:name="_Toc232976825"/>
      <w:bookmarkStart w:id="176" w:name="_Toc233157884"/>
      <w:bookmarkStart w:id="177" w:name="_Toc233207166"/>
      <w:bookmarkStart w:id="178" w:name="_Toc233246319"/>
      <w:bookmarkStart w:id="179" w:name="_Toc234077303"/>
      <w:r>
        <w:rPr>
          <w:rFonts w:eastAsia="Amiri"/>
          <w:rtl/>
        </w:rPr>
        <w:t>التحليلات</w:t>
      </w:r>
      <w:r>
        <w:rPr>
          <w:rFonts w:eastAsia="Amiri"/>
        </w:rPr>
        <w:t xml:space="preserve"> </w:t>
      </w:r>
      <w:r>
        <w:rPr>
          <w:rFonts w:eastAsia="Amiri"/>
          <w:rtl/>
        </w:rPr>
        <w:t>التنبؤية</w:t>
      </w:r>
      <w:r>
        <w:rPr>
          <w:rFonts w:eastAsia="Amiri"/>
        </w:rPr>
        <w:t xml:space="preserve"> </w:t>
      </w:r>
      <w:r>
        <w:rPr>
          <w:rFonts w:eastAsia="Amiri"/>
          <w:rtl/>
        </w:rPr>
        <w:t>بالذكاء</w:t>
      </w:r>
      <w:r>
        <w:rPr>
          <w:rFonts w:eastAsia="Amiri"/>
        </w:rPr>
        <w:t xml:space="preserve"> </w:t>
      </w:r>
      <w:r>
        <w:rPr>
          <w:rFonts w:eastAsia="Amiri"/>
          <w:rtl/>
        </w:rPr>
        <w:t>الاصطناعي</w:t>
      </w:r>
      <w:bookmarkEnd w:id="175"/>
      <w:bookmarkEnd w:id="176"/>
      <w:bookmarkEnd w:id="177"/>
      <w:bookmarkEnd w:id="178"/>
      <w:bookmarkEnd w:id="179"/>
    </w:p>
    <w:p w14:paraId="00DBA436" w14:textId="0BBC003A" w:rsidR="00D910DD" w:rsidRDefault="00D910DD" w:rsidP="002216AB">
      <w:pPr>
        <w:pStyle w:val="Heading4"/>
        <w:bidi/>
      </w:pPr>
      <w:r>
        <w:rPr>
          <w:rFonts w:eastAsia="Amiri"/>
          <w:rtl/>
        </w:rPr>
        <w:t>المفهوم</w:t>
      </w:r>
    </w:p>
    <w:p w14:paraId="053749D1" w14:textId="685F98DA" w:rsidR="00D910DD" w:rsidRDefault="00D910DD" w:rsidP="002216AB">
      <w:r>
        <w:rPr>
          <w:rFonts w:eastAsia="Amiri"/>
          <w:rtl/>
        </w:rPr>
        <w:t xml:space="preserve">تشير التحليلات التنبؤية إلى استخدام البيانات التاريخية والحالية، إلى جانب الأساليب الإحصائية وخوارزميات التعلم الآلي، لتحديد الأنماط والعلاقات وتقدير احتمالية وقوع أحداث مستقبلية. وعندما تدمج هذه التحليلات مع الذكاء الاصطناعي تصبح أكثر قدرة على التعامل مع كميات كبيرة ومتنوعة من البيانات وتحديث التوقعات بصورة مستمرة </w:t>
      </w:r>
      <w:sdt>
        <w:sdtPr>
          <w:rPr>
            <w:rFonts w:eastAsia="Times New Roman" w:cs="Times New Roman"/>
            <w:rtl/>
          </w:rPr>
          <w:id w:val="284473248"/>
          <w:citation/>
        </w:sdtPr>
        <w:sdtEndPr/>
        <w:sdtContent>
          <w:r w:rsidR="00A968A9">
            <w:rPr>
              <w:rFonts w:eastAsia="Times New Roman" w:cs="Times New Roman"/>
              <w:rtl/>
            </w:rPr>
            <w:fldChar w:fldCharType="begin"/>
          </w:r>
          <w:r w:rsidR="00A968A9">
            <w:rPr>
              <w:rFonts w:eastAsia="Times New Roman" w:cs="Times New Roman"/>
            </w:rPr>
            <w:instrText xml:space="preserve"> CITATION Alj23 \l 1033 </w:instrText>
          </w:r>
          <w:r w:rsidR="00A968A9">
            <w:rPr>
              <w:rFonts w:eastAsia="Times New Roman" w:cs="Times New Roman"/>
              <w:rtl/>
            </w:rPr>
            <w:fldChar w:fldCharType="separate"/>
          </w:r>
          <w:r w:rsidR="00A968A9">
            <w:rPr>
              <w:rFonts w:eastAsia="Times New Roman" w:cs="Times New Roman"/>
              <w:noProof/>
            </w:rPr>
            <w:t xml:space="preserve"> </w:t>
          </w:r>
          <w:r w:rsidR="00A968A9" w:rsidRPr="00A968A9">
            <w:rPr>
              <w:rFonts w:eastAsia="Times New Roman" w:cs="Times New Roman"/>
              <w:noProof/>
            </w:rPr>
            <w:t>(Aljohani, 2023)</w:t>
          </w:r>
          <w:r w:rsidR="00A968A9">
            <w:rPr>
              <w:rFonts w:eastAsia="Times New Roman" w:cs="Times New Roman"/>
              <w:rtl/>
            </w:rPr>
            <w:fldChar w:fldCharType="end"/>
          </w:r>
        </w:sdtContent>
      </w:sdt>
      <w:r>
        <w:rPr>
          <w:rFonts w:eastAsia="Times New Roman" w:cs="Times New Roman"/>
        </w:rPr>
        <w:t>; </w:t>
      </w:r>
      <w:sdt>
        <w:sdtPr>
          <w:rPr>
            <w:rFonts w:eastAsia="Times New Roman" w:cs="Times New Roman"/>
            <w:rtl/>
          </w:rPr>
          <w:id w:val="-1980218740"/>
          <w:citation/>
        </w:sdtPr>
        <w:sdtEndPr/>
        <w:sdtContent>
          <w:r w:rsidR="00A968A9">
            <w:rPr>
              <w:rFonts w:eastAsia="Times New Roman" w:cs="Times New Roman"/>
              <w:rtl/>
            </w:rPr>
            <w:fldChar w:fldCharType="begin"/>
          </w:r>
          <w:r w:rsidR="00A968A9">
            <w:rPr>
              <w:rFonts w:eastAsia="Times New Roman" w:cs="Times New Roman"/>
            </w:rPr>
            <w:instrText xml:space="preserve"> CITATION Dav18 \l 1033 </w:instrText>
          </w:r>
          <w:r w:rsidR="00A968A9">
            <w:rPr>
              <w:rFonts w:eastAsia="Times New Roman" w:cs="Times New Roman"/>
              <w:rtl/>
            </w:rPr>
            <w:fldChar w:fldCharType="separate"/>
          </w:r>
          <w:r w:rsidR="00A968A9" w:rsidRPr="00A968A9">
            <w:rPr>
              <w:rFonts w:eastAsia="Times New Roman" w:cs="Times New Roman"/>
              <w:noProof/>
            </w:rPr>
            <w:t>(Davenport &amp; Ronanki, 2018)</w:t>
          </w:r>
          <w:r w:rsidR="00A968A9">
            <w:rPr>
              <w:rFonts w:eastAsia="Times New Roman" w:cs="Times New Roman"/>
              <w:rtl/>
            </w:rPr>
            <w:fldChar w:fldCharType="end"/>
          </w:r>
        </w:sdtContent>
      </w:sdt>
      <w:r>
        <w:rPr>
          <w:rFonts w:eastAsia="Times New Roman" w:cs="Times New Roman"/>
        </w:rPr>
        <w:t>.</w:t>
      </w:r>
    </w:p>
    <w:p w14:paraId="3517921F" w14:textId="0E3149A2" w:rsidR="00D910DD" w:rsidRDefault="00D910DD" w:rsidP="002216AB">
      <w:pPr>
        <w:rPr>
          <w:rFonts w:eastAsia="Times New Roman" w:cs="Times New Roman"/>
        </w:rPr>
      </w:pPr>
      <w:r>
        <w:rPr>
          <w:rFonts w:eastAsia="Amiri"/>
          <w:rtl/>
        </w:rPr>
        <w:t>ولا تقتصر التحليلات التنبؤية على توقع وقوع الحدث، بل تمتد إلى تقدير احتماليته وتوقيته والعوامل المؤثرة فيه وآثاره المحتملة، وهو ما يجعلها ذات قيمة خاصة في البيئات الصناعية التي تتطلب اكتشاف الأعطال والانحرافات قبل تحولها إلى خسائر تشغيلية</w:t>
      </w:r>
      <w:sdt>
        <w:sdtPr>
          <w:rPr>
            <w:rFonts w:eastAsia="Times New Roman" w:cs="Times New Roman"/>
            <w:rtl/>
          </w:rPr>
          <w:id w:val="1052969849"/>
          <w:citation/>
        </w:sdtPr>
        <w:sdtEndPr/>
        <w:sdtContent>
          <w:r w:rsidR="00A968A9">
            <w:rPr>
              <w:rFonts w:eastAsia="Times New Roman" w:cs="Times New Roman"/>
              <w:rtl/>
            </w:rPr>
            <w:fldChar w:fldCharType="begin"/>
          </w:r>
          <w:r w:rsidR="00A968A9">
            <w:rPr>
              <w:rFonts w:eastAsia="Times New Roman" w:cs="Times New Roman"/>
            </w:rPr>
            <w:instrText xml:space="preserve"> CITATION Alj23 \l 1033 </w:instrText>
          </w:r>
          <w:r w:rsidR="00A968A9">
            <w:rPr>
              <w:rFonts w:eastAsia="Times New Roman" w:cs="Times New Roman"/>
              <w:rtl/>
            </w:rPr>
            <w:fldChar w:fldCharType="separate"/>
          </w:r>
          <w:r w:rsidR="00A968A9">
            <w:rPr>
              <w:rFonts w:eastAsia="Times New Roman" w:cs="Times New Roman"/>
              <w:noProof/>
            </w:rPr>
            <w:t xml:space="preserve"> </w:t>
          </w:r>
          <w:r w:rsidR="00A968A9" w:rsidRPr="00A968A9">
            <w:rPr>
              <w:rFonts w:eastAsia="Times New Roman" w:cs="Times New Roman"/>
              <w:noProof/>
            </w:rPr>
            <w:t>(Aljohani, 2023)</w:t>
          </w:r>
          <w:r w:rsidR="00A968A9">
            <w:rPr>
              <w:rFonts w:eastAsia="Times New Roman" w:cs="Times New Roman"/>
              <w:rtl/>
            </w:rPr>
            <w:fldChar w:fldCharType="end"/>
          </w:r>
        </w:sdtContent>
      </w:sdt>
      <w:r w:rsidR="003E4532">
        <w:rPr>
          <w:rFonts w:eastAsia="Times New Roman" w:cs="Times New Roman"/>
        </w:rPr>
        <w:t>.</w:t>
      </w:r>
    </w:p>
    <w:p w14:paraId="17A1E0BC" w14:textId="77777777" w:rsidR="00AC6377" w:rsidRDefault="00AC6377" w:rsidP="002216AB">
      <w:pPr>
        <w:rPr>
          <w:rFonts w:eastAsia="Times New Roman" w:cs="Times New Roman"/>
        </w:rPr>
      </w:pPr>
    </w:p>
    <w:p w14:paraId="3EFCFFEB" w14:textId="77777777" w:rsidR="00AC6377" w:rsidRDefault="00AC6377" w:rsidP="002216AB"/>
    <w:p w14:paraId="644D8144" w14:textId="0B9A8010" w:rsidR="00D910DD" w:rsidRPr="005440BD" w:rsidRDefault="005440BD" w:rsidP="002216AB">
      <w:pPr>
        <w:pStyle w:val="Heading4"/>
        <w:bidi/>
        <w:rPr>
          <w:rFonts w:eastAsia="Amiri"/>
        </w:rPr>
      </w:pPr>
      <w:r w:rsidRPr="005440BD">
        <w:rPr>
          <w:rFonts w:eastAsia="Amiri" w:hint="cs"/>
          <w:rtl/>
        </w:rPr>
        <w:lastRenderedPageBreak/>
        <w:t xml:space="preserve"> </w:t>
      </w:r>
      <w:r w:rsidR="00D910DD" w:rsidRPr="005440BD">
        <w:rPr>
          <w:rFonts w:eastAsia="Amiri"/>
          <w:rtl/>
        </w:rPr>
        <w:t>الأهمية</w:t>
      </w:r>
      <w:r w:rsidR="00D910DD" w:rsidRPr="005440BD">
        <w:rPr>
          <w:rFonts w:eastAsia="Amiri"/>
        </w:rPr>
        <w:t xml:space="preserve"> </w:t>
      </w:r>
      <w:r w:rsidR="00D910DD" w:rsidRPr="005440BD">
        <w:rPr>
          <w:rFonts w:eastAsia="Amiri"/>
          <w:rtl/>
        </w:rPr>
        <w:t>والتطبيقات</w:t>
      </w:r>
      <w:r w:rsidR="00D910DD" w:rsidRPr="005440BD">
        <w:rPr>
          <w:rFonts w:eastAsia="Amiri"/>
        </w:rPr>
        <w:t xml:space="preserve"> </w:t>
      </w:r>
      <w:r w:rsidR="00D910DD" w:rsidRPr="005440BD">
        <w:rPr>
          <w:rFonts w:eastAsia="Amiri"/>
          <w:rtl/>
        </w:rPr>
        <w:t>الصناعية</w:t>
      </w:r>
    </w:p>
    <w:p w14:paraId="674A9421" w14:textId="77777777" w:rsidR="00A968A9" w:rsidRPr="00A968A9" w:rsidRDefault="00D910DD" w:rsidP="004475FD">
      <w:pPr>
        <w:pStyle w:val="ListParagraph"/>
        <w:numPr>
          <w:ilvl w:val="0"/>
          <w:numId w:val="13"/>
        </w:numPr>
      </w:pPr>
      <w:r w:rsidRPr="002216AB">
        <w:rPr>
          <w:rFonts w:eastAsia="Amiri"/>
          <w:rtl/>
        </w:rPr>
        <w:t xml:space="preserve">تنبع أهمية التحليلات التنبؤية من قدرتها على تحويل البيانات التشغيلية إلى معلومات تدعم القرارات الاستباقية. وتشمل تطبيقاتها مراقبة الجودة، وتوقع الطلب، وإدارة المخزون، وتحليل اضطرابات سلاسل الإمداد، والتنبؤ بالحوادث والتوقفات، وتوفير مؤشرات الإنذار المبكر </w:t>
      </w:r>
    </w:p>
    <w:p w14:paraId="0C64EBA1" w14:textId="51445188" w:rsidR="00D910DD" w:rsidRDefault="0090488E" w:rsidP="00A968A9">
      <w:pPr>
        <w:pStyle w:val="ListParagraph"/>
        <w:ind w:left="540" w:firstLine="0"/>
        <w:jc w:val="right"/>
      </w:pPr>
      <w:sdt>
        <w:sdtPr>
          <w:rPr>
            <w:rFonts w:eastAsia="Times New Roman" w:cs="Times New Roman"/>
            <w:rtl/>
          </w:rPr>
          <w:id w:val="300808374"/>
          <w:citation/>
        </w:sdtPr>
        <w:sdtEndPr/>
        <w:sdtContent>
          <w:r w:rsidR="00A968A9">
            <w:rPr>
              <w:rFonts w:eastAsia="Times New Roman" w:cs="Times New Roman"/>
              <w:rtl/>
            </w:rPr>
            <w:fldChar w:fldCharType="begin"/>
          </w:r>
          <w:r w:rsidR="00A968A9">
            <w:rPr>
              <w:rFonts w:eastAsia="Times New Roman" w:cs="Times New Roman"/>
            </w:rPr>
            <w:instrText xml:space="preserve"> CITATION Alj23 \l 1033 </w:instrText>
          </w:r>
          <w:r w:rsidR="00A968A9">
            <w:rPr>
              <w:rFonts w:eastAsia="Times New Roman" w:cs="Times New Roman"/>
              <w:rtl/>
            </w:rPr>
            <w:fldChar w:fldCharType="separate"/>
          </w:r>
          <w:r w:rsidR="00A968A9">
            <w:rPr>
              <w:rFonts w:eastAsia="Times New Roman" w:cs="Times New Roman"/>
              <w:noProof/>
            </w:rPr>
            <w:t xml:space="preserve"> </w:t>
          </w:r>
          <w:r w:rsidR="00A968A9" w:rsidRPr="00A968A9">
            <w:rPr>
              <w:rFonts w:eastAsia="Times New Roman" w:cs="Times New Roman"/>
              <w:noProof/>
            </w:rPr>
            <w:t>(Aljohani, 2023)</w:t>
          </w:r>
          <w:r w:rsidR="00A968A9">
            <w:rPr>
              <w:rFonts w:eastAsia="Times New Roman" w:cs="Times New Roman"/>
              <w:rtl/>
            </w:rPr>
            <w:fldChar w:fldCharType="end"/>
          </w:r>
        </w:sdtContent>
      </w:sdt>
      <w:r w:rsidR="003E4532" w:rsidRPr="002216AB">
        <w:rPr>
          <w:rFonts w:eastAsia="Times New Roman" w:cs="Times New Roman"/>
        </w:rPr>
        <w:t>; </w:t>
      </w:r>
      <w:sdt>
        <w:sdtPr>
          <w:rPr>
            <w:rFonts w:eastAsia="Times New Roman" w:cs="Times New Roman"/>
            <w:rtl/>
          </w:rPr>
          <w:id w:val="-1466046994"/>
          <w:citation/>
        </w:sdtPr>
        <w:sdtEndPr/>
        <w:sdtContent>
          <w:r w:rsidR="00A968A9">
            <w:rPr>
              <w:rFonts w:eastAsia="Times New Roman" w:cs="Times New Roman"/>
              <w:rtl/>
            </w:rPr>
            <w:fldChar w:fldCharType="begin"/>
          </w:r>
          <w:r w:rsidR="00A968A9">
            <w:rPr>
              <w:rFonts w:eastAsia="Times New Roman" w:cs="Times New Roman"/>
            </w:rPr>
            <w:instrText xml:space="preserve"> CITATION Kam20 \l 1033 </w:instrText>
          </w:r>
          <w:r w:rsidR="00A968A9">
            <w:rPr>
              <w:rFonts w:eastAsia="Times New Roman" w:cs="Times New Roman"/>
              <w:rtl/>
            </w:rPr>
            <w:fldChar w:fldCharType="separate"/>
          </w:r>
          <w:r w:rsidR="00A968A9" w:rsidRPr="00A968A9">
            <w:rPr>
              <w:rFonts w:eastAsia="Times New Roman" w:cs="Times New Roman"/>
              <w:noProof/>
            </w:rPr>
            <w:t>(Kamble et al., 2020)</w:t>
          </w:r>
          <w:r w:rsidR="00A968A9">
            <w:rPr>
              <w:rFonts w:eastAsia="Times New Roman" w:cs="Times New Roman"/>
              <w:rtl/>
            </w:rPr>
            <w:fldChar w:fldCharType="end"/>
          </w:r>
        </w:sdtContent>
      </w:sdt>
      <w:r w:rsidR="003E4532" w:rsidRPr="002216AB">
        <w:rPr>
          <w:rFonts w:eastAsia="Times New Roman" w:cs="Times New Roman"/>
        </w:rPr>
        <w:t>.</w:t>
      </w:r>
    </w:p>
    <w:p w14:paraId="16B03A16" w14:textId="77777777" w:rsidR="00D910DD" w:rsidRDefault="00D910DD" w:rsidP="004475FD">
      <w:pPr>
        <w:pStyle w:val="ListParagraph"/>
        <w:numPr>
          <w:ilvl w:val="0"/>
          <w:numId w:val="13"/>
        </w:numPr>
      </w:pPr>
      <w:r w:rsidRPr="002216AB">
        <w:rPr>
          <w:rFonts w:eastAsia="Amiri"/>
          <w:rtl/>
        </w:rPr>
        <w:t>اكتشاف</w:t>
      </w:r>
      <w:r w:rsidRPr="002216AB">
        <w:rPr>
          <w:rFonts w:eastAsia="Amiri"/>
        </w:rPr>
        <w:t xml:space="preserve"> </w:t>
      </w:r>
      <w:r w:rsidRPr="002216AB">
        <w:rPr>
          <w:rFonts w:eastAsia="Amiri"/>
          <w:rtl/>
        </w:rPr>
        <w:t>الأعطال</w:t>
      </w:r>
      <w:r w:rsidRPr="002216AB">
        <w:rPr>
          <w:rFonts w:eastAsia="Amiri"/>
        </w:rPr>
        <w:t xml:space="preserve"> </w:t>
      </w:r>
      <w:r w:rsidRPr="002216AB">
        <w:rPr>
          <w:rFonts w:eastAsia="Amiri"/>
          <w:rtl/>
        </w:rPr>
        <w:t>والانحرافات</w:t>
      </w:r>
      <w:r w:rsidRPr="002216AB">
        <w:rPr>
          <w:rFonts w:eastAsia="Amiri"/>
        </w:rPr>
        <w:t xml:space="preserve"> </w:t>
      </w:r>
      <w:r w:rsidRPr="002216AB">
        <w:rPr>
          <w:rFonts w:eastAsia="Amiri"/>
          <w:rtl/>
        </w:rPr>
        <w:t>قبل</w:t>
      </w:r>
      <w:r w:rsidRPr="002216AB">
        <w:rPr>
          <w:rFonts w:eastAsia="Amiri"/>
        </w:rPr>
        <w:t xml:space="preserve"> </w:t>
      </w:r>
      <w:r w:rsidRPr="002216AB">
        <w:rPr>
          <w:rFonts w:eastAsia="Amiri"/>
          <w:rtl/>
        </w:rPr>
        <w:t>وقوع</w:t>
      </w:r>
      <w:r w:rsidRPr="002216AB">
        <w:rPr>
          <w:rFonts w:eastAsia="Amiri"/>
        </w:rPr>
        <w:t xml:space="preserve"> </w:t>
      </w:r>
      <w:r w:rsidRPr="002216AB">
        <w:rPr>
          <w:rFonts w:eastAsia="Amiri"/>
          <w:rtl/>
        </w:rPr>
        <w:t>التوقف</w:t>
      </w:r>
      <w:r w:rsidRPr="002216AB">
        <w:rPr>
          <w:rFonts w:eastAsia="Amiri"/>
        </w:rPr>
        <w:t xml:space="preserve"> </w:t>
      </w:r>
      <w:r w:rsidRPr="002216AB">
        <w:rPr>
          <w:rFonts w:eastAsia="Amiri"/>
          <w:rtl/>
        </w:rPr>
        <w:t>الفعلي</w:t>
      </w:r>
      <w:r w:rsidRPr="002216AB">
        <w:rPr>
          <w:rFonts w:eastAsia="Amiri"/>
        </w:rPr>
        <w:t>.</w:t>
      </w:r>
    </w:p>
    <w:p w14:paraId="01B1131F" w14:textId="77777777" w:rsidR="00D910DD" w:rsidRDefault="00D910DD" w:rsidP="004475FD">
      <w:pPr>
        <w:pStyle w:val="ListParagraph"/>
        <w:numPr>
          <w:ilvl w:val="0"/>
          <w:numId w:val="13"/>
        </w:numPr>
      </w:pPr>
      <w:r w:rsidRPr="002216AB">
        <w:rPr>
          <w:rFonts w:eastAsia="Amiri"/>
          <w:rtl/>
        </w:rPr>
        <w:t>تحسين</w:t>
      </w:r>
      <w:r w:rsidRPr="002216AB">
        <w:rPr>
          <w:rFonts w:eastAsia="Amiri"/>
        </w:rPr>
        <w:t xml:space="preserve"> </w:t>
      </w:r>
      <w:r w:rsidRPr="002216AB">
        <w:rPr>
          <w:rFonts w:eastAsia="Amiri"/>
          <w:rtl/>
        </w:rPr>
        <w:t>توقيت</w:t>
      </w:r>
      <w:r w:rsidRPr="002216AB">
        <w:rPr>
          <w:rFonts w:eastAsia="Amiri"/>
        </w:rPr>
        <w:t xml:space="preserve"> </w:t>
      </w:r>
      <w:r w:rsidRPr="002216AB">
        <w:rPr>
          <w:rFonts w:eastAsia="Amiri"/>
          <w:rtl/>
        </w:rPr>
        <w:t>الصيانة</w:t>
      </w:r>
      <w:r w:rsidRPr="002216AB">
        <w:rPr>
          <w:rFonts w:eastAsia="Amiri"/>
        </w:rPr>
        <w:t xml:space="preserve"> </w:t>
      </w:r>
      <w:r w:rsidRPr="002216AB">
        <w:rPr>
          <w:rFonts w:eastAsia="Amiri"/>
          <w:rtl/>
        </w:rPr>
        <w:t>وتخصيص</w:t>
      </w:r>
      <w:r w:rsidRPr="002216AB">
        <w:rPr>
          <w:rFonts w:eastAsia="Amiri"/>
        </w:rPr>
        <w:t xml:space="preserve"> </w:t>
      </w:r>
      <w:r w:rsidRPr="002216AB">
        <w:rPr>
          <w:rFonts w:eastAsia="Amiri"/>
          <w:rtl/>
        </w:rPr>
        <w:t>الموارد</w:t>
      </w:r>
      <w:r w:rsidRPr="002216AB">
        <w:rPr>
          <w:rFonts w:eastAsia="Amiri"/>
        </w:rPr>
        <w:t xml:space="preserve"> </w:t>
      </w:r>
      <w:r w:rsidRPr="002216AB">
        <w:rPr>
          <w:rFonts w:eastAsia="Amiri"/>
          <w:rtl/>
        </w:rPr>
        <w:t>وقطع</w:t>
      </w:r>
      <w:r w:rsidRPr="002216AB">
        <w:rPr>
          <w:rFonts w:eastAsia="Amiri"/>
        </w:rPr>
        <w:t xml:space="preserve"> </w:t>
      </w:r>
      <w:r w:rsidRPr="002216AB">
        <w:rPr>
          <w:rFonts w:eastAsia="Amiri"/>
          <w:rtl/>
        </w:rPr>
        <w:t>الغيار</w:t>
      </w:r>
      <w:r w:rsidRPr="002216AB">
        <w:rPr>
          <w:rFonts w:eastAsia="Amiri"/>
        </w:rPr>
        <w:t>.</w:t>
      </w:r>
    </w:p>
    <w:p w14:paraId="0137376D" w14:textId="77777777" w:rsidR="00D910DD" w:rsidRDefault="00D910DD" w:rsidP="004475FD">
      <w:pPr>
        <w:pStyle w:val="ListParagraph"/>
        <w:numPr>
          <w:ilvl w:val="0"/>
          <w:numId w:val="13"/>
        </w:numPr>
      </w:pPr>
      <w:r w:rsidRPr="002216AB">
        <w:rPr>
          <w:rFonts w:eastAsia="Amiri"/>
          <w:rtl/>
        </w:rPr>
        <w:t>دعم</w:t>
      </w:r>
      <w:r w:rsidRPr="002216AB">
        <w:rPr>
          <w:rFonts w:eastAsia="Amiri"/>
        </w:rPr>
        <w:t xml:space="preserve"> </w:t>
      </w:r>
      <w:r w:rsidRPr="002216AB">
        <w:rPr>
          <w:rFonts w:eastAsia="Amiri"/>
          <w:rtl/>
        </w:rPr>
        <w:t>مراقبة</w:t>
      </w:r>
      <w:r w:rsidRPr="002216AB">
        <w:rPr>
          <w:rFonts w:eastAsia="Amiri"/>
        </w:rPr>
        <w:t xml:space="preserve"> </w:t>
      </w:r>
      <w:r w:rsidRPr="002216AB">
        <w:rPr>
          <w:rFonts w:eastAsia="Amiri"/>
          <w:rtl/>
        </w:rPr>
        <w:t>الجودة</w:t>
      </w:r>
      <w:r w:rsidRPr="002216AB">
        <w:rPr>
          <w:rFonts w:eastAsia="Amiri"/>
        </w:rPr>
        <w:t xml:space="preserve"> </w:t>
      </w:r>
      <w:r w:rsidRPr="002216AB">
        <w:rPr>
          <w:rFonts w:eastAsia="Amiri"/>
          <w:rtl/>
        </w:rPr>
        <w:t>والكشف</w:t>
      </w:r>
      <w:r w:rsidRPr="002216AB">
        <w:rPr>
          <w:rFonts w:eastAsia="Amiri"/>
        </w:rPr>
        <w:t xml:space="preserve"> </w:t>
      </w:r>
      <w:r w:rsidRPr="002216AB">
        <w:rPr>
          <w:rFonts w:eastAsia="Amiri"/>
          <w:rtl/>
        </w:rPr>
        <w:t>المبكر</w:t>
      </w:r>
      <w:r w:rsidRPr="002216AB">
        <w:rPr>
          <w:rFonts w:eastAsia="Amiri"/>
        </w:rPr>
        <w:t xml:space="preserve"> </w:t>
      </w:r>
      <w:r w:rsidRPr="002216AB">
        <w:rPr>
          <w:rFonts w:eastAsia="Amiri"/>
          <w:rtl/>
        </w:rPr>
        <w:t>عن</w:t>
      </w:r>
      <w:r w:rsidRPr="002216AB">
        <w:rPr>
          <w:rFonts w:eastAsia="Amiri"/>
        </w:rPr>
        <w:t xml:space="preserve"> </w:t>
      </w:r>
      <w:r w:rsidRPr="002216AB">
        <w:rPr>
          <w:rFonts w:eastAsia="Amiri"/>
          <w:rtl/>
        </w:rPr>
        <w:t>المنتجات</w:t>
      </w:r>
      <w:r w:rsidRPr="002216AB">
        <w:rPr>
          <w:rFonts w:eastAsia="Amiri"/>
        </w:rPr>
        <w:t xml:space="preserve"> </w:t>
      </w:r>
      <w:r w:rsidRPr="002216AB">
        <w:rPr>
          <w:rFonts w:eastAsia="Amiri"/>
          <w:rtl/>
        </w:rPr>
        <w:t>غير</w:t>
      </w:r>
      <w:r w:rsidRPr="002216AB">
        <w:rPr>
          <w:rFonts w:eastAsia="Amiri"/>
        </w:rPr>
        <w:t xml:space="preserve"> </w:t>
      </w:r>
      <w:r w:rsidRPr="002216AB">
        <w:rPr>
          <w:rFonts w:eastAsia="Amiri"/>
          <w:rtl/>
        </w:rPr>
        <w:t>المطابقة</w:t>
      </w:r>
      <w:r w:rsidRPr="002216AB">
        <w:rPr>
          <w:rFonts w:eastAsia="Amiri"/>
        </w:rPr>
        <w:t>.</w:t>
      </w:r>
    </w:p>
    <w:p w14:paraId="3E55F5B1" w14:textId="77777777" w:rsidR="00D910DD" w:rsidRDefault="00D910DD" w:rsidP="004475FD">
      <w:pPr>
        <w:pStyle w:val="ListParagraph"/>
        <w:numPr>
          <w:ilvl w:val="0"/>
          <w:numId w:val="13"/>
        </w:numPr>
      </w:pPr>
      <w:r w:rsidRPr="002216AB">
        <w:rPr>
          <w:rFonts w:eastAsia="Amiri"/>
          <w:rtl/>
        </w:rPr>
        <w:t>تحديد</w:t>
      </w:r>
      <w:r w:rsidRPr="002216AB">
        <w:rPr>
          <w:rFonts w:eastAsia="Amiri"/>
        </w:rPr>
        <w:t xml:space="preserve"> </w:t>
      </w:r>
      <w:r w:rsidRPr="002216AB">
        <w:rPr>
          <w:rFonts w:eastAsia="Amiri"/>
          <w:rtl/>
        </w:rPr>
        <w:t>المخاطر</w:t>
      </w:r>
      <w:r w:rsidRPr="002216AB">
        <w:rPr>
          <w:rFonts w:eastAsia="Amiri"/>
        </w:rPr>
        <w:t xml:space="preserve"> </w:t>
      </w:r>
      <w:r w:rsidRPr="002216AB">
        <w:rPr>
          <w:rFonts w:eastAsia="Amiri"/>
          <w:rtl/>
        </w:rPr>
        <w:t>ذات</w:t>
      </w:r>
      <w:r w:rsidRPr="002216AB">
        <w:rPr>
          <w:rFonts w:eastAsia="Amiri"/>
        </w:rPr>
        <w:t xml:space="preserve"> </w:t>
      </w:r>
      <w:r w:rsidRPr="002216AB">
        <w:rPr>
          <w:rFonts w:eastAsia="Amiri"/>
          <w:rtl/>
        </w:rPr>
        <w:t>الأولوية</w:t>
      </w:r>
      <w:r w:rsidRPr="002216AB">
        <w:rPr>
          <w:rFonts w:eastAsia="Amiri"/>
        </w:rPr>
        <w:t xml:space="preserve"> </w:t>
      </w:r>
      <w:r w:rsidRPr="002216AB">
        <w:rPr>
          <w:rFonts w:eastAsia="Amiri"/>
          <w:rtl/>
        </w:rPr>
        <w:t>وتوجيه</w:t>
      </w:r>
      <w:r w:rsidRPr="002216AB">
        <w:rPr>
          <w:rFonts w:eastAsia="Amiri"/>
        </w:rPr>
        <w:t xml:space="preserve"> </w:t>
      </w:r>
      <w:r w:rsidRPr="002216AB">
        <w:rPr>
          <w:rFonts w:eastAsia="Amiri"/>
          <w:rtl/>
        </w:rPr>
        <w:t>الإجراءات</w:t>
      </w:r>
      <w:r w:rsidRPr="002216AB">
        <w:rPr>
          <w:rFonts w:eastAsia="Amiri"/>
        </w:rPr>
        <w:t xml:space="preserve"> </w:t>
      </w:r>
      <w:r w:rsidRPr="002216AB">
        <w:rPr>
          <w:rFonts w:eastAsia="Amiri"/>
          <w:rtl/>
        </w:rPr>
        <w:t>الوقائية</w:t>
      </w:r>
      <w:r w:rsidRPr="002216AB">
        <w:rPr>
          <w:rFonts w:eastAsia="Amiri"/>
        </w:rPr>
        <w:t>.</w:t>
      </w:r>
    </w:p>
    <w:p w14:paraId="02BF4E68" w14:textId="77777777" w:rsidR="00D910DD" w:rsidRPr="002216AB" w:rsidRDefault="00D910DD" w:rsidP="004475FD">
      <w:pPr>
        <w:pStyle w:val="ListParagraph"/>
        <w:numPr>
          <w:ilvl w:val="0"/>
          <w:numId w:val="13"/>
        </w:numPr>
      </w:pPr>
      <w:r w:rsidRPr="002216AB">
        <w:rPr>
          <w:rFonts w:eastAsia="Amiri"/>
          <w:rtl/>
        </w:rPr>
        <w:t>تقليل</w:t>
      </w:r>
      <w:r w:rsidRPr="002216AB">
        <w:rPr>
          <w:rFonts w:eastAsia="Amiri"/>
        </w:rPr>
        <w:t xml:space="preserve"> </w:t>
      </w:r>
      <w:r w:rsidRPr="002216AB">
        <w:rPr>
          <w:rFonts w:eastAsia="Amiri"/>
          <w:rtl/>
        </w:rPr>
        <w:t>التوقفات</w:t>
      </w:r>
      <w:r w:rsidRPr="002216AB">
        <w:rPr>
          <w:rFonts w:eastAsia="Amiri"/>
        </w:rPr>
        <w:t xml:space="preserve"> </w:t>
      </w:r>
      <w:r w:rsidRPr="002216AB">
        <w:rPr>
          <w:rFonts w:eastAsia="Amiri"/>
          <w:rtl/>
        </w:rPr>
        <w:t>والخسائر</w:t>
      </w:r>
      <w:r w:rsidRPr="002216AB">
        <w:rPr>
          <w:rFonts w:eastAsia="Amiri"/>
        </w:rPr>
        <w:t xml:space="preserve"> </w:t>
      </w:r>
      <w:r w:rsidRPr="002216AB">
        <w:rPr>
          <w:rFonts w:eastAsia="Amiri"/>
          <w:rtl/>
        </w:rPr>
        <w:t>والتكاليف</w:t>
      </w:r>
      <w:r w:rsidRPr="002216AB">
        <w:rPr>
          <w:rFonts w:eastAsia="Amiri"/>
        </w:rPr>
        <w:t xml:space="preserve"> </w:t>
      </w:r>
      <w:r w:rsidRPr="002216AB">
        <w:rPr>
          <w:rFonts w:eastAsia="Amiri"/>
          <w:rtl/>
        </w:rPr>
        <w:t>التشغيلية</w:t>
      </w:r>
      <w:r w:rsidRPr="002216AB">
        <w:rPr>
          <w:rFonts w:eastAsia="Amiri"/>
        </w:rPr>
        <w:t>.</w:t>
      </w:r>
    </w:p>
    <w:p w14:paraId="002F9A9E" w14:textId="0147A8E2" w:rsidR="00D910DD" w:rsidRDefault="00D910DD" w:rsidP="002216AB">
      <w:pPr>
        <w:pStyle w:val="Heading4"/>
        <w:bidi/>
      </w:pPr>
      <w:r>
        <w:rPr>
          <w:rFonts w:ascii="Amiri" w:eastAsia="Amiri" w:hAnsi="Amiri" w:cs="Amiri"/>
          <w:sz w:val="30"/>
        </w:rPr>
        <w:t xml:space="preserve"> </w:t>
      </w:r>
      <w:r w:rsidRPr="005440BD">
        <w:rPr>
          <w:rFonts w:eastAsia="Amiri"/>
          <w:rtl/>
        </w:rPr>
        <w:t>المتطلبات</w:t>
      </w:r>
      <w:r w:rsidRPr="005440BD">
        <w:rPr>
          <w:rFonts w:eastAsia="Amiri"/>
        </w:rPr>
        <w:t xml:space="preserve"> </w:t>
      </w:r>
      <w:r w:rsidRPr="005440BD">
        <w:rPr>
          <w:rFonts w:eastAsia="Amiri"/>
          <w:rtl/>
        </w:rPr>
        <w:t>والتحديات</w:t>
      </w:r>
    </w:p>
    <w:p w14:paraId="3D4B40AB" w14:textId="3DA9D78D" w:rsidR="00D910DD" w:rsidRDefault="00D910DD" w:rsidP="002216AB">
      <w:pPr>
        <w:rPr>
          <w:rFonts w:eastAsia="Times New Roman" w:cs="Times New Roman"/>
          <w:rtl/>
        </w:rPr>
      </w:pPr>
      <w:r>
        <w:rPr>
          <w:rFonts w:eastAsia="Amiri"/>
          <w:rtl/>
        </w:rPr>
        <w:t xml:space="preserve">يعتمد نجاح التحليلات التنبؤية على توافر بيانات دقيقة ومنظمة، وتكامل مصادر البيانات، وبنية تقنية مناسبة، ومهارات تحليلية، وآليات لتحويل النتائج إلى قرارات. وتتمثل أبرز التحديات في ضعف جودة البيانات، وعدم تكامل الأنظمة، وارتفاع التكاليف، وصعوبة تفسير بعض النماذج، ومقاومة التغيير، ومخاطر الأمن والخصوصية والتحيز </w:t>
      </w:r>
      <w:sdt>
        <w:sdtPr>
          <w:rPr>
            <w:rFonts w:eastAsia="Amiri"/>
            <w:rtl/>
          </w:rPr>
          <w:id w:val="-841395421"/>
          <w:citation/>
        </w:sdtPr>
        <w:sdtEndPr/>
        <w:sdtContent>
          <w:r w:rsidR="00A968A9">
            <w:rPr>
              <w:rFonts w:eastAsia="Amiri"/>
              <w:rtl/>
            </w:rPr>
            <w:fldChar w:fldCharType="begin"/>
          </w:r>
          <w:r w:rsidR="00A968A9">
            <w:rPr>
              <w:rFonts w:eastAsia="Amiri"/>
            </w:rPr>
            <w:instrText xml:space="preserve"> CITATION Alj23 \l 1033 </w:instrText>
          </w:r>
          <w:r w:rsidR="00A968A9">
            <w:rPr>
              <w:rFonts w:eastAsia="Amiri"/>
              <w:rtl/>
            </w:rPr>
            <w:fldChar w:fldCharType="separate"/>
          </w:r>
          <w:r w:rsidR="00A968A9" w:rsidRPr="00A968A9">
            <w:rPr>
              <w:rFonts w:eastAsia="Amiri"/>
              <w:noProof/>
            </w:rPr>
            <w:t>(Aljohani, 2023)</w:t>
          </w:r>
          <w:r w:rsidR="00A968A9">
            <w:rPr>
              <w:rFonts w:eastAsia="Amiri"/>
              <w:rtl/>
            </w:rPr>
            <w:fldChar w:fldCharType="end"/>
          </w:r>
        </w:sdtContent>
      </w:sdt>
      <w:r w:rsidR="00A968A9">
        <w:rPr>
          <w:rFonts w:eastAsia="Amiri"/>
        </w:rPr>
        <w:t xml:space="preserve">, </w:t>
      </w:r>
      <w:sdt>
        <w:sdtPr>
          <w:rPr>
            <w:rFonts w:eastAsia="Amiri"/>
            <w:rtl/>
          </w:rPr>
          <w:id w:val="1637299212"/>
          <w:citation/>
        </w:sdtPr>
        <w:sdtEndPr/>
        <w:sdtContent>
          <w:r w:rsidR="00390D94">
            <w:rPr>
              <w:rFonts w:eastAsia="Amiri"/>
              <w:rtl/>
            </w:rPr>
            <w:fldChar w:fldCharType="begin"/>
          </w:r>
          <w:r w:rsidR="00390D94">
            <w:rPr>
              <w:rFonts w:eastAsia="Amiri"/>
            </w:rPr>
            <w:instrText xml:space="preserve"> CITATION Dav18 \l 1033 </w:instrText>
          </w:r>
          <w:r w:rsidR="00390D94">
            <w:rPr>
              <w:rFonts w:eastAsia="Amiri"/>
              <w:rtl/>
            </w:rPr>
            <w:fldChar w:fldCharType="separate"/>
          </w:r>
          <w:r w:rsidR="00390D94" w:rsidRPr="00390D94">
            <w:rPr>
              <w:rFonts w:eastAsia="Amiri"/>
              <w:noProof/>
            </w:rPr>
            <w:t>(Davenport &amp; Ronanki, 2018)</w:t>
          </w:r>
          <w:r w:rsidR="00390D94">
            <w:rPr>
              <w:rFonts w:eastAsia="Amiri"/>
              <w:rtl/>
            </w:rPr>
            <w:fldChar w:fldCharType="end"/>
          </w:r>
        </w:sdtContent>
      </w:sdt>
    </w:p>
    <w:p w14:paraId="0AFCC379" w14:textId="318C318B" w:rsidR="00D910DD" w:rsidRPr="005440BD" w:rsidRDefault="00D910DD" w:rsidP="002216AB">
      <w:pPr>
        <w:pStyle w:val="Heading4"/>
        <w:bidi/>
        <w:rPr>
          <w:rFonts w:eastAsia="Amiri" w:cs="Amiri"/>
        </w:rPr>
      </w:pPr>
      <w:r w:rsidRPr="005440BD">
        <w:rPr>
          <w:rFonts w:eastAsia="Amiri"/>
          <w:rtl/>
        </w:rPr>
        <w:t>أبعاد</w:t>
      </w:r>
      <w:r w:rsidRPr="005440BD">
        <w:rPr>
          <w:rFonts w:eastAsia="Amiri" w:cs="Amiri"/>
        </w:rPr>
        <w:t xml:space="preserve"> </w:t>
      </w:r>
      <w:r w:rsidRPr="005440BD">
        <w:rPr>
          <w:rFonts w:eastAsia="Amiri"/>
          <w:rtl/>
        </w:rPr>
        <w:t>المعتمدة</w:t>
      </w:r>
      <w:r w:rsidRPr="005440BD">
        <w:rPr>
          <w:rFonts w:eastAsia="Amiri" w:cs="Amiri"/>
        </w:rPr>
        <w:t xml:space="preserve"> </w:t>
      </w:r>
      <w:r w:rsidRPr="005440BD">
        <w:rPr>
          <w:rFonts w:eastAsia="Amiri"/>
          <w:rtl/>
        </w:rPr>
        <w:t>في</w:t>
      </w:r>
      <w:r w:rsidRPr="005440BD">
        <w:rPr>
          <w:rFonts w:eastAsia="Amiri" w:cs="Amiri"/>
        </w:rPr>
        <w:t xml:space="preserve"> </w:t>
      </w:r>
      <w:r w:rsidRPr="005440BD">
        <w:rPr>
          <w:rFonts w:eastAsia="Amiri"/>
          <w:rtl/>
        </w:rPr>
        <w:t>الدراسة</w:t>
      </w:r>
    </w:p>
    <w:p w14:paraId="1DE3BCFF" w14:textId="47E9C114" w:rsidR="00D910DD" w:rsidRDefault="00D910DD" w:rsidP="002216AB">
      <w:r>
        <w:rPr>
          <w:rFonts w:eastAsia="Amiri"/>
          <w:rtl/>
        </w:rPr>
        <w:t xml:space="preserve">جاهزية البيانات: مدى توافر بيانات تشغيلية منظمة ودقيقة ومحدثة يمكن استخدامها في التحليل. وقد صيغت أبعاد هذا المتغير في ضوء متطلبات البيانات والقدرة التنبؤية ودعم القرار والإنذار المبكر </w:t>
      </w:r>
      <w:sdt>
        <w:sdtPr>
          <w:rPr>
            <w:rFonts w:eastAsia="Amiri"/>
            <w:rtl/>
          </w:rPr>
          <w:id w:val="185791168"/>
          <w:citation/>
        </w:sdtPr>
        <w:sdtEndPr/>
        <w:sdtContent>
          <w:r w:rsidR="00390D94">
            <w:rPr>
              <w:rFonts w:eastAsia="Amiri"/>
              <w:rtl/>
            </w:rPr>
            <w:fldChar w:fldCharType="begin"/>
          </w:r>
          <w:r w:rsidR="00390D94">
            <w:rPr>
              <w:rFonts w:eastAsia="Amiri"/>
            </w:rPr>
            <w:instrText xml:space="preserve"> CITATION Alj23 \l 1033 </w:instrText>
          </w:r>
          <w:r w:rsidR="00390D94">
            <w:rPr>
              <w:rFonts w:eastAsia="Amiri"/>
              <w:rtl/>
            </w:rPr>
            <w:fldChar w:fldCharType="separate"/>
          </w:r>
          <w:r w:rsidR="00390D94" w:rsidRPr="00A968A9">
            <w:rPr>
              <w:rFonts w:eastAsia="Amiri"/>
              <w:noProof/>
            </w:rPr>
            <w:t>(Aljohani, 2023)</w:t>
          </w:r>
          <w:r w:rsidR="00390D94">
            <w:rPr>
              <w:rFonts w:eastAsia="Amiri"/>
              <w:rtl/>
            </w:rPr>
            <w:fldChar w:fldCharType="end"/>
          </w:r>
        </w:sdtContent>
      </w:sdt>
      <w:r w:rsidR="00390D94">
        <w:rPr>
          <w:rFonts w:eastAsia="Amiri"/>
        </w:rPr>
        <w:t xml:space="preserve">, </w:t>
      </w:r>
      <w:sdt>
        <w:sdtPr>
          <w:rPr>
            <w:rFonts w:eastAsia="Amiri"/>
            <w:rtl/>
          </w:rPr>
          <w:id w:val="489673722"/>
          <w:citation/>
        </w:sdtPr>
        <w:sdtEndPr/>
        <w:sdtContent>
          <w:r w:rsidR="00390D94">
            <w:rPr>
              <w:rFonts w:eastAsia="Amiri"/>
              <w:rtl/>
            </w:rPr>
            <w:fldChar w:fldCharType="begin"/>
          </w:r>
          <w:r w:rsidR="00390D94">
            <w:rPr>
              <w:rFonts w:eastAsia="Amiri"/>
            </w:rPr>
            <w:instrText xml:space="preserve"> CITATION Dav18 \l 1033 </w:instrText>
          </w:r>
          <w:r w:rsidR="00390D94">
            <w:rPr>
              <w:rFonts w:eastAsia="Amiri"/>
              <w:rtl/>
            </w:rPr>
            <w:fldChar w:fldCharType="separate"/>
          </w:r>
          <w:r w:rsidR="00390D94" w:rsidRPr="00390D94">
            <w:rPr>
              <w:rFonts w:eastAsia="Amiri"/>
              <w:noProof/>
            </w:rPr>
            <w:t>(Davenport &amp; Ronanki, 2018)</w:t>
          </w:r>
          <w:r w:rsidR="00390D94">
            <w:rPr>
              <w:rFonts w:eastAsia="Amiri"/>
              <w:rtl/>
            </w:rPr>
            <w:fldChar w:fldCharType="end"/>
          </w:r>
        </w:sdtContent>
      </w:sdt>
    </w:p>
    <w:p w14:paraId="44D6336A" w14:textId="77777777" w:rsidR="00D910DD" w:rsidRDefault="00D910DD" w:rsidP="004475FD">
      <w:pPr>
        <w:pStyle w:val="ListParagraph"/>
        <w:numPr>
          <w:ilvl w:val="0"/>
          <w:numId w:val="14"/>
        </w:numPr>
      </w:pPr>
      <w:r w:rsidRPr="002216AB">
        <w:rPr>
          <w:rFonts w:eastAsia="Amiri"/>
          <w:b/>
          <w:bCs/>
          <w:rtl/>
        </w:rPr>
        <w:t>القدرة</w:t>
      </w:r>
      <w:r w:rsidRPr="002216AB">
        <w:rPr>
          <w:rFonts w:eastAsia="Amiri"/>
          <w:b/>
        </w:rPr>
        <w:t xml:space="preserve"> </w:t>
      </w:r>
      <w:r w:rsidRPr="002216AB">
        <w:rPr>
          <w:rFonts w:eastAsia="Amiri"/>
          <w:b/>
          <w:bCs/>
          <w:rtl/>
        </w:rPr>
        <w:t>التنبؤية</w:t>
      </w:r>
      <w:r w:rsidRPr="002216AB">
        <w:rPr>
          <w:rFonts w:eastAsia="Amiri"/>
          <w:b/>
        </w:rPr>
        <w:t xml:space="preserve">: </w:t>
      </w:r>
      <w:r w:rsidRPr="002216AB">
        <w:rPr>
          <w:rFonts w:eastAsia="Amiri"/>
          <w:rtl/>
        </w:rPr>
        <w:t>قدرة</w:t>
      </w:r>
      <w:r w:rsidRPr="002216AB">
        <w:rPr>
          <w:rFonts w:eastAsia="Amiri"/>
        </w:rPr>
        <w:t xml:space="preserve"> </w:t>
      </w:r>
      <w:r w:rsidRPr="002216AB">
        <w:rPr>
          <w:rFonts w:eastAsia="Amiri"/>
          <w:rtl/>
        </w:rPr>
        <w:t>الأدوات</w:t>
      </w:r>
      <w:r w:rsidRPr="002216AB">
        <w:rPr>
          <w:rFonts w:eastAsia="Amiri"/>
        </w:rPr>
        <w:t xml:space="preserve"> </w:t>
      </w:r>
      <w:r w:rsidRPr="002216AB">
        <w:rPr>
          <w:rFonts w:eastAsia="Amiri"/>
          <w:rtl/>
        </w:rPr>
        <w:t>على</w:t>
      </w:r>
      <w:r w:rsidRPr="002216AB">
        <w:rPr>
          <w:rFonts w:eastAsia="Amiri"/>
        </w:rPr>
        <w:t xml:space="preserve"> </w:t>
      </w:r>
      <w:r w:rsidRPr="002216AB">
        <w:rPr>
          <w:rFonts w:eastAsia="Amiri"/>
          <w:rtl/>
        </w:rPr>
        <w:t>اكتشاف</w:t>
      </w:r>
      <w:r w:rsidRPr="002216AB">
        <w:rPr>
          <w:rFonts w:eastAsia="Amiri"/>
        </w:rPr>
        <w:t xml:space="preserve"> </w:t>
      </w:r>
      <w:r w:rsidRPr="002216AB">
        <w:rPr>
          <w:rFonts w:eastAsia="Amiri"/>
          <w:rtl/>
        </w:rPr>
        <w:t>الأنماط</w:t>
      </w:r>
      <w:r w:rsidRPr="002216AB">
        <w:rPr>
          <w:rFonts w:eastAsia="Amiri"/>
        </w:rPr>
        <w:t xml:space="preserve"> </w:t>
      </w:r>
      <w:r w:rsidRPr="002216AB">
        <w:rPr>
          <w:rFonts w:eastAsia="Amiri"/>
          <w:rtl/>
        </w:rPr>
        <w:t>والانحرافات</w:t>
      </w:r>
      <w:r w:rsidRPr="002216AB">
        <w:rPr>
          <w:rFonts w:eastAsia="Amiri"/>
        </w:rPr>
        <w:t xml:space="preserve"> </w:t>
      </w:r>
      <w:r w:rsidRPr="002216AB">
        <w:rPr>
          <w:rFonts w:eastAsia="Amiri"/>
          <w:rtl/>
        </w:rPr>
        <w:t>وتقدير</w:t>
      </w:r>
      <w:r w:rsidRPr="002216AB">
        <w:rPr>
          <w:rFonts w:eastAsia="Amiri"/>
        </w:rPr>
        <w:t xml:space="preserve"> </w:t>
      </w:r>
      <w:r w:rsidRPr="002216AB">
        <w:rPr>
          <w:rFonts w:eastAsia="Amiri"/>
          <w:rtl/>
        </w:rPr>
        <w:t>احتمالية</w:t>
      </w:r>
      <w:r w:rsidRPr="002216AB">
        <w:rPr>
          <w:rFonts w:eastAsia="Amiri"/>
        </w:rPr>
        <w:t xml:space="preserve"> </w:t>
      </w:r>
      <w:r w:rsidRPr="002216AB">
        <w:rPr>
          <w:rFonts w:eastAsia="Amiri"/>
          <w:rtl/>
        </w:rPr>
        <w:t>وقوع</w:t>
      </w:r>
      <w:r w:rsidRPr="002216AB">
        <w:rPr>
          <w:rFonts w:eastAsia="Amiri"/>
        </w:rPr>
        <w:t xml:space="preserve"> </w:t>
      </w:r>
      <w:r w:rsidRPr="002216AB">
        <w:rPr>
          <w:rFonts w:eastAsia="Amiri"/>
          <w:rtl/>
        </w:rPr>
        <w:t>المخاطر</w:t>
      </w:r>
      <w:r w:rsidRPr="002216AB">
        <w:rPr>
          <w:rFonts w:eastAsia="Amiri"/>
        </w:rPr>
        <w:t xml:space="preserve"> </w:t>
      </w:r>
      <w:r w:rsidRPr="002216AB">
        <w:rPr>
          <w:rFonts w:eastAsia="Amiri"/>
          <w:rtl/>
        </w:rPr>
        <w:t>قبل</w:t>
      </w:r>
      <w:r w:rsidRPr="002216AB">
        <w:rPr>
          <w:rFonts w:eastAsia="Amiri"/>
        </w:rPr>
        <w:t xml:space="preserve"> </w:t>
      </w:r>
      <w:r w:rsidRPr="002216AB">
        <w:rPr>
          <w:rFonts w:eastAsia="Amiri"/>
          <w:rtl/>
        </w:rPr>
        <w:t>حدوثها</w:t>
      </w:r>
      <w:r w:rsidRPr="002216AB">
        <w:rPr>
          <w:rFonts w:eastAsia="Amiri"/>
        </w:rPr>
        <w:t>.</w:t>
      </w:r>
    </w:p>
    <w:p w14:paraId="687F4CDC" w14:textId="77777777" w:rsidR="00D910DD" w:rsidRDefault="00D910DD" w:rsidP="004475FD">
      <w:pPr>
        <w:pStyle w:val="ListParagraph"/>
        <w:numPr>
          <w:ilvl w:val="0"/>
          <w:numId w:val="14"/>
        </w:numPr>
      </w:pPr>
      <w:r w:rsidRPr="002216AB">
        <w:rPr>
          <w:rFonts w:eastAsia="Amiri"/>
          <w:b/>
          <w:bCs/>
          <w:rtl/>
        </w:rPr>
        <w:t>دعم</w:t>
      </w:r>
      <w:r w:rsidRPr="002216AB">
        <w:rPr>
          <w:rFonts w:eastAsia="Amiri"/>
          <w:b/>
        </w:rPr>
        <w:t xml:space="preserve"> </w:t>
      </w:r>
      <w:r w:rsidRPr="002216AB">
        <w:rPr>
          <w:rFonts w:eastAsia="Amiri"/>
          <w:b/>
          <w:bCs/>
          <w:rtl/>
        </w:rPr>
        <w:t>القرار</w:t>
      </w:r>
      <w:r w:rsidRPr="002216AB">
        <w:rPr>
          <w:rFonts w:eastAsia="Amiri"/>
          <w:b/>
        </w:rPr>
        <w:t xml:space="preserve">: </w:t>
      </w:r>
      <w:r w:rsidRPr="002216AB">
        <w:rPr>
          <w:rFonts w:eastAsia="Amiri"/>
          <w:rtl/>
        </w:rPr>
        <w:t>مدى</w:t>
      </w:r>
      <w:r w:rsidRPr="002216AB">
        <w:rPr>
          <w:rFonts w:eastAsia="Amiri"/>
        </w:rPr>
        <w:t xml:space="preserve"> </w:t>
      </w:r>
      <w:r w:rsidRPr="002216AB">
        <w:rPr>
          <w:rFonts w:eastAsia="Amiri"/>
          <w:rtl/>
        </w:rPr>
        <w:t>استخدام</w:t>
      </w:r>
      <w:r w:rsidRPr="002216AB">
        <w:rPr>
          <w:rFonts w:eastAsia="Amiri"/>
        </w:rPr>
        <w:t xml:space="preserve"> </w:t>
      </w:r>
      <w:r w:rsidRPr="002216AB">
        <w:rPr>
          <w:rFonts w:eastAsia="Amiri"/>
          <w:rtl/>
        </w:rPr>
        <w:t>الإدارة</w:t>
      </w:r>
      <w:r w:rsidRPr="002216AB">
        <w:rPr>
          <w:rFonts w:eastAsia="Amiri"/>
        </w:rPr>
        <w:t xml:space="preserve"> </w:t>
      </w:r>
      <w:r w:rsidRPr="002216AB">
        <w:rPr>
          <w:rFonts w:eastAsia="Amiri"/>
          <w:rtl/>
        </w:rPr>
        <w:t>لنتائج</w:t>
      </w:r>
      <w:r w:rsidRPr="002216AB">
        <w:rPr>
          <w:rFonts w:eastAsia="Amiri"/>
        </w:rPr>
        <w:t xml:space="preserve"> </w:t>
      </w:r>
      <w:r w:rsidRPr="002216AB">
        <w:rPr>
          <w:rFonts w:eastAsia="Amiri"/>
          <w:rtl/>
        </w:rPr>
        <w:t>التحليل</w:t>
      </w:r>
      <w:r w:rsidRPr="002216AB">
        <w:rPr>
          <w:rFonts w:eastAsia="Amiri"/>
        </w:rPr>
        <w:t xml:space="preserve"> </w:t>
      </w:r>
      <w:r w:rsidRPr="002216AB">
        <w:rPr>
          <w:rFonts w:eastAsia="Amiri"/>
          <w:rtl/>
        </w:rPr>
        <w:t>في</w:t>
      </w:r>
      <w:r w:rsidRPr="002216AB">
        <w:rPr>
          <w:rFonts w:eastAsia="Amiri"/>
        </w:rPr>
        <w:t xml:space="preserve"> </w:t>
      </w:r>
      <w:r w:rsidRPr="002216AB">
        <w:rPr>
          <w:rFonts w:eastAsia="Amiri"/>
          <w:rtl/>
        </w:rPr>
        <w:t>تقييم</w:t>
      </w:r>
      <w:r w:rsidRPr="002216AB">
        <w:rPr>
          <w:rFonts w:eastAsia="Amiri"/>
        </w:rPr>
        <w:t xml:space="preserve"> </w:t>
      </w:r>
      <w:r w:rsidRPr="002216AB">
        <w:rPr>
          <w:rFonts w:eastAsia="Amiri"/>
          <w:rtl/>
        </w:rPr>
        <w:t>البدائل</w:t>
      </w:r>
      <w:r w:rsidRPr="002216AB">
        <w:rPr>
          <w:rFonts w:eastAsia="Amiri"/>
        </w:rPr>
        <w:t xml:space="preserve"> </w:t>
      </w:r>
      <w:r w:rsidRPr="002216AB">
        <w:rPr>
          <w:rFonts w:eastAsia="Amiri"/>
          <w:rtl/>
        </w:rPr>
        <w:t>واختيار</w:t>
      </w:r>
      <w:r w:rsidRPr="002216AB">
        <w:rPr>
          <w:rFonts w:eastAsia="Amiri"/>
        </w:rPr>
        <w:t xml:space="preserve"> </w:t>
      </w:r>
      <w:r w:rsidRPr="002216AB">
        <w:rPr>
          <w:rFonts w:eastAsia="Amiri"/>
          <w:rtl/>
        </w:rPr>
        <w:t>الإجراءات</w:t>
      </w:r>
      <w:r w:rsidRPr="002216AB">
        <w:rPr>
          <w:rFonts w:eastAsia="Amiri"/>
        </w:rPr>
        <w:t xml:space="preserve"> </w:t>
      </w:r>
      <w:r w:rsidRPr="002216AB">
        <w:rPr>
          <w:rFonts w:eastAsia="Amiri"/>
          <w:rtl/>
        </w:rPr>
        <w:t>الوقائية</w:t>
      </w:r>
      <w:r w:rsidRPr="002216AB">
        <w:rPr>
          <w:rFonts w:eastAsia="Amiri"/>
        </w:rPr>
        <w:t>.</w:t>
      </w:r>
    </w:p>
    <w:p w14:paraId="76B48E94" w14:textId="77777777" w:rsidR="00D910DD" w:rsidRPr="002216AB" w:rsidRDefault="00D910DD" w:rsidP="004475FD">
      <w:pPr>
        <w:pStyle w:val="ListParagraph"/>
        <w:numPr>
          <w:ilvl w:val="0"/>
          <w:numId w:val="14"/>
        </w:numPr>
        <w:rPr>
          <w:rFonts w:eastAsia="Amiri"/>
        </w:rPr>
      </w:pPr>
      <w:r w:rsidRPr="002216AB">
        <w:rPr>
          <w:rFonts w:eastAsia="Amiri"/>
          <w:b/>
          <w:bCs/>
          <w:rtl/>
        </w:rPr>
        <w:t>الإنذار</w:t>
      </w:r>
      <w:r w:rsidRPr="002216AB">
        <w:rPr>
          <w:rFonts w:eastAsia="Amiri"/>
          <w:b/>
        </w:rPr>
        <w:t xml:space="preserve"> </w:t>
      </w:r>
      <w:r w:rsidRPr="002216AB">
        <w:rPr>
          <w:rFonts w:eastAsia="Amiri"/>
          <w:b/>
          <w:bCs/>
          <w:rtl/>
        </w:rPr>
        <w:t>المبكر</w:t>
      </w:r>
      <w:r w:rsidRPr="002216AB">
        <w:rPr>
          <w:rFonts w:eastAsia="Amiri"/>
          <w:b/>
        </w:rPr>
        <w:t xml:space="preserve">: </w:t>
      </w:r>
      <w:r w:rsidRPr="002216AB">
        <w:rPr>
          <w:rFonts w:eastAsia="Amiri"/>
          <w:rtl/>
        </w:rPr>
        <w:t>قدرة</w:t>
      </w:r>
      <w:r w:rsidRPr="002216AB">
        <w:rPr>
          <w:rFonts w:eastAsia="Amiri"/>
        </w:rPr>
        <w:t xml:space="preserve"> </w:t>
      </w:r>
      <w:r w:rsidRPr="002216AB">
        <w:rPr>
          <w:rFonts w:eastAsia="Amiri"/>
          <w:rtl/>
        </w:rPr>
        <w:t>الأنظمة</w:t>
      </w:r>
      <w:r w:rsidRPr="002216AB">
        <w:rPr>
          <w:rFonts w:eastAsia="Amiri"/>
        </w:rPr>
        <w:t xml:space="preserve"> </w:t>
      </w:r>
      <w:r w:rsidRPr="002216AB">
        <w:rPr>
          <w:rFonts w:eastAsia="Amiri"/>
          <w:rtl/>
        </w:rPr>
        <w:t>على</w:t>
      </w:r>
      <w:r w:rsidRPr="002216AB">
        <w:rPr>
          <w:rFonts w:eastAsia="Amiri"/>
        </w:rPr>
        <w:t xml:space="preserve"> </w:t>
      </w:r>
      <w:r w:rsidRPr="002216AB">
        <w:rPr>
          <w:rFonts w:eastAsia="Amiri"/>
          <w:rtl/>
        </w:rPr>
        <w:t>تنبيه</w:t>
      </w:r>
      <w:r w:rsidRPr="002216AB">
        <w:rPr>
          <w:rFonts w:eastAsia="Amiri"/>
        </w:rPr>
        <w:t xml:space="preserve"> </w:t>
      </w:r>
      <w:r w:rsidRPr="002216AB">
        <w:rPr>
          <w:rFonts w:eastAsia="Amiri"/>
          <w:rtl/>
        </w:rPr>
        <w:t>المسؤولين</w:t>
      </w:r>
      <w:r w:rsidRPr="002216AB">
        <w:rPr>
          <w:rFonts w:eastAsia="Amiri"/>
        </w:rPr>
        <w:t xml:space="preserve"> </w:t>
      </w:r>
      <w:r w:rsidRPr="002216AB">
        <w:rPr>
          <w:rFonts w:eastAsia="Amiri"/>
          <w:rtl/>
        </w:rPr>
        <w:t>عند</w:t>
      </w:r>
      <w:r w:rsidRPr="002216AB">
        <w:rPr>
          <w:rFonts w:eastAsia="Amiri"/>
        </w:rPr>
        <w:t xml:space="preserve"> </w:t>
      </w:r>
      <w:r w:rsidRPr="002216AB">
        <w:rPr>
          <w:rFonts w:eastAsia="Amiri"/>
          <w:rtl/>
        </w:rPr>
        <w:t>ظهور</w:t>
      </w:r>
      <w:r w:rsidRPr="002216AB">
        <w:rPr>
          <w:rFonts w:eastAsia="Amiri"/>
        </w:rPr>
        <w:t xml:space="preserve"> </w:t>
      </w:r>
      <w:r w:rsidRPr="002216AB">
        <w:rPr>
          <w:rFonts w:eastAsia="Amiri"/>
          <w:rtl/>
        </w:rPr>
        <w:t>مؤشرات</w:t>
      </w:r>
      <w:r w:rsidRPr="002216AB">
        <w:rPr>
          <w:rFonts w:eastAsia="Amiri"/>
        </w:rPr>
        <w:t xml:space="preserve"> </w:t>
      </w:r>
      <w:r w:rsidRPr="002216AB">
        <w:rPr>
          <w:rFonts w:eastAsia="Amiri"/>
          <w:rtl/>
        </w:rPr>
        <w:t>غير</w:t>
      </w:r>
      <w:r w:rsidRPr="002216AB">
        <w:rPr>
          <w:rFonts w:eastAsia="Amiri"/>
        </w:rPr>
        <w:t xml:space="preserve"> </w:t>
      </w:r>
      <w:r w:rsidRPr="002216AB">
        <w:rPr>
          <w:rFonts w:eastAsia="Amiri"/>
          <w:rtl/>
        </w:rPr>
        <w:t>طبيعية</w:t>
      </w:r>
      <w:r w:rsidRPr="002216AB">
        <w:rPr>
          <w:rFonts w:eastAsia="Amiri"/>
        </w:rPr>
        <w:t xml:space="preserve"> </w:t>
      </w:r>
      <w:r w:rsidRPr="002216AB">
        <w:rPr>
          <w:rFonts w:eastAsia="Amiri"/>
          <w:rtl/>
        </w:rPr>
        <w:t>وإتاحة</w:t>
      </w:r>
      <w:r w:rsidRPr="002216AB">
        <w:rPr>
          <w:rFonts w:eastAsia="Amiri"/>
        </w:rPr>
        <w:t xml:space="preserve"> </w:t>
      </w:r>
      <w:r w:rsidRPr="002216AB">
        <w:rPr>
          <w:rFonts w:eastAsia="Amiri"/>
          <w:rtl/>
        </w:rPr>
        <w:t>وقت</w:t>
      </w:r>
      <w:r w:rsidRPr="002216AB">
        <w:rPr>
          <w:rFonts w:eastAsia="Amiri"/>
        </w:rPr>
        <w:t xml:space="preserve"> </w:t>
      </w:r>
      <w:r w:rsidRPr="002216AB">
        <w:rPr>
          <w:rFonts w:eastAsia="Amiri"/>
          <w:rtl/>
        </w:rPr>
        <w:t>كافٍ</w:t>
      </w:r>
      <w:r w:rsidRPr="002216AB">
        <w:rPr>
          <w:rFonts w:eastAsia="Amiri"/>
        </w:rPr>
        <w:t xml:space="preserve"> </w:t>
      </w:r>
      <w:r w:rsidRPr="002216AB">
        <w:rPr>
          <w:rFonts w:eastAsia="Amiri"/>
          <w:rtl/>
        </w:rPr>
        <w:t>للتدخل</w:t>
      </w:r>
      <w:r w:rsidRPr="002216AB">
        <w:rPr>
          <w:rFonts w:eastAsia="Amiri"/>
        </w:rPr>
        <w:t>.</w:t>
      </w:r>
    </w:p>
    <w:p w14:paraId="07CEAADF" w14:textId="53884095" w:rsidR="00D910DD" w:rsidRPr="005440BD" w:rsidRDefault="00D910DD" w:rsidP="00D9323A">
      <w:pPr>
        <w:pStyle w:val="Heading3"/>
        <w:bidi/>
        <w:rPr>
          <w:rFonts w:eastAsia="Amiri"/>
        </w:rPr>
      </w:pPr>
      <w:bookmarkStart w:id="180" w:name="_Toc232976826"/>
      <w:bookmarkStart w:id="181" w:name="_Toc233157885"/>
      <w:bookmarkStart w:id="182" w:name="_Toc233207167"/>
      <w:bookmarkStart w:id="183" w:name="_Toc233246320"/>
      <w:bookmarkStart w:id="184" w:name="_Toc234077304"/>
      <w:r>
        <w:rPr>
          <w:rFonts w:eastAsia="Amiri"/>
          <w:rtl/>
        </w:rPr>
        <w:lastRenderedPageBreak/>
        <w:t>التحول</w:t>
      </w:r>
      <w:r>
        <w:rPr>
          <w:rFonts w:eastAsia="Amiri"/>
        </w:rPr>
        <w:t xml:space="preserve"> </w:t>
      </w:r>
      <w:r>
        <w:rPr>
          <w:rFonts w:eastAsia="Amiri"/>
          <w:rtl/>
        </w:rPr>
        <w:t>الرقمي</w:t>
      </w:r>
      <w:bookmarkEnd w:id="180"/>
      <w:bookmarkEnd w:id="181"/>
      <w:bookmarkEnd w:id="182"/>
      <w:bookmarkEnd w:id="183"/>
      <w:bookmarkEnd w:id="184"/>
    </w:p>
    <w:p w14:paraId="1E7DDE18" w14:textId="2D01A02B" w:rsidR="00D910DD" w:rsidRPr="00386329" w:rsidRDefault="00D910DD" w:rsidP="00D9323A">
      <w:pPr>
        <w:pStyle w:val="Heading4"/>
        <w:bidi/>
        <w:rPr>
          <w:rFonts w:eastAsia="Amiri" w:cs="Amiri"/>
        </w:rPr>
      </w:pPr>
      <w:r w:rsidRPr="00386329">
        <w:rPr>
          <w:rFonts w:eastAsia="Amiri"/>
          <w:rtl/>
        </w:rPr>
        <w:t>المفهوم</w:t>
      </w:r>
      <w:r w:rsidRPr="00386329">
        <w:rPr>
          <w:rFonts w:eastAsia="Amiri" w:cs="Amiri"/>
        </w:rPr>
        <w:t xml:space="preserve"> </w:t>
      </w:r>
      <w:r w:rsidRPr="00386329">
        <w:rPr>
          <w:rFonts w:eastAsia="Amiri"/>
          <w:rtl/>
        </w:rPr>
        <w:t>والأهمية</w:t>
      </w:r>
    </w:p>
    <w:p w14:paraId="761DBCE4" w14:textId="0E2E9BCE" w:rsidR="00FD34DE" w:rsidRPr="00FD34DE" w:rsidRDefault="00D910DD" w:rsidP="00FD34DE">
      <w:pPr>
        <w:rPr>
          <w:rFonts w:eastAsia="Times New Roman" w:cs="Times New Roman"/>
        </w:rPr>
      </w:pPr>
      <w:r>
        <w:rPr>
          <w:rFonts w:eastAsia="Amiri"/>
          <w:rtl/>
        </w:rPr>
        <w:t xml:space="preserve">يشير التحول الرقمي إلى عملية تنظيمية واستراتيجية تستخدم من خلالها المنشأة التقنيات الرقمية لتطوير عملياتها وقراراتها وهياكلها وأساليب تقديم القيمة. وهو أوسع من مجرد الرقمنة، لأنه يتضمن إعادة تصميم العمليات وتطوير القدرات والثقافة التنظيمية </w:t>
      </w:r>
      <w:sdt>
        <w:sdtPr>
          <w:rPr>
            <w:rFonts w:eastAsia="Times New Roman" w:cs="Times New Roman"/>
            <w:rtl/>
          </w:rPr>
          <w:id w:val="-1940135112"/>
          <w:citation/>
        </w:sdtPr>
        <w:sdtEndPr/>
        <w:sdtContent>
          <w:r w:rsidR="00390D94">
            <w:rPr>
              <w:rFonts w:eastAsia="Times New Roman" w:cs="Times New Roman"/>
              <w:rtl/>
            </w:rPr>
            <w:fldChar w:fldCharType="begin"/>
          </w:r>
          <w:r w:rsidR="00390D94">
            <w:rPr>
              <w:rFonts w:eastAsia="Times New Roman" w:cs="Times New Roman"/>
            </w:rPr>
            <w:instrText xml:space="preserve"> CITATION Via191 \l 1033 </w:instrText>
          </w:r>
          <w:r w:rsidR="00390D94">
            <w:rPr>
              <w:rFonts w:eastAsia="Times New Roman" w:cs="Times New Roman"/>
              <w:rtl/>
            </w:rPr>
            <w:fldChar w:fldCharType="separate"/>
          </w:r>
          <w:r w:rsidR="00390D94">
            <w:rPr>
              <w:rFonts w:eastAsia="Times New Roman" w:cs="Times New Roman"/>
              <w:noProof/>
            </w:rPr>
            <w:t xml:space="preserve"> </w:t>
          </w:r>
          <w:r w:rsidR="00390D94" w:rsidRPr="00390D94">
            <w:rPr>
              <w:rFonts w:eastAsia="Times New Roman" w:cs="Times New Roman"/>
              <w:noProof/>
            </w:rPr>
            <w:t>(Vial, 2019)</w:t>
          </w:r>
          <w:r w:rsidR="00390D94">
            <w:rPr>
              <w:rFonts w:eastAsia="Times New Roman" w:cs="Times New Roman"/>
              <w:rtl/>
            </w:rPr>
            <w:fldChar w:fldCharType="end"/>
          </w:r>
        </w:sdtContent>
      </w:sdt>
      <w:r w:rsidR="0071074A">
        <w:rPr>
          <w:rFonts w:eastAsia="Times New Roman" w:cs="Times New Roman"/>
        </w:rPr>
        <w:t>; </w:t>
      </w:r>
      <w:sdt>
        <w:sdtPr>
          <w:rPr>
            <w:rFonts w:eastAsia="Times New Roman" w:cs="Times New Roman"/>
            <w:rtl/>
          </w:rPr>
          <w:id w:val="-1648812963"/>
          <w:citation/>
        </w:sdtPr>
        <w:sdtEndPr/>
        <w:sdtContent>
          <w:r w:rsidR="00390D94">
            <w:rPr>
              <w:rFonts w:eastAsia="Times New Roman" w:cs="Times New Roman"/>
              <w:rtl/>
            </w:rPr>
            <w:fldChar w:fldCharType="begin"/>
          </w:r>
          <w:r w:rsidR="00390D94">
            <w:rPr>
              <w:rFonts w:eastAsia="Times New Roman" w:cs="Times New Roman"/>
            </w:rPr>
            <w:instrText xml:space="preserve"> CITATION War191 \l 1033 </w:instrText>
          </w:r>
          <w:r w:rsidR="00390D94">
            <w:rPr>
              <w:rFonts w:eastAsia="Times New Roman" w:cs="Times New Roman"/>
              <w:rtl/>
            </w:rPr>
            <w:fldChar w:fldCharType="separate"/>
          </w:r>
          <w:r w:rsidR="00390D94" w:rsidRPr="00390D94">
            <w:rPr>
              <w:rFonts w:eastAsia="Times New Roman" w:cs="Times New Roman"/>
              <w:noProof/>
            </w:rPr>
            <w:t>(Warner &amp; Wäger, 2019)</w:t>
          </w:r>
          <w:r w:rsidR="00390D94">
            <w:rPr>
              <w:rFonts w:eastAsia="Times New Roman" w:cs="Times New Roman"/>
              <w:rtl/>
            </w:rPr>
            <w:fldChar w:fldCharType="end"/>
          </w:r>
        </w:sdtContent>
      </w:sdt>
      <w:r w:rsidR="0071074A">
        <w:rPr>
          <w:rFonts w:eastAsia="Times New Roman" w:cs="Times New Roman"/>
        </w:rPr>
        <w:t>.</w:t>
      </w:r>
    </w:p>
    <w:p w14:paraId="72EB483B" w14:textId="77777777" w:rsidR="00FD34DE" w:rsidRDefault="00D910DD" w:rsidP="00D9323A">
      <w:pPr>
        <w:rPr>
          <w:rFonts w:eastAsia="Amiri"/>
        </w:rPr>
      </w:pPr>
      <w:r>
        <w:rPr>
          <w:rFonts w:eastAsia="Amiri"/>
          <w:rtl/>
        </w:rPr>
        <w:t xml:space="preserve">يساعد التحول الرقمي على تحسين تدفق المعلومات، وتسريع جمع البيانات وتحليلها، وتعزيز التنسيق بين الإدارات، ورفع دقة القرارات، وتمكين تطبيقات الذكاء الاصطناعي والتحليلات المتقدمة </w:t>
      </w:r>
    </w:p>
    <w:p w14:paraId="5ADBDB84" w14:textId="42232BB9" w:rsidR="00D910DD" w:rsidRPr="00FD34DE" w:rsidRDefault="0090488E" w:rsidP="00B41EF4">
      <w:pPr>
        <w:jc w:val="left"/>
        <w:rPr>
          <w:lang w:val="de-DE"/>
        </w:rPr>
      </w:pPr>
      <w:sdt>
        <w:sdtPr>
          <w:rPr>
            <w:rFonts w:eastAsia="Times New Roman" w:cs="Times New Roman"/>
            <w:rtl/>
          </w:rPr>
          <w:id w:val="1592428772"/>
          <w:citation/>
        </w:sdtPr>
        <w:sdtEndPr/>
        <w:sdtContent>
          <w:r w:rsidR="00FD34DE">
            <w:rPr>
              <w:rFonts w:eastAsia="Times New Roman" w:cs="Times New Roman"/>
              <w:rtl/>
            </w:rPr>
            <w:fldChar w:fldCharType="begin"/>
          </w:r>
          <w:r w:rsidR="00FD34DE" w:rsidRPr="00FD34DE">
            <w:rPr>
              <w:rFonts w:eastAsia="Times New Roman" w:cs="Times New Roman"/>
              <w:lang w:val="de-DE"/>
            </w:rPr>
            <w:instrText xml:space="preserve"> CITATION Ell22 \l 1033 </w:instrText>
          </w:r>
          <w:r w:rsidR="00FD34DE">
            <w:rPr>
              <w:rFonts w:eastAsia="Times New Roman" w:cs="Times New Roman"/>
              <w:rtl/>
            </w:rPr>
            <w:fldChar w:fldCharType="separate"/>
          </w:r>
          <w:r w:rsidR="00FD34DE" w:rsidRPr="00FD34DE">
            <w:rPr>
              <w:rFonts w:eastAsia="Times New Roman" w:cs="Times New Roman"/>
              <w:noProof/>
              <w:lang w:val="de-DE"/>
            </w:rPr>
            <w:t xml:space="preserve"> (Ellström et al., 2022)</w:t>
          </w:r>
          <w:r w:rsidR="00FD34DE">
            <w:rPr>
              <w:rFonts w:eastAsia="Times New Roman" w:cs="Times New Roman"/>
              <w:rtl/>
            </w:rPr>
            <w:fldChar w:fldCharType="end"/>
          </w:r>
        </w:sdtContent>
      </w:sdt>
      <w:r w:rsidR="00D910DD" w:rsidRPr="00FD34DE">
        <w:rPr>
          <w:rFonts w:eastAsia="Times New Roman" w:cs="Times New Roman"/>
          <w:lang w:val="de-DE"/>
        </w:rPr>
        <w:t>; </w:t>
      </w:r>
      <w:sdt>
        <w:sdtPr>
          <w:rPr>
            <w:rFonts w:eastAsia="Times New Roman" w:cs="Times New Roman"/>
            <w:rtl/>
          </w:rPr>
          <w:id w:val="-1014684791"/>
          <w:citation/>
        </w:sdtPr>
        <w:sdtEndPr/>
        <w:sdtContent>
          <w:r w:rsidR="00FD34DE">
            <w:rPr>
              <w:rFonts w:eastAsia="Times New Roman" w:cs="Times New Roman"/>
              <w:rtl/>
            </w:rPr>
            <w:fldChar w:fldCharType="begin"/>
          </w:r>
          <w:r w:rsidR="00FD34DE" w:rsidRPr="00FD34DE">
            <w:rPr>
              <w:rFonts w:eastAsia="Times New Roman" w:cs="Times New Roman"/>
              <w:lang w:val="de-DE"/>
            </w:rPr>
            <w:instrText xml:space="preserve"> CITATION Rêg22 \l 1033 </w:instrText>
          </w:r>
          <w:r w:rsidR="00FD34DE">
            <w:rPr>
              <w:rFonts w:eastAsia="Times New Roman" w:cs="Times New Roman"/>
              <w:rtl/>
            </w:rPr>
            <w:fldChar w:fldCharType="separate"/>
          </w:r>
          <w:r w:rsidR="00FD34DE" w:rsidRPr="00FD34DE">
            <w:rPr>
              <w:rFonts w:eastAsia="Times New Roman" w:cs="Times New Roman"/>
              <w:noProof/>
              <w:lang w:val="de-DE"/>
            </w:rPr>
            <w:t>(Rêgo et al., 2022)</w:t>
          </w:r>
          <w:r w:rsidR="00FD34DE">
            <w:rPr>
              <w:rFonts w:eastAsia="Times New Roman" w:cs="Times New Roman"/>
              <w:rtl/>
            </w:rPr>
            <w:fldChar w:fldCharType="end"/>
          </w:r>
        </w:sdtContent>
      </w:sdt>
    </w:p>
    <w:p w14:paraId="3F813F8E" w14:textId="4C5914A6" w:rsidR="00D910DD" w:rsidRPr="00386329" w:rsidRDefault="00D910DD" w:rsidP="00D9323A">
      <w:pPr>
        <w:pStyle w:val="Heading4"/>
        <w:bidi/>
        <w:rPr>
          <w:rFonts w:eastAsia="Amiri" w:cs="Amiri"/>
        </w:rPr>
      </w:pPr>
      <w:r w:rsidRPr="00386329">
        <w:rPr>
          <w:rFonts w:eastAsia="Amiri"/>
          <w:rtl/>
        </w:rPr>
        <w:t>المتطلبات</w:t>
      </w:r>
      <w:r w:rsidRPr="00386329">
        <w:rPr>
          <w:rFonts w:eastAsia="Amiri" w:cs="Amiri"/>
        </w:rPr>
        <w:t xml:space="preserve"> </w:t>
      </w:r>
      <w:r w:rsidRPr="00386329">
        <w:rPr>
          <w:rFonts w:eastAsia="Amiri"/>
          <w:rtl/>
        </w:rPr>
        <w:t>والمعوقات</w:t>
      </w:r>
    </w:p>
    <w:p w14:paraId="75958393" w14:textId="77777777" w:rsidR="00FD34DE" w:rsidRDefault="00D910DD" w:rsidP="008054C3">
      <w:pPr>
        <w:rPr>
          <w:rFonts w:eastAsia="Amiri"/>
        </w:rPr>
      </w:pPr>
      <w:r>
        <w:rPr>
          <w:rFonts w:eastAsia="Amiri"/>
          <w:rtl/>
        </w:rPr>
        <w:t xml:space="preserve">يتطلب التحول الرقمي بنية تقنية مناسبة، وتكامل الأنظمة، ودعم الإدارة العليا، واستراتيجية رقمية واضحة، ومهارات بشرية، وثقافة تقبل التغيير، وحوكمة للبيانات. وتتمثل معوقاته في ارتفاع التكلفة، وصعوبة دمج الأنظمة القديمة، ونقص المهارات، ومقاومة التغيير، والمخاطر السيبرانية </w:t>
      </w:r>
    </w:p>
    <w:p w14:paraId="5C6FF3F0" w14:textId="1A41DAA6" w:rsidR="00D910DD" w:rsidRDefault="0090488E" w:rsidP="00B41EF4">
      <w:pPr>
        <w:jc w:val="left"/>
        <w:rPr>
          <w:rFonts w:eastAsia="Times New Roman" w:cs="Times New Roman"/>
          <w:rtl/>
        </w:rPr>
      </w:pPr>
      <w:sdt>
        <w:sdtPr>
          <w:rPr>
            <w:rFonts w:eastAsia="Times New Roman" w:cs="Times New Roman"/>
            <w:rtl/>
          </w:rPr>
          <w:id w:val="475498594"/>
          <w:citation/>
        </w:sdtPr>
        <w:sdtEndPr/>
        <w:sdtContent>
          <w:r w:rsidR="00FD34DE">
            <w:rPr>
              <w:rFonts w:eastAsia="Times New Roman" w:cs="Times New Roman"/>
              <w:rtl/>
            </w:rPr>
            <w:fldChar w:fldCharType="begin"/>
          </w:r>
          <w:r w:rsidR="00FD34DE" w:rsidRPr="003C27E1">
            <w:rPr>
              <w:rFonts w:eastAsia="Times New Roman" w:cs="Times New Roman"/>
              <w:lang w:val="de-DE"/>
            </w:rPr>
            <w:instrText xml:space="preserve"> CITATION Ell22 \l 1033 </w:instrText>
          </w:r>
          <w:r w:rsidR="00FD34DE">
            <w:rPr>
              <w:rFonts w:eastAsia="Times New Roman" w:cs="Times New Roman"/>
              <w:rtl/>
            </w:rPr>
            <w:fldChar w:fldCharType="separate"/>
          </w:r>
          <w:r w:rsidR="00FD34DE" w:rsidRPr="003C27E1">
            <w:rPr>
              <w:rFonts w:eastAsia="Times New Roman" w:cs="Times New Roman"/>
              <w:noProof/>
              <w:lang w:val="de-DE"/>
            </w:rPr>
            <w:t xml:space="preserve"> (Ellström et al., 2022)</w:t>
          </w:r>
          <w:r w:rsidR="00FD34DE">
            <w:rPr>
              <w:rFonts w:eastAsia="Times New Roman" w:cs="Times New Roman"/>
              <w:rtl/>
            </w:rPr>
            <w:fldChar w:fldCharType="end"/>
          </w:r>
        </w:sdtContent>
      </w:sdt>
      <w:r w:rsidR="00D910DD" w:rsidRPr="003C27E1">
        <w:rPr>
          <w:rFonts w:eastAsia="Times New Roman" w:cs="Times New Roman"/>
          <w:lang w:val="de-DE"/>
        </w:rPr>
        <w:t>; </w:t>
      </w:r>
      <w:sdt>
        <w:sdtPr>
          <w:rPr>
            <w:rFonts w:eastAsia="Times New Roman" w:cs="Times New Roman"/>
            <w:rtl/>
          </w:rPr>
          <w:id w:val="-1955630326"/>
          <w:citation/>
        </w:sdtPr>
        <w:sdtEndPr/>
        <w:sdtContent>
          <w:r w:rsidR="00FD34DE">
            <w:rPr>
              <w:rFonts w:eastAsia="Times New Roman" w:cs="Times New Roman"/>
              <w:rtl/>
            </w:rPr>
            <w:fldChar w:fldCharType="begin"/>
          </w:r>
          <w:r w:rsidR="00FD34DE" w:rsidRPr="003C27E1">
            <w:rPr>
              <w:rFonts w:eastAsia="Times New Roman" w:cs="Times New Roman"/>
              <w:lang w:val="de-DE"/>
            </w:rPr>
            <w:instrText xml:space="preserve"> CITATION Via191 \l 1033 </w:instrText>
          </w:r>
          <w:r w:rsidR="00FD34DE">
            <w:rPr>
              <w:rFonts w:eastAsia="Times New Roman" w:cs="Times New Roman"/>
              <w:rtl/>
            </w:rPr>
            <w:fldChar w:fldCharType="separate"/>
          </w:r>
          <w:r w:rsidR="00FD34DE" w:rsidRPr="003C27E1">
            <w:rPr>
              <w:rFonts w:eastAsia="Times New Roman" w:cs="Times New Roman"/>
              <w:noProof/>
              <w:lang w:val="de-DE"/>
            </w:rPr>
            <w:t>(Vial, 2019)</w:t>
          </w:r>
          <w:r w:rsidR="00FD34DE">
            <w:rPr>
              <w:rFonts w:eastAsia="Times New Roman" w:cs="Times New Roman"/>
              <w:rtl/>
            </w:rPr>
            <w:fldChar w:fldCharType="end"/>
          </w:r>
        </w:sdtContent>
      </w:sdt>
      <w:r w:rsidR="00D910DD" w:rsidRPr="003C27E1">
        <w:rPr>
          <w:rFonts w:eastAsia="Times New Roman" w:cs="Times New Roman"/>
          <w:lang w:val="de-DE"/>
        </w:rPr>
        <w:t>; </w:t>
      </w:r>
      <w:sdt>
        <w:sdtPr>
          <w:rPr>
            <w:rFonts w:eastAsia="Times New Roman" w:cs="Times New Roman"/>
            <w:rtl/>
          </w:rPr>
          <w:id w:val="1003097422"/>
          <w:citation/>
        </w:sdtPr>
        <w:sdtEndPr/>
        <w:sdtContent>
          <w:r w:rsidR="00FD34DE">
            <w:rPr>
              <w:rFonts w:eastAsia="Times New Roman" w:cs="Times New Roman"/>
              <w:rtl/>
            </w:rPr>
            <w:fldChar w:fldCharType="begin"/>
          </w:r>
          <w:r w:rsidR="00FD34DE" w:rsidRPr="003C27E1">
            <w:rPr>
              <w:rFonts w:eastAsia="Times New Roman" w:cs="Times New Roman"/>
              <w:lang w:val="de-DE"/>
            </w:rPr>
            <w:instrText xml:space="preserve"> CITATION Xio24 \l 1033 </w:instrText>
          </w:r>
          <w:r w:rsidR="00FD34DE">
            <w:rPr>
              <w:rFonts w:eastAsia="Times New Roman" w:cs="Times New Roman"/>
              <w:rtl/>
            </w:rPr>
            <w:fldChar w:fldCharType="separate"/>
          </w:r>
          <w:r w:rsidR="00FD34DE" w:rsidRPr="003C27E1">
            <w:rPr>
              <w:rFonts w:eastAsia="Times New Roman" w:cs="Times New Roman"/>
              <w:noProof/>
              <w:lang w:val="de-DE"/>
            </w:rPr>
            <w:t>(Xiong, 2024)</w:t>
          </w:r>
          <w:r w:rsidR="00FD34DE">
            <w:rPr>
              <w:rFonts w:eastAsia="Times New Roman" w:cs="Times New Roman"/>
              <w:rtl/>
            </w:rPr>
            <w:fldChar w:fldCharType="end"/>
          </w:r>
        </w:sdtContent>
      </w:sdt>
    </w:p>
    <w:p w14:paraId="31AFDA0E" w14:textId="77777777" w:rsidR="008054C3" w:rsidRPr="003C27E1" w:rsidRDefault="008054C3" w:rsidP="008054C3">
      <w:pPr>
        <w:rPr>
          <w:lang w:val="de-DE"/>
        </w:rPr>
      </w:pPr>
    </w:p>
    <w:p w14:paraId="4DEE37B8" w14:textId="22B5BD7B" w:rsidR="00D910DD" w:rsidRPr="00386329" w:rsidRDefault="00D910DD" w:rsidP="008054C3">
      <w:pPr>
        <w:pStyle w:val="Heading4"/>
        <w:bidi/>
        <w:rPr>
          <w:rFonts w:eastAsia="Amiri" w:cs="Amiri"/>
        </w:rPr>
      </w:pPr>
      <w:r w:rsidRPr="00386329">
        <w:rPr>
          <w:rFonts w:eastAsia="Amiri"/>
          <w:rtl/>
        </w:rPr>
        <w:t>الأبعاد</w:t>
      </w:r>
      <w:r w:rsidRPr="00386329">
        <w:rPr>
          <w:rFonts w:eastAsia="Amiri" w:cs="Amiri"/>
        </w:rPr>
        <w:t xml:space="preserve"> </w:t>
      </w:r>
      <w:r w:rsidRPr="00386329">
        <w:rPr>
          <w:rFonts w:eastAsia="Amiri"/>
          <w:rtl/>
        </w:rPr>
        <w:t>المعتمدة</w:t>
      </w:r>
      <w:r w:rsidRPr="00386329">
        <w:rPr>
          <w:rFonts w:eastAsia="Amiri" w:cs="Amiri"/>
        </w:rPr>
        <w:t xml:space="preserve"> </w:t>
      </w:r>
      <w:r w:rsidRPr="00386329">
        <w:rPr>
          <w:rFonts w:eastAsia="Amiri"/>
          <w:rtl/>
        </w:rPr>
        <w:t>في</w:t>
      </w:r>
      <w:r w:rsidRPr="00386329">
        <w:rPr>
          <w:rFonts w:eastAsia="Amiri" w:cs="Amiri"/>
        </w:rPr>
        <w:t xml:space="preserve"> </w:t>
      </w:r>
      <w:r w:rsidRPr="00386329">
        <w:rPr>
          <w:rFonts w:eastAsia="Amiri"/>
          <w:rtl/>
        </w:rPr>
        <w:t>الدراسة</w:t>
      </w:r>
    </w:p>
    <w:p w14:paraId="46DC7F83" w14:textId="09F27FFB" w:rsidR="00D910DD" w:rsidRDefault="00D910DD" w:rsidP="008054C3">
      <w:r>
        <w:rPr>
          <w:rFonts w:eastAsia="Amiri"/>
          <w:rtl/>
        </w:rPr>
        <w:t xml:space="preserve">البنية الرقمية: توافر الأنظمة والأجهزة والشبكات وقواعد البيانات اللازمة لدعم العمليات. وقد اعتمدت أبعاد التحول الرقمي بما يعكس البنية والتكامل والثقافة والقرار القائم على البيانات </w:t>
      </w:r>
      <w:sdt>
        <w:sdtPr>
          <w:rPr>
            <w:rFonts w:eastAsia="Amiri"/>
            <w:rtl/>
          </w:rPr>
          <w:id w:val="1954978328"/>
          <w:citation/>
        </w:sdtPr>
        <w:sdtEndPr/>
        <w:sdtContent>
          <w:r w:rsidR="0004045F">
            <w:rPr>
              <w:rFonts w:eastAsia="Amiri"/>
              <w:rtl/>
            </w:rPr>
            <w:fldChar w:fldCharType="begin"/>
          </w:r>
          <w:r w:rsidR="0004045F">
            <w:rPr>
              <w:rFonts w:eastAsia="Times New Roman" w:cs="Times New Roman"/>
            </w:rPr>
            <w:instrText xml:space="preserve"> CITATION Rêg22 \l 1033 </w:instrText>
          </w:r>
          <w:r w:rsidR="0004045F">
            <w:rPr>
              <w:rFonts w:eastAsia="Amiri"/>
              <w:rtl/>
            </w:rPr>
            <w:fldChar w:fldCharType="separate"/>
          </w:r>
          <w:r w:rsidR="0004045F" w:rsidRPr="0004045F">
            <w:rPr>
              <w:rFonts w:eastAsia="Times New Roman" w:cs="Times New Roman"/>
              <w:noProof/>
            </w:rPr>
            <w:t>(Rêgo et al., 2022)</w:t>
          </w:r>
          <w:r w:rsidR="0004045F">
            <w:rPr>
              <w:rFonts w:eastAsia="Amiri"/>
              <w:rtl/>
            </w:rPr>
            <w:fldChar w:fldCharType="end"/>
          </w:r>
        </w:sdtContent>
      </w:sdt>
      <w:r>
        <w:rPr>
          <w:rFonts w:eastAsia="Times New Roman" w:cs="Times New Roman"/>
        </w:rPr>
        <w:t>; </w:t>
      </w:r>
      <w:sdt>
        <w:sdtPr>
          <w:rPr>
            <w:rFonts w:eastAsia="Times New Roman" w:cs="Times New Roman"/>
            <w:rtl/>
          </w:rPr>
          <w:id w:val="-1247264255"/>
          <w:citation/>
        </w:sdtPr>
        <w:sdtEndPr/>
        <w:sdtContent>
          <w:r w:rsidR="0004045F">
            <w:rPr>
              <w:rFonts w:eastAsia="Times New Roman" w:cs="Times New Roman"/>
              <w:rtl/>
            </w:rPr>
            <w:fldChar w:fldCharType="begin"/>
          </w:r>
          <w:r w:rsidR="0004045F">
            <w:rPr>
              <w:rFonts w:eastAsia="Times New Roman" w:cs="Times New Roman"/>
            </w:rPr>
            <w:instrText xml:space="preserve"> CITATION Via191 \l 1033 </w:instrText>
          </w:r>
          <w:r w:rsidR="0004045F">
            <w:rPr>
              <w:rFonts w:eastAsia="Times New Roman" w:cs="Times New Roman"/>
              <w:rtl/>
            </w:rPr>
            <w:fldChar w:fldCharType="separate"/>
          </w:r>
          <w:r w:rsidR="0004045F" w:rsidRPr="0004045F">
            <w:rPr>
              <w:rFonts w:eastAsia="Times New Roman" w:cs="Times New Roman"/>
              <w:noProof/>
            </w:rPr>
            <w:t>(Vial, 2019)</w:t>
          </w:r>
          <w:r w:rsidR="0004045F">
            <w:rPr>
              <w:rFonts w:eastAsia="Times New Roman" w:cs="Times New Roman"/>
              <w:rtl/>
            </w:rPr>
            <w:fldChar w:fldCharType="end"/>
          </w:r>
        </w:sdtContent>
      </w:sdt>
      <w:r>
        <w:rPr>
          <w:rFonts w:eastAsia="Times New Roman" w:cs="Times New Roman"/>
        </w:rPr>
        <w:t>.</w:t>
      </w:r>
    </w:p>
    <w:p w14:paraId="14148D20" w14:textId="77777777" w:rsidR="00D910DD" w:rsidRDefault="00D910DD" w:rsidP="004475FD">
      <w:pPr>
        <w:pStyle w:val="ListParagraph"/>
        <w:numPr>
          <w:ilvl w:val="0"/>
          <w:numId w:val="15"/>
        </w:numPr>
      </w:pPr>
      <w:r w:rsidRPr="008054C3">
        <w:rPr>
          <w:rFonts w:eastAsia="Amiri"/>
          <w:b/>
          <w:bCs/>
          <w:rtl/>
        </w:rPr>
        <w:t>تكامل</w:t>
      </w:r>
      <w:r w:rsidRPr="008054C3">
        <w:rPr>
          <w:rFonts w:eastAsia="Amiri"/>
          <w:b/>
        </w:rPr>
        <w:t xml:space="preserve"> </w:t>
      </w:r>
      <w:r w:rsidRPr="008054C3">
        <w:rPr>
          <w:rFonts w:eastAsia="Amiri"/>
          <w:b/>
          <w:bCs/>
          <w:rtl/>
        </w:rPr>
        <w:t>الأنظمة</w:t>
      </w:r>
      <w:r w:rsidRPr="008054C3">
        <w:rPr>
          <w:rFonts w:eastAsia="Amiri"/>
          <w:b/>
        </w:rPr>
        <w:t xml:space="preserve">: </w:t>
      </w:r>
      <w:r w:rsidRPr="008054C3">
        <w:rPr>
          <w:rFonts w:eastAsia="Amiri"/>
          <w:rtl/>
        </w:rPr>
        <w:t>قدرة</w:t>
      </w:r>
      <w:r w:rsidRPr="008054C3">
        <w:rPr>
          <w:rFonts w:eastAsia="Amiri"/>
        </w:rPr>
        <w:t xml:space="preserve"> </w:t>
      </w:r>
      <w:r w:rsidRPr="008054C3">
        <w:rPr>
          <w:rFonts w:eastAsia="Amiri"/>
          <w:rtl/>
        </w:rPr>
        <w:t>الأنظمة</w:t>
      </w:r>
      <w:r w:rsidRPr="008054C3">
        <w:rPr>
          <w:rFonts w:eastAsia="Amiri"/>
        </w:rPr>
        <w:t xml:space="preserve"> </w:t>
      </w:r>
      <w:r w:rsidRPr="008054C3">
        <w:rPr>
          <w:rFonts w:eastAsia="Amiri"/>
          <w:rtl/>
        </w:rPr>
        <w:t>والإدارات</w:t>
      </w:r>
      <w:r w:rsidRPr="008054C3">
        <w:rPr>
          <w:rFonts w:eastAsia="Amiri"/>
        </w:rPr>
        <w:t xml:space="preserve"> </w:t>
      </w:r>
      <w:r w:rsidRPr="008054C3">
        <w:rPr>
          <w:rFonts w:eastAsia="Amiri"/>
          <w:rtl/>
        </w:rPr>
        <w:t>المختلفة</w:t>
      </w:r>
      <w:r w:rsidRPr="008054C3">
        <w:rPr>
          <w:rFonts w:eastAsia="Amiri"/>
        </w:rPr>
        <w:t xml:space="preserve"> </w:t>
      </w:r>
      <w:r w:rsidRPr="008054C3">
        <w:rPr>
          <w:rFonts w:eastAsia="Amiri"/>
          <w:rtl/>
        </w:rPr>
        <w:t>على</w:t>
      </w:r>
      <w:r w:rsidRPr="008054C3">
        <w:rPr>
          <w:rFonts w:eastAsia="Amiri"/>
        </w:rPr>
        <w:t xml:space="preserve"> </w:t>
      </w:r>
      <w:r w:rsidRPr="008054C3">
        <w:rPr>
          <w:rFonts w:eastAsia="Amiri"/>
          <w:rtl/>
        </w:rPr>
        <w:t>تبادل</w:t>
      </w:r>
      <w:r w:rsidRPr="008054C3">
        <w:rPr>
          <w:rFonts w:eastAsia="Amiri"/>
        </w:rPr>
        <w:t xml:space="preserve"> </w:t>
      </w:r>
      <w:r w:rsidRPr="008054C3">
        <w:rPr>
          <w:rFonts w:eastAsia="Amiri"/>
          <w:rtl/>
        </w:rPr>
        <w:t>البيانات</w:t>
      </w:r>
      <w:r w:rsidRPr="008054C3">
        <w:rPr>
          <w:rFonts w:eastAsia="Amiri"/>
        </w:rPr>
        <w:t xml:space="preserve"> </w:t>
      </w:r>
      <w:r w:rsidRPr="008054C3">
        <w:rPr>
          <w:rFonts w:eastAsia="Amiri"/>
          <w:rtl/>
        </w:rPr>
        <w:t>بصورة</w:t>
      </w:r>
      <w:r w:rsidRPr="008054C3">
        <w:rPr>
          <w:rFonts w:eastAsia="Amiri"/>
        </w:rPr>
        <w:t xml:space="preserve"> </w:t>
      </w:r>
      <w:r w:rsidRPr="008054C3">
        <w:rPr>
          <w:rFonts w:eastAsia="Amiri"/>
          <w:rtl/>
        </w:rPr>
        <w:t>مترابطة</w:t>
      </w:r>
      <w:r w:rsidRPr="008054C3">
        <w:rPr>
          <w:rFonts w:eastAsia="Amiri"/>
        </w:rPr>
        <w:t>.</w:t>
      </w:r>
    </w:p>
    <w:p w14:paraId="7376B181" w14:textId="77777777" w:rsidR="00D910DD" w:rsidRDefault="00D910DD" w:rsidP="004475FD">
      <w:pPr>
        <w:pStyle w:val="ListParagraph"/>
        <w:numPr>
          <w:ilvl w:val="0"/>
          <w:numId w:val="15"/>
        </w:numPr>
      </w:pPr>
      <w:r w:rsidRPr="008054C3">
        <w:rPr>
          <w:rFonts w:eastAsia="Amiri"/>
          <w:b/>
          <w:bCs/>
          <w:rtl/>
        </w:rPr>
        <w:t>الثقافة</w:t>
      </w:r>
      <w:r w:rsidRPr="008054C3">
        <w:rPr>
          <w:rFonts w:eastAsia="Amiri"/>
          <w:b/>
        </w:rPr>
        <w:t xml:space="preserve"> </w:t>
      </w:r>
      <w:r w:rsidRPr="008054C3">
        <w:rPr>
          <w:rFonts w:eastAsia="Amiri"/>
          <w:b/>
          <w:bCs/>
          <w:rtl/>
        </w:rPr>
        <w:t>الرقمية</w:t>
      </w:r>
      <w:r w:rsidRPr="008054C3">
        <w:rPr>
          <w:rFonts w:eastAsia="Amiri"/>
          <w:b/>
        </w:rPr>
        <w:t xml:space="preserve">: </w:t>
      </w:r>
      <w:r w:rsidRPr="008054C3">
        <w:rPr>
          <w:rFonts w:eastAsia="Amiri"/>
          <w:rtl/>
        </w:rPr>
        <w:t>اتجاهات</w:t>
      </w:r>
      <w:r w:rsidRPr="008054C3">
        <w:rPr>
          <w:rFonts w:eastAsia="Amiri"/>
        </w:rPr>
        <w:t xml:space="preserve"> </w:t>
      </w:r>
      <w:r w:rsidRPr="008054C3">
        <w:rPr>
          <w:rFonts w:eastAsia="Amiri"/>
          <w:rtl/>
        </w:rPr>
        <w:t>الإدارة</w:t>
      </w:r>
      <w:r w:rsidRPr="008054C3">
        <w:rPr>
          <w:rFonts w:eastAsia="Amiri"/>
        </w:rPr>
        <w:t xml:space="preserve"> </w:t>
      </w:r>
      <w:r w:rsidRPr="008054C3">
        <w:rPr>
          <w:rFonts w:eastAsia="Amiri"/>
          <w:rtl/>
        </w:rPr>
        <w:t>والعاملين</w:t>
      </w:r>
      <w:r w:rsidRPr="008054C3">
        <w:rPr>
          <w:rFonts w:eastAsia="Amiri"/>
        </w:rPr>
        <w:t xml:space="preserve"> </w:t>
      </w:r>
      <w:r w:rsidRPr="008054C3">
        <w:rPr>
          <w:rFonts w:eastAsia="Amiri"/>
          <w:rtl/>
        </w:rPr>
        <w:t>نحو</w:t>
      </w:r>
      <w:r w:rsidRPr="008054C3">
        <w:rPr>
          <w:rFonts w:eastAsia="Amiri"/>
        </w:rPr>
        <w:t xml:space="preserve"> </w:t>
      </w:r>
      <w:r w:rsidRPr="008054C3">
        <w:rPr>
          <w:rFonts w:eastAsia="Amiri"/>
          <w:rtl/>
        </w:rPr>
        <w:t>قبول</w:t>
      </w:r>
      <w:r w:rsidRPr="008054C3">
        <w:rPr>
          <w:rFonts w:eastAsia="Amiri"/>
        </w:rPr>
        <w:t xml:space="preserve"> </w:t>
      </w:r>
      <w:r w:rsidRPr="008054C3">
        <w:rPr>
          <w:rFonts w:eastAsia="Amiri"/>
          <w:rtl/>
        </w:rPr>
        <w:t>التقنيات</w:t>
      </w:r>
      <w:r w:rsidRPr="008054C3">
        <w:rPr>
          <w:rFonts w:eastAsia="Amiri"/>
        </w:rPr>
        <w:t xml:space="preserve"> </w:t>
      </w:r>
      <w:r w:rsidRPr="008054C3">
        <w:rPr>
          <w:rFonts w:eastAsia="Amiri"/>
          <w:rtl/>
        </w:rPr>
        <w:t>واستخدامها</w:t>
      </w:r>
      <w:r w:rsidRPr="008054C3">
        <w:rPr>
          <w:rFonts w:eastAsia="Amiri"/>
        </w:rPr>
        <w:t xml:space="preserve"> </w:t>
      </w:r>
      <w:r w:rsidRPr="008054C3">
        <w:rPr>
          <w:rFonts w:eastAsia="Amiri"/>
          <w:rtl/>
        </w:rPr>
        <w:t>وتشجيع</w:t>
      </w:r>
      <w:r w:rsidRPr="008054C3">
        <w:rPr>
          <w:rFonts w:eastAsia="Amiri"/>
        </w:rPr>
        <w:t xml:space="preserve"> </w:t>
      </w:r>
      <w:r w:rsidRPr="008054C3">
        <w:rPr>
          <w:rFonts w:eastAsia="Amiri"/>
          <w:rtl/>
        </w:rPr>
        <w:t>التعلم</w:t>
      </w:r>
      <w:r w:rsidRPr="008054C3">
        <w:rPr>
          <w:rFonts w:eastAsia="Amiri"/>
        </w:rPr>
        <w:t>.</w:t>
      </w:r>
    </w:p>
    <w:p w14:paraId="2B849A80" w14:textId="77777777" w:rsidR="00D910DD" w:rsidRPr="008054C3" w:rsidRDefault="00D910DD" w:rsidP="004475FD">
      <w:pPr>
        <w:pStyle w:val="ListParagraph"/>
        <w:numPr>
          <w:ilvl w:val="0"/>
          <w:numId w:val="15"/>
        </w:numPr>
        <w:rPr>
          <w:rFonts w:eastAsia="Amiri"/>
          <w:rtl/>
        </w:rPr>
      </w:pPr>
      <w:r w:rsidRPr="008054C3">
        <w:rPr>
          <w:rFonts w:eastAsia="Amiri"/>
          <w:b/>
          <w:bCs/>
          <w:rtl/>
        </w:rPr>
        <w:t>القرار</w:t>
      </w:r>
      <w:r w:rsidRPr="008054C3">
        <w:rPr>
          <w:rFonts w:eastAsia="Amiri"/>
          <w:b/>
        </w:rPr>
        <w:t xml:space="preserve"> </w:t>
      </w:r>
      <w:r w:rsidRPr="008054C3">
        <w:rPr>
          <w:rFonts w:eastAsia="Amiri"/>
          <w:b/>
          <w:bCs/>
          <w:rtl/>
        </w:rPr>
        <w:t>المبني</w:t>
      </w:r>
      <w:r w:rsidRPr="008054C3">
        <w:rPr>
          <w:rFonts w:eastAsia="Amiri"/>
          <w:b/>
        </w:rPr>
        <w:t xml:space="preserve"> </w:t>
      </w:r>
      <w:r w:rsidRPr="008054C3">
        <w:rPr>
          <w:rFonts w:eastAsia="Amiri"/>
          <w:b/>
          <w:bCs/>
          <w:rtl/>
        </w:rPr>
        <w:t>على</w:t>
      </w:r>
      <w:r w:rsidRPr="008054C3">
        <w:rPr>
          <w:rFonts w:eastAsia="Amiri"/>
          <w:b/>
        </w:rPr>
        <w:t xml:space="preserve"> </w:t>
      </w:r>
      <w:r w:rsidRPr="008054C3">
        <w:rPr>
          <w:rFonts w:eastAsia="Amiri"/>
          <w:b/>
          <w:bCs/>
          <w:rtl/>
        </w:rPr>
        <w:t>البيانات</w:t>
      </w:r>
      <w:r w:rsidRPr="008054C3">
        <w:rPr>
          <w:rFonts w:eastAsia="Amiri"/>
          <w:b/>
        </w:rPr>
        <w:t xml:space="preserve">: </w:t>
      </w:r>
      <w:r w:rsidRPr="008054C3">
        <w:rPr>
          <w:rFonts w:eastAsia="Amiri"/>
          <w:rtl/>
        </w:rPr>
        <w:t>مدى</w:t>
      </w:r>
      <w:r w:rsidRPr="008054C3">
        <w:rPr>
          <w:rFonts w:eastAsia="Amiri"/>
        </w:rPr>
        <w:t xml:space="preserve"> </w:t>
      </w:r>
      <w:r w:rsidRPr="008054C3">
        <w:rPr>
          <w:rFonts w:eastAsia="Amiri"/>
          <w:rtl/>
        </w:rPr>
        <w:t>اعتماد</w:t>
      </w:r>
      <w:r w:rsidRPr="008054C3">
        <w:rPr>
          <w:rFonts w:eastAsia="Amiri"/>
        </w:rPr>
        <w:t xml:space="preserve"> </w:t>
      </w:r>
      <w:r w:rsidRPr="008054C3">
        <w:rPr>
          <w:rFonts w:eastAsia="Amiri"/>
          <w:rtl/>
        </w:rPr>
        <w:t>الإدارة</w:t>
      </w:r>
      <w:r w:rsidRPr="008054C3">
        <w:rPr>
          <w:rFonts w:eastAsia="Amiri"/>
        </w:rPr>
        <w:t xml:space="preserve"> </w:t>
      </w:r>
      <w:r w:rsidRPr="008054C3">
        <w:rPr>
          <w:rFonts w:eastAsia="Amiri"/>
          <w:rtl/>
        </w:rPr>
        <w:t>على</w:t>
      </w:r>
      <w:r w:rsidRPr="008054C3">
        <w:rPr>
          <w:rFonts w:eastAsia="Amiri"/>
        </w:rPr>
        <w:t xml:space="preserve"> </w:t>
      </w:r>
      <w:r w:rsidRPr="008054C3">
        <w:rPr>
          <w:rFonts w:eastAsia="Amiri"/>
          <w:rtl/>
        </w:rPr>
        <w:t>البيانات</w:t>
      </w:r>
      <w:r w:rsidRPr="008054C3">
        <w:rPr>
          <w:rFonts w:eastAsia="Amiri"/>
        </w:rPr>
        <w:t xml:space="preserve"> </w:t>
      </w:r>
      <w:r w:rsidRPr="008054C3">
        <w:rPr>
          <w:rFonts w:eastAsia="Amiri"/>
          <w:rtl/>
        </w:rPr>
        <w:t>والمؤشرات</w:t>
      </w:r>
      <w:r w:rsidRPr="008054C3">
        <w:rPr>
          <w:rFonts w:eastAsia="Amiri"/>
        </w:rPr>
        <w:t xml:space="preserve"> </w:t>
      </w:r>
      <w:r w:rsidRPr="008054C3">
        <w:rPr>
          <w:rFonts w:eastAsia="Amiri"/>
          <w:rtl/>
        </w:rPr>
        <w:t>والتحليلات</w:t>
      </w:r>
      <w:r w:rsidRPr="008054C3">
        <w:rPr>
          <w:rFonts w:eastAsia="Amiri"/>
        </w:rPr>
        <w:t xml:space="preserve"> </w:t>
      </w:r>
      <w:r w:rsidRPr="008054C3">
        <w:rPr>
          <w:rFonts w:eastAsia="Amiri"/>
          <w:rtl/>
        </w:rPr>
        <w:t>في</w:t>
      </w:r>
      <w:r w:rsidRPr="008054C3">
        <w:rPr>
          <w:rFonts w:eastAsia="Amiri"/>
        </w:rPr>
        <w:t xml:space="preserve"> </w:t>
      </w:r>
      <w:r w:rsidRPr="008054C3">
        <w:rPr>
          <w:rFonts w:eastAsia="Amiri"/>
          <w:rtl/>
        </w:rPr>
        <w:t>اتخاذ</w:t>
      </w:r>
      <w:r w:rsidRPr="008054C3">
        <w:rPr>
          <w:rFonts w:eastAsia="Amiri"/>
        </w:rPr>
        <w:t xml:space="preserve"> </w:t>
      </w:r>
      <w:r w:rsidRPr="008054C3">
        <w:rPr>
          <w:rFonts w:eastAsia="Amiri"/>
          <w:rtl/>
        </w:rPr>
        <w:t>القرارات</w:t>
      </w:r>
      <w:r w:rsidRPr="008054C3">
        <w:rPr>
          <w:rFonts w:eastAsia="Amiri"/>
        </w:rPr>
        <w:t>.</w:t>
      </w:r>
    </w:p>
    <w:p w14:paraId="1927E510" w14:textId="4F5ADCC3" w:rsidR="00D910DD" w:rsidRPr="0071074A" w:rsidRDefault="00D910DD" w:rsidP="008054C3">
      <w:pPr>
        <w:pStyle w:val="Heading3"/>
        <w:bidi/>
        <w:rPr>
          <w:rFonts w:eastAsia="Amiri"/>
        </w:rPr>
      </w:pPr>
      <w:bookmarkStart w:id="185" w:name="_Toc232976827"/>
      <w:bookmarkStart w:id="186" w:name="_Toc233157886"/>
      <w:bookmarkStart w:id="187" w:name="_Toc233207168"/>
      <w:bookmarkStart w:id="188" w:name="_Toc233246321"/>
      <w:bookmarkStart w:id="189" w:name="_Toc234077305"/>
      <w:r w:rsidRPr="0071074A">
        <w:rPr>
          <w:rFonts w:eastAsia="Amiri"/>
          <w:rtl/>
        </w:rPr>
        <w:lastRenderedPageBreak/>
        <w:t>نضج</w:t>
      </w:r>
      <w:r w:rsidRPr="0071074A">
        <w:rPr>
          <w:rFonts w:eastAsia="Amiri"/>
        </w:rPr>
        <w:t xml:space="preserve"> </w:t>
      </w:r>
      <w:r w:rsidRPr="0071074A">
        <w:rPr>
          <w:rFonts w:eastAsia="Amiri"/>
          <w:rtl/>
        </w:rPr>
        <w:t>إدارة</w:t>
      </w:r>
      <w:r w:rsidRPr="0071074A">
        <w:rPr>
          <w:rFonts w:eastAsia="Amiri"/>
        </w:rPr>
        <w:t xml:space="preserve"> </w:t>
      </w:r>
      <w:r w:rsidRPr="0071074A">
        <w:rPr>
          <w:rFonts w:eastAsia="Amiri"/>
          <w:rtl/>
        </w:rPr>
        <w:t>المخاطر</w:t>
      </w:r>
      <w:bookmarkEnd w:id="185"/>
      <w:bookmarkEnd w:id="186"/>
      <w:bookmarkEnd w:id="187"/>
      <w:bookmarkEnd w:id="188"/>
      <w:bookmarkEnd w:id="189"/>
    </w:p>
    <w:p w14:paraId="2A8B5202" w14:textId="48C3DC97" w:rsidR="00D910DD" w:rsidRPr="003F259F" w:rsidRDefault="00D910DD" w:rsidP="008054C3">
      <w:pPr>
        <w:pStyle w:val="Heading4"/>
        <w:bidi/>
        <w:rPr>
          <w:rFonts w:eastAsia="Amiri" w:cs="Amiri"/>
        </w:rPr>
      </w:pPr>
      <w:r w:rsidRPr="003F259F">
        <w:rPr>
          <w:rFonts w:eastAsia="Amiri"/>
          <w:rtl/>
        </w:rPr>
        <w:t>المفهوم</w:t>
      </w:r>
      <w:r w:rsidRPr="003F259F">
        <w:rPr>
          <w:rFonts w:eastAsia="Amiri" w:cs="Amiri"/>
        </w:rPr>
        <w:t xml:space="preserve"> </w:t>
      </w:r>
      <w:r w:rsidRPr="003F259F">
        <w:rPr>
          <w:rFonts w:eastAsia="Amiri"/>
          <w:rtl/>
        </w:rPr>
        <w:t>والمستويات</w:t>
      </w:r>
    </w:p>
    <w:p w14:paraId="6DDF49A3" w14:textId="77777777" w:rsidR="00DB0F43" w:rsidRDefault="00D910DD" w:rsidP="008054C3">
      <w:pPr>
        <w:rPr>
          <w:rFonts w:eastAsia="Amiri"/>
        </w:rPr>
      </w:pPr>
      <w:r>
        <w:rPr>
          <w:rFonts w:eastAsia="Amiri"/>
          <w:rtl/>
        </w:rPr>
        <w:t>يشير نضج إدارة المخاطر إلى درجة تطور وانتظام وتكامل ممارسات إدارة المخاطر داخل المنشأة. ولا يعبر النضج عن مجرد وجود سياسة أو إدارة مسؤولة، بل عن مدى التطبيق المستمر ودمج المخاطر في العمليات والتخطيط واتخاذ القرار</w:t>
      </w:r>
    </w:p>
    <w:p w14:paraId="3DD5DD3C" w14:textId="1B45EE1E" w:rsidR="00D910DD" w:rsidRDefault="00D910DD" w:rsidP="0004045F">
      <w:pPr>
        <w:jc w:val="right"/>
      </w:pPr>
      <w:r>
        <w:rPr>
          <w:rFonts w:eastAsia="Amiri"/>
          <w:rtl/>
        </w:rPr>
        <w:t xml:space="preserve"> </w:t>
      </w:r>
      <w:sdt>
        <w:sdtPr>
          <w:rPr>
            <w:rFonts w:eastAsia="Times New Roman" w:cs="Times New Roman"/>
            <w:rtl/>
          </w:rPr>
          <w:id w:val="256795755"/>
          <w:citation/>
        </w:sdtPr>
        <w:sdtEndPr/>
        <w:sdtContent>
          <w:r w:rsidR="0004045F">
            <w:rPr>
              <w:rFonts w:eastAsia="Times New Roman" w:cs="Times New Roman"/>
              <w:rtl/>
            </w:rPr>
            <w:fldChar w:fldCharType="begin"/>
          </w:r>
          <w:r w:rsidR="0004045F">
            <w:rPr>
              <w:rFonts w:eastAsia="Times New Roman" w:cs="Times New Roman"/>
            </w:rPr>
            <w:instrText xml:space="preserve"> CITATION Hor24 \l 1033 </w:instrText>
          </w:r>
          <w:r w:rsidR="0004045F">
            <w:rPr>
              <w:rFonts w:eastAsia="Times New Roman" w:cs="Times New Roman"/>
              <w:rtl/>
            </w:rPr>
            <w:fldChar w:fldCharType="separate"/>
          </w:r>
          <w:r w:rsidR="0004045F">
            <w:rPr>
              <w:rFonts w:eastAsia="Times New Roman" w:cs="Times New Roman"/>
              <w:noProof/>
            </w:rPr>
            <w:t xml:space="preserve"> </w:t>
          </w:r>
          <w:r w:rsidR="0004045F" w:rsidRPr="0004045F">
            <w:rPr>
              <w:rFonts w:eastAsia="Times New Roman" w:cs="Times New Roman"/>
              <w:noProof/>
            </w:rPr>
            <w:t>(Horvey , &amp; Odei-Mensah, 2024)</w:t>
          </w:r>
          <w:r w:rsidR="0004045F">
            <w:rPr>
              <w:rFonts w:eastAsia="Times New Roman" w:cs="Times New Roman"/>
              <w:rtl/>
            </w:rPr>
            <w:fldChar w:fldCharType="end"/>
          </w:r>
        </w:sdtContent>
      </w:sdt>
      <w:r>
        <w:rPr>
          <w:rFonts w:eastAsia="Times New Roman" w:cs="Times New Roman"/>
        </w:rPr>
        <w:t>; </w:t>
      </w:r>
      <w:sdt>
        <w:sdtPr>
          <w:rPr>
            <w:rFonts w:eastAsia="Times New Roman" w:cs="Times New Roman"/>
            <w:rtl/>
          </w:rPr>
          <w:id w:val="1570534085"/>
          <w:citation/>
        </w:sdtPr>
        <w:sdtEndPr/>
        <w:sdtContent>
          <w:r w:rsidR="0004045F">
            <w:rPr>
              <w:rFonts w:eastAsia="Times New Roman" w:cs="Times New Roman"/>
              <w:rtl/>
            </w:rPr>
            <w:fldChar w:fldCharType="begin"/>
          </w:r>
          <w:r w:rsidR="0004045F">
            <w:rPr>
              <w:rFonts w:eastAsia="Times New Roman" w:cs="Times New Roman"/>
            </w:rPr>
            <w:instrText xml:space="preserve"> CITATION Mes21 \l 1033 </w:instrText>
          </w:r>
          <w:r w:rsidR="0004045F">
            <w:rPr>
              <w:rFonts w:eastAsia="Times New Roman" w:cs="Times New Roman"/>
              <w:rtl/>
            </w:rPr>
            <w:fldChar w:fldCharType="separate"/>
          </w:r>
          <w:r w:rsidR="0004045F" w:rsidRPr="0004045F">
            <w:rPr>
              <w:rFonts w:eastAsia="Times New Roman" w:cs="Times New Roman"/>
              <w:noProof/>
            </w:rPr>
            <w:t>(Meskovic &amp; Zaimovic, 2021)</w:t>
          </w:r>
          <w:r w:rsidR="0004045F">
            <w:rPr>
              <w:rFonts w:eastAsia="Times New Roman" w:cs="Times New Roman"/>
              <w:rtl/>
            </w:rPr>
            <w:fldChar w:fldCharType="end"/>
          </w:r>
        </w:sdtContent>
      </w:sdt>
      <w:r>
        <w:rPr>
          <w:rFonts w:eastAsia="Times New Roman" w:cs="Times New Roman"/>
        </w:rPr>
        <w:t>; </w:t>
      </w:r>
      <w:sdt>
        <w:sdtPr>
          <w:rPr>
            <w:rFonts w:eastAsia="Times New Roman" w:cs="Times New Roman"/>
            <w:rtl/>
          </w:rPr>
          <w:id w:val="-680817337"/>
          <w:citation/>
        </w:sdtPr>
        <w:sdtEndPr/>
        <w:sdtContent>
          <w:r w:rsidR="0004045F">
            <w:rPr>
              <w:rFonts w:eastAsia="Times New Roman" w:cs="Times New Roman"/>
              <w:rtl/>
            </w:rPr>
            <w:fldChar w:fldCharType="begin"/>
          </w:r>
          <w:r w:rsidR="0004045F">
            <w:rPr>
              <w:rFonts w:eastAsia="Times New Roman" w:cs="Times New Roman"/>
            </w:rPr>
            <w:instrText xml:space="preserve"> CITATION Oli16 \l 1033 </w:instrText>
          </w:r>
          <w:r w:rsidR="0004045F">
            <w:rPr>
              <w:rFonts w:eastAsia="Times New Roman" w:cs="Times New Roman"/>
              <w:rtl/>
            </w:rPr>
            <w:fldChar w:fldCharType="separate"/>
          </w:r>
          <w:r w:rsidR="0004045F" w:rsidRPr="0004045F">
            <w:rPr>
              <w:rFonts w:eastAsia="Times New Roman" w:cs="Times New Roman"/>
              <w:noProof/>
            </w:rPr>
            <w:t>(Oliva, 2016)</w:t>
          </w:r>
          <w:r w:rsidR="0004045F">
            <w:rPr>
              <w:rFonts w:eastAsia="Times New Roman" w:cs="Times New Roman"/>
              <w:rtl/>
            </w:rPr>
            <w:fldChar w:fldCharType="end"/>
          </w:r>
        </w:sdtContent>
      </w:sdt>
      <w:r>
        <w:rPr>
          <w:rFonts w:eastAsia="Times New Roman" w:cs="Times New Roman"/>
        </w:rPr>
        <w:t>.</w:t>
      </w:r>
    </w:p>
    <w:p w14:paraId="241551B8" w14:textId="1457B831" w:rsidR="00DB0F43" w:rsidRPr="00315624" w:rsidRDefault="00D910DD" w:rsidP="00315624">
      <w:pPr>
        <w:rPr>
          <w:rFonts w:eastAsia="Times New Roman" w:cs="Times New Roman"/>
        </w:rPr>
      </w:pPr>
      <w:r>
        <w:rPr>
          <w:rFonts w:eastAsia="Amiri"/>
          <w:rtl/>
        </w:rPr>
        <w:t xml:space="preserve">تنتقل المنشآت عادة من مستوى أولي يعتمد على ردود الأفعال إلى مستويات أكثر تطورًا تتميز بتوحيد الإجراءات وقياس المخاطر والمتابعة والتحسين المستمر والتكامل مع الاستراتيجية والعمليات </w:t>
      </w:r>
      <w:sdt>
        <w:sdtPr>
          <w:rPr>
            <w:rFonts w:eastAsia="Amiri"/>
            <w:rtl/>
          </w:rPr>
          <w:id w:val="-1471271834"/>
          <w:citation/>
        </w:sdtPr>
        <w:sdtEndPr/>
        <w:sdtContent>
          <w:r w:rsidR="00295DC7">
            <w:rPr>
              <w:rFonts w:eastAsia="Amiri"/>
              <w:rtl/>
            </w:rPr>
            <w:fldChar w:fldCharType="begin"/>
          </w:r>
          <w:r w:rsidR="00295DC7">
            <w:rPr>
              <w:rFonts w:eastAsia="Times New Roman" w:cs="Times New Roman"/>
            </w:rPr>
            <w:instrText xml:space="preserve"> CITATION Oli16 \l 1033 </w:instrText>
          </w:r>
          <w:r w:rsidR="00295DC7">
            <w:rPr>
              <w:rFonts w:eastAsia="Amiri"/>
              <w:rtl/>
            </w:rPr>
            <w:fldChar w:fldCharType="separate"/>
          </w:r>
          <w:r w:rsidR="00295DC7" w:rsidRPr="00295DC7">
            <w:rPr>
              <w:rFonts w:eastAsia="Times New Roman" w:cs="Times New Roman"/>
              <w:noProof/>
            </w:rPr>
            <w:t>(Oliva, 2016)</w:t>
          </w:r>
          <w:r w:rsidR="00295DC7">
            <w:rPr>
              <w:rFonts w:eastAsia="Amiri"/>
              <w:rtl/>
            </w:rPr>
            <w:fldChar w:fldCharType="end"/>
          </w:r>
        </w:sdtContent>
      </w:sdt>
    </w:p>
    <w:p w14:paraId="03A1C3EF" w14:textId="7479A458" w:rsidR="00D910DD" w:rsidRPr="003F259F" w:rsidRDefault="00D910DD" w:rsidP="00315624">
      <w:pPr>
        <w:pStyle w:val="Heading4"/>
        <w:bidi/>
        <w:rPr>
          <w:rFonts w:eastAsia="Amiri" w:cs="Amiri"/>
        </w:rPr>
      </w:pPr>
      <w:r w:rsidRPr="003F259F">
        <w:rPr>
          <w:rFonts w:eastAsia="Amiri"/>
          <w:rtl/>
        </w:rPr>
        <w:t>الأهمية</w:t>
      </w:r>
      <w:r w:rsidRPr="003F259F">
        <w:rPr>
          <w:rFonts w:eastAsia="Amiri" w:cs="Amiri"/>
        </w:rPr>
        <w:t xml:space="preserve"> </w:t>
      </w:r>
      <w:r w:rsidRPr="003F259F">
        <w:rPr>
          <w:rFonts w:eastAsia="Amiri"/>
          <w:rtl/>
        </w:rPr>
        <w:t>والتحديات</w:t>
      </w:r>
    </w:p>
    <w:p w14:paraId="6FE6621E" w14:textId="484A59A5" w:rsidR="00D910DD" w:rsidRPr="003F23B7" w:rsidRDefault="00D910DD" w:rsidP="003F23B7">
      <w:pPr>
        <w:rPr>
          <w:rFonts w:eastAsia="Times New Roman" w:cs="Times New Roman"/>
          <w:sz w:val="22"/>
          <w:szCs w:val="24"/>
        </w:rPr>
      </w:pPr>
      <w:r>
        <w:rPr>
          <w:rFonts w:eastAsia="Amiri"/>
          <w:rtl/>
        </w:rPr>
        <w:t>يساعد ارتفاع مستوى النضج على توحيد الممارسات، وتحسين جودة التقييم، ووضوح المسؤوليات، وتطوير الاستجابة والمتابعة، وتحويل نتائج التحليلات إلى إجراءات قابلة للتنفيذ. ومن أبرز التحديات ضعف دعم الإدارة، وغموض المسؤوليات، وتجزؤ البيانات، وضعف التنسيق، والنظر إلى إدارة المخاطر كنشاط رقابي منفصل</w:t>
      </w:r>
      <w:r w:rsidR="00315624">
        <w:rPr>
          <w:rFonts w:eastAsia="Amiri"/>
        </w:rPr>
        <w:t xml:space="preserve"> </w:t>
      </w:r>
      <w:sdt>
        <w:sdtPr>
          <w:rPr>
            <w:rFonts w:eastAsia="Times New Roman" w:cs="Times New Roman"/>
            <w:sz w:val="22"/>
            <w:szCs w:val="24"/>
            <w:rtl/>
          </w:rPr>
          <w:id w:val="1083873365"/>
          <w:citation/>
        </w:sdtPr>
        <w:sdtEndPr/>
        <w:sdtContent>
          <w:r w:rsidR="003F23B7" w:rsidRPr="003F23B7">
            <w:rPr>
              <w:rFonts w:eastAsia="Times New Roman" w:cs="Times New Roman"/>
              <w:sz w:val="22"/>
              <w:szCs w:val="24"/>
              <w:rtl/>
            </w:rPr>
            <w:fldChar w:fldCharType="begin"/>
          </w:r>
          <w:r w:rsidR="003F23B7" w:rsidRPr="003F23B7">
            <w:rPr>
              <w:rFonts w:eastAsia="Times New Roman" w:cs="Times New Roman"/>
              <w:sz w:val="22"/>
              <w:szCs w:val="24"/>
            </w:rPr>
            <w:instrText xml:space="preserve"> CITATION Cal17 \l 1033 </w:instrText>
          </w:r>
          <w:r w:rsidR="003F23B7" w:rsidRPr="003F23B7">
            <w:rPr>
              <w:rFonts w:eastAsia="Times New Roman" w:cs="Times New Roman"/>
              <w:sz w:val="22"/>
              <w:szCs w:val="24"/>
              <w:rtl/>
            </w:rPr>
            <w:fldChar w:fldCharType="separate"/>
          </w:r>
          <w:r w:rsidR="003F23B7" w:rsidRPr="003F23B7">
            <w:rPr>
              <w:rFonts w:eastAsia="Times New Roman" w:cs="Times New Roman"/>
              <w:noProof/>
              <w:sz w:val="22"/>
              <w:szCs w:val="24"/>
            </w:rPr>
            <w:t xml:space="preserve"> (Callahan &amp; Soileau,, 2017)</w:t>
          </w:r>
          <w:r w:rsidR="003F23B7" w:rsidRPr="003F23B7">
            <w:rPr>
              <w:rFonts w:eastAsia="Times New Roman" w:cs="Times New Roman"/>
              <w:sz w:val="22"/>
              <w:szCs w:val="24"/>
              <w:rtl/>
            </w:rPr>
            <w:fldChar w:fldCharType="end"/>
          </w:r>
        </w:sdtContent>
      </w:sdt>
      <w:r w:rsidRPr="003F23B7">
        <w:rPr>
          <w:rFonts w:eastAsia="Times New Roman" w:cs="Times New Roman"/>
          <w:sz w:val="22"/>
          <w:szCs w:val="24"/>
        </w:rPr>
        <w:t>; </w:t>
      </w:r>
      <w:sdt>
        <w:sdtPr>
          <w:rPr>
            <w:rFonts w:eastAsia="Times New Roman" w:cs="Times New Roman"/>
            <w:sz w:val="22"/>
            <w:szCs w:val="24"/>
            <w:rtl/>
          </w:rPr>
          <w:id w:val="-1964800460"/>
          <w:citation/>
        </w:sdtPr>
        <w:sdtEndPr/>
        <w:sdtContent>
          <w:r w:rsidR="003F23B7" w:rsidRPr="003F23B7">
            <w:rPr>
              <w:rFonts w:eastAsia="Times New Roman" w:cs="Times New Roman"/>
              <w:sz w:val="22"/>
              <w:szCs w:val="24"/>
              <w:rtl/>
            </w:rPr>
            <w:fldChar w:fldCharType="begin"/>
          </w:r>
          <w:r w:rsidR="003F23B7" w:rsidRPr="003F23B7">
            <w:rPr>
              <w:rFonts w:eastAsia="Times New Roman" w:cs="Times New Roman"/>
              <w:sz w:val="22"/>
              <w:szCs w:val="24"/>
            </w:rPr>
            <w:instrText xml:space="preserve"> CITATION Hor24 \l 1033 </w:instrText>
          </w:r>
          <w:r w:rsidR="003F23B7" w:rsidRPr="003F23B7">
            <w:rPr>
              <w:rFonts w:eastAsia="Times New Roman" w:cs="Times New Roman"/>
              <w:sz w:val="22"/>
              <w:szCs w:val="24"/>
              <w:rtl/>
            </w:rPr>
            <w:fldChar w:fldCharType="separate"/>
          </w:r>
          <w:r w:rsidR="003F23B7" w:rsidRPr="003F23B7">
            <w:rPr>
              <w:rFonts w:eastAsia="Times New Roman" w:cs="Times New Roman"/>
              <w:noProof/>
              <w:sz w:val="22"/>
              <w:szCs w:val="24"/>
            </w:rPr>
            <w:t>(Horvey , &amp; Odei-Mensah, 2024)</w:t>
          </w:r>
          <w:r w:rsidR="003F23B7" w:rsidRPr="003F23B7">
            <w:rPr>
              <w:rFonts w:eastAsia="Times New Roman" w:cs="Times New Roman"/>
              <w:sz w:val="22"/>
              <w:szCs w:val="24"/>
              <w:rtl/>
            </w:rPr>
            <w:fldChar w:fldCharType="end"/>
          </w:r>
        </w:sdtContent>
      </w:sdt>
      <w:r w:rsidR="00DB0F43" w:rsidRPr="003F23B7">
        <w:rPr>
          <w:rFonts w:eastAsia="Times New Roman" w:cs="Times New Roman"/>
          <w:sz w:val="22"/>
          <w:szCs w:val="24"/>
        </w:rPr>
        <w:t>; </w:t>
      </w:r>
      <w:sdt>
        <w:sdtPr>
          <w:rPr>
            <w:rFonts w:eastAsia="Times New Roman" w:cs="Times New Roman"/>
            <w:sz w:val="22"/>
            <w:szCs w:val="24"/>
            <w:rtl/>
          </w:rPr>
          <w:id w:val="255876042"/>
          <w:citation/>
        </w:sdtPr>
        <w:sdtEndPr/>
        <w:sdtContent>
          <w:r w:rsidR="003F23B7" w:rsidRPr="003F23B7">
            <w:rPr>
              <w:rFonts w:eastAsia="Times New Roman" w:cs="Times New Roman"/>
              <w:sz w:val="22"/>
              <w:szCs w:val="24"/>
              <w:rtl/>
            </w:rPr>
            <w:fldChar w:fldCharType="begin"/>
          </w:r>
          <w:r w:rsidR="003F23B7" w:rsidRPr="003F23B7">
            <w:rPr>
              <w:rFonts w:eastAsia="Times New Roman" w:cs="Times New Roman"/>
              <w:sz w:val="22"/>
              <w:szCs w:val="24"/>
            </w:rPr>
            <w:instrText xml:space="preserve"> CITATION Mes21 \l 1033 </w:instrText>
          </w:r>
          <w:r w:rsidR="003F23B7" w:rsidRPr="003F23B7">
            <w:rPr>
              <w:rFonts w:eastAsia="Times New Roman" w:cs="Times New Roman"/>
              <w:sz w:val="22"/>
              <w:szCs w:val="24"/>
              <w:rtl/>
            </w:rPr>
            <w:fldChar w:fldCharType="separate"/>
          </w:r>
          <w:r w:rsidR="003F23B7" w:rsidRPr="003F23B7">
            <w:rPr>
              <w:rFonts w:eastAsia="Times New Roman" w:cs="Times New Roman"/>
              <w:noProof/>
              <w:sz w:val="22"/>
              <w:szCs w:val="24"/>
            </w:rPr>
            <w:t>(Meskovic &amp; Zaimovic, 2021)</w:t>
          </w:r>
          <w:r w:rsidR="003F23B7" w:rsidRPr="003F23B7">
            <w:rPr>
              <w:rFonts w:eastAsia="Times New Roman" w:cs="Times New Roman"/>
              <w:sz w:val="22"/>
              <w:szCs w:val="24"/>
              <w:rtl/>
            </w:rPr>
            <w:fldChar w:fldCharType="end"/>
          </w:r>
        </w:sdtContent>
      </w:sdt>
      <w:r w:rsidR="00315624" w:rsidRPr="003F23B7">
        <w:rPr>
          <w:rFonts w:eastAsia="Times New Roman" w:cs="Times New Roman"/>
          <w:sz w:val="22"/>
          <w:szCs w:val="24"/>
        </w:rPr>
        <w:t xml:space="preserve"> </w:t>
      </w:r>
    </w:p>
    <w:p w14:paraId="744EFEDF" w14:textId="2AAACC86" w:rsidR="00D910DD" w:rsidRPr="003F259F" w:rsidRDefault="00D910DD" w:rsidP="00315624">
      <w:pPr>
        <w:pStyle w:val="Heading4"/>
        <w:bidi/>
        <w:rPr>
          <w:rFonts w:eastAsia="Amiri" w:cs="Amiri"/>
        </w:rPr>
      </w:pPr>
      <w:r w:rsidRPr="003F259F">
        <w:rPr>
          <w:rFonts w:eastAsia="Amiri"/>
          <w:rtl/>
        </w:rPr>
        <w:t>الأبعاد</w:t>
      </w:r>
      <w:r w:rsidRPr="003F259F">
        <w:rPr>
          <w:rFonts w:eastAsia="Amiri" w:cs="Amiri"/>
        </w:rPr>
        <w:t xml:space="preserve"> </w:t>
      </w:r>
      <w:r w:rsidRPr="003F259F">
        <w:rPr>
          <w:rFonts w:eastAsia="Amiri"/>
          <w:rtl/>
        </w:rPr>
        <w:t>المعتمدة</w:t>
      </w:r>
      <w:r w:rsidRPr="003F259F">
        <w:rPr>
          <w:rFonts w:eastAsia="Amiri" w:cs="Amiri"/>
        </w:rPr>
        <w:t xml:space="preserve"> </w:t>
      </w:r>
      <w:r w:rsidRPr="003F259F">
        <w:rPr>
          <w:rFonts w:eastAsia="Amiri"/>
          <w:rtl/>
        </w:rPr>
        <w:t>في</w:t>
      </w:r>
      <w:r w:rsidRPr="003F259F">
        <w:rPr>
          <w:rFonts w:eastAsia="Amiri" w:cs="Amiri"/>
        </w:rPr>
        <w:t xml:space="preserve"> </w:t>
      </w:r>
      <w:r w:rsidRPr="003F259F">
        <w:rPr>
          <w:rFonts w:eastAsia="Amiri"/>
          <w:rtl/>
        </w:rPr>
        <w:t>الدراسة</w:t>
      </w:r>
    </w:p>
    <w:p w14:paraId="1594B976" w14:textId="06B72EFC" w:rsidR="00D910DD" w:rsidRPr="004625A5" w:rsidRDefault="00D910DD" w:rsidP="0054548D">
      <w:r w:rsidRPr="004625A5">
        <w:rPr>
          <w:rtl/>
        </w:rPr>
        <w:t xml:space="preserve">السياسات والإجراءات: وجود سياسات معتمدة وإجراءات واضحة ومسؤوليات محددة لإدارة المخاطر التشغيلية. وقد اعتمدت أبعاد النضج بما يعكس التكامل المؤسسي لإدارة المخاطر وتطور ممارساتها </w:t>
      </w:r>
      <w:sdt>
        <w:sdtPr>
          <w:rPr>
            <w:rtl/>
          </w:rPr>
          <w:id w:val="422315381"/>
          <w:citation/>
        </w:sdtPr>
        <w:sdtEndPr/>
        <w:sdtContent>
          <w:r w:rsidR="00324473">
            <w:rPr>
              <w:rtl/>
            </w:rPr>
            <w:fldChar w:fldCharType="begin"/>
          </w:r>
          <w:r w:rsidR="00324473">
            <w:instrText xml:space="preserve"> CITATION Hor24 \l 1033 </w:instrText>
          </w:r>
          <w:r w:rsidR="00324473">
            <w:rPr>
              <w:rtl/>
            </w:rPr>
            <w:fldChar w:fldCharType="separate"/>
          </w:r>
          <w:r w:rsidR="00324473">
            <w:rPr>
              <w:noProof/>
            </w:rPr>
            <w:t>(Horvey , &amp; Odei-Mensah, 2024)</w:t>
          </w:r>
          <w:r w:rsidR="00324473">
            <w:rPr>
              <w:rtl/>
            </w:rPr>
            <w:fldChar w:fldCharType="end"/>
          </w:r>
        </w:sdtContent>
      </w:sdt>
      <w:r w:rsidRPr="004625A5">
        <w:t>;</w:t>
      </w:r>
      <w:r w:rsidR="00324473">
        <w:t xml:space="preserve"> </w:t>
      </w:r>
      <w:r w:rsidRPr="004625A5">
        <w:t> </w:t>
      </w:r>
      <w:sdt>
        <w:sdtPr>
          <w:rPr>
            <w:rtl/>
          </w:rPr>
          <w:id w:val="2146075510"/>
          <w:citation/>
        </w:sdtPr>
        <w:sdtEndPr/>
        <w:sdtContent>
          <w:r w:rsidR="00324473">
            <w:rPr>
              <w:rtl/>
            </w:rPr>
            <w:fldChar w:fldCharType="begin"/>
          </w:r>
          <w:r w:rsidR="00324473">
            <w:instrText xml:space="preserve"> CITATION Int18 \l 1033 </w:instrText>
          </w:r>
          <w:r w:rsidR="00324473">
            <w:rPr>
              <w:rtl/>
            </w:rPr>
            <w:fldChar w:fldCharType="separate"/>
          </w:r>
          <w:r w:rsidR="00324473">
            <w:rPr>
              <w:noProof/>
            </w:rPr>
            <w:t>(International Organization for Standardization (ISO), 2018)</w:t>
          </w:r>
          <w:r w:rsidR="00324473">
            <w:rPr>
              <w:rtl/>
            </w:rPr>
            <w:fldChar w:fldCharType="end"/>
          </w:r>
        </w:sdtContent>
      </w:sdt>
      <w:r w:rsidRPr="004625A5">
        <w:t>; </w:t>
      </w:r>
      <w:sdt>
        <w:sdtPr>
          <w:rPr>
            <w:rtl/>
          </w:rPr>
          <w:id w:val="-471593750"/>
          <w:citation/>
        </w:sdtPr>
        <w:sdtEndPr/>
        <w:sdtContent>
          <w:r w:rsidR="00324473">
            <w:rPr>
              <w:rtl/>
            </w:rPr>
            <w:fldChar w:fldCharType="begin"/>
          </w:r>
          <w:r w:rsidR="00324473">
            <w:instrText xml:space="preserve"> CITATION Oli16 \l 1033 </w:instrText>
          </w:r>
          <w:r w:rsidR="00324473">
            <w:rPr>
              <w:rtl/>
            </w:rPr>
            <w:fldChar w:fldCharType="separate"/>
          </w:r>
          <w:r w:rsidR="00324473">
            <w:rPr>
              <w:noProof/>
            </w:rPr>
            <w:t>(Oliva, 2016)</w:t>
          </w:r>
          <w:r w:rsidR="00324473">
            <w:rPr>
              <w:rtl/>
            </w:rPr>
            <w:fldChar w:fldCharType="end"/>
          </w:r>
        </w:sdtContent>
      </w:sdt>
      <w:r w:rsidRPr="004625A5">
        <w:t>.</w:t>
      </w:r>
    </w:p>
    <w:p w14:paraId="059B8E81" w14:textId="77777777" w:rsidR="00D910DD" w:rsidRPr="0054548D" w:rsidRDefault="00D910DD" w:rsidP="004475FD">
      <w:pPr>
        <w:pStyle w:val="ListParagraph"/>
        <w:numPr>
          <w:ilvl w:val="0"/>
          <w:numId w:val="16"/>
        </w:numPr>
        <w:rPr>
          <w:rFonts w:ascii="Simplified Arabic" w:hAnsi="Simplified Arabic"/>
          <w:sz w:val="28"/>
        </w:rPr>
      </w:pPr>
      <w:r w:rsidRPr="0054548D">
        <w:rPr>
          <w:rFonts w:ascii="Simplified Arabic" w:hAnsi="Simplified Arabic"/>
          <w:sz w:val="28"/>
          <w:rtl/>
        </w:rPr>
        <w:t>تحديد</w:t>
      </w:r>
      <w:r w:rsidRPr="0054548D">
        <w:rPr>
          <w:rFonts w:ascii="Simplified Arabic" w:hAnsi="Simplified Arabic"/>
          <w:sz w:val="28"/>
        </w:rPr>
        <w:t xml:space="preserve"> </w:t>
      </w:r>
      <w:r w:rsidRPr="0054548D">
        <w:rPr>
          <w:rFonts w:ascii="Simplified Arabic" w:hAnsi="Simplified Arabic"/>
          <w:sz w:val="28"/>
          <w:rtl/>
        </w:rPr>
        <w:t>وتحليل</w:t>
      </w:r>
      <w:r w:rsidRPr="0054548D">
        <w:rPr>
          <w:rFonts w:ascii="Simplified Arabic" w:hAnsi="Simplified Arabic"/>
          <w:sz w:val="28"/>
        </w:rPr>
        <w:t xml:space="preserve"> </w:t>
      </w:r>
      <w:r w:rsidRPr="0054548D">
        <w:rPr>
          <w:rFonts w:ascii="Simplified Arabic" w:hAnsi="Simplified Arabic"/>
          <w:sz w:val="28"/>
          <w:rtl/>
        </w:rPr>
        <w:t>المخاطر</w:t>
      </w:r>
      <w:r w:rsidRPr="0054548D">
        <w:rPr>
          <w:rFonts w:ascii="Simplified Arabic" w:hAnsi="Simplified Arabic"/>
          <w:sz w:val="28"/>
        </w:rPr>
        <w:t xml:space="preserve">: </w:t>
      </w:r>
      <w:r w:rsidRPr="0054548D">
        <w:rPr>
          <w:rFonts w:ascii="Simplified Arabic" w:hAnsi="Simplified Arabic"/>
          <w:sz w:val="28"/>
          <w:rtl/>
        </w:rPr>
        <w:t>انتظام</w:t>
      </w:r>
      <w:r w:rsidRPr="0054548D">
        <w:rPr>
          <w:rFonts w:ascii="Simplified Arabic" w:hAnsi="Simplified Arabic"/>
          <w:sz w:val="28"/>
        </w:rPr>
        <w:t xml:space="preserve"> </w:t>
      </w:r>
      <w:r w:rsidRPr="0054548D">
        <w:rPr>
          <w:rFonts w:ascii="Simplified Arabic" w:hAnsi="Simplified Arabic"/>
          <w:sz w:val="28"/>
          <w:rtl/>
        </w:rPr>
        <w:t>تحديد</w:t>
      </w:r>
      <w:r w:rsidRPr="0054548D">
        <w:rPr>
          <w:rFonts w:ascii="Simplified Arabic" w:hAnsi="Simplified Arabic"/>
          <w:sz w:val="28"/>
        </w:rPr>
        <w:t xml:space="preserve"> </w:t>
      </w:r>
      <w:r w:rsidRPr="0054548D">
        <w:rPr>
          <w:rFonts w:ascii="Simplified Arabic" w:hAnsi="Simplified Arabic"/>
          <w:sz w:val="28"/>
          <w:rtl/>
        </w:rPr>
        <w:t>المخاطر</w:t>
      </w:r>
      <w:r w:rsidRPr="0054548D">
        <w:rPr>
          <w:rFonts w:ascii="Simplified Arabic" w:hAnsi="Simplified Arabic"/>
          <w:sz w:val="28"/>
        </w:rPr>
        <w:t xml:space="preserve"> </w:t>
      </w:r>
      <w:r w:rsidRPr="0054548D">
        <w:rPr>
          <w:rFonts w:ascii="Simplified Arabic" w:hAnsi="Simplified Arabic"/>
          <w:sz w:val="28"/>
          <w:rtl/>
        </w:rPr>
        <w:t>وتقييم</w:t>
      </w:r>
      <w:r w:rsidRPr="0054548D">
        <w:rPr>
          <w:rFonts w:ascii="Simplified Arabic" w:hAnsi="Simplified Arabic"/>
          <w:sz w:val="28"/>
        </w:rPr>
        <w:t xml:space="preserve"> </w:t>
      </w:r>
      <w:r w:rsidRPr="0054548D">
        <w:rPr>
          <w:rFonts w:ascii="Simplified Arabic" w:hAnsi="Simplified Arabic"/>
          <w:sz w:val="28"/>
          <w:rtl/>
        </w:rPr>
        <w:t>احتمالاتها</w:t>
      </w:r>
      <w:r w:rsidRPr="0054548D">
        <w:rPr>
          <w:rFonts w:ascii="Simplified Arabic" w:hAnsi="Simplified Arabic"/>
          <w:sz w:val="28"/>
        </w:rPr>
        <w:t xml:space="preserve"> </w:t>
      </w:r>
      <w:r w:rsidRPr="0054548D">
        <w:rPr>
          <w:rFonts w:ascii="Simplified Arabic" w:hAnsi="Simplified Arabic"/>
          <w:sz w:val="28"/>
          <w:rtl/>
        </w:rPr>
        <w:t>وآثارها</w:t>
      </w:r>
      <w:r w:rsidRPr="0054548D">
        <w:rPr>
          <w:rFonts w:ascii="Simplified Arabic" w:hAnsi="Simplified Arabic"/>
          <w:sz w:val="28"/>
        </w:rPr>
        <w:t xml:space="preserve"> </w:t>
      </w:r>
      <w:r w:rsidRPr="0054548D">
        <w:rPr>
          <w:rFonts w:ascii="Simplified Arabic" w:hAnsi="Simplified Arabic"/>
          <w:sz w:val="28"/>
          <w:rtl/>
        </w:rPr>
        <w:t>باستخدام</w:t>
      </w:r>
      <w:r w:rsidRPr="0054548D">
        <w:rPr>
          <w:rFonts w:ascii="Simplified Arabic" w:hAnsi="Simplified Arabic"/>
          <w:sz w:val="28"/>
        </w:rPr>
        <w:t xml:space="preserve"> </w:t>
      </w:r>
      <w:r w:rsidRPr="0054548D">
        <w:rPr>
          <w:rFonts w:ascii="Simplified Arabic" w:hAnsi="Simplified Arabic"/>
          <w:sz w:val="28"/>
          <w:rtl/>
        </w:rPr>
        <w:t>أساليب</w:t>
      </w:r>
      <w:r w:rsidRPr="0054548D">
        <w:rPr>
          <w:rFonts w:ascii="Simplified Arabic" w:hAnsi="Simplified Arabic"/>
          <w:sz w:val="28"/>
        </w:rPr>
        <w:t xml:space="preserve"> </w:t>
      </w:r>
      <w:r w:rsidRPr="0054548D">
        <w:rPr>
          <w:rFonts w:ascii="Simplified Arabic" w:hAnsi="Simplified Arabic"/>
          <w:sz w:val="28"/>
          <w:rtl/>
        </w:rPr>
        <w:t>واضحة</w:t>
      </w:r>
      <w:r w:rsidRPr="0054548D">
        <w:rPr>
          <w:rFonts w:ascii="Simplified Arabic" w:hAnsi="Simplified Arabic"/>
          <w:sz w:val="28"/>
        </w:rPr>
        <w:t>.</w:t>
      </w:r>
    </w:p>
    <w:p w14:paraId="3BB6ABE7" w14:textId="77777777" w:rsidR="00D910DD" w:rsidRPr="0054548D" w:rsidRDefault="00D910DD" w:rsidP="004475FD">
      <w:pPr>
        <w:pStyle w:val="ListParagraph"/>
        <w:numPr>
          <w:ilvl w:val="0"/>
          <w:numId w:val="16"/>
        </w:numPr>
        <w:rPr>
          <w:rFonts w:ascii="Simplified Arabic" w:hAnsi="Simplified Arabic"/>
          <w:sz w:val="28"/>
        </w:rPr>
      </w:pPr>
      <w:r w:rsidRPr="0054548D">
        <w:rPr>
          <w:rFonts w:ascii="Simplified Arabic" w:hAnsi="Simplified Arabic"/>
          <w:sz w:val="28"/>
          <w:rtl/>
        </w:rPr>
        <w:t>الاستجابة</w:t>
      </w:r>
      <w:r w:rsidRPr="0054548D">
        <w:rPr>
          <w:rFonts w:ascii="Simplified Arabic" w:hAnsi="Simplified Arabic"/>
          <w:sz w:val="28"/>
        </w:rPr>
        <w:t xml:space="preserve"> </w:t>
      </w:r>
      <w:r w:rsidRPr="0054548D">
        <w:rPr>
          <w:rFonts w:ascii="Simplified Arabic" w:hAnsi="Simplified Arabic"/>
          <w:sz w:val="28"/>
          <w:rtl/>
        </w:rPr>
        <w:t>والمتابعة</w:t>
      </w:r>
      <w:r w:rsidRPr="0054548D">
        <w:rPr>
          <w:rFonts w:ascii="Simplified Arabic" w:hAnsi="Simplified Arabic"/>
          <w:sz w:val="28"/>
        </w:rPr>
        <w:t xml:space="preserve">: </w:t>
      </w:r>
      <w:r w:rsidRPr="0054548D">
        <w:rPr>
          <w:rFonts w:ascii="Simplified Arabic" w:hAnsi="Simplified Arabic"/>
          <w:sz w:val="28"/>
          <w:rtl/>
        </w:rPr>
        <w:t>وجود</w:t>
      </w:r>
      <w:r w:rsidRPr="0054548D">
        <w:rPr>
          <w:rFonts w:ascii="Simplified Arabic" w:hAnsi="Simplified Arabic"/>
          <w:sz w:val="28"/>
        </w:rPr>
        <w:t xml:space="preserve"> </w:t>
      </w:r>
      <w:r w:rsidRPr="0054548D">
        <w:rPr>
          <w:rFonts w:ascii="Simplified Arabic" w:hAnsi="Simplified Arabic"/>
          <w:sz w:val="28"/>
          <w:rtl/>
        </w:rPr>
        <w:t>خطط</w:t>
      </w:r>
      <w:r w:rsidRPr="0054548D">
        <w:rPr>
          <w:rFonts w:ascii="Simplified Arabic" w:hAnsi="Simplified Arabic"/>
          <w:sz w:val="28"/>
        </w:rPr>
        <w:t xml:space="preserve"> </w:t>
      </w:r>
      <w:r w:rsidRPr="0054548D">
        <w:rPr>
          <w:rFonts w:ascii="Simplified Arabic" w:hAnsi="Simplified Arabic"/>
          <w:sz w:val="28"/>
          <w:rtl/>
        </w:rPr>
        <w:t>لمعالجة</w:t>
      </w:r>
      <w:r w:rsidRPr="0054548D">
        <w:rPr>
          <w:rFonts w:ascii="Simplified Arabic" w:hAnsi="Simplified Arabic"/>
          <w:sz w:val="28"/>
        </w:rPr>
        <w:t xml:space="preserve"> </w:t>
      </w:r>
      <w:r w:rsidRPr="0054548D">
        <w:rPr>
          <w:rFonts w:ascii="Simplified Arabic" w:hAnsi="Simplified Arabic"/>
          <w:sz w:val="28"/>
          <w:rtl/>
        </w:rPr>
        <w:t>المخاطر</w:t>
      </w:r>
      <w:r w:rsidRPr="0054548D">
        <w:rPr>
          <w:rFonts w:ascii="Simplified Arabic" w:hAnsi="Simplified Arabic"/>
          <w:sz w:val="28"/>
        </w:rPr>
        <w:t xml:space="preserve"> </w:t>
      </w:r>
      <w:r w:rsidRPr="0054548D">
        <w:rPr>
          <w:rFonts w:ascii="Simplified Arabic" w:hAnsi="Simplified Arabic"/>
          <w:sz w:val="28"/>
          <w:rtl/>
        </w:rPr>
        <w:t>ومتابعة</w:t>
      </w:r>
      <w:r w:rsidRPr="0054548D">
        <w:rPr>
          <w:rFonts w:ascii="Simplified Arabic" w:hAnsi="Simplified Arabic"/>
          <w:sz w:val="28"/>
        </w:rPr>
        <w:t xml:space="preserve"> </w:t>
      </w:r>
      <w:r w:rsidRPr="0054548D">
        <w:rPr>
          <w:rFonts w:ascii="Simplified Arabic" w:hAnsi="Simplified Arabic"/>
          <w:sz w:val="28"/>
          <w:rtl/>
        </w:rPr>
        <w:t>التنفيذ</w:t>
      </w:r>
      <w:r w:rsidRPr="0054548D">
        <w:rPr>
          <w:rFonts w:ascii="Simplified Arabic" w:hAnsi="Simplified Arabic"/>
          <w:sz w:val="28"/>
        </w:rPr>
        <w:t xml:space="preserve"> </w:t>
      </w:r>
      <w:r w:rsidRPr="0054548D">
        <w:rPr>
          <w:rFonts w:ascii="Simplified Arabic" w:hAnsi="Simplified Arabic"/>
          <w:sz w:val="28"/>
          <w:rtl/>
        </w:rPr>
        <w:t>وتقييم</w:t>
      </w:r>
      <w:r w:rsidRPr="0054548D">
        <w:rPr>
          <w:rFonts w:ascii="Simplified Arabic" w:hAnsi="Simplified Arabic"/>
          <w:sz w:val="28"/>
        </w:rPr>
        <w:t xml:space="preserve"> </w:t>
      </w:r>
      <w:r w:rsidRPr="0054548D">
        <w:rPr>
          <w:rFonts w:ascii="Simplified Arabic" w:hAnsi="Simplified Arabic"/>
          <w:sz w:val="28"/>
          <w:rtl/>
        </w:rPr>
        <w:t>فعالية</w:t>
      </w:r>
      <w:r w:rsidRPr="0054548D">
        <w:rPr>
          <w:rFonts w:ascii="Simplified Arabic" w:hAnsi="Simplified Arabic"/>
          <w:sz w:val="28"/>
        </w:rPr>
        <w:t xml:space="preserve"> </w:t>
      </w:r>
      <w:r w:rsidRPr="0054548D">
        <w:rPr>
          <w:rFonts w:ascii="Simplified Arabic" w:hAnsi="Simplified Arabic"/>
          <w:sz w:val="28"/>
          <w:rtl/>
        </w:rPr>
        <w:t>المعالجات</w:t>
      </w:r>
      <w:r w:rsidRPr="0054548D">
        <w:rPr>
          <w:rFonts w:ascii="Simplified Arabic" w:hAnsi="Simplified Arabic"/>
          <w:sz w:val="28"/>
        </w:rPr>
        <w:t>.</w:t>
      </w:r>
    </w:p>
    <w:p w14:paraId="69ED89DE" w14:textId="77777777" w:rsidR="00D910DD" w:rsidRPr="0054548D" w:rsidRDefault="00D910DD" w:rsidP="004475FD">
      <w:pPr>
        <w:pStyle w:val="ListParagraph"/>
        <w:numPr>
          <w:ilvl w:val="0"/>
          <w:numId w:val="16"/>
        </w:numPr>
        <w:rPr>
          <w:rFonts w:ascii="Simplified Arabic" w:eastAsia="Amiri" w:hAnsi="Simplified Arabic"/>
          <w:sz w:val="28"/>
          <w:rtl/>
        </w:rPr>
      </w:pPr>
      <w:r w:rsidRPr="0054548D">
        <w:rPr>
          <w:rFonts w:ascii="Simplified Arabic" w:hAnsi="Simplified Arabic"/>
          <w:sz w:val="28"/>
          <w:rtl/>
        </w:rPr>
        <w:t>التكامل</w:t>
      </w:r>
      <w:r w:rsidRPr="0054548D">
        <w:rPr>
          <w:rFonts w:ascii="Simplified Arabic" w:hAnsi="Simplified Arabic"/>
          <w:sz w:val="28"/>
        </w:rPr>
        <w:t xml:space="preserve"> </w:t>
      </w:r>
      <w:r w:rsidRPr="0054548D">
        <w:rPr>
          <w:rFonts w:ascii="Simplified Arabic" w:hAnsi="Simplified Arabic"/>
          <w:sz w:val="28"/>
          <w:rtl/>
        </w:rPr>
        <w:t>مع</w:t>
      </w:r>
      <w:r w:rsidRPr="0054548D">
        <w:rPr>
          <w:rFonts w:ascii="Simplified Arabic" w:hAnsi="Simplified Arabic"/>
          <w:sz w:val="28"/>
        </w:rPr>
        <w:t xml:space="preserve"> </w:t>
      </w:r>
      <w:r w:rsidRPr="0054548D">
        <w:rPr>
          <w:rFonts w:ascii="Simplified Arabic" w:hAnsi="Simplified Arabic"/>
          <w:sz w:val="28"/>
          <w:rtl/>
        </w:rPr>
        <w:t>القرار</w:t>
      </w:r>
      <w:r w:rsidRPr="0054548D">
        <w:rPr>
          <w:rFonts w:ascii="Simplified Arabic" w:hAnsi="Simplified Arabic"/>
          <w:sz w:val="28"/>
        </w:rPr>
        <w:t xml:space="preserve"> </w:t>
      </w:r>
      <w:r w:rsidRPr="0054548D">
        <w:rPr>
          <w:rFonts w:ascii="Simplified Arabic" w:hAnsi="Simplified Arabic"/>
          <w:sz w:val="28"/>
          <w:rtl/>
        </w:rPr>
        <w:t>التشغيلي</w:t>
      </w:r>
      <w:r w:rsidRPr="0054548D">
        <w:rPr>
          <w:rFonts w:ascii="Simplified Arabic" w:hAnsi="Simplified Arabic"/>
          <w:sz w:val="28"/>
        </w:rPr>
        <w:t xml:space="preserve">: </w:t>
      </w:r>
      <w:r w:rsidRPr="0054548D">
        <w:rPr>
          <w:rFonts w:ascii="Simplified Arabic" w:hAnsi="Simplified Arabic"/>
          <w:sz w:val="28"/>
          <w:rtl/>
        </w:rPr>
        <w:t>استخدام</w:t>
      </w:r>
      <w:r w:rsidRPr="0054548D">
        <w:rPr>
          <w:rFonts w:ascii="Simplified Arabic" w:hAnsi="Simplified Arabic"/>
          <w:sz w:val="28"/>
        </w:rPr>
        <w:t xml:space="preserve"> </w:t>
      </w:r>
      <w:r w:rsidRPr="0054548D">
        <w:rPr>
          <w:rFonts w:ascii="Simplified Arabic" w:hAnsi="Simplified Arabic"/>
          <w:sz w:val="28"/>
          <w:rtl/>
        </w:rPr>
        <w:t>نتائج</w:t>
      </w:r>
      <w:r w:rsidRPr="0054548D">
        <w:rPr>
          <w:rFonts w:ascii="Simplified Arabic" w:hAnsi="Simplified Arabic"/>
          <w:sz w:val="28"/>
        </w:rPr>
        <w:t xml:space="preserve"> </w:t>
      </w:r>
      <w:r w:rsidRPr="0054548D">
        <w:rPr>
          <w:rFonts w:ascii="Simplified Arabic" w:hAnsi="Simplified Arabic"/>
          <w:sz w:val="28"/>
          <w:rtl/>
        </w:rPr>
        <w:t>تقييم</w:t>
      </w:r>
      <w:r w:rsidRPr="0054548D">
        <w:rPr>
          <w:rFonts w:ascii="Simplified Arabic" w:hAnsi="Simplified Arabic"/>
          <w:sz w:val="28"/>
        </w:rPr>
        <w:t xml:space="preserve"> </w:t>
      </w:r>
      <w:r w:rsidRPr="0054548D">
        <w:rPr>
          <w:rFonts w:ascii="Simplified Arabic" w:hAnsi="Simplified Arabic"/>
          <w:sz w:val="28"/>
          <w:rtl/>
        </w:rPr>
        <w:t>المخاطر</w:t>
      </w:r>
      <w:r w:rsidRPr="0054548D">
        <w:rPr>
          <w:rFonts w:ascii="Simplified Arabic" w:hAnsi="Simplified Arabic"/>
          <w:sz w:val="28"/>
        </w:rPr>
        <w:t xml:space="preserve"> </w:t>
      </w:r>
      <w:r w:rsidRPr="0054548D">
        <w:rPr>
          <w:rFonts w:ascii="Simplified Arabic" w:hAnsi="Simplified Arabic"/>
          <w:sz w:val="28"/>
          <w:rtl/>
        </w:rPr>
        <w:t>في</w:t>
      </w:r>
      <w:r w:rsidRPr="0054548D">
        <w:rPr>
          <w:rFonts w:ascii="Simplified Arabic" w:hAnsi="Simplified Arabic"/>
          <w:sz w:val="28"/>
        </w:rPr>
        <w:t xml:space="preserve"> </w:t>
      </w:r>
      <w:r w:rsidRPr="0054548D">
        <w:rPr>
          <w:rFonts w:ascii="Simplified Arabic" w:hAnsi="Simplified Arabic"/>
          <w:sz w:val="28"/>
          <w:rtl/>
        </w:rPr>
        <w:t>التخطيط</w:t>
      </w:r>
      <w:r w:rsidRPr="0054548D">
        <w:rPr>
          <w:rFonts w:ascii="Simplified Arabic" w:hAnsi="Simplified Arabic"/>
          <w:sz w:val="28"/>
        </w:rPr>
        <w:t xml:space="preserve"> </w:t>
      </w:r>
      <w:r w:rsidRPr="0054548D">
        <w:rPr>
          <w:rFonts w:ascii="Simplified Arabic" w:hAnsi="Simplified Arabic"/>
          <w:sz w:val="28"/>
          <w:rtl/>
        </w:rPr>
        <w:t>وتخصيص</w:t>
      </w:r>
      <w:r w:rsidRPr="0054548D">
        <w:rPr>
          <w:rFonts w:ascii="Simplified Arabic" w:hAnsi="Simplified Arabic"/>
          <w:sz w:val="28"/>
        </w:rPr>
        <w:t xml:space="preserve"> </w:t>
      </w:r>
      <w:r w:rsidRPr="0054548D">
        <w:rPr>
          <w:rFonts w:ascii="Simplified Arabic" w:hAnsi="Simplified Arabic"/>
          <w:sz w:val="28"/>
          <w:rtl/>
        </w:rPr>
        <w:t>الموارد</w:t>
      </w:r>
      <w:r w:rsidRPr="0054548D">
        <w:rPr>
          <w:rFonts w:ascii="Simplified Arabic" w:hAnsi="Simplified Arabic"/>
          <w:sz w:val="28"/>
        </w:rPr>
        <w:t xml:space="preserve"> </w:t>
      </w:r>
      <w:r w:rsidRPr="0054548D">
        <w:rPr>
          <w:rFonts w:ascii="Simplified Arabic" w:hAnsi="Simplified Arabic"/>
          <w:sz w:val="28"/>
          <w:rtl/>
        </w:rPr>
        <w:t>واتخاذ</w:t>
      </w:r>
      <w:r w:rsidRPr="0054548D">
        <w:rPr>
          <w:rFonts w:ascii="Simplified Arabic" w:hAnsi="Simplified Arabic"/>
          <w:sz w:val="28"/>
        </w:rPr>
        <w:t xml:space="preserve"> </w:t>
      </w:r>
      <w:r w:rsidRPr="0054548D">
        <w:rPr>
          <w:rFonts w:ascii="Simplified Arabic" w:hAnsi="Simplified Arabic"/>
          <w:sz w:val="28"/>
          <w:rtl/>
        </w:rPr>
        <w:t>القرار</w:t>
      </w:r>
      <w:r w:rsidRPr="0054548D">
        <w:rPr>
          <w:rFonts w:ascii="Simplified Arabic" w:eastAsia="Amiri" w:hAnsi="Simplified Arabic"/>
          <w:sz w:val="28"/>
        </w:rPr>
        <w:t>.</w:t>
      </w:r>
    </w:p>
    <w:p w14:paraId="58CEF864" w14:textId="272FB207" w:rsidR="00D910DD" w:rsidRPr="00DB0F43" w:rsidRDefault="00D910DD" w:rsidP="00725797">
      <w:pPr>
        <w:pStyle w:val="Heading3"/>
        <w:bidi/>
        <w:rPr>
          <w:rFonts w:eastAsia="Amiri"/>
        </w:rPr>
      </w:pPr>
      <w:r w:rsidRPr="00DB0F43">
        <w:rPr>
          <w:rFonts w:eastAsia="Amiri"/>
        </w:rPr>
        <w:lastRenderedPageBreak/>
        <w:t xml:space="preserve"> </w:t>
      </w:r>
      <w:bookmarkStart w:id="190" w:name="_Toc232976828"/>
      <w:bookmarkStart w:id="191" w:name="_Toc233157887"/>
      <w:bookmarkStart w:id="192" w:name="_Toc233207169"/>
      <w:bookmarkStart w:id="193" w:name="_Toc233246322"/>
      <w:bookmarkStart w:id="194" w:name="_Toc234077306"/>
      <w:r w:rsidRPr="00DB0F43">
        <w:rPr>
          <w:rFonts w:eastAsia="Amiri"/>
          <w:rtl/>
        </w:rPr>
        <w:t>فاعلية</w:t>
      </w:r>
      <w:r w:rsidRPr="00DB0F43">
        <w:rPr>
          <w:rFonts w:eastAsia="Amiri"/>
        </w:rPr>
        <w:t xml:space="preserve"> </w:t>
      </w:r>
      <w:r w:rsidRPr="00DB0F43">
        <w:rPr>
          <w:rFonts w:eastAsia="Amiri"/>
          <w:rtl/>
        </w:rPr>
        <w:t>إدارة</w:t>
      </w:r>
      <w:r w:rsidRPr="00DB0F43">
        <w:rPr>
          <w:rFonts w:eastAsia="Amiri"/>
        </w:rPr>
        <w:t xml:space="preserve"> </w:t>
      </w:r>
      <w:r w:rsidRPr="00DB0F43">
        <w:rPr>
          <w:rFonts w:eastAsia="Amiri"/>
          <w:rtl/>
        </w:rPr>
        <w:t>المخاطر</w:t>
      </w:r>
      <w:r w:rsidRPr="00DB0F43">
        <w:rPr>
          <w:rFonts w:eastAsia="Amiri"/>
        </w:rPr>
        <w:t xml:space="preserve"> </w:t>
      </w:r>
      <w:r w:rsidRPr="00DB0F43">
        <w:rPr>
          <w:rFonts w:eastAsia="Amiri"/>
          <w:rtl/>
        </w:rPr>
        <w:t>التشغيلية</w:t>
      </w:r>
      <w:bookmarkEnd w:id="190"/>
      <w:bookmarkEnd w:id="191"/>
      <w:bookmarkEnd w:id="192"/>
      <w:bookmarkEnd w:id="193"/>
      <w:bookmarkEnd w:id="194"/>
    </w:p>
    <w:p w14:paraId="171C0001" w14:textId="046517C7" w:rsidR="00D910DD" w:rsidRPr="00DB0F43" w:rsidRDefault="00D910DD" w:rsidP="00725797">
      <w:pPr>
        <w:pStyle w:val="Heading4"/>
        <w:bidi/>
        <w:rPr>
          <w:rFonts w:eastAsia="Amiri" w:cs="Amiri"/>
        </w:rPr>
      </w:pPr>
      <w:r w:rsidRPr="00DB0F43">
        <w:rPr>
          <w:rFonts w:eastAsia="Amiri"/>
          <w:rtl/>
        </w:rPr>
        <w:t>المفهوم</w:t>
      </w:r>
    </w:p>
    <w:p w14:paraId="7FF43030" w14:textId="77777777" w:rsidR="00324473" w:rsidRPr="0054548D" w:rsidRDefault="00D910DD" w:rsidP="0054548D">
      <w:r w:rsidRPr="0054548D">
        <w:rPr>
          <w:rtl/>
        </w:rPr>
        <w:t xml:space="preserve">تشير المخاطر التشغيلية إلى احتمال الخسارة الناتجة عن قصور أو فشل العمليات الداخلية أو الأفراد أو الأنظمة، أو عن أحداث خارجية، بما قد يؤدي إلى تعطيل العمليات أو انخفاض جودة الأداء </w:t>
      </w:r>
    </w:p>
    <w:p w14:paraId="2838DA84" w14:textId="5CF00B73" w:rsidR="00D910DD" w:rsidRDefault="0090488E" w:rsidP="0054548D">
      <w:sdt>
        <w:sdtPr>
          <w:rPr>
            <w:rFonts w:eastAsia="Amiri"/>
            <w:rtl/>
          </w:rPr>
          <w:id w:val="668445617"/>
          <w:citation/>
        </w:sdtPr>
        <w:sdtEndPr/>
        <w:sdtContent>
          <w:r w:rsidR="00324473">
            <w:rPr>
              <w:rFonts w:eastAsia="Amiri"/>
              <w:rtl/>
            </w:rPr>
            <w:fldChar w:fldCharType="begin"/>
          </w:r>
          <w:r w:rsidR="00324473">
            <w:rPr>
              <w:rFonts w:eastAsia="Times New Roman" w:cs="Times New Roman"/>
            </w:rPr>
            <w:instrText xml:space="preserve"> CITATION Bas21 \l 1033 </w:instrText>
          </w:r>
          <w:r w:rsidR="00324473">
            <w:rPr>
              <w:rFonts w:eastAsia="Amiri"/>
              <w:rtl/>
            </w:rPr>
            <w:fldChar w:fldCharType="separate"/>
          </w:r>
          <w:r w:rsidR="00324473" w:rsidRPr="00324473">
            <w:rPr>
              <w:rFonts w:eastAsia="Times New Roman" w:cs="Times New Roman"/>
              <w:noProof/>
            </w:rPr>
            <w:t>(Basel Committee on Banking Supervision (BCBS), 2021)</w:t>
          </w:r>
          <w:r w:rsidR="00324473">
            <w:rPr>
              <w:rFonts w:eastAsia="Amiri"/>
              <w:rtl/>
            </w:rPr>
            <w:fldChar w:fldCharType="end"/>
          </w:r>
        </w:sdtContent>
      </w:sdt>
    </w:p>
    <w:p w14:paraId="2823BD9D" w14:textId="1FA6971D" w:rsidR="00D910DD" w:rsidRDefault="00D910DD" w:rsidP="0054548D">
      <w:r>
        <w:rPr>
          <w:rFonts w:eastAsia="Amiri"/>
          <w:rtl/>
        </w:rPr>
        <w:t xml:space="preserve">أما فاعلية إدارة المخاطر التشغيلية فتعبر عن مدى نجاح الممارسات في اكتشاف المخاطر في الوقت المناسب، والاستجابة لها بصورة منظمة، وتقليل الخسائر، والمحافظة على استمرارية العمليات، ضمن عملية متكاملة تشمل التحديد والتحليل والمعالجة والمراقبة والمراجعة </w:t>
      </w:r>
      <w:sdt>
        <w:sdtPr>
          <w:rPr>
            <w:rFonts w:eastAsia="Amiri"/>
            <w:rtl/>
          </w:rPr>
          <w:id w:val="-1026713358"/>
          <w:citation/>
        </w:sdtPr>
        <w:sdtEndPr/>
        <w:sdtContent>
          <w:r w:rsidR="00324473">
            <w:rPr>
              <w:rFonts w:eastAsia="Amiri"/>
              <w:rtl/>
            </w:rPr>
            <w:fldChar w:fldCharType="begin"/>
          </w:r>
          <w:r w:rsidR="00324473">
            <w:rPr>
              <w:rFonts w:eastAsia="Times New Roman" w:cs="Times New Roman"/>
            </w:rPr>
            <w:instrText xml:space="preserve"> CITATION Int18 \l 1033 </w:instrText>
          </w:r>
          <w:r w:rsidR="00324473">
            <w:rPr>
              <w:rFonts w:eastAsia="Amiri"/>
              <w:rtl/>
            </w:rPr>
            <w:fldChar w:fldCharType="separate"/>
          </w:r>
          <w:r w:rsidR="00324473" w:rsidRPr="00324473">
            <w:rPr>
              <w:rFonts w:eastAsia="Times New Roman" w:cs="Times New Roman"/>
              <w:noProof/>
            </w:rPr>
            <w:t>(International Organization for Standardization (ISO), 2018)</w:t>
          </w:r>
          <w:r w:rsidR="00324473">
            <w:rPr>
              <w:rFonts w:eastAsia="Amiri"/>
              <w:rtl/>
            </w:rPr>
            <w:fldChar w:fldCharType="end"/>
          </w:r>
        </w:sdtContent>
      </w:sdt>
    </w:p>
    <w:p w14:paraId="7E2E0AB2" w14:textId="3FD7991B" w:rsidR="00D910DD" w:rsidRPr="00DB0F43" w:rsidRDefault="00D910DD" w:rsidP="00725797">
      <w:pPr>
        <w:pStyle w:val="Heading4"/>
        <w:bidi/>
        <w:rPr>
          <w:rFonts w:eastAsia="Amiri" w:cs="Amiri"/>
        </w:rPr>
      </w:pPr>
      <w:r w:rsidRPr="00DB0F43">
        <w:rPr>
          <w:rFonts w:eastAsia="Amiri"/>
          <w:rtl/>
        </w:rPr>
        <w:t>الأهمية</w:t>
      </w:r>
      <w:r w:rsidRPr="00DB0F43">
        <w:rPr>
          <w:rFonts w:eastAsia="Amiri" w:cs="Amiri"/>
        </w:rPr>
        <w:t xml:space="preserve"> </w:t>
      </w:r>
      <w:r w:rsidRPr="00DB0F43">
        <w:rPr>
          <w:rFonts w:eastAsia="Amiri"/>
          <w:rtl/>
        </w:rPr>
        <w:t>والمؤشرات</w:t>
      </w:r>
    </w:p>
    <w:p w14:paraId="475D46A0" w14:textId="17159558" w:rsidR="00D910DD" w:rsidRDefault="00D910DD" w:rsidP="0054548D">
      <w:r>
        <w:rPr>
          <w:rFonts w:eastAsia="Amiri"/>
          <w:rtl/>
        </w:rPr>
        <w:t xml:space="preserve">تساعد الإدارة الفعالة للمخاطر على تقليل التوقفات والخسائر، وتحسين السلامة والجودة، وحماية الأصول، وزيادة الثقة في العمليات، وتعزيز القدرة على التعافي من الاضطرابات. ويمكن الاستدلال على الفاعلية من خلال سرعة الاكتشاف والاستجابة، وجودة الإجراءات التصحيحية، وانخفاض الأعطال والتكاليف، واستمرارية التشغيل </w:t>
      </w:r>
      <w:sdt>
        <w:sdtPr>
          <w:rPr>
            <w:rFonts w:eastAsia="Amiri"/>
            <w:rtl/>
          </w:rPr>
          <w:id w:val="-963657093"/>
          <w:citation/>
        </w:sdtPr>
        <w:sdtEndPr/>
        <w:sdtContent>
          <w:r w:rsidR="00383148">
            <w:rPr>
              <w:rFonts w:eastAsia="Amiri"/>
              <w:rtl/>
            </w:rPr>
            <w:fldChar w:fldCharType="begin"/>
          </w:r>
          <w:r w:rsidR="00383148">
            <w:rPr>
              <w:rFonts w:eastAsia="Times New Roman" w:cs="Times New Roman"/>
            </w:rPr>
            <w:instrText xml:space="preserve"> CITATION Bas21 \l 1033 </w:instrText>
          </w:r>
          <w:r w:rsidR="00383148">
            <w:rPr>
              <w:rFonts w:eastAsia="Amiri"/>
              <w:rtl/>
            </w:rPr>
            <w:fldChar w:fldCharType="separate"/>
          </w:r>
          <w:r w:rsidR="00383148" w:rsidRPr="00383148">
            <w:rPr>
              <w:rFonts w:eastAsia="Times New Roman" w:cs="Times New Roman"/>
              <w:noProof/>
            </w:rPr>
            <w:t>(Basel Committee on Banking Supervision (BCBS), 2021)</w:t>
          </w:r>
          <w:r w:rsidR="00383148">
            <w:rPr>
              <w:rFonts w:eastAsia="Amiri"/>
              <w:rtl/>
            </w:rPr>
            <w:fldChar w:fldCharType="end"/>
          </w:r>
        </w:sdtContent>
      </w:sdt>
    </w:p>
    <w:p w14:paraId="606B3A9F" w14:textId="0856E513" w:rsidR="00D910DD" w:rsidRPr="00DB0F43" w:rsidRDefault="00D910DD" w:rsidP="00725797">
      <w:pPr>
        <w:pStyle w:val="Heading4"/>
        <w:bidi/>
        <w:rPr>
          <w:rFonts w:eastAsia="Amiri" w:cs="Amiri"/>
        </w:rPr>
      </w:pPr>
      <w:r w:rsidRPr="00DB0F43">
        <w:rPr>
          <w:rFonts w:eastAsia="Amiri"/>
          <w:rtl/>
        </w:rPr>
        <w:t>لأبعاد</w:t>
      </w:r>
      <w:r w:rsidRPr="00DB0F43">
        <w:rPr>
          <w:rFonts w:eastAsia="Amiri" w:cs="Amiri"/>
        </w:rPr>
        <w:t xml:space="preserve"> </w:t>
      </w:r>
      <w:r w:rsidRPr="00DB0F43">
        <w:rPr>
          <w:rFonts w:eastAsia="Amiri"/>
          <w:rtl/>
        </w:rPr>
        <w:t>المعتمدة</w:t>
      </w:r>
      <w:r w:rsidRPr="00DB0F43">
        <w:rPr>
          <w:rFonts w:eastAsia="Amiri" w:cs="Amiri"/>
        </w:rPr>
        <w:t xml:space="preserve"> </w:t>
      </w:r>
      <w:r w:rsidRPr="00DB0F43">
        <w:rPr>
          <w:rFonts w:eastAsia="Amiri"/>
          <w:rtl/>
        </w:rPr>
        <w:t>في</w:t>
      </w:r>
      <w:r w:rsidRPr="00DB0F43">
        <w:rPr>
          <w:rFonts w:eastAsia="Amiri" w:cs="Amiri"/>
        </w:rPr>
        <w:t xml:space="preserve"> </w:t>
      </w:r>
      <w:r w:rsidRPr="00DB0F43">
        <w:rPr>
          <w:rFonts w:eastAsia="Amiri"/>
          <w:rtl/>
        </w:rPr>
        <w:t>الدراسة</w:t>
      </w:r>
    </w:p>
    <w:p w14:paraId="0CB4BF14" w14:textId="22D6AED5" w:rsidR="00D910DD" w:rsidRPr="004625A5" w:rsidRDefault="00D910DD" w:rsidP="00725797">
      <w:r w:rsidRPr="004625A5">
        <w:rPr>
          <w:rFonts w:eastAsia="Amiri"/>
          <w:rtl/>
        </w:rPr>
        <w:t xml:space="preserve">سرعة اكتشاف المخاطر: قدرة المنشأة على رصد مؤشرات الخطر في الوقت المناسب وقبل تفاقم آثارها. وقد اعتمدت أبعاد الفاعلية بما يعكس الاكتشاف والاستجابة وتقليل الخسائر واستمرارية العمليات </w:t>
      </w:r>
      <w:sdt>
        <w:sdtPr>
          <w:rPr>
            <w:rFonts w:eastAsia="Amiri"/>
            <w:rtl/>
          </w:rPr>
          <w:id w:val="-1088531600"/>
          <w:citation/>
        </w:sdtPr>
        <w:sdtEndPr/>
        <w:sdtContent>
          <w:r w:rsidR="00383148">
            <w:rPr>
              <w:rFonts w:eastAsia="Amiri"/>
              <w:rtl/>
            </w:rPr>
            <w:fldChar w:fldCharType="begin"/>
          </w:r>
          <w:r w:rsidR="00383148">
            <w:rPr>
              <w:rFonts w:eastAsia="Times New Roman"/>
            </w:rPr>
            <w:instrText xml:space="preserve"> CITATION Bas21 \l 1033 </w:instrText>
          </w:r>
          <w:r w:rsidR="00383148">
            <w:rPr>
              <w:rFonts w:eastAsia="Amiri"/>
              <w:rtl/>
            </w:rPr>
            <w:fldChar w:fldCharType="separate"/>
          </w:r>
          <w:r w:rsidR="00383148" w:rsidRPr="00383148">
            <w:rPr>
              <w:rFonts w:eastAsia="Times New Roman"/>
              <w:noProof/>
            </w:rPr>
            <w:t>(Basel Committee on Banking Supervision (BCBS), 2021)</w:t>
          </w:r>
          <w:r w:rsidR="00383148">
            <w:rPr>
              <w:rFonts w:eastAsia="Amiri"/>
              <w:rtl/>
            </w:rPr>
            <w:fldChar w:fldCharType="end"/>
          </w:r>
        </w:sdtContent>
      </w:sdt>
    </w:p>
    <w:p w14:paraId="0D132987" w14:textId="40E36CA4" w:rsidR="00D910DD" w:rsidRPr="004625A5" w:rsidRDefault="00D910DD" w:rsidP="004475FD">
      <w:pPr>
        <w:pStyle w:val="ListParagraph"/>
        <w:numPr>
          <w:ilvl w:val="0"/>
          <w:numId w:val="17"/>
        </w:numPr>
      </w:pPr>
      <w:r w:rsidRPr="00725797">
        <w:rPr>
          <w:rFonts w:eastAsia="Amiri"/>
          <w:b/>
          <w:bCs/>
          <w:rtl/>
        </w:rPr>
        <w:t>جودة</w:t>
      </w:r>
      <w:r w:rsidRPr="00725797">
        <w:rPr>
          <w:rFonts w:eastAsia="Amiri"/>
          <w:b/>
        </w:rPr>
        <w:t xml:space="preserve"> </w:t>
      </w:r>
      <w:r w:rsidRPr="00725797">
        <w:rPr>
          <w:rFonts w:eastAsia="Amiri"/>
          <w:b/>
          <w:bCs/>
          <w:rtl/>
        </w:rPr>
        <w:t>الاستجابة</w:t>
      </w:r>
      <w:r w:rsidR="00725797">
        <w:rPr>
          <w:rFonts w:eastAsia="Amiri"/>
          <w:b/>
          <w:bCs/>
        </w:rPr>
        <w:t xml:space="preserve"> </w:t>
      </w:r>
      <w:r w:rsidRPr="00725797">
        <w:rPr>
          <w:rFonts w:eastAsia="Amiri"/>
          <w:b/>
        </w:rPr>
        <w:t xml:space="preserve">: </w:t>
      </w:r>
      <w:r w:rsidRPr="00725797">
        <w:rPr>
          <w:rFonts w:eastAsia="Amiri"/>
          <w:rtl/>
        </w:rPr>
        <w:t>مدى</w:t>
      </w:r>
      <w:r w:rsidRPr="00725797">
        <w:rPr>
          <w:rFonts w:eastAsia="Amiri"/>
        </w:rPr>
        <w:t xml:space="preserve"> </w:t>
      </w:r>
      <w:r w:rsidRPr="00725797">
        <w:rPr>
          <w:rFonts w:eastAsia="Amiri"/>
          <w:rtl/>
        </w:rPr>
        <w:t>تنظيم</w:t>
      </w:r>
      <w:r w:rsidRPr="00725797">
        <w:rPr>
          <w:rFonts w:eastAsia="Amiri"/>
        </w:rPr>
        <w:t xml:space="preserve"> </w:t>
      </w:r>
      <w:r w:rsidRPr="00725797">
        <w:rPr>
          <w:rFonts w:eastAsia="Amiri"/>
          <w:rtl/>
        </w:rPr>
        <w:t>وملاءمة</w:t>
      </w:r>
      <w:r w:rsidRPr="00725797">
        <w:rPr>
          <w:rFonts w:eastAsia="Amiri"/>
        </w:rPr>
        <w:t xml:space="preserve"> </w:t>
      </w:r>
      <w:r w:rsidRPr="00725797">
        <w:rPr>
          <w:rFonts w:eastAsia="Amiri"/>
          <w:rtl/>
        </w:rPr>
        <w:t>وسرعة</w:t>
      </w:r>
      <w:r w:rsidRPr="00725797">
        <w:rPr>
          <w:rFonts w:eastAsia="Amiri"/>
        </w:rPr>
        <w:t xml:space="preserve"> </w:t>
      </w:r>
      <w:r w:rsidRPr="00725797">
        <w:rPr>
          <w:rFonts w:eastAsia="Amiri"/>
          <w:rtl/>
        </w:rPr>
        <w:t>الإجراءات</w:t>
      </w:r>
      <w:r w:rsidRPr="00725797">
        <w:rPr>
          <w:rFonts w:eastAsia="Amiri"/>
        </w:rPr>
        <w:t xml:space="preserve"> </w:t>
      </w:r>
      <w:r w:rsidRPr="00725797">
        <w:rPr>
          <w:rFonts w:eastAsia="Amiri"/>
          <w:rtl/>
        </w:rPr>
        <w:t>المتخذة</w:t>
      </w:r>
      <w:r w:rsidRPr="00725797">
        <w:rPr>
          <w:rFonts w:eastAsia="Amiri"/>
        </w:rPr>
        <w:t xml:space="preserve"> </w:t>
      </w:r>
      <w:r w:rsidRPr="00725797">
        <w:rPr>
          <w:rFonts w:eastAsia="Amiri"/>
          <w:rtl/>
        </w:rPr>
        <w:t>للتعامل</w:t>
      </w:r>
      <w:r w:rsidRPr="00725797">
        <w:rPr>
          <w:rFonts w:eastAsia="Amiri"/>
        </w:rPr>
        <w:t xml:space="preserve"> </w:t>
      </w:r>
      <w:r w:rsidRPr="00725797">
        <w:rPr>
          <w:rFonts w:eastAsia="Amiri"/>
          <w:rtl/>
        </w:rPr>
        <w:t>مع</w:t>
      </w:r>
      <w:r w:rsidRPr="00725797">
        <w:rPr>
          <w:rFonts w:eastAsia="Amiri"/>
        </w:rPr>
        <w:t xml:space="preserve"> </w:t>
      </w:r>
      <w:r w:rsidRPr="00725797">
        <w:rPr>
          <w:rFonts w:eastAsia="Amiri"/>
          <w:rtl/>
        </w:rPr>
        <w:t>المخاطر</w:t>
      </w:r>
      <w:r w:rsidRPr="00725797">
        <w:rPr>
          <w:rFonts w:eastAsia="Amiri"/>
        </w:rPr>
        <w:t>.</w:t>
      </w:r>
    </w:p>
    <w:p w14:paraId="332CC98E" w14:textId="6FCBB601" w:rsidR="00D910DD" w:rsidRPr="004625A5" w:rsidRDefault="00D910DD" w:rsidP="004475FD">
      <w:pPr>
        <w:pStyle w:val="ListParagraph"/>
        <w:numPr>
          <w:ilvl w:val="0"/>
          <w:numId w:val="17"/>
        </w:numPr>
      </w:pPr>
      <w:r w:rsidRPr="00725797">
        <w:rPr>
          <w:rFonts w:eastAsia="Amiri"/>
          <w:b/>
          <w:bCs/>
          <w:rtl/>
        </w:rPr>
        <w:t>تقليل</w:t>
      </w:r>
      <w:r w:rsidRPr="00725797">
        <w:rPr>
          <w:rFonts w:eastAsia="Amiri"/>
          <w:b/>
        </w:rPr>
        <w:t xml:space="preserve"> </w:t>
      </w:r>
      <w:r w:rsidRPr="00725797">
        <w:rPr>
          <w:rFonts w:eastAsia="Amiri"/>
          <w:b/>
          <w:bCs/>
          <w:rtl/>
        </w:rPr>
        <w:t>الخسائر</w:t>
      </w:r>
      <w:r w:rsidRPr="00725797">
        <w:rPr>
          <w:rFonts w:eastAsia="Amiri"/>
          <w:b/>
        </w:rPr>
        <w:t xml:space="preserve"> </w:t>
      </w:r>
      <w:r w:rsidRPr="00725797">
        <w:rPr>
          <w:rFonts w:eastAsia="Amiri"/>
          <w:b/>
          <w:bCs/>
          <w:rtl/>
        </w:rPr>
        <w:t>التشغيلية</w:t>
      </w:r>
      <w:r w:rsidR="00725797">
        <w:rPr>
          <w:rFonts w:eastAsia="Amiri"/>
          <w:b/>
          <w:bCs/>
        </w:rPr>
        <w:t xml:space="preserve"> </w:t>
      </w:r>
      <w:r w:rsidRPr="00725797">
        <w:rPr>
          <w:rFonts w:eastAsia="Amiri"/>
          <w:b/>
        </w:rPr>
        <w:t xml:space="preserve">: </w:t>
      </w:r>
      <w:r w:rsidRPr="00725797">
        <w:rPr>
          <w:rFonts w:eastAsia="Amiri"/>
          <w:rtl/>
        </w:rPr>
        <w:t>مساهمة</w:t>
      </w:r>
      <w:r w:rsidRPr="00725797">
        <w:rPr>
          <w:rFonts w:eastAsia="Amiri"/>
        </w:rPr>
        <w:t xml:space="preserve"> </w:t>
      </w:r>
      <w:r w:rsidRPr="00725797">
        <w:rPr>
          <w:rFonts w:eastAsia="Amiri"/>
          <w:rtl/>
        </w:rPr>
        <w:t>إدارة</w:t>
      </w:r>
      <w:r w:rsidRPr="00725797">
        <w:rPr>
          <w:rFonts w:eastAsia="Amiri"/>
        </w:rPr>
        <w:t xml:space="preserve"> </w:t>
      </w:r>
      <w:r w:rsidRPr="00725797">
        <w:rPr>
          <w:rFonts w:eastAsia="Amiri"/>
          <w:rtl/>
        </w:rPr>
        <w:t>المخاطر</w:t>
      </w:r>
      <w:r w:rsidRPr="00725797">
        <w:rPr>
          <w:rFonts w:eastAsia="Amiri"/>
        </w:rPr>
        <w:t xml:space="preserve"> </w:t>
      </w:r>
      <w:r w:rsidRPr="00725797">
        <w:rPr>
          <w:rFonts w:eastAsia="Amiri"/>
          <w:rtl/>
        </w:rPr>
        <w:t>في</w:t>
      </w:r>
      <w:r w:rsidRPr="00725797">
        <w:rPr>
          <w:rFonts w:eastAsia="Amiri"/>
        </w:rPr>
        <w:t xml:space="preserve"> </w:t>
      </w:r>
      <w:r w:rsidRPr="00725797">
        <w:rPr>
          <w:rFonts w:eastAsia="Amiri"/>
          <w:rtl/>
        </w:rPr>
        <w:t>خفض</w:t>
      </w:r>
      <w:r w:rsidRPr="00725797">
        <w:rPr>
          <w:rFonts w:eastAsia="Amiri"/>
        </w:rPr>
        <w:t xml:space="preserve"> </w:t>
      </w:r>
      <w:r w:rsidRPr="00725797">
        <w:rPr>
          <w:rFonts w:eastAsia="Amiri"/>
          <w:rtl/>
        </w:rPr>
        <w:t>خسائر</w:t>
      </w:r>
      <w:r w:rsidRPr="00725797">
        <w:rPr>
          <w:rFonts w:eastAsia="Amiri"/>
        </w:rPr>
        <w:t xml:space="preserve"> </w:t>
      </w:r>
      <w:r w:rsidRPr="00725797">
        <w:rPr>
          <w:rFonts w:eastAsia="Amiri"/>
          <w:rtl/>
        </w:rPr>
        <w:t>الأعطال</w:t>
      </w:r>
      <w:r w:rsidRPr="00725797">
        <w:rPr>
          <w:rFonts w:eastAsia="Amiri"/>
        </w:rPr>
        <w:t xml:space="preserve"> </w:t>
      </w:r>
      <w:r w:rsidRPr="00725797">
        <w:rPr>
          <w:rFonts w:eastAsia="Amiri"/>
          <w:rtl/>
        </w:rPr>
        <w:t>والانحرافات</w:t>
      </w:r>
      <w:r w:rsidRPr="00725797">
        <w:rPr>
          <w:rFonts w:eastAsia="Amiri"/>
        </w:rPr>
        <w:t xml:space="preserve"> </w:t>
      </w:r>
      <w:r w:rsidRPr="00725797">
        <w:rPr>
          <w:rFonts w:eastAsia="Amiri"/>
          <w:rtl/>
        </w:rPr>
        <w:t>والتكاليف</w:t>
      </w:r>
      <w:r w:rsidRPr="00725797">
        <w:rPr>
          <w:rFonts w:eastAsia="Amiri"/>
        </w:rPr>
        <w:t>.</w:t>
      </w:r>
    </w:p>
    <w:p w14:paraId="583D1830" w14:textId="751229D0" w:rsidR="00D910DD" w:rsidRPr="004625A5" w:rsidRDefault="00D910DD" w:rsidP="004475FD">
      <w:pPr>
        <w:pStyle w:val="ListParagraph"/>
        <w:numPr>
          <w:ilvl w:val="0"/>
          <w:numId w:val="17"/>
        </w:numPr>
      </w:pPr>
      <w:r w:rsidRPr="00725797">
        <w:rPr>
          <w:rFonts w:eastAsia="Amiri"/>
          <w:b/>
          <w:bCs/>
          <w:rtl/>
        </w:rPr>
        <w:t>استمرارية</w:t>
      </w:r>
      <w:r w:rsidRPr="00725797">
        <w:rPr>
          <w:rFonts w:eastAsia="Amiri"/>
          <w:b/>
        </w:rPr>
        <w:t xml:space="preserve"> </w:t>
      </w:r>
      <w:r w:rsidRPr="00725797">
        <w:rPr>
          <w:rFonts w:eastAsia="Amiri"/>
          <w:b/>
          <w:bCs/>
          <w:rtl/>
        </w:rPr>
        <w:t>العمليات</w:t>
      </w:r>
      <w:r w:rsidR="00725797">
        <w:rPr>
          <w:rFonts w:eastAsia="Amiri"/>
          <w:b/>
          <w:bCs/>
        </w:rPr>
        <w:t xml:space="preserve"> </w:t>
      </w:r>
      <w:r w:rsidRPr="00725797">
        <w:rPr>
          <w:rFonts w:eastAsia="Amiri"/>
          <w:b/>
        </w:rPr>
        <w:t xml:space="preserve">: </w:t>
      </w:r>
      <w:r w:rsidRPr="00725797">
        <w:rPr>
          <w:rFonts w:eastAsia="Amiri"/>
          <w:rtl/>
        </w:rPr>
        <w:t>قدرة</w:t>
      </w:r>
      <w:r w:rsidRPr="00725797">
        <w:rPr>
          <w:rFonts w:eastAsia="Amiri"/>
        </w:rPr>
        <w:t xml:space="preserve"> </w:t>
      </w:r>
      <w:r w:rsidRPr="00725797">
        <w:rPr>
          <w:rFonts w:eastAsia="Amiri"/>
          <w:rtl/>
        </w:rPr>
        <w:t>المنشأة</w:t>
      </w:r>
      <w:r w:rsidRPr="00725797">
        <w:rPr>
          <w:rFonts w:eastAsia="Amiri"/>
        </w:rPr>
        <w:t xml:space="preserve"> </w:t>
      </w:r>
      <w:r w:rsidRPr="00725797">
        <w:rPr>
          <w:rFonts w:eastAsia="Amiri"/>
          <w:rtl/>
        </w:rPr>
        <w:t>على</w:t>
      </w:r>
      <w:r w:rsidRPr="00725797">
        <w:rPr>
          <w:rFonts w:eastAsia="Amiri"/>
        </w:rPr>
        <w:t xml:space="preserve"> </w:t>
      </w:r>
      <w:r w:rsidRPr="00725797">
        <w:rPr>
          <w:rFonts w:eastAsia="Amiri"/>
          <w:rtl/>
        </w:rPr>
        <w:t>المحافظة</w:t>
      </w:r>
      <w:r w:rsidRPr="00725797">
        <w:rPr>
          <w:rFonts w:eastAsia="Amiri"/>
        </w:rPr>
        <w:t xml:space="preserve"> </w:t>
      </w:r>
      <w:r w:rsidRPr="00725797">
        <w:rPr>
          <w:rFonts w:eastAsia="Amiri"/>
          <w:rtl/>
        </w:rPr>
        <w:t>على</w:t>
      </w:r>
      <w:r w:rsidRPr="00725797">
        <w:rPr>
          <w:rFonts w:eastAsia="Amiri"/>
        </w:rPr>
        <w:t xml:space="preserve"> </w:t>
      </w:r>
      <w:r w:rsidRPr="00725797">
        <w:rPr>
          <w:rFonts w:eastAsia="Amiri"/>
          <w:rtl/>
        </w:rPr>
        <w:t>التشغيل</w:t>
      </w:r>
      <w:r w:rsidRPr="00725797">
        <w:rPr>
          <w:rFonts w:eastAsia="Amiri"/>
        </w:rPr>
        <w:t xml:space="preserve"> </w:t>
      </w:r>
      <w:r w:rsidRPr="00725797">
        <w:rPr>
          <w:rFonts w:eastAsia="Amiri"/>
          <w:rtl/>
        </w:rPr>
        <w:t>وتقليل</w:t>
      </w:r>
      <w:r w:rsidRPr="00725797">
        <w:rPr>
          <w:rFonts w:eastAsia="Amiri"/>
        </w:rPr>
        <w:t xml:space="preserve"> </w:t>
      </w:r>
      <w:r w:rsidRPr="00725797">
        <w:rPr>
          <w:rFonts w:eastAsia="Amiri"/>
          <w:rtl/>
        </w:rPr>
        <w:t>فترات</w:t>
      </w:r>
      <w:r w:rsidRPr="00725797">
        <w:rPr>
          <w:rFonts w:eastAsia="Amiri"/>
        </w:rPr>
        <w:t xml:space="preserve"> </w:t>
      </w:r>
      <w:r w:rsidRPr="00725797">
        <w:rPr>
          <w:rFonts w:eastAsia="Amiri"/>
          <w:rtl/>
        </w:rPr>
        <w:t>التعطل</w:t>
      </w:r>
      <w:r w:rsidRPr="00725797">
        <w:rPr>
          <w:rFonts w:eastAsia="Amiri"/>
        </w:rPr>
        <w:t xml:space="preserve"> </w:t>
      </w:r>
      <w:r w:rsidRPr="00725797">
        <w:rPr>
          <w:rFonts w:eastAsia="Amiri"/>
          <w:rtl/>
        </w:rPr>
        <w:t>والتعافي</w:t>
      </w:r>
      <w:r w:rsidRPr="00725797">
        <w:rPr>
          <w:rFonts w:eastAsia="Amiri"/>
        </w:rPr>
        <w:t xml:space="preserve"> </w:t>
      </w:r>
      <w:r w:rsidRPr="00725797">
        <w:rPr>
          <w:rFonts w:eastAsia="Amiri"/>
          <w:rtl/>
        </w:rPr>
        <w:t>من</w:t>
      </w:r>
      <w:r w:rsidRPr="00725797">
        <w:rPr>
          <w:rFonts w:eastAsia="Amiri"/>
        </w:rPr>
        <w:t xml:space="preserve"> </w:t>
      </w:r>
      <w:r w:rsidRPr="00725797">
        <w:rPr>
          <w:rFonts w:eastAsia="Amiri"/>
          <w:rtl/>
        </w:rPr>
        <w:t>الاضطرابات</w:t>
      </w:r>
      <w:r w:rsidRPr="00725797">
        <w:rPr>
          <w:rFonts w:eastAsia="Amiri"/>
        </w:rPr>
        <w:t>.</w:t>
      </w:r>
    </w:p>
    <w:p w14:paraId="3AD5CDD8" w14:textId="5C4A2E32" w:rsidR="00D910DD" w:rsidRPr="00DB0F43" w:rsidRDefault="00D910DD" w:rsidP="00725797">
      <w:pPr>
        <w:pStyle w:val="Heading3"/>
        <w:bidi/>
        <w:rPr>
          <w:rFonts w:eastAsia="Amiri"/>
        </w:rPr>
      </w:pPr>
      <w:bookmarkStart w:id="195" w:name="_Toc232976829"/>
      <w:bookmarkStart w:id="196" w:name="_Toc233157888"/>
      <w:bookmarkStart w:id="197" w:name="_Toc233207170"/>
      <w:bookmarkStart w:id="198" w:name="_Toc233246323"/>
      <w:bookmarkStart w:id="199" w:name="_Toc234077307"/>
      <w:r w:rsidRPr="00DB0F43">
        <w:rPr>
          <w:rFonts w:eastAsia="Amiri"/>
          <w:rtl/>
        </w:rPr>
        <w:t>العلاقات</w:t>
      </w:r>
      <w:r w:rsidRPr="00DB0F43">
        <w:rPr>
          <w:rFonts w:eastAsia="Amiri"/>
        </w:rPr>
        <w:t xml:space="preserve"> </w:t>
      </w:r>
      <w:r w:rsidRPr="00DB0F43">
        <w:rPr>
          <w:rFonts w:eastAsia="Amiri"/>
          <w:rtl/>
        </w:rPr>
        <w:t>النظرية</w:t>
      </w:r>
      <w:r w:rsidRPr="00DB0F43">
        <w:rPr>
          <w:rFonts w:eastAsia="Amiri"/>
        </w:rPr>
        <w:t xml:space="preserve"> </w:t>
      </w:r>
      <w:r w:rsidRPr="00DB0F43">
        <w:rPr>
          <w:rFonts w:eastAsia="Amiri"/>
          <w:rtl/>
        </w:rPr>
        <w:t>والوساطة</w:t>
      </w:r>
      <w:r w:rsidRPr="00DB0F43">
        <w:rPr>
          <w:rFonts w:eastAsia="Amiri"/>
        </w:rPr>
        <w:t xml:space="preserve"> </w:t>
      </w:r>
      <w:r w:rsidRPr="00DB0F43">
        <w:rPr>
          <w:rFonts w:eastAsia="Amiri"/>
          <w:rtl/>
        </w:rPr>
        <w:t>المتوازية</w:t>
      </w:r>
      <w:bookmarkEnd w:id="195"/>
      <w:bookmarkEnd w:id="196"/>
      <w:bookmarkEnd w:id="197"/>
      <w:bookmarkEnd w:id="198"/>
      <w:bookmarkEnd w:id="199"/>
    </w:p>
    <w:p w14:paraId="37469A3B" w14:textId="3F37D365" w:rsidR="00D910DD" w:rsidRDefault="00D910DD" w:rsidP="00725797">
      <w:r>
        <w:rPr>
          <w:rFonts w:eastAsia="Amiri"/>
          <w:rtl/>
        </w:rPr>
        <w:t xml:space="preserve">أثر التحليلات التنبؤية في فاعلية إدارة المخاطر التشغيلية: تساعد التحليلات على اكتشاف الأنماط والانحرافات وتقدير احتمالية وقوع الأعطال والمخاطر، بما يسمح باتخاذ إجراءات وقائية قبل وقوع الخسارة. </w:t>
      </w:r>
      <w:r>
        <w:rPr>
          <w:rFonts w:eastAsia="Amiri"/>
          <w:rtl/>
        </w:rPr>
        <w:lastRenderedPageBreak/>
        <w:t xml:space="preserve">ولذلك يتوقع أن يؤدي ارتفاع القدرة التنبؤية إلى تحسين سرعة الاكتشاف والاستجابة وتقليل الخسائر ودعم الاستمرارية </w:t>
      </w:r>
      <w:sdt>
        <w:sdtPr>
          <w:rPr>
            <w:rFonts w:eastAsia="Amiri"/>
            <w:rtl/>
          </w:rPr>
          <w:id w:val="-1695617779"/>
          <w:citation/>
        </w:sdtPr>
        <w:sdtEndPr/>
        <w:sdtContent>
          <w:r w:rsidR="00302F27">
            <w:rPr>
              <w:rFonts w:eastAsia="Amiri"/>
              <w:rtl/>
            </w:rPr>
            <w:fldChar w:fldCharType="begin"/>
          </w:r>
          <w:r w:rsidR="00302F27">
            <w:rPr>
              <w:rFonts w:eastAsia="Times New Roman" w:cs="Times New Roman"/>
            </w:rPr>
            <w:instrText xml:space="preserve"> CITATION Alj23 \l 1033 </w:instrText>
          </w:r>
          <w:r w:rsidR="00302F27">
            <w:rPr>
              <w:rFonts w:eastAsia="Amiri"/>
              <w:rtl/>
            </w:rPr>
            <w:fldChar w:fldCharType="separate"/>
          </w:r>
          <w:r w:rsidR="00302F27" w:rsidRPr="00302F27">
            <w:rPr>
              <w:rFonts w:eastAsia="Times New Roman" w:cs="Times New Roman"/>
              <w:noProof/>
            </w:rPr>
            <w:t>(Aljohani, 2023)</w:t>
          </w:r>
          <w:r w:rsidR="00302F27">
            <w:rPr>
              <w:rFonts w:eastAsia="Amiri"/>
              <w:rtl/>
            </w:rPr>
            <w:fldChar w:fldCharType="end"/>
          </w:r>
        </w:sdtContent>
      </w:sdt>
    </w:p>
    <w:p w14:paraId="2A979D34" w14:textId="172A1117" w:rsidR="00D910DD" w:rsidRDefault="00D910DD" w:rsidP="00725797">
      <w:r>
        <w:rPr>
          <w:rFonts w:eastAsia="Amiri"/>
          <w:rtl/>
        </w:rPr>
        <w:t xml:space="preserve">أثر التحليلات التنبؤية في التحول الرقمي: يتطلب تطبيق التحليلات جمع البيانات من مصادر متعددة وربط الأنظمة واستخدام منصات رقمية للمراقبة والتحليل. ومن ثم قد يدفع استخدامها المنشأة إلى تطوير بنيتها الرقمية وتكامل أنظمتها وثقافتها وقراراتها المبنية على البيانات </w:t>
      </w:r>
      <w:sdt>
        <w:sdtPr>
          <w:rPr>
            <w:rFonts w:eastAsia="Amiri"/>
            <w:rtl/>
          </w:rPr>
          <w:id w:val="-191223117"/>
          <w:citation/>
        </w:sdtPr>
        <w:sdtEndPr/>
        <w:sdtContent>
          <w:r w:rsidR="00302F27">
            <w:rPr>
              <w:rFonts w:eastAsia="Amiri"/>
              <w:rtl/>
            </w:rPr>
            <w:fldChar w:fldCharType="begin"/>
          </w:r>
          <w:r w:rsidR="00302F27">
            <w:rPr>
              <w:rFonts w:eastAsia="Times New Roman" w:cs="Times New Roman"/>
            </w:rPr>
            <w:instrText xml:space="preserve"> CITATION Ell22 \l 1033 </w:instrText>
          </w:r>
          <w:r w:rsidR="00302F27">
            <w:rPr>
              <w:rFonts w:eastAsia="Amiri"/>
              <w:rtl/>
            </w:rPr>
            <w:fldChar w:fldCharType="separate"/>
          </w:r>
          <w:r w:rsidR="00302F27" w:rsidRPr="00302F27">
            <w:rPr>
              <w:rFonts w:eastAsia="Times New Roman" w:cs="Times New Roman"/>
              <w:noProof/>
            </w:rPr>
            <w:t>(Ellström et al., 2022)</w:t>
          </w:r>
          <w:r w:rsidR="00302F27">
            <w:rPr>
              <w:rFonts w:eastAsia="Amiri"/>
              <w:rtl/>
            </w:rPr>
            <w:fldChar w:fldCharType="end"/>
          </w:r>
        </w:sdtContent>
      </w:sdt>
      <w:r>
        <w:rPr>
          <w:rFonts w:eastAsia="Times New Roman" w:cs="Times New Roman"/>
        </w:rPr>
        <w:t>; </w:t>
      </w:r>
      <w:sdt>
        <w:sdtPr>
          <w:rPr>
            <w:rFonts w:eastAsia="Times New Roman" w:cs="Times New Roman"/>
            <w:rtl/>
          </w:rPr>
          <w:id w:val="1643771431"/>
          <w:citation/>
        </w:sdtPr>
        <w:sdtEndPr/>
        <w:sdtContent>
          <w:r w:rsidR="00302F27">
            <w:rPr>
              <w:rFonts w:eastAsia="Times New Roman" w:cs="Times New Roman"/>
              <w:rtl/>
            </w:rPr>
            <w:fldChar w:fldCharType="begin"/>
          </w:r>
          <w:r w:rsidR="00302F27">
            <w:rPr>
              <w:rFonts w:eastAsia="Times New Roman" w:cs="Times New Roman"/>
            </w:rPr>
            <w:instrText xml:space="preserve"> CITATION Via191 \l 1033 </w:instrText>
          </w:r>
          <w:r w:rsidR="00302F27">
            <w:rPr>
              <w:rFonts w:eastAsia="Times New Roman" w:cs="Times New Roman"/>
              <w:rtl/>
            </w:rPr>
            <w:fldChar w:fldCharType="separate"/>
          </w:r>
          <w:r w:rsidR="00302F27" w:rsidRPr="00302F27">
            <w:rPr>
              <w:rFonts w:eastAsia="Times New Roman" w:cs="Times New Roman"/>
              <w:noProof/>
            </w:rPr>
            <w:t>(Vial, 2019)</w:t>
          </w:r>
          <w:r w:rsidR="00302F27">
            <w:rPr>
              <w:rFonts w:eastAsia="Times New Roman" w:cs="Times New Roman"/>
              <w:rtl/>
            </w:rPr>
            <w:fldChar w:fldCharType="end"/>
          </w:r>
        </w:sdtContent>
      </w:sdt>
      <w:r>
        <w:rPr>
          <w:rFonts w:eastAsia="Times New Roman" w:cs="Times New Roman"/>
        </w:rPr>
        <w:t>; </w:t>
      </w:r>
      <w:sdt>
        <w:sdtPr>
          <w:rPr>
            <w:rFonts w:eastAsia="Times New Roman" w:cs="Times New Roman"/>
            <w:rtl/>
          </w:rPr>
          <w:id w:val="-392733211"/>
          <w:citation/>
        </w:sdtPr>
        <w:sdtEndPr/>
        <w:sdtContent>
          <w:r w:rsidR="00302F27">
            <w:rPr>
              <w:rFonts w:eastAsia="Times New Roman" w:cs="Times New Roman"/>
              <w:rtl/>
            </w:rPr>
            <w:fldChar w:fldCharType="begin"/>
          </w:r>
          <w:r w:rsidR="00302F27">
            <w:rPr>
              <w:rFonts w:eastAsia="Times New Roman" w:cs="Times New Roman"/>
            </w:rPr>
            <w:instrText xml:space="preserve"> CITATION Xio24 \l 1033 </w:instrText>
          </w:r>
          <w:r w:rsidR="00302F27">
            <w:rPr>
              <w:rFonts w:eastAsia="Times New Roman" w:cs="Times New Roman"/>
              <w:rtl/>
            </w:rPr>
            <w:fldChar w:fldCharType="separate"/>
          </w:r>
          <w:r w:rsidR="00302F27" w:rsidRPr="00302F27">
            <w:rPr>
              <w:rFonts w:eastAsia="Times New Roman" w:cs="Times New Roman"/>
              <w:noProof/>
            </w:rPr>
            <w:t>(Xiong, 2024)</w:t>
          </w:r>
          <w:r w:rsidR="00302F27">
            <w:rPr>
              <w:rFonts w:eastAsia="Times New Roman" w:cs="Times New Roman"/>
              <w:rtl/>
            </w:rPr>
            <w:fldChar w:fldCharType="end"/>
          </w:r>
        </w:sdtContent>
      </w:sdt>
      <w:r>
        <w:rPr>
          <w:rFonts w:eastAsia="Times New Roman" w:cs="Times New Roman"/>
        </w:rPr>
        <w:t>.</w:t>
      </w:r>
    </w:p>
    <w:p w14:paraId="1576B094" w14:textId="0D526F0B" w:rsidR="00D910DD" w:rsidRDefault="00D910DD" w:rsidP="00725797">
      <w:r>
        <w:rPr>
          <w:rFonts w:eastAsia="Amiri"/>
          <w:rtl/>
        </w:rPr>
        <w:t xml:space="preserve">أثر التحليلات التنبؤية في نضج إدارة المخاطر: توفر التحليلات معلومات أكثر انتظامًا ودقة عن المخاطر، بما يساعد على تطوير عمليات التحديد والتحليل والمتابعة وتحديث السياسات والإجراءات وربط المخاطر بالقرار </w:t>
      </w:r>
      <w:r>
        <w:rPr>
          <w:rFonts w:eastAsia="Times New Roman" w:cs="Times New Roman"/>
        </w:rPr>
        <w:t>(</w:t>
      </w:r>
      <w:sdt>
        <w:sdtPr>
          <w:rPr>
            <w:rFonts w:eastAsia="Times New Roman" w:cs="Times New Roman"/>
            <w:rtl/>
          </w:rPr>
          <w:id w:val="-1196851849"/>
          <w:citation/>
        </w:sdtPr>
        <w:sdtEndPr/>
        <w:sdtContent>
          <w:r w:rsidR="00302F27">
            <w:rPr>
              <w:rFonts w:eastAsia="Times New Roman" w:cs="Times New Roman"/>
              <w:rtl/>
            </w:rPr>
            <w:fldChar w:fldCharType="begin"/>
          </w:r>
          <w:r w:rsidR="00302F27">
            <w:rPr>
              <w:rFonts w:eastAsia="Times New Roman" w:cs="Times New Roman"/>
            </w:rPr>
            <w:instrText xml:space="preserve"> CITATION Hor24 \l 1033 </w:instrText>
          </w:r>
          <w:r w:rsidR="00302F27">
            <w:rPr>
              <w:rFonts w:eastAsia="Times New Roman" w:cs="Times New Roman"/>
              <w:rtl/>
            </w:rPr>
            <w:fldChar w:fldCharType="separate"/>
          </w:r>
          <w:r w:rsidR="00302F27">
            <w:rPr>
              <w:rFonts w:eastAsia="Times New Roman" w:cs="Times New Roman"/>
              <w:noProof/>
            </w:rPr>
            <w:t xml:space="preserve"> </w:t>
          </w:r>
          <w:r w:rsidR="00302F27" w:rsidRPr="00302F27">
            <w:rPr>
              <w:rFonts w:eastAsia="Times New Roman" w:cs="Times New Roman"/>
              <w:noProof/>
            </w:rPr>
            <w:t>(Horvey , &amp; Odei-Mensah, 2024)</w:t>
          </w:r>
          <w:r w:rsidR="00302F27">
            <w:rPr>
              <w:rFonts w:eastAsia="Times New Roman" w:cs="Times New Roman"/>
              <w:rtl/>
            </w:rPr>
            <w:fldChar w:fldCharType="end"/>
          </w:r>
        </w:sdtContent>
      </w:sdt>
      <w:r>
        <w:rPr>
          <w:rFonts w:eastAsia="Times New Roman" w:cs="Times New Roman"/>
        </w:rPr>
        <w:t>; </w:t>
      </w:r>
      <w:sdt>
        <w:sdtPr>
          <w:rPr>
            <w:rFonts w:eastAsia="Times New Roman" w:cs="Times New Roman"/>
            <w:rtl/>
          </w:rPr>
          <w:id w:val="947510890"/>
          <w:citation/>
        </w:sdtPr>
        <w:sdtEndPr/>
        <w:sdtContent>
          <w:r w:rsidR="00302F27">
            <w:rPr>
              <w:rFonts w:eastAsia="Times New Roman" w:cs="Times New Roman"/>
              <w:rtl/>
            </w:rPr>
            <w:fldChar w:fldCharType="begin"/>
          </w:r>
          <w:r w:rsidR="00302F27">
            <w:rPr>
              <w:rFonts w:eastAsia="Times New Roman" w:cs="Times New Roman"/>
            </w:rPr>
            <w:instrText xml:space="preserve"> CITATION Oli16 \l 1033 </w:instrText>
          </w:r>
          <w:r w:rsidR="00302F27">
            <w:rPr>
              <w:rFonts w:eastAsia="Times New Roman" w:cs="Times New Roman"/>
              <w:rtl/>
            </w:rPr>
            <w:fldChar w:fldCharType="separate"/>
          </w:r>
          <w:r w:rsidR="00302F27" w:rsidRPr="00302F27">
            <w:rPr>
              <w:rFonts w:eastAsia="Times New Roman" w:cs="Times New Roman"/>
              <w:noProof/>
            </w:rPr>
            <w:t>(Oliva, 2016)</w:t>
          </w:r>
          <w:r w:rsidR="00302F27">
            <w:rPr>
              <w:rFonts w:eastAsia="Times New Roman" w:cs="Times New Roman"/>
              <w:rtl/>
            </w:rPr>
            <w:fldChar w:fldCharType="end"/>
          </w:r>
        </w:sdtContent>
      </w:sdt>
      <w:r>
        <w:rPr>
          <w:rFonts w:eastAsia="Times New Roman" w:cs="Times New Roman"/>
        </w:rPr>
        <w:t>).</w:t>
      </w:r>
    </w:p>
    <w:p w14:paraId="0560EBB2" w14:textId="647A0202" w:rsidR="00D910DD" w:rsidRDefault="00D910DD" w:rsidP="00725797">
      <w:r>
        <w:rPr>
          <w:rFonts w:eastAsia="Amiri"/>
          <w:rtl/>
        </w:rPr>
        <w:t xml:space="preserve">أثر التحول الرقمي في فاعلية إدارة المخاطر التشغيلية: يحسن التحول الرقمي تدفق البيانات وسرعة وصول المعلومات ويتيح المتابعة الفورية والتنسيق بين الإدارات، بما يدعم اكتشاف المخاطر والاستجابة لها </w:t>
      </w:r>
      <w:sdt>
        <w:sdtPr>
          <w:rPr>
            <w:rFonts w:eastAsia="Amiri"/>
            <w:rtl/>
          </w:rPr>
          <w:id w:val="-951244127"/>
          <w:citation/>
        </w:sdtPr>
        <w:sdtEndPr/>
        <w:sdtContent>
          <w:r w:rsidR="009F3B6B">
            <w:rPr>
              <w:rFonts w:eastAsia="Amiri"/>
              <w:rtl/>
            </w:rPr>
            <w:fldChar w:fldCharType="begin"/>
          </w:r>
          <w:r w:rsidR="009F3B6B">
            <w:rPr>
              <w:rFonts w:eastAsia="Times New Roman" w:cs="Times New Roman"/>
            </w:rPr>
            <w:instrText xml:space="preserve"> CITATION Rêg22 \l 1033 </w:instrText>
          </w:r>
          <w:r w:rsidR="009F3B6B">
            <w:rPr>
              <w:rFonts w:eastAsia="Amiri"/>
              <w:rtl/>
            </w:rPr>
            <w:fldChar w:fldCharType="separate"/>
          </w:r>
          <w:r w:rsidR="009F3B6B" w:rsidRPr="009F3B6B">
            <w:rPr>
              <w:rFonts w:eastAsia="Times New Roman" w:cs="Times New Roman"/>
              <w:noProof/>
            </w:rPr>
            <w:t>(Rêgo et al., 2022)</w:t>
          </w:r>
          <w:r w:rsidR="009F3B6B">
            <w:rPr>
              <w:rFonts w:eastAsia="Amiri"/>
              <w:rtl/>
            </w:rPr>
            <w:fldChar w:fldCharType="end"/>
          </w:r>
        </w:sdtContent>
      </w:sdt>
      <w:r>
        <w:rPr>
          <w:rFonts w:eastAsia="Times New Roman" w:cs="Times New Roman"/>
        </w:rPr>
        <w:t>.</w:t>
      </w:r>
    </w:p>
    <w:p w14:paraId="723EBB8A" w14:textId="4D0003F7" w:rsidR="00D910DD" w:rsidRDefault="00D910DD" w:rsidP="00725797">
      <w:r>
        <w:rPr>
          <w:rFonts w:eastAsia="Amiri"/>
          <w:rtl/>
        </w:rPr>
        <w:t xml:space="preserve">أثر نضج إدارة المخاطر في الفاعلية: تسهم السياسات الواضحة والتحليل المنتظم وخطط الاستجابة والمتابعة في تحسين قدرة المنشأة على إدارة الأحداث التشغيلية وتقليل خسائرها </w:t>
      </w:r>
      <w:sdt>
        <w:sdtPr>
          <w:rPr>
            <w:rFonts w:eastAsia="Amiri"/>
            <w:rtl/>
          </w:rPr>
          <w:id w:val="1106614395"/>
          <w:citation/>
        </w:sdtPr>
        <w:sdtEndPr/>
        <w:sdtContent>
          <w:r w:rsidR="009F3B6B">
            <w:rPr>
              <w:rFonts w:eastAsia="Amiri"/>
              <w:rtl/>
            </w:rPr>
            <w:fldChar w:fldCharType="begin"/>
          </w:r>
          <w:r w:rsidR="009F3B6B">
            <w:rPr>
              <w:rFonts w:eastAsia="Times New Roman" w:cs="Times New Roman"/>
            </w:rPr>
            <w:instrText xml:space="preserve"> CITATION Cal17 \l 1033 </w:instrText>
          </w:r>
          <w:r w:rsidR="009F3B6B">
            <w:rPr>
              <w:rFonts w:eastAsia="Amiri"/>
              <w:rtl/>
            </w:rPr>
            <w:fldChar w:fldCharType="separate"/>
          </w:r>
          <w:r w:rsidR="009F3B6B" w:rsidRPr="009F3B6B">
            <w:rPr>
              <w:rFonts w:eastAsia="Times New Roman" w:cs="Times New Roman"/>
              <w:noProof/>
            </w:rPr>
            <w:t>(Callahan &amp; Soileau,, 2017)</w:t>
          </w:r>
          <w:r w:rsidR="009F3B6B">
            <w:rPr>
              <w:rFonts w:eastAsia="Amiri"/>
              <w:rtl/>
            </w:rPr>
            <w:fldChar w:fldCharType="end"/>
          </w:r>
        </w:sdtContent>
      </w:sdt>
    </w:p>
    <w:p w14:paraId="6BAD9FF5" w14:textId="41336074" w:rsidR="00D910DD" w:rsidRDefault="00D910DD" w:rsidP="00725797">
      <w:r>
        <w:rPr>
          <w:rFonts w:eastAsia="Amiri"/>
          <w:rtl/>
        </w:rPr>
        <w:t xml:space="preserve">الدور الوسيط للتحول الرقمي: قد لا تتحول نتائج التحليلات إلى نتائج تشغيلية ما لم توجد بنية رقمية وأنظمة متكاملة وثقافة تستخدم البيانات في القرار؛ لذلك يمثل التحول الرقمي آلية تمكّن من تحويل التحليل إلى فعل تنظيمي </w:t>
      </w:r>
      <w:sdt>
        <w:sdtPr>
          <w:rPr>
            <w:rFonts w:eastAsia="Amiri"/>
            <w:rtl/>
          </w:rPr>
          <w:id w:val="868963961"/>
          <w:citation/>
        </w:sdtPr>
        <w:sdtEndPr/>
        <w:sdtContent>
          <w:r w:rsidR="009F3B6B">
            <w:rPr>
              <w:rFonts w:eastAsia="Amiri"/>
              <w:rtl/>
            </w:rPr>
            <w:fldChar w:fldCharType="begin"/>
          </w:r>
          <w:r w:rsidR="009F3B6B">
            <w:rPr>
              <w:rFonts w:eastAsia="Times New Roman" w:cs="Times New Roman"/>
            </w:rPr>
            <w:instrText xml:space="preserve"> CITATION Ell22 \l 1033 </w:instrText>
          </w:r>
          <w:r w:rsidR="009F3B6B">
            <w:rPr>
              <w:rFonts w:eastAsia="Amiri"/>
              <w:rtl/>
            </w:rPr>
            <w:fldChar w:fldCharType="separate"/>
          </w:r>
          <w:r w:rsidR="009F3B6B" w:rsidRPr="009F3B6B">
            <w:rPr>
              <w:rFonts w:eastAsia="Times New Roman" w:cs="Times New Roman"/>
              <w:noProof/>
            </w:rPr>
            <w:t>(Ellström et al., 2022)</w:t>
          </w:r>
          <w:r w:rsidR="009F3B6B">
            <w:rPr>
              <w:rFonts w:eastAsia="Amiri"/>
              <w:rtl/>
            </w:rPr>
            <w:fldChar w:fldCharType="end"/>
          </w:r>
        </w:sdtContent>
      </w:sdt>
    </w:p>
    <w:p w14:paraId="7EDE5989" w14:textId="1B60F3BB" w:rsidR="00D910DD" w:rsidRDefault="00D910DD" w:rsidP="00725797">
      <w:r>
        <w:rPr>
          <w:rFonts w:eastAsia="Amiri"/>
          <w:rtl/>
        </w:rPr>
        <w:t>الدور الوسيط لنضج إدارة المخاطر: تحتاج المؤشرات التنبؤية إلى سياسات ومسؤوليات وخطط استجابة تحولها إلى إجراءات فعلية، ولذلك يمثل النضج مسارًا تنظيميًا يحول المعرفة إلى ضوابط واستجابات</w:t>
      </w:r>
      <w:r>
        <w:rPr>
          <w:rFonts w:eastAsia="Times New Roman" w:cs="Times New Roman"/>
        </w:rPr>
        <w:t>(</w:t>
      </w:r>
      <w:sdt>
        <w:sdtPr>
          <w:rPr>
            <w:rFonts w:eastAsia="Times New Roman" w:cs="Times New Roman"/>
            <w:rtl/>
          </w:rPr>
          <w:id w:val="1560369500"/>
          <w:citation/>
        </w:sdtPr>
        <w:sdtEndPr/>
        <w:sdtContent>
          <w:r w:rsidR="009F3B6B">
            <w:rPr>
              <w:rFonts w:eastAsia="Times New Roman" w:cs="Times New Roman"/>
              <w:rtl/>
            </w:rPr>
            <w:fldChar w:fldCharType="begin"/>
          </w:r>
          <w:r w:rsidR="009F3B6B">
            <w:rPr>
              <w:rFonts w:eastAsia="Times New Roman" w:cs="Times New Roman"/>
            </w:rPr>
            <w:instrText xml:space="preserve"> CITATION Oli16 \l 1033 </w:instrText>
          </w:r>
          <w:r w:rsidR="009F3B6B">
            <w:rPr>
              <w:rFonts w:eastAsia="Times New Roman" w:cs="Times New Roman"/>
              <w:rtl/>
            </w:rPr>
            <w:fldChar w:fldCharType="separate"/>
          </w:r>
          <w:r w:rsidR="009F3B6B">
            <w:rPr>
              <w:rFonts w:eastAsia="Times New Roman" w:cs="Times New Roman"/>
              <w:noProof/>
            </w:rPr>
            <w:t xml:space="preserve"> </w:t>
          </w:r>
          <w:r w:rsidR="009F3B6B" w:rsidRPr="009F3B6B">
            <w:rPr>
              <w:rFonts w:eastAsia="Times New Roman" w:cs="Times New Roman"/>
              <w:noProof/>
            </w:rPr>
            <w:t>(Oliva, 2016)</w:t>
          </w:r>
          <w:r w:rsidR="009F3B6B">
            <w:rPr>
              <w:rFonts w:eastAsia="Times New Roman" w:cs="Times New Roman"/>
              <w:rtl/>
            </w:rPr>
            <w:fldChar w:fldCharType="end"/>
          </w:r>
        </w:sdtContent>
      </w:sdt>
    </w:p>
    <w:p w14:paraId="331DCD63" w14:textId="2C726CD1" w:rsidR="00D910DD" w:rsidRDefault="00D910DD" w:rsidP="00E076CF">
      <w:pPr>
        <w:rPr>
          <w:rFonts w:eastAsia="Times New Roman" w:cs="Times New Roman"/>
        </w:rPr>
      </w:pPr>
      <w:r>
        <w:rPr>
          <w:rFonts w:eastAsia="Amiri"/>
          <w:rtl/>
        </w:rPr>
        <w:t xml:space="preserve">تفسير الوساطة المتوازية: يختبر النموذج مسارين وسيطين يعملان بالتوازي دون افتراض ترتيب سببي بينهما. ويمكن تفسير ذلك وفق نظرية القدرات الديناميكية؛ إذ تمثل التحليلات قدرة على الاستشعار، ويمثل التحول الرقمي قدرة على استثمار البيانات، بينما يمثل نضج إدارة المخاطر قدرة على إعادة تشكيل السياسات والإجراءات </w:t>
      </w:r>
      <w:r w:rsidR="00725797">
        <w:rPr>
          <w:rFonts w:eastAsia="Amiri"/>
        </w:rPr>
        <w:t>.</w:t>
      </w:r>
      <w:r>
        <w:rPr>
          <w:rFonts w:eastAsia="Times New Roman" w:cs="Times New Roman"/>
        </w:rPr>
        <w:t>(Almheiri et al., 2024; Ellström et al., 2022; Warner &amp; Wäger, 2019; Xiong, 2024)</w:t>
      </w:r>
    </w:p>
    <w:p w14:paraId="292CEC41" w14:textId="77777777" w:rsidR="00AC6377" w:rsidRDefault="00AC6377" w:rsidP="00E076CF">
      <w:pPr>
        <w:rPr>
          <w:rFonts w:eastAsia="Times New Roman" w:cs="Times New Roman"/>
        </w:rPr>
      </w:pPr>
    </w:p>
    <w:p w14:paraId="5E1C07DF" w14:textId="77777777" w:rsidR="00AC6377" w:rsidRDefault="00AC6377" w:rsidP="00E076CF"/>
    <w:p w14:paraId="106C2853" w14:textId="77777777" w:rsidR="00AC6377" w:rsidRDefault="00AC6377" w:rsidP="00E076CF"/>
    <w:p w14:paraId="195D291B" w14:textId="2F53814B" w:rsidR="00D910DD" w:rsidRPr="00AC6377" w:rsidRDefault="00D910DD" w:rsidP="00AC6377">
      <w:pPr>
        <w:pStyle w:val="Heading2"/>
        <w:bidi/>
        <w:rPr>
          <w:rFonts w:eastAsia="Amiri"/>
        </w:rPr>
      </w:pPr>
      <w:bookmarkStart w:id="200" w:name="_Toc234077308"/>
      <w:r w:rsidRPr="00AC6377">
        <w:rPr>
          <w:rFonts w:eastAsia="Amiri"/>
          <w:rtl/>
        </w:rPr>
        <w:lastRenderedPageBreak/>
        <w:t>خلاصة</w:t>
      </w:r>
      <w:r w:rsidRPr="00AC6377">
        <w:rPr>
          <w:rFonts w:eastAsia="Amiri"/>
        </w:rPr>
        <w:t xml:space="preserve"> </w:t>
      </w:r>
      <w:r w:rsidRPr="00AC6377">
        <w:rPr>
          <w:rFonts w:eastAsia="Amiri"/>
          <w:rtl/>
        </w:rPr>
        <w:t>الفصل</w:t>
      </w:r>
      <w:bookmarkEnd w:id="200"/>
    </w:p>
    <w:p w14:paraId="25FEB7FE" w14:textId="77777777" w:rsidR="00D910DD" w:rsidRDefault="00D910DD" w:rsidP="00E076CF">
      <w:r>
        <w:rPr>
          <w:rFonts w:eastAsia="Amiri"/>
          <w:rtl/>
        </w:rPr>
        <w:t>تناول</w:t>
      </w:r>
      <w:r>
        <w:rPr>
          <w:rFonts w:eastAsia="Amiri"/>
        </w:rPr>
        <w:t xml:space="preserve"> </w:t>
      </w:r>
      <w:r>
        <w:rPr>
          <w:rFonts w:eastAsia="Amiri"/>
          <w:rtl/>
        </w:rPr>
        <w:t>هذا</w:t>
      </w:r>
      <w:r>
        <w:rPr>
          <w:rFonts w:eastAsia="Amiri"/>
        </w:rPr>
        <w:t xml:space="preserve"> </w:t>
      </w:r>
      <w:r>
        <w:rPr>
          <w:rFonts w:eastAsia="Amiri"/>
          <w:rtl/>
        </w:rPr>
        <w:t>الفصل</w:t>
      </w:r>
      <w:r>
        <w:rPr>
          <w:rFonts w:eastAsia="Amiri"/>
        </w:rPr>
        <w:t xml:space="preserve"> </w:t>
      </w:r>
      <w:r>
        <w:rPr>
          <w:rFonts w:eastAsia="Amiri"/>
          <w:rtl/>
        </w:rPr>
        <w:t>الدراسات</w:t>
      </w:r>
      <w:r>
        <w:rPr>
          <w:rFonts w:eastAsia="Amiri"/>
        </w:rPr>
        <w:t xml:space="preserve"> </w:t>
      </w:r>
      <w:r>
        <w:rPr>
          <w:rFonts w:eastAsia="Amiri"/>
          <w:rtl/>
        </w:rPr>
        <w:t>السابقة</w:t>
      </w:r>
      <w:r>
        <w:rPr>
          <w:rFonts w:eastAsia="Amiri"/>
        </w:rPr>
        <w:t xml:space="preserve"> </w:t>
      </w:r>
      <w:r>
        <w:rPr>
          <w:rFonts w:eastAsia="Amiri"/>
          <w:rtl/>
        </w:rPr>
        <w:t>والإطار</w:t>
      </w:r>
      <w:r>
        <w:rPr>
          <w:rFonts w:eastAsia="Amiri"/>
        </w:rPr>
        <w:t xml:space="preserve"> </w:t>
      </w:r>
      <w:r>
        <w:rPr>
          <w:rFonts w:eastAsia="Amiri"/>
          <w:rtl/>
        </w:rPr>
        <w:t>النظري</w:t>
      </w:r>
      <w:r>
        <w:rPr>
          <w:rFonts w:eastAsia="Amiri"/>
        </w:rPr>
        <w:t xml:space="preserve"> </w:t>
      </w:r>
      <w:r>
        <w:rPr>
          <w:rFonts w:eastAsia="Amiri"/>
          <w:rtl/>
        </w:rPr>
        <w:t>لمتغيرات</w:t>
      </w:r>
      <w:r>
        <w:rPr>
          <w:rFonts w:eastAsia="Amiri"/>
        </w:rPr>
        <w:t xml:space="preserve"> </w:t>
      </w:r>
      <w:r>
        <w:rPr>
          <w:rFonts w:eastAsia="Amiri"/>
          <w:rtl/>
        </w:rPr>
        <w:t>الدراسة</w:t>
      </w:r>
      <w:r>
        <w:rPr>
          <w:rFonts w:eastAsia="Amiri"/>
        </w:rPr>
        <w:t xml:space="preserve">. </w:t>
      </w:r>
      <w:r>
        <w:rPr>
          <w:rFonts w:eastAsia="Amiri"/>
          <w:rtl/>
        </w:rPr>
        <w:t>وأظهرت</w:t>
      </w:r>
      <w:r>
        <w:rPr>
          <w:rFonts w:eastAsia="Amiri"/>
        </w:rPr>
        <w:t xml:space="preserve"> </w:t>
      </w:r>
      <w:r>
        <w:rPr>
          <w:rFonts w:eastAsia="Amiri"/>
          <w:rtl/>
        </w:rPr>
        <w:t>مراجعة</w:t>
      </w:r>
      <w:r>
        <w:rPr>
          <w:rFonts w:eastAsia="Amiri"/>
        </w:rPr>
        <w:t xml:space="preserve"> </w:t>
      </w:r>
      <w:r>
        <w:rPr>
          <w:rFonts w:eastAsia="Amiri"/>
          <w:rtl/>
        </w:rPr>
        <w:t>الأدبيات</w:t>
      </w:r>
      <w:r>
        <w:rPr>
          <w:rFonts w:eastAsia="Amiri"/>
        </w:rPr>
        <w:t xml:space="preserve"> </w:t>
      </w:r>
      <w:r>
        <w:rPr>
          <w:rFonts w:eastAsia="Amiri"/>
          <w:rtl/>
        </w:rPr>
        <w:t>أن</w:t>
      </w:r>
      <w:r>
        <w:rPr>
          <w:rFonts w:eastAsia="Amiri"/>
        </w:rPr>
        <w:t xml:space="preserve"> </w:t>
      </w:r>
      <w:r>
        <w:rPr>
          <w:rFonts w:eastAsia="Amiri"/>
          <w:rtl/>
        </w:rPr>
        <w:t>التحليلات</w:t>
      </w:r>
      <w:r>
        <w:rPr>
          <w:rFonts w:eastAsia="Amiri"/>
        </w:rPr>
        <w:t xml:space="preserve"> </w:t>
      </w:r>
      <w:r>
        <w:rPr>
          <w:rFonts w:eastAsia="Amiri"/>
          <w:rtl/>
        </w:rPr>
        <w:t>التنبؤية</w:t>
      </w:r>
      <w:r>
        <w:rPr>
          <w:rFonts w:eastAsia="Amiri"/>
        </w:rPr>
        <w:t xml:space="preserve"> </w:t>
      </w:r>
      <w:r>
        <w:rPr>
          <w:rFonts w:eastAsia="Amiri"/>
          <w:rtl/>
        </w:rPr>
        <w:t>بالذكاء</w:t>
      </w:r>
      <w:r>
        <w:rPr>
          <w:rFonts w:eastAsia="Amiri"/>
        </w:rPr>
        <w:t xml:space="preserve"> </w:t>
      </w:r>
      <w:r>
        <w:rPr>
          <w:rFonts w:eastAsia="Amiri"/>
          <w:rtl/>
        </w:rPr>
        <w:t>الاصطناعي</w:t>
      </w:r>
      <w:r>
        <w:rPr>
          <w:rFonts w:eastAsia="Amiri"/>
        </w:rPr>
        <w:t xml:space="preserve"> </w:t>
      </w:r>
      <w:r>
        <w:rPr>
          <w:rFonts w:eastAsia="Amiri"/>
          <w:rtl/>
        </w:rPr>
        <w:t>تسهم</w:t>
      </w:r>
      <w:r>
        <w:rPr>
          <w:rFonts w:eastAsia="Amiri"/>
        </w:rPr>
        <w:t xml:space="preserve"> </w:t>
      </w:r>
      <w:r>
        <w:rPr>
          <w:rFonts w:eastAsia="Amiri"/>
          <w:rtl/>
        </w:rPr>
        <w:t>في</w:t>
      </w:r>
      <w:r>
        <w:rPr>
          <w:rFonts w:eastAsia="Amiri"/>
        </w:rPr>
        <w:t xml:space="preserve"> </w:t>
      </w:r>
      <w:r>
        <w:rPr>
          <w:rFonts w:eastAsia="Amiri"/>
          <w:rtl/>
        </w:rPr>
        <w:t>دعم</w:t>
      </w:r>
      <w:r>
        <w:rPr>
          <w:rFonts w:eastAsia="Amiri"/>
        </w:rPr>
        <w:t xml:space="preserve"> </w:t>
      </w:r>
      <w:r>
        <w:rPr>
          <w:rFonts w:eastAsia="Amiri"/>
          <w:rtl/>
        </w:rPr>
        <w:t>الاكتشاف</w:t>
      </w:r>
      <w:r>
        <w:rPr>
          <w:rFonts w:eastAsia="Amiri"/>
        </w:rPr>
        <w:t xml:space="preserve"> </w:t>
      </w:r>
      <w:r>
        <w:rPr>
          <w:rFonts w:eastAsia="Amiri"/>
          <w:rtl/>
        </w:rPr>
        <w:t>المبكر</w:t>
      </w:r>
      <w:r>
        <w:rPr>
          <w:rFonts w:eastAsia="Amiri"/>
        </w:rPr>
        <w:t xml:space="preserve"> </w:t>
      </w:r>
      <w:r>
        <w:rPr>
          <w:rFonts w:eastAsia="Amiri"/>
          <w:rtl/>
        </w:rPr>
        <w:t>للمخاطر</w:t>
      </w:r>
      <w:r>
        <w:rPr>
          <w:rFonts w:eastAsia="Amiri"/>
        </w:rPr>
        <w:t xml:space="preserve"> </w:t>
      </w:r>
      <w:r>
        <w:rPr>
          <w:rFonts w:eastAsia="Amiri"/>
          <w:rtl/>
        </w:rPr>
        <w:t>والأعطال،</w:t>
      </w:r>
      <w:r>
        <w:rPr>
          <w:rFonts w:eastAsia="Amiri"/>
        </w:rPr>
        <w:t xml:space="preserve"> </w:t>
      </w:r>
      <w:r>
        <w:rPr>
          <w:rFonts w:eastAsia="Amiri"/>
          <w:rtl/>
        </w:rPr>
        <w:t>وتحسين</w:t>
      </w:r>
      <w:r>
        <w:rPr>
          <w:rFonts w:eastAsia="Amiri"/>
        </w:rPr>
        <w:t xml:space="preserve"> </w:t>
      </w:r>
      <w:r>
        <w:rPr>
          <w:rFonts w:eastAsia="Amiri"/>
          <w:rtl/>
        </w:rPr>
        <w:t>القرارات</w:t>
      </w:r>
      <w:r>
        <w:rPr>
          <w:rFonts w:eastAsia="Amiri"/>
        </w:rPr>
        <w:t xml:space="preserve"> </w:t>
      </w:r>
      <w:r>
        <w:rPr>
          <w:rFonts w:eastAsia="Amiri"/>
          <w:rtl/>
        </w:rPr>
        <w:t>الوقائية،</w:t>
      </w:r>
      <w:r>
        <w:rPr>
          <w:rFonts w:eastAsia="Amiri"/>
        </w:rPr>
        <w:t xml:space="preserve"> </w:t>
      </w:r>
      <w:r>
        <w:rPr>
          <w:rFonts w:eastAsia="Amiri"/>
          <w:rtl/>
        </w:rPr>
        <w:t>وتقليل</w:t>
      </w:r>
      <w:r>
        <w:rPr>
          <w:rFonts w:eastAsia="Amiri"/>
        </w:rPr>
        <w:t xml:space="preserve"> </w:t>
      </w:r>
      <w:r>
        <w:rPr>
          <w:rFonts w:eastAsia="Amiri"/>
          <w:rtl/>
        </w:rPr>
        <w:t>التوقفات</w:t>
      </w:r>
      <w:r>
        <w:rPr>
          <w:rFonts w:eastAsia="Amiri"/>
        </w:rPr>
        <w:t xml:space="preserve"> </w:t>
      </w:r>
      <w:r>
        <w:rPr>
          <w:rFonts w:eastAsia="Amiri"/>
          <w:rtl/>
        </w:rPr>
        <w:t>والخسائر</w:t>
      </w:r>
      <w:r>
        <w:rPr>
          <w:rFonts w:eastAsia="Amiri"/>
        </w:rPr>
        <w:t>.</w:t>
      </w:r>
    </w:p>
    <w:p w14:paraId="37E5542E" w14:textId="77777777" w:rsidR="00D910DD" w:rsidRDefault="00D910DD" w:rsidP="00E076CF">
      <w:r>
        <w:rPr>
          <w:rFonts w:eastAsia="Amiri"/>
          <w:rtl/>
        </w:rPr>
        <w:t>كما</w:t>
      </w:r>
      <w:r>
        <w:rPr>
          <w:rFonts w:eastAsia="Amiri"/>
        </w:rPr>
        <w:t xml:space="preserve"> </w:t>
      </w:r>
      <w:r>
        <w:rPr>
          <w:rFonts w:eastAsia="Amiri"/>
          <w:rtl/>
        </w:rPr>
        <w:t>بينت</w:t>
      </w:r>
      <w:r>
        <w:rPr>
          <w:rFonts w:eastAsia="Amiri"/>
        </w:rPr>
        <w:t xml:space="preserve"> </w:t>
      </w:r>
      <w:r>
        <w:rPr>
          <w:rFonts w:eastAsia="Amiri"/>
          <w:rtl/>
        </w:rPr>
        <w:t>الدراسات</w:t>
      </w:r>
      <w:r>
        <w:rPr>
          <w:rFonts w:eastAsia="Amiri"/>
        </w:rPr>
        <w:t xml:space="preserve"> </w:t>
      </w:r>
      <w:r>
        <w:rPr>
          <w:rFonts w:eastAsia="Amiri"/>
          <w:rtl/>
        </w:rPr>
        <w:t>أن</w:t>
      </w:r>
      <w:r>
        <w:rPr>
          <w:rFonts w:eastAsia="Amiri"/>
        </w:rPr>
        <w:t xml:space="preserve"> </w:t>
      </w:r>
      <w:r>
        <w:rPr>
          <w:rFonts w:eastAsia="Amiri"/>
          <w:rtl/>
        </w:rPr>
        <w:t>تحقيق</w:t>
      </w:r>
      <w:r>
        <w:rPr>
          <w:rFonts w:eastAsia="Amiri"/>
        </w:rPr>
        <w:t xml:space="preserve"> </w:t>
      </w:r>
      <w:r>
        <w:rPr>
          <w:rFonts w:eastAsia="Amiri"/>
          <w:rtl/>
        </w:rPr>
        <w:t>القيمة</w:t>
      </w:r>
      <w:r>
        <w:rPr>
          <w:rFonts w:eastAsia="Amiri"/>
        </w:rPr>
        <w:t xml:space="preserve"> </w:t>
      </w:r>
      <w:r>
        <w:rPr>
          <w:rFonts w:eastAsia="Amiri"/>
          <w:rtl/>
        </w:rPr>
        <w:t>من</w:t>
      </w:r>
      <w:r>
        <w:rPr>
          <w:rFonts w:eastAsia="Amiri"/>
        </w:rPr>
        <w:t xml:space="preserve"> </w:t>
      </w:r>
      <w:r>
        <w:rPr>
          <w:rFonts w:eastAsia="Amiri"/>
          <w:rtl/>
        </w:rPr>
        <w:t>التحليلات</w:t>
      </w:r>
      <w:r>
        <w:rPr>
          <w:rFonts w:eastAsia="Amiri"/>
        </w:rPr>
        <w:t xml:space="preserve"> </w:t>
      </w:r>
      <w:r>
        <w:rPr>
          <w:rFonts w:eastAsia="Amiri"/>
          <w:rtl/>
        </w:rPr>
        <w:t>يعتمد</w:t>
      </w:r>
      <w:r>
        <w:rPr>
          <w:rFonts w:eastAsia="Amiri"/>
        </w:rPr>
        <w:t xml:space="preserve"> </w:t>
      </w:r>
      <w:r>
        <w:rPr>
          <w:rFonts w:eastAsia="Amiri"/>
          <w:rtl/>
        </w:rPr>
        <w:t>على</w:t>
      </w:r>
      <w:r>
        <w:rPr>
          <w:rFonts w:eastAsia="Amiri"/>
        </w:rPr>
        <w:t xml:space="preserve"> </w:t>
      </w:r>
      <w:r>
        <w:rPr>
          <w:rFonts w:eastAsia="Amiri"/>
          <w:rtl/>
        </w:rPr>
        <w:t>توافر</w:t>
      </w:r>
      <w:r>
        <w:rPr>
          <w:rFonts w:eastAsia="Amiri"/>
        </w:rPr>
        <w:t xml:space="preserve"> </w:t>
      </w:r>
      <w:r>
        <w:rPr>
          <w:rFonts w:eastAsia="Amiri"/>
          <w:rtl/>
        </w:rPr>
        <w:t>بيئة</w:t>
      </w:r>
      <w:r>
        <w:rPr>
          <w:rFonts w:eastAsia="Amiri"/>
        </w:rPr>
        <w:t xml:space="preserve"> </w:t>
      </w:r>
      <w:r>
        <w:rPr>
          <w:rFonts w:eastAsia="Amiri"/>
          <w:rtl/>
        </w:rPr>
        <w:t>رقمية</w:t>
      </w:r>
      <w:r>
        <w:rPr>
          <w:rFonts w:eastAsia="Amiri"/>
        </w:rPr>
        <w:t xml:space="preserve"> </w:t>
      </w:r>
      <w:r>
        <w:rPr>
          <w:rFonts w:eastAsia="Amiri"/>
          <w:rtl/>
        </w:rPr>
        <w:t>متكاملة</w:t>
      </w:r>
      <w:r>
        <w:rPr>
          <w:rFonts w:eastAsia="Amiri"/>
        </w:rPr>
        <w:t xml:space="preserve"> </w:t>
      </w:r>
      <w:r>
        <w:rPr>
          <w:rFonts w:eastAsia="Amiri"/>
          <w:rtl/>
        </w:rPr>
        <w:t>وثقافة</w:t>
      </w:r>
      <w:r>
        <w:rPr>
          <w:rFonts w:eastAsia="Amiri"/>
        </w:rPr>
        <w:t xml:space="preserve"> </w:t>
      </w:r>
      <w:r>
        <w:rPr>
          <w:rFonts w:eastAsia="Amiri"/>
          <w:rtl/>
        </w:rPr>
        <w:t>تعتمد</w:t>
      </w:r>
      <w:r>
        <w:rPr>
          <w:rFonts w:eastAsia="Amiri"/>
        </w:rPr>
        <w:t xml:space="preserve"> </w:t>
      </w:r>
      <w:r>
        <w:rPr>
          <w:rFonts w:eastAsia="Amiri"/>
          <w:rtl/>
        </w:rPr>
        <w:t>على</w:t>
      </w:r>
      <w:r>
        <w:rPr>
          <w:rFonts w:eastAsia="Amiri"/>
        </w:rPr>
        <w:t xml:space="preserve"> </w:t>
      </w:r>
      <w:r>
        <w:rPr>
          <w:rFonts w:eastAsia="Amiri"/>
          <w:rtl/>
        </w:rPr>
        <w:t>البيانات،</w:t>
      </w:r>
      <w:r>
        <w:rPr>
          <w:rFonts w:eastAsia="Amiri"/>
        </w:rPr>
        <w:t xml:space="preserve"> </w:t>
      </w:r>
      <w:r>
        <w:rPr>
          <w:rFonts w:eastAsia="Amiri"/>
          <w:rtl/>
        </w:rPr>
        <w:t>وعلى</w:t>
      </w:r>
      <w:r>
        <w:rPr>
          <w:rFonts w:eastAsia="Amiri"/>
        </w:rPr>
        <w:t xml:space="preserve"> </w:t>
      </w:r>
      <w:r>
        <w:rPr>
          <w:rFonts w:eastAsia="Amiri"/>
          <w:rtl/>
        </w:rPr>
        <w:t>وجود</w:t>
      </w:r>
      <w:r>
        <w:rPr>
          <w:rFonts w:eastAsia="Amiri"/>
        </w:rPr>
        <w:t xml:space="preserve"> </w:t>
      </w:r>
      <w:r>
        <w:rPr>
          <w:rFonts w:eastAsia="Amiri"/>
          <w:rtl/>
        </w:rPr>
        <w:t>ممارسات</w:t>
      </w:r>
      <w:r>
        <w:rPr>
          <w:rFonts w:eastAsia="Amiri"/>
        </w:rPr>
        <w:t xml:space="preserve"> </w:t>
      </w:r>
      <w:r>
        <w:rPr>
          <w:rFonts w:eastAsia="Amiri"/>
          <w:rtl/>
        </w:rPr>
        <w:t>ناضجة</w:t>
      </w:r>
      <w:r>
        <w:rPr>
          <w:rFonts w:eastAsia="Amiri"/>
        </w:rPr>
        <w:t xml:space="preserve"> </w:t>
      </w:r>
      <w:r>
        <w:rPr>
          <w:rFonts w:eastAsia="Amiri"/>
          <w:rtl/>
        </w:rPr>
        <w:t>لإدارة</w:t>
      </w:r>
      <w:r>
        <w:rPr>
          <w:rFonts w:eastAsia="Amiri"/>
        </w:rPr>
        <w:t xml:space="preserve"> </w:t>
      </w:r>
      <w:r>
        <w:rPr>
          <w:rFonts w:eastAsia="Amiri"/>
          <w:rtl/>
        </w:rPr>
        <w:t>المخاطر</w:t>
      </w:r>
      <w:r>
        <w:rPr>
          <w:rFonts w:eastAsia="Amiri"/>
        </w:rPr>
        <w:t xml:space="preserve"> </w:t>
      </w:r>
      <w:r>
        <w:rPr>
          <w:rFonts w:eastAsia="Amiri"/>
          <w:rtl/>
        </w:rPr>
        <w:t>تربط</w:t>
      </w:r>
      <w:r>
        <w:rPr>
          <w:rFonts w:eastAsia="Amiri"/>
        </w:rPr>
        <w:t xml:space="preserve"> </w:t>
      </w:r>
      <w:r>
        <w:rPr>
          <w:rFonts w:eastAsia="Amiri"/>
          <w:rtl/>
        </w:rPr>
        <w:t>التحليل</w:t>
      </w:r>
      <w:r>
        <w:rPr>
          <w:rFonts w:eastAsia="Amiri"/>
        </w:rPr>
        <w:t xml:space="preserve"> </w:t>
      </w:r>
      <w:r>
        <w:rPr>
          <w:rFonts w:eastAsia="Amiri"/>
          <w:rtl/>
        </w:rPr>
        <w:t>بالسياسات</w:t>
      </w:r>
      <w:r>
        <w:rPr>
          <w:rFonts w:eastAsia="Amiri"/>
        </w:rPr>
        <w:t xml:space="preserve"> </w:t>
      </w:r>
      <w:r>
        <w:rPr>
          <w:rFonts w:eastAsia="Amiri"/>
          <w:rtl/>
        </w:rPr>
        <w:t>والإجراءات</w:t>
      </w:r>
      <w:r>
        <w:rPr>
          <w:rFonts w:eastAsia="Amiri"/>
        </w:rPr>
        <w:t xml:space="preserve"> </w:t>
      </w:r>
      <w:r>
        <w:rPr>
          <w:rFonts w:eastAsia="Amiri"/>
          <w:rtl/>
        </w:rPr>
        <w:t>والاستجابة</w:t>
      </w:r>
      <w:r>
        <w:rPr>
          <w:rFonts w:eastAsia="Amiri"/>
        </w:rPr>
        <w:t xml:space="preserve"> </w:t>
      </w:r>
      <w:r>
        <w:rPr>
          <w:rFonts w:eastAsia="Amiri"/>
          <w:rtl/>
        </w:rPr>
        <w:t>والمتابعة</w:t>
      </w:r>
      <w:r>
        <w:rPr>
          <w:rFonts w:eastAsia="Amiri"/>
        </w:rPr>
        <w:t>.</w:t>
      </w:r>
    </w:p>
    <w:p w14:paraId="73DB386F" w14:textId="77777777" w:rsidR="00D910DD" w:rsidRDefault="00D910DD" w:rsidP="00E076CF">
      <w:r>
        <w:rPr>
          <w:rFonts w:eastAsia="Amiri"/>
          <w:rtl/>
        </w:rPr>
        <w:t>وكشفت</w:t>
      </w:r>
      <w:r>
        <w:rPr>
          <w:rFonts w:eastAsia="Amiri"/>
        </w:rPr>
        <w:t xml:space="preserve"> </w:t>
      </w:r>
      <w:r>
        <w:rPr>
          <w:rFonts w:eastAsia="Amiri"/>
          <w:rtl/>
        </w:rPr>
        <w:t>المراجعة</w:t>
      </w:r>
      <w:r>
        <w:rPr>
          <w:rFonts w:eastAsia="Amiri"/>
        </w:rPr>
        <w:t xml:space="preserve"> </w:t>
      </w:r>
      <w:r>
        <w:rPr>
          <w:rFonts w:eastAsia="Amiri"/>
          <w:rtl/>
        </w:rPr>
        <w:t>عن</w:t>
      </w:r>
      <w:r>
        <w:rPr>
          <w:rFonts w:eastAsia="Amiri"/>
        </w:rPr>
        <w:t xml:space="preserve"> </w:t>
      </w:r>
      <w:r>
        <w:rPr>
          <w:rFonts w:eastAsia="Amiri"/>
          <w:rtl/>
        </w:rPr>
        <w:t>محدودية</w:t>
      </w:r>
      <w:r>
        <w:rPr>
          <w:rFonts w:eastAsia="Amiri"/>
        </w:rPr>
        <w:t xml:space="preserve"> </w:t>
      </w:r>
      <w:r>
        <w:rPr>
          <w:rFonts w:eastAsia="Amiri"/>
          <w:rtl/>
        </w:rPr>
        <w:t>البحوث</w:t>
      </w:r>
      <w:r>
        <w:rPr>
          <w:rFonts w:eastAsia="Amiri"/>
        </w:rPr>
        <w:t xml:space="preserve"> </w:t>
      </w:r>
      <w:r>
        <w:rPr>
          <w:rFonts w:eastAsia="Amiri"/>
          <w:rtl/>
        </w:rPr>
        <w:t>التي</w:t>
      </w:r>
      <w:r>
        <w:rPr>
          <w:rFonts w:eastAsia="Amiri"/>
        </w:rPr>
        <w:t xml:space="preserve"> </w:t>
      </w:r>
      <w:r>
        <w:rPr>
          <w:rFonts w:eastAsia="Amiri"/>
          <w:rtl/>
        </w:rPr>
        <w:t>تجمع</w:t>
      </w:r>
      <w:r>
        <w:rPr>
          <w:rFonts w:eastAsia="Amiri"/>
        </w:rPr>
        <w:t xml:space="preserve"> </w:t>
      </w:r>
      <w:r>
        <w:rPr>
          <w:rFonts w:eastAsia="Amiri"/>
          <w:rtl/>
        </w:rPr>
        <w:t>التحليلات</w:t>
      </w:r>
      <w:r>
        <w:rPr>
          <w:rFonts w:eastAsia="Amiri"/>
        </w:rPr>
        <w:t xml:space="preserve"> </w:t>
      </w:r>
      <w:r>
        <w:rPr>
          <w:rFonts w:eastAsia="Amiri"/>
          <w:rtl/>
        </w:rPr>
        <w:t>التنبؤية،</w:t>
      </w:r>
      <w:r>
        <w:rPr>
          <w:rFonts w:eastAsia="Amiri"/>
        </w:rPr>
        <w:t xml:space="preserve"> </w:t>
      </w:r>
      <w:r>
        <w:rPr>
          <w:rFonts w:eastAsia="Amiri"/>
          <w:rtl/>
        </w:rPr>
        <w:t>والتحول</w:t>
      </w:r>
      <w:r>
        <w:rPr>
          <w:rFonts w:eastAsia="Amiri"/>
        </w:rPr>
        <w:t xml:space="preserve"> </w:t>
      </w:r>
      <w:r>
        <w:rPr>
          <w:rFonts w:eastAsia="Amiri"/>
          <w:rtl/>
        </w:rPr>
        <w:t>الرقمي،</w:t>
      </w:r>
      <w:r>
        <w:rPr>
          <w:rFonts w:eastAsia="Amiri"/>
        </w:rPr>
        <w:t xml:space="preserve"> </w:t>
      </w:r>
      <w:r>
        <w:rPr>
          <w:rFonts w:eastAsia="Amiri"/>
          <w:rtl/>
        </w:rPr>
        <w:t>ونضج</w:t>
      </w:r>
      <w:r>
        <w:rPr>
          <w:rFonts w:eastAsia="Amiri"/>
        </w:rPr>
        <w:t xml:space="preserve"> </w:t>
      </w:r>
      <w:r>
        <w:rPr>
          <w:rFonts w:eastAsia="Amiri"/>
          <w:rtl/>
        </w:rPr>
        <w:t>إدارة</w:t>
      </w:r>
      <w:r>
        <w:rPr>
          <w:rFonts w:eastAsia="Amiri"/>
        </w:rPr>
        <w:t xml:space="preserve"> </w:t>
      </w:r>
      <w:r>
        <w:rPr>
          <w:rFonts w:eastAsia="Amiri"/>
          <w:rtl/>
        </w:rPr>
        <w:t>المخاطر،</w:t>
      </w:r>
      <w:r>
        <w:rPr>
          <w:rFonts w:eastAsia="Amiri"/>
        </w:rPr>
        <w:t xml:space="preserve"> </w:t>
      </w:r>
      <w:r>
        <w:rPr>
          <w:rFonts w:eastAsia="Amiri"/>
          <w:rtl/>
        </w:rPr>
        <w:t>وفاعلية</w:t>
      </w:r>
      <w:r>
        <w:rPr>
          <w:rFonts w:eastAsia="Amiri"/>
        </w:rPr>
        <w:t xml:space="preserve"> </w:t>
      </w:r>
      <w:r>
        <w:rPr>
          <w:rFonts w:eastAsia="Amiri"/>
          <w:rtl/>
        </w:rPr>
        <w:t>إدارة</w:t>
      </w:r>
      <w:r>
        <w:rPr>
          <w:rFonts w:eastAsia="Amiri"/>
        </w:rPr>
        <w:t xml:space="preserve"> </w:t>
      </w:r>
      <w:r>
        <w:rPr>
          <w:rFonts w:eastAsia="Amiri"/>
          <w:rtl/>
        </w:rPr>
        <w:t>المخاطر</w:t>
      </w:r>
      <w:r>
        <w:rPr>
          <w:rFonts w:eastAsia="Amiri"/>
        </w:rPr>
        <w:t xml:space="preserve"> </w:t>
      </w:r>
      <w:r>
        <w:rPr>
          <w:rFonts w:eastAsia="Amiri"/>
          <w:rtl/>
        </w:rPr>
        <w:t>التشغيلية</w:t>
      </w:r>
      <w:r>
        <w:rPr>
          <w:rFonts w:eastAsia="Amiri"/>
        </w:rPr>
        <w:t xml:space="preserve"> </w:t>
      </w:r>
      <w:r>
        <w:rPr>
          <w:rFonts w:eastAsia="Amiri"/>
          <w:rtl/>
        </w:rPr>
        <w:t>في</w:t>
      </w:r>
      <w:r>
        <w:rPr>
          <w:rFonts w:eastAsia="Amiri"/>
        </w:rPr>
        <w:t xml:space="preserve"> </w:t>
      </w:r>
      <w:r>
        <w:rPr>
          <w:rFonts w:eastAsia="Amiri"/>
          <w:rtl/>
        </w:rPr>
        <w:t>نموذج</w:t>
      </w:r>
      <w:r>
        <w:rPr>
          <w:rFonts w:eastAsia="Amiri"/>
        </w:rPr>
        <w:t xml:space="preserve"> </w:t>
      </w:r>
      <w:r>
        <w:rPr>
          <w:rFonts w:eastAsia="Amiri"/>
          <w:rtl/>
        </w:rPr>
        <w:t>واحد،</w:t>
      </w:r>
      <w:r>
        <w:rPr>
          <w:rFonts w:eastAsia="Amiri"/>
        </w:rPr>
        <w:t xml:space="preserve"> </w:t>
      </w:r>
      <w:r>
        <w:rPr>
          <w:rFonts w:eastAsia="Amiri"/>
          <w:rtl/>
        </w:rPr>
        <w:t>وبصفة</w:t>
      </w:r>
      <w:r>
        <w:rPr>
          <w:rFonts w:eastAsia="Amiri"/>
        </w:rPr>
        <w:t xml:space="preserve"> </w:t>
      </w:r>
      <w:r>
        <w:rPr>
          <w:rFonts w:eastAsia="Amiri"/>
          <w:rtl/>
        </w:rPr>
        <w:t>خاصة</w:t>
      </w:r>
      <w:r>
        <w:rPr>
          <w:rFonts w:eastAsia="Amiri"/>
        </w:rPr>
        <w:t xml:space="preserve"> </w:t>
      </w:r>
      <w:r>
        <w:rPr>
          <w:rFonts w:eastAsia="Amiri"/>
          <w:rtl/>
        </w:rPr>
        <w:t>في</w:t>
      </w:r>
      <w:r>
        <w:rPr>
          <w:rFonts w:eastAsia="Amiri"/>
        </w:rPr>
        <w:t xml:space="preserve"> </w:t>
      </w:r>
      <w:r>
        <w:rPr>
          <w:rFonts w:eastAsia="Amiri"/>
          <w:rtl/>
        </w:rPr>
        <w:t>المنشآت</w:t>
      </w:r>
      <w:r>
        <w:rPr>
          <w:rFonts w:eastAsia="Amiri"/>
        </w:rPr>
        <w:t xml:space="preserve"> </w:t>
      </w:r>
      <w:r>
        <w:rPr>
          <w:rFonts w:eastAsia="Amiri"/>
          <w:rtl/>
        </w:rPr>
        <w:t>الصناعية</w:t>
      </w:r>
      <w:r>
        <w:rPr>
          <w:rFonts w:eastAsia="Amiri"/>
        </w:rPr>
        <w:t xml:space="preserve"> </w:t>
      </w:r>
      <w:r>
        <w:rPr>
          <w:rFonts w:eastAsia="Amiri"/>
          <w:rtl/>
        </w:rPr>
        <w:t>المتوسطة</w:t>
      </w:r>
      <w:r>
        <w:rPr>
          <w:rFonts w:eastAsia="Amiri"/>
        </w:rPr>
        <w:t xml:space="preserve"> </w:t>
      </w:r>
      <w:r>
        <w:rPr>
          <w:rFonts w:eastAsia="Amiri"/>
          <w:rtl/>
        </w:rPr>
        <w:t>السعودية،</w:t>
      </w:r>
      <w:r>
        <w:rPr>
          <w:rFonts w:eastAsia="Amiri"/>
        </w:rPr>
        <w:t xml:space="preserve"> </w:t>
      </w:r>
      <w:r>
        <w:rPr>
          <w:rFonts w:eastAsia="Amiri"/>
          <w:rtl/>
        </w:rPr>
        <w:t>كما</w:t>
      </w:r>
      <w:r>
        <w:rPr>
          <w:rFonts w:eastAsia="Amiri"/>
        </w:rPr>
        <w:t xml:space="preserve"> </w:t>
      </w:r>
      <w:r>
        <w:rPr>
          <w:rFonts w:eastAsia="Amiri"/>
          <w:rtl/>
        </w:rPr>
        <w:t>تبين</w:t>
      </w:r>
      <w:r>
        <w:rPr>
          <w:rFonts w:eastAsia="Amiri"/>
        </w:rPr>
        <w:t xml:space="preserve"> </w:t>
      </w:r>
      <w:r>
        <w:rPr>
          <w:rFonts w:eastAsia="Amiri"/>
          <w:rtl/>
        </w:rPr>
        <w:t>وجود</w:t>
      </w:r>
      <w:r>
        <w:rPr>
          <w:rFonts w:eastAsia="Amiri"/>
        </w:rPr>
        <w:t xml:space="preserve"> </w:t>
      </w:r>
      <w:r>
        <w:rPr>
          <w:rFonts w:eastAsia="Amiri"/>
          <w:rtl/>
        </w:rPr>
        <w:t>فجوة</w:t>
      </w:r>
      <w:r>
        <w:rPr>
          <w:rFonts w:eastAsia="Amiri"/>
        </w:rPr>
        <w:t xml:space="preserve"> </w:t>
      </w:r>
      <w:r>
        <w:rPr>
          <w:rFonts w:eastAsia="Amiri"/>
          <w:rtl/>
        </w:rPr>
        <w:t>في</w:t>
      </w:r>
      <w:r>
        <w:rPr>
          <w:rFonts w:eastAsia="Amiri"/>
        </w:rPr>
        <w:t xml:space="preserve"> </w:t>
      </w:r>
      <w:r>
        <w:rPr>
          <w:rFonts w:eastAsia="Amiri"/>
          <w:rtl/>
        </w:rPr>
        <w:t>استخدام</w:t>
      </w:r>
      <w:r>
        <w:rPr>
          <w:rFonts w:eastAsia="Amiri"/>
        </w:rPr>
        <w:t xml:space="preserve"> </w:t>
      </w:r>
      <w:r>
        <w:rPr>
          <w:rFonts w:eastAsia="Amiri"/>
          <w:rtl/>
        </w:rPr>
        <w:t>نماذج</w:t>
      </w:r>
      <w:r>
        <w:rPr>
          <w:rFonts w:eastAsia="Amiri"/>
        </w:rPr>
        <w:t xml:space="preserve"> </w:t>
      </w:r>
      <w:r>
        <w:rPr>
          <w:rFonts w:eastAsia="Amiri"/>
          <w:rtl/>
        </w:rPr>
        <w:t>الوساطة</w:t>
      </w:r>
      <w:r>
        <w:rPr>
          <w:rFonts w:eastAsia="Amiri"/>
        </w:rPr>
        <w:t xml:space="preserve"> </w:t>
      </w:r>
      <w:r>
        <w:rPr>
          <w:rFonts w:eastAsia="Amiri"/>
          <w:rtl/>
        </w:rPr>
        <w:t>المتوازية</w:t>
      </w:r>
      <w:r>
        <w:rPr>
          <w:rFonts w:eastAsia="Amiri"/>
        </w:rPr>
        <w:t>.</w:t>
      </w:r>
    </w:p>
    <w:p w14:paraId="146B378C" w14:textId="57F7B359" w:rsidR="00B41EF4" w:rsidRPr="009F6617" w:rsidRDefault="00D910DD" w:rsidP="009F6617">
      <w:pPr>
        <w:rPr>
          <w:rFonts w:eastAsia="Amiri"/>
          <w:rtl/>
        </w:rPr>
      </w:pPr>
      <w:r>
        <w:rPr>
          <w:rFonts w:eastAsia="Amiri"/>
          <w:rtl/>
        </w:rPr>
        <w:t>وعرض</w:t>
      </w:r>
      <w:r>
        <w:rPr>
          <w:rFonts w:eastAsia="Amiri"/>
        </w:rPr>
        <w:t xml:space="preserve"> </w:t>
      </w:r>
      <w:r>
        <w:rPr>
          <w:rFonts w:eastAsia="Amiri"/>
          <w:rtl/>
        </w:rPr>
        <w:t>الإطار</w:t>
      </w:r>
      <w:r>
        <w:rPr>
          <w:rFonts w:eastAsia="Amiri"/>
        </w:rPr>
        <w:t xml:space="preserve"> </w:t>
      </w:r>
      <w:r>
        <w:rPr>
          <w:rFonts w:eastAsia="Amiri"/>
          <w:rtl/>
        </w:rPr>
        <w:t>النظري</w:t>
      </w:r>
      <w:r>
        <w:rPr>
          <w:rFonts w:eastAsia="Amiri"/>
        </w:rPr>
        <w:t xml:space="preserve"> </w:t>
      </w:r>
      <w:r>
        <w:rPr>
          <w:rFonts w:eastAsia="Amiri"/>
          <w:rtl/>
        </w:rPr>
        <w:t>مفاهيم</w:t>
      </w:r>
      <w:r>
        <w:rPr>
          <w:rFonts w:eastAsia="Amiri"/>
        </w:rPr>
        <w:t xml:space="preserve"> </w:t>
      </w:r>
      <w:r>
        <w:rPr>
          <w:rFonts w:eastAsia="Amiri"/>
          <w:rtl/>
        </w:rPr>
        <w:t>المتغيرات</w:t>
      </w:r>
      <w:r>
        <w:rPr>
          <w:rFonts w:eastAsia="Amiri"/>
        </w:rPr>
        <w:t xml:space="preserve"> </w:t>
      </w:r>
      <w:r>
        <w:rPr>
          <w:rFonts w:eastAsia="Amiri"/>
          <w:rtl/>
        </w:rPr>
        <w:t>وأهميتها</w:t>
      </w:r>
      <w:r>
        <w:rPr>
          <w:rFonts w:eastAsia="Amiri"/>
        </w:rPr>
        <w:t xml:space="preserve"> </w:t>
      </w:r>
      <w:r>
        <w:rPr>
          <w:rFonts w:eastAsia="Amiri"/>
          <w:rtl/>
        </w:rPr>
        <w:t>وأبعادها</w:t>
      </w:r>
      <w:r>
        <w:rPr>
          <w:rFonts w:eastAsia="Amiri"/>
        </w:rPr>
        <w:t xml:space="preserve"> </w:t>
      </w:r>
      <w:r>
        <w:rPr>
          <w:rFonts w:eastAsia="Amiri"/>
          <w:rtl/>
        </w:rPr>
        <w:t>والعلاقات</w:t>
      </w:r>
      <w:r>
        <w:rPr>
          <w:rFonts w:eastAsia="Amiri"/>
        </w:rPr>
        <w:t xml:space="preserve"> </w:t>
      </w:r>
      <w:r>
        <w:rPr>
          <w:rFonts w:eastAsia="Amiri"/>
          <w:rtl/>
        </w:rPr>
        <w:t>القائمة</w:t>
      </w:r>
      <w:r>
        <w:rPr>
          <w:rFonts w:eastAsia="Amiri"/>
        </w:rPr>
        <w:t xml:space="preserve"> </w:t>
      </w:r>
      <w:r>
        <w:rPr>
          <w:rFonts w:eastAsia="Amiri"/>
          <w:rtl/>
        </w:rPr>
        <w:t>بينها،</w:t>
      </w:r>
      <w:r>
        <w:rPr>
          <w:rFonts w:eastAsia="Amiri"/>
        </w:rPr>
        <w:t xml:space="preserve"> </w:t>
      </w:r>
      <w:r>
        <w:rPr>
          <w:rFonts w:eastAsia="Amiri"/>
          <w:rtl/>
        </w:rPr>
        <w:t>وربطها</w:t>
      </w:r>
      <w:r>
        <w:rPr>
          <w:rFonts w:eastAsia="Amiri"/>
        </w:rPr>
        <w:t xml:space="preserve"> </w:t>
      </w:r>
      <w:r>
        <w:rPr>
          <w:rFonts w:eastAsia="Amiri"/>
          <w:rtl/>
        </w:rPr>
        <w:t>بنظرية</w:t>
      </w:r>
      <w:r>
        <w:rPr>
          <w:rFonts w:eastAsia="Amiri"/>
        </w:rPr>
        <w:t xml:space="preserve"> </w:t>
      </w:r>
      <w:r>
        <w:rPr>
          <w:rFonts w:eastAsia="Amiri"/>
          <w:rtl/>
        </w:rPr>
        <w:t>القدرات</w:t>
      </w:r>
      <w:r>
        <w:rPr>
          <w:rFonts w:eastAsia="Amiri"/>
        </w:rPr>
        <w:t xml:space="preserve"> </w:t>
      </w:r>
      <w:r>
        <w:rPr>
          <w:rFonts w:eastAsia="Amiri"/>
          <w:rtl/>
        </w:rPr>
        <w:t>الديناميكية</w:t>
      </w:r>
      <w:r>
        <w:rPr>
          <w:rFonts w:eastAsia="Amiri"/>
        </w:rPr>
        <w:t xml:space="preserve"> </w:t>
      </w:r>
      <w:r>
        <w:rPr>
          <w:rFonts w:eastAsia="Amiri"/>
          <w:rtl/>
        </w:rPr>
        <w:t>من</w:t>
      </w:r>
      <w:r>
        <w:rPr>
          <w:rFonts w:eastAsia="Amiri"/>
        </w:rPr>
        <w:t xml:space="preserve"> </w:t>
      </w:r>
      <w:r>
        <w:rPr>
          <w:rFonts w:eastAsia="Amiri"/>
          <w:rtl/>
        </w:rPr>
        <w:t>خلال</w:t>
      </w:r>
      <w:r>
        <w:rPr>
          <w:rFonts w:eastAsia="Amiri"/>
        </w:rPr>
        <w:t xml:space="preserve"> </w:t>
      </w:r>
      <w:r>
        <w:rPr>
          <w:rFonts w:eastAsia="Amiri"/>
          <w:rtl/>
        </w:rPr>
        <w:t>الاستشعار</w:t>
      </w:r>
      <w:r>
        <w:rPr>
          <w:rFonts w:eastAsia="Amiri"/>
        </w:rPr>
        <w:t xml:space="preserve"> </w:t>
      </w:r>
      <w:r>
        <w:rPr>
          <w:rFonts w:eastAsia="Amiri"/>
          <w:rtl/>
        </w:rPr>
        <w:t>والاستفادة</w:t>
      </w:r>
      <w:r>
        <w:rPr>
          <w:rFonts w:eastAsia="Amiri"/>
        </w:rPr>
        <w:t xml:space="preserve"> </w:t>
      </w:r>
      <w:r>
        <w:rPr>
          <w:rFonts w:eastAsia="Amiri"/>
          <w:rtl/>
        </w:rPr>
        <w:t>وإعادة</w:t>
      </w:r>
      <w:r>
        <w:rPr>
          <w:rFonts w:eastAsia="Amiri"/>
        </w:rPr>
        <w:t xml:space="preserve"> </w:t>
      </w:r>
      <w:r>
        <w:rPr>
          <w:rFonts w:eastAsia="Amiri"/>
          <w:rtl/>
        </w:rPr>
        <w:t>التشكيل</w:t>
      </w:r>
      <w:r>
        <w:rPr>
          <w:rFonts w:eastAsia="Amiri"/>
        </w:rPr>
        <w:t xml:space="preserve">. </w:t>
      </w:r>
      <w:r>
        <w:rPr>
          <w:rFonts w:eastAsia="Amiri"/>
          <w:rtl/>
        </w:rPr>
        <w:t>ويمهد</w:t>
      </w:r>
      <w:r>
        <w:rPr>
          <w:rFonts w:eastAsia="Amiri"/>
        </w:rPr>
        <w:t xml:space="preserve"> </w:t>
      </w:r>
      <w:r>
        <w:rPr>
          <w:rFonts w:eastAsia="Amiri"/>
          <w:rtl/>
        </w:rPr>
        <w:t>ذلك</w:t>
      </w:r>
      <w:r>
        <w:rPr>
          <w:rFonts w:eastAsia="Amiri"/>
        </w:rPr>
        <w:t xml:space="preserve"> </w:t>
      </w:r>
      <w:r>
        <w:rPr>
          <w:rFonts w:eastAsia="Amiri"/>
          <w:rtl/>
        </w:rPr>
        <w:t>للفصل</w:t>
      </w:r>
      <w:r>
        <w:rPr>
          <w:rFonts w:eastAsia="Amiri"/>
        </w:rPr>
        <w:t xml:space="preserve"> </w:t>
      </w:r>
      <w:r>
        <w:rPr>
          <w:rFonts w:eastAsia="Amiri"/>
          <w:rtl/>
        </w:rPr>
        <w:t>الثالث</w:t>
      </w:r>
      <w:r>
        <w:rPr>
          <w:rFonts w:eastAsia="Amiri"/>
        </w:rPr>
        <w:t xml:space="preserve"> </w:t>
      </w:r>
      <w:r>
        <w:rPr>
          <w:rFonts w:eastAsia="Amiri"/>
          <w:rtl/>
        </w:rPr>
        <w:t>الذي</w:t>
      </w:r>
      <w:r>
        <w:rPr>
          <w:rFonts w:eastAsia="Amiri"/>
        </w:rPr>
        <w:t xml:space="preserve"> </w:t>
      </w:r>
      <w:r>
        <w:rPr>
          <w:rFonts w:eastAsia="Amiri"/>
          <w:rtl/>
        </w:rPr>
        <w:t>يتناول</w:t>
      </w:r>
      <w:r>
        <w:rPr>
          <w:rFonts w:eastAsia="Amiri"/>
        </w:rPr>
        <w:t xml:space="preserve"> </w:t>
      </w:r>
      <w:r>
        <w:rPr>
          <w:rFonts w:eastAsia="Amiri"/>
          <w:rtl/>
        </w:rPr>
        <w:t>منهجية</w:t>
      </w:r>
      <w:r>
        <w:rPr>
          <w:rFonts w:eastAsia="Amiri"/>
        </w:rPr>
        <w:t xml:space="preserve"> </w:t>
      </w:r>
      <w:r>
        <w:rPr>
          <w:rFonts w:eastAsia="Amiri"/>
          <w:rtl/>
        </w:rPr>
        <w:t>الدراسة</w:t>
      </w:r>
      <w:r>
        <w:rPr>
          <w:rFonts w:eastAsia="Amiri"/>
        </w:rPr>
        <w:t xml:space="preserve"> </w:t>
      </w:r>
      <w:r>
        <w:rPr>
          <w:rFonts w:eastAsia="Amiri"/>
          <w:rtl/>
        </w:rPr>
        <w:t>ومجتمعها</w:t>
      </w:r>
      <w:r>
        <w:rPr>
          <w:rFonts w:eastAsia="Amiri"/>
        </w:rPr>
        <w:t xml:space="preserve"> </w:t>
      </w:r>
      <w:r>
        <w:rPr>
          <w:rFonts w:eastAsia="Amiri"/>
          <w:rtl/>
        </w:rPr>
        <w:t>وعينتها</w:t>
      </w:r>
      <w:r>
        <w:rPr>
          <w:rFonts w:eastAsia="Amiri"/>
        </w:rPr>
        <w:t xml:space="preserve"> </w:t>
      </w:r>
      <w:r>
        <w:rPr>
          <w:rFonts w:eastAsia="Amiri"/>
          <w:rtl/>
        </w:rPr>
        <w:t>وأداة</w:t>
      </w:r>
      <w:r>
        <w:rPr>
          <w:rFonts w:eastAsia="Amiri"/>
        </w:rPr>
        <w:t xml:space="preserve"> </w:t>
      </w:r>
      <w:r>
        <w:rPr>
          <w:rFonts w:eastAsia="Amiri"/>
          <w:rtl/>
        </w:rPr>
        <w:t>جمع</w:t>
      </w:r>
      <w:r>
        <w:rPr>
          <w:rFonts w:eastAsia="Amiri"/>
        </w:rPr>
        <w:t xml:space="preserve"> </w:t>
      </w:r>
      <w:r>
        <w:rPr>
          <w:rFonts w:eastAsia="Amiri"/>
          <w:rtl/>
        </w:rPr>
        <w:t>البيانات</w:t>
      </w:r>
      <w:r>
        <w:rPr>
          <w:rFonts w:eastAsia="Amiri"/>
        </w:rPr>
        <w:t xml:space="preserve"> </w:t>
      </w:r>
      <w:r>
        <w:rPr>
          <w:rFonts w:eastAsia="Amiri"/>
          <w:rtl/>
        </w:rPr>
        <w:t>والأساليب</w:t>
      </w:r>
      <w:r>
        <w:rPr>
          <w:rFonts w:eastAsia="Amiri"/>
        </w:rPr>
        <w:t xml:space="preserve"> </w:t>
      </w:r>
      <w:r>
        <w:rPr>
          <w:rFonts w:eastAsia="Amiri"/>
          <w:rtl/>
        </w:rPr>
        <w:t>الإحصائية</w:t>
      </w:r>
      <w:r>
        <w:rPr>
          <w:rFonts w:eastAsia="Amiri"/>
        </w:rPr>
        <w:t xml:space="preserve"> </w:t>
      </w:r>
      <w:bookmarkStart w:id="201" w:name="_Toc233246409"/>
    </w:p>
    <w:p w14:paraId="62DD774B" w14:textId="77777777" w:rsidR="00B41EF4" w:rsidRDefault="00B41EF4" w:rsidP="00CF28FA">
      <w:pPr>
        <w:pStyle w:val="FrontMatterHeading"/>
        <w:rPr>
          <w:rtl/>
        </w:rPr>
      </w:pPr>
    </w:p>
    <w:p w14:paraId="7053E386" w14:textId="77777777" w:rsidR="00B41EF4" w:rsidRDefault="00B41EF4" w:rsidP="00CF28FA">
      <w:pPr>
        <w:pStyle w:val="FrontMatterHeading"/>
        <w:rPr>
          <w:rtl/>
        </w:rPr>
      </w:pPr>
    </w:p>
    <w:p w14:paraId="5A0A0C98" w14:textId="77777777" w:rsidR="00B41EF4" w:rsidRDefault="00B41EF4" w:rsidP="00CF28FA">
      <w:pPr>
        <w:pStyle w:val="FrontMatterHeading"/>
        <w:rPr>
          <w:rtl/>
        </w:rPr>
      </w:pPr>
    </w:p>
    <w:p w14:paraId="197472B4" w14:textId="517ED401" w:rsidR="00B41EF4" w:rsidRDefault="00B41EF4" w:rsidP="00B41EF4">
      <w:pPr>
        <w:pStyle w:val="FrontMatterHeading"/>
        <w:jc w:val="both"/>
        <w:rPr>
          <w:rtl/>
        </w:rPr>
      </w:pPr>
      <w:r>
        <w:rPr>
          <w:rtl/>
        </w:rPr>
        <w:br/>
      </w:r>
      <w:r>
        <w:rPr>
          <w:rtl/>
        </w:rPr>
        <w:br/>
      </w:r>
      <w:r>
        <w:rPr>
          <w:rtl/>
        </w:rPr>
        <w:br/>
      </w:r>
      <w:r>
        <w:rPr>
          <w:rtl/>
        </w:rPr>
        <w:br/>
      </w:r>
    </w:p>
    <w:p w14:paraId="1E6C27D4" w14:textId="77777777" w:rsidR="00B41EF4" w:rsidRDefault="00B41EF4" w:rsidP="00B41EF4">
      <w:pPr>
        <w:rPr>
          <w:rtl/>
        </w:rPr>
      </w:pPr>
    </w:p>
    <w:p w14:paraId="6A83D52A" w14:textId="77777777" w:rsidR="00B41EF4" w:rsidRDefault="00B41EF4" w:rsidP="00B41EF4">
      <w:pPr>
        <w:pStyle w:val="FrontMatterHeading"/>
      </w:pPr>
      <w:bookmarkStart w:id="202" w:name="_Toc234077309"/>
      <w:r w:rsidRPr="004163C7">
        <w:rPr>
          <w:rFonts w:hint="cs"/>
          <w:rtl/>
        </w:rPr>
        <w:lastRenderedPageBreak/>
        <w:t>المراجع</w:t>
      </w:r>
      <w:bookmarkEnd w:id="202"/>
    </w:p>
    <w:p w14:paraId="5E95A664" w14:textId="77777777" w:rsidR="00B41EF4" w:rsidRDefault="00B41EF4" w:rsidP="00B41EF4">
      <w:pPr>
        <w:pStyle w:val="IndexStyle"/>
        <w:jc w:val="left"/>
        <w:rPr>
          <w:rtl/>
          <w:lang w:bidi="ar-EG"/>
        </w:rPr>
      </w:pPr>
      <w:r>
        <w:rPr>
          <w:rFonts w:eastAsia="Simplified Arabic" w:hint="cs"/>
          <w:rtl/>
          <w:lang w:bidi="ar-EG"/>
        </w:rPr>
        <w:t xml:space="preserve">المراجع الانجليزية </w:t>
      </w:r>
    </w:p>
    <w:bookmarkEnd w:id="201" w:displacedByCustomXml="next"/>
    <w:sdt>
      <w:sdtPr>
        <w:rPr>
          <w:b/>
          <w:bCs/>
        </w:rPr>
        <w:id w:val="-1778477657"/>
        <w:docPartObj>
          <w:docPartGallery w:val="Bibliographies"/>
          <w:docPartUnique/>
        </w:docPartObj>
      </w:sdtPr>
      <w:sdtEndPr>
        <w:rPr>
          <w:b w:val="0"/>
          <w:bCs w:val="0"/>
        </w:rPr>
      </w:sdtEndPr>
      <w:sdtContent>
        <w:sdt>
          <w:sdtPr>
            <w:id w:val="111145805"/>
            <w:bibliography/>
          </w:sdtPr>
          <w:sdtEndPr/>
          <w:sdtContent>
            <w:p w14:paraId="0F5C7BED" w14:textId="6D534FE4" w:rsidR="00980BE7" w:rsidRPr="009F6617" w:rsidRDefault="00980BE7" w:rsidP="009F6617">
              <w:pPr>
                <w:pStyle w:val="Bibliography"/>
                <w:bidi w:val="0"/>
                <w:spacing w:line="360" w:lineRule="auto"/>
                <w:ind w:left="720" w:hanging="720"/>
                <w:rPr>
                  <w:noProof/>
                </w:rPr>
              </w:pPr>
              <w:r w:rsidRPr="009F6617">
                <w:rPr>
                  <w:noProof/>
                </w:rPr>
                <w:fldChar w:fldCharType="begin"/>
              </w:r>
              <w:r w:rsidRPr="009F6617">
                <w:rPr>
                  <w:noProof/>
                </w:rPr>
                <w:instrText xml:space="preserve"> BIBLIOGRAPHY </w:instrText>
              </w:r>
              <w:r w:rsidRPr="009F6617">
                <w:rPr>
                  <w:noProof/>
                </w:rPr>
                <w:fldChar w:fldCharType="separate"/>
              </w:r>
              <w:r w:rsidRPr="009F6617">
                <w:rPr>
                  <w:noProof/>
                </w:rPr>
                <w:t xml:space="preserve">Abdurrahman et al. . (2024). Abdurrahman, A., Gustomo, A., &amp; Prasetio, E. A. (2024). </w:t>
              </w:r>
              <w:r>
                <w:rPr>
                  <w:noProof/>
                </w:rPr>
                <w:t xml:space="preserve">Enhancing banking performance through dynamic digital transformation capabilities and governance, risk management, and compliance: Insights from the Indonesian context. . </w:t>
              </w:r>
              <w:r w:rsidRPr="009F6617">
                <w:rPr>
                  <w:noProof/>
                </w:rPr>
                <w:t xml:space="preserve">The Electronic Journal of Information Systems in Developing Countries, </w:t>
              </w:r>
              <w:r>
                <w:rPr>
                  <w:noProof/>
                </w:rPr>
                <w:t>, 90(2), e12299. https://doi.org/10.1002/isd2.12299.</w:t>
              </w:r>
            </w:p>
            <w:p w14:paraId="6A0AFDCD" w14:textId="77777777" w:rsidR="00980BE7" w:rsidRDefault="00980BE7" w:rsidP="00476657">
              <w:pPr>
                <w:pStyle w:val="Bibliography"/>
                <w:bidi w:val="0"/>
                <w:spacing w:line="360" w:lineRule="auto"/>
                <w:ind w:left="720" w:hanging="720"/>
                <w:rPr>
                  <w:noProof/>
                </w:rPr>
              </w:pPr>
              <w:r>
                <w:rPr>
                  <w:noProof/>
                </w:rPr>
                <w:t xml:space="preserve">Aljohani. (2023). </w:t>
              </w:r>
              <w:r w:rsidRPr="009F6617">
                <w:rPr>
                  <w:noProof/>
                </w:rPr>
                <w:t>Aljohani, A. (2023). Predictive analytics and machine learning for real-time supply chain risk mitigation and agility. Sustainability.</w:t>
              </w:r>
              <w:r>
                <w:rPr>
                  <w:noProof/>
                </w:rPr>
                <w:t xml:space="preserve"> 15(20), 15088. https://doi.org/10.3390/su152015088.</w:t>
              </w:r>
            </w:p>
            <w:p w14:paraId="42B77EFC" w14:textId="77777777" w:rsidR="00980BE7" w:rsidRDefault="00980BE7" w:rsidP="00476657">
              <w:pPr>
                <w:pStyle w:val="Bibliography"/>
                <w:bidi w:val="0"/>
                <w:spacing w:line="360" w:lineRule="auto"/>
                <w:ind w:left="720" w:hanging="720"/>
                <w:rPr>
                  <w:noProof/>
                </w:rPr>
              </w:pPr>
              <w:r>
                <w:rPr>
                  <w:noProof/>
                </w:rPr>
                <w:t xml:space="preserve">Almheiri et al. . (2024). Almheiri, H. M., Ahmad,; S. Z., Abu Bakar; Khalid, K. Artificial intelligence capabilities, dynamic capabilities and organizational creativity: Contributing factors to the United Arab Emirates Government’s organizational performance. </w:t>
              </w:r>
              <w:r w:rsidRPr="009F6617">
                <w:rPr>
                  <w:noProof/>
                </w:rPr>
                <w:t>Journal of Modelling in Management, 19(3), 953–979.</w:t>
              </w:r>
              <w:r>
                <w:rPr>
                  <w:noProof/>
                </w:rPr>
                <w:t>, https://doi.org/10.1108/JM2-11-2022-0272.</w:t>
              </w:r>
            </w:p>
            <w:p w14:paraId="148F5766" w14:textId="77777777" w:rsidR="00980BE7" w:rsidRDefault="00980BE7" w:rsidP="00476657">
              <w:pPr>
                <w:pStyle w:val="Bibliography"/>
                <w:bidi w:val="0"/>
                <w:spacing w:line="360" w:lineRule="auto"/>
                <w:ind w:left="720" w:hanging="720"/>
                <w:rPr>
                  <w:noProof/>
                </w:rPr>
              </w:pPr>
              <w:r>
                <w:rPr>
                  <w:noProof/>
                </w:rPr>
                <w:t xml:space="preserve">Basel Committee on Banking Supervision (BCBS). (2021). </w:t>
              </w:r>
              <w:r w:rsidRPr="009F6617">
                <w:rPr>
                  <w:noProof/>
                </w:rPr>
                <w:t>(2021). Revisions to the principles for the sound management of operational risk. Bank for International Settlements.</w:t>
              </w:r>
              <w:r>
                <w:rPr>
                  <w:noProof/>
                </w:rPr>
                <w:t xml:space="preserve"> https://www.bis.org/bcbs/publ/d515.htm.</w:t>
              </w:r>
            </w:p>
            <w:p w14:paraId="5A18B354" w14:textId="77777777" w:rsidR="00980BE7" w:rsidRDefault="00980BE7" w:rsidP="00476657">
              <w:pPr>
                <w:pStyle w:val="Bibliography"/>
                <w:bidi w:val="0"/>
                <w:spacing w:line="360" w:lineRule="auto"/>
                <w:ind w:left="720" w:hanging="720"/>
                <w:rPr>
                  <w:noProof/>
                </w:rPr>
              </w:pPr>
              <w:r>
                <w:rPr>
                  <w:noProof/>
                </w:rPr>
                <w:t xml:space="preserve">Callahan &amp; Soileau,. (2017). </w:t>
              </w:r>
              <w:r w:rsidRPr="009F6617">
                <w:rPr>
                  <w:noProof/>
                </w:rPr>
                <w:t>Does enterprise risk management enhance operating performance? .</w:t>
              </w:r>
              <w:r>
                <w:rPr>
                  <w:noProof/>
                </w:rPr>
                <w:t xml:space="preserve"> Advances in Accounting, 37, 122–139. https://doi.org/10.1016/j.adiac.2017.01.001.</w:t>
              </w:r>
            </w:p>
            <w:p w14:paraId="00A47E1A" w14:textId="77777777" w:rsidR="00980BE7" w:rsidRDefault="00980BE7" w:rsidP="00476657">
              <w:pPr>
                <w:pStyle w:val="Bibliography"/>
                <w:bidi w:val="0"/>
                <w:spacing w:line="360" w:lineRule="auto"/>
                <w:ind w:left="720" w:hanging="720"/>
                <w:rPr>
                  <w:noProof/>
                </w:rPr>
              </w:pPr>
              <w:r>
                <w:rPr>
                  <w:noProof/>
                </w:rPr>
                <w:t xml:space="preserve">Davenport &amp; Ronanki. (2018). </w:t>
              </w:r>
              <w:r w:rsidRPr="009F6617">
                <w:rPr>
                  <w:noProof/>
                </w:rPr>
                <w:t>Davenport, T. H., &amp; Ronanki, R. (2018). Artificial intellig</w:t>
              </w:r>
              <w:bookmarkStart w:id="203" w:name="_GoBack"/>
              <w:bookmarkEnd w:id="203"/>
              <w:r w:rsidRPr="009F6617">
                <w:rPr>
                  <w:noProof/>
                </w:rPr>
                <w:t>ence for the real world.</w:t>
              </w:r>
              <w:r>
                <w:rPr>
                  <w:noProof/>
                </w:rPr>
                <w:t xml:space="preserve"> Harvard Business Review, 96(1), 108–116.</w:t>
              </w:r>
            </w:p>
            <w:p w14:paraId="41866417" w14:textId="77777777" w:rsidR="00980BE7" w:rsidRDefault="00980BE7" w:rsidP="00476657">
              <w:pPr>
                <w:pStyle w:val="Bibliography"/>
                <w:bidi w:val="0"/>
                <w:spacing w:line="360" w:lineRule="auto"/>
                <w:ind w:left="720" w:hanging="720"/>
                <w:rPr>
                  <w:noProof/>
                </w:rPr>
              </w:pPr>
              <w:r>
                <w:rPr>
                  <w:noProof/>
                </w:rPr>
                <w:t xml:space="preserve">Ellström et al. (2022). </w:t>
              </w:r>
              <w:r w:rsidRPr="00E126A8">
                <w:rPr>
                  <w:noProof/>
                </w:rPr>
                <w:t xml:space="preserve">Ellström, D., Holtström, J., Berg, E., &amp; Josefsson, C. (2022). </w:t>
              </w:r>
              <w:r>
                <w:rPr>
                  <w:noProof/>
                </w:rPr>
                <w:t xml:space="preserve">Dynamic capabilities for digital transformation. . </w:t>
              </w:r>
              <w:r w:rsidRPr="009F6617">
                <w:rPr>
                  <w:noProof/>
                </w:rPr>
                <w:t xml:space="preserve">Journal of Strategy and Management, </w:t>
              </w:r>
              <w:r>
                <w:rPr>
                  <w:noProof/>
                </w:rPr>
                <w:t>, 15(2), 272–286. https://doi.org/10.1108/JSMA-04-2021-0089.</w:t>
              </w:r>
            </w:p>
            <w:p w14:paraId="5BBAAC7C" w14:textId="77777777" w:rsidR="00980BE7" w:rsidRDefault="00980BE7" w:rsidP="00476657">
              <w:pPr>
                <w:pStyle w:val="Bibliography"/>
                <w:bidi w:val="0"/>
                <w:spacing w:line="360" w:lineRule="auto"/>
                <w:ind w:left="720" w:hanging="720"/>
                <w:rPr>
                  <w:noProof/>
                </w:rPr>
              </w:pPr>
              <w:r>
                <w:rPr>
                  <w:noProof/>
                </w:rPr>
                <w:t xml:space="preserve">Hair et al, . (2019). </w:t>
              </w:r>
              <w:r w:rsidRPr="009F6617">
                <w:rPr>
                  <w:noProof/>
                </w:rPr>
                <w:t>Hair, J. F., Black, W. C., Babin, B. J., &amp; Anderson, R. E. (2019). Multivariate data analysis (8th ed.). Cengage Learning.</w:t>
              </w:r>
              <w:r>
                <w:rPr>
                  <w:noProof/>
                </w:rPr>
                <w:t xml:space="preserve"> </w:t>
              </w:r>
            </w:p>
            <w:p w14:paraId="2377E618" w14:textId="77777777" w:rsidR="00980BE7" w:rsidRDefault="00980BE7" w:rsidP="00476657">
              <w:pPr>
                <w:pStyle w:val="Bibliography"/>
                <w:bidi w:val="0"/>
                <w:spacing w:line="360" w:lineRule="auto"/>
                <w:ind w:left="720" w:hanging="720"/>
                <w:rPr>
                  <w:noProof/>
                </w:rPr>
              </w:pPr>
              <w:r>
                <w:rPr>
                  <w:noProof/>
                </w:rPr>
                <w:lastRenderedPageBreak/>
                <w:t xml:space="preserve">Hayes. (2022). </w:t>
              </w:r>
              <w:r w:rsidRPr="009F6617">
                <w:rPr>
                  <w:noProof/>
                </w:rPr>
                <w:t>Introduction to mediation, moderation, and conditional process analysis: A regression-based approach (3rd ed.). Guilford Press.</w:t>
              </w:r>
              <w:r>
                <w:rPr>
                  <w:noProof/>
                </w:rPr>
                <w:t xml:space="preserve"> </w:t>
              </w:r>
            </w:p>
            <w:p w14:paraId="49C2E06A" w14:textId="77777777" w:rsidR="00980BE7" w:rsidRDefault="00980BE7" w:rsidP="00476657">
              <w:pPr>
                <w:pStyle w:val="Bibliography"/>
                <w:bidi w:val="0"/>
                <w:spacing w:line="360" w:lineRule="auto"/>
                <w:ind w:left="720" w:hanging="720"/>
                <w:rPr>
                  <w:noProof/>
                </w:rPr>
              </w:pPr>
              <w:r>
                <w:rPr>
                  <w:noProof/>
                </w:rPr>
                <w:t xml:space="preserve">Horvey , &amp; Odei-Mensah. (2024). (2023). The measurements and performance of enterprise risk management: A comprehensive literature review. </w:t>
              </w:r>
              <w:r w:rsidRPr="009F6617">
                <w:rPr>
                  <w:noProof/>
                </w:rPr>
                <w:t>Journal of Risk Research, 26(7), 778–800. https://doi.org/10.1080/13669877.2023.2208138</w:t>
              </w:r>
              <w:r>
                <w:rPr>
                  <w:noProof/>
                </w:rPr>
                <w:t>.</w:t>
              </w:r>
            </w:p>
            <w:p w14:paraId="5428171A" w14:textId="77777777" w:rsidR="00980BE7" w:rsidRDefault="00980BE7" w:rsidP="00476657">
              <w:pPr>
                <w:pStyle w:val="Bibliography"/>
                <w:bidi w:val="0"/>
                <w:spacing w:line="360" w:lineRule="auto"/>
                <w:ind w:left="720" w:hanging="720"/>
                <w:rPr>
                  <w:noProof/>
                </w:rPr>
              </w:pPr>
              <w:r>
                <w:rPr>
                  <w:noProof/>
                </w:rPr>
                <w:t xml:space="preserve">International Organization for Standardization (ISO). (2018). </w:t>
              </w:r>
              <w:r w:rsidRPr="009F6617">
                <w:rPr>
                  <w:noProof/>
                </w:rPr>
                <w:t>risk management—Guidelines. .</w:t>
              </w:r>
              <w:r>
                <w:rPr>
                  <w:noProof/>
                </w:rPr>
                <w:t xml:space="preserve"> https://www.iso.org/standard/65694.html.</w:t>
              </w:r>
            </w:p>
            <w:p w14:paraId="210B1D0F" w14:textId="77777777" w:rsidR="00980BE7" w:rsidRDefault="00980BE7" w:rsidP="00476657">
              <w:pPr>
                <w:pStyle w:val="Bibliography"/>
                <w:bidi w:val="0"/>
                <w:spacing w:line="360" w:lineRule="auto"/>
                <w:ind w:left="720" w:hanging="720"/>
                <w:rPr>
                  <w:noProof/>
                </w:rPr>
              </w:pPr>
              <w:r w:rsidRPr="009F6617">
                <w:rPr>
                  <w:noProof/>
                </w:rPr>
                <w:t xml:space="preserve">Kamble et al. (2020). Kamble, S. S., Gunasekaran, A., &amp; Dhone, N. C. (2020). </w:t>
              </w:r>
              <w:r>
                <w:rPr>
                  <w:noProof/>
                </w:rPr>
                <w:t xml:space="preserve">Industry 4.0 and lean manufacturing practices for sustainable organisational performance in Indian manufacturing companies. . </w:t>
              </w:r>
              <w:r w:rsidRPr="009F6617">
                <w:rPr>
                  <w:noProof/>
                </w:rPr>
                <w:t>International Journal of Production Research</w:t>
              </w:r>
              <w:r>
                <w:rPr>
                  <w:noProof/>
                </w:rPr>
                <w:t>, 58(5), 1319–1337. https://doi.org/10.1080/00207543.2019.1630772.</w:t>
              </w:r>
            </w:p>
            <w:p w14:paraId="42668F68" w14:textId="77777777" w:rsidR="00980BE7" w:rsidRDefault="00980BE7" w:rsidP="00476657">
              <w:pPr>
                <w:pStyle w:val="Bibliography"/>
                <w:bidi w:val="0"/>
                <w:spacing w:line="360" w:lineRule="auto"/>
                <w:ind w:left="720" w:hanging="720"/>
                <w:rPr>
                  <w:noProof/>
                </w:rPr>
              </w:pPr>
              <w:r>
                <w:rPr>
                  <w:noProof/>
                </w:rPr>
                <w:t xml:space="preserve">Meskovic &amp; Zaimovic. (2021). Risk management maturity, its determinants and impact on firm value: Empirical evidence from joint-stock companies in Bosnia and Herzegovina. . </w:t>
              </w:r>
              <w:r w:rsidRPr="009F6617">
                <w:rPr>
                  <w:noProof/>
                </w:rPr>
                <w:t>South East European Journal of Economics and Business, 16(2), 132–149. ht</w:t>
              </w:r>
              <w:r>
                <w:rPr>
                  <w:noProof/>
                </w:rPr>
                <w:t>.</w:t>
              </w:r>
            </w:p>
            <w:p w14:paraId="73986324" w14:textId="77777777" w:rsidR="00980BE7" w:rsidRDefault="00980BE7" w:rsidP="00476657">
              <w:pPr>
                <w:pStyle w:val="Bibliography"/>
                <w:bidi w:val="0"/>
                <w:spacing w:line="360" w:lineRule="auto"/>
                <w:ind w:left="720" w:hanging="720"/>
                <w:rPr>
                  <w:noProof/>
                </w:rPr>
              </w:pPr>
              <w:r>
                <w:rPr>
                  <w:noProof/>
                </w:rPr>
                <w:t xml:space="preserve">Oliva. (2016). A maturity model for enterprise risk management. . </w:t>
              </w:r>
              <w:r w:rsidRPr="009F6617">
                <w:rPr>
                  <w:noProof/>
                </w:rPr>
                <w:t>International Journal of Production Economics, 173, 66–79. https://doi.org/10.1016/j.ijpe.2015.12.007</w:t>
              </w:r>
              <w:r>
                <w:rPr>
                  <w:noProof/>
                </w:rPr>
                <w:t>.</w:t>
              </w:r>
            </w:p>
            <w:p w14:paraId="38205E87" w14:textId="77777777" w:rsidR="00980BE7" w:rsidRDefault="00980BE7" w:rsidP="00476657">
              <w:pPr>
                <w:pStyle w:val="Bibliography"/>
                <w:bidi w:val="0"/>
                <w:spacing w:line="360" w:lineRule="auto"/>
                <w:ind w:left="720" w:hanging="720"/>
                <w:rPr>
                  <w:noProof/>
                </w:rPr>
              </w:pPr>
              <w:r>
                <w:rPr>
                  <w:noProof/>
                </w:rPr>
                <w:t xml:space="preserve">Rêgo et al. (2022). Rêgo, B. S., Jayantilal, S., Ferreira, J. J., &amp; Carayannis, E. G.. Digital transformation and strategic management: A systematic review of the literature. . </w:t>
              </w:r>
              <w:r w:rsidRPr="009F6617">
                <w:rPr>
                  <w:noProof/>
                </w:rPr>
                <w:t xml:space="preserve">Journal of the Knowledge Economy, </w:t>
              </w:r>
              <w:r>
                <w:rPr>
                  <w:noProof/>
                </w:rPr>
                <w:t>, 13(4), 3195–3222. https://doi.org/10.1007/s13132-021-00853-.</w:t>
              </w:r>
            </w:p>
            <w:p w14:paraId="4CD74406" w14:textId="77777777" w:rsidR="00980BE7" w:rsidRDefault="00980BE7" w:rsidP="00476657">
              <w:pPr>
                <w:pStyle w:val="Bibliography"/>
                <w:bidi w:val="0"/>
                <w:spacing w:line="360" w:lineRule="auto"/>
                <w:ind w:left="720" w:hanging="720"/>
                <w:rPr>
                  <w:noProof/>
                </w:rPr>
              </w:pPr>
              <w:r>
                <w:rPr>
                  <w:noProof/>
                </w:rPr>
                <w:t xml:space="preserve">Saunders et al. (2019). </w:t>
              </w:r>
              <w:r w:rsidRPr="009F6617">
                <w:rPr>
                  <w:noProof/>
                </w:rPr>
                <w:t>Saunders, M., Lewis, P., &amp; Thornhill, A. (2019). Research methods for business students (8th ed.). Pearson.</w:t>
              </w:r>
              <w:r>
                <w:rPr>
                  <w:noProof/>
                </w:rPr>
                <w:t xml:space="preserve"> </w:t>
              </w:r>
            </w:p>
            <w:p w14:paraId="795971FE" w14:textId="77777777" w:rsidR="00980BE7" w:rsidRDefault="00980BE7" w:rsidP="00476657">
              <w:pPr>
                <w:pStyle w:val="Bibliography"/>
                <w:bidi w:val="0"/>
                <w:spacing w:line="360" w:lineRule="auto"/>
                <w:ind w:left="720" w:hanging="720"/>
                <w:rPr>
                  <w:noProof/>
                </w:rPr>
              </w:pPr>
              <w:r>
                <w:rPr>
                  <w:noProof/>
                </w:rPr>
                <w:t xml:space="preserve">Vial. (2019). Understanding digital transformation: A review and a research agenda. </w:t>
              </w:r>
              <w:r w:rsidRPr="009F6617">
                <w:rPr>
                  <w:noProof/>
                </w:rPr>
                <w:t xml:space="preserve">The Journal of Strategic Information Systems, </w:t>
              </w:r>
              <w:r>
                <w:rPr>
                  <w:noProof/>
                </w:rPr>
                <w:t>, 28(2), 118–144. https://doi.org/10.1016/j.jsis.2019.01.003.</w:t>
              </w:r>
            </w:p>
            <w:p w14:paraId="777718FA" w14:textId="77777777" w:rsidR="00980BE7" w:rsidRDefault="00980BE7" w:rsidP="00476657">
              <w:pPr>
                <w:pStyle w:val="Bibliography"/>
                <w:bidi w:val="0"/>
                <w:spacing w:line="360" w:lineRule="auto"/>
                <w:ind w:left="720" w:hanging="720"/>
                <w:rPr>
                  <w:noProof/>
                </w:rPr>
              </w:pPr>
              <w:r>
                <w:rPr>
                  <w:noProof/>
                </w:rPr>
                <w:t xml:space="preserve">Warner &amp; Wäger. (2019). </w:t>
              </w:r>
              <w:r w:rsidRPr="009F6617">
                <w:rPr>
                  <w:noProof/>
                </w:rPr>
                <w:t>Building dynamic capabilities for digital transformation: An ongoing process of strategic renewal. Long Range Planning, 52(3), 326–349. https://doi.org/10.1016/j.lrp.2018.12.001.</w:t>
              </w:r>
              <w:r>
                <w:rPr>
                  <w:noProof/>
                </w:rPr>
                <w:t xml:space="preserve"> </w:t>
              </w:r>
            </w:p>
            <w:p w14:paraId="2F062AD4" w14:textId="77777777" w:rsidR="00980BE7" w:rsidRDefault="00980BE7" w:rsidP="00476657">
              <w:pPr>
                <w:pStyle w:val="Bibliography"/>
                <w:bidi w:val="0"/>
                <w:spacing w:line="360" w:lineRule="auto"/>
                <w:ind w:left="720" w:hanging="720"/>
                <w:rPr>
                  <w:noProof/>
                </w:rPr>
              </w:pPr>
              <w:r>
                <w:rPr>
                  <w:noProof/>
                </w:rPr>
                <w:lastRenderedPageBreak/>
                <w:t xml:space="preserve">Xiong. (2024). Xiong, X. (2024). Examining the influence of knowledge transfer and dynamic capabilities on enterprise digital transformation. . </w:t>
              </w:r>
              <w:r w:rsidRPr="009F6617">
                <w:rPr>
                  <w:noProof/>
                </w:rPr>
                <w:t>PLOS ONE, 19(12), e0311176. https://doi.org/10.1371/journal.pone.0311176</w:t>
              </w:r>
              <w:r>
                <w:rPr>
                  <w:noProof/>
                </w:rPr>
                <w:t>.</w:t>
              </w:r>
            </w:p>
            <w:p w14:paraId="55F0F611" w14:textId="2FE7C5C2" w:rsidR="00980BE7" w:rsidRDefault="00980BE7" w:rsidP="009F6617">
              <w:pPr>
                <w:pStyle w:val="Bibliography"/>
                <w:bidi w:val="0"/>
                <w:spacing w:line="360" w:lineRule="auto"/>
                <w:ind w:left="720" w:hanging="720"/>
              </w:pPr>
              <w:r w:rsidRPr="009F6617">
                <w:rPr>
                  <w:noProof/>
                </w:rPr>
                <w:fldChar w:fldCharType="end"/>
              </w:r>
            </w:p>
          </w:sdtContent>
        </w:sdt>
      </w:sdtContent>
    </w:sdt>
    <w:p w14:paraId="4D9EB8CD" w14:textId="77777777" w:rsidR="004163C7" w:rsidRDefault="004163C7"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4855E9B3" w14:textId="77777777" w:rsidR="00CF28FA" w:rsidRDefault="00CF28FA" w:rsidP="004163C7">
      <w:pPr>
        <w:jc w:val="center"/>
        <w:rPr>
          <w:rFonts w:ascii="Sakkal Majalla" w:hAnsi="Sakkal Majalla" w:cs="Sakkal Majalla"/>
          <w:b/>
          <w:bCs/>
          <w:sz w:val="52"/>
          <w:szCs w:val="52"/>
          <w:u w:val="single"/>
          <w:rtl/>
        </w:rPr>
      </w:pPr>
    </w:p>
    <w:p w14:paraId="696DBC47" w14:textId="77777777" w:rsidR="00CF28FA" w:rsidRDefault="00CF28FA" w:rsidP="004163C7">
      <w:pPr>
        <w:jc w:val="center"/>
        <w:rPr>
          <w:rFonts w:ascii="Sakkal Majalla" w:hAnsi="Sakkal Majalla" w:cs="Sakkal Majalla"/>
          <w:b/>
          <w:bCs/>
          <w:sz w:val="52"/>
          <w:szCs w:val="52"/>
          <w:u w:val="single"/>
          <w:rtl/>
        </w:rPr>
      </w:pPr>
    </w:p>
    <w:p w14:paraId="0254CDCE" w14:textId="77777777" w:rsidR="00CF28FA" w:rsidRDefault="00CF28FA" w:rsidP="004163C7">
      <w:pPr>
        <w:jc w:val="center"/>
        <w:rPr>
          <w:rFonts w:ascii="Sakkal Majalla" w:hAnsi="Sakkal Majalla" w:cs="Sakkal Majalla"/>
          <w:b/>
          <w:bCs/>
          <w:sz w:val="52"/>
          <w:szCs w:val="52"/>
          <w:u w:val="single"/>
          <w:rtl/>
        </w:rPr>
      </w:pPr>
    </w:p>
    <w:p w14:paraId="56895696" w14:textId="77777777" w:rsidR="00CF28FA" w:rsidRDefault="00CF28FA" w:rsidP="004163C7">
      <w:pPr>
        <w:jc w:val="center"/>
        <w:rPr>
          <w:rFonts w:ascii="Sakkal Majalla" w:hAnsi="Sakkal Majalla" w:cs="Sakkal Majalla"/>
          <w:b/>
          <w:bCs/>
          <w:sz w:val="52"/>
          <w:szCs w:val="52"/>
          <w:u w:val="single"/>
          <w:rtl/>
        </w:rPr>
      </w:pPr>
    </w:p>
    <w:p w14:paraId="37CA24BE" w14:textId="77777777" w:rsidR="00CF28FA" w:rsidRDefault="00CF28FA" w:rsidP="004163C7">
      <w:pPr>
        <w:jc w:val="center"/>
        <w:rPr>
          <w:rFonts w:ascii="Sakkal Majalla" w:hAnsi="Sakkal Majalla" w:cs="Sakkal Majalla"/>
          <w:b/>
          <w:bCs/>
          <w:sz w:val="52"/>
          <w:szCs w:val="52"/>
          <w:u w:val="single"/>
          <w:rtl/>
        </w:rPr>
      </w:pPr>
    </w:p>
    <w:p w14:paraId="02A3F295" w14:textId="77777777" w:rsidR="00CF28FA" w:rsidRDefault="00CF28FA" w:rsidP="004163C7">
      <w:pPr>
        <w:jc w:val="center"/>
        <w:rPr>
          <w:rFonts w:ascii="Sakkal Majalla" w:hAnsi="Sakkal Majalla" w:cs="Sakkal Majalla"/>
          <w:b/>
          <w:bCs/>
          <w:sz w:val="52"/>
          <w:szCs w:val="52"/>
          <w:u w:val="single"/>
          <w:rtl/>
        </w:rPr>
      </w:pPr>
    </w:p>
    <w:p w14:paraId="519E77C3" w14:textId="77777777" w:rsidR="00CF28FA" w:rsidRDefault="00CF28FA" w:rsidP="004163C7">
      <w:pPr>
        <w:jc w:val="center"/>
        <w:rPr>
          <w:rFonts w:ascii="Sakkal Majalla" w:hAnsi="Sakkal Majalla" w:cs="Sakkal Majalla"/>
          <w:b/>
          <w:bCs/>
          <w:sz w:val="52"/>
          <w:szCs w:val="52"/>
          <w:u w:val="single"/>
          <w:rtl/>
        </w:rPr>
      </w:pPr>
    </w:p>
    <w:p w14:paraId="1544F3AB" w14:textId="77777777" w:rsidR="00CF28FA" w:rsidRDefault="00CF28FA" w:rsidP="004163C7">
      <w:pPr>
        <w:jc w:val="center"/>
        <w:rPr>
          <w:rFonts w:ascii="Sakkal Majalla" w:hAnsi="Sakkal Majalla" w:cs="Sakkal Majalla"/>
          <w:b/>
          <w:bCs/>
          <w:sz w:val="52"/>
          <w:szCs w:val="52"/>
          <w:u w:val="single"/>
          <w:rtl/>
        </w:rPr>
      </w:pPr>
    </w:p>
    <w:p w14:paraId="12CE7005" w14:textId="77777777" w:rsidR="00CF28FA" w:rsidRDefault="00CF28FA" w:rsidP="004163C7">
      <w:pPr>
        <w:jc w:val="center"/>
        <w:rPr>
          <w:rFonts w:ascii="Sakkal Majalla" w:hAnsi="Sakkal Majalla" w:cs="Sakkal Majalla"/>
          <w:b/>
          <w:bCs/>
          <w:sz w:val="52"/>
          <w:szCs w:val="52"/>
          <w:u w:val="single"/>
          <w:rtl/>
        </w:rPr>
      </w:pPr>
    </w:p>
    <w:p w14:paraId="2D034CB3" w14:textId="77777777" w:rsidR="00CF28FA" w:rsidRDefault="00CF28FA" w:rsidP="004163C7">
      <w:pPr>
        <w:jc w:val="center"/>
        <w:rPr>
          <w:rFonts w:ascii="Sakkal Majalla" w:hAnsi="Sakkal Majalla" w:cs="Sakkal Majalla"/>
          <w:b/>
          <w:bCs/>
          <w:sz w:val="52"/>
          <w:szCs w:val="52"/>
          <w:u w:val="single"/>
          <w:rtl/>
        </w:rPr>
      </w:pPr>
    </w:p>
    <w:p w14:paraId="570E9B9A" w14:textId="77777777" w:rsidR="00CF28FA" w:rsidRDefault="00CF28FA" w:rsidP="004163C7">
      <w:pPr>
        <w:jc w:val="center"/>
        <w:rPr>
          <w:rFonts w:ascii="Sakkal Majalla" w:hAnsi="Sakkal Majalla" w:cs="Sakkal Majalla"/>
          <w:b/>
          <w:bCs/>
          <w:sz w:val="52"/>
          <w:szCs w:val="52"/>
          <w:u w:val="single"/>
          <w:rtl/>
        </w:rPr>
      </w:pPr>
    </w:p>
    <w:p w14:paraId="11C89E76" w14:textId="47CA4386" w:rsidR="00CF28FA" w:rsidRDefault="00CF28FA" w:rsidP="004C7B07">
      <w:pPr>
        <w:pStyle w:val="IndexStyle"/>
        <w:jc w:val="left"/>
        <w:rPr>
          <w:rtl/>
          <w:lang w:bidi="ar-EG"/>
        </w:rPr>
      </w:pPr>
      <w:r>
        <w:rPr>
          <w:rFonts w:eastAsia="Simplified Arabic" w:hint="cs"/>
          <w:rtl/>
          <w:lang w:bidi="ar-EG"/>
        </w:rPr>
        <w:lastRenderedPageBreak/>
        <w:t xml:space="preserve">المراجع العربية </w:t>
      </w:r>
    </w:p>
    <w:sdt>
      <w:sdtPr>
        <w:rPr>
          <w:rFonts w:eastAsiaTheme="minorEastAsia"/>
          <w:b w:val="0"/>
          <w:bCs w:val="0"/>
          <w:sz w:val="24"/>
          <w:szCs w:val="28"/>
        </w:rPr>
        <w:id w:val="-1773545900"/>
        <w:docPartObj>
          <w:docPartGallery w:val="Bibliographies"/>
          <w:docPartUnique/>
        </w:docPartObj>
      </w:sdtPr>
      <w:sdtEndPr>
        <w:rPr>
          <w:rtl/>
        </w:rPr>
      </w:sdtEndPr>
      <w:sdtContent>
        <w:sdt>
          <w:sdtPr>
            <w:rPr>
              <w:rFonts w:eastAsiaTheme="minorEastAsia"/>
              <w:b w:val="0"/>
              <w:bCs w:val="0"/>
              <w:sz w:val="24"/>
              <w:szCs w:val="28"/>
            </w:rPr>
            <w:id w:val="1838727602"/>
            <w:bibliography/>
          </w:sdtPr>
          <w:sdtEndPr>
            <w:rPr>
              <w:rtl/>
            </w:rPr>
          </w:sdtEndPr>
          <w:sdtContent>
            <w:p w14:paraId="73257275" w14:textId="0DC615F8" w:rsidR="00CF28FA" w:rsidRDefault="00CF28FA" w:rsidP="00CF28FA">
              <w:pPr>
                <w:pStyle w:val="Heading1"/>
                <w:numPr>
                  <w:ilvl w:val="0"/>
                  <w:numId w:val="0"/>
                </w:numPr>
                <w:ind w:left="720"/>
                <w:jc w:val="left"/>
                <w:rPr>
                  <w:noProof/>
                </w:rPr>
              </w:pPr>
              <w:r>
                <w:rPr>
                  <w:b w:val="0"/>
                  <w:bCs w:val="0"/>
                </w:rPr>
                <w:fldChar w:fldCharType="begin"/>
              </w:r>
              <w:r w:rsidRPr="00CF28FA">
                <w:rPr>
                  <w:lang w:val="it-IT"/>
                </w:rPr>
                <w:instrText xml:space="preserve"> BIBLIOGRAPHY </w:instrText>
              </w:r>
              <w:r>
                <w:rPr>
                  <w:b w:val="0"/>
                  <w:bCs w:val="0"/>
                </w:rPr>
                <w:fldChar w:fldCharType="separate"/>
              </w:r>
            </w:p>
            <w:p w14:paraId="7EA4DC60" w14:textId="77777777" w:rsidR="00CF28FA" w:rsidRDefault="00CF28FA" w:rsidP="00CF28FA">
              <w:pPr>
                <w:pStyle w:val="Bibliography"/>
                <w:ind w:left="720" w:hanging="720"/>
                <w:jc w:val="left"/>
                <w:rPr>
                  <w:noProof/>
                </w:rPr>
              </w:pPr>
              <w:r>
                <w:rPr>
                  <w:noProof/>
                  <w:rtl/>
                </w:rPr>
                <w:t>السقاط و السقاف</w:t>
              </w:r>
              <w:r>
                <w:rPr>
                  <w:noProof/>
                </w:rPr>
                <w:t xml:space="preserve">. (2025). </w:t>
              </w:r>
              <w:r>
                <w:rPr>
                  <w:i/>
                  <w:iCs/>
                  <w:noProof/>
                  <w:rtl/>
                </w:rPr>
                <w:t xml:space="preserve">السقاط، فراس محمد سعود، والسقاف، أحمد عبد القادر. (2025). تأثير الذكاء الاصطناعي على إدارة المخاطر في البنوك السعودية: دراسة استطلاعية لآراء عينة من موظفي البنوك في مدينة جدة. مجلة العلوم التربوية والإنسانية، </w:t>
              </w:r>
              <w:r>
                <w:rPr>
                  <w:i/>
                  <w:iCs/>
                  <w:noProof/>
                </w:rPr>
                <w:t>.</w:t>
              </w:r>
              <w:r>
                <w:rPr>
                  <w:noProof/>
                </w:rPr>
                <w:t xml:space="preserve"> (43)</w:t>
              </w:r>
              <w:r>
                <w:rPr>
                  <w:noProof/>
                  <w:rtl/>
                </w:rPr>
                <w:t>، 247</w:t>
              </w:r>
              <w:r>
                <w:rPr>
                  <w:noProof/>
                </w:rPr>
                <w:t>–268. https://doi.org/10.33193/JEAHS.</w:t>
              </w:r>
            </w:p>
            <w:p w14:paraId="15A7420B" w14:textId="77777777" w:rsidR="00CF28FA" w:rsidRDefault="00CF28FA" w:rsidP="00CF28FA">
              <w:pPr>
                <w:pStyle w:val="Bibliography"/>
                <w:ind w:left="720" w:hanging="720"/>
                <w:jc w:val="left"/>
                <w:rPr>
                  <w:noProof/>
                </w:rPr>
              </w:pPr>
              <w:r>
                <w:rPr>
                  <w:noProof/>
                  <w:rtl/>
                </w:rPr>
                <w:t>السيد و والسديري</w:t>
              </w:r>
              <w:r>
                <w:rPr>
                  <w:noProof/>
                </w:rPr>
                <w:t xml:space="preserve">. (2022). </w:t>
              </w:r>
              <w:r>
                <w:rPr>
                  <w:noProof/>
                  <w:rtl/>
                </w:rPr>
                <w:t>السيد، صفية أبو الحسن حسين، والسديري، فهدة سلطان. (2022). أثر التحول الرقمي على أنشطة المراجعة الداخلية في القطاع العام السعودي</w:t>
              </w:r>
              <w:r>
                <w:rPr>
                  <w:noProof/>
                </w:rPr>
                <w:t xml:space="preserve">. </w:t>
              </w:r>
              <w:r>
                <w:rPr>
                  <w:i/>
                  <w:iCs/>
                  <w:noProof/>
                  <w:rtl/>
                </w:rPr>
                <w:t xml:space="preserve">مجلة رماح للبحوث والدراسات، </w:t>
              </w:r>
              <w:r>
                <w:rPr>
                  <w:i/>
                  <w:iCs/>
                  <w:noProof/>
                </w:rPr>
                <w:t>https://doi.org/10.33953/1371-000-074-062</w:t>
              </w:r>
              <w:r>
                <w:rPr>
                  <w:noProof/>
                </w:rPr>
                <w:t>.</w:t>
              </w:r>
            </w:p>
            <w:p w14:paraId="4C9D5A84" w14:textId="77777777" w:rsidR="00CF28FA" w:rsidRDefault="00CF28FA" w:rsidP="00CF28FA">
              <w:pPr>
                <w:pStyle w:val="Bibliography"/>
                <w:ind w:left="720" w:hanging="720"/>
                <w:jc w:val="left"/>
                <w:rPr>
                  <w:noProof/>
                </w:rPr>
              </w:pPr>
              <w:r>
                <w:rPr>
                  <w:noProof/>
                  <w:rtl/>
                </w:rPr>
                <w:t>رؤية السعودية 2030. (د.ت.)</w:t>
              </w:r>
              <w:r>
                <w:rPr>
                  <w:noProof/>
                </w:rPr>
                <w:t xml:space="preserve">. (2026). . </w:t>
              </w:r>
              <w:r>
                <w:rPr>
                  <w:noProof/>
                  <w:rtl/>
                </w:rPr>
                <w:t>الاستراتيجية الوطنية للصناعة. استُرجع في 24 يونيو 2026، من</w:t>
              </w:r>
              <w:r>
                <w:rPr>
                  <w:noProof/>
                </w:rPr>
                <w:t xml:space="preserve"> https://www.vision2030.gov.sa/ar/explore/strategies/national-industrial-strategy.</w:t>
              </w:r>
            </w:p>
            <w:p w14:paraId="4BA64E79" w14:textId="77777777" w:rsidR="00CF28FA" w:rsidRDefault="00CF28FA" w:rsidP="00CF28FA">
              <w:pPr>
                <w:pStyle w:val="Bibliography"/>
                <w:ind w:left="720" w:hanging="720"/>
                <w:jc w:val="left"/>
                <w:rPr>
                  <w:noProof/>
                </w:rPr>
              </w:pPr>
              <w:r>
                <w:rPr>
                  <w:noProof/>
                  <w:rtl/>
                </w:rPr>
                <w:t>شاهين و وآخرون</w:t>
              </w:r>
              <w:r>
                <w:rPr>
                  <w:noProof/>
                </w:rPr>
                <w:t xml:space="preserve"> . (2023). </w:t>
              </w:r>
              <w:r>
                <w:rPr>
                  <w:noProof/>
                  <w:rtl/>
                </w:rPr>
                <w:t>شاهين، منار حلمي أ، منار حلمي أحمد، وأبو سليمان، محمد عبد المقصود أحمد، وزلط، علاء عاشور عبد الله. العلاقة بين إجراءات المراجعة الداخلية في بيئة البيانات الضخمة ومخاطر التشغيل في البيئة المصرية</w:t>
              </w:r>
              <w:r>
                <w:rPr>
                  <w:noProof/>
                </w:rPr>
                <w:t xml:space="preserve">. </w:t>
              </w:r>
              <w:r>
                <w:rPr>
                  <w:i/>
                  <w:iCs/>
                  <w:noProof/>
                  <w:rtl/>
                </w:rPr>
                <w:t>مجلة البحوث التجارية المعاصرة بسوهاج، 37(4)، 69–106</w:t>
              </w:r>
              <w:r>
                <w:rPr>
                  <w:i/>
                  <w:iCs/>
                  <w:noProof/>
                </w:rPr>
                <w:t>.</w:t>
              </w:r>
              <w:r>
                <w:rPr>
                  <w:noProof/>
                </w:rPr>
                <w:t xml:space="preserve"> </w:t>
              </w:r>
            </w:p>
            <w:p w14:paraId="461D4D9A" w14:textId="77777777" w:rsidR="00CF28FA" w:rsidRDefault="00CF28FA" w:rsidP="00CF28FA">
              <w:pPr>
                <w:pStyle w:val="Bibliography"/>
                <w:ind w:left="720" w:hanging="720"/>
                <w:jc w:val="left"/>
                <w:rPr>
                  <w:noProof/>
                </w:rPr>
              </w:pPr>
              <w:r>
                <w:rPr>
                  <w:noProof/>
                  <w:rtl/>
                </w:rPr>
                <w:t>شكر</w:t>
              </w:r>
              <w:r>
                <w:rPr>
                  <w:noProof/>
                </w:rPr>
                <w:t xml:space="preserve">. (2024). </w:t>
              </w:r>
              <w:r>
                <w:rPr>
                  <w:i/>
                  <w:iCs/>
                  <w:noProof/>
                  <w:rtl/>
                </w:rPr>
                <w:t>شكر، إيناس جمعة فهمي. (2024). دور تقنيات الذكاء الاصطناعي في تعزيز تطبيق إطار</w:t>
              </w:r>
              <w:r>
                <w:rPr>
                  <w:i/>
                  <w:iCs/>
                  <w:noProof/>
                </w:rPr>
                <w:t xml:space="preserve"> COSO </w:t>
              </w:r>
              <w:r>
                <w:rPr>
                  <w:i/>
                  <w:iCs/>
                  <w:noProof/>
                  <w:rtl/>
                </w:rPr>
                <w:t>للرقابة الداخلية لإدارة المخاطر التشغيلية في صناعة البنوك وأثره على الأداء المالي. مجلة البحوث المحاسبية، 11(3)، 854–898</w:t>
              </w:r>
              <w:r>
                <w:rPr>
                  <w:i/>
                  <w:iCs/>
                  <w:noProof/>
                </w:rPr>
                <w:t>. .</w:t>
              </w:r>
              <w:r>
                <w:rPr>
                  <w:noProof/>
                </w:rPr>
                <w:t xml:space="preserve"> https://doi.org/10.21608/abj.2024.380799.</w:t>
              </w:r>
            </w:p>
            <w:p w14:paraId="7EC53751" w14:textId="5F19A94E" w:rsidR="00CF28FA" w:rsidRDefault="00CF28FA" w:rsidP="00CF28FA">
              <w:pPr>
                <w:jc w:val="left"/>
              </w:pPr>
              <w:r>
                <w:rPr>
                  <w:b/>
                  <w:bCs/>
                  <w:noProof/>
                </w:rPr>
                <w:fldChar w:fldCharType="end"/>
              </w:r>
            </w:p>
          </w:sdtContent>
        </w:sdt>
      </w:sdtContent>
    </w:sdt>
    <w:p w14:paraId="745F1454" w14:textId="77777777" w:rsidR="004163C7" w:rsidRDefault="004163C7" w:rsidP="009125CE">
      <w:pPr>
        <w:rPr>
          <w:rFonts w:ascii="Sakkal Majalla" w:hAnsi="Sakkal Majalla" w:cs="Sakkal Majalla"/>
          <w:sz w:val="28"/>
          <w:u w:val="single"/>
          <w:rtl/>
        </w:rPr>
      </w:pPr>
    </w:p>
    <w:p w14:paraId="38F23B52" w14:textId="77777777" w:rsidR="004163C7" w:rsidRDefault="004163C7" w:rsidP="009125CE">
      <w:pPr>
        <w:rPr>
          <w:rFonts w:ascii="Sakkal Majalla" w:hAnsi="Sakkal Majalla" w:cs="Sakkal Majalla"/>
          <w:sz w:val="28"/>
          <w:u w:val="single"/>
          <w:rtl/>
        </w:rPr>
      </w:pPr>
    </w:p>
    <w:p w14:paraId="3D60915F" w14:textId="77777777" w:rsidR="004163C7" w:rsidRDefault="004163C7" w:rsidP="009125CE">
      <w:pPr>
        <w:rPr>
          <w:rFonts w:ascii="Sakkal Majalla" w:hAnsi="Sakkal Majalla" w:cs="Sakkal Majalla"/>
          <w:sz w:val="28"/>
          <w:u w:val="single"/>
          <w:rtl/>
        </w:rPr>
      </w:pPr>
    </w:p>
    <w:p w14:paraId="21CF7F7E" w14:textId="77777777" w:rsidR="004163C7" w:rsidRDefault="004163C7" w:rsidP="009125CE">
      <w:pPr>
        <w:rPr>
          <w:rFonts w:ascii="Sakkal Majalla" w:hAnsi="Sakkal Majalla" w:cs="Sakkal Majalla"/>
          <w:sz w:val="28"/>
          <w:u w:val="single"/>
          <w:rtl/>
        </w:rPr>
      </w:pPr>
    </w:p>
    <w:p w14:paraId="274F1367" w14:textId="77777777" w:rsidR="004163C7" w:rsidRDefault="004163C7" w:rsidP="009125CE">
      <w:pPr>
        <w:rPr>
          <w:rFonts w:ascii="Sakkal Majalla" w:hAnsi="Sakkal Majalla" w:cs="Sakkal Majalla"/>
          <w:sz w:val="28"/>
          <w:u w:val="single"/>
          <w:rtl/>
        </w:rPr>
      </w:pPr>
    </w:p>
    <w:p w14:paraId="2376FD1E" w14:textId="77777777" w:rsidR="003C27E1" w:rsidRDefault="003C27E1" w:rsidP="00E10F1A">
      <w:pPr>
        <w:ind w:firstLine="0"/>
        <w:rPr>
          <w:rFonts w:ascii="Sakkal Majalla" w:hAnsi="Sakkal Majalla" w:cs="Sakkal Majalla"/>
          <w:sz w:val="28"/>
          <w:u w:val="single"/>
          <w:rtl/>
        </w:rPr>
      </w:pPr>
    </w:p>
    <w:sectPr w:rsidR="003C27E1" w:rsidSect="00E10F1A">
      <w:footerReference w:type="default" r:id="rId10"/>
      <w:pgSz w:w="12240" w:h="15840"/>
      <w:pgMar w:top="1134" w:right="1701" w:bottom="1134" w:left="1134"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4798D6" w14:textId="77777777" w:rsidR="0090488E" w:rsidRDefault="0090488E" w:rsidP="009125CE">
      <w:pPr>
        <w:spacing w:after="0"/>
      </w:pPr>
      <w:r>
        <w:separator/>
      </w:r>
    </w:p>
  </w:endnote>
  <w:endnote w:type="continuationSeparator" w:id="0">
    <w:p w14:paraId="4B432B9A" w14:textId="77777777" w:rsidR="0090488E" w:rsidRDefault="0090488E" w:rsidP="009125C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Amiri">
    <w:altName w:val="Times New Roman"/>
    <w:panose1 w:val="00000000000000000000"/>
    <w:charset w:val="00"/>
    <w:family w:val="roman"/>
    <w:notTrueType/>
    <w:pitch w:val="default"/>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Simplified Arabic" w:hAnsi="Simplified Arabic"/>
        <w:szCs w:val="24"/>
        <w:rtl/>
      </w:rPr>
      <w:id w:val="1469471673"/>
      <w:docPartObj>
        <w:docPartGallery w:val="Page Numbers (Bottom of Page)"/>
        <w:docPartUnique/>
      </w:docPartObj>
    </w:sdtPr>
    <w:sdtEndPr>
      <w:rPr>
        <w:noProof/>
      </w:rPr>
    </w:sdtEndPr>
    <w:sdtContent>
      <w:p w14:paraId="561505EA" w14:textId="5DD1DC1F" w:rsidR="00B66D34" w:rsidRPr="002F13F0" w:rsidRDefault="00B66D34" w:rsidP="00773110">
        <w:pPr>
          <w:pStyle w:val="Footer"/>
          <w:tabs>
            <w:tab w:val="left" w:pos="2258"/>
            <w:tab w:val="center" w:pos="2353"/>
          </w:tabs>
          <w:jc w:val="center"/>
          <w:rPr>
            <w:rFonts w:ascii="Simplified Arabic" w:hAnsi="Simplified Arabic"/>
            <w:szCs w:val="24"/>
          </w:rPr>
        </w:pPr>
        <w:r w:rsidRPr="002F13F0">
          <w:rPr>
            <w:rFonts w:ascii="Simplified Arabic" w:hAnsi="Simplified Arabic"/>
            <w:szCs w:val="24"/>
          </w:rPr>
          <w:fldChar w:fldCharType="begin"/>
        </w:r>
        <w:r w:rsidRPr="002F13F0">
          <w:rPr>
            <w:rFonts w:ascii="Simplified Arabic" w:hAnsi="Simplified Arabic"/>
            <w:szCs w:val="24"/>
          </w:rPr>
          <w:instrText xml:space="preserve"> PAGE   \* MERGEFORMAT </w:instrText>
        </w:r>
        <w:r w:rsidRPr="002F13F0">
          <w:rPr>
            <w:rFonts w:ascii="Simplified Arabic" w:hAnsi="Simplified Arabic"/>
            <w:szCs w:val="24"/>
          </w:rPr>
          <w:fldChar w:fldCharType="separate"/>
        </w:r>
        <w:r w:rsidR="0066680D">
          <w:rPr>
            <w:rFonts w:ascii="Simplified Arabic" w:hAnsi="Simplified Arabic"/>
            <w:noProof/>
            <w:szCs w:val="24"/>
            <w:rtl/>
          </w:rPr>
          <w:t>32</w:t>
        </w:r>
        <w:r w:rsidRPr="002F13F0">
          <w:rPr>
            <w:rFonts w:ascii="Simplified Arabic" w:hAnsi="Simplified Arabic"/>
            <w:noProof/>
            <w:szCs w:val="24"/>
          </w:rPr>
          <w:fldChar w:fldCharType="end"/>
        </w:r>
      </w:p>
    </w:sdtContent>
  </w:sdt>
  <w:p w14:paraId="2BC49EF1" w14:textId="77777777" w:rsidR="00B66D34" w:rsidRDefault="00B66D3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105321" w14:textId="77777777" w:rsidR="0090488E" w:rsidRDefault="0090488E" w:rsidP="009125CE">
      <w:pPr>
        <w:spacing w:after="0"/>
      </w:pPr>
      <w:r>
        <w:separator/>
      </w:r>
    </w:p>
  </w:footnote>
  <w:footnote w:type="continuationSeparator" w:id="0">
    <w:p w14:paraId="5962944A" w14:textId="77777777" w:rsidR="0090488E" w:rsidRDefault="0090488E" w:rsidP="009125CE">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B12693A"/>
    <w:lvl w:ilvl="0">
      <w:start w:val="1"/>
      <w:numFmt w:val="decimal"/>
      <w:pStyle w:val="ListNumber3"/>
      <w:lvlText w:val="%1."/>
      <w:lvlJc w:val="left"/>
      <w:pPr>
        <w:tabs>
          <w:tab w:val="num" w:pos="450"/>
        </w:tabs>
        <w:ind w:left="450" w:hanging="360"/>
      </w:pPr>
    </w:lvl>
  </w:abstractNum>
  <w:abstractNum w:abstractNumId="1">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2">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3">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4">
    <w:nsid w:val="FFFFFF88"/>
    <w:multiLevelType w:val="singleLevel"/>
    <w:tmpl w:val="6578100A"/>
    <w:lvl w:ilvl="0">
      <w:start w:val="1"/>
      <w:numFmt w:val="decimal"/>
      <w:pStyle w:val="ListNumber"/>
      <w:lvlText w:val="%1."/>
      <w:lvlJc w:val="left"/>
      <w:pPr>
        <w:tabs>
          <w:tab w:val="num" w:pos="360"/>
        </w:tabs>
        <w:ind w:left="360" w:hanging="360"/>
      </w:pPr>
    </w:lvl>
  </w:abstractNum>
  <w:abstractNum w:abstractNumId="5">
    <w:nsid w:val="FFFFFF89"/>
    <w:multiLevelType w:val="singleLevel"/>
    <w:tmpl w:val="E6B078A8"/>
    <w:lvl w:ilvl="0">
      <w:start w:val="1"/>
      <w:numFmt w:val="bullet"/>
      <w:pStyle w:val="ListBullet"/>
      <w:lvlText w:val=""/>
      <w:lvlJc w:val="left"/>
      <w:pPr>
        <w:tabs>
          <w:tab w:val="num" w:pos="360"/>
        </w:tabs>
        <w:ind w:left="360" w:hanging="360"/>
      </w:pPr>
      <w:rPr>
        <w:rFonts w:ascii="Symbol" w:hAnsi="Symbol" w:hint="default"/>
      </w:rPr>
    </w:lvl>
  </w:abstractNum>
  <w:abstractNum w:abstractNumId="6">
    <w:nsid w:val="05DD14D7"/>
    <w:multiLevelType w:val="hybridMultilevel"/>
    <w:tmpl w:val="6A6E7BB6"/>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7">
    <w:nsid w:val="0A244989"/>
    <w:multiLevelType w:val="hybridMultilevel"/>
    <w:tmpl w:val="B4C43C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CFC60E3"/>
    <w:multiLevelType w:val="hybridMultilevel"/>
    <w:tmpl w:val="5C9E8F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3BE23ED"/>
    <w:multiLevelType w:val="hybridMultilevel"/>
    <w:tmpl w:val="C360ED5E"/>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0">
    <w:nsid w:val="1C10469B"/>
    <w:multiLevelType w:val="hybridMultilevel"/>
    <w:tmpl w:val="CC3E0E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F86218D"/>
    <w:multiLevelType w:val="hybridMultilevel"/>
    <w:tmpl w:val="B8C280BE"/>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2">
    <w:nsid w:val="20690A1F"/>
    <w:multiLevelType w:val="hybridMultilevel"/>
    <w:tmpl w:val="E6B428CE"/>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3">
    <w:nsid w:val="24935626"/>
    <w:multiLevelType w:val="hybridMultilevel"/>
    <w:tmpl w:val="80466C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7477F5D"/>
    <w:multiLevelType w:val="hybridMultilevel"/>
    <w:tmpl w:val="E03884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37BF50F7"/>
    <w:multiLevelType w:val="hybridMultilevel"/>
    <w:tmpl w:val="905A5994"/>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6">
    <w:nsid w:val="3F4B52B3"/>
    <w:multiLevelType w:val="hybridMultilevel"/>
    <w:tmpl w:val="D07015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477B7665"/>
    <w:multiLevelType w:val="hybridMultilevel"/>
    <w:tmpl w:val="53EE68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50534380"/>
    <w:multiLevelType w:val="multilevel"/>
    <w:tmpl w:val="B3681E14"/>
    <w:lvl w:ilvl="0">
      <w:start w:val="1"/>
      <w:numFmt w:val="decimal"/>
      <w:pStyle w:val="Heading1"/>
      <w:lvlText w:val="%1"/>
      <w:lvlJc w:val="left"/>
      <w:pPr>
        <w:ind w:left="2700" w:hanging="432"/>
      </w:pPr>
      <w:rPr>
        <w:rFonts w:hint="default"/>
        <w:color w:val="FFFFFF" w:themeColor="background1"/>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9">
    <w:nsid w:val="512E2614"/>
    <w:multiLevelType w:val="hybridMultilevel"/>
    <w:tmpl w:val="1494D272"/>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0">
    <w:nsid w:val="627D2C8E"/>
    <w:multiLevelType w:val="hybridMultilevel"/>
    <w:tmpl w:val="14E4F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4E145FE"/>
    <w:multiLevelType w:val="hybridMultilevel"/>
    <w:tmpl w:val="A7F052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75F92DED"/>
    <w:multiLevelType w:val="hybridMultilevel"/>
    <w:tmpl w:val="428C3F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77E56A91"/>
    <w:multiLevelType w:val="hybridMultilevel"/>
    <w:tmpl w:val="36E0BE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7F222106"/>
    <w:multiLevelType w:val="hybridMultilevel"/>
    <w:tmpl w:val="2D3E17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5"/>
  </w:num>
  <w:num w:numId="2">
    <w:abstractNumId w:val="3"/>
  </w:num>
  <w:num w:numId="3">
    <w:abstractNumId w:val="2"/>
  </w:num>
  <w:num w:numId="4">
    <w:abstractNumId w:val="4"/>
  </w:num>
  <w:num w:numId="5">
    <w:abstractNumId w:val="1"/>
  </w:num>
  <w:num w:numId="6">
    <w:abstractNumId w:val="0"/>
  </w:num>
  <w:num w:numId="7">
    <w:abstractNumId w:val="11"/>
  </w:num>
  <w:num w:numId="8">
    <w:abstractNumId w:val="19"/>
  </w:num>
  <w:num w:numId="9">
    <w:abstractNumId w:val="18"/>
  </w:num>
  <w:num w:numId="10">
    <w:abstractNumId w:val="10"/>
  </w:num>
  <w:num w:numId="11">
    <w:abstractNumId w:val="13"/>
  </w:num>
  <w:num w:numId="12">
    <w:abstractNumId w:val="22"/>
  </w:num>
  <w:num w:numId="13">
    <w:abstractNumId w:val="15"/>
  </w:num>
  <w:num w:numId="14">
    <w:abstractNumId w:val="6"/>
  </w:num>
  <w:num w:numId="15">
    <w:abstractNumId w:val="12"/>
  </w:num>
  <w:num w:numId="16">
    <w:abstractNumId w:val="23"/>
  </w:num>
  <w:num w:numId="17">
    <w:abstractNumId w:val="16"/>
  </w:num>
  <w:num w:numId="18">
    <w:abstractNumId w:val="20"/>
  </w:num>
  <w:num w:numId="19">
    <w:abstractNumId w:val="9"/>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num>
  <w:num w:numId="22">
    <w:abstractNumId w:val="8"/>
  </w:num>
  <w:num w:numId="23">
    <w:abstractNumId w:val="17"/>
  </w:num>
  <w:num w:numId="24">
    <w:abstractNumId w:val="21"/>
  </w:num>
  <w:num w:numId="25">
    <w:abstractNumId w:val="14"/>
  </w:num>
  <w:num w:numId="26">
    <w:abstractNumId w:val="24"/>
  </w:num>
  <w:num w:numId="27">
    <w:abstractNumId w:val="1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doNotExpandShiftReturn/>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BD5"/>
    <w:rsid w:val="00017427"/>
    <w:rsid w:val="000212C4"/>
    <w:rsid w:val="00023F1A"/>
    <w:rsid w:val="00032744"/>
    <w:rsid w:val="0004045F"/>
    <w:rsid w:val="00042A66"/>
    <w:rsid w:val="00050C86"/>
    <w:rsid w:val="00053F38"/>
    <w:rsid w:val="00061A05"/>
    <w:rsid w:val="000705FC"/>
    <w:rsid w:val="0007402C"/>
    <w:rsid w:val="00090F21"/>
    <w:rsid w:val="000D2A69"/>
    <w:rsid w:val="000D688E"/>
    <w:rsid w:val="000E1DDA"/>
    <w:rsid w:val="000F44B4"/>
    <w:rsid w:val="00112624"/>
    <w:rsid w:val="001142BE"/>
    <w:rsid w:val="0013411E"/>
    <w:rsid w:val="001609EF"/>
    <w:rsid w:val="00171404"/>
    <w:rsid w:val="00185D93"/>
    <w:rsid w:val="001902DB"/>
    <w:rsid w:val="0019102E"/>
    <w:rsid w:val="00196ECF"/>
    <w:rsid w:val="001B4F37"/>
    <w:rsid w:val="001C2162"/>
    <w:rsid w:val="001C54B7"/>
    <w:rsid w:val="001E310C"/>
    <w:rsid w:val="001F3109"/>
    <w:rsid w:val="001F40D0"/>
    <w:rsid w:val="002025FC"/>
    <w:rsid w:val="002216AB"/>
    <w:rsid w:val="002220B2"/>
    <w:rsid w:val="0022412E"/>
    <w:rsid w:val="0023247A"/>
    <w:rsid w:val="002335EC"/>
    <w:rsid w:val="00254B92"/>
    <w:rsid w:val="00262E11"/>
    <w:rsid w:val="00275C40"/>
    <w:rsid w:val="00282240"/>
    <w:rsid w:val="00286921"/>
    <w:rsid w:val="00295DC7"/>
    <w:rsid w:val="002A709C"/>
    <w:rsid w:val="002A71C9"/>
    <w:rsid w:val="002B0E0E"/>
    <w:rsid w:val="002C077A"/>
    <w:rsid w:val="002D12EE"/>
    <w:rsid w:val="002E2CDB"/>
    <w:rsid w:val="002F13F0"/>
    <w:rsid w:val="002F38FB"/>
    <w:rsid w:val="00301C80"/>
    <w:rsid w:val="00302F27"/>
    <w:rsid w:val="003058A9"/>
    <w:rsid w:val="00306C7D"/>
    <w:rsid w:val="003145D0"/>
    <w:rsid w:val="00315624"/>
    <w:rsid w:val="00324473"/>
    <w:rsid w:val="003313B5"/>
    <w:rsid w:val="0035050C"/>
    <w:rsid w:val="00363D07"/>
    <w:rsid w:val="0036778B"/>
    <w:rsid w:val="003720A7"/>
    <w:rsid w:val="00381EC5"/>
    <w:rsid w:val="00383148"/>
    <w:rsid w:val="003834DA"/>
    <w:rsid w:val="00386329"/>
    <w:rsid w:val="00390D94"/>
    <w:rsid w:val="003920E3"/>
    <w:rsid w:val="00397D2C"/>
    <w:rsid w:val="003A62AC"/>
    <w:rsid w:val="003B0578"/>
    <w:rsid w:val="003C27E1"/>
    <w:rsid w:val="003D5649"/>
    <w:rsid w:val="003E0228"/>
    <w:rsid w:val="003E4532"/>
    <w:rsid w:val="003E4741"/>
    <w:rsid w:val="003F144B"/>
    <w:rsid w:val="003F23B7"/>
    <w:rsid w:val="003F259F"/>
    <w:rsid w:val="003F55BC"/>
    <w:rsid w:val="00414558"/>
    <w:rsid w:val="004163C7"/>
    <w:rsid w:val="00424E14"/>
    <w:rsid w:val="00426DB0"/>
    <w:rsid w:val="00427439"/>
    <w:rsid w:val="004475FD"/>
    <w:rsid w:val="0046112E"/>
    <w:rsid w:val="004625A5"/>
    <w:rsid w:val="00476657"/>
    <w:rsid w:val="00485A61"/>
    <w:rsid w:val="004A0FA3"/>
    <w:rsid w:val="004B3445"/>
    <w:rsid w:val="004B4C48"/>
    <w:rsid w:val="004B5E65"/>
    <w:rsid w:val="004C7B07"/>
    <w:rsid w:val="004D0B9C"/>
    <w:rsid w:val="004D19FE"/>
    <w:rsid w:val="004F141C"/>
    <w:rsid w:val="00527034"/>
    <w:rsid w:val="00535754"/>
    <w:rsid w:val="005440BD"/>
    <w:rsid w:val="0054548D"/>
    <w:rsid w:val="00547DAE"/>
    <w:rsid w:val="0056421C"/>
    <w:rsid w:val="0056694D"/>
    <w:rsid w:val="0057143B"/>
    <w:rsid w:val="005863AB"/>
    <w:rsid w:val="005A26F6"/>
    <w:rsid w:val="005B4AE0"/>
    <w:rsid w:val="005C37E0"/>
    <w:rsid w:val="005C4321"/>
    <w:rsid w:val="005F7C7B"/>
    <w:rsid w:val="00600730"/>
    <w:rsid w:val="00607392"/>
    <w:rsid w:val="00615F48"/>
    <w:rsid w:val="00617726"/>
    <w:rsid w:val="00623776"/>
    <w:rsid w:val="006345B3"/>
    <w:rsid w:val="00635AF6"/>
    <w:rsid w:val="00662E1E"/>
    <w:rsid w:val="0066680D"/>
    <w:rsid w:val="00667FC1"/>
    <w:rsid w:val="006878B6"/>
    <w:rsid w:val="0069108A"/>
    <w:rsid w:val="006923DB"/>
    <w:rsid w:val="006948DE"/>
    <w:rsid w:val="006A2161"/>
    <w:rsid w:val="006B5EC9"/>
    <w:rsid w:val="006B6B8B"/>
    <w:rsid w:val="006D25D9"/>
    <w:rsid w:val="006F7211"/>
    <w:rsid w:val="00701A65"/>
    <w:rsid w:val="00706EDE"/>
    <w:rsid w:val="0071064E"/>
    <w:rsid w:val="0071074A"/>
    <w:rsid w:val="00712273"/>
    <w:rsid w:val="00725797"/>
    <w:rsid w:val="00773110"/>
    <w:rsid w:val="00781979"/>
    <w:rsid w:val="007914F2"/>
    <w:rsid w:val="007B0E54"/>
    <w:rsid w:val="007B2114"/>
    <w:rsid w:val="007C5A24"/>
    <w:rsid w:val="007D6B7B"/>
    <w:rsid w:val="007E3A20"/>
    <w:rsid w:val="007F1B81"/>
    <w:rsid w:val="007F522F"/>
    <w:rsid w:val="008054C3"/>
    <w:rsid w:val="00877AAC"/>
    <w:rsid w:val="00893298"/>
    <w:rsid w:val="008943C0"/>
    <w:rsid w:val="008947E1"/>
    <w:rsid w:val="00896FE4"/>
    <w:rsid w:val="008A255F"/>
    <w:rsid w:val="008C2456"/>
    <w:rsid w:val="008C3A0F"/>
    <w:rsid w:val="008E4266"/>
    <w:rsid w:val="008E4F39"/>
    <w:rsid w:val="008E5A76"/>
    <w:rsid w:val="008F104F"/>
    <w:rsid w:val="008F1D57"/>
    <w:rsid w:val="008F1EAE"/>
    <w:rsid w:val="008F4E02"/>
    <w:rsid w:val="0090231E"/>
    <w:rsid w:val="0090488E"/>
    <w:rsid w:val="009125CE"/>
    <w:rsid w:val="00912BBE"/>
    <w:rsid w:val="00916833"/>
    <w:rsid w:val="00920A76"/>
    <w:rsid w:val="00922A17"/>
    <w:rsid w:val="00931072"/>
    <w:rsid w:val="00933CA3"/>
    <w:rsid w:val="00936CC6"/>
    <w:rsid w:val="009424F0"/>
    <w:rsid w:val="00945560"/>
    <w:rsid w:val="00946F5F"/>
    <w:rsid w:val="00947F36"/>
    <w:rsid w:val="009552EF"/>
    <w:rsid w:val="00961BD6"/>
    <w:rsid w:val="0096215B"/>
    <w:rsid w:val="00962DB4"/>
    <w:rsid w:val="00965112"/>
    <w:rsid w:val="0097591C"/>
    <w:rsid w:val="00980BE7"/>
    <w:rsid w:val="00980CF1"/>
    <w:rsid w:val="00990D1A"/>
    <w:rsid w:val="00991248"/>
    <w:rsid w:val="00996930"/>
    <w:rsid w:val="009A4B29"/>
    <w:rsid w:val="009B6888"/>
    <w:rsid w:val="009C0161"/>
    <w:rsid w:val="009C3424"/>
    <w:rsid w:val="009D108D"/>
    <w:rsid w:val="009E1436"/>
    <w:rsid w:val="009E3016"/>
    <w:rsid w:val="009E5668"/>
    <w:rsid w:val="009F0D67"/>
    <w:rsid w:val="009F2BE9"/>
    <w:rsid w:val="009F3B6B"/>
    <w:rsid w:val="009F6617"/>
    <w:rsid w:val="00A02674"/>
    <w:rsid w:val="00A161F1"/>
    <w:rsid w:val="00A26A04"/>
    <w:rsid w:val="00A341E7"/>
    <w:rsid w:val="00A3471C"/>
    <w:rsid w:val="00A37F08"/>
    <w:rsid w:val="00A46412"/>
    <w:rsid w:val="00A61EDE"/>
    <w:rsid w:val="00A70C7E"/>
    <w:rsid w:val="00A71E4B"/>
    <w:rsid w:val="00A86207"/>
    <w:rsid w:val="00A95CA6"/>
    <w:rsid w:val="00A968A9"/>
    <w:rsid w:val="00AA3722"/>
    <w:rsid w:val="00AA741A"/>
    <w:rsid w:val="00AA79E9"/>
    <w:rsid w:val="00AB0A70"/>
    <w:rsid w:val="00AB6779"/>
    <w:rsid w:val="00AC6377"/>
    <w:rsid w:val="00B0273E"/>
    <w:rsid w:val="00B41EF4"/>
    <w:rsid w:val="00B63B0F"/>
    <w:rsid w:val="00B63F86"/>
    <w:rsid w:val="00B66D34"/>
    <w:rsid w:val="00B66DBB"/>
    <w:rsid w:val="00B7678A"/>
    <w:rsid w:val="00B80A2C"/>
    <w:rsid w:val="00B95CD4"/>
    <w:rsid w:val="00BA38B5"/>
    <w:rsid w:val="00BB6C47"/>
    <w:rsid w:val="00BC094B"/>
    <w:rsid w:val="00BC21AC"/>
    <w:rsid w:val="00BC2BDD"/>
    <w:rsid w:val="00BC498C"/>
    <w:rsid w:val="00BD41B5"/>
    <w:rsid w:val="00BE030B"/>
    <w:rsid w:val="00BE709A"/>
    <w:rsid w:val="00BF4B6B"/>
    <w:rsid w:val="00BF66CE"/>
    <w:rsid w:val="00C21B72"/>
    <w:rsid w:val="00C24801"/>
    <w:rsid w:val="00C35C51"/>
    <w:rsid w:val="00C40009"/>
    <w:rsid w:val="00C44EE9"/>
    <w:rsid w:val="00C4796F"/>
    <w:rsid w:val="00C55BD7"/>
    <w:rsid w:val="00C66616"/>
    <w:rsid w:val="00C72744"/>
    <w:rsid w:val="00C74CC6"/>
    <w:rsid w:val="00CB2A44"/>
    <w:rsid w:val="00CB5EA9"/>
    <w:rsid w:val="00CB6DEF"/>
    <w:rsid w:val="00CF28FA"/>
    <w:rsid w:val="00CF7CF5"/>
    <w:rsid w:val="00D04F62"/>
    <w:rsid w:val="00D1295F"/>
    <w:rsid w:val="00D13237"/>
    <w:rsid w:val="00D1366E"/>
    <w:rsid w:val="00D14D2A"/>
    <w:rsid w:val="00D22171"/>
    <w:rsid w:val="00D2328D"/>
    <w:rsid w:val="00D45972"/>
    <w:rsid w:val="00D52480"/>
    <w:rsid w:val="00D52657"/>
    <w:rsid w:val="00D549F7"/>
    <w:rsid w:val="00D64B01"/>
    <w:rsid w:val="00D6707F"/>
    <w:rsid w:val="00D74AED"/>
    <w:rsid w:val="00D910DD"/>
    <w:rsid w:val="00D9323A"/>
    <w:rsid w:val="00DA651F"/>
    <w:rsid w:val="00DB0F43"/>
    <w:rsid w:val="00DC2CD9"/>
    <w:rsid w:val="00DD7C65"/>
    <w:rsid w:val="00DD7D90"/>
    <w:rsid w:val="00DF34A9"/>
    <w:rsid w:val="00DF59C2"/>
    <w:rsid w:val="00DF6CB8"/>
    <w:rsid w:val="00E076CF"/>
    <w:rsid w:val="00E10F1A"/>
    <w:rsid w:val="00E11F96"/>
    <w:rsid w:val="00E126A8"/>
    <w:rsid w:val="00E1728A"/>
    <w:rsid w:val="00E324B6"/>
    <w:rsid w:val="00E358A4"/>
    <w:rsid w:val="00E66B1C"/>
    <w:rsid w:val="00E71CAC"/>
    <w:rsid w:val="00E75C81"/>
    <w:rsid w:val="00E80935"/>
    <w:rsid w:val="00E80FD9"/>
    <w:rsid w:val="00E922EF"/>
    <w:rsid w:val="00E93F47"/>
    <w:rsid w:val="00EC2B3F"/>
    <w:rsid w:val="00EC5C0D"/>
    <w:rsid w:val="00EF3B73"/>
    <w:rsid w:val="00EF5684"/>
    <w:rsid w:val="00F43F43"/>
    <w:rsid w:val="00F44F19"/>
    <w:rsid w:val="00F47754"/>
    <w:rsid w:val="00F546CE"/>
    <w:rsid w:val="00F57A3E"/>
    <w:rsid w:val="00F611B0"/>
    <w:rsid w:val="00F62397"/>
    <w:rsid w:val="00F925D0"/>
    <w:rsid w:val="00FA4672"/>
    <w:rsid w:val="00FA777C"/>
    <w:rsid w:val="00FB4B14"/>
    <w:rsid w:val="00FD34DE"/>
    <w:rsid w:val="00FE0AB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AB2B3A4C-2B62-43F9-8C7B-3E0C6797A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4AED"/>
    <w:pPr>
      <w:bidi/>
      <w:spacing w:before="120" w:after="120" w:line="240" w:lineRule="auto"/>
      <w:ind w:firstLine="720"/>
      <w:jc w:val="both"/>
    </w:pPr>
    <w:rPr>
      <w:rFonts w:ascii="Times New Roman" w:hAnsi="Times New Roman" w:cs="Simplified Arabic"/>
      <w:sz w:val="24"/>
      <w:szCs w:val="28"/>
    </w:rPr>
  </w:style>
  <w:style w:type="paragraph" w:styleId="Heading1">
    <w:name w:val="heading 1"/>
    <w:basedOn w:val="Normal"/>
    <w:next w:val="Normal"/>
    <w:link w:val="Heading1Char"/>
    <w:uiPriority w:val="9"/>
    <w:qFormat/>
    <w:rsid w:val="002C077A"/>
    <w:pPr>
      <w:keepNext/>
      <w:keepLines/>
      <w:numPr>
        <w:numId w:val="9"/>
      </w:numPr>
      <w:bidi w:val="0"/>
      <w:spacing w:after="240"/>
      <w:ind w:left="2983"/>
      <w:outlineLvl w:val="0"/>
    </w:pPr>
    <w:rPr>
      <w:rFonts w:eastAsiaTheme="majorEastAsia"/>
      <w:b/>
      <w:bCs/>
      <w:sz w:val="36"/>
      <w:szCs w:val="40"/>
    </w:rPr>
  </w:style>
  <w:style w:type="paragraph" w:styleId="Heading2">
    <w:name w:val="heading 2"/>
    <w:basedOn w:val="Normal"/>
    <w:next w:val="Normal"/>
    <w:link w:val="Heading2Char"/>
    <w:uiPriority w:val="9"/>
    <w:unhideWhenUsed/>
    <w:qFormat/>
    <w:rsid w:val="002C077A"/>
    <w:pPr>
      <w:keepNext/>
      <w:keepLines/>
      <w:numPr>
        <w:ilvl w:val="1"/>
        <w:numId w:val="9"/>
      </w:numPr>
      <w:bidi w:val="0"/>
      <w:outlineLvl w:val="1"/>
    </w:pPr>
    <w:rPr>
      <w:rFonts w:eastAsiaTheme="majorEastAsia"/>
      <w:b/>
      <w:bCs/>
      <w:sz w:val="32"/>
      <w:szCs w:val="36"/>
    </w:rPr>
  </w:style>
  <w:style w:type="paragraph" w:styleId="Heading3">
    <w:name w:val="heading 3"/>
    <w:basedOn w:val="Normal"/>
    <w:next w:val="Normal"/>
    <w:link w:val="Heading3Char"/>
    <w:uiPriority w:val="9"/>
    <w:unhideWhenUsed/>
    <w:qFormat/>
    <w:rsid w:val="002C077A"/>
    <w:pPr>
      <w:keepNext/>
      <w:keepLines/>
      <w:numPr>
        <w:ilvl w:val="2"/>
        <w:numId w:val="9"/>
      </w:numPr>
      <w:bidi w:val="0"/>
      <w:outlineLvl w:val="2"/>
    </w:pPr>
    <w:rPr>
      <w:rFonts w:eastAsiaTheme="majorEastAsia"/>
      <w:b/>
      <w:bCs/>
      <w:sz w:val="28"/>
      <w:szCs w:val="32"/>
    </w:rPr>
  </w:style>
  <w:style w:type="paragraph" w:styleId="Heading4">
    <w:name w:val="heading 4"/>
    <w:basedOn w:val="Normal"/>
    <w:next w:val="Normal"/>
    <w:link w:val="Heading4Char"/>
    <w:uiPriority w:val="9"/>
    <w:unhideWhenUsed/>
    <w:qFormat/>
    <w:rsid w:val="002C077A"/>
    <w:pPr>
      <w:keepNext/>
      <w:keepLines/>
      <w:numPr>
        <w:ilvl w:val="3"/>
        <w:numId w:val="9"/>
      </w:numPr>
      <w:bidi w:val="0"/>
      <w:outlineLvl w:val="3"/>
    </w:pPr>
    <w:rPr>
      <w:rFonts w:eastAsiaTheme="majorEastAsia"/>
      <w:b/>
      <w:bCs/>
    </w:rPr>
  </w:style>
  <w:style w:type="paragraph" w:styleId="Heading5">
    <w:name w:val="heading 5"/>
    <w:basedOn w:val="Normal"/>
    <w:next w:val="Normal"/>
    <w:link w:val="Heading5Char"/>
    <w:uiPriority w:val="9"/>
    <w:semiHidden/>
    <w:unhideWhenUsed/>
    <w:qFormat/>
    <w:rsid w:val="0056421C"/>
    <w:pPr>
      <w:keepNext/>
      <w:keepLines/>
      <w:numPr>
        <w:ilvl w:val="4"/>
        <w:numId w:val="9"/>
      </w:numPr>
      <w:bidi w:val="0"/>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56421C"/>
    <w:pPr>
      <w:keepNext/>
      <w:keepLines/>
      <w:numPr>
        <w:ilvl w:val="5"/>
        <w:numId w:val="9"/>
      </w:numPr>
      <w:bidi w:val="0"/>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56421C"/>
    <w:pPr>
      <w:keepNext/>
      <w:keepLines/>
      <w:numPr>
        <w:ilvl w:val="6"/>
        <w:numId w:val="9"/>
      </w:numPr>
      <w:bidi w:val="0"/>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56421C"/>
    <w:pPr>
      <w:keepNext/>
      <w:keepLines/>
      <w:numPr>
        <w:ilvl w:val="7"/>
        <w:numId w:val="9"/>
      </w:numPr>
      <w:bidi w:val="0"/>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56421C"/>
    <w:pPr>
      <w:keepNext/>
      <w:keepLines/>
      <w:numPr>
        <w:ilvl w:val="8"/>
        <w:numId w:val="9"/>
      </w:numPr>
      <w:bidi w:val="0"/>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2C077A"/>
    <w:rPr>
      <w:rFonts w:ascii="Times New Roman" w:eastAsiaTheme="majorEastAsia" w:hAnsi="Times New Roman" w:cs="Simplified Arabic"/>
      <w:b/>
      <w:bCs/>
      <w:sz w:val="36"/>
      <w:szCs w:val="40"/>
    </w:rPr>
  </w:style>
  <w:style w:type="character" w:customStyle="1" w:styleId="Heading2Char">
    <w:name w:val="Heading 2 Char"/>
    <w:basedOn w:val="DefaultParagraphFont"/>
    <w:link w:val="Heading2"/>
    <w:uiPriority w:val="9"/>
    <w:rsid w:val="002C077A"/>
    <w:rPr>
      <w:rFonts w:ascii="Times New Roman" w:eastAsiaTheme="majorEastAsia" w:hAnsi="Times New Roman" w:cs="Simplified Arabic"/>
      <w:b/>
      <w:bCs/>
      <w:sz w:val="32"/>
      <w:szCs w:val="36"/>
    </w:rPr>
  </w:style>
  <w:style w:type="character" w:customStyle="1" w:styleId="Heading3Char">
    <w:name w:val="Heading 3 Char"/>
    <w:basedOn w:val="DefaultParagraphFont"/>
    <w:link w:val="Heading3"/>
    <w:uiPriority w:val="9"/>
    <w:rsid w:val="002C077A"/>
    <w:rPr>
      <w:rFonts w:ascii="Times New Roman" w:eastAsiaTheme="majorEastAsia" w:hAnsi="Times New Roman" w:cs="Simplified Arabic"/>
      <w:b/>
      <w:bCs/>
      <w:sz w:val="28"/>
      <w:szCs w:val="32"/>
    </w:rPr>
  </w:style>
  <w:style w:type="paragraph" w:styleId="NormalWeb">
    <w:name w:val="Normal (Web)"/>
    <w:basedOn w:val="Normal"/>
    <w:uiPriority w:val="99"/>
    <w:unhideWhenUsed/>
    <w:rsid w:val="00DA651F"/>
    <w:pPr>
      <w:bidi w:val="0"/>
      <w:spacing w:before="100" w:beforeAutospacing="1" w:after="100" w:afterAutospacing="1"/>
    </w:pPr>
    <w:rPr>
      <w:rFonts w:eastAsia="Times New Roman" w:cs="Times New Roman"/>
      <w:szCs w:val="24"/>
    </w:rPr>
  </w:style>
  <w:style w:type="character" w:styleId="Strong">
    <w:name w:val="Strong"/>
    <w:basedOn w:val="DefaultParagraphFont"/>
    <w:uiPriority w:val="22"/>
    <w:qFormat/>
    <w:rsid w:val="0056421C"/>
    <w:rPr>
      <w:b/>
      <w:bCs/>
    </w:rPr>
  </w:style>
  <w:style w:type="character" w:styleId="Emphasis">
    <w:name w:val="Emphasis"/>
    <w:basedOn w:val="DefaultParagraphFont"/>
    <w:uiPriority w:val="20"/>
    <w:qFormat/>
    <w:rsid w:val="0056421C"/>
    <w:rPr>
      <w:i/>
      <w:iCs/>
    </w:rPr>
  </w:style>
  <w:style w:type="character" w:styleId="Hyperlink">
    <w:name w:val="Hyperlink"/>
    <w:basedOn w:val="DefaultParagraphFont"/>
    <w:uiPriority w:val="99"/>
    <w:unhideWhenUsed/>
    <w:rsid w:val="00DA651F"/>
    <w:rPr>
      <w:color w:val="0000FF"/>
      <w:u w:val="single"/>
    </w:rPr>
  </w:style>
  <w:style w:type="paragraph" w:styleId="ListParagraph">
    <w:name w:val="List Paragraph"/>
    <w:basedOn w:val="Normal"/>
    <w:uiPriority w:val="34"/>
    <w:qFormat/>
    <w:rsid w:val="0054548D"/>
    <w:pPr>
      <w:ind w:left="720"/>
      <w:contextualSpacing/>
    </w:pPr>
  </w:style>
  <w:style w:type="character" w:customStyle="1" w:styleId="Heading4Char">
    <w:name w:val="Heading 4 Char"/>
    <w:basedOn w:val="DefaultParagraphFont"/>
    <w:link w:val="Heading4"/>
    <w:uiPriority w:val="9"/>
    <w:rsid w:val="002C077A"/>
    <w:rPr>
      <w:rFonts w:ascii="Times New Roman" w:eastAsiaTheme="majorEastAsia" w:hAnsi="Times New Roman" w:cs="Simplified Arabic"/>
      <w:b/>
      <w:bCs/>
      <w:sz w:val="24"/>
      <w:szCs w:val="28"/>
    </w:rPr>
  </w:style>
  <w:style w:type="character" w:customStyle="1" w:styleId="Heading5Char">
    <w:name w:val="Heading 5 Char"/>
    <w:basedOn w:val="DefaultParagraphFont"/>
    <w:link w:val="Heading5"/>
    <w:uiPriority w:val="9"/>
    <w:semiHidden/>
    <w:rsid w:val="0056421C"/>
    <w:rPr>
      <w:rFonts w:asciiTheme="majorHAnsi" w:eastAsiaTheme="majorEastAsia" w:hAnsiTheme="majorHAnsi" w:cstheme="majorBidi"/>
      <w:caps/>
      <w:color w:val="2F5496" w:themeColor="accent1" w:themeShade="BF"/>
      <w:sz w:val="24"/>
      <w:szCs w:val="28"/>
    </w:rPr>
  </w:style>
  <w:style w:type="character" w:customStyle="1" w:styleId="Heading6Char">
    <w:name w:val="Heading 6 Char"/>
    <w:basedOn w:val="DefaultParagraphFont"/>
    <w:link w:val="Heading6"/>
    <w:uiPriority w:val="9"/>
    <w:semiHidden/>
    <w:rsid w:val="0056421C"/>
    <w:rPr>
      <w:rFonts w:asciiTheme="majorHAnsi" w:eastAsiaTheme="majorEastAsia" w:hAnsiTheme="majorHAnsi" w:cstheme="majorBidi"/>
      <w:i/>
      <w:iCs/>
      <w:caps/>
      <w:color w:val="1F3864" w:themeColor="accent1" w:themeShade="80"/>
      <w:sz w:val="24"/>
      <w:szCs w:val="28"/>
    </w:rPr>
  </w:style>
  <w:style w:type="character" w:customStyle="1" w:styleId="Heading7Char">
    <w:name w:val="Heading 7 Char"/>
    <w:basedOn w:val="DefaultParagraphFont"/>
    <w:link w:val="Heading7"/>
    <w:uiPriority w:val="9"/>
    <w:semiHidden/>
    <w:rsid w:val="0056421C"/>
    <w:rPr>
      <w:rFonts w:asciiTheme="majorHAnsi" w:eastAsiaTheme="majorEastAsia" w:hAnsiTheme="majorHAnsi" w:cstheme="majorBidi"/>
      <w:b/>
      <w:bCs/>
      <w:color w:val="1F3864" w:themeColor="accent1" w:themeShade="80"/>
      <w:sz w:val="24"/>
      <w:szCs w:val="28"/>
    </w:rPr>
  </w:style>
  <w:style w:type="character" w:customStyle="1" w:styleId="Heading8Char">
    <w:name w:val="Heading 8 Char"/>
    <w:basedOn w:val="DefaultParagraphFont"/>
    <w:link w:val="Heading8"/>
    <w:uiPriority w:val="9"/>
    <w:semiHidden/>
    <w:rsid w:val="0056421C"/>
    <w:rPr>
      <w:rFonts w:asciiTheme="majorHAnsi" w:eastAsiaTheme="majorEastAsia" w:hAnsiTheme="majorHAnsi" w:cstheme="majorBidi"/>
      <w:b/>
      <w:bCs/>
      <w:i/>
      <w:iCs/>
      <w:color w:val="1F3864" w:themeColor="accent1" w:themeShade="80"/>
      <w:sz w:val="24"/>
      <w:szCs w:val="28"/>
    </w:rPr>
  </w:style>
  <w:style w:type="character" w:customStyle="1" w:styleId="Heading9Char">
    <w:name w:val="Heading 9 Char"/>
    <w:basedOn w:val="DefaultParagraphFont"/>
    <w:link w:val="Heading9"/>
    <w:uiPriority w:val="9"/>
    <w:semiHidden/>
    <w:rsid w:val="0056421C"/>
    <w:rPr>
      <w:rFonts w:asciiTheme="majorHAnsi" w:eastAsiaTheme="majorEastAsia" w:hAnsiTheme="majorHAnsi" w:cstheme="majorBidi"/>
      <w:i/>
      <w:iCs/>
      <w:color w:val="1F3864" w:themeColor="accent1" w:themeShade="80"/>
      <w:sz w:val="24"/>
      <w:szCs w:val="28"/>
    </w:rPr>
  </w:style>
  <w:style w:type="paragraph" w:styleId="Caption">
    <w:name w:val="caption"/>
    <w:basedOn w:val="Normal"/>
    <w:next w:val="Normal"/>
    <w:uiPriority w:val="35"/>
    <w:unhideWhenUsed/>
    <w:qFormat/>
    <w:rsid w:val="00BE709A"/>
    <w:pPr>
      <w:bidi w:val="0"/>
      <w:ind w:firstLine="0"/>
      <w:jc w:val="center"/>
    </w:pPr>
    <w:rPr>
      <w:smallCaps/>
      <w:sz w:val="20"/>
      <w:szCs w:val="24"/>
    </w:rPr>
  </w:style>
  <w:style w:type="paragraph" w:styleId="Title">
    <w:name w:val="Title"/>
    <w:basedOn w:val="Normal"/>
    <w:next w:val="Normal"/>
    <w:link w:val="TitleChar"/>
    <w:uiPriority w:val="10"/>
    <w:qFormat/>
    <w:rsid w:val="0056421C"/>
    <w:pPr>
      <w:bidi w:val="0"/>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56421C"/>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56421C"/>
    <w:pPr>
      <w:numPr>
        <w:ilvl w:val="1"/>
      </w:numPr>
      <w:bidi w:val="0"/>
      <w:spacing w:after="240"/>
      <w:ind w:firstLine="720"/>
    </w:pPr>
    <w:rPr>
      <w:rFonts w:asciiTheme="majorHAnsi" w:eastAsiaTheme="majorEastAsia" w:hAnsiTheme="majorHAnsi" w:cstheme="majorBidi"/>
      <w:color w:val="4472C4" w:themeColor="accent1"/>
      <w:sz w:val="28"/>
    </w:rPr>
  </w:style>
  <w:style w:type="character" w:customStyle="1" w:styleId="SubtitleChar">
    <w:name w:val="Subtitle Char"/>
    <w:basedOn w:val="DefaultParagraphFont"/>
    <w:link w:val="Subtitle"/>
    <w:uiPriority w:val="11"/>
    <w:rsid w:val="0056421C"/>
    <w:rPr>
      <w:rFonts w:asciiTheme="majorHAnsi" w:eastAsiaTheme="majorEastAsia" w:hAnsiTheme="majorHAnsi" w:cstheme="majorBidi"/>
      <w:color w:val="4472C4" w:themeColor="accent1"/>
      <w:sz w:val="28"/>
      <w:szCs w:val="28"/>
    </w:rPr>
  </w:style>
  <w:style w:type="paragraph" w:styleId="NoSpacing">
    <w:name w:val="No Spacing"/>
    <w:uiPriority w:val="1"/>
    <w:qFormat/>
    <w:rsid w:val="0056421C"/>
    <w:pPr>
      <w:spacing w:after="0" w:line="240" w:lineRule="auto"/>
    </w:pPr>
  </w:style>
  <w:style w:type="paragraph" w:styleId="Quote">
    <w:name w:val="Quote"/>
    <w:basedOn w:val="Normal"/>
    <w:next w:val="Normal"/>
    <w:link w:val="QuoteChar"/>
    <w:uiPriority w:val="29"/>
    <w:qFormat/>
    <w:rsid w:val="0056421C"/>
    <w:pPr>
      <w:bidi w:val="0"/>
      <w:ind w:left="720"/>
    </w:pPr>
    <w:rPr>
      <w:color w:val="44546A" w:themeColor="text2"/>
      <w:szCs w:val="24"/>
    </w:rPr>
  </w:style>
  <w:style w:type="character" w:customStyle="1" w:styleId="QuoteChar">
    <w:name w:val="Quote Char"/>
    <w:basedOn w:val="DefaultParagraphFont"/>
    <w:link w:val="Quote"/>
    <w:uiPriority w:val="29"/>
    <w:rsid w:val="0056421C"/>
    <w:rPr>
      <w:color w:val="44546A" w:themeColor="text2"/>
      <w:sz w:val="24"/>
      <w:szCs w:val="24"/>
    </w:rPr>
  </w:style>
  <w:style w:type="paragraph" w:styleId="IntenseQuote">
    <w:name w:val="Intense Quote"/>
    <w:basedOn w:val="Normal"/>
    <w:next w:val="Normal"/>
    <w:link w:val="IntenseQuoteChar"/>
    <w:uiPriority w:val="30"/>
    <w:qFormat/>
    <w:rsid w:val="0056421C"/>
    <w:pPr>
      <w:bidi w:val="0"/>
      <w:spacing w:before="100" w:beforeAutospacing="1" w:after="240"/>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56421C"/>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56421C"/>
    <w:rPr>
      <w:i/>
      <w:iCs/>
      <w:color w:val="595959" w:themeColor="text1" w:themeTint="A6"/>
    </w:rPr>
  </w:style>
  <w:style w:type="character" w:styleId="IntenseEmphasis">
    <w:name w:val="Intense Emphasis"/>
    <w:basedOn w:val="DefaultParagraphFont"/>
    <w:uiPriority w:val="21"/>
    <w:qFormat/>
    <w:rsid w:val="0056421C"/>
    <w:rPr>
      <w:b/>
      <w:bCs/>
      <w:i/>
      <w:iCs/>
    </w:rPr>
  </w:style>
  <w:style w:type="character" w:styleId="SubtleReference">
    <w:name w:val="Subtle Reference"/>
    <w:basedOn w:val="DefaultParagraphFont"/>
    <w:uiPriority w:val="31"/>
    <w:qFormat/>
    <w:rsid w:val="0056421C"/>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56421C"/>
    <w:rPr>
      <w:b/>
      <w:bCs/>
      <w:smallCaps/>
      <w:color w:val="44546A" w:themeColor="text2"/>
      <w:u w:val="single"/>
    </w:rPr>
  </w:style>
  <w:style w:type="character" w:styleId="BookTitle">
    <w:name w:val="Book Title"/>
    <w:basedOn w:val="DefaultParagraphFont"/>
    <w:uiPriority w:val="33"/>
    <w:qFormat/>
    <w:rsid w:val="0056421C"/>
    <w:rPr>
      <w:b/>
      <w:bCs/>
      <w:smallCaps/>
      <w:spacing w:val="10"/>
    </w:rPr>
  </w:style>
  <w:style w:type="paragraph" w:styleId="TOCHeading">
    <w:name w:val="TOC Heading"/>
    <w:basedOn w:val="Heading1"/>
    <w:next w:val="Normal"/>
    <w:uiPriority w:val="39"/>
    <w:unhideWhenUsed/>
    <w:qFormat/>
    <w:rsid w:val="0056421C"/>
    <w:pPr>
      <w:outlineLvl w:val="9"/>
    </w:pPr>
  </w:style>
  <w:style w:type="character" w:customStyle="1" w:styleId="UnresolvedMention">
    <w:name w:val="Unresolved Mention"/>
    <w:basedOn w:val="DefaultParagraphFont"/>
    <w:uiPriority w:val="99"/>
    <w:semiHidden/>
    <w:unhideWhenUsed/>
    <w:rsid w:val="00E80935"/>
    <w:rPr>
      <w:color w:val="605E5C"/>
      <w:shd w:val="clear" w:color="auto" w:fill="E1DFDD"/>
    </w:rPr>
  </w:style>
  <w:style w:type="table" w:styleId="TableGrid">
    <w:name w:val="Table Grid"/>
    <w:basedOn w:val="TableNormal"/>
    <w:uiPriority w:val="59"/>
    <w:rsid w:val="004B5E6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uiPriority w:val="39"/>
    <w:unhideWhenUsed/>
    <w:rsid w:val="002A71C9"/>
    <w:pPr>
      <w:bidi w:val="0"/>
      <w:spacing w:before="0" w:after="60"/>
      <w:ind w:firstLine="0"/>
      <w:jc w:val="left"/>
    </w:pPr>
    <w:rPr>
      <w:b/>
      <w:bCs/>
      <w:sz w:val="28"/>
      <w:lang w:bidi="ar-EG"/>
    </w:rPr>
  </w:style>
  <w:style w:type="paragraph" w:styleId="TOC3">
    <w:name w:val="toc 3"/>
    <w:basedOn w:val="Normal"/>
    <w:next w:val="Normal"/>
    <w:uiPriority w:val="39"/>
    <w:unhideWhenUsed/>
    <w:rsid w:val="002A71C9"/>
    <w:pPr>
      <w:bidi w:val="0"/>
      <w:spacing w:before="0" w:after="0"/>
      <w:ind w:right="576" w:firstLine="0"/>
      <w:jc w:val="left"/>
    </w:pPr>
    <w:rPr>
      <w:szCs w:val="24"/>
    </w:rPr>
  </w:style>
  <w:style w:type="paragraph" w:styleId="TOC2">
    <w:name w:val="toc 2"/>
    <w:basedOn w:val="Normal"/>
    <w:next w:val="Normal"/>
    <w:uiPriority w:val="39"/>
    <w:unhideWhenUsed/>
    <w:rsid w:val="002A71C9"/>
    <w:pPr>
      <w:bidi w:val="0"/>
      <w:spacing w:before="0" w:after="20"/>
      <w:ind w:right="288" w:firstLine="0"/>
      <w:jc w:val="left"/>
    </w:pPr>
    <w:rPr>
      <w:sz w:val="26"/>
      <w:szCs w:val="26"/>
      <w:lang w:bidi="ar-EG"/>
    </w:rPr>
  </w:style>
  <w:style w:type="table" w:styleId="PlainTable1">
    <w:name w:val="Plain Table 1"/>
    <w:basedOn w:val="TableNormal"/>
    <w:uiPriority w:val="41"/>
    <w:rsid w:val="00A161F1"/>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odyText">
    <w:name w:val="Body Text"/>
    <w:basedOn w:val="Normal"/>
    <w:link w:val="BodyTextChar"/>
    <w:uiPriority w:val="99"/>
    <w:unhideWhenUsed/>
    <w:rsid w:val="00D910DD"/>
    <w:pPr>
      <w:bidi w:val="0"/>
      <w:spacing w:line="276" w:lineRule="auto"/>
    </w:pPr>
    <w:rPr>
      <w:rFonts w:ascii="Amiri" w:hAnsi="Amiri" w:cs="Amiri"/>
      <w:sz w:val="28"/>
    </w:rPr>
  </w:style>
  <w:style w:type="character" w:customStyle="1" w:styleId="BodyTextChar">
    <w:name w:val="Body Text Char"/>
    <w:basedOn w:val="DefaultParagraphFont"/>
    <w:link w:val="BodyText"/>
    <w:uiPriority w:val="99"/>
    <w:rsid w:val="00D910DD"/>
    <w:rPr>
      <w:rFonts w:ascii="Amiri" w:hAnsi="Amiri" w:cs="Amiri"/>
      <w:sz w:val="28"/>
    </w:rPr>
  </w:style>
  <w:style w:type="paragraph" w:styleId="BodyText2">
    <w:name w:val="Body Text 2"/>
    <w:basedOn w:val="Normal"/>
    <w:link w:val="BodyText2Char"/>
    <w:uiPriority w:val="99"/>
    <w:unhideWhenUsed/>
    <w:rsid w:val="00D910DD"/>
    <w:pPr>
      <w:bidi w:val="0"/>
      <w:spacing w:line="480" w:lineRule="auto"/>
    </w:pPr>
    <w:rPr>
      <w:rFonts w:ascii="Amiri" w:hAnsi="Amiri" w:cs="Amiri"/>
      <w:sz w:val="28"/>
    </w:rPr>
  </w:style>
  <w:style w:type="character" w:customStyle="1" w:styleId="BodyText2Char">
    <w:name w:val="Body Text 2 Char"/>
    <w:basedOn w:val="DefaultParagraphFont"/>
    <w:link w:val="BodyText2"/>
    <w:uiPriority w:val="99"/>
    <w:rsid w:val="00D910DD"/>
    <w:rPr>
      <w:rFonts w:ascii="Amiri" w:hAnsi="Amiri" w:cs="Amiri"/>
      <w:sz w:val="28"/>
    </w:rPr>
  </w:style>
  <w:style w:type="paragraph" w:styleId="BodyText3">
    <w:name w:val="Body Text 3"/>
    <w:basedOn w:val="Normal"/>
    <w:link w:val="BodyText3Char"/>
    <w:uiPriority w:val="99"/>
    <w:unhideWhenUsed/>
    <w:rsid w:val="00D910DD"/>
    <w:pPr>
      <w:bidi w:val="0"/>
      <w:spacing w:line="276" w:lineRule="auto"/>
    </w:pPr>
    <w:rPr>
      <w:rFonts w:ascii="Amiri" w:hAnsi="Amiri" w:cs="Amiri"/>
      <w:sz w:val="16"/>
      <w:szCs w:val="16"/>
    </w:rPr>
  </w:style>
  <w:style w:type="character" w:customStyle="1" w:styleId="BodyText3Char">
    <w:name w:val="Body Text 3 Char"/>
    <w:basedOn w:val="DefaultParagraphFont"/>
    <w:link w:val="BodyText3"/>
    <w:uiPriority w:val="99"/>
    <w:rsid w:val="00D910DD"/>
    <w:rPr>
      <w:rFonts w:ascii="Amiri" w:hAnsi="Amiri" w:cs="Amiri"/>
      <w:sz w:val="16"/>
      <w:szCs w:val="16"/>
    </w:rPr>
  </w:style>
  <w:style w:type="paragraph" w:styleId="List">
    <w:name w:val="List"/>
    <w:basedOn w:val="Normal"/>
    <w:uiPriority w:val="99"/>
    <w:unhideWhenUsed/>
    <w:rsid w:val="00D910DD"/>
    <w:pPr>
      <w:bidi w:val="0"/>
      <w:spacing w:after="200" w:line="276" w:lineRule="auto"/>
      <w:ind w:left="360" w:hanging="360"/>
      <w:contextualSpacing/>
    </w:pPr>
    <w:rPr>
      <w:rFonts w:ascii="Amiri" w:hAnsi="Amiri" w:cs="Amiri"/>
      <w:sz w:val="28"/>
    </w:rPr>
  </w:style>
  <w:style w:type="paragraph" w:styleId="List2">
    <w:name w:val="List 2"/>
    <w:basedOn w:val="Normal"/>
    <w:uiPriority w:val="99"/>
    <w:unhideWhenUsed/>
    <w:rsid w:val="00D910DD"/>
    <w:pPr>
      <w:bidi w:val="0"/>
      <w:spacing w:after="200" w:line="276" w:lineRule="auto"/>
      <w:ind w:left="720" w:hanging="360"/>
      <w:contextualSpacing/>
    </w:pPr>
    <w:rPr>
      <w:rFonts w:ascii="Amiri" w:hAnsi="Amiri" w:cs="Amiri"/>
      <w:sz w:val="28"/>
    </w:rPr>
  </w:style>
  <w:style w:type="paragraph" w:styleId="List3">
    <w:name w:val="List 3"/>
    <w:basedOn w:val="Normal"/>
    <w:uiPriority w:val="99"/>
    <w:unhideWhenUsed/>
    <w:rsid w:val="00D910DD"/>
    <w:pPr>
      <w:bidi w:val="0"/>
      <w:spacing w:after="200" w:line="276" w:lineRule="auto"/>
      <w:ind w:left="1080" w:hanging="360"/>
      <w:contextualSpacing/>
    </w:pPr>
    <w:rPr>
      <w:rFonts w:ascii="Amiri" w:hAnsi="Amiri" w:cs="Amiri"/>
      <w:sz w:val="28"/>
    </w:rPr>
  </w:style>
  <w:style w:type="paragraph" w:styleId="ListBullet">
    <w:name w:val="List Bullet"/>
    <w:basedOn w:val="Normal"/>
    <w:uiPriority w:val="99"/>
    <w:unhideWhenUsed/>
    <w:rsid w:val="00D910DD"/>
    <w:pPr>
      <w:numPr>
        <w:numId w:val="1"/>
      </w:numPr>
      <w:bidi w:val="0"/>
      <w:spacing w:after="200" w:line="276" w:lineRule="auto"/>
      <w:contextualSpacing/>
    </w:pPr>
    <w:rPr>
      <w:rFonts w:ascii="Amiri" w:hAnsi="Amiri" w:cs="Amiri"/>
      <w:sz w:val="28"/>
    </w:rPr>
  </w:style>
  <w:style w:type="paragraph" w:styleId="ListBullet2">
    <w:name w:val="List Bullet 2"/>
    <w:basedOn w:val="Normal"/>
    <w:uiPriority w:val="99"/>
    <w:unhideWhenUsed/>
    <w:rsid w:val="00D910DD"/>
    <w:pPr>
      <w:numPr>
        <w:numId w:val="2"/>
      </w:numPr>
      <w:bidi w:val="0"/>
      <w:spacing w:after="200" w:line="276" w:lineRule="auto"/>
      <w:contextualSpacing/>
    </w:pPr>
    <w:rPr>
      <w:rFonts w:ascii="Amiri" w:hAnsi="Amiri" w:cs="Amiri"/>
      <w:sz w:val="28"/>
    </w:rPr>
  </w:style>
  <w:style w:type="paragraph" w:styleId="ListBullet3">
    <w:name w:val="List Bullet 3"/>
    <w:basedOn w:val="Normal"/>
    <w:uiPriority w:val="99"/>
    <w:unhideWhenUsed/>
    <w:rsid w:val="00D910DD"/>
    <w:pPr>
      <w:numPr>
        <w:numId w:val="3"/>
      </w:numPr>
      <w:bidi w:val="0"/>
      <w:spacing w:after="200" w:line="276" w:lineRule="auto"/>
      <w:contextualSpacing/>
    </w:pPr>
    <w:rPr>
      <w:rFonts w:ascii="Amiri" w:hAnsi="Amiri" w:cs="Amiri"/>
      <w:sz w:val="28"/>
    </w:rPr>
  </w:style>
  <w:style w:type="paragraph" w:styleId="ListNumber">
    <w:name w:val="List Number"/>
    <w:basedOn w:val="Normal"/>
    <w:uiPriority w:val="99"/>
    <w:unhideWhenUsed/>
    <w:rsid w:val="00D910DD"/>
    <w:pPr>
      <w:numPr>
        <w:numId w:val="4"/>
      </w:numPr>
      <w:bidi w:val="0"/>
      <w:spacing w:after="200" w:line="276" w:lineRule="auto"/>
      <w:contextualSpacing/>
    </w:pPr>
    <w:rPr>
      <w:rFonts w:ascii="Amiri" w:hAnsi="Amiri" w:cs="Amiri"/>
      <w:sz w:val="28"/>
    </w:rPr>
  </w:style>
  <w:style w:type="paragraph" w:styleId="ListNumber2">
    <w:name w:val="List Number 2"/>
    <w:basedOn w:val="Normal"/>
    <w:uiPriority w:val="99"/>
    <w:unhideWhenUsed/>
    <w:rsid w:val="00D910DD"/>
    <w:pPr>
      <w:numPr>
        <w:numId w:val="5"/>
      </w:numPr>
      <w:bidi w:val="0"/>
      <w:spacing w:after="200" w:line="276" w:lineRule="auto"/>
      <w:contextualSpacing/>
    </w:pPr>
    <w:rPr>
      <w:rFonts w:ascii="Amiri" w:hAnsi="Amiri" w:cs="Amiri"/>
      <w:sz w:val="28"/>
    </w:rPr>
  </w:style>
  <w:style w:type="paragraph" w:styleId="ListNumber3">
    <w:name w:val="List Number 3"/>
    <w:basedOn w:val="Normal"/>
    <w:uiPriority w:val="99"/>
    <w:unhideWhenUsed/>
    <w:rsid w:val="00D910DD"/>
    <w:pPr>
      <w:numPr>
        <w:numId w:val="6"/>
      </w:numPr>
      <w:bidi w:val="0"/>
      <w:spacing w:after="200" w:line="276" w:lineRule="auto"/>
      <w:contextualSpacing/>
    </w:pPr>
    <w:rPr>
      <w:rFonts w:ascii="Amiri" w:hAnsi="Amiri" w:cs="Amiri"/>
      <w:sz w:val="28"/>
    </w:rPr>
  </w:style>
  <w:style w:type="paragraph" w:styleId="ListContinue">
    <w:name w:val="List Continue"/>
    <w:basedOn w:val="Normal"/>
    <w:uiPriority w:val="99"/>
    <w:unhideWhenUsed/>
    <w:rsid w:val="00D910DD"/>
    <w:pPr>
      <w:bidi w:val="0"/>
      <w:spacing w:line="276" w:lineRule="auto"/>
      <w:ind w:left="360"/>
      <w:contextualSpacing/>
    </w:pPr>
    <w:rPr>
      <w:rFonts w:ascii="Amiri" w:hAnsi="Amiri" w:cs="Amiri"/>
      <w:sz w:val="28"/>
    </w:rPr>
  </w:style>
  <w:style w:type="paragraph" w:styleId="ListContinue2">
    <w:name w:val="List Continue 2"/>
    <w:basedOn w:val="Normal"/>
    <w:uiPriority w:val="99"/>
    <w:unhideWhenUsed/>
    <w:rsid w:val="00D910DD"/>
    <w:pPr>
      <w:bidi w:val="0"/>
      <w:spacing w:line="276" w:lineRule="auto"/>
      <w:ind w:left="720"/>
      <w:contextualSpacing/>
    </w:pPr>
    <w:rPr>
      <w:rFonts w:ascii="Amiri" w:hAnsi="Amiri" w:cs="Amiri"/>
      <w:sz w:val="28"/>
    </w:rPr>
  </w:style>
  <w:style w:type="paragraph" w:styleId="ListContinue3">
    <w:name w:val="List Continue 3"/>
    <w:basedOn w:val="Normal"/>
    <w:uiPriority w:val="99"/>
    <w:unhideWhenUsed/>
    <w:rsid w:val="00D910DD"/>
    <w:pPr>
      <w:bidi w:val="0"/>
      <w:spacing w:line="276" w:lineRule="auto"/>
      <w:ind w:left="1080"/>
      <w:contextualSpacing/>
    </w:pPr>
    <w:rPr>
      <w:rFonts w:ascii="Amiri" w:hAnsi="Amiri" w:cs="Amiri"/>
      <w:sz w:val="28"/>
    </w:rPr>
  </w:style>
  <w:style w:type="paragraph" w:styleId="MacroText">
    <w:name w:val="macro"/>
    <w:link w:val="MacroTextChar"/>
    <w:uiPriority w:val="99"/>
    <w:unhideWhenUsed/>
    <w:rsid w:val="00D910DD"/>
    <w:pPr>
      <w:tabs>
        <w:tab w:val="left" w:pos="576"/>
        <w:tab w:val="left" w:pos="1152"/>
        <w:tab w:val="left" w:pos="1728"/>
        <w:tab w:val="left" w:pos="2304"/>
        <w:tab w:val="left" w:pos="2880"/>
        <w:tab w:val="left" w:pos="3456"/>
        <w:tab w:val="left" w:pos="4032"/>
      </w:tabs>
      <w:spacing w:after="200" w:line="276" w:lineRule="auto"/>
    </w:pPr>
    <w:rPr>
      <w:rFonts w:ascii="Courier" w:hAnsi="Courier"/>
      <w:sz w:val="20"/>
      <w:szCs w:val="20"/>
    </w:rPr>
  </w:style>
  <w:style w:type="character" w:customStyle="1" w:styleId="MacroTextChar">
    <w:name w:val="Macro Text Char"/>
    <w:basedOn w:val="DefaultParagraphFont"/>
    <w:link w:val="MacroText"/>
    <w:uiPriority w:val="99"/>
    <w:rsid w:val="00D910DD"/>
    <w:rPr>
      <w:rFonts w:ascii="Courier" w:hAnsi="Courier"/>
      <w:sz w:val="20"/>
      <w:szCs w:val="20"/>
    </w:rPr>
  </w:style>
  <w:style w:type="table" w:styleId="LightShading">
    <w:name w:val="Light Shading"/>
    <w:basedOn w:val="TableNormal"/>
    <w:uiPriority w:val="60"/>
    <w:rsid w:val="00D910DD"/>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D910DD"/>
    <w:pPr>
      <w:spacing w:after="0" w:line="240" w:lineRule="auto"/>
    </w:pPr>
    <w:rPr>
      <w:color w:val="2F5496" w:themeColor="accent1" w:themeShade="BF"/>
    </w:rPr>
    <w:tblPr>
      <w:tblStyleRowBandSize w:val="1"/>
      <w:tblStyleColBandSize w:val="1"/>
      <w:tblInd w:w="0" w:type="dxa"/>
      <w:tblBorders>
        <w:top w:val="single" w:sz="8" w:space="0" w:color="4472C4" w:themeColor="accent1"/>
        <w:bottom w:val="single" w:sz="8" w:space="0" w:color="4472C4"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Shading-Accent2">
    <w:name w:val="Light Shading Accent 2"/>
    <w:basedOn w:val="TableNormal"/>
    <w:uiPriority w:val="60"/>
    <w:rsid w:val="00D910DD"/>
    <w:pPr>
      <w:spacing w:after="0" w:line="240" w:lineRule="auto"/>
    </w:pPr>
    <w:rPr>
      <w:color w:val="C45911" w:themeColor="accent2" w:themeShade="BF"/>
    </w:rPr>
    <w:tblPr>
      <w:tblStyleRowBandSize w:val="1"/>
      <w:tblStyleColBandSize w:val="1"/>
      <w:tblInd w:w="0" w:type="dxa"/>
      <w:tblBorders>
        <w:top w:val="single" w:sz="8" w:space="0" w:color="ED7D31" w:themeColor="accent2"/>
        <w:bottom w:val="single" w:sz="8" w:space="0" w:color="ED7D31"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rsid w:val="00D910DD"/>
    <w:pPr>
      <w:spacing w:after="0" w:line="240" w:lineRule="auto"/>
    </w:pPr>
    <w:rPr>
      <w:color w:val="7B7B7B" w:themeColor="accent3" w:themeShade="BF"/>
    </w:rPr>
    <w:tblPr>
      <w:tblStyleRowBandSize w:val="1"/>
      <w:tblStyleColBandSize w:val="1"/>
      <w:tblInd w:w="0" w:type="dxa"/>
      <w:tblBorders>
        <w:top w:val="single" w:sz="8" w:space="0" w:color="A5A5A5" w:themeColor="accent3"/>
        <w:bottom w:val="single" w:sz="8" w:space="0" w:color="A5A5A5"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4">
    <w:name w:val="Light Shading Accent 4"/>
    <w:basedOn w:val="TableNormal"/>
    <w:uiPriority w:val="60"/>
    <w:rsid w:val="00D910DD"/>
    <w:pPr>
      <w:spacing w:after="0" w:line="240" w:lineRule="auto"/>
    </w:pPr>
    <w:rPr>
      <w:color w:val="BF8F00" w:themeColor="accent4" w:themeShade="BF"/>
    </w:rPr>
    <w:tblPr>
      <w:tblStyleRowBandSize w:val="1"/>
      <w:tblStyleColBandSize w:val="1"/>
      <w:tblInd w:w="0" w:type="dxa"/>
      <w:tblBorders>
        <w:top w:val="single" w:sz="8" w:space="0" w:color="FFC000" w:themeColor="accent4"/>
        <w:bottom w:val="single" w:sz="8" w:space="0" w:color="FFC000"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rsid w:val="00D910DD"/>
    <w:pPr>
      <w:spacing w:after="0" w:line="240" w:lineRule="auto"/>
    </w:pPr>
    <w:rPr>
      <w:color w:val="2E74B5" w:themeColor="accent5" w:themeShade="BF"/>
    </w:rPr>
    <w:tblPr>
      <w:tblStyleRowBandSize w:val="1"/>
      <w:tblStyleColBandSize w:val="1"/>
      <w:tblInd w:w="0" w:type="dxa"/>
      <w:tblBorders>
        <w:top w:val="single" w:sz="8" w:space="0" w:color="5B9BD5" w:themeColor="accent5"/>
        <w:bottom w:val="single" w:sz="8" w:space="0" w:color="5B9BD5"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LightShading-Accent6">
    <w:name w:val="Light Shading Accent 6"/>
    <w:basedOn w:val="TableNormal"/>
    <w:uiPriority w:val="60"/>
    <w:rsid w:val="00D910DD"/>
    <w:pPr>
      <w:spacing w:after="0" w:line="240" w:lineRule="auto"/>
    </w:pPr>
    <w:rPr>
      <w:color w:val="538135" w:themeColor="accent6" w:themeShade="BF"/>
    </w:rPr>
    <w:tblPr>
      <w:tblStyleRowBandSize w:val="1"/>
      <w:tblStyleColBandSize w:val="1"/>
      <w:tblInd w:w="0" w:type="dxa"/>
      <w:tblBorders>
        <w:top w:val="single" w:sz="8" w:space="0" w:color="70AD47" w:themeColor="accent6"/>
        <w:bottom w:val="single" w:sz="8" w:space="0" w:color="70AD47"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ghtList">
    <w:name w:val="Light List"/>
    <w:basedOn w:val="TableNormal"/>
    <w:uiPriority w:val="61"/>
    <w:rsid w:val="00D910DD"/>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D910DD"/>
    <w:pPr>
      <w:spacing w:after="0" w:line="240" w:lineRule="auto"/>
    </w:pPr>
    <w:tblPr>
      <w:tblStyleRowBandSize w:val="1"/>
      <w:tblStyleColBandSize w:val="1"/>
      <w:tblInd w:w="0" w:type="dxa"/>
      <w:tblBorders>
        <w:top w:val="single" w:sz="8" w:space="0" w:color="4472C4" w:themeColor="accent1"/>
        <w:left w:val="single" w:sz="8" w:space="0" w:color="4472C4" w:themeColor="accent1"/>
        <w:bottom w:val="single" w:sz="8" w:space="0" w:color="4472C4" w:themeColor="accent1"/>
        <w:right w:val="single" w:sz="8" w:space="0" w:color="4472C4"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ghtList-Accent2">
    <w:name w:val="Light List Accent 2"/>
    <w:basedOn w:val="TableNormal"/>
    <w:uiPriority w:val="61"/>
    <w:rsid w:val="00D910DD"/>
    <w:pPr>
      <w:spacing w:after="0" w:line="240" w:lineRule="auto"/>
    </w:pPr>
    <w:tblPr>
      <w:tblStyleRowBandSize w:val="1"/>
      <w:tblStyleColBandSize w:val="1"/>
      <w:tblInd w:w="0" w:type="dxa"/>
      <w:tblBorders>
        <w:top w:val="single" w:sz="8" w:space="0" w:color="ED7D31" w:themeColor="accent2"/>
        <w:left w:val="single" w:sz="8" w:space="0" w:color="ED7D31" w:themeColor="accent2"/>
        <w:bottom w:val="single" w:sz="8" w:space="0" w:color="ED7D31" w:themeColor="accent2"/>
        <w:right w:val="single" w:sz="8" w:space="0" w:color="ED7D31"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ghtList-Accent3">
    <w:name w:val="Light List Accent 3"/>
    <w:basedOn w:val="TableNormal"/>
    <w:uiPriority w:val="61"/>
    <w:rsid w:val="00D910DD"/>
    <w:pPr>
      <w:spacing w:after="0" w:line="240" w:lineRule="auto"/>
    </w:pPr>
    <w:tblPr>
      <w:tblStyleRowBandSize w:val="1"/>
      <w:tblStyleColBandSize w:val="1"/>
      <w:tblInd w:w="0" w:type="dxa"/>
      <w:tblBorders>
        <w:top w:val="single" w:sz="8" w:space="0" w:color="A5A5A5" w:themeColor="accent3"/>
        <w:left w:val="single" w:sz="8" w:space="0" w:color="A5A5A5" w:themeColor="accent3"/>
        <w:bottom w:val="single" w:sz="8" w:space="0" w:color="A5A5A5" w:themeColor="accent3"/>
        <w:right w:val="single" w:sz="8" w:space="0" w:color="A5A5A5"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Accent4">
    <w:name w:val="Light List Accent 4"/>
    <w:basedOn w:val="TableNormal"/>
    <w:uiPriority w:val="61"/>
    <w:rsid w:val="00D910DD"/>
    <w:pPr>
      <w:spacing w:after="0" w:line="240" w:lineRule="auto"/>
    </w:pPr>
    <w:tblPr>
      <w:tblStyleRowBandSize w:val="1"/>
      <w:tblStyleColBandSize w:val="1"/>
      <w:tblInd w:w="0" w:type="dxa"/>
      <w:tblBorders>
        <w:top w:val="single" w:sz="8" w:space="0" w:color="FFC000" w:themeColor="accent4"/>
        <w:left w:val="single" w:sz="8" w:space="0" w:color="FFC000" w:themeColor="accent4"/>
        <w:bottom w:val="single" w:sz="8" w:space="0" w:color="FFC000" w:themeColor="accent4"/>
        <w:right w:val="single" w:sz="8" w:space="0" w:color="FFC000"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ghtList-Accent5">
    <w:name w:val="Light List Accent 5"/>
    <w:basedOn w:val="TableNormal"/>
    <w:uiPriority w:val="61"/>
    <w:rsid w:val="00D910DD"/>
    <w:pPr>
      <w:spacing w:after="0" w:line="240" w:lineRule="auto"/>
    </w:pPr>
    <w:tblPr>
      <w:tblStyleRowBandSize w:val="1"/>
      <w:tblStyleColBandSize w:val="1"/>
      <w:tblInd w:w="0" w:type="dxa"/>
      <w:tblBorders>
        <w:top w:val="single" w:sz="8" w:space="0" w:color="5B9BD5" w:themeColor="accent5"/>
        <w:left w:val="single" w:sz="8" w:space="0" w:color="5B9BD5" w:themeColor="accent5"/>
        <w:bottom w:val="single" w:sz="8" w:space="0" w:color="5B9BD5" w:themeColor="accent5"/>
        <w:right w:val="single" w:sz="8" w:space="0" w:color="5B9BD5"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ghtList-Accent6">
    <w:name w:val="Light List Accent 6"/>
    <w:basedOn w:val="TableNormal"/>
    <w:uiPriority w:val="61"/>
    <w:rsid w:val="00D910DD"/>
    <w:pPr>
      <w:spacing w:after="0" w:line="240" w:lineRule="auto"/>
    </w:pPr>
    <w:tblPr>
      <w:tblStyleRowBandSize w:val="1"/>
      <w:tblStyleColBandSize w:val="1"/>
      <w:tblInd w:w="0" w:type="dxa"/>
      <w:tblBorders>
        <w:top w:val="single" w:sz="8" w:space="0" w:color="70AD47" w:themeColor="accent6"/>
        <w:left w:val="single" w:sz="8" w:space="0" w:color="70AD47" w:themeColor="accent6"/>
        <w:bottom w:val="single" w:sz="8" w:space="0" w:color="70AD47" w:themeColor="accent6"/>
        <w:right w:val="single" w:sz="8" w:space="0" w:color="70AD47"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ightGrid">
    <w:name w:val="Light Grid"/>
    <w:basedOn w:val="TableNormal"/>
    <w:uiPriority w:val="62"/>
    <w:rsid w:val="00D910DD"/>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D910DD"/>
    <w:pPr>
      <w:spacing w:after="0" w:line="240" w:lineRule="auto"/>
    </w:pPr>
    <w:tblPr>
      <w:tblStyleRowBandSize w:val="1"/>
      <w:tblStyleColBandSize w:val="1"/>
      <w:tblInd w:w="0" w:type="dxa"/>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LightGrid-Accent2">
    <w:name w:val="Light Grid Accent 2"/>
    <w:basedOn w:val="TableNormal"/>
    <w:uiPriority w:val="62"/>
    <w:rsid w:val="00D910DD"/>
    <w:pPr>
      <w:spacing w:after="0" w:line="240" w:lineRule="auto"/>
    </w:pPr>
    <w:tblPr>
      <w:tblStyleRowBandSize w:val="1"/>
      <w:tblStyleColBandSize w:val="1"/>
      <w:tblInd w:w="0" w:type="dxa"/>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ghtGrid-Accent3">
    <w:name w:val="Light Grid Accent 3"/>
    <w:basedOn w:val="TableNormal"/>
    <w:uiPriority w:val="62"/>
    <w:rsid w:val="00D910DD"/>
    <w:pPr>
      <w:spacing w:after="0" w:line="240" w:lineRule="auto"/>
    </w:pPr>
    <w:tblPr>
      <w:tblStyleRowBandSize w:val="1"/>
      <w:tblStyleColBandSize w:val="1"/>
      <w:tblInd w:w="0" w:type="dxa"/>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LightGrid-Accent4">
    <w:name w:val="Light Grid Accent 4"/>
    <w:basedOn w:val="TableNormal"/>
    <w:uiPriority w:val="62"/>
    <w:rsid w:val="00D910DD"/>
    <w:pPr>
      <w:spacing w:after="0" w:line="240" w:lineRule="auto"/>
    </w:pPr>
    <w:tblPr>
      <w:tblStyleRowBandSize w:val="1"/>
      <w:tblStyleColBandSize w:val="1"/>
      <w:tblInd w:w="0" w:type="dxa"/>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5">
    <w:name w:val="Light Grid Accent 5"/>
    <w:basedOn w:val="TableNormal"/>
    <w:uiPriority w:val="62"/>
    <w:rsid w:val="00D910DD"/>
    <w:pPr>
      <w:spacing w:after="0" w:line="240" w:lineRule="auto"/>
    </w:pPr>
    <w:tblPr>
      <w:tblStyleRowBandSize w:val="1"/>
      <w:tblStyleColBandSize w:val="1"/>
      <w:tblInd w:w="0" w:type="dxa"/>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LightGrid-Accent6">
    <w:name w:val="Light Grid Accent 6"/>
    <w:basedOn w:val="TableNormal"/>
    <w:uiPriority w:val="62"/>
    <w:rsid w:val="00D910DD"/>
    <w:pPr>
      <w:spacing w:after="0" w:line="240" w:lineRule="auto"/>
    </w:pPr>
    <w:tblPr>
      <w:tblStyleRowBandSize w:val="1"/>
      <w:tblStyleColBandSize w:val="1"/>
      <w:tblInd w:w="0" w:type="dxa"/>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MediumShading1">
    <w:name w:val="Medium Shading 1"/>
    <w:basedOn w:val="TableNormal"/>
    <w:uiPriority w:val="63"/>
    <w:rsid w:val="00D910DD"/>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D910DD"/>
    <w:pPr>
      <w:spacing w:after="0" w:line="240" w:lineRule="auto"/>
    </w:pPr>
    <w:tblPr>
      <w:tblStyleRowBandSize w:val="1"/>
      <w:tblStyleColBandSize w:val="1"/>
      <w:tblInd w:w="0" w:type="dxa"/>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D910DD"/>
    <w:pPr>
      <w:spacing w:after="0" w:line="240" w:lineRule="auto"/>
    </w:pPr>
    <w:tblPr>
      <w:tblStyleRowBandSize w:val="1"/>
      <w:tblStyleColBandSize w:val="1"/>
      <w:tblInd w:w="0" w:type="dxa"/>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D910DD"/>
    <w:pPr>
      <w:spacing w:after="0" w:line="240" w:lineRule="auto"/>
    </w:pPr>
    <w:tblPr>
      <w:tblStyleRowBandSize w:val="1"/>
      <w:tblStyleColBandSize w:val="1"/>
      <w:tblInd w:w="0" w:type="dxa"/>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D910DD"/>
    <w:pPr>
      <w:spacing w:after="0" w:line="240" w:lineRule="auto"/>
    </w:pPr>
    <w:tblPr>
      <w:tblStyleRowBandSize w:val="1"/>
      <w:tblStyleColBandSize w:val="1"/>
      <w:tblInd w:w="0" w:type="dxa"/>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D910DD"/>
    <w:pPr>
      <w:spacing w:after="0" w:line="240" w:lineRule="auto"/>
    </w:pPr>
    <w:tblPr>
      <w:tblStyleRowBandSize w:val="1"/>
      <w:tblStyleColBandSize w:val="1"/>
      <w:tblInd w:w="0" w:type="dxa"/>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D910DD"/>
    <w:pPr>
      <w:spacing w:after="0" w:line="240" w:lineRule="auto"/>
    </w:pPr>
    <w:tblPr>
      <w:tblStyleRowBandSize w:val="1"/>
      <w:tblStyleColBandSize w:val="1"/>
      <w:tblInd w:w="0" w:type="dxa"/>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D910DD"/>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D910DD"/>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D910DD"/>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D910DD"/>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D910DD"/>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D910DD"/>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D910DD"/>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D910DD"/>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D910DD"/>
    <w:pPr>
      <w:spacing w:after="0" w:line="240" w:lineRule="auto"/>
    </w:pPr>
    <w:rPr>
      <w:color w:val="000000" w:themeColor="text1"/>
    </w:rPr>
    <w:tblPr>
      <w:tblStyleRowBandSize w:val="1"/>
      <w:tblStyleColBandSize w:val="1"/>
      <w:tblInd w:w="0" w:type="dxa"/>
      <w:tblBorders>
        <w:top w:val="single" w:sz="8" w:space="0" w:color="4472C4" w:themeColor="accent1"/>
        <w:bottom w:val="single" w:sz="8" w:space="0" w:color="4472C4"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MediumList1-Accent2">
    <w:name w:val="Medium List 1 Accent 2"/>
    <w:basedOn w:val="TableNormal"/>
    <w:uiPriority w:val="65"/>
    <w:rsid w:val="00D910DD"/>
    <w:pPr>
      <w:spacing w:after="0" w:line="240" w:lineRule="auto"/>
    </w:pPr>
    <w:rPr>
      <w:color w:val="000000" w:themeColor="text1"/>
    </w:rPr>
    <w:tblPr>
      <w:tblStyleRowBandSize w:val="1"/>
      <w:tblStyleColBandSize w:val="1"/>
      <w:tblInd w:w="0" w:type="dxa"/>
      <w:tblBorders>
        <w:top w:val="single" w:sz="8" w:space="0" w:color="ED7D31" w:themeColor="accent2"/>
        <w:bottom w:val="single" w:sz="8" w:space="0" w:color="ED7D31"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MediumList1-Accent3">
    <w:name w:val="Medium List 1 Accent 3"/>
    <w:basedOn w:val="TableNormal"/>
    <w:uiPriority w:val="65"/>
    <w:rsid w:val="00D910DD"/>
    <w:pPr>
      <w:spacing w:after="0" w:line="240" w:lineRule="auto"/>
    </w:pPr>
    <w:rPr>
      <w:color w:val="000000" w:themeColor="text1"/>
    </w:rPr>
    <w:tblPr>
      <w:tblStyleRowBandSize w:val="1"/>
      <w:tblStyleColBandSize w:val="1"/>
      <w:tblInd w:w="0" w:type="dxa"/>
      <w:tblBorders>
        <w:top w:val="single" w:sz="8" w:space="0" w:color="A5A5A5" w:themeColor="accent3"/>
        <w:bottom w:val="single" w:sz="8" w:space="0" w:color="A5A5A5"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ediumList1-Accent4">
    <w:name w:val="Medium List 1 Accent 4"/>
    <w:basedOn w:val="TableNormal"/>
    <w:uiPriority w:val="65"/>
    <w:rsid w:val="00D910DD"/>
    <w:pPr>
      <w:spacing w:after="0" w:line="240" w:lineRule="auto"/>
    </w:pPr>
    <w:rPr>
      <w:color w:val="000000" w:themeColor="text1"/>
    </w:rPr>
    <w:tblPr>
      <w:tblStyleRowBandSize w:val="1"/>
      <w:tblStyleColBandSize w:val="1"/>
      <w:tblInd w:w="0" w:type="dxa"/>
      <w:tblBorders>
        <w:top w:val="single" w:sz="8" w:space="0" w:color="FFC000" w:themeColor="accent4"/>
        <w:bottom w:val="single" w:sz="8" w:space="0" w:color="FFC000"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MediumList1-Accent5">
    <w:name w:val="Medium List 1 Accent 5"/>
    <w:basedOn w:val="TableNormal"/>
    <w:uiPriority w:val="65"/>
    <w:rsid w:val="00D910DD"/>
    <w:pPr>
      <w:spacing w:after="0" w:line="240" w:lineRule="auto"/>
    </w:pPr>
    <w:rPr>
      <w:color w:val="000000" w:themeColor="text1"/>
    </w:rPr>
    <w:tblPr>
      <w:tblStyleRowBandSize w:val="1"/>
      <w:tblStyleColBandSize w:val="1"/>
      <w:tblInd w:w="0" w:type="dxa"/>
      <w:tblBorders>
        <w:top w:val="single" w:sz="8" w:space="0" w:color="5B9BD5" w:themeColor="accent5"/>
        <w:bottom w:val="single" w:sz="8" w:space="0" w:color="5B9BD5"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MediumList1-Accent6">
    <w:name w:val="Medium List 1 Accent 6"/>
    <w:basedOn w:val="TableNormal"/>
    <w:uiPriority w:val="65"/>
    <w:rsid w:val="00D910DD"/>
    <w:pPr>
      <w:spacing w:after="0" w:line="240" w:lineRule="auto"/>
    </w:pPr>
    <w:rPr>
      <w:color w:val="000000" w:themeColor="text1"/>
    </w:rPr>
    <w:tblPr>
      <w:tblStyleRowBandSize w:val="1"/>
      <w:tblStyleColBandSize w:val="1"/>
      <w:tblInd w:w="0" w:type="dxa"/>
      <w:tblBorders>
        <w:top w:val="single" w:sz="8" w:space="0" w:color="70AD47" w:themeColor="accent6"/>
        <w:bottom w:val="single" w:sz="8" w:space="0" w:color="70AD47"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MediumList2">
    <w:name w:val="Medium List 2"/>
    <w:basedOn w:val="TableNormal"/>
    <w:uiPriority w:val="66"/>
    <w:rsid w:val="00D910DD"/>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D910DD"/>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472C4" w:themeColor="accent1"/>
        <w:left w:val="single" w:sz="8" w:space="0" w:color="4472C4" w:themeColor="accent1"/>
        <w:bottom w:val="single" w:sz="8" w:space="0" w:color="4472C4" w:themeColor="accent1"/>
        <w:right w:val="single" w:sz="8" w:space="0" w:color="4472C4"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D910DD"/>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ED7D31" w:themeColor="accent2"/>
        <w:left w:val="single" w:sz="8" w:space="0" w:color="ED7D31" w:themeColor="accent2"/>
        <w:bottom w:val="single" w:sz="8" w:space="0" w:color="ED7D31" w:themeColor="accent2"/>
        <w:right w:val="single" w:sz="8" w:space="0" w:color="ED7D31"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D910DD"/>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A5A5A5" w:themeColor="accent3"/>
        <w:left w:val="single" w:sz="8" w:space="0" w:color="A5A5A5" w:themeColor="accent3"/>
        <w:bottom w:val="single" w:sz="8" w:space="0" w:color="A5A5A5" w:themeColor="accent3"/>
        <w:right w:val="single" w:sz="8" w:space="0" w:color="A5A5A5"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D910DD"/>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FC000" w:themeColor="accent4"/>
        <w:left w:val="single" w:sz="8" w:space="0" w:color="FFC000" w:themeColor="accent4"/>
        <w:bottom w:val="single" w:sz="8" w:space="0" w:color="FFC000" w:themeColor="accent4"/>
        <w:right w:val="single" w:sz="8" w:space="0" w:color="FFC000"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D910DD"/>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5B9BD5" w:themeColor="accent5"/>
        <w:left w:val="single" w:sz="8" w:space="0" w:color="5B9BD5" w:themeColor="accent5"/>
        <w:bottom w:val="single" w:sz="8" w:space="0" w:color="5B9BD5" w:themeColor="accent5"/>
        <w:right w:val="single" w:sz="8" w:space="0" w:color="5B9BD5"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D910DD"/>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70AD47" w:themeColor="accent6"/>
        <w:left w:val="single" w:sz="8" w:space="0" w:color="70AD47" w:themeColor="accent6"/>
        <w:bottom w:val="single" w:sz="8" w:space="0" w:color="70AD47" w:themeColor="accent6"/>
        <w:right w:val="single" w:sz="8" w:space="0" w:color="70AD47"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D910DD"/>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D910DD"/>
    <w:pPr>
      <w:spacing w:after="0" w:line="240" w:lineRule="auto"/>
    </w:pPr>
    <w:tblPr>
      <w:tblStyleRowBandSize w:val="1"/>
      <w:tblStyleColBandSize w:val="1"/>
      <w:tblInd w:w="0" w:type="dxa"/>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CellMar>
        <w:top w:w="0" w:type="dxa"/>
        <w:left w:w="108" w:type="dxa"/>
        <w:bottom w:w="0" w:type="dxa"/>
        <w:right w:w="108" w:type="dxa"/>
      </w:tblCellMar>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MediumGrid1-Accent2">
    <w:name w:val="Medium Grid 1 Accent 2"/>
    <w:basedOn w:val="TableNormal"/>
    <w:uiPriority w:val="67"/>
    <w:rsid w:val="00D910DD"/>
    <w:pPr>
      <w:spacing w:after="0" w:line="240" w:lineRule="auto"/>
    </w:pPr>
    <w:tblPr>
      <w:tblStyleRowBandSize w:val="1"/>
      <w:tblStyleColBandSize w:val="1"/>
      <w:tblInd w:w="0" w:type="dxa"/>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CellMar>
        <w:top w:w="0" w:type="dxa"/>
        <w:left w:w="108" w:type="dxa"/>
        <w:bottom w:w="0" w:type="dxa"/>
        <w:right w:w="108" w:type="dxa"/>
      </w:tblCellMar>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MediumGrid1-Accent3">
    <w:name w:val="Medium Grid 1 Accent 3"/>
    <w:basedOn w:val="TableNormal"/>
    <w:uiPriority w:val="67"/>
    <w:rsid w:val="00D910DD"/>
    <w:pPr>
      <w:spacing w:after="0" w:line="240" w:lineRule="auto"/>
    </w:pPr>
    <w:tblPr>
      <w:tblStyleRowBandSize w:val="1"/>
      <w:tblStyleColBandSize w:val="1"/>
      <w:tblInd w:w="0" w:type="dxa"/>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CellMar>
        <w:top w:w="0" w:type="dxa"/>
        <w:left w:w="108" w:type="dxa"/>
        <w:bottom w:w="0" w:type="dxa"/>
        <w:right w:w="108" w:type="dxa"/>
      </w:tblCellMar>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MediumGrid1-Accent4">
    <w:name w:val="Medium Grid 1 Accent 4"/>
    <w:basedOn w:val="TableNormal"/>
    <w:uiPriority w:val="67"/>
    <w:rsid w:val="00D910DD"/>
    <w:pPr>
      <w:spacing w:after="0" w:line="240" w:lineRule="auto"/>
    </w:pPr>
    <w:tblPr>
      <w:tblStyleRowBandSize w:val="1"/>
      <w:tblStyleColBandSize w:val="1"/>
      <w:tblInd w:w="0" w:type="dxa"/>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CellMar>
        <w:top w:w="0" w:type="dxa"/>
        <w:left w:w="108" w:type="dxa"/>
        <w:bottom w:w="0" w:type="dxa"/>
        <w:right w:w="108" w:type="dxa"/>
      </w:tblCellMar>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ediumGrid1-Accent5">
    <w:name w:val="Medium Grid 1 Accent 5"/>
    <w:basedOn w:val="TableNormal"/>
    <w:uiPriority w:val="67"/>
    <w:rsid w:val="00D910DD"/>
    <w:pPr>
      <w:spacing w:after="0" w:line="240" w:lineRule="auto"/>
    </w:pPr>
    <w:tblPr>
      <w:tblStyleRowBandSize w:val="1"/>
      <w:tblStyleColBandSize w:val="1"/>
      <w:tblInd w:w="0" w:type="dxa"/>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CellMar>
        <w:top w:w="0" w:type="dxa"/>
        <w:left w:w="108" w:type="dxa"/>
        <w:bottom w:w="0" w:type="dxa"/>
        <w:right w:w="108" w:type="dxa"/>
      </w:tblCellMar>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MediumGrid1-Accent6">
    <w:name w:val="Medium Grid 1 Accent 6"/>
    <w:basedOn w:val="TableNormal"/>
    <w:uiPriority w:val="67"/>
    <w:rsid w:val="00D910DD"/>
    <w:pPr>
      <w:spacing w:after="0" w:line="240" w:lineRule="auto"/>
    </w:pPr>
    <w:tblPr>
      <w:tblStyleRowBandSize w:val="1"/>
      <w:tblStyleColBandSize w:val="1"/>
      <w:tblInd w:w="0" w:type="dxa"/>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CellMar>
        <w:top w:w="0" w:type="dxa"/>
        <w:left w:w="108" w:type="dxa"/>
        <w:bottom w:w="0" w:type="dxa"/>
        <w:right w:w="108" w:type="dxa"/>
      </w:tblCellMar>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MediumGrid2">
    <w:name w:val="Medium Grid 2"/>
    <w:basedOn w:val="TableNormal"/>
    <w:uiPriority w:val="68"/>
    <w:rsid w:val="00D910DD"/>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D910DD"/>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CellMar>
        <w:top w:w="0" w:type="dxa"/>
        <w:left w:w="108" w:type="dxa"/>
        <w:bottom w:w="0" w:type="dxa"/>
        <w:right w:w="108" w:type="dxa"/>
      </w:tblCellMar>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D910DD"/>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CellMar>
        <w:top w:w="0" w:type="dxa"/>
        <w:left w:w="108" w:type="dxa"/>
        <w:bottom w:w="0" w:type="dxa"/>
        <w:right w:w="108" w:type="dxa"/>
      </w:tblCellMar>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D910DD"/>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CellMar>
        <w:top w:w="0" w:type="dxa"/>
        <w:left w:w="108" w:type="dxa"/>
        <w:bottom w:w="0" w:type="dxa"/>
        <w:right w:w="108" w:type="dxa"/>
      </w:tblCellMar>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D910DD"/>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CellMar>
        <w:top w:w="0" w:type="dxa"/>
        <w:left w:w="108" w:type="dxa"/>
        <w:bottom w:w="0" w:type="dxa"/>
        <w:right w:w="108" w:type="dxa"/>
      </w:tblCellMar>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D910DD"/>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CellMar>
        <w:top w:w="0" w:type="dxa"/>
        <w:left w:w="108" w:type="dxa"/>
        <w:bottom w:w="0" w:type="dxa"/>
        <w:right w:w="108" w:type="dxa"/>
      </w:tblCellMar>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D910DD"/>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CellMar>
        <w:top w:w="0" w:type="dxa"/>
        <w:left w:w="108" w:type="dxa"/>
        <w:bottom w:w="0" w:type="dxa"/>
        <w:right w:w="108" w:type="dxa"/>
      </w:tblCellMar>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D910DD"/>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D910DD"/>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MediumGrid3-Accent2">
    <w:name w:val="Medium Grid 3 Accent 2"/>
    <w:basedOn w:val="TableNormal"/>
    <w:uiPriority w:val="69"/>
    <w:rsid w:val="00D910DD"/>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MediumGrid3-Accent3">
    <w:name w:val="Medium Grid 3 Accent 3"/>
    <w:basedOn w:val="TableNormal"/>
    <w:uiPriority w:val="69"/>
    <w:rsid w:val="00D910DD"/>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ediumGrid3-Accent4">
    <w:name w:val="Medium Grid 3 Accent 4"/>
    <w:basedOn w:val="TableNormal"/>
    <w:uiPriority w:val="69"/>
    <w:rsid w:val="00D910DD"/>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MediumGrid3-Accent5">
    <w:name w:val="Medium Grid 3 Accent 5"/>
    <w:basedOn w:val="TableNormal"/>
    <w:uiPriority w:val="69"/>
    <w:rsid w:val="00D910DD"/>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MediumGrid3-Accent6">
    <w:name w:val="Medium Grid 3 Accent 6"/>
    <w:basedOn w:val="TableNormal"/>
    <w:uiPriority w:val="69"/>
    <w:rsid w:val="00D910DD"/>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DarkList">
    <w:name w:val="Dark List"/>
    <w:basedOn w:val="TableNormal"/>
    <w:uiPriority w:val="70"/>
    <w:rsid w:val="00D910DD"/>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D910DD"/>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DarkList-Accent2">
    <w:name w:val="Dark List Accent 2"/>
    <w:basedOn w:val="TableNormal"/>
    <w:uiPriority w:val="70"/>
    <w:rsid w:val="00D910DD"/>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DarkList-Accent3">
    <w:name w:val="Dark List Accent 3"/>
    <w:basedOn w:val="TableNormal"/>
    <w:uiPriority w:val="70"/>
    <w:rsid w:val="00D910DD"/>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DarkList-Accent4">
    <w:name w:val="Dark List Accent 4"/>
    <w:basedOn w:val="TableNormal"/>
    <w:uiPriority w:val="70"/>
    <w:rsid w:val="00D910DD"/>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DarkList-Accent5">
    <w:name w:val="Dark List Accent 5"/>
    <w:basedOn w:val="TableNormal"/>
    <w:uiPriority w:val="70"/>
    <w:rsid w:val="00D910DD"/>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DarkList-Accent6">
    <w:name w:val="Dark List Accent 6"/>
    <w:basedOn w:val="TableNormal"/>
    <w:uiPriority w:val="70"/>
    <w:rsid w:val="00D910DD"/>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ColorfulShading">
    <w:name w:val="Colorful Shading"/>
    <w:basedOn w:val="TableNormal"/>
    <w:uiPriority w:val="71"/>
    <w:rsid w:val="00D910DD"/>
    <w:pPr>
      <w:spacing w:after="0" w:line="240" w:lineRule="auto"/>
    </w:pPr>
    <w:rPr>
      <w:color w:val="000000" w:themeColor="text1"/>
    </w:rPr>
    <w:tblPr>
      <w:tblStyleRowBandSize w:val="1"/>
      <w:tblStyleColBandSize w:val="1"/>
      <w:tblInd w:w="0" w:type="dxa"/>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D910DD"/>
    <w:pPr>
      <w:spacing w:after="0" w:line="240" w:lineRule="auto"/>
    </w:pPr>
    <w:rPr>
      <w:color w:val="000000" w:themeColor="text1"/>
    </w:rPr>
    <w:tblPr>
      <w:tblStyleRowBandSize w:val="1"/>
      <w:tblStyleColBandSize w:val="1"/>
      <w:tblInd w:w="0" w:type="dxa"/>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D910DD"/>
    <w:pPr>
      <w:spacing w:after="0" w:line="240" w:lineRule="auto"/>
    </w:pPr>
    <w:rPr>
      <w:color w:val="000000" w:themeColor="text1"/>
    </w:rPr>
    <w:tblPr>
      <w:tblStyleRowBandSize w:val="1"/>
      <w:tblStyleColBandSize w:val="1"/>
      <w:tblInd w:w="0" w:type="dxa"/>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D910DD"/>
    <w:pPr>
      <w:spacing w:after="0" w:line="240" w:lineRule="auto"/>
    </w:pPr>
    <w:rPr>
      <w:color w:val="000000" w:themeColor="text1"/>
    </w:rPr>
    <w:tblPr>
      <w:tblStyleRowBandSize w:val="1"/>
      <w:tblStyleColBandSize w:val="1"/>
      <w:tblInd w:w="0" w:type="dxa"/>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ColorfulShading-Accent4">
    <w:name w:val="Colorful Shading Accent 4"/>
    <w:basedOn w:val="TableNormal"/>
    <w:uiPriority w:val="71"/>
    <w:rsid w:val="00D910DD"/>
    <w:pPr>
      <w:spacing w:after="0" w:line="240" w:lineRule="auto"/>
    </w:pPr>
    <w:rPr>
      <w:color w:val="000000" w:themeColor="text1"/>
    </w:rPr>
    <w:tblPr>
      <w:tblStyleRowBandSize w:val="1"/>
      <w:tblStyleColBandSize w:val="1"/>
      <w:tblInd w:w="0" w:type="dxa"/>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D910DD"/>
    <w:pPr>
      <w:spacing w:after="0" w:line="240" w:lineRule="auto"/>
    </w:pPr>
    <w:rPr>
      <w:color w:val="000000" w:themeColor="text1"/>
    </w:rPr>
    <w:tblPr>
      <w:tblStyleRowBandSize w:val="1"/>
      <w:tblStyleColBandSize w:val="1"/>
      <w:tblInd w:w="0" w:type="dxa"/>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D910DD"/>
    <w:pPr>
      <w:spacing w:after="0" w:line="240" w:lineRule="auto"/>
    </w:pPr>
    <w:rPr>
      <w:color w:val="000000" w:themeColor="text1"/>
    </w:rPr>
    <w:tblPr>
      <w:tblStyleRowBandSize w:val="1"/>
      <w:tblStyleColBandSize w:val="1"/>
      <w:tblInd w:w="0" w:type="dxa"/>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D910DD"/>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D910DD"/>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ColorfulList-Accent2">
    <w:name w:val="Colorful List Accent 2"/>
    <w:basedOn w:val="TableNormal"/>
    <w:uiPriority w:val="72"/>
    <w:rsid w:val="00D910DD"/>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olorfulList-Accent3">
    <w:name w:val="Colorful List Accent 3"/>
    <w:basedOn w:val="TableNormal"/>
    <w:uiPriority w:val="72"/>
    <w:rsid w:val="00D910DD"/>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ColorfulList-Accent4">
    <w:name w:val="Colorful List Accent 4"/>
    <w:basedOn w:val="TableNormal"/>
    <w:uiPriority w:val="72"/>
    <w:rsid w:val="00D910DD"/>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ColorfulList-Accent5">
    <w:name w:val="Colorful List Accent 5"/>
    <w:basedOn w:val="TableNormal"/>
    <w:uiPriority w:val="72"/>
    <w:rsid w:val="00D910DD"/>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ColorfulList-Accent6">
    <w:name w:val="Colorful List Accent 6"/>
    <w:basedOn w:val="TableNormal"/>
    <w:uiPriority w:val="72"/>
    <w:rsid w:val="00D910DD"/>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ColorfulGrid">
    <w:name w:val="Colorful Grid"/>
    <w:basedOn w:val="TableNormal"/>
    <w:uiPriority w:val="73"/>
    <w:rsid w:val="00D910DD"/>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D910DD"/>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ColorfulGrid-Accent2">
    <w:name w:val="Colorful Grid Accent 2"/>
    <w:basedOn w:val="TableNormal"/>
    <w:uiPriority w:val="73"/>
    <w:rsid w:val="00D910DD"/>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olorfulGrid-Accent3">
    <w:name w:val="Colorful Grid Accent 3"/>
    <w:basedOn w:val="TableNormal"/>
    <w:uiPriority w:val="73"/>
    <w:rsid w:val="00D910DD"/>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olorfulGrid-Accent4">
    <w:name w:val="Colorful Grid Accent 4"/>
    <w:basedOn w:val="TableNormal"/>
    <w:uiPriority w:val="73"/>
    <w:rsid w:val="00D910DD"/>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olorfulGrid-Accent5">
    <w:name w:val="Colorful Grid Accent 5"/>
    <w:basedOn w:val="TableNormal"/>
    <w:uiPriority w:val="73"/>
    <w:rsid w:val="00D910DD"/>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ColorfulGrid-Accent6">
    <w:name w:val="Colorful Grid Accent 6"/>
    <w:basedOn w:val="TableNormal"/>
    <w:uiPriority w:val="73"/>
    <w:rsid w:val="00D910DD"/>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paragraph" w:styleId="TOC4">
    <w:name w:val="toc 4"/>
    <w:basedOn w:val="Normal"/>
    <w:next w:val="Normal"/>
    <w:autoRedefine/>
    <w:uiPriority w:val="39"/>
    <w:unhideWhenUsed/>
    <w:rsid w:val="00635AF6"/>
    <w:pPr>
      <w:bidi w:val="0"/>
      <w:spacing w:before="0" w:after="0"/>
      <w:ind w:left="720"/>
      <w:jc w:val="left"/>
    </w:pPr>
    <w:rPr>
      <w:rFonts w:asciiTheme="minorHAnsi" w:hAnsiTheme="minorHAnsi" w:cstheme="minorHAnsi"/>
      <w:sz w:val="18"/>
      <w:szCs w:val="21"/>
    </w:rPr>
  </w:style>
  <w:style w:type="paragraph" w:styleId="TOC5">
    <w:name w:val="toc 5"/>
    <w:basedOn w:val="Normal"/>
    <w:next w:val="Normal"/>
    <w:autoRedefine/>
    <w:uiPriority w:val="39"/>
    <w:unhideWhenUsed/>
    <w:rsid w:val="00635AF6"/>
    <w:pPr>
      <w:bidi w:val="0"/>
      <w:spacing w:before="0" w:after="0"/>
      <w:ind w:left="960"/>
      <w:jc w:val="left"/>
    </w:pPr>
    <w:rPr>
      <w:rFonts w:asciiTheme="minorHAnsi" w:hAnsiTheme="minorHAnsi" w:cstheme="minorHAnsi"/>
      <w:sz w:val="18"/>
      <w:szCs w:val="21"/>
    </w:rPr>
  </w:style>
  <w:style w:type="paragraph" w:styleId="TOC6">
    <w:name w:val="toc 6"/>
    <w:basedOn w:val="Normal"/>
    <w:next w:val="Normal"/>
    <w:autoRedefine/>
    <w:uiPriority w:val="39"/>
    <w:unhideWhenUsed/>
    <w:rsid w:val="00635AF6"/>
    <w:pPr>
      <w:bidi w:val="0"/>
      <w:spacing w:before="0" w:after="0"/>
      <w:ind w:left="1200"/>
      <w:jc w:val="left"/>
    </w:pPr>
    <w:rPr>
      <w:rFonts w:asciiTheme="minorHAnsi" w:hAnsiTheme="minorHAnsi" w:cstheme="minorHAnsi"/>
      <w:sz w:val="18"/>
      <w:szCs w:val="21"/>
    </w:rPr>
  </w:style>
  <w:style w:type="paragraph" w:styleId="TOC7">
    <w:name w:val="toc 7"/>
    <w:basedOn w:val="Normal"/>
    <w:next w:val="Normal"/>
    <w:autoRedefine/>
    <w:uiPriority w:val="39"/>
    <w:unhideWhenUsed/>
    <w:rsid w:val="00635AF6"/>
    <w:pPr>
      <w:bidi w:val="0"/>
      <w:spacing w:before="0" w:after="0"/>
      <w:ind w:left="1440"/>
      <w:jc w:val="left"/>
    </w:pPr>
    <w:rPr>
      <w:rFonts w:asciiTheme="minorHAnsi" w:hAnsiTheme="minorHAnsi" w:cstheme="minorHAnsi"/>
      <w:sz w:val="18"/>
      <w:szCs w:val="21"/>
    </w:rPr>
  </w:style>
  <w:style w:type="paragraph" w:styleId="TOC8">
    <w:name w:val="toc 8"/>
    <w:basedOn w:val="Normal"/>
    <w:next w:val="Normal"/>
    <w:autoRedefine/>
    <w:uiPriority w:val="39"/>
    <w:unhideWhenUsed/>
    <w:rsid w:val="00635AF6"/>
    <w:pPr>
      <w:bidi w:val="0"/>
      <w:spacing w:before="0" w:after="0"/>
      <w:ind w:left="1680"/>
      <w:jc w:val="left"/>
    </w:pPr>
    <w:rPr>
      <w:rFonts w:asciiTheme="minorHAnsi" w:hAnsiTheme="minorHAnsi" w:cstheme="minorHAnsi"/>
      <w:sz w:val="18"/>
      <w:szCs w:val="21"/>
    </w:rPr>
  </w:style>
  <w:style w:type="paragraph" w:styleId="TOC9">
    <w:name w:val="toc 9"/>
    <w:basedOn w:val="Normal"/>
    <w:next w:val="Normal"/>
    <w:autoRedefine/>
    <w:uiPriority w:val="39"/>
    <w:unhideWhenUsed/>
    <w:rsid w:val="00635AF6"/>
    <w:pPr>
      <w:bidi w:val="0"/>
      <w:spacing w:before="0" w:after="0"/>
      <w:ind w:left="1920"/>
      <w:jc w:val="left"/>
    </w:pPr>
    <w:rPr>
      <w:rFonts w:asciiTheme="minorHAnsi" w:hAnsiTheme="minorHAnsi" w:cstheme="minorHAnsi"/>
      <w:sz w:val="18"/>
      <w:szCs w:val="21"/>
    </w:rPr>
  </w:style>
  <w:style w:type="paragraph" w:styleId="TableofFigures">
    <w:name w:val="table of figures"/>
    <w:basedOn w:val="Normal"/>
    <w:next w:val="Normal"/>
    <w:uiPriority w:val="99"/>
    <w:unhideWhenUsed/>
    <w:rsid w:val="00635AF6"/>
    <w:pPr>
      <w:spacing w:after="0"/>
    </w:pPr>
  </w:style>
  <w:style w:type="table" w:styleId="TableGridLight">
    <w:name w:val="Grid Table Light"/>
    <w:basedOn w:val="TableNormal"/>
    <w:uiPriority w:val="40"/>
    <w:rsid w:val="00B80A2C"/>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customStyle="1" w:styleId="IndexStyle">
    <w:name w:val="Index Style"/>
    <w:basedOn w:val="Normal"/>
    <w:next w:val="Normal"/>
    <w:qFormat/>
    <w:rsid w:val="00AA741A"/>
    <w:pPr>
      <w:spacing w:before="0" w:after="240"/>
      <w:ind w:firstLine="0"/>
      <w:jc w:val="center"/>
    </w:pPr>
    <w:rPr>
      <w:b/>
      <w:bCs/>
      <w:sz w:val="32"/>
      <w:szCs w:val="36"/>
    </w:rPr>
  </w:style>
  <w:style w:type="paragraph" w:customStyle="1" w:styleId="FrontMatterHeading">
    <w:name w:val="Front Matter Heading"/>
    <w:basedOn w:val="Heading1"/>
    <w:next w:val="Normal"/>
    <w:qFormat/>
    <w:rsid w:val="00712273"/>
    <w:pPr>
      <w:numPr>
        <w:numId w:val="0"/>
      </w:numPr>
      <w:bidi/>
      <w:spacing w:before="0"/>
      <w:jc w:val="center"/>
    </w:pPr>
    <w:rPr>
      <w:i/>
      <w:sz w:val="32"/>
      <w:szCs w:val="36"/>
    </w:rPr>
  </w:style>
  <w:style w:type="paragraph" w:styleId="Bibliography">
    <w:name w:val="Bibliography"/>
    <w:basedOn w:val="Normal"/>
    <w:next w:val="Normal"/>
    <w:uiPriority w:val="37"/>
    <w:unhideWhenUsed/>
    <w:rsid w:val="00980BE7"/>
  </w:style>
  <w:style w:type="paragraph" w:styleId="BalloonText">
    <w:name w:val="Balloon Text"/>
    <w:basedOn w:val="Normal"/>
    <w:link w:val="BalloonTextChar"/>
    <w:uiPriority w:val="99"/>
    <w:semiHidden/>
    <w:unhideWhenUsed/>
    <w:rsid w:val="00363D07"/>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3D0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7551">
      <w:bodyDiv w:val="1"/>
      <w:marLeft w:val="0"/>
      <w:marRight w:val="0"/>
      <w:marTop w:val="0"/>
      <w:marBottom w:val="0"/>
      <w:divBdr>
        <w:top w:val="none" w:sz="0" w:space="0" w:color="auto"/>
        <w:left w:val="none" w:sz="0" w:space="0" w:color="auto"/>
        <w:bottom w:val="none" w:sz="0" w:space="0" w:color="auto"/>
        <w:right w:val="none" w:sz="0" w:space="0" w:color="auto"/>
      </w:divBdr>
    </w:div>
    <w:div w:id="32846623">
      <w:bodyDiv w:val="1"/>
      <w:marLeft w:val="0"/>
      <w:marRight w:val="0"/>
      <w:marTop w:val="0"/>
      <w:marBottom w:val="0"/>
      <w:divBdr>
        <w:top w:val="none" w:sz="0" w:space="0" w:color="auto"/>
        <w:left w:val="none" w:sz="0" w:space="0" w:color="auto"/>
        <w:bottom w:val="none" w:sz="0" w:space="0" w:color="auto"/>
        <w:right w:val="none" w:sz="0" w:space="0" w:color="auto"/>
      </w:divBdr>
    </w:div>
    <w:div w:id="33888307">
      <w:bodyDiv w:val="1"/>
      <w:marLeft w:val="0"/>
      <w:marRight w:val="0"/>
      <w:marTop w:val="0"/>
      <w:marBottom w:val="0"/>
      <w:divBdr>
        <w:top w:val="none" w:sz="0" w:space="0" w:color="auto"/>
        <w:left w:val="none" w:sz="0" w:space="0" w:color="auto"/>
        <w:bottom w:val="none" w:sz="0" w:space="0" w:color="auto"/>
        <w:right w:val="none" w:sz="0" w:space="0" w:color="auto"/>
      </w:divBdr>
    </w:div>
    <w:div w:id="34697559">
      <w:bodyDiv w:val="1"/>
      <w:marLeft w:val="0"/>
      <w:marRight w:val="0"/>
      <w:marTop w:val="0"/>
      <w:marBottom w:val="0"/>
      <w:divBdr>
        <w:top w:val="none" w:sz="0" w:space="0" w:color="auto"/>
        <w:left w:val="none" w:sz="0" w:space="0" w:color="auto"/>
        <w:bottom w:val="none" w:sz="0" w:space="0" w:color="auto"/>
        <w:right w:val="none" w:sz="0" w:space="0" w:color="auto"/>
      </w:divBdr>
    </w:div>
    <w:div w:id="39325002">
      <w:bodyDiv w:val="1"/>
      <w:marLeft w:val="0"/>
      <w:marRight w:val="0"/>
      <w:marTop w:val="0"/>
      <w:marBottom w:val="0"/>
      <w:divBdr>
        <w:top w:val="none" w:sz="0" w:space="0" w:color="auto"/>
        <w:left w:val="none" w:sz="0" w:space="0" w:color="auto"/>
        <w:bottom w:val="none" w:sz="0" w:space="0" w:color="auto"/>
        <w:right w:val="none" w:sz="0" w:space="0" w:color="auto"/>
      </w:divBdr>
    </w:div>
    <w:div w:id="67731432">
      <w:bodyDiv w:val="1"/>
      <w:marLeft w:val="0"/>
      <w:marRight w:val="0"/>
      <w:marTop w:val="0"/>
      <w:marBottom w:val="0"/>
      <w:divBdr>
        <w:top w:val="none" w:sz="0" w:space="0" w:color="auto"/>
        <w:left w:val="none" w:sz="0" w:space="0" w:color="auto"/>
        <w:bottom w:val="none" w:sz="0" w:space="0" w:color="auto"/>
        <w:right w:val="none" w:sz="0" w:space="0" w:color="auto"/>
      </w:divBdr>
    </w:div>
    <w:div w:id="90320500">
      <w:bodyDiv w:val="1"/>
      <w:marLeft w:val="0"/>
      <w:marRight w:val="0"/>
      <w:marTop w:val="0"/>
      <w:marBottom w:val="0"/>
      <w:divBdr>
        <w:top w:val="none" w:sz="0" w:space="0" w:color="auto"/>
        <w:left w:val="none" w:sz="0" w:space="0" w:color="auto"/>
        <w:bottom w:val="none" w:sz="0" w:space="0" w:color="auto"/>
        <w:right w:val="none" w:sz="0" w:space="0" w:color="auto"/>
      </w:divBdr>
    </w:div>
    <w:div w:id="114907324">
      <w:bodyDiv w:val="1"/>
      <w:marLeft w:val="0"/>
      <w:marRight w:val="0"/>
      <w:marTop w:val="0"/>
      <w:marBottom w:val="0"/>
      <w:divBdr>
        <w:top w:val="none" w:sz="0" w:space="0" w:color="auto"/>
        <w:left w:val="none" w:sz="0" w:space="0" w:color="auto"/>
        <w:bottom w:val="none" w:sz="0" w:space="0" w:color="auto"/>
        <w:right w:val="none" w:sz="0" w:space="0" w:color="auto"/>
      </w:divBdr>
    </w:div>
    <w:div w:id="175048263">
      <w:bodyDiv w:val="1"/>
      <w:marLeft w:val="0"/>
      <w:marRight w:val="0"/>
      <w:marTop w:val="0"/>
      <w:marBottom w:val="0"/>
      <w:divBdr>
        <w:top w:val="none" w:sz="0" w:space="0" w:color="auto"/>
        <w:left w:val="none" w:sz="0" w:space="0" w:color="auto"/>
        <w:bottom w:val="none" w:sz="0" w:space="0" w:color="auto"/>
        <w:right w:val="none" w:sz="0" w:space="0" w:color="auto"/>
      </w:divBdr>
    </w:div>
    <w:div w:id="198587903">
      <w:bodyDiv w:val="1"/>
      <w:marLeft w:val="0"/>
      <w:marRight w:val="0"/>
      <w:marTop w:val="0"/>
      <w:marBottom w:val="0"/>
      <w:divBdr>
        <w:top w:val="none" w:sz="0" w:space="0" w:color="auto"/>
        <w:left w:val="none" w:sz="0" w:space="0" w:color="auto"/>
        <w:bottom w:val="none" w:sz="0" w:space="0" w:color="auto"/>
        <w:right w:val="none" w:sz="0" w:space="0" w:color="auto"/>
      </w:divBdr>
    </w:div>
    <w:div w:id="212734229">
      <w:bodyDiv w:val="1"/>
      <w:marLeft w:val="0"/>
      <w:marRight w:val="0"/>
      <w:marTop w:val="0"/>
      <w:marBottom w:val="0"/>
      <w:divBdr>
        <w:top w:val="none" w:sz="0" w:space="0" w:color="auto"/>
        <w:left w:val="none" w:sz="0" w:space="0" w:color="auto"/>
        <w:bottom w:val="none" w:sz="0" w:space="0" w:color="auto"/>
        <w:right w:val="none" w:sz="0" w:space="0" w:color="auto"/>
      </w:divBdr>
    </w:div>
    <w:div w:id="230585564">
      <w:bodyDiv w:val="1"/>
      <w:marLeft w:val="0"/>
      <w:marRight w:val="0"/>
      <w:marTop w:val="0"/>
      <w:marBottom w:val="0"/>
      <w:divBdr>
        <w:top w:val="none" w:sz="0" w:space="0" w:color="auto"/>
        <w:left w:val="none" w:sz="0" w:space="0" w:color="auto"/>
        <w:bottom w:val="none" w:sz="0" w:space="0" w:color="auto"/>
        <w:right w:val="none" w:sz="0" w:space="0" w:color="auto"/>
      </w:divBdr>
    </w:div>
    <w:div w:id="232401241">
      <w:bodyDiv w:val="1"/>
      <w:marLeft w:val="0"/>
      <w:marRight w:val="0"/>
      <w:marTop w:val="0"/>
      <w:marBottom w:val="0"/>
      <w:divBdr>
        <w:top w:val="none" w:sz="0" w:space="0" w:color="auto"/>
        <w:left w:val="none" w:sz="0" w:space="0" w:color="auto"/>
        <w:bottom w:val="none" w:sz="0" w:space="0" w:color="auto"/>
        <w:right w:val="none" w:sz="0" w:space="0" w:color="auto"/>
      </w:divBdr>
    </w:div>
    <w:div w:id="249507745">
      <w:bodyDiv w:val="1"/>
      <w:marLeft w:val="0"/>
      <w:marRight w:val="0"/>
      <w:marTop w:val="0"/>
      <w:marBottom w:val="0"/>
      <w:divBdr>
        <w:top w:val="none" w:sz="0" w:space="0" w:color="auto"/>
        <w:left w:val="none" w:sz="0" w:space="0" w:color="auto"/>
        <w:bottom w:val="none" w:sz="0" w:space="0" w:color="auto"/>
        <w:right w:val="none" w:sz="0" w:space="0" w:color="auto"/>
      </w:divBdr>
    </w:div>
    <w:div w:id="256183864">
      <w:bodyDiv w:val="1"/>
      <w:marLeft w:val="0"/>
      <w:marRight w:val="0"/>
      <w:marTop w:val="0"/>
      <w:marBottom w:val="0"/>
      <w:divBdr>
        <w:top w:val="none" w:sz="0" w:space="0" w:color="auto"/>
        <w:left w:val="none" w:sz="0" w:space="0" w:color="auto"/>
        <w:bottom w:val="none" w:sz="0" w:space="0" w:color="auto"/>
        <w:right w:val="none" w:sz="0" w:space="0" w:color="auto"/>
      </w:divBdr>
    </w:div>
    <w:div w:id="268661561">
      <w:bodyDiv w:val="1"/>
      <w:marLeft w:val="0"/>
      <w:marRight w:val="0"/>
      <w:marTop w:val="0"/>
      <w:marBottom w:val="0"/>
      <w:divBdr>
        <w:top w:val="none" w:sz="0" w:space="0" w:color="auto"/>
        <w:left w:val="none" w:sz="0" w:space="0" w:color="auto"/>
        <w:bottom w:val="none" w:sz="0" w:space="0" w:color="auto"/>
        <w:right w:val="none" w:sz="0" w:space="0" w:color="auto"/>
      </w:divBdr>
    </w:div>
    <w:div w:id="270741328">
      <w:bodyDiv w:val="1"/>
      <w:marLeft w:val="0"/>
      <w:marRight w:val="0"/>
      <w:marTop w:val="0"/>
      <w:marBottom w:val="0"/>
      <w:divBdr>
        <w:top w:val="none" w:sz="0" w:space="0" w:color="auto"/>
        <w:left w:val="none" w:sz="0" w:space="0" w:color="auto"/>
        <w:bottom w:val="none" w:sz="0" w:space="0" w:color="auto"/>
        <w:right w:val="none" w:sz="0" w:space="0" w:color="auto"/>
      </w:divBdr>
    </w:div>
    <w:div w:id="271713222">
      <w:bodyDiv w:val="1"/>
      <w:marLeft w:val="0"/>
      <w:marRight w:val="0"/>
      <w:marTop w:val="0"/>
      <w:marBottom w:val="0"/>
      <w:divBdr>
        <w:top w:val="none" w:sz="0" w:space="0" w:color="auto"/>
        <w:left w:val="none" w:sz="0" w:space="0" w:color="auto"/>
        <w:bottom w:val="none" w:sz="0" w:space="0" w:color="auto"/>
        <w:right w:val="none" w:sz="0" w:space="0" w:color="auto"/>
      </w:divBdr>
    </w:div>
    <w:div w:id="282613162">
      <w:bodyDiv w:val="1"/>
      <w:marLeft w:val="0"/>
      <w:marRight w:val="0"/>
      <w:marTop w:val="0"/>
      <w:marBottom w:val="0"/>
      <w:divBdr>
        <w:top w:val="none" w:sz="0" w:space="0" w:color="auto"/>
        <w:left w:val="none" w:sz="0" w:space="0" w:color="auto"/>
        <w:bottom w:val="none" w:sz="0" w:space="0" w:color="auto"/>
        <w:right w:val="none" w:sz="0" w:space="0" w:color="auto"/>
      </w:divBdr>
    </w:div>
    <w:div w:id="284432694">
      <w:bodyDiv w:val="1"/>
      <w:marLeft w:val="0"/>
      <w:marRight w:val="0"/>
      <w:marTop w:val="0"/>
      <w:marBottom w:val="0"/>
      <w:divBdr>
        <w:top w:val="none" w:sz="0" w:space="0" w:color="auto"/>
        <w:left w:val="none" w:sz="0" w:space="0" w:color="auto"/>
        <w:bottom w:val="none" w:sz="0" w:space="0" w:color="auto"/>
        <w:right w:val="none" w:sz="0" w:space="0" w:color="auto"/>
      </w:divBdr>
    </w:div>
    <w:div w:id="294723432">
      <w:bodyDiv w:val="1"/>
      <w:marLeft w:val="0"/>
      <w:marRight w:val="0"/>
      <w:marTop w:val="0"/>
      <w:marBottom w:val="0"/>
      <w:divBdr>
        <w:top w:val="none" w:sz="0" w:space="0" w:color="auto"/>
        <w:left w:val="none" w:sz="0" w:space="0" w:color="auto"/>
        <w:bottom w:val="none" w:sz="0" w:space="0" w:color="auto"/>
        <w:right w:val="none" w:sz="0" w:space="0" w:color="auto"/>
      </w:divBdr>
    </w:div>
    <w:div w:id="302466304">
      <w:bodyDiv w:val="1"/>
      <w:marLeft w:val="0"/>
      <w:marRight w:val="0"/>
      <w:marTop w:val="0"/>
      <w:marBottom w:val="0"/>
      <w:divBdr>
        <w:top w:val="none" w:sz="0" w:space="0" w:color="auto"/>
        <w:left w:val="none" w:sz="0" w:space="0" w:color="auto"/>
        <w:bottom w:val="none" w:sz="0" w:space="0" w:color="auto"/>
        <w:right w:val="none" w:sz="0" w:space="0" w:color="auto"/>
      </w:divBdr>
    </w:div>
    <w:div w:id="346367608">
      <w:bodyDiv w:val="1"/>
      <w:marLeft w:val="0"/>
      <w:marRight w:val="0"/>
      <w:marTop w:val="0"/>
      <w:marBottom w:val="0"/>
      <w:divBdr>
        <w:top w:val="none" w:sz="0" w:space="0" w:color="auto"/>
        <w:left w:val="none" w:sz="0" w:space="0" w:color="auto"/>
        <w:bottom w:val="none" w:sz="0" w:space="0" w:color="auto"/>
        <w:right w:val="none" w:sz="0" w:space="0" w:color="auto"/>
      </w:divBdr>
    </w:div>
    <w:div w:id="347027641">
      <w:bodyDiv w:val="1"/>
      <w:marLeft w:val="0"/>
      <w:marRight w:val="0"/>
      <w:marTop w:val="0"/>
      <w:marBottom w:val="0"/>
      <w:divBdr>
        <w:top w:val="none" w:sz="0" w:space="0" w:color="auto"/>
        <w:left w:val="none" w:sz="0" w:space="0" w:color="auto"/>
        <w:bottom w:val="none" w:sz="0" w:space="0" w:color="auto"/>
        <w:right w:val="none" w:sz="0" w:space="0" w:color="auto"/>
      </w:divBdr>
    </w:div>
    <w:div w:id="353383526">
      <w:bodyDiv w:val="1"/>
      <w:marLeft w:val="0"/>
      <w:marRight w:val="0"/>
      <w:marTop w:val="0"/>
      <w:marBottom w:val="0"/>
      <w:divBdr>
        <w:top w:val="none" w:sz="0" w:space="0" w:color="auto"/>
        <w:left w:val="none" w:sz="0" w:space="0" w:color="auto"/>
        <w:bottom w:val="none" w:sz="0" w:space="0" w:color="auto"/>
        <w:right w:val="none" w:sz="0" w:space="0" w:color="auto"/>
      </w:divBdr>
    </w:div>
    <w:div w:id="371922834">
      <w:bodyDiv w:val="1"/>
      <w:marLeft w:val="0"/>
      <w:marRight w:val="0"/>
      <w:marTop w:val="0"/>
      <w:marBottom w:val="0"/>
      <w:divBdr>
        <w:top w:val="none" w:sz="0" w:space="0" w:color="auto"/>
        <w:left w:val="none" w:sz="0" w:space="0" w:color="auto"/>
        <w:bottom w:val="none" w:sz="0" w:space="0" w:color="auto"/>
        <w:right w:val="none" w:sz="0" w:space="0" w:color="auto"/>
      </w:divBdr>
    </w:div>
    <w:div w:id="394202009">
      <w:bodyDiv w:val="1"/>
      <w:marLeft w:val="0"/>
      <w:marRight w:val="0"/>
      <w:marTop w:val="0"/>
      <w:marBottom w:val="0"/>
      <w:divBdr>
        <w:top w:val="none" w:sz="0" w:space="0" w:color="auto"/>
        <w:left w:val="none" w:sz="0" w:space="0" w:color="auto"/>
        <w:bottom w:val="none" w:sz="0" w:space="0" w:color="auto"/>
        <w:right w:val="none" w:sz="0" w:space="0" w:color="auto"/>
      </w:divBdr>
    </w:div>
    <w:div w:id="404885122">
      <w:bodyDiv w:val="1"/>
      <w:marLeft w:val="0"/>
      <w:marRight w:val="0"/>
      <w:marTop w:val="0"/>
      <w:marBottom w:val="0"/>
      <w:divBdr>
        <w:top w:val="none" w:sz="0" w:space="0" w:color="auto"/>
        <w:left w:val="none" w:sz="0" w:space="0" w:color="auto"/>
        <w:bottom w:val="none" w:sz="0" w:space="0" w:color="auto"/>
        <w:right w:val="none" w:sz="0" w:space="0" w:color="auto"/>
      </w:divBdr>
    </w:div>
    <w:div w:id="405961219">
      <w:bodyDiv w:val="1"/>
      <w:marLeft w:val="0"/>
      <w:marRight w:val="0"/>
      <w:marTop w:val="0"/>
      <w:marBottom w:val="0"/>
      <w:divBdr>
        <w:top w:val="none" w:sz="0" w:space="0" w:color="auto"/>
        <w:left w:val="none" w:sz="0" w:space="0" w:color="auto"/>
        <w:bottom w:val="none" w:sz="0" w:space="0" w:color="auto"/>
        <w:right w:val="none" w:sz="0" w:space="0" w:color="auto"/>
      </w:divBdr>
    </w:div>
    <w:div w:id="415978558">
      <w:bodyDiv w:val="1"/>
      <w:marLeft w:val="0"/>
      <w:marRight w:val="0"/>
      <w:marTop w:val="0"/>
      <w:marBottom w:val="0"/>
      <w:divBdr>
        <w:top w:val="none" w:sz="0" w:space="0" w:color="auto"/>
        <w:left w:val="none" w:sz="0" w:space="0" w:color="auto"/>
        <w:bottom w:val="none" w:sz="0" w:space="0" w:color="auto"/>
        <w:right w:val="none" w:sz="0" w:space="0" w:color="auto"/>
      </w:divBdr>
    </w:div>
    <w:div w:id="421605784">
      <w:bodyDiv w:val="1"/>
      <w:marLeft w:val="0"/>
      <w:marRight w:val="0"/>
      <w:marTop w:val="0"/>
      <w:marBottom w:val="0"/>
      <w:divBdr>
        <w:top w:val="none" w:sz="0" w:space="0" w:color="auto"/>
        <w:left w:val="none" w:sz="0" w:space="0" w:color="auto"/>
        <w:bottom w:val="none" w:sz="0" w:space="0" w:color="auto"/>
        <w:right w:val="none" w:sz="0" w:space="0" w:color="auto"/>
      </w:divBdr>
    </w:div>
    <w:div w:id="429933013">
      <w:bodyDiv w:val="1"/>
      <w:marLeft w:val="0"/>
      <w:marRight w:val="0"/>
      <w:marTop w:val="0"/>
      <w:marBottom w:val="0"/>
      <w:divBdr>
        <w:top w:val="none" w:sz="0" w:space="0" w:color="auto"/>
        <w:left w:val="none" w:sz="0" w:space="0" w:color="auto"/>
        <w:bottom w:val="none" w:sz="0" w:space="0" w:color="auto"/>
        <w:right w:val="none" w:sz="0" w:space="0" w:color="auto"/>
      </w:divBdr>
    </w:div>
    <w:div w:id="446433061">
      <w:bodyDiv w:val="1"/>
      <w:marLeft w:val="0"/>
      <w:marRight w:val="0"/>
      <w:marTop w:val="0"/>
      <w:marBottom w:val="0"/>
      <w:divBdr>
        <w:top w:val="none" w:sz="0" w:space="0" w:color="auto"/>
        <w:left w:val="none" w:sz="0" w:space="0" w:color="auto"/>
        <w:bottom w:val="none" w:sz="0" w:space="0" w:color="auto"/>
        <w:right w:val="none" w:sz="0" w:space="0" w:color="auto"/>
      </w:divBdr>
    </w:div>
    <w:div w:id="475995696">
      <w:bodyDiv w:val="1"/>
      <w:marLeft w:val="0"/>
      <w:marRight w:val="0"/>
      <w:marTop w:val="0"/>
      <w:marBottom w:val="0"/>
      <w:divBdr>
        <w:top w:val="none" w:sz="0" w:space="0" w:color="auto"/>
        <w:left w:val="none" w:sz="0" w:space="0" w:color="auto"/>
        <w:bottom w:val="none" w:sz="0" w:space="0" w:color="auto"/>
        <w:right w:val="none" w:sz="0" w:space="0" w:color="auto"/>
      </w:divBdr>
    </w:div>
    <w:div w:id="476578235">
      <w:bodyDiv w:val="1"/>
      <w:marLeft w:val="0"/>
      <w:marRight w:val="0"/>
      <w:marTop w:val="0"/>
      <w:marBottom w:val="0"/>
      <w:divBdr>
        <w:top w:val="none" w:sz="0" w:space="0" w:color="auto"/>
        <w:left w:val="none" w:sz="0" w:space="0" w:color="auto"/>
        <w:bottom w:val="none" w:sz="0" w:space="0" w:color="auto"/>
        <w:right w:val="none" w:sz="0" w:space="0" w:color="auto"/>
      </w:divBdr>
    </w:div>
    <w:div w:id="495263718">
      <w:bodyDiv w:val="1"/>
      <w:marLeft w:val="0"/>
      <w:marRight w:val="0"/>
      <w:marTop w:val="0"/>
      <w:marBottom w:val="0"/>
      <w:divBdr>
        <w:top w:val="none" w:sz="0" w:space="0" w:color="auto"/>
        <w:left w:val="none" w:sz="0" w:space="0" w:color="auto"/>
        <w:bottom w:val="none" w:sz="0" w:space="0" w:color="auto"/>
        <w:right w:val="none" w:sz="0" w:space="0" w:color="auto"/>
      </w:divBdr>
    </w:div>
    <w:div w:id="521939621">
      <w:bodyDiv w:val="1"/>
      <w:marLeft w:val="0"/>
      <w:marRight w:val="0"/>
      <w:marTop w:val="0"/>
      <w:marBottom w:val="0"/>
      <w:divBdr>
        <w:top w:val="none" w:sz="0" w:space="0" w:color="auto"/>
        <w:left w:val="none" w:sz="0" w:space="0" w:color="auto"/>
        <w:bottom w:val="none" w:sz="0" w:space="0" w:color="auto"/>
        <w:right w:val="none" w:sz="0" w:space="0" w:color="auto"/>
      </w:divBdr>
    </w:div>
    <w:div w:id="530144309">
      <w:bodyDiv w:val="1"/>
      <w:marLeft w:val="0"/>
      <w:marRight w:val="0"/>
      <w:marTop w:val="0"/>
      <w:marBottom w:val="0"/>
      <w:divBdr>
        <w:top w:val="none" w:sz="0" w:space="0" w:color="auto"/>
        <w:left w:val="none" w:sz="0" w:space="0" w:color="auto"/>
        <w:bottom w:val="none" w:sz="0" w:space="0" w:color="auto"/>
        <w:right w:val="none" w:sz="0" w:space="0" w:color="auto"/>
      </w:divBdr>
    </w:div>
    <w:div w:id="539123707">
      <w:bodyDiv w:val="1"/>
      <w:marLeft w:val="0"/>
      <w:marRight w:val="0"/>
      <w:marTop w:val="0"/>
      <w:marBottom w:val="0"/>
      <w:divBdr>
        <w:top w:val="none" w:sz="0" w:space="0" w:color="auto"/>
        <w:left w:val="none" w:sz="0" w:space="0" w:color="auto"/>
        <w:bottom w:val="none" w:sz="0" w:space="0" w:color="auto"/>
        <w:right w:val="none" w:sz="0" w:space="0" w:color="auto"/>
      </w:divBdr>
    </w:div>
    <w:div w:id="539513981">
      <w:bodyDiv w:val="1"/>
      <w:marLeft w:val="0"/>
      <w:marRight w:val="0"/>
      <w:marTop w:val="0"/>
      <w:marBottom w:val="0"/>
      <w:divBdr>
        <w:top w:val="none" w:sz="0" w:space="0" w:color="auto"/>
        <w:left w:val="none" w:sz="0" w:space="0" w:color="auto"/>
        <w:bottom w:val="none" w:sz="0" w:space="0" w:color="auto"/>
        <w:right w:val="none" w:sz="0" w:space="0" w:color="auto"/>
      </w:divBdr>
    </w:div>
    <w:div w:id="539779193">
      <w:bodyDiv w:val="1"/>
      <w:marLeft w:val="0"/>
      <w:marRight w:val="0"/>
      <w:marTop w:val="0"/>
      <w:marBottom w:val="0"/>
      <w:divBdr>
        <w:top w:val="none" w:sz="0" w:space="0" w:color="auto"/>
        <w:left w:val="none" w:sz="0" w:space="0" w:color="auto"/>
        <w:bottom w:val="none" w:sz="0" w:space="0" w:color="auto"/>
        <w:right w:val="none" w:sz="0" w:space="0" w:color="auto"/>
      </w:divBdr>
    </w:div>
    <w:div w:id="540243534">
      <w:bodyDiv w:val="1"/>
      <w:marLeft w:val="0"/>
      <w:marRight w:val="0"/>
      <w:marTop w:val="0"/>
      <w:marBottom w:val="0"/>
      <w:divBdr>
        <w:top w:val="none" w:sz="0" w:space="0" w:color="auto"/>
        <w:left w:val="none" w:sz="0" w:space="0" w:color="auto"/>
        <w:bottom w:val="none" w:sz="0" w:space="0" w:color="auto"/>
        <w:right w:val="none" w:sz="0" w:space="0" w:color="auto"/>
      </w:divBdr>
    </w:div>
    <w:div w:id="560017605">
      <w:bodyDiv w:val="1"/>
      <w:marLeft w:val="0"/>
      <w:marRight w:val="0"/>
      <w:marTop w:val="0"/>
      <w:marBottom w:val="0"/>
      <w:divBdr>
        <w:top w:val="none" w:sz="0" w:space="0" w:color="auto"/>
        <w:left w:val="none" w:sz="0" w:space="0" w:color="auto"/>
        <w:bottom w:val="none" w:sz="0" w:space="0" w:color="auto"/>
        <w:right w:val="none" w:sz="0" w:space="0" w:color="auto"/>
      </w:divBdr>
    </w:div>
    <w:div w:id="574097186">
      <w:bodyDiv w:val="1"/>
      <w:marLeft w:val="0"/>
      <w:marRight w:val="0"/>
      <w:marTop w:val="0"/>
      <w:marBottom w:val="0"/>
      <w:divBdr>
        <w:top w:val="none" w:sz="0" w:space="0" w:color="auto"/>
        <w:left w:val="none" w:sz="0" w:space="0" w:color="auto"/>
        <w:bottom w:val="none" w:sz="0" w:space="0" w:color="auto"/>
        <w:right w:val="none" w:sz="0" w:space="0" w:color="auto"/>
      </w:divBdr>
    </w:div>
    <w:div w:id="576718704">
      <w:bodyDiv w:val="1"/>
      <w:marLeft w:val="0"/>
      <w:marRight w:val="0"/>
      <w:marTop w:val="0"/>
      <w:marBottom w:val="0"/>
      <w:divBdr>
        <w:top w:val="none" w:sz="0" w:space="0" w:color="auto"/>
        <w:left w:val="none" w:sz="0" w:space="0" w:color="auto"/>
        <w:bottom w:val="none" w:sz="0" w:space="0" w:color="auto"/>
        <w:right w:val="none" w:sz="0" w:space="0" w:color="auto"/>
      </w:divBdr>
    </w:div>
    <w:div w:id="601183637">
      <w:bodyDiv w:val="1"/>
      <w:marLeft w:val="0"/>
      <w:marRight w:val="0"/>
      <w:marTop w:val="0"/>
      <w:marBottom w:val="0"/>
      <w:divBdr>
        <w:top w:val="none" w:sz="0" w:space="0" w:color="auto"/>
        <w:left w:val="none" w:sz="0" w:space="0" w:color="auto"/>
        <w:bottom w:val="none" w:sz="0" w:space="0" w:color="auto"/>
        <w:right w:val="none" w:sz="0" w:space="0" w:color="auto"/>
      </w:divBdr>
    </w:div>
    <w:div w:id="609628129">
      <w:bodyDiv w:val="1"/>
      <w:marLeft w:val="0"/>
      <w:marRight w:val="0"/>
      <w:marTop w:val="0"/>
      <w:marBottom w:val="0"/>
      <w:divBdr>
        <w:top w:val="none" w:sz="0" w:space="0" w:color="auto"/>
        <w:left w:val="none" w:sz="0" w:space="0" w:color="auto"/>
        <w:bottom w:val="none" w:sz="0" w:space="0" w:color="auto"/>
        <w:right w:val="none" w:sz="0" w:space="0" w:color="auto"/>
      </w:divBdr>
    </w:div>
    <w:div w:id="627321924">
      <w:bodyDiv w:val="1"/>
      <w:marLeft w:val="0"/>
      <w:marRight w:val="0"/>
      <w:marTop w:val="0"/>
      <w:marBottom w:val="0"/>
      <w:divBdr>
        <w:top w:val="none" w:sz="0" w:space="0" w:color="auto"/>
        <w:left w:val="none" w:sz="0" w:space="0" w:color="auto"/>
        <w:bottom w:val="none" w:sz="0" w:space="0" w:color="auto"/>
        <w:right w:val="none" w:sz="0" w:space="0" w:color="auto"/>
      </w:divBdr>
    </w:div>
    <w:div w:id="633104719">
      <w:bodyDiv w:val="1"/>
      <w:marLeft w:val="0"/>
      <w:marRight w:val="0"/>
      <w:marTop w:val="0"/>
      <w:marBottom w:val="0"/>
      <w:divBdr>
        <w:top w:val="none" w:sz="0" w:space="0" w:color="auto"/>
        <w:left w:val="none" w:sz="0" w:space="0" w:color="auto"/>
        <w:bottom w:val="none" w:sz="0" w:space="0" w:color="auto"/>
        <w:right w:val="none" w:sz="0" w:space="0" w:color="auto"/>
      </w:divBdr>
    </w:div>
    <w:div w:id="639651077">
      <w:bodyDiv w:val="1"/>
      <w:marLeft w:val="0"/>
      <w:marRight w:val="0"/>
      <w:marTop w:val="0"/>
      <w:marBottom w:val="0"/>
      <w:divBdr>
        <w:top w:val="none" w:sz="0" w:space="0" w:color="auto"/>
        <w:left w:val="none" w:sz="0" w:space="0" w:color="auto"/>
        <w:bottom w:val="none" w:sz="0" w:space="0" w:color="auto"/>
        <w:right w:val="none" w:sz="0" w:space="0" w:color="auto"/>
      </w:divBdr>
    </w:div>
    <w:div w:id="639728446">
      <w:bodyDiv w:val="1"/>
      <w:marLeft w:val="0"/>
      <w:marRight w:val="0"/>
      <w:marTop w:val="0"/>
      <w:marBottom w:val="0"/>
      <w:divBdr>
        <w:top w:val="none" w:sz="0" w:space="0" w:color="auto"/>
        <w:left w:val="none" w:sz="0" w:space="0" w:color="auto"/>
        <w:bottom w:val="none" w:sz="0" w:space="0" w:color="auto"/>
        <w:right w:val="none" w:sz="0" w:space="0" w:color="auto"/>
      </w:divBdr>
    </w:div>
    <w:div w:id="640117447">
      <w:bodyDiv w:val="1"/>
      <w:marLeft w:val="0"/>
      <w:marRight w:val="0"/>
      <w:marTop w:val="0"/>
      <w:marBottom w:val="0"/>
      <w:divBdr>
        <w:top w:val="none" w:sz="0" w:space="0" w:color="auto"/>
        <w:left w:val="none" w:sz="0" w:space="0" w:color="auto"/>
        <w:bottom w:val="none" w:sz="0" w:space="0" w:color="auto"/>
        <w:right w:val="none" w:sz="0" w:space="0" w:color="auto"/>
      </w:divBdr>
    </w:div>
    <w:div w:id="651837219">
      <w:bodyDiv w:val="1"/>
      <w:marLeft w:val="0"/>
      <w:marRight w:val="0"/>
      <w:marTop w:val="0"/>
      <w:marBottom w:val="0"/>
      <w:divBdr>
        <w:top w:val="none" w:sz="0" w:space="0" w:color="auto"/>
        <w:left w:val="none" w:sz="0" w:space="0" w:color="auto"/>
        <w:bottom w:val="none" w:sz="0" w:space="0" w:color="auto"/>
        <w:right w:val="none" w:sz="0" w:space="0" w:color="auto"/>
      </w:divBdr>
    </w:div>
    <w:div w:id="659577387">
      <w:bodyDiv w:val="1"/>
      <w:marLeft w:val="0"/>
      <w:marRight w:val="0"/>
      <w:marTop w:val="0"/>
      <w:marBottom w:val="0"/>
      <w:divBdr>
        <w:top w:val="none" w:sz="0" w:space="0" w:color="auto"/>
        <w:left w:val="none" w:sz="0" w:space="0" w:color="auto"/>
        <w:bottom w:val="none" w:sz="0" w:space="0" w:color="auto"/>
        <w:right w:val="none" w:sz="0" w:space="0" w:color="auto"/>
      </w:divBdr>
    </w:div>
    <w:div w:id="660932009">
      <w:bodyDiv w:val="1"/>
      <w:marLeft w:val="0"/>
      <w:marRight w:val="0"/>
      <w:marTop w:val="0"/>
      <w:marBottom w:val="0"/>
      <w:divBdr>
        <w:top w:val="none" w:sz="0" w:space="0" w:color="auto"/>
        <w:left w:val="none" w:sz="0" w:space="0" w:color="auto"/>
        <w:bottom w:val="none" w:sz="0" w:space="0" w:color="auto"/>
        <w:right w:val="none" w:sz="0" w:space="0" w:color="auto"/>
      </w:divBdr>
    </w:div>
    <w:div w:id="677855086">
      <w:bodyDiv w:val="1"/>
      <w:marLeft w:val="0"/>
      <w:marRight w:val="0"/>
      <w:marTop w:val="0"/>
      <w:marBottom w:val="0"/>
      <w:divBdr>
        <w:top w:val="none" w:sz="0" w:space="0" w:color="auto"/>
        <w:left w:val="none" w:sz="0" w:space="0" w:color="auto"/>
        <w:bottom w:val="none" w:sz="0" w:space="0" w:color="auto"/>
        <w:right w:val="none" w:sz="0" w:space="0" w:color="auto"/>
      </w:divBdr>
    </w:div>
    <w:div w:id="682584453">
      <w:bodyDiv w:val="1"/>
      <w:marLeft w:val="0"/>
      <w:marRight w:val="0"/>
      <w:marTop w:val="0"/>
      <w:marBottom w:val="0"/>
      <w:divBdr>
        <w:top w:val="none" w:sz="0" w:space="0" w:color="auto"/>
        <w:left w:val="none" w:sz="0" w:space="0" w:color="auto"/>
        <w:bottom w:val="none" w:sz="0" w:space="0" w:color="auto"/>
        <w:right w:val="none" w:sz="0" w:space="0" w:color="auto"/>
      </w:divBdr>
    </w:div>
    <w:div w:id="686954646">
      <w:bodyDiv w:val="1"/>
      <w:marLeft w:val="0"/>
      <w:marRight w:val="0"/>
      <w:marTop w:val="0"/>
      <w:marBottom w:val="0"/>
      <w:divBdr>
        <w:top w:val="none" w:sz="0" w:space="0" w:color="auto"/>
        <w:left w:val="none" w:sz="0" w:space="0" w:color="auto"/>
        <w:bottom w:val="none" w:sz="0" w:space="0" w:color="auto"/>
        <w:right w:val="none" w:sz="0" w:space="0" w:color="auto"/>
      </w:divBdr>
    </w:div>
    <w:div w:id="695082715">
      <w:bodyDiv w:val="1"/>
      <w:marLeft w:val="0"/>
      <w:marRight w:val="0"/>
      <w:marTop w:val="0"/>
      <w:marBottom w:val="0"/>
      <w:divBdr>
        <w:top w:val="none" w:sz="0" w:space="0" w:color="auto"/>
        <w:left w:val="none" w:sz="0" w:space="0" w:color="auto"/>
        <w:bottom w:val="none" w:sz="0" w:space="0" w:color="auto"/>
        <w:right w:val="none" w:sz="0" w:space="0" w:color="auto"/>
      </w:divBdr>
    </w:div>
    <w:div w:id="695891180">
      <w:bodyDiv w:val="1"/>
      <w:marLeft w:val="0"/>
      <w:marRight w:val="0"/>
      <w:marTop w:val="0"/>
      <w:marBottom w:val="0"/>
      <w:divBdr>
        <w:top w:val="none" w:sz="0" w:space="0" w:color="auto"/>
        <w:left w:val="none" w:sz="0" w:space="0" w:color="auto"/>
        <w:bottom w:val="none" w:sz="0" w:space="0" w:color="auto"/>
        <w:right w:val="none" w:sz="0" w:space="0" w:color="auto"/>
      </w:divBdr>
    </w:div>
    <w:div w:id="701978907">
      <w:bodyDiv w:val="1"/>
      <w:marLeft w:val="0"/>
      <w:marRight w:val="0"/>
      <w:marTop w:val="0"/>
      <w:marBottom w:val="0"/>
      <w:divBdr>
        <w:top w:val="none" w:sz="0" w:space="0" w:color="auto"/>
        <w:left w:val="none" w:sz="0" w:space="0" w:color="auto"/>
        <w:bottom w:val="none" w:sz="0" w:space="0" w:color="auto"/>
        <w:right w:val="none" w:sz="0" w:space="0" w:color="auto"/>
      </w:divBdr>
    </w:div>
    <w:div w:id="704062925">
      <w:bodyDiv w:val="1"/>
      <w:marLeft w:val="0"/>
      <w:marRight w:val="0"/>
      <w:marTop w:val="0"/>
      <w:marBottom w:val="0"/>
      <w:divBdr>
        <w:top w:val="none" w:sz="0" w:space="0" w:color="auto"/>
        <w:left w:val="none" w:sz="0" w:space="0" w:color="auto"/>
        <w:bottom w:val="none" w:sz="0" w:space="0" w:color="auto"/>
        <w:right w:val="none" w:sz="0" w:space="0" w:color="auto"/>
      </w:divBdr>
    </w:div>
    <w:div w:id="750547231">
      <w:bodyDiv w:val="1"/>
      <w:marLeft w:val="0"/>
      <w:marRight w:val="0"/>
      <w:marTop w:val="0"/>
      <w:marBottom w:val="0"/>
      <w:divBdr>
        <w:top w:val="none" w:sz="0" w:space="0" w:color="auto"/>
        <w:left w:val="none" w:sz="0" w:space="0" w:color="auto"/>
        <w:bottom w:val="none" w:sz="0" w:space="0" w:color="auto"/>
        <w:right w:val="none" w:sz="0" w:space="0" w:color="auto"/>
      </w:divBdr>
    </w:div>
    <w:div w:id="780027158">
      <w:bodyDiv w:val="1"/>
      <w:marLeft w:val="0"/>
      <w:marRight w:val="0"/>
      <w:marTop w:val="0"/>
      <w:marBottom w:val="0"/>
      <w:divBdr>
        <w:top w:val="none" w:sz="0" w:space="0" w:color="auto"/>
        <w:left w:val="none" w:sz="0" w:space="0" w:color="auto"/>
        <w:bottom w:val="none" w:sz="0" w:space="0" w:color="auto"/>
        <w:right w:val="none" w:sz="0" w:space="0" w:color="auto"/>
      </w:divBdr>
    </w:div>
    <w:div w:id="791944369">
      <w:bodyDiv w:val="1"/>
      <w:marLeft w:val="0"/>
      <w:marRight w:val="0"/>
      <w:marTop w:val="0"/>
      <w:marBottom w:val="0"/>
      <w:divBdr>
        <w:top w:val="none" w:sz="0" w:space="0" w:color="auto"/>
        <w:left w:val="none" w:sz="0" w:space="0" w:color="auto"/>
        <w:bottom w:val="none" w:sz="0" w:space="0" w:color="auto"/>
        <w:right w:val="none" w:sz="0" w:space="0" w:color="auto"/>
      </w:divBdr>
    </w:div>
    <w:div w:id="796021373">
      <w:bodyDiv w:val="1"/>
      <w:marLeft w:val="0"/>
      <w:marRight w:val="0"/>
      <w:marTop w:val="0"/>
      <w:marBottom w:val="0"/>
      <w:divBdr>
        <w:top w:val="none" w:sz="0" w:space="0" w:color="auto"/>
        <w:left w:val="none" w:sz="0" w:space="0" w:color="auto"/>
        <w:bottom w:val="none" w:sz="0" w:space="0" w:color="auto"/>
        <w:right w:val="none" w:sz="0" w:space="0" w:color="auto"/>
      </w:divBdr>
    </w:div>
    <w:div w:id="798642942">
      <w:bodyDiv w:val="1"/>
      <w:marLeft w:val="0"/>
      <w:marRight w:val="0"/>
      <w:marTop w:val="0"/>
      <w:marBottom w:val="0"/>
      <w:divBdr>
        <w:top w:val="none" w:sz="0" w:space="0" w:color="auto"/>
        <w:left w:val="none" w:sz="0" w:space="0" w:color="auto"/>
        <w:bottom w:val="none" w:sz="0" w:space="0" w:color="auto"/>
        <w:right w:val="none" w:sz="0" w:space="0" w:color="auto"/>
      </w:divBdr>
    </w:div>
    <w:div w:id="803039299">
      <w:bodyDiv w:val="1"/>
      <w:marLeft w:val="0"/>
      <w:marRight w:val="0"/>
      <w:marTop w:val="0"/>
      <w:marBottom w:val="0"/>
      <w:divBdr>
        <w:top w:val="none" w:sz="0" w:space="0" w:color="auto"/>
        <w:left w:val="none" w:sz="0" w:space="0" w:color="auto"/>
        <w:bottom w:val="none" w:sz="0" w:space="0" w:color="auto"/>
        <w:right w:val="none" w:sz="0" w:space="0" w:color="auto"/>
      </w:divBdr>
    </w:div>
    <w:div w:id="816917058">
      <w:bodyDiv w:val="1"/>
      <w:marLeft w:val="0"/>
      <w:marRight w:val="0"/>
      <w:marTop w:val="0"/>
      <w:marBottom w:val="0"/>
      <w:divBdr>
        <w:top w:val="none" w:sz="0" w:space="0" w:color="auto"/>
        <w:left w:val="none" w:sz="0" w:space="0" w:color="auto"/>
        <w:bottom w:val="none" w:sz="0" w:space="0" w:color="auto"/>
        <w:right w:val="none" w:sz="0" w:space="0" w:color="auto"/>
      </w:divBdr>
    </w:div>
    <w:div w:id="823472508">
      <w:bodyDiv w:val="1"/>
      <w:marLeft w:val="0"/>
      <w:marRight w:val="0"/>
      <w:marTop w:val="0"/>
      <w:marBottom w:val="0"/>
      <w:divBdr>
        <w:top w:val="none" w:sz="0" w:space="0" w:color="auto"/>
        <w:left w:val="none" w:sz="0" w:space="0" w:color="auto"/>
        <w:bottom w:val="none" w:sz="0" w:space="0" w:color="auto"/>
        <w:right w:val="none" w:sz="0" w:space="0" w:color="auto"/>
      </w:divBdr>
    </w:div>
    <w:div w:id="833111814">
      <w:bodyDiv w:val="1"/>
      <w:marLeft w:val="0"/>
      <w:marRight w:val="0"/>
      <w:marTop w:val="0"/>
      <w:marBottom w:val="0"/>
      <w:divBdr>
        <w:top w:val="none" w:sz="0" w:space="0" w:color="auto"/>
        <w:left w:val="none" w:sz="0" w:space="0" w:color="auto"/>
        <w:bottom w:val="none" w:sz="0" w:space="0" w:color="auto"/>
        <w:right w:val="none" w:sz="0" w:space="0" w:color="auto"/>
      </w:divBdr>
    </w:div>
    <w:div w:id="837110617">
      <w:bodyDiv w:val="1"/>
      <w:marLeft w:val="0"/>
      <w:marRight w:val="0"/>
      <w:marTop w:val="0"/>
      <w:marBottom w:val="0"/>
      <w:divBdr>
        <w:top w:val="none" w:sz="0" w:space="0" w:color="auto"/>
        <w:left w:val="none" w:sz="0" w:space="0" w:color="auto"/>
        <w:bottom w:val="none" w:sz="0" w:space="0" w:color="auto"/>
        <w:right w:val="none" w:sz="0" w:space="0" w:color="auto"/>
      </w:divBdr>
    </w:div>
    <w:div w:id="861557029">
      <w:bodyDiv w:val="1"/>
      <w:marLeft w:val="0"/>
      <w:marRight w:val="0"/>
      <w:marTop w:val="0"/>
      <w:marBottom w:val="0"/>
      <w:divBdr>
        <w:top w:val="none" w:sz="0" w:space="0" w:color="auto"/>
        <w:left w:val="none" w:sz="0" w:space="0" w:color="auto"/>
        <w:bottom w:val="none" w:sz="0" w:space="0" w:color="auto"/>
        <w:right w:val="none" w:sz="0" w:space="0" w:color="auto"/>
      </w:divBdr>
    </w:div>
    <w:div w:id="877814676">
      <w:bodyDiv w:val="1"/>
      <w:marLeft w:val="0"/>
      <w:marRight w:val="0"/>
      <w:marTop w:val="0"/>
      <w:marBottom w:val="0"/>
      <w:divBdr>
        <w:top w:val="none" w:sz="0" w:space="0" w:color="auto"/>
        <w:left w:val="none" w:sz="0" w:space="0" w:color="auto"/>
        <w:bottom w:val="none" w:sz="0" w:space="0" w:color="auto"/>
        <w:right w:val="none" w:sz="0" w:space="0" w:color="auto"/>
      </w:divBdr>
    </w:div>
    <w:div w:id="879048678">
      <w:bodyDiv w:val="1"/>
      <w:marLeft w:val="0"/>
      <w:marRight w:val="0"/>
      <w:marTop w:val="0"/>
      <w:marBottom w:val="0"/>
      <w:divBdr>
        <w:top w:val="none" w:sz="0" w:space="0" w:color="auto"/>
        <w:left w:val="none" w:sz="0" w:space="0" w:color="auto"/>
        <w:bottom w:val="none" w:sz="0" w:space="0" w:color="auto"/>
        <w:right w:val="none" w:sz="0" w:space="0" w:color="auto"/>
      </w:divBdr>
    </w:div>
    <w:div w:id="890112145">
      <w:bodyDiv w:val="1"/>
      <w:marLeft w:val="0"/>
      <w:marRight w:val="0"/>
      <w:marTop w:val="0"/>
      <w:marBottom w:val="0"/>
      <w:divBdr>
        <w:top w:val="none" w:sz="0" w:space="0" w:color="auto"/>
        <w:left w:val="none" w:sz="0" w:space="0" w:color="auto"/>
        <w:bottom w:val="none" w:sz="0" w:space="0" w:color="auto"/>
        <w:right w:val="none" w:sz="0" w:space="0" w:color="auto"/>
      </w:divBdr>
    </w:div>
    <w:div w:id="895359462">
      <w:bodyDiv w:val="1"/>
      <w:marLeft w:val="0"/>
      <w:marRight w:val="0"/>
      <w:marTop w:val="0"/>
      <w:marBottom w:val="0"/>
      <w:divBdr>
        <w:top w:val="none" w:sz="0" w:space="0" w:color="auto"/>
        <w:left w:val="none" w:sz="0" w:space="0" w:color="auto"/>
        <w:bottom w:val="none" w:sz="0" w:space="0" w:color="auto"/>
        <w:right w:val="none" w:sz="0" w:space="0" w:color="auto"/>
      </w:divBdr>
    </w:div>
    <w:div w:id="904267020">
      <w:bodyDiv w:val="1"/>
      <w:marLeft w:val="0"/>
      <w:marRight w:val="0"/>
      <w:marTop w:val="0"/>
      <w:marBottom w:val="0"/>
      <w:divBdr>
        <w:top w:val="none" w:sz="0" w:space="0" w:color="auto"/>
        <w:left w:val="none" w:sz="0" w:space="0" w:color="auto"/>
        <w:bottom w:val="none" w:sz="0" w:space="0" w:color="auto"/>
        <w:right w:val="none" w:sz="0" w:space="0" w:color="auto"/>
      </w:divBdr>
    </w:div>
    <w:div w:id="929775501">
      <w:bodyDiv w:val="1"/>
      <w:marLeft w:val="0"/>
      <w:marRight w:val="0"/>
      <w:marTop w:val="0"/>
      <w:marBottom w:val="0"/>
      <w:divBdr>
        <w:top w:val="none" w:sz="0" w:space="0" w:color="auto"/>
        <w:left w:val="none" w:sz="0" w:space="0" w:color="auto"/>
        <w:bottom w:val="none" w:sz="0" w:space="0" w:color="auto"/>
        <w:right w:val="none" w:sz="0" w:space="0" w:color="auto"/>
      </w:divBdr>
    </w:div>
    <w:div w:id="930970696">
      <w:bodyDiv w:val="1"/>
      <w:marLeft w:val="0"/>
      <w:marRight w:val="0"/>
      <w:marTop w:val="0"/>
      <w:marBottom w:val="0"/>
      <w:divBdr>
        <w:top w:val="none" w:sz="0" w:space="0" w:color="auto"/>
        <w:left w:val="none" w:sz="0" w:space="0" w:color="auto"/>
        <w:bottom w:val="none" w:sz="0" w:space="0" w:color="auto"/>
        <w:right w:val="none" w:sz="0" w:space="0" w:color="auto"/>
      </w:divBdr>
    </w:div>
    <w:div w:id="954824258">
      <w:bodyDiv w:val="1"/>
      <w:marLeft w:val="0"/>
      <w:marRight w:val="0"/>
      <w:marTop w:val="0"/>
      <w:marBottom w:val="0"/>
      <w:divBdr>
        <w:top w:val="none" w:sz="0" w:space="0" w:color="auto"/>
        <w:left w:val="none" w:sz="0" w:space="0" w:color="auto"/>
        <w:bottom w:val="none" w:sz="0" w:space="0" w:color="auto"/>
        <w:right w:val="none" w:sz="0" w:space="0" w:color="auto"/>
      </w:divBdr>
    </w:div>
    <w:div w:id="961616227">
      <w:bodyDiv w:val="1"/>
      <w:marLeft w:val="0"/>
      <w:marRight w:val="0"/>
      <w:marTop w:val="0"/>
      <w:marBottom w:val="0"/>
      <w:divBdr>
        <w:top w:val="none" w:sz="0" w:space="0" w:color="auto"/>
        <w:left w:val="none" w:sz="0" w:space="0" w:color="auto"/>
        <w:bottom w:val="none" w:sz="0" w:space="0" w:color="auto"/>
        <w:right w:val="none" w:sz="0" w:space="0" w:color="auto"/>
      </w:divBdr>
    </w:div>
    <w:div w:id="986593892">
      <w:bodyDiv w:val="1"/>
      <w:marLeft w:val="0"/>
      <w:marRight w:val="0"/>
      <w:marTop w:val="0"/>
      <w:marBottom w:val="0"/>
      <w:divBdr>
        <w:top w:val="none" w:sz="0" w:space="0" w:color="auto"/>
        <w:left w:val="none" w:sz="0" w:space="0" w:color="auto"/>
        <w:bottom w:val="none" w:sz="0" w:space="0" w:color="auto"/>
        <w:right w:val="none" w:sz="0" w:space="0" w:color="auto"/>
      </w:divBdr>
    </w:div>
    <w:div w:id="994184979">
      <w:bodyDiv w:val="1"/>
      <w:marLeft w:val="0"/>
      <w:marRight w:val="0"/>
      <w:marTop w:val="0"/>
      <w:marBottom w:val="0"/>
      <w:divBdr>
        <w:top w:val="none" w:sz="0" w:space="0" w:color="auto"/>
        <w:left w:val="none" w:sz="0" w:space="0" w:color="auto"/>
        <w:bottom w:val="none" w:sz="0" w:space="0" w:color="auto"/>
        <w:right w:val="none" w:sz="0" w:space="0" w:color="auto"/>
      </w:divBdr>
    </w:div>
    <w:div w:id="1026369933">
      <w:bodyDiv w:val="1"/>
      <w:marLeft w:val="0"/>
      <w:marRight w:val="0"/>
      <w:marTop w:val="0"/>
      <w:marBottom w:val="0"/>
      <w:divBdr>
        <w:top w:val="none" w:sz="0" w:space="0" w:color="auto"/>
        <w:left w:val="none" w:sz="0" w:space="0" w:color="auto"/>
        <w:bottom w:val="none" w:sz="0" w:space="0" w:color="auto"/>
        <w:right w:val="none" w:sz="0" w:space="0" w:color="auto"/>
      </w:divBdr>
    </w:div>
    <w:div w:id="1048649705">
      <w:bodyDiv w:val="1"/>
      <w:marLeft w:val="0"/>
      <w:marRight w:val="0"/>
      <w:marTop w:val="0"/>
      <w:marBottom w:val="0"/>
      <w:divBdr>
        <w:top w:val="none" w:sz="0" w:space="0" w:color="auto"/>
        <w:left w:val="none" w:sz="0" w:space="0" w:color="auto"/>
        <w:bottom w:val="none" w:sz="0" w:space="0" w:color="auto"/>
        <w:right w:val="none" w:sz="0" w:space="0" w:color="auto"/>
      </w:divBdr>
    </w:div>
    <w:div w:id="1077240400">
      <w:bodyDiv w:val="1"/>
      <w:marLeft w:val="0"/>
      <w:marRight w:val="0"/>
      <w:marTop w:val="0"/>
      <w:marBottom w:val="0"/>
      <w:divBdr>
        <w:top w:val="none" w:sz="0" w:space="0" w:color="auto"/>
        <w:left w:val="none" w:sz="0" w:space="0" w:color="auto"/>
        <w:bottom w:val="none" w:sz="0" w:space="0" w:color="auto"/>
        <w:right w:val="none" w:sz="0" w:space="0" w:color="auto"/>
      </w:divBdr>
    </w:div>
    <w:div w:id="1083836553">
      <w:bodyDiv w:val="1"/>
      <w:marLeft w:val="0"/>
      <w:marRight w:val="0"/>
      <w:marTop w:val="0"/>
      <w:marBottom w:val="0"/>
      <w:divBdr>
        <w:top w:val="none" w:sz="0" w:space="0" w:color="auto"/>
        <w:left w:val="none" w:sz="0" w:space="0" w:color="auto"/>
        <w:bottom w:val="none" w:sz="0" w:space="0" w:color="auto"/>
        <w:right w:val="none" w:sz="0" w:space="0" w:color="auto"/>
      </w:divBdr>
    </w:div>
    <w:div w:id="1094472146">
      <w:bodyDiv w:val="1"/>
      <w:marLeft w:val="0"/>
      <w:marRight w:val="0"/>
      <w:marTop w:val="0"/>
      <w:marBottom w:val="0"/>
      <w:divBdr>
        <w:top w:val="none" w:sz="0" w:space="0" w:color="auto"/>
        <w:left w:val="none" w:sz="0" w:space="0" w:color="auto"/>
        <w:bottom w:val="none" w:sz="0" w:space="0" w:color="auto"/>
        <w:right w:val="none" w:sz="0" w:space="0" w:color="auto"/>
      </w:divBdr>
    </w:div>
    <w:div w:id="1105466449">
      <w:bodyDiv w:val="1"/>
      <w:marLeft w:val="0"/>
      <w:marRight w:val="0"/>
      <w:marTop w:val="0"/>
      <w:marBottom w:val="0"/>
      <w:divBdr>
        <w:top w:val="none" w:sz="0" w:space="0" w:color="auto"/>
        <w:left w:val="none" w:sz="0" w:space="0" w:color="auto"/>
        <w:bottom w:val="none" w:sz="0" w:space="0" w:color="auto"/>
        <w:right w:val="none" w:sz="0" w:space="0" w:color="auto"/>
      </w:divBdr>
    </w:div>
    <w:div w:id="1107315379">
      <w:bodyDiv w:val="1"/>
      <w:marLeft w:val="0"/>
      <w:marRight w:val="0"/>
      <w:marTop w:val="0"/>
      <w:marBottom w:val="0"/>
      <w:divBdr>
        <w:top w:val="none" w:sz="0" w:space="0" w:color="auto"/>
        <w:left w:val="none" w:sz="0" w:space="0" w:color="auto"/>
        <w:bottom w:val="none" w:sz="0" w:space="0" w:color="auto"/>
        <w:right w:val="none" w:sz="0" w:space="0" w:color="auto"/>
      </w:divBdr>
    </w:div>
    <w:div w:id="1120298718">
      <w:bodyDiv w:val="1"/>
      <w:marLeft w:val="0"/>
      <w:marRight w:val="0"/>
      <w:marTop w:val="0"/>
      <w:marBottom w:val="0"/>
      <w:divBdr>
        <w:top w:val="none" w:sz="0" w:space="0" w:color="auto"/>
        <w:left w:val="none" w:sz="0" w:space="0" w:color="auto"/>
        <w:bottom w:val="none" w:sz="0" w:space="0" w:color="auto"/>
        <w:right w:val="none" w:sz="0" w:space="0" w:color="auto"/>
      </w:divBdr>
    </w:div>
    <w:div w:id="1121218316">
      <w:bodyDiv w:val="1"/>
      <w:marLeft w:val="0"/>
      <w:marRight w:val="0"/>
      <w:marTop w:val="0"/>
      <w:marBottom w:val="0"/>
      <w:divBdr>
        <w:top w:val="none" w:sz="0" w:space="0" w:color="auto"/>
        <w:left w:val="none" w:sz="0" w:space="0" w:color="auto"/>
        <w:bottom w:val="none" w:sz="0" w:space="0" w:color="auto"/>
        <w:right w:val="none" w:sz="0" w:space="0" w:color="auto"/>
      </w:divBdr>
    </w:div>
    <w:div w:id="1124082624">
      <w:bodyDiv w:val="1"/>
      <w:marLeft w:val="0"/>
      <w:marRight w:val="0"/>
      <w:marTop w:val="0"/>
      <w:marBottom w:val="0"/>
      <w:divBdr>
        <w:top w:val="none" w:sz="0" w:space="0" w:color="auto"/>
        <w:left w:val="none" w:sz="0" w:space="0" w:color="auto"/>
        <w:bottom w:val="none" w:sz="0" w:space="0" w:color="auto"/>
        <w:right w:val="none" w:sz="0" w:space="0" w:color="auto"/>
      </w:divBdr>
    </w:div>
    <w:div w:id="1128933915">
      <w:bodyDiv w:val="1"/>
      <w:marLeft w:val="0"/>
      <w:marRight w:val="0"/>
      <w:marTop w:val="0"/>
      <w:marBottom w:val="0"/>
      <w:divBdr>
        <w:top w:val="none" w:sz="0" w:space="0" w:color="auto"/>
        <w:left w:val="none" w:sz="0" w:space="0" w:color="auto"/>
        <w:bottom w:val="none" w:sz="0" w:space="0" w:color="auto"/>
        <w:right w:val="none" w:sz="0" w:space="0" w:color="auto"/>
      </w:divBdr>
    </w:div>
    <w:div w:id="1130396939">
      <w:bodyDiv w:val="1"/>
      <w:marLeft w:val="0"/>
      <w:marRight w:val="0"/>
      <w:marTop w:val="0"/>
      <w:marBottom w:val="0"/>
      <w:divBdr>
        <w:top w:val="none" w:sz="0" w:space="0" w:color="auto"/>
        <w:left w:val="none" w:sz="0" w:space="0" w:color="auto"/>
        <w:bottom w:val="none" w:sz="0" w:space="0" w:color="auto"/>
        <w:right w:val="none" w:sz="0" w:space="0" w:color="auto"/>
      </w:divBdr>
    </w:div>
    <w:div w:id="1132673417">
      <w:bodyDiv w:val="1"/>
      <w:marLeft w:val="0"/>
      <w:marRight w:val="0"/>
      <w:marTop w:val="0"/>
      <w:marBottom w:val="0"/>
      <w:divBdr>
        <w:top w:val="none" w:sz="0" w:space="0" w:color="auto"/>
        <w:left w:val="none" w:sz="0" w:space="0" w:color="auto"/>
        <w:bottom w:val="none" w:sz="0" w:space="0" w:color="auto"/>
        <w:right w:val="none" w:sz="0" w:space="0" w:color="auto"/>
      </w:divBdr>
    </w:div>
    <w:div w:id="1133017311">
      <w:bodyDiv w:val="1"/>
      <w:marLeft w:val="0"/>
      <w:marRight w:val="0"/>
      <w:marTop w:val="0"/>
      <w:marBottom w:val="0"/>
      <w:divBdr>
        <w:top w:val="none" w:sz="0" w:space="0" w:color="auto"/>
        <w:left w:val="none" w:sz="0" w:space="0" w:color="auto"/>
        <w:bottom w:val="none" w:sz="0" w:space="0" w:color="auto"/>
        <w:right w:val="none" w:sz="0" w:space="0" w:color="auto"/>
      </w:divBdr>
    </w:div>
    <w:div w:id="1134912888">
      <w:bodyDiv w:val="1"/>
      <w:marLeft w:val="0"/>
      <w:marRight w:val="0"/>
      <w:marTop w:val="0"/>
      <w:marBottom w:val="0"/>
      <w:divBdr>
        <w:top w:val="none" w:sz="0" w:space="0" w:color="auto"/>
        <w:left w:val="none" w:sz="0" w:space="0" w:color="auto"/>
        <w:bottom w:val="none" w:sz="0" w:space="0" w:color="auto"/>
        <w:right w:val="none" w:sz="0" w:space="0" w:color="auto"/>
      </w:divBdr>
    </w:div>
    <w:div w:id="1137072115">
      <w:bodyDiv w:val="1"/>
      <w:marLeft w:val="0"/>
      <w:marRight w:val="0"/>
      <w:marTop w:val="0"/>
      <w:marBottom w:val="0"/>
      <w:divBdr>
        <w:top w:val="none" w:sz="0" w:space="0" w:color="auto"/>
        <w:left w:val="none" w:sz="0" w:space="0" w:color="auto"/>
        <w:bottom w:val="none" w:sz="0" w:space="0" w:color="auto"/>
        <w:right w:val="none" w:sz="0" w:space="0" w:color="auto"/>
      </w:divBdr>
    </w:div>
    <w:div w:id="1140994119">
      <w:bodyDiv w:val="1"/>
      <w:marLeft w:val="0"/>
      <w:marRight w:val="0"/>
      <w:marTop w:val="0"/>
      <w:marBottom w:val="0"/>
      <w:divBdr>
        <w:top w:val="none" w:sz="0" w:space="0" w:color="auto"/>
        <w:left w:val="none" w:sz="0" w:space="0" w:color="auto"/>
        <w:bottom w:val="none" w:sz="0" w:space="0" w:color="auto"/>
        <w:right w:val="none" w:sz="0" w:space="0" w:color="auto"/>
      </w:divBdr>
    </w:div>
    <w:div w:id="1146049181">
      <w:bodyDiv w:val="1"/>
      <w:marLeft w:val="0"/>
      <w:marRight w:val="0"/>
      <w:marTop w:val="0"/>
      <w:marBottom w:val="0"/>
      <w:divBdr>
        <w:top w:val="none" w:sz="0" w:space="0" w:color="auto"/>
        <w:left w:val="none" w:sz="0" w:space="0" w:color="auto"/>
        <w:bottom w:val="none" w:sz="0" w:space="0" w:color="auto"/>
        <w:right w:val="none" w:sz="0" w:space="0" w:color="auto"/>
      </w:divBdr>
    </w:div>
    <w:div w:id="1157724943">
      <w:bodyDiv w:val="1"/>
      <w:marLeft w:val="0"/>
      <w:marRight w:val="0"/>
      <w:marTop w:val="0"/>
      <w:marBottom w:val="0"/>
      <w:divBdr>
        <w:top w:val="none" w:sz="0" w:space="0" w:color="auto"/>
        <w:left w:val="none" w:sz="0" w:space="0" w:color="auto"/>
        <w:bottom w:val="none" w:sz="0" w:space="0" w:color="auto"/>
        <w:right w:val="none" w:sz="0" w:space="0" w:color="auto"/>
      </w:divBdr>
    </w:div>
    <w:div w:id="1167209914">
      <w:bodyDiv w:val="1"/>
      <w:marLeft w:val="0"/>
      <w:marRight w:val="0"/>
      <w:marTop w:val="0"/>
      <w:marBottom w:val="0"/>
      <w:divBdr>
        <w:top w:val="none" w:sz="0" w:space="0" w:color="auto"/>
        <w:left w:val="none" w:sz="0" w:space="0" w:color="auto"/>
        <w:bottom w:val="none" w:sz="0" w:space="0" w:color="auto"/>
        <w:right w:val="none" w:sz="0" w:space="0" w:color="auto"/>
      </w:divBdr>
    </w:div>
    <w:div w:id="1191576939">
      <w:bodyDiv w:val="1"/>
      <w:marLeft w:val="0"/>
      <w:marRight w:val="0"/>
      <w:marTop w:val="0"/>
      <w:marBottom w:val="0"/>
      <w:divBdr>
        <w:top w:val="none" w:sz="0" w:space="0" w:color="auto"/>
        <w:left w:val="none" w:sz="0" w:space="0" w:color="auto"/>
        <w:bottom w:val="none" w:sz="0" w:space="0" w:color="auto"/>
        <w:right w:val="none" w:sz="0" w:space="0" w:color="auto"/>
      </w:divBdr>
    </w:div>
    <w:div w:id="1197083541">
      <w:bodyDiv w:val="1"/>
      <w:marLeft w:val="0"/>
      <w:marRight w:val="0"/>
      <w:marTop w:val="0"/>
      <w:marBottom w:val="0"/>
      <w:divBdr>
        <w:top w:val="none" w:sz="0" w:space="0" w:color="auto"/>
        <w:left w:val="none" w:sz="0" w:space="0" w:color="auto"/>
        <w:bottom w:val="none" w:sz="0" w:space="0" w:color="auto"/>
        <w:right w:val="none" w:sz="0" w:space="0" w:color="auto"/>
      </w:divBdr>
    </w:div>
    <w:div w:id="1231499765">
      <w:bodyDiv w:val="1"/>
      <w:marLeft w:val="0"/>
      <w:marRight w:val="0"/>
      <w:marTop w:val="0"/>
      <w:marBottom w:val="0"/>
      <w:divBdr>
        <w:top w:val="none" w:sz="0" w:space="0" w:color="auto"/>
        <w:left w:val="none" w:sz="0" w:space="0" w:color="auto"/>
        <w:bottom w:val="none" w:sz="0" w:space="0" w:color="auto"/>
        <w:right w:val="none" w:sz="0" w:space="0" w:color="auto"/>
      </w:divBdr>
    </w:div>
    <w:div w:id="1249077594">
      <w:bodyDiv w:val="1"/>
      <w:marLeft w:val="0"/>
      <w:marRight w:val="0"/>
      <w:marTop w:val="0"/>
      <w:marBottom w:val="0"/>
      <w:divBdr>
        <w:top w:val="none" w:sz="0" w:space="0" w:color="auto"/>
        <w:left w:val="none" w:sz="0" w:space="0" w:color="auto"/>
        <w:bottom w:val="none" w:sz="0" w:space="0" w:color="auto"/>
        <w:right w:val="none" w:sz="0" w:space="0" w:color="auto"/>
      </w:divBdr>
    </w:div>
    <w:div w:id="1268923759">
      <w:bodyDiv w:val="1"/>
      <w:marLeft w:val="0"/>
      <w:marRight w:val="0"/>
      <w:marTop w:val="0"/>
      <w:marBottom w:val="0"/>
      <w:divBdr>
        <w:top w:val="none" w:sz="0" w:space="0" w:color="auto"/>
        <w:left w:val="none" w:sz="0" w:space="0" w:color="auto"/>
        <w:bottom w:val="none" w:sz="0" w:space="0" w:color="auto"/>
        <w:right w:val="none" w:sz="0" w:space="0" w:color="auto"/>
      </w:divBdr>
    </w:div>
    <w:div w:id="1282808810">
      <w:bodyDiv w:val="1"/>
      <w:marLeft w:val="0"/>
      <w:marRight w:val="0"/>
      <w:marTop w:val="0"/>
      <w:marBottom w:val="0"/>
      <w:divBdr>
        <w:top w:val="none" w:sz="0" w:space="0" w:color="auto"/>
        <w:left w:val="none" w:sz="0" w:space="0" w:color="auto"/>
        <w:bottom w:val="none" w:sz="0" w:space="0" w:color="auto"/>
        <w:right w:val="none" w:sz="0" w:space="0" w:color="auto"/>
      </w:divBdr>
    </w:div>
    <w:div w:id="1320962595">
      <w:bodyDiv w:val="1"/>
      <w:marLeft w:val="0"/>
      <w:marRight w:val="0"/>
      <w:marTop w:val="0"/>
      <w:marBottom w:val="0"/>
      <w:divBdr>
        <w:top w:val="none" w:sz="0" w:space="0" w:color="auto"/>
        <w:left w:val="none" w:sz="0" w:space="0" w:color="auto"/>
        <w:bottom w:val="none" w:sz="0" w:space="0" w:color="auto"/>
        <w:right w:val="none" w:sz="0" w:space="0" w:color="auto"/>
      </w:divBdr>
    </w:div>
    <w:div w:id="1323856339">
      <w:bodyDiv w:val="1"/>
      <w:marLeft w:val="0"/>
      <w:marRight w:val="0"/>
      <w:marTop w:val="0"/>
      <w:marBottom w:val="0"/>
      <w:divBdr>
        <w:top w:val="none" w:sz="0" w:space="0" w:color="auto"/>
        <w:left w:val="none" w:sz="0" w:space="0" w:color="auto"/>
        <w:bottom w:val="none" w:sz="0" w:space="0" w:color="auto"/>
        <w:right w:val="none" w:sz="0" w:space="0" w:color="auto"/>
      </w:divBdr>
    </w:div>
    <w:div w:id="1327051641">
      <w:bodyDiv w:val="1"/>
      <w:marLeft w:val="0"/>
      <w:marRight w:val="0"/>
      <w:marTop w:val="0"/>
      <w:marBottom w:val="0"/>
      <w:divBdr>
        <w:top w:val="none" w:sz="0" w:space="0" w:color="auto"/>
        <w:left w:val="none" w:sz="0" w:space="0" w:color="auto"/>
        <w:bottom w:val="none" w:sz="0" w:space="0" w:color="auto"/>
        <w:right w:val="none" w:sz="0" w:space="0" w:color="auto"/>
      </w:divBdr>
    </w:div>
    <w:div w:id="1343044230">
      <w:bodyDiv w:val="1"/>
      <w:marLeft w:val="0"/>
      <w:marRight w:val="0"/>
      <w:marTop w:val="0"/>
      <w:marBottom w:val="0"/>
      <w:divBdr>
        <w:top w:val="none" w:sz="0" w:space="0" w:color="auto"/>
        <w:left w:val="none" w:sz="0" w:space="0" w:color="auto"/>
        <w:bottom w:val="none" w:sz="0" w:space="0" w:color="auto"/>
        <w:right w:val="none" w:sz="0" w:space="0" w:color="auto"/>
      </w:divBdr>
    </w:div>
    <w:div w:id="1344286541">
      <w:bodyDiv w:val="1"/>
      <w:marLeft w:val="0"/>
      <w:marRight w:val="0"/>
      <w:marTop w:val="0"/>
      <w:marBottom w:val="0"/>
      <w:divBdr>
        <w:top w:val="none" w:sz="0" w:space="0" w:color="auto"/>
        <w:left w:val="none" w:sz="0" w:space="0" w:color="auto"/>
        <w:bottom w:val="none" w:sz="0" w:space="0" w:color="auto"/>
        <w:right w:val="none" w:sz="0" w:space="0" w:color="auto"/>
      </w:divBdr>
    </w:div>
    <w:div w:id="1344743745">
      <w:bodyDiv w:val="1"/>
      <w:marLeft w:val="0"/>
      <w:marRight w:val="0"/>
      <w:marTop w:val="0"/>
      <w:marBottom w:val="0"/>
      <w:divBdr>
        <w:top w:val="none" w:sz="0" w:space="0" w:color="auto"/>
        <w:left w:val="none" w:sz="0" w:space="0" w:color="auto"/>
        <w:bottom w:val="none" w:sz="0" w:space="0" w:color="auto"/>
        <w:right w:val="none" w:sz="0" w:space="0" w:color="auto"/>
      </w:divBdr>
    </w:div>
    <w:div w:id="1363825121">
      <w:bodyDiv w:val="1"/>
      <w:marLeft w:val="0"/>
      <w:marRight w:val="0"/>
      <w:marTop w:val="0"/>
      <w:marBottom w:val="0"/>
      <w:divBdr>
        <w:top w:val="none" w:sz="0" w:space="0" w:color="auto"/>
        <w:left w:val="none" w:sz="0" w:space="0" w:color="auto"/>
        <w:bottom w:val="none" w:sz="0" w:space="0" w:color="auto"/>
        <w:right w:val="none" w:sz="0" w:space="0" w:color="auto"/>
      </w:divBdr>
    </w:div>
    <w:div w:id="1400711108">
      <w:bodyDiv w:val="1"/>
      <w:marLeft w:val="0"/>
      <w:marRight w:val="0"/>
      <w:marTop w:val="0"/>
      <w:marBottom w:val="0"/>
      <w:divBdr>
        <w:top w:val="none" w:sz="0" w:space="0" w:color="auto"/>
        <w:left w:val="none" w:sz="0" w:space="0" w:color="auto"/>
        <w:bottom w:val="none" w:sz="0" w:space="0" w:color="auto"/>
        <w:right w:val="none" w:sz="0" w:space="0" w:color="auto"/>
      </w:divBdr>
    </w:div>
    <w:div w:id="1402174927">
      <w:bodyDiv w:val="1"/>
      <w:marLeft w:val="0"/>
      <w:marRight w:val="0"/>
      <w:marTop w:val="0"/>
      <w:marBottom w:val="0"/>
      <w:divBdr>
        <w:top w:val="none" w:sz="0" w:space="0" w:color="auto"/>
        <w:left w:val="none" w:sz="0" w:space="0" w:color="auto"/>
        <w:bottom w:val="none" w:sz="0" w:space="0" w:color="auto"/>
        <w:right w:val="none" w:sz="0" w:space="0" w:color="auto"/>
      </w:divBdr>
    </w:div>
    <w:div w:id="1416243199">
      <w:bodyDiv w:val="1"/>
      <w:marLeft w:val="0"/>
      <w:marRight w:val="0"/>
      <w:marTop w:val="0"/>
      <w:marBottom w:val="0"/>
      <w:divBdr>
        <w:top w:val="none" w:sz="0" w:space="0" w:color="auto"/>
        <w:left w:val="none" w:sz="0" w:space="0" w:color="auto"/>
        <w:bottom w:val="none" w:sz="0" w:space="0" w:color="auto"/>
        <w:right w:val="none" w:sz="0" w:space="0" w:color="auto"/>
      </w:divBdr>
    </w:div>
    <w:div w:id="1450272083">
      <w:bodyDiv w:val="1"/>
      <w:marLeft w:val="0"/>
      <w:marRight w:val="0"/>
      <w:marTop w:val="0"/>
      <w:marBottom w:val="0"/>
      <w:divBdr>
        <w:top w:val="none" w:sz="0" w:space="0" w:color="auto"/>
        <w:left w:val="none" w:sz="0" w:space="0" w:color="auto"/>
        <w:bottom w:val="none" w:sz="0" w:space="0" w:color="auto"/>
        <w:right w:val="none" w:sz="0" w:space="0" w:color="auto"/>
      </w:divBdr>
    </w:div>
    <w:div w:id="1462771319">
      <w:bodyDiv w:val="1"/>
      <w:marLeft w:val="0"/>
      <w:marRight w:val="0"/>
      <w:marTop w:val="0"/>
      <w:marBottom w:val="0"/>
      <w:divBdr>
        <w:top w:val="none" w:sz="0" w:space="0" w:color="auto"/>
        <w:left w:val="none" w:sz="0" w:space="0" w:color="auto"/>
        <w:bottom w:val="none" w:sz="0" w:space="0" w:color="auto"/>
        <w:right w:val="none" w:sz="0" w:space="0" w:color="auto"/>
      </w:divBdr>
    </w:div>
    <w:div w:id="1471361449">
      <w:bodyDiv w:val="1"/>
      <w:marLeft w:val="0"/>
      <w:marRight w:val="0"/>
      <w:marTop w:val="0"/>
      <w:marBottom w:val="0"/>
      <w:divBdr>
        <w:top w:val="none" w:sz="0" w:space="0" w:color="auto"/>
        <w:left w:val="none" w:sz="0" w:space="0" w:color="auto"/>
        <w:bottom w:val="none" w:sz="0" w:space="0" w:color="auto"/>
        <w:right w:val="none" w:sz="0" w:space="0" w:color="auto"/>
      </w:divBdr>
    </w:div>
    <w:div w:id="1530869522">
      <w:bodyDiv w:val="1"/>
      <w:marLeft w:val="0"/>
      <w:marRight w:val="0"/>
      <w:marTop w:val="0"/>
      <w:marBottom w:val="0"/>
      <w:divBdr>
        <w:top w:val="none" w:sz="0" w:space="0" w:color="auto"/>
        <w:left w:val="none" w:sz="0" w:space="0" w:color="auto"/>
        <w:bottom w:val="none" w:sz="0" w:space="0" w:color="auto"/>
        <w:right w:val="none" w:sz="0" w:space="0" w:color="auto"/>
      </w:divBdr>
    </w:div>
    <w:div w:id="1539397369">
      <w:bodyDiv w:val="1"/>
      <w:marLeft w:val="0"/>
      <w:marRight w:val="0"/>
      <w:marTop w:val="0"/>
      <w:marBottom w:val="0"/>
      <w:divBdr>
        <w:top w:val="none" w:sz="0" w:space="0" w:color="auto"/>
        <w:left w:val="none" w:sz="0" w:space="0" w:color="auto"/>
        <w:bottom w:val="none" w:sz="0" w:space="0" w:color="auto"/>
        <w:right w:val="none" w:sz="0" w:space="0" w:color="auto"/>
      </w:divBdr>
    </w:div>
    <w:div w:id="1552571701">
      <w:bodyDiv w:val="1"/>
      <w:marLeft w:val="0"/>
      <w:marRight w:val="0"/>
      <w:marTop w:val="0"/>
      <w:marBottom w:val="0"/>
      <w:divBdr>
        <w:top w:val="none" w:sz="0" w:space="0" w:color="auto"/>
        <w:left w:val="none" w:sz="0" w:space="0" w:color="auto"/>
        <w:bottom w:val="none" w:sz="0" w:space="0" w:color="auto"/>
        <w:right w:val="none" w:sz="0" w:space="0" w:color="auto"/>
      </w:divBdr>
    </w:div>
    <w:div w:id="1562596650">
      <w:bodyDiv w:val="1"/>
      <w:marLeft w:val="0"/>
      <w:marRight w:val="0"/>
      <w:marTop w:val="0"/>
      <w:marBottom w:val="0"/>
      <w:divBdr>
        <w:top w:val="none" w:sz="0" w:space="0" w:color="auto"/>
        <w:left w:val="none" w:sz="0" w:space="0" w:color="auto"/>
        <w:bottom w:val="none" w:sz="0" w:space="0" w:color="auto"/>
        <w:right w:val="none" w:sz="0" w:space="0" w:color="auto"/>
      </w:divBdr>
    </w:div>
    <w:div w:id="1572929863">
      <w:bodyDiv w:val="1"/>
      <w:marLeft w:val="0"/>
      <w:marRight w:val="0"/>
      <w:marTop w:val="0"/>
      <w:marBottom w:val="0"/>
      <w:divBdr>
        <w:top w:val="none" w:sz="0" w:space="0" w:color="auto"/>
        <w:left w:val="none" w:sz="0" w:space="0" w:color="auto"/>
        <w:bottom w:val="none" w:sz="0" w:space="0" w:color="auto"/>
        <w:right w:val="none" w:sz="0" w:space="0" w:color="auto"/>
      </w:divBdr>
    </w:div>
    <w:div w:id="1580021253">
      <w:bodyDiv w:val="1"/>
      <w:marLeft w:val="0"/>
      <w:marRight w:val="0"/>
      <w:marTop w:val="0"/>
      <w:marBottom w:val="0"/>
      <w:divBdr>
        <w:top w:val="none" w:sz="0" w:space="0" w:color="auto"/>
        <w:left w:val="none" w:sz="0" w:space="0" w:color="auto"/>
        <w:bottom w:val="none" w:sz="0" w:space="0" w:color="auto"/>
        <w:right w:val="none" w:sz="0" w:space="0" w:color="auto"/>
      </w:divBdr>
    </w:div>
    <w:div w:id="1580823535">
      <w:bodyDiv w:val="1"/>
      <w:marLeft w:val="0"/>
      <w:marRight w:val="0"/>
      <w:marTop w:val="0"/>
      <w:marBottom w:val="0"/>
      <w:divBdr>
        <w:top w:val="none" w:sz="0" w:space="0" w:color="auto"/>
        <w:left w:val="none" w:sz="0" w:space="0" w:color="auto"/>
        <w:bottom w:val="none" w:sz="0" w:space="0" w:color="auto"/>
        <w:right w:val="none" w:sz="0" w:space="0" w:color="auto"/>
      </w:divBdr>
    </w:div>
    <w:div w:id="1584413631">
      <w:bodyDiv w:val="1"/>
      <w:marLeft w:val="0"/>
      <w:marRight w:val="0"/>
      <w:marTop w:val="0"/>
      <w:marBottom w:val="0"/>
      <w:divBdr>
        <w:top w:val="none" w:sz="0" w:space="0" w:color="auto"/>
        <w:left w:val="none" w:sz="0" w:space="0" w:color="auto"/>
        <w:bottom w:val="none" w:sz="0" w:space="0" w:color="auto"/>
        <w:right w:val="none" w:sz="0" w:space="0" w:color="auto"/>
      </w:divBdr>
    </w:div>
    <w:div w:id="1599559138">
      <w:bodyDiv w:val="1"/>
      <w:marLeft w:val="0"/>
      <w:marRight w:val="0"/>
      <w:marTop w:val="0"/>
      <w:marBottom w:val="0"/>
      <w:divBdr>
        <w:top w:val="none" w:sz="0" w:space="0" w:color="auto"/>
        <w:left w:val="none" w:sz="0" w:space="0" w:color="auto"/>
        <w:bottom w:val="none" w:sz="0" w:space="0" w:color="auto"/>
        <w:right w:val="none" w:sz="0" w:space="0" w:color="auto"/>
      </w:divBdr>
    </w:div>
    <w:div w:id="1604654812">
      <w:bodyDiv w:val="1"/>
      <w:marLeft w:val="0"/>
      <w:marRight w:val="0"/>
      <w:marTop w:val="0"/>
      <w:marBottom w:val="0"/>
      <w:divBdr>
        <w:top w:val="none" w:sz="0" w:space="0" w:color="auto"/>
        <w:left w:val="none" w:sz="0" w:space="0" w:color="auto"/>
        <w:bottom w:val="none" w:sz="0" w:space="0" w:color="auto"/>
        <w:right w:val="none" w:sz="0" w:space="0" w:color="auto"/>
      </w:divBdr>
    </w:div>
    <w:div w:id="1612004837">
      <w:bodyDiv w:val="1"/>
      <w:marLeft w:val="0"/>
      <w:marRight w:val="0"/>
      <w:marTop w:val="0"/>
      <w:marBottom w:val="0"/>
      <w:divBdr>
        <w:top w:val="none" w:sz="0" w:space="0" w:color="auto"/>
        <w:left w:val="none" w:sz="0" w:space="0" w:color="auto"/>
        <w:bottom w:val="none" w:sz="0" w:space="0" w:color="auto"/>
        <w:right w:val="none" w:sz="0" w:space="0" w:color="auto"/>
      </w:divBdr>
    </w:div>
    <w:div w:id="1614098265">
      <w:bodyDiv w:val="1"/>
      <w:marLeft w:val="0"/>
      <w:marRight w:val="0"/>
      <w:marTop w:val="0"/>
      <w:marBottom w:val="0"/>
      <w:divBdr>
        <w:top w:val="none" w:sz="0" w:space="0" w:color="auto"/>
        <w:left w:val="none" w:sz="0" w:space="0" w:color="auto"/>
        <w:bottom w:val="none" w:sz="0" w:space="0" w:color="auto"/>
        <w:right w:val="none" w:sz="0" w:space="0" w:color="auto"/>
      </w:divBdr>
    </w:div>
    <w:div w:id="1618489737">
      <w:bodyDiv w:val="1"/>
      <w:marLeft w:val="0"/>
      <w:marRight w:val="0"/>
      <w:marTop w:val="0"/>
      <w:marBottom w:val="0"/>
      <w:divBdr>
        <w:top w:val="none" w:sz="0" w:space="0" w:color="auto"/>
        <w:left w:val="none" w:sz="0" w:space="0" w:color="auto"/>
        <w:bottom w:val="none" w:sz="0" w:space="0" w:color="auto"/>
        <w:right w:val="none" w:sz="0" w:space="0" w:color="auto"/>
      </w:divBdr>
    </w:div>
    <w:div w:id="1621691677">
      <w:bodyDiv w:val="1"/>
      <w:marLeft w:val="0"/>
      <w:marRight w:val="0"/>
      <w:marTop w:val="0"/>
      <w:marBottom w:val="0"/>
      <w:divBdr>
        <w:top w:val="none" w:sz="0" w:space="0" w:color="auto"/>
        <w:left w:val="none" w:sz="0" w:space="0" w:color="auto"/>
        <w:bottom w:val="none" w:sz="0" w:space="0" w:color="auto"/>
        <w:right w:val="none" w:sz="0" w:space="0" w:color="auto"/>
      </w:divBdr>
    </w:div>
    <w:div w:id="1626963263">
      <w:bodyDiv w:val="1"/>
      <w:marLeft w:val="0"/>
      <w:marRight w:val="0"/>
      <w:marTop w:val="0"/>
      <w:marBottom w:val="0"/>
      <w:divBdr>
        <w:top w:val="none" w:sz="0" w:space="0" w:color="auto"/>
        <w:left w:val="none" w:sz="0" w:space="0" w:color="auto"/>
        <w:bottom w:val="none" w:sz="0" w:space="0" w:color="auto"/>
        <w:right w:val="none" w:sz="0" w:space="0" w:color="auto"/>
      </w:divBdr>
    </w:div>
    <w:div w:id="1634558673">
      <w:bodyDiv w:val="1"/>
      <w:marLeft w:val="0"/>
      <w:marRight w:val="0"/>
      <w:marTop w:val="0"/>
      <w:marBottom w:val="0"/>
      <w:divBdr>
        <w:top w:val="none" w:sz="0" w:space="0" w:color="auto"/>
        <w:left w:val="none" w:sz="0" w:space="0" w:color="auto"/>
        <w:bottom w:val="none" w:sz="0" w:space="0" w:color="auto"/>
        <w:right w:val="none" w:sz="0" w:space="0" w:color="auto"/>
      </w:divBdr>
    </w:div>
    <w:div w:id="1646163390">
      <w:bodyDiv w:val="1"/>
      <w:marLeft w:val="0"/>
      <w:marRight w:val="0"/>
      <w:marTop w:val="0"/>
      <w:marBottom w:val="0"/>
      <w:divBdr>
        <w:top w:val="none" w:sz="0" w:space="0" w:color="auto"/>
        <w:left w:val="none" w:sz="0" w:space="0" w:color="auto"/>
        <w:bottom w:val="none" w:sz="0" w:space="0" w:color="auto"/>
        <w:right w:val="none" w:sz="0" w:space="0" w:color="auto"/>
      </w:divBdr>
    </w:div>
    <w:div w:id="1671909210">
      <w:bodyDiv w:val="1"/>
      <w:marLeft w:val="0"/>
      <w:marRight w:val="0"/>
      <w:marTop w:val="0"/>
      <w:marBottom w:val="0"/>
      <w:divBdr>
        <w:top w:val="none" w:sz="0" w:space="0" w:color="auto"/>
        <w:left w:val="none" w:sz="0" w:space="0" w:color="auto"/>
        <w:bottom w:val="none" w:sz="0" w:space="0" w:color="auto"/>
        <w:right w:val="none" w:sz="0" w:space="0" w:color="auto"/>
      </w:divBdr>
    </w:div>
    <w:div w:id="1686587821">
      <w:bodyDiv w:val="1"/>
      <w:marLeft w:val="0"/>
      <w:marRight w:val="0"/>
      <w:marTop w:val="0"/>
      <w:marBottom w:val="0"/>
      <w:divBdr>
        <w:top w:val="none" w:sz="0" w:space="0" w:color="auto"/>
        <w:left w:val="none" w:sz="0" w:space="0" w:color="auto"/>
        <w:bottom w:val="none" w:sz="0" w:space="0" w:color="auto"/>
        <w:right w:val="none" w:sz="0" w:space="0" w:color="auto"/>
      </w:divBdr>
    </w:div>
    <w:div w:id="1695956132">
      <w:bodyDiv w:val="1"/>
      <w:marLeft w:val="0"/>
      <w:marRight w:val="0"/>
      <w:marTop w:val="0"/>
      <w:marBottom w:val="0"/>
      <w:divBdr>
        <w:top w:val="none" w:sz="0" w:space="0" w:color="auto"/>
        <w:left w:val="none" w:sz="0" w:space="0" w:color="auto"/>
        <w:bottom w:val="none" w:sz="0" w:space="0" w:color="auto"/>
        <w:right w:val="none" w:sz="0" w:space="0" w:color="auto"/>
      </w:divBdr>
    </w:div>
    <w:div w:id="1698266719">
      <w:bodyDiv w:val="1"/>
      <w:marLeft w:val="0"/>
      <w:marRight w:val="0"/>
      <w:marTop w:val="0"/>
      <w:marBottom w:val="0"/>
      <w:divBdr>
        <w:top w:val="none" w:sz="0" w:space="0" w:color="auto"/>
        <w:left w:val="none" w:sz="0" w:space="0" w:color="auto"/>
        <w:bottom w:val="none" w:sz="0" w:space="0" w:color="auto"/>
        <w:right w:val="none" w:sz="0" w:space="0" w:color="auto"/>
      </w:divBdr>
    </w:div>
    <w:div w:id="1707951624">
      <w:bodyDiv w:val="1"/>
      <w:marLeft w:val="0"/>
      <w:marRight w:val="0"/>
      <w:marTop w:val="0"/>
      <w:marBottom w:val="0"/>
      <w:divBdr>
        <w:top w:val="none" w:sz="0" w:space="0" w:color="auto"/>
        <w:left w:val="none" w:sz="0" w:space="0" w:color="auto"/>
        <w:bottom w:val="none" w:sz="0" w:space="0" w:color="auto"/>
        <w:right w:val="none" w:sz="0" w:space="0" w:color="auto"/>
      </w:divBdr>
    </w:div>
    <w:div w:id="1712537691">
      <w:bodyDiv w:val="1"/>
      <w:marLeft w:val="0"/>
      <w:marRight w:val="0"/>
      <w:marTop w:val="0"/>
      <w:marBottom w:val="0"/>
      <w:divBdr>
        <w:top w:val="none" w:sz="0" w:space="0" w:color="auto"/>
        <w:left w:val="none" w:sz="0" w:space="0" w:color="auto"/>
        <w:bottom w:val="none" w:sz="0" w:space="0" w:color="auto"/>
        <w:right w:val="none" w:sz="0" w:space="0" w:color="auto"/>
      </w:divBdr>
    </w:div>
    <w:div w:id="1725517717">
      <w:bodyDiv w:val="1"/>
      <w:marLeft w:val="0"/>
      <w:marRight w:val="0"/>
      <w:marTop w:val="0"/>
      <w:marBottom w:val="0"/>
      <w:divBdr>
        <w:top w:val="none" w:sz="0" w:space="0" w:color="auto"/>
        <w:left w:val="none" w:sz="0" w:space="0" w:color="auto"/>
        <w:bottom w:val="none" w:sz="0" w:space="0" w:color="auto"/>
        <w:right w:val="none" w:sz="0" w:space="0" w:color="auto"/>
      </w:divBdr>
    </w:div>
    <w:div w:id="1737780517">
      <w:bodyDiv w:val="1"/>
      <w:marLeft w:val="0"/>
      <w:marRight w:val="0"/>
      <w:marTop w:val="0"/>
      <w:marBottom w:val="0"/>
      <w:divBdr>
        <w:top w:val="none" w:sz="0" w:space="0" w:color="auto"/>
        <w:left w:val="none" w:sz="0" w:space="0" w:color="auto"/>
        <w:bottom w:val="none" w:sz="0" w:space="0" w:color="auto"/>
        <w:right w:val="none" w:sz="0" w:space="0" w:color="auto"/>
      </w:divBdr>
    </w:div>
    <w:div w:id="1741906887">
      <w:bodyDiv w:val="1"/>
      <w:marLeft w:val="0"/>
      <w:marRight w:val="0"/>
      <w:marTop w:val="0"/>
      <w:marBottom w:val="0"/>
      <w:divBdr>
        <w:top w:val="none" w:sz="0" w:space="0" w:color="auto"/>
        <w:left w:val="none" w:sz="0" w:space="0" w:color="auto"/>
        <w:bottom w:val="none" w:sz="0" w:space="0" w:color="auto"/>
        <w:right w:val="none" w:sz="0" w:space="0" w:color="auto"/>
      </w:divBdr>
    </w:div>
    <w:div w:id="1756703300">
      <w:bodyDiv w:val="1"/>
      <w:marLeft w:val="0"/>
      <w:marRight w:val="0"/>
      <w:marTop w:val="0"/>
      <w:marBottom w:val="0"/>
      <w:divBdr>
        <w:top w:val="none" w:sz="0" w:space="0" w:color="auto"/>
        <w:left w:val="none" w:sz="0" w:space="0" w:color="auto"/>
        <w:bottom w:val="none" w:sz="0" w:space="0" w:color="auto"/>
        <w:right w:val="none" w:sz="0" w:space="0" w:color="auto"/>
      </w:divBdr>
    </w:div>
    <w:div w:id="1768848984">
      <w:bodyDiv w:val="1"/>
      <w:marLeft w:val="0"/>
      <w:marRight w:val="0"/>
      <w:marTop w:val="0"/>
      <w:marBottom w:val="0"/>
      <w:divBdr>
        <w:top w:val="none" w:sz="0" w:space="0" w:color="auto"/>
        <w:left w:val="none" w:sz="0" w:space="0" w:color="auto"/>
        <w:bottom w:val="none" w:sz="0" w:space="0" w:color="auto"/>
        <w:right w:val="none" w:sz="0" w:space="0" w:color="auto"/>
      </w:divBdr>
    </w:div>
    <w:div w:id="1769814705">
      <w:bodyDiv w:val="1"/>
      <w:marLeft w:val="0"/>
      <w:marRight w:val="0"/>
      <w:marTop w:val="0"/>
      <w:marBottom w:val="0"/>
      <w:divBdr>
        <w:top w:val="none" w:sz="0" w:space="0" w:color="auto"/>
        <w:left w:val="none" w:sz="0" w:space="0" w:color="auto"/>
        <w:bottom w:val="none" w:sz="0" w:space="0" w:color="auto"/>
        <w:right w:val="none" w:sz="0" w:space="0" w:color="auto"/>
      </w:divBdr>
    </w:div>
    <w:div w:id="1772773436">
      <w:bodyDiv w:val="1"/>
      <w:marLeft w:val="0"/>
      <w:marRight w:val="0"/>
      <w:marTop w:val="0"/>
      <w:marBottom w:val="0"/>
      <w:divBdr>
        <w:top w:val="none" w:sz="0" w:space="0" w:color="auto"/>
        <w:left w:val="none" w:sz="0" w:space="0" w:color="auto"/>
        <w:bottom w:val="none" w:sz="0" w:space="0" w:color="auto"/>
        <w:right w:val="none" w:sz="0" w:space="0" w:color="auto"/>
      </w:divBdr>
    </w:div>
    <w:div w:id="1790081748">
      <w:bodyDiv w:val="1"/>
      <w:marLeft w:val="0"/>
      <w:marRight w:val="0"/>
      <w:marTop w:val="0"/>
      <w:marBottom w:val="0"/>
      <w:divBdr>
        <w:top w:val="none" w:sz="0" w:space="0" w:color="auto"/>
        <w:left w:val="none" w:sz="0" w:space="0" w:color="auto"/>
        <w:bottom w:val="none" w:sz="0" w:space="0" w:color="auto"/>
        <w:right w:val="none" w:sz="0" w:space="0" w:color="auto"/>
      </w:divBdr>
    </w:div>
    <w:div w:id="1791624397">
      <w:bodyDiv w:val="1"/>
      <w:marLeft w:val="0"/>
      <w:marRight w:val="0"/>
      <w:marTop w:val="0"/>
      <w:marBottom w:val="0"/>
      <w:divBdr>
        <w:top w:val="none" w:sz="0" w:space="0" w:color="auto"/>
        <w:left w:val="none" w:sz="0" w:space="0" w:color="auto"/>
        <w:bottom w:val="none" w:sz="0" w:space="0" w:color="auto"/>
        <w:right w:val="none" w:sz="0" w:space="0" w:color="auto"/>
      </w:divBdr>
    </w:div>
    <w:div w:id="1810433834">
      <w:bodyDiv w:val="1"/>
      <w:marLeft w:val="0"/>
      <w:marRight w:val="0"/>
      <w:marTop w:val="0"/>
      <w:marBottom w:val="0"/>
      <w:divBdr>
        <w:top w:val="none" w:sz="0" w:space="0" w:color="auto"/>
        <w:left w:val="none" w:sz="0" w:space="0" w:color="auto"/>
        <w:bottom w:val="none" w:sz="0" w:space="0" w:color="auto"/>
        <w:right w:val="none" w:sz="0" w:space="0" w:color="auto"/>
      </w:divBdr>
    </w:div>
    <w:div w:id="1828009945">
      <w:bodyDiv w:val="1"/>
      <w:marLeft w:val="0"/>
      <w:marRight w:val="0"/>
      <w:marTop w:val="0"/>
      <w:marBottom w:val="0"/>
      <w:divBdr>
        <w:top w:val="none" w:sz="0" w:space="0" w:color="auto"/>
        <w:left w:val="none" w:sz="0" w:space="0" w:color="auto"/>
        <w:bottom w:val="none" w:sz="0" w:space="0" w:color="auto"/>
        <w:right w:val="none" w:sz="0" w:space="0" w:color="auto"/>
      </w:divBdr>
    </w:div>
    <w:div w:id="1828395954">
      <w:bodyDiv w:val="1"/>
      <w:marLeft w:val="0"/>
      <w:marRight w:val="0"/>
      <w:marTop w:val="0"/>
      <w:marBottom w:val="0"/>
      <w:divBdr>
        <w:top w:val="none" w:sz="0" w:space="0" w:color="auto"/>
        <w:left w:val="none" w:sz="0" w:space="0" w:color="auto"/>
        <w:bottom w:val="none" w:sz="0" w:space="0" w:color="auto"/>
        <w:right w:val="none" w:sz="0" w:space="0" w:color="auto"/>
      </w:divBdr>
    </w:div>
    <w:div w:id="1841966387">
      <w:bodyDiv w:val="1"/>
      <w:marLeft w:val="0"/>
      <w:marRight w:val="0"/>
      <w:marTop w:val="0"/>
      <w:marBottom w:val="0"/>
      <w:divBdr>
        <w:top w:val="none" w:sz="0" w:space="0" w:color="auto"/>
        <w:left w:val="none" w:sz="0" w:space="0" w:color="auto"/>
        <w:bottom w:val="none" w:sz="0" w:space="0" w:color="auto"/>
        <w:right w:val="none" w:sz="0" w:space="0" w:color="auto"/>
      </w:divBdr>
    </w:div>
    <w:div w:id="1864710457">
      <w:bodyDiv w:val="1"/>
      <w:marLeft w:val="0"/>
      <w:marRight w:val="0"/>
      <w:marTop w:val="0"/>
      <w:marBottom w:val="0"/>
      <w:divBdr>
        <w:top w:val="none" w:sz="0" w:space="0" w:color="auto"/>
        <w:left w:val="none" w:sz="0" w:space="0" w:color="auto"/>
        <w:bottom w:val="none" w:sz="0" w:space="0" w:color="auto"/>
        <w:right w:val="none" w:sz="0" w:space="0" w:color="auto"/>
      </w:divBdr>
    </w:div>
    <w:div w:id="1870141087">
      <w:bodyDiv w:val="1"/>
      <w:marLeft w:val="0"/>
      <w:marRight w:val="0"/>
      <w:marTop w:val="0"/>
      <w:marBottom w:val="0"/>
      <w:divBdr>
        <w:top w:val="none" w:sz="0" w:space="0" w:color="auto"/>
        <w:left w:val="none" w:sz="0" w:space="0" w:color="auto"/>
        <w:bottom w:val="none" w:sz="0" w:space="0" w:color="auto"/>
        <w:right w:val="none" w:sz="0" w:space="0" w:color="auto"/>
      </w:divBdr>
    </w:div>
    <w:div w:id="1911573305">
      <w:bodyDiv w:val="1"/>
      <w:marLeft w:val="0"/>
      <w:marRight w:val="0"/>
      <w:marTop w:val="0"/>
      <w:marBottom w:val="0"/>
      <w:divBdr>
        <w:top w:val="none" w:sz="0" w:space="0" w:color="auto"/>
        <w:left w:val="none" w:sz="0" w:space="0" w:color="auto"/>
        <w:bottom w:val="none" w:sz="0" w:space="0" w:color="auto"/>
        <w:right w:val="none" w:sz="0" w:space="0" w:color="auto"/>
      </w:divBdr>
    </w:div>
    <w:div w:id="1911845298">
      <w:bodyDiv w:val="1"/>
      <w:marLeft w:val="0"/>
      <w:marRight w:val="0"/>
      <w:marTop w:val="0"/>
      <w:marBottom w:val="0"/>
      <w:divBdr>
        <w:top w:val="none" w:sz="0" w:space="0" w:color="auto"/>
        <w:left w:val="none" w:sz="0" w:space="0" w:color="auto"/>
        <w:bottom w:val="none" w:sz="0" w:space="0" w:color="auto"/>
        <w:right w:val="none" w:sz="0" w:space="0" w:color="auto"/>
      </w:divBdr>
    </w:div>
    <w:div w:id="1918324055">
      <w:bodyDiv w:val="1"/>
      <w:marLeft w:val="0"/>
      <w:marRight w:val="0"/>
      <w:marTop w:val="0"/>
      <w:marBottom w:val="0"/>
      <w:divBdr>
        <w:top w:val="none" w:sz="0" w:space="0" w:color="auto"/>
        <w:left w:val="none" w:sz="0" w:space="0" w:color="auto"/>
        <w:bottom w:val="none" w:sz="0" w:space="0" w:color="auto"/>
        <w:right w:val="none" w:sz="0" w:space="0" w:color="auto"/>
      </w:divBdr>
    </w:div>
    <w:div w:id="1919973356">
      <w:bodyDiv w:val="1"/>
      <w:marLeft w:val="0"/>
      <w:marRight w:val="0"/>
      <w:marTop w:val="0"/>
      <w:marBottom w:val="0"/>
      <w:divBdr>
        <w:top w:val="none" w:sz="0" w:space="0" w:color="auto"/>
        <w:left w:val="none" w:sz="0" w:space="0" w:color="auto"/>
        <w:bottom w:val="none" w:sz="0" w:space="0" w:color="auto"/>
        <w:right w:val="none" w:sz="0" w:space="0" w:color="auto"/>
      </w:divBdr>
    </w:div>
    <w:div w:id="1921599951">
      <w:bodyDiv w:val="1"/>
      <w:marLeft w:val="0"/>
      <w:marRight w:val="0"/>
      <w:marTop w:val="0"/>
      <w:marBottom w:val="0"/>
      <w:divBdr>
        <w:top w:val="none" w:sz="0" w:space="0" w:color="auto"/>
        <w:left w:val="none" w:sz="0" w:space="0" w:color="auto"/>
        <w:bottom w:val="none" w:sz="0" w:space="0" w:color="auto"/>
        <w:right w:val="none" w:sz="0" w:space="0" w:color="auto"/>
      </w:divBdr>
    </w:div>
    <w:div w:id="1934364200">
      <w:bodyDiv w:val="1"/>
      <w:marLeft w:val="0"/>
      <w:marRight w:val="0"/>
      <w:marTop w:val="0"/>
      <w:marBottom w:val="0"/>
      <w:divBdr>
        <w:top w:val="none" w:sz="0" w:space="0" w:color="auto"/>
        <w:left w:val="none" w:sz="0" w:space="0" w:color="auto"/>
        <w:bottom w:val="none" w:sz="0" w:space="0" w:color="auto"/>
        <w:right w:val="none" w:sz="0" w:space="0" w:color="auto"/>
      </w:divBdr>
    </w:div>
    <w:div w:id="1972052145">
      <w:bodyDiv w:val="1"/>
      <w:marLeft w:val="0"/>
      <w:marRight w:val="0"/>
      <w:marTop w:val="0"/>
      <w:marBottom w:val="0"/>
      <w:divBdr>
        <w:top w:val="none" w:sz="0" w:space="0" w:color="auto"/>
        <w:left w:val="none" w:sz="0" w:space="0" w:color="auto"/>
        <w:bottom w:val="none" w:sz="0" w:space="0" w:color="auto"/>
        <w:right w:val="none" w:sz="0" w:space="0" w:color="auto"/>
      </w:divBdr>
    </w:div>
    <w:div w:id="1992130545">
      <w:bodyDiv w:val="1"/>
      <w:marLeft w:val="0"/>
      <w:marRight w:val="0"/>
      <w:marTop w:val="0"/>
      <w:marBottom w:val="0"/>
      <w:divBdr>
        <w:top w:val="none" w:sz="0" w:space="0" w:color="auto"/>
        <w:left w:val="none" w:sz="0" w:space="0" w:color="auto"/>
        <w:bottom w:val="none" w:sz="0" w:space="0" w:color="auto"/>
        <w:right w:val="none" w:sz="0" w:space="0" w:color="auto"/>
      </w:divBdr>
    </w:div>
    <w:div w:id="2041515327">
      <w:bodyDiv w:val="1"/>
      <w:marLeft w:val="0"/>
      <w:marRight w:val="0"/>
      <w:marTop w:val="0"/>
      <w:marBottom w:val="0"/>
      <w:divBdr>
        <w:top w:val="none" w:sz="0" w:space="0" w:color="auto"/>
        <w:left w:val="none" w:sz="0" w:space="0" w:color="auto"/>
        <w:bottom w:val="none" w:sz="0" w:space="0" w:color="auto"/>
        <w:right w:val="none" w:sz="0" w:space="0" w:color="auto"/>
      </w:divBdr>
    </w:div>
    <w:div w:id="2062828659">
      <w:bodyDiv w:val="1"/>
      <w:marLeft w:val="0"/>
      <w:marRight w:val="0"/>
      <w:marTop w:val="0"/>
      <w:marBottom w:val="0"/>
      <w:divBdr>
        <w:top w:val="none" w:sz="0" w:space="0" w:color="auto"/>
        <w:left w:val="none" w:sz="0" w:space="0" w:color="auto"/>
        <w:bottom w:val="none" w:sz="0" w:space="0" w:color="auto"/>
        <w:right w:val="none" w:sz="0" w:space="0" w:color="auto"/>
      </w:divBdr>
    </w:div>
    <w:div w:id="2091080598">
      <w:bodyDiv w:val="1"/>
      <w:marLeft w:val="0"/>
      <w:marRight w:val="0"/>
      <w:marTop w:val="0"/>
      <w:marBottom w:val="0"/>
      <w:divBdr>
        <w:top w:val="none" w:sz="0" w:space="0" w:color="auto"/>
        <w:left w:val="none" w:sz="0" w:space="0" w:color="auto"/>
        <w:bottom w:val="none" w:sz="0" w:space="0" w:color="auto"/>
        <w:right w:val="none" w:sz="0" w:space="0" w:color="auto"/>
      </w:divBdr>
    </w:div>
    <w:div w:id="2122676340">
      <w:bodyDiv w:val="1"/>
      <w:marLeft w:val="0"/>
      <w:marRight w:val="0"/>
      <w:marTop w:val="0"/>
      <w:marBottom w:val="0"/>
      <w:divBdr>
        <w:top w:val="none" w:sz="0" w:space="0" w:color="auto"/>
        <w:left w:val="none" w:sz="0" w:space="0" w:color="auto"/>
        <w:bottom w:val="none" w:sz="0" w:space="0" w:color="auto"/>
        <w:right w:val="none" w:sz="0" w:space="0" w:color="auto"/>
      </w:divBdr>
    </w:div>
    <w:div w:id="2125033091">
      <w:bodyDiv w:val="1"/>
      <w:marLeft w:val="0"/>
      <w:marRight w:val="0"/>
      <w:marTop w:val="0"/>
      <w:marBottom w:val="0"/>
      <w:divBdr>
        <w:top w:val="none" w:sz="0" w:space="0" w:color="auto"/>
        <w:left w:val="none" w:sz="0" w:space="0" w:color="auto"/>
        <w:bottom w:val="none" w:sz="0" w:space="0" w:color="auto"/>
        <w:right w:val="none" w:sz="0" w:space="0" w:color="auto"/>
      </w:divBdr>
    </w:div>
    <w:div w:id="2129734621">
      <w:bodyDiv w:val="1"/>
      <w:marLeft w:val="0"/>
      <w:marRight w:val="0"/>
      <w:marTop w:val="0"/>
      <w:marBottom w:val="0"/>
      <w:divBdr>
        <w:top w:val="none" w:sz="0" w:space="0" w:color="auto"/>
        <w:left w:val="none" w:sz="0" w:space="0" w:color="auto"/>
        <w:bottom w:val="none" w:sz="0" w:space="0" w:color="auto"/>
        <w:right w:val="none" w:sz="0" w:space="0" w:color="auto"/>
      </w:divBdr>
    </w:div>
    <w:div w:id="21330853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Alm24</b:Tag>
    <b:SourceType>JournalArticle</b:SourceType>
    <b:Guid>{57571C1C-25C9-4E34-97C3-9BE3C02096D5}</b:Guid>
    <b:Title>Almheiri, H. M., Ahmad,; S. Z., Abu Bakar; Khalid, K. Artificial intelligence capabilities, dynamic capabilities and organizational creativity: Contributing factors to the United Arab Emirates Government’s organizational performance.</b:Title>
    <b:Year>2024</b:Year>
    <b:Pages>https://doi.org/10.1108/JM2-11-2022-0272</b:Pages>
    <b:JournalName>Journal of Modelling in Management, 19(3), 953–979.</b:JournalName>
    <b:Author>
      <b:Author>
        <b:NameList>
          <b:Person>
            <b:Last>Almheiri et al. </b:Last>
          </b:Person>
        </b:NameList>
      </b:Author>
    </b:Author>
    <b:RefOrder>1</b:RefOrder>
  </b:Source>
  <b:Source>
    <b:Tag>Ell22</b:Tag>
    <b:SourceType>JournalArticle</b:SourceType>
    <b:Guid>{27609A48-FEF2-4CB2-B888-45CE031AD13D}</b:Guid>
    <b:Title>Ellström, D., Holtström, J., Berg, E., &amp; Josefsson, C. (2022). Dynamic capabilities for digital transformation. </b:Title>
    <b:JournalName>Journal of Strategy and Management, </b:JournalName>
    <b:Year>2022</b:Year>
    <b:Pages>15(2), 272–286. https://doi.org/10.1108/JSMA-04-2021-0089</b:Pages>
    <b:Author>
      <b:Author>
        <b:NameList>
          <b:Person>
            <b:Last>Ellström et al.</b:Last>
          </b:Person>
        </b:NameList>
      </b:Author>
    </b:Author>
    <b:RefOrder>2</b:RefOrder>
  </b:Source>
  <b:Source>
    <b:Tag>Rêg22</b:Tag>
    <b:SourceType>JournalArticle</b:SourceType>
    <b:Guid>{3AED5E2B-FF09-44EE-8CEF-43BB7A824ED6}</b:Guid>
    <b:Title>Rêgo, B. S., Jayantilal, S., Ferreira, J. J., &amp; Carayannis, E. G.. Digital transformation and strategic management: A systematic review of the literature. </b:Title>
    <b:JournalName>Journal of the Knowledge Economy, </b:JournalName>
    <b:Year>2022</b:Year>
    <b:Pages>13(4), 3195–3222. https://doi.org/10.1007/s13132-021-00853-</b:Pages>
    <b:Author>
      <b:Author>
        <b:NameList>
          <b:Person>
            <b:Last>Rêgo et al.</b:Last>
          </b:Person>
        </b:NameList>
      </b:Author>
    </b:Author>
    <b:RefOrder>3</b:RefOrder>
  </b:Source>
  <b:Source>
    <b:Tag>Abd24</b:Tag>
    <b:SourceType>JournalArticle</b:SourceType>
    <b:Guid>{3EAFB27C-D607-4BDF-8684-703129DC8776}</b:Guid>
    <b:Title>Abdurrahman, A., Gustomo, A., &amp; Prasetio, E. A. (2024). Enhancing banking performance through dynamic digital transformation capabilities and governance, risk management, and compliance: Insights from the Indonesian context. </b:Title>
    <b:JournalName>The Electronic Journal of Information Systems in Developing Countries, </b:JournalName>
    <b:Year>2024</b:Year>
    <b:Pages>90(2), e12299. https://doi.org/10.1002/isd2.12299</b:Pages>
    <b:Author>
      <b:Author>
        <b:NameList>
          <b:Person>
            <b:Last>Abdurrahman et al. </b:Last>
          </b:Person>
        </b:NameList>
      </b:Author>
    </b:Author>
    <b:RefOrder>4</b:RefOrder>
  </b:Source>
  <b:Source>
    <b:Tag>رؤي26</b:Tag>
    <b:SourceType>JournalArticle</b:SourceType>
    <b:Guid>{2E0B9C75-5E05-4F72-8132-B80A807375D7}</b:Guid>
    <b:Author>
      <b:Author>
        <b:NameList>
          <b:Person>
            <b:Last>رؤية السعودية 2030. (د.ت.)</b:Last>
          </b:Person>
        </b:NameList>
      </b:Author>
    </b:Author>
    <b:Title>. الاستراتيجية الوطنية للصناعة. استُرجع في 24 يونيو 2026، من https://www.vision2030.gov.sa/ar/explore/strategies/national-industrial-strategy</b:Title>
    <b:Year>2026</b:Year>
    <b:RefOrder>5</b:RefOrder>
  </b:Source>
  <b:Source>
    <b:Tag>Xio24</b:Tag>
    <b:SourceType>JournalArticle</b:SourceType>
    <b:Guid>{D0C1EE15-2679-4ABC-A341-F3BCF935EF04}</b:Guid>
    <b:Title>Xiong, X. (2024). Examining the influence of knowledge transfer and dynamic capabilities on enterprise digital transformation. </b:Title>
    <b:JournalName>PLOS ONE, 19(12), e0311176. https://doi.org/10.1371/journal.pone.0311176</b:JournalName>
    <b:Year>2024</b:Year>
    <b:Author>
      <b:Author>
        <b:NameList>
          <b:Person>
            <b:Last>Xiong</b:Last>
          </b:Person>
        </b:NameList>
      </b:Author>
    </b:Author>
    <b:RefOrder>6</b:RefOrder>
  </b:Source>
  <b:Source>
    <b:Tag>Dav18</b:Tag>
    <b:SourceType>Book</b:SourceType>
    <b:Guid>{DCCA2D9B-F43A-48A9-BD0C-E206F9FBBE5D}</b:Guid>
    <b:Author>
      <b:Author>
        <b:NameList>
          <b:Person>
            <b:Last>Davenport &amp; Ronanki</b:Last>
          </b:Person>
        </b:NameList>
      </b:Author>
    </b:Author>
    <b:Title>Davenport, T. H., &amp; Ronanki, R. (2018). Artificial intelligence for the real world.</b:Title>
    <b:Year>2018</b:Year>
    <b:Publisher>Harvard Business Review, 96(1), 108–116.</b:Publisher>
    <b:RefOrder>7</b:RefOrder>
  </b:Source>
  <b:Source>
    <b:Tag>Kam20</b:Tag>
    <b:SourceType>JournalArticle</b:SourceType>
    <b:Guid>{1175D6E9-1BC3-441A-9F11-C5E0ABD65ACB}</b:Guid>
    <b:Title>Kamble, S. S., Gunasekaran, A., &amp; Dhone, N. C. (2020). Industry 4.0 and lean manufacturing practices for sustainable organisational performance in Indian manufacturing companies. </b:Title>
    <b:Year>2020</b:Year>
    <b:JournalName>International Journal of Production Research</b:JournalName>
    <b:Pages>58(5), 1319–1337. https://doi.org/10.1080/00207543.2019.1630772</b:Pages>
    <b:Author>
      <b:Author>
        <b:NameList>
          <b:Person>
            <b:Last>Kamble et al.</b:Last>
          </b:Person>
        </b:NameList>
      </b:Author>
    </b:Author>
    <b:RefOrder>8</b:RefOrder>
  </b:Source>
  <b:Source>
    <b:Tag>Alj23</b:Tag>
    <b:SourceType>Book</b:SourceType>
    <b:Guid>{CA8542E0-A954-4A36-948A-855455E67C87}</b:Guid>
    <b:Author>
      <b:Author>
        <b:NameList>
          <b:Person>
            <b:Last>Aljohani</b:Last>
          </b:Person>
        </b:NameList>
      </b:Author>
    </b:Author>
    <b:Title>Aljohani, A. (2023). Predictive analytics and machine learning for real-time supply chain risk mitigation and agility. Sustainability</b:Title>
    <b:Year>2023</b:Year>
    <b:Publisher>15(20), 15088. https://doi.org/10.3390/su152015088</b:Publisher>
    <b:RefOrder>9</b:RefOrder>
  </b:Source>
  <b:Source>
    <b:Tag>شكر24</b:Tag>
    <b:SourceType>Book</b:SourceType>
    <b:Guid>{D85FF3A9-3358-4D1F-854A-E64D9862EDC9}</b:Guid>
    <b:Author>
      <b:Author>
        <b:NameList>
          <b:Person>
            <b:Last>شكر</b:Last>
          </b:Person>
        </b:NameList>
      </b:Author>
    </b:Author>
    <b:Title>شكر، إيناس جمعة فهمي. (2024). دور تقنيات الذكاء الاصطناعي في تعزيز تطبيق إطار COSO للرقابة الداخلية لإدارة المخاطر التشغيلية في صناعة البنوك وأثره على الأداء المالي. مجلة البحوث المحاسبية، 11(3)، 854–898. </b:Title>
    <b:Year>2024</b:Year>
    <b:Publisher>https://doi.org/10.21608/abj.2024.380799</b:Publisher>
    <b:RefOrder>10</b:RefOrder>
  </b:Source>
  <b:Source>
    <b:Tag>الس25</b:Tag>
    <b:SourceType>Book</b:SourceType>
    <b:Guid>{E6BEB470-5559-4740-84BA-D14581E8EF48}</b:Guid>
    <b:Title>السقاط، فراس محمد سعود، والسقاف، أحمد عبد القادر. (2025). تأثير الذكاء الاصطناعي على إدارة المخاطر في البنوك السعودية: دراسة استطلاعية لآراء عينة من موظفي البنوك في مدينة جدة. مجلة العلوم التربوية والإنسانية، .</b:Title>
    <b:Year>2025</b:Year>
    <b:Publisher>(43)، 247–268. https://doi.org/10.33193/JEAHS</b:Publisher>
    <b:Author>
      <b:Author>
        <b:NameList>
          <b:Person>
            <b:Last>السقاط و السقاف</b:Last>
          </b:Person>
        </b:NameList>
      </b:Author>
    </b:Author>
    <b:RefOrder>11</b:RefOrder>
  </b:Source>
  <b:Source>
    <b:Tag>Via191</b:Tag>
    <b:SourceType>JournalArticle</b:SourceType>
    <b:Guid>{2EF600CC-4690-48C0-A6A1-FF98499BEF9B}</b:Guid>
    <b:Author>
      <b:Author>
        <b:NameList>
          <b:Person>
            <b:Last>Vial</b:Last>
          </b:Person>
        </b:NameList>
      </b:Author>
    </b:Author>
    <b:Title>Understanding digital transformation: A review and a research agenda.</b:Title>
    <b:Year>2019</b:Year>
    <b:JournalName> The Journal of Strategic Information Systems, </b:JournalName>
    <b:Pages>28(2), 118–144. https://doi.org/10.1016/j.jsis.2019.01.003</b:Pages>
    <b:RefOrder>12</b:RefOrder>
  </b:Source>
  <b:Source>
    <b:Tag>War191</b:Tag>
    <b:SourceType>Book</b:SourceType>
    <b:Guid>{C26EB500-9009-42E1-AA69-6D10021B946C}</b:Guid>
    <b:Title>Building dynamic capabilities for digital transformation: An ongoing process of strategic renewal. Long Range Planning, 52(3), 326–349. https://doi.org/10.1016/j.lrp.2018.12.001</b:Title>
    <b:Year>2019</b:Year>
    <b:Author>
      <b:Author>
        <b:NameList>
          <b:Person>
            <b:Last>Warner &amp; Wäger</b:Last>
          </b:Person>
        </b:NameList>
      </b:Author>
    </b:Author>
    <b:RefOrder>13</b:RefOrder>
  </b:Source>
  <b:Source>
    <b:Tag>الس22</b:Tag>
    <b:SourceType>JournalArticle</b:SourceType>
    <b:Guid>{A100F1DA-2FBE-4ECE-8954-7A67FAC5B3F8}</b:Guid>
    <b:Title>السيد، صفية أبو الحسن حسين، والسديري، فهدة سلطان. (2022). أثر التحول الرقمي على أنشطة المراجعة الداخلية في القطاع العام السعودي</b:Title>
    <b:Year>2022</b:Year>
    <b:Author>
      <b:Author>
        <b:NameList>
          <b:Person>
            <b:Last>السيد و والسديري</b:Last>
          </b:Person>
        </b:NameList>
      </b:Author>
    </b:Author>
    <b:JournalName>مجلة رماح للبحوث والدراسات، https://doi.org/10.33953/1371-000-074-062</b:JournalName>
    <b:RefOrder>14</b:RefOrder>
  </b:Source>
  <b:Source>
    <b:Tag>Oli16</b:Tag>
    <b:SourceType>JournalArticle</b:SourceType>
    <b:Guid>{E01988D2-13A8-4B1C-865C-819D2C843C95}</b:Guid>
    <b:Author>
      <b:Author>
        <b:NameList>
          <b:Person>
            <b:Last>Oliva</b:Last>
          </b:Person>
        </b:NameList>
      </b:Author>
    </b:Author>
    <b:Title>A maturity model for enterprise risk management. </b:Title>
    <b:JournalName>International Journal of Production Economics, 173, 66–79. https://doi.org/10.1016/j.ijpe.2015.12.007</b:JournalName>
    <b:Year>2016</b:Year>
    <b:RefOrder>15</b:RefOrder>
  </b:Source>
  <b:Source>
    <b:Tag>Cal17</b:Tag>
    <b:SourceType>Book</b:SourceType>
    <b:Guid>{E917D665-2AF8-4E5F-BE29-7E79CB65FA81}</b:Guid>
    <b:Title>Does enterprise risk management enhance operating performance? </b:Title>
    <b:Year>2017</b:Year>
    <b:Author>
      <b:Author>
        <b:NameList>
          <b:Person>
            <b:Last>Callahan &amp; Soileau,</b:Last>
          </b:Person>
        </b:NameList>
      </b:Author>
    </b:Author>
    <b:Publisher>Advances in Accounting, 37, 122–139. https://doi.org/10.1016/j.adiac.2017.01.001</b:Publisher>
    <b:RefOrder>16</b:RefOrder>
  </b:Source>
  <b:Source>
    <b:Tag>Mes21</b:Tag>
    <b:SourceType>JournalArticle</b:SourceType>
    <b:Guid>{E47E5D96-DD85-4E4C-B77A-01F2F3A96598}</b:Guid>
    <b:Title>Risk management maturity, its determinants and impact on firm value: Empirical evidence from joint-stock companies in Bosnia and Herzegovina. </b:Title>
    <b:JournalName>South East European Journal of Economics and Business, 16(2), 132–149. ht</b:JournalName>
    <b:Year>2021</b:Year>
    <b:Author>
      <b:Author>
        <b:NameList>
          <b:Person>
            <b:Last>Meskovic &amp; Zaimovic</b:Last>
          </b:Person>
        </b:NameList>
      </b:Author>
    </b:Author>
    <b:RefOrder>17</b:RefOrder>
  </b:Source>
  <b:Source>
    <b:Tag>Hor24</b:Tag>
    <b:SourceType>JournalArticle</b:SourceType>
    <b:Guid>{7F436491-8309-41C0-8897-9C22CED422D0}</b:Guid>
    <b:Title>(2023). The measurements and performance of enterprise risk management: A comprehensive literature review.</b:Title>
    <b:JournalName> Journal of Risk Research, 26(7), 778–800. https://doi.org/10.1080/13669877.2023.2208138</b:JournalName>
    <b:Year>2024</b:Year>
    <b:Author>
      <b:Author>
        <b:NameList>
          <b:Person>
            <b:Last>Horvey , &amp; Odei-Mensah</b:Last>
          </b:Person>
        </b:NameList>
      </b:Author>
    </b:Author>
    <b:RefOrder>18</b:RefOrder>
  </b:Source>
  <b:Source>
    <b:Tag>شاه23</b:Tag>
    <b:SourceType>JournalArticle</b:SourceType>
    <b:Guid>{8DAF9BA1-72AE-4C64-87DD-C884B11751FD}</b:Guid>
    <b:Author>
      <b:Author>
        <b:NameList>
          <b:Person>
            <b:Last>شاهين و وآخرون </b:Last>
          </b:Person>
        </b:NameList>
      </b:Author>
    </b:Author>
    <b:Title>شاهين، منار حلمي أ، منار حلمي أحمد، وأبو سليمان، محمد عبد المقصود أحمد، وزلط، علاء عاشور عبد الله. العلاقة بين إجراءات المراجعة الداخلية في بيئة البيانات الضخمة ومخاطر التشغيل في البيئة المصرية</b:Title>
    <b:JournalName>مجلة البحوث التجارية المعاصرة بسوهاج، 37(4)، 69–106.</b:JournalName>
    <b:Year>2023</b:Year>
    <b:RefOrder>19</b:RefOrder>
  </b:Source>
  <b:Source>
    <b:Tag>Int18</b:Tag>
    <b:SourceType>Book</b:SourceType>
    <b:Guid>{3DF8DCB9-D940-41FE-87C0-C1E13942EA7F}</b:Guid>
    <b:Title>risk management—Guidelines. </b:Title>
    <b:Year>2018</b:Year>
    <b:Author>
      <b:Author>
        <b:Corporate>International Organization for Standardization (ISO)</b:Corporate>
      </b:Author>
    </b:Author>
    <b:Publisher>https://www.iso.org/standard/65694.html</b:Publisher>
    <b:RefOrder>20</b:RefOrder>
  </b:Source>
  <b:Source>
    <b:Tag>Bas21</b:Tag>
    <b:SourceType>Book</b:SourceType>
    <b:Guid>{50FD76FB-E0DB-4B08-8BA3-032BD047DF69}</b:Guid>
    <b:Title>(2021). Revisions to the principles for the sound management of operational risk. Bank for International Settlements.</b:Title>
    <b:Year>2021</b:Year>
    <b:Publisher> https://www.bis.org/bcbs/publ/d515.htm</b:Publisher>
    <b:Author>
      <b:Author>
        <b:Corporate>Basel Committee on Banking Supervision (BCBS)</b:Corporate>
      </b:Author>
    </b:Author>
    <b:RefOrder>21</b:RefOrder>
  </b:Source>
  <b:Source>
    <b:Tag>Sau19</b:Tag>
    <b:SourceType>Book</b:SourceType>
    <b:Guid>{ED741871-B2AC-413F-B725-CA8D86F7F822}</b:Guid>
    <b:Title>Saunders, M., Lewis, P., &amp; Thornhill, A. (2019). Research methods for business students (8th ed.). Pearson.</b:Title>
    <b:Year>2019</b:Year>
    <b:Author>
      <b:Author>
        <b:NameList>
          <b:Person>
            <b:Last>Saunders et al.</b:Last>
          </b:Person>
        </b:NameList>
      </b:Author>
    </b:Author>
    <b:RefOrder>22</b:RefOrder>
  </b:Source>
  <b:Source>
    <b:Tag>Hay22</b:Tag>
    <b:SourceType>Book</b:SourceType>
    <b:Guid>{1A7661CD-679E-41DD-9023-3E88690056BE}</b:Guid>
    <b:Author>
      <b:Author>
        <b:NameList>
          <b:Person>
            <b:Last>Hayes</b:Last>
          </b:Person>
        </b:NameList>
      </b:Author>
    </b:Author>
    <b:Title>Introduction to mediation, moderation, and conditional process analysis: A regression-based approach (3rd ed.). Guilford Press.</b:Title>
    <b:Year>2022</b:Year>
    <b:RefOrder>23</b:RefOrder>
  </b:Source>
  <b:Source>
    <b:Tag>Hai19</b:Tag>
    <b:SourceType>Book</b:SourceType>
    <b:Guid>{4C96DD92-01F0-45C0-B8E5-1C62500943C0}</b:Guid>
    <b:Author>
      <b:Author>
        <b:NameList>
          <b:Person>
            <b:Last>Hair et al, </b:Last>
          </b:Person>
        </b:NameList>
      </b:Author>
    </b:Author>
    <b:Title>Hair, J. F., Black, W. C., Babin, B. J., &amp; Anderson, R. E. (2019). Multivariate data analysis (8th ed.). Cengage Learning.</b:Title>
    <b:Year>2019</b:Year>
    <b:RefOrder>24</b:RefOrder>
  </b:Source>
</b:Sources>
</file>

<file path=customXml/itemProps1.xml><?xml version="1.0" encoding="utf-8"?>
<ds:datastoreItem xmlns:ds="http://schemas.openxmlformats.org/officeDocument/2006/customXml" ds:itemID="{A68DE08E-A02D-4560-AD8C-DA77AE4F7BAA}">
  <ds:schemaRefs>
    <ds:schemaRef ds:uri="http://schemas.openxmlformats.org/officeDocument/2006/bibliography"/>
  </ds:schemaRefs>
</ds:datastoreItem>
</file>

<file path=docMetadata/LabelInfo.xml><?xml version="1.0" encoding="utf-8"?>
<clbl:labelList xmlns:clbl="http://schemas.microsoft.com/office/2020/mipLabelMetadata">
  <clbl:label id="{d792d246-d363-40e2-82bc-6f0655128b68}" enabled="1" method="Standard" siteId="{372ee9e0-9ce0-4033-a64a-c07073a91ecd}" removed="0"/>
</clbl:labelList>
</file>

<file path=docProps/app.xml><?xml version="1.0" encoding="utf-8"?>
<Properties xmlns="http://schemas.openxmlformats.org/officeDocument/2006/extended-properties" xmlns:vt="http://schemas.openxmlformats.org/officeDocument/2006/docPropsVTypes">
  <Template>Normal</Template>
  <TotalTime>2028</TotalTime>
  <Pages>34</Pages>
  <Words>8118</Words>
  <Characters>46279</Characters>
  <Application>Microsoft Office Word</Application>
  <DocSecurity>0</DocSecurity>
  <Lines>385</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Microsoft account</cp:lastModifiedBy>
  <cp:revision>141</cp:revision>
  <cp:lastPrinted>2026-07-04T14:14:00Z</cp:lastPrinted>
  <dcterms:created xsi:type="dcterms:W3CDTF">2024-01-27T08:57:00Z</dcterms:created>
  <dcterms:modified xsi:type="dcterms:W3CDTF">2026-07-04T14:23:00Z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