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191F7" w14:textId="77777777" w:rsidR="000A5893" w:rsidRPr="000A5893" w:rsidRDefault="000A5893" w:rsidP="000A5893">
      <w:pPr>
        <w:keepNext/>
        <w:keepLines/>
        <w:spacing w:before="100" w:beforeAutospacing="1" w:after="100" w:afterAutospacing="1"/>
        <w:ind w:left="0" w:firstLine="0"/>
        <w:jc w:val="center"/>
        <w:outlineLvl w:val="0"/>
        <w:rPr>
          <w:rFonts w:eastAsia="Times New Roman" w:cs="Sakkal Majalla"/>
          <w:b/>
          <w:bCs/>
          <w:kern w:val="2"/>
          <w:sz w:val="36"/>
          <w:szCs w:val="36"/>
          <w:rtl/>
          <w14:ligatures w14:val="none"/>
        </w:rPr>
      </w:pPr>
      <w:bookmarkStart w:id="0" w:name="_Toc191219377"/>
      <w:r w:rsidRPr="000A5893">
        <w:rPr>
          <w:rFonts w:eastAsia="Times New Roman" w:cs="Sakkal Majalla"/>
          <w:b/>
          <w:bCs/>
          <w:kern w:val="2"/>
          <w:sz w:val="36"/>
          <w:szCs w:val="36"/>
          <w:rtl/>
          <w14:ligatures w14:val="none"/>
        </w:rPr>
        <w:t>الفصل الأول: الإطار العام للدراسة</w:t>
      </w:r>
      <w:bookmarkEnd w:id="0"/>
    </w:p>
    <w:p w14:paraId="59A96F25" w14:textId="77777777" w:rsidR="000A5893" w:rsidRPr="000A5893" w:rsidRDefault="000A5893" w:rsidP="000A5893">
      <w:pPr>
        <w:keepNext/>
        <w:keepLines/>
        <w:spacing w:before="100" w:beforeAutospacing="1" w:after="100" w:afterAutospacing="1"/>
        <w:ind w:left="0" w:firstLine="0"/>
        <w:outlineLvl w:val="0"/>
        <w:rPr>
          <w:rFonts w:eastAsia="Times New Roman" w:cs="Sakkal Majalla"/>
          <w:b/>
          <w:bCs/>
          <w:kern w:val="2"/>
          <w:szCs w:val="28"/>
          <w:rtl/>
          <w14:ligatures w14:val="none"/>
        </w:rPr>
      </w:pPr>
      <w:r w:rsidRPr="000A5893">
        <w:rPr>
          <w:rFonts w:eastAsia="Times New Roman" w:cs="Sakkal Majalla"/>
          <w:b/>
          <w:bCs/>
          <w:kern w:val="2"/>
          <w:sz w:val="36"/>
          <w:szCs w:val="36"/>
          <w:rtl/>
          <w14:ligatures w14:val="none"/>
        </w:rPr>
        <w:t xml:space="preserve"> </w:t>
      </w:r>
      <w:bookmarkStart w:id="1" w:name="_Toc191219378"/>
      <w:r w:rsidRPr="000A5893">
        <w:rPr>
          <w:rFonts w:eastAsia="Times New Roman" w:cs="Sakkal Majalla"/>
          <w:b/>
          <w:bCs/>
          <w:kern w:val="2"/>
          <w:sz w:val="36"/>
          <w:szCs w:val="36"/>
          <w:rtl/>
          <w14:ligatures w14:val="none"/>
        </w:rPr>
        <w:t>1.1 مقدمة:</w:t>
      </w:r>
      <w:bookmarkEnd w:id="1"/>
    </w:p>
    <w:p w14:paraId="5419C40B" w14:textId="77777777" w:rsidR="000A5893" w:rsidRPr="000A5893" w:rsidRDefault="000A5893" w:rsidP="000A5893">
      <w:pPr>
        <w:keepNext/>
        <w:keepLines/>
        <w:spacing w:before="100" w:beforeAutospacing="1" w:after="100" w:afterAutospacing="1"/>
        <w:ind w:left="0" w:firstLine="0"/>
        <w:rPr>
          <w:rFonts w:eastAsia="Calibri" w:cs="Sakkal Majalla"/>
          <w:szCs w:val="28"/>
          <w14:ligatures w14:val="none"/>
        </w:rPr>
      </w:pPr>
      <w:bookmarkStart w:id="2" w:name="_Toc169790488"/>
      <w:bookmarkStart w:id="3" w:name="_Toc169790580"/>
      <w:bookmarkStart w:id="4" w:name="_Toc170095278"/>
      <w:bookmarkStart w:id="5" w:name="_Toc170144371"/>
      <w:bookmarkStart w:id="6" w:name="_Toc172331209"/>
      <w:r w:rsidRPr="000A5893">
        <w:rPr>
          <w:rFonts w:eastAsia="Calibri" w:cs="Sakkal Majalla"/>
          <w:szCs w:val="28"/>
          <w:rtl/>
          <w14:ligatures w14:val="none"/>
        </w:rPr>
        <w:t>تشهد المملكة العربية السعودية تطوراً ملحوظاً في مجال التحول الرقمي، وهو ما يعكس اهتمام الدولة الكبير بتطوير بيئة اقتصادية تنافسية مبنية على التكنولوجيا والابتكار. يأتي ذلك ضمن رؤية السعودية 2030 التي تسعى إلى تعزيز الاقتصاد الرقمي وتحفيز الاستثمارات في مجالات التكنولوجيا الحديثة، مثل الذكاء الاصطناعي. وفي هذا السياق، تُعد حماية العلامات التجارية في الفضاء الرقمي واحدة من أبرز التحديات القانونية والتجارية التي تواجه الشركات السعودية، خصوصاً مع تزايد استخدام الإنترنت والتجارة الإلكترونية، وظهور أساليب جديدة للتهديدات الرقمية التي قد تؤثر على حقوق الملكية الفكرية</w:t>
      </w:r>
      <w:r w:rsidRPr="000A5893">
        <w:rPr>
          <w:rFonts w:eastAsia="Calibri" w:cs="Sakkal Majalla"/>
          <w:szCs w:val="28"/>
          <w14:ligatures w14:val="none"/>
        </w:rPr>
        <w:t>.</w:t>
      </w:r>
    </w:p>
    <w:p w14:paraId="7B82BF85" w14:textId="77777777" w:rsidR="000A5893" w:rsidRPr="000A5893" w:rsidRDefault="000A5893" w:rsidP="000A5893">
      <w:pPr>
        <w:keepNext/>
        <w:keepLines/>
        <w:spacing w:before="100" w:beforeAutospacing="1" w:after="100" w:afterAutospacing="1"/>
        <w:ind w:left="0" w:firstLine="0"/>
        <w:rPr>
          <w:rFonts w:eastAsia="Calibri" w:cs="Sakkal Majalla"/>
          <w:szCs w:val="28"/>
          <w14:ligatures w14:val="none"/>
        </w:rPr>
      </w:pPr>
      <w:r w:rsidRPr="000A5893">
        <w:rPr>
          <w:rFonts w:eastAsia="Calibri" w:cs="Sakkal Majalla"/>
          <w:szCs w:val="28"/>
          <w:rtl/>
          <w14:ligatures w14:val="none"/>
        </w:rPr>
        <w:t>لقد أظهرت الدراسات الحديثة أهمية الذكاء الاصطناعي كأداة فعّالة في حماية العلامات التجارية من التزوير والانتهاك في الفضاء الرقمي. حيث يمكن للذكاء الاصطناعي أن يقدم حلولًا مبتكرة تساعد في كشف الانتهاكات وملاحقة المقلدين، مما يعزز من قدرة الشركات على حماية سمعتها وممتلكاتها الفكرية. في هذا البحث، سيتم التركيز على كيفية الاستفادة من تقنيات الذكاء الاصطناعي لحماية العلامات التجارية في الفضاء الرقمي في المملكة العربية السعودية، وتوضيح التحديات القانونية والفنية التي قد تواجه هذه الاستراتيجيات</w:t>
      </w:r>
      <w:r w:rsidRPr="000A5893">
        <w:rPr>
          <w:rFonts w:eastAsia="Calibri" w:cs="Sakkal Majalla"/>
          <w:szCs w:val="28"/>
          <w14:ligatures w14:val="none"/>
        </w:rPr>
        <w:t>.</w:t>
      </w:r>
    </w:p>
    <w:p w14:paraId="61FA563D" w14:textId="77777777" w:rsidR="000A5893" w:rsidRPr="000A5893" w:rsidRDefault="000A5893" w:rsidP="000A5893">
      <w:pPr>
        <w:keepNext/>
        <w:keepLines/>
        <w:spacing w:before="100" w:beforeAutospacing="1" w:after="100" w:afterAutospacing="1"/>
        <w:ind w:left="0" w:firstLine="0"/>
        <w:rPr>
          <w:rFonts w:eastAsia="Calibri" w:cs="Sakkal Majalla"/>
          <w:szCs w:val="28"/>
          <w14:ligatures w14:val="none"/>
        </w:rPr>
      </w:pPr>
      <w:r w:rsidRPr="000A5893">
        <w:rPr>
          <w:rFonts w:eastAsia="Calibri" w:cs="Sakkal Majalla"/>
          <w:szCs w:val="28"/>
          <w:rtl/>
          <w14:ligatures w14:val="none"/>
        </w:rPr>
        <w:t>العلامات التجارية تعد من الأصول الأساسية التي تميز الشركات وتمنحها هوية فريدة في السوق. ومع انتشار التجارة الإلكترونية في المملكة العربية السعودية، أصبح الفضاء الرقمي يمثل ساحة كبيرة لنشاطات الأعمال التجارية. لكن هذا الانتشار المتسارع للتجارة الإلكترونية أدى إلى ظهور تهديدات جديدة تتعلق بحماية العلامات التجارية من الانتهاكات الرقمية، مثل التقليد والتزوير، خاصة في منصات الإنترنت ووسائل التواصل الاجتماعي. ولذا، فإن الحاجة لحماية هذه الحقوق تزداد مع تطور التكنولوجيا واستخدام الإنترنت بشكل متزايد في الترويج للمنتجات والخدمات</w:t>
      </w:r>
      <w:r w:rsidRPr="000A5893">
        <w:rPr>
          <w:rFonts w:eastAsia="Calibri" w:cs="Sakkal Majalla"/>
          <w:szCs w:val="28"/>
          <w14:ligatures w14:val="none"/>
        </w:rPr>
        <w:t>.</w:t>
      </w:r>
    </w:p>
    <w:p w14:paraId="5BCB44FD" w14:textId="77777777" w:rsidR="000A5893" w:rsidRPr="000A5893" w:rsidRDefault="000A5893" w:rsidP="000A5893">
      <w:pPr>
        <w:keepNext/>
        <w:keepLines/>
        <w:spacing w:before="100" w:beforeAutospacing="1" w:after="100" w:afterAutospacing="1"/>
        <w:ind w:left="0" w:firstLine="0"/>
        <w:rPr>
          <w:rFonts w:eastAsia="Calibri" w:cs="Sakkal Majalla"/>
          <w:szCs w:val="28"/>
          <w14:ligatures w14:val="none"/>
        </w:rPr>
      </w:pPr>
      <w:r w:rsidRPr="000A5893">
        <w:rPr>
          <w:rFonts w:eastAsia="Calibri" w:cs="Sakkal Majalla"/>
          <w:szCs w:val="28"/>
          <w:rtl/>
          <w14:ligatures w14:val="none"/>
        </w:rPr>
        <w:lastRenderedPageBreak/>
        <w:t>تواجه العلامات التجارية في العصر الرقمي تحديات كبيرة، أبرزها تقليد العلامات التجارية بشكل غير قانوني على الإنترنت، مما يؤثر سلبًا على سمعة الشركات ويخلق تداخلًا في حقوق الملكية الفكرية. ويُلاحظ أن هذه التحديات تتطلب استراتيجيات متطورة وفعّالة للحماية، حيث يمكن للذكاء الاصطناعي أن يلعب دورًا محوريًا في توفير حلول مبتكرة لمكافحة التزوير والانتهاك الرقمي</w:t>
      </w:r>
      <w:r w:rsidRPr="000A5893">
        <w:rPr>
          <w:rFonts w:eastAsia="Calibri" w:cs="Sakkal Majalla"/>
          <w:szCs w:val="28"/>
          <w14:ligatures w14:val="none"/>
        </w:rPr>
        <w:t xml:space="preserve"> </w:t>
      </w:r>
      <w:r w:rsidRPr="000A5893">
        <w:rPr>
          <w:rFonts w:eastAsia="Calibri" w:cs="Sakkal Majalla"/>
          <w:szCs w:val="28"/>
          <w:rtl/>
          <w14:ligatures w14:val="none"/>
        </w:rPr>
        <w:t>(سعيد ،2021)،</w:t>
      </w:r>
    </w:p>
    <w:p w14:paraId="20228E28" w14:textId="77777777" w:rsidR="000A5893" w:rsidRPr="000A5893" w:rsidRDefault="000A5893" w:rsidP="000A5893">
      <w:pPr>
        <w:keepNext/>
        <w:keepLines/>
        <w:spacing w:before="100" w:beforeAutospacing="1" w:after="100" w:afterAutospacing="1"/>
        <w:ind w:left="0" w:firstLine="0"/>
        <w:rPr>
          <w:rFonts w:eastAsia="Calibri" w:cs="Sakkal Majalla"/>
          <w:szCs w:val="28"/>
          <w14:ligatures w14:val="none"/>
        </w:rPr>
      </w:pPr>
      <w:r w:rsidRPr="000A5893">
        <w:rPr>
          <w:rFonts w:eastAsia="Calibri" w:cs="Sakkal Majalla"/>
          <w:szCs w:val="28"/>
          <w:rtl/>
          <w14:ligatures w14:val="none"/>
        </w:rPr>
        <w:t>الذكاء الاصطناعي يشمل مجموعة من التقنيات التي تعتمد على الخوارزميات المعقدة لمعالجة البيانات واستخلاص الأنماط من المعلومات المتاحة. وتتمثل أهم استخدامات الذكاء الاصطناعي في حماية العلامات التجارية في قدرته على تحليل البيانات الضخمة ومراقبة الأنشطة الرقمية للكشف عن الانتهاكات المحتملة. على سبيل المثال، يمكن لتقنيات الذكاء الاصطناعي أن تُستخدم في مسح مواقع الإنترنت ووسائل التواصل الاجتماعي بحثًا عن استخدام غير قانوني للعلامات التجارية أو محاكاة لمنتجات الشركات</w:t>
      </w:r>
      <w:r w:rsidRPr="000A5893">
        <w:rPr>
          <w:rFonts w:eastAsia="Calibri" w:cs="Sakkal Majalla"/>
          <w:szCs w:val="28"/>
          <w14:ligatures w14:val="none"/>
        </w:rPr>
        <w:t>.</w:t>
      </w:r>
    </w:p>
    <w:p w14:paraId="68B44BC0" w14:textId="77777777" w:rsidR="000A5893" w:rsidRPr="000A5893" w:rsidRDefault="000A5893" w:rsidP="000A5893">
      <w:pPr>
        <w:keepNext/>
        <w:keepLines/>
        <w:spacing w:before="100" w:beforeAutospacing="1" w:after="100" w:afterAutospacing="1"/>
        <w:ind w:left="0" w:firstLine="0"/>
        <w:rPr>
          <w:rFonts w:eastAsia="Calibri" w:cs="Sakkal Majalla"/>
          <w:szCs w:val="28"/>
          <w14:ligatures w14:val="none"/>
        </w:rPr>
      </w:pPr>
      <w:r w:rsidRPr="000A5893">
        <w:rPr>
          <w:rFonts w:eastAsia="Calibri" w:cs="Sakkal Majalla"/>
          <w:szCs w:val="28"/>
          <w:rtl/>
          <w14:ligatures w14:val="none"/>
        </w:rPr>
        <w:t>بحسب دراسة يُظهر الذكاء الاصطناعي قدرة كبيرة على مراقبة الأسواق الرقمية بشكل فعال. فبفضل تقنيات التعلم الآلي وتحليل الصور والنصوص، يمكن للأدوات المدعومة بالذكاء الاصطناعي تحديد الأنماط التي تدل على انتهاك حقوق العلامات التجارية في منصات التجارة الإلكترونية أو في الإعلانات الرقمية. ويمكن لهذه الأدوات أن تساعد الشركات في رصد المنتجات المقلدة في الأسواق الرقمية قبل أن تؤثر بشكل كبير على سمعتها التجارية (قنطقجي،(2022)،</w:t>
      </w:r>
    </w:p>
    <w:p w14:paraId="67CAFFEE" w14:textId="77777777" w:rsidR="000A5893" w:rsidRPr="000A5893" w:rsidRDefault="000A5893" w:rsidP="000A5893">
      <w:pPr>
        <w:keepNext/>
        <w:keepLines/>
        <w:spacing w:before="100" w:beforeAutospacing="1" w:after="100" w:afterAutospacing="1"/>
        <w:ind w:left="0" w:firstLine="0"/>
        <w:rPr>
          <w:rFonts w:eastAsia="Calibri" w:cs="Sakkal Majalla"/>
          <w:szCs w:val="28"/>
          <w14:ligatures w14:val="none"/>
        </w:rPr>
      </w:pPr>
      <w:r w:rsidRPr="000A5893">
        <w:rPr>
          <w:rFonts w:eastAsia="Calibri" w:cs="Sakkal Majalla"/>
          <w:szCs w:val="28"/>
          <w:rtl/>
          <w14:ligatures w14:val="none"/>
        </w:rPr>
        <w:t>إضافة إلى ذلك، يمكن للذكاء الاصطناعي أن يساهم في تسريع الإجراءات القانونية المتخذة ضد المقلدين. تم التأكيد على أن الذكاء الاصطناعي يمكن أن يساعد المحاميين والهيئات القانونية في السعودية على ملاحقة الانتهاكات الرقمية بفعالية أكبر، من خلال أتمتة عمليات البحث والتحليل القانوني وتقديم الأدلة التي تدعم القضايا القانونية(بوزيان ،2023)</w:t>
      </w:r>
    </w:p>
    <w:p w14:paraId="71C93EF9" w14:textId="77777777" w:rsidR="000A5893" w:rsidRPr="000A5893" w:rsidRDefault="000A5893" w:rsidP="000A5893">
      <w:pPr>
        <w:keepNext/>
        <w:keepLines/>
        <w:spacing w:before="100" w:beforeAutospacing="1" w:after="100" w:afterAutospacing="1"/>
        <w:ind w:left="0" w:firstLine="0"/>
        <w:rPr>
          <w:rFonts w:eastAsia="Calibri" w:cs="Sakkal Majalla"/>
          <w:szCs w:val="28"/>
          <w14:ligatures w14:val="none"/>
        </w:rPr>
      </w:pPr>
      <w:r w:rsidRPr="000A5893">
        <w:rPr>
          <w:rFonts w:eastAsia="Calibri" w:cs="Sakkal Majalla"/>
          <w:szCs w:val="28"/>
          <w:rtl/>
          <w14:ligatures w14:val="none"/>
        </w:rPr>
        <w:lastRenderedPageBreak/>
        <w:t>رغم الفوائد العديدة للذكاء الاصطناعي في حماية العلامات التجارية، إلا أن هناك تحديات قانونية قد تواجه تطبيق هذه التقنيات. من أبرز هذه التحديات هو الفجوة بين التشريعات القانونية الحالية والتطورات التكنولوجية السريعة، مما يستدعي تحديث الأنظمة القانونية لضمان فعالية حماية العلامات التجارية في الفضاء الرقمي. فعلى سبيل المثال، قد تكون القوانين الحالية المتعلقة بالملكية الفكرية غير كافية لمواكبة التحديات الرقمية، ما يعيق القدرة على مكافحة التزوير والتقليد الإلكتروني بشكل فعّال</w:t>
      </w:r>
      <w:r w:rsidRPr="000A5893">
        <w:rPr>
          <w:rFonts w:eastAsia="Calibri" w:cs="Sakkal Majalla"/>
          <w:szCs w:val="28"/>
          <w14:ligatures w14:val="none"/>
        </w:rPr>
        <w:t>.</w:t>
      </w:r>
    </w:p>
    <w:p w14:paraId="5081DDC7" w14:textId="77777777" w:rsidR="000A5893" w:rsidRPr="000A5893" w:rsidRDefault="000A5893" w:rsidP="000A5893">
      <w:pPr>
        <w:keepNext/>
        <w:keepLines/>
        <w:spacing w:before="100" w:beforeAutospacing="1" w:after="100" w:afterAutospacing="1"/>
        <w:ind w:left="0" w:firstLine="0"/>
        <w:rPr>
          <w:rFonts w:eastAsia="Calibri" w:cs="Sakkal Majalla"/>
          <w:szCs w:val="28"/>
          <w14:ligatures w14:val="none"/>
        </w:rPr>
      </w:pPr>
      <w:r w:rsidRPr="000A5893">
        <w:rPr>
          <w:rFonts w:eastAsia="Calibri" w:cs="Sakkal Majalla"/>
          <w:szCs w:val="28"/>
          <w:rtl/>
          <w14:ligatures w14:val="none"/>
        </w:rPr>
        <w:t>يوضح في دراسته أهمية تكامل الذكاء الاصطناعي مع التشريعات القانونية لمواكبة التغيرات السريعة في البيئة الرقمية. وأشار إلى أن المملكة بحاجة إلى تطوير أنظمة قانونية تواكب استخدام الذكاء الاصطناعي في مراقبة التجارة الإلكترونية وحماية الحقوق الفكرية بشكل أكثر فعالية</w:t>
      </w:r>
      <w:r w:rsidRPr="000A5893">
        <w:rPr>
          <w:rFonts w:eastAsia="Calibri" w:cs="Sakkal Majalla"/>
          <w:szCs w:val="28"/>
          <w14:ligatures w14:val="none"/>
        </w:rPr>
        <w:t xml:space="preserve"> (Abdulhamid, 2023). </w:t>
      </w:r>
      <w:r w:rsidRPr="000A5893">
        <w:rPr>
          <w:rFonts w:eastAsia="Calibri" w:cs="Sakkal Majalla"/>
          <w:szCs w:val="28"/>
          <w:rtl/>
          <w14:ligatures w14:val="none"/>
        </w:rPr>
        <w:t>إضافة إلى ذلك، يعتبر بن قايد (2023) أن مهنة المحاماة في المملكة قد تستفيد بشكل كبير من الذكاء الاصطناعي، حيث يمكن أن تسهم التقنيات الحديثة في تسريع الإجراءات القانونية الخاصة بمكافحة التعديات على العلامات التجارية</w:t>
      </w:r>
      <w:r w:rsidRPr="000A5893">
        <w:rPr>
          <w:rFonts w:eastAsia="Calibri" w:cs="Sakkal Majalla"/>
          <w:rtl/>
          <w14:ligatures w14:val="none"/>
        </w:rPr>
        <w:t xml:space="preserve"> (</w:t>
      </w:r>
      <w:r w:rsidRPr="000A5893">
        <w:rPr>
          <w:rFonts w:eastAsia="Calibri" w:cs="Sakkal Majalla" w:hint="cs"/>
          <w:szCs w:val="28"/>
          <w:rtl/>
          <w14:ligatures w14:val="none"/>
        </w:rPr>
        <w:t>عبد الحمي</w:t>
      </w:r>
      <w:r w:rsidRPr="000A5893">
        <w:rPr>
          <w:rFonts w:eastAsia="Calibri" w:cs="Sakkal Majalla" w:hint="eastAsia"/>
          <w:szCs w:val="28"/>
          <w:rtl/>
          <w14:ligatures w14:val="none"/>
        </w:rPr>
        <w:t>د</w:t>
      </w:r>
      <w:r w:rsidRPr="000A5893">
        <w:rPr>
          <w:rFonts w:eastAsia="Calibri" w:cs="Sakkal Majalla"/>
          <w:szCs w:val="28"/>
          <w:rtl/>
          <w14:ligatures w14:val="none"/>
        </w:rPr>
        <w:t>، 2023)</w:t>
      </w:r>
    </w:p>
    <w:p w14:paraId="2125F6EF" w14:textId="77777777" w:rsidR="000A5893" w:rsidRPr="000A5893" w:rsidRDefault="000A5893" w:rsidP="000A5893">
      <w:pPr>
        <w:keepNext/>
        <w:keepLines/>
        <w:spacing w:before="100" w:beforeAutospacing="1" w:after="100" w:afterAutospacing="1"/>
        <w:ind w:left="0" w:firstLine="0"/>
        <w:rPr>
          <w:rFonts w:eastAsia="Calibri" w:cs="Sakkal Majalla"/>
          <w:szCs w:val="28"/>
          <w14:ligatures w14:val="none"/>
        </w:rPr>
      </w:pPr>
      <w:r w:rsidRPr="000A5893">
        <w:rPr>
          <w:rFonts w:eastAsia="Calibri" w:cs="Sakkal Majalla"/>
          <w:szCs w:val="28"/>
          <w:rtl/>
          <w14:ligatures w14:val="none"/>
        </w:rPr>
        <w:t>لتعزيز فعالية حماية العلامات التجارية، من الضروري وجود تنسيق مستمر بين الجهات القانونية والهيئات التقنية. تحتاج المملكة إلى تطوير بيئة تشريعية مرنة تدعم استخدام التقنيات الحديثة مثل الذكاء الاصطناعي في مجال حماية الملكية الفكرية. هذا التنسيق يمكن أن يعزز من قدرة الهيئات القانونية على معالجة القضايا المتعلقة بانتهاك حقوق الملكية الفكرية في بيئة رقمية</w:t>
      </w:r>
      <w:r w:rsidRPr="000A5893">
        <w:rPr>
          <w:rFonts w:eastAsia="Calibri" w:cs="Sakkal Majalla"/>
          <w:szCs w:val="28"/>
          <w14:ligatures w14:val="none"/>
        </w:rPr>
        <w:t>.</w:t>
      </w:r>
    </w:p>
    <w:p w14:paraId="487EE7EB" w14:textId="77777777" w:rsidR="000A5893" w:rsidRPr="000A5893" w:rsidRDefault="000A5893" w:rsidP="000A5893">
      <w:pPr>
        <w:keepNext/>
        <w:keepLines/>
        <w:spacing w:before="100" w:beforeAutospacing="1" w:after="100" w:afterAutospacing="1"/>
        <w:ind w:left="0" w:firstLine="0"/>
        <w:rPr>
          <w:rFonts w:eastAsia="Calibri" w:cs="Sakkal Majalla"/>
          <w:szCs w:val="28"/>
          <w14:ligatures w14:val="none"/>
        </w:rPr>
      </w:pPr>
      <w:r w:rsidRPr="000A5893">
        <w:rPr>
          <w:rFonts w:eastAsia="Calibri" w:cs="Sakkal Majalla"/>
          <w:szCs w:val="28"/>
          <w:rtl/>
          <w14:ligatures w14:val="none"/>
        </w:rPr>
        <w:t>في هذا السياق، أشار الفضل (2024) إلى ضرورة تحديث التشريعات السعودية لتواكب الاستخدام المتزايد للذكاء الاصطناعي في الفضاء الرقمي. وأضاف أن تعزيز الشراكة بين القطاعين العام والخاص في هذا المجال من شأنه أن يساهم في تطوير حلول قانونية وتقنية مبتكرة لحماية العلامات التجارية</w:t>
      </w:r>
      <w:r w:rsidRPr="000A5893">
        <w:rPr>
          <w:rFonts w:eastAsia="Calibri" w:cs="Sakkal Majalla"/>
          <w:szCs w:val="28"/>
          <w14:ligatures w14:val="none"/>
        </w:rPr>
        <w:t xml:space="preserve"> (Al-Fadhli, 2024).</w:t>
      </w:r>
    </w:p>
    <w:p w14:paraId="47940BF2" w14:textId="77777777" w:rsidR="000A5893" w:rsidRPr="000A5893" w:rsidRDefault="000A5893" w:rsidP="000A5893">
      <w:pPr>
        <w:keepNext/>
        <w:keepLines/>
        <w:spacing w:before="100" w:beforeAutospacing="1" w:after="100" w:afterAutospacing="1"/>
        <w:ind w:left="0" w:firstLine="0"/>
        <w:rPr>
          <w:rFonts w:eastAsia="Calibri" w:cs="Sakkal Majalla"/>
          <w:szCs w:val="28"/>
          <w14:ligatures w14:val="none"/>
        </w:rPr>
      </w:pPr>
      <w:r w:rsidRPr="000A5893">
        <w:rPr>
          <w:rFonts w:eastAsia="Calibri" w:cs="Sakkal Majalla"/>
          <w:szCs w:val="28"/>
          <w:rtl/>
          <w14:ligatures w14:val="none"/>
        </w:rPr>
        <w:lastRenderedPageBreak/>
        <w:t>من المتوقع أن يواصل الذكاء الاصطناعي دوره البارز في حماية العلامات التجارية في المستقبل، خصوصًا في ظل تزايد الاعتماد على التجارة الرقمية. يمكن لتقنيات الذكاء الاصطناعي أن تتطور لتشمل أنظمة أكثر تعقيدًا مثل الذكاء الاصطناعي القادر على التفاعل مع الأنظمة القانونية بشكل مباشر، مما يساهم في تسريع الإجراءات القانونية وتوسيع نطاق حماية العلامات التجارية</w:t>
      </w:r>
      <w:r w:rsidRPr="000A5893">
        <w:rPr>
          <w:rFonts w:eastAsia="Calibri" w:cs="Sakkal Majalla"/>
          <w:szCs w:val="28"/>
          <w14:ligatures w14:val="none"/>
        </w:rPr>
        <w:t>.</w:t>
      </w:r>
    </w:p>
    <w:p w14:paraId="159B1A22" w14:textId="77777777" w:rsidR="000A5893" w:rsidRPr="000A5893" w:rsidRDefault="000A5893" w:rsidP="000A5893">
      <w:pPr>
        <w:keepNext/>
        <w:keepLines/>
        <w:spacing w:before="100" w:beforeAutospacing="1" w:after="100" w:afterAutospacing="1"/>
        <w:ind w:left="0" w:firstLine="0"/>
        <w:rPr>
          <w:rFonts w:eastAsia="Calibri" w:cs="Sakkal Majalla"/>
          <w:szCs w:val="28"/>
          <w14:ligatures w14:val="none"/>
        </w:rPr>
      </w:pPr>
      <w:r w:rsidRPr="000A5893">
        <w:rPr>
          <w:rFonts w:eastAsia="Calibri" w:cs="Sakkal Majalla"/>
          <w:szCs w:val="28"/>
          <w:rtl/>
          <w14:ligatures w14:val="none"/>
        </w:rPr>
        <w:t>أن المملكة العربية السعودية بحاجة إلى تبني تقنيات الذكاء الاصطناعي في إطارها التشريعي لتوفير بيئة قانونية محمية لحقوق الملكية الفكرية. كما أن دمج الذكاء الاصطناعي مع الأنظمة القانونية قد يسهم في رفع مستوى حماية العلامات التجارية بشكل أكثر شمولية وفاعلية</w:t>
      </w:r>
      <w:r w:rsidRPr="000A5893">
        <w:rPr>
          <w:rFonts w:eastAsia="Calibri" w:cs="Sakkal Majalla"/>
          <w:szCs w:val="28"/>
          <w14:ligatures w14:val="none"/>
        </w:rPr>
        <w:t xml:space="preserve"> (Abdulrazak, 2021).</w:t>
      </w:r>
    </w:p>
    <w:p w14:paraId="7A464E4F" w14:textId="77777777" w:rsidR="000A5893" w:rsidRPr="000A5893" w:rsidRDefault="000A5893" w:rsidP="000A5893">
      <w:pPr>
        <w:keepNext/>
        <w:keepLines/>
        <w:spacing w:before="100" w:beforeAutospacing="1" w:after="100" w:afterAutospacing="1"/>
        <w:ind w:left="0" w:firstLine="0"/>
        <w:rPr>
          <w:rFonts w:eastAsia="Calibri" w:cs="Sakkal Majalla"/>
          <w:szCs w:val="28"/>
          <w14:ligatures w14:val="none"/>
        </w:rPr>
      </w:pPr>
      <w:r w:rsidRPr="000A5893">
        <w:rPr>
          <w:rFonts w:eastAsia="Calibri" w:cs="Sakkal Majalla"/>
          <w:szCs w:val="28"/>
          <w:rtl/>
          <w14:ligatures w14:val="none"/>
        </w:rPr>
        <w:t>إن دور الذكاء الاصطناعي في حماية العلامات التجارية في الفضاء الرقمي في المملكة العربية السعودية يعد أحد الجوانب الأساسية لمواكبة التحديات القانونية والتجارية في العصر الرقمي. من خلال استخدام تقنيات الذكاء الاصطناعي المتقدمة، يمكن تحسين مستوى الحماية ضد التزوير والانتهاك الرقمي، مما يدعم استدامة الشركات وحمايتها من المخاطر التي قد تواجهها في الأسواق الرقمية. ولتحقيق ذلك، ينبغي على المملكة تطوير تشريعات متكاملة تدعم استخدام الذكاء الاصطناعي وتعزز من حماية حقوق الملكية الفكرية في الفضاء الرقمي، مما يساهم في تعزيز الاقتصاد الرقمي السعودي في المستقبل</w:t>
      </w:r>
      <w:r w:rsidRPr="000A5893">
        <w:rPr>
          <w:rFonts w:eastAsia="Calibri" w:cs="Sakkal Majalla"/>
          <w:rtl/>
          <w14:ligatures w14:val="none"/>
        </w:rPr>
        <w:t xml:space="preserve"> (</w:t>
      </w:r>
      <w:r w:rsidRPr="000A5893">
        <w:rPr>
          <w:rFonts w:eastAsia="Calibri" w:cs="Sakkal Majalla" w:hint="cs"/>
          <w:szCs w:val="28"/>
          <w:rtl/>
          <w14:ligatures w14:val="none"/>
        </w:rPr>
        <w:t>عبد الراز</w:t>
      </w:r>
      <w:r w:rsidRPr="000A5893">
        <w:rPr>
          <w:rFonts w:eastAsia="Calibri" w:cs="Sakkal Majalla" w:hint="eastAsia"/>
          <w:szCs w:val="28"/>
          <w:rtl/>
          <w14:ligatures w14:val="none"/>
        </w:rPr>
        <w:t>ق</w:t>
      </w:r>
      <w:r w:rsidRPr="000A5893">
        <w:rPr>
          <w:rFonts w:eastAsia="Calibri" w:cs="Sakkal Majalla"/>
          <w:szCs w:val="28"/>
          <w:rtl/>
          <w14:ligatures w14:val="none"/>
        </w:rPr>
        <w:t xml:space="preserve"> ،2021)</w:t>
      </w:r>
      <w:r w:rsidRPr="000A5893">
        <w:rPr>
          <w:rFonts w:eastAsia="Calibri" w:cs="Sakkal Majalla"/>
          <w:szCs w:val="28"/>
          <w14:ligatures w14:val="none"/>
        </w:rPr>
        <w:t>.</w:t>
      </w:r>
    </w:p>
    <w:p w14:paraId="7637233C" w14:textId="77777777" w:rsidR="000A5893" w:rsidRPr="000A5893" w:rsidRDefault="000A5893" w:rsidP="000A5893">
      <w:pPr>
        <w:keepNext/>
        <w:keepLines/>
        <w:spacing w:before="100" w:beforeAutospacing="1" w:after="100" w:afterAutospacing="1"/>
        <w:ind w:left="0" w:firstLine="0"/>
        <w:outlineLvl w:val="0"/>
        <w:rPr>
          <w:rFonts w:eastAsia="Times New Roman" w:cs="Sakkal Majalla"/>
          <w:b/>
          <w:bCs/>
          <w:kern w:val="2"/>
          <w:sz w:val="36"/>
          <w:szCs w:val="36"/>
          <w:rtl/>
          <w14:ligatures w14:val="none"/>
        </w:rPr>
      </w:pPr>
      <w:bookmarkStart w:id="7" w:name="_Toc191219379"/>
      <w:r w:rsidRPr="000A5893">
        <w:rPr>
          <w:rFonts w:eastAsia="Times New Roman" w:cs="Sakkal Majalla"/>
          <w:b/>
          <w:bCs/>
          <w:kern w:val="2"/>
          <w:sz w:val="36"/>
          <w:szCs w:val="36"/>
          <w:rtl/>
          <w14:ligatures w14:val="none"/>
        </w:rPr>
        <w:t>2.1 مشكلة الدراسة:</w:t>
      </w:r>
      <w:bookmarkEnd w:id="2"/>
      <w:bookmarkEnd w:id="3"/>
      <w:bookmarkEnd w:id="4"/>
      <w:bookmarkEnd w:id="5"/>
      <w:bookmarkEnd w:id="6"/>
      <w:bookmarkEnd w:id="7"/>
    </w:p>
    <w:p w14:paraId="3C4F9C6C" w14:textId="77777777" w:rsidR="000A5893" w:rsidRPr="000A5893" w:rsidRDefault="000A5893" w:rsidP="000A5893">
      <w:pPr>
        <w:spacing w:before="100" w:beforeAutospacing="1" w:after="100" w:afterAutospacing="1"/>
        <w:ind w:left="0"/>
        <w:rPr>
          <w:rFonts w:eastAsia="Calibri" w:cs="Sakkal Majalla"/>
          <w:szCs w:val="28"/>
          <w14:ligatures w14:val="none"/>
        </w:rPr>
      </w:pPr>
      <w:r w:rsidRPr="000A5893">
        <w:rPr>
          <w:rFonts w:eastAsia="Calibri" w:cs="Sakkal Majalla"/>
          <w:szCs w:val="28"/>
          <w:rtl/>
          <w14:ligatures w14:val="none"/>
        </w:rPr>
        <w:t>.</w:t>
      </w:r>
      <w:r w:rsidRPr="000A5893">
        <w:rPr>
          <w:rFonts w:eastAsia="Times New Roman" w:cs="Sakkal Majalla"/>
          <w:sz w:val="24"/>
          <w:szCs w:val="24"/>
          <w:rtl/>
          <w14:ligatures w14:val="none"/>
        </w:rPr>
        <w:t xml:space="preserve"> </w:t>
      </w:r>
      <w:r w:rsidRPr="000A5893">
        <w:rPr>
          <w:rFonts w:eastAsia="Calibri" w:cs="Sakkal Majalla"/>
          <w:szCs w:val="28"/>
          <w:rtl/>
          <w14:ligatures w14:val="none"/>
        </w:rPr>
        <w:t>شهدت المملكة العربية السعودية في السنوات الأخيرة نمواً ملحوظاً في استخدام الإنترنت والتجارة الإلكترونية، وهو ما ساهم بشكل كبير في تطور الاقتصاد الرقمي. ومع هذا النمو، ظهرت تحديات جديدة تتعلق بحماية حقوق الملكية الفكرية، وبالأخص حماية العلامات التجارية في الفضاء الرقمي. حيث أصبح من السهل على الأفراد والعصابات التلاعب بالعلامات التجارية عبر منصات الإنترنت والتجارة الإلكترونية، مما يهدد الشركات ويؤثر سلباً على سمعتها التجارية وأرباحها</w:t>
      </w:r>
      <w:r w:rsidRPr="000A5893">
        <w:rPr>
          <w:rFonts w:eastAsia="Calibri" w:cs="Sakkal Majalla"/>
          <w:szCs w:val="28"/>
          <w14:ligatures w14:val="none"/>
        </w:rPr>
        <w:t>.</w:t>
      </w:r>
    </w:p>
    <w:p w14:paraId="5530BD2A" w14:textId="77777777" w:rsidR="000A5893" w:rsidRPr="000A5893" w:rsidRDefault="000A5893" w:rsidP="000A5893">
      <w:pPr>
        <w:spacing w:before="100" w:beforeAutospacing="1" w:after="100" w:afterAutospacing="1"/>
        <w:ind w:left="0"/>
        <w:rPr>
          <w:rFonts w:eastAsia="Calibri" w:cs="Sakkal Majalla"/>
          <w:szCs w:val="28"/>
          <w14:ligatures w14:val="none"/>
        </w:rPr>
      </w:pPr>
      <w:r w:rsidRPr="000A5893">
        <w:rPr>
          <w:rFonts w:eastAsia="Calibri" w:cs="Sakkal Majalla"/>
          <w:szCs w:val="28"/>
          <w:rtl/>
          <w14:ligatures w14:val="none"/>
        </w:rPr>
        <w:lastRenderedPageBreak/>
        <w:t>تُعد جرائم التزوير والتقليد للعلامات التجارية في الفضاء الرقمي من أكثر المشاكل القانونية التي تواجه الشركات في المملكة، حيث يتم استخدام تقنيات متقدمة مثل المواقع الإلكترونية المزيفة، والإعلانات الرقمية، ووسائل التواصل الاجتماعي لتسويق سلع مقلدة أو لا تحمل نفس الجودة التي تروج لها العلامات التجارية الأصلية. كما يتم إخفاء هذه الأنشطة وراء تقنيات متطورة مثل الشبكات الافتراضية الخاصة</w:t>
      </w:r>
      <w:r w:rsidRPr="000A5893">
        <w:rPr>
          <w:rFonts w:eastAsia="Calibri" w:cs="Sakkal Majalla"/>
          <w:szCs w:val="28"/>
          <w14:ligatures w14:val="none"/>
        </w:rPr>
        <w:t xml:space="preserve"> (VPN) </w:t>
      </w:r>
      <w:r w:rsidRPr="000A5893">
        <w:rPr>
          <w:rFonts w:eastAsia="Calibri" w:cs="Sakkal Majalla"/>
          <w:szCs w:val="28"/>
          <w:rtl/>
          <w14:ligatures w14:val="none"/>
        </w:rPr>
        <w:t>وطرق الدفع الرقمية التي تجعل من الصعب تتبع الجناة أو اتخاذ الإجراءات القانونية المناسبة ضدهم</w:t>
      </w:r>
      <w:r w:rsidRPr="000A5893">
        <w:rPr>
          <w:rFonts w:eastAsia="Calibri" w:cs="Sakkal Majalla"/>
          <w:szCs w:val="28"/>
          <w14:ligatures w14:val="none"/>
        </w:rPr>
        <w:t>.</w:t>
      </w:r>
    </w:p>
    <w:p w14:paraId="49D5DD9B" w14:textId="77777777" w:rsidR="000A5893" w:rsidRPr="000A5893" w:rsidRDefault="000A5893" w:rsidP="000A5893">
      <w:pPr>
        <w:spacing w:before="100" w:beforeAutospacing="1" w:after="100" w:afterAutospacing="1"/>
        <w:ind w:left="0"/>
        <w:rPr>
          <w:rFonts w:eastAsia="Calibri" w:cs="Sakkal Majalla"/>
          <w:szCs w:val="28"/>
          <w14:ligatures w14:val="none"/>
        </w:rPr>
      </w:pPr>
      <w:r w:rsidRPr="000A5893">
        <w:rPr>
          <w:rFonts w:eastAsia="Calibri" w:cs="Sakkal Majalla"/>
          <w:szCs w:val="28"/>
          <w:rtl/>
          <w14:ligatures w14:val="none"/>
        </w:rPr>
        <w:t>في هذا السياق، يبرز دور الذكاء الاصطناعي كأداة فعّالة للمساهمة في حماية العلامات التجارية في الفضاء الرقمي. يُمكن للذكاء الاصطناعي تحليل كميات ضخمة من البيانات، واكتشاف الأنماط غير الطبيعية التي تشير إلى نشاطات غير قانونية مثل التزوير أو التقليد. كما يمكنه تتبع الأنشطة التجارية المشبوهة على منصات الإنترنت بشكل أسرع وأكثر دقة من الطرق التقليدية</w:t>
      </w:r>
      <w:r w:rsidRPr="000A5893">
        <w:rPr>
          <w:rFonts w:eastAsia="Calibri" w:cs="Sakkal Majalla"/>
          <w:szCs w:val="28"/>
          <w14:ligatures w14:val="none"/>
        </w:rPr>
        <w:t>.</w:t>
      </w:r>
    </w:p>
    <w:p w14:paraId="2CA36BFC" w14:textId="77777777" w:rsidR="000A5893" w:rsidRPr="000A5893" w:rsidRDefault="000A5893" w:rsidP="000A5893">
      <w:pPr>
        <w:spacing w:before="100" w:beforeAutospacing="1" w:after="100" w:afterAutospacing="1"/>
        <w:ind w:left="0"/>
        <w:rPr>
          <w:rFonts w:eastAsia="Calibri" w:cs="Sakkal Majalla"/>
          <w:szCs w:val="28"/>
          <w14:ligatures w14:val="none"/>
        </w:rPr>
      </w:pPr>
      <w:r w:rsidRPr="000A5893">
        <w:rPr>
          <w:rFonts w:eastAsia="Calibri" w:cs="Sakkal Majalla"/>
          <w:szCs w:val="28"/>
          <w:rtl/>
          <w14:ligatures w14:val="none"/>
        </w:rPr>
        <w:t>ولكن، رغم الإمكانات الكبيرة التي يوفرها الذكاء الاصطناعي، تظل هناك تحديات رئيسية في تطبيق هذه التقنيات على أرض الواقع في المملكة، منها نقص التنسيق بين الجهات القانونية والتقنية، وتوافر الأنظمة التشريعية المرنة التي تدعم هذا الاستخدام في الحماية الفعالة للعلامات التجارية. كما أن تطور أساليب الاحتيال الرقمي يعنى أن الذكاء الاصطناعي يجب أن يتم تحديثه بشكل مستمر ليواكب الأساليب الجديدة في التهديدات الرقمية</w:t>
      </w:r>
      <w:r w:rsidRPr="000A5893">
        <w:rPr>
          <w:rFonts w:eastAsia="Calibri" w:cs="Sakkal Majalla"/>
          <w:szCs w:val="28"/>
          <w14:ligatures w14:val="none"/>
        </w:rPr>
        <w:t>.</w:t>
      </w:r>
    </w:p>
    <w:p w14:paraId="147272DF" w14:textId="77777777" w:rsidR="000A5893" w:rsidRPr="000A5893" w:rsidRDefault="000A5893" w:rsidP="000A5893">
      <w:pPr>
        <w:spacing w:before="100" w:beforeAutospacing="1" w:after="100" w:afterAutospacing="1"/>
        <w:ind w:left="0"/>
        <w:rPr>
          <w:rFonts w:eastAsia="Calibri" w:cs="Sakkal Majalla"/>
          <w:szCs w:val="28"/>
          <w14:ligatures w14:val="none"/>
        </w:rPr>
      </w:pPr>
      <w:r w:rsidRPr="000A5893">
        <w:rPr>
          <w:rFonts w:eastAsia="Calibri" w:cs="Sakkal Majalla"/>
          <w:b/>
          <w:bCs/>
          <w:szCs w:val="28"/>
          <w:rtl/>
          <w14:ligatures w14:val="none"/>
        </w:rPr>
        <w:t>مشكلة الدراسة</w:t>
      </w:r>
      <w:r w:rsidRPr="000A5893">
        <w:rPr>
          <w:rFonts w:eastAsia="Calibri" w:cs="Sakkal Majalla"/>
          <w:szCs w:val="28"/>
          <w:rtl/>
          <w14:ligatures w14:val="none"/>
        </w:rPr>
        <w:t xml:space="preserve"> تكمن في تحديد مدى تأثير الذكاء الاصطناعي وتطبيقاته في حماية العلامات التجارية في الفضاء الرقمي في المملكة العربية السعودية، وكيفية تطوير بيئة قانونية وتقنية لدعمه بشكل فعّال لمكافحة التزوير والتقليد الرقمي، بالإضافة إلى تسليط الضوء على التحديات القانونية والتقنية التي قد تواجه تطبيق هذه التقنيات في حماية الحقوق التجارية</w:t>
      </w:r>
      <w:r w:rsidRPr="000A5893">
        <w:rPr>
          <w:rFonts w:eastAsia="Calibri" w:cs="Sakkal Majalla"/>
          <w:szCs w:val="28"/>
          <w14:ligatures w14:val="none"/>
        </w:rPr>
        <w:t>.</w:t>
      </w:r>
    </w:p>
    <w:p w14:paraId="05ADA411" w14:textId="77777777" w:rsidR="000A5893" w:rsidRPr="000A5893" w:rsidRDefault="000A5893" w:rsidP="000A5893">
      <w:pPr>
        <w:spacing w:before="100" w:beforeAutospacing="1" w:after="100" w:afterAutospacing="1"/>
        <w:ind w:left="0"/>
        <w:rPr>
          <w:rFonts w:eastAsia="Calibri" w:cs="Sakkal Majalla"/>
          <w:szCs w:val="28"/>
          <w:rtl/>
          <w14:ligatures w14:val="none"/>
        </w:rPr>
      </w:pPr>
      <w:r w:rsidRPr="000A5893">
        <w:rPr>
          <w:rFonts w:eastAsia="Calibri" w:cs="Sakkal Majalla"/>
          <w:szCs w:val="28"/>
          <w:rtl/>
          <w14:ligatures w14:val="none"/>
        </w:rPr>
        <w:t xml:space="preserve">ومن خلال ما سبق يمكن صياغة مشكلة الدراسة في السؤال البحثي </w:t>
      </w:r>
      <w:r w:rsidRPr="000A5893">
        <w:rPr>
          <w:rFonts w:eastAsia="Calibri" w:cs="Sakkal Majalla" w:hint="cs"/>
          <w:szCs w:val="28"/>
          <w:rtl/>
          <w14:ligatures w14:val="none"/>
        </w:rPr>
        <w:t>التالي:</w:t>
      </w:r>
      <w:r w:rsidRPr="000A5893">
        <w:rPr>
          <w:rFonts w:eastAsia="Calibri" w:cs="Sakkal Majalla"/>
          <w:szCs w:val="28"/>
          <w:rtl/>
          <w14:ligatures w14:val="none"/>
        </w:rPr>
        <w:t xml:space="preserve"> </w:t>
      </w:r>
    </w:p>
    <w:p w14:paraId="717BC57D" w14:textId="77777777" w:rsidR="000A5893" w:rsidRPr="000A5893" w:rsidRDefault="000A5893" w:rsidP="000A5893">
      <w:pPr>
        <w:spacing w:before="100" w:beforeAutospacing="1" w:after="100" w:afterAutospacing="1"/>
        <w:ind w:left="0"/>
        <w:rPr>
          <w:rFonts w:eastAsia="Calibri" w:cs="Sakkal Majalla"/>
          <w:b/>
          <w:bCs/>
          <w:szCs w:val="28"/>
          <w:rtl/>
          <w:lang w:bidi="ar-EG"/>
          <w14:ligatures w14:val="none"/>
        </w:rPr>
      </w:pPr>
      <w:r w:rsidRPr="000A5893">
        <w:rPr>
          <w:rFonts w:eastAsia="Calibri" w:cs="Sakkal Majalla"/>
          <w:b/>
          <w:bCs/>
          <w:szCs w:val="28"/>
          <w:rtl/>
          <w14:ligatures w14:val="none"/>
        </w:rPr>
        <w:t xml:space="preserve">ما هو تأثير </w:t>
      </w:r>
      <w:r w:rsidRPr="000A5893">
        <w:rPr>
          <w:rFonts w:eastAsia="Calibri" w:cs="Sakkal Majalla"/>
          <w:b/>
          <w:bCs/>
          <w:szCs w:val="28"/>
          <w:rtl/>
          <w:lang w:bidi="ar-EG"/>
          <w14:ligatures w14:val="none"/>
        </w:rPr>
        <w:t>الذكاء الاصطناعي على حماية العلامات التجارية في الفضاء الرقمي في المملكة العربية السعودية؟</w:t>
      </w:r>
    </w:p>
    <w:p w14:paraId="345437C9" w14:textId="77777777" w:rsidR="000A5893" w:rsidRPr="000A5893" w:rsidRDefault="000A5893" w:rsidP="000A5893">
      <w:pPr>
        <w:spacing w:before="100" w:beforeAutospacing="1" w:after="100" w:afterAutospacing="1"/>
        <w:ind w:left="0"/>
        <w:rPr>
          <w:rFonts w:eastAsia="Calibri" w:cs="Sakkal Majalla"/>
          <w:szCs w:val="28"/>
          <w:lang w:bidi="ar-EG"/>
          <w14:ligatures w14:val="none"/>
        </w:rPr>
      </w:pPr>
    </w:p>
    <w:p w14:paraId="1DECD8BD" w14:textId="77777777" w:rsidR="000A5893" w:rsidRPr="000A5893" w:rsidRDefault="000A5893" w:rsidP="000A5893">
      <w:pPr>
        <w:keepNext/>
        <w:keepLines/>
        <w:spacing w:before="100" w:beforeAutospacing="1" w:after="100" w:afterAutospacing="1"/>
        <w:ind w:left="0" w:firstLine="0"/>
        <w:outlineLvl w:val="0"/>
        <w:rPr>
          <w:rFonts w:eastAsia="Times New Roman" w:cs="Sakkal Majalla"/>
          <w:b/>
          <w:bCs/>
          <w:kern w:val="2"/>
          <w:sz w:val="36"/>
          <w:szCs w:val="36"/>
          <w:rtl/>
          <w14:ligatures w14:val="none"/>
        </w:rPr>
      </w:pPr>
      <w:bookmarkStart w:id="8" w:name="_Toc169790489"/>
      <w:bookmarkStart w:id="9" w:name="_Toc169790581"/>
      <w:bookmarkStart w:id="10" w:name="_Toc170095279"/>
      <w:bookmarkStart w:id="11" w:name="_Toc170144372"/>
      <w:bookmarkStart w:id="12" w:name="_Toc172331210"/>
      <w:bookmarkStart w:id="13" w:name="_Toc191219380"/>
      <w:r w:rsidRPr="000A5893">
        <w:rPr>
          <w:rFonts w:eastAsia="Times New Roman" w:cs="Sakkal Majalla"/>
          <w:b/>
          <w:bCs/>
          <w:kern w:val="2"/>
          <w:sz w:val="36"/>
          <w:szCs w:val="36"/>
          <w:rtl/>
          <w14:ligatures w14:val="none"/>
        </w:rPr>
        <w:t>3.1 أهمية الدراسة:</w:t>
      </w:r>
      <w:bookmarkEnd w:id="8"/>
      <w:bookmarkEnd w:id="9"/>
      <w:bookmarkEnd w:id="10"/>
      <w:bookmarkEnd w:id="11"/>
      <w:bookmarkEnd w:id="12"/>
      <w:bookmarkEnd w:id="13"/>
    </w:p>
    <w:p w14:paraId="22437F69" w14:textId="77777777" w:rsidR="000A5893" w:rsidRPr="000A5893" w:rsidRDefault="000A5893" w:rsidP="000A5893">
      <w:pPr>
        <w:spacing w:before="100" w:beforeAutospacing="1" w:after="100" w:afterAutospacing="1"/>
        <w:ind w:left="0"/>
        <w:rPr>
          <w:rFonts w:eastAsia="Calibri" w:cs="Sakkal Majalla"/>
          <w:kern w:val="2"/>
          <w:szCs w:val="28"/>
          <w14:ligatures w14:val="none"/>
        </w:rPr>
      </w:pPr>
      <w:r w:rsidRPr="000A5893">
        <w:rPr>
          <w:rFonts w:eastAsia="Calibri" w:cs="Sakkal Majalla"/>
          <w:kern w:val="2"/>
          <w:szCs w:val="28"/>
          <w:rtl/>
          <w14:ligatures w14:val="none"/>
        </w:rPr>
        <w:t>تتمثل أهمية هذه الدراسة في تناولها لموضوع حيوي وجديد في مجال حماية الملكية الفكرية في الفضاء الرقمي، وهو "دور الذكاء الاصطناعي في حماية العلامات التجارية في المملكة العربية السعودية". يعكس هذا الموضوع التحديات المتزايدة التي تواجهها العلامات التجارية في ظل الانتشار الواسع للإنترنت والتجارة الإلكترونية. ورغم أن تقنيات الذكاء الاصطناعي قد أظهرت إمكانيات كبيرة في تحسين الأمن الرقمي، إلا أن تطبيقاتها في هذا المجال لم تُدرَس بالشكل الكافي في الأدبيات العلمية العربية أو السعودية، مما يجعل هذه الدراسة تمثل إضافة علمية مهمة لمجال الملكية الفكرية وحمايتها في العصر الرقمي</w:t>
      </w:r>
      <w:r w:rsidRPr="000A5893">
        <w:rPr>
          <w:rFonts w:eastAsia="Calibri" w:cs="Sakkal Majalla"/>
          <w:kern w:val="2"/>
          <w:szCs w:val="28"/>
          <w14:ligatures w14:val="none"/>
        </w:rPr>
        <w:t>.</w:t>
      </w:r>
      <w:r w:rsidRPr="000A5893">
        <w:rPr>
          <w:rFonts w:eastAsia="Calibri" w:cs="Sakkal Majalla"/>
          <w:kern w:val="2"/>
          <w:szCs w:val="28"/>
          <w:rtl/>
          <w14:ligatures w14:val="none"/>
        </w:rPr>
        <w:t>:</w:t>
      </w:r>
    </w:p>
    <w:p w14:paraId="127BB431" w14:textId="77777777" w:rsidR="000A5893" w:rsidRPr="000A5893" w:rsidRDefault="000A5893" w:rsidP="000A5893">
      <w:pPr>
        <w:spacing w:before="100" w:beforeAutospacing="1" w:after="100" w:afterAutospacing="1"/>
        <w:ind w:left="0" w:firstLine="0"/>
        <w:outlineLvl w:val="0"/>
        <w:rPr>
          <w:rFonts w:eastAsia="Calibri" w:cs="Sakkal Majalla"/>
          <w:b/>
          <w:bCs/>
          <w:kern w:val="2"/>
          <w:sz w:val="32"/>
          <w:szCs w:val="32"/>
          <w14:ligatures w14:val="none"/>
        </w:rPr>
      </w:pPr>
      <w:bookmarkStart w:id="14" w:name="_Toc172331211"/>
      <w:bookmarkStart w:id="15" w:name="_Toc191219381"/>
      <w:r w:rsidRPr="000A5893">
        <w:rPr>
          <w:rFonts w:eastAsia="Calibri" w:cs="Sakkal Majalla"/>
          <w:b/>
          <w:bCs/>
          <w:kern w:val="2"/>
          <w:sz w:val="32"/>
          <w:szCs w:val="32"/>
          <w:rtl/>
          <w14:ligatures w14:val="none"/>
        </w:rPr>
        <w:t>1.3.1 الأهمية العلمية</w:t>
      </w:r>
      <w:bookmarkEnd w:id="14"/>
      <w:bookmarkEnd w:id="15"/>
    </w:p>
    <w:p w14:paraId="2EBC757F" w14:textId="77777777" w:rsidR="000A5893" w:rsidRPr="000A5893" w:rsidRDefault="000A5893" w:rsidP="000A5893">
      <w:pPr>
        <w:spacing w:before="100" w:beforeAutospacing="1" w:after="100" w:afterAutospacing="1"/>
        <w:ind w:left="0"/>
        <w:rPr>
          <w:rFonts w:eastAsia="Calibri" w:cs="Sakkal Majalla"/>
          <w:kern w:val="2"/>
          <w:szCs w:val="28"/>
          <w14:ligatures w14:val="none"/>
        </w:rPr>
      </w:pPr>
      <w:r w:rsidRPr="000A5893">
        <w:rPr>
          <w:rFonts w:eastAsia="Calibri" w:cs="Sakkal Majalla"/>
          <w:kern w:val="2"/>
          <w:szCs w:val="28"/>
          <w:rtl/>
          <w14:ligatures w14:val="none"/>
        </w:rPr>
        <w:t>تكمن الأهمية العملية لهذه الدراسة في تسليط الضوء على كيفية استفادة الشركات والمؤسسات الحكومية في المملكة من تقنيات الذكاء الاصطناعي لحماية حقوق العلامات التجارية في الفضاء الرقمي. من خلال تقديم حلول مبتكرة لمكافحة التزوير والتقليد الرقمي، يمكن لهذه الدراسة أن تكون مرجعًا للمسؤولين في الهيئات الحكومية ذات الصلة، مثل الهيئة السعودية للملكية الفكرية والجمارك، في تطوير سياسات وأنظمة فعّالة لتحديد ومعالجة انتهاكات العلامات التجارية بشكل أسرع وأكثر دقة. كذلك، ستساعد هذه الدراسة في تعزيز قدرات الشركات المحلية على حماية علاماتها التجارية في الأسواق الرقمية، مما يساهم في تعزيز الاقتصاد الرقمي وحماية سمعة الشركات الوطنية</w:t>
      </w:r>
      <w:r w:rsidRPr="000A5893">
        <w:rPr>
          <w:rFonts w:eastAsia="Calibri" w:cs="Sakkal Majalla"/>
          <w:kern w:val="2"/>
          <w:szCs w:val="28"/>
          <w14:ligatures w14:val="none"/>
        </w:rPr>
        <w:t>.</w:t>
      </w:r>
    </w:p>
    <w:p w14:paraId="0EF45DBC" w14:textId="77777777" w:rsidR="000A5893" w:rsidRPr="000A5893" w:rsidRDefault="000A5893" w:rsidP="000A5893">
      <w:pPr>
        <w:spacing w:before="100" w:beforeAutospacing="1" w:after="100" w:afterAutospacing="1"/>
        <w:ind w:left="0"/>
        <w:rPr>
          <w:rFonts w:eastAsia="Calibri" w:cs="Sakkal Majalla"/>
          <w:kern w:val="2"/>
          <w:szCs w:val="28"/>
          <w14:ligatures w14:val="none"/>
        </w:rPr>
      </w:pPr>
      <w:r w:rsidRPr="000A5893">
        <w:rPr>
          <w:rFonts w:eastAsia="Calibri" w:cs="Sakkal Majalla"/>
          <w:kern w:val="2"/>
          <w:szCs w:val="28"/>
          <w:rtl/>
          <w14:ligatures w14:val="none"/>
        </w:rPr>
        <w:t>من خلال تحليل التطبيقات العملية للذكاء الاصطناعي في مراقبة الانتهاكات الرقمية للعلامات التجارية، ستساهم الدراسة في تمكين صانعي القرار من اتخاذ قرارات مدروسة وفعّالة في مواجهة تهديدات التقليد الإلكتروني. كما أن النتائج التي ستُستخلص من هذه الدراسة يمكن أن تكون أساسًا لتطوير استراتيجيات جديدة لهيئات الرقابة القضائية والتنظيمية في المملكة، مما يسهم في تقوية الإجراءات الوقائية في سوق التجارة الإلكترونية</w:t>
      </w:r>
      <w:r w:rsidRPr="000A5893">
        <w:rPr>
          <w:rFonts w:eastAsia="Calibri" w:cs="Sakkal Majalla"/>
          <w:kern w:val="2"/>
          <w:szCs w:val="28"/>
          <w14:ligatures w14:val="none"/>
        </w:rPr>
        <w:t>.</w:t>
      </w:r>
    </w:p>
    <w:p w14:paraId="4FBCAB8B" w14:textId="77777777" w:rsidR="000A5893" w:rsidRPr="000A5893" w:rsidRDefault="000A5893" w:rsidP="000A5893">
      <w:pPr>
        <w:spacing w:before="100" w:beforeAutospacing="1" w:after="100" w:afterAutospacing="1"/>
        <w:ind w:left="0" w:firstLine="0"/>
        <w:outlineLvl w:val="0"/>
        <w:rPr>
          <w:rFonts w:eastAsia="Calibri" w:cs="Sakkal Majalla"/>
          <w:b/>
          <w:bCs/>
          <w:kern w:val="2"/>
          <w:sz w:val="32"/>
          <w:szCs w:val="32"/>
          <w:rtl/>
          <w14:ligatures w14:val="none"/>
        </w:rPr>
      </w:pPr>
      <w:bookmarkStart w:id="16" w:name="_Toc172331212"/>
      <w:bookmarkStart w:id="17" w:name="_Toc191219382"/>
      <w:r w:rsidRPr="000A5893">
        <w:rPr>
          <w:rFonts w:eastAsia="Calibri" w:cs="Sakkal Majalla"/>
          <w:b/>
          <w:bCs/>
          <w:kern w:val="2"/>
          <w:sz w:val="32"/>
          <w:szCs w:val="32"/>
          <w:rtl/>
          <w14:ligatures w14:val="none"/>
        </w:rPr>
        <w:t>2.3.1 الأهمية العملية</w:t>
      </w:r>
      <w:bookmarkEnd w:id="16"/>
      <w:bookmarkEnd w:id="17"/>
    </w:p>
    <w:p w14:paraId="140DE0D2" w14:textId="77777777" w:rsidR="000A5893" w:rsidRPr="000A5893" w:rsidRDefault="000A5893" w:rsidP="000A5893">
      <w:pPr>
        <w:spacing w:before="100" w:beforeAutospacing="1" w:after="100" w:afterAutospacing="1"/>
        <w:ind w:left="0" w:firstLine="0"/>
        <w:contextualSpacing/>
        <w:rPr>
          <w:rFonts w:eastAsia="Calibri" w:cs="Sakkal Majalla"/>
          <w:kern w:val="2"/>
          <w:szCs w:val="28"/>
          <w14:ligatures w14:val="none"/>
        </w:rPr>
      </w:pPr>
      <w:r w:rsidRPr="000A5893">
        <w:rPr>
          <w:rFonts w:eastAsia="Calibri" w:cs="Sakkal Majalla"/>
          <w:kern w:val="2"/>
          <w:szCs w:val="28"/>
          <w:rtl/>
          <w14:ligatures w14:val="none"/>
        </w:rPr>
        <w:lastRenderedPageBreak/>
        <w:t>من الناحية العلمية، تكمن أهمية هذه الدراسة في أنها تقدم رؤية جديدة لمفهوم حماية العلامات التجارية باستخدام تقنيات الذكاء الاصطناعي، وهو مجال لا يزال في طور التطور في العالم العربي. تسلط الدراسة الضوء على العلاقة بين الذكاء الاصطناعي وقوانين الملكية الفكرية في البيئة الرقمية، وتقدم إطارًا نظريًا يمكن أن يستفيد منه الباحثون في المستقبل لدراسة المزيد من التطبيقات العملية لهذه التقنيات في قطاعات أخرى</w:t>
      </w:r>
      <w:r w:rsidRPr="000A5893">
        <w:rPr>
          <w:rFonts w:eastAsia="Calibri" w:cs="Sakkal Majalla"/>
          <w:kern w:val="2"/>
          <w:szCs w:val="28"/>
          <w14:ligatures w14:val="none"/>
        </w:rPr>
        <w:t>.</w:t>
      </w:r>
    </w:p>
    <w:p w14:paraId="73768C49" w14:textId="77777777" w:rsidR="000A5893" w:rsidRPr="000A5893" w:rsidRDefault="000A5893" w:rsidP="000A5893">
      <w:pPr>
        <w:spacing w:before="100" w:beforeAutospacing="1" w:after="100" w:afterAutospacing="1"/>
        <w:ind w:left="0" w:firstLine="0"/>
        <w:contextualSpacing/>
        <w:rPr>
          <w:rFonts w:eastAsia="Calibri" w:cs="Sakkal Majalla"/>
          <w:kern w:val="2"/>
          <w:szCs w:val="28"/>
          <w14:ligatures w14:val="none"/>
        </w:rPr>
      </w:pPr>
      <w:r w:rsidRPr="000A5893">
        <w:rPr>
          <w:rFonts w:eastAsia="Calibri" w:cs="Sakkal Majalla"/>
          <w:kern w:val="2"/>
          <w:szCs w:val="28"/>
          <w:rtl/>
          <w14:ligatures w14:val="none"/>
        </w:rPr>
        <w:t>كما أن الدراسة تفصل آلية استخدام الذكاء الاصطناعي في مراقبة الانتهاكات المحتملة للعلامات التجارية، وتحليل أساليب تطبيقه في المملكة العربية السعودية ضمن إطار تشريعي يتسم بالمرونة والحداثة. وبالإضافة إلى ذلك، تقدم الدراسة التوصيات اللازمة لتطوير السياسات الوطنية المتعلقة بحماية العلامات التجارية في الفضاء الرقمي، ما يجعلها مرجعًا مهمًا للباحثين والقانونيين الذين يرغبون في دراسة وتطوير هذا المجال بشكل أوسع</w:t>
      </w:r>
      <w:r w:rsidRPr="000A5893">
        <w:rPr>
          <w:rFonts w:eastAsia="Calibri" w:cs="Sakkal Majalla"/>
          <w:kern w:val="2"/>
          <w:szCs w:val="28"/>
          <w14:ligatures w14:val="none"/>
        </w:rPr>
        <w:t>.</w:t>
      </w:r>
    </w:p>
    <w:p w14:paraId="25F0CEF9" w14:textId="77777777" w:rsidR="000A5893" w:rsidRPr="000A5893" w:rsidRDefault="000A5893" w:rsidP="000A5893">
      <w:pPr>
        <w:spacing w:before="100" w:beforeAutospacing="1" w:after="100" w:afterAutospacing="1"/>
        <w:ind w:left="0" w:firstLine="0"/>
        <w:contextualSpacing/>
        <w:rPr>
          <w:rFonts w:eastAsia="Calibri" w:cs="Sakkal Majalla"/>
          <w:kern w:val="2"/>
          <w:szCs w:val="28"/>
          <w14:ligatures w14:val="none"/>
        </w:rPr>
      </w:pPr>
      <w:r w:rsidRPr="000A5893">
        <w:rPr>
          <w:rFonts w:eastAsia="Calibri" w:cs="Sakkal Majalla"/>
          <w:kern w:val="2"/>
          <w:szCs w:val="28"/>
          <w:rtl/>
          <w14:ligatures w14:val="none"/>
        </w:rPr>
        <w:t>وتسهم الدراسة في توضيح العلاقة بين التكنولوجيا الحديثة مثل الذكاء الاصطناعي وبين القوانين المنظمة للملكية الفكرية، وتقديم حلول عملية لمشاكل حقيقية تواجهها الشركات في المملكة في مواجهة الجرائم الرقمية. من خلال هذا الإطار العلمي، ستساهم الدراسة في إثراء الأدبيات العلمية المتعلقة بتكنولوجيا الذكاء الاصطناعي وتطبيقاتها في مجال حماية العلامات التجارية، وتقديم أسس قوية لبحوث مستقبلية تسهم في تعزيز حماية الملكية الفكرية في الفضاء الرقمي</w:t>
      </w:r>
      <w:r w:rsidRPr="000A5893">
        <w:rPr>
          <w:rFonts w:eastAsia="Calibri" w:cs="Sakkal Majalla"/>
          <w:kern w:val="2"/>
          <w:szCs w:val="28"/>
          <w14:ligatures w14:val="none"/>
        </w:rPr>
        <w:t>.</w:t>
      </w:r>
    </w:p>
    <w:p w14:paraId="2240E313" w14:textId="77777777" w:rsidR="000A5893" w:rsidRPr="000A5893" w:rsidRDefault="000A5893" w:rsidP="000A5893">
      <w:pPr>
        <w:spacing w:before="100" w:beforeAutospacing="1" w:after="100" w:afterAutospacing="1"/>
        <w:ind w:left="0" w:firstLine="0"/>
        <w:contextualSpacing/>
        <w:rPr>
          <w:rFonts w:eastAsia="Calibri" w:cs="Sakkal Majalla"/>
          <w:kern w:val="2"/>
          <w:szCs w:val="28"/>
          <w14:ligatures w14:val="none"/>
        </w:rPr>
      </w:pPr>
    </w:p>
    <w:p w14:paraId="2E5427B8" w14:textId="77777777" w:rsidR="000A5893" w:rsidRPr="000A5893" w:rsidRDefault="000A5893" w:rsidP="000A5893">
      <w:pPr>
        <w:keepNext/>
        <w:keepLines/>
        <w:numPr>
          <w:ilvl w:val="1"/>
          <w:numId w:val="32"/>
        </w:numPr>
        <w:spacing w:before="100" w:beforeAutospacing="1" w:after="100" w:afterAutospacing="1"/>
        <w:contextualSpacing/>
        <w:outlineLvl w:val="0"/>
        <w:rPr>
          <w:rFonts w:eastAsia="Times New Roman" w:cs="Sakkal Majalla"/>
          <w:b/>
          <w:bCs/>
          <w:kern w:val="2"/>
          <w:sz w:val="36"/>
          <w:szCs w:val="36"/>
          <w14:ligatures w14:val="none"/>
        </w:rPr>
      </w:pPr>
      <w:bookmarkStart w:id="18" w:name="_Toc169790490"/>
      <w:bookmarkStart w:id="19" w:name="_Toc169790582"/>
      <w:bookmarkStart w:id="20" w:name="_Toc170095280"/>
      <w:bookmarkStart w:id="21" w:name="_Toc170144373"/>
      <w:bookmarkStart w:id="22" w:name="_Toc172331213"/>
      <w:bookmarkStart w:id="23" w:name="_Toc191219383"/>
      <w:r w:rsidRPr="000A5893">
        <w:rPr>
          <w:rFonts w:eastAsia="Times New Roman" w:cs="Sakkal Majalla"/>
          <w:b/>
          <w:bCs/>
          <w:kern w:val="2"/>
          <w:sz w:val="36"/>
          <w:szCs w:val="36"/>
          <w:rtl/>
          <w14:ligatures w14:val="none"/>
        </w:rPr>
        <w:t>أهداف الدراسة:</w:t>
      </w:r>
      <w:bookmarkStart w:id="24" w:name="_Toc169790491"/>
      <w:bookmarkStart w:id="25" w:name="_Toc169790583"/>
      <w:bookmarkStart w:id="26" w:name="_Toc170095281"/>
      <w:bookmarkEnd w:id="18"/>
      <w:bookmarkEnd w:id="19"/>
      <w:bookmarkEnd w:id="20"/>
      <w:bookmarkEnd w:id="21"/>
      <w:bookmarkEnd w:id="22"/>
      <w:bookmarkEnd w:id="23"/>
    </w:p>
    <w:p w14:paraId="6D84932F" w14:textId="77777777" w:rsidR="000A5893" w:rsidRPr="000A5893" w:rsidRDefault="000A5893" w:rsidP="000A5893">
      <w:pPr>
        <w:keepNext/>
        <w:keepLines/>
        <w:spacing w:before="100" w:beforeAutospacing="1" w:after="100" w:afterAutospacing="1"/>
        <w:ind w:left="720" w:firstLine="0"/>
        <w:contextualSpacing/>
        <w:rPr>
          <w:rFonts w:eastAsia="Times New Roman" w:cs="Sakkal Majalla"/>
          <w:b/>
          <w:bCs/>
          <w:kern w:val="2"/>
          <w:sz w:val="36"/>
          <w:szCs w:val="36"/>
          <w14:ligatures w14:val="none"/>
        </w:rPr>
      </w:pPr>
      <w:r w:rsidRPr="000A5893">
        <w:rPr>
          <w:rFonts w:eastAsia="Times New Roman" w:cs="Sakkal Majalla"/>
          <w:b/>
          <w:bCs/>
          <w:sz w:val="24"/>
          <w:szCs w:val="24"/>
          <w:rtl/>
          <w14:ligatures w14:val="none"/>
        </w:rPr>
        <w:t xml:space="preserve"> </w:t>
      </w:r>
      <w:r w:rsidRPr="000A5893">
        <w:rPr>
          <w:rFonts w:eastAsia="Calibri" w:cs="Sakkal Majalla"/>
          <w:b/>
          <w:bCs/>
          <w:kern w:val="2"/>
          <w:szCs w:val="28"/>
          <w:rtl/>
          <w14:ligatures w14:val="none"/>
        </w:rPr>
        <w:t>تهدف هذه الدراسة إلى تحقيق الأهداف التالية</w:t>
      </w:r>
      <w:r w:rsidRPr="000A5893">
        <w:rPr>
          <w:rFonts w:eastAsia="Calibri" w:cs="Sakkal Majalla"/>
          <w:b/>
          <w:bCs/>
          <w:kern w:val="2"/>
          <w:szCs w:val="28"/>
          <w14:ligatures w14:val="none"/>
        </w:rPr>
        <w:t>:</w:t>
      </w:r>
    </w:p>
    <w:p w14:paraId="120F6E02" w14:textId="77777777" w:rsidR="000A5893" w:rsidRPr="000A5893" w:rsidRDefault="000A5893" w:rsidP="000A5893">
      <w:pPr>
        <w:numPr>
          <w:ilvl w:val="0"/>
          <w:numId w:val="18"/>
        </w:numPr>
        <w:tabs>
          <w:tab w:val="num" w:pos="720"/>
        </w:tabs>
        <w:spacing w:before="100" w:beforeAutospacing="1" w:after="100" w:afterAutospacing="1"/>
        <w:ind w:left="0"/>
        <w:contextualSpacing/>
        <w:rPr>
          <w:rFonts w:eastAsia="Calibri" w:cs="Sakkal Majalla"/>
          <w:kern w:val="2"/>
          <w:szCs w:val="28"/>
          <w14:ligatures w14:val="none"/>
        </w:rPr>
      </w:pPr>
      <w:r w:rsidRPr="000A5893">
        <w:rPr>
          <w:rFonts w:eastAsia="Calibri" w:cs="Sakkal Majalla"/>
          <w:kern w:val="2"/>
          <w:szCs w:val="28"/>
          <w:rtl/>
          <w14:ligatures w14:val="none"/>
        </w:rPr>
        <w:t>دراسة دور تكنولوجيا الذكاء الاصطناعي في حماية العلامات التجارية في الفضاء الرقمي</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تسعى الدراسة إلى استكشاف كيفية استفادة الشركات والمؤسسات في المملكة العربية السعودية من تقنيات الذكاء الاصطناعي في مراقبة وتحديد الانتهاكات الرقمية لعلاماتها التجارية</w:t>
      </w:r>
      <w:r w:rsidRPr="000A5893">
        <w:rPr>
          <w:rFonts w:eastAsia="Calibri" w:cs="Sakkal Majalla"/>
          <w:kern w:val="2"/>
          <w:szCs w:val="28"/>
          <w14:ligatures w14:val="none"/>
        </w:rPr>
        <w:t>.</w:t>
      </w:r>
    </w:p>
    <w:p w14:paraId="74FC06FC" w14:textId="77777777" w:rsidR="000A5893" w:rsidRPr="000A5893" w:rsidRDefault="000A5893" w:rsidP="000A5893">
      <w:pPr>
        <w:numPr>
          <w:ilvl w:val="0"/>
          <w:numId w:val="18"/>
        </w:numPr>
        <w:tabs>
          <w:tab w:val="num" w:pos="720"/>
        </w:tabs>
        <w:spacing w:before="100" w:beforeAutospacing="1" w:after="100" w:afterAutospacing="1"/>
        <w:ind w:left="0"/>
        <w:contextualSpacing/>
        <w:rPr>
          <w:rFonts w:eastAsia="Calibri" w:cs="Sakkal Majalla"/>
          <w:kern w:val="2"/>
          <w:szCs w:val="28"/>
          <w14:ligatures w14:val="none"/>
        </w:rPr>
      </w:pPr>
      <w:r w:rsidRPr="000A5893">
        <w:rPr>
          <w:rFonts w:eastAsia="Calibri" w:cs="Sakkal Majalla"/>
          <w:kern w:val="2"/>
          <w:szCs w:val="28"/>
          <w:rtl/>
          <w14:ligatures w14:val="none"/>
        </w:rPr>
        <w:t>تحليل تطبيقات الذكاء الاصطناعي في حماية الملكية الفكرية</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دراسة التطبيقات الحالية لتقنيات الذكاء الاصطناعي مثل التعلم الآلي، والشبكات العصبية، والأنظمة الذكية في حماية العلامات التجارية من التزوير والتقليد الرقمي</w:t>
      </w:r>
      <w:r w:rsidRPr="000A5893">
        <w:rPr>
          <w:rFonts w:eastAsia="Calibri" w:cs="Sakkal Majalla"/>
          <w:kern w:val="2"/>
          <w:szCs w:val="28"/>
          <w14:ligatures w14:val="none"/>
        </w:rPr>
        <w:t>.</w:t>
      </w:r>
    </w:p>
    <w:p w14:paraId="03A4DD99" w14:textId="77777777" w:rsidR="000A5893" w:rsidRPr="000A5893" w:rsidRDefault="000A5893" w:rsidP="000A5893">
      <w:pPr>
        <w:numPr>
          <w:ilvl w:val="0"/>
          <w:numId w:val="18"/>
        </w:numPr>
        <w:tabs>
          <w:tab w:val="num" w:pos="720"/>
        </w:tabs>
        <w:spacing w:before="100" w:beforeAutospacing="1" w:after="100" w:afterAutospacing="1"/>
        <w:ind w:left="0"/>
        <w:contextualSpacing/>
        <w:rPr>
          <w:rFonts w:eastAsia="Calibri" w:cs="Sakkal Majalla"/>
          <w:kern w:val="2"/>
          <w:szCs w:val="28"/>
          <w14:ligatures w14:val="none"/>
        </w:rPr>
      </w:pPr>
      <w:r w:rsidRPr="000A5893">
        <w:rPr>
          <w:rFonts w:eastAsia="Calibri" w:cs="Sakkal Majalla"/>
          <w:kern w:val="2"/>
          <w:szCs w:val="28"/>
          <w:rtl/>
          <w14:ligatures w14:val="none"/>
        </w:rPr>
        <w:lastRenderedPageBreak/>
        <w:t>تقديم توصيات لتعزيز استخدام الذكاء الاصطناعي في حماية العلامات التجارية في الفضاء الرقمي</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العمل على تقديم حلول وتقنيات مبتكرة لتحسين فعالية الذكاء الاصطناعي في الكشف عن الانتهاكات وحماية العلامات التجارية في الأسواق الرقمية</w:t>
      </w:r>
      <w:r w:rsidRPr="000A5893">
        <w:rPr>
          <w:rFonts w:eastAsia="Calibri" w:cs="Sakkal Majalla"/>
          <w:kern w:val="2"/>
          <w:szCs w:val="28"/>
          <w14:ligatures w14:val="none"/>
        </w:rPr>
        <w:t>.</w:t>
      </w:r>
    </w:p>
    <w:p w14:paraId="66D5E75C" w14:textId="77777777" w:rsidR="000A5893" w:rsidRPr="000A5893" w:rsidRDefault="000A5893" w:rsidP="000A5893">
      <w:pPr>
        <w:numPr>
          <w:ilvl w:val="0"/>
          <w:numId w:val="18"/>
        </w:numPr>
        <w:tabs>
          <w:tab w:val="num" w:pos="720"/>
        </w:tabs>
        <w:spacing w:before="100" w:beforeAutospacing="1" w:after="100" w:afterAutospacing="1"/>
        <w:ind w:left="0"/>
        <w:contextualSpacing/>
        <w:rPr>
          <w:rFonts w:eastAsia="Calibri" w:cs="Sakkal Majalla"/>
          <w:kern w:val="2"/>
          <w:szCs w:val="28"/>
          <w14:ligatures w14:val="none"/>
        </w:rPr>
      </w:pPr>
      <w:r w:rsidRPr="000A5893">
        <w:rPr>
          <w:rFonts w:eastAsia="Calibri" w:cs="Sakkal Majalla"/>
          <w:kern w:val="2"/>
          <w:szCs w:val="28"/>
          <w:rtl/>
          <w14:ligatures w14:val="none"/>
        </w:rPr>
        <w:t>دراسة التحديات القانونية والتقنية المرتبطة باستخدام الذكاء الاصطناعي في حماية العلامات التجارية</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دراسة القضايا القانونية المتعلقة بحماية الملكية الفكرية في العصر الرقمي وكيف يمكن لتقنيات الذكاء الاصطناعي تجاوز هذه التحديات</w:t>
      </w:r>
      <w:r w:rsidRPr="000A5893">
        <w:rPr>
          <w:rFonts w:eastAsia="Calibri" w:cs="Sakkal Majalla"/>
          <w:kern w:val="2"/>
          <w:szCs w:val="28"/>
          <w14:ligatures w14:val="none"/>
        </w:rPr>
        <w:t>.</w:t>
      </w:r>
    </w:p>
    <w:p w14:paraId="371997C7" w14:textId="77777777" w:rsidR="000A5893" w:rsidRPr="000A5893" w:rsidRDefault="000A5893" w:rsidP="000A5893">
      <w:pPr>
        <w:numPr>
          <w:ilvl w:val="0"/>
          <w:numId w:val="18"/>
        </w:numPr>
        <w:tabs>
          <w:tab w:val="num" w:pos="720"/>
        </w:tabs>
        <w:spacing w:before="100" w:beforeAutospacing="1" w:after="100" w:afterAutospacing="1"/>
        <w:ind w:left="0"/>
        <w:contextualSpacing/>
        <w:rPr>
          <w:rFonts w:eastAsia="Calibri" w:cs="Sakkal Majalla"/>
          <w:kern w:val="2"/>
          <w:szCs w:val="28"/>
          <w14:ligatures w14:val="none"/>
        </w:rPr>
      </w:pPr>
      <w:r w:rsidRPr="000A5893">
        <w:rPr>
          <w:rFonts w:eastAsia="Calibri" w:cs="Sakkal Majalla"/>
          <w:kern w:val="2"/>
          <w:szCs w:val="28"/>
          <w:rtl/>
          <w14:ligatures w14:val="none"/>
        </w:rPr>
        <w:t>اقتراح استراتيجيات لتطوير إطار قانوني وتقني لدعم تطبيقات الذكاء الاصطناعي في المملكة</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دراسة كيفية تطوير الأنظمة القانونية والتشريعية لتطبيق تقنيات الذكاء الاصطناعي بشكل أفضل في المملكة العربية السعودية</w:t>
      </w:r>
      <w:r w:rsidRPr="000A5893">
        <w:rPr>
          <w:rFonts w:eastAsia="Calibri" w:cs="Sakkal Majalla"/>
          <w:kern w:val="2"/>
          <w:szCs w:val="28"/>
          <w14:ligatures w14:val="none"/>
        </w:rPr>
        <w:t>.</w:t>
      </w:r>
    </w:p>
    <w:p w14:paraId="6BE08196" w14:textId="77777777" w:rsidR="000A5893" w:rsidRPr="000A5893" w:rsidRDefault="000A5893" w:rsidP="000A5893">
      <w:pPr>
        <w:keepNext/>
        <w:keepLines/>
        <w:spacing w:before="100" w:beforeAutospacing="1" w:after="100" w:afterAutospacing="1"/>
        <w:ind w:left="0" w:firstLine="0"/>
        <w:outlineLvl w:val="0"/>
        <w:rPr>
          <w:rFonts w:eastAsia="Times New Roman" w:cs="Sakkal Majalla"/>
          <w:b/>
          <w:bCs/>
          <w:kern w:val="2"/>
          <w:sz w:val="36"/>
          <w:szCs w:val="36"/>
          <w:rtl/>
          <w14:ligatures w14:val="none"/>
        </w:rPr>
      </w:pPr>
      <w:bookmarkStart w:id="27" w:name="_Toc170144374"/>
      <w:bookmarkStart w:id="28" w:name="_Toc172331214"/>
      <w:bookmarkStart w:id="29" w:name="_Toc191219384"/>
      <w:r w:rsidRPr="000A5893">
        <w:rPr>
          <w:rFonts w:eastAsia="Times New Roman" w:cs="Sakkal Majalla"/>
          <w:b/>
          <w:bCs/>
          <w:kern w:val="2"/>
          <w:sz w:val="36"/>
          <w:szCs w:val="36"/>
          <w:rtl/>
          <w14:ligatures w14:val="none"/>
        </w:rPr>
        <w:t>5.1 تساؤلات الدراسة</w:t>
      </w:r>
      <w:bookmarkEnd w:id="24"/>
      <w:bookmarkEnd w:id="25"/>
      <w:bookmarkEnd w:id="26"/>
      <w:bookmarkEnd w:id="27"/>
      <w:bookmarkEnd w:id="28"/>
      <w:bookmarkEnd w:id="29"/>
    </w:p>
    <w:p w14:paraId="1ED83E99" w14:textId="77777777" w:rsidR="000A5893" w:rsidRPr="000A5893" w:rsidRDefault="000A5893" w:rsidP="000A5893">
      <w:pPr>
        <w:numPr>
          <w:ilvl w:val="0"/>
          <w:numId w:val="19"/>
        </w:numPr>
        <w:spacing w:before="100" w:beforeAutospacing="1" w:after="100" w:afterAutospacing="1"/>
        <w:contextualSpacing/>
        <w:rPr>
          <w:rFonts w:eastAsia="Calibri" w:cs="Sakkal Majalla"/>
          <w:kern w:val="2"/>
          <w:szCs w:val="28"/>
          <w:rtl/>
          <w14:ligatures w14:val="none"/>
        </w:rPr>
      </w:pPr>
      <w:r w:rsidRPr="000A5893">
        <w:rPr>
          <w:rFonts w:eastAsia="Calibri" w:cs="Sakkal Majalla"/>
          <w:kern w:val="2"/>
          <w:szCs w:val="28"/>
          <w:rtl/>
          <w14:ligatures w14:val="none"/>
        </w:rPr>
        <w:t>تهدف هذه الدراسة إلى تحقيق الأهداف التالية:</w:t>
      </w:r>
    </w:p>
    <w:p w14:paraId="68E624A8" w14:textId="77777777" w:rsidR="000A5893" w:rsidRPr="000A5893" w:rsidRDefault="000A5893" w:rsidP="000A5893">
      <w:pPr>
        <w:numPr>
          <w:ilvl w:val="0"/>
          <w:numId w:val="19"/>
        </w:numPr>
        <w:spacing w:before="100" w:beforeAutospacing="1" w:after="100" w:afterAutospacing="1"/>
        <w:contextualSpacing/>
        <w:rPr>
          <w:rFonts w:eastAsia="Calibri" w:cs="Sakkal Majalla"/>
          <w:kern w:val="2"/>
          <w:szCs w:val="28"/>
          <w:rtl/>
          <w14:ligatures w14:val="none"/>
        </w:rPr>
      </w:pPr>
      <w:r w:rsidRPr="000A5893">
        <w:rPr>
          <w:rFonts w:eastAsia="Calibri" w:cs="Sakkal Majalla"/>
          <w:kern w:val="2"/>
          <w:szCs w:val="28"/>
          <w:rtl/>
          <w14:ligatures w14:val="none"/>
        </w:rPr>
        <w:t>دراسة دور تكنولوجيا الذكاء الاصطناعي في حماية العلامات التجارية في الفضاء الرقمي: تسعى الدراسة إلى استكشاف كيفية استفادة الشركات والمؤسسات في المملكة العربية السعودية من تقنيات الذكاء الاصطناعي في مراقبة وتحديد الانتهاكات الرقمية لعلاماتها التجارية.</w:t>
      </w:r>
    </w:p>
    <w:p w14:paraId="60194042" w14:textId="77777777" w:rsidR="000A5893" w:rsidRPr="000A5893" w:rsidRDefault="000A5893" w:rsidP="000A5893">
      <w:pPr>
        <w:numPr>
          <w:ilvl w:val="0"/>
          <w:numId w:val="19"/>
        </w:numPr>
        <w:spacing w:before="100" w:beforeAutospacing="1" w:after="100" w:afterAutospacing="1"/>
        <w:contextualSpacing/>
        <w:rPr>
          <w:rFonts w:eastAsia="Calibri" w:cs="Sakkal Majalla"/>
          <w:kern w:val="2"/>
          <w:szCs w:val="28"/>
          <w:rtl/>
          <w14:ligatures w14:val="none"/>
        </w:rPr>
      </w:pPr>
      <w:r w:rsidRPr="000A5893">
        <w:rPr>
          <w:rFonts w:eastAsia="Calibri" w:cs="Sakkal Majalla"/>
          <w:kern w:val="2"/>
          <w:szCs w:val="28"/>
          <w:rtl/>
          <w14:ligatures w14:val="none"/>
        </w:rPr>
        <w:t>تحليل تطبيقات الذكاء الاصطناعي في حماية الملكية الفكرية: دراسة التطبيقات الحالية لتقنيات الذكاء الاصطناعي مثل التعلم الآلي، والشبكات العصبية، والأنظمة الذكية في حماية العلامات التجارية من التزوير والتقليد الرقمي.</w:t>
      </w:r>
    </w:p>
    <w:p w14:paraId="43C30E26" w14:textId="77777777" w:rsidR="000A5893" w:rsidRPr="000A5893" w:rsidRDefault="000A5893" w:rsidP="000A5893">
      <w:pPr>
        <w:spacing w:before="100" w:beforeAutospacing="1" w:after="100" w:afterAutospacing="1"/>
        <w:ind w:left="720" w:firstLine="0"/>
        <w:contextualSpacing/>
        <w:rPr>
          <w:rFonts w:eastAsia="Calibri" w:cs="Sakkal Majalla"/>
          <w:kern w:val="2"/>
          <w:szCs w:val="28"/>
          <w:rtl/>
          <w14:ligatures w14:val="none"/>
        </w:rPr>
      </w:pPr>
      <w:r w:rsidRPr="000A5893">
        <w:rPr>
          <w:rFonts w:eastAsia="Calibri" w:cs="Sakkal Majalla"/>
          <w:kern w:val="2"/>
          <w:szCs w:val="28"/>
          <w:rtl/>
          <w14:ligatures w14:val="none"/>
        </w:rPr>
        <w:t>تقديم توصيات لتعزيز استخدام الذكاء الاصطناعي في حماية العلامات التجارية في الفضاء الرقمي: العمل على تقديم حلول وتقنيات مبتكرة لتحسين فعالية الذكاء الاصطناعي في الكشف عن الانتهاكات وحماية العلامات التجارية في الأسواق الرقمية.</w:t>
      </w:r>
    </w:p>
    <w:p w14:paraId="2D02B068" w14:textId="77777777" w:rsidR="000A5893" w:rsidRPr="000A5893" w:rsidRDefault="000A5893" w:rsidP="000A5893">
      <w:pPr>
        <w:numPr>
          <w:ilvl w:val="0"/>
          <w:numId w:val="19"/>
        </w:numPr>
        <w:spacing w:before="100" w:beforeAutospacing="1" w:after="100" w:afterAutospacing="1"/>
        <w:contextualSpacing/>
        <w:rPr>
          <w:rFonts w:eastAsia="Calibri" w:cs="Sakkal Majalla"/>
          <w:kern w:val="2"/>
          <w:szCs w:val="28"/>
          <w:rtl/>
          <w14:ligatures w14:val="none"/>
        </w:rPr>
      </w:pPr>
      <w:r w:rsidRPr="000A5893">
        <w:rPr>
          <w:rFonts w:eastAsia="Calibri" w:cs="Sakkal Majalla"/>
          <w:kern w:val="2"/>
          <w:szCs w:val="28"/>
          <w:rtl/>
          <w14:ligatures w14:val="none"/>
        </w:rPr>
        <w:t>دراسة التحديات القانونية والتقنية المرتبطة باستخدام الذكاء الاصطناعي في حماية العلامات التجارية: دراسة القضايا القانونية المتعلقة بحماية الملكية الفكرية في العصر الرقمي وكيف يمكن لتقنيات الذكاء الاصطناعي تجاوز هذه التحديات.</w:t>
      </w:r>
    </w:p>
    <w:p w14:paraId="5B364F22" w14:textId="77777777" w:rsidR="000A5893" w:rsidRPr="000A5893" w:rsidRDefault="000A5893" w:rsidP="000A5893">
      <w:pPr>
        <w:numPr>
          <w:ilvl w:val="0"/>
          <w:numId w:val="19"/>
        </w:numPr>
        <w:spacing w:before="100" w:beforeAutospacing="1" w:after="100" w:afterAutospacing="1"/>
        <w:contextualSpacing/>
        <w:rPr>
          <w:rFonts w:eastAsia="Calibri" w:cs="Sakkal Majalla"/>
          <w:kern w:val="2"/>
          <w:szCs w:val="28"/>
          <w:rtl/>
          <w14:ligatures w14:val="none"/>
        </w:rPr>
      </w:pPr>
      <w:r w:rsidRPr="000A5893">
        <w:rPr>
          <w:rFonts w:eastAsia="Calibri" w:cs="Sakkal Majalla"/>
          <w:kern w:val="2"/>
          <w:szCs w:val="28"/>
          <w:rtl/>
          <w14:ligatures w14:val="none"/>
        </w:rPr>
        <w:t>اقتراح استراتيجيات لتطوير إطار قانوني وتقني لدعم تطبيقات الذكاء الاصطناعي في المملكة: دراسة كيفية تطوير الأنظمة القانونية والتشريعية لتطبيق تقنيات الذكاء الاصطناعي بشكل أفضل في المملكة العربية السعودية.</w:t>
      </w:r>
    </w:p>
    <w:p w14:paraId="4D86C4E2" w14:textId="77777777" w:rsidR="000A5893" w:rsidRPr="000A5893" w:rsidRDefault="000A5893" w:rsidP="000A5893">
      <w:pPr>
        <w:spacing w:before="100" w:beforeAutospacing="1" w:after="100" w:afterAutospacing="1"/>
        <w:ind w:left="0" w:firstLine="0"/>
        <w:contextualSpacing/>
        <w:rPr>
          <w:rFonts w:eastAsia="Calibri" w:cs="Sakkal Majalla"/>
          <w:kern w:val="2"/>
          <w:sz w:val="22"/>
          <w14:ligatures w14:val="none"/>
        </w:rPr>
      </w:pPr>
    </w:p>
    <w:p w14:paraId="463C03C5" w14:textId="77777777" w:rsidR="000A5893" w:rsidRPr="000A5893" w:rsidRDefault="000A5893" w:rsidP="000A5893">
      <w:pPr>
        <w:keepNext/>
        <w:keepLines/>
        <w:spacing w:before="100" w:beforeAutospacing="1" w:after="100" w:afterAutospacing="1"/>
        <w:ind w:left="0" w:firstLine="0"/>
        <w:outlineLvl w:val="0"/>
        <w:rPr>
          <w:rFonts w:eastAsia="Times New Roman" w:cs="Sakkal Majalla"/>
          <w:b/>
          <w:bCs/>
          <w:kern w:val="2"/>
          <w:sz w:val="36"/>
          <w:szCs w:val="36"/>
          <w:rtl/>
          <w14:ligatures w14:val="none"/>
        </w:rPr>
      </w:pPr>
      <w:r w:rsidRPr="000A5893">
        <w:rPr>
          <w:rFonts w:eastAsia="Times New Roman" w:cs="Sakkal Majalla"/>
          <w:b/>
          <w:bCs/>
          <w:kern w:val="2"/>
          <w:sz w:val="36"/>
          <w:szCs w:val="36"/>
          <w:rtl/>
          <w14:ligatures w14:val="none"/>
        </w:rPr>
        <w:t xml:space="preserve"> </w:t>
      </w:r>
      <w:bookmarkStart w:id="30" w:name="_Toc169790498"/>
      <w:bookmarkStart w:id="31" w:name="_Toc169790584"/>
      <w:bookmarkStart w:id="32" w:name="_Toc170095282"/>
      <w:bookmarkStart w:id="33" w:name="_Toc170144375"/>
      <w:bookmarkStart w:id="34" w:name="_Toc172331215"/>
      <w:bookmarkStart w:id="35" w:name="_Toc191219385"/>
      <w:r w:rsidRPr="000A5893">
        <w:rPr>
          <w:rFonts w:eastAsia="Times New Roman" w:cs="Sakkal Majalla"/>
          <w:b/>
          <w:bCs/>
          <w:kern w:val="2"/>
          <w:sz w:val="36"/>
          <w:szCs w:val="36"/>
          <w:rtl/>
          <w14:ligatures w14:val="none"/>
        </w:rPr>
        <w:t>6.1 فروض الدراسة:</w:t>
      </w:r>
      <w:bookmarkEnd w:id="30"/>
      <w:bookmarkEnd w:id="31"/>
      <w:bookmarkEnd w:id="32"/>
      <w:bookmarkEnd w:id="33"/>
      <w:bookmarkEnd w:id="34"/>
      <w:bookmarkEnd w:id="35"/>
    </w:p>
    <w:p w14:paraId="0769651A" w14:textId="77777777" w:rsidR="000A5893" w:rsidRPr="000A5893" w:rsidRDefault="000A5893" w:rsidP="000A5893">
      <w:pPr>
        <w:numPr>
          <w:ilvl w:val="0"/>
          <w:numId w:val="14"/>
        </w:numPr>
        <w:spacing w:before="100" w:beforeAutospacing="1" w:after="100" w:afterAutospacing="1"/>
        <w:ind w:left="0"/>
        <w:contextualSpacing/>
        <w:rPr>
          <w:rFonts w:eastAsia="Times New Roman" w:cs="Sakkal Majalla"/>
          <w:kern w:val="2"/>
          <w:szCs w:val="28"/>
          <w:lang w:bidi="ar-JO"/>
          <w14:ligatures w14:val="none"/>
        </w:rPr>
      </w:pPr>
      <w:r w:rsidRPr="000A5893">
        <w:rPr>
          <w:rFonts w:eastAsia="Times New Roman" w:cs="Sakkal Majalla"/>
          <w:b/>
          <w:bCs/>
          <w:kern w:val="2"/>
          <w:szCs w:val="28"/>
          <w:rtl/>
          <w14:ligatures w14:val="none"/>
        </w:rPr>
        <w:t>الفرضية الرئيسية</w:t>
      </w:r>
      <w:r w:rsidRPr="000A5893">
        <w:rPr>
          <w:rFonts w:eastAsia="Times New Roman" w:cs="Sakkal Majalla"/>
          <w:b/>
          <w:bCs/>
          <w:kern w:val="2"/>
          <w:szCs w:val="28"/>
          <w:lang w:bidi="ar-JO"/>
          <w14:ligatures w14:val="none"/>
        </w:rPr>
        <w:t>:</w:t>
      </w:r>
    </w:p>
    <w:p w14:paraId="71584353" w14:textId="77777777" w:rsidR="000A5893" w:rsidRPr="000A5893" w:rsidRDefault="000A5893" w:rsidP="000A5893">
      <w:pPr>
        <w:spacing w:before="100" w:beforeAutospacing="1" w:after="100" w:afterAutospacing="1"/>
        <w:ind w:left="0" w:firstLine="0"/>
        <w:contextualSpacing/>
        <w:rPr>
          <w:rFonts w:eastAsia="Times New Roman" w:cs="Sakkal Majalla"/>
          <w:kern w:val="2"/>
          <w:szCs w:val="28"/>
          <w:lang w:bidi="ar-JO"/>
          <w14:ligatures w14:val="none"/>
        </w:rPr>
      </w:pPr>
      <w:r w:rsidRPr="000A5893">
        <w:rPr>
          <w:rFonts w:eastAsia="Times New Roman" w:cs="Sakkal Majalla"/>
          <w:kern w:val="2"/>
          <w:szCs w:val="28"/>
          <w:rtl/>
          <w14:ligatures w14:val="none"/>
        </w:rPr>
        <w:t>يوجد أثر ذو دلالة إحصائية لتطبيق تكنولوجيا الذكاء الاصطناعي في حماية العلامات التجارية في الفضاء الرقمي في المملكة العربية السعودية</w:t>
      </w:r>
      <w:r w:rsidRPr="000A5893">
        <w:rPr>
          <w:rFonts w:eastAsia="Times New Roman" w:cs="Sakkal Majalla"/>
          <w:kern w:val="2"/>
          <w:szCs w:val="28"/>
          <w:lang w:bidi="ar-JO"/>
          <w14:ligatures w14:val="none"/>
        </w:rPr>
        <w:t>.</w:t>
      </w:r>
    </w:p>
    <w:p w14:paraId="621BBFC9" w14:textId="77777777" w:rsidR="000A5893" w:rsidRPr="000A5893" w:rsidRDefault="000A5893" w:rsidP="000A5893">
      <w:pPr>
        <w:numPr>
          <w:ilvl w:val="0"/>
          <w:numId w:val="14"/>
        </w:numPr>
        <w:spacing w:before="100" w:beforeAutospacing="1" w:after="100" w:afterAutospacing="1"/>
        <w:ind w:left="0"/>
        <w:contextualSpacing/>
        <w:rPr>
          <w:rFonts w:eastAsia="Times New Roman" w:cs="Sakkal Majalla"/>
          <w:kern w:val="2"/>
          <w:szCs w:val="28"/>
          <w:lang w:bidi="ar-JO"/>
          <w14:ligatures w14:val="none"/>
        </w:rPr>
      </w:pPr>
      <w:r w:rsidRPr="000A5893">
        <w:rPr>
          <w:rFonts w:eastAsia="Times New Roman" w:cs="Sakkal Majalla"/>
          <w:b/>
          <w:bCs/>
          <w:kern w:val="2"/>
          <w:szCs w:val="28"/>
          <w:rtl/>
          <w14:ligatures w14:val="none"/>
        </w:rPr>
        <w:t>الفرضيات الفرعية</w:t>
      </w:r>
      <w:r w:rsidRPr="000A5893">
        <w:rPr>
          <w:rFonts w:eastAsia="Times New Roman" w:cs="Sakkal Majalla"/>
          <w:b/>
          <w:bCs/>
          <w:kern w:val="2"/>
          <w:szCs w:val="28"/>
          <w:lang w:bidi="ar-JO"/>
          <w14:ligatures w14:val="none"/>
        </w:rPr>
        <w:t>:</w:t>
      </w:r>
    </w:p>
    <w:p w14:paraId="5D996CF1" w14:textId="77777777" w:rsidR="000A5893" w:rsidRPr="000A5893" w:rsidRDefault="000A5893" w:rsidP="000A5893">
      <w:pPr>
        <w:numPr>
          <w:ilvl w:val="0"/>
          <w:numId w:val="14"/>
        </w:numPr>
        <w:spacing w:before="100" w:beforeAutospacing="1" w:after="100" w:afterAutospacing="1"/>
        <w:ind w:left="0"/>
        <w:contextualSpacing/>
        <w:rPr>
          <w:rFonts w:eastAsia="Times New Roman" w:cs="Sakkal Majalla"/>
          <w:kern w:val="2"/>
          <w:szCs w:val="28"/>
          <w:lang w:bidi="ar-JO"/>
          <w14:ligatures w14:val="none"/>
        </w:rPr>
      </w:pPr>
      <w:r w:rsidRPr="000A5893">
        <w:rPr>
          <w:rFonts w:eastAsia="Times New Roman" w:cs="Sakkal Majalla"/>
          <w:b/>
          <w:bCs/>
          <w:kern w:val="2"/>
          <w:szCs w:val="28"/>
          <w:rtl/>
          <w14:ligatures w14:val="none"/>
        </w:rPr>
        <w:t>الفرضية الفرعية الأولى</w:t>
      </w:r>
      <w:r w:rsidRPr="000A5893">
        <w:rPr>
          <w:rFonts w:eastAsia="Times New Roman" w:cs="Sakkal Majalla"/>
          <w:b/>
          <w:bCs/>
          <w:kern w:val="2"/>
          <w:szCs w:val="28"/>
          <w:lang w:bidi="ar-JO"/>
          <w14:ligatures w14:val="none"/>
        </w:rPr>
        <w:t>:</w:t>
      </w:r>
    </w:p>
    <w:p w14:paraId="61F53B1B" w14:textId="77777777" w:rsidR="000A5893" w:rsidRPr="000A5893" w:rsidRDefault="000A5893" w:rsidP="000A5893">
      <w:pPr>
        <w:spacing w:before="100" w:beforeAutospacing="1" w:after="100" w:afterAutospacing="1"/>
        <w:ind w:left="0" w:firstLine="0"/>
        <w:contextualSpacing/>
        <w:rPr>
          <w:rFonts w:eastAsia="Times New Roman" w:cs="Sakkal Majalla"/>
          <w:kern w:val="2"/>
          <w:szCs w:val="28"/>
          <w:lang w:bidi="ar-JO"/>
          <w14:ligatures w14:val="none"/>
        </w:rPr>
      </w:pPr>
      <w:r w:rsidRPr="000A5893">
        <w:rPr>
          <w:rFonts w:eastAsia="Times New Roman" w:cs="Sakkal Majalla"/>
          <w:kern w:val="2"/>
          <w:szCs w:val="28"/>
          <w:rtl/>
          <w14:ligatures w14:val="none"/>
        </w:rPr>
        <w:t>يوجد أثر ذو دلالة إحصائية لاستخدام الأنظمة الذكية في الكشف عن الانتهاكات الرقمية للعلامات التجارية في المملكة العربية السعودية</w:t>
      </w:r>
      <w:r w:rsidRPr="000A5893">
        <w:rPr>
          <w:rFonts w:eastAsia="Times New Roman" w:cs="Sakkal Majalla"/>
          <w:kern w:val="2"/>
          <w:szCs w:val="28"/>
          <w:lang w:bidi="ar-JO"/>
          <w14:ligatures w14:val="none"/>
        </w:rPr>
        <w:t>.</w:t>
      </w:r>
    </w:p>
    <w:p w14:paraId="17E967AF" w14:textId="77777777" w:rsidR="000A5893" w:rsidRPr="000A5893" w:rsidRDefault="000A5893" w:rsidP="000A5893">
      <w:pPr>
        <w:numPr>
          <w:ilvl w:val="0"/>
          <w:numId w:val="14"/>
        </w:numPr>
        <w:spacing w:before="100" w:beforeAutospacing="1" w:after="100" w:afterAutospacing="1"/>
        <w:ind w:left="0"/>
        <w:contextualSpacing/>
        <w:rPr>
          <w:rFonts w:eastAsia="Times New Roman" w:cs="Sakkal Majalla"/>
          <w:kern w:val="2"/>
          <w:szCs w:val="28"/>
          <w:lang w:bidi="ar-JO"/>
          <w14:ligatures w14:val="none"/>
        </w:rPr>
      </w:pPr>
      <w:r w:rsidRPr="000A5893">
        <w:rPr>
          <w:rFonts w:eastAsia="Times New Roman" w:cs="Sakkal Majalla"/>
          <w:b/>
          <w:bCs/>
          <w:kern w:val="2"/>
          <w:szCs w:val="28"/>
          <w:rtl/>
          <w14:ligatures w14:val="none"/>
        </w:rPr>
        <w:t>الفرضية الفرعية الثانية</w:t>
      </w:r>
      <w:r w:rsidRPr="000A5893">
        <w:rPr>
          <w:rFonts w:eastAsia="Times New Roman" w:cs="Sakkal Majalla"/>
          <w:b/>
          <w:bCs/>
          <w:kern w:val="2"/>
          <w:szCs w:val="28"/>
          <w:lang w:bidi="ar-JO"/>
          <w14:ligatures w14:val="none"/>
        </w:rPr>
        <w:t>:</w:t>
      </w:r>
    </w:p>
    <w:p w14:paraId="703B5520" w14:textId="77777777" w:rsidR="000A5893" w:rsidRPr="000A5893" w:rsidRDefault="000A5893" w:rsidP="000A5893">
      <w:pPr>
        <w:spacing w:before="100" w:beforeAutospacing="1" w:after="100" w:afterAutospacing="1"/>
        <w:ind w:left="0" w:firstLine="0"/>
        <w:contextualSpacing/>
        <w:rPr>
          <w:rFonts w:eastAsia="Times New Roman" w:cs="Sakkal Majalla"/>
          <w:kern w:val="2"/>
          <w:szCs w:val="28"/>
          <w:lang w:bidi="ar-JO"/>
          <w14:ligatures w14:val="none"/>
        </w:rPr>
      </w:pPr>
      <w:r w:rsidRPr="000A5893">
        <w:rPr>
          <w:rFonts w:eastAsia="Times New Roman" w:cs="Sakkal Majalla"/>
          <w:kern w:val="2"/>
          <w:szCs w:val="28"/>
          <w:rtl/>
          <w14:ligatures w14:val="none"/>
        </w:rPr>
        <w:t>يوجد أثر ذو دلالة إحصائية لتطبيق تقنيات التعلم الآلي في حماية العلامات التجارية من التزوير والتقليد الرقمي</w:t>
      </w:r>
      <w:r w:rsidRPr="000A5893">
        <w:rPr>
          <w:rFonts w:eastAsia="Times New Roman" w:cs="Sakkal Majalla"/>
          <w:kern w:val="2"/>
          <w:szCs w:val="28"/>
          <w:lang w:bidi="ar-JO"/>
          <w14:ligatures w14:val="none"/>
        </w:rPr>
        <w:t>.</w:t>
      </w:r>
    </w:p>
    <w:p w14:paraId="2F3DA171" w14:textId="77777777" w:rsidR="000A5893" w:rsidRPr="000A5893" w:rsidRDefault="000A5893" w:rsidP="000A5893">
      <w:pPr>
        <w:numPr>
          <w:ilvl w:val="0"/>
          <w:numId w:val="14"/>
        </w:numPr>
        <w:spacing w:before="100" w:beforeAutospacing="1" w:after="100" w:afterAutospacing="1"/>
        <w:ind w:left="0"/>
        <w:contextualSpacing/>
        <w:rPr>
          <w:rFonts w:eastAsia="Times New Roman" w:cs="Sakkal Majalla"/>
          <w:kern w:val="2"/>
          <w:szCs w:val="28"/>
          <w:lang w:bidi="ar-JO"/>
          <w14:ligatures w14:val="none"/>
        </w:rPr>
      </w:pPr>
      <w:r w:rsidRPr="000A5893">
        <w:rPr>
          <w:rFonts w:eastAsia="Times New Roman" w:cs="Sakkal Majalla"/>
          <w:b/>
          <w:bCs/>
          <w:kern w:val="2"/>
          <w:szCs w:val="28"/>
          <w:rtl/>
          <w14:ligatures w14:val="none"/>
        </w:rPr>
        <w:t>الفرضية الفرعية الثالثة</w:t>
      </w:r>
      <w:r w:rsidRPr="000A5893">
        <w:rPr>
          <w:rFonts w:eastAsia="Times New Roman" w:cs="Sakkal Majalla"/>
          <w:b/>
          <w:bCs/>
          <w:kern w:val="2"/>
          <w:szCs w:val="28"/>
          <w:lang w:bidi="ar-JO"/>
          <w14:ligatures w14:val="none"/>
        </w:rPr>
        <w:t>:</w:t>
      </w:r>
    </w:p>
    <w:p w14:paraId="6A67266B" w14:textId="77777777" w:rsidR="000A5893" w:rsidRPr="000A5893" w:rsidRDefault="000A5893" w:rsidP="000A5893">
      <w:pPr>
        <w:spacing w:before="100" w:beforeAutospacing="1" w:after="100" w:afterAutospacing="1"/>
        <w:ind w:left="0" w:firstLine="0"/>
        <w:contextualSpacing/>
        <w:rPr>
          <w:rFonts w:eastAsia="Times New Roman" w:cs="Sakkal Majalla"/>
          <w:kern w:val="2"/>
          <w:szCs w:val="28"/>
          <w:lang w:bidi="ar-JO"/>
          <w14:ligatures w14:val="none"/>
        </w:rPr>
      </w:pPr>
      <w:r w:rsidRPr="000A5893">
        <w:rPr>
          <w:rFonts w:eastAsia="Times New Roman" w:cs="Sakkal Majalla"/>
          <w:kern w:val="2"/>
          <w:szCs w:val="28"/>
          <w:rtl/>
          <w14:ligatures w14:val="none"/>
        </w:rPr>
        <w:t>يوجد أثر ذو دلالة إحصائية لاستخدام الشبكات العصبية الاصطناعية في تعزيز القدرة على تتبع وحماية العلامات التجارية على الإنترنت</w:t>
      </w:r>
      <w:r w:rsidRPr="000A5893">
        <w:rPr>
          <w:rFonts w:eastAsia="Times New Roman" w:cs="Sakkal Majalla"/>
          <w:kern w:val="2"/>
          <w:szCs w:val="28"/>
          <w:lang w:bidi="ar-JO"/>
          <w14:ligatures w14:val="none"/>
        </w:rPr>
        <w:t>.</w:t>
      </w:r>
    </w:p>
    <w:p w14:paraId="1239C3D2" w14:textId="77777777" w:rsidR="000A5893" w:rsidRPr="000A5893" w:rsidRDefault="000A5893" w:rsidP="000A5893">
      <w:pPr>
        <w:numPr>
          <w:ilvl w:val="0"/>
          <w:numId w:val="14"/>
        </w:numPr>
        <w:spacing w:before="100" w:beforeAutospacing="1" w:after="100" w:afterAutospacing="1"/>
        <w:ind w:left="0"/>
        <w:contextualSpacing/>
        <w:rPr>
          <w:rFonts w:eastAsia="Times New Roman" w:cs="Sakkal Majalla"/>
          <w:kern w:val="2"/>
          <w:szCs w:val="28"/>
          <w:lang w:bidi="ar-JO"/>
          <w14:ligatures w14:val="none"/>
        </w:rPr>
      </w:pPr>
      <w:r w:rsidRPr="000A5893">
        <w:rPr>
          <w:rFonts w:eastAsia="Times New Roman" w:cs="Sakkal Majalla"/>
          <w:b/>
          <w:bCs/>
          <w:kern w:val="2"/>
          <w:szCs w:val="28"/>
          <w:rtl/>
          <w14:ligatures w14:val="none"/>
        </w:rPr>
        <w:t>الفرضية الفرعية الرابعة</w:t>
      </w:r>
      <w:r w:rsidRPr="000A5893">
        <w:rPr>
          <w:rFonts w:eastAsia="Times New Roman" w:cs="Sakkal Majalla"/>
          <w:b/>
          <w:bCs/>
          <w:kern w:val="2"/>
          <w:szCs w:val="28"/>
          <w:lang w:bidi="ar-JO"/>
          <w14:ligatures w14:val="none"/>
        </w:rPr>
        <w:t>:</w:t>
      </w:r>
    </w:p>
    <w:p w14:paraId="4D1A06CF" w14:textId="77777777" w:rsidR="000A5893" w:rsidRPr="000A5893" w:rsidRDefault="000A5893" w:rsidP="000A5893">
      <w:pPr>
        <w:spacing w:before="100" w:beforeAutospacing="1" w:after="100" w:afterAutospacing="1"/>
        <w:ind w:left="0" w:firstLine="0"/>
        <w:contextualSpacing/>
        <w:rPr>
          <w:rFonts w:eastAsia="Times New Roman" w:cs="Sakkal Majalla"/>
          <w:kern w:val="2"/>
          <w:szCs w:val="28"/>
          <w:lang w:bidi="ar-JO"/>
          <w14:ligatures w14:val="none"/>
        </w:rPr>
      </w:pPr>
      <w:r w:rsidRPr="000A5893">
        <w:rPr>
          <w:rFonts w:eastAsia="Times New Roman" w:cs="Sakkal Majalla"/>
          <w:kern w:val="2"/>
          <w:szCs w:val="28"/>
          <w:rtl/>
          <w14:ligatures w14:val="none"/>
        </w:rPr>
        <w:t xml:space="preserve">يوجد أثر ذو دلالة إحصائية لاستخدام الأنظمة القائمة على الذكاء الاصطناعي (مثل الوكلاء </w:t>
      </w:r>
      <w:r w:rsidRPr="000A5893">
        <w:rPr>
          <w:rFonts w:eastAsia="Times New Roman" w:cs="Sakkal Majalla" w:hint="cs"/>
          <w:kern w:val="2"/>
          <w:szCs w:val="28"/>
          <w:rtl/>
          <w14:ligatures w14:val="none"/>
        </w:rPr>
        <w:t>الأذكيا</w:t>
      </w:r>
      <w:r w:rsidRPr="000A5893">
        <w:rPr>
          <w:rFonts w:eastAsia="Times New Roman" w:cs="Sakkal Majalla" w:hint="eastAsia"/>
          <w:kern w:val="2"/>
          <w:szCs w:val="28"/>
          <w:rtl/>
          <w14:ligatures w14:val="none"/>
        </w:rPr>
        <w:t>ء</w:t>
      </w:r>
      <w:r w:rsidRPr="000A5893">
        <w:rPr>
          <w:rFonts w:eastAsia="Times New Roman" w:cs="Sakkal Majalla"/>
          <w:kern w:val="2"/>
          <w:szCs w:val="28"/>
          <w:rtl/>
          <w14:ligatures w14:val="none"/>
        </w:rPr>
        <w:t>) في مكافحة عمليات التزوير والتقليد للعلامات التجارية عبر الإنترنت</w:t>
      </w:r>
      <w:r w:rsidRPr="000A5893">
        <w:rPr>
          <w:rFonts w:eastAsia="Times New Roman" w:cs="Sakkal Majalla"/>
          <w:kern w:val="2"/>
          <w:szCs w:val="28"/>
          <w:lang w:bidi="ar-JO"/>
          <w14:ligatures w14:val="none"/>
        </w:rPr>
        <w:t>.</w:t>
      </w:r>
    </w:p>
    <w:p w14:paraId="7A8423E3" w14:textId="77777777" w:rsidR="000A5893" w:rsidRPr="000A5893" w:rsidRDefault="000A5893" w:rsidP="000A5893">
      <w:pPr>
        <w:spacing w:before="100" w:beforeAutospacing="1" w:after="100" w:afterAutospacing="1"/>
        <w:ind w:left="0" w:firstLine="0"/>
        <w:contextualSpacing/>
        <w:rPr>
          <w:rFonts w:eastAsia="Times New Roman" w:cs="Sakkal Majalla"/>
          <w:kern w:val="2"/>
          <w:szCs w:val="28"/>
          <w:rtl/>
          <w:lang w:bidi="ar-JO"/>
          <w14:ligatures w14:val="none"/>
        </w:rPr>
      </w:pPr>
    </w:p>
    <w:p w14:paraId="3A61C2DC" w14:textId="77777777" w:rsidR="000A5893" w:rsidRPr="000A5893" w:rsidRDefault="000A5893" w:rsidP="000A5893">
      <w:pPr>
        <w:keepNext/>
        <w:keepLines/>
        <w:spacing w:before="100" w:beforeAutospacing="1" w:after="100" w:afterAutospacing="1"/>
        <w:ind w:left="0" w:firstLine="0"/>
        <w:outlineLvl w:val="0"/>
        <w:rPr>
          <w:rFonts w:eastAsia="Times New Roman" w:cs="Sakkal Majalla"/>
          <w:b/>
          <w:bCs/>
          <w:kern w:val="2"/>
          <w:szCs w:val="28"/>
          <w:rtl/>
          <w14:ligatures w14:val="none"/>
        </w:rPr>
      </w:pPr>
      <w:bookmarkStart w:id="36" w:name="_Toc169790500"/>
      <w:bookmarkStart w:id="37" w:name="_Toc169790586"/>
      <w:bookmarkStart w:id="38" w:name="_Toc170095283"/>
      <w:bookmarkStart w:id="39" w:name="_Toc170144376"/>
      <w:bookmarkStart w:id="40" w:name="_Toc172331216"/>
      <w:bookmarkStart w:id="41" w:name="_Toc191219386"/>
      <w:r w:rsidRPr="000A5893">
        <w:rPr>
          <w:rFonts w:eastAsia="Times New Roman" w:cs="Sakkal Majalla"/>
          <w:b/>
          <w:bCs/>
          <w:kern w:val="2"/>
          <w:sz w:val="36"/>
          <w:szCs w:val="36"/>
          <w:rtl/>
          <w14:ligatures w14:val="none"/>
        </w:rPr>
        <w:lastRenderedPageBreak/>
        <w:t>7.1 الدراسات السابقة:</w:t>
      </w:r>
      <w:bookmarkEnd w:id="36"/>
      <w:bookmarkEnd w:id="37"/>
      <w:bookmarkEnd w:id="38"/>
      <w:bookmarkEnd w:id="39"/>
      <w:bookmarkEnd w:id="40"/>
      <w:bookmarkEnd w:id="41"/>
    </w:p>
    <w:p w14:paraId="537D5474" w14:textId="77777777" w:rsidR="000A5893" w:rsidRPr="000A5893" w:rsidRDefault="000A5893" w:rsidP="000A5893">
      <w:pPr>
        <w:keepNext/>
        <w:keepLines/>
        <w:spacing w:before="40" w:after="0"/>
        <w:outlineLvl w:val="2"/>
        <w:rPr>
          <w:rFonts w:eastAsia="Times New Roman" w:cs="Sakkal Majalla"/>
          <w:b/>
          <w:bCs/>
          <w:szCs w:val="28"/>
          <w14:ligatures w14:val="none"/>
        </w:rPr>
      </w:pPr>
      <w:bookmarkStart w:id="42" w:name="_Toc191219387"/>
      <w:bookmarkStart w:id="43" w:name="_Toc170095284"/>
      <w:r w:rsidRPr="000A5893">
        <w:rPr>
          <w:rFonts w:eastAsia="Calibri" w:cs="Sakkal Majalla"/>
          <w:color w:val="1F3763"/>
          <w:kern w:val="2"/>
          <w:szCs w:val="28"/>
          <w14:ligatures w14:val="none"/>
        </w:rPr>
        <w:t>.</w:t>
      </w:r>
      <w:r w:rsidRPr="000A5893">
        <w:rPr>
          <w:rFonts w:eastAsia="Times New Roman" w:cs="Sakkal Majalla"/>
          <w:b/>
          <w:bCs/>
          <w:szCs w:val="28"/>
          <w14:ligatures w14:val="none"/>
        </w:rPr>
        <w:t xml:space="preserve"> </w:t>
      </w:r>
      <w:r w:rsidRPr="000A5893">
        <w:rPr>
          <w:rFonts w:eastAsia="Times New Roman" w:cs="Sakkal Majalla"/>
          <w:b/>
          <w:bCs/>
          <w:szCs w:val="28"/>
          <w:rtl/>
          <w14:ligatures w14:val="none"/>
        </w:rPr>
        <w:t>1-</w:t>
      </w:r>
      <w:r w:rsidRPr="000A5893">
        <w:rPr>
          <w:rFonts w:eastAsia="Times New Roman" w:cs="Sakkal Majalla"/>
          <w:b/>
          <w:bCs/>
          <w:szCs w:val="28"/>
          <w14:ligatures w14:val="none"/>
        </w:rPr>
        <w:t xml:space="preserve"> </w:t>
      </w:r>
      <w:r w:rsidRPr="000A5893">
        <w:rPr>
          <w:rFonts w:eastAsia="Times New Roman" w:cs="Sakkal Majalla"/>
          <w:b/>
          <w:bCs/>
          <w:szCs w:val="28"/>
          <w:rtl/>
          <w14:ligatures w14:val="none"/>
        </w:rPr>
        <w:t>سعيد، محمد محمد القطب مسعد</w:t>
      </w:r>
      <w:r w:rsidRPr="000A5893">
        <w:rPr>
          <w:rFonts w:eastAsia="Times New Roman" w:cs="Sakkal Majalla"/>
          <w:b/>
          <w:bCs/>
          <w:szCs w:val="28"/>
          <w14:ligatures w14:val="none"/>
        </w:rPr>
        <w:t xml:space="preserve"> (2021)</w:t>
      </w:r>
      <w:bookmarkEnd w:id="42"/>
    </w:p>
    <w:p w14:paraId="0A1DBA83" w14:textId="77777777" w:rsidR="000A5893" w:rsidRPr="000A5893" w:rsidRDefault="000A5893" w:rsidP="000A5893">
      <w:pPr>
        <w:spacing w:before="100" w:beforeAutospacing="1" w:after="100" w:afterAutospacing="1"/>
        <w:ind w:left="0" w:firstLine="0"/>
        <w:rPr>
          <w:rFonts w:eastAsia="Times New Roman" w:cs="Sakkal Majalla"/>
          <w:b/>
          <w:bCs/>
          <w:szCs w:val="28"/>
          <w:rtl/>
          <w14:ligatures w14:val="none"/>
        </w:rPr>
      </w:pPr>
      <w:r w:rsidRPr="000A5893">
        <w:rPr>
          <w:rFonts w:eastAsia="Times New Roman" w:cs="Sakkal Majalla"/>
          <w:b/>
          <w:bCs/>
          <w:szCs w:val="28"/>
          <w:rtl/>
          <w14:ligatures w14:val="none"/>
        </w:rPr>
        <w:t>هدف الدراسة</w:t>
      </w:r>
      <w:r w:rsidRPr="000A5893">
        <w:rPr>
          <w:rFonts w:eastAsia="Times New Roman" w:cs="Sakkal Majalla"/>
          <w:b/>
          <w:bCs/>
          <w:szCs w:val="28"/>
          <w14:ligatures w14:val="none"/>
        </w:rPr>
        <w:t>:</w:t>
      </w:r>
    </w:p>
    <w:p w14:paraId="3188FB4C" w14:textId="77777777" w:rsidR="000A5893" w:rsidRPr="000A5893" w:rsidRDefault="000A5893" w:rsidP="000A5893">
      <w:pPr>
        <w:spacing w:before="100" w:beforeAutospacing="1" w:after="100" w:afterAutospacing="1"/>
        <w:ind w:left="0" w:firstLine="0"/>
        <w:rPr>
          <w:rFonts w:eastAsia="Times New Roman" w:cs="Sakkal Majalla"/>
          <w:szCs w:val="28"/>
          <w14:ligatures w14:val="none"/>
        </w:rPr>
      </w:pPr>
      <w:r w:rsidRPr="000A5893">
        <w:rPr>
          <w:rFonts w:eastAsia="Times New Roman" w:cs="Sakkal Majalla"/>
          <w:szCs w:val="28"/>
          <w:rtl/>
          <w14:ligatures w14:val="none"/>
        </w:rPr>
        <w:t>تهدف هذه الدراسة إلى تحليل دور قواعد الملكية الفكرية في مواجهة التحديات التي يفرضها الذكاء الاصطناعي، مع التركيز على التطبيقات القانونية المرتبطة بالحقوق الفكرية في هذا المجال المتطور</w:t>
      </w:r>
      <w:r w:rsidRPr="000A5893">
        <w:rPr>
          <w:rFonts w:eastAsia="Times New Roman" w:cs="Sakkal Majalla"/>
          <w:szCs w:val="28"/>
          <w14:ligatures w14:val="none"/>
        </w:rPr>
        <w:t>.</w:t>
      </w:r>
    </w:p>
    <w:p w14:paraId="6F1D65ED" w14:textId="77777777" w:rsidR="000A5893" w:rsidRPr="000A5893" w:rsidRDefault="000A5893" w:rsidP="000A5893">
      <w:pPr>
        <w:spacing w:before="100" w:beforeAutospacing="1" w:after="100" w:afterAutospacing="1"/>
        <w:ind w:left="0" w:firstLine="0"/>
        <w:rPr>
          <w:rFonts w:eastAsia="Times New Roman" w:cs="Sakkal Majalla"/>
          <w:b/>
          <w:bCs/>
          <w:szCs w:val="28"/>
          <w:rtl/>
          <w14:ligatures w14:val="none"/>
        </w:rPr>
      </w:pPr>
      <w:r w:rsidRPr="000A5893">
        <w:rPr>
          <w:rFonts w:eastAsia="Times New Roman" w:cs="Sakkal Majalla"/>
          <w:b/>
          <w:bCs/>
          <w:szCs w:val="28"/>
          <w:rtl/>
          <w14:ligatures w14:val="none"/>
        </w:rPr>
        <w:t>أهمية الدراسة</w:t>
      </w:r>
      <w:r w:rsidRPr="000A5893">
        <w:rPr>
          <w:rFonts w:eastAsia="Times New Roman" w:cs="Sakkal Majalla"/>
          <w:b/>
          <w:bCs/>
          <w:szCs w:val="28"/>
          <w14:ligatures w14:val="none"/>
        </w:rPr>
        <w:t>:</w:t>
      </w:r>
    </w:p>
    <w:p w14:paraId="55DC34B3" w14:textId="77777777" w:rsidR="000A5893" w:rsidRPr="000A5893" w:rsidRDefault="000A5893" w:rsidP="000A5893">
      <w:pPr>
        <w:spacing w:before="100" w:beforeAutospacing="1" w:after="100" w:afterAutospacing="1"/>
        <w:ind w:left="0" w:firstLine="0"/>
        <w:rPr>
          <w:rFonts w:eastAsia="Times New Roman" w:cs="Sakkal Majalla"/>
          <w:szCs w:val="28"/>
          <w14:ligatures w14:val="none"/>
        </w:rPr>
      </w:pPr>
      <w:r w:rsidRPr="000A5893">
        <w:rPr>
          <w:rFonts w:eastAsia="Times New Roman" w:cs="Sakkal Majalla"/>
          <w:szCs w:val="28"/>
          <w:rtl/>
          <w14:ligatures w14:val="none"/>
        </w:rPr>
        <w:t>تتمثل أهمية الدراسة في تسليط الضوء على دور الملكية الفكرية في حماية حقوق الأفراد والشركات في عصر الذكاء الاصطناعي، إذ تواجه القوانين التقليدية تحديات في مواءمة حقوق المؤلف والابتكار مع التقنيات الحديثة. كما تبرز الحاجة لتطوير تشريعات جديدة لحماية الابتكارات المترتبة على استخدام الذكاء الاصطناعي</w:t>
      </w:r>
      <w:r w:rsidRPr="000A5893">
        <w:rPr>
          <w:rFonts w:eastAsia="Times New Roman" w:cs="Sakkal Majalla"/>
          <w:szCs w:val="28"/>
          <w14:ligatures w14:val="none"/>
        </w:rPr>
        <w:t>.</w:t>
      </w:r>
    </w:p>
    <w:p w14:paraId="7BDE9DC0" w14:textId="77777777" w:rsidR="000A5893" w:rsidRPr="000A5893" w:rsidRDefault="000A5893" w:rsidP="000A5893">
      <w:pPr>
        <w:spacing w:before="100" w:beforeAutospacing="1" w:after="100" w:afterAutospacing="1"/>
        <w:ind w:left="0" w:firstLine="0"/>
        <w:rPr>
          <w:rFonts w:eastAsia="Times New Roman" w:cs="Sakkal Majalla"/>
          <w:b/>
          <w:bCs/>
          <w:szCs w:val="28"/>
          <w:rtl/>
          <w14:ligatures w14:val="none"/>
        </w:rPr>
      </w:pPr>
      <w:r w:rsidRPr="000A5893">
        <w:rPr>
          <w:rFonts w:eastAsia="Times New Roman" w:cs="Sakkal Majalla"/>
          <w:b/>
          <w:bCs/>
          <w:szCs w:val="28"/>
          <w:rtl/>
          <w14:ligatures w14:val="none"/>
        </w:rPr>
        <w:t>أهم النتائج</w:t>
      </w:r>
      <w:r w:rsidRPr="000A5893">
        <w:rPr>
          <w:rFonts w:eastAsia="Times New Roman" w:cs="Sakkal Majalla"/>
          <w:b/>
          <w:bCs/>
          <w:szCs w:val="28"/>
          <w14:ligatures w14:val="none"/>
        </w:rPr>
        <w:t>:</w:t>
      </w:r>
    </w:p>
    <w:p w14:paraId="2656D014" w14:textId="77777777" w:rsidR="000A5893" w:rsidRPr="000A5893" w:rsidRDefault="000A5893" w:rsidP="000A5893">
      <w:pPr>
        <w:spacing w:before="100" w:beforeAutospacing="1" w:after="100" w:afterAutospacing="1"/>
        <w:ind w:left="0" w:firstLine="0"/>
        <w:rPr>
          <w:rFonts w:eastAsia="Times New Roman" w:cs="Sakkal Majalla"/>
          <w:szCs w:val="28"/>
          <w14:ligatures w14:val="none"/>
        </w:rPr>
      </w:pPr>
      <w:r w:rsidRPr="000A5893">
        <w:rPr>
          <w:rFonts w:eastAsia="Times New Roman" w:cs="Sakkal Majalla"/>
          <w:szCs w:val="28"/>
          <w:rtl/>
          <w14:ligatures w14:val="none"/>
        </w:rPr>
        <w:t>توصلت الدراسة إلى أن هناك فجوة كبيرة بين التشريعات الحالية في مجال الملكية الفكرية وتحديات الذكاء الاصطناعي. كما أكدت على ضرورة تطوير إطار قانوني عالمي يحمي حقوق الملكية الفكرية في مواجهة التطور السريع للتقنيات، مع ضرورة التعاون الدولي لتوحيد المعايير القانونية لحماية الابتكارات المعتمدة على الذكاء الاصطناعي</w:t>
      </w:r>
      <w:r w:rsidRPr="000A5893">
        <w:rPr>
          <w:rFonts w:eastAsia="Times New Roman" w:cs="Sakkal Majalla"/>
          <w:szCs w:val="28"/>
          <w14:ligatures w14:val="none"/>
        </w:rPr>
        <w:t>.</w:t>
      </w:r>
    </w:p>
    <w:p w14:paraId="6B795685" w14:textId="77777777" w:rsidR="000A5893" w:rsidRPr="000A5893" w:rsidRDefault="000A5893" w:rsidP="000A5893">
      <w:pPr>
        <w:spacing w:before="100" w:beforeAutospacing="1" w:after="100" w:afterAutospacing="1"/>
        <w:ind w:left="0" w:firstLine="0"/>
        <w:rPr>
          <w:rFonts w:eastAsia="Times New Roman" w:cs="Sakkal Majalla"/>
          <w:b/>
          <w:bCs/>
          <w:szCs w:val="28"/>
          <w14:ligatures w14:val="none"/>
        </w:rPr>
      </w:pPr>
      <w:r w:rsidRPr="000A5893">
        <w:rPr>
          <w:rFonts w:eastAsia="Times New Roman" w:cs="Sakkal Majalla"/>
          <w:b/>
          <w:bCs/>
          <w:szCs w:val="28"/>
          <w:rtl/>
          <w14:ligatures w14:val="none"/>
        </w:rPr>
        <w:t>2-</w:t>
      </w:r>
      <w:r w:rsidRPr="000A5893">
        <w:rPr>
          <w:rFonts w:eastAsia="Times New Roman" w:cs="Sakkal Majalla"/>
          <w:b/>
          <w:bCs/>
          <w:szCs w:val="28"/>
          <w14:ligatures w14:val="none"/>
        </w:rPr>
        <w:t xml:space="preserve"> </w:t>
      </w:r>
      <w:r w:rsidRPr="000A5893">
        <w:rPr>
          <w:rFonts w:eastAsia="Times New Roman" w:cs="Sakkal Majalla"/>
          <w:b/>
          <w:bCs/>
          <w:szCs w:val="28"/>
          <w:rtl/>
          <w14:ligatures w14:val="none"/>
        </w:rPr>
        <w:t>قنطقجى، إياد محمد يحيى حلاق</w:t>
      </w:r>
      <w:r w:rsidRPr="000A5893">
        <w:rPr>
          <w:rFonts w:eastAsia="Times New Roman" w:cs="Sakkal Majalla"/>
          <w:b/>
          <w:bCs/>
          <w:szCs w:val="28"/>
          <w14:ligatures w14:val="none"/>
        </w:rPr>
        <w:t xml:space="preserve"> (2022)</w:t>
      </w:r>
    </w:p>
    <w:p w14:paraId="28F9228E" w14:textId="77777777" w:rsidR="000A5893" w:rsidRPr="000A5893" w:rsidRDefault="000A5893" w:rsidP="000A5893">
      <w:pPr>
        <w:spacing w:before="100" w:beforeAutospacing="1" w:after="100" w:afterAutospacing="1"/>
        <w:ind w:left="0" w:firstLine="0"/>
        <w:rPr>
          <w:rFonts w:eastAsia="Times New Roman" w:cs="Sakkal Majalla"/>
          <w:b/>
          <w:bCs/>
          <w:szCs w:val="28"/>
          <w:rtl/>
          <w14:ligatures w14:val="none"/>
        </w:rPr>
      </w:pPr>
      <w:r w:rsidRPr="000A5893">
        <w:rPr>
          <w:rFonts w:eastAsia="Times New Roman" w:cs="Sakkal Majalla"/>
          <w:b/>
          <w:bCs/>
          <w:szCs w:val="28"/>
          <w:rtl/>
          <w14:ligatures w14:val="none"/>
        </w:rPr>
        <w:t>هدف الدراسة</w:t>
      </w:r>
      <w:r w:rsidRPr="000A5893">
        <w:rPr>
          <w:rFonts w:eastAsia="Times New Roman" w:cs="Sakkal Majalla"/>
          <w:b/>
          <w:bCs/>
          <w:szCs w:val="28"/>
          <w14:ligatures w14:val="none"/>
        </w:rPr>
        <w:t>:</w:t>
      </w:r>
    </w:p>
    <w:p w14:paraId="78AF6D56" w14:textId="77777777" w:rsidR="000A5893" w:rsidRPr="000A5893" w:rsidRDefault="000A5893" w:rsidP="000A5893">
      <w:pPr>
        <w:spacing w:before="100" w:beforeAutospacing="1" w:after="100" w:afterAutospacing="1"/>
        <w:ind w:left="0" w:firstLine="0"/>
        <w:rPr>
          <w:rFonts w:eastAsia="Times New Roman" w:cs="Sakkal Majalla"/>
          <w:szCs w:val="28"/>
          <w14:ligatures w14:val="none"/>
        </w:rPr>
      </w:pPr>
      <w:r w:rsidRPr="000A5893">
        <w:rPr>
          <w:rFonts w:eastAsia="Times New Roman" w:cs="Sakkal Majalla"/>
          <w:szCs w:val="28"/>
          <w:rtl/>
          <w14:ligatures w14:val="none"/>
        </w:rPr>
        <w:t>استكشاف كيف يمكن للذكاء الاصطناعي</w:t>
      </w:r>
      <w:r w:rsidRPr="000A5893">
        <w:rPr>
          <w:rFonts w:eastAsia="Times New Roman" w:cs="Sakkal Majalla"/>
          <w:szCs w:val="28"/>
          <w14:ligatures w14:val="none"/>
        </w:rPr>
        <w:t xml:space="preserve"> (AIM) </w:t>
      </w:r>
      <w:r w:rsidRPr="000A5893">
        <w:rPr>
          <w:rFonts w:eastAsia="Times New Roman" w:cs="Sakkal Majalla"/>
          <w:szCs w:val="28"/>
          <w:rtl/>
          <w14:ligatures w14:val="none"/>
        </w:rPr>
        <w:t>أن يعزز من فاعلية واستراتيجيات التسويق في الأعمال التجارية من خلال دمج التكنولوجيا لتحسين الأداء وزيادة العائدات</w:t>
      </w:r>
      <w:r w:rsidRPr="000A5893">
        <w:rPr>
          <w:rFonts w:eastAsia="Times New Roman" w:cs="Sakkal Majalla"/>
          <w:szCs w:val="28"/>
          <w14:ligatures w14:val="none"/>
        </w:rPr>
        <w:t>.</w:t>
      </w:r>
    </w:p>
    <w:p w14:paraId="7D026E94" w14:textId="77777777" w:rsidR="000A5893" w:rsidRPr="000A5893" w:rsidRDefault="000A5893" w:rsidP="000A5893">
      <w:pPr>
        <w:spacing w:before="100" w:beforeAutospacing="1" w:after="100" w:afterAutospacing="1"/>
        <w:ind w:left="0" w:firstLine="0"/>
        <w:rPr>
          <w:rFonts w:eastAsia="Times New Roman" w:cs="Sakkal Majalla"/>
          <w:b/>
          <w:bCs/>
          <w:szCs w:val="28"/>
          <w:rtl/>
          <w14:ligatures w14:val="none"/>
        </w:rPr>
      </w:pPr>
      <w:r w:rsidRPr="000A5893">
        <w:rPr>
          <w:rFonts w:eastAsia="Times New Roman" w:cs="Sakkal Majalla"/>
          <w:b/>
          <w:bCs/>
          <w:szCs w:val="28"/>
          <w:rtl/>
          <w14:ligatures w14:val="none"/>
        </w:rPr>
        <w:lastRenderedPageBreak/>
        <w:t>أهمية الدراسة</w:t>
      </w:r>
      <w:r w:rsidRPr="000A5893">
        <w:rPr>
          <w:rFonts w:eastAsia="Times New Roman" w:cs="Sakkal Majalla"/>
          <w:b/>
          <w:bCs/>
          <w:szCs w:val="28"/>
          <w14:ligatures w14:val="none"/>
        </w:rPr>
        <w:t>:</w:t>
      </w:r>
    </w:p>
    <w:p w14:paraId="61592B29" w14:textId="77777777" w:rsidR="000A5893" w:rsidRPr="000A5893" w:rsidRDefault="000A5893" w:rsidP="000A5893">
      <w:pPr>
        <w:spacing w:before="100" w:beforeAutospacing="1" w:after="100" w:afterAutospacing="1"/>
        <w:ind w:left="0" w:firstLine="0"/>
        <w:rPr>
          <w:rFonts w:eastAsia="Times New Roman" w:cs="Sakkal Majalla"/>
          <w:szCs w:val="28"/>
          <w14:ligatures w14:val="none"/>
        </w:rPr>
      </w:pPr>
      <w:r w:rsidRPr="000A5893">
        <w:rPr>
          <w:rFonts w:eastAsia="Times New Roman" w:cs="Sakkal Majalla"/>
          <w:szCs w:val="28"/>
          <w:rtl/>
          <w14:ligatures w14:val="none"/>
        </w:rPr>
        <w:t>تتمثل أهمية الدراسة في فهم كيفية توظيف الذكاء الاصطناعي لتسريع تطور استراتيجيات التسويق، مما يسهم في تطوير الشركات وزيادة قدرتها التنافسية في السوق. كما تسلط الضوء على تقنيات جديدة لتحسين تجربة العملاء وتعزيز الكفاءة</w:t>
      </w:r>
      <w:r w:rsidRPr="000A5893">
        <w:rPr>
          <w:rFonts w:eastAsia="Times New Roman" w:cs="Sakkal Majalla"/>
          <w:szCs w:val="28"/>
          <w14:ligatures w14:val="none"/>
        </w:rPr>
        <w:t>.</w:t>
      </w:r>
    </w:p>
    <w:p w14:paraId="34D9A66D" w14:textId="77777777" w:rsidR="000A5893" w:rsidRPr="000A5893" w:rsidRDefault="000A5893" w:rsidP="000A5893">
      <w:pPr>
        <w:spacing w:before="100" w:beforeAutospacing="1" w:after="100" w:afterAutospacing="1"/>
        <w:ind w:left="0" w:firstLine="0"/>
        <w:rPr>
          <w:rFonts w:eastAsia="Times New Roman" w:cs="Sakkal Majalla"/>
          <w:b/>
          <w:bCs/>
          <w:szCs w:val="28"/>
          <w:rtl/>
          <w14:ligatures w14:val="none"/>
        </w:rPr>
      </w:pPr>
      <w:r w:rsidRPr="000A5893">
        <w:rPr>
          <w:rFonts w:eastAsia="Times New Roman" w:cs="Sakkal Majalla"/>
          <w:b/>
          <w:bCs/>
          <w:szCs w:val="28"/>
          <w:rtl/>
          <w14:ligatures w14:val="none"/>
        </w:rPr>
        <w:t>أهم النتائج</w:t>
      </w:r>
      <w:r w:rsidRPr="000A5893">
        <w:rPr>
          <w:rFonts w:eastAsia="Times New Roman" w:cs="Sakkal Majalla"/>
          <w:b/>
          <w:bCs/>
          <w:szCs w:val="28"/>
          <w14:ligatures w14:val="none"/>
        </w:rPr>
        <w:t>:</w:t>
      </w:r>
    </w:p>
    <w:p w14:paraId="1CD277F8" w14:textId="77777777" w:rsidR="000A5893" w:rsidRPr="000A5893" w:rsidRDefault="000A5893" w:rsidP="000A5893">
      <w:pPr>
        <w:spacing w:before="100" w:beforeAutospacing="1" w:after="100" w:afterAutospacing="1"/>
        <w:ind w:left="0" w:firstLine="0"/>
        <w:rPr>
          <w:rFonts w:eastAsia="Times New Roman" w:cs="Sakkal Majalla"/>
          <w:szCs w:val="28"/>
          <w:rtl/>
          <w14:ligatures w14:val="none"/>
        </w:rPr>
      </w:pPr>
      <w:r w:rsidRPr="000A5893">
        <w:rPr>
          <w:rFonts w:eastAsia="Times New Roman" w:cs="Sakkal Majalla"/>
          <w:szCs w:val="28"/>
          <w:rtl/>
          <w14:ligatures w14:val="none"/>
        </w:rPr>
        <w:t>توصلت الدراسة إلى أن الذكاء الاصطناعي يمكن أن يعزز استراتيجيات التسويق بشكل كبير من خلال تحسين استهداف العملاء وتخصيص العروض التسويقية، مما يؤدي إلى زيادة المبيعات وتحسين الولاء للعلامة التجارية. وأكدت أن الدمج الفعال للتقنيات يساهم في تحسين إدارة البيانات وتحليل سلوك العملاء بشكل أكثر دقة</w:t>
      </w:r>
      <w:r w:rsidRPr="000A5893">
        <w:rPr>
          <w:rFonts w:eastAsia="Times New Roman" w:cs="Sakkal Majalla"/>
          <w:szCs w:val="28"/>
          <w14:ligatures w14:val="none"/>
        </w:rPr>
        <w:t>.</w:t>
      </w:r>
    </w:p>
    <w:p w14:paraId="51512CCD" w14:textId="77777777" w:rsidR="000A5893" w:rsidRPr="000A5893" w:rsidRDefault="000A5893" w:rsidP="000A5893">
      <w:pPr>
        <w:spacing w:before="100" w:beforeAutospacing="1" w:after="100" w:afterAutospacing="1"/>
        <w:ind w:left="0" w:firstLine="0"/>
        <w:rPr>
          <w:rFonts w:eastAsia="Times New Roman" w:cs="Sakkal Majalla"/>
          <w:szCs w:val="28"/>
          <w14:ligatures w14:val="none"/>
        </w:rPr>
      </w:pPr>
      <w:r w:rsidRPr="000A5893">
        <w:rPr>
          <w:rFonts w:eastAsia="Times New Roman" w:cs="Sakkal Majalla"/>
          <w:szCs w:val="28"/>
          <w:rtl/>
          <w14:ligatures w14:val="none"/>
        </w:rPr>
        <w:t>3-</w:t>
      </w:r>
      <w:r w:rsidRPr="000A5893">
        <w:rPr>
          <w:rFonts w:eastAsia="Times New Roman" w:cs="Sakkal Majalla"/>
          <w:b/>
          <w:bCs/>
          <w:szCs w:val="28"/>
          <w14:ligatures w14:val="none"/>
        </w:rPr>
        <w:t xml:space="preserve">. </w:t>
      </w:r>
      <w:r w:rsidRPr="000A5893">
        <w:rPr>
          <w:rFonts w:eastAsia="Times New Roman" w:cs="Sakkal Majalla"/>
          <w:b/>
          <w:bCs/>
          <w:szCs w:val="28"/>
          <w:rtl/>
          <w14:ligatures w14:val="none"/>
        </w:rPr>
        <w:t>بوزيان، حسان</w:t>
      </w:r>
      <w:r w:rsidRPr="000A5893">
        <w:rPr>
          <w:rFonts w:eastAsia="Times New Roman" w:cs="Sakkal Majalla"/>
          <w:b/>
          <w:bCs/>
          <w:szCs w:val="28"/>
          <w14:ligatures w14:val="none"/>
        </w:rPr>
        <w:t xml:space="preserve"> (2023)</w:t>
      </w:r>
    </w:p>
    <w:p w14:paraId="323087CB" w14:textId="77777777" w:rsidR="000A5893" w:rsidRPr="000A5893" w:rsidRDefault="000A5893" w:rsidP="000A5893">
      <w:pPr>
        <w:spacing w:before="100" w:beforeAutospacing="1" w:after="100" w:afterAutospacing="1"/>
        <w:ind w:left="0" w:firstLine="0"/>
        <w:rPr>
          <w:rFonts w:eastAsia="Times New Roman" w:cs="Sakkal Majalla"/>
          <w:b/>
          <w:bCs/>
          <w:szCs w:val="28"/>
          <w:rtl/>
          <w14:ligatures w14:val="none"/>
        </w:rPr>
      </w:pPr>
      <w:r w:rsidRPr="000A5893">
        <w:rPr>
          <w:rFonts w:eastAsia="Times New Roman" w:cs="Sakkal Majalla"/>
          <w:b/>
          <w:bCs/>
          <w:szCs w:val="28"/>
          <w:rtl/>
          <w14:ligatures w14:val="none"/>
        </w:rPr>
        <w:t>هدف الدراسة</w:t>
      </w:r>
      <w:r w:rsidRPr="000A5893">
        <w:rPr>
          <w:rFonts w:eastAsia="Times New Roman" w:cs="Sakkal Majalla"/>
          <w:b/>
          <w:bCs/>
          <w:szCs w:val="28"/>
          <w14:ligatures w14:val="none"/>
        </w:rPr>
        <w:t>:</w:t>
      </w:r>
    </w:p>
    <w:p w14:paraId="0AD64FFD" w14:textId="77777777" w:rsidR="000A5893" w:rsidRPr="000A5893" w:rsidRDefault="000A5893" w:rsidP="000A5893">
      <w:pPr>
        <w:spacing w:before="100" w:beforeAutospacing="1" w:after="100" w:afterAutospacing="1"/>
        <w:ind w:left="0" w:firstLine="0"/>
        <w:rPr>
          <w:rFonts w:eastAsia="Times New Roman" w:cs="Sakkal Majalla"/>
          <w:szCs w:val="28"/>
          <w14:ligatures w14:val="none"/>
        </w:rPr>
      </w:pPr>
      <w:r w:rsidRPr="000A5893">
        <w:rPr>
          <w:rFonts w:eastAsia="Times New Roman" w:cs="Sakkal Majalla"/>
          <w:szCs w:val="28"/>
          <w:rtl/>
          <w14:ligatures w14:val="none"/>
        </w:rPr>
        <w:t>تحليل تأثير استخدام الذكاء الاصطناعي في التسويق من خلال عرض أمثلة على تطبيقات بعض العلامات التجارية العالمية التي اعتمدت هذه التقنيات في استراتيجياتها التسويقية</w:t>
      </w:r>
      <w:r w:rsidRPr="000A5893">
        <w:rPr>
          <w:rFonts w:eastAsia="Times New Roman" w:cs="Sakkal Majalla"/>
          <w:szCs w:val="28"/>
          <w14:ligatures w14:val="none"/>
        </w:rPr>
        <w:t>.</w:t>
      </w:r>
    </w:p>
    <w:p w14:paraId="5AC75D33" w14:textId="77777777" w:rsidR="000A5893" w:rsidRPr="000A5893" w:rsidRDefault="000A5893" w:rsidP="000A5893">
      <w:pPr>
        <w:spacing w:before="100" w:beforeAutospacing="1" w:after="100" w:afterAutospacing="1"/>
        <w:ind w:left="0" w:firstLine="0"/>
        <w:rPr>
          <w:rFonts w:eastAsia="Times New Roman" w:cs="Sakkal Majalla"/>
          <w:b/>
          <w:bCs/>
          <w:szCs w:val="28"/>
          <w:rtl/>
          <w14:ligatures w14:val="none"/>
        </w:rPr>
      </w:pPr>
      <w:r w:rsidRPr="000A5893">
        <w:rPr>
          <w:rFonts w:eastAsia="Times New Roman" w:cs="Sakkal Majalla"/>
          <w:b/>
          <w:bCs/>
          <w:szCs w:val="28"/>
          <w:rtl/>
          <w14:ligatures w14:val="none"/>
        </w:rPr>
        <w:t>أهمية الدراسة</w:t>
      </w:r>
      <w:r w:rsidRPr="000A5893">
        <w:rPr>
          <w:rFonts w:eastAsia="Times New Roman" w:cs="Sakkal Majalla"/>
          <w:b/>
          <w:bCs/>
          <w:szCs w:val="28"/>
          <w14:ligatures w14:val="none"/>
        </w:rPr>
        <w:t>:</w:t>
      </w:r>
    </w:p>
    <w:p w14:paraId="2D4F4186" w14:textId="77777777" w:rsidR="000A5893" w:rsidRPr="000A5893" w:rsidRDefault="000A5893" w:rsidP="000A5893">
      <w:pPr>
        <w:spacing w:before="100" w:beforeAutospacing="1" w:after="100" w:afterAutospacing="1"/>
        <w:ind w:left="0" w:firstLine="0"/>
        <w:rPr>
          <w:rFonts w:eastAsia="Times New Roman" w:cs="Sakkal Majalla"/>
          <w:szCs w:val="28"/>
          <w14:ligatures w14:val="none"/>
        </w:rPr>
      </w:pPr>
      <w:r w:rsidRPr="000A5893">
        <w:rPr>
          <w:rFonts w:eastAsia="Times New Roman" w:cs="Sakkal Majalla"/>
          <w:szCs w:val="28"/>
          <w:rtl/>
          <w14:ligatures w14:val="none"/>
        </w:rPr>
        <w:t>تتمثل أهمية الدراسة في تقديم دراسات حالة حية من تطبيقات الشركات الكبرى التي استثمرت في الذكاء الاصطناعي. تساعد الدراسة في توضيح الفوائد العملية التي يمكن أن تحققها العلامات التجارية من استخدام هذه التقنيات في تعزيز الأداء التسويقي</w:t>
      </w:r>
      <w:r w:rsidRPr="000A5893">
        <w:rPr>
          <w:rFonts w:eastAsia="Times New Roman" w:cs="Sakkal Majalla"/>
          <w:szCs w:val="28"/>
          <w14:ligatures w14:val="none"/>
        </w:rPr>
        <w:t>.</w:t>
      </w:r>
    </w:p>
    <w:p w14:paraId="54917CE8" w14:textId="77777777" w:rsidR="000A5893" w:rsidRPr="000A5893" w:rsidRDefault="000A5893" w:rsidP="000A5893">
      <w:pPr>
        <w:spacing w:before="100" w:beforeAutospacing="1" w:after="100" w:afterAutospacing="1"/>
        <w:ind w:left="0" w:firstLine="0"/>
        <w:rPr>
          <w:rFonts w:eastAsia="Times New Roman" w:cs="Sakkal Majalla"/>
          <w:b/>
          <w:bCs/>
          <w:szCs w:val="28"/>
          <w:rtl/>
          <w14:ligatures w14:val="none"/>
        </w:rPr>
      </w:pPr>
      <w:r w:rsidRPr="000A5893">
        <w:rPr>
          <w:rFonts w:eastAsia="Times New Roman" w:cs="Sakkal Majalla"/>
          <w:b/>
          <w:bCs/>
          <w:szCs w:val="28"/>
          <w:rtl/>
          <w14:ligatures w14:val="none"/>
        </w:rPr>
        <w:t>أهم النتائج</w:t>
      </w:r>
      <w:r w:rsidRPr="000A5893">
        <w:rPr>
          <w:rFonts w:eastAsia="Times New Roman" w:cs="Sakkal Majalla"/>
          <w:b/>
          <w:bCs/>
          <w:szCs w:val="28"/>
          <w14:ligatures w14:val="none"/>
        </w:rPr>
        <w:t>:</w:t>
      </w:r>
    </w:p>
    <w:p w14:paraId="6C71B834" w14:textId="77777777" w:rsidR="000A5893" w:rsidRPr="000A5893" w:rsidRDefault="000A5893" w:rsidP="000A5893">
      <w:pPr>
        <w:spacing w:before="100" w:beforeAutospacing="1" w:after="100" w:afterAutospacing="1"/>
        <w:ind w:left="0" w:firstLine="0"/>
        <w:rPr>
          <w:rFonts w:eastAsia="Times New Roman" w:cs="Sakkal Majalla"/>
          <w:szCs w:val="28"/>
          <w14:ligatures w14:val="none"/>
        </w:rPr>
      </w:pPr>
      <w:r w:rsidRPr="000A5893">
        <w:rPr>
          <w:rFonts w:eastAsia="Times New Roman" w:cs="Sakkal Majalla"/>
          <w:szCs w:val="28"/>
          <w:rtl/>
          <w14:ligatures w14:val="none"/>
        </w:rPr>
        <w:lastRenderedPageBreak/>
        <w:t>توصلت الدراسة إلى أن الشركات التي تستخدم الذكاء الاصطناعي في التسويق قد حققت تحسينات كبيرة في تخصيص الحملات الإعلانية وتحليل البيانات. كما أبرزت الدراسة أن الذكاء الاصطناعي يعزز من تجربة العملاء عبر تقديم عروض مخصصة وتوجيه المنتجات وفقًا لاحتياجات المستهلكين</w:t>
      </w:r>
      <w:r w:rsidRPr="000A5893">
        <w:rPr>
          <w:rFonts w:eastAsia="Times New Roman" w:cs="Sakkal Majalla"/>
          <w:szCs w:val="28"/>
          <w14:ligatures w14:val="none"/>
        </w:rPr>
        <w:t>.</w:t>
      </w:r>
    </w:p>
    <w:p w14:paraId="61B4A09E" w14:textId="77777777" w:rsidR="000A5893" w:rsidRPr="000A5893" w:rsidRDefault="000A5893" w:rsidP="000A5893">
      <w:pPr>
        <w:spacing w:before="100" w:beforeAutospacing="1" w:after="100" w:afterAutospacing="1"/>
        <w:ind w:left="0" w:firstLine="0"/>
        <w:rPr>
          <w:rFonts w:eastAsia="Times New Roman" w:cs="Sakkal Majalla"/>
          <w:b/>
          <w:bCs/>
          <w:szCs w:val="28"/>
          <w14:ligatures w14:val="none"/>
        </w:rPr>
      </w:pPr>
      <w:r w:rsidRPr="000A5893">
        <w:rPr>
          <w:rFonts w:eastAsia="Times New Roman" w:cs="Sakkal Majalla"/>
          <w:b/>
          <w:bCs/>
          <w:szCs w:val="28"/>
          <w:rtl/>
          <w14:ligatures w14:val="none"/>
        </w:rPr>
        <w:t>4-</w:t>
      </w:r>
      <w:r w:rsidRPr="000A5893">
        <w:rPr>
          <w:rFonts w:eastAsia="Times New Roman" w:cs="Sakkal Majalla"/>
          <w:b/>
          <w:bCs/>
          <w:szCs w:val="28"/>
          <w14:ligatures w14:val="none"/>
        </w:rPr>
        <w:t xml:space="preserve"> </w:t>
      </w:r>
      <w:r w:rsidRPr="000A5893">
        <w:rPr>
          <w:rFonts w:eastAsia="Times New Roman" w:cs="Sakkal Majalla"/>
          <w:b/>
          <w:bCs/>
          <w:szCs w:val="28"/>
          <w:rtl/>
          <w14:ligatures w14:val="none"/>
        </w:rPr>
        <w:t>الفضلي، فاطمة الزهراء</w:t>
      </w:r>
      <w:r w:rsidRPr="000A5893">
        <w:rPr>
          <w:rFonts w:eastAsia="Times New Roman" w:cs="Sakkal Majalla"/>
          <w:b/>
          <w:bCs/>
          <w:szCs w:val="28"/>
          <w14:ligatures w14:val="none"/>
        </w:rPr>
        <w:t xml:space="preserve"> (2024)</w:t>
      </w:r>
    </w:p>
    <w:p w14:paraId="6982C5CE" w14:textId="77777777" w:rsidR="000A5893" w:rsidRPr="000A5893" w:rsidRDefault="000A5893" w:rsidP="000A5893">
      <w:pPr>
        <w:spacing w:before="100" w:beforeAutospacing="1" w:after="100" w:afterAutospacing="1"/>
        <w:ind w:left="0" w:firstLine="0"/>
        <w:rPr>
          <w:rFonts w:eastAsia="Times New Roman" w:cs="Sakkal Majalla"/>
          <w:b/>
          <w:bCs/>
          <w:szCs w:val="28"/>
          <w:rtl/>
          <w14:ligatures w14:val="none"/>
        </w:rPr>
      </w:pPr>
      <w:r w:rsidRPr="000A5893">
        <w:rPr>
          <w:rFonts w:eastAsia="Times New Roman" w:cs="Sakkal Majalla"/>
          <w:b/>
          <w:bCs/>
          <w:szCs w:val="28"/>
          <w:rtl/>
          <w14:ligatures w14:val="none"/>
        </w:rPr>
        <w:t>هدف الدراسة</w:t>
      </w:r>
      <w:r w:rsidRPr="000A5893">
        <w:rPr>
          <w:rFonts w:eastAsia="Times New Roman" w:cs="Sakkal Majalla"/>
          <w:b/>
          <w:bCs/>
          <w:szCs w:val="28"/>
          <w14:ligatures w14:val="none"/>
        </w:rPr>
        <w:t>:</w:t>
      </w:r>
    </w:p>
    <w:p w14:paraId="58EB6C11" w14:textId="77777777" w:rsidR="000A5893" w:rsidRPr="000A5893" w:rsidRDefault="000A5893" w:rsidP="000A5893">
      <w:pPr>
        <w:spacing w:before="100" w:beforeAutospacing="1" w:after="100" w:afterAutospacing="1"/>
        <w:ind w:left="0" w:firstLine="0"/>
        <w:rPr>
          <w:rFonts w:eastAsia="Times New Roman" w:cs="Sakkal Majalla"/>
          <w:szCs w:val="28"/>
          <w14:ligatures w14:val="none"/>
        </w:rPr>
      </w:pPr>
      <w:r w:rsidRPr="000A5893">
        <w:rPr>
          <w:rFonts w:eastAsia="Times New Roman" w:cs="Sakkal Majalla"/>
          <w:szCs w:val="28"/>
          <w:rtl/>
          <w14:ligatures w14:val="none"/>
        </w:rPr>
        <w:t xml:space="preserve">تهدف الدراسة إلى استكشاف العلاقة بين </w:t>
      </w:r>
      <w:r w:rsidRPr="000A5893">
        <w:rPr>
          <w:rFonts w:eastAsia="Times New Roman" w:cs="Sakkal Majalla" w:hint="cs"/>
          <w:szCs w:val="28"/>
          <w:rtl/>
          <w14:ligatures w14:val="none"/>
        </w:rPr>
        <w:t>رقمنه</w:t>
      </w:r>
      <w:r w:rsidRPr="000A5893">
        <w:rPr>
          <w:rFonts w:eastAsia="Times New Roman" w:cs="Sakkal Majalla"/>
          <w:szCs w:val="28"/>
          <w:rtl/>
          <w14:ligatures w14:val="none"/>
        </w:rPr>
        <w:t xml:space="preserve"> الإجراءات القضائية والذكاء الاصطناعي، مع التركيز على كيفية دمج هذه التقنيات في تحسين أداء النظام القضائي</w:t>
      </w:r>
      <w:r w:rsidRPr="000A5893">
        <w:rPr>
          <w:rFonts w:eastAsia="Times New Roman" w:cs="Sakkal Majalla"/>
          <w:szCs w:val="28"/>
          <w14:ligatures w14:val="none"/>
        </w:rPr>
        <w:t>.</w:t>
      </w:r>
    </w:p>
    <w:p w14:paraId="5A9DA828" w14:textId="77777777" w:rsidR="000A5893" w:rsidRPr="000A5893" w:rsidRDefault="000A5893" w:rsidP="000A5893">
      <w:pPr>
        <w:spacing w:before="100" w:beforeAutospacing="1" w:after="100" w:afterAutospacing="1"/>
        <w:ind w:left="0" w:firstLine="0"/>
        <w:rPr>
          <w:rFonts w:eastAsia="Times New Roman" w:cs="Sakkal Majalla"/>
          <w:b/>
          <w:bCs/>
          <w:szCs w:val="28"/>
          <w:rtl/>
          <w14:ligatures w14:val="none"/>
        </w:rPr>
      </w:pPr>
      <w:r w:rsidRPr="000A5893">
        <w:rPr>
          <w:rFonts w:eastAsia="Times New Roman" w:cs="Sakkal Majalla"/>
          <w:b/>
          <w:bCs/>
          <w:szCs w:val="28"/>
          <w:rtl/>
          <w14:ligatures w14:val="none"/>
        </w:rPr>
        <w:t>أهمية الدراسة</w:t>
      </w:r>
      <w:r w:rsidRPr="000A5893">
        <w:rPr>
          <w:rFonts w:eastAsia="Times New Roman" w:cs="Sakkal Majalla"/>
          <w:b/>
          <w:bCs/>
          <w:szCs w:val="28"/>
          <w14:ligatures w14:val="none"/>
        </w:rPr>
        <w:t>:</w:t>
      </w:r>
    </w:p>
    <w:p w14:paraId="6D48FA85" w14:textId="77777777" w:rsidR="000A5893" w:rsidRPr="000A5893" w:rsidRDefault="000A5893" w:rsidP="000A5893">
      <w:pPr>
        <w:spacing w:before="100" w:beforeAutospacing="1" w:after="100" w:afterAutospacing="1"/>
        <w:ind w:left="0" w:firstLine="0"/>
        <w:rPr>
          <w:rFonts w:eastAsia="Times New Roman" w:cs="Sakkal Majalla"/>
          <w:szCs w:val="28"/>
          <w14:ligatures w14:val="none"/>
        </w:rPr>
      </w:pPr>
      <w:r w:rsidRPr="000A5893">
        <w:rPr>
          <w:rFonts w:eastAsia="Times New Roman" w:cs="Sakkal Majalla"/>
          <w:szCs w:val="28"/>
          <w:rtl/>
          <w14:ligatures w14:val="none"/>
        </w:rPr>
        <w:t>أهمية الدراسة تكمن في أهمية التطوير التكنولوجي في القطاع القضائي لتحسين كفاءة الإجراءات وتسهيل الوصول إلى العدالة. كما تبرز أهمية الذكاء الاصطناعي في تسريع المعاملات القضائية وتقليل حجم العمل اليدوي في المحاكم</w:t>
      </w:r>
      <w:r w:rsidRPr="000A5893">
        <w:rPr>
          <w:rFonts w:eastAsia="Times New Roman" w:cs="Sakkal Majalla"/>
          <w:szCs w:val="28"/>
          <w14:ligatures w14:val="none"/>
        </w:rPr>
        <w:t>.</w:t>
      </w:r>
    </w:p>
    <w:p w14:paraId="23BFA10D" w14:textId="77777777" w:rsidR="000A5893" w:rsidRPr="000A5893" w:rsidRDefault="000A5893" w:rsidP="000A5893">
      <w:pPr>
        <w:spacing w:before="100" w:beforeAutospacing="1" w:after="100" w:afterAutospacing="1"/>
        <w:ind w:left="0" w:firstLine="0"/>
        <w:rPr>
          <w:rFonts w:eastAsia="Times New Roman" w:cs="Sakkal Majalla"/>
          <w:b/>
          <w:bCs/>
          <w:szCs w:val="28"/>
          <w:rtl/>
          <w14:ligatures w14:val="none"/>
        </w:rPr>
      </w:pPr>
      <w:r w:rsidRPr="000A5893">
        <w:rPr>
          <w:rFonts w:eastAsia="Times New Roman" w:cs="Sakkal Majalla"/>
          <w:b/>
          <w:bCs/>
          <w:szCs w:val="28"/>
          <w:rtl/>
          <w14:ligatures w14:val="none"/>
        </w:rPr>
        <w:t>أهم النتائج</w:t>
      </w:r>
      <w:r w:rsidRPr="000A5893">
        <w:rPr>
          <w:rFonts w:eastAsia="Times New Roman" w:cs="Sakkal Majalla"/>
          <w:b/>
          <w:bCs/>
          <w:szCs w:val="28"/>
          <w14:ligatures w14:val="none"/>
        </w:rPr>
        <w:t>:</w:t>
      </w:r>
    </w:p>
    <w:p w14:paraId="09923662" w14:textId="77777777" w:rsidR="000A5893" w:rsidRPr="000A5893" w:rsidRDefault="000A5893" w:rsidP="000A5893">
      <w:pPr>
        <w:spacing w:before="100" w:beforeAutospacing="1" w:after="100" w:afterAutospacing="1"/>
        <w:ind w:left="0" w:firstLine="0"/>
        <w:rPr>
          <w:rFonts w:eastAsia="Times New Roman" w:cs="Sakkal Majalla"/>
          <w:b/>
          <w:bCs/>
          <w:szCs w:val="28"/>
          <w14:ligatures w14:val="none"/>
        </w:rPr>
      </w:pPr>
      <w:r w:rsidRPr="000A5893">
        <w:rPr>
          <w:rFonts w:eastAsia="Times New Roman" w:cs="Sakkal Majalla"/>
          <w:szCs w:val="28"/>
          <w:rtl/>
          <w14:ligatures w14:val="none"/>
        </w:rPr>
        <w:t xml:space="preserve">توصلت الدراسة إلى أن </w:t>
      </w:r>
      <w:r w:rsidRPr="000A5893">
        <w:rPr>
          <w:rFonts w:eastAsia="Times New Roman" w:cs="Sakkal Majalla" w:hint="cs"/>
          <w:szCs w:val="28"/>
          <w:rtl/>
          <w14:ligatures w14:val="none"/>
        </w:rPr>
        <w:t>القمنة</w:t>
      </w:r>
      <w:r w:rsidRPr="000A5893">
        <w:rPr>
          <w:rFonts w:eastAsia="Times New Roman" w:cs="Sakkal Majalla"/>
          <w:szCs w:val="28"/>
          <w:rtl/>
          <w14:ligatures w14:val="none"/>
        </w:rPr>
        <w:t xml:space="preserve"> والذكاء الاصطناعي يمكن أن يساهمان في تسريع الإجراءات القضائية وتقليل الأخطاء البشرية في النظام القضائي. وأكدت الدراسة على ضرورة وجود إطار قانوني يواكب هذه التحولات التكنولوجية لضمان حقوق الأفراد وحماية الخصوصية في هذه العمليات الرقمية</w:t>
      </w:r>
      <w:r w:rsidRPr="000A5893">
        <w:rPr>
          <w:rFonts w:eastAsia="Times New Roman" w:cs="Sakkal Majalla"/>
          <w:szCs w:val="28"/>
          <w14:ligatures w14:val="none"/>
        </w:rPr>
        <w:t>.</w:t>
      </w:r>
    </w:p>
    <w:p w14:paraId="493D0C17" w14:textId="77777777" w:rsidR="000A5893" w:rsidRPr="000A5893" w:rsidRDefault="000A5893" w:rsidP="000A5893">
      <w:pPr>
        <w:spacing w:before="100" w:beforeAutospacing="1" w:after="100" w:afterAutospacing="1"/>
        <w:ind w:left="0" w:firstLine="0"/>
        <w:rPr>
          <w:rFonts w:eastAsia="Times New Roman" w:cs="Sakkal Majalla"/>
          <w:b/>
          <w:bCs/>
          <w:szCs w:val="28"/>
          <w14:ligatures w14:val="none"/>
        </w:rPr>
      </w:pPr>
      <w:r w:rsidRPr="000A5893">
        <w:rPr>
          <w:rFonts w:eastAsia="Times New Roman" w:cs="Sakkal Majalla"/>
          <w:b/>
          <w:bCs/>
          <w:szCs w:val="28"/>
          <w:rtl/>
          <w14:ligatures w14:val="none"/>
        </w:rPr>
        <w:t>5-</w:t>
      </w:r>
      <w:r w:rsidRPr="000A5893">
        <w:rPr>
          <w:rFonts w:eastAsia="Times New Roman" w:cs="Sakkal Majalla"/>
          <w:b/>
          <w:bCs/>
          <w:szCs w:val="28"/>
          <w14:ligatures w14:val="none"/>
        </w:rPr>
        <w:t xml:space="preserve"> </w:t>
      </w:r>
      <w:r w:rsidRPr="000A5893">
        <w:rPr>
          <w:rFonts w:eastAsia="Times New Roman" w:cs="Sakkal Majalla" w:hint="cs"/>
          <w:b/>
          <w:bCs/>
          <w:szCs w:val="28"/>
          <w:rtl/>
          <w14:ligatures w14:val="none"/>
        </w:rPr>
        <w:t>عبد الحمي</w:t>
      </w:r>
      <w:r w:rsidRPr="000A5893">
        <w:rPr>
          <w:rFonts w:eastAsia="Times New Roman" w:cs="Sakkal Majalla" w:hint="eastAsia"/>
          <w:b/>
          <w:bCs/>
          <w:szCs w:val="28"/>
          <w:rtl/>
          <w14:ligatures w14:val="none"/>
        </w:rPr>
        <w:t>د</w:t>
      </w:r>
      <w:r w:rsidRPr="000A5893">
        <w:rPr>
          <w:rFonts w:eastAsia="Times New Roman" w:cs="Sakkal Majalla"/>
          <w:b/>
          <w:bCs/>
          <w:szCs w:val="28"/>
          <w:rtl/>
          <w14:ligatures w14:val="none"/>
        </w:rPr>
        <w:t>، عائشة</w:t>
      </w:r>
      <w:r w:rsidRPr="000A5893">
        <w:rPr>
          <w:rFonts w:eastAsia="Times New Roman" w:cs="Sakkal Majalla"/>
          <w:b/>
          <w:bCs/>
          <w:szCs w:val="28"/>
          <w14:ligatures w14:val="none"/>
        </w:rPr>
        <w:t xml:space="preserve"> (2023)</w:t>
      </w:r>
    </w:p>
    <w:p w14:paraId="4605BAED" w14:textId="77777777" w:rsidR="000A5893" w:rsidRPr="000A5893" w:rsidRDefault="000A5893" w:rsidP="000A5893">
      <w:pPr>
        <w:spacing w:before="100" w:beforeAutospacing="1" w:after="100" w:afterAutospacing="1"/>
        <w:ind w:left="0" w:firstLine="0"/>
        <w:rPr>
          <w:rFonts w:eastAsia="Times New Roman" w:cs="Sakkal Majalla"/>
          <w:b/>
          <w:bCs/>
          <w:szCs w:val="28"/>
          <w:rtl/>
          <w14:ligatures w14:val="none"/>
        </w:rPr>
      </w:pPr>
      <w:r w:rsidRPr="000A5893">
        <w:rPr>
          <w:rFonts w:eastAsia="Times New Roman" w:cs="Sakkal Majalla"/>
          <w:b/>
          <w:bCs/>
          <w:szCs w:val="28"/>
          <w:rtl/>
          <w14:ligatures w14:val="none"/>
        </w:rPr>
        <w:t>هدف الدراسة</w:t>
      </w:r>
      <w:r w:rsidRPr="000A5893">
        <w:rPr>
          <w:rFonts w:eastAsia="Times New Roman" w:cs="Sakkal Majalla"/>
          <w:b/>
          <w:bCs/>
          <w:szCs w:val="28"/>
          <w14:ligatures w14:val="none"/>
        </w:rPr>
        <w:t>:</w:t>
      </w:r>
    </w:p>
    <w:p w14:paraId="64E0F781" w14:textId="77777777" w:rsidR="000A5893" w:rsidRPr="000A5893" w:rsidRDefault="000A5893" w:rsidP="000A5893">
      <w:pPr>
        <w:spacing w:before="100" w:beforeAutospacing="1" w:after="100" w:afterAutospacing="1"/>
        <w:ind w:left="0" w:firstLine="0"/>
        <w:rPr>
          <w:rFonts w:eastAsia="Times New Roman" w:cs="Sakkal Majalla"/>
          <w:szCs w:val="28"/>
          <w14:ligatures w14:val="none"/>
        </w:rPr>
      </w:pPr>
      <w:r w:rsidRPr="000A5893">
        <w:rPr>
          <w:rFonts w:eastAsia="Times New Roman" w:cs="Sakkal Majalla"/>
          <w:szCs w:val="28"/>
          <w:rtl/>
          <w14:ligatures w14:val="none"/>
        </w:rPr>
        <w:lastRenderedPageBreak/>
        <w:t>تهدف الدراسة إلى تحليل الإطار القانوني والتشريعي المتعلق بالرقمنة واستخدام الذكاء الاصطناعي في مختلف المجالات، مع تسليط الضوء على التحديات القانونية المرتبطة بتطبيق هذه التقنيات في الممارسات التجارية والإدارية</w:t>
      </w:r>
      <w:r w:rsidRPr="000A5893">
        <w:rPr>
          <w:rFonts w:eastAsia="Times New Roman" w:cs="Sakkal Majalla"/>
          <w:szCs w:val="28"/>
          <w14:ligatures w14:val="none"/>
        </w:rPr>
        <w:t>.</w:t>
      </w:r>
    </w:p>
    <w:p w14:paraId="2583EECD" w14:textId="77777777" w:rsidR="000A5893" w:rsidRPr="000A5893" w:rsidRDefault="000A5893" w:rsidP="000A5893">
      <w:pPr>
        <w:spacing w:before="100" w:beforeAutospacing="1" w:after="100" w:afterAutospacing="1"/>
        <w:ind w:left="0" w:firstLine="0"/>
        <w:rPr>
          <w:rFonts w:eastAsia="Times New Roman" w:cs="Sakkal Majalla"/>
          <w:b/>
          <w:bCs/>
          <w:szCs w:val="28"/>
          <w:rtl/>
          <w14:ligatures w14:val="none"/>
        </w:rPr>
      </w:pPr>
      <w:r w:rsidRPr="000A5893">
        <w:rPr>
          <w:rFonts w:eastAsia="Times New Roman" w:cs="Sakkal Majalla"/>
          <w:b/>
          <w:bCs/>
          <w:szCs w:val="28"/>
          <w:rtl/>
          <w14:ligatures w14:val="none"/>
        </w:rPr>
        <w:t>أهمية الدراسة</w:t>
      </w:r>
      <w:r w:rsidRPr="000A5893">
        <w:rPr>
          <w:rFonts w:eastAsia="Times New Roman" w:cs="Sakkal Majalla"/>
          <w:b/>
          <w:bCs/>
          <w:szCs w:val="28"/>
          <w14:ligatures w14:val="none"/>
        </w:rPr>
        <w:t>:</w:t>
      </w:r>
    </w:p>
    <w:p w14:paraId="516CE744" w14:textId="77777777" w:rsidR="000A5893" w:rsidRPr="000A5893" w:rsidRDefault="000A5893" w:rsidP="000A5893">
      <w:pPr>
        <w:spacing w:before="100" w:beforeAutospacing="1" w:after="100" w:afterAutospacing="1"/>
        <w:ind w:left="0" w:firstLine="0"/>
        <w:rPr>
          <w:rFonts w:eastAsia="Times New Roman" w:cs="Sakkal Majalla"/>
          <w:szCs w:val="28"/>
          <w14:ligatures w14:val="none"/>
        </w:rPr>
      </w:pPr>
      <w:r w:rsidRPr="000A5893">
        <w:rPr>
          <w:rFonts w:eastAsia="Times New Roman" w:cs="Sakkal Majalla"/>
          <w:szCs w:val="28"/>
          <w:rtl/>
          <w14:ligatures w14:val="none"/>
        </w:rPr>
        <w:t>أهمية الدراسة تكمن في تحديد الفجوات التشريعية الحالية في مجال الرقمنة والذكاء الاصطناعي، وتقديم توصيات لتحديث الأطر القانونية بما يتماشى مع التطورات التكنولوجية الحديثة</w:t>
      </w:r>
      <w:r w:rsidRPr="000A5893">
        <w:rPr>
          <w:rFonts w:eastAsia="Times New Roman" w:cs="Sakkal Majalla"/>
          <w:szCs w:val="28"/>
          <w14:ligatures w14:val="none"/>
        </w:rPr>
        <w:t>.</w:t>
      </w:r>
    </w:p>
    <w:p w14:paraId="59F10FC4" w14:textId="77777777" w:rsidR="000A5893" w:rsidRPr="000A5893" w:rsidRDefault="000A5893" w:rsidP="000A5893">
      <w:pPr>
        <w:spacing w:before="100" w:beforeAutospacing="1" w:after="100" w:afterAutospacing="1"/>
        <w:ind w:left="0" w:firstLine="0"/>
        <w:rPr>
          <w:rFonts w:eastAsia="Times New Roman" w:cs="Sakkal Majalla"/>
          <w:b/>
          <w:bCs/>
          <w:szCs w:val="28"/>
          <w:rtl/>
          <w14:ligatures w14:val="none"/>
        </w:rPr>
      </w:pPr>
      <w:r w:rsidRPr="000A5893">
        <w:rPr>
          <w:rFonts w:eastAsia="Times New Roman" w:cs="Sakkal Majalla"/>
          <w:b/>
          <w:bCs/>
          <w:szCs w:val="28"/>
          <w:rtl/>
          <w14:ligatures w14:val="none"/>
        </w:rPr>
        <w:t>أهم النتائج</w:t>
      </w:r>
      <w:r w:rsidRPr="000A5893">
        <w:rPr>
          <w:rFonts w:eastAsia="Times New Roman" w:cs="Sakkal Majalla"/>
          <w:b/>
          <w:bCs/>
          <w:szCs w:val="28"/>
          <w14:ligatures w14:val="none"/>
        </w:rPr>
        <w:t>:</w:t>
      </w:r>
    </w:p>
    <w:p w14:paraId="0FF6B9E8" w14:textId="77777777" w:rsidR="000A5893" w:rsidRPr="000A5893" w:rsidRDefault="000A5893" w:rsidP="000A5893">
      <w:pPr>
        <w:spacing w:before="100" w:beforeAutospacing="1" w:after="100" w:afterAutospacing="1"/>
        <w:ind w:left="0" w:firstLine="0"/>
        <w:rPr>
          <w:rFonts w:eastAsia="Times New Roman" w:cs="Sakkal Majalla"/>
          <w:szCs w:val="28"/>
          <w:rtl/>
          <w14:ligatures w14:val="none"/>
        </w:rPr>
      </w:pPr>
      <w:r w:rsidRPr="000A5893">
        <w:rPr>
          <w:rFonts w:eastAsia="Times New Roman" w:cs="Sakkal Majalla"/>
          <w:szCs w:val="28"/>
          <w:rtl/>
          <w14:ligatures w14:val="none"/>
        </w:rPr>
        <w:t>توصلت الدراسة إلى أن العديد من الأنظمة القانونية لا تزال غير مهيأة لمواكبة استخدامات الذكاء الاصطناعي، وأن هناك حاجة ملحة لتطوير القوانين لحماية البيانات الشخصية وضمان الشفافية في استخدام هذه التقنيات. كما أكدت الدراسة على أهمية التعاون بين الهيئات التشريعية والتكنولوجية لصياغة قوانين جديدة ومرنة تلائم المستقبل الرقمي</w:t>
      </w:r>
      <w:r w:rsidRPr="000A5893">
        <w:rPr>
          <w:rFonts w:eastAsia="Times New Roman" w:cs="Sakkal Majalla"/>
          <w:szCs w:val="28"/>
          <w14:ligatures w14:val="none"/>
        </w:rPr>
        <w:t>.</w:t>
      </w:r>
    </w:p>
    <w:p w14:paraId="0746BBBF" w14:textId="77777777" w:rsidR="000A5893" w:rsidRPr="000A5893" w:rsidRDefault="000A5893" w:rsidP="000A5893">
      <w:pPr>
        <w:spacing w:before="100" w:beforeAutospacing="1" w:after="100" w:afterAutospacing="1"/>
        <w:ind w:left="0" w:firstLine="0"/>
        <w:rPr>
          <w:rFonts w:eastAsia="Times New Roman" w:cs="Sakkal Majalla"/>
          <w:szCs w:val="28"/>
          <w14:ligatures w14:val="none"/>
        </w:rPr>
      </w:pPr>
      <w:r w:rsidRPr="000A5893">
        <w:rPr>
          <w:rFonts w:eastAsia="Times New Roman" w:cs="Sakkal Majalla"/>
          <w:b/>
          <w:bCs/>
          <w:szCs w:val="28"/>
          <w:rtl/>
          <w14:ligatures w14:val="none"/>
        </w:rPr>
        <w:t>6-بن قايد، علي محمد لمين</w:t>
      </w:r>
      <w:r w:rsidRPr="000A5893">
        <w:rPr>
          <w:rFonts w:eastAsia="Times New Roman" w:cs="Sakkal Majalla"/>
          <w:b/>
          <w:bCs/>
          <w:szCs w:val="28"/>
          <w14:ligatures w14:val="none"/>
        </w:rPr>
        <w:t xml:space="preserve"> (2023)</w:t>
      </w:r>
    </w:p>
    <w:p w14:paraId="3F9D4649" w14:textId="77777777" w:rsidR="000A5893" w:rsidRPr="000A5893" w:rsidRDefault="000A5893" w:rsidP="000A5893">
      <w:pPr>
        <w:spacing w:before="100" w:beforeAutospacing="1" w:after="100" w:afterAutospacing="1"/>
        <w:ind w:left="0" w:firstLine="0"/>
        <w:rPr>
          <w:rFonts w:eastAsia="Times New Roman" w:cs="Sakkal Majalla"/>
          <w:b/>
          <w:bCs/>
          <w:szCs w:val="28"/>
          <w:rtl/>
          <w14:ligatures w14:val="none"/>
        </w:rPr>
      </w:pPr>
      <w:r w:rsidRPr="000A5893">
        <w:rPr>
          <w:rFonts w:eastAsia="Times New Roman" w:cs="Sakkal Majalla"/>
          <w:b/>
          <w:bCs/>
          <w:szCs w:val="28"/>
          <w:rtl/>
          <w14:ligatures w14:val="none"/>
        </w:rPr>
        <w:t>هدف الدراسة</w:t>
      </w:r>
      <w:r w:rsidRPr="000A5893">
        <w:rPr>
          <w:rFonts w:eastAsia="Times New Roman" w:cs="Sakkal Majalla"/>
          <w:b/>
          <w:bCs/>
          <w:szCs w:val="28"/>
          <w14:ligatures w14:val="none"/>
        </w:rPr>
        <w:t>:</w:t>
      </w:r>
    </w:p>
    <w:p w14:paraId="0F9E2554" w14:textId="77777777" w:rsidR="000A5893" w:rsidRPr="000A5893" w:rsidRDefault="000A5893" w:rsidP="000A5893">
      <w:pPr>
        <w:spacing w:before="100" w:beforeAutospacing="1" w:after="100" w:afterAutospacing="1"/>
        <w:ind w:left="0" w:firstLine="0"/>
        <w:rPr>
          <w:rFonts w:eastAsia="Times New Roman" w:cs="Sakkal Majalla"/>
          <w:szCs w:val="28"/>
          <w14:ligatures w14:val="none"/>
        </w:rPr>
      </w:pPr>
      <w:r w:rsidRPr="000A5893">
        <w:rPr>
          <w:rFonts w:eastAsia="Times New Roman" w:cs="Sakkal Majalla"/>
          <w:szCs w:val="28"/>
          <w:rtl/>
          <w14:ligatures w14:val="none"/>
        </w:rPr>
        <w:t>تهدف الدراسة إلى استكشاف تأثير الذكاء الاصطناعي على مهنة المحاماة، ودراسة التحولات التي قد تشهدها هذه المهنة نتيجة لاستخدام هذه التقنيات الحديثة في تقديم الاستشارات القانونية وتحليل القضايا</w:t>
      </w:r>
      <w:r w:rsidRPr="000A5893">
        <w:rPr>
          <w:rFonts w:eastAsia="Times New Roman" w:cs="Sakkal Majalla"/>
          <w:szCs w:val="28"/>
          <w14:ligatures w14:val="none"/>
        </w:rPr>
        <w:t>.</w:t>
      </w:r>
    </w:p>
    <w:p w14:paraId="410AD3F1" w14:textId="77777777" w:rsidR="000A5893" w:rsidRPr="000A5893" w:rsidRDefault="000A5893" w:rsidP="000A5893">
      <w:pPr>
        <w:spacing w:before="100" w:beforeAutospacing="1" w:after="100" w:afterAutospacing="1"/>
        <w:ind w:left="0" w:firstLine="0"/>
        <w:rPr>
          <w:rFonts w:eastAsia="Times New Roman" w:cs="Sakkal Majalla"/>
          <w:b/>
          <w:bCs/>
          <w:szCs w:val="28"/>
          <w:rtl/>
          <w14:ligatures w14:val="none"/>
        </w:rPr>
      </w:pPr>
      <w:r w:rsidRPr="000A5893">
        <w:rPr>
          <w:rFonts w:eastAsia="Times New Roman" w:cs="Sakkal Majalla"/>
          <w:b/>
          <w:bCs/>
          <w:szCs w:val="28"/>
          <w:rtl/>
          <w14:ligatures w14:val="none"/>
        </w:rPr>
        <w:t>أهمية الدراسة</w:t>
      </w:r>
      <w:r w:rsidRPr="000A5893">
        <w:rPr>
          <w:rFonts w:eastAsia="Times New Roman" w:cs="Sakkal Majalla"/>
          <w:b/>
          <w:bCs/>
          <w:szCs w:val="28"/>
          <w14:ligatures w14:val="none"/>
        </w:rPr>
        <w:t>:</w:t>
      </w:r>
    </w:p>
    <w:p w14:paraId="5771A8E1" w14:textId="77777777" w:rsidR="000A5893" w:rsidRPr="000A5893" w:rsidRDefault="000A5893" w:rsidP="000A5893">
      <w:pPr>
        <w:spacing w:before="100" w:beforeAutospacing="1" w:after="100" w:afterAutospacing="1"/>
        <w:ind w:left="0" w:firstLine="0"/>
        <w:rPr>
          <w:rFonts w:eastAsia="Times New Roman" w:cs="Sakkal Majalla"/>
          <w:szCs w:val="28"/>
          <w14:ligatures w14:val="none"/>
        </w:rPr>
      </w:pPr>
      <w:r w:rsidRPr="000A5893">
        <w:rPr>
          <w:rFonts w:eastAsia="Times New Roman" w:cs="Sakkal Majalla"/>
          <w:szCs w:val="28"/>
          <w:rtl/>
          <w14:ligatures w14:val="none"/>
        </w:rPr>
        <w:t>تتجلى أهمية الدراسة في تسليط الضوء على كيفية تأثير التطور التكنولوجي على المهن التقليدية مثل مهنة المحاماة. كما تبرز ضرورة إعادة التفكير في النماذج التقليدية لممارسة هذه المهنة، حيث يمكن للذكاء الاصطناعي أن يساهم في تحسين الكفاءة وتيسير الوصول إلى العدالة</w:t>
      </w:r>
      <w:r w:rsidRPr="000A5893">
        <w:rPr>
          <w:rFonts w:eastAsia="Times New Roman" w:cs="Sakkal Majalla"/>
          <w:szCs w:val="28"/>
          <w14:ligatures w14:val="none"/>
        </w:rPr>
        <w:t>.</w:t>
      </w:r>
    </w:p>
    <w:p w14:paraId="3E68A1E5" w14:textId="77777777" w:rsidR="000A5893" w:rsidRPr="000A5893" w:rsidRDefault="000A5893" w:rsidP="000A5893">
      <w:pPr>
        <w:spacing w:before="100" w:beforeAutospacing="1" w:after="100" w:afterAutospacing="1"/>
        <w:ind w:left="0" w:firstLine="0"/>
        <w:rPr>
          <w:rFonts w:eastAsia="Times New Roman" w:cs="Sakkal Majalla"/>
          <w:b/>
          <w:bCs/>
          <w:szCs w:val="28"/>
          <w:rtl/>
          <w14:ligatures w14:val="none"/>
        </w:rPr>
      </w:pPr>
      <w:r w:rsidRPr="000A5893">
        <w:rPr>
          <w:rFonts w:eastAsia="Times New Roman" w:cs="Sakkal Majalla"/>
          <w:b/>
          <w:bCs/>
          <w:szCs w:val="28"/>
          <w:rtl/>
          <w14:ligatures w14:val="none"/>
        </w:rPr>
        <w:lastRenderedPageBreak/>
        <w:t>أهم النتائج</w:t>
      </w:r>
      <w:r w:rsidRPr="000A5893">
        <w:rPr>
          <w:rFonts w:eastAsia="Times New Roman" w:cs="Sakkal Majalla"/>
          <w:b/>
          <w:bCs/>
          <w:szCs w:val="28"/>
          <w14:ligatures w14:val="none"/>
        </w:rPr>
        <w:t>:</w:t>
      </w:r>
    </w:p>
    <w:p w14:paraId="4F17A615" w14:textId="77777777" w:rsidR="000A5893" w:rsidRPr="000A5893" w:rsidRDefault="000A5893" w:rsidP="000A5893">
      <w:pPr>
        <w:spacing w:before="100" w:beforeAutospacing="1" w:after="100" w:afterAutospacing="1"/>
        <w:ind w:left="0" w:firstLine="0"/>
        <w:rPr>
          <w:rFonts w:eastAsia="Times New Roman" w:cs="Sakkal Majalla"/>
          <w:szCs w:val="28"/>
          <w14:ligatures w14:val="none"/>
        </w:rPr>
      </w:pPr>
      <w:r w:rsidRPr="000A5893">
        <w:rPr>
          <w:rFonts w:eastAsia="Times New Roman" w:cs="Sakkal Majalla"/>
          <w:szCs w:val="28"/>
          <w:rtl/>
          <w14:ligatures w14:val="none"/>
        </w:rPr>
        <w:t>توصلت الدراسة إلى أن الذكاء الاصطناعي يمكن أن يلعب دورًا محوريًا في تحويل مهنة المحاماة من خلال تسريع الإجراءات القانونية وتحسين دقة التحليل القانوني. كما أظهرت النتائج أن المحامين قد يحتاجون إلى إعادة تأهيل مهني للتكيف مع استخدام هذه التقنيات. وأكدت الدراسة أن الذكاء الاصطناعي يمكن أن يساعد في أتمتة العديد من المهام الروتينية، مما يسمح للمحامين بالتركيز على القضايا الأكثر تعقيدًا</w:t>
      </w:r>
      <w:r w:rsidRPr="000A5893">
        <w:rPr>
          <w:rFonts w:eastAsia="Times New Roman" w:cs="Sakkal Majalla"/>
          <w:szCs w:val="28"/>
          <w14:ligatures w14:val="none"/>
        </w:rPr>
        <w:t>.</w:t>
      </w:r>
    </w:p>
    <w:p w14:paraId="594B4FF0" w14:textId="77777777" w:rsidR="000A5893" w:rsidRPr="000A5893" w:rsidRDefault="000A5893" w:rsidP="000A5893">
      <w:pPr>
        <w:spacing w:before="100" w:beforeAutospacing="1" w:after="100" w:afterAutospacing="1"/>
        <w:ind w:left="0" w:firstLine="0"/>
        <w:rPr>
          <w:rFonts w:eastAsia="Times New Roman" w:cs="Sakkal Majalla"/>
          <w:b/>
          <w:bCs/>
          <w:szCs w:val="28"/>
          <w14:ligatures w14:val="none"/>
        </w:rPr>
      </w:pPr>
      <w:r w:rsidRPr="000A5893">
        <w:rPr>
          <w:rFonts w:eastAsia="Times New Roman" w:cs="Sakkal Majalla"/>
          <w:szCs w:val="28"/>
          <w:rtl/>
          <w14:ligatures w14:val="none"/>
        </w:rPr>
        <w:t>7-</w:t>
      </w:r>
      <w:r w:rsidRPr="000A5893">
        <w:rPr>
          <w:rFonts w:eastAsia="Times New Roman" w:cs="Sakkal Majalla" w:hint="cs"/>
          <w:b/>
          <w:bCs/>
          <w:szCs w:val="28"/>
          <w:rtl/>
          <w14:ligatures w14:val="none"/>
        </w:rPr>
        <w:t>عبد الحمي</w:t>
      </w:r>
      <w:r w:rsidRPr="000A5893">
        <w:rPr>
          <w:rFonts w:eastAsia="Times New Roman" w:cs="Sakkal Majalla" w:hint="eastAsia"/>
          <w:b/>
          <w:bCs/>
          <w:szCs w:val="28"/>
          <w:rtl/>
          <w14:ligatures w14:val="none"/>
        </w:rPr>
        <w:t>د</w:t>
      </w:r>
      <w:r w:rsidRPr="000A5893">
        <w:rPr>
          <w:rFonts w:eastAsia="Times New Roman" w:cs="Sakkal Majalla"/>
          <w:b/>
          <w:bCs/>
          <w:szCs w:val="28"/>
          <w:rtl/>
          <w14:ligatures w14:val="none"/>
        </w:rPr>
        <w:t>، عائشة</w:t>
      </w:r>
      <w:r w:rsidRPr="000A5893">
        <w:rPr>
          <w:rFonts w:eastAsia="Times New Roman" w:cs="Sakkal Majalla"/>
          <w:b/>
          <w:bCs/>
          <w:szCs w:val="28"/>
          <w14:ligatures w14:val="none"/>
        </w:rPr>
        <w:t xml:space="preserve"> (2021)</w:t>
      </w:r>
    </w:p>
    <w:p w14:paraId="3946A200" w14:textId="77777777" w:rsidR="000A5893" w:rsidRPr="000A5893" w:rsidRDefault="000A5893" w:rsidP="000A5893">
      <w:pPr>
        <w:spacing w:before="100" w:beforeAutospacing="1" w:after="100" w:afterAutospacing="1"/>
        <w:ind w:left="0" w:firstLine="0"/>
        <w:rPr>
          <w:rFonts w:eastAsia="Times New Roman" w:cs="Sakkal Majalla"/>
          <w:b/>
          <w:bCs/>
          <w:szCs w:val="28"/>
          <w:rtl/>
          <w14:ligatures w14:val="none"/>
        </w:rPr>
      </w:pPr>
      <w:r w:rsidRPr="000A5893">
        <w:rPr>
          <w:rFonts w:eastAsia="Times New Roman" w:cs="Sakkal Majalla"/>
          <w:b/>
          <w:bCs/>
          <w:szCs w:val="28"/>
          <w:rtl/>
          <w14:ligatures w14:val="none"/>
        </w:rPr>
        <w:t>هدف الدراسة</w:t>
      </w:r>
      <w:r w:rsidRPr="000A5893">
        <w:rPr>
          <w:rFonts w:eastAsia="Times New Roman" w:cs="Sakkal Majalla"/>
          <w:b/>
          <w:bCs/>
          <w:szCs w:val="28"/>
          <w14:ligatures w14:val="none"/>
        </w:rPr>
        <w:t>:</w:t>
      </w:r>
    </w:p>
    <w:p w14:paraId="65C19E7C" w14:textId="77777777" w:rsidR="000A5893" w:rsidRPr="000A5893" w:rsidRDefault="000A5893" w:rsidP="000A5893">
      <w:pPr>
        <w:spacing w:before="100" w:beforeAutospacing="1" w:after="100" w:afterAutospacing="1"/>
        <w:ind w:left="0" w:firstLine="0"/>
        <w:rPr>
          <w:rFonts w:eastAsia="Times New Roman" w:cs="Sakkal Majalla"/>
          <w:szCs w:val="28"/>
          <w14:ligatures w14:val="none"/>
        </w:rPr>
      </w:pPr>
      <w:r w:rsidRPr="000A5893">
        <w:rPr>
          <w:rFonts w:eastAsia="Times New Roman" w:cs="Sakkal Majalla"/>
          <w:szCs w:val="28"/>
          <w:rtl/>
          <w14:ligatures w14:val="none"/>
        </w:rPr>
        <w:t>تهدف الدراسة إلى تحليل الإطار القانوني والتشريعي المرتبط بالرقمنة واستخدام الذكاء الاصطناعي في مختلف المجالات، مع التركيز على التحديات القانونية التي قد تنشأ نتيجة لتوسع استخدام هذه التقنيات في الحياة اليومية</w:t>
      </w:r>
      <w:r w:rsidRPr="000A5893">
        <w:rPr>
          <w:rFonts w:eastAsia="Times New Roman" w:cs="Sakkal Majalla"/>
          <w:szCs w:val="28"/>
          <w14:ligatures w14:val="none"/>
        </w:rPr>
        <w:t>.</w:t>
      </w:r>
    </w:p>
    <w:p w14:paraId="4FE9D5A2" w14:textId="77777777" w:rsidR="000A5893" w:rsidRPr="000A5893" w:rsidRDefault="000A5893" w:rsidP="000A5893">
      <w:pPr>
        <w:spacing w:before="100" w:beforeAutospacing="1" w:after="100" w:afterAutospacing="1"/>
        <w:ind w:left="0" w:firstLine="0"/>
        <w:rPr>
          <w:rFonts w:eastAsia="Times New Roman" w:cs="Sakkal Majalla"/>
          <w:b/>
          <w:bCs/>
          <w:szCs w:val="28"/>
          <w:rtl/>
          <w14:ligatures w14:val="none"/>
        </w:rPr>
      </w:pPr>
      <w:r w:rsidRPr="000A5893">
        <w:rPr>
          <w:rFonts w:eastAsia="Times New Roman" w:cs="Sakkal Majalla"/>
          <w:b/>
          <w:bCs/>
          <w:szCs w:val="28"/>
          <w:rtl/>
          <w14:ligatures w14:val="none"/>
        </w:rPr>
        <w:t>أهمية الدراسة</w:t>
      </w:r>
      <w:r w:rsidRPr="000A5893">
        <w:rPr>
          <w:rFonts w:eastAsia="Times New Roman" w:cs="Sakkal Majalla"/>
          <w:b/>
          <w:bCs/>
          <w:szCs w:val="28"/>
          <w14:ligatures w14:val="none"/>
        </w:rPr>
        <w:t>:</w:t>
      </w:r>
    </w:p>
    <w:p w14:paraId="58B598D8" w14:textId="77777777" w:rsidR="000A5893" w:rsidRPr="000A5893" w:rsidRDefault="000A5893" w:rsidP="000A5893">
      <w:pPr>
        <w:spacing w:before="100" w:beforeAutospacing="1" w:after="100" w:afterAutospacing="1"/>
        <w:ind w:left="0" w:firstLine="0"/>
        <w:rPr>
          <w:rFonts w:eastAsia="Times New Roman" w:cs="Sakkal Majalla"/>
          <w:b/>
          <w:bCs/>
          <w:szCs w:val="28"/>
          <w14:ligatures w14:val="none"/>
        </w:rPr>
      </w:pPr>
      <w:r w:rsidRPr="000A5893">
        <w:rPr>
          <w:rFonts w:eastAsia="Times New Roman" w:cs="Sakkal Majalla"/>
          <w:szCs w:val="28"/>
          <w:rtl/>
          <w14:ligatures w14:val="none"/>
        </w:rPr>
        <w:t>تعتبر هذه الدراسة مهمة لأنها تقدم رؤية شاملة حول كيفية تأثير الرقمنة على التشريعات الحالية، وتسلط الضوء على الحاجة الماسة لتحديث القوانين لتواكب الثورة التكنولوجية والتطورات السريعة في مجال الذكاء الاصطناعي</w:t>
      </w:r>
      <w:r w:rsidRPr="000A5893">
        <w:rPr>
          <w:rFonts w:eastAsia="Times New Roman" w:cs="Sakkal Majalla"/>
          <w:szCs w:val="28"/>
          <w14:ligatures w14:val="none"/>
        </w:rPr>
        <w:t>.</w:t>
      </w:r>
    </w:p>
    <w:p w14:paraId="49B56D03" w14:textId="77777777" w:rsidR="000A5893" w:rsidRPr="000A5893" w:rsidRDefault="000A5893" w:rsidP="000A5893">
      <w:pPr>
        <w:spacing w:before="100" w:beforeAutospacing="1" w:after="100" w:afterAutospacing="1"/>
        <w:ind w:left="0" w:firstLine="0"/>
        <w:rPr>
          <w:rFonts w:eastAsia="Times New Roman" w:cs="Sakkal Majalla"/>
          <w:b/>
          <w:bCs/>
          <w:szCs w:val="28"/>
          <w:rtl/>
          <w14:ligatures w14:val="none"/>
        </w:rPr>
      </w:pPr>
      <w:r w:rsidRPr="000A5893">
        <w:rPr>
          <w:rFonts w:eastAsia="Times New Roman" w:cs="Sakkal Majalla"/>
          <w:b/>
          <w:bCs/>
          <w:szCs w:val="28"/>
          <w:rtl/>
          <w14:ligatures w14:val="none"/>
        </w:rPr>
        <w:t>أهم النتائج</w:t>
      </w:r>
      <w:r w:rsidRPr="000A5893">
        <w:rPr>
          <w:rFonts w:eastAsia="Times New Roman" w:cs="Sakkal Majalla"/>
          <w:b/>
          <w:bCs/>
          <w:szCs w:val="28"/>
          <w14:ligatures w14:val="none"/>
        </w:rPr>
        <w:t>:</w:t>
      </w:r>
    </w:p>
    <w:p w14:paraId="5023DE10" w14:textId="77777777" w:rsidR="000A5893" w:rsidRPr="000A5893" w:rsidRDefault="000A5893" w:rsidP="000A5893">
      <w:pPr>
        <w:spacing w:before="100" w:beforeAutospacing="1" w:after="100" w:afterAutospacing="1"/>
        <w:ind w:left="0" w:firstLine="0"/>
        <w:rPr>
          <w:rFonts w:eastAsia="Times New Roman" w:cs="Sakkal Majalla"/>
          <w:szCs w:val="28"/>
          <w14:ligatures w14:val="none"/>
        </w:rPr>
      </w:pPr>
      <w:r w:rsidRPr="000A5893">
        <w:rPr>
          <w:rFonts w:eastAsia="Times New Roman" w:cs="Sakkal Majalla"/>
          <w:szCs w:val="28"/>
          <w:rtl/>
          <w14:ligatures w14:val="none"/>
        </w:rPr>
        <w:t>توصلت الدراسة إلى أن هناك نقصًا في الإطار القانوني الذي يضمن حماية حقوق الأفراد في ظل الاستخدام المتزايد للذكاء الاصطناعي، مشيرة إلى ضرورة تطوير تشريعات تحمي الخصوصية وتراعي التحديات الجديدة في مجالات مثل حقوق الملكية الفكرية وحماية البيانات الشخصية. كما أكدت الدراسة على أهمية التعاون بين الجهات القانونية والمجتمع التقني لضمان توافق القوانين مع الاحتياجات التكنولوجية</w:t>
      </w:r>
      <w:r w:rsidRPr="000A5893">
        <w:rPr>
          <w:rFonts w:eastAsia="Times New Roman" w:cs="Sakkal Majalla"/>
          <w:szCs w:val="28"/>
          <w14:ligatures w14:val="none"/>
        </w:rPr>
        <w:t>.</w:t>
      </w:r>
    </w:p>
    <w:p w14:paraId="0B0ADAB7" w14:textId="77777777" w:rsidR="000A5893" w:rsidRPr="000A5893" w:rsidRDefault="000A5893" w:rsidP="000A5893">
      <w:pPr>
        <w:spacing w:before="100" w:beforeAutospacing="1" w:after="100" w:afterAutospacing="1"/>
        <w:ind w:left="0" w:firstLine="0"/>
        <w:rPr>
          <w:rFonts w:eastAsia="Times New Roman" w:cs="Sakkal Majalla"/>
          <w:b/>
          <w:bCs/>
          <w:szCs w:val="28"/>
          <w14:ligatures w14:val="none"/>
        </w:rPr>
      </w:pPr>
      <w:r w:rsidRPr="000A5893">
        <w:rPr>
          <w:rFonts w:eastAsia="Times New Roman" w:cs="Sakkal Majalla"/>
          <w:b/>
          <w:bCs/>
          <w:szCs w:val="28"/>
          <w:rtl/>
          <w14:ligatures w14:val="none"/>
        </w:rPr>
        <w:t>8-</w:t>
      </w:r>
      <w:r w:rsidRPr="000A5893">
        <w:rPr>
          <w:rFonts w:eastAsia="Times New Roman" w:cs="Sakkal Majalla"/>
          <w:b/>
          <w:bCs/>
          <w:szCs w:val="28"/>
          <w14:ligatures w14:val="none"/>
        </w:rPr>
        <w:t xml:space="preserve"> </w:t>
      </w:r>
      <w:r w:rsidRPr="000A5893">
        <w:rPr>
          <w:rFonts w:eastAsia="Times New Roman" w:cs="Sakkal Majalla"/>
          <w:b/>
          <w:bCs/>
          <w:szCs w:val="28"/>
          <w:rtl/>
          <w14:ligatures w14:val="none"/>
        </w:rPr>
        <w:t>قندوز، طارق أحمد</w:t>
      </w:r>
      <w:r w:rsidRPr="000A5893">
        <w:rPr>
          <w:rFonts w:eastAsia="Times New Roman" w:cs="Sakkal Majalla"/>
          <w:b/>
          <w:bCs/>
          <w:szCs w:val="28"/>
          <w14:ligatures w14:val="none"/>
        </w:rPr>
        <w:t xml:space="preserve"> (2024)</w:t>
      </w:r>
    </w:p>
    <w:p w14:paraId="3A755C39" w14:textId="77777777" w:rsidR="000A5893" w:rsidRPr="000A5893" w:rsidRDefault="000A5893" w:rsidP="000A5893">
      <w:pPr>
        <w:spacing w:before="100" w:beforeAutospacing="1" w:after="100" w:afterAutospacing="1"/>
        <w:ind w:left="0" w:firstLine="0"/>
        <w:rPr>
          <w:rFonts w:eastAsia="Times New Roman" w:cs="Sakkal Majalla"/>
          <w:b/>
          <w:bCs/>
          <w:szCs w:val="28"/>
          <w:rtl/>
          <w14:ligatures w14:val="none"/>
        </w:rPr>
      </w:pPr>
      <w:r w:rsidRPr="000A5893">
        <w:rPr>
          <w:rFonts w:eastAsia="Times New Roman" w:cs="Sakkal Majalla"/>
          <w:b/>
          <w:bCs/>
          <w:szCs w:val="28"/>
          <w:rtl/>
          <w14:ligatures w14:val="none"/>
        </w:rPr>
        <w:lastRenderedPageBreak/>
        <w:t>هدف الدراسة</w:t>
      </w:r>
      <w:r w:rsidRPr="000A5893">
        <w:rPr>
          <w:rFonts w:eastAsia="Times New Roman" w:cs="Sakkal Majalla"/>
          <w:b/>
          <w:bCs/>
          <w:szCs w:val="28"/>
          <w14:ligatures w14:val="none"/>
        </w:rPr>
        <w:t>:</w:t>
      </w:r>
    </w:p>
    <w:p w14:paraId="435FC3F5" w14:textId="77777777" w:rsidR="000A5893" w:rsidRPr="000A5893" w:rsidRDefault="000A5893" w:rsidP="000A5893">
      <w:pPr>
        <w:spacing w:before="100" w:beforeAutospacing="1" w:after="100" w:afterAutospacing="1"/>
        <w:ind w:left="0" w:firstLine="0"/>
        <w:rPr>
          <w:rFonts w:eastAsia="Times New Roman" w:cs="Sakkal Majalla"/>
          <w:szCs w:val="28"/>
          <w14:ligatures w14:val="none"/>
        </w:rPr>
      </w:pPr>
      <w:r w:rsidRPr="000A5893">
        <w:rPr>
          <w:rFonts w:eastAsia="Times New Roman" w:cs="Sakkal Majalla"/>
          <w:szCs w:val="28"/>
          <w:rtl/>
          <w14:ligatures w14:val="none"/>
        </w:rPr>
        <w:t>تهدف الدراسة إلى دراسة التقارب بين المنظومة التسويقية والذكاء الاصطناعي، وكيفية تأثير هذا التقارب في ميلاد عصر التسويق الخوارزمي، وكذلك استكشاف دور الذكاء الاصطناعي في تسريع الثورة الصناعية الخامسة</w:t>
      </w:r>
      <w:r w:rsidRPr="000A5893">
        <w:rPr>
          <w:rFonts w:eastAsia="Times New Roman" w:cs="Sakkal Majalla"/>
          <w:szCs w:val="28"/>
          <w14:ligatures w14:val="none"/>
        </w:rPr>
        <w:t>.</w:t>
      </w:r>
    </w:p>
    <w:p w14:paraId="4BED7242" w14:textId="77777777" w:rsidR="000A5893" w:rsidRPr="000A5893" w:rsidRDefault="000A5893" w:rsidP="000A5893">
      <w:pPr>
        <w:spacing w:before="100" w:beforeAutospacing="1" w:after="100" w:afterAutospacing="1"/>
        <w:ind w:left="0" w:firstLine="0"/>
        <w:rPr>
          <w:rFonts w:eastAsia="Times New Roman" w:cs="Sakkal Majalla"/>
          <w:b/>
          <w:bCs/>
          <w:szCs w:val="28"/>
          <w:rtl/>
          <w14:ligatures w14:val="none"/>
        </w:rPr>
      </w:pPr>
      <w:r w:rsidRPr="000A5893">
        <w:rPr>
          <w:rFonts w:eastAsia="Times New Roman" w:cs="Sakkal Majalla"/>
          <w:b/>
          <w:bCs/>
          <w:szCs w:val="28"/>
          <w:rtl/>
          <w14:ligatures w14:val="none"/>
        </w:rPr>
        <w:t>أهمية الدراسة</w:t>
      </w:r>
      <w:r w:rsidRPr="000A5893">
        <w:rPr>
          <w:rFonts w:eastAsia="Times New Roman" w:cs="Sakkal Majalla"/>
          <w:b/>
          <w:bCs/>
          <w:szCs w:val="28"/>
          <w14:ligatures w14:val="none"/>
        </w:rPr>
        <w:t>:</w:t>
      </w:r>
    </w:p>
    <w:p w14:paraId="6F452929" w14:textId="77777777" w:rsidR="000A5893" w:rsidRPr="000A5893" w:rsidRDefault="000A5893" w:rsidP="000A5893">
      <w:pPr>
        <w:spacing w:before="100" w:beforeAutospacing="1" w:after="100" w:afterAutospacing="1"/>
        <w:ind w:left="0" w:firstLine="0"/>
        <w:rPr>
          <w:rFonts w:eastAsia="Times New Roman" w:cs="Sakkal Majalla"/>
          <w:szCs w:val="28"/>
          <w14:ligatures w14:val="none"/>
        </w:rPr>
      </w:pPr>
      <w:r w:rsidRPr="000A5893">
        <w:rPr>
          <w:rFonts w:eastAsia="Times New Roman" w:cs="Sakkal Majalla"/>
          <w:szCs w:val="28"/>
          <w:rtl/>
          <w14:ligatures w14:val="none"/>
        </w:rPr>
        <w:t>أهمية الدراسة تكمن في إظهار الدور الكبير للذكاء الاصطناعي في تغيير مفهوم التسويق التقليدي وتحويله إلى تسويق يعتمد على الخوارزميات والتحليل الذكي للبيانات. كما تبرز الدراسة أهمية التحول الرقمي في الشركات التجارية التي تسعى للبقاء في صدارة المنافسة</w:t>
      </w:r>
      <w:r w:rsidRPr="000A5893">
        <w:rPr>
          <w:rFonts w:eastAsia="Times New Roman" w:cs="Sakkal Majalla"/>
          <w:szCs w:val="28"/>
          <w14:ligatures w14:val="none"/>
        </w:rPr>
        <w:t>.</w:t>
      </w:r>
    </w:p>
    <w:p w14:paraId="4B490C45" w14:textId="77777777" w:rsidR="000A5893" w:rsidRPr="000A5893" w:rsidRDefault="000A5893" w:rsidP="000A5893">
      <w:pPr>
        <w:spacing w:before="100" w:beforeAutospacing="1" w:after="100" w:afterAutospacing="1"/>
        <w:ind w:left="0" w:firstLine="0"/>
        <w:rPr>
          <w:rFonts w:eastAsia="Times New Roman" w:cs="Sakkal Majalla"/>
          <w:b/>
          <w:bCs/>
          <w:szCs w:val="28"/>
          <w:rtl/>
          <w14:ligatures w14:val="none"/>
        </w:rPr>
      </w:pPr>
      <w:r w:rsidRPr="000A5893">
        <w:rPr>
          <w:rFonts w:eastAsia="Times New Roman" w:cs="Sakkal Majalla"/>
          <w:b/>
          <w:bCs/>
          <w:szCs w:val="28"/>
          <w:rtl/>
          <w14:ligatures w14:val="none"/>
        </w:rPr>
        <w:t>أهم النتائج</w:t>
      </w:r>
      <w:r w:rsidRPr="000A5893">
        <w:rPr>
          <w:rFonts w:eastAsia="Times New Roman" w:cs="Sakkal Majalla"/>
          <w:b/>
          <w:bCs/>
          <w:szCs w:val="28"/>
          <w14:ligatures w14:val="none"/>
        </w:rPr>
        <w:t>:</w:t>
      </w:r>
    </w:p>
    <w:p w14:paraId="4C688F01" w14:textId="77777777" w:rsidR="000A5893" w:rsidRPr="000A5893" w:rsidRDefault="000A5893" w:rsidP="000A5893">
      <w:pPr>
        <w:spacing w:before="100" w:beforeAutospacing="1" w:after="100" w:afterAutospacing="1"/>
        <w:ind w:left="0" w:firstLine="0"/>
        <w:rPr>
          <w:rFonts w:eastAsia="Times New Roman" w:cs="Sakkal Majalla"/>
          <w:szCs w:val="28"/>
          <w14:ligatures w14:val="none"/>
        </w:rPr>
      </w:pPr>
      <w:r w:rsidRPr="000A5893">
        <w:rPr>
          <w:rFonts w:eastAsia="Times New Roman" w:cs="Sakkal Majalla"/>
          <w:szCs w:val="28"/>
          <w:rtl/>
          <w14:ligatures w14:val="none"/>
        </w:rPr>
        <w:t>توصلت الدراسة إلى أن دمج الذكاء الاصطناعي في استراتيجيات التسويق يساهم في خلق تجارب تسويقية مخصصة ويعزز من قدرة الشركات على التفاعل بشكل أكثر دقة مع المستهلكين. كما أشارت الدراسة إلى أن الثورة الصناعية الخامسة ستشهد بروز التسويق الخوارزمي الذي يعتمد على استخدام الذكاء الاصطناعي لتحليل البيانات وتقديم حلول تسويقية مبتكرة</w:t>
      </w:r>
      <w:r w:rsidRPr="000A5893">
        <w:rPr>
          <w:rFonts w:eastAsia="Times New Roman" w:cs="Sakkal Majalla"/>
          <w:szCs w:val="28"/>
          <w14:ligatures w14:val="none"/>
        </w:rPr>
        <w:t>.</w:t>
      </w:r>
    </w:p>
    <w:p w14:paraId="6242EE55" w14:textId="77777777" w:rsidR="000A5893" w:rsidRPr="000A5893" w:rsidRDefault="000A5893" w:rsidP="000A5893">
      <w:pPr>
        <w:spacing w:before="100" w:beforeAutospacing="1" w:after="100" w:afterAutospacing="1"/>
        <w:ind w:left="0" w:firstLine="0"/>
        <w:rPr>
          <w:rFonts w:eastAsia="Times New Roman" w:cs="Sakkal Majalla"/>
          <w:b/>
          <w:bCs/>
          <w:szCs w:val="28"/>
          <w14:ligatures w14:val="none"/>
        </w:rPr>
      </w:pPr>
      <w:r w:rsidRPr="000A5893">
        <w:rPr>
          <w:rFonts w:eastAsia="Times New Roman" w:cs="Sakkal Majalla"/>
          <w:b/>
          <w:bCs/>
          <w:szCs w:val="28"/>
          <w:rtl/>
          <w14:ligatures w14:val="none"/>
        </w:rPr>
        <w:t>9-دهشان، أحمد إبراهيم محمد متولي</w:t>
      </w:r>
      <w:r w:rsidRPr="000A5893">
        <w:rPr>
          <w:rFonts w:eastAsia="Times New Roman" w:cs="Sakkal Majalla"/>
          <w:b/>
          <w:bCs/>
          <w:szCs w:val="28"/>
          <w14:ligatures w14:val="none"/>
        </w:rPr>
        <w:t xml:space="preserve"> (2024)</w:t>
      </w:r>
    </w:p>
    <w:p w14:paraId="3CBE0BF8" w14:textId="77777777" w:rsidR="000A5893" w:rsidRPr="000A5893" w:rsidRDefault="000A5893" w:rsidP="000A5893">
      <w:pPr>
        <w:spacing w:before="100" w:beforeAutospacing="1" w:after="100" w:afterAutospacing="1"/>
        <w:ind w:left="0" w:firstLine="0"/>
        <w:rPr>
          <w:rFonts w:eastAsia="Times New Roman" w:cs="Sakkal Majalla"/>
          <w:b/>
          <w:bCs/>
          <w:szCs w:val="28"/>
          <w:rtl/>
          <w14:ligatures w14:val="none"/>
        </w:rPr>
      </w:pPr>
      <w:r w:rsidRPr="000A5893">
        <w:rPr>
          <w:rFonts w:eastAsia="Times New Roman" w:cs="Sakkal Majalla"/>
          <w:b/>
          <w:bCs/>
          <w:szCs w:val="28"/>
          <w:rtl/>
          <w14:ligatures w14:val="none"/>
        </w:rPr>
        <w:t>هدف الدراسة</w:t>
      </w:r>
      <w:r w:rsidRPr="000A5893">
        <w:rPr>
          <w:rFonts w:eastAsia="Times New Roman" w:cs="Sakkal Majalla"/>
          <w:b/>
          <w:bCs/>
          <w:szCs w:val="28"/>
          <w14:ligatures w14:val="none"/>
        </w:rPr>
        <w:t>:</w:t>
      </w:r>
    </w:p>
    <w:p w14:paraId="61DE01CF" w14:textId="77777777" w:rsidR="000A5893" w:rsidRPr="000A5893" w:rsidRDefault="000A5893" w:rsidP="000A5893">
      <w:pPr>
        <w:spacing w:before="100" w:beforeAutospacing="1" w:after="100" w:afterAutospacing="1"/>
        <w:ind w:left="0" w:firstLine="0"/>
        <w:rPr>
          <w:rFonts w:eastAsia="Times New Roman" w:cs="Sakkal Majalla"/>
          <w:szCs w:val="28"/>
          <w14:ligatures w14:val="none"/>
        </w:rPr>
      </w:pPr>
      <w:r w:rsidRPr="000A5893">
        <w:rPr>
          <w:rFonts w:eastAsia="Times New Roman" w:cs="Sakkal Majalla"/>
          <w:szCs w:val="28"/>
          <w:rtl/>
          <w14:ligatures w14:val="none"/>
        </w:rPr>
        <w:t>تهدف الدراسة إلى تحليل المعاملة الضريبية للأنشطة الاقتصادية الرقمية التي تعتمد على تقنيات الذكاء الاصطناعي، ودراسة كيفية معاملة هذه الأنشطة في إطار الأنظمة الضريبية الحالية</w:t>
      </w:r>
      <w:r w:rsidRPr="000A5893">
        <w:rPr>
          <w:rFonts w:eastAsia="Times New Roman" w:cs="Sakkal Majalla"/>
          <w:szCs w:val="28"/>
          <w14:ligatures w14:val="none"/>
        </w:rPr>
        <w:t>.</w:t>
      </w:r>
    </w:p>
    <w:p w14:paraId="1CF83E70" w14:textId="77777777" w:rsidR="000A5893" w:rsidRPr="000A5893" w:rsidRDefault="000A5893" w:rsidP="000A5893">
      <w:pPr>
        <w:spacing w:before="100" w:beforeAutospacing="1" w:after="100" w:afterAutospacing="1"/>
        <w:ind w:left="0" w:firstLine="0"/>
        <w:rPr>
          <w:rFonts w:eastAsia="Times New Roman" w:cs="Sakkal Majalla"/>
          <w:b/>
          <w:bCs/>
          <w:szCs w:val="28"/>
          <w:rtl/>
          <w14:ligatures w14:val="none"/>
        </w:rPr>
      </w:pPr>
      <w:r w:rsidRPr="000A5893">
        <w:rPr>
          <w:rFonts w:eastAsia="Times New Roman" w:cs="Sakkal Majalla"/>
          <w:b/>
          <w:bCs/>
          <w:szCs w:val="28"/>
          <w:rtl/>
          <w14:ligatures w14:val="none"/>
        </w:rPr>
        <w:t>أهمية الدراسة</w:t>
      </w:r>
      <w:r w:rsidRPr="000A5893">
        <w:rPr>
          <w:rFonts w:eastAsia="Times New Roman" w:cs="Sakkal Majalla"/>
          <w:b/>
          <w:bCs/>
          <w:szCs w:val="28"/>
          <w14:ligatures w14:val="none"/>
        </w:rPr>
        <w:t>:</w:t>
      </w:r>
    </w:p>
    <w:p w14:paraId="7A80192A" w14:textId="77777777" w:rsidR="000A5893" w:rsidRPr="000A5893" w:rsidRDefault="000A5893" w:rsidP="000A5893">
      <w:pPr>
        <w:spacing w:before="100" w:beforeAutospacing="1" w:after="100" w:afterAutospacing="1"/>
        <w:ind w:left="0" w:firstLine="0"/>
        <w:rPr>
          <w:rFonts w:eastAsia="Times New Roman" w:cs="Sakkal Majalla"/>
          <w:szCs w:val="28"/>
          <w14:ligatures w14:val="none"/>
        </w:rPr>
      </w:pPr>
      <w:r w:rsidRPr="000A5893">
        <w:rPr>
          <w:rFonts w:eastAsia="Times New Roman" w:cs="Sakkal Majalla"/>
          <w:szCs w:val="28"/>
          <w:rtl/>
          <w14:ligatures w14:val="none"/>
        </w:rPr>
        <w:lastRenderedPageBreak/>
        <w:t>تعتبر الدراسة مهمة في ظل التوسع المستمر للأنشطة الرقمية التي تعتمد على الذكاء الاصطناعي في مختلف القطاعات الاقتصادية. كما تبرز أهمية تحديد كيفية تعامل الأنظمة الضريبية مع هذه الأنشطة الجديدة بما يضمن تحقيق العدالة الضريبية ويشجع على الابتكار</w:t>
      </w:r>
      <w:r w:rsidRPr="000A5893">
        <w:rPr>
          <w:rFonts w:eastAsia="Times New Roman" w:cs="Sakkal Majalla"/>
          <w:szCs w:val="28"/>
          <w14:ligatures w14:val="none"/>
        </w:rPr>
        <w:t>.</w:t>
      </w:r>
    </w:p>
    <w:p w14:paraId="1F524F3B" w14:textId="77777777" w:rsidR="000A5893" w:rsidRPr="000A5893" w:rsidRDefault="000A5893" w:rsidP="000A5893">
      <w:pPr>
        <w:spacing w:before="100" w:beforeAutospacing="1" w:after="100" w:afterAutospacing="1"/>
        <w:ind w:left="0" w:firstLine="0"/>
        <w:rPr>
          <w:rFonts w:eastAsia="Times New Roman" w:cs="Sakkal Majalla"/>
          <w:b/>
          <w:bCs/>
          <w:szCs w:val="28"/>
          <w:rtl/>
          <w14:ligatures w14:val="none"/>
        </w:rPr>
      </w:pPr>
      <w:r w:rsidRPr="000A5893">
        <w:rPr>
          <w:rFonts w:eastAsia="Times New Roman" w:cs="Sakkal Majalla"/>
          <w:b/>
          <w:bCs/>
          <w:szCs w:val="28"/>
          <w:rtl/>
          <w14:ligatures w14:val="none"/>
        </w:rPr>
        <w:t>أهم النتائج</w:t>
      </w:r>
      <w:r w:rsidRPr="000A5893">
        <w:rPr>
          <w:rFonts w:eastAsia="Times New Roman" w:cs="Sakkal Majalla"/>
          <w:b/>
          <w:bCs/>
          <w:szCs w:val="28"/>
          <w14:ligatures w14:val="none"/>
        </w:rPr>
        <w:t>:</w:t>
      </w:r>
    </w:p>
    <w:p w14:paraId="33B63E5C" w14:textId="77777777" w:rsidR="000A5893" w:rsidRPr="000A5893" w:rsidRDefault="000A5893" w:rsidP="000A5893">
      <w:pPr>
        <w:spacing w:before="100" w:beforeAutospacing="1" w:after="100" w:afterAutospacing="1"/>
        <w:ind w:left="0" w:firstLine="0"/>
        <w:rPr>
          <w:rFonts w:eastAsia="Times New Roman" w:cs="Sakkal Majalla"/>
          <w:szCs w:val="28"/>
          <w14:ligatures w14:val="none"/>
        </w:rPr>
      </w:pPr>
      <w:r w:rsidRPr="000A5893">
        <w:rPr>
          <w:rFonts w:eastAsia="Times New Roman" w:cs="Sakkal Majalla"/>
          <w:szCs w:val="28"/>
          <w:rtl/>
          <w14:ligatures w14:val="none"/>
        </w:rPr>
        <w:t>توصلت الدراسة إلى أن الأنظمة الضريبية الحالية قد لا تكون مجهزة بشكل كافٍ للتعامل مع النمو السريع للأنشطة الرقمية المعتمدة على الذكاء الاصطناعي. وقد أوصت الدراسة بضرورة تطوير سياسات ضريبية مرنة تواكب هذا التطور التكنولوجي، مع التأكيد على أهمية تعزيز التعاون الدولي لوضع معايير ضريبية منسقة</w:t>
      </w:r>
      <w:r w:rsidRPr="000A5893">
        <w:rPr>
          <w:rFonts w:eastAsia="Times New Roman" w:cs="Sakkal Majalla"/>
          <w:szCs w:val="28"/>
          <w14:ligatures w14:val="none"/>
        </w:rPr>
        <w:t>.</w:t>
      </w:r>
    </w:p>
    <w:p w14:paraId="7183248A" w14:textId="77777777" w:rsidR="000A5893" w:rsidRPr="000A5893" w:rsidRDefault="000A5893" w:rsidP="000A5893">
      <w:pPr>
        <w:spacing w:before="100" w:beforeAutospacing="1" w:after="100" w:afterAutospacing="1"/>
        <w:ind w:left="0" w:firstLine="0"/>
        <w:rPr>
          <w:rFonts w:eastAsia="Times New Roman" w:cs="Sakkal Majalla"/>
          <w:b/>
          <w:bCs/>
          <w:szCs w:val="28"/>
          <w14:ligatures w14:val="none"/>
        </w:rPr>
      </w:pPr>
      <w:r w:rsidRPr="000A5893">
        <w:rPr>
          <w:rFonts w:eastAsia="Times New Roman" w:cs="Sakkal Majalla"/>
          <w:b/>
          <w:bCs/>
          <w:szCs w:val="28"/>
          <w:rtl/>
          <w14:ligatures w14:val="none"/>
        </w:rPr>
        <w:t>10- البابلي، عمار ياسر محمد زهير</w:t>
      </w:r>
      <w:r w:rsidRPr="000A5893">
        <w:rPr>
          <w:rFonts w:eastAsia="Times New Roman" w:cs="Sakkal Majalla"/>
          <w:b/>
          <w:bCs/>
          <w:szCs w:val="28"/>
          <w14:ligatures w14:val="none"/>
        </w:rPr>
        <w:t xml:space="preserve"> (2019)</w:t>
      </w:r>
    </w:p>
    <w:p w14:paraId="4F1DA929" w14:textId="77777777" w:rsidR="000A5893" w:rsidRPr="000A5893" w:rsidRDefault="000A5893" w:rsidP="000A5893">
      <w:pPr>
        <w:spacing w:before="100" w:beforeAutospacing="1" w:after="100" w:afterAutospacing="1"/>
        <w:ind w:left="0" w:firstLine="0"/>
        <w:rPr>
          <w:rFonts w:eastAsia="Times New Roman" w:cs="Sakkal Majalla"/>
          <w:b/>
          <w:bCs/>
          <w:szCs w:val="28"/>
          <w:rtl/>
          <w14:ligatures w14:val="none"/>
        </w:rPr>
      </w:pPr>
      <w:r w:rsidRPr="000A5893">
        <w:rPr>
          <w:rFonts w:eastAsia="Times New Roman" w:cs="Sakkal Majalla"/>
          <w:b/>
          <w:bCs/>
          <w:szCs w:val="28"/>
          <w:rtl/>
          <w14:ligatures w14:val="none"/>
        </w:rPr>
        <w:t>هدف الدراسة</w:t>
      </w:r>
      <w:r w:rsidRPr="000A5893">
        <w:rPr>
          <w:rFonts w:eastAsia="Times New Roman" w:cs="Sakkal Majalla"/>
          <w:b/>
          <w:bCs/>
          <w:szCs w:val="28"/>
          <w14:ligatures w14:val="none"/>
        </w:rPr>
        <w:t>:</w:t>
      </w:r>
    </w:p>
    <w:p w14:paraId="3FEF5A71" w14:textId="77777777" w:rsidR="000A5893" w:rsidRPr="000A5893" w:rsidRDefault="000A5893" w:rsidP="000A5893">
      <w:pPr>
        <w:spacing w:before="100" w:beforeAutospacing="1" w:after="100" w:afterAutospacing="1"/>
        <w:ind w:left="0" w:firstLine="0"/>
        <w:rPr>
          <w:rFonts w:eastAsia="Times New Roman" w:cs="Sakkal Majalla"/>
          <w:szCs w:val="28"/>
          <w14:ligatures w14:val="none"/>
        </w:rPr>
      </w:pPr>
      <w:r w:rsidRPr="000A5893">
        <w:rPr>
          <w:rFonts w:eastAsia="Times New Roman" w:cs="Sakkal Majalla"/>
          <w:szCs w:val="28"/>
          <w:rtl/>
          <w14:ligatures w14:val="none"/>
        </w:rPr>
        <w:t>تهدف الدراسة إلى استكشاف دور أنظمة الذكاء الاصطناعي في التنبؤ بالجريمة، وتوضيح كيفية استخدام هذه الأنظمة لتحليل البيانات الأمنية والتنبؤ بأنماط الجريمة المستقبلية</w:t>
      </w:r>
      <w:r w:rsidRPr="000A5893">
        <w:rPr>
          <w:rFonts w:eastAsia="Times New Roman" w:cs="Sakkal Majalla"/>
          <w:szCs w:val="28"/>
          <w14:ligatures w14:val="none"/>
        </w:rPr>
        <w:t>.</w:t>
      </w:r>
    </w:p>
    <w:p w14:paraId="5C6D8501" w14:textId="77777777" w:rsidR="000A5893" w:rsidRPr="000A5893" w:rsidRDefault="000A5893" w:rsidP="000A5893">
      <w:pPr>
        <w:spacing w:before="100" w:beforeAutospacing="1" w:after="100" w:afterAutospacing="1"/>
        <w:ind w:left="0" w:firstLine="0"/>
        <w:rPr>
          <w:rFonts w:eastAsia="Times New Roman" w:cs="Sakkal Majalla"/>
          <w:b/>
          <w:bCs/>
          <w:szCs w:val="28"/>
          <w:rtl/>
          <w14:ligatures w14:val="none"/>
        </w:rPr>
      </w:pPr>
      <w:r w:rsidRPr="000A5893">
        <w:rPr>
          <w:rFonts w:eastAsia="Times New Roman" w:cs="Sakkal Majalla"/>
          <w:b/>
          <w:bCs/>
          <w:szCs w:val="28"/>
          <w:rtl/>
          <w14:ligatures w14:val="none"/>
        </w:rPr>
        <w:t>أهمية الدراسة</w:t>
      </w:r>
      <w:r w:rsidRPr="000A5893">
        <w:rPr>
          <w:rFonts w:eastAsia="Times New Roman" w:cs="Sakkal Majalla"/>
          <w:b/>
          <w:bCs/>
          <w:szCs w:val="28"/>
          <w14:ligatures w14:val="none"/>
        </w:rPr>
        <w:t>:</w:t>
      </w:r>
    </w:p>
    <w:p w14:paraId="70945D0A" w14:textId="77777777" w:rsidR="000A5893" w:rsidRPr="000A5893" w:rsidRDefault="000A5893" w:rsidP="000A5893">
      <w:pPr>
        <w:spacing w:before="100" w:beforeAutospacing="1" w:after="100" w:afterAutospacing="1"/>
        <w:ind w:left="0" w:firstLine="0"/>
        <w:rPr>
          <w:rFonts w:eastAsia="Times New Roman" w:cs="Sakkal Majalla"/>
          <w:szCs w:val="28"/>
          <w14:ligatures w14:val="none"/>
        </w:rPr>
      </w:pPr>
      <w:r w:rsidRPr="000A5893">
        <w:rPr>
          <w:rFonts w:eastAsia="Times New Roman" w:cs="Sakkal Majalla"/>
          <w:szCs w:val="28"/>
          <w:rtl/>
          <w14:ligatures w14:val="none"/>
        </w:rPr>
        <w:t>أهمية الدراسة تكمن في تقديم فهم شامل لكيفية تطبيق الذكاء الاصطناعي في تعزيز قدرة الأجهزة الأمنية على مكافحة الجريمة بشكل استباقي. كما تبرز ضرورة استخدام هذه التقنيات لتطوير استراتيجيات وقائية للحد من الجرائم</w:t>
      </w:r>
      <w:r w:rsidRPr="000A5893">
        <w:rPr>
          <w:rFonts w:eastAsia="Times New Roman" w:cs="Sakkal Majalla"/>
          <w:szCs w:val="28"/>
          <w14:ligatures w14:val="none"/>
        </w:rPr>
        <w:t>.</w:t>
      </w:r>
    </w:p>
    <w:p w14:paraId="06C23522" w14:textId="77777777" w:rsidR="000A5893" w:rsidRPr="000A5893" w:rsidRDefault="000A5893" w:rsidP="000A5893">
      <w:pPr>
        <w:spacing w:before="100" w:beforeAutospacing="1" w:after="100" w:afterAutospacing="1"/>
        <w:ind w:left="0" w:firstLine="0"/>
        <w:rPr>
          <w:rFonts w:eastAsia="Times New Roman" w:cs="Sakkal Majalla"/>
          <w:b/>
          <w:bCs/>
          <w:szCs w:val="28"/>
          <w:rtl/>
          <w14:ligatures w14:val="none"/>
        </w:rPr>
      </w:pPr>
      <w:r w:rsidRPr="000A5893">
        <w:rPr>
          <w:rFonts w:eastAsia="Times New Roman" w:cs="Sakkal Majalla"/>
          <w:b/>
          <w:bCs/>
          <w:szCs w:val="28"/>
          <w:rtl/>
          <w14:ligatures w14:val="none"/>
        </w:rPr>
        <w:t>أهم النتائج</w:t>
      </w:r>
      <w:r w:rsidRPr="000A5893">
        <w:rPr>
          <w:rFonts w:eastAsia="Times New Roman" w:cs="Sakkal Majalla"/>
          <w:b/>
          <w:bCs/>
          <w:szCs w:val="28"/>
          <w14:ligatures w14:val="none"/>
        </w:rPr>
        <w:t>:</w:t>
      </w:r>
    </w:p>
    <w:p w14:paraId="637D0D6D" w14:textId="77777777" w:rsidR="000A5893" w:rsidRPr="000A5893" w:rsidRDefault="000A5893" w:rsidP="000A5893">
      <w:pPr>
        <w:spacing w:before="100" w:beforeAutospacing="1" w:after="100" w:afterAutospacing="1"/>
        <w:ind w:left="0" w:firstLine="0"/>
        <w:rPr>
          <w:rFonts w:eastAsia="Times New Roman" w:cs="Sakkal Majalla"/>
          <w:szCs w:val="28"/>
          <w14:ligatures w14:val="none"/>
        </w:rPr>
      </w:pPr>
      <w:r w:rsidRPr="000A5893">
        <w:rPr>
          <w:rFonts w:eastAsia="Times New Roman" w:cs="Sakkal Majalla"/>
          <w:szCs w:val="28"/>
          <w:rtl/>
          <w14:ligatures w14:val="none"/>
        </w:rPr>
        <w:t>توصلت الدراسة إلى أن الذكاء الاصطناعي يمكن أن يكون أداة فعالة في التنبؤ بأنماط الجريمة وتحليل البيانات الأمنية بشكل أفضل، مما يساعد على اتخاذ قرارات أمنية أكثر دقة وفعالية. كما أظهرت الدراسة أن تطبيق هذه الأنظمة قد يؤدي إلى تحسين استراتيجيات الوقاية من الجرائم وتقليل الجرائم في المناطق ذات المعدلات المرتفعة</w:t>
      </w:r>
      <w:r w:rsidRPr="000A5893">
        <w:rPr>
          <w:rFonts w:eastAsia="Times New Roman" w:cs="Sakkal Majalla"/>
          <w:szCs w:val="28"/>
          <w14:ligatures w14:val="none"/>
        </w:rPr>
        <w:t>.</w:t>
      </w:r>
    </w:p>
    <w:p w14:paraId="4F78F1A7" w14:textId="77777777" w:rsidR="000A5893" w:rsidRPr="000A5893" w:rsidRDefault="000A5893" w:rsidP="000A5893">
      <w:pPr>
        <w:keepNext/>
        <w:keepLines/>
        <w:spacing w:before="100" w:beforeAutospacing="1" w:after="100" w:afterAutospacing="1"/>
        <w:ind w:left="0" w:firstLine="0"/>
        <w:rPr>
          <w:rFonts w:eastAsia="Times New Roman" w:cs="Sakkal Majalla"/>
          <w:b/>
          <w:bCs/>
          <w:kern w:val="2"/>
          <w:sz w:val="36"/>
          <w:szCs w:val="36"/>
          <w14:ligatures w14:val="none"/>
        </w:rPr>
      </w:pPr>
      <w:bookmarkStart w:id="44" w:name="_Toc170144377"/>
      <w:bookmarkStart w:id="45" w:name="_Toc172331217"/>
      <w:r w:rsidRPr="000A5893">
        <w:rPr>
          <w:rFonts w:eastAsia="Times New Roman" w:cs="Sakkal Majalla"/>
          <w:b/>
          <w:bCs/>
          <w:kern w:val="2"/>
          <w:sz w:val="36"/>
          <w:szCs w:val="36"/>
          <w:rtl/>
          <w14:ligatures w14:val="none"/>
        </w:rPr>
        <w:lastRenderedPageBreak/>
        <w:t>8.1 تعليق على الدراسات السابقة وتحديد الفجوة البحثية</w:t>
      </w:r>
      <w:bookmarkEnd w:id="43"/>
      <w:bookmarkEnd w:id="44"/>
      <w:bookmarkEnd w:id="45"/>
    </w:p>
    <w:p w14:paraId="6DDB7273" w14:textId="77777777" w:rsidR="000A5893" w:rsidRPr="000A5893" w:rsidRDefault="000A5893" w:rsidP="000A5893">
      <w:pPr>
        <w:spacing w:before="100" w:beforeAutospacing="1" w:after="100" w:afterAutospacing="1"/>
        <w:ind w:left="0" w:firstLine="0"/>
        <w:rPr>
          <w:rFonts w:eastAsia="Times New Roman" w:cs="Sakkal Majalla"/>
          <w:szCs w:val="28"/>
          <w14:ligatures w14:val="none"/>
        </w:rPr>
      </w:pPr>
      <w:r w:rsidRPr="000A5893">
        <w:rPr>
          <w:rFonts w:eastAsia="Times New Roman" w:cs="Sakkal Majalla"/>
          <w:szCs w:val="28"/>
          <w:rtl/>
          <w14:ligatures w14:val="none"/>
        </w:rPr>
        <w:t>تناولت الدراسات السابقة أهمية استخدام الذكاء الاصطناعي في مختلف المجالات القانونية، الاقتصادية، والتكنولوجية، مع التركيز على تأثير هذه التكنولوجيا على القطاعات المختلفة في ظل التحديات المعاصرة. فقد أظهرت الدراسات دور الذكاء الاصطناعي في تمكين المنظمات من التكيف مع المتغيرات الرقمية والاقتصادية، وأثره في تحسين الكفاءة والإنتاجية داخل الأنظمة القانونية والإدارية. كما تم تناول تأثير الذكاء الاصطناعي على النمو الاقتصادي والتنمية المستدامة، مع التأكيد على ضرورة تحديث الأطر القانونية والتشريعية لمواكبة هذه التقنيات الحديثة</w:t>
      </w:r>
      <w:r w:rsidRPr="000A5893">
        <w:rPr>
          <w:rFonts w:eastAsia="Times New Roman" w:cs="Sakkal Majalla"/>
          <w:szCs w:val="28"/>
          <w14:ligatures w14:val="none"/>
        </w:rPr>
        <w:t>.</w:t>
      </w:r>
    </w:p>
    <w:p w14:paraId="16C29D5E" w14:textId="77777777" w:rsidR="000A5893" w:rsidRPr="000A5893" w:rsidRDefault="000A5893" w:rsidP="000A5893">
      <w:pPr>
        <w:spacing w:before="100" w:beforeAutospacing="1" w:after="100" w:afterAutospacing="1"/>
        <w:ind w:left="0" w:firstLine="0"/>
        <w:rPr>
          <w:rFonts w:eastAsia="Times New Roman" w:cs="Sakkal Majalla"/>
          <w:szCs w:val="28"/>
          <w14:ligatures w14:val="none"/>
        </w:rPr>
      </w:pPr>
      <w:r w:rsidRPr="000A5893">
        <w:rPr>
          <w:rFonts w:eastAsia="Times New Roman" w:cs="Sakkal Majalla"/>
          <w:szCs w:val="28"/>
          <w:rtl/>
          <w14:ligatures w14:val="none"/>
        </w:rPr>
        <w:t>الدراسات أيضًا تناولت التحديات التي تواجه استخدام الذكاء الاصطناعي في تحسين الأداء التسويقي، القضائي، والاقتصادي، مع الإشارة إلى ضرورة التنسيق بين الجهات التشريعية والتكنولوجية لضمان توافق القوانين مع التطورات السريعة في مجال الذكاء الاصطناعي. كما كانت هناك إشارات إلى الأبعاد الاجتماعية والأخلاقية لاستخدام هذه التقنيات، خاصة فيما يتعلق بحماية البيانات الشخصية والخصوصية</w:t>
      </w:r>
      <w:r w:rsidRPr="000A5893">
        <w:rPr>
          <w:rFonts w:eastAsia="Times New Roman" w:cs="Sakkal Majalla"/>
          <w:szCs w:val="28"/>
          <w14:ligatures w14:val="none"/>
        </w:rPr>
        <w:t>.</w:t>
      </w:r>
    </w:p>
    <w:p w14:paraId="431BCEBA" w14:textId="77777777" w:rsidR="000A5893" w:rsidRPr="000A5893" w:rsidRDefault="000A5893" w:rsidP="000A5893">
      <w:pPr>
        <w:spacing w:before="100" w:beforeAutospacing="1" w:after="100" w:afterAutospacing="1"/>
        <w:ind w:left="0" w:firstLine="0"/>
        <w:rPr>
          <w:rFonts w:eastAsia="Times New Roman" w:cs="Sakkal Majalla"/>
          <w:szCs w:val="28"/>
          <w14:ligatures w14:val="none"/>
        </w:rPr>
      </w:pPr>
      <w:r w:rsidRPr="000A5893">
        <w:rPr>
          <w:rFonts w:eastAsia="Times New Roman" w:cs="Sakkal Majalla"/>
          <w:szCs w:val="28"/>
          <w:rtl/>
          <w14:ligatures w14:val="none"/>
        </w:rPr>
        <w:t>أما هذه الدراسة، فستركز على دور الذكاء الاصطناعي في تعزيز كفاءة عمل المؤسسات القضائية والإدارية في مكافحة الجرائم الرقمية، وتحديدًا في مجال مكافحة جرائم الاحتيال الإلكتروني</w:t>
      </w:r>
      <w:r w:rsidRPr="000A5893">
        <w:rPr>
          <w:rFonts w:eastAsia="Times New Roman" w:cs="Sakkal Majalla"/>
          <w:szCs w:val="28"/>
          <w14:ligatures w14:val="none"/>
        </w:rPr>
        <w:t>.</w:t>
      </w:r>
      <w:r w:rsidRPr="000A5893">
        <w:rPr>
          <w:rFonts w:eastAsia="Times New Roman" w:cs="Sakkal Majalla"/>
          <w:szCs w:val="28"/>
          <w14:ligatures w14:val="none"/>
        </w:rPr>
        <w:br/>
      </w:r>
      <w:r w:rsidRPr="000A5893">
        <w:rPr>
          <w:rFonts w:eastAsia="Times New Roman" w:cs="Sakkal Majalla"/>
          <w:szCs w:val="28"/>
          <w:rtl/>
          <w14:ligatures w14:val="none"/>
        </w:rPr>
        <w:t>ستعمل الدراسة على استكشاف كيف يمكن للذكاء الاصطناعي أن يساهم في كشف الجرائم الرقمية وتحليل البيانات الأمنية بطريقة أكثر دقة وفعالية، مما يساهم في تقليل الفجوات في النظام القضائي الحالي</w:t>
      </w:r>
      <w:r w:rsidRPr="000A5893">
        <w:rPr>
          <w:rFonts w:eastAsia="Times New Roman" w:cs="Sakkal Majalla"/>
          <w:szCs w:val="28"/>
          <w14:ligatures w14:val="none"/>
        </w:rPr>
        <w:t xml:space="preserve">. </w:t>
      </w:r>
      <w:r w:rsidRPr="000A5893">
        <w:rPr>
          <w:rFonts w:eastAsia="Times New Roman" w:cs="Sakkal Majalla"/>
          <w:szCs w:val="28"/>
          <w:rtl/>
          <w14:ligatures w14:val="none"/>
        </w:rPr>
        <w:t>كما ستتناول التحديات المرتبطة بتوظيف هذه التقنيات في هذا المجال، من بينها القضايا المتعلقة بالخصوصية وحماية البيانات، وضرورة تطوير سياسات قانونية مرنة تدعم تكامل الذكاء الاصطناعي مع الأنظمة القضائية</w:t>
      </w:r>
      <w:r w:rsidRPr="000A5893">
        <w:rPr>
          <w:rFonts w:eastAsia="Times New Roman" w:cs="Sakkal Majalla"/>
          <w:szCs w:val="28"/>
          <w14:ligatures w14:val="none"/>
        </w:rPr>
        <w:t>.</w:t>
      </w:r>
    </w:p>
    <w:p w14:paraId="1CD69C86" w14:textId="77777777" w:rsidR="000A5893" w:rsidRPr="000A5893" w:rsidRDefault="000A5893" w:rsidP="000A5893">
      <w:pPr>
        <w:spacing w:before="100" w:beforeAutospacing="1" w:after="100" w:afterAutospacing="1"/>
        <w:ind w:left="0" w:firstLine="0"/>
        <w:rPr>
          <w:rFonts w:eastAsia="Times New Roman" w:cs="Sakkal Majalla"/>
          <w:szCs w:val="28"/>
          <w:rtl/>
          <w14:ligatures w14:val="none"/>
        </w:rPr>
      </w:pPr>
      <w:r w:rsidRPr="000A5893">
        <w:rPr>
          <w:rFonts w:eastAsia="Times New Roman" w:cs="Sakkal Majalla"/>
          <w:szCs w:val="28"/>
          <w:rtl/>
          <w14:ligatures w14:val="none"/>
        </w:rPr>
        <w:t>على الصعيد الاقتصادي، من المتوقع أن تسهم الدراسة في تحسين استراتيجيات المكافحة، مما يعزز من فعالية الإجراءات القانونية والتشريعية في مواجهة الجرائم الرقمية، ويؤكد على ضرورة التوازن بين الابتكار التكنولوجي وحماية الحقوق الفردية في ظل الثورة الرقمية المستمرة</w:t>
      </w:r>
      <w:r w:rsidRPr="000A5893">
        <w:rPr>
          <w:rFonts w:eastAsia="Times New Roman" w:cs="Sakkal Majalla"/>
          <w:szCs w:val="28"/>
          <w14:ligatures w14:val="none"/>
        </w:rPr>
        <w:t>.</w:t>
      </w:r>
    </w:p>
    <w:p w14:paraId="703F8A2F" w14:textId="77777777" w:rsidR="000A5893" w:rsidRPr="000A5893" w:rsidRDefault="000A5893" w:rsidP="000A5893">
      <w:pPr>
        <w:keepNext/>
        <w:keepLines/>
        <w:spacing w:before="100" w:beforeAutospacing="1" w:after="100" w:afterAutospacing="1"/>
        <w:ind w:left="0" w:firstLine="0"/>
        <w:outlineLvl w:val="0"/>
        <w:rPr>
          <w:rFonts w:eastAsia="Times New Roman" w:cs="Sakkal Majalla"/>
          <w:b/>
          <w:bCs/>
          <w:kern w:val="2"/>
          <w:sz w:val="36"/>
          <w:szCs w:val="36"/>
          <w:rtl/>
          <w14:ligatures w14:val="none"/>
        </w:rPr>
      </w:pPr>
      <w:bookmarkStart w:id="46" w:name="_Toc169790501"/>
      <w:bookmarkStart w:id="47" w:name="_Toc169790587"/>
      <w:bookmarkStart w:id="48" w:name="_Toc170095286"/>
      <w:bookmarkStart w:id="49" w:name="_Toc170144378"/>
      <w:bookmarkStart w:id="50" w:name="_Toc172331218"/>
      <w:bookmarkStart w:id="51" w:name="_Toc191219388"/>
      <w:r w:rsidRPr="000A5893">
        <w:rPr>
          <w:rFonts w:eastAsia="Times New Roman" w:cs="Sakkal Majalla"/>
          <w:b/>
          <w:bCs/>
          <w:kern w:val="2"/>
          <w:sz w:val="36"/>
          <w:szCs w:val="36"/>
          <w:rtl/>
          <w14:ligatures w14:val="none"/>
        </w:rPr>
        <w:lastRenderedPageBreak/>
        <w:t>9.1 المنطلقات النظرية للدراسة:</w:t>
      </w:r>
      <w:bookmarkEnd w:id="46"/>
      <w:bookmarkEnd w:id="47"/>
      <w:bookmarkEnd w:id="48"/>
      <w:bookmarkEnd w:id="49"/>
      <w:bookmarkEnd w:id="50"/>
      <w:bookmarkEnd w:id="51"/>
    </w:p>
    <w:p w14:paraId="50A50E2E" w14:textId="77777777" w:rsidR="000A5893" w:rsidRPr="000A5893" w:rsidRDefault="000A5893" w:rsidP="000A5893">
      <w:pPr>
        <w:spacing w:before="100" w:beforeAutospacing="1" w:after="100" w:afterAutospacing="1"/>
        <w:ind w:left="281" w:firstLine="0"/>
        <w:contextualSpacing/>
        <w:rPr>
          <w:rFonts w:eastAsia="Calibri" w:cs="Sakkal Majalla"/>
          <w:b/>
          <w:bCs/>
          <w:kern w:val="2"/>
          <w:szCs w:val="28"/>
          <w14:ligatures w14:val="none"/>
        </w:rPr>
      </w:pPr>
      <w:bookmarkStart w:id="52" w:name="_Toc169790502"/>
      <w:bookmarkStart w:id="53" w:name="_Toc169790588"/>
      <w:r w:rsidRPr="000A5893">
        <w:rPr>
          <w:rFonts w:eastAsia="Calibri" w:cs="Sakkal Majalla" w:hint="cs"/>
          <w:b/>
          <w:bCs/>
          <w:kern w:val="2"/>
          <w:szCs w:val="28"/>
          <w:rtl/>
          <w14:ligatures w14:val="none"/>
        </w:rPr>
        <w:t xml:space="preserve">1. </w:t>
      </w:r>
      <w:r w:rsidRPr="000A5893">
        <w:rPr>
          <w:rFonts w:eastAsia="Calibri" w:cs="Sakkal Majalla"/>
          <w:b/>
          <w:bCs/>
          <w:kern w:val="2"/>
          <w:szCs w:val="28"/>
          <w:rtl/>
          <w14:ligatures w14:val="none"/>
        </w:rPr>
        <w:t>نظرية الابتكار التكنولوجي</w:t>
      </w:r>
      <w:r w:rsidRPr="000A5893">
        <w:rPr>
          <w:rFonts w:eastAsia="Calibri" w:cs="Sakkal Majalla"/>
          <w:b/>
          <w:bCs/>
          <w:kern w:val="2"/>
          <w:szCs w:val="28"/>
          <w14:ligatures w14:val="none"/>
        </w:rPr>
        <w:t xml:space="preserve"> (Technological Innovation Theory)</w:t>
      </w:r>
    </w:p>
    <w:p w14:paraId="671DE422" w14:textId="77777777" w:rsidR="000A5893" w:rsidRPr="000A5893" w:rsidRDefault="000A5893" w:rsidP="000A5893">
      <w:pPr>
        <w:spacing w:before="100" w:beforeAutospacing="1" w:after="100" w:afterAutospacing="1"/>
        <w:ind w:left="281" w:firstLine="0"/>
        <w:contextualSpacing/>
        <w:rPr>
          <w:rFonts w:eastAsia="Calibri" w:cs="Sakkal Majalla"/>
          <w:kern w:val="2"/>
          <w:szCs w:val="28"/>
          <w14:ligatures w14:val="none"/>
        </w:rPr>
      </w:pPr>
      <w:r w:rsidRPr="000A5893">
        <w:rPr>
          <w:rFonts w:eastAsia="Calibri" w:cs="Sakkal Majalla"/>
          <w:kern w:val="2"/>
          <w:szCs w:val="28"/>
          <w:rtl/>
          <w14:ligatures w14:val="none"/>
        </w:rPr>
        <w:t>تعتبر نظرية الابتكار التكنولوجي من الأسس التي يمكن الاستناد إليها في دراسة دور الذكاء الاصطناعي في حماية العلامات التجارية. هذه النظرية تركز على كيفية تأثير الابتكارات التكنولوجية على تحسين الأداء الإداري والقانوني في المؤسسات. في سياق العلامات التجارية، يمكن للذكاء الاصطناعي أن يساهم في رصد الانتهاكات الرقمية والتعرف على التقليد في السوق بسرعة ودقة أكبر</w:t>
      </w:r>
      <w:r w:rsidRPr="000A5893">
        <w:rPr>
          <w:rFonts w:eastAsia="Calibri" w:cs="Sakkal Majalla"/>
          <w:kern w:val="2"/>
          <w:szCs w:val="28"/>
          <w14:ligatures w14:val="none"/>
        </w:rPr>
        <w:t xml:space="preserve"> (Utterback, 1994).</w:t>
      </w:r>
    </w:p>
    <w:p w14:paraId="00C5DC00" w14:textId="77777777" w:rsidR="000A5893" w:rsidRPr="000A5893" w:rsidRDefault="000A5893" w:rsidP="000A5893">
      <w:pPr>
        <w:spacing w:before="100" w:beforeAutospacing="1" w:after="100" w:afterAutospacing="1"/>
        <w:ind w:left="281" w:firstLine="0"/>
        <w:contextualSpacing/>
        <w:rPr>
          <w:rFonts w:eastAsia="Calibri" w:cs="Sakkal Majalla"/>
          <w:b/>
          <w:bCs/>
          <w:kern w:val="2"/>
          <w:szCs w:val="28"/>
          <w14:ligatures w14:val="none"/>
        </w:rPr>
      </w:pPr>
      <w:r w:rsidRPr="000A5893">
        <w:rPr>
          <w:rFonts w:eastAsia="Calibri" w:cs="Sakkal Majalla" w:hint="cs"/>
          <w:b/>
          <w:bCs/>
          <w:kern w:val="2"/>
          <w:szCs w:val="28"/>
          <w:rtl/>
          <w14:ligatures w14:val="none"/>
        </w:rPr>
        <w:t xml:space="preserve">2. </w:t>
      </w:r>
      <w:r w:rsidRPr="000A5893">
        <w:rPr>
          <w:rFonts w:eastAsia="Calibri" w:cs="Sakkal Majalla"/>
          <w:b/>
          <w:bCs/>
          <w:kern w:val="2"/>
          <w:szCs w:val="28"/>
          <w:rtl/>
          <w14:ligatures w14:val="none"/>
        </w:rPr>
        <w:t>نظرية الشبكات الاجتماعية</w:t>
      </w:r>
      <w:r w:rsidRPr="000A5893">
        <w:rPr>
          <w:rFonts w:eastAsia="Calibri" w:cs="Sakkal Majalla"/>
          <w:b/>
          <w:bCs/>
          <w:kern w:val="2"/>
          <w:szCs w:val="28"/>
          <w14:ligatures w14:val="none"/>
        </w:rPr>
        <w:t xml:space="preserve"> (Social Network Theory)</w:t>
      </w:r>
    </w:p>
    <w:p w14:paraId="419591D7" w14:textId="77777777" w:rsidR="000A5893" w:rsidRPr="000A5893" w:rsidRDefault="000A5893" w:rsidP="000A5893">
      <w:pPr>
        <w:spacing w:before="100" w:beforeAutospacing="1" w:after="100" w:afterAutospacing="1"/>
        <w:ind w:left="281" w:firstLine="0"/>
        <w:contextualSpacing/>
        <w:rPr>
          <w:rFonts w:eastAsia="Calibri" w:cs="Sakkal Majalla"/>
          <w:kern w:val="2"/>
          <w:szCs w:val="28"/>
          <w14:ligatures w14:val="none"/>
        </w:rPr>
      </w:pPr>
      <w:r w:rsidRPr="000A5893">
        <w:rPr>
          <w:rFonts w:eastAsia="Calibri" w:cs="Sakkal Majalla"/>
          <w:kern w:val="2"/>
          <w:szCs w:val="28"/>
          <w:rtl/>
          <w14:ligatures w14:val="none"/>
        </w:rPr>
        <w:t>تركز هذه النظرية على دراسة التفاعلات بين الأفراد والمؤسسات في الفضاء الرقمي. بما أن الفضاء الرقمي يسهل تفاعل المستخدمين بشكل واسع، فإن هذه التفاعلات قد تؤدي إلى انتهاك حقوق الملكية الفكرية. لذلك، يمكن للذكاء الاصطناعي تحليل هذه الشبكات لاكتشاف المخالفات مثل التزييف والتقليد</w:t>
      </w:r>
      <w:r w:rsidRPr="000A5893">
        <w:rPr>
          <w:rFonts w:eastAsia="Calibri" w:cs="Sakkal Majalla"/>
          <w:kern w:val="2"/>
          <w:szCs w:val="28"/>
          <w14:ligatures w14:val="none"/>
        </w:rPr>
        <w:t xml:space="preserve"> (Borgatti, 2005).</w:t>
      </w:r>
    </w:p>
    <w:p w14:paraId="2208B488" w14:textId="77777777" w:rsidR="000A5893" w:rsidRPr="000A5893" w:rsidRDefault="000A5893" w:rsidP="000A5893">
      <w:pPr>
        <w:spacing w:before="100" w:beforeAutospacing="1" w:after="100" w:afterAutospacing="1"/>
        <w:ind w:left="281" w:firstLine="0"/>
        <w:contextualSpacing/>
        <w:rPr>
          <w:rFonts w:eastAsia="Calibri" w:cs="Sakkal Majalla"/>
          <w:b/>
          <w:bCs/>
          <w:kern w:val="2"/>
          <w:szCs w:val="28"/>
          <w14:ligatures w14:val="none"/>
        </w:rPr>
      </w:pPr>
      <w:r w:rsidRPr="000A5893">
        <w:rPr>
          <w:rFonts w:eastAsia="Calibri" w:cs="Sakkal Majalla"/>
          <w:b/>
          <w:bCs/>
          <w:kern w:val="2"/>
          <w:szCs w:val="28"/>
          <w14:ligatures w14:val="none"/>
        </w:rPr>
        <w:t xml:space="preserve">3. </w:t>
      </w:r>
      <w:r w:rsidRPr="000A5893">
        <w:rPr>
          <w:rFonts w:eastAsia="Calibri" w:cs="Sakkal Majalla"/>
          <w:b/>
          <w:bCs/>
          <w:kern w:val="2"/>
          <w:szCs w:val="28"/>
          <w:rtl/>
          <w14:ligatures w14:val="none"/>
        </w:rPr>
        <w:t>نظرية الإدارة الذكية</w:t>
      </w:r>
      <w:r w:rsidRPr="000A5893">
        <w:rPr>
          <w:rFonts w:eastAsia="Calibri" w:cs="Sakkal Majalla"/>
          <w:b/>
          <w:bCs/>
          <w:kern w:val="2"/>
          <w:szCs w:val="28"/>
          <w14:ligatures w14:val="none"/>
        </w:rPr>
        <w:t xml:space="preserve"> (Smart Management Theory)</w:t>
      </w:r>
    </w:p>
    <w:p w14:paraId="43029907" w14:textId="77777777" w:rsidR="000A5893" w:rsidRPr="000A5893" w:rsidRDefault="000A5893" w:rsidP="000A5893">
      <w:pPr>
        <w:spacing w:before="100" w:beforeAutospacing="1" w:after="100" w:afterAutospacing="1"/>
        <w:ind w:left="281" w:firstLine="0"/>
        <w:contextualSpacing/>
        <w:rPr>
          <w:rFonts w:eastAsia="Calibri" w:cs="Sakkal Majalla"/>
          <w:kern w:val="2"/>
          <w:szCs w:val="28"/>
          <w14:ligatures w14:val="none"/>
        </w:rPr>
      </w:pPr>
      <w:r w:rsidRPr="000A5893">
        <w:rPr>
          <w:rFonts w:eastAsia="Calibri" w:cs="Sakkal Majalla"/>
          <w:kern w:val="2"/>
          <w:szCs w:val="28"/>
          <w:rtl/>
          <w14:ligatures w14:val="none"/>
        </w:rPr>
        <w:t>تعد نظرية الإدارة الذكية من الأدوات الأساسية لفهم كيفية استخدام التقنيات الحديثة مثل الذكاء الاصطناعي في إدارة الشركات وحماية أصولها الفكرية. تقوم هذه النظرية على فكرة أن الذكاء الاصطناعي يعزز القدرات الإدارية ويسهم في اتخاذ قرارات استراتيجية دقيقة، بما في ذلك استراتيجيات حماية العلامات التجارية</w:t>
      </w:r>
      <w:r w:rsidRPr="000A5893">
        <w:rPr>
          <w:rFonts w:eastAsia="Calibri" w:cs="Sakkal Majalla"/>
          <w:kern w:val="2"/>
          <w:szCs w:val="28"/>
          <w14:ligatures w14:val="none"/>
        </w:rPr>
        <w:t xml:space="preserve"> (Keen &amp; Wood, 2004).</w:t>
      </w:r>
    </w:p>
    <w:p w14:paraId="55B5704B" w14:textId="77777777" w:rsidR="000A5893" w:rsidRPr="000A5893" w:rsidRDefault="000A5893" w:rsidP="000A5893">
      <w:pPr>
        <w:spacing w:before="100" w:beforeAutospacing="1" w:after="100" w:afterAutospacing="1"/>
        <w:ind w:left="281" w:firstLine="0"/>
        <w:contextualSpacing/>
        <w:rPr>
          <w:rFonts w:eastAsia="Calibri" w:cs="Sakkal Majalla"/>
          <w:b/>
          <w:bCs/>
          <w:kern w:val="2"/>
          <w:szCs w:val="28"/>
          <w14:ligatures w14:val="none"/>
        </w:rPr>
      </w:pPr>
      <w:r w:rsidRPr="000A5893">
        <w:rPr>
          <w:rFonts w:eastAsia="Calibri" w:cs="Sakkal Majalla" w:hint="cs"/>
          <w:b/>
          <w:bCs/>
          <w:kern w:val="2"/>
          <w:szCs w:val="28"/>
          <w:rtl/>
          <w14:ligatures w14:val="none"/>
        </w:rPr>
        <w:t xml:space="preserve">4. </w:t>
      </w:r>
      <w:r w:rsidRPr="000A5893">
        <w:rPr>
          <w:rFonts w:eastAsia="Calibri" w:cs="Sakkal Majalla"/>
          <w:b/>
          <w:bCs/>
          <w:kern w:val="2"/>
          <w:szCs w:val="28"/>
          <w14:ligatures w14:val="none"/>
        </w:rPr>
        <w:t xml:space="preserve"> </w:t>
      </w:r>
      <w:r w:rsidRPr="000A5893">
        <w:rPr>
          <w:rFonts w:eastAsia="Calibri" w:cs="Sakkal Majalla"/>
          <w:b/>
          <w:bCs/>
          <w:kern w:val="2"/>
          <w:szCs w:val="28"/>
          <w:rtl/>
          <w14:ligatures w14:val="none"/>
        </w:rPr>
        <w:t>نظرية الحوكمة الرقمية</w:t>
      </w:r>
      <w:r w:rsidRPr="000A5893">
        <w:rPr>
          <w:rFonts w:eastAsia="Calibri" w:cs="Sakkal Majalla"/>
          <w:b/>
          <w:bCs/>
          <w:kern w:val="2"/>
          <w:szCs w:val="28"/>
          <w14:ligatures w14:val="none"/>
        </w:rPr>
        <w:t xml:space="preserve"> (Digital Governance Theory)</w:t>
      </w:r>
    </w:p>
    <w:p w14:paraId="2CA1C36A" w14:textId="77777777" w:rsidR="000A5893" w:rsidRPr="000A5893" w:rsidRDefault="000A5893" w:rsidP="000A5893">
      <w:pPr>
        <w:spacing w:before="100" w:beforeAutospacing="1" w:after="100" w:afterAutospacing="1"/>
        <w:ind w:left="281" w:firstLine="0"/>
        <w:contextualSpacing/>
        <w:rPr>
          <w:rFonts w:eastAsia="Calibri" w:cs="Sakkal Majalla"/>
          <w:kern w:val="2"/>
          <w:szCs w:val="28"/>
          <w14:ligatures w14:val="none"/>
        </w:rPr>
      </w:pPr>
      <w:r w:rsidRPr="000A5893">
        <w:rPr>
          <w:rFonts w:eastAsia="Calibri" w:cs="Sakkal Majalla"/>
          <w:kern w:val="2"/>
          <w:szCs w:val="28"/>
          <w:rtl/>
          <w14:ligatures w14:val="none"/>
        </w:rPr>
        <w:t>تؤكد هذه النظرية على أهمية إدارة الفضاء الرقمي بشكل فعال باستخدام أدوات تكنولوجية جديدة، مثل الذكاء الاصطناعي، لضمان حماية العلامات التجارية من الانتهاكات. يسهم الذكاء الاصطناعي في تعزيز الحوكمة الرقمية عبر رصد الانتهاكات والتحقيق فيها باستخدام تقنيات الرصد التلقائي</w:t>
      </w:r>
      <w:r w:rsidRPr="000A5893">
        <w:rPr>
          <w:rFonts w:eastAsia="Calibri" w:cs="Sakkal Majalla"/>
          <w:kern w:val="2"/>
          <w:szCs w:val="28"/>
          <w14:ligatures w14:val="none"/>
        </w:rPr>
        <w:t xml:space="preserve"> (Mueller, 2016).</w:t>
      </w:r>
    </w:p>
    <w:p w14:paraId="54D28F00" w14:textId="77777777" w:rsidR="000A5893" w:rsidRPr="000A5893" w:rsidRDefault="000A5893" w:rsidP="000A5893">
      <w:pPr>
        <w:spacing w:before="100" w:beforeAutospacing="1" w:after="100" w:afterAutospacing="1"/>
        <w:ind w:left="281" w:firstLine="0"/>
        <w:contextualSpacing/>
        <w:rPr>
          <w:rFonts w:eastAsia="Calibri" w:cs="Sakkal Majalla"/>
          <w:b/>
          <w:bCs/>
          <w:kern w:val="2"/>
          <w:szCs w:val="28"/>
          <w14:ligatures w14:val="none"/>
        </w:rPr>
      </w:pPr>
      <w:r w:rsidRPr="000A5893">
        <w:rPr>
          <w:rFonts w:eastAsia="Calibri" w:cs="Sakkal Majalla" w:hint="cs"/>
          <w:b/>
          <w:bCs/>
          <w:kern w:val="2"/>
          <w:szCs w:val="28"/>
          <w:rtl/>
          <w14:ligatures w14:val="none"/>
        </w:rPr>
        <w:t xml:space="preserve">5. </w:t>
      </w:r>
      <w:r w:rsidRPr="000A5893">
        <w:rPr>
          <w:rFonts w:eastAsia="Calibri" w:cs="Sakkal Majalla"/>
          <w:b/>
          <w:bCs/>
          <w:kern w:val="2"/>
          <w:szCs w:val="28"/>
          <w:rtl/>
          <w14:ligatures w14:val="none"/>
        </w:rPr>
        <w:t>نظرية الملكية الفكرية</w:t>
      </w:r>
      <w:r w:rsidRPr="000A5893">
        <w:rPr>
          <w:rFonts w:eastAsia="Calibri" w:cs="Sakkal Majalla"/>
          <w:b/>
          <w:bCs/>
          <w:kern w:val="2"/>
          <w:szCs w:val="28"/>
          <w14:ligatures w14:val="none"/>
        </w:rPr>
        <w:t xml:space="preserve"> (Intellectual Property Theory)</w:t>
      </w:r>
    </w:p>
    <w:p w14:paraId="2CC4D682" w14:textId="77777777" w:rsidR="000A5893" w:rsidRPr="000A5893" w:rsidRDefault="000A5893" w:rsidP="000A5893">
      <w:pPr>
        <w:spacing w:before="100" w:beforeAutospacing="1" w:after="100" w:afterAutospacing="1"/>
        <w:ind w:left="281" w:firstLine="0"/>
        <w:contextualSpacing/>
        <w:rPr>
          <w:rFonts w:eastAsia="Calibri" w:cs="Sakkal Majalla"/>
          <w:kern w:val="2"/>
          <w:szCs w:val="28"/>
          <w14:ligatures w14:val="none"/>
        </w:rPr>
      </w:pPr>
      <w:r w:rsidRPr="000A5893">
        <w:rPr>
          <w:rFonts w:eastAsia="Calibri" w:cs="Sakkal Majalla"/>
          <w:kern w:val="2"/>
          <w:szCs w:val="28"/>
          <w:rtl/>
          <w14:ligatures w14:val="none"/>
        </w:rPr>
        <w:t xml:space="preserve">تستند نظرية الملكية الفكرية إلى حماية الحقوق القانونية التي يمتلكها الأفراد أو المؤسسات تجاه أعمالهم الفكرية، مثل العلامات التجارية. في العصر الرقمي، أصبحت هذه الحقوق مهددة بشكل متزايد. يمكن للذكاء الاصطناعي أن يساعد في </w:t>
      </w:r>
      <w:r w:rsidRPr="000A5893">
        <w:rPr>
          <w:rFonts w:eastAsia="Calibri" w:cs="Sakkal Majalla"/>
          <w:kern w:val="2"/>
          <w:szCs w:val="28"/>
          <w:rtl/>
          <w14:ligatures w14:val="none"/>
        </w:rPr>
        <w:lastRenderedPageBreak/>
        <w:t>حماية هذه الحقوق من خلال تقنيات مثل تحليل الصور والكشف عن التشابهات بين العلامات التجارية</w:t>
      </w:r>
      <w:r w:rsidRPr="000A5893">
        <w:rPr>
          <w:rFonts w:eastAsia="Calibri" w:cs="Sakkal Majalla"/>
          <w:kern w:val="2"/>
          <w:szCs w:val="28"/>
          <w14:ligatures w14:val="none"/>
        </w:rPr>
        <w:t xml:space="preserve"> (Lessig, 2004).</w:t>
      </w:r>
    </w:p>
    <w:p w14:paraId="1665F519" w14:textId="77777777" w:rsidR="000A5893" w:rsidRPr="000A5893" w:rsidRDefault="000A5893" w:rsidP="000A5893">
      <w:pPr>
        <w:spacing w:before="100" w:beforeAutospacing="1" w:after="100" w:afterAutospacing="1"/>
        <w:ind w:left="281" w:firstLine="0"/>
        <w:contextualSpacing/>
        <w:rPr>
          <w:rFonts w:eastAsia="Calibri" w:cs="Sakkal Majalla"/>
          <w:b/>
          <w:bCs/>
          <w:kern w:val="2"/>
          <w:szCs w:val="28"/>
          <w14:ligatures w14:val="none"/>
        </w:rPr>
      </w:pPr>
      <w:r w:rsidRPr="000A5893">
        <w:rPr>
          <w:rFonts w:eastAsia="Calibri" w:cs="Sakkal Majalla" w:hint="cs"/>
          <w:b/>
          <w:bCs/>
          <w:kern w:val="2"/>
          <w:szCs w:val="28"/>
          <w:rtl/>
          <w14:ligatures w14:val="none"/>
        </w:rPr>
        <w:t xml:space="preserve">6. </w:t>
      </w:r>
      <w:r w:rsidRPr="000A5893">
        <w:rPr>
          <w:rFonts w:eastAsia="Calibri" w:cs="Sakkal Majalla"/>
          <w:b/>
          <w:bCs/>
          <w:kern w:val="2"/>
          <w:szCs w:val="28"/>
          <w:rtl/>
          <w14:ligatures w14:val="none"/>
        </w:rPr>
        <w:t>نظرية الأمن السيبراني</w:t>
      </w:r>
      <w:r w:rsidRPr="000A5893">
        <w:rPr>
          <w:rFonts w:eastAsia="Calibri" w:cs="Sakkal Majalla"/>
          <w:b/>
          <w:bCs/>
          <w:kern w:val="2"/>
          <w:szCs w:val="28"/>
          <w14:ligatures w14:val="none"/>
        </w:rPr>
        <w:t xml:space="preserve"> (Cybersecurity Theory)</w:t>
      </w:r>
    </w:p>
    <w:p w14:paraId="60787894" w14:textId="77777777" w:rsidR="000A5893" w:rsidRPr="000A5893" w:rsidRDefault="000A5893" w:rsidP="000A5893">
      <w:pPr>
        <w:spacing w:before="100" w:beforeAutospacing="1" w:after="100" w:afterAutospacing="1"/>
        <w:ind w:left="281" w:firstLine="0"/>
        <w:contextualSpacing/>
        <w:rPr>
          <w:rFonts w:eastAsia="Calibri" w:cs="Sakkal Majalla"/>
          <w:kern w:val="2"/>
          <w:szCs w:val="28"/>
          <w14:ligatures w14:val="none"/>
        </w:rPr>
      </w:pPr>
      <w:r w:rsidRPr="000A5893">
        <w:rPr>
          <w:rFonts w:eastAsia="Calibri" w:cs="Sakkal Majalla"/>
          <w:kern w:val="2"/>
          <w:szCs w:val="28"/>
          <w:rtl/>
          <w14:ligatures w14:val="none"/>
        </w:rPr>
        <w:t>تعتبر نظرية الأمن السيبراني من المنطلقات المهمة في دراسة دور الذكاء الاصطناعي في حماية العلامات التجارية. مع زيادة الهجمات السيبرانية على العلامات التجارية، يمكن للذكاء الاصطناعي أن يكون أداة قوية للكشف عن الأنشطة غير القانونية مثل اختراق الحسابات التجارية أو سرقة البيانات</w:t>
      </w:r>
      <w:r w:rsidRPr="000A5893">
        <w:rPr>
          <w:rFonts w:eastAsia="Calibri" w:cs="Sakkal Majalla"/>
          <w:kern w:val="2"/>
          <w:szCs w:val="28"/>
          <w14:ligatures w14:val="none"/>
        </w:rPr>
        <w:t xml:space="preserve"> (Anderson, 2014).</w:t>
      </w:r>
    </w:p>
    <w:p w14:paraId="08B69DF6" w14:textId="77777777" w:rsidR="000A5893" w:rsidRPr="000A5893" w:rsidRDefault="000A5893" w:rsidP="000A5893">
      <w:pPr>
        <w:spacing w:before="100" w:beforeAutospacing="1" w:after="100" w:afterAutospacing="1"/>
        <w:ind w:left="281" w:firstLine="0"/>
        <w:contextualSpacing/>
        <w:rPr>
          <w:rFonts w:eastAsia="Calibri" w:cs="Sakkal Majalla"/>
          <w:b/>
          <w:bCs/>
          <w:kern w:val="2"/>
          <w:szCs w:val="28"/>
          <w14:ligatures w14:val="none"/>
        </w:rPr>
      </w:pPr>
      <w:r w:rsidRPr="000A5893">
        <w:rPr>
          <w:rFonts w:eastAsia="Calibri" w:cs="Sakkal Majalla" w:hint="cs"/>
          <w:b/>
          <w:bCs/>
          <w:kern w:val="2"/>
          <w:szCs w:val="28"/>
          <w:rtl/>
          <w14:ligatures w14:val="none"/>
        </w:rPr>
        <w:t xml:space="preserve">7. </w:t>
      </w:r>
      <w:r w:rsidRPr="000A5893">
        <w:rPr>
          <w:rFonts w:eastAsia="Calibri" w:cs="Sakkal Majalla"/>
          <w:b/>
          <w:bCs/>
          <w:kern w:val="2"/>
          <w:szCs w:val="28"/>
          <w14:ligatures w14:val="none"/>
        </w:rPr>
        <w:t xml:space="preserve"> </w:t>
      </w:r>
      <w:r w:rsidRPr="000A5893">
        <w:rPr>
          <w:rFonts w:eastAsia="Calibri" w:cs="Sakkal Majalla"/>
          <w:b/>
          <w:bCs/>
          <w:kern w:val="2"/>
          <w:szCs w:val="28"/>
          <w:rtl/>
          <w14:ligatures w14:val="none"/>
        </w:rPr>
        <w:t>نظرية التعلم الآلي</w:t>
      </w:r>
      <w:r w:rsidRPr="000A5893">
        <w:rPr>
          <w:rFonts w:eastAsia="Calibri" w:cs="Sakkal Majalla"/>
          <w:b/>
          <w:bCs/>
          <w:kern w:val="2"/>
          <w:szCs w:val="28"/>
          <w14:ligatures w14:val="none"/>
        </w:rPr>
        <w:t xml:space="preserve"> (Machine Learning Theory)</w:t>
      </w:r>
    </w:p>
    <w:p w14:paraId="60D691D3" w14:textId="77777777" w:rsidR="000A5893" w:rsidRPr="000A5893" w:rsidRDefault="000A5893" w:rsidP="000A5893">
      <w:pPr>
        <w:spacing w:before="100" w:beforeAutospacing="1" w:after="100" w:afterAutospacing="1"/>
        <w:ind w:left="281" w:firstLine="0"/>
        <w:contextualSpacing/>
        <w:rPr>
          <w:rFonts w:eastAsia="Calibri" w:cs="Sakkal Majalla"/>
          <w:kern w:val="2"/>
          <w:szCs w:val="28"/>
          <w14:ligatures w14:val="none"/>
        </w:rPr>
      </w:pPr>
      <w:r w:rsidRPr="000A5893">
        <w:rPr>
          <w:rFonts w:eastAsia="Calibri" w:cs="Sakkal Majalla"/>
          <w:kern w:val="2"/>
          <w:szCs w:val="28"/>
          <w:rtl/>
          <w14:ligatures w14:val="none"/>
        </w:rPr>
        <w:t>تستند هذه النظرية إلى استخدام تقنيات الذكاء الاصطناعي مثل التعلم الآلي لتحليل البيانات واكتشاف الأنماط المتكررة. في مجال حماية العلامات التجارية، يمكن تدريب أنظمة الذكاء الاصطناعي على التعرف على العلامات التجارية المزيفة والتقليدية واكتشاف الانتهاكات بشكل أسرع وأكثر دقة</w:t>
      </w:r>
      <w:r w:rsidRPr="000A5893">
        <w:rPr>
          <w:rFonts w:eastAsia="Calibri" w:cs="Sakkal Majalla"/>
          <w:kern w:val="2"/>
          <w:szCs w:val="28"/>
          <w14:ligatures w14:val="none"/>
        </w:rPr>
        <w:t xml:space="preserve"> (Bishop, 2006).</w:t>
      </w:r>
    </w:p>
    <w:p w14:paraId="22A532FB" w14:textId="77777777" w:rsidR="000A5893" w:rsidRPr="000A5893" w:rsidRDefault="000A5893" w:rsidP="000A5893">
      <w:pPr>
        <w:spacing w:before="100" w:beforeAutospacing="1" w:after="100" w:afterAutospacing="1"/>
        <w:ind w:left="281" w:firstLine="0"/>
        <w:contextualSpacing/>
        <w:rPr>
          <w:rFonts w:eastAsia="Calibri" w:cs="Sakkal Majalla"/>
          <w:b/>
          <w:bCs/>
          <w:kern w:val="2"/>
          <w:szCs w:val="28"/>
          <w14:ligatures w14:val="none"/>
        </w:rPr>
      </w:pPr>
      <w:r w:rsidRPr="000A5893">
        <w:rPr>
          <w:rFonts w:eastAsia="Calibri" w:cs="Sakkal Majalla" w:hint="cs"/>
          <w:b/>
          <w:bCs/>
          <w:kern w:val="2"/>
          <w:szCs w:val="28"/>
          <w:rtl/>
          <w14:ligatures w14:val="none"/>
        </w:rPr>
        <w:t xml:space="preserve">8. </w:t>
      </w:r>
      <w:r w:rsidRPr="000A5893">
        <w:rPr>
          <w:rFonts w:eastAsia="Calibri" w:cs="Sakkal Majalla"/>
          <w:b/>
          <w:bCs/>
          <w:kern w:val="2"/>
          <w:szCs w:val="28"/>
          <w:rtl/>
          <w14:ligatures w14:val="none"/>
        </w:rPr>
        <w:t>نظرية التجارة الإلكترونية</w:t>
      </w:r>
      <w:r w:rsidRPr="000A5893">
        <w:rPr>
          <w:rFonts w:eastAsia="Calibri" w:cs="Sakkal Majalla"/>
          <w:b/>
          <w:bCs/>
          <w:kern w:val="2"/>
          <w:szCs w:val="28"/>
          <w14:ligatures w14:val="none"/>
        </w:rPr>
        <w:t xml:space="preserve"> (E-Commerce Theory)</w:t>
      </w:r>
    </w:p>
    <w:p w14:paraId="36A18D2B" w14:textId="77777777" w:rsidR="000A5893" w:rsidRPr="000A5893" w:rsidRDefault="000A5893" w:rsidP="000A5893">
      <w:pPr>
        <w:spacing w:before="100" w:beforeAutospacing="1" w:after="100" w:afterAutospacing="1"/>
        <w:ind w:left="281" w:firstLine="0"/>
        <w:contextualSpacing/>
        <w:rPr>
          <w:rFonts w:eastAsia="Calibri" w:cs="Sakkal Majalla"/>
          <w:kern w:val="2"/>
          <w:szCs w:val="28"/>
          <w14:ligatures w14:val="none"/>
        </w:rPr>
      </w:pPr>
      <w:r w:rsidRPr="000A5893">
        <w:rPr>
          <w:rFonts w:eastAsia="Calibri" w:cs="Sakkal Majalla"/>
          <w:kern w:val="2"/>
          <w:szCs w:val="28"/>
          <w:rtl/>
          <w14:ligatures w14:val="none"/>
        </w:rPr>
        <w:t>تركز هذه النظرية على تأثير التجارة الإلكترونية في تسهيل حركة التجارة عبر الإنترنت. نتيجة لذلك، قد تواجه العلامات التجارية تهديدات بسبب انتشار التقليد والاحتيال عبر منصات التجارة الإلكترونية. يسهم الذكاء الاصطناعي في حماية العلامات التجارية من خلال توفير آليات مراقبة وتحليل فعالة</w:t>
      </w:r>
      <w:r w:rsidRPr="000A5893">
        <w:rPr>
          <w:rFonts w:eastAsia="Calibri" w:cs="Sakkal Majalla"/>
          <w:kern w:val="2"/>
          <w:szCs w:val="28"/>
          <w14:ligatures w14:val="none"/>
        </w:rPr>
        <w:t xml:space="preserve"> (Laudon &amp; Traver, 2021).</w:t>
      </w:r>
    </w:p>
    <w:p w14:paraId="6EB1771F" w14:textId="77777777" w:rsidR="000A5893" w:rsidRPr="000A5893" w:rsidRDefault="000A5893" w:rsidP="000A5893">
      <w:pPr>
        <w:spacing w:before="100" w:beforeAutospacing="1" w:after="100" w:afterAutospacing="1"/>
        <w:ind w:left="281" w:firstLine="0"/>
        <w:contextualSpacing/>
        <w:rPr>
          <w:rFonts w:eastAsia="Calibri" w:cs="Sakkal Majalla"/>
          <w:b/>
          <w:bCs/>
          <w:kern w:val="2"/>
          <w:szCs w:val="28"/>
          <w14:ligatures w14:val="none"/>
        </w:rPr>
      </w:pPr>
      <w:r w:rsidRPr="000A5893">
        <w:rPr>
          <w:rFonts w:eastAsia="Calibri" w:cs="Sakkal Majalla" w:hint="cs"/>
          <w:b/>
          <w:bCs/>
          <w:kern w:val="2"/>
          <w:szCs w:val="28"/>
          <w:rtl/>
          <w14:ligatures w14:val="none"/>
        </w:rPr>
        <w:t xml:space="preserve">9. </w:t>
      </w:r>
      <w:r w:rsidRPr="000A5893">
        <w:rPr>
          <w:rFonts w:eastAsia="Calibri" w:cs="Sakkal Majalla"/>
          <w:b/>
          <w:bCs/>
          <w:kern w:val="2"/>
          <w:szCs w:val="28"/>
          <w14:ligatures w14:val="none"/>
        </w:rPr>
        <w:t xml:space="preserve"> </w:t>
      </w:r>
      <w:r w:rsidRPr="000A5893">
        <w:rPr>
          <w:rFonts w:eastAsia="Calibri" w:cs="Sakkal Majalla"/>
          <w:b/>
          <w:bCs/>
          <w:kern w:val="2"/>
          <w:szCs w:val="28"/>
          <w:rtl/>
          <w14:ligatures w14:val="none"/>
        </w:rPr>
        <w:t>نظرية البيانات الكبيرة</w:t>
      </w:r>
      <w:r w:rsidRPr="000A5893">
        <w:rPr>
          <w:rFonts w:eastAsia="Calibri" w:cs="Sakkal Majalla"/>
          <w:b/>
          <w:bCs/>
          <w:kern w:val="2"/>
          <w:szCs w:val="28"/>
          <w14:ligatures w14:val="none"/>
        </w:rPr>
        <w:t xml:space="preserve"> (Big Data Theory)</w:t>
      </w:r>
    </w:p>
    <w:p w14:paraId="2933CB90" w14:textId="77777777" w:rsidR="000A5893" w:rsidRPr="000A5893" w:rsidRDefault="000A5893" w:rsidP="000A5893">
      <w:pPr>
        <w:spacing w:before="100" w:beforeAutospacing="1" w:after="100" w:afterAutospacing="1"/>
        <w:ind w:left="281" w:firstLine="0"/>
        <w:contextualSpacing/>
        <w:rPr>
          <w:rFonts w:eastAsia="Calibri" w:cs="Sakkal Majalla"/>
          <w:kern w:val="2"/>
          <w:szCs w:val="28"/>
          <w14:ligatures w14:val="none"/>
        </w:rPr>
      </w:pPr>
      <w:r w:rsidRPr="000A5893">
        <w:rPr>
          <w:rFonts w:eastAsia="Calibri" w:cs="Sakkal Majalla"/>
          <w:kern w:val="2"/>
          <w:szCs w:val="28"/>
          <w:rtl/>
          <w14:ligatures w14:val="none"/>
        </w:rPr>
        <w:t>تعتبر نظرية البيانات الكبيرة أساسية لفهم دور الذكاء الاصطناعي في حماية العلامات التجارية. باستخدام تقنيات الذكاء الاصطناعي، يمكن تحليل كميات ضخمة من البيانات الخاصة بالنشاطات الرقمية المرتبطة بالعلامات التجارية لاكتشاف الانتهاكات أو التقليد على نطاق واسع</w:t>
      </w:r>
      <w:r w:rsidRPr="000A5893">
        <w:rPr>
          <w:rFonts w:eastAsia="Calibri" w:cs="Sakkal Majalla"/>
          <w:kern w:val="2"/>
          <w:szCs w:val="28"/>
          <w14:ligatures w14:val="none"/>
        </w:rPr>
        <w:t xml:space="preserve"> (Mayer-Schönberger &amp; Cukier, 2013).</w:t>
      </w:r>
    </w:p>
    <w:p w14:paraId="43150AFC" w14:textId="77777777" w:rsidR="000A5893" w:rsidRPr="000A5893" w:rsidRDefault="000A5893" w:rsidP="000A5893">
      <w:pPr>
        <w:spacing w:before="100" w:beforeAutospacing="1" w:after="100" w:afterAutospacing="1"/>
        <w:ind w:left="281" w:firstLine="0"/>
        <w:contextualSpacing/>
        <w:rPr>
          <w:rFonts w:eastAsia="Calibri" w:cs="Sakkal Majalla"/>
          <w:b/>
          <w:bCs/>
          <w:kern w:val="2"/>
          <w:szCs w:val="28"/>
          <w14:ligatures w14:val="none"/>
        </w:rPr>
      </w:pPr>
      <w:r w:rsidRPr="000A5893">
        <w:rPr>
          <w:rFonts w:eastAsia="Calibri" w:cs="Sakkal Majalla" w:hint="cs"/>
          <w:b/>
          <w:bCs/>
          <w:kern w:val="2"/>
          <w:szCs w:val="28"/>
          <w:rtl/>
          <w14:ligatures w14:val="none"/>
        </w:rPr>
        <w:t xml:space="preserve">10. </w:t>
      </w:r>
      <w:r w:rsidRPr="000A5893">
        <w:rPr>
          <w:rFonts w:eastAsia="Calibri" w:cs="Sakkal Majalla"/>
          <w:b/>
          <w:bCs/>
          <w:kern w:val="2"/>
          <w:szCs w:val="28"/>
          <w:rtl/>
          <w14:ligatures w14:val="none"/>
        </w:rPr>
        <w:t>نظرية تأثير وسائل التواصل الاجتماعي</w:t>
      </w:r>
      <w:r w:rsidRPr="000A5893">
        <w:rPr>
          <w:rFonts w:eastAsia="Calibri" w:cs="Sakkal Majalla"/>
          <w:b/>
          <w:bCs/>
          <w:kern w:val="2"/>
          <w:szCs w:val="28"/>
          <w14:ligatures w14:val="none"/>
        </w:rPr>
        <w:t xml:space="preserve"> (Social Media Impact Theory)</w:t>
      </w:r>
    </w:p>
    <w:p w14:paraId="19533DD1" w14:textId="77777777" w:rsidR="000A5893" w:rsidRPr="000A5893" w:rsidRDefault="000A5893" w:rsidP="000A5893">
      <w:pPr>
        <w:spacing w:before="100" w:beforeAutospacing="1" w:after="100" w:afterAutospacing="1"/>
        <w:ind w:left="281" w:firstLine="0"/>
        <w:contextualSpacing/>
        <w:rPr>
          <w:rFonts w:eastAsia="Calibri" w:cs="Sakkal Majalla"/>
          <w:kern w:val="2"/>
          <w:szCs w:val="28"/>
          <w14:ligatures w14:val="none"/>
        </w:rPr>
      </w:pPr>
      <w:r w:rsidRPr="000A5893">
        <w:rPr>
          <w:rFonts w:eastAsia="Calibri" w:cs="Sakkal Majalla"/>
          <w:kern w:val="2"/>
          <w:szCs w:val="28"/>
          <w:rtl/>
          <w14:ligatures w14:val="none"/>
        </w:rPr>
        <w:t>تؤكد هذه النظرية على تأثير وسائل التواصل الاجتماعي في سلوك الأفراد والشركات. مع تزايد الأنشطة التجارية عبر هذه المنصات، يمكن أن تظهر تحديات في حماية العلامات التجارية. يسهم الذكاء الاصطناعي في رصد هذه الأنشطة عبر منصات التواصل الاجتماعي ومنع استخدام العلامات التجارية بطريقة غير قانونية</w:t>
      </w:r>
      <w:r w:rsidRPr="000A5893">
        <w:rPr>
          <w:rFonts w:eastAsia="Calibri" w:cs="Sakkal Majalla"/>
          <w:kern w:val="2"/>
          <w:szCs w:val="28"/>
          <w14:ligatures w14:val="none"/>
        </w:rPr>
        <w:t xml:space="preserve"> (Kaplan &amp; Haenlein, 2010).</w:t>
      </w:r>
    </w:p>
    <w:p w14:paraId="29772D5B" w14:textId="77777777" w:rsidR="000A5893" w:rsidRPr="000A5893" w:rsidRDefault="000A5893" w:rsidP="000A5893">
      <w:pPr>
        <w:spacing w:before="100" w:beforeAutospacing="1" w:after="100" w:afterAutospacing="1"/>
        <w:ind w:left="281" w:firstLine="0"/>
        <w:contextualSpacing/>
        <w:rPr>
          <w:rFonts w:eastAsia="Calibri" w:cs="Sakkal Majalla"/>
          <w:kern w:val="2"/>
          <w:szCs w:val="28"/>
          <w:rtl/>
          <w14:ligatures w14:val="none"/>
        </w:rPr>
      </w:pPr>
    </w:p>
    <w:p w14:paraId="5C13B8E6" w14:textId="77777777" w:rsidR="000A5893" w:rsidRPr="000A5893" w:rsidRDefault="000A5893" w:rsidP="000A5893">
      <w:pPr>
        <w:keepNext/>
        <w:keepLines/>
        <w:spacing w:before="100" w:beforeAutospacing="1" w:after="100" w:afterAutospacing="1"/>
        <w:ind w:left="0" w:firstLine="0"/>
        <w:outlineLvl w:val="0"/>
        <w:rPr>
          <w:rFonts w:eastAsia="Times New Roman" w:cs="Sakkal Majalla"/>
          <w:b/>
          <w:bCs/>
          <w:kern w:val="2"/>
          <w:sz w:val="36"/>
          <w:szCs w:val="36"/>
          <w:rtl/>
          <w14:ligatures w14:val="none"/>
        </w:rPr>
      </w:pPr>
      <w:bookmarkStart w:id="54" w:name="_Toc170095287"/>
      <w:bookmarkStart w:id="55" w:name="_Toc170144379"/>
      <w:bookmarkStart w:id="56" w:name="_Toc172331219"/>
      <w:bookmarkStart w:id="57" w:name="_Toc191219389"/>
      <w:r w:rsidRPr="000A5893">
        <w:rPr>
          <w:rFonts w:eastAsia="Times New Roman" w:cs="Sakkal Majalla"/>
          <w:b/>
          <w:bCs/>
          <w:kern w:val="2"/>
          <w:sz w:val="36"/>
          <w:szCs w:val="36"/>
          <w:rtl/>
          <w14:ligatures w14:val="none"/>
        </w:rPr>
        <w:t>10.1 المنهجية وطرق البحث:</w:t>
      </w:r>
      <w:bookmarkEnd w:id="52"/>
      <w:bookmarkEnd w:id="53"/>
      <w:bookmarkEnd w:id="54"/>
      <w:bookmarkEnd w:id="55"/>
      <w:bookmarkEnd w:id="56"/>
      <w:bookmarkEnd w:id="57"/>
    </w:p>
    <w:p w14:paraId="7BA93C46" w14:textId="77777777" w:rsidR="000A5893" w:rsidRPr="000A5893" w:rsidRDefault="000A5893" w:rsidP="000A5893">
      <w:pPr>
        <w:keepNext/>
        <w:keepLines/>
        <w:spacing w:before="100" w:beforeAutospacing="1" w:after="100" w:afterAutospacing="1"/>
        <w:ind w:left="0" w:firstLine="0"/>
        <w:rPr>
          <w:rFonts w:eastAsia="Calibri" w:cs="Sakkal Majalla"/>
          <w:b/>
          <w:bCs/>
          <w:kern w:val="2"/>
          <w:szCs w:val="28"/>
          <w:lang w:bidi="ar-EG"/>
          <w14:ligatures w14:val="none"/>
        </w:rPr>
      </w:pPr>
      <w:r w:rsidRPr="000A5893">
        <w:rPr>
          <w:rFonts w:eastAsia="Calibri" w:cs="Sakkal Majalla"/>
          <w:kern w:val="2"/>
          <w:szCs w:val="28"/>
          <w:rtl/>
          <w14:ligatures w14:val="none"/>
        </w:rPr>
        <w:t xml:space="preserve">نظرا لطبيعة الدراسة التي تهدف إلى التعرف على  </w:t>
      </w:r>
      <w:bookmarkStart w:id="58" w:name="_Hlk181902007"/>
      <w:r w:rsidRPr="000A5893">
        <w:rPr>
          <w:rFonts w:eastAsia="Calibri" w:cs="Sakkal Majalla"/>
          <w:b/>
          <w:bCs/>
          <w:kern w:val="2"/>
          <w:szCs w:val="28"/>
          <w:rtl/>
          <w:lang w:bidi="ar-EG"/>
          <w14:ligatures w14:val="none"/>
        </w:rPr>
        <w:t>دور الذكاء الاصطناعي على حماية العلامات التجارية في الفضاء الرقمي في المملكة العربية السعودية</w:t>
      </w:r>
      <w:bookmarkEnd w:id="58"/>
      <w:r w:rsidRPr="000A5893">
        <w:rPr>
          <w:rFonts w:eastAsia="Calibri" w:cs="Sakkal Majalla"/>
          <w:b/>
          <w:bCs/>
          <w:kern w:val="2"/>
          <w:szCs w:val="28"/>
          <w:rtl/>
          <w:lang w:bidi="ar-EG"/>
          <w14:ligatures w14:val="none"/>
        </w:rPr>
        <w:t xml:space="preserve"> </w:t>
      </w:r>
      <w:r w:rsidRPr="000A5893">
        <w:rPr>
          <w:rFonts w:eastAsia="Calibri" w:cs="Sakkal Majalla"/>
          <w:kern w:val="2"/>
          <w:szCs w:val="28"/>
          <w:rtl/>
          <w14:ligatures w14:val="none"/>
        </w:rPr>
        <w:t>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267A38C6" w14:textId="77777777" w:rsidR="000A5893" w:rsidRPr="000A5893" w:rsidRDefault="000A5893" w:rsidP="000A5893">
      <w:pPr>
        <w:keepNext/>
        <w:keepLines/>
        <w:spacing w:before="100" w:beforeAutospacing="1" w:after="100" w:afterAutospacing="1"/>
        <w:ind w:left="0" w:firstLine="0"/>
        <w:outlineLvl w:val="0"/>
        <w:rPr>
          <w:rFonts w:eastAsia="Times New Roman" w:cs="Sakkal Majalla"/>
          <w:b/>
          <w:bCs/>
          <w:kern w:val="2"/>
          <w:sz w:val="36"/>
          <w:szCs w:val="36"/>
          <w:rtl/>
          <w14:ligatures w14:val="none"/>
        </w:rPr>
      </w:pPr>
      <w:bookmarkStart w:id="59" w:name="_Toc191219390"/>
      <w:r w:rsidRPr="000A5893">
        <w:rPr>
          <w:rFonts w:eastAsia="Calibri" w:cs="Sakkal Majalla"/>
          <w:kern w:val="2"/>
          <w:szCs w:val="28"/>
          <w:rtl/>
          <w14:ligatures w14:val="none"/>
        </w:rPr>
        <w:t xml:space="preserve">.. </w:t>
      </w:r>
      <w:bookmarkStart w:id="60" w:name="_Toc169790503"/>
      <w:bookmarkStart w:id="61" w:name="_Toc169790589"/>
      <w:bookmarkStart w:id="62" w:name="_Toc170095288"/>
      <w:bookmarkStart w:id="63" w:name="_Toc170144380"/>
      <w:bookmarkStart w:id="64" w:name="_Toc172331220"/>
      <w:r w:rsidRPr="000A5893">
        <w:rPr>
          <w:rFonts w:eastAsia="Times New Roman" w:cs="Sakkal Majalla"/>
          <w:b/>
          <w:bCs/>
          <w:kern w:val="2"/>
          <w:sz w:val="36"/>
          <w:szCs w:val="36"/>
          <w:rtl/>
          <w14:ligatures w14:val="none"/>
        </w:rPr>
        <w:t>11.1 مصادر جمع البيانات</w:t>
      </w:r>
      <w:bookmarkEnd w:id="59"/>
      <w:bookmarkEnd w:id="60"/>
      <w:bookmarkEnd w:id="61"/>
      <w:bookmarkEnd w:id="62"/>
      <w:bookmarkEnd w:id="63"/>
      <w:bookmarkEnd w:id="64"/>
      <w:r w:rsidRPr="000A5893">
        <w:rPr>
          <w:rFonts w:eastAsia="Times New Roman" w:cs="Sakkal Majalla"/>
          <w:b/>
          <w:bCs/>
          <w:kern w:val="2"/>
          <w:sz w:val="36"/>
          <w:szCs w:val="36"/>
          <w:rtl/>
          <w14:ligatures w14:val="none"/>
        </w:rPr>
        <w:t xml:space="preserve"> </w:t>
      </w:r>
    </w:p>
    <w:p w14:paraId="39E0DAC6" w14:textId="77777777" w:rsidR="000A5893" w:rsidRPr="000A5893" w:rsidRDefault="000A5893" w:rsidP="000A5893">
      <w:pPr>
        <w:keepNext/>
        <w:keepLines/>
        <w:spacing w:before="100" w:beforeAutospacing="1" w:after="100" w:afterAutospacing="1"/>
        <w:ind w:left="0" w:firstLine="0"/>
        <w:rPr>
          <w:rFonts w:eastAsia="Calibri" w:cs="Sakkal Majalla"/>
          <w:kern w:val="2"/>
          <w:szCs w:val="28"/>
          <w:rtl/>
          <w14:ligatures w14:val="none"/>
        </w:rPr>
      </w:pPr>
      <w:bookmarkStart w:id="65" w:name="_Toc169790504"/>
      <w:bookmarkStart w:id="66" w:name="_Toc169790590"/>
      <w:bookmarkStart w:id="67" w:name="_Toc170095289"/>
      <w:bookmarkStart w:id="68" w:name="_Toc170144381"/>
      <w:bookmarkStart w:id="69" w:name="_Toc172331221"/>
      <w:r w:rsidRPr="000A5893">
        <w:rPr>
          <w:rFonts w:eastAsia="Calibri" w:cs="Sakkal Majalla"/>
          <w:kern w:val="2"/>
          <w:szCs w:val="28"/>
          <w:rtl/>
          <w14:ligatures w14:val="none"/>
        </w:rPr>
        <w:t>اعتمدت الدراسة على المصادر التالية في جمع البيانات والمعلومات:</w:t>
      </w:r>
    </w:p>
    <w:p w14:paraId="0235A56A" w14:textId="77777777" w:rsidR="000A5893" w:rsidRPr="000A5893" w:rsidRDefault="000A5893" w:rsidP="000A5893">
      <w:pPr>
        <w:keepNext/>
        <w:keepLines/>
        <w:spacing w:before="100" w:beforeAutospacing="1" w:after="100" w:afterAutospacing="1"/>
        <w:ind w:left="0" w:firstLine="0"/>
        <w:rPr>
          <w:rFonts w:eastAsia="Calibri" w:cs="Sakkal Majalla"/>
          <w:kern w:val="2"/>
          <w:szCs w:val="28"/>
          <w:rtl/>
          <w14:ligatures w14:val="none"/>
        </w:rPr>
      </w:pPr>
      <w:r w:rsidRPr="000A5893">
        <w:rPr>
          <w:rFonts w:eastAsia="Calibri" w:cs="Sakkal Majalla"/>
          <w:kern w:val="2"/>
          <w:szCs w:val="28"/>
          <w:rtl/>
          <w14:ligatures w14:val="none"/>
        </w:rPr>
        <w:t>- المصادر الثانوية: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5F1791EC" w14:textId="77777777" w:rsidR="000A5893" w:rsidRPr="000A5893" w:rsidRDefault="000A5893" w:rsidP="000A5893">
      <w:pPr>
        <w:keepNext/>
        <w:keepLines/>
        <w:spacing w:before="100" w:beforeAutospacing="1" w:after="100" w:afterAutospacing="1"/>
        <w:ind w:left="0" w:firstLine="0"/>
        <w:rPr>
          <w:rFonts w:eastAsia="Calibri" w:cs="Sakkal Majalla"/>
          <w:kern w:val="2"/>
          <w:szCs w:val="28"/>
          <w:rtl/>
          <w14:ligatures w14:val="none"/>
        </w:rPr>
      </w:pPr>
      <w:r w:rsidRPr="000A5893">
        <w:rPr>
          <w:rFonts w:eastAsia="Calibri" w:cs="Sakkal Majalla"/>
          <w:kern w:val="2"/>
          <w:szCs w:val="28"/>
          <w:rtl/>
          <w14:ligatures w14:val="none"/>
        </w:rPr>
        <w:t>- المصادر الأولية: قام الباحث بإعداد استبانة كأداة رئيسية لجمع البيانات مباشرة من أفراد العينة،</w:t>
      </w:r>
    </w:p>
    <w:p w14:paraId="2645F057" w14:textId="77777777" w:rsidR="000A5893" w:rsidRPr="000A5893" w:rsidRDefault="000A5893" w:rsidP="000A5893">
      <w:pPr>
        <w:keepNext/>
        <w:keepLines/>
        <w:spacing w:before="100" w:beforeAutospacing="1" w:after="100" w:afterAutospacing="1"/>
        <w:ind w:left="0" w:firstLine="0"/>
        <w:rPr>
          <w:rFonts w:eastAsia="Calibri" w:cs="Sakkal Majalla"/>
          <w:kern w:val="2"/>
          <w:szCs w:val="28"/>
          <w:rtl/>
          <w14:ligatures w14:val="none"/>
        </w:rPr>
      </w:pPr>
      <w:r w:rsidRPr="000A5893">
        <w:rPr>
          <w:rFonts w:eastAsia="Calibri" w:cs="Sakkal Majalla"/>
          <w:kern w:val="2"/>
          <w:szCs w:val="28"/>
          <w:rtl/>
          <w14:ligatures w14:val="none"/>
        </w:rPr>
        <w:t>حيث تكونت من عدد من الفقرات بهدف التعرف على دور الذكاء الاصطناعي على حماية العلامات التجارية في الفضاء الرقمي في المملكة العربية السعودية</w:t>
      </w:r>
    </w:p>
    <w:p w14:paraId="64220FC5" w14:textId="77777777" w:rsidR="000A5893" w:rsidRPr="000A5893" w:rsidRDefault="000A5893" w:rsidP="000A5893">
      <w:pPr>
        <w:keepNext/>
        <w:keepLines/>
        <w:spacing w:before="100" w:beforeAutospacing="1" w:after="100" w:afterAutospacing="1"/>
        <w:ind w:left="0" w:firstLine="0"/>
        <w:outlineLvl w:val="0"/>
        <w:rPr>
          <w:rFonts w:eastAsia="Times New Roman" w:cs="Sakkal Majalla"/>
          <w:b/>
          <w:bCs/>
          <w:kern w:val="2"/>
          <w:sz w:val="36"/>
          <w:szCs w:val="36"/>
          <w:rtl/>
          <w14:ligatures w14:val="none"/>
        </w:rPr>
      </w:pPr>
      <w:bookmarkStart w:id="70" w:name="_Toc191219391"/>
      <w:r w:rsidRPr="000A5893">
        <w:rPr>
          <w:rFonts w:eastAsia="Times New Roman" w:cs="Sakkal Majalla"/>
          <w:b/>
          <w:bCs/>
          <w:kern w:val="2"/>
          <w:sz w:val="36"/>
          <w:szCs w:val="36"/>
          <w:rtl/>
          <w14:ligatures w14:val="none"/>
        </w:rPr>
        <w:t xml:space="preserve">12.1 أدوات </w:t>
      </w:r>
      <w:bookmarkEnd w:id="65"/>
      <w:bookmarkEnd w:id="66"/>
      <w:bookmarkEnd w:id="67"/>
      <w:bookmarkEnd w:id="68"/>
      <w:bookmarkEnd w:id="69"/>
      <w:r w:rsidRPr="000A5893">
        <w:rPr>
          <w:rFonts w:eastAsia="Times New Roman" w:cs="Sakkal Majalla"/>
          <w:b/>
          <w:bCs/>
          <w:kern w:val="2"/>
          <w:sz w:val="36"/>
          <w:szCs w:val="36"/>
          <w:rtl/>
          <w14:ligatures w14:val="none"/>
        </w:rPr>
        <w:t>الدراسة:</w:t>
      </w:r>
      <w:bookmarkEnd w:id="70"/>
    </w:p>
    <w:p w14:paraId="09C3F46D" w14:textId="77777777" w:rsidR="000A5893" w:rsidRPr="000A5893" w:rsidRDefault="000A5893" w:rsidP="000A5893">
      <w:pPr>
        <w:spacing w:before="100" w:beforeAutospacing="1" w:after="100" w:afterAutospacing="1"/>
        <w:ind w:left="0"/>
        <w:rPr>
          <w:rFonts w:eastAsia="Calibri" w:cs="Sakkal Majalla"/>
          <w:kern w:val="2"/>
          <w:szCs w:val="28"/>
          <w:rtl/>
          <w14:ligatures w14:val="none"/>
        </w:rPr>
      </w:pPr>
      <w:bookmarkStart w:id="71" w:name="_Toc169790505"/>
      <w:bookmarkStart w:id="72" w:name="_Toc169790591"/>
      <w:r w:rsidRPr="000A5893">
        <w:rPr>
          <w:rFonts w:eastAsia="Calibri" w:cs="Sakkal Majalla"/>
          <w:kern w:val="2"/>
          <w:szCs w:val="28"/>
          <w:rtl/>
          <w14:ligatures w14:val="none"/>
        </w:rPr>
        <w:t>سيتم العمل على الاستبانة للتناسب مع متغيرات الدراسة من خلال الاطلاع على الدراسات السابقة المتعلقة بموضوع الدراسة، حيث تكونت من قسمين رئيسين هما:</w:t>
      </w:r>
    </w:p>
    <w:p w14:paraId="3D84B6BD" w14:textId="77777777" w:rsidR="000A5893" w:rsidRPr="000A5893" w:rsidRDefault="000A5893" w:rsidP="000A5893">
      <w:pPr>
        <w:spacing w:before="100" w:beforeAutospacing="1" w:after="100" w:afterAutospacing="1"/>
        <w:ind w:left="0"/>
        <w:rPr>
          <w:rFonts w:eastAsia="Calibri" w:cs="Sakkal Majalla"/>
          <w:kern w:val="2"/>
          <w:szCs w:val="28"/>
          <w:rtl/>
          <w14:ligatures w14:val="none"/>
        </w:rPr>
      </w:pPr>
      <w:r w:rsidRPr="000A5893">
        <w:rPr>
          <w:rFonts w:eastAsia="Calibri" w:cs="Sakkal Majalla"/>
          <w:kern w:val="2"/>
          <w:szCs w:val="28"/>
          <w:rtl/>
          <w14:ligatures w14:val="none"/>
        </w:rPr>
        <w:lastRenderedPageBreak/>
        <w:t>- القسم الأول: وهو الجزء الخاص بالمتغيرات الديمغرافية لأفراد عينة الدراسة من العاملين في</w:t>
      </w:r>
    </w:p>
    <w:p w14:paraId="276352E5" w14:textId="77777777" w:rsidR="000A5893" w:rsidRPr="000A5893" w:rsidRDefault="000A5893" w:rsidP="000A5893">
      <w:pPr>
        <w:spacing w:before="100" w:beforeAutospacing="1" w:after="100" w:afterAutospacing="1"/>
        <w:ind w:left="0"/>
        <w:rPr>
          <w:rFonts w:eastAsia="Calibri" w:cs="Sakkal Majalla"/>
          <w:kern w:val="2"/>
          <w:szCs w:val="28"/>
          <w:rtl/>
          <w14:ligatures w14:val="none"/>
        </w:rPr>
      </w:pPr>
    </w:p>
    <w:p w14:paraId="286FD3B0" w14:textId="77777777" w:rsidR="000A5893" w:rsidRPr="000A5893" w:rsidRDefault="000A5893" w:rsidP="000A5893">
      <w:pPr>
        <w:spacing w:before="100" w:beforeAutospacing="1" w:after="100" w:afterAutospacing="1"/>
        <w:ind w:left="0"/>
        <w:rPr>
          <w:rFonts w:eastAsia="Calibri" w:cs="Sakkal Majalla"/>
          <w:kern w:val="2"/>
          <w:szCs w:val="28"/>
          <w:rtl/>
          <w14:ligatures w14:val="none"/>
        </w:rPr>
      </w:pPr>
      <w:r w:rsidRPr="000A5893">
        <w:rPr>
          <w:rFonts w:eastAsia="Calibri" w:cs="Sakkal Majalla"/>
          <w:kern w:val="2"/>
          <w:szCs w:val="28"/>
          <w:rtl/>
          <w14:ligatures w14:val="none"/>
        </w:rPr>
        <w:t>العلامات التجارية المعروفة والمتمثلة ب: النوع، والعمر، والمستوى التعليمي والمستوى الوظيفي وعدد سنوات الخبرة</w:t>
      </w:r>
    </w:p>
    <w:p w14:paraId="6518DF20" w14:textId="77777777" w:rsidR="000A5893" w:rsidRPr="000A5893" w:rsidRDefault="000A5893" w:rsidP="000A5893">
      <w:pPr>
        <w:spacing w:before="100" w:beforeAutospacing="1" w:after="100" w:afterAutospacing="1"/>
        <w:ind w:left="0"/>
        <w:rPr>
          <w:rFonts w:eastAsia="Calibri" w:cs="Sakkal Majalla"/>
          <w:kern w:val="2"/>
          <w:szCs w:val="28"/>
          <w:rtl/>
          <w14:ligatures w14:val="none"/>
        </w:rPr>
      </w:pPr>
      <w:r w:rsidRPr="000A5893">
        <w:rPr>
          <w:rFonts w:eastAsia="Calibri" w:cs="Sakkal Majalla"/>
          <w:kern w:val="2"/>
          <w:szCs w:val="28"/>
          <w:rtl/>
          <w14:ligatures w14:val="none"/>
        </w:rPr>
        <w:t>القسم الثاني: اشتمل القسم الثاني على الفقرات والأبعاد التي تقيس متغيرات الدراسة المستقل والتابع.</w:t>
      </w:r>
    </w:p>
    <w:p w14:paraId="0634C6D0" w14:textId="77777777" w:rsidR="000A5893" w:rsidRPr="000A5893" w:rsidRDefault="000A5893" w:rsidP="000A5893">
      <w:pPr>
        <w:spacing w:before="100" w:beforeAutospacing="1" w:after="100" w:afterAutospacing="1"/>
        <w:ind w:left="0"/>
        <w:rPr>
          <w:rFonts w:eastAsia="Calibri" w:cs="Sakkal Majalla"/>
          <w:kern w:val="2"/>
          <w:szCs w:val="28"/>
          <w14:ligatures w14:val="none"/>
        </w:rPr>
      </w:pPr>
      <w:r w:rsidRPr="000A5893">
        <w:rPr>
          <w:rFonts w:eastAsia="Calibri" w:cs="Sakkal Majalla"/>
          <w:b/>
          <w:bCs/>
          <w:kern w:val="2"/>
          <w:szCs w:val="28"/>
          <w:rtl/>
          <w14:ligatures w14:val="none"/>
        </w:rPr>
        <w:t>القسم الأول (المتغيرات الديمغرافية)</w:t>
      </w:r>
      <w:r w:rsidRPr="000A5893">
        <w:rPr>
          <w:rFonts w:eastAsia="Calibri" w:cs="Sakkal Majalla"/>
          <w:b/>
          <w:bCs/>
          <w:kern w:val="2"/>
          <w:szCs w:val="28"/>
          <w14:ligatures w14:val="none"/>
        </w:rPr>
        <w:t>:</w:t>
      </w:r>
    </w:p>
    <w:p w14:paraId="31BBDA87" w14:textId="77777777" w:rsidR="000A5893" w:rsidRPr="000A5893" w:rsidRDefault="000A5893" w:rsidP="000A5893">
      <w:pPr>
        <w:spacing w:before="100" w:beforeAutospacing="1" w:after="100" w:afterAutospacing="1"/>
        <w:ind w:left="0"/>
        <w:rPr>
          <w:rFonts w:eastAsia="Calibri" w:cs="Sakkal Majalla"/>
          <w:b/>
          <w:bCs/>
          <w:kern w:val="2"/>
          <w:szCs w:val="28"/>
          <w:rtl/>
          <w14:ligatures w14:val="none"/>
        </w:rPr>
      </w:pPr>
      <w:r w:rsidRPr="000A5893">
        <w:rPr>
          <w:rFonts w:eastAsia="Calibri" w:cs="Sakkal Majalla"/>
          <w:kern w:val="2"/>
          <w:szCs w:val="28"/>
          <w14:ligatures w14:val="none"/>
        </w:rPr>
        <w:t>.</w:t>
      </w:r>
      <w:r w:rsidRPr="000A5893">
        <w:rPr>
          <w:rFonts w:eastAsia="Calibri" w:cs="Sakkal Majalla"/>
          <w:b/>
          <w:bCs/>
          <w:kern w:val="2"/>
          <w:szCs w:val="28"/>
          <w:rtl/>
          <w14:ligatures w14:val="none"/>
        </w:rPr>
        <w:t>القسم الثاني (متغيرات الدراسة المستقل والتابع)</w:t>
      </w:r>
      <w:r w:rsidRPr="000A5893">
        <w:rPr>
          <w:rFonts w:eastAsia="Calibri" w:cs="Sakkal Majalla"/>
          <w:b/>
          <w:bCs/>
          <w:kern w:val="2"/>
          <w:szCs w:val="28"/>
          <w14:ligatures w14:val="none"/>
        </w:rPr>
        <w:t>:</w:t>
      </w:r>
      <w:bookmarkStart w:id="73" w:name="_Toc170095290"/>
      <w:bookmarkStart w:id="74" w:name="_Toc170144382"/>
      <w:bookmarkStart w:id="75" w:name="_Toc172331222"/>
    </w:p>
    <w:p w14:paraId="0EBB3308" w14:textId="77777777" w:rsidR="000A5893" w:rsidRPr="000A5893" w:rsidRDefault="000A5893" w:rsidP="000A5893">
      <w:pPr>
        <w:rPr>
          <w:rFonts w:eastAsia="Calibri" w:cs="Sakkal Majalla"/>
          <w:szCs w:val="28"/>
          <w:rtl/>
          <w14:ligatures w14:val="none"/>
        </w:rPr>
      </w:pPr>
      <w:r w:rsidRPr="000A5893">
        <w:rPr>
          <w:rFonts w:eastAsia="Calibri" w:cs="Sakkal Majalla"/>
          <w:szCs w:val="28"/>
          <w:rtl/>
          <w14:ligatures w14:val="none"/>
        </w:rPr>
        <w:t>13.1 الأساليب الإحصائية المستخدمة:</w:t>
      </w:r>
    </w:p>
    <w:p w14:paraId="3EA1600C" w14:textId="77777777" w:rsidR="000A5893" w:rsidRPr="000A5893" w:rsidRDefault="000A5893" w:rsidP="000A5893">
      <w:pPr>
        <w:ind w:firstLine="0"/>
        <w:rPr>
          <w:rFonts w:eastAsia="Calibri" w:cs="Sakkal Majalla"/>
          <w:szCs w:val="28"/>
          <w:rtl/>
          <w14:ligatures w14:val="none"/>
        </w:rPr>
      </w:pPr>
      <w:r w:rsidRPr="000A5893">
        <w:rPr>
          <w:rFonts w:eastAsia="Calibri" w:cs="Sakkal Majalla"/>
          <w:szCs w:val="28"/>
          <w:rtl/>
          <w14:ligatures w14:val="none"/>
        </w:rPr>
        <w:t>لاختبار أسئلة وفرضيات الدراسة والإجابة عنها قام الباحث باستخدام التقنيات الإحصائية</w:t>
      </w:r>
    </w:p>
    <w:p w14:paraId="4FEE714B" w14:textId="77777777" w:rsidR="000A5893" w:rsidRPr="000A5893" w:rsidRDefault="000A5893" w:rsidP="000A5893">
      <w:pPr>
        <w:rPr>
          <w:rFonts w:eastAsia="Calibri" w:cs="Sakkal Majalla"/>
          <w:szCs w:val="28"/>
          <w:rtl/>
          <w14:ligatures w14:val="none"/>
        </w:rPr>
      </w:pPr>
      <w:r w:rsidRPr="000A5893">
        <w:rPr>
          <w:rFonts w:eastAsia="Calibri" w:cs="Sakkal Majalla"/>
          <w:szCs w:val="28"/>
          <w:rtl/>
          <w14:ligatures w14:val="none"/>
        </w:rPr>
        <w:t xml:space="preserve">للعلوم الاجتماعية </w:t>
      </w:r>
      <w:r w:rsidRPr="000A5893">
        <w:rPr>
          <w:rFonts w:eastAsia="Calibri" w:cs="Sakkal Majalla"/>
          <w:szCs w:val="28"/>
          <w14:ligatures w14:val="none"/>
        </w:rPr>
        <w:t>Statistical Package for Social Sciences - SPSS</w:t>
      </w:r>
      <w:r w:rsidRPr="000A5893">
        <w:rPr>
          <w:rFonts w:eastAsia="Calibri" w:cs="Sakkal Majalla"/>
          <w:szCs w:val="28"/>
          <w:rtl/>
          <w14:ligatures w14:val="none"/>
        </w:rPr>
        <w:t xml:space="preserve"> كما يلي:</w:t>
      </w:r>
    </w:p>
    <w:p w14:paraId="097D2849" w14:textId="77777777" w:rsidR="000A5893" w:rsidRPr="000A5893" w:rsidRDefault="000A5893" w:rsidP="000A5893">
      <w:pPr>
        <w:rPr>
          <w:rFonts w:eastAsia="Calibri" w:cs="Sakkal Majalla"/>
          <w:szCs w:val="28"/>
          <w:rtl/>
          <w14:ligatures w14:val="none"/>
        </w:rPr>
      </w:pPr>
      <w:r w:rsidRPr="000A5893">
        <w:rPr>
          <w:rFonts w:eastAsia="Calibri" w:cs="Sakkal Majalla"/>
          <w:szCs w:val="28"/>
          <w:rtl/>
          <w14:ligatures w14:val="none"/>
        </w:rPr>
        <w:t xml:space="preserve">أولا: أساليب الإحصاء الوصفي </w:t>
      </w:r>
      <w:r w:rsidRPr="000A5893">
        <w:rPr>
          <w:rFonts w:eastAsia="Calibri" w:cs="Sakkal Majalla"/>
          <w:szCs w:val="28"/>
          <w14:ligatures w14:val="none"/>
        </w:rPr>
        <w:t>Descriptive Statistic Measures</w:t>
      </w:r>
      <w:r w:rsidRPr="000A5893">
        <w:rPr>
          <w:rFonts w:eastAsia="Calibri" w:cs="Sakkal Majalla"/>
          <w:szCs w:val="28"/>
          <w:rtl/>
          <w14:ligatures w14:val="none"/>
        </w:rPr>
        <w:t>: والتي تم استخدامها لوصف الخصائص الديمغرافية والوظيفية للعاملين عينة الدراسة، وتشمل:</w:t>
      </w:r>
    </w:p>
    <w:p w14:paraId="217F2A6D" w14:textId="77777777" w:rsidR="000A5893" w:rsidRPr="000A5893" w:rsidRDefault="000A5893" w:rsidP="000A5893">
      <w:pPr>
        <w:numPr>
          <w:ilvl w:val="1"/>
          <w:numId w:val="36"/>
        </w:numPr>
        <w:contextualSpacing/>
        <w:rPr>
          <w:rFonts w:eastAsia="Calibri" w:cs="Sakkal Majalla"/>
          <w:szCs w:val="28"/>
          <w:rtl/>
          <w14:ligatures w14:val="none"/>
        </w:rPr>
      </w:pPr>
      <w:r w:rsidRPr="000A5893">
        <w:rPr>
          <w:rFonts w:eastAsia="Calibri" w:cs="Sakkal Majalla"/>
          <w:b/>
          <w:bCs/>
          <w:szCs w:val="28"/>
          <w:rtl/>
          <w14:ligatures w14:val="none"/>
        </w:rPr>
        <w:t>التكرارات</w:t>
      </w:r>
      <w:r w:rsidRPr="000A5893">
        <w:rPr>
          <w:rFonts w:eastAsia="Calibri" w:cs="Sakkal Majalla"/>
          <w:szCs w:val="28"/>
          <w:rtl/>
          <w14:ligatures w14:val="none"/>
        </w:rPr>
        <w:t>: لوصف الخصائص الشخصية والوظيفية للعاملين عينة الدراسة.</w:t>
      </w:r>
    </w:p>
    <w:p w14:paraId="268B4A07" w14:textId="77777777" w:rsidR="000A5893" w:rsidRPr="000A5893" w:rsidRDefault="000A5893" w:rsidP="000A5893">
      <w:pPr>
        <w:numPr>
          <w:ilvl w:val="1"/>
          <w:numId w:val="36"/>
        </w:numPr>
        <w:contextualSpacing/>
        <w:rPr>
          <w:rFonts w:eastAsia="Calibri" w:cs="Sakkal Majalla"/>
          <w:szCs w:val="28"/>
          <w:rtl/>
          <w14:ligatures w14:val="none"/>
        </w:rPr>
      </w:pPr>
      <w:r w:rsidRPr="000A5893">
        <w:rPr>
          <w:rFonts w:eastAsia="Calibri" w:cs="Sakkal Majalla"/>
          <w:b/>
          <w:bCs/>
          <w:szCs w:val="28"/>
          <w:rtl/>
          <w14:ligatures w14:val="none"/>
        </w:rPr>
        <w:t>النسب المئوية</w:t>
      </w:r>
      <w:r w:rsidRPr="000A5893">
        <w:rPr>
          <w:rFonts w:eastAsia="Calibri" w:cs="Sakkal Majalla"/>
          <w:szCs w:val="28"/>
          <w:rtl/>
          <w14:ligatures w14:val="none"/>
        </w:rPr>
        <w:t>: تم استخدامها لمعرفة التوزيعات التكرارية للعاملين عينة الدراسة.</w:t>
      </w:r>
    </w:p>
    <w:p w14:paraId="48A3AB62" w14:textId="77777777" w:rsidR="000A5893" w:rsidRPr="000A5893" w:rsidRDefault="000A5893" w:rsidP="000A5893">
      <w:pPr>
        <w:numPr>
          <w:ilvl w:val="1"/>
          <w:numId w:val="36"/>
        </w:numPr>
        <w:contextualSpacing/>
        <w:rPr>
          <w:rFonts w:eastAsia="Calibri" w:cs="Sakkal Majalla"/>
          <w:szCs w:val="28"/>
          <w:rtl/>
          <w14:ligatures w14:val="none"/>
        </w:rPr>
      </w:pPr>
      <w:r w:rsidRPr="000A5893">
        <w:rPr>
          <w:rFonts w:eastAsia="Calibri" w:cs="Sakkal Majalla"/>
          <w:b/>
          <w:bCs/>
          <w:szCs w:val="28"/>
          <w:rtl/>
          <w14:ligatures w14:val="none"/>
        </w:rPr>
        <w:t>المتوسط الحسابي</w:t>
      </w:r>
      <w:r w:rsidRPr="000A5893">
        <w:rPr>
          <w:rFonts w:eastAsia="Calibri" w:cs="Sakkal Majalla"/>
          <w:szCs w:val="28"/>
          <w:rtl/>
          <w14:ligatures w14:val="none"/>
        </w:rPr>
        <w:t>: استخدم لمعرفة متوسط إجابات العاملين عينة الدراسة عن فقرات الأبعاد.</w:t>
      </w:r>
    </w:p>
    <w:p w14:paraId="49F2BB52" w14:textId="77777777" w:rsidR="000A5893" w:rsidRPr="000A5893" w:rsidRDefault="000A5893" w:rsidP="000A5893">
      <w:pPr>
        <w:numPr>
          <w:ilvl w:val="1"/>
          <w:numId w:val="36"/>
        </w:numPr>
        <w:contextualSpacing/>
        <w:rPr>
          <w:rFonts w:eastAsia="Calibri" w:cs="Sakkal Majalla"/>
          <w:szCs w:val="28"/>
          <w:rtl/>
          <w14:ligatures w14:val="none"/>
        </w:rPr>
      </w:pPr>
      <w:r w:rsidRPr="000A5893">
        <w:rPr>
          <w:rFonts w:eastAsia="Calibri" w:cs="Sakkal Majalla"/>
          <w:b/>
          <w:bCs/>
          <w:szCs w:val="28"/>
          <w:rtl/>
          <w14:ligatures w14:val="none"/>
        </w:rPr>
        <w:t>الانحراف المعياري</w:t>
      </w:r>
      <w:r w:rsidRPr="000A5893">
        <w:rPr>
          <w:rFonts w:eastAsia="Calibri" w:cs="Sakkal Majalla"/>
          <w:szCs w:val="28"/>
          <w:rtl/>
          <w14:ligatures w14:val="none"/>
        </w:rPr>
        <w:t>: استخدم لمعرفة تشتت إجابات العاملين عينة الدراسة عن المتوسط الحسابي.</w:t>
      </w:r>
    </w:p>
    <w:p w14:paraId="00092823" w14:textId="77777777" w:rsidR="000A5893" w:rsidRPr="000A5893" w:rsidRDefault="000A5893" w:rsidP="000A5893">
      <w:pPr>
        <w:rPr>
          <w:rFonts w:eastAsia="Calibri" w:cs="Sakkal Majalla"/>
          <w:b/>
          <w:bCs/>
          <w:szCs w:val="28"/>
          <w:rtl/>
          <w14:ligatures w14:val="none"/>
        </w:rPr>
      </w:pPr>
      <w:r w:rsidRPr="000A5893">
        <w:rPr>
          <w:rFonts w:eastAsia="Calibri" w:cs="Sakkal Majalla"/>
          <w:b/>
          <w:bCs/>
          <w:szCs w:val="28"/>
          <w:rtl/>
          <w14:ligatures w14:val="none"/>
        </w:rPr>
        <w:t>ثانيا: الإحصاء التحليلي:</w:t>
      </w:r>
    </w:p>
    <w:p w14:paraId="7A55770A" w14:textId="77777777" w:rsidR="000A5893" w:rsidRPr="000A5893" w:rsidRDefault="000A5893" w:rsidP="000A5893">
      <w:pPr>
        <w:rPr>
          <w:rFonts w:eastAsia="Calibri" w:cs="Sakkal Majalla"/>
          <w:szCs w:val="28"/>
          <w:rtl/>
          <w14:ligatures w14:val="none"/>
        </w:rPr>
      </w:pPr>
    </w:p>
    <w:p w14:paraId="3BC4C0E8" w14:textId="77777777" w:rsidR="000A5893" w:rsidRPr="000A5893" w:rsidRDefault="000A5893" w:rsidP="000A5893">
      <w:pPr>
        <w:rPr>
          <w:rFonts w:eastAsia="Calibri" w:cs="Sakkal Majalla"/>
          <w:szCs w:val="28"/>
          <w:rtl/>
          <w14:ligatures w14:val="none"/>
        </w:rPr>
      </w:pPr>
      <w:r w:rsidRPr="000A5893">
        <w:rPr>
          <w:rFonts w:eastAsia="Calibri" w:cs="Sakkal Majalla"/>
          <w:szCs w:val="28"/>
          <w:rtl/>
          <w14:ligatures w14:val="none"/>
        </w:rPr>
        <w:lastRenderedPageBreak/>
        <w:t xml:space="preserve">· </w:t>
      </w:r>
      <w:r w:rsidRPr="000A5893">
        <w:rPr>
          <w:rFonts w:eastAsia="Calibri" w:cs="Sakkal Majalla"/>
          <w:b/>
          <w:bCs/>
          <w:szCs w:val="28"/>
          <w:rtl/>
          <w14:ligatures w14:val="none"/>
        </w:rPr>
        <w:t>معامل الثبات كرونباخ الفا:</w:t>
      </w:r>
      <w:r w:rsidRPr="000A5893">
        <w:rPr>
          <w:rFonts w:eastAsia="Calibri" w:cs="Sakkal Majalla"/>
          <w:szCs w:val="28"/>
          <w:rtl/>
          <w14:ligatures w14:val="none"/>
        </w:rPr>
        <w:t xml:space="preserve"> للتعرف على مدى ثبات متغيرات الدراسة.</w:t>
      </w:r>
    </w:p>
    <w:p w14:paraId="062958BB" w14:textId="77777777" w:rsidR="000A5893" w:rsidRPr="000A5893" w:rsidRDefault="000A5893" w:rsidP="000A5893">
      <w:pPr>
        <w:rPr>
          <w:rFonts w:eastAsia="Calibri" w:cs="Sakkal Majalla"/>
          <w:szCs w:val="28"/>
          <w:rtl/>
          <w14:ligatures w14:val="none"/>
        </w:rPr>
      </w:pPr>
      <w:r w:rsidRPr="000A5893">
        <w:rPr>
          <w:rFonts w:eastAsia="Calibri" w:cs="Sakkal Majalla"/>
          <w:szCs w:val="28"/>
          <w:rtl/>
          <w14:ligatures w14:val="none"/>
        </w:rPr>
        <w:t xml:space="preserve">· </w:t>
      </w:r>
      <w:r w:rsidRPr="000A5893">
        <w:rPr>
          <w:rFonts w:eastAsia="Calibri" w:cs="Sakkal Majalla"/>
          <w:b/>
          <w:bCs/>
          <w:szCs w:val="28"/>
          <w:rtl/>
          <w14:ligatures w14:val="none"/>
        </w:rPr>
        <w:t>الانحدار البسيط:</w:t>
      </w:r>
      <w:r w:rsidRPr="000A5893">
        <w:rPr>
          <w:rFonts w:eastAsia="Calibri" w:cs="Sakkal Majalla"/>
          <w:szCs w:val="28"/>
          <w:rtl/>
          <w14:ligatures w14:val="none"/>
        </w:rPr>
        <w:t xml:space="preserve"> لاختبار أثر المتغير المستقل في المتغير التابع.</w:t>
      </w:r>
    </w:p>
    <w:p w14:paraId="7B3DA63E" w14:textId="77777777" w:rsidR="000A5893" w:rsidRPr="000A5893" w:rsidRDefault="000A5893" w:rsidP="000A5893">
      <w:pPr>
        <w:rPr>
          <w:rFonts w:eastAsia="Times New Roman" w:cs="Sakkal Majalla"/>
          <w:b/>
          <w:bCs/>
          <w:kern w:val="2"/>
          <w:sz w:val="36"/>
          <w:szCs w:val="36"/>
          <w:rtl/>
          <w14:ligatures w14:val="none"/>
        </w:rPr>
      </w:pPr>
      <w:r w:rsidRPr="000A5893">
        <w:rPr>
          <w:rFonts w:eastAsia="Calibri" w:cs="Sakkal Majalla"/>
          <w:szCs w:val="28"/>
          <w:rtl/>
          <w14:ligatures w14:val="none"/>
        </w:rPr>
        <w:t xml:space="preserve">· </w:t>
      </w:r>
      <w:r w:rsidRPr="000A5893">
        <w:rPr>
          <w:rFonts w:eastAsia="Calibri" w:cs="Sakkal Majalla"/>
          <w:b/>
          <w:bCs/>
          <w:szCs w:val="28"/>
          <w:rtl/>
          <w14:ligatures w14:val="none"/>
        </w:rPr>
        <w:t>ارتباط بيرسون</w:t>
      </w:r>
      <w:r w:rsidRPr="000A5893">
        <w:rPr>
          <w:rFonts w:eastAsia="Calibri" w:cs="Sakkal Majalla"/>
          <w:szCs w:val="28"/>
          <w:rtl/>
          <w14:ligatures w14:val="none"/>
        </w:rPr>
        <w:t>: للتحقق من صدق متغيرات الدراسة</w:t>
      </w:r>
    </w:p>
    <w:p w14:paraId="071F8E17" w14:textId="77777777" w:rsidR="000A5893" w:rsidRPr="000A5893" w:rsidRDefault="000A5893" w:rsidP="000A5893">
      <w:pPr>
        <w:keepNext/>
        <w:keepLines/>
        <w:spacing w:before="100" w:beforeAutospacing="1" w:after="100" w:afterAutospacing="1"/>
        <w:ind w:left="0" w:firstLine="0"/>
        <w:outlineLvl w:val="0"/>
        <w:rPr>
          <w:rFonts w:eastAsia="Times New Roman" w:cs="Sakkal Majalla"/>
          <w:b/>
          <w:bCs/>
          <w:kern w:val="2"/>
          <w:sz w:val="36"/>
          <w:szCs w:val="36"/>
          <w:rtl/>
          <w14:ligatures w14:val="none"/>
        </w:rPr>
      </w:pPr>
      <w:bookmarkStart w:id="76" w:name="_Toc191219392"/>
      <w:r w:rsidRPr="000A5893">
        <w:rPr>
          <w:rFonts w:eastAsia="Times New Roman" w:cs="Sakkal Majalla"/>
          <w:b/>
          <w:bCs/>
          <w:kern w:val="2"/>
          <w:sz w:val="36"/>
          <w:szCs w:val="36"/>
          <w:rtl/>
          <w14:ligatures w14:val="none"/>
        </w:rPr>
        <w:t xml:space="preserve">13.1 حدود </w:t>
      </w:r>
      <w:bookmarkEnd w:id="71"/>
      <w:bookmarkEnd w:id="72"/>
      <w:bookmarkEnd w:id="73"/>
      <w:bookmarkEnd w:id="74"/>
      <w:bookmarkEnd w:id="75"/>
      <w:r w:rsidRPr="000A5893">
        <w:rPr>
          <w:rFonts w:eastAsia="Times New Roman" w:cs="Sakkal Majalla"/>
          <w:b/>
          <w:bCs/>
          <w:kern w:val="2"/>
          <w:sz w:val="36"/>
          <w:szCs w:val="36"/>
          <w:rtl/>
          <w14:ligatures w14:val="none"/>
        </w:rPr>
        <w:t>الدراسة:</w:t>
      </w:r>
      <w:bookmarkEnd w:id="76"/>
    </w:p>
    <w:p w14:paraId="609ABBAE" w14:textId="77777777" w:rsidR="000A5893" w:rsidRPr="000A5893" w:rsidRDefault="000A5893" w:rsidP="000A5893">
      <w:pPr>
        <w:spacing w:before="100" w:beforeAutospacing="1" w:after="100" w:afterAutospacing="1"/>
        <w:ind w:left="0" w:firstLine="0"/>
        <w:rPr>
          <w:rFonts w:eastAsia="Calibri" w:cs="Sakkal Majalla"/>
          <w:kern w:val="2"/>
          <w:szCs w:val="28"/>
          <w:rtl/>
          <w:lang w:bidi="ar-EG"/>
          <w14:ligatures w14:val="none"/>
        </w:rPr>
      </w:pPr>
      <w:r w:rsidRPr="000A5893">
        <w:rPr>
          <w:rFonts w:eastAsia="Calibri" w:cs="Sakkal Majalla"/>
          <w:kern w:val="2"/>
          <w:szCs w:val="28"/>
          <w:rtl/>
          <w14:ligatures w14:val="none"/>
        </w:rPr>
        <w:t xml:space="preserve">حدود موضوعية: قامت الدراسة بالتعرف على </w:t>
      </w:r>
      <w:r w:rsidRPr="000A5893">
        <w:rPr>
          <w:rFonts w:eastAsia="Calibri" w:cs="Sakkal Majalla"/>
          <w:kern w:val="2"/>
          <w:szCs w:val="28"/>
          <w:rtl/>
          <w:lang w:bidi="ar-EG"/>
          <w14:ligatures w14:val="none"/>
        </w:rPr>
        <w:t>دور الذكاء الاصطناعي على حماية العلامات التجارية في الفضاء الرقمي في المملكة العربية السعودية</w:t>
      </w:r>
    </w:p>
    <w:p w14:paraId="2B1EEC50" w14:textId="77777777" w:rsidR="000A5893" w:rsidRPr="000A5893" w:rsidRDefault="000A5893" w:rsidP="000A5893">
      <w:pPr>
        <w:spacing w:before="100" w:beforeAutospacing="1" w:after="100" w:afterAutospacing="1"/>
        <w:ind w:left="0" w:firstLine="0"/>
        <w:rPr>
          <w:rFonts w:eastAsia="Calibri" w:cs="Sakkal Majalla"/>
          <w:kern w:val="2"/>
          <w:szCs w:val="28"/>
          <w:rtl/>
          <w14:ligatures w14:val="none"/>
        </w:rPr>
      </w:pPr>
      <w:r w:rsidRPr="000A5893">
        <w:rPr>
          <w:rFonts w:eastAsia="Calibri" w:cs="Sakkal Majalla"/>
          <w:kern w:val="2"/>
          <w:szCs w:val="28"/>
          <w:rtl/>
          <w14:ligatures w14:val="none"/>
        </w:rPr>
        <w:t xml:space="preserve">حدود مكانية: المشاريع صاحبة العلامة التجارية في المملكة العربية السعودية </w:t>
      </w:r>
    </w:p>
    <w:p w14:paraId="5C5C7454" w14:textId="77777777" w:rsidR="000A5893" w:rsidRPr="000A5893" w:rsidRDefault="000A5893" w:rsidP="000A5893">
      <w:pPr>
        <w:spacing w:before="100" w:beforeAutospacing="1" w:after="100" w:afterAutospacing="1"/>
        <w:ind w:left="0" w:firstLine="0"/>
        <w:rPr>
          <w:rFonts w:eastAsia="Calibri" w:cs="Sakkal Majalla"/>
          <w:kern w:val="2"/>
          <w:szCs w:val="28"/>
          <w:rtl/>
          <w14:ligatures w14:val="none"/>
        </w:rPr>
      </w:pPr>
      <w:r w:rsidRPr="000A5893">
        <w:rPr>
          <w:rFonts w:eastAsia="Calibri" w:cs="Sakkal Majalla"/>
          <w:kern w:val="2"/>
          <w:szCs w:val="28"/>
          <w:rtl/>
          <w14:ligatures w14:val="none"/>
        </w:rPr>
        <w:t>حدود زمانية: العام الدراسي 2024.</w:t>
      </w:r>
    </w:p>
    <w:p w14:paraId="61E7AE5A" w14:textId="77777777" w:rsidR="000A5893" w:rsidRPr="000A5893" w:rsidRDefault="000A5893" w:rsidP="000A5893">
      <w:pPr>
        <w:spacing w:before="100" w:beforeAutospacing="1" w:after="100" w:afterAutospacing="1"/>
        <w:ind w:left="0" w:firstLine="0"/>
        <w:rPr>
          <w:rFonts w:eastAsia="Calibri" w:cs="Sakkal Majalla"/>
          <w:kern w:val="2"/>
          <w:szCs w:val="28"/>
          <w:rtl/>
          <w14:ligatures w14:val="none"/>
        </w:rPr>
      </w:pPr>
      <w:r w:rsidRPr="000A5893">
        <w:rPr>
          <w:rFonts w:eastAsia="Calibri" w:cs="Sakkal Majalla"/>
          <w:kern w:val="2"/>
          <w:szCs w:val="28"/>
          <w:rtl/>
          <w14:ligatures w14:val="none"/>
        </w:rPr>
        <w:t>حدود بشرية: تم التطبيق علي العاملين المشاريع العاملة في العلامات التجارية في المملكة العربية السعودية.</w:t>
      </w:r>
    </w:p>
    <w:p w14:paraId="1018ABDC" w14:textId="77777777" w:rsidR="000A5893" w:rsidRPr="000A5893" w:rsidRDefault="000A5893" w:rsidP="000A5893">
      <w:pPr>
        <w:spacing w:before="100" w:beforeAutospacing="1" w:after="100" w:afterAutospacing="1"/>
        <w:ind w:left="0" w:firstLine="0"/>
        <w:rPr>
          <w:rFonts w:eastAsia="Calibri" w:cs="Sakkal Majalla"/>
          <w:kern w:val="2"/>
          <w:szCs w:val="28"/>
          <w:rtl/>
          <w14:ligatures w14:val="none"/>
        </w:rPr>
      </w:pPr>
    </w:p>
    <w:p w14:paraId="1D85BF63" w14:textId="77777777" w:rsidR="000A5893" w:rsidRPr="000A5893" w:rsidRDefault="000A5893" w:rsidP="000A5893">
      <w:pPr>
        <w:spacing w:before="100" w:beforeAutospacing="1" w:after="100" w:afterAutospacing="1"/>
        <w:ind w:left="0" w:firstLine="0"/>
        <w:rPr>
          <w:rFonts w:eastAsia="Calibri" w:cs="Sakkal Majalla"/>
          <w:kern w:val="2"/>
          <w:szCs w:val="28"/>
          <w:rtl/>
          <w14:ligatures w14:val="none"/>
        </w:rPr>
      </w:pPr>
    </w:p>
    <w:p w14:paraId="2F0BEFBD" w14:textId="77777777" w:rsidR="000A5893" w:rsidRPr="000A5893" w:rsidRDefault="000A5893" w:rsidP="000A5893">
      <w:pPr>
        <w:spacing w:before="100" w:beforeAutospacing="1" w:after="100" w:afterAutospacing="1"/>
        <w:ind w:left="0" w:firstLine="0"/>
        <w:rPr>
          <w:rFonts w:eastAsia="Calibri" w:cs="Sakkal Majalla"/>
          <w:kern w:val="2"/>
          <w:szCs w:val="28"/>
          <w:rtl/>
          <w14:ligatures w14:val="none"/>
        </w:rPr>
      </w:pPr>
    </w:p>
    <w:p w14:paraId="77F8F707" w14:textId="77777777" w:rsidR="000A5893" w:rsidRPr="000A5893" w:rsidRDefault="000A5893" w:rsidP="000A5893">
      <w:pPr>
        <w:spacing w:before="100" w:beforeAutospacing="1" w:after="100" w:afterAutospacing="1"/>
        <w:ind w:left="0" w:firstLine="0"/>
        <w:rPr>
          <w:rFonts w:eastAsia="Calibri" w:cs="Sakkal Majalla"/>
          <w:kern w:val="2"/>
          <w:szCs w:val="28"/>
          <w:rtl/>
          <w14:ligatures w14:val="none"/>
        </w:rPr>
      </w:pPr>
    </w:p>
    <w:p w14:paraId="2529D1CA" w14:textId="77777777" w:rsidR="000A5893" w:rsidRPr="000A5893" w:rsidRDefault="000A5893" w:rsidP="000A5893">
      <w:pPr>
        <w:spacing w:before="100" w:beforeAutospacing="1" w:after="100" w:afterAutospacing="1"/>
        <w:ind w:left="0" w:firstLine="0"/>
        <w:rPr>
          <w:rFonts w:eastAsia="Calibri" w:cs="Sakkal Majalla"/>
          <w:kern w:val="2"/>
          <w:szCs w:val="28"/>
          <w:rtl/>
          <w14:ligatures w14:val="none"/>
        </w:rPr>
      </w:pPr>
    </w:p>
    <w:p w14:paraId="5061EACE" w14:textId="77777777" w:rsidR="000A5893" w:rsidRPr="000A5893" w:rsidRDefault="000A5893" w:rsidP="000A5893">
      <w:pPr>
        <w:spacing w:before="100" w:beforeAutospacing="1" w:after="100" w:afterAutospacing="1"/>
        <w:ind w:left="0" w:firstLine="0"/>
        <w:rPr>
          <w:rFonts w:eastAsia="Calibri" w:cs="Sakkal Majalla"/>
          <w:kern w:val="2"/>
          <w:szCs w:val="28"/>
          <w:rtl/>
          <w14:ligatures w14:val="none"/>
        </w:rPr>
      </w:pPr>
    </w:p>
    <w:p w14:paraId="5779B20F" w14:textId="77777777" w:rsidR="000A5893" w:rsidRPr="000A5893" w:rsidRDefault="000A5893" w:rsidP="000A5893">
      <w:pPr>
        <w:spacing w:before="100" w:beforeAutospacing="1" w:after="100" w:afterAutospacing="1"/>
        <w:ind w:left="0" w:firstLine="0"/>
        <w:rPr>
          <w:rFonts w:eastAsia="Calibri" w:cs="Sakkal Majalla"/>
          <w:kern w:val="2"/>
          <w:szCs w:val="28"/>
          <w:rtl/>
          <w14:ligatures w14:val="none"/>
        </w:rPr>
      </w:pPr>
    </w:p>
    <w:p w14:paraId="72B0BF64" w14:textId="77777777" w:rsidR="000A5893" w:rsidRPr="000A5893" w:rsidRDefault="000A5893" w:rsidP="000A5893">
      <w:pPr>
        <w:spacing w:before="100" w:beforeAutospacing="1" w:after="100" w:afterAutospacing="1"/>
        <w:ind w:left="0" w:firstLine="0"/>
        <w:rPr>
          <w:rFonts w:eastAsia="Calibri" w:cs="Sakkal Majalla"/>
          <w:kern w:val="2"/>
          <w:szCs w:val="28"/>
          <w:rtl/>
          <w14:ligatures w14:val="none"/>
        </w:rPr>
      </w:pPr>
    </w:p>
    <w:p w14:paraId="01AB4649" w14:textId="77777777" w:rsidR="000A5893" w:rsidRPr="000A5893" w:rsidRDefault="000A5893" w:rsidP="000A5893">
      <w:pPr>
        <w:spacing w:before="100" w:beforeAutospacing="1" w:after="100" w:afterAutospacing="1"/>
        <w:ind w:left="0" w:firstLine="0"/>
        <w:jc w:val="center"/>
        <w:outlineLvl w:val="0"/>
        <w:rPr>
          <w:rFonts w:eastAsia="Calibri" w:cs="Sakkal Majalla"/>
          <w:b/>
          <w:bCs/>
          <w:kern w:val="2"/>
          <w:sz w:val="36"/>
          <w:szCs w:val="36"/>
          <w:rtl/>
          <w14:ligatures w14:val="none"/>
        </w:rPr>
      </w:pPr>
      <w:bookmarkStart w:id="77" w:name="_Toc191219393"/>
      <w:r w:rsidRPr="000A5893">
        <w:rPr>
          <w:rFonts w:eastAsia="Calibri" w:cs="Sakkal Majalla"/>
          <w:b/>
          <w:bCs/>
          <w:kern w:val="2"/>
          <w:sz w:val="36"/>
          <w:szCs w:val="36"/>
          <w:rtl/>
          <w14:ligatures w14:val="none"/>
        </w:rPr>
        <w:t>الفصل الثاني: الإطار النظري</w:t>
      </w:r>
      <w:bookmarkEnd w:id="77"/>
    </w:p>
    <w:p w14:paraId="22B401D0" w14:textId="77777777" w:rsidR="000A5893" w:rsidRPr="000A5893" w:rsidRDefault="000A5893" w:rsidP="000A5893">
      <w:pPr>
        <w:spacing w:before="100" w:beforeAutospacing="1" w:after="100" w:afterAutospacing="1"/>
        <w:ind w:left="0" w:firstLine="0"/>
        <w:outlineLvl w:val="0"/>
        <w:rPr>
          <w:rFonts w:eastAsia="Calibri" w:cs="Sakkal Majalla"/>
          <w:b/>
          <w:bCs/>
          <w:kern w:val="2"/>
          <w:sz w:val="32"/>
          <w:szCs w:val="32"/>
          <w:rtl/>
          <w14:ligatures w14:val="none"/>
        </w:rPr>
      </w:pPr>
      <w:bookmarkStart w:id="78" w:name="_Toc191219394"/>
      <w:r w:rsidRPr="000A5893">
        <w:rPr>
          <w:rFonts w:eastAsia="Calibri" w:cs="Sakkal Majalla"/>
          <w:b/>
          <w:bCs/>
          <w:kern w:val="2"/>
          <w:sz w:val="32"/>
          <w:szCs w:val="32"/>
          <w:rtl/>
          <w14:ligatures w14:val="none"/>
        </w:rPr>
        <w:t>تمهيد:</w:t>
      </w:r>
      <w:bookmarkEnd w:id="78"/>
    </w:p>
    <w:p w14:paraId="6EB6513E" w14:textId="77777777" w:rsidR="000A5893" w:rsidRPr="000A5893" w:rsidRDefault="000A5893" w:rsidP="000A5893">
      <w:pPr>
        <w:spacing w:before="100" w:beforeAutospacing="1" w:after="100" w:afterAutospacing="1"/>
        <w:ind w:left="0" w:firstLine="0"/>
        <w:rPr>
          <w:rFonts w:eastAsia="Calibri" w:cs="Sakkal Majalla"/>
          <w:kern w:val="2"/>
          <w:szCs w:val="28"/>
          <w14:ligatures w14:val="none"/>
        </w:rPr>
      </w:pPr>
      <w:r w:rsidRPr="000A5893">
        <w:rPr>
          <w:rFonts w:eastAsia="Calibri" w:cs="Sakkal Majalla"/>
          <w:kern w:val="2"/>
          <w:szCs w:val="28"/>
          <w:rtl/>
          <w14:ligatures w14:val="none"/>
        </w:rPr>
        <w:t>في ظل التطور السريع للتكنولوجيا والاعتماد المتزايد على الفضاء الرقمي، أصبح الذكاء الاصطناعي عنصرًا أساسيًا في مختلف المجالات، بما في ذلك حماية الملكية الفكرية والعلامات التجارية. فالعلامات التجارية لم تعد مجرد رموز أو شعارات تُستخدم في المعاملات التجارية التقليدية، بل امتدت إلى البيئة الرقمية، حيث تواجه تحديات جديدة تتمثل في الانتحال، التزييف، والانتهاكات الإلكترونية التي قد تهدد هوية الشركات ومصداقيتها</w:t>
      </w:r>
      <w:r w:rsidRPr="000A5893">
        <w:rPr>
          <w:rFonts w:eastAsia="Calibri" w:cs="Sakkal Majalla"/>
          <w:kern w:val="2"/>
          <w:szCs w:val="28"/>
          <w14:ligatures w14:val="none"/>
        </w:rPr>
        <w:t>.</w:t>
      </w:r>
    </w:p>
    <w:p w14:paraId="6357AFB5" w14:textId="77777777" w:rsidR="000A5893" w:rsidRPr="000A5893" w:rsidRDefault="000A5893" w:rsidP="000A5893">
      <w:pPr>
        <w:spacing w:before="100" w:beforeAutospacing="1" w:after="100" w:afterAutospacing="1"/>
        <w:ind w:left="0" w:firstLine="0"/>
        <w:rPr>
          <w:rFonts w:eastAsia="Calibri" w:cs="Sakkal Majalla"/>
          <w:kern w:val="2"/>
          <w:szCs w:val="28"/>
          <w14:ligatures w14:val="none"/>
        </w:rPr>
      </w:pPr>
      <w:r w:rsidRPr="000A5893">
        <w:rPr>
          <w:rFonts w:eastAsia="Calibri" w:cs="Sakkal Majalla"/>
          <w:kern w:val="2"/>
          <w:szCs w:val="28"/>
          <w:rtl/>
          <w14:ligatures w14:val="none"/>
        </w:rPr>
        <w:t>يعد الذكاء الاصطناعي من أكثر الأدوات فاعلية في رصد هذه التحديات والتعامل معها بطرق مبتكرة، حيث تعتمد الشركات والمؤسسات على تقنيات مثل التعلم الآلي، التعرف على الصور، وتحليل البيانات الضخمة للكشف عن أي انتهاكات قد تطال علاماتها التجارية. من خلال هذه التقنيات، يمكن تتبع المنتجات المزيفة، تحليل الأنماط الاحتيالية، واتخاذ الإجراءات القانونية أو التقنية لحماية حقوق الملكية</w:t>
      </w:r>
      <w:r w:rsidRPr="000A5893">
        <w:rPr>
          <w:rFonts w:eastAsia="Calibri" w:cs="Sakkal Majalla"/>
          <w:kern w:val="2"/>
          <w:szCs w:val="28"/>
          <w14:ligatures w14:val="none"/>
        </w:rPr>
        <w:t>.</w:t>
      </w:r>
    </w:p>
    <w:p w14:paraId="35FC9A15" w14:textId="77777777" w:rsidR="000A5893" w:rsidRPr="000A5893" w:rsidRDefault="000A5893" w:rsidP="000A5893">
      <w:pPr>
        <w:spacing w:before="100" w:beforeAutospacing="1" w:after="100" w:afterAutospacing="1"/>
        <w:ind w:left="0" w:firstLine="0"/>
        <w:rPr>
          <w:rFonts w:eastAsia="Calibri" w:cs="Sakkal Majalla"/>
          <w:kern w:val="2"/>
          <w:szCs w:val="28"/>
          <w14:ligatures w14:val="none"/>
        </w:rPr>
      </w:pPr>
      <w:r w:rsidRPr="000A5893">
        <w:rPr>
          <w:rFonts w:eastAsia="Calibri" w:cs="Sakkal Majalla"/>
          <w:kern w:val="2"/>
          <w:szCs w:val="28"/>
          <w:rtl/>
          <w14:ligatures w14:val="none"/>
        </w:rPr>
        <w:t>في المملكة العربية السعودية، ومع تزايد الاعتماد على الاقتصاد الرقمي، برزت الحاجة إلى تعزيز دور الذكاء الاصطناعي في حماية العلامات التجارية، خصوصًا في ظل توجهات رؤية 2030 التي تهدف إلى تطوير بيئة تجارية آمنة ومستدامة. ومن هنا، تأتي أهمية دراسة العلاقة بين الذكاء الاصطناعي وحماية العلامات التجارية في الفضاء الرقمي، لفهم كيف يمكن تسخير هذه التقنيات لمكافحة الجرائم الرقمية وتعزيز ثقة المستهلكين في السوق الإلكترونية</w:t>
      </w:r>
      <w:r w:rsidRPr="000A5893">
        <w:rPr>
          <w:rFonts w:eastAsia="Calibri" w:cs="Sakkal Majalla"/>
          <w:kern w:val="2"/>
          <w:szCs w:val="28"/>
          <w14:ligatures w14:val="none"/>
        </w:rPr>
        <w:t>.</w:t>
      </w:r>
    </w:p>
    <w:p w14:paraId="36AFDD9D" w14:textId="77777777" w:rsidR="000A5893" w:rsidRPr="000A5893" w:rsidRDefault="000A5893" w:rsidP="000A5893">
      <w:pPr>
        <w:spacing w:before="100" w:beforeAutospacing="1" w:after="100" w:afterAutospacing="1"/>
        <w:ind w:left="0" w:firstLine="0"/>
        <w:rPr>
          <w:rFonts w:eastAsia="Calibri" w:cs="Sakkal Majalla"/>
          <w:kern w:val="2"/>
          <w:szCs w:val="28"/>
          <w14:ligatures w14:val="none"/>
        </w:rPr>
      </w:pPr>
      <w:r w:rsidRPr="000A5893">
        <w:rPr>
          <w:rFonts w:eastAsia="Calibri" w:cs="Sakkal Majalla"/>
          <w:kern w:val="2"/>
          <w:szCs w:val="28"/>
          <w:rtl/>
          <w14:ligatures w14:val="none"/>
        </w:rPr>
        <w:lastRenderedPageBreak/>
        <w:t>يركز هذا البحث على تحليل دور الذكاء الاصطناعي في حماية العلامات التجارية الرقمية، من خلال استعراض المفاهيم الأساسية، المخاطر التي تواجه العلامات التجارية، وأهم الحلول التي يقدمها الذكاء الاصطناعي لمكافحة هذه التهديدات، مع تسليط الضوء على التجربة السعودية في هذا المجال</w:t>
      </w:r>
      <w:r w:rsidRPr="000A5893">
        <w:rPr>
          <w:rFonts w:eastAsia="Calibri" w:cs="Sakkal Majalla"/>
          <w:kern w:val="2"/>
          <w:szCs w:val="28"/>
          <w14:ligatures w14:val="none"/>
        </w:rPr>
        <w:t>.</w:t>
      </w:r>
    </w:p>
    <w:p w14:paraId="13D59C8A" w14:textId="77777777" w:rsidR="000A5893" w:rsidRPr="000A5893" w:rsidRDefault="000A5893" w:rsidP="000A5893">
      <w:pPr>
        <w:spacing w:before="100" w:beforeAutospacing="1" w:after="100" w:afterAutospacing="1"/>
        <w:ind w:left="0" w:firstLine="0"/>
        <w:rPr>
          <w:rFonts w:eastAsia="Calibri" w:cs="Sakkal Majalla"/>
          <w:b/>
          <w:bCs/>
          <w:kern w:val="2"/>
          <w:szCs w:val="28"/>
          <w:rtl/>
          <w14:ligatures w14:val="none"/>
        </w:rPr>
      </w:pPr>
    </w:p>
    <w:p w14:paraId="04E31F12" w14:textId="77777777" w:rsidR="000A5893" w:rsidRPr="000A5893" w:rsidRDefault="000A5893" w:rsidP="000A5893">
      <w:pPr>
        <w:spacing w:before="100" w:beforeAutospacing="1" w:after="100" w:afterAutospacing="1"/>
        <w:ind w:left="0" w:firstLine="0"/>
        <w:jc w:val="center"/>
        <w:outlineLvl w:val="0"/>
        <w:rPr>
          <w:rFonts w:eastAsia="Calibri" w:cs="Sakkal Majalla"/>
          <w:b/>
          <w:bCs/>
          <w:kern w:val="2"/>
          <w:sz w:val="36"/>
          <w:szCs w:val="36"/>
          <w14:ligatures w14:val="none"/>
        </w:rPr>
      </w:pPr>
      <w:bookmarkStart w:id="79" w:name="_Toc191219395"/>
      <w:r w:rsidRPr="000A5893">
        <w:rPr>
          <w:rFonts w:eastAsia="Calibri" w:cs="Sakkal Majalla"/>
          <w:b/>
          <w:bCs/>
          <w:kern w:val="2"/>
          <w:sz w:val="36"/>
          <w:szCs w:val="36"/>
          <w:rtl/>
          <w14:ligatures w14:val="none"/>
        </w:rPr>
        <w:t>المبحث الأول: الذكاء الاصطناعي – المفهوم والدور في الفضاء الرقمي</w:t>
      </w:r>
      <w:bookmarkEnd w:id="79"/>
    </w:p>
    <w:p w14:paraId="182BAD37" w14:textId="77777777" w:rsidR="000A5893" w:rsidRPr="000A5893" w:rsidRDefault="000A5893" w:rsidP="000A5893">
      <w:pPr>
        <w:spacing w:before="100" w:beforeAutospacing="1" w:after="100" w:afterAutospacing="1"/>
        <w:ind w:left="720" w:firstLine="0"/>
        <w:outlineLvl w:val="1"/>
        <w:rPr>
          <w:rFonts w:eastAsia="Calibri" w:cs="Sakkal Majalla"/>
          <w:b/>
          <w:bCs/>
          <w:kern w:val="2"/>
          <w:szCs w:val="28"/>
          <w14:ligatures w14:val="none"/>
        </w:rPr>
      </w:pPr>
      <w:bookmarkStart w:id="80" w:name="_Toc191219396"/>
      <w:r w:rsidRPr="000A5893">
        <w:rPr>
          <w:rFonts w:eastAsia="Calibri" w:cs="Sakkal Majalla"/>
          <w:b/>
          <w:bCs/>
          <w:kern w:val="2"/>
          <w:szCs w:val="28"/>
          <w:rtl/>
          <w14:ligatures w14:val="none"/>
        </w:rPr>
        <w:t>اولاً: مفهوم الذكاء الاصطناعي</w:t>
      </w:r>
      <w:bookmarkEnd w:id="80"/>
    </w:p>
    <w:p w14:paraId="5EA0C8E2" w14:textId="77777777" w:rsidR="000A5893" w:rsidRPr="000A5893" w:rsidRDefault="000A5893" w:rsidP="000A5893">
      <w:pPr>
        <w:numPr>
          <w:ilvl w:val="0"/>
          <w:numId w:val="42"/>
        </w:numPr>
        <w:spacing w:before="100" w:beforeAutospacing="1" w:after="100" w:afterAutospacing="1"/>
        <w:contextualSpacing/>
        <w:rPr>
          <w:rFonts w:eastAsia="Calibri" w:cs="Sakkal Majalla"/>
          <w:b/>
          <w:bCs/>
          <w:kern w:val="2"/>
          <w:szCs w:val="28"/>
          <w14:ligatures w14:val="none"/>
        </w:rPr>
      </w:pPr>
      <w:r w:rsidRPr="000A5893">
        <w:rPr>
          <w:rFonts w:eastAsia="Calibri" w:cs="Sakkal Majalla"/>
          <w:b/>
          <w:bCs/>
          <w:kern w:val="2"/>
          <w:szCs w:val="28"/>
          <w14:ligatures w14:val="none"/>
        </w:rPr>
        <w:t xml:space="preserve"> </w:t>
      </w:r>
      <w:r w:rsidRPr="000A5893">
        <w:rPr>
          <w:rFonts w:eastAsia="Calibri" w:cs="Sakkal Majalla"/>
          <w:b/>
          <w:bCs/>
          <w:kern w:val="2"/>
          <w:szCs w:val="28"/>
          <w:rtl/>
          <w14:ligatures w14:val="none"/>
        </w:rPr>
        <w:t>تعريف الذكاء الاصطناعي</w:t>
      </w:r>
    </w:p>
    <w:p w14:paraId="59475EE4" w14:textId="77777777" w:rsidR="000A5893" w:rsidRPr="000A5893" w:rsidRDefault="000A5893" w:rsidP="000A5893">
      <w:pPr>
        <w:spacing w:before="100" w:beforeAutospacing="1" w:after="100" w:afterAutospacing="1"/>
        <w:ind w:left="720" w:firstLine="0"/>
        <w:rPr>
          <w:rFonts w:eastAsia="Calibri" w:cs="Sakkal Majalla"/>
          <w:kern w:val="2"/>
          <w:szCs w:val="28"/>
          <w14:ligatures w14:val="none"/>
        </w:rPr>
      </w:pPr>
      <w:r w:rsidRPr="000A5893">
        <w:rPr>
          <w:rFonts w:eastAsia="Calibri" w:cs="Sakkal Majalla"/>
          <w:kern w:val="2"/>
          <w:szCs w:val="28"/>
          <w:rtl/>
          <w14:ligatures w14:val="none"/>
        </w:rPr>
        <w:t>يُعرف الذكاء الاصطناعي</w:t>
      </w:r>
      <w:r w:rsidRPr="000A5893">
        <w:rPr>
          <w:rFonts w:eastAsia="Calibri" w:cs="Sakkal Majalla"/>
          <w:kern w:val="2"/>
          <w:szCs w:val="28"/>
          <w14:ligatures w14:val="none"/>
        </w:rPr>
        <w:t xml:space="preserve"> (Artificial Intelligence - AI) </w:t>
      </w:r>
      <w:r w:rsidRPr="000A5893">
        <w:rPr>
          <w:rFonts w:eastAsia="Calibri" w:cs="Sakkal Majalla"/>
          <w:kern w:val="2"/>
          <w:szCs w:val="28"/>
          <w:rtl/>
          <w14:ligatures w14:val="none"/>
        </w:rPr>
        <w:t>بأنه فرع من علوم الحاسوب يهتم بتطوير أنظمة وبرمجيات قادرة على محاكاة القدرات البشرية مثل التفكير، التعلم، واتخاذ القرارات (مليباري، 2017). يعتمد الذكاء الاصطناعي على إنشاء خوارزميات معقدة تمكن الأجهزة من أداء مهام تتطلب عادةً تدخلاً بشريًا، مثل التعرف على الأنماط، معالجة اللغات الطبيعية، والتحليل التنبؤي (حسن، 2022). وقد أصبح الذكاء الاصطناعي جزءًا أساسيًا من حياتنا اليومية، إذ يُستخدم في تطبيقات مثل المساعدات الذكية، السيارات ذاتية القيادة، وأنظمة التوصية في التجارة الإلكترونية (زويش، 2022)</w:t>
      </w:r>
      <w:r w:rsidRPr="000A5893">
        <w:rPr>
          <w:rFonts w:eastAsia="Calibri" w:cs="Sakkal Majalla"/>
          <w:kern w:val="2"/>
          <w:szCs w:val="28"/>
          <w14:ligatures w14:val="none"/>
        </w:rPr>
        <w:t>.</w:t>
      </w:r>
    </w:p>
    <w:p w14:paraId="22103409" w14:textId="77777777" w:rsidR="000A5893" w:rsidRPr="000A5893" w:rsidRDefault="000A5893" w:rsidP="000A5893">
      <w:pPr>
        <w:spacing w:before="100" w:beforeAutospacing="1" w:after="100" w:afterAutospacing="1"/>
        <w:ind w:left="720" w:firstLine="0"/>
        <w:rPr>
          <w:rFonts w:eastAsia="Calibri" w:cs="Sakkal Majalla"/>
          <w:b/>
          <w:bCs/>
          <w:kern w:val="2"/>
          <w:szCs w:val="28"/>
          <w14:ligatures w14:val="none"/>
        </w:rPr>
      </w:pPr>
      <w:r w:rsidRPr="000A5893">
        <w:rPr>
          <w:rFonts w:eastAsia="Calibri" w:cs="Sakkal Majalla"/>
          <w:b/>
          <w:bCs/>
          <w:kern w:val="2"/>
          <w:szCs w:val="28"/>
          <w:rtl/>
          <w14:ligatures w14:val="none"/>
        </w:rPr>
        <w:t xml:space="preserve">2. </w:t>
      </w:r>
      <w:r w:rsidRPr="000A5893">
        <w:rPr>
          <w:rFonts w:eastAsia="Calibri" w:cs="Sakkal Majalla"/>
          <w:b/>
          <w:bCs/>
          <w:kern w:val="2"/>
          <w:szCs w:val="28"/>
          <w14:ligatures w14:val="none"/>
        </w:rPr>
        <w:t xml:space="preserve"> </w:t>
      </w:r>
      <w:r w:rsidRPr="000A5893">
        <w:rPr>
          <w:rFonts w:eastAsia="Calibri" w:cs="Sakkal Majalla"/>
          <w:b/>
          <w:bCs/>
          <w:kern w:val="2"/>
          <w:szCs w:val="28"/>
          <w:rtl/>
          <w14:ligatures w14:val="none"/>
        </w:rPr>
        <w:t>تطور الذكاء الاصطناعي وتأثيره على المجالات المختلفة</w:t>
      </w:r>
    </w:p>
    <w:p w14:paraId="62A903A0" w14:textId="77777777" w:rsidR="000A5893" w:rsidRPr="000A5893" w:rsidRDefault="000A5893" w:rsidP="000A5893">
      <w:pPr>
        <w:spacing w:before="100" w:beforeAutospacing="1" w:after="100" w:afterAutospacing="1"/>
        <w:ind w:left="720" w:firstLine="0"/>
        <w:rPr>
          <w:rFonts w:eastAsia="Calibri" w:cs="Sakkal Majalla"/>
          <w:b/>
          <w:bCs/>
          <w:kern w:val="2"/>
          <w:szCs w:val="28"/>
          <w14:ligatures w14:val="none"/>
        </w:rPr>
      </w:pPr>
      <w:r w:rsidRPr="000A5893">
        <w:rPr>
          <w:rFonts w:eastAsia="Calibri" w:cs="Sakkal Majalla"/>
          <w:b/>
          <w:bCs/>
          <w:kern w:val="2"/>
          <w:szCs w:val="28"/>
          <w14:ligatures w14:val="none"/>
        </w:rPr>
        <w:t xml:space="preserve">2.1 </w:t>
      </w:r>
      <w:r w:rsidRPr="000A5893">
        <w:rPr>
          <w:rFonts w:eastAsia="Calibri" w:cs="Sakkal Majalla"/>
          <w:b/>
          <w:bCs/>
          <w:kern w:val="2"/>
          <w:szCs w:val="28"/>
          <w:rtl/>
          <w14:ligatures w14:val="none"/>
        </w:rPr>
        <w:t>المراحل التاريخية لتطور الذكاء الاصطناعي</w:t>
      </w:r>
    </w:p>
    <w:p w14:paraId="08FD0079" w14:textId="77777777" w:rsidR="000A5893" w:rsidRPr="000A5893" w:rsidRDefault="000A5893" w:rsidP="000A5893">
      <w:pPr>
        <w:spacing w:before="100" w:beforeAutospacing="1" w:after="100" w:afterAutospacing="1"/>
        <w:ind w:left="720" w:firstLine="0"/>
        <w:rPr>
          <w:rFonts w:eastAsia="Calibri" w:cs="Sakkal Majalla"/>
          <w:kern w:val="2"/>
          <w:szCs w:val="28"/>
          <w14:ligatures w14:val="none"/>
        </w:rPr>
      </w:pPr>
      <w:r w:rsidRPr="000A5893">
        <w:rPr>
          <w:rFonts w:eastAsia="Calibri" w:cs="Sakkal Majalla"/>
          <w:kern w:val="2"/>
          <w:szCs w:val="28"/>
          <w:rtl/>
          <w14:ligatures w14:val="none"/>
        </w:rPr>
        <w:t xml:space="preserve">ظهر مفهوم الذكاء الاصطناعي لأول مرة في الخمسينيات من القرن الماضي عندما اقترح عالم الرياضيات </w:t>
      </w:r>
      <w:r w:rsidRPr="000A5893">
        <w:rPr>
          <w:rFonts w:eastAsia="Calibri" w:cs="Sakkal Majalla"/>
          <w:b/>
          <w:bCs/>
          <w:kern w:val="2"/>
          <w:szCs w:val="28"/>
          <w:rtl/>
          <w14:ligatures w14:val="none"/>
        </w:rPr>
        <w:t>آلان تورينج</w:t>
      </w:r>
      <w:r w:rsidRPr="000A5893">
        <w:rPr>
          <w:rFonts w:eastAsia="Calibri" w:cs="Sakkal Majalla"/>
          <w:kern w:val="2"/>
          <w:szCs w:val="28"/>
          <w:rtl/>
          <w14:ligatures w14:val="none"/>
        </w:rPr>
        <w:t xml:space="preserve"> إمكانية تطوير آلات ذكية قادرة على محاكاة الذكاء البشري. ومنذ ذلك الحين، مر الذكاء الاصطناعي بعدة </w:t>
      </w:r>
      <w:r w:rsidRPr="000A5893">
        <w:rPr>
          <w:rFonts w:eastAsia="Calibri" w:cs="Sakkal Majalla"/>
          <w:kern w:val="2"/>
          <w:szCs w:val="28"/>
          <w:rtl/>
          <w14:ligatures w14:val="none"/>
        </w:rPr>
        <w:lastRenderedPageBreak/>
        <w:t>مراحل تطور، بدءًا من النظم الخبيرة في السبعينيات والثمانينيات إلى ظهور التعلم العميق وتحليل البيانات الضخمة في القرن الحادي والعشرين (غنيمي، 2015)</w:t>
      </w:r>
      <w:r w:rsidRPr="000A5893">
        <w:rPr>
          <w:rFonts w:eastAsia="Calibri" w:cs="Sakkal Majalla"/>
          <w:kern w:val="2"/>
          <w:szCs w:val="28"/>
          <w14:ligatures w14:val="none"/>
        </w:rPr>
        <w:t>.</w:t>
      </w:r>
    </w:p>
    <w:p w14:paraId="6D07D249" w14:textId="77777777" w:rsidR="000A5893" w:rsidRPr="000A5893" w:rsidRDefault="000A5893" w:rsidP="000A5893">
      <w:pPr>
        <w:spacing w:before="100" w:beforeAutospacing="1" w:after="100" w:afterAutospacing="1"/>
        <w:ind w:left="720" w:firstLine="0"/>
        <w:rPr>
          <w:rFonts w:eastAsia="Calibri" w:cs="Sakkal Majalla"/>
          <w:b/>
          <w:bCs/>
          <w:kern w:val="2"/>
          <w:szCs w:val="28"/>
          <w14:ligatures w14:val="none"/>
        </w:rPr>
      </w:pPr>
      <w:r w:rsidRPr="000A5893">
        <w:rPr>
          <w:rFonts w:eastAsia="Calibri" w:cs="Sakkal Majalla"/>
          <w:b/>
          <w:bCs/>
          <w:kern w:val="2"/>
          <w:szCs w:val="28"/>
          <w14:ligatures w14:val="none"/>
        </w:rPr>
        <w:t xml:space="preserve">2.2 </w:t>
      </w:r>
      <w:r w:rsidRPr="000A5893">
        <w:rPr>
          <w:rFonts w:eastAsia="Calibri" w:cs="Sakkal Majalla"/>
          <w:b/>
          <w:bCs/>
          <w:kern w:val="2"/>
          <w:szCs w:val="28"/>
          <w:rtl/>
          <w14:ligatures w14:val="none"/>
        </w:rPr>
        <w:t>تأثير الذكاء الاصطناعي على القطاعات المختلفة</w:t>
      </w:r>
    </w:p>
    <w:p w14:paraId="601B1A6D" w14:textId="77777777" w:rsidR="000A5893" w:rsidRPr="000A5893" w:rsidRDefault="000A5893" w:rsidP="000A5893">
      <w:pPr>
        <w:numPr>
          <w:ilvl w:val="0"/>
          <w:numId w:val="39"/>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التعليم</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يساعد الذكاء الاصطناعي في تخصيص تجارب التعلم وتطوير أنظمة التقييم الذكية (توفيق ومحمد، 2023)</w:t>
      </w:r>
      <w:r w:rsidRPr="000A5893">
        <w:rPr>
          <w:rFonts w:eastAsia="Calibri" w:cs="Sakkal Majalla"/>
          <w:kern w:val="2"/>
          <w:szCs w:val="28"/>
          <w14:ligatures w14:val="none"/>
        </w:rPr>
        <w:t>.</w:t>
      </w:r>
    </w:p>
    <w:p w14:paraId="0AD1B49F" w14:textId="77777777" w:rsidR="000A5893" w:rsidRPr="000A5893" w:rsidRDefault="000A5893" w:rsidP="000A5893">
      <w:pPr>
        <w:numPr>
          <w:ilvl w:val="0"/>
          <w:numId w:val="39"/>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الصحة</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يُستخدم في التشخيص الطبي وتحليل الصور الشعاعية لكشف الأمراض مبكرًا (بوبحة، 2022)</w:t>
      </w:r>
      <w:r w:rsidRPr="000A5893">
        <w:rPr>
          <w:rFonts w:eastAsia="Calibri" w:cs="Sakkal Majalla"/>
          <w:kern w:val="2"/>
          <w:szCs w:val="28"/>
          <w14:ligatures w14:val="none"/>
        </w:rPr>
        <w:t>.</w:t>
      </w:r>
    </w:p>
    <w:p w14:paraId="2A0AF641" w14:textId="77777777" w:rsidR="000A5893" w:rsidRPr="000A5893" w:rsidRDefault="000A5893" w:rsidP="000A5893">
      <w:pPr>
        <w:numPr>
          <w:ilvl w:val="0"/>
          <w:numId w:val="39"/>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الأمن السيبراني</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يساهم في كشف التهديدات الأمنية وتحليل سلوك المستخدمين لاكتشاف أي نشاط مشبوه (دارلينجتون، 2022)</w:t>
      </w:r>
      <w:r w:rsidRPr="000A5893">
        <w:rPr>
          <w:rFonts w:eastAsia="Calibri" w:cs="Sakkal Majalla"/>
          <w:kern w:val="2"/>
          <w:szCs w:val="28"/>
          <w14:ligatures w14:val="none"/>
        </w:rPr>
        <w:t>.</w:t>
      </w:r>
    </w:p>
    <w:p w14:paraId="0195E1D3" w14:textId="77777777" w:rsidR="000A5893" w:rsidRPr="000A5893" w:rsidRDefault="000A5893" w:rsidP="000A5893">
      <w:pPr>
        <w:numPr>
          <w:ilvl w:val="0"/>
          <w:numId w:val="39"/>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الصناعة والتصنيع</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يُوظَّف في تحسين الإنتاجية من خلال الأتمتة والتصنيع الذكي (فرغلي وآخرون، 1989)</w:t>
      </w:r>
      <w:r w:rsidRPr="000A5893">
        <w:rPr>
          <w:rFonts w:eastAsia="Calibri" w:cs="Sakkal Majalla"/>
          <w:kern w:val="2"/>
          <w:szCs w:val="28"/>
          <w14:ligatures w14:val="none"/>
        </w:rPr>
        <w:t>.</w:t>
      </w:r>
    </w:p>
    <w:p w14:paraId="6E0516B1" w14:textId="77777777" w:rsidR="000A5893" w:rsidRPr="000A5893" w:rsidRDefault="000A5893" w:rsidP="000A5893">
      <w:pPr>
        <w:spacing w:before="100" w:beforeAutospacing="1" w:after="100" w:afterAutospacing="1"/>
        <w:ind w:left="720" w:firstLine="0"/>
        <w:rPr>
          <w:rFonts w:eastAsia="Calibri" w:cs="Sakkal Majalla"/>
          <w:b/>
          <w:bCs/>
          <w:kern w:val="2"/>
          <w:szCs w:val="28"/>
          <w14:ligatures w14:val="none"/>
        </w:rPr>
      </w:pPr>
      <w:r w:rsidRPr="000A5893">
        <w:rPr>
          <w:rFonts w:eastAsia="Calibri" w:cs="Sakkal Majalla"/>
          <w:b/>
          <w:bCs/>
          <w:kern w:val="2"/>
          <w:szCs w:val="28"/>
          <w:rtl/>
          <w14:ligatures w14:val="none"/>
        </w:rPr>
        <w:t>3. أنواع الذكاء الاصطناعي وتقنياته</w:t>
      </w:r>
    </w:p>
    <w:p w14:paraId="54448999" w14:textId="77777777" w:rsidR="000A5893" w:rsidRPr="000A5893" w:rsidRDefault="000A5893" w:rsidP="000A5893">
      <w:pPr>
        <w:spacing w:before="100" w:beforeAutospacing="1" w:after="100" w:afterAutospacing="1"/>
        <w:ind w:left="720" w:firstLine="0"/>
        <w:rPr>
          <w:rFonts w:eastAsia="Calibri" w:cs="Sakkal Majalla"/>
          <w:b/>
          <w:bCs/>
          <w:kern w:val="2"/>
          <w:szCs w:val="28"/>
          <w14:ligatures w14:val="none"/>
        </w:rPr>
      </w:pPr>
      <w:r w:rsidRPr="000A5893">
        <w:rPr>
          <w:rFonts w:eastAsia="Calibri" w:cs="Sakkal Majalla"/>
          <w:b/>
          <w:bCs/>
          <w:kern w:val="2"/>
          <w:szCs w:val="28"/>
          <w14:ligatures w14:val="none"/>
        </w:rPr>
        <w:t xml:space="preserve">3.1 </w:t>
      </w:r>
      <w:r w:rsidRPr="000A5893">
        <w:rPr>
          <w:rFonts w:eastAsia="Calibri" w:cs="Sakkal Majalla"/>
          <w:b/>
          <w:bCs/>
          <w:kern w:val="2"/>
          <w:szCs w:val="28"/>
          <w:rtl/>
          <w14:ligatures w14:val="none"/>
        </w:rPr>
        <w:t>أنواع الذكاء الاصطناعي</w:t>
      </w:r>
    </w:p>
    <w:p w14:paraId="645F9D5A" w14:textId="77777777" w:rsidR="000A5893" w:rsidRPr="000A5893" w:rsidRDefault="000A5893" w:rsidP="000A5893">
      <w:pPr>
        <w:spacing w:before="100" w:beforeAutospacing="1" w:after="100" w:afterAutospacing="1"/>
        <w:ind w:left="720" w:firstLine="0"/>
        <w:rPr>
          <w:rFonts w:eastAsia="Calibri" w:cs="Sakkal Majalla"/>
          <w:kern w:val="2"/>
          <w:szCs w:val="28"/>
          <w14:ligatures w14:val="none"/>
        </w:rPr>
      </w:pPr>
      <w:r w:rsidRPr="000A5893">
        <w:rPr>
          <w:rFonts w:eastAsia="Calibri" w:cs="Sakkal Majalla"/>
          <w:kern w:val="2"/>
          <w:szCs w:val="28"/>
          <w:rtl/>
          <w14:ligatures w14:val="none"/>
        </w:rPr>
        <w:t>يصنف الذكاء الاصطناعي إلى ثلاثة أنواع رئيسية</w:t>
      </w:r>
      <w:r w:rsidRPr="000A5893">
        <w:rPr>
          <w:rFonts w:eastAsia="Calibri" w:cs="Sakkal Majalla"/>
          <w:kern w:val="2"/>
          <w:szCs w:val="28"/>
          <w14:ligatures w14:val="none"/>
        </w:rPr>
        <w:t>:</w:t>
      </w:r>
    </w:p>
    <w:p w14:paraId="43247FAE" w14:textId="77777777" w:rsidR="000A5893" w:rsidRPr="000A5893" w:rsidRDefault="000A5893" w:rsidP="000A5893">
      <w:pPr>
        <w:numPr>
          <w:ilvl w:val="0"/>
          <w:numId w:val="40"/>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الذكاء الاصطناعي الضيق</w:t>
      </w:r>
      <w:r w:rsidRPr="000A5893">
        <w:rPr>
          <w:rFonts w:eastAsia="Calibri" w:cs="Sakkal Majalla"/>
          <w:b/>
          <w:bCs/>
          <w:kern w:val="2"/>
          <w:szCs w:val="28"/>
          <w14:ligatures w14:val="none"/>
        </w:rPr>
        <w:t xml:space="preserve"> (Narrow AI):</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يقتصر على أداء مهام محددة، مثل أنظمة التوصية في منصات البث</w:t>
      </w:r>
      <w:r w:rsidRPr="000A5893">
        <w:rPr>
          <w:rFonts w:eastAsia="Calibri" w:cs="Sakkal Majalla"/>
          <w:kern w:val="2"/>
          <w:szCs w:val="28"/>
          <w14:ligatures w14:val="none"/>
        </w:rPr>
        <w:t>.</w:t>
      </w:r>
    </w:p>
    <w:p w14:paraId="6A4304F5" w14:textId="77777777" w:rsidR="000A5893" w:rsidRPr="000A5893" w:rsidRDefault="000A5893" w:rsidP="000A5893">
      <w:pPr>
        <w:numPr>
          <w:ilvl w:val="0"/>
          <w:numId w:val="40"/>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الذكاء الاصطناعي العام</w:t>
      </w:r>
      <w:r w:rsidRPr="000A5893">
        <w:rPr>
          <w:rFonts w:eastAsia="Calibri" w:cs="Sakkal Majalla"/>
          <w:b/>
          <w:bCs/>
          <w:kern w:val="2"/>
          <w:szCs w:val="28"/>
          <w14:ligatures w14:val="none"/>
        </w:rPr>
        <w:t xml:space="preserve"> (General AI):</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يمتلك قدرات مشابهة للعقل البشري من حيث التفكير وحل المشكلات، لكنه لا يزال قيد التطوير (مفتاح، 2023)</w:t>
      </w:r>
      <w:r w:rsidRPr="000A5893">
        <w:rPr>
          <w:rFonts w:eastAsia="Calibri" w:cs="Sakkal Majalla"/>
          <w:kern w:val="2"/>
          <w:szCs w:val="28"/>
          <w14:ligatures w14:val="none"/>
        </w:rPr>
        <w:t>.</w:t>
      </w:r>
    </w:p>
    <w:p w14:paraId="28222789" w14:textId="77777777" w:rsidR="000A5893" w:rsidRPr="000A5893" w:rsidRDefault="000A5893" w:rsidP="000A5893">
      <w:pPr>
        <w:numPr>
          <w:ilvl w:val="0"/>
          <w:numId w:val="40"/>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الذكاء الاصطناعي الفائق</w:t>
      </w:r>
      <w:r w:rsidRPr="000A5893">
        <w:rPr>
          <w:rFonts w:eastAsia="Calibri" w:cs="Sakkal Majalla"/>
          <w:b/>
          <w:bCs/>
          <w:kern w:val="2"/>
          <w:szCs w:val="28"/>
          <w14:ligatures w14:val="none"/>
        </w:rPr>
        <w:t xml:space="preserve"> (Super AI):</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يُتوقع أن يتفوق على الذكاء البشري في المستقبل، مما يثير جدلاً حول أخلاقياته وتأثيراته المحتملة</w:t>
      </w:r>
      <w:r w:rsidRPr="000A5893">
        <w:rPr>
          <w:rFonts w:eastAsia="Calibri" w:cs="Sakkal Majalla"/>
          <w:kern w:val="2"/>
          <w:szCs w:val="28"/>
          <w14:ligatures w14:val="none"/>
        </w:rPr>
        <w:t>.</w:t>
      </w:r>
    </w:p>
    <w:p w14:paraId="41538843" w14:textId="77777777" w:rsidR="000A5893" w:rsidRPr="000A5893" w:rsidRDefault="000A5893" w:rsidP="000A5893">
      <w:pPr>
        <w:spacing w:before="100" w:beforeAutospacing="1" w:after="100" w:afterAutospacing="1"/>
        <w:ind w:left="720" w:firstLine="0"/>
        <w:rPr>
          <w:rFonts w:eastAsia="Calibri" w:cs="Sakkal Majalla"/>
          <w:b/>
          <w:bCs/>
          <w:kern w:val="2"/>
          <w:szCs w:val="28"/>
          <w14:ligatures w14:val="none"/>
        </w:rPr>
      </w:pPr>
      <w:r w:rsidRPr="000A5893">
        <w:rPr>
          <w:rFonts w:eastAsia="Calibri" w:cs="Sakkal Majalla"/>
          <w:b/>
          <w:bCs/>
          <w:kern w:val="2"/>
          <w:szCs w:val="28"/>
          <w14:ligatures w14:val="none"/>
        </w:rPr>
        <w:t xml:space="preserve">3.2 </w:t>
      </w:r>
      <w:r w:rsidRPr="000A5893">
        <w:rPr>
          <w:rFonts w:eastAsia="Calibri" w:cs="Sakkal Majalla"/>
          <w:b/>
          <w:bCs/>
          <w:kern w:val="2"/>
          <w:szCs w:val="28"/>
          <w:rtl/>
          <w14:ligatures w14:val="none"/>
        </w:rPr>
        <w:t>تقنيات الذكاء الاصطناعي</w:t>
      </w:r>
    </w:p>
    <w:p w14:paraId="3C9F55D8" w14:textId="77777777" w:rsidR="000A5893" w:rsidRPr="000A5893" w:rsidRDefault="000A5893" w:rsidP="000A5893">
      <w:pPr>
        <w:numPr>
          <w:ilvl w:val="0"/>
          <w:numId w:val="41"/>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lastRenderedPageBreak/>
        <w:t>التعلم الآلي</w:t>
      </w:r>
      <w:r w:rsidRPr="000A5893">
        <w:rPr>
          <w:rFonts w:eastAsia="Calibri" w:cs="Sakkal Majalla"/>
          <w:b/>
          <w:bCs/>
          <w:kern w:val="2"/>
          <w:szCs w:val="28"/>
          <w14:ligatures w14:val="none"/>
        </w:rPr>
        <w:t xml:space="preserve"> (Machine Learning - ML):</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يعتمد على تدريب النماذج باستخدام البيانات لاكتشاف الأنماط والتنبؤ بالنتائج</w:t>
      </w:r>
      <w:r w:rsidRPr="000A5893">
        <w:rPr>
          <w:rFonts w:eastAsia="Calibri" w:cs="Sakkal Majalla"/>
          <w:kern w:val="2"/>
          <w:szCs w:val="28"/>
          <w14:ligatures w14:val="none"/>
        </w:rPr>
        <w:t>.</w:t>
      </w:r>
    </w:p>
    <w:p w14:paraId="47AD21B3" w14:textId="77777777" w:rsidR="000A5893" w:rsidRPr="000A5893" w:rsidRDefault="000A5893" w:rsidP="000A5893">
      <w:pPr>
        <w:numPr>
          <w:ilvl w:val="0"/>
          <w:numId w:val="41"/>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التعلم العميق</w:t>
      </w:r>
      <w:r w:rsidRPr="000A5893">
        <w:rPr>
          <w:rFonts w:eastAsia="Calibri" w:cs="Sakkal Majalla"/>
          <w:b/>
          <w:bCs/>
          <w:kern w:val="2"/>
          <w:szCs w:val="28"/>
          <w14:ligatures w14:val="none"/>
        </w:rPr>
        <w:t xml:space="preserve"> (Deep Learning):</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يستخدم الشبكات العصبية الاصطناعية لمعالجة البيانات بطرق تحاكي الدماغ البشري (حسن، 2022)</w:t>
      </w:r>
      <w:r w:rsidRPr="000A5893">
        <w:rPr>
          <w:rFonts w:eastAsia="Calibri" w:cs="Sakkal Majalla"/>
          <w:kern w:val="2"/>
          <w:szCs w:val="28"/>
          <w14:ligatures w14:val="none"/>
        </w:rPr>
        <w:t>.</w:t>
      </w:r>
    </w:p>
    <w:p w14:paraId="57F2AEE3" w14:textId="77777777" w:rsidR="000A5893" w:rsidRPr="000A5893" w:rsidRDefault="000A5893" w:rsidP="000A5893">
      <w:pPr>
        <w:numPr>
          <w:ilvl w:val="0"/>
          <w:numId w:val="41"/>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معالجة اللغة الطبيعية</w:t>
      </w:r>
      <w:r w:rsidRPr="000A5893">
        <w:rPr>
          <w:rFonts w:eastAsia="Calibri" w:cs="Sakkal Majalla"/>
          <w:b/>
          <w:bCs/>
          <w:kern w:val="2"/>
          <w:szCs w:val="28"/>
          <w14:ligatures w14:val="none"/>
        </w:rPr>
        <w:t xml:space="preserve"> (Natural Language Processing - NLP):</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تمكن الآلات من فهم وتحليل اللغات البشرية، كما هو الحال في المساعدات الذكية (مليباري، 2017)</w:t>
      </w:r>
      <w:r w:rsidRPr="000A5893">
        <w:rPr>
          <w:rFonts w:eastAsia="Calibri" w:cs="Sakkal Majalla"/>
          <w:kern w:val="2"/>
          <w:szCs w:val="28"/>
          <w14:ligatures w14:val="none"/>
        </w:rPr>
        <w:t>.</w:t>
      </w:r>
    </w:p>
    <w:p w14:paraId="142C12A9" w14:textId="77777777" w:rsidR="000A5893" w:rsidRPr="000A5893" w:rsidRDefault="000A5893" w:rsidP="000A5893">
      <w:pPr>
        <w:numPr>
          <w:ilvl w:val="0"/>
          <w:numId w:val="41"/>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رؤية الحاسوب</w:t>
      </w:r>
      <w:r w:rsidRPr="000A5893">
        <w:rPr>
          <w:rFonts w:eastAsia="Calibri" w:cs="Sakkal Majalla"/>
          <w:b/>
          <w:bCs/>
          <w:kern w:val="2"/>
          <w:szCs w:val="28"/>
          <w14:ligatures w14:val="none"/>
        </w:rPr>
        <w:t xml:space="preserve"> (Computer Vision):</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تُستخدم في التعرف على الوجوه والأشياء في الصور والفيديوهات (زويش، 2022)</w:t>
      </w:r>
      <w:r w:rsidRPr="000A5893">
        <w:rPr>
          <w:rFonts w:eastAsia="Calibri" w:cs="Sakkal Majalla"/>
          <w:kern w:val="2"/>
          <w:szCs w:val="28"/>
          <w14:ligatures w14:val="none"/>
        </w:rPr>
        <w:t>.</w:t>
      </w:r>
    </w:p>
    <w:p w14:paraId="79D488DA" w14:textId="77777777" w:rsidR="000A5893" w:rsidRPr="000A5893" w:rsidRDefault="000A5893" w:rsidP="000A5893">
      <w:pPr>
        <w:spacing w:before="100" w:beforeAutospacing="1" w:after="100" w:afterAutospacing="1"/>
        <w:rPr>
          <w:rFonts w:eastAsia="Calibri" w:cs="Sakkal Majalla"/>
          <w:kern w:val="2"/>
          <w:szCs w:val="28"/>
          <w14:ligatures w14:val="none"/>
        </w:rPr>
      </w:pPr>
      <w:r w:rsidRPr="000A5893">
        <w:rPr>
          <w:rFonts w:eastAsia="Calibri" w:cs="Sakkal Majalla"/>
          <w:kern w:val="2"/>
          <w:szCs w:val="28"/>
          <w:rtl/>
          <w14:ligatures w14:val="none"/>
        </w:rPr>
        <w:t>يُعد الذكاء الاصطناعي أحد أبرز التقنيات الحديثة التي تشكل مستقبل البشرية، حيث أصبح جزءًا لا يتجزأ من مختلف المجالات، مما يسهم في تحسين الإنتاجية وتطوير الخدمات. ومع ذلك، فإن تطور الذكاء الاصطناعي يفرض تحديات تتعلق بالأخلاقيات والأمان السيبراني، ما يستدعي وضع ضوابط لتنظيم استخدامه في المستقبل. ومن خلال الفهم العميق لمفهوم الذكاء الاصطناعي وتطبيقاته، يمكننا توظيفه بطريقة فعالة تساهم في تحقيق التنمية المستدامة</w:t>
      </w:r>
      <w:r w:rsidRPr="000A5893">
        <w:rPr>
          <w:rFonts w:eastAsia="Calibri" w:cs="Sakkal Majalla"/>
          <w:kern w:val="2"/>
          <w:szCs w:val="28"/>
          <w14:ligatures w14:val="none"/>
        </w:rPr>
        <w:t>.</w:t>
      </w:r>
    </w:p>
    <w:p w14:paraId="6992FA85" w14:textId="77777777" w:rsidR="000A5893" w:rsidRPr="000A5893" w:rsidRDefault="000A5893" w:rsidP="000A5893">
      <w:pPr>
        <w:spacing w:before="100" w:beforeAutospacing="1" w:after="100" w:afterAutospacing="1"/>
        <w:ind w:left="720" w:firstLine="0"/>
        <w:outlineLvl w:val="1"/>
        <w:rPr>
          <w:rFonts w:eastAsia="Calibri" w:cs="Sakkal Majalla"/>
          <w:b/>
          <w:bCs/>
          <w:kern w:val="2"/>
          <w:szCs w:val="28"/>
          <w14:ligatures w14:val="none"/>
        </w:rPr>
      </w:pPr>
      <w:bookmarkStart w:id="81" w:name="_Toc191219397"/>
      <w:r w:rsidRPr="000A5893">
        <w:rPr>
          <w:rFonts w:eastAsia="Calibri" w:cs="Sakkal Majalla"/>
          <w:b/>
          <w:bCs/>
          <w:kern w:val="2"/>
          <w:szCs w:val="28"/>
          <w:rtl/>
          <w14:ligatures w14:val="none"/>
        </w:rPr>
        <w:t>ثانياً: الذكاء الاصطناعي في الفضاء الرقمي</w:t>
      </w:r>
      <w:bookmarkEnd w:id="81"/>
    </w:p>
    <w:p w14:paraId="46A1ACBD" w14:textId="77777777" w:rsidR="000A5893" w:rsidRPr="000A5893" w:rsidRDefault="000A5893" w:rsidP="000A5893">
      <w:pPr>
        <w:numPr>
          <w:ilvl w:val="1"/>
          <w:numId w:val="40"/>
        </w:numPr>
        <w:spacing w:before="100" w:beforeAutospacing="1" w:after="100" w:afterAutospacing="1"/>
        <w:contextualSpacing/>
        <w:rPr>
          <w:rFonts w:eastAsia="Calibri" w:cs="Sakkal Majalla"/>
          <w:b/>
          <w:bCs/>
          <w:kern w:val="2"/>
          <w:szCs w:val="28"/>
          <w14:ligatures w14:val="none"/>
        </w:rPr>
      </w:pPr>
      <w:r w:rsidRPr="000A5893">
        <w:rPr>
          <w:rFonts w:eastAsia="Calibri" w:cs="Sakkal Majalla"/>
          <w:b/>
          <w:bCs/>
          <w:kern w:val="2"/>
          <w:szCs w:val="28"/>
          <w14:ligatures w14:val="none"/>
        </w:rPr>
        <w:t xml:space="preserve"> </w:t>
      </w:r>
      <w:r w:rsidRPr="000A5893">
        <w:rPr>
          <w:rFonts w:eastAsia="Calibri" w:cs="Sakkal Majalla"/>
          <w:b/>
          <w:bCs/>
          <w:kern w:val="2"/>
          <w:szCs w:val="28"/>
          <w:rtl/>
          <w14:ligatures w14:val="none"/>
        </w:rPr>
        <w:t>استخدام الذكاء الاصطناعي في تحليل البيانات الرقمية</w:t>
      </w:r>
    </w:p>
    <w:p w14:paraId="436CA221" w14:textId="77777777" w:rsidR="000A5893" w:rsidRPr="000A5893" w:rsidRDefault="000A5893" w:rsidP="000A5893">
      <w:pPr>
        <w:spacing w:before="100" w:beforeAutospacing="1" w:after="100" w:afterAutospacing="1"/>
        <w:ind w:left="720" w:firstLine="0"/>
        <w:rPr>
          <w:rFonts w:eastAsia="Calibri" w:cs="Sakkal Majalla"/>
          <w:kern w:val="2"/>
          <w:szCs w:val="28"/>
          <w14:ligatures w14:val="none"/>
        </w:rPr>
      </w:pPr>
      <w:r w:rsidRPr="000A5893">
        <w:rPr>
          <w:rFonts w:eastAsia="Calibri" w:cs="Sakkal Majalla"/>
          <w:kern w:val="2"/>
          <w:szCs w:val="28"/>
          <w:rtl/>
          <w14:ligatures w14:val="none"/>
        </w:rPr>
        <w:t>مع تزايد حجم البيانات الرقمية، أصبح الذكاء الاصطناعي أداة حيوية لتحليلها بكفاءة ودقة. يعتمد تحليل البيانات الرقمية على تقنيات الذكاء الاصطناعي، مثل التعلم الآلي والشبكات العصبية الاصطناعية، لتحديد الأنماط والتوجهات في مجموعات البيانات الضخمة (السليطي، 2023). يعمل الذكاء الاصطناعي على تحسين عمليات تحليل البيانات من خلال</w:t>
      </w:r>
      <w:r w:rsidRPr="000A5893">
        <w:rPr>
          <w:rFonts w:eastAsia="Calibri" w:cs="Sakkal Majalla"/>
          <w:kern w:val="2"/>
          <w:szCs w:val="28"/>
          <w14:ligatures w14:val="none"/>
        </w:rPr>
        <w:t>:</w:t>
      </w:r>
    </w:p>
    <w:p w14:paraId="3994B32A" w14:textId="77777777" w:rsidR="000A5893" w:rsidRPr="000A5893" w:rsidRDefault="000A5893" w:rsidP="000A5893">
      <w:pPr>
        <w:numPr>
          <w:ilvl w:val="0"/>
          <w:numId w:val="43"/>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lastRenderedPageBreak/>
        <w:t>استخراج المعلومات المفيدة</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يمكن للأنظمة الذكية تصنيف البيانات وتنظيمها تلقائيًا، مما يساعد المؤسسات في اتخاذ قرارات مستنيرة (محارب، 2023)</w:t>
      </w:r>
      <w:r w:rsidRPr="000A5893">
        <w:rPr>
          <w:rFonts w:eastAsia="Calibri" w:cs="Sakkal Majalla"/>
          <w:kern w:val="2"/>
          <w:szCs w:val="28"/>
          <w14:ligatures w14:val="none"/>
        </w:rPr>
        <w:t>.</w:t>
      </w:r>
    </w:p>
    <w:p w14:paraId="18AA30AC" w14:textId="77777777" w:rsidR="000A5893" w:rsidRPr="000A5893" w:rsidRDefault="000A5893" w:rsidP="000A5893">
      <w:pPr>
        <w:numPr>
          <w:ilvl w:val="0"/>
          <w:numId w:val="43"/>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التنبؤ بالاتجاهات المستقبلية</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تستخدم الشركات الذكاء الاصطناعي لتحليل البيانات السابقة والتنبؤ بالاتجاهات القادمة، مما يمكنها من تحسين استراتيجياتها التشغيلية</w:t>
      </w:r>
      <w:r w:rsidRPr="000A5893">
        <w:rPr>
          <w:rFonts w:eastAsia="Calibri" w:cs="Sakkal Majalla"/>
          <w:kern w:val="2"/>
          <w:szCs w:val="28"/>
          <w14:ligatures w14:val="none"/>
        </w:rPr>
        <w:t>.</w:t>
      </w:r>
    </w:p>
    <w:p w14:paraId="5419E4DD" w14:textId="77777777" w:rsidR="000A5893" w:rsidRPr="000A5893" w:rsidRDefault="000A5893" w:rsidP="000A5893">
      <w:pPr>
        <w:numPr>
          <w:ilvl w:val="0"/>
          <w:numId w:val="43"/>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تحليل البيانات الضخمة</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يساعد الذكاء الاصطناعي في التعامل مع البيانات المعقدة والمتنوعة، مما يسهل تحليل الأنماط السلوكية للمستخدمين وتقديم تجارب مخصصة لهم (بكر وطه، 2019)</w:t>
      </w:r>
      <w:r w:rsidRPr="000A5893">
        <w:rPr>
          <w:rFonts w:eastAsia="Calibri" w:cs="Sakkal Majalla"/>
          <w:kern w:val="2"/>
          <w:szCs w:val="28"/>
          <w14:ligatures w14:val="none"/>
        </w:rPr>
        <w:t>.</w:t>
      </w:r>
    </w:p>
    <w:p w14:paraId="006DDCD6" w14:textId="77777777" w:rsidR="000A5893" w:rsidRPr="000A5893" w:rsidRDefault="000A5893" w:rsidP="000A5893">
      <w:pPr>
        <w:numPr>
          <w:ilvl w:val="1"/>
          <w:numId w:val="40"/>
        </w:numPr>
        <w:spacing w:before="100" w:beforeAutospacing="1" w:after="100" w:afterAutospacing="1"/>
        <w:contextualSpacing/>
        <w:rPr>
          <w:rFonts w:eastAsia="Calibri" w:cs="Sakkal Majalla"/>
          <w:b/>
          <w:bCs/>
          <w:kern w:val="2"/>
          <w:szCs w:val="28"/>
          <w14:ligatures w14:val="none"/>
        </w:rPr>
      </w:pPr>
      <w:r w:rsidRPr="000A5893">
        <w:rPr>
          <w:rFonts w:eastAsia="Calibri" w:cs="Sakkal Majalla"/>
          <w:b/>
          <w:bCs/>
          <w:kern w:val="2"/>
          <w:szCs w:val="28"/>
          <w:rtl/>
          <w14:ligatures w14:val="none"/>
        </w:rPr>
        <w:t>دور الذكاء الاصطناعي في أمن المعلومات والخصوصية</w:t>
      </w:r>
    </w:p>
    <w:p w14:paraId="11BDBC76" w14:textId="77777777" w:rsidR="000A5893" w:rsidRPr="000A5893" w:rsidRDefault="000A5893" w:rsidP="000A5893">
      <w:pPr>
        <w:spacing w:before="100" w:beforeAutospacing="1" w:after="100" w:afterAutospacing="1"/>
        <w:ind w:left="720" w:firstLine="0"/>
        <w:rPr>
          <w:rFonts w:eastAsia="Calibri" w:cs="Sakkal Majalla"/>
          <w:kern w:val="2"/>
          <w:szCs w:val="28"/>
          <w14:ligatures w14:val="none"/>
        </w:rPr>
      </w:pPr>
      <w:r w:rsidRPr="000A5893">
        <w:rPr>
          <w:rFonts w:eastAsia="Calibri" w:cs="Sakkal Majalla"/>
          <w:kern w:val="2"/>
          <w:szCs w:val="28"/>
          <w:rtl/>
          <w14:ligatures w14:val="none"/>
        </w:rPr>
        <w:t>مع تزايد المخاطر السيبرانية، أصبح الذكاء الاصطناعي يلعب دورًا مهمًا في تعزيز أمن المعلومات وحماية الخصوصية (غازي، 2005). تعتمد المؤسسات على تقنيات الذكاء الاصطناعي لمواجهة التهديدات الإلكترونية من خلال</w:t>
      </w:r>
      <w:r w:rsidRPr="000A5893">
        <w:rPr>
          <w:rFonts w:eastAsia="Calibri" w:cs="Sakkal Majalla"/>
          <w:kern w:val="2"/>
          <w:szCs w:val="28"/>
          <w14:ligatures w14:val="none"/>
        </w:rPr>
        <w:t>:</w:t>
      </w:r>
    </w:p>
    <w:p w14:paraId="36F3AF9E" w14:textId="77777777" w:rsidR="000A5893" w:rsidRPr="000A5893" w:rsidRDefault="000A5893" w:rsidP="000A5893">
      <w:pPr>
        <w:numPr>
          <w:ilvl w:val="0"/>
          <w:numId w:val="44"/>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الكشف التلقائي عن التهديدات</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يستطيع الذكاء الاصطناعي تحليل سلوك المستخدمين واكتشاف الأنشطة المشبوهة أو غير العادية (تياجي والسلمي، 2018)</w:t>
      </w:r>
      <w:r w:rsidRPr="000A5893">
        <w:rPr>
          <w:rFonts w:eastAsia="Calibri" w:cs="Sakkal Majalla"/>
          <w:kern w:val="2"/>
          <w:szCs w:val="28"/>
          <w14:ligatures w14:val="none"/>
        </w:rPr>
        <w:t>.</w:t>
      </w:r>
    </w:p>
    <w:p w14:paraId="3DA520F2" w14:textId="77777777" w:rsidR="000A5893" w:rsidRPr="000A5893" w:rsidRDefault="000A5893" w:rsidP="000A5893">
      <w:pPr>
        <w:numPr>
          <w:ilvl w:val="0"/>
          <w:numId w:val="44"/>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تعزيز تقنيات التشفير</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يُستخدم الذكاء الاصطناعي لتحليل أساليب التشفير وتحسينها، مما يساعد في تأمين البيانات الحساسة ضد الاختراقات (بن عثمان، 2020)</w:t>
      </w:r>
      <w:r w:rsidRPr="000A5893">
        <w:rPr>
          <w:rFonts w:eastAsia="Calibri" w:cs="Sakkal Majalla"/>
          <w:kern w:val="2"/>
          <w:szCs w:val="28"/>
          <w14:ligatures w14:val="none"/>
        </w:rPr>
        <w:t>.</w:t>
      </w:r>
    </w:p>
    <w:p w14:paraId="02EDAC4D" w14:textId="77777777" w:rsidR="000A5893" w:rsidRPr="000A5893" w:rsidRDefault="000A5893" w:rsidP="000A5893">
      <w:pPr>
        <w:numPr>
          <w:ilvl w:val="0"/>
          <w:numId w:val="44"/>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مراقبة الشبكات والتصدي للهجمات السيبرانية</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يمكن للذكاء الاصطناعي التنبؤ بمحاولات الاختراق وإيقافها قبل وقوعها، مما يقلل من احتمالية سرقة البيانات (السنوسي، 2024)</w:t>
      </w:r>
      <w:r w:rsidRPr="000A5893">
        <w:rPr>
          <w:rFonts w:eastAsia="Calibri" w:cs="Sakkal Majalla"/>
          <w:kern w:val="2"/>
          <w:szCs w:val="28"/>
          <w14:ligatures w14:val="none"/>
        </w:rPr>
        <w:t>.</w:t>
      </w:r>
    </w:p>
    <w:p w14:paraId="72F7A4EA" w14:textId="77777777" w:rsidR="000A5893" w:rsidRPr="000A5893" w:rsidRDefault="000A5893" w:rsidP="000A5893">
      <w:pPr>
        <w:spacing w:before="100" w:beforeAutospacing="1" w:after="100" w:afterAutospacing="1"/>
        <w:ind w:left="720" w:firstLine="0"/>
        <w:rPr>
          <w:rFonts w:eastAsia="Calibri" w:cs="Sakkal Majalla"/>
          <w:b/>
          <w:bCs/>
          <w:kern w:val="2"/>
          <w:szCs w:val="28"/>
          <w14:ligatures w14:val="none"/>
        </w:rPr>
      </w:pPr>
      <w:r w:rsidRPr="000A5893">
        <w:rPr>
          <w:rFonts w:eastAsia="Calibri" w:cs="Sakkal Majalla"/>
          <w:b/>
          <w:bCs/>
          <w:kern w:val="2"/>
          <w:szCs w:val="28"/>
          <w:rtl/>
          <w14:ligatures w14:val="none"/>
        </w:rPr>
        <w:t xml:space="preserve">3. </w:t>
      </w:r>
      <w:r w:rsidRPr="000A5893">
        <w:rPr>
          <w:rFonts w:eastAsia="Calibri" w:cs="Sakkal Majalla"/>
          <w:b/>
          <w:bCs/>
          <w:kern w:val="2"/>
          <w:szCs w:val="28"/>
          <w14:ligatures w14:val="none"/>
        </w:rPr>
        <w:t xml:space="preserve"> </w:t>
      </w:r>
      <w:r w:rsidRPr="000A5893">
        <w:rPr>
          <w:rFonts w:eastAsia="Calibri" w:cs="Sakkal Majalla"/>
          <w:b/>
          <w:bCs/>
          <w:kern w:val="2"/>
          <w:szCs w:val="28"/>
          <w:rtl/>
          <w14:ligatures w14:val="none"/>
        </w:rPr>
        <w:t>تطبيقات الذكاء الاصطناعي في التجارة الإلكترونية</w:t>
      </w:r>
    </w:p>
    <w:p w14:paraId="217EA5E4" w14:textId="77777777" w:rsidR="000A5893" w:rsidRPr="000A5893" w:rsidRDefault="000A5893" w:rsidP="000A5893">
      <w:pPr>
        <w:spacing w:before="100" w:beforeAutospacing="1" w:after="100" w:afterAutospacing="1"/>
        <w:ind w:left="720" w:firstLine="0"/>
        <w:rPr>
          <w:rFonts w:eastAsia="Calibri" w:cs="Sakkal Majalla"/>
          <w:kern w:val="2"/>
          <w:szCs w:val="28"/>
          <w14:ligatures w14:val="none"/>
        </w:rPr>
      </w:pPr>
      <w:r w:rsidRPr="000A5893">
        <w:rPr>
          <w:rFonts w:eastAsia="Calibri" w:cs="Sakkal Majalla"/>
          <w:kern w:val="2"/>
          <w:szCs w:val="28"/>
          <w:rtl/>
          <w14:ligatures w14:val="none"/>
        </w:rPr>
        <w:t>أصبح الذكاء الاصطناعي محوريًا في التجارة الإلكترونية، حيث يعزز من كفاءة العمليات التجارية ويحسن تجربة العملاء (السليطي، 2023). تشمل تطبيقات الذكاء الاصطناعي في هذا المجال</w:t>
      </w:r>
      <w:r w:rsidRPr="000A5893">
        <w:rPr>
          <w:rFonts w:eastAsia="Calibri" w:cs="Sakkal Majalla"/>
          <w:kern w:val="2"/>
          <w:szCs w:val="28"/>
          <w14:ligatures w14:val="none"/>
        </w:rPr>
        <w:t>:</w:t>
      </w:r>
    </w:p>
    <w:p w14:paraId="12AED035" w14:textId="77777777" w:rsidR="000A5893" w:rsidRPr="000A5893" w:rsidRDefault="000A5893" w:rsidP="000A5893">
      <w:pPr>
        <w:numPr>
          <w:ilvl w:val="0"/>
          <w:numId w:val="45"/>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تحسين تجربة المستخدم</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تُستخدم تقنيات الذكاء الاصطناعي لتحليل سلوك العملاء وتقديم توصيات مخصصة، مما يزيد من رضا العملاء ويعزز المبيعات</w:t>
      </w:r>
      <w:r w:rsidRPr="000A5893">
        <w:rPr>
          <w:rFonts w:eastAsia="Calibri" w:cs="Sakkal Majalla"/>
          <w:kern w:val="2"/>
          <w:szCs w:val="28"/>
          <w14:ligatures w14:val="none"/>
        </w:rPr>
        <w:t>.</w:t>
      </w:r>
    </w:p>
    <w:p w14:paraId="57763374" w14:textId="77777777" w:rsidR="000A5893" w:rsidRPr="000A5893" w:rsidRDefault="000A5893" w:rsidP="000A5893">
      <w:pPr>
        <w:numPr>
          <w:ilvl w:val="0"/>
          <w:numId w:val="45"/>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lastRenderedPageBreak/>
        <w:t>أتمتة خدمة العملاء</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تعتمد الشركات على روبوتات المحادثة الذكية للرد على استفسارات العملاء بكفاءة، مما يقلل من الحاجة إلى التفاعل البشري (محارب، 2023)</w:t>
      </w:r>
      <w:r w:rsidRPr="000A5893">
        <w:rPr>
          <w:rFonts w:eastAsia="Calibri" w:cs="Sakkal Majalla"/>
          <w:kern w:val="2"/>
          <w:szCs w:val="28"/>
          <w14:ligatures w14:val="none"/>
        </w:rPr>
        <w:t>.</w:t>
      </w:r>
    </w:p>
    <w:p w14:paraId="6CA0DDCD" w14:textId="77777777" w:rsidR="000A5893" w:rsidRPr="000A5893" w:rsidRDefault="000A5893" w:rsidP="000A5893">
      <w:pPr>
        <w:numPr>
          <w:ilvl w:val="0"/>
          <w:numId w:val="45"/>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إدارة المخزون والتسعير الديناميكي</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يساعد الذكاء الاصطناعي في مراقبة المخزون وضبط الأسعار وفقًا للعرض والطلب، مما يعزز من استراتيجيات التسويق والمبيعات (بكر وطه، 2019)</w:t>
      </w:r>
      <w:r w:rsidRPr="000A5893">
        <w:rPr>
          <w:rFonts w:eastAsia="Calibri" w:cs="Sakkal Majalla"/>
          <w:kern w:val="2"/>
          <w:szCs w:val="28"/>
          <w14:ligatures w14:val="none"/>
        </w:rPr>
        <w:t>.</w:t>
      </w:r>
    </w:p>
    <w:p w14:paraId="7269FA8E" w14:textId="77777777" w:rsidR="000A5893" w:rsidRPr="000A5893" w:rsidRDefault="000A5893" w:rsidP="000A5893">
      <w:pPr>
        <w:spacing w:before="100" w:beforeAutospacing="1" w:after="100" w:afterAutospacing="1"/>
        <w:rPr>
          <w:rFonts w:eastAsia="Calibri" w:cs="Sakkal Majalla"/>
          <w:kern w:val="2"/>
          <w:szCs w:val="28"/>
          <w14:ligatures w14:val="none"/>
        </w:rPr>
      </w:pPr>
      <w:r w:rsidRPr="000A5893">
        <w:rPr>
          <w:rFonts w:eastAsia="Calibri" w:cs="Sakkal Majalla"/>
          <w:kern w:val="2"/>
          <w:szCs w:val="28"/>
          <w:rtl/>
          <w14:ligatures w14:val="none"/>
        </w:rPr>
        <w:t>يشكل الذكاء الاصطناعي حجر الأساس في تطوير الفضاء الرقمي، حيث يسهم في تحسين تحليل البيانات الرقمية، تعزيز أمن المعلومات، وتطوير التجارة الإلكترونية. مع استمرار تطور هذه التقنيات، من المتوقع أن تلعب دورًا متزايدًا في تعزيز الكفاءة والأمان في البيئة الرقمية. ومع ذلك، لا بد من وضع استراتيجيات تنظيمية لضمان الاستخدام الأخلاقي والآمن لهذه التقنيات</w:t>
      </w:r>
      <w:r w:rsidRPr="000A5893">
        <w:rPr>
          <w:rFonts w:eastAsia="Calibri" w:cs="Sakkal Majalla"/>
          <w:kern w:val="2"/>
          <w:szCs w:val="28"/>
          <w14:ligatures w14:val="none"/>
        </w:rPr>
        <w:t>.</w:t>
      </w:r>
    </w:p>
    <w:p w14:paraId="66BE07CE" w14:textId="77777777" w:rsidR="000A5893" w:rsidRPr="000A5893" w:rsidRDefault="000A5893" w:rsidP="000A5893">
      <w:pPr>
        <w:spacing w:before="100" w:beforeAutospacing="1" w:after="100" w:afterAutospacing="1"/>
        <w:ind w:left="720" w:firstLine="0"/>
        <w:outlineLvl w:val="1"/>
        <w:rPr>
          <w:rFonts w:eastAsia="Calibri" w:cs="Sakkal Majalla"/>
          <w:b/>
          <w:bCs/>
          <w:kern w:val="2"/>
          <w:szCs w:val="28"/>
          <w14:ligatures w14:val="none"/>
        </w:rPr>
      </w:pPr>
      <w:bookmarkStart w:id="82" w:name="_Toc191219398"/>
      <w:r w:rsidRPr="000A5893">
        <w:rPr>
          <w:rFonts w:eastAsia="Calibri" w:cs="Sakkal Majalla"/>
          <w:b/>
          <w:bCs/>
          <w:kern w:val="2"/>
          <w:szCs w:val="28"/>
          <w:rtl/>
          <w14:ligatures w14:val="none"/>
        </w:rPr>
        <w:t>ثالثاً: أدوات الذكاء الاصطناعي ذات الصلة بحماية العلامات التجارية</w:t>
      </w:r>
      <w:bookmarkEnd w:id="82"/>
    </w:p>
    <w:p w14:paraId="233E4B2B" w14:textId="77777777" w:rsidR="000A5893" w:rsidRPr="000A5893" w:rsidRDefault="000A5893" w:rsidP="000A5893">
      <w:pPr>
        <w:numPr>
          <w:ilvl w:val="1"/>
          <w:numId w:val="43"/>
        </w:numPr>
        <w:spacing w:before="100" w:beforeAutospacing="1" w:after="100" w:afterAutospacing="1"/>
        <w:contextualSpacing/>
        <w:rPr>
          <w:rFonts w:eastAsia="Calibri" w:cs="Sakkal Majalla"/>
          <w:b/>
          <w:bCs/>
          <w:kern w:val="2"/>
          <w:szCs w:val="28"/>
          <w14:ligatures w14:val="none"/>
        </w:rPr>
      </w:pPr>
      <w:r w:rsidRPr="000A5893">
        <w:rPr>
          <w:rFonts w:eastAsia="Calibri" w:cs="Sakkal Majalla"/>
          <w:b/>
          <w:bCs/>
          <w:kern w:val="2"/>
          <w:szCs w:val="28"/>
          <w14:ligatures w14:val="none"/>
        </w:rPr>
        <w:t xml:space="preserve"> </w:t>
      </w:r>
      <w:r w:rsidRPr="000A5893">
        <w:rPr>
          <w:rFonts w:eastAsia="Calibri" w:cs="Sakkal Majalla"/>
          <w:b/>
          <w:bCs/>
          <w:kern w:val="2"/>
          <w:szCs w:val="28"/>
          <w:rtl/>
          <w14:ligatures w14:val="none"/>
        </w:rPr>
        <w:t>التعلم الآلي</w:t>
      </w:r>
      <w:r w:rsidRPr="000A5893">
        <w:rPr>
          <w:rFonts w:eastAsia="Calibri" w:cs="Sakkal Majalla"/>
          <w:b/>
          <w:bCs/>
          <w:kern w:val="2"/>
          <w:szCs w:val="28"/>
          <w14:ligatures w14:val="none"/>
        </w:rPr>
        <w:t xml:space="preserve"> (Machine Learning)</w:t>
      </w:r>
    </w:p>
    <w:p w14:paraId="27D68897" w14:textId="77777777" w:rsidR="000A5893" w:rsidRPr="000A5893" w:rsidRDefault="000A5893" w:rsidP="000A5893">
      <w:pPr>
        <w:spacing w:before="100" w:beforeAutospacing="1" w:after="100" w:afterAutospacing="1"/>
        <w:ind w:left="720" w:firstLine="0"/>
        <w:rPr>
          <w:rFonts w:eastAsia="Calibri" w:cs="Sakkal Majalla"/>
          <w:b/>
          <w:bCs/>
          <w:kern w:val="2"/>
          <w:szCs w:val="28"/>
          <w14:ligatures w14:val="none"/>
        </w:rPr>
      </w:pPr>
      <w:r w:rsidRPr="000A5893">
        <w:rPr>
          <w:rFonts w:eastAsia="Calibri" w:cs="Sakkal Majalla"/>
          <w:b/>
          <w:bCs/>
          <w:kern w:val="2"/>
          <w:szCs w:val="28"/>
          <w:rtl/>
          <w14:ligatures w14:val="none"/>
        </w:rPr>
        <w:t>مفهوم التعلم الآلي</w:t>
      </w:r>
    </w:p>
    <w:p w14:paraId="6C42C5C5" w14:textId="77777777" w:rsidR="000A5893" w:rsidRPr="000A5893" w:rsidRDefault="000A5893" w:rsidP="000A5893">
      <w:pPr>
        <w:spacing w:before="100" w:beforeAutospacing="1" w:after="100" w:afterAutospacing="1"/>
        <w:ind w:left="720" w:firstLine="0"/>
        <w:rPr>
          <w:rFonts w:eastAsia="Calibri" w:cs="Sakkal Majalla"/>
          <w:kern w:val="2"/>
          <w:szCs w:val="28"/>
          <w14:ligatures w14:val="none"/>
        </w:rPr>
      </w:pPr>
      <w:r w:rsidRPr="000A5893">
        <w:rPr>
          <w:rFonts w:eastAsia="Calibri" w:cs="Sakkal Majalla"/>
          <w:kern w:val="2"/>
          <w:szCs w:val="28"/>
          <w:rtl/>
          <w14:ligatures w14:val="none"/>
        </w:rPr>
        <w:t>يُعد التعلم الآلي أحد أبرز مجالات الذكاء الاصطناعي التي تعتمد على بناء أنظمة قادرة على التعلم من البيانات وتحليل الأنماط بهدف اتخاذ قرارات ذكية دون تدخل بشري مباشر (عبدالرزاق، 2024). تعتمد هذه التقنية على خوارزميات متطورة قادرة على معالجة كميات هائلة من البيانات بسرعة وكفاءة، مما يسهم في تعزيز حماية العلامات التجارية في البيئة الرقمية</w:t>
      </w:r>
      <w:r w:rsidRPr="000A5893">
        <w:rPr>
          <w:rFonts w:eastAsia="Calibri" w:cs="Sakkal Majalla"/>
          <w:kern w:val="2"/>
          <w:szCs w:val="28"/>
          <w14:ligatures w14:val="none"/>
        </w:rPr>
        <w:t>.</w:t>
      </w:r>
    </w:p>
    <w:p w14:paraId="58AA0A41" w14:textId="77777777" w:rsidR="000A5893" w:rsidRPr="000A5893" w:rsidRDefault="000A5893" w:rsidP="000A5893">
      <w:pPr>
        <w:spacing w:before="100" w:beforeAutospacing="1" w:after="100" w:afterAutospacing="1"/>
        <w:ind w:left="720" w:firstLine="0"/>
        <w:rPr>
          <w:rFonts w:eastAsia="Calibri" w:cs="Sakkal Majalla"/>
          <w:b/>
          <w:bCs/>
          <w:kern w:val="2"/>
          <w:szCs w:val="28"/>
          <w14:ligatures w14:val="none"/>
        </w:rPr>
      </w:pPr>
      <w:r w:rsidRPr="000A5893">
        <w:rPr>
          <w:rFonts w:eastAsia="Calibri" w:cs="Sakkal Majalla"/>
          <w:b/>
          <w:bCs/>
          <w:kern w:val="2"/>
          <w:szCs w:val="28"/>
          <w:rtl/>
          <w14:ligatures w14:val="none"/>
        </w:rPr>
        <w:t>دور التعلم الآلي في حماية العلامات التجارية</w:t>
      </w:r>
    </w:p>
    <w:p w14:paraId="0E584AD7" w14:textId="77777777" w:rsidR="000A5893" w:rsidRPr="000A5893" w:rsidRDefault="000A5893" w:rsidP="000A5893">
      <w:pPr>
        <w:numPr>
          <w:ilvl w:val="0"/>
          <w:numId w:val="46"/>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رصد الانتهاكات الرقمية</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يمكن استخدام تقنيات التعلم الآلي لمراقبة المحتوى الرقمي والتعرف على أي محاولات لسرقة العلامات التجارية أو التلاعب بها</w:t>
      </w:r>
      <w:r w:rsidRPr="000A5893">
        <w:rPr>
          <w:rFonts w:eastAsia="Calibri" w:cs="Sakkal Majalla"/>
          <w:kern w:val="2"/>
          <w:szCs w:val="28"/>
          <w14:ligatures w14:val="none"/>
        </w:rPr>
        <w:t>.</w:t>
      </w:r>
    </w:p>
    <w:p w14:paraId="6C3BCACE" w14:textId="77777777" w:rsidR="000A5893" w:rsidRPr="000A5893" w:rsidRDefault="000A5893" w:rsidP="000A5893">
      <w:pPr>
        <w:numPr>
          <w:ilvl w:val="0"/>
          <w:numId w:val="46"/>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lastRenderedPageBreak/>
        <w:t>التعرف على العلامات المزيفة</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يساعد التعلم الآلي في تحليل الصور والنصوص لاكتشاف العلامات التجارية المزيفة التي يتم الترويج لها عبر الإنترنت (متولي، 2024)</w:t>
      </w:r>
      <w:r w:rsidRPr="000A5893">
        <w:rPr>
          <w:rFonts w:eastAsia="Calibri" w:cs="Sakkal Majalla"/>
          <w:kern w:val="2"/>
          <w:szCs w:val="28"/>
          <w14:ligatures w14:val="none"/>
        </w:rPr>
        <w:t>.</w:t>
      </w:r>
    </w:p>
    <w:p w14:paraId="4CE04396" w14:textId="77777777" w:rsidR="000A5893" w:rsidRPr="000A5893" w:rsidRDefault="000A5893" w:rsidP="000A5893">
      <w:pPr>
        <w:numPr>
          <w:ilvl w:val="0"/>
          <w:numId w:val="46"/>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تحليل السوق الرقمية</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تتيح هذه التقنية للشركات تتبع استخدام علاماتها التجارية في المنصات الرقمية والتأكد من عدم استغلالها بطريقة غير قانونية (غبريال، 2024)</w:t>
      </w:r>
      <w:r w:rsidRPr="000A5893">
        <w:rPr>
          <w:rFonts w:eastAsia="Calibri" w:cs="Sakkal Majalla"/>
          <w:kern w:val="2"/>
          <w:szCs w:val="28"/>
          <w14:ligatures w14:val="none"/>
        </w:rPr>
        <w:t>.</w:t>
      </w:r>
    </w:p>
    <w:p w14:paraId="528DA9FB" w14:textId="77777777" w:rsidR="000A5893" w:rsidRPr="000A5893" w:rsidRDefault="000A5893" w:rsidP="000A5893">
      <w:pPr>
        <w:numPr>
          <w:ilvl w:val="1"/>
          <w:numId w:val="43"/>
        </w:numPr>
        <w:spacing w:before="100" w:beforeAutospacing="1" w:after="100" w:afterAutospacing="1"/>
        <w:contextualSpacing/>
        <w:rPr>
          <w:rFonts w:eastAsia="Calibri" w:cs="Sakkal Majalla"/>
          <w:b/>
          <w:bCs/>
          <w:kern w:val="2"/>
          <w:szCs w:val="28"/>
          <w14:ligatures w14:val="none"/>
        </w:rPr>
      </w:pPr>
      <w:r w:rsidRPr="000A5893">
        <w:rPr>
          <w:rFonts w:eastAsia="Calibri" w:cs="Sakkal Majalla"/>
          <w:b/>
          <w:bCs/>
          <w:kern w:val="2"/>
          <w:szCs w:val="28"/>
          <w14:ligatures w14:val="none"/>
        </w:rPr>
        <w:t xml:space="preserve"> </w:t>
      </w:r>
      <w:r w:rsidRPr="000A5893">
        <w:rPr>
          <w:rFonts w:eastAsia="Calibri" w:cs="Sakkal Majalla"/>
          <w:b/>
          <w:bCs/>
          <w:kern w:val="2"/>
          <w:szCs w:val="28"/>
          <w:rtl/>
          <w14:ligatures w14:val="none"/>
        </w:rPr>
        <w:t>التعرف على الأنماط والصور</w:t>
      </w:r>
      <w:r w:rsidRPr="000A5893">
        <w:rPr>
          <w:rFonts w:eastAsia="Calibri" w:cs="Sakkal Majalla"/>
          <w:b/>
          <w:bCs/>
          <w:kern w:val="2"/>
          <w:szCs w:val="28"/>
          <w14:ligatures w14:val="none"/>
        </w:rPr>
        <w:t xml:space="preserve"> (Pattern &amp; Image Recognition)</w:t>
      </w:r>
    </w:p>
    <w:p w14:paraId="1FBEEFE2" w14:textId="77777777" w:rsidR="000A5893" w:rsidRPr="000A5893" w:rsidRDefault="000A5893" w:rsidP="000A5893">
      <w:pPr>
        <w:spacing w:before="100" w:beforeAutospacing="1" w:after="100" w:afterAutospacing="1"/>
        <w:ind w:left="720" w:firstLine="0"/>
        <w:rPr>
          <w:rFonts w:eastAsia="Calibri" w:cs="Sakkal Majalla"/>
          <w:b/>
          <w:bCs/>
          <w:kern w:val="2"/>
          <w:szCs w:val="28"/>
          <w14:ligatures w14:val="none"/>
        </w:rPr>
      </w:pPr>
      <w:r w:rsidRPr="000A5893">
        <w:rPr>
          <w:rFonts w:eastAsia="Calibri" w:cs="Sakkal Majalla"/>
          <w:b/>
          <w:bCs/>
          <w:kern w:val="2"/>
          <w:szCs w:val="28"/>
          <w:rtl/>
          <w14:ligatures w14:val="none"/>
        </w:rPr>
        <w:t>مفهوم التعرف على الأنماط والصور</w:t>
      </w:r>
    </w:p>
    <w:p w14:paraId="7B056194" w14:textId="77777777" w:rsidR="000A5893" w:rsidRPr="000A5893" w:rsidRDefault="000A5893" w:rsidP="000A5893">
      <w:pPr>
        <w:spacing w:before="100" w:beforeAutospacing="1" w:after="100" w:afterAutospacing="1"/>
        <w:ind w:left="720" w:firstLine="0"/>
        <w:rPr>
          <w:rFonts w:eastAsia="Calibri" w:cs="Sakkal Majalla"/>
          <w:kern w:val="2"/>
          <w:szCs w:val="28"/>
          <w14:ligatures w14:val="none"/>
        </w:rPr>
      </w:pPr>
      <w:r w:rsidRPr="000A5893">
        <w:rPr>
          <w:rFonts w:eastAsia="Calibri" w:cs="Sakkal Majalla"/>
          <w:kern w:val="2"/>
          <w:szCs w:val="28"/>
          <w:rtl/>
          <w14:ligatures w14:val="none"/>
        </w:rPr>
        <w:t>يُعد التعرف على الأنماط من أبرز أدوات الذكاء الاصطناعي المستخدمة في حماية العلامات التجارية، حيث يعتمد على تحليل البيانات البصرية لتحديد التشابهات بين المنتجات الأصلية والمزيفة (التكريتي، 2001). يتم تدريب هذه الأنظمة على مجموعة كبيرة من البيانات البصرية لتتمكن من التمييز بدقة بين المنتجات الأصلية والمقلدة</w:t>
      </w:r>
      <w:r w:rsidRPr="000A5893">
        <w:rPr>
          <w:rFonts w:eastAsia="Calibri" w:cs="Sakkal Majalla"/>
          <w:kern w:val="2"/>
          <w:szCs w:val="28"/>
          <w14:ligatures w14:val="none"/>
        </w:rPr>
        <w:t>.</w:t>
      </w:r>
    </w:p>
    <w:p w14:paraId="187D589D" w14:textId="77777777" w:rsidR="000A5893" w:rsidRPr="000A5893" w:rsidRDefault="000A5893" w:rsidP="000A5893">
      <w:pPr>
        <w:spacing w:before="100" w:beforeAutospacing="1" w:after="100" w:afterAutospacing="1"/>
        <w:ind w:left="720" w:firstLine="0"/>
        <w:rPr>
          <w:rFonts w:eastAsia="Calibri" w:cs="Sakkal Majalla"/>
          <w:b/>
          <w:bCs/>
          <w:kern w:val="2"/>
          <w:szCs w:val="28"/>
          <w14:ligatures w14:val="none"/>
        </w:rPr>
      </w:pPr>
      <w:r w:rsidRPr="000A5893">
        <w:rPr>
          <w:rFonts w:eastAsia="Calibri" w:cs="Sakkal Majalla"/>
          <w:b/>
          <w:bCs/>
          <w:kern w:val="2"/>
          <w:szCs w:val="28"/>
          <w:rtl/>
          <w14:ligatures w14:val="none"/>
        </w:rPr>
        <w:t>تطبيقات التعرف على الأنماط في حماية العلامات التجارية</w:t>
      </w:r>
    </w:p>
    <w:p w14:paraId="1BBD3D9A" w14:textId="77777777" w:rsidR="000A5893" w:rsidRPr="000A5893" w:rsidRDefault="000A5893" w:rsidP="000A5893">
      <w:pPr>
        <w:numPr>
          <w:ilvl w:val="0"/>
          <w:numId w:val="47"/>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كشف المنتجات المزيفة</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تستخدم الشركات تقنيات التعرف على الصور للتحقق من أصالة المنتجات ومقارنتها بالتصاميم الأصلية (عبدالرزاق، 2024)</w:t>
      </w:r>
      <w:r w:rsidRPr="000A5893">
        <w:rPr>
          <w:rFonts w:eastAsia="Calibri" w:cs="Sakkal Majalla"/>
          <w:kern w:val="2"/>
          <w:szCs w:val="28"/>
          <w14:ligatures w14:val="none"/>
        </w:rPr>
        <w:t>.</w:t>
      </w:r>
    </w:p>
    <w:p w14:paraId="45F10A1F" w14:textId="77777777" w:rsidR="000A5893" w:rsidRPr="000A5893" w:rsidRDefault="000A5893" w:rsidP="000A5893">
      <w:pPr>
        <w:numPr>
          <w:ilvl w:val="0"/>
          <w:numId w:val="47"/>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تحليل الشعارات والعلامات التجارية</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تساعد هذه التقنية في رصد أي استخدام غير مصرح به للشعارات والعلامات التجارية في الإعلانات الرقمية (متولي، 2024)</w:t>
      </w:r>
      <w:r w:rsidRPr="000A5893">
        <w:rPr>
          <w:rFonts w:eastAsia="Calibri" w:cs="Sakkal Majalla"/>
          <w:kern w:val="2"/>
          <w:szCs w:val="28"/>
          <w14:ligatures w14:val="none"/>
        </w:rPr>
        <w:t>.</w:t>
      </w:r>
    </w:p>
    <w:p w14:paraId="4B1E248C" w14:textId="77777777" w:rsidR="000A5893" w:rsidRPr="000A5893" w:rsidRDefault="000A5893" w:rsidP="000A5893">
      <w:pPr>
        <w:numPr>
          <w:ilvl w:val="0"/>
          <w:numId w:val="47"/>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مراقبة الوسائط الرقمية</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يتم تطبيق هذه التقنيات لمراقبة المنصات الإلكترونية والتأكد من عدم انتهاك العلامات التجارية في المحتوى المرئي أو الإعلاني (غبريال، 2024)</w:t>
      </w:r>
      <w:r w:rsidRPr="000A5893">
        <w:rPr>
          <w:rFonts w:eastAsia="Calibri" w:cs="Sakkal Majalla"/>
          <w:kern w:val="2"/>
          <w:szCs w:val="28"/>
          <w14:ligatures w14:val="none"/>
        </w:rPr>
        <w:t>.</w:t>
      </w:r>
    </w:p>
    <w:p w14:paraId="5E6CEE2B" w14:textId="77777777" w:rsidR="000A5893" w:rsidRPr="000A5893" w:rsidRDefault="000A5893" w:rsidP="000A5893">
      <w:pPr>
        <w:spacing w:before="100" w:beforeAutospacing="1" w:after="100" w:afterAutospacing="1"/>
        <w:ind w:left="720" w:firstLine="0"/>
        <w:rPr>
          <w:rFonts w:eastAsia="Calibri" w:cs="Sakkal Majalla"/>
          <w:b/>
          <w:bCs/>
          <w:kern w:val="2"/>
          <w:szCs w:val="28"/>
          <w14:ligatures w14:val="none"/>
        </w:rPr>
      </w:pPr>
      <w:r w:rsidRPr="000A5893">
        <w:rPr>
          <w:rFonts w:eastAsia="Calibri" w:cs="Sakkal Majalla"/>
          <w:b/>
          <w:bCs/>
          <w:kern w:val="2"/>
          <w:szCs w:val="28"/>
          <w:rtl/>
          <w14:ligatures w14:val="none"/>
        </w:rPr>
        <w:t xml:space="preserve">3. </w:t>
      </w:r>
      <w:r w:rsidRPr="000A5893">
        <w:rPr>
          <w:rFonts w:eastAsia="Calibri" w:cs="Sakkal Majalla"/>
          <w:b/>
          <w:bCs/>
          <w:kern w:val="2"/>
          <w:szCs w:val="28"/>
          <w14:ligatures w14:val="none"/>
        </w:rPr>
        <w:t xml:space="preserve"> </w:t>
      </w:r>
      <w:r w:rsidRPr="000A5893">
        <w:rPr>
          <w:rFonts w:eastAsia="Calibri" w:cs="Sakkal Majalla"/>
          <w:b/>
          <w:bCs/>
          <w:kern w:val="2"/>
          <w:szCs w:val="28"/>
          <w:rtl/>
          <w14:ligatures w14:val="none"/>
        </w:rPr>
        <w:t>معالجة اللغة الطبيعية</w:t>
      </w:r>
      <w:r w:rsidRPr="000A5893">
        <w:rPr>
          <w:rFonts w:eastAsia="Calibri" w:cs="Sakkal Majalla"/>
          <w:b/>
          <w:bCs/>
          <w:kern w:val="2"/>
          <w:szCs w:val="28"/>
          <w14:ligatures w14:val="none"/>
        </w:rPr>
        <w:t xml:space="preserve"> (Natural Language Processing) </w:t>
      </w:r>
      <w:r w:rsidRPr="000A5893">
        <w:rPr>
          <w:rFonts w:eastAsia="Calibri" w:cs="Sakkal Majalla"/>
          <w:b/>
          <w:bCs/>
          <w:kern w:val="2"/>
          <w:szCs w:val="28"/>
          <w:rtl/>
          <w14:ligatures w14:val="none"/>
        </w:rPr>
        <w:t>للكشف عن التعديات</w:t>
      </w:r>
    </w:p>
    <w:p w14:paraId="13F9C343" w14:textId="77777777" w:rsidR="000A5893" w:rsidRPr="000A5893" w:rsidRDefault="000A5893" w:rsidP="000A5893">
      <w:pPr>
        <w:spacing w:before="100" w:beforeAutospacing="1" w:after="100" w:afterAutospacing="1"/>
        <w:ind w:left="720" w:firstLine="0"/>
        <w:rPr>
          <w:rFonts w:eastAsia="Calibri" w:cs="Sakkal Majalla"/>
          <w:b/>
          <w:bCs/>
          <w:kern w:val="2"/>
          <w:szCs w:val="28"/>
          <w14:ligatures w14:val="none"/>
        </w:rPr>
      </w:pPr>
      <w:r w:rsidRPr="000A5893">
        <w:rPr>
          <w:rFonts w:eastAsia="Calibri" w:cs="Sakkal Majalla"/>
          <w:b/>
          <w:bCs/>
          <w:kern w:val="2"/>
          <w:szCs w:val="28"/>
          <w:rtl/>
          <w14:ligatures w14:val="none"/>
        </w:rPr>
        <w:t>مفهوم معالجة اللغة الطبيعية</w:t>
      </w:r>
    </w:p>
    <w:p w14:paraId="6FC49A6F" w14:textId="77777777" w:rsidR="000A5893" w:rsidRPr="000A5893" w:rsidRDefault="000A5893" w:rsidP="000A5893">
      <w:pPr>
        <w:spacing w:before="100" w:beforeAutospacing="1" w:after="100" w:afterAutospacing="1"/>
        <w:ind w:left="720" w:firstLine="0"/>
        <w:rPr>
          <w:rFonts w:eastAsia="Calibri" w:cs="Sakkal Majalla"/>
          <w:kern w:val="2"/>
          <w:szCs w:val="28"/>
          <w14:ligatures w14:val="none"/>
        </w:rPr>
      </w:pPr>
      <w:r w:rsidRPr="000A5893">
        <w:rPr>
          <w:rFonts w:eastAsia="Calibri" w:cs="Sakkal Majalla"/>
          <w:kern w:val="2"/>
          <w:szCs w:val="28"/>
          <w:rtl/>
          <w14:ligatures w14:val="none"/>
        </w:rPr>
        <w:lastRenderedPageBreak/>
        <w:t>تُستخدم تقنيات معالجة اللغة الطبيعية</w:t>
      </w:r>
      <w:r w:rsidRPr="000A5893">
        <w:rPr>
          <w:rFonts w:eastAsia="Calibri" w:cs="Sakkal Majalla"/>
          <w:kern w:val="2"/>
          <w:szCs w:val="28"/>
          <w14:ligatures w14:val="none"/>
        </w:rPr>
        <w:t xml:space="preserve"> (NLP) </w:t>
      </w:r>
      <w:r w:rsidRPr="000A5893">
        <w:rPr>
          <w:rFonts w:eastAsia="Calibri" w:cs="Sakkal Majalla"/>
          <w:kern w:val="2"/>
          <w:szCs w:val="28"/>
          <w:rtl/>
          <w14:ligatures w14:val="none"/>
        </w:rPr>
        <w:t>لتحليل النصوص الرقمية والتعرف على أي انتهاكات تتعلق بالعلامات التجارية، مثل الاستخدام غير القانوني للأسماء التجارية أو العبارات المحمية (التكريتي، 2001). تعتمد هذه التقنية على خوارزميات متقدمة يمكنها تحليل البيانات النصية الضخمة واستخلاص المعلومات ذات الصلة</w:t>
      </w:r>
      <w:r w:rsidRPr="000A5893">
        <w:rPr>
          <w:rFonts w:eastAsia="Calibri" w:cs="Sakkal Majalla"/>
          <w:kern w:val="2"/>
          <w:szCs w:val="28"/>
          <w14:ligatures w14:val="none"/>
        </w:rPr>
        <w:t>.</w:t>
      </w:r>
    </w:p>
    <w:p w14:paraId="64657DE5" w14:textId="77777777" w:rsidR="000A5893" w:rsidRPr="000A5893" w:rsidRDefault="000A5893" w:rsidP="000A5893">
      <w:pPr>
        <w:spacing w:before="100" w:beforeAutospacing="1" w:after="100" w:afterAutospacing="1"/>
        <w:ind w:left="720" w:firstLine="0"/>
        <w:rPr>
          <w:rFonts w:eastAsia="Calibri" w:cs="Sakkal Majalla"/>
          <w:b/>
          <w:bCs/>
          <w:kern w:val="2"/>
          <w:szCs w:val="28"/>
          <w14:ligatures w14:val="none"/>
        </w:rPr>
      </w:pPr>
      <w:r w:rsidRPr="000A5893">
        <w:rPr>
          <w:rFonts w:eastAsia="Calibri" w:cs="Sakkal Majalla"/>
          <w:b/>
          <w:bCs/>
          <w:kern w:val="2"/>
          <w:szCs w:val="28"/>
          <w:rtl/>
          <w14:ligatures w14:val="none"/>
        </w:rPr>
        <w:t>دور معالجة اللغة الطبيعية في حماية العلامات التجارية</w:t>
      </w:r>
    </w:p>
    <w:p w14:paraId="249BB7D9" w14:textId="77777777" w:rsidR="000A5893" w:rsidRPr="000A5893" w:rsidRDefault="000A5893" w:rsidP="000A5893">
      <w:pPr>
        <w:numPr>
          <w:ilvl w:val="0"/>
          <w:numId w:val="48"/>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رصد المحتوى غير القانوني</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يمكن لأنظمة</w:t>
      </w:r>
      <w:r w:rsidRPr="000A5893">
        <w:rPr>
          <w:rFonts w:eastAsia="Calibri" w:cs="Sakkal Majalla"/>
          <w:kern w:val="2"/>
          <w:szCs w:val="28"/>
          <w14:ligatures w14:val="none"/>
        </w:rPr>
        <w:t xml:space="preserve"> NLP </w:t>
      </w:r>
      <w:r w:rsidRPr="000A5893">
        <w:rPr>
          <w:rFonts w:eastAsia="Calibri" w:cs="Sakkal Majalla"/>
          <w:kern w:val="2"/>
          <w:szCs w:val="28"/>
          <w:rtl/>
          <w14:ligatures w14:val="none"/>
        </w:rPr>
        <w:t>تحليل المنشورات عبر وسائل التواصل الاجتماعي والمواقع الإلكترونية للكشف عن أي محتوى ينتهك حقوق العلامات التجارية (عبدالرزاق، 2024)</w:t>
      </w:r>
      <w:r w:rsidRPr="000A5893">
        <w:rPr>
          <w:rFonts w:eastAsia="Calibri" w:cs="Sakkal Majalla"/>
          <w:kern w:val="2"/>
          <w:szCs w:val="28"/>
          <w14:ligatures w14:val="none"/>
        </w:rPr>
        <w:t>.</w:t>
      </w:r>
    </w:p>
    <w:p w14:paraId="04E8CAC4" w14:textId="77777777" w:rsidR="000A5893" w:rsidRPr="000A5893" w:rsidRDefault="000A5893" w:rsidP="000A5893">
      <w:pPr>
        <w:numPr>
          <w:ilvl w:val="0"/>
          <w:numId w:val="48"/>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تحليل التعليقات والتقييمات</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تستخدم الشركات معالجة اللغة الطبيعية لتحليل تعليقات المستهلكين والتأكد من عدم وجود محاولات احتيالية أو تشويهية تستهدف العلامات التجارية (متولي، 2024)</w:t>
      </w:r>
      <w:r w:rsidRPr="000A5893">
        <w:rPr>
          <w:rFonts w:eastAsia="Calibri" w:cs="Sakkal Majalla"/>
          <w:kern w:val="2"/>
          <w:szCs w:val="28"/>
          <w14:ligatures w14:val="none"/>
        </w:rPr>
        <w:t>.</w:t>
      </w:r>
    </w:p>
    <w:p w14:paraId="71B766E4" w14:textId="77777777" w:rsidR="000A5893" w:rsidRPr="000A5893" w:rsidRDefault="000A5893" w:rsidP="000A5893">
      <w:pPr>
        <w:numPr>
          <w:ilvl w:val="0"/>
          <w:numId w:val="48"/>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مراقبة الحملات التسويقية</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تساعد هذه التقنية في تتبع الحملات الإعلانية الرقمية وضمان الامتثال للمعايير القانونية المتعلقة باستخدام العلامات التجارية (غبريال، 2024)</w:t>
      </w:r>
      <w:r w:rsidRPr="000A5893">
        <w:rPr>
          <w:rFonts w:eastAsia="Calibri" w:cs="Sakkal Majalla"/>
          <w:kern w:val="2"/>
          <w:szCs w:val="28"/>
          <w14:ligatures w14:val="none"/>
        </w:rPr>
        <w:t>.</w:t>
      </w:r>
    </w:p>
    <w:p w14:paraId="23F320AE" w14:textId="77777777" w:rsidR="000A5893" w:rsidRPr="000A5893" w:rsidRDefault="000A5893" w:rsidP="000A5893">
      <w:pPr>
        <w:spacing w:before="100" w:beforeAutospacing="1" w:after="100" w:afterAutospacing="1"/>
        <w:rPr>
          <w:rFonts w:eastAsia="Calibri" w:cs="Sakkal Majalla"/>
          <w:kern w:val="2"/>
          <w:szCs w:val="28"/>
          <w14:ligatures w14:val="none"/>
        </w:rPr>
      </w:pPr>
      <w:r w:rsidRPr="000A5893">
        <w:rPr>
          <w:rFonts w:eastAsia="Calibri" w:cs="Sakkal Majalla"/>
          <w:kern w:val="2"/>
          <w:szCs w:val="28"/>
          <w:rtl/>
          <w14:ligatures w14:val="none"/>
        </w:rPr>
        <w:t>أصبح الذكاء الاصطناعي، لا سيما من خلال التعلم الآلي، التعرف على الأنماط والصور، ومعالجة اللغة الطبيعية، أداة أساسية في حماية العلامات التجارية في الفضاء الرقمي. توفر هذه التقنيات قدرة غير مسبوقة على مراقبة المحتوى الرقمي، كشف الانتهاكات، وضمان الامتثال القانوني، مما يسهم في تعزيز ثقة المستهلكين وحماية حقوق الملكية الفكرية. مع استمرار تطور الذكاء الاصطناعي، من المتوقع أن تلعب هذه الأدوات دورًا متزايدًا في تأمين العلامات التجارية ضد التهديدات الرقمية المتنامية</w:t>
      </w:r>
      <w:r w:rsidRPr="000A5893">
        <w:rPr>
          <w:rFonts w:eastAsia="Calibri" w:cs="Sakkal Majalla"/>
          <w:kern w:val="2"/>
          <w:szCs w:val="28"/>
          <w14:ligatures w14:val="none"/>
        </w:rPr>
        <w:t>.</w:t>
      </w:r>
    </w:p>
    <w:p w14:paraId="413983C2" w14:textId="77777777" w:rsidR="000A5893" w:rsidRPr="000A5893" w:rsidRDefault="000A5893" w:rsidP="000A5893">
      <w:pPr>
        <w:spacing w:before="100" w:beforeAutospacing="1" w:after="100" w:afterAutospacing="1"/>
        <w:ind w:left="720" w:firstLine="0"/>
        <w:outlineLvl w:val="1"/>
        <w:rPr>
          <w:rFonts w:eastAsia="Calibri" w:cs="Sakkal Majalla"/>
          <w:b/>
          <w:bCs/>
          <w:kern w:val="2"/>
          <w:szCs w:val="28"/>
          <w14:ligatures w14:val="none"/>
        </w:rPr>
      </w:pPr>
      <w:bookmarkStart w:id="83" w:name="_Toc191219399"/>
      <w:r w:rsidRPr="000A5893">
        <w:rPr>
          <w:rFonts w:eastAsia="Calibri" w:cs="Sakkal Majalla"/>
          <w:b/>
          <w:bCs/>
          <w:kern w:val="2"/>
          <w:szCs w:val="28"/>
          <w:rtl/>
          <w14:ligatures w14:val="none"/>
        </w:rPr>
        <w:t>رابعاً: تحديات الذكاء الاصطناعي في الفضاء الرقمي</w:t>
      </w:r>
      <w:bookmarkEnd w:id="83"/>
    </w:p>
    <w:p w14:paraId="56808D6E" w14:textId="77777777" w:rsidR="000A5893" w:rsidRPr="000A5893" w:rsidRDefault="000A5893" w:rsidP="000A5893">
      <w:pPr>
        <w:numPr>
          <w:ilvl w:val="1"/>
          <w:numId w:val="46"/>
        </w:numPr>
        <w:spacing w:before="100" w:beforeAutospacing="1" w:after="100" w:afterAutospacing="1"/>
        <w:contextualSpacing/>
        <w:rPr>
          <w:rFonts w:eastAsia="Calibri" w:cs="Sakkal Majalla"/>
          <w:b/>
          <w:bCs/>
          <w:kern w:val="2"/>
          <w:szCs w:val="28"/>
          <w14:ligatures w14:val="none"/>
        </w:rPr>
      </w:pPr>
      <w:r w:rsidRPr="000A5893">
        <w:rPr>
          <w:rFonts w:eastAsia="Calibri" w:cs="Sakkal Majalla"/>
          <w:b/>
          <w:bCs/>
          <w:kern w:val="2"/>
          <w:szCs w:val="28"/>
          <w:rtl/>
          <w14:ligatures w14:val="none"/>
        </w:rPr>
        <w:t>القضايا الأخلاقية والقانونية في استخدام الذكاء الاصطناعي</w:t>
      </w:r>
    </w:p>
    <w:p w14:paraId="1CBE9AA4" w14:textId="77777777" w:rsidR="000A5893" w:rsidRPr="000A5893" w:rsidRDefault="000A5893" w:rsidP="000A5893">
      <w:pPr>
        <w:spacing w:before="100" w:beforeAutospacing="1" w:after="100" w:afterAutospacing="1"/>
        <w:ind w:left="720" w:firstLine="0"/>
        <w:rPr>
          <w:rFonts w:eastAsia="Calibri" w:cs="Sakkal Majalla"/>
          <w:b/>
          <w:bCs/>
          <w:kern w:val="2"/>
          <w:szCs w:val="28"/>
          <w14:ligatures w14:val="none"/>
        </w:rPr>
      </w:pPr>
      <w:r w:rsidRPr="000A5893">
        <w:rPr>
          <w:rFonts w:eastAsia="Calibri" w:cs="Sakkal Majalla"/>
          <w:b/>
          <w:bCs/>
          <w:kern w:val="2"/>
          <w:szCs w:val="28"/>
          <w:rtl/>
          <w14:ligatures w14:val="none"/>
        </w:rPr>
        <w:t>مفهوم القضايا الأخلاقية والقانونية</w:t>
      </w:r>
    </w:p>
    <w:p w14:paraId="573F4BB6" w14:textId="77777777" w:rsidR="000A5893" w:rsidRPr="000A5893" w:rsidRDefault="000A5893" w:rsidP="000A5893">
      <w:pPr>
        <w:spacing w:before="100" w:beforeAutospacing="1" w:after="100" w:afterAutospacing="1"/>
        <w:ind w:left="720" w:firstLine="0"/>
        <w:rPr>
          <w:rFonts w:eastAsia="Calibri" w:cs="Sakkal Majalla"/>
          <w:kern w:val="2"/>
          <w:szCs w:val="28"/>
          <w14:ligatures w14:val="none"/>
        </w:rPr>
      </w:pPr>
      <w:r w:rsidRPr="000A5893">
        <w:rPr>
          <w:rFonts w:eastAsia="Calibri" w:cs="Sakkal Majalla"/>
          <w:kern w:val="2"/>
          <w:szCs w:val="28"/>
          <w:rtl/>
          <w14:ligatures w14:val="none"/>
        </w:rPr>
        <w:lastRenderedPageBreak/>
        <w:t>يُعد الذكاء الاصطناعي من أبرز التقنيات الحديثة التي تحمل في طياتها تحديات أخلاقية وقانونية معقدة. فبينما يوفر الذكاء الاصطناعي حلولًا مبتكرة لتحسين الحياة اليومية وزيادة الإنتاجية، فإنه يطرح أيضًا تساؤلات حول الخصوصية، المسؤولية القانونية، والتحيز الخوارزمي (مليباري، 2017). تزداد هذه المخاوف مع توسع استخدام الذكاء الاصطناعي في القطاعات المختلفة، مما يستلزم تطوير أطر قانونية وأخلاقية واضحة لتنظيمه</w:t>
      </w:r>
      <w:r w:rsidRPr="000A5893">
        <w:rPr>
          <w:rFonts w:eastAsia="Calibri" w:cs="Sakkal Majalla"/>
          <w:kern w:val="2"/>
          <w:szCs w:val="28"/>
          <w14:ligatures w14:val="none"/>
        </w:rPr>
        <w:t>.</w:t>
      </w:r>
    </w:p>
    <w:p w14:paraId="32485F8F" w14:textId="77777777" w:rsidR="000A5893" w:rsidRPr="000A5893" w:rsidRDefault="000A5893" w:rsidP="000A5893">
      <w:pPr>
        <w:spacing w:before="100" w:beforeAutospacing="1" w:after="100" w:afterAutospacing="1"/>
        <w:ind w:left="720" w:firstLine="0"/>
        <w:rPr>
          <w:rFonts w:eastAsia="Calibri" w:cs="Sakkal Majalla"/>
          <w:b/>
          <w:bCs/>
          <w:kern w:val="2"/>
          <w:szCs w:val="28"/>
          <w14:ligatures w14:val="none"/>
        </w:rPr>
      </w:pPr>
      <w:r w:rsidRPr="000A5893">
        <w:rPr>
          <w:rFonts w:eastAsia="Calibri" w:cs="Sakkal Majalla"/>
          <w:b/>
          <w:bCs/>
          <w:kern w:val="2"/>
          <w:szCs w:val="28"/>
          <w:rtl/>
          <w14:ligatures w14:val="none"/>
        </w:rPr>
        <w:t>الجوانب الأخلاقية لاستخدام الذكاء الاصطناعي</w:t>
      </w:r>
    </w:p>
    <w:p w14:paraId="1D86ADA5" w14:textId="77777777" w:rsidR="000A5893" w:rsidRPr="000A5893" w:rsidRDefault="000A5893" w:rsidP="000A5893">
      <w:pPr>
        <w:numPr>
          <w:ilvl w:val="0"/>
          <w:numId w:val="49"/>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الخصوصية وحماية البيانات</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تعتمد أنظمة الذكاء الاصطناعي على تحليل كميات هائلة من البيانات، مما يثير مخاوف تتعلق باستخدام البيانات الشخصية دون موافقة صريحة من الأفراد (حسن، 2022)</w:t>
      </w:r>
      <w:r w:rsidRPr="000A5893">
        <w:rPr>
          <w:rFonts w:eastAsia="Calibri" w:cs="Sakkal Majalla"/>
          <w:kern w:val="2"/>
          <w:szCs w:val="28"/>
          <w14:ligatures w14:val="none"/>
        </w:rPr>
        <w:t>.</w:t>
      </w:r>
    </w:p>
    <w:p w14:paraId="52C04B5D" w14:textId="77777777" w:rsidR="000A5893" w:rsidRPr="000A5893" w:rsidRDefault="000A5893" w:rsidP="000A5893">
      <w:pPr>
        <w:numPr>
          <w:ilvl w:val="0"/>
          <w:numId w:val="49"/>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التحيز والتمييز</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تُظهر بعض خوارزميات الذكاء الاصطناعي تحيزًا في قراراتها، حيث تعتمد على بيانات قد تحتوي على تمييز عرقي أو جنسي أو اجتماعي، مما يؤدي إلى نتائج غير عادلة (زويش، 2022)</w:t>
      </w:r>
      <w:r w:rsidRPr="000A5893">
        <w:rPr>
          <w:rFonts w:eastAsia="Calibri" w:cs="Sakkal Majalla"/>
          <w:kern w:val="2"/>
          <w:szCs w:val="28"/>
          <w14:ligatures w14:val="none"/>
        </w:rPr>
        <w:t>.</w:t>
      </w:r>
    </w:p>
    <w:p w14:paraId="36180002" w14:textId="77777777" w:rsidR="000A5893" w:rsidRPr="000A5893" w:rsidRDefault="000A5893" w:rsidP="000A5893">
      <w:pPr>
        <w:numPr>
          <w:ilvl w:val="0"/>
          <w:numId w:val="49"/>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المسؤولية القانونية</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مع تزايد استخدام الذكاء الاصطناعي في القرارات المهمة، مثل التشخيص الطبي والتوظيف، يُطرح تساؤل حول من يتحمل المسؤولية في حال حدوث أخطاء كارثية (غنيمي، 2015)</w:t>
      </w:r>
      <w:r w:rsidRPr="000A5893">
        <w:rPr>
          <w:rFonts w:eastAsia="Calibri" w:cs="Sakkal Majalla"/>
          <w:kern w:val="2"/>
          <w:szCs w:val="28"/>
          <w14:ligatures w14:val="none"/>
        </w:rPr>
        <w:t>.</w:t>
      </w:r>
    </w:p>
    <w:p w14:paraId="51C522AB" w14:textId="77777777" w:rsidR="000A5893" w:rsidRPr="000A5893" w:rsidRDefault="000A5893" w:rsidP="000A5893">
      <w:pPr>
        <w:spacing w:before="100" w:beforeAutospacing="1" w:after="100" w:afterAutospacing="1"/>
        <w:ind w:left="720" w:firstLine="0"/>
        <w:rPr>
          <w:rFonts w:eastAsia="Calibri" w:cs="Sakkal Majalla"/>
          <w:b/>
          <w:bCs/>
          <w:kern w:val="2"/>
          <w:szCs w:val="28"/>
          <w14:ligatures w14:val="none"/>
        </w:rPr>
      </w:pPr>
      <w:r w:rsidRPr="000A5893">
        <w:rPr>
          <w:rFonts w:eastAsia="Calibri" w:cs="Sakkal Majalla"/>
          <w:b/>
          <w:bCs/>
          <w:kern w:val="2"/>
          <w:szCs w:val="28"/>
          <w:rtl/>
          <w14:ligatures w14:val="none"/>
        </w:rPr>
        <w:t>الأطر القانونية لتنظيم الذكاء الاصطناعي</w:t>
      </w:r>
    </w:p>
    <w:p w14:paraId="12CFE113" w14:textId="77777777" w:rsidR="000A5893" w:rsidRPr="000A5893" w:rsidRDefault="000A5893" w:rsidP="000A5893">
      <w:pPr>
        <w:numPr>
          <w:ilvl w:val="0"/>
          <w:numId w:val="50"/>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التشريعات المحلية والدولية</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بدأت العديد من الدول في تطوير قوانين تنظم استخدام الذكاء الاصطناعي، مثل قوانين الاتحاد الأوروبي المتعلقة بالخصوصية الرقمية (فرغلي وآخرون، 1989)</w:t>
      </w:r>
      <w:r w:rsidRPr="000A5893">
        <w:rPr>
          <w:rFonts w:eastAsia="Calibri" w:cs="Sakkal Majalla"/>
          <w:kern w:val="2"/>
          <w:szCs w:val="28"/>
          <w14:ligatures w14:val="none"/>
        </w:rPr>
        <w:t>.</w:t>
      </w:r>
    </w:p>
    <w:p w14:paraId="4BFA5F68" w14:textId="77777777" w:rsidR="000A5893" w:rsidRPr="000A5893" w:rsidRDefault="000A5893" w:rsidP="000A5893">
      <w:pPr>
        <w:numPr>
          <w:ilvl w:val="0"/>
          <w:numId w:val="50"/>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التراخيص والمعايير</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يجب أن تخضع أنظمة الذكاء الاصطناعي لاختبارات ومواصفات تنظيمية لضمان نزاهتها وعدم تسببها في أضرار غير متوقعة (بوبحة، 2022)</w:t>
      </w:r>
      <w:r w:rsidRPr="000A5893">
        <w:rPr>
          <w:rFonts w:eastAsia="Calibri" w:cs="Sakkal Majalla"/>
          <w:kern w:val="2"/>
          <w:szCs w:val="28"/>
          <w14:ligatures w14:val="none"/>
        </w:rPr>
        <w:t>.</w:t>
      </w:r>
    </w:p>
    <w:p w14:paraId="5F2AF9E3" w14:textId="77777777" w:rsidR="000A5893" w:rsidRPr="000A5893" w:rsidRDefault="000A5893" w:rsidP="000A5893">
      <w:pPr>
        <w:numPr>
          <w:ilvl w:val="0"/>
          <w:numId w:val="50"/>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المساءلة القانونية</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يتم البحث في كيفية تحميل الشركات والمطورين مسؤولية استخدام الذكاء الاصطناعي بطرق غير أخلاقية أو غير قانونية (دارلينجتون، 2022)</w:t>
      </w:r>
      <w:r w:rsidRPr="000A5893">
        <w:rPr>
          <w:rFonts w:eastAsia="Calibri" w:cs="Sakkal Majalla"/>
          <w:kern w:val="2"/>
          <w:szCs w:val="28"/>
          <w14:ligatures w14:val="none"/>
        </w:rPr>
        <w:t>.</w:t>
      </w:r>
    </w:p>
    <w:p w14:paraId="0EC162E4" w14:textId="77777777" w:rsidR="000A5893" w:rsidRPr="000A5893" w:rsidRDefault="000A5893" w:rsidP="000A5893">
      <w:pPr>
        <w:spacing w:before="100" w:beforeAutospacing="1" w:after="100" w:afterAutospacing="1"/>
        <w:ind w:left="720" w:firstLine="0"/>
        <w:rPr>
          <w:rFonts w:eastAsia="Calibri" w:cs="Sakkal Majalla"/>
          <w:b/>
          <w:bCs/>
          <w:kern w:val="2"/>
          <w:szCs w:val="28"/>
          <w14:ligatures w14:val="none"/>
        </w:rPr>
      </w:pPr>
      <w:r w:rsidRPr="000A5893">
        <w:rPr>
          <w:rFonts w:eastAsia="Calibri" w:cs="Sakkal Majalla"/>
          <w:b/>
          <w:bCs/>
          <w:kern w:val="2"/>
          <w:szCs w:val="28"/>
          <w:rtl/>
          <w14:ligatures w14:val="none"/>
        </w:rPr>
        <w:t>2. تحديات الدقة والتحيز في أنظمة الذكاء الاصطناعي</w:t>
      </w:r>
    </w:p>
    <w:p w14:paraId="2BFB8E1C" w14:textId="77777777" w:rsidR="000A5893" w:rsidRPr="000A5893" w:rsidRDefault="000A5893" w:rsidP="000A5893">
      <w:pPr>
        <w:spacing w:before="100" w:beforeAutospacing="1" w:after="100" w:afterAutospacing="1"/>
        <w:ind w:left="720" w:firstLine="0"/>
        <w:rPr>
          <w:rFonts w:eastAsia="Calibri" w:cs="Sakkal Majalla"/>
          <w:b/>
          <w:bCs/>
          <w:kern w:val="2"/>
          <w:szCs w:val="28"/>
          <w14:ligatures w14:val="none"/>
        </w:rPr>
      </w:pPr>
      <w:r w:rsidRPr="000A5893">
        <w:rPr>
          <w:rFonts w:eastAsia="Calibri" w:cs="Sakkal Majalla"/>
          <w:b/>
          <w:bCs/>
          <w:kern w:val="2"/>
          <w:szCs w:val="28"/>
          <w:rtl/>
          <w14:ligatures w14:val="none"/>
        </w:rPr>
        <w:lastRenderedPageBreak/>
        <w:t>مشكلات الدقة في الذكاء الاصطناعي</w:t>
      </w:r>
    </w:p>
    <w:p w14:paraId="6C87945F" w14:textId="77777777" w:rsidR="000A5893" w:rsidRPr="000A5893" w:rsidRDefault="000A5893" w:rsidP="000A5893">
      <w:pPr>
        <w:spacing w:before="100" w:beforeAutospacing="1" w:after="100" w:afterAutospacing="1"/>
        <w:ind w:left="720" w:firstLine="0"/>
        <w:rPr>
          <w:rFonts w:eastAsia="Calibri" w:cs="Sakkal Majalla"/>
          <w:kern w:val="2"/>
          <w:szCs w:val="28"/>
          <w14:ligatures w14:val="none"/>
        </w:rPr>
      </w:pPr>
      <w:r w:rsidRPr="000A5893">
        <w:rPr>
          <w:rFonts w:eastAsia="Calibri" w:cs="Sakkal Majalla"/>
          <w:kern w:val="2"/>
          <w:szCs w:val="28"/>
          <w:rtl/>
          <w14:ligatures w14:val="none"/>
        </w:rPr>
        <w:t>على الرغم من التطور السريع في الذكاء الاصطناعي، فإن الدقة لا تزال تحديًا رئيسيًا، حيث تعتمد الأنظمة على بيانات تدريبية قد تكون غير مكتملة أو متحيزة، مما يؤدي إلى نتائج غير دقيقة (مفتاح، 2023). ويمكن تلخيص هذه المشكلات كما يلي</w:t>
      </w:r>
      <w:r w:rsidRPr="000A5893">
        <w:rPr>
          <w:rFonts w:eastAsia="Calibri" w:cs="Sakkal Majalla"/>
          <w:kern w:val="2"/>
          <w:szCs w:val="28"/>
          <w14:ligatures w14:val="none"/>
        </w:rPr>
        <w:t>:</w:t>
      </w:r>
    </w:p>
    <w:p w14:paraId="2853F64D" w14:textId="77777777" w:rsidR="000A5893" w:rsidRPr="000A5893" w:rsidRDefault="000A5893" w:rsidP="000A5893">
      <w:pPr>
        <w:numPr>
          <w:ilvl w:val="0"/>
          <w:numId w:val="51"/>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البيانات غير الكاملة أو المتحيزة</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تعتمد خوارزميات الذكاء الاصطناعي على مجموعات بيانات ضخمة، وإذا كانت هذه البيانات غير متوازنة أو تحتوي على أخطاء، فإن النتائج ستكون غير دقيقة (توفيق ومحمد، 2023)</w:t>
      </w:r>
      <w:r w:rsidRPr="000A5893">
        <w:rPr>
          <w:rFonts w:eastAsia="Calibri" w:cs="Sakkal Majalla"/>
          <w:kern w:val="2"/>
          <w:szCs w:val="28"/>
          <w14:ligatures w14:val="none"/>
        </w:rPr>
        <w:t>.</w:t>
      </w:r>
    </w:p>
    <w:p w14:paraId="381CB021" w14:textId="77777777" w:rsidR="000A5893" w:rsidRPr="000A5893" w:rsidRDefault="000A5893" w:rsidP="000A5893">
      <w:pPr>
        <w:numPr>
          <w:ilvl w:val="0"/>
          <w:numId w:val="51"/>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عدم القدرة على التفسير</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في بعض الحالات، لا يمكن تفسير كيفية وصول الذكاء الاصطناعي إلى قراراته، مما يؤدي إلى قلة الشفافية في عملية صنع القرار (السليطي، 2023)</w:t>
      </w:r>
      <w:r w:rsidRPr="000A5893">
        <w:rPr>
          <w:rFonts w:eastAsia="Calibri" w:cs="Sakkal Majalla"/>
          <w:kern w:val="2"/>
          <w:szCs w:val="28"/>
          <w14:ligatures w14:val="none"/>
        </w:rPr>
        <w:t>.</w:t>
      </w:r>
    </w:p>
    <w:p w14:paraId="3F9DB8C1" w14:textId="77777777" w:rsidR="000A5893" w:rsidRPr="000A5893" w:rsidRDefault="000A5893" w:rsidP="000A5893">
      <w:pPr>
        <w:numPr>
          <w:ilvl w:val="0"/>
          <w:numId w:val="51"/>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التكيف مع السياقات الجديدة</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قد تفشل أنظمة الذكاء الاصطناعي في التكيف مع سيناريوهات غير مدرجة في بيانات التدريب، مما يؤدي إلى ضعف في الأداء عند التعامل مع حالات جديدة (محارب، 2023)</w:t>
      </w:r>
      <w:r w:rsidRPr="000A5893">
        <w:rPr>
          <w:rFonts w:eastAsia="Calibri" w:cs="Sakkal Majalla"/>
          <w:kern w:val="2"/>
          <w:szCs w:val="28"/>
          <w14:ligatures w14:val="none"/>
        </w:rPr>
        <w:t>.</w:t>
      </w:r>
    </w:p>
    <w:p w14:paraId="20C5AAFE" w14:textId="77777777" w:rsidR="000A5893" w:rsidRPr="000A5893" w:rsidRDefault="000A5893" w:rsidP="000A5893">
      <w:pPr>
        <w:spacing w:before="100" w:beforeAutospacing="1" w:after="100" w:afterAutospacing="1"/>
        <w:ind w:left="720" w:firstLine="0"/>
        <w:rPr>
          <w:rFonts w:eastAsia="Calibri" w:cs="Sakkal Majalla"/>
          <w:b/>
          <w:bCs/>
          <w:kern w:val="2"/>
          <w:szCs w:val="28"/>
          <w14:ligatures w14:val="none"/>
        </w:rPr>
      </w:pPr>
      <w:r w:rsidRPr="000A5893">
        <w:rPr>
          <w:rFonts w:eastAsia="Calibri" w:cs="Sakkal Majalla"/>
          <w:b/>
          <w:bCs/>
          <w:kern w:val="2"/>
          <w:szCs w:val="28"/>
          <w:rtl/>
          <w14:ligatures w14:val="none"/>
        </w:rPr>
        <w:t>تأثير التحيز في الذكاء الاصطناعي</w:t>
      </w:r>
    </w:p>
    <w:p w14:paraId="5A3D94CF" w14:textId="77777777" w:rsidR="000A5893" w:rsidRPr="000A5893" w:rsidRDefault="000A5893" w:rsidP="000A5893">
      <w:pPr>
        <w:numPr>
          <w:ilvl w:val="0"/>
          <w:numId w:val="52"/>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التمييز في قرارات التوظيف</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أظهرت دراسات أن بعض أنظمة التوظيف الذكية تفضل مجموعات معينة على حساب أخرى بسبب التحيز في البيانات المستخدمة (بكر وطه، 2019)</w:t>
      </w:r>
      <w:r w:rsidRPr="000A5893">
        <w:rPr>
          <w:rFonts w:eastAsia="Calibri" w:cs="Sakkal Majalla"/>
          <w:kern w:val="2"/>
          <w:szCs w:val="28"/>
          <w14:ligatures w14:val="none"/>
        </w:rPr>
        <w:t>.</w:t>
      </w:r>
    </w:p>
    <w:p w14:paraId="0782AE6E" w14:textId="77777777" w:rsidR="000A5893" w:rsidRPr="000A5893" w:rsidRDefault="000A5893" w:rsidP="000A5893">
      <w:pPr>
        <w:numPr>
          <w:ilvl w:val="0"/>
          <w:numId w:val="52"/>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تحيز في أنظمة العدالة الجنائية</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في بعض البلدان، وُجد أن أنظمة الذكاء الاصطناعي المستخدمة في التنبؤ بالجريمة تعطي تقييمات غير عادلة ضد بعض الفئات الاجتماعية (غازي، 2005)</w:t>
      </w:r>
      <w:r w:rsidRPr="000A5893">
        <w:rPr>
          <w:rFonts w:eastAsia="Calibri" w:cs="Sakkal Majalla"/>
          <w:kern w:val="2"/>
          <w:szCs w:val="28"/>
          <w14:ligatures w14:val="none"/>
        </w:rPr>
        <w:t>.</w:t>
      </w:r>
    </w:p>
    <w:p w14:paraId="3B6A74A6" w14:textId="77777777" w:rsidR="000A5893" w:rsidRPr="000A5893" w:rsidRDefault="000A5893" w:rsidP="000A5893">
      <w:pPr>
        <w:numPr>
          <w:ilvl w:val="0"/>
          <w:numId w:val="52"/>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تحيز في المحتوى الموصى به</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تستخدم منصات التواصل الاجتماعي الذكاء الاصطناعي لتقديم توصيات المحتوى، ولكن في بعض الأحيان، يمكن أن يؤدي ذلك إلى تعزيز الآراء المتحيزة أو نشر المعلومات المغلوطة (تياجي والسلمي، 2018)</w:t>
      </w:r>
      <w:r w:rsidRPr="000A5893">
        <w:rPr>
          <w:rFonts w:eastAsia="Calibri" w:cs="Sakkal Majalla"/>
          <w:kern w:val="2"/>
          <w:szCs w:val="28"/>
          <w14:ligatures w14:val="none"/>
        </w:rPr>
        <w:t>.</w:t>
      </w:r>
    </w:p>
    <w:p w14:paraId="7E09D11A" w14:textId="77777777" w:rsidR="000A5893" w:rsidRPr="000A5893" w:rsidRDefault="000A5893" w:rsidP="000A5893">
      <w:pPr>
        <w:spacing w:before="100" w:beforeAutospacing="1" w:after="100" w:afterAutospacing="1"/>
        <w:ind w:left="720" w:firstLine="0"/>
        <w:rPr>
          <w:rFonts w:eastAsia="Calibri" w:cs="Sakkal Majalla"/>
          <w:b/>
          <w:bCs/>
          <w:kern w:val="2"/>
          <w:szCs w:val="28"/>
          <w14:ligatures w14:val="none"/>
        </w:rPr>
      </w:pPr>
      <w:r w:rsidRPr="000A5893">
        <w:rPr>
          <w:rFonts w:eastAsia="Calibri" w:cs="Sakkal Majalla"/>
          <w:b/>
          <w:bCs/>
          <w:kern w:val="2"/>
          <w:szCs w:val="28"/>
          <w:rtl/>
          <w14:ligatures w14:val="none"/>
        </w:rPr>
        <w:t>3. مستقبل الذكاء الاصطناعي في تطوير بيئة رقمية أكثر أمانًا</w:t>
      </w:r>
    </w:p>
    <w:p w14:paraId="59A7D99D" w14:textId="77777777" w:rsidR="000A5893" w:rsidRPr="000A5893" w:rsidRDefault="000A5893" w:rsidP="000A5893">
      <w:pPr>
        <w:spacing w:before="100" w:beforeAutospacing="1" w:after="100" w:afterAutospacing="1"/>
        <w:ind w:left="720" w:firstLine="0"/>
        <w:rPr>
          <w:rFonts w:eastAsia="Calibri" w:cs="Sakkal Majalla"/>
          <w:b/>
          <w:bCs/>
          <w:kern w:val="2"/>
          <w:szCs w:val="28"/>
          <w14:ligatures w14:val="none"/>
        </w:rPr>
      </w:pPr>
      <w:r w:rsidRPr="000A5893">
        <w:rPr>
          <w:rFonts w:eastAsia="Calibri" w:cs="Sakkal Majalla"/>
          <w:b/>
          <w:bCs/>
          <w:kern w:val="2"/>
          <w:szCs w:val="28"/>
          <w:rtl/>
          <w14:ligatures w14:val="none"/>
        </w:rPr>
        <w:lastRenderedPageBreak/>
        <w:t>تطورات متوقعة في الذكاء الاصطناعي</w:t>
      </w:r>
    </w:p>
    <w:p w14:paraId="17544FF4" w14:textId="77777777" w:rsidR="000A5893" w:rsidRPr="000A5893" w:rsidRDefault="000A5893" w:rsidP="000A5893">
      <w:pPr>
        <w:spacing w:before="100" w:beforeAutospacing="1" w:after="100" w:afterAutospacing="1"/>
        <w:ind w:left="720" w:firstLine="0"/>
        <w:rPr>
          <w:rFonts w:eastAsia="Calibri" w:cs="Sakkal Majalla"/>
          <w:kern w:val="2"/>
          <w:szCs w:val="28"/>
          <w14:ligatures w14:val="none"/>
        </w:rPr>
      </w:pPr>
      <w:r w:rsidRPr="000A5893">
        <w:rPr>
          <w:rFonts w:eastAsia="Calibri" w:cs="Sakkal Majalla"/>
          <w:kern w:val="2"/>
          <w:szCs w:val="28"/>
          <w:rtl/>
          <w14:ligatures w14:val="none"/>
        </w:rPr>
        <w:t>مع تطور تقنيات الذكاء الاصطناعي، من المتوقع أن تلعب دورًا رئيسيًا في تحسين الأمن الرقمي وتعزيز حماية البيانات (بن عثمان، 2020). تشمل أهم التطورات المتوقعة</w:t>
      </w:r>
      <w:r w:rsidRPr="000A5893">
        <w:rPr>
          <w:rFonts w:eastAsia="Calibri" w:cs="Sakkal Majalla"/>
          <w:kern w:val="2"/>
          <w:szCs w:val="28"/>
          <w14:ligatures w14:val="none"/>
        </w:rPr>
        <w:t>:</w:t>
      </w:r>
    </w:p>
    <w:p w14:paraId="188BF70B" w14:textId="77777777" w:rsidR="000A5893" w:rsidRPr="000A5893" w:rsidRDefault="000A5893" w:rsidP="000A5893">
      <w:pPr>
        <w:numPr>
          <w:ilvl w:val="0"/>
          <w:numId w:val="53"/>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تعزيز الأمن السيبراني</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يمكن لأنظمة الذكاء الاصطناعي الكشف عن التهديدات السيبرانية في الوقت الفعلي والتعامل معها بفعالية، مما يساعد في حماية البيانات الحساسة (السنوسي، 2024)</w:t>
      </w:r>
      <w:r w:rsidRPr="000A5893">
        <w:rPr>
          <w:rFonts w:eastAsia="Calibri" w:cs="Sakkal Majalla"/>
          <w:kern w:val="2"/>
          <w:szCs w:val="28"/>
          <w14:ligatures w14:val="none"/>
        </w:rPr>
        <w:t>.</w:t>
      </w:r>
    </w:p>
    <w:p w14:paraId="4C912BB3" w14:textId="77777777" w:rsidR="000A5893" w:rsidRPr="000A5893" w:rsidRDefault="000A5893" w:rsidP="000A5893">
      <w:pPr>
        <w:numPr>
          <w:ilvl w:val="0"/>
          <w:numId w:val="53"/>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تحسين تشريعات الذكاء الاصطناعي</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من المتوقع أن تعمل الحكومات على تطوير تشريعات متقدمة تنظم استخدام الذكاء الاصطناعي لضمان العدالة والشفافية (عبدالرزاق، 2024)</w:t>
      </w:r>
      <w:r w:rsidRPr="000A5893">
        <w:rPr>
          <w:rFonts w:eastAsia="Calibri" w:cs="Sakkal Majalla"/>
          <w:kern w:val="2"/>
          <w:szCs w:val="28"/>
          <w14:ligatures w14:val="none"/>
        </w:rPr>
        <w:t>.</w:t>
      </w:r>
    </w:p>
    <w:p w14:paraId="78464F89" w14:textId="77777777" w:rsidR="000A5893" w:rsidRPr="000A5893" w:rsidRDefault="000A5893" w:rsidP="000A5893">
      <w:pPr>
        <w:numPr>
          <w:ilvl w:val="0"/>
          <w:numId w:val="53"/>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الحد من التحيز في الأنظمة الذكية</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ستركز الأبحاث المستقبلية على تطوير خوارزميات قادرة على تقليل التحيز وتحسين دقة القرارات المتخذة بواسطة الذكاء الاصطناعي (متولي، 2024)</w:t>
      </w:r>
      <w:r w:rsidRPr="000A5893">
        <w:rPr>
          <w:rFonts w:eastAsia="Calibri" w:cs="Sakkal Majalla"/>
          <w:kern w:val="2"/>
          <w:szCs w:val="28"/>
          <w14:ligatures w14:val="none"/>
        </w:rPr>
        <w:t>.</w:t>
      </w:r>
    </w:p>
    <w:p w14:paraId="3C662EFC" w14:textId="77777777" w:rsidR="000A5893" w:rsidRPr="000A5893" w:rsidRDefault="000A5893" w:rsidP="000A5893">
      <w:pPr>
        <w:spacing w:before="100" w:beforeAutospacing="1" w:after="100" w:afterAutospacing="1"/>
        <w:ind w:left="720" w:firstLine="0"/>
        <w:rPr>
          <w:rFonts w:eastAsia="Calibri" w:cs="Sakkal Majalla"/>
          <w:b/>
          <w:bCs/>
          <w:kern w:val="2"/>
          <w:szCs w:val="28"/>
          <w14:ligatures w14:val="none"/>
        </w:rPr>
      </w:pPr>
      <w:r w:rsidRPr="000A5893">
        <w:rPr>
          <w:rFonts w:eastAsia="Calibri" w:cs="Sakkal Majalla"/>
          <w:b/>
          <w:bCs/>
          <w:kern w:val="2"/>
          <w:szCs w:val="28"/>
          <w:rtl/>
          <w14:ligatures w14:val="none"/>
        </w:rPr>
        <w:t>آفاق استخدام الذكاء الاصطناعي في الأمان الرقمي</w:t>
      </w:r>
    </w:p>
    <w:p w14:paraId="372548E6" w14:textId="77777777" w:rsidR="000A5893" w:rsidRPr="000A5893" w:rsidRDefault="000A5893" w:rsidP="000A5893">
      <w:pPr>
        <w:numPr>
          <w:ilvl w:val="0"/>
          <w:numId w:val="54"/>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أنظمة الكشف عن الاحتيال</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يتم استخدام الذكاء الاصطناعي في تحليل المعاملات المالية لكشف الأنشطة الاحتيالية في وقت مبكر (غبريال، 2024)</w:t>
      </w:r>
      <w:r w:rsidRPr="000A5893">
        <w:rPr>
          <w:rFonts w:eastAsia="Calibri" w:cs="Sakkal Majalla"/>
          <w:kern w:val="2"/>
          <w:szCs w:val="28"/>
          <w14:ligatures w14:val="none"/>
        </w:rPr>
        <w:t>.</w:t>
      </w:r>
    </w:p>
    <w:p w14:paraId="2C6A60BE" w14:textId="77777777" w:rsidR="000A5893" w:rsidRPr="000A5893" w:rsidRDefault="000A5893" w:rsidP="000A5893">
      <w:pPr>
        <w:numPr>
          <w:ilvl w:val="0"/>
          <w:numId w:val="54"/>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تحليل البيانات الضخمة لتحديد المخاطر</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تستخدم الشركات الذكاء الاصطناعي في تحليل البيانات الضخمة لاكتشاف الثغرات الأمنية والتعامل معها (التكريتي، 2001)</w:t>
      </w:r>
      <w:r w:rsidRPr="000A5893">
        <w:rPr>
          <w:rFonts w:eastAsia="Calibri" w:cs="Sakkal Majalla"/>
          <w:kern w:val="2"/>
          <w:szCs w:val="28"/>
          <w14:ligatures w14:val="none"/>
        </w:rPr>
        <w:t>.</w:t>
      </w:r>
    </w:p>
    <w:p w14:paraId="080E33EA" w14:textId="77777777" w:rsidR="000A5893" w:rsidRPr="000A5893" w:rsidRDefault="000A5893" w:rsidP="000A5893">
      <w:pPr>
        <w:numPr>
          <w:ilvl w:val="0"/>
          <w:numId w:val="54"/>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استخدام الذكاء الاصطناعي في البنية التحتية الذكية</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سيتم دمج الذكاء الاصطناعي في المدن الذكية لتحسين الأمان والتحكم في أنظمة المراقبة والتفاعل مع المخاطر الأمنية المحتملة (فرغلي وآخرون، 1989)</w:t>
      </w:r>
      <w:r w:rsidRPr="000A5893">
        <w:rPr>
          <w:rFonts w:eastAsia="Calibri" w:cs="Sakkal Majalla"/>
          <w:kern w:val="2"/>
          <w:szCs w:val="28"/>
          <w14:ligatures w14:val="none"/>
        </w:rPr>
        <w:t>.</w:t>
      </w:r>
    </w:p>
    <w:p w14:paraId="23EA5826" w14:textId="77777777" w:rsidR="000A5893" w:rsidRPr="000A5893" w:rsidRDefault="000A5893" w:rsidP="000A5893">
      <w:pPr>
        <w:spacing w:before="100" w:beforeAutospacing="1" w:after="100" w:afterAutospacing="1"/>
        <w:rPr>
          <w:rFonts w:eastAsia="Calibri" w:cs="Sakkal Majalla"/>
          <w:kern w:val="2"/>
          <w:szCs w:val="28"/>
          <w14:ligatures w14:val="none"/>
        </w:rPr>
      </w:pPr>
      <w:r w:rsidRPr="000A5893">
        <w:rPr>
          <w:rFonts w:eastAsia="Calibri" w:cs="Sakkal Majalla"/>
          <w:kern w:val="2"/>
          <w:szCs w:val="28"/>
          <w:rtl/>
          <w14:ligatures w14:val="none"/>
        </w:rPr>
        <w:t xml:space="preserve">يواجه الذكاء الاصطناعي تحديات كبيرة في الفضاء الرقمي، بما في ذلك القضايا الأخلاقية والقانونية، التحيز في الأنظمة الذكية، وقضايا الدقة. ومع ذلك، فإن تطور التكنولوجيا وتحسين اللوائح القانونية يمكن أن يسهم في تعزيز الثقة بالذكاء الاصطناعي وتحقيق بيئة رقمية أكثر أمانًا. يتطلب تحقيق ذلك تعاونًا بين </w:t>
      </w:r>
      <w:r w:rsidRPr="000A5893">
        <w:rPr>
          <w:rFonts w:eastAsia="Calibri" w:cs="Sakkal Majalla"/>
          <w:kern w:val="2"/>
          <w:szCs w:val="28"/>
          <w:rtl/>
          <w14:ligatures w14:val="none"/>
        </w:rPr>
        <w:lastRenderedPageBreak/>
        <w:t>الحكومات، المؤسسات البحثية، والقطاع الخاص لضمان تطوير أنظمة ذكاء اصطناعي أخلاقية وموثوقة تخدم البشرية بشكل آمن وعادل</w:t>
      </w:r>
      <w:r w:rsidRPr="000A5893">
        <w:rPr>
          <w:rFonts w:eastAsia="Calibri" w:cs="Sakkal Majalla"/>
          <w:kern w:val="2"/>
          <w:szCs w:val="28"/>
          <w14:ligatures w14:val="none"/>
        </w:rPr>
        <w:t>.</w:t>
      </w:r>
    </w:p>
    <w:p w14:paraId="70446FDC" w14:textId="77777777" w:rsidR="000A5893" w:rsidRPr="000A5893" w:rsidRDefault="000A5893" w:rsidP="000A5893">
      <w:pPr>
        <w:spacing w:before="100" w:beforeAutospacing="1" w:after="100" w:afterAutospacing="1"/>
        <w:ind w:left="720" w:firstLine="0"/>
        <w:rPr>
          <w:rFonts w:eastAsia="Calibri" w:cs="Sakkal Majalla"/>
          <w:kern w:val="2"/>
          <w:szCs w:val="28"/>
          <w14:ligatures w14:val="none"/>
        </w:rPr>
      </w:pPr>
    </w:p>
    <w:p w14:paraId="0C8444C2" w14:textId="77777777" w:rsidR="000A5893" w:rsidRPr="000A5893" w:rsidRDefault="000A5893" w:rsidP="000A5893">
      <w:pPr>
        <w:spacing w:before="100" w:beforeAutospacing="1" w:after="100" w:afterAutospacing="1"/>
        <w:ind w:left="0" w:firstLine="0"/>
        <w:rPr>
          <w:rFonts w:eastAsia="Calibri" w:cs="Sakkal Majalla"/>
          <w:kern w:val="2"/>
          <w:szCs w:val="28"/>
          <w:rtl/>
          <w14:ligatures w14:val="none"/>
        </w:rPr>
      </w:pPr>
    </w:p>
    <w:p w14:paraId="494E8770" w14:textId="77777777" w:rsidR="000A5893" w:rsidRPr="000A5893" w:rsidRDefault="000A5893" w:rsidP="000A5893">
      <w:pPr>
        <w:spacing w:before="100" w:beforeAutospacing="1" w:after="100" w:afterAutospacing="1"/>
        <w:ind w:left="0" w:firstLine="0"/>
        <w:rPr>
          <w:rFonts w:eastAsia="Calibri" w:cs="Sakkal Majalla"/>
          <w:kern w:val="2"/>
          <w:szCs w:val="28"/>
          <w:rtl/>
          <w14:ligatures w14:val="none"/>
        </w:rPr>
      </w:pPr>
    </w:p>
    <w:p w14:paraId="64AEC008" w14:textId="77777777" w:rsidR="000A5893" w:rsidRPr="000A5893" w:rsidRDefault="000A5893" w:rsidP="000A5893">
      <w:pPr>
        <w:spacing w:before="100" w:beforeAutospacing="1" w:after="100" w:afterAutospacing="1"/>
        <w:ind w:left="0" w:firstLine="0"/>
        <w:rPr>
          <w:rFonts w:eastAsia="Calibri" w:cs="Sakkal Majalla"/>
          <w:kern w:val="2"/>
          <w:szCs w:val="28"/>
          <w:rtl/>
          <w14:ligatures w14:val="none"/>
        </w:rPr>
      </w:pPr>
    </w:p>
    <w:p w14:paraId="1F09E5C6" w14:textId="77777777" w:rsidR="000A5893" w:rsidRPr="000A5893" w:rsidRDefault="000A5893" w:rsidP="000A5893">
      <w:pPr>
        <w:spacing w:before="100" w:beforeAutospacing="1" w:after="100" w:afterAutospacing="1"/>
        <w:ind w:left="0" w:firstLine="0"/>
        <w:rPr>
          <w:rFonts w:eastAsia="Calibri" w:cs="Sakkal Majalla"/>
          <w:kern w:val="2"/>
          <w:szCs w:val="28"/>
          <w:rtl/>
          <w14:ligatures w14:val="none"/>
        </w:rPr>
      </w:pPr>
    </w:p>
    <w:p w14:paraId="59C0A1DD" w14:textId="77777777" w:rsidR="000A5893" w:rsidRPr="000A5893" w:rsidRDefault="000A5893" w:rsidP="000A5893">
      <w:pPr>
        <w:spacing w:before="100" w:beforeAutospacing="1" w:after="100" w:afterAutospacing="1"/>
        <w:ind w:left="0" w:firstLine="0"/>
        <w:rPr>
          <w:rFonts w:eastAsia="Calibri" w:cs="Sakkal Majalla"/>
          <w:kern w:val="2"/>
          <w:szCs w:val="28"/>
          <w:rtl/>
          <w14:ligatures w14:val="none"/>
        </w:rPr>
      </w:pPr>
    </w:p>
    <w:p w14:paraId="4E0E7952" w14:textId="77777777" w:rsidR="000A5893" w:rsidRPr="000A5893" w:rsidRDefault="000A5893" w:rsidP="000A5893">
      <w:pPr>
        <w:spacing w:before="100" w:beforeAutospacing="1" w:after="100" w:afterAutospacing="1"/>
        <w:ind w:left="0" w:firstLine="0"/>
        <w:rPr>
          <w:rFonts w:eastAsia="Calibri" w:cs="Sakkal Majalla"/>
          <w:kern w:val="2"/>
          <w:szCs w:val="28"/>
          <w:rtl/>
          <w14:ligatures w14:val="none"/>
        </w:rPr>
      </w:pPr>
    </w:p>
    <w:p w14:paraId="1C51170F" w14:textId="77777777" w:rsidR="000A5893" w:rsidRPr="000A5893" w:rsidRDefault="000A5893" w:rsidP="000A5893">
      <w:pPr>
        <w:spacing w:before="100" w:beforeAutospacing="1" w:after="100" w:afterAutospacing="1"/>
        <w:ind w:left="0" w:firstLine="0"/>
        <w:rPr>
          <w:rFonts w:eastAsia="Calibri" w:cs="Sakkal Majalla"/>
          <w:kern w:val="2"/>
          <w:szCs w:val="28"/>
          <w:rtl/>
          <w14:ligatures w14:val="none"/>
        </w:rPr>
      </w:pPr>
    </w:p>
    <w:p w14:paraId="6DEE4CE0" w14:textId="77777777" w:rsidR="000A5893" w:rsidRPr="000A5893" w:rsidRDefault="000A5893" w:rsidP="000A5893">
      <w:pPr>
        <w:spacing w:before="100" w:beforeAutospacing="1" w:after="100" w:afterAutospacing="1"/>
        <w:ind w:left="0" w:firstLine="0"/>
        <w:rPr>
          <w:rFonts w:eastAsia="Calibri" w:cs="Sakkal Majalla"/>
          <w:kern w:val="2"/>
          <w:szCs w:val="28"/>
          <w:rtl/>
          <w14:ligatures w14:val="none"/>
        </w:rPr>
      </w:pPr>
    </w:p>
    <w:p w14:paraId="6A081094" w14:textId="77777777" w:rsidR="000A5893" w:rsidRPr="000A5893" w:rsidRDefault="000A5893" w:rsidP="000A5893">
      <w:pPr>
        <w:spacing w:before="100" w:beforeAutospacing="1" w:after="100" w:afterAutospacing="1"/>
        <w:ind w:left="0" w:firstLine="0"/>
        <w:rPr>
          <w:rFonts w:eastAsia="Calibri" w:cs="Sakkal Majalla"/>
          <w:kern w:val="2"/>
          <w:szCs w:val="28"/>
          <w:rtl/>
          <w14:ligatures w14:val="none"/>
        </w:rPr>
      </w:pPr>
    </w:p>
    <w:p w14:paraId="5270EA7C" w14:textId="77777777" w:rsidR="000A5893" w:rsidRPr="000A5893" w:rsidRDefault="000A5893" w:rsidP="000A5893">
      <w:pPr>
        <w:spacing w:before="100" w:beforeAutospacing="1" w:after="100" w:afterAutospacing="1"/>
        <w:ind w:left="0" w:firstLine="0"/>
        <w:rPr>
          <w:rFonts w:eastAsia="Calibri" w:cs="Sakkal Majalla"/>
          <w:kern w:val="2"/>
          <w:szCs w:val="28"/>
          <w:rtl/>
          <w14:ligatures w14:val="none"/>
        </w:rPr>
      </w:pPr>
    </w:p>
    <w:p w14:paraId="50E08664" w14:textId="77777777" w:rsidR="000A5893" w:rsidRPr="000A5893" w:rsidRDefault="000A5893" w:rsidP="000A5893">
      <w:pPr>
        <w:spacing w:before="100" w:beforeAutospacing="1" w:after="100" w:afterAutospacing="1"/>
        <w:ind w:left="0" w:firstLine="0"/>
        <w:rPr>
          <w:rFonts w:eastAsia="Calibri" w:cs="Sakkal Majalla"/>
          <w:kern w:val="2"/>
          <w:szCs w:val="28"/>
          <w:rtl/>
          <w14:ligatures w14:val="none"/>
        </w:rPr>
      </w:pPr>
    </w:p>
    <w:p w14:paraId="50908105" w14:textId="77777777" w:rsidR="000A5893" w:rsidRPr="000A5893" w:rsidRDefault="000A5893" w:rsidP="000A5893">
      <w:pPr>
        <w:spacing w:before="100" w:beforeAutospacing="1" w:after="100" w:afterAutospacing="1"/>
        <w:ind w:left="0" w:firstLine="0"/>
        <w:rPr>
          <w:rFonts w:eastAsia="Calibri" w:cs="Sakkal Majalla"/>
          <w:kern w:val="2"/>
          <w:szCs w:val="28"/>
          <w14:ligatures w14:val="none"/>
        </w:rPr>
      </w:pPr>
    </w:p>
    <w:p w14:paraId="52B27CB9" w14:textId="77777777" w:rsidR="000A5893" w:rsidRPr="000A5893" w:rsidRDefault="000A5893" w:rsidP="000A5893">
      <w:pPr>
        <w:spacing w:before="100" w:beforeAutospacing="1" w:after="100" w:afterAutospacing="1"/>
        <w:ind w:left="0" w:firstLine="0"/>
        <w:jc w:val="center"/>
        <w:outlineLvl w:val="0"/>
        <w:rPr>
          <w:rFonts w:eastAsia="Calibri" w:cs="Sakkal Majalla"/>
          <w:b/>
          <w:bCs/>
          <w:kern w:val="2"/>
          <w:sz w:val="36"/>
          <w:szCs w:val="36"/>
          <w14:ligatures w14:val="none"/>
        </w:rPr>
      </w:pPr>
      <w:bookmarkStart w:id="84" w:name="_Toc191219400"/>
      <w:r w:rsidRPr="000A5893">
        <w:rPr>
          <w:rFonts w:eastAsia="Calibri" w:cs="Sakkal Majalla"/>
          <w:b/>
          <w:bCs/>
          <w:kern w:val="2"/>
          <w:sz w:val="36"/>
          <w:szCs w:val="36"/>
          <w:rtl/>
          <w14:ligatures w14:val="none"/>
        </w:rPr>
        <w:lastRenderedPageBreak/>
        <w:t>المبحث الثاني: حماية العلامات التجارية في الفضاء الرقمي</w:t>
      </w:r>
      <w:bookmarkEnd w:id="84"/>
    </w:p>
    <w:p w14:paraId="2467B23B" w14:textId="77777777" w:rsidR="000A5893" w:rsidRPr="000A5893" w:rsidRDefault="000A5893" w:rsidP="000A5893">
      <w:pPr>
        <w:spacing w:before="100" w:beforeAutospacing="1" w:after="100" w:afterAutospacing="1"/>
        <w:ind w:left="864"/>
        <w:outlineLvl w:val="1"/>
        <w:rPr>
          <w:rFonts w:eastAsia="Calibri" w:cs="Sakkal Majalla"/>
          <w:b/>
          <w:bCs/>
          <w:kern w:val="2"/>
          <w:szCs w:val="28"/>
          <w14:ligatures w14:val="none"/>
        </w:rPr>
      </w:pPr>
      <w:bookmarkStart w:id="85" w:name="_Toc191219401"/>
      <w:r w:rsidRPr="000A5893">
        <w:rPr>
          <w:rFonts w:eastAsia="Calibri" w:cs="Sakkal Majalla"/>
          <w:b/>
          <w:bCs/>
          <w:kern w:val="2"/>
          <w:szCs w:val="28"/>
          <w:rtl/>
          <w14:ligatures w14:val="none"/>
        </w:rPr>
        <w:t>اولاً: مفهوم حماية العلامات التجارية</w:t>
      </w:r>
      <w:bookmarkEnd w:id="85"/>
    </w:p>
    <w:p w14:paraId="392D3FED" w14:textId="77777777" w:rsidR="000A5893" w:rsidRPr="000A5893" w:rsidRDefault="000A5893" w:rsidP="000A5893">
      <w:pPr>
        <w:numPr>
          <w:ilvl w:val="2"/>
          <w:numId w:val="40"/>
        </w:numPr>
        <w:spacing w:before="100" w:beforeAutospacing="1" w:after="100" w:afterAutospacing="1"/>
        <w:contextualSpacing/>
        <w:rPr>
          <w:rFonts w:eastAsia="Calibri" w:cs="Sakkal Majalla"/>
          <w:b/>
          <w:bCs/>
          <w:kern w:val="2"/>
          <w:szCs w:val="28"/>
          <w14:ligatures w14:val="none"/>
        </w:rPr>
      </w:pPr>
      <w:r w:rsidRPr="000A5893">
        <w:rPr>
          <w:rFonts w:eastAsia="Calibri" w:cs="Sakkal Majalla"/>
          <w:b/>
          <w:bCs/>
          <w:kern w:val="2"/>
          <w:szCs w:val="28"/>
          <w14:ligatures w14:val="none"/>
        </w:rPr>
        <w:t xml:space="preserve"> </w:t>
      </w:r>
      <w:r w:rsidRPr="000A5893">
        <w:rPr>
          <w:rFonts w:eastAsia="Calibri" w:cs="Sakkal Majalla"/>
          <w:b/>
          <w:bCs/>
          <w:kern w:val="2"/>
          <w:szCs w:val="28"/>
          <w:rtl/>
          <w14:ligatures w14:val="none"/>
        </w:rPr>
        <w:t>تعريف العلامة التجارية وأهميتها</w:t>
      </w:r>
    </w:p>
    <w:p w14:paraId="17FA2D4F" w14:textId="77777777" w:rsidR="000A5893" w:rsidRPr="000A5893" w:rsidRDefault="000A5893" w:rsidP="000A5893">
      <w:pPr>
        <w:spacing w:before="100" w:beforeAutospacing="1" w:after="100" w:afterAutospacing="1"/>
        <w:rPr>
          <w:rFonts w:eastAsia="Calibri" w:cs="Sakkal Majalla"/>
          <w:b/>
          <w:bCs/>
          <w:kern w:val="2"/>
          <w:szCs w:val="28"/>
          <w14:ligatures w14:val="none"/>
        </w:rPr>
      </w:pPr>
      <w:r w:rsidRPr="000A5893">
        <w:rPr>
          <w:rFonts w:eastAsia="Calibri" w:cs="Sakkal Majalla"/>
          <w:b/>
          <w:bCs/>
          <w:kern w:val="2"/>
          <w:szCs w:val="28"/>
          <w:rtl/>
          <w14:ligatures w14:val="none"/>
        </w:rPr>
        <w:t>تعريف العلامة التجارية</w:t>
      </w:r>
    </w:p>
    <w:p w14:paraId="73A8EABD" w14:textId="77777777" w:rsidR="000A5893" w:rsidRPr="000A5893" w:rsidRDefault="000A5893" w:rsidP="000A5893">
      <w:pPr>
        <w:spacing w:before="100" w:beforeAutospacing="1" w:after="100" w:afterAutospacing="1"/>
        <w:rPr>
          <w:rFonts w:eastAsia="Calibri" w:cs="Sakkal Majalla"/>
          <w:kern w:val="2"/>
          <w:szCs w:val="28"/>
          <w14:ligatures w14:val="none"/>
        </w:rPr>
      </w:pPr>
      <w:r w:rsidRPr="000A5893">
        <w:rPr>
          <w:rFonts w:eastAsia="Calibri" w:cs="Sakkal Majalla"/>
          <w:kern w:val="2"/>
          <w:szCs w:val="28"/>
          <w:rtl/>
          <w14:ligatures w14:val="none"/>
        </w:rPr>
        <w:t>تُعرف العلامة التجارية بأنها أي رمز، اسم، شعار، تصميم، أو مزيج من هذه العناصر، يستخدمه الأفراد أو الشركات للتمييز بين منتجاتهم أو خدماتهم وتلك التي يقدمها المنافسون. تُعتبر العلامة التجارية أحد الأصول غير الملموسة التي تساهم في بناء هوية الشركات وزيادة قيمتها السوقية (الحموري، 2010). وتخضع العلامات التجارية لحماية قانونية تهدف إلى منع أي استخدام غير مصرح به قد يؤدي إلى تضليل المستهلكين أو الإضرار بسمعة العلامة</w:t>
      </w:r>
      <w:r w:rsidRPr="000A5893">
        <w:rPr>
          <w:rFonts w:eastAsia="Calibri" w:cs="Sakkal Majalla"/>
          <w:kern w:val="2"/>
          <w:szCs w:val="28"/>
          <w14:ligatures w14:val="none"/>
        </w:rPr>
        <w:t>.</w:t>
      </w:r>
    </w:p>
    <w:p w14:paraId="324259F5" w14:textId="77777777" w:rsidR="000A5893" w:rsidRPr="000A5893" w:rsidRDefault="000A5893" w:rsidP="000A5893">
      <w:pPr>
        <w:spacing w:before="100" w:beforeAutospacing="1" w:after="100" w:afterAutospacing="1"/>
        <w:rPr>
          <w:rFonts w:eastAsia="Calibri" w:cs="Sakkal Majalla"/>
          <w:b/>
          <w:bCs/>
          <w:kern w:val="2"/>
          <w:szCs w:val="28"/>
          <w14:ligatures w14:val="none"/>
        </w:rPr>
      </w:pPr>
      <w:r w:rsidRPr="000A5893">
        <w:rPr>
          <w:rFonts w:eastAsia="Calibri" w:cs="Sakkal Majalla"/>
          <w:b/>
          <w:bCs/>
          <w:kern w:val="2"/>
          <w:szCs w:val="28"/>
          <w:rtl/>
          <w14:ligatures w14:val="none"/>
        </w:rPr>
        <w:t>أهمية العلامة التجارية</w:t>
      </w:r>
    </w:p>
    <w:p w14:paraId="3681EB3D" w14:textId="77777777" w:rsidR="000A5893" w:rsidRPr="000A5893" w:rsidRDefault="000A5893" w:rsidP="000A5893">
      <w:pPr>
        <w:numPr>
          <w:ilvl w:val="0"/>
          <w:numId w:val="55"/>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تمييز المنتجات والخدمات</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تساعد العلامات التجارية في تحديد مصدر المنتج أو الخدمة، مما يسهل على المستهلكين اتخاذ قرارات الشراء المستندة إلى الجودة والموثوقية (غنايم، 2020)</w:t>
      </w:r>
      <w:r w:rsidRPr="000A5893">
        <w:rPr>
          <w:rFonts w:eastAsia="Calibri" w:cs="Sakkal Majalla"/>
          <w:kern w:val="2"/>
          <w:szCs w:val="28"/>
          <w14:ligatures w14:val="none"/>
        </w:rPr>
        <w:t>.</w:t>
      </w:r>
    </w:p>
    <w:p w14:paraId="312A57D5" w14:textId="77777777" w:rsidR="000A5893" w:rsidRPr="000A5893" w:rsidRDefault="000A5893" w:rsidP="000A5893">
      <w:pPr>
        <w:numPr>
          <w:ilvl w:val="0"/>
          <w:numId w:val="55"/>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بناء الولاء والثقة</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تعمل العلامات التجارية القوية على تعزيز ثقة العملاء، مما يؤدي إلى زيادة ولائهم وتحفيز عمليات الشراء المتكررة</w:t>
      </w:r>
      <w:r w:rsidRPr="000A5893">
        <w:rPr>
          <w:rFonts w:eastAsia="Calibri" w:cs="Sakkal Majalla"/>
          <w:kern w:val="2"/>
          <w:szCs w:val="28"/>
          <w14:ligatures w14:val="none"/>
        </w:rPr>
        <w:t>.</w:t>
      </w:r>
    </w:p>
    <w:p w14:paraId="40784398" w14:textId="77777777" w:rsidR="000A5893" w:rsidRPr="000A5893" w:rsidRDefault="000A5893" w:rsidP="000A5893">
      <w:pPr>
        <w:numPr>
          <w:ilvl w:val="0"/>
          <w:numId w:val="55"/>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حماية الشركات من التزييف</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توفر القوانين الحماية لأصحاب العلامات التجارية ضد الاستخدام غير القانوني أو التقليد الذي قد يضر بسمعتهم (محمد والعموش، 2018)</w:t>
      </w:r>
      <w:r w:rsidRPr="000A5893">
        <w:rPr>
          <w:rFonts w:eastAsia="Calibri" w:cs="Sakkal Majalla"/>
          <w:kern w:val="2"/>
          <w:szCs w:val="28"/>
          <w14:ligatures w14:val="none"/>
        </w:rPr>
        <w:t>.</w:t>
      </w:r>
    </w:p>
    <w:p w14:paraId="60C6076B" w14:textId="77777777" w:rsidR="000A5893" w:rsidRPr="000A5893" w:rsidRDefault="000A5893" w:rsidP="000A5893">
      <w:pPr>
        <w:numPr>
          <w:ilvl w:val="0"/>
          <w:numId w:val="55"/>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القيمة الاقتصادية والاستثمارية</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تُعد العلامات التجارية أصولًا تجارية يمكن استخدامها في عمليات التوسع أو كضمان مالي للحصول على استثمارات جديدة</w:t>
      </w:r>
      <w:r w:rsidRPr="000A5893">
        <w:rPr>
          <w:rFonts w:eastAsia="Calibri" w:cs="Sakkal Majalla"/>
          <w:kern w:val="2"/>
          <w:szCs w:val="28"/>
          <w14:ligatures w14:val="none"/>
        </w:rPr>
        <w:t>.</w:t>
      </w:r>
    </w:p>
    <w:p w14:paraId="28176E9C" w14:textId="77777777" w:rsidR="000A5893" w:rsidRPr="000A5893" w:rsidRDefault="000A5893" w:rsidP="000A5893">
      <w:pPr>
        <w:spacing w:before="100" w:beforeAutospacing="1" w:after="100" w:afterAutospacing="1"/>
        <w:rPr>
          <w:rFonts w:eastAsia="Calibri" w:cs="Sakkal Majalla"/>
          <w:b/>
          <w:bCs/>
          <w:kern w:val="2"/>
          <w:szCs w:val="28"/>
          <w14:ligatures w14:val="none"/>
        </w:rPr>
      </w:pPr>
      <w:r w:rsidRPr="000A5893">
        <w:rPr>
          <w:rFonts w:eastAsia="Calibri" w:cs="Sakkal Majalla"/>
          <w:b/>
          <w:bCs/>
          <w:kern w:val="2"/>
          <w:szCs w:val="28"/>
          <w:rtl/>
          <w14:ligatures w14:val="none"/>
        </w:rPr>
        <w:t>2. الفرق بين العلامات التجارية التقليدية والرقمية</w:t>
      </w:r>
    </w:p>
    <w:p w14:paraId="25FB2F3D" w14:textId="77777777" w:rsidR="000A5893" w:rsidRPr="000A5893" w:rsidRDefault="000A5893" w:rsidP="000A5893">
      <w:pPr>
        <w:spacing w:before="100" w:beforeAutospacing="1" w:after="100" w:afterAutospacing="1"/>
        <w:rPr>
          <w:rFonts w:eastAsia="Calibri" w:cs="Sakkal Majalla"/>
          <w:kern w:val="2"/>
          <w:szCs w:val="28"/>
          <w14:ligatures w14:val="none"/>
        </w:rPr>
      </w:pPr>
      <w:r w:rsidRPr="000A5893">
        <w:rPr>
          <w:rFonts w:eastAsia="Calibri" w:cs="Sakkal Majalla"/>
          <w:kern w:val="2"/>
          <w:szCs w:val="28"/>
          <w:rtl/>
          <w14:ligatures w14:val="none"/>
        </w:rPr>
        <w:lastRenderedPageBreak/>
        <w:t>مع التحول الرقمي، ظهرت العلامات التجارية الرقمية التي تختلف عن نظيراتها التقليدية في عدة جوانب رئيسية</w:t>
      </w:r>
      <w:r w:rsidRPr="000A5893">
        <w:rPr>
          <w:rFonts w:eastAsia="Calibri" w:cs="Sakkal Majalla"/>
          <w:kern w:val="2"/>
          <w:szCs w:val="28"/>
          <w14:ligatures w14:val="none"/>
        </w:rPr>
        <w:t>.</w:t>
      </w:r>
    </w:p>
    <w:p w14:paraId="30500576" w14:textId="77777777" w:rsidR="000A5893" w:rsidRPr="000A5893" w:rsidRDefault="000A5893" w:rsidP="000A5893">
      <w:pPr>
        <w:spacing w:before="100" w:beforeAutospacing="1" w:after="100" w:afterAutospacing="1"/>
        <w:rPr>
          <w:rFonts w:eastAsia="Calibri" w:cs="Sakkal Majalla"/>
          <w:b/>
          <w:bCs/>
          <w:kern w:val="2"/>
          <w:szCs w:val="28"/>
          <w14:ligatures w14:val="none"/>
        </w:rPr>
      </w:pPr>
      <w:r w:rsidRPr="000A5893">
        <w:rPr>
          <w:rFonts w:eastAsia="Calibri" w:cs="Sakkal Majalla"/>
          <w:b/>
          <w:bCs/>
          <w:kern w:val="2"/>
          <w:szCs w:val="28"/>
          <w:rtl/>
          <w14:ligatures w14:val="none"/>
        </w:rPr>
        <w:t>العلامات التجارية التقليدية</w:t>
      </w:r>
    </w:p>
    <w:p w14:paraId="08EE5297" w14:textId="77777777" w:rsidR="000A5893" w:rsidRPr="000A5893" w:rsidRDefault="000A5893" w:rsidP="000A5893">
      <w:pPr>
        <w:numPr>
          <w:ilvl w:val="0"/>
          <w:numId w:val="56"/>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تعتمد على الوسائط المادية</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تُستخدم العلامات التجارية التقليدية في الإعلانات المطبوعة والتلفزيونية والمادية الأخرى</w:t>
      </w:r>
      <w:r w:rsidRPr="000A5893">
        <w:rPr>
          <w:rFonts w:eastAsia="Calibri" w:cs="Sakkal Majalla"/>
          <w:kern w:val="2"/>
          <w:szCs w:val="28"/>
          <w14:ligatures w14:val="none"/>
        </w:rPr>
        <w:t>.</w:t>
      </w:r>
    </w:p>
    <w:p w14:paraId="39E332B6" w14:textId="77777777" w:rsidR="000A5893" w:rsidRPr="000A5893" w:rsidRDefault="000A5893" w:rsidP="000A5893">
      <w:pPr>
        <w:numPr>
          <w:ilvl w:val="0"/>
          <w:numId w:val="56"/>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ترتبط بالمحلات التجارية والمنافذ الفعلية</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توجد العلامات التجارية التقليدية غالبًا في الأسواق الفعلية وعبر شبكات التوزيع المادية</w:t>
      </w:r>
      <w:r w:rsidRPr="000A5893">
        <w:rPr>
          <w:rFonts w:eastAsia="Calibri" w:cs="Sakkal Majalla"/>
          <w:kern w:val="2"/>
          <w:szCs w:val="28"/>
          <w14:ligatures w14:val="none"/>
        </w:rPr>
        <w:t>.</w:t>
      </w:r>
    </w:p>
    <w:p w14:paraId="5C1D515F" w14:textId="77777777" w:rsidR="000A5893" w:rsidRPr="000A5893" w:rsidRDefault="000A5893" w:rsidP="000A5893">
      <w:pPr>
        <w:numPr>
          <w:ilvl w:val="0"/>
          <w:numId w:val="56"/>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آليات الحماية القانونية المطبقة قديمة</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تعتمد العلامات التجارية التقليدية على قوانين الحماية المطبقة منذ عقود، والتي قد لا تغطي التحديات الرقمية الحديثة (محمد، 2022)</w:t>
      </w:r>
      <w:r w:rsidRPr="000A5893">
        <w:rPr>
          <w:rFonts w:eastAsia="Calibri" w:cs="Sakkal Majalla"/>
          <w:kern w:val="2"/>
          <w:szCs w:val="28"/>
          <w14:ligatures w14:val="none"/>
        </w:rPr>
        <w:t>.</w:t>
      </w:r>
    </w:p>
    <w:p w14:paraId="6BC7A0DF" w14:textId="77777777" w:rsidR="000A5893" w:rsidRPr="000A5893" w:rsidRDefault="000A5893" w:rsidP="000A5893">
      <w:pPr>
        <w:spacing w:before="100" w:beforeAutospacing="1" w:after="100" w:afterAutospacing="1"/>
        <w:rPr>
          <w:rFonts w:eastAsia="Calibri" w:cs="Sakkal Majalla"/>
          <w:b/>
          <w:bCs/>
          <w:kern w:val="2"/>
          <w:szCs w:val="28"/>
          <w14:ligatures w14:val="none"/>
        </w:rPr>
      </w:pPr>
      <w:r w:rsidRPr="000A5893">
        <w:rPr>
          <w:rFonts w:eastAsia="Calibri" w:cs="Sakkal Majalla"/>
          <w:b/>
          <w:bCs/>
          <w:kern w:val="2"/>
          <w:szCs w:val="28"/>
          <w:rtl/>
          <w14:ligatures w14:val="none"/>
        </w:rPr>
        <w:t>العلامات التجارية الرقمية</w:t>
      </w:r>
    </w:p>
    <w:p w14:paraId="64737269" w14:textId="77777777" w:rsidR="000A5893" w:rsidRPr="000A5893" w:rsidRDefault="000A5893" w:rsidP="000A5893">
      <w:pPr>
        <w:numPr>
          <w:ilvl w:val="0"/>
          <w:numId w:val="57"/>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تعتمد على الإنترنت والوسائط الرقمية</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تشمل مواقع الويب، منصات التواصل الاجتماعي، والتطبيقات الرقمية</w:t>
      </w:r>
      <w:r w:rsidRPr="000A5893">
        <w:rPr>
          <w:rFonts w:eastAsia="Calibri" w:cs="Sakkal Majalla"/>
          <w:kern w:val="2"/>
          <w:szCs w:val="28"/>
          <w14:ligatures w14:val="none"/>
        </w:rPr>
        <w:t>.</w:t>
      </w:r>
    </w:p>
    <w:p w14:paraId="3BF91976" w14:textId="77777777" w:rsidR="000A5893" w:rsidRPr="000A5893" w:rsidRDefault="000A5893" w:rsidP="000A5893">
      <w:pPr>
        <w:numPr>
          <w:ilvl w:val="0"/>
          <w:numId w:val="57"/>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انتشار أسرع وتأثير أوسع</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تمتد العلامات التجارية الرقمية إلى جمهور عالمي بفضل الإنترنت</w:t>
      </w:r>
      <w:r w:rsidRPr="000A5893">
        <w:rPr>
          <w:rFonts w:eastAsia="Calibri" w:cs="Sakkal Majalla"/>
          <w:kern w:val="2"/>
          <w:szCs w:val="28"/>
          <w14:ligatures w14:val="none"/>
        </w:rPr>
        <w:t>.</w:t>
      </w:r>
    </w:p>
    <w:p w14:paraId="5E528C3F" w14:textId="77777777" w:rsidR="000A5893" w:rsidRPr="000A5893" w:rsidRDefault="000A5893" w:rsidP="000A5893">
      <w:pPr>
        <w:numPr>
          <w:ilvl w:val="0"/>
          <w:numId w:val="57"/>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حماية قانونية معقدة</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تتطلب العلامات التجارية الرقمية قوانين حديثة تتعامل مع القرصنة، النطاقات الاحتيالية، والاستخدام غير المشروع للأسماء التجارية</w:t>
      </w:r>
      <w:r w:rsidRPr="000A5893">
        <w:rPr>
          <w:rFonts w:eastAsia="Calibri" w:cs="Sakkal Majalla"/>
          <w:kern w:val="2"/>
          <w:szCs w:val="28"/>
          <w14:ligatures w14:val="none"/>
        </w:rPr>
        <w:t xml:space="preserve"> (Ghalib</w:t>
      </w:r>
      <w:r w:rsidRPr="000A5893">
        <w:rPr>
          <w:rFonts w:eastAsia="Calibri" w:cs="Sakkal Majalla"/>
          <w:kern w:val="2"/>
          <w:szCs w:val="28"/>
          <w:rtl/>
          <w14:ligatures w14:val="none"/>
        </w:rPr>
        <w:t>، 2015</w:t>
      </w:r>
      <w:r w:rsidRPr="000A5893">
        <w:rPr>
          <w:rFonts w:eastAsia="Calibri" w:cs="Sakkal Majalla"/>
          <w:kern w:val="2"/>
          <w:szCs w:val="28"/>
          <w14:ligatures w14:val="none"/>
        </w:rPr>
        <w:t>).</w:t>
      </w:r>
    </w:p>
    <w:p w14:paraId="1FDB3890" w14:textId="77777777" w:rsidR="000A5893" w:rsidRPr="000A5893" w:rsidRDefault="000A5893" w:rsidP="000A5893">
      <w:pPr>
        <w:spacing w:before="100" w:beforeAutospacing="1" w:after="100" w:afterAutospacing="1"/>
        <w:rPr>
          <w:rFonts w:eastAsia="Calibri" w:cs="Sakkal Majalla"/>
          <w:b/>
          <w:bCs/>
          <w:kern w:val="2"/>
          <w:szCs w:val="28"/>
          <w14:ligatures w14:val="none"/>
        </w:rPr>
      </w:pPr>
      <w:r w:rsidRPr="000A5893">
        <w:rPr>
          <w:rFonts w:eastAsia="Calibri" w:cs="Sakkal Majalla"/>
          <w:b/>
          <w:bCs/>
          <w:kern w:val="2"/>
          <w:szCs w:val="28"/>
          <w:rtl/>
          <w14:ligatures w14:val="none"/>
        </w:rPr>
        <w:t>3. آليات حماية العلامات التجارية في العصر الرقمي</w:t>
      </w:r>
    </w:p>
    <w:p w14:paraId="3815A077" w14:textId="77777777" w:rsidR="000A5893" w:rsidRPr="000A5893" w:rsidRDefault="000A5893" w:rsidP="000A5893">
      <w:pPr>
        <w:spacing w:before="100" w:beforeAutospacing="1" w:after="100" w:afterAutospacing="1"/>
        <w:rPr>
          <w:rFonts w:eastAsia="Calibri" w:cs="Sakkal Majalla"/>
          <w:b/>
          <w:bCs/>
          <w:kern w:val="2"/>
          <w:szCs w:val="28"/>
          <w14:ligatures w14:val="none"/>
        </w:rPr>
      </w:pPr>
      <w:r w:rsidRPr="000A5893">
        <w:rPr>
          <w:rFonts w:eastAsia="Calibri" w:cs="Sakkal Majalla"/>
          <w:b/>
          <w:bCs/>
          <w:kern w:val="2"/>
          <w:szCs w:val="28"/>
          <w:rtl/>
          <w14:ligatures w14:val="none"/>
        </w:rPr>
        <w:t>التشريعات والقوانين الحديثة</w:t>
      </w:r>
    </w:p>
    <w:p w14:paraId="30B9B8E4" w14:textId="77777777" w:rsidR="000A5893" w:rsidRPr="000A5893" w:rsidRDefault="000A5893" w:rsidP="000A5893">
      <w:pPr>
        <w:spacing w:before="100" w:beforeAutospacing="1" w:after="100" w:afterAutospacing="1"/>
        <w:rPr>
          <w:rFonts w:eastAsia="Calibri" w:cs="Sakkal Majalla"/>
          <w:kern w:val="2"/>
          <w:szCs w:val="28"/>
          <w14:ligatures w14:val="none"/>
        </w:rPr>
      </w:pPr>
      <w:r w:rsidRPr="000A5893">
        <w:rPr>
          <w:rFonts w:eastAsia="Calibri" w:cs="Sakkal Majalla"/>
          <w:kern w:val="2"/>
          <w:szCs w:val="28"/>
          <w:rtl/>
          <w14:ligatures w14:val="none"/>
        </w:rPr>
        <w:t>أصبح من الضروري تطوير قوانين وتشريعات تتماشى مع التحديات الرقمية لحماية العلامات التجارية من التعديات والانتهاكات الإلكترونية. ومن أبرز هذه القوانين</w:t>
      </w:r>
      <w:r w:rsidRPr="000A5893">
        <w:rPr>
          <w:rFonts w:eastAsia="Calibri" w:cs="Sakkal Majalla"/>
          <w:kern w:val="2"/>
          <w:szCs w:val="28"/>
          <w14:ligatures w14:val="none"/>
        </w:rPr>
        <w:t>:</w:t>
      </w:r>
    </w:p>
    <w:p w14:paraId="5FF6DD7D" w14:textId="77777777" w:rsidR="000A5893" w:rsidRPr="000A5893" w:rsidRDefault="000A5893" w:rsidP="000A5893">
      <w:pPr>
        <w:numPr>
          <w:ilvl w:val="0"/>
          <w:numId w:val="58"/>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lastRenderedPageBreak/>
        <w:t>قوانين حقوق الملكية الفكرية الدولية</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مثل اتفاقية باريس لحماية الملكية الصناعية التي تحدد المعايير الدولية لحماية العلامات التجارية (عسيري، 2024)</w:t>
      </w:r>
      <w:r w:rsidRPr="000A5893">
        <w:rPr>
          <w:rFonts w:eastAsia="Calibri" w:cs="Sakkal Majalla"/>
          <w:kern w:val="2"/>
          <w:szCs w:val="28"/>
          <w14:ligatures w14:val="none"/>
        </w:rPr>
        <w:t>.</w:t>
      </w:r>
    </w:p>
    <w:p w14:paraId="1C9BFC5F" w14:textId="77777777" w:rsidR="000A5893" w:rsidRPr="000A5893" w:rsidRDefault="000A5893" w:rsidP="000A5893">
      <w:pPr>
        <w:numPr>
          <w:ilvl w:val="0"/>
          <w:numId w:val="58"/>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التشريعات الوطنية لحماية العلامات الرقمية</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تسن العديد من الدول قوانين خاصة بحماية العلامات التجارية في الفضاء الرقمي لمنع الاستخدام غير المشروع لها</w:t>
      </w:r>
      <w:r w:rsidRPr="000A5893">
        <w:rPr>
          <w:rFonts w:eastAsia="Calibri" w:cs="Sakkal Majalla"/>
          <w:kern w:val="2"/>
          <w:szCs w:val="28"/>
          <w14:ligatures w14:val="none"/>
        </w:rPr>
        <w:t>.</w:t>
      </w:r>
    </w:p>
    <w:p w14:paraId="272D9AEF" w14:textId="77777777" w:rsidR="000A5893" w:rsidRPr="000A5893" w:rsidRDefault="000A5893" w:rsidP="000A5893">
      <w:pPr>
        <w:numPr>
          <w:ilvl w:val="0"/>
          <w:numId w:val="58"/>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تطبيق معايير الإنترنت القانونية</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مثل سياسات منظمة الإنترنت للأسماء والأرقام المخصصة</w:t>
      </w:r>
      <w:r w:rsidRPr="000A5893">
        <w:rPr>
          <w:rFonts w:eastAsia="Calibri" w:cs="Sakkal Majalla"/>
          <w:kern w:val="2"/>
          <w:szCs w:val="28"/>
          <w14:ligatures w14:val="none"/>
        </w:rPr>
        <w:t xml:space="preserve"> (ICANN) </w:t>
      </w:r>
      <w:r w:rsidRPr="000A5893">
        <w:rPr>
          <w:rFonts w:eastAsia="Calibri" w:cs="Sakkal Majalla"/>
          <w:kern w:val="2"/>
          <w:szCs w:val="28"/>
          <w:rtl/>
          <w14:ligatures w14:val="none"/>
        </w:rPr>
        <w:t>التي تنظم تسجيل أسماء النطاقات المتعلقة بالعلامات التجارية (عصام الدين، 2015)</w:t>
      </w:r>
      <w:r w:rsidRPr="000A5893">
        <w:rPr>
          <w:rFonts w:eastAsia="Calibri" w:cs="Sakkal Majalla"/>
          <w:kern w:val="2"/>
          <w:szCs w:val="28"/>
          <w14:ligatures w14:val="none"/>
        </w:rPr>
        <w:t>.</w:t>
      </w:r>
    </w:p>
    <w:p w14:paraId="1B9D952C" w14:textId="77777777" w:rsidR="000A5893" w:rsidRPr="000A5893" w:rsidRDefault="000A5893" w:rsidP="000A5893">
      <w:pPr>
        <w:spacing w:before="100" w:beforeAutospacing="1" w:after="100" w:afterAutospacing="1"/>
        <w:rPr>
          <w:rFonts w:eastAsia="Calibri" w:cs="Sakkal Majalla"/>
          <w:b/>
          <w:bCs/>
          <w:kern w:val="2"/>
          <w:szCs w:val="28"/>
          <w14:ligatures w14:val="none"/>
        </w:rPr>
      </w:pPr>
      <w:r w:rsidRPr="000A5893">
        <w:rPr>
          <w:rFonts w:eastAsia="Calibri" w:cs="Sakkal Majalla"/>
          <w:b/>
          <w:bCs/>
          <w:kern w:val="2"/>
          <w:szCs w:val="28"/>
          <w:rtl/>
          <w14:ligatures w14:val="none"/>
        </w:rPr>
        <w:t>الأدوات التقنية لحماية العلامات التجارية الرقمية</w:t>
      </w:r>
    </w:p>
    <w:p w14:paraId="0770845E" w14:textId="77777777" w:rsidR="000A5893" w:rsidRPr="000A5893" w:rsidRDefault="000A5893" w:rsidP="000A5893">
      <w:pPr>
        <w:numPr>
          <w:ilvl w:val="0"/>
          <w:numId w:val="59"/>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تقنيات التحقق والمراقبة الرقمية</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تستخدم الشركات برامج متطورة لمراقبة الإنترنت ورصد أي استخدام غير مشروع لعلاماتها التجارية</w:t>
      </w:r>
      <w:r w:rsidRPr="000A5893">
        <w:rPr>
          <w:rFonts w:eastAsia="Calibri" w:cs="Sakkal Majalla"/>
          <w:kern w:val="2"/>
          <w:szCs w:val="28"/>
          <w14:ligatures w14:val="none"/>
        </w:rPr>
        <w:t>.</w:t>
      </w:r>
    </w:p>
    <w:p w14:paraId="0292B34A" w14:textId="77777777" w:rsidR="000A5893" w:rsidRPr="000A5893" w:rsidRDefault="000A5893" w:rsidP="000A5893">
      <w:pPr>
        <w:numPr>
          <w:ilvl w:val="0"/>
          <w:numId w:val="59"/>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الذكاء الاصطناعي في كشف الانتهاكات</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تُستخدم تقنيات التعلم الآلي والتعرف على الأنماط لاكتشاف العلامات المزيفة والإعلانات الاحتيالية (محمد، 2022)</w:t>
      </w:r>
      <w:r w:rsidRPr="000A5893">
        <w:rPr>
          <w:rFonts w:eastAsia="Calibri" w:cs="Sakkal Majalla"/>
          <w:kern w:val="2"/>
          <w:szCs w:val="28"/>
          <w14:ligatures w14:val="none"/>
        </w:rPr>
        <w:t>.</w:t>
      </w:r>
    </w:p>
    <w:p w14:paraId="50F4C6A5" w14:textId="77777777" w:rsidR="000A5893" w:rsidRPr="000A5893" w:rsidRDefault="000A5893" w:rsidP="000A5893">
      <w:pPr>
        <w:numPr>
          <w:ilvl w:val="0"/>
          <w:numId w:val="59"/>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حماية العلامات التجارية عبر تقنية البلوك تشين</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يمكن استخدام تقنية البلوك تشين لإنشاء سجلات غير قابلة للتعديل تثبت الملكية وتساعد في منع التزوير</w:t>
      </w:r>
      <w:r w:rsidRPr="000A5893">
        <w:rPr>
          <w:rFonts w:eastAsia="Calibri" w:cs="Sakkal Majalla"/>
          <w:kern w:val="2"/>
          <w:szCs w:val="28"/>
          <w14:ligatures w14:val="none"/>
        </w:rPr>
        <w:t xml:space="preserve"> (Ghalib</w:t>
      </w:r>
      <w:r w:rsidRPr="000A5893">
        <w:rPr>
          <w:rFonts w:eastAsia="Calibri" w:cs="Sakkal Majalla"/>
          <w:kern w:val="2"/>
          <w:szCs w:val="28"/>
          <w:rtl/>
          <w14:ligatures w14:val="none"/>
        </w:rPr>
        <w:t>، 2015</w:t>
      </w:r>
      <w:r w:rsidRPr="000A5893">
        <w:rPr>
          <w:rFonts w:eastAsia="Calibri" w:cs="Sakkal Majalla"/>
          <w:kern w:val="2"/>
          <w:szCs w:val="28"/>
          <w14:ligatures w14:val="none"/>
        </w:rPr>
        <w:t>).</w:t>
      </w:r>
    </w:p>
    <w:p w14:paraId="59757A97" w14:textId="77777777" w:rsidR="000A5893" w:rsidRPr="000A5893" w:rsidRDefault="000A5893" w:rsidP="000A5893">
      <w:pPr>
        <w:spacing w:before="100" w:beforeAutospacing="1" w:after="100" w:afterAutospacing="1"/>
        <w:rPr>
          <w:rFonts w:eastAsia="Calibri" w:cs="Sakkal Majalla"/>
          <w:b/>
          <w:bCs/>
          <w:kern w:val="2"/>
          <w:szCs w:val="28"/>
          <w14:ligatures w14:val="none"/>
        </w:rPr>
      </w:pPr>
      <w:r w:rsidRPr="000A5893">
        <w:rPr>
          <w:rFonts w:eastAsia="Calibri" w:cs="Sakkal Majalla"/>
          <w:b/>
          <w:bCs/>
          <w:kern w:val="2"/>
          <w:szCs w:val="28"/>
          <w:rtl/>
          <w14:ligatures w14:val="none"/>
        </w:rPr>
        <w:t>الإجراءات القانونية لحماية العلامات التجارية الرقمية</w:t>
      </w:r>
    </w:p>
    <w:p w14:paraId="0AECCAC0" w14:textId="77777777" w:rsidR="000A5893" w:rsidRPr="000A5893" w:rsidRDefault="000A5893" w:rsidP="000A5893">
      <w:pPr>
        <w:numPr>
          <w:ilvl w:val="0"/>
          <w:numId w:val="60"/>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التسجيل الرسمي للعلامات التجارية</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تتيح القوانين إمكانية تسجيل العلامات التجارية في السجلات الرسمية لحمايتها من التعديات (الحموري، 2010)</w:t>
      </w:r>
      <w:r w:rsidRPr="000A5893">
        <w:rPr>
          <w:rFonts w:eastAsia="Calibri" w:cs="Sakkal Majalla"/>
          <w:kern w:val="2"/>
          <w:szCs w:val="28"/>
          <w14:ligatures w14:val="none"/>
        </w:rPr>
        <w:t>.</w:t>
      </w:r>
    </w:p>
    <w:p w14:paraId="392ADDB3" w14:textId="77777777" w:rsidR="000A5893" w:rsidRPr="000A5893" w:rsidRDefault="000A5893" w:rsidP="000A5893">
      <w:pPr>
        <w:numPr>
          <w:ilvl w:val="0"/>
          <w:numId w:val="60"/>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ملاحقة الجهات المنتهكة قضائيًا</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يمكن لأصحاب العلامات التجارية اتخاذ إجراءات قانونية ضد الجهات التي تستخدم علاماتهم دون إذن</w:t>
      </w:r>
      <w:r w:rsidRPr="000A5893">
        <w:rPr>
          <w:rFonts w:eastAsia="Calibri" w:cs="Sakkal Majalla"/>
          <w:kern w:val="2"/>
          <w:szCs w:val="28"/>
          <w14:ligatures w14:val="none"/>
        </w:rPr>
        <w:t>.</w:t>
      </w:r>
    </w:p>
    <w:p w14:paraId="3C87ED7A" w14:textId="77777777" w:rsidR="000A5893" w:rsidRPr="000A5893" w:rsidRDefault="000A5893" w:rsidP="000A5893">
      <w:pPr>
        <w:numPr>
          <w:ilvl w:val="0"/>
          <w:numId w:val="60"/>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التعاون مع منصات الإنترنت لحجب المحتوى المخالف</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تتعاون الشركات مع منصات مثل</w:t>
      </w:r>
      <w:r w:rsidRPr="000A5893">
        <w:rPr>
          <w:rFonts w:eastAsia="Calibri" w:cs="Sakkal Majalla"/>
          <w:kern w:val="2"/>
          <w:szCs w:val="28"/>
          <w14:ligatures w14:val="none"/>
        </w:rPr>
        <w:t xml:space="preserve"> Google </w:t>
      </w:r>
      <w:r w:rsidRPr="000A5893">
        <w:rPr>
          <w:rFonts w:eastAsia="Calibri" w:cs="Sakkal Majalla"/>
          <w:kern w:val="2"/>
          <w:szCs w:val="28"/>
          <w:rtl/>
          <w14:ligatures w14:val="none"/>
        </w:rPr>
        <w:t>و</w:t>
      </w:r>
      <w:r w:rsidRPr="000A5893">
        <w:rPr>
          <w:rFonts w:eastAsia="Calibri" w:cs="Sakkal Majalla"/>
          <w:kern w:val="2"/>
          <w:szCs w:val="28"/>
          <w14:ligatures w14:val="none"/>
        </w:rPr>
        <w:t xml:space="preserve">Facebook </w:t>
      </w:r>
      <w:r w:rsidRPr="000A5893">
        <w:rPr>
          <w:rFonts w:eastAsia="Calibri" w:cs="Sakkal Majalla"/>
          <w:kern w:val="2"/>
          <w:szCs w:val="28"/>
          <w:rtl/>
          <w14:ligatures w14:val="none"/>
        </w:rPr>
        <w:t>و</w:t>
      </w:r>
      <w:r w:rsidRPr="000A5893">
        <w:rPr>
          <w:rFonts w:eastAsia="Calibri" w:cs="Sakkal Majalla"/>
          <w:kern w:val="2"/>
          <w:szCs w:val="28"/>
          <w14:ligatures w14:val="none"/>
        </w:rPr>
        <w:t xml:space="preserve">Amazon </w:t>
      </w:r>
      <w:r w:rsidRPr="000A5893">
        <w:rPr>
          <w:rFonts w:eastAsia="Calibri" w:cs="Sakkal Majalla"/>
          <w:kern w:val="2"/>
          <w:szCs w:val="28"/>
          <w:rtl/>
          <w14:ligatures w14:val="none"/>
        </w:rPr>
        <w:t>لحذف الإعلانات أو المنتجات التي تنتهك حقوق العلامة التجارية (غنايم، 2020)</w:t>
      </w:r>
      <w:r w:rsidRPr="000A5893">
        <w:rPr>
          <w:rFonts w:eastAsia="Calibri" w:cs="Sakkal Majalla"/>
          <w:kern w:val="2"/>
          <w:szCs w:val="28"/>
          <w14:ligatures w14:val="none"/>
        </w:rPr>
        <w:t>.</w:t>
      </w:r>
    </w:p>
    <w:p w14:paraId="45AE25CE" w14:textId="77777777" w:rsidR="000A5893" w:rsidRPr="000A5893" w:rsidRDefault="000A5893" w:rsidP="000A5893">
      <w:pPr>
        <w:spacing w:before="100" w:beforeAutospacing="1" w:after="100" w:afterAutospacing="1"/>
        <w:rPr>
          <w:rFonts w:eastAsia="Calibri" w:cs="Sakkal Majalla"/>
          <w:kern w:val="2"/>
          <w:szCs w:val="28"/>
          <w14:ligatures w14:val="none"/>
        </w:rPr>
      </w:pPr>
      <w:r w:rsidRPr="000A5893">
        <w:rPr>
          <w:rFonts w:eastAsia="Calibri" w:cs="Sakkal Majalla"/>
          <w:kern w:val="2"/>
          <w:szCs w:val="28"/>
          <w:rtl/>
          <w14:ligatures w14:val="none"/>
        </w:rPr>
        <w:lastRenderedPageBreak/>
        <w:t>تمثل حماية العلامات التجارية في العصر الرقمي تحديًا متزايدًا يتطلب تضافر الجهود بين الشركات، الحكومات، والمؤسسات القانونية. فبينما يسهم التحول الرقمي في توسيع نطاق العلامات التجارية، فإنه في الوقت ذاته يفرض تحديات تتعلق بالانتهاكات والاحتيال الرقمي. من خلال تطبيق القوانين الحديثة، واستخدام التقنيات الذكية، والتعاون مع الجهات التنظيمية، يمكن تعزيز حماية العلامات التجارية وضمان استمرارها كأصول قيمة في السوق الرقمي المتنامي</w:t>
      </w:r>
      <w:r w:rsidRPr="000A5893">
        <w:rPr>
          <w:rFonts w:eastAsia="Calibri" w:cs="Sakkal Majalla"/>
          <w:kern w:val="2"/>
          <w:szCs w:val="28"/>
          <w14:ligatures w14:val="none"/>
        </w:rPr>
        <w:t>.</w:t>
      </w:r>
    </w:p>
    <w:p w14:paraId="44ED2A6D" w14:textId="77777777" w:rsidR="000A5893" w:rsidRPr="000A5893" w:rsidRDefault="000A5893" w:rsidP="000A5893">
      <w:pPr>
        <w:spacing w:before="100" w:beforeAutospacing="1" w:after="100" w:afterAutospacing="1"/>
        <w:ind w:left="864"/>
        <w:outlineLvl w:val="1"/>
        <w:rPr>
          <w:rFonts w:eastAsia="Calibri" w:cs="Sakkal Majalla"/>
          <w:b/>
          <w:bCs/>
          <w:kern w:val="2"/>
          <w:szCs w:val="28"/>
          <w14:ligatures w14:val="none"/>
        </w:rPr>
      </w:pPr>
      <w:bookmarkStart w:id="86" w:name="_Toc191219402"/>
      <w:r w:rsidRPr="000A5893">
        <w:rPr>
          <w:rFonts w:eastAsia="Calibri" w:cs="Sakkal Majalla"/>
          <w:b/>
          <w:bCs/>
          <w:kern w:val="2"/>
          <w:szCs w:val="28"/>
          <w:rtl/>
          <w14:ligatures w14:val="none"/>
        </w:rPr>
        <w:t>ثانياً: المخاطر التي تواجه العلامات التجارية في الفضاء الرقمي</w:t>
      </w:r>
      <w:bookmarkEnd w:id="86"/>
    </w:p>
    <w:p w14:paraId="5981623A" w14:textId="77777777" w:rsidR="000A5893" w:rsidRPr="000A5893" w:rsidRDefault="000A5893" w:rsidP="000A5893">
      <w:pPr>
        <w:numPr>
          <w:ilvl w:val="0"/>
          <w:numId w:val="69"/>
        </w:numPr>
        <w:spacing w:before="100" w:beforeAutospacing="1" w:after="100" w:afterAutospacing="1"/>
        <w:contextualSpacing/>
        <w:rPr>
          <w:rFonts w:eastAsia="Calibri" w:cs="Sakkal Majalla"/>
          <w:b/>
          <w:bCs/>
          <w:kern w:val="2"/>
          <w:szCs w:val="28"/>
          <w14:ligatures w14:val="none"/>
        </w:rPr>
      </w:pPr>
      <w:r w:rsidRPr="000A5893">
        <w:rPr>
          <w:rFonts w:eastAsia="Calibri" w:cs="Sakkal Majalla"/>
          <w:b/>
          <w:bCs/>
          <w:kern w:val="2"/>
          <w:szCs w:val="28"/>
          <w14:ligatures w14:val="none"/>
        </w:rPr>
        <w:t xml:space="preserve"> </w:t>
      </w:r>
      <w:r w:rsidRPr="000A5893">
        <w:rPr>
          <w:rFonts w:eastAsia="Calibri" w:cs="Sakkal Majalla"/>
          <w:b/>
          <w:bCs/>
          <w:kern w:val="2"/>
          <w:szCs w:val="28"/>
          <w:rtl/>
          <w14:ligatures w14:val="none"/>
        </w:rPr>
        <w:t>التزييف الرقمي</w:t>
      </w:r>
      <w:r w:rsidRPr="000A5893">
        <w:rPr>
          <w:rFonts w:eastAsia="Calibri" w:cs="Sakkal Majalla"/>
          <w:b/>
          <w:bCs/>
          <w:kern w:val="2"/>
          <w:szCs w:val="28"/>
          <w14:ligatures w14:val="none"/>
        </w:rPr>
        <w:t xml:space="preserve"> (Digital Counterfeiting)</w:t>
      </w:r>
    </w:p>
    <w:p w14:paraId="53A2219D" w14:textId="77777777" w:rsidR="000A5893" w:rsidRPr="000A5893" w:rsidRDefault="000A5893" w:rsidP="000A5893">
      <w:pPr>
        <w:spacing w:before="100" w:beforeAutospacing="1" w:after="100" w:afterAutospacing="1"/>
        <w:rPr>
          <w:rFonts w:eastAsia="Calibri" w:cs="Sakkal Majalla"/>
          <w:b/>
          <w:bCs/>
          <w:kern w:val="2"/>
          <w:szCs w:val="28"/>
          <w14:ligatures w14:val="none"/>
        </w:rPr>
      </w:pPr>
      <w:r w:rsidRPr="000A5893">
        <w:rPr>
          <w:rFonts w:eastAsia="Calibri" w:cs="Sakkal Majalla"/>
          <w:b/>
          <w:bCs/>
          <w:kern w:val="2"/>
          <w:szCs w:val="28"/>
          <w:rtl/>
          <w14:ligatures w14:val="none"/>
        </w:rPr>
        <w:t>مفهوم التزييف الرقمي</w:t>
      </w:r>
    </w:p>
    <w:p w14:paraId="0DF05603" w14:textId="77777777" w:rsidR="000A5893" w:rsidRPr="000A5893" w:rsidRDefault="000A5893" w:rsidP="000A5893">
      <w:pPr>
        <w:spacing w:before="100" w:beforeAutospacing="1" w:after="100" w:afterAutospacing="1"/>
        <w:rPr>
          <w:rFonts w:eastAsia="Calibri" w:cs="Sakkal Majalla"/>
          <w:kern w:val="2"/>
          <w:szCs w:val="28"/>
          <w14:ligatures w14:val="none"/>
        </w:rPr>
      </w:pPr>
      <w:r w:rsidRPr="000A5893">
        <w:rPr>
          <w:rFonts w:eastAsia="Calibri" w:cs="Sakkal Majalla"/>
          <w:kern w:val="2"/>
          <w:szCs w:val="28"/>
          <w:rtl/>
          <w14:ligatures w14:val="none"/>
        </w:rPr>
        <w:t>يُشير التزييف الرقمي إلى عملية إنشاء منتجات مقلدة باستخدام تقنيات حديثة تهدف إلى خداع المستهلكين من خلال نسخ العلامات التجارية الأصلية بشكل غير قانوني. يُعد هذا النوع من التزييف خطرًا متزايدًا في العصر الرقمي، حيث يسهل توزيع المنتجات المزيفة عبر المنصات الإلكترونية والمتاجر الافتراضية دون رقابة فعالة (الطلبي، 2024)</w:t>
      </w:r>
      <w:r w:rsidRPr="000A5893">
        <w:rPr>
          <w:rFonts w:eastAsia="Calibri" w:cs="Sakkal Majalla"/>
          <w:kern w:val="2"/>
          <w:szCs w:val="28"/>
          <w14:ligatures w14:val="none"/>
        </w:rPr>
        <w:t>.</w:t>
      </w:r>
    </w:p>
    <w:p w14:paraId="582059A0" w14:textId="77777777" w:rsidR="000A5893" w:rsidRPr="000A5893" w:rsidRDefault="000A5893" w:rsidP="000A5893">
      <w:pPr>
        <w:spacing w:before="100" w:beforeAutospacing="1" w:after="100" w:afterAutospacing="1"/>
        <w:rPr>
          <w:rFonts w:eastAsia="Calibri" w:cs="Sakkal Majalla"/>
          <w:b/>
          <w:bCs/>
          <w:kern w:val="2"/>
          <w:szCs w:val="28"/>
          <w14:ligatures w14:val="none"/>
        </w:rPr>
      </w:pPr>
      <w:r w:rsidRPr="000A5893">
        <w:rPr>
          <w:rFonts w:eastAsia="Calibri" w:cs="Sakkal Majalla"/>
          <w:b/>
          <w:bCs/>
          <w:kern w:val="2"/>
          <w:szCs w:val="28"/>
          <w:rtl/>
          <w14:ligatures w14:val="none"/>
        </w:rPr>
        <w:t>تأثير التزييف الرقمي على العلامات التجارية</w:t>
      </w:r>
    </w:p>
    <w:p w14:paraId="6C1B333A" w14:textId="77777777" w:rsidR="000A5893" w:rsidRPr="000A5893" w:rsidRDefault="000A5893" w:rsidP="000A5893">
      <w:pPr>
        <w:numPr>
          <w:ilvl w:val="0"/>
          <w:numId w:val="61"/>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الإضرار بسمعة العلامة التجارية</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يؤدي تداول المنتجات المقلدة إلى فقدان ثقة المستهلكين في العلامة التجارية الأصلية، مما يؤثر على مبيعاتها وأرباحها (عوض، 2021)</w:t>
      </w:r>
      <w:r w:rsidRPr="000A5893">
        <w:rPr>
          <w:rFonts w:eastAsia="Calibri" w:cs="Sakkal Majalla"/>
          <w:kern w:val="2"/>
          <w:szCs w:val="28"/>
          <w14:ligatures w14:val="none"/>
        </w:rPr>
        <w:t>.</w:t>
      </w:r>
    </w:p>
    <w:p w14:paraId="6A892BAF" w14:textId="77777777" w:rsidR="000A5893" w:rsidRPr="000A5893" w:rsidRDefault="000A5893" w:rsidP="000A5893">
      <w:pPr>
        <w:numPr>
          <w:ilvl w:val="0"/>
          <w:numId w:val="61"/>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خسائر مالية كبيرة</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تتسبب عمليات التزييف الرقمي في خسائر اقتصادية ضخمة للشركات، حيث يتم بيع المنتجات المقلدة بأسعار أقل، مما يؤثر على الإيرادات (بوروبة، 2015)</w:t>
      </w:r>
      <w:r w:rsidRPr="000A5893">
        <w:rPr>
          <w:rFonts w:eastAsia="Calibri" w:cs="Sakkal Majalla"/>
          <w:kern w:val="2"/>
          <w:szCs w:val="28"/>
          <w14:ligatures w14:val="none"/>
        </w:rPr>
        <w:t>.</w:t>
      </w:r>
    </w:p>
    <w:p w14:paraId="2B5DBCE8" w14:textId="77777777" w:rsidR="000A5893" w:rsidRPr="000A5893" w:rsidRDefault="000A5893" w:rsidP="000A5893">
      <w:pPr>
        <w:numPr>
          <w:ilvl w:val="0"/>
          <w:numId w:val="61"/>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التحديات القانونية</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تعاني الشركات من صعوبة في ملاحقة المجرمين الرقميين، خاصة عندما يتم تنفيذ عمليات التزييف من دول ذات قوانين ضعيفة في مجال الملكية الفكرية (الذيابي، 2013)</w:t>
      </w:r>
      <w:r w:rsidRPr="000A5893">
        <w:rPr>
          <w:rFonts w:eastAsia="Calibri" w:cs="Sakkal Majalla"/>
          <w:kern w:val="2"/>
          <w:szCs w:val="28"/>
          <w14:ligatures w14:val="none"/>
        </w:rPr>
        <w:t>.</w:t>
      </w:r>
    </w:p>
    <w:p w14:paraId="4624CC13" w14:textId="77777777" w:rsidR="000A5893" w:rsidRPr="000A5893" w:rsidRDefault="000A5893" w:rsidP="000A5893">
      <w:pPr>
        <w:spacing w:before="100" w:beforeAutospacing="1" w:after="100" w:afterAutospacing="1"/>
        <w:rPr>
          <w:rFonts w:eastAsia="Calibri" w:cs="Sakkal Majalla"/>
          <w:b/>
          <w:bCs/>
          <w:kern w:val="2"/>
          <w:szCs w:val="28"/>
          <w14:ligatures w14:val="none"/>
        </w:rPr>
      </w:pPr>
      <w:r w:rsidRPr="000A5893">
        <w:rPr>
          <w:rFonts w:eastAsia="Calibri" w:cs="Sakkal Majalla"/>
          <w:b/>
          <w:bCs/>
          <w:kern w:val="2"/>
          <w:szCs w:val="28"/>
          <w:rtl/>
          <w14:ligatures w14:val="none"/>
        </w:rPr>
        <w:lastRenderedPageBreak/>
        <w:t>آليات مكافحة التزييف الرقمي</w:t>
      </w:r>
    </w:p>
    <w:p w14:paraId="0CB5CCCC" w14:textId="77777777" w:rsidR="000A5893" w:rsidRPr="000A5893" w:rsidRDefault="000A5893" w:rsidP="000A5893">
      <w:pPr>
        <w:numPr>
          <w:ilvl w:val="0"/>
          <w:numId w:val="62"/>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استخدام تقنيات الذكاء الاصطناعي</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يمكن توظيف تقنيات التعلم العميق وتحليل الصور لاكتشاف المنتجات المقلدة في الأسواق الرقمية</w:t>
      </w:r>
      <w:r w:rsidRPr="000A5893">
        <w:rPr>
          <w:rFonts w:eastAsia="Calibri" w:cs="Sakkal Majalla"/>
          <w:kern w:val="2"/>
          <w:szCs w:val="28"/>
          <w14:ligatures w14:val="none"/>
        </w:rPr>
        <w:t>.</w:t>
      </w:r>
    </w:p>
    <w:p w14:paraId="357E640F" w14:textId="77777777" w:rsidR="000A5893" w:rsidRPr="000A5893" w:rsidRDefault="000A5893" w:rsidP="000A5893">
      <w:pPr>
        <w:numPr>
          <w:ilvl w:val="0"/>
          <w:numId w:val="62"/>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تحليل البيانات الضخمة</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تُستخدم أدوات التحليل الرقمي لمراقبة الأسواق الإلكترونية والتعرف على الأنماط المشبوهة</w:t>
      </w:r>
      <w:r w:rsidRPr="000A5893">
        <w:rPr>
          <w:rFonts w:eastAsia="Calibri" w:cs="Sakkal Majalla"/>
          <w:kern w:val="2"/>
          <w:szCs w:val="28"/>
          <w14:ligatures w14:val="none"/>
        </w:rPr>
        <w:t>.</w:t>
      </w:r>
    </w:p>
    <w:p w14:paraId="4CD164E5" w14:textId="77777777" w:rsidR="000A5893" w:rsidRPr="000A5893" w:rsidRDefault="000A5893" w:rsidP="000A5893">
      <w:pPr>
        <w:numPr>
          <w:ilvl w:val="0"/>
          <w:numId w:val="62"/>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تعزيز التعاون الدولي</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تحتاج الحكومات والشركات إلى تعزيز التعاون لمكافحة عمليات التزييف على نطاق عالمي</w:t>
      </w:r>
      <w:r w:rsidRPr="000A5893">
        <w:rPr>
          <w:rFonts w:eastAsia="Calibri" w:cs="Sakkal Majalla"/>
          <w:kern w:val="2"/>
          <w:szCs w:val="28"/>
          <w14:ligatures w14:val="none"/>
        </w:rPr>
        <w:t>.</w:t>
      </w:r>
    </w:p>
    <w:p w14:paraId="1818900B" w14:textId="77777777" w:rsidR="000A5893" w:rsidRPr="000A5893" w:rsidRDefault="000A5893" w:rsidP="000A5893">
      <w:pPr>
        <w:numPr>
          <w:ilvl w:val="0"/>
          <w:numId w:val="69"/>
        </w:numPr>
        <w:spacing w:before="100" w:beforeAutospacing="1" w:after="100" w:afterAutospacing="1"/>
        <w:contextualSpacing/>
        <w:rPr>
          <w:rFonts w:eastAsia="Calibri" w:cs="Sakkal Majalla"/>
          <w:b/>
          <w:bCs/>
          <w:kern w:val="2"/>
          <w:szCs w:val="28"/>
          <w14:ligatures w14:val="none"/>
        </w:rPr>
      </w:pPr>
      <w:r w:rsidRPr="000A5893">
        <w:rPr>
          <w:rFonts w:eastAsia="Calibri" w:cs="Sakkal Majalla"/>
          <w:b/>
          <w:bCs/>
          <w:kern w:val="2"/>
          <w:szCs w:val="28"/>
          <w14:ligatures w14:val="none"/>
        </w:rPr>
        <w:t xml:space="preserve"> </w:t>
      </w:r>
      <w:r w:rsidRPr="000A5893">
        <w:rPr>
          <w:rFonts w:eastAsia="Calibri" w:cs="Sakkal Majalla"/>
          <w:b/>
          <w:bCs/>
          <w:kern w:val="2"/>
          <w:szCs w:val="28"/>
          <w:rtl/>
          <w14:ligatures w14:val="none"/>
        </w:rPr>
        <w:t>انتحال الهوية التجارية وانتهاك الملكية الفكرية</w:t>
      </w:r>
    </w:p>
    <w:p w14:paraId="015AAA3A" w14:textId="77777777" w:rsidR="000A5893" w:rsidRPr="000A5893" w:rsidRDefault="000A5893" w:rsidP="000A5893">
      <w:pPr>
        <w:spacing w:before="100" w:beforeAutospacing="1" w:after="100" w:afterAutospacing="1"/>
        <w:rPr>
          <w:rFonts w:eastAsia="Calibri" w:cs="Sakkal Majalla"/>
          <w:b/>
          <w:bCs/>
          <w:kern w:val="2"/>
          <w:szCs w:val="28"/>
          <w14:ligatures w14:val="none"/>
        </w:rPr>
      </w:pPr>
      <w:r w:rsidRPr="000A5893">
        <w:rPr>
          <w:rFonts w:eastAsia="Calibri" w:cs="Sakkal Majalla"/>
          <w:b/>
          <w:bCs/>
          <w:kern w:val="2"/>
          <w:szCs w:val="28"/>
          <w:rtl/>
          <w14:ligatures w14:val="none"/>
        </w:rPr>
        <w:t>مفهوم انتحال الهوية التجارية</w:t>
      </w:r>
    </w:p>
    <w:p w14:paraId="0E411757" w14:textId="77777777" w:rsidR="000A5893" w:rsidRPr="000A5893" w:rsidRDefault="000A5893" w:rsidP="000A5893">
      <w:pPr>
        <w:spacing w:before="100" w:beforeAutospacing="1" w:after="100" w:afterAutospacing="1"/>
        <w:rPr>
          <w:rFonts w:eastAsia="Calibri" w:cs="Sakkal Majalla"/>
          <w:kern w:val="2"/>
          <w:szCs w:val="28"/>
          <w14:ligatures w14:val="none"/>
        </w:rPr>
      </w:pPr>
      <w:r w:rsidRPr="000A5893">
        <w:rPr>
          <w:rFonts w:eastAsia="Calibri" w:cs="Sakkal Majalla"/>
          <w:kern w:val="2"/>
          <w:szCs w:val="28"/>
          <w:rtl/>
          <w14:ligatures w14:val="none"/>
        </w:rPr>
        <w:t>يُشير انتحال الهوية التجارية إلى قيام جهات غير قانونية باستخدام اسم أو شعار علامة تجارية معينة دون إذن رسمي، مما يؤدي إلى خداع المستهلكين وإلحاق الضرر بالعلامة الأصلية (الطلبي، 2024)</w:t>
      </w:r>
      <w:r w:rsidRPr="000A5893">
        <w:rPr>
          <w:rFonts w:eastAsia="Calibri" w:cs="Sakkal Majalla"/>
          <w:kern w:val="2"/>
          <w:szCs w:val="28"/>
          <w14:ligatures w14:val="none"/>
        </w:rPr>
        <w:t>.</w:t>
      </w:r>
    </w:p>
    <w:p w14:paraId="722914C8" w14:textId="77777777" w:rsidR="000A5893" w:rsidRPr="000A5893" w:rsidRDefault="000A5893" w:rsidP="000A5893">
      <w:pPr>
        <w:spacing w:before="100" w:beforeAutospacing="1" w:after="100" w:afterAutospacing="1"/>
        <w:rPr>
          <w:rFonts w:eastAsia="Calibri" w:cs="Sakkal Majalla"/>
          <w:b/>
          <w:bCs/>
          <w:kern w:val="2"/>
          <w:szCs w:val="28"/>
          <w14:ligatures w14:val="none"/>
        </w:rPr>
      </w:pPr>
      <w:r w:rsidRPr="000A5893">
        <w:rPr>
          <w:rFonts w:eastAsia="Calibri" w:cs="Sakkal Majalla"/>
          <w:b/>
          <w:bCs/>
          <w:kern w:val="2"/>
          <w:szCs w:val="28"/>
          <w:rtl/>
          <w14:ligatures w14:val="none"/>
        </w:rPr>
        <w:t>أشكال انتحال الهوية التجارية</w:t>
      </w:r>
    </w:p>
    <w:p w14:paraId="2D0F407E" w14:textId="77777777" w:rsidR="000A5893" w:rsidRPr="000A5893" w:rsidRDefault="000A5893" w:rsidP="000A5893">
      <w:pPr>
        <w:numPr>
          <w:ilvl w:val="0"/>
          <w:numId w:val="63"/>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استخدام أسماء نطاقات مشبوهة</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يقوم المحتالون بتسجيل أسماء نطاقات مشابهة لتلك الخاصة بالعلامات التجارية الأصلية، مما يسبب ارتباكًا لدى المستهلكين</w:t>
      </w:r>
      <w:r w:rsidRPr="000A5893">
        <w:rPr>
          <w:rFonts w:eastAsia="Calibri" w:cs="Sakkal Majalla"/>
          <w:kern w:val="2"/>
          <w:szCs w:val="28"/>
          <w14:ligatures w14:val="none"/>
        </w:rPr>
        <w:t>.</w:t>
      </w:r>
    </w:p>
    <w:p w14:paraId="3D29FF5C" w14:textId="77777777" w:rsidR="000A5893" w:rsidRPr="000A5893" w:rsidRDefault="000A5893" w:rsidP="000A5893">
      <w:pPr>
        <w:numPr>
          <w:ilvl w:val="0"/>
          <w:numId w:val="63"/>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التسويق الاحتيالي عبر الإنترنت</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يتم إنشاء حملات إعلانية مزيفة تستخدم العلامة التجارية الأصلية لجذب العملاء إلى مواقع مشبوهة</w:t>
      </w:r>
      <w:r w:rsidRPr="000A5893">
        <w:rPr>
          <w:rFonts w:eastAsia="Calibri" w:cs="Sakkal Majalla"/>
          <w:kern w:val="2"/>
          <w:szCs w:val="28"/>
          <w14:ligatures w14:val="none"/>
        </w:rPr>
        <w:t>.</w:t>
      </w:r>
    </w:p>
    <w:p w14:paraId="0F36413E" w14:textId="77777777" w:rsidR="000A5893" w:rsidRPr="000A5893" w:rsidRDefault="000A5893" w:rsidP="000A5893">
      <w:pPr>
        <w:numPr>
          <w:ilvl w:val="0"/>
          <w:numId w:val="63"/>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بيع المنتجات المزيفة عبر وسائل التواصل الاجتماعي</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تُستخدم المنصات الرقمية كوسيلة لنشر الإعلانات المضللة والترويج لمنتجات غير أصلية (عوض، 2021)</w:t>
      </w:r>
      <w:r w:rsidRPr="000A5893">
        <w:rPr>
          <w:rFonts w:eastAsia="Calibri" w:cs="Sakkal Majalla"/>
          <w:kern w:val="2"/>
          <w:szCs w:val="28"/>
          <w14:ligatures w14:val="none"/>
        </w:rPr>
        <w:t>.</w:t>
      </w:r>
    </w:p>
    <w:p w14:paraId="2F71B2AE" w14:textId="77777777" w:rsidR="000A5893" w:rsidRPr="000A5893" w:rsidRDefault="000A5893" w:rsidP="000A5893">
      <w:pPr>
        <w:spacing w:before="100" w:beforeAutospacing="1" w:after="100" w:afterAutospacing="1"/>
        <w:rPr>
          <w:rFonts w:eastAsia="Calibri" w:cs="Sakkal Majalla"/>
          <w:b/>
          <w:bCs/>
          <w:kern w:val="2"/>
          <w:szCs w:val="28"/>
          <w14:ligatures w14:val="none"/>
        </w:rPr>
      </w:pPr>
      <w:r w:rsidRPr="000A5893">
        <w:rPr>
          <w:rFonts w:eastAsia="Calibri" w:cs="Sakkal Majalla"/>
          <w:b/>
          <w:bCs/>
          <w:kern w:val="2"/>
          <w:szCs w:val="28"/>
          <w:rtl/>
          <w14:ligatures w14:val="none"/>
        </w:rPr>
        <w:t>آثار انتحال الهوية التجارية</w:t>
      </w:r>
    </w:p>
    <w:p w14:paraId="37E077CE" w14:textId="77777777" w:rsidR="000A5893" w:rsidRPr="000A5893" w:rsidRDefault="000A5893" w:rsidP="000A5893">
      <w:pPr>
        <w:numPr>
          <w:ilvl w:val="0"/>
          <w:numId w:val="64"/>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lastRenderedPageBreak/>
        <w:t>الإضرار بعلاقة العملاء مع العلامة التجارية</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قد يفقد العملاء ثقتهم في العلامة التجارية الأصلية نتيجة التعرض لعمليات الاحتيال</w:t>
      </w:r>
      <w:r w:rsidRPr="000A5893">
        <w:rPr>
          <w:rFonts w:eastAsia="Calibri" w:cs="Sakkal Majalla"/>
          <w:kern w:val="2"/>
          <w:szCs w:val="28"/>
          <w14:ligatures w14:val="none"/>
        </w:rPr>
        <w:t>.</w:t>
      </w:r>
    </w:p>
    <w:p w14:paraId="3960F553" w14:textId="77777777" w:rsidR="000A5893" w:rsidRPr="000A5893" w:rsidRDefault="000A5893" w:rsidP="000A5893">
      <w:pPr>
        <w:numPr>
          <w:ilvl w:val="0"/>
          <w:numId w:val="64"/>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تقويض قيمة العلامة التجارية</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يؤدي الاستخدام غير المشروع إلى تقليل قيمة العلامة التجارية ويجعل من الصعب على الشركات الحفاظ على سمعتها</w:t>
      </w:r>
      <w:r w:rsidRPr="000A5893">
        <w:rPr>
          <w:rFonts w:eastAsia="Calibri" w:cs="Sakkal Majalla"/>
          <w:kern w:val="2"/>
          <w:szCs w:val="28"/>
          <w14:ligatures w14:val="none"/>
        </w:rPr>
        <w:t>.</w:t>
      </w:r>
    </w:p>
    <w:p w14:paraId="57B042AC" w14:textId="77777777" w:rsidR="000A5893" w:rsidRPr="000A5893" w:rsidRDefault="000A5893" w:rsidP="000A5893">
      <w:pPr>
        <w:numPr>
          <w:ilvl w:val="0"/>
          <w:numId w:val="64"/>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زيادة التكاليف القانونية</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تحتاج الشركات إلى إنفاق موارد كبيرة على الملاحقة القضائية لحماية حقوقها الفكرية</w:t>
      </w:r>
      <w:r w:rsidRPr="000A5893">
        <w:rPr>
          <w:rFonts w:eastAsia="Calibri" w:cs="Sakkal Majalla"/>
          <w:kern w:val="2"/>
          <w:szCs w:val="28"/>
          <w14:ligatures w14:val="none"/>
        </w:rPr>
        <w:t>.</w:t>
      </w:r>
    </w:p>
    <w:p w14:paraId="1FFAB24D" w14:textId="77777777" w:rsidR="000A5893" w:rsidRPr="000A5893" w:rsidRDefault="000A5893" w:rsidP="000A5893">
      <w:pPr>
        <w:spacing w:before="100" w:beforeAutospacing="1" w:after="100" w:afterAutospacing="1"/>
        <w:rPr>
          <w:rFonts w:eastAsia="Calibri" w:cs="Sakkal Majalla"/>
          <w:b/>
          <w:bCs/>
          <w:kern w:val="2"/>
          <w:szCs w:val="28"/>
          <w14:ligatures w14:val="none"/>
        </w:rPr>
      </w:pPr>
      <w:r w:rsidRPr="000A5893">
        <w:rPr>
          <w:rFonts w:eastAsia="Calibri" w:cs="Sakkal Majalla"/>
          <w:b/>
          <w:bCs/>
          <w:kern w:val="2"/>
          <w:szCs w:val="28"/>
          <w:rtl/>
          <w14:ligatures w14:val="none"/>
        </w:rPr>
        <w:t>الحلول المقترحة لمواجهة انتحال الهوية التجارية</w:t>
      </w:r>
    </w:p>
    <w:p w14:paraId="6F970A70" w14:textId="77777777" w:rsidR="000A5893" w:rsidRPr="000A5893" w:rsidRDefault="000A5893" w:rsidP="000A5893">
      <w:pPr>
        <w:numPr>
          <w:ilvl w:val="0"/>
          <w:numId w:val="65"/>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تعزيز تسجيل العلامات التجارية</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يُوصى بتسجيل العلامة التجارية في أكبر عدد ممكن من الدول لحمايتها من الاستغلال غير القانوني</w:t>
      </w:r>
      <w:r w:rsidRPr="000A5893">
        <w:rPr>
          <w:rFonts w:eastAsia="Calibri" w:cs="Sakkal Majalla"/>
          <w:kern w:val="2"/>
          <w:szCs w:val="28"/>
          <w14:ligatures w14:val="none"/>
        </w:rPr>
        <w:t>.</w:t>
      </w:r>
    </w:p>
    <w:p w14:paraId="10785C0F" w14:textId="77777777" w:rsidR="000A5893" w:rsidRPr="000A5893" w:rsidRDefault="000A5893" w:rsidP="000A5893">
      <w:pPr>
        <w:numPr>
          <w:ilvl w:val="0"/>
          <w:numId w:val="65"/>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تطبيق تقنيات التحقق الرقمي</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يُمكن الاستفادة من تقنيات المصادقة الرقمية لضمان عدم التلاعب بالعلامات التجارية الأصلية</w:t>
      </w:r>
      <w:r w:rsidRPr="000A5893">
        <w:rPr>
          <w:rFonts w:eastAsia="Calibri" w:cs="Sakkal Majalla"/>
          <w:kern w:val="2"/>
          <w:szCs w:val="28"/>
          <w14:ligatures w14:val="none"/>
        </w:rPr>
        <w:t>.</w:t>
      </w:r>
    </w:p>
    <w:p w14:paraId="7470582E" w14:textId="77777777" w:rsidR="000A5893" w:rsidRPr="000A5893" w:rsidRDefault="000A5893" w:rsidP="000A5893">
      <w:pPr>
        <w:numPr>
          <w:ilvl w:val="0"/>
          <w:numId w:val="65"/>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فرض عقوبات صارمة على المنتهكين</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تحتاج القوانين إلى أن تكون أكثر صرامة في معاقبة منتحلي الهوية التجارية</w:t>
      </w:r>
      <w:r w:rsidRPr="000A5893">
        <w:rPr>
          <w:rFonts w:eastAsia="Calibri" w:cs="Sakkal Majalla"/>
          <w:kern w:val="2"/>
          <w:szCs w:val="28"/>
          <w14:ligatures w14:val="none"/>
        </w:rPr>
        <w:t>.</w:t>
      </w:r>
    </w:p>
    <w:p w14:paraId="14F3C769" w14:textId="77777777" w:rsidR="000A5893" w:rsidRPr="000A5893" w:rsidRDefault="000A5893" w:rsidP="000A5893">
      <w:pPr>
        <w:spacing w:before="100" w:beforeAutospacing="1" w:after="100" w:afterAutospacing="1"/>
        <w:rPr>
          <w:rFonts w:eastAsia="Calibri" w:cs="Sakkal Majalla"/>
          <w:b/>
          <w:bCs/>
          <w:kern w:val="2"/>
          <w:szCs w:val="28"/>
          <w14:ligatures w14:val="none"/>
        </w:rPr>
      </w:pPr>
      <w:r w:rsidRPr="000A5893">
        <w:rPr>
          <w:rFonts w:eastAsia="Calibri" w:cs="Sakkal Majalla"/>
          <w:b/>
          <w:bCs/>
          <w:kern w:val="2"/>
          <w:szCs w:val="28"/>
          <w:rtl/>
          <w14:ligatures w14:val="none"/>
        </w:rPr>
        <w:t xml:space="preserve">3. </w:t>
      </w:r>
      <w:r w:rsidRPr="000A5893">
        <w:rPr>
          <w:rFonts w:eastAsia="Calibri" w:cs="Sakkal Majalla"/>
          <w:b/>
          <w:bCs/>
          <w:kern w:val="2"/>
          <w:szCs w:val="28"/>
          <w14:ligatures w14:val="none"/>
        </w:rPr>
        <w:t xml:space="preserve">. </w:t>
      </w:r>
      <w:r w:rsidRPr="000A5893">
        <w:rPr>
          <w:rFonts w:eastAsia="Calibri" w:cs="Sakkal Majalla"/>
          <w:b/>
          <w:bCs/>
          <w:kern w:val="2"/>
          <w:szCs w:val="28"/>
          <w:rtl/>
          <w14:ligatures w14:val="none"/>
        </w:rPr>
        <w:t>تهديدات البرمجيات الخبيثة والهجمات السيبرانية على العلامات التجارية</w:t>
      </w:r>
    </w:p>
    <w:p w14:paraId="6735D3CB" w14:textId="77777777" w:rsidR="000A5893" w:rsidRPr="000A5893" w:rsidRDefault="000A5893" w:rsidP="000A5893">
      <w:pPr>
        <w:spacing w:before="100" w:beforeAutospacing="1" w:after="100" w:afterAutospacing="1"/>
        <w:rPr>
          <w:rFonts w:eastAsia="Calibri" w:cs="Sakkal Majalla"/>
          <w:b/>
          <w:bCs/>
          <w:kern w:val="2"/>
          <w:szCs w:val="28"/>
          <w14:ligatures w14:val="none"/>
        </w:rPr>
      </w:pPr>
      <w:r w:rsidRPr="000A5893">
        <w:rPr>
          <w:rFonts w:eastAsia="Calibri" w:cs="Sakkal Majalla"/>
          <w:b/>
          <w:bCs/>
          <w:kern w:val="2"/>
          <w:szCs w:val="28"/>
          <w:rtl/>
          <w14:ligatures w14:val="none"/>
        </w:rPr>
        <w:t>مفهوم التهديدات السيبرانية للعلامات التجارية</w:t>
      </w:r>
    </w:p>
    <w:p w14:paraId="170B0BFC" w14:textId="77777777" w:rsidR="000A5893" w:rsidRPr="000A5893" w:rsidRDefault="000A5893" w:rsidP="000A5893">
      <w:pPr>
        <w:spacing w:before="100" w:beforeAutospacing="1" w:after="100" w:afterAutospacing="1"/>
        <w:rPr>
          <w:rFonts w:eastAsia="Calibri" w:cs="Sakkal Majalla"/>
          <w:kern w:val="2"/>
          <w:szCs w:val="28"/>
          <w14:ligatures w14:val="none"/>
        </w:rPr>
      </w:pPr>
      <w:r w:rsidRPr="000A5893">
        <w:rPr>
          <w:rFonts w:eastAsia="Calibri" w:cs="Sakkal Majalla"/>
          <w:kern w:val="2"/>
          <w:szCs w:val="28"/>
          <w:rtl/>
          <w14:ligatures w14:val="none"/>
        </w:rPr>
        <w:t>تعاني العلامات التجارية من تهديدات سيبرانية متزايدة تشمل الهجمات الإلكترونية، البرمجيات الخبيثة، والاحتيال الرقمي الذي يستهدف إضعاف مكانة الشركات في السوق الرقمية (بوروبة، 2015)</w:t>
      </w:r>
      <w:r w:rsidRPr="000A5893">
        <w:rPr>
          <w:rFonts w:eastAsia="Calibri" w:cs="Sakkal Majalla"/>
          <w:kern w:val="2"/>
          <w:szCs w:val="28"/>
          <w14:ligatures w14:val="none"/>
        </w:rPr>
        <w:t>.</w:t>
      </w:r>
    </w:p>
    <w:p w14:paraId="1DD771FB" w14:textId="77777777" w:rsidR="000A5893" w:rsidRPr="000A5893" w:rsidRDefault="000A5893" w:rsidP="000A5893">
      <w:pPr>
        <w:spacing w:before="100" w:beforeAutospacing="1" w:after="100" w:afterAutospacing="1"/>
        <w:rPr>
          <w:rFonts w:eastAsia="Calibri" w:cs="Sakkal Majalla"/>
          <w:b/>
          <w:bCs/>
          <w:kern w:val="2"/>
          <w:szCs w:val="28"/>
          <w14:ligatures w14:val="none"/>
        </w:rPr>
      </w:pPr>
      <w:r w:rsidRPr="000A5893">
        <w:rPr>
          <w:rFonts w:eastAsia="Calibri" w:cs="Sakkal Majalla"/>
          <w:b/>
          <w:bCs/>
          <w:kern w:val="2"/>
          <w:szCs w:val="28"/>
          <w:rtl/>
          <w14:ligatures w14:val="none"/>
        </w:rPr>
        <w:t>أنواع التهديدات السيبرانية وتأثيرها على العلامات التجارية</w:t>
      </w:r>
    </w:p>
    <w:p w14:paraId="6D3C5CD5" w14:textId="77777777" w:rsidR="000A5893" w:rsidRPr="000A5893" w:rsidRDefault="000A5893" w:rsidP="000A5893">
      <w:pPr>
        <w:numPr>
          <w:ilvl w:val="0"/>
          <w:numId w:val="66"/>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التصيد الاحتيالي</w:t>
      </w:r>
      <w:r w:rsidRPr="000A5893">
        <w:rPr>
          <w:rFonts w:eastAsia="Calibri" w:cs="Sakkal Majalla"/>
          <w:b/>
          <w:bCs/>
          <w:kern w:val="2"/>
          <w:szCs w:val="28"/>
          <w14:ligatures w14:val="none"/>
        </w:rPr>
        <w:t xml:space="preserve"> (Phishing):</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يتم خداع العملاء من خلال رسائل بريد إلكتروني مزيفة تحمل شعار العلامة التجارية بهدف سرقة معلوماتهم الشخصية (الذيابي، 2013)</w:t>
      </w:r>
      <w:r w:rsidRPr="000A5893">
        <w:rPr>
          <w:rFonts w:eastAsia="Calibri" w:cs="Sakkal Majalla"/>
          <w:kern w:val="2"/>
          <w:szCs w:val="28"/>
          <w14:ligatures w14:val="none"/>
        </w:rPr>
        <w:t>.</w:t>
      </w:r>
    </w:p>
    <w:p w14:paraId="3FC24F7D" w14:textId="77777777" w:rsidR="000A5893" w:rsidRPr="000A5893" w:rsidRDefault="000A5893" w:rsidP="000A5893">
      <w:pPr>
        <w:numPr>
          <w:ilvl w:val="0"/>
          <w:numId w:val="66"/>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lastRenderedPageBreak/>
        <w:t>هجمات البرمجيات الخبيثة</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تتعرض العلامات التجارية لمحاولات اختراق من خلال برمجيات خبيثة تستهدف البيانات والمواقع الإلكترونية</w:t>
      </w:r>
      <w:r w:rsidRPr="000A5893">
        <w:rPr>
          <w:rFonts w:eastAsia="Calibri" w:cs="Sakkal Majalla"/>
          <w:kern w:val="2"/>
          <w:szCs w:val="28"/>
          <w14:ligatures w14:val="none"/>
        </w:rPr>
        <w:t>.</w:t>
      </w:r>
    </w:p>
    <w:p w14:paraId="1C704ED8" w14:textId="77777777" w:rsidR="000A5893" w:rsidRPr="000A5893" w:rsidRDefault="000A5893" w:rsidP="000A5893">
      <w:pPr>
        <w:numPr>
          <w:ilvl w:val="0"/>
          <w:numId w:val="66"/>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التحكم غير المشروع في الحسابات الرقمية</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يتم استهداف الحسابات الرسمية للعلامات التجارية على وسائل التواصل الاجتماعي لتعطيل خدماتها أو نشر معلومات مضللة</w:t>
      </w:r>
      <w:r w:rsidRPr="000A5893">
        <w:rPr>
          <w:rFonts w:eastAsia="Calibri" w:cs="Sakkal Majalla"/>
          <w:kern w:val="2"/>
          <w:szCs w:val="28"/>
          <w14:ligatures w14:val="none"/>
        </w:rPr>
        <w:t>.</w:t>
      </w:r>
    </w:p>
    <w:p w14:paraId="1B8D858B" w14:textId="77777777" w:rsidR="000A5893" w:rsidRPr="000A5893" w:rsidRDefault="000A5893" w:rsidP="000A5893">
      <w:pPr>
        <w:spacing w:before="100" w:beforeAutospacing="1" w:after="100" w:afterAutospacing="1"/>
        <w:rPr>
          <w:rFonts w:eastAsia="Calibri" w:cs="Sakkal Majalla"/>
          <w:b/>
          <w:bCs/>
          <w:kern w:val="2"/>
          <w:szCs w:val="28"/>
          <w14:ligatures w14:val="none"/>
        </w:rPr>
      </w:pPr>
      <w:r w:rsidRPr="000A5893">
        <w:rPr>
          <w:rFonts w:eastAsia="Calibri" w:cs="Sakkal Majalla"/>
          <w:b/>
          <w:bCs/>
          <w:kern w:val="2"/>
          <w:szCs w:val="28"/>
          <w:rtl/>
          <w14:ligatures w14:val="none"/>
        </w:rPr>
        <w:t>تداعيات التهديدات السيبرانية</w:t>
      </w:r>
    </w:p>
    <w:p w14:paraId="1F48ED81" w14:textId="77777777" w:rsidR="000A5893" w:rsidRPr="000A5893" w:rsidRDefault="000A5893" w:rsidP="000A5893">
      <w:pPr>
        <w:numPr>
          <w:ilvl w:val="0"/>
          <w:numId w:val="67"/>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فقدان ثقة العملاء</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تؤدي الهجمات السيبرانية إلى إضعاف ثقة العملاء في العلامة التجارية عند تعرض بياناتهم للخطر</w:t>
      </w:r>
      <w:r w:rsidRPr="000A5893">
        <w:rPr>
          <w:rFonts w:eastAsia="Calibri" w:cs="Sakkal Majalla"/>
          <w:kern w:val="2"/>
          <w:szCs w:val="28"/>
          <w14:ligatures w14:val="none"/>
        </w:rPr>
        <w:t>.</w:t>
      </w:r>
    </w:p>
    <w:p w14:paraId="4BCC36B1" w14:textId="77777777" w:rsidR="000A5893" w:rsidRPr="000A5893" w:rsidRDefault="000A5893" w:rsidP="000A5893">
      <w:pPr>
        <w:numPr>
          <w:ilvl w:val="0"/>
          <w:numId w:val="67"/>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أضرار مالية جسيمة</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قد تتكبد الشركات خسائر مالية نتيجة دفع فديات لاستعادة بياناتها أو إصلاح الأضرار التقنية</w:t>
      </w:r>
      <w:r w:rsidRPr="000A5893">
        <w:rPr>
          <w:rFonts w:eastAsia="Calibri" w:cs="Sakkal Majalla"/>
          <w:kern w:val="2"/>
          <w:szCs w:val="28"/>
          <w14:ligatures w14:val="none"/>
        </w:rPr>
        <w:t>.</w:t>
      </w:r>
    </w:p>
    <w:p w14:paraId="745B136B" w14:textId="77777777" w:rsidR="000A5893" w:rsidRPr="000A5893" w:rsidRDefault="000A5893" w:rsidP="000A5893">
      <w:pPr>
        <w:numPr>
          <w:ilvl w:val="0"/>
          <w:numId w:val="67"/>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المسؤولية القانونية</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يُمكن أن تواجه الشركات دعاوى قضائية إذا تعرضت بيانات عملائها للاختراق بسبب هجمات سيبرانية</w:t>
      </w:r>
      <w:r w:rsidRPr="000A5893">
        <w:rPr>
          <w:rFonts w:eastAsia="Calibri" w:cs="Sakkal Majalla"/>
          <w:kern w:val="2"/>
          <w:szCs w:val="28"/>
          <w14:ligatures w14:val="none"/>
        </w:rPr>
        <w:t>.</w:t>
      </w:r>
    </w:p>
    <w:p w14:paraId="6504D805" w14:textId="77777777" w:rsidR="000A5893" w:rsidRPr="000A5893" w:rsidRDefault="000A5893" w:rsidP="000A5893">
      <w:pPr>
        <w:spacing w:before="100" w:beforeAutospacing="1" w:after="100" w:afterAutospacing="1"/>
        <w:rPr>
          <w:rFonts w:eastAsia="Calibri" w:cs="Sakkal Majalla"/>
          <w:b/>
          <w:bCs/>
          <w:kern w:val="2"/>
          <w:szCs w:val="28"/>
          <w14:ligatures w14:val="none"/>
        </w:rPr>
      </w:pPr>
      <w:r w:rsidRPr="000A5893">
        <w:rPr>
          <w:rFonts w:eastAsia="Calibri" w:cs="Sakkal Majalla"/>
          <w:b/>
          <w:bCs/>
          <w:kern w:val="2"/>
          <w:szCs w:val="28"/>
          <w:rtl/>
          <w14:ligatures w14:val="none"/>
        </w:rPr>
        <w:t>استراتيجيات الحماية من الهجمات السيبرانية</w:t>
      </w:r>
    </w:p>
    <w:p w14:paraId="05E0243E" w14:textId="77777777" w:rsidR="000A5893" w:rsidRPr="000A5893" w:rsidRDefault="000A5893" w:rsidP="000A5893">
      <w:pPr>
        <w:numPr>
          <w:ilvl w:val="0"/>
          <w:numId w:val="68"/>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تعزيز أمن الشبكات</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يجب أن تستثمر الشركات في أنظمة أمن متقدمة تحمي مواقعها الإلكترونية من الاختراقات</w:t>
      </w:r>
      <w:r w:rsidRPr="000A5893">
        <w:rPr>
          <w:rFonts w:eastAsia="Calibri" w:cs="Sakkal Majalla"/>
          <w:kern w:val="2"/>
          <w:szCs w:val="28"/>
          <w14:ligatures w14:val="none"/>
        </w:rPr>
        <w:t>.</w:t>
      </w:r>
    </w:p>
    <w:p w14:paraId="02DB0BA2" w14:textId="77777777" w:rsidR="000A5893" w:rsidRPr="000A5893" w:rsidRDefault="000A5893" w:rsidP="000A5893">
      <w:pPr>
        <w:numPr>
          <w:ilvl w:val="0"/>
          <w:numId w:val="68"/>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استخدام تقنيات تشفير البيانات</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تُعد أنظمة التشفير أداة فعالة لحماية المعلومات الحساسة من القرصنة</w:t>
      </w:r>
      <w:r w:rsidRPr="000A5893">
        <w:rPr>
          <w:rFonts w:eastAsia="Calibri" w:cs="Sakkal Majalla"/>
          <w:kern w:val="2"/>
          <w:szCs w:val="28"/>
          <w14:ligatures w14:val="none"/>
        </w:rPr>
        <w:t>.</w:t>
      </w:r>
    </w:p>
    <w:p w14:paraId="285A06AB" w14:textId="77777777" w:rsidR="000A5893" w:rsidRPr="000A5893" w:rsidRDefault="000A5893" w:rsidP="000A5893">
      <w:pPr>
        <w:numPr>
          <w:ilvl w:val="0"/>
          <w:numId w:val="68"/>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التوعية والتدريب</w:t>
      </w:r>
      <w:r w:rsidRPr="000A5893">
        <w:rPr>
          <w:rFonts w:eastAsia="Calibri" w:cs="Sakkal Majalla"/>
          <w:b/>
          <w:bCs/>
          <w:kern w:val="2"/>
          <w:szCs w:val="28"/>
          <w14:ligatures w14:val="none"/>
        </w:rPr>
        <w: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يُساهم تدريب الموظفين والعملاء على التعرف على الهجمات الاحتيالية في تقليل مخاطر الاختراق</w:t>
      </w:r>
      <w:r w:rsidRPr="000A5893">
        <w:rPr>
          <w:rFonts w:eastAsia="Calibri" w:cs="Sakkal Majalla"/>
          <w:kern w:val="2"/>
          <w:szCs w:val="28"/>
          <w14:ligatures w14:val="none"/>
        </w:rPr>
        <w:t>.</w:t>
      </w:r>
    </w:p>
    <w:p w14:paraId="20BE862C" w14:textId="77777777" w:rsidR="000A5893" w:rsidRPr="000A5893" w:rsidRDefault="000A5893" w:rsidP="000A5893">
      <w:pPr>
        <w:spacing w:before="100" w:beforeAutospacing="1" w:after="100" w:afterAutospacing="1"/>
        <w:ind w:firstLine="0"/>
        <w:rPr>
          <w:rFonts w:eastAsia="Calibri" w:cs="Sakkal Majalla"/>
          <w:kern w:val="2"/>
          <w:szCs w:val="28"/>
          <w:rtl/>
          <w14:ligatures w14:val="none"/>
        </w:rPr>
      </w:pPr>
      <w:r w:rsidRPr="000A5893">
        <w:rPr>
          <w:rFonts w:eastAsia="Calibri" w:cs="Sakkal Majalla"/>
          <w:kern w:val="2"/>
          <w:szCs w:val="28"/>
          <w:rtl/>
          <w14:ligatures w14:val="none"/>
        </w:rPr>
        <w:t xml:space="preserve">تُعد حماية العلامات التجارية في الفضاء الرقمي تحديًا بالغ الأهمية في ظل انتشار التزييف الرقمي، انتحال الهوية التجارية، والهجمات السيبرانية. تؤثر هذه المخاطر بشكل مباشر على قيمة العلامات التجارية، سمعتها، ومكانتها في السوق. لذلك، يجب على الشركات اتخاذ تدابير استباقية، مثل الاستثمار في التكنولوجيا الحديثة، تعزيز </w:t>
      </w:r>
      <w:r w:rsidRPr="000A5893">
        <w:rPr>
          <w:rFonts w:eastAsia="Calibri" w:cs="Sakkal Majalla"/>
          <w:kern w:val="2"/>
          <w:szCs w:val="28"/>
          <w:rtl/>
          <w14:ligatures w14:val="none"/>
        </w:rPr>
        <w:lastRenderedPageBreak/>
        <w:t>التعاون القانوني، وتثقيف العملاء حول التهديدات المحتملة، لضمان حماية العلامات التجارية في البيئة الرقمية سريعة التطور</w:t>
      </w:r>
    </w:p>
    <w:p w14:paraId="482E0B5E" w14:textId="77777777" w:rsidR="000A5893" w:rsidRPr="000A5893" w:rsidRDefault="000A5893" w:rsidP="000A5893">
      <w:pPr>
        <w:spacing w:before="100" w:beforeAutospacing="1" w:after="100" w:afterAutospacing="1"/>
        <w:ind w:firstLine="0"/>
        <w:rPr>
          <w:rFonts w:eastAsia="Calibri" w:cs="Sakkal Majalla"/>
          <w:b/>
          <w:bCs/>
          <w:kern w:val="2"/>
          <w:szCs w:val="28"/>
          <w14:ligatures w14:val="none"/>
        </w:rPr>
      </w:pPr>
      <w:r w:rsidRPr="000A5893">
        <w:rPr>
          <w:rFonts w:eastAsia="Calibri" w:cs="Sakkal Majalla"/>
          <w:b/>
          <w:bCs/>
          <w:kern w:val="2"/>
          <w:szCs w:val="28"/>
          <w:rtl/>
          <w14:ligatures w14:val="none"/>
        </w:rPr>
        <w:t>أثر الذكاء الاصطناعي في تعزيز حماية العلامات التجارية</w:t>
      </w:r>
    </w:p>
    <w:p w14:paraId="2976F6A2" w14:textId="77777777" w:rsidR="000A5893" w:rsidRPr="000A5893" w:rsidRDefault="000A5893" w:rsidP="000A5893">
      <w:pPr>
        <w:spacing w:before="100" w:beforeAutospacing="1" w:after="100" w:afterAutospacing="1"/>
        <w:ind w:firstLine="0"/>
        <w:rPr>
          <w:rFonts w:eastAsia="Calibri" w:cs="Sakkal Majalla"/>
          <w:b/>
          <w:bCs/>
          <w:kern w:val="2"/>
          <w:szCs w:val="28"/>
          <w14:ligatures w14:val="none"/>
        </w:rPr>
      </w:pPr>
      <w:r w:rsidRPr="000A5893">
        <w:rPr>
          <w:rFonts w:eastAsia="Calibri" w:cs="Sakkal Majalla"/>
          <w:b/>
          <w:bCs/>
          <w:kern w:val="2"/>
          <w:szCs w:val="28"/>
          <w14:ligatures w14:val="none"/>
        </w:rPr>
        <w:t xml:space="preserve">1. </w:t>
      </w:r>
      <w:r w:rsidRPr="000A5893">
        <w:rPr>
          <w:rFonts w:eastAsia="Calibri" w:cs="Sakkal Majalla"/>
          <w:b/>
          <w:bCs/>
          <w:kern w:val="2"/>
          <w:szCs w:val="28"/>
          <w:rtl/>
          <w14:ligatures w14:val="none"/>
        </w:rPr>
        <w:t>الكشف التلقائي عن الانتهاكات الرقمية باستخدام الذكاء الاصطناعي</w:t>
      </w:r>
    </w:p>
    <w:p w14:paraId="53E06464" w14:textId="77777777" w:rsidR="000A5893" w:rsidRPr="000A5893" w:rsidRDefault="000A5893" w:rsidP="000A5893">
      <w:pPr>
        <w:spacing w:before="100" w:beforeAutospacing="1" w:after="100" w:afterAutospacing="1"/>
        <w:ind w:firstLine="0"/>
        <w:rPr>
          <w:rFonts w:eastAsia="Calibri" w:cs="Sakkal Majalla"/>
          <w:b/>
          <w:bCs/>
          <w:kern w:val="2"/>
          <w:szCs w:val="28"/>
          <w14:ligatures w14:val="none"/>
        </w:rPr>
      </w:pPr>
      <w:r w:rsidRPr="000A5893">
        <w:rPr>
          <w:rFonts w:eastAsia="Calibri" w:cs="Sakkal Majalla"/>
          <w:b/>
          <w:bCs/>
          <w:kern w:val="2"/>
          <w:szCs w:val="28"/>
          <w:rtl/>
          <w14:ligatures w14:val="none"/>
        </w:rPr>
        <w:t>مقدمة</w:t>
      </w:r>
    </w:p>
    <w:p w14:paraId="62782B5D" w14:textId="77777777" w:rsidR="000A5893" w:rsidRPr="000A5893" w:rsidRDefault="000A5893" w:rsidP="000A5893">
      <w:pPr>
        <w:spacing w:before="100" w:beforeAutospacing="1" w:after="100" w:afterAutospacing="1"/>
        <w:ind w:firstLine="0"/>
        <w:rPr>
          <w:rFonts w:eastAsia="Calibri" w:cs="Sakkal Majalla"/>
          <w:kern w:val="2"/>
          <w:szCs w:val="28"/>
          <w14:ligatures w14:val="none"/>
        </w:rPr>
      </w:pPr>
      <w:r w:rsidRPr="000A5893">
        <w:rPr>
          <w:rFonts w:eastAsia="Calibri" w:cs="Sakkal Majalla"/>
          <w:kern w:val="2"/>
          <w:szCs w:val="28"/>
          <w:rtl/>
          <w14:ligatures w14:val="none"/>
        </w:rPr>
        <w:t>مع تزايد الاعتماد على الفضاء الرقمي في التجارة والتسويق، ازدادت التحديات المرتبطة بحماية العلامات التجارية من التزييف والانتهاكات غير القانونية. يُعد الذكاء الاصطناعي من الأدوات الحديثة التي تساهم في كشف هذه الانتهاكات بطريقة تلقائية وفعالة، مما يوفر للشركات حماية أكبر لأصولها الرقمية (السلمي، 2023)</w:t>
      </w:r>
      <w:r w:rsidRPr="000A5893">
        <w:rPr>
          <w:rFonts w:eastAsia="Calibri" w:cs="Sakkal Majalla"/>
          <w:kern w:val="2"/>
          <w:szCs w:val="28"/>
          <w14:ligatures w14:val="none"/>
        </w:rPr>
        <w:t>.</w:t>
      </w:r>
    </w:p>
    <w:p w14:paraId="37248339" w14:textId="77777777" w:rsidR="000A5893" w:rsidRPr="000A5893" w:rsidRDefault="000A5893" w:rsidP="000A5893">
      <w:pPr>
        <w:spacing w:before="100" w:beforeAutospacing="1" w:after="100" w:afterAutospacing="1"/>
        <w:ind w:firstLine="0"/>
        <w:rPr>
          <w:rFonts w:eastAsia="Calibri" w:cs="Sakkal Majalla"/>
          <w:b/>
          <w:bCs/>
          <w:kern w:val="2"/>
          <w:szCs w:val="28"/>
          <w14:ligatures w14:val="none"/>
        </w:rPr>
      </w:pPr>
      <w:r w:rsidRPr="000A5893">
        <w:rPr>
          <w:rFonts w:eastAsia="Calibri" w:cs="Sakkal Majalla"/>
          <w:b/>
          <w:bCs/>
          <w:kern w:val="2"/>
          <w:szCs w:val="28"/>
          <w:rtl/>
          <w14:ligatures w14:val="none"/>
        </w:rPr>
        <w:t>تقنيات الكشف التلقائي</w:t>
      </w:r>
    </w:p>
    <w:p w14:paraId="0ECB05E4" w14:textId="77777777" w:rsidR="000A5893" w:rsidRPr="000A5893" w:rsidRDefault="000A5893" w:rsidP="000A5893">
      <w:pPr>
        <w:numPr>
          <w:ilvl w:val="0"/>
          <w:numId w:val="70"/>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التعلم الآلي</w:t>
      </w:r>
      <w:r w:rsidRPr="000A5893">
        <w:rPr>
          <w:rFonts w:eastAsia="Calibri" w:cs="Sakkal Majalla"/>
          <w:b/>
          <w:bCs/>
          <w:kern w:val="2"/>
          <w:szCs w:val="28"/>
          <w14:ligatures w14:val="none"/>
        </w:rPr>
        <w:t xml:space="preserve"> (Machine Learning)</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يعتمد على تدريب النماذج الذكية لتحديد الأنماط المشبوهة والكشف عن الاستخدام غير المصرح به للعلامات التجارية</w:t>
      </w:r>
      <w:r w:rsidRPr="000A5893">
        <w:rPr>
          <w:rFonts w:eastAsia="Calibri" w:cs="Sakkal Majalla"/>
          <w:kern w:val="2"/>
          <w:szCs w:val="28"/>
          <w14:ligatures w14:val="none"/>
        </w:rPr>
        <w:t>.</w:t>
      </w:r>
    </w:p>
    <w:p w14:paraId="1DADA9B0" w14:textId="77777777" w:rsidR="000A5893" w:rsidRPr="000A5893" w:rsidRDefault="000A5893" w:rsidP="000A5893">
      <w:pPr>
        <w:numPr>
          <w:ilvl w:val="0"/>
          <w:numId w:val="70"/>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الرؤية الحاسوبية</w:t>
      </w:r>
      <w:r w:rsidRPr="000A5893">
        <w:rPr>
          <w:rFonts w:eastAsia="Calibri" w:cs="Sakkal Majalla"/>
          <w:b/>
          <w:bCs/>
          <w:kern w:val="2"/>
          <w:szCs w:val="28"/>
          <w14:ligatures w14:val="none"/>
        </w:rPr>
        <w:t xml:space="preserve"> (Computer Vision)</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تستخدم لتحديد العلامات التجارية المقلدة في الصور والفيديوهات المنتشرة عبر الإنترنت</w:t>
      </w:r>
      <w:r w:rsidRPr="000A5893">
        <w:rPr>
          <w:rFonts w:eastAsia="Calibri" w:cs="Sakkal Majalla"/>
          <w:kern w:val="2"/>
          <w:szCs w:val="28"/>
          <w14:ligatures w14:val="none"/>
        </w:rPr>
        <w:t>.</w:t>
      </w:r>
    </w:p>
    <w:p w14:paraId="2A537EB5" w14:textId="77777777" w:rsidR="000A5893" w:rsidRPr="000A5893" w:rsidRDefault="000A5893" w:rsidP="000A5893">
      <w:pPr>
        <w:numPr>
          <w:ilvl w:val="0"/>
          <w:numId w:val="70"/>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تحليل النصوص</w:t>
      </w:r>
      <w:r w:rsidRPr="000A5893">
        <w:rPr>
          <w:rFonts w:eastAsia="Calibri" w:cs="Sakkal Majalla"/>
          <w:b/>
          <w:bCs/>
          <w:kern w:val="2"/>
          <w:szCs w:val="28"/>
          <w14:ligatures w14:val="none"/>
        </w:rPr>
        <w:t xml:space="preserve"> (Text Analysis)</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يساعد في كشف استخدام العلامات التجارية في المحتوى المزيف أو حملات التسويق الاحتيالية (ضمرة، 2017)</w:t>
      </w:r>
      <w:r w:rsidRPr="000A5893">
        <w:rPr>
          <w:rFonts w:eastAsia="Calibri" w:cs="Sakkal Majalla"/>
          <w:kern w:val="2"/>
          <w:szCs w:val="28"/>
          <w14:ligatures w14:val="none"/>
        </w:rPr>
        <w:t>.</w:t>
      </w:r>
    </w:p>
    <w:p w14:paraId="6030C151" w14:textId="77777777" w:rsidR="000A5893" w:rsidRPr="000A5893" w:rsidRDefault="000A5893" w:rsidP="000A5893">
      <w:pPr>
        <w:spacing w:before="100" w:beforeAutospacing="1" w:after="100" w:afterAutospacing="1"/>
        <w:ind w:firstLine="0"/>
        <w:rPr>
          <w:rFonts w:eastAsia="Calibri" w:cs="Sakkal Majalla"/>
          <w:b/>
          <w:bCs/>
          <w:kern w:val="2"/>
          <w:szCs w:val="28"/>
          <w14:ligatures w14:val="none"/>
        </w:rPr>
      </w:pPr>
      <w:r w:rsidRPr="000A5893">
        <w:rPr>
          <w:rFonts w:eastAsia="Calibri" w:cs="Sakkal Majalla"/>
          <w:b/>
          <w:bCs/>
          <w:kern w:val="2"/>
          <w:szCs w:val="28"/>
          <w:rtl/>
          <w14:ligatures w14:val="none"/>
        </w:rPr>
        <w:t>أهمية الذكاء الاصطناعي في كشف الانتهاكات</w:t>
      </w:r>
    </w:p>
    <w:p w14:paraId="497518EA" w14:textId="77777777" w:rsidR="000A5893" w:rsidRPr="000A5893" w:rsidRDefault="000A5893" w:rsidP="000A5893">
      <w:pPr>
        <w:numPr>
          <w:ilvl w:val="0"/>
          <w:numId w:val="71"/>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السرعة والدقة</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يعمل الذكاء الاصطناعي على تحليل ملايين البيانات بسرعة ودقة مقارنة بالطرق التقليدية</w:t>
      </w:r>
      <w:r w:rsidRPr="000A5893">
        <w:rPr>
          <w:rFonts w:eastAsia="Calibri" w:cs="Sakkal Majalla"/>
          <w:kern w:val="2"/>
          <w:szCs w:val="28"/>
          <w14:ligatures w14:val="none"/>
        </w:rPr>
        <w:t>.</w:t>
      </w:r>
    </w:p>
    <w:p w14:paraId="2C49B6B4" w14:textId="77777777" w:rsidR="000A5893" w:rsidRPr="000A5893" w:rsidRDefault="000A5893" w:rsidP="000A5893">
      <w:pPr>
        <w:numPr>
          <w:ilvl w:val="0"/>
          <w:numId w:val="71"/>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التحديث المستمر</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يتم تدريب الأنظمة الذكية باستمرار لمواكبة أساليب الاحتيال الحديثة</w:t>
      </w:r>
      <w:r w:rsidRPr="000A5893">
        <w:rPr>
          <w:rFonts w:eastAsia="Calibri" w:cs="Sakkal Majalla"/>
          <w:kern w:val="2"/>
          <w:szCs w:val="28"/>
          <w14:ligatures w14:val="none"/>
        </w:rPr>
        <w:t>.</w:t>
      </w:r>
    </w:p>
    <w:p w14:paraId="22F2EE3C" w14:textId="77777777" w:rsidR="000A5893" w:rsidRPr="000A5893" w:rsidRDefault="000A5893" w:rsidP="000A5893">
      <w:pPr>
        <w:numPr>
          <w:ilvl w:val="0"/>
          <w:numId w:val="71"/>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lastRenderedPageBreak/>
        <w:t>تقليل التدخل البشري</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يقلل من الحاجة إلى المراقبة اليدوية، مما يوفر الوقت والجهد للشركات (توكل، 2019)</w:t>
      </w:r>
      <w:r w:rsidRPr="000A5893">
        <w:rPr>
          <w:rFonts w:eastAsia="Calibri" w:cs="Sakkal Majalla"/>
          <w:kern w:val="2"/>
          <w:szCs w:val="28"/>
          <w14:ligatures w14:val="none"/>
        </w:rPr>
        <w:t>.</w:t>
      </w:r>
    </w:p>
    <w:p w14:paraId="5CAA3B47" w14:textId="77777777" w:rsidR="000A5893" w:rsidRPr="000A5893" w:rsidRDefault="000A5893" w:rsidP="000A5893">
      <w:pPr>
        <w:spacing w:before="100" w:beforeAutospacing="1" w:after="100" w:afterAutospacing="1"/>
        <w:ind w:firstLine="0"/>
        <w:rPr>
          <w:rFonts w:eastAsia="Calibri" w:cs="Sakkal Majalla"/>
          <w:b/>
          <w:bCs/>
          <w:kern w:val="2"/>
          <w:szCs w:val="28"/>
          <w14:ligatures w14:val="none"/>
        </w:rPr>
      </w:pPr>
      <w:r w:rsidRPr="000A5893">
        <w:rPr>
          <w:rFonts w:eastAsia="Calibri" w:cs="Sakkal Majalla"/>
          <w:b/>
          <w:bCs/>
          <w:kern w:val="2"/>
          <w:szCs w:val="28"/>
          <w14:ligatures w14:val="none"/>
        </w:rPr>
        <w:t xml:space="preserve">2. </w:t>
      </w:r>
      <w:r w:rsidRPr="000A5893">
        <w:rPr>
          <w:rFonts w:eastAsia="Calibri" w:cs="Sakkal Majalla"/>
          <w:b/>
          <w:bCs/>
          <w:kern w:val="2"/>
          <w:szCs w:val="28"/>
          <w:rtl/>
          <w14:ligatures w14:val="none"/>
        </w:rPr>
        <w:t>أنظمة الذكاء الاصطناعي في تحليل البيانات الضخمة لكشف التعديات</w:t>
      </w:r>
    </w:p>
    <w:p w14:paraId="09B0F793" w14:textId="77777777" w:rsidR="000A5893" w:rsidRPr="000A5893" w:rsidRDefault="000A5893" w:rsidP="000A5893">
      <w:pPr>
        <w:spacing w:before="100" w:beforeAutospacing="1" w:after="100" w:afterAutospacing="1"/>
        <w:ind w:firstLine="0"/>
        <w:rPr>
          <w:rFonts w:eastAsia="Calibri" w:cs="Sakkal Majalla"/>
          <w:b/>
          <w:bCs/>
          <w:kern w:val="2"/>
          <w:szCs w:val="28"/>
          <w14:ligatures w14:val="none"/>
        </w:rPr>
      </w:pPr>
      <w:r w:rsidRPr="000A5893">
        <w:rPr>
          <w:rFonts w:eastAsia="Calibri" w:cs="Sakkal Majalla"/>
          <w:b/>
          <w:bCs/>
          <w:kern w:val="2"/>
          <w:szCs w:val="28"/>
          <w:rtl/>
          <w14:ligatures w14:val="none"/>
        </w:rPr>
        <w:t>دور البيانات الضخمة في حماية العلامات التجارية</w:t>
      </w:r>
    </w:p>
    <w:p w14:paraId="651681A4" w14:textId="77777777" w:rsidR="000A5893" w:rsidRPr="000A5893" w:rsidRDefault="000A5893" w:rsidP="000A5893">
      <w:pPr>
        <w:spacing w:before="100" w:beforeAutospacing="1" w:after="100" w:afterAutospacing="1"/>
        <w:ind w:firstLine="0"/>
        <w:rPr>
          <w:rFonts w:eastAsia="Calibri" w:cs="Sakkal Majalla"/>
          <w:kern w:val="2"/>
          <w:szCs w:val="28"/>
          <w14:ligatures w14:val="none"/>
        </w:rPr>
      </w:pPr>
      <w:r w:rsidRPr="000A5893">
        <w:rPr>
          <w:rFonts w:eastAsia="Calibri" w:cs="Sakkal Majalla"/>
          <w:kern w:val="2"/>
          <w:szCs w:val="28"/>
          <w:rtl/>
          <w14:ligatures w14:val="none"/>
        </w:rPr>
        <w:t>أصبحت البيانات الضخمة موردًا مهمًا في الكشف عن انتهاكات العلامات التجارية، حيث تساعد في تحليل أنماط السوق والتنبؤ بالسلوك الاحتيالي. يعمل الذكاء الاصطناعي على معالجة هذه البيانات بفعالية واستخراج المؤشرات ذات الصلة (بحري وبوعكاز، 2019)</w:t>
      </w:r>
      <w:r w:rsidRPr="000A5893">
        <w:rPr>
          <w:rFonts w:eastAsia="Calibri" w:cs="Sakkal Majalla"/>
          <w:kern w:val="2"/>
          <w:szCs w:val="28"/>
          <w14:ligatures w14:val="none"/>
        </w:rPr>
        <w:t>.</w:t>
      </w:r>
    </w:p>
    <w:p w14:paraId="2B78561C" w14:textId="77777777" w:rsidR="000A5893" w:rsidRPr="000A5893" w:rsidRDefault="000A5893" w:rsidP="000A5893">
      <w:pPr>
        <w:spacing w:before="100" w:beforeAutospacing="1" w:after="100" w:afterAutospacing="1"/>
        <w:ind w:firstLine="0"/>
        <w:rPr>
          <w:rFonts w:eastAsia="Calibri" w:cs="Sakkal Majalla"/>
          <w:b/>
          <w:bCs/>
          <w:kern w:val="2"/>
          <w:szCs w:val="28"/>
          <w14:ligatures w14:val="none"/>
        </w:rPr>
      </w:pPr>
      <w:r w:rsidRPr="000A5893">
        <w:rPr>
          <w:rFonts w:eastAsia="Calibri" w:cs="Sakkal Majalla"/>
          <w:b/>
          <w:bCs/>
          <w:kern w:val="2"/>
          <w:szCs w:val="28"/>
          <w:rtl/>
          <w14:ligatures w14:val="none"/>
        </w:rPr>
        <w:t>أدوات تحليل البيانات الضخمة</w:t>
      </w:r>
    </w:p>
    <w:p w14:paraId="428C285E" w14:textId="77777777" w:rsidR="000A5893" w:rsidRPr="000A5893" w:rsidRDefault="000A5893" w:rsidP="000A5893">
      <w:pPr>
        <w:numPr>
          <w:ilvl w:val="0"/>
          <w:numId w:val="72"/>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التحليل التنبؤي</w:t>
      </w:r>
      <w:r w:rsidRPr="000A5893">
        <w:rPr>
          <w:rFonts w:eastAsia="Calibri" w:cs="Sakkal Majalla"/>
          <w:b/>
          <w:bCs/>
          <w:kern w:val="2"/>
          <w:szCs w:val="28"/>
          <w14:ligatures w14:val="none"/>
        </w:rPr>
        <w:t xml:space="preserve"> (Predictive Analytics)</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يساعد في التنبؤ بالتهديدات المستقبلية بناءً على البيانات التاريخية</w:t>
      </w:r>
      <w:r w:rsidRPr="000A5893">
        <w:rPr>
          <w:rFonts w:eastAsia="Calibri" w:cs="Sakkal Majalla"/>
          <w:kern w:val="2"/>
          <w:szCs w:val="28"/>
          <w14:ligatures w14:val="none"/>
        </w:rPr>
        <w:t>.</w:t>
      </w:r>
    </w:p>
    <w:p w14:paraId="15F580D5" w14:textId="77777777" w:rsidR="000A5893" w:rsidRPr="000A5893" w:rsidRDefault="000A5893" w:rsidP="000A5893">
      <w:pPr>
        <w:numPr>
          <w:ilvl w:val="0"/>
          <w:numId w:val="72"/>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التنقيب في البيانات</w:t>
      </w:r>
      <w:r w:rsidRPr="000A5893">
        <w:rPr>
          <w:rFonts w:eastAsia="Calibri" w:cs="Sakkal Majalla"/>
          <w:b/>
          <w:bCs/>
          <w:kern w:val="2"/>
          <w:szCs w:val="28"/>
          <w14:ligatures w14:val="none"/>
        </w:rPr>
        <w:t xml:space="preserve"> (Data Mining)</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يُستخدم لاستخراج أنماط غير واضحة تدل على وجود انتهاكات للعلامات التجارية</w:t>
      </w:r>
      <w:r w:rsidRPr="000A5893">
        <w:rPr>
          <w:rFonts w:eastAsia="Calibri" w:cs="Sakkal Majalla"/>
          <w:kern w:val="2"/>
          <w:szCs w:val="28"/>
          <w14:ligatures w14:val="none"/>
        </w:rPr>
        <w:t>.</w:t>
      </w:r>
    </w:p>
    <w:p w14:paraId="065C2753" w14:textId="77777777" w:rsidR="000A5893" w:rsidRPr="000A5893" w:rsidRDefault="000A5893" w:rsidP="000A5893">
      <w:pPr>
        <w:numPr>
          <w:ilvl w:val="0"/>
          <w:numId w:val="72"/>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معالجة اللغة الطبيعية</w:t>
      </w:r>
      <w:r w:rsidRPr="000A5893">
        <w:rPr>
          <w:rFonts w:eastAsia="Calibri" w:cs="Sakkal Majalla"/>
          <w:b/>
          <w:bCs/>
          <w:kern w:val="2"/>
          <w:szCs w:val="28"/>
          <w14:ligatures w14:val="none"/>
        </w:rPr>
        <w:t xml:space="preserve"> (Natural Language Processing - NLP)</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تساعد هذه التقنية في تحليل النصوص الضخمة لكشف عمليات الاحتيال والاحتيال الإلكتروني (المري، 2016)</w:t>
      </w:r>
      <w:r w:rsidRPr="000A5893">
        <w:rPr>
          <w:rFonts w:eastAsia="Calibri" w:cs="Sakkal Majalla"/>
          <w:kern w:val="2"/>
          <w:szCs w:val="28"/>
          <w14:ligatures w14:val="none"/>
        </w:rPr>
        <w:t>.</w:t>
      </w:r>
    </w:p>
    <w:p w14:paraId="185D5A9F" w14:textId="77777777" w:rsidR="000A5893" w:rsidRPr="000A5893" w:rsidRDefault="000A5893" w:rsidP="000A5893">
      <w:pPr>
        <w:spacing w:before="100" w:beforeAutospacing="1" w:after="100" w:afterAutospacing="1"/>
        <w:ind w:left="864" w:firstLine="0"/>
        <w:outlineLvl w:val="1"/>
        <w:rPr>
          <w:rFonts w:eastAsia="Calibri" w:cs="Sakkal Majalla"/>
          <w:b/>
          <w:bCs/>
          <w:kern w:val="2"/>
          <w:szCs w:val="28"/>
          <w14:ligatures w14:val="none"/>
        </w:rPr>
      </w:pPr>
      <w:bookmarkStart w:id="87" w:name="_Toc191219403"/>
      <w:r w:rsidRPr="000A5893">
        <w:rPr>
          <w:rFonts w:eastAsia="Calibri" w:cs="Sakkal Majalla"/>
          <w:b/>
          <w:bCs/>
          <w:kern w:val="2"/>
          <w:szCs w:val="28"/>
          <w:rtl/>
          <w14:ligatures w14:val="none"/>
        </w:rPr>
        <w:t>ثالثا: فوائد الذكاء الاصطناعي في تحليل البيانات الضخمة</w:t>
      </w:r>
      <w:bookmarkEnd w:id="87"/>
    </w:p>
    <w:p w14:paraId="506A3378" w14:textId="77777777" w:rsidR="000A5893" w:rsidRPr="000A5893" w:rsidRDefault="000A5893" w:rsidP="000A5893">
      <w:pPr>
        <w:numPr>
          <w:ilvl w:val="0"/>
          <w:numId w:val="73"/>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التعرف على التهديدات في الوقت الفعلي</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يسمح بمراقبة الأسواق الرقمية والكشف عن التعديات فور حدوثها</w:t>
      </w:r>
      <w:r w:rsidRPr="000A5893">
        <w:rPr>
          <w:rFonts w:eastAsia="Calibri" w:cs="Sakkal Majalla"/>
          <w:kern w:val="2"/>
          <w:szCs w:val="28"/>
          <w14:ligatures w14:val="none"/>
        </w:rPr>
        <w:t>.</w:t>
      </w:r>
    </w:p>
    <w:p w14:paraId="154554CB" w14:textId="77777777" w:rsidR="000A5893" w:rsidRPr="000A5893" w:rsidRDefault="000A5893" w:rsidP="000A5893">
      <w:pPr>
        <w:numPr>
          <w:ilvl w:val="0"/>
          <w:numId w:val="73"/>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تحليل الأسواق واتجاهات المستهلكين</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يساعد الشركات في اتخاذ قرارات أكثر استنارة لحماية علاماتها التجارية</w:t>
      </w:r>
      <w:r w:rsidRPr="000A5893">
        <w:rPr>
          <w:rFonts w:eastAsia="Calibri" w:cs="Sakkal Majalla"/>
          <w:kern w:val="2"/>
          <w:szCs w:val="28"/>
          <w14:ligatures w14:val="none"/>
        </w:rPr>
        <w:t>.</w:t>
      </w:r>
    </w:p>
    <w:p w14:paraId="1FD2AD31" w14:textId="77777777" w:rsidR="000A5893" w:rsidRPr="000A5893" w:rsidRDefault="000A5893" w:rsidP="000A5893">
      <w:pPr>
        <w:numPr>
          <w:ilvl w:val="0"/>
          <w:numId w:val="73"/>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تقليل التكاليف القانونية</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من خلال الاكتشاف المبكر للانتهاكات، يمكن للشركات اتخاذ إجراءات قانونية قبل تفاقم الأضرار (السلمي، 2023)</w:t>
      </w:r>
      <w:r w:rsidRPr="000A5893">
        <w:rPr>
          <w:rFonts w:eastAsia="Calibri" w:cs="Sakkal Majalla"/>
          <w:kern w:val="2"/>
          <w:szCs w:val="28"/>
          <w14:ligatures w14:val="none"/>
        </w:rPr>
        <w:t>.</w:t>
      </w:r>
    </w:p>
    <w:p w14:paraId="704AE22D" w14:textId="77777777" w:rsidR="000A5893" w:rsidRPr="000A5893" w:rsidRDefault="000A5893" w:rsidP="000A5893">
      <w:pPr>
        <w:spacing w:before="100" w:beforeAutospacing="1" w:after="100" w:afterAutospacing="1"/>
        <w:ind w:firstLine="0"/>
        <w:rPr>
          <w:rFonts w:eastAsia="Calibri" w:cs="Sakkal Majalla"/>
          <w:b/>
          <w:bCs/>
          <w:kern w:val="2"/>
          <w:szCs w:val="28"/>
          <w14:ligatures w14:val="none"/>
        </w:rPr>
      </w:pPr>
      <w:r w:rsidRPr="000A5893">
        <w:rPr>
          <w:rFonts w:eastAsia="Calibri" w:cs="Sakkal Majalla"/>
          <w:b/>
          <w:bCs/>
          <w:kern w:val="2"/>
          <w:szCs w:val="28"/>
          <w14:ligatures w14:val="none"/>
        </w:rPr>
        <w:t xml:space="preserve">3. </w:t>
      </w:r>
      <w:r w:rsidRPr="000A5893">
        <w:rPr>
          <w:rFonts w:eastAsia="Calibri" w:cs="Sakkal Majalla"/>
          <w:b/>
          <w:bCs/>
          <w:kern w:val="2"/>
          <w:szCs w:val="28"/>
          <w:rtl/>
          <w14:ligatures w14:val="none"/>
        </w:rPr>
        <w:t>دور الذكاء الاصطناعي في حماية التجارة الإلكترونية من التلاعب</w:t>
      </w:r>
    </w:p>
    <w:p w14:paraId="03D3CD17" w14:textId="77777777" w:rsidR="000A5893" w:rsidRPr="000A5893" w:rsidRDefault="000A5893" w:rsidP="000A5893">
      <w:pPr>
        <w:spacing w:before="100" w:beforeAutospacing="1" w:after="100" w:afterAutospacing="1"/>
        <w:ind w:firstLine="0"/>
        <w:rPr>
          <w:rFonts w:eastAsia="Calibri" w:cs="Sakkal Majalla"/>
          <w:b/>
          <w:bCs/>
          <w:kern w:val="2"/>
          <w:szCs w:val="28"/>
          <w14:ligatures w14:val="none"/>
        </w:rPr>
      </w:pPr>
      <w:r w:rsidRPr="000A5893">
        <w:rPr>
          <w:rFonts w:eastAsia="Calibri" w:cs="Sakkal Majalla"/>
          <w:b/>
          <w:bCs/>
          <w:kern w:val="2"/>
          <w:szCs w:val="28"/>
          <w:rtl/>
          <w14:ligatures w14:val="none"/>
        </w:rPr>
        <w:lastRenderedPageBreak/>
        <w:t>أهمية الذكاء الاصطناعي في التجارة الإلكترونية</w:t>
      </w:r>
    </w:p>
    <w:p w14:paraId="6F6F9ED4" w14:textId="77777777" w:rsidR="000A5893" w:rsidRPr="000A5893" w:rsidRDefault="000A5893" w:rsidP="000A5893">
      <w:pPr>
        <w:spacing w:before="100" w:beforeAutospacing="1" w:after="100" w:afterAutospacing="1"/>
        <w:ind w:firstLine="0"/>
        <w:rPr>
          <w:rFonts w:eastAsia="Calibri" w:cs="Sakkal Majalla"/>
          <w:kern w:val="2"/>
          <w:szCs w:val="28"/>
          <w14:ligatures w14:val="none"/>
        </w:rPr>
      </w:pPr>
      <w:r w:rsidRPr="000A5893">
        <w:rPr>
          <w:rFonts w:eastAsia="Calibri" w:cs="Sakkal Majalla"/>
          <w:kern w:val="2"/>
          <w:szCs w:val="28"/>
          <w:rtl/>
          <w14:ligatures w14:val="none"/>
        </w:rPr>
        <w:t>نظرًا لتوسع التجارة الإلكترونية، أصبحت حماية العلامات التجارية أكثر تعقيدًا، حيث تستغل الجهات غير المشروعة المنصات الرقمية لبيع المنتجات المقلدة والتلاعب بالعلامات التجارية (ضمرة، 2017)</w:t>
      </w:r>
      <w:r w:rsidRPr="000A5893">
        <w:rPr>
          <w:rFonts w:eastAsia="Calibri" w:cs="Sakkal Majalla"/>
          <w:kern w:val="2"/>
          <w:szCs w:val="28"/>
          <w14:ligatures w14:val="none"/>
        </w:rPr>
        <w:t>.</w:t>
      </w:r>
    </w:p>
    <w:p w14:paraId="282D230D" w14:textId="77777777" w:rsidR="000A5893" w:rsidRPr="000A5893" w:rsidRDefault="000A5893" w:rsidP="000A5893">
      <w:pPr>
        <w:spacing w:before="100" w:beforeAutospacing="1" w:after="100" w:afterAutospacing="1"/>
        <w:ind w:firstLine="0"/>
        <w:rPr>
          <w:rFonts w:eastAsia="Calibri" w:cs="Sakkal Majalla"/>
          <w:b/>
          <w:bCs/>
          <w:kern w:val="2"/>
          <w:szCs w:val="28"/>
          <w14:ligatures w14:val="none"/>
        </w:rPr>
      </w:pPr>
      <w:r w:rsidRPr="000A5893">
        <w:rPr>
          <w:rFonts w:eastAsia="Calibri" w:cs="Sakkal Majalla"/>
          <w:b/>
          <w:bCs/>
          <w:kern w:val="2"/>
          <w:szCs w:val="28"/>
          <w:rtl/>
          <w14:ligatures w14:val="none"/>
        </w:rPr>
        <w:t>آليات حماية العلامات التجارية باستخدام الذكاء الاصطناعي</w:t>
      </w:r>
    </w:p>
    <w:p w14:paraId="66A68343" w14:textId="77777777" w:rsidR="000A5893" w:rsidRPr="000A5893" w:rsidRDefault="000A5893" w:rsidP="000A5893">
      <w:pPr>
        <w:numPr>
          <w:ilvl w:val="0"/>
          <w:numId w:val="74"/>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التعرف على المنتجات المزيفة</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يتم تدريب الأنظمة الذكية على التمييز بين المنتجات الأصلية والمزيفة عبر تحليل صور المنتجات</w:t>
      </w:r>
      <w:r w:rsidRPr="000A5893">
        <w:rPr>
          <w:rFonts w:eastAsia="Calibri" w:cs="Sakkal Majalla"/>
          <w:kern w:val="2"/>
          <w:szCs w:val="28"/>
          <w14:ligatures w14:val="none"/>
        </w:rPr>
        <w:t>.</w:t>
      </w:r>
    </w:p>
    <w:p w14:paraId="1D067D81" w14:textId="77777777" w:rsidR="000A5893" w:rsidRPr="000A5893" w:rsidRDefault="000A5893" w:rsidP="000A5893">
      <w:pPr>
        <w:numPr>
          <w:ilvl w:val="0"/>
          <w:numId w:val="74"/>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مراقبة سلوك المستخدمين</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يساعد الذكاء الاصطناعي في تحليل بيانات المستخدمين لكشف العمليات الاحتيالية ومنع التلاعب في الأسواق الرقمية</w:t>
      </w:r>
      <w:r w:rsidRPr="000A5893">
        <w:rPr>
          <w:rFonts w:eastAsia="Calibri" w:cs="Sakkal Majalla"/>
          <w:kern w:val="2"/>
          <w:szCs w:val="28"/>
          <w14:ligatures w14:val="none"/>
        </w:rPr>
        <w:t>.</w:t>
      </w:r>
    </w:p>
    <w:p w14:paraId="1D098160" w14:textId="77777777" w:rsidR="000A5893" w:rsidRPr="000A5893" w:rsidRDefault="000A5893" w:rsidP="000A5893">
      <w:pPr>
        <w:numPr>
          <w:ilvl w:val="0"/>
          <w:numId w:val="74"/>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مكافحة الاحتيال المالي</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تعمل تقنيات الذكاء الاصطناعي على كشف المعاملات المشبوهة التي قد تدل على عمليات غسيل الأموال أو الاحتيال المالي</w:t>
      </w:r>
      <w:r w:rsidRPr="000A5893">
        <w:rPr>
          <w:rFonts w:eastAsia="Calibri" w:cs="Sakkal Majalla"/>
          <w:kern w:val="2"/>
          <w:szCs w:val="28"/>
          <w14:ligatures w14:val="none"/>
        </w:rPr>
        <w:t>.</w:t>
      </w:r>
    </w:p>
    <w:p w14:paraId="10B50C9B" w14:textId="77777777" w:rsidR="000A5893" w:rsidRPr="000A5893" w:rsidRDefault="000A5893" w:rsidP="000A5893">
      <w:pPr>
        <w:spacing w:before="100" w:beforeAutospacing="1" w:after="100" w:afterAutospacing="1"/>
        <w:ind w:firstLine="0"/>
        <w:rPr>
          <w:rFonts w:eastAsia="Calibri" w:cs="Sakkal Majalla"/>
          <w:b/>
          <w:bCs/>
          <w:kern w:val="2"/>
          <w:szCs w:val="28"/>
          <w14:ligatures w14:val="none"/>
        </w:rPr>
      </w:pPr>
      <w:r w:rsidRPr="000A5893">
        <w:rPr>
          <w:rFonts w:eastAsia="Calibri" w:cs="Sakkal Majalla"/>
          <w:b/>
          <w:bCs/>
          <w:kern w:val="2"/>
          <w:szCs w:val="28"/>
          <w:rtl/>
          <w14:ligatures w14:val="none"/>
        </w:rPr>
        <w:t>فوائد الذكاء الاصطناعي في تعزيز أمن التجارة الإلكترونية</w:t>
      </w:r>
    </w:p>
    <w:p w14:paraId="0CB149CA" w14:textId="77777777" w:rsidR="000A5893" w:rsidRPr="000A5893" w:rsidRDefault="000A5893" w:rsidP="000A5893">
      <w:pPr>
        <w:numPr>
          <w:ilvl w:val="0"/>
          <w:numId w:val="75"/>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تحقيق تجربة آمنة للعملاء</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من خلال حماية المتسوقين من المنتجات المزيفة والمواقع الاحتيالية</w:t>
      </w:r>
      <w:r w:rsidRPr="000A5893">
        <w:rPr>
          <w:rFonts w:eastAsia="Calibri" w:cs="Sakkal Majalla"/>
          <w:kern w:val="2"/>
          <w:szCs w:val="28"/>
          <w14:ligatures w14:val="none"/>
        </w:rPr>
        <w:t>.</w:t>
      </w:r>
    </w:p>
    <w:p w14:paraId="086875B2" w14:textId="77777777" w:rsidR="000A5893" w:rsidRPr="000A5893" w:rsidRDefault="000A5893" w:rsidP="000A5893">
      <w:pPr>
        <w:numPr>
          <w:ilvl w:val="0"/>
          <w:numId w:val="75"/>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تعزيز سمعة العلامات التجارية</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يؤدي الكشف الفوري عن الانتهاكات إلى الحفاظ على مصداقية العلامات التجارية</w:t>
      </w:r>
      <w:r w:rsidRPr="000A5893">
        <w:rPr>
          <w:rFonts w:eastAsia="Calibri" w:cs="Sakkal Majalla"/>
          <w:kern w:val="2"/>
          <w:szCs w:val="28"/>
          <w14:ligatures w14:val="none"/>
        </w:rPr>
        <w:t>.</w:t>
      </w:r>
    </w:p>
    <w:p w14:paraId="2A77E0B1" w14:textId="77777777" w:rsidR="000A5893" w:rsidRPr="000A5893" w:rsidRDefault="000A5893" w:rsidP="000A5893">
      <w:pPr>
        <w:numPr>
          <w:ilvl w:val="0"/>
          <w:numId w:val="75"/>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تحسين استراتيجيات التسويق الرقمي</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يساعد في مراقبة أداء الحملات الإعلانية والتأكد من عدم استخدام العلامات التجارية بشكل غير قانوني (توكل، 2019)</w:t>
      </w:r>
      <w:r w:rsidRPr="000A5893">
        <w:rPr>
          <w:rFonts w:eastAsia="Calibri" w:cs="Sakkal Majalla"/>
          <w:kern w:val="2"/>
          <w:szCs w:val="28"/>
          <w14:ligatures w14:val="none"/>
        </w:rPr>
        <w:t>.</w:t>
      </w:r>
    </w:p>
    <w:p w14:paraId="53F3B486" w14:textId="77777777" w:rsidR="000A5893" w:rsidRPr="000A5893" w:rsidRDefault="000A5893" w:rsidP="000A5893">
      <w:pPr>
        <w:spacing w:before="100" w:beforeAutospacing="1" w:after="100" w:afterAutospacing="1"/>
        <w:ind w:left="720" w:firstLine="0"/>
        <w:outlineLvl w:val="1"/>
        <w:rPr>
          <w:rFonts w:eastAsia="Calibri" w:cs="Sakkal Majalla"/>
          <w:b/>
          <w:bCs/>
          <w:kern w:val="2"/>
          <w:szCs w:val="28"/>
          <w14:ligatures w14:val="none"/>
        </w:rPr>
      </w:pPr>
      <w:bookmarkStart w:id="88" w:name="_Toc191219404"/>
      <w:r w:rsidRPr="000A5893">
        <w:rPr>
          <w:rFonts w:eastAsia="Calibri" w:cs="Sakkal Majalla"/>
          <w:b/>
          <w:bCs/>
          <w:kern w:val="2"/>
          <w:szCs w:val="28"/>
          <w:rtl/>
          <w14:ligatures w14:val="none"/>
        </w:rPr>
        <w:t>رابعاً: الإطار القانوني لحماية العلامات التجارية في السعودية</w:t>
      </w:r>
      <w:bookmarkEnd w:id="88"/>
    </w:p>
    <w:p w14:paraId="47616ACC" w14:textId="77777777" w:rsidR="000A5893" w:rsidRPr="000A5893" w:rsidRDefault="000A5893" w:rsidP="000A5893">
      <w:pPr>
        <w:numPr>
          <w:ilvl w:val="1"/>
          <w:numId w:val="75"/>
        </w:numPr>
        <w:spacing w:before="100" w:beforeAutospacing="1" w:after="100" w:afterAutospacing="1"/>
        <w:contextualSpacing/>
        <w:rPr>
          <w:rFonts w:eastAsia="Calibri" w:cs="Sakkal Majalla"/>
          <w:b/>
          <w:bCs/>
          <w:kern w:val="2"/>
          <w:szCs w:val="28"/>
          <w14:ligatures w14:val="none"/>
        </w:rPr>
      </w:pPr>
      <w:r w:rsidRPr="000A5893">
        <w:rPr>
          <w:rFonts w:eastAsia="Calibri" w:cs="Sakkal Majalla"/>
          <w:b/>
          <w:bCs/>
          <w:kern w:val="2"/>
          <w:szCs w:val="28"/>
          <w14:ligatures w14:val="none"/>
        </w:rPr>
        <w:t xml:space="preserve"> </w:t>
      </w:r>
      <w:r w:rsidRPr="000A5893">
        <w:rPr>
          <w:rFonts w:eastAsia="Calibri" w:cs="Sakkal Majalla"/>
          <w:b/>
          <w:bCs/>
          <w:kern w:val="2"/>
          <w:szCs w:val="28"/>
          <w:rtl/>
          <w14:ligatures w14:val="none"/>
        </w:rPr>
        <w:t>القوانين والتشريعات السعودية لحماية العلامات التجارية الرقمية</w:t>
      </w:r>
    </w:p>
    <w:p w14:paraId="7F4AE015" w14:textId="77777777" w:rsidR="000A5893" w:rsidRPr="000A5893" w:rsidRDefault="000A5893" w:rsidP="000A5893">
      <w:pPr>
        <w:spacing w:before="100" w:beforeAutospacing="1" w:after="100" w:afterAutospacing="1"/>
        <w:ind w:left="720" w:firstLine="0"/>
        <w:rPr>
          <w:rFonts w:eastAsia="Calibri" w:cs="Sakkal Majalla"/>
          <w:kern w:val="2"/>
          <w:szCs w:val="28"/>
          <w14:ligatures w14:val="none"/>
        </w:rPr>
      </w:pPr>
      <w:r w:rsidRPr="000A5893">
        <w:rPr>
          <w:rFonts w:eastAsia="Calibri" w:cs="Sakkal Majalla"/>
          <w:kern w:val="2"/>
          <w:szCs w:val="28"/>
          <w:rtl/>
          <w14:ligatures w14:val="none"/>
        </w:rPr>
        <w:lastRenderedPageBreak/>
        <w:t>تُعد العلامات التجارية من الركائز الأساسية في الاقتصاد المعاصر، حيث تُمثل الهوية التجارية للشركات والمنتجات، مما يستدعي وجود تشريعات تحميها من الانتهاكات. في المملكة العربية السعودية، وضعت الحكومة إطارًا قانونيًا متكاملًا يهدف إلى حماية العلامات التجارية، خاصةً في ظل التوسع الرقمي والاعتماد المتزايد على التجارة الإلكترونية (السلمي، 2023)</w:t>
      </w:r>
      <w:r w:rsidRPr="000A5893">
        <w:rPr>
          <w:rFonts w:eastAsia="Calibri" w:cs="Sakkal Majalla"/>
          <w:kern w:val="2"/>
          <w:szCs w:val="28"/>
          <w14:ligatures w14:val="none"/>
        </w:rPr>
        <w:t>.</w:t>
      </w:r>
    </w:p>
    <w:p w14:paraId="76838CDF" w14:textId="77777777" w:rsidR="000A5893" w:rsidRPr="000A5893" w:rsidRDefault="000A5893" w:rsidP="000A5893">
      <w:pPr>
        <w:spacing w:before="100" w:beforeAutospacing="1" w:after="100" w:afterAutospacing="1"/>
        <w:ind w:left="720" w:firstLine="0"/>
        <w:rPr>
          <w:rFonts w:eastAsia="Calibri" w:cs="Sakkal Majalla"/>
          <w:b/>
          <w:bCs/>
          <w:kern w:val="2"/>
          <w:szCs w:val="28"/>
          <w14:ligatures w14:val="none"/>
        </w:rPr>
      </w:pPr>
      <w:r w:rsidRPr="000A5893">
        <w:rPr>
          <w:rFonts w:eastAsia="Calibri" w:cs="Sakkal Majalla"/>
          <w:b/>
          <w:bCs/>
          <w:kern w:val="2"/>
          <w:szCs w:val="28"/>
          <w:rtl/>
          <w14:ligatures w14:val="none"/>
        </w:rPr>
        <w:t>الأنظمة والتشريعات السعودية</w:t>
      </w:r>
    </w:p>
    <w:p w14:paraId="2FC041F8" w14:textId="77777777" w:rsidR="000A5893" w:rsidRPr="000A5893" w:rsidRDefault="000A5893" w:rsidP="000A5893">
      <w:pPr>
        <w:numPr>
          <w:ilvl w:val="0"/>
          <w:numId w:val="76"/>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نظام العلامات التجارية السعودي</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يُعد الإطار القانوني الأساسي لحماية العلامات التجارية في المملكة، حيث يُحدد الإجراءات القانونية للتسجيل والحماية وحقوق المالك (ضمرة، 2017)</w:t>
      </w:r>
      <w:r w:rsidRPr="000A5893">
        <w:rPr>
          <w:rFonts w:eastAsia="Calibri" w:cs="Sakkal Majalla"/>
          <w:kern w:val="2"/>
          <w:szCs w:val="28"/>
          <w14:ligatures w14:val="none"/>
        </w:rPr>
        <w:t>.</w:t>
      </w:r>
    </w:p>
    <w:p w14:paraId="7DAFA3C7" w14:textId="77777777" w:rsidR="000A5893" w:rsidRPr="000A5893" w:rsidRDefault="000A5893" w:rsidP="000A5893">
      <w:pPr>
        <w:numPr>
          <w:ilvl w:val="0"/>
          <w:numId w:val="76"/>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نظام مكافحة الجرائم المعلوماتية</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يعالج هذا النظام التعديات الرقمية على العلامات التجارية، مثل التزييف الإلكتروني وانتحال الهوية التجارية (توكل، 2019)</w:t>
      </w:r>
      <w:r w:rsidRPr="000A5893">
        <w:rPr>
          <w:rFonts w:eastAsia="Calibri" w:cs="Sakkal Majalla"/>
          <w:kern w:val="2"/>
          <w:szCs w:val="28"/>
          <w14:ligatures w14:val="none"/>
        </w:rPr>
        <w:t>.</w:t>
      </w:r>
    </w:p>
    <w:p w14:paraId="562AFD95" w14:textId="77777777" w:rsidR="000A5893" w:rsidRPr="000A5893" w:rsidRDefault="000A5893" w:rsidP="000A5893">
      <w:pPr>
        <w:numPr>
          <w:ilvl w:val="0"/>
          <w:numId w:val="76"/>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نظام حماية الملكية الفكرية</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يوفر هذا النظام إطارًا شاملًا لحماية العلامات التجارية من القرصنة الرقمية والانتهاكات غير القانونية</w:t>
      </w:r>
      <w:r w:rsidRPr="000A5893">
        <w:rPr>
          <w:rFonts w:eastAsia="Calibri" w:cs="Sakkal Majalla"/>
          <w:kern w:val="2"/>
          <w:szCs w:val="28"/>
          <w14:ligatures w14:val="none"/>
        </w:rPr>
        <w:t>.</w:t>
      </w:r>
    </w:p>
    <w:p w14:paraId="4A4F135F" w14:textId="77777777" w:rsidR="000A5893" w:rsidRPr="000A5893" w:rsidRDefault="000A5893" w:rsidP="000A5893">
      <w:pPr>
        <w:spacing w:before="100" w:beforeAutospacing="1" w:after="100" w:afterAutospacing="1"/>
        <w:ind w:left="720" w:firstLine="0"/>
        <w:rPr>
          <w:rFonts w:eastAsia="Calibri" w:cs="Sakkal Majalla"/>
          <w:b/>
          <w:bCs/>
          <w:kern w:val="2"/>
          <w:szCs w:val="28"/>
          <w14:ligatures w14:val="none"/>
        </w:rPr>
      </w:pPr>
      <w:r w:rsidRPr="000A5893">
        <w:rPr>
          <w:rFonts w:eastAsia="Calibri" w:cs="Sakkal Majalla"/>
          <w:b/>
          <w:bCs/>
          <w:kern w:val="2"/>
          <w:szCs w:val="28"/>
          <w:rtl/>
          <w14:ligatures w14:val="none"/>
        </w:rPr>
        <w:t>أهمية هذه التشريعات</w:t>
      </w:r>
    </w:p>
    <w:p w14:paraId="56A6FFF9" w14:textId="77777777" w:rsidR="000A5893" w:rsidRPr="000A5893" w:rsidRDefault="000A5893" w:rsidP="000A5893">
      <w:pPr>
        <w:numPr>
          <w:ilvl w:val="0"/>
          <w:numId w:val="77"/>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ضمان حقوق أصحاب العلامات التجارية</w:t>
      </w:r>
      <w:r w:rsidRPr="000A5893">
        <w:rPr>
          <w:rFonts w:eastAsia="Calibri" w:cs="Sakkal Majalla"/>
          <w:kern w:val="2"/>
          <w:szCs w:val="28"/>
          <w:rtl/>
          <w14:ligatures w14:val="none"/>
        </w:rPr>
        <w:t xml:space="preserve"> ومنع التعديات غير القانونية</w:t>
      </w:r>
      <w:r w:rsidRPr="000A5893">
        <w:rPr>
          <w:rFonts w:eastAsia="Calibri" w:cs="Sakkal Majalla"/>
          <w:kern w:val="2"/>
          <w:szCs w:val="28"/>
          <w14:ligatures w14:val="none"/>
        </w:rPr>
        <w:t>.</w:t>
      </w:r>
    </w:p>
    <w:p w14:paraId="5FB6D2D7" w14:textId="77777777" w:rsidR="000A5893" w:rsidRPr="000A5893" w:rsidRDefault="000A5893" w:rsidP="000A5893">
      <w:pPr>
        <w:numPr>
          <w:ilvl w:val="0"/>
          <w:numId w:val="77"/>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تعزيز الثقة في الأسواق الرقمية</w:t>
      </w:r>
      <w:r w:rsidRPr="000A5893">
        <w:rPr>
          <w:rFonts w:eastAsia="Calibri" w:cs="Sakkal Majalla"/>
          <w:kern w:val="2"/>
          <w:szCs w:val="28"/>
          <w:rtl/>
          <w14:ligatures w14:val="none"/>
        </w:rPr>
        <w:t xml:space="preserve"> من خلال حماية المستهلكين من المنتجات المزيفة</w:t>
      </w:r>
      <w:r w:rsidRPr="000A5893">
        <w:rPr>
          <w:rFonts w:eastAsia="Calibri" w:cs="Sakkal Majalla"/>
          <w:kern w:val="2"/>
          <w:szCs w:val="28"/>
          <w14:ligatures w14:val="none"/>
        </w:rPr>
        <w:t>.</w:t>
      </w:r>
    </w:p>
    <w:p w14:paraId="03C364B7" w14:textId="77777777" w:rsidR="000A5893" w:rsidRPr="000A5893" w:rsidRDefault="000A5893" w:rsidP="000A5893">
      <w:pPr>
        <w:numPr>
          <w:ilvl w:val="0"/>
          <w:numId w:val="77"/>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دعم الابتكار والاستثمار</w:t>
      </w:r>
      <w:r w:rsidRPr="000A5893">
        <w:rPr>
          <w:rFonts w:eastAsia="Calibri" w:cs="Sakkal Majalla"/>
          <w:kern w:val="2"/>
          <w:szCs w:val="28"/>
          <w:rtl/>
          <w14:ligatures w14:val="none"/>
        </w:rPr>
        <w:t xml:space="preserve"> عبر توفير بيئة قانونية تضمن حماية الحقوق التجارية (بحري وبوعكاز، 2019)</w:t>
      </w:r>
      <w:r w:rsidRPr="000A5893">
        <w:rPr>
          <w:rFonts w:eastAsia="Calibri" w:cs="Sakkal Majalla"/>
          <w:kern w:val="2"/>
          <w:szCs w:val="28"/>
          <w14:ligatures w14:val="none"/>
        </w:rPr>
        <w:t>.</w:t>
      </w:r>
    </w:p>
    <w:p w14:paraId="79FB7574" w14:textId="77777777" w:rsidR="000A5893" w:rsidRPr="000A5893" w:rsidRDefault="000A5893" w:rsidP="000A5893">
      <w:pPr>
        <w:spacing w:before="100" w:beforeAutospacing="1" w:after="100" w:afterAutospacing="1"/>
        <w:ind w:left="720" w:firstLine="0"/>
        <w:rPr>
          <w:rFonts w:eastAsia="Calibri" w:cs="Sakkal Majalla"/>
          <w:b/>
          <w:bCs/>
          <w:kern w:val="2"/>
          <w:szCs w:val="28"/>
          <w14:ligatures w14:val="none"/>
        </w:rPr>
      </w:pPr>
      <w:r w:rsidRPr="000A5893">
        <w:rPr>
          <w:rFonts w:eastAsia="Calibri" w:cs="Sakkal Majalla"/>
          <w:b/>
          <w:bCs/>
          <w:kern w:val="2"/>
          <w:szCs w:val="28"/>
          <w:rtl/>
          <w14:ligatures w14:val="none"/>
        </w:rPr>
        <w:t xml:space="preserve">2. </w:t>
      </w:r>
      <w:r w:rsidRPr="000A5893">
        <w:rPr>
          <w:rFonts w:eastAsia="Calibri" w:cs="Sakkal Majalla"/>
          <w:b/>
          <w:bCs/>
          <w:kern w:val="2"/>
          <w:szCs w:val="28"/>
          <w14:ligatures w14:val="none"/>
        </w:rPr>
        <w:t xml:space="preserve"> </w:t>
      </w:r>
      <w:r w:rsidRPr="000A5893">
        <w:rPr>
          <w:rFonts w:eastAsia="Calibri" w:cs="Sakkal Majalla"/>
          <w:b/>
          <w:bCs/>
          <w:kern w:val="2"/>
          <w:szCs w:val="28"/>
          <w:rtl/>
          <w14:ligatures w14:val="none"/>
        </w:rPr>
        <w:t>دور الجهات التنظيمية مثل الهيئة السعودية للملكية الفكرية</w:t>
      </w:r>
    </w:p>
    <w:p w14:paraId="3ED5CD17" w14:textId="77777777" w:rsidR="000A5893" w:rsidRPr="000A5893" w:rsidRDefault="000A5893" w:rsidP="000A5893">
      <w:pPr>
        <w:spacing w:before="100" w:beforeAutospacing="1" w:after="100" w:afterAutospacing="1"/>
        <w:ind w:left="720" w:firstLine="0"/>
        <w:rPr>
          <w:rFonts w:eastAsia="Calibri" w:cs="Sakkal Majalla"/>
          <w:b/>
          <w:bCs/>
          <w:kern w:val="2"/>
          <w:szCs w:val="28"/>
          <w14:ligatures w14:val="none"/>
        </w:rPr>
      </w:pPr>
      <w:r w:rsidRPr="000A5893">
        <w:rPr>
          <w:rFonts w:eastAsia="Calibri" w:cs="Sakkal Majalla"/>
          <w:b/>
          <w:bCs/>
          <w:kern w:val="2"/>
          <w:szCs w:val="28"/>
          <w:rtl/>
          <w14:ligatures w14:val="none"/>
        </w:rPr>
        <w:t>الهيئة السعودية للملكية الفكرية</w:t>
      </w:r>
      <w:r w:rsidRPr="000A5893">
        <w:rPr>
          <w:rFonts w:eastAsia="Calibri" w:cs="Sakkal Majalla"/>
          <w:b/>
          <w:bCs/>
          <w:kern w:val="2"/>
          <w:szCs w:val="28"/>
          <w14:ligatures w14:val="none"/>
        </w:rPr>
        <w:t xml:space="preserve"> (SAIP)</w:t>
      </w:r>
    </w:p>
    <w:p w14:paraId="2B29BF34" w14:textId="77777777" w:rsidR="000A5893" w:rsidRPr="000A5893" w:rsidRDefault="000A5893" w:rsidP="000A5893">
      <w:pPr>
        <w:spacing w:before="100" w:beforeAutospacing="1" w:after="100" w:afterAutospacing="1"/>
        <w:ind w:left="720" w:firstLine="0"/>
        <w:rPr>
          <w:rFonts w:eastAsia="Calibri" w:cs="Sakkal Majalla"/>
          <w:kern w:val="2"/>
          <w:szCs w:val="28"/>
          <w14:ligatures w14:val="none"/>
        </w:rPr>
      </w:pPr>
      <w:r w:rsidRPr="000A5893">
        <w:rPr>
          <w:rFonts w:eastAsia="Calibri" w:cs="Sakkal Majalla"/>
          <w:kern w:val="2"/>
          <w:szCs w:val="28"/>
          <w:rtl/>
          <w14:ligatures w14:val="none"/>
        </w:rPr>
        <w:t>تُعد الهيئة السعودية للملكية الفكرية الجهة الرسمية المسؤولة عن تنظيم وحماية حقوق الملكية الفكرية في المملكة، وتشمل مهامها</w:t>
      </w:r>
      <w:r w:rsidRPr="000A5893">
        <w:rPr>
          <w:rFonts w:eastAsia="Calibri" w:cs="Sakkal Majalla"/>
          <w:kern w:val="2"/>
          <w:szCs w:val="28"/>
          <w14:ligatures w14:val="none"/>
        </w:rPr>
        <w:t>:</w:t>
      </w:r>
    </w:p>
    <w:p w14:paraId="7B98EB2E" w14:textId="77777777" w:rsidR="000A5893" w:rsidRPr="000A5893" w:rsidRDefault="000A5893" w:rsidP="000A5893">
      <w:pPr>
        <w:numPr>
          <w:ilvl w:val="0"/>
          <w:numId w:val="78"/>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lastRenderedPageBreak/>
        <w:t>تسجيل العلامات التجارية</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تتيح للأفراد والشركات تسجيل علاماتهم التجارية وفقًا للأنظمة المحلية والدولية</w:t>
      </w:r>
      <w:r w:rsidRPr="000A5893">
        <w:rPr>
          <w:rFonts w:eastAsia="Calibri" w:cs="Sakkal Majalla"/>
          <w:kern w:val="2"/>
          <w:szCs w:val="28"/>
          <w14:ligatures w14:val="none"/>
        </w:rPr>
        <w:t>.</w:t>
      </w:r>
    </w:p>
    <w:p w14:paraId="348333E1" w14:textId="77777777" w:rsidR="000A5893" w:rsidRPr="000A5893" w:rsidRDefault="000A5893" w:rsidP="000A5893">
      <w:pPr>
        <w:numPr>
          <w:ilvl w:val="0"/>
          <w:numId w:val="78"/>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مراقبة الامتثال القانوني</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تتولى الهيئة متابعة الانتهاكات المحتملة للعلامات التجارية واتخاذ الإجراءات اللازمة بحق المخالفين</w:t>
      </w:r>
      <w:r w:rsidRPr="000A5893">
        <w:rPr>
          <w:rFonts w:eastAsia="Calibri" w:cs="Sakkal Majalla"/>
          <w:kern w:val="2"/>
          <w:szCs w:val="28"/>
          <w14:ligatures w14:val="none"/>
        </w:rPr>
        <w:t>.</w:t>
      </w:r>
    </w:p>
    <w:p w14:paraId="286A156F" w14:textId="77777777" w:rsidR="000A5893" w:rsidRPr="000A5893" w:rsidRDefault="000A5893" w:rsidP="000A5893">
      <w:pPr>
        <w:numPr>
          <w:ilvl w:val="0"/>
          <w:numId w:val="78"/>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التعاون مع المنظمات الدولية</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تسعى الهيئة إلى تعزيز الحماية القانونية للعلامات التجارية السعودية عبر الشراكات الدولية (المري، 2016)</w:t>
      </w:r>
      <w:r w:rsidRPr="000A5893">
        <w:rPr>
          <w:rFonts w:eastAsia="Calibri" w:cs="Sakkal Majalla"/>
          <w:kern w:val="2"/>
          <w:szCs w:val="28"/>
          <w14:ligatures w14:val="none"/>
        </w:rPr>
        <w:t>.</w:t>
      </w:r>
    </w:p>
    <w:p w14:paraId="08C4FCDF" w14:textId="77777777" w:rsidR="000A5893" w:rsidRPr="000A5893" w:rsidRDefault="000A5893" w:rsidP="000A5893">
      <w:pPr>
        <w:spacing w:before="100" w:beforeAutospacing="1" w:after="100" w:afterAutospacing="1"/>
        <w:ind w:left="720" w:firstLine="0"/>
        <w:rPr>
          <w:rFonts w:eastAsia="Calibri" w:cs="Sakkal Majalla"/>
          <w:b/>
          <w:bCs/>
          <w:kern w:val="2"/>
          <w:szCs w:val="28"/>
          <w14:ligatures w14:val="none"/>
        </w:rPr>
      </w:pPr>
      <w:r w:rsidRPr="000A5893">
        <w:rPr>
          <w:rFonts w:eastAsia="Calibri" w:cs="Sakkal Majalla"/>
          <w:b/>
          <w:bCs/>
          <w:kern w:val="2"/>
          <w:szCs w:val="28"/>
          <w:rtl/>
          <w14:ligatures w14:val="none"/>
        </w:rPr>
        <w:t>مبادرات الهيئة السعودية للملكية الفكرية</w:t>
      </w:r>
    </w:p>
    <w:p w14:paraId="0825BDAC" w14:textId="77777777" w:rsidR="000A5893" w:rsidRPr="000A5893" w:rsidRDefault="000A5893" w:rsidP="000A5893">
      <w:pPr>
        <w:numPr>
          <w:ilvl w:val="0"/>
          <w:numId w:val="79"/>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التحول الرقمي في تسجيل العلامات التجارية</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يتيح تسجيل العلامات التجارية إلكترونيًا، مما يُسهل عمليات التسجيل والحماية</w:t>
      </w:r>
      <w:r w:rsidRPr="000A5893">
        <w:rPr>
          <w:rFonts w:eastAsia="Calibri" w:cs="Sakkal Majalla"/>
          <w:kern w:val="2"/>
          <w:szCs w:val="28"/>
          <w14:ligatures w14:val="none"/>
        </w:rPr>
        <w:t>.</w:t>
      </w:r>
    </w:p>
    <w:p w14:paraId="2AEA2DFA" w14:textId="77777777" w:rsidR="000A5893" w:rsidRPr="000A5893" w:rsidRDefault="000A5893" w:rsidP="000A5893">
      <w:pPr>
        <w:numPr>
          <w:ilvl w:val="0"/>
          <w:numId w:val="79"/>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مكافحة الانتهاكات الرقمية</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تعتمد الهيئة على تقنيات حديثة، مثل الذكاء الاصطناعي، لرصد الانتهاكات الرقمية والتحقق منها</w:t>
      </w:r>
      <w:r w:rsidRPr="000A5893">
        <w:rPr>
          <w:rFonts w:eastAsia="Calibri" w:cs="Sakkal Majalla"/>
          <w:kern w:val="2"/>
          <w:szCs w:val="28"/>
          <w14:ligatures w14:val="none"/>
        </w:rPr>
        <w:t>.</w:t>
      </w:r>
    </w:p>
    <w:p w14:paraId="74F29606" w14:textId="77777777" w:rsidR="000A5893" w:rsidRPr="000A5893" w:rsidRDefault="000A5893" w:rsidP="000A5893">
      <w:pPr>
        <w:numPr>
          <w:ilvl w:val="0"/>
          <w:numId w:val="79"/>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التوعية والتثقيف</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تُطلق الهيئة حملات توعية لتعريف الشركات والأفراد بأهمية تسجيل العلامات التجارية وحمايتها (الطلبي، 2024)</w:t>
      </w:r>
      <w:r w:rsidRPr="000A5893">
        <w:rPr>
          <w:rFonts w:eastAsia="Calibri" w:cs="Sakkal Majalla"/>
          <w:kern w:val="2"/>
          <w:szCs w:val="28"/>
          <w14:ligatures w14:val="none"/>
        </w:rPr>
        <w:t>.</w:t>
      </w:r>
    </w:p>
    <w:p w14:paraId="19726BF4" w14:textId="77777777" w:rsidR="000A5893" w:rsidRPr="000A5893" w:rsidRDefault="000A5893" w:rsidP="000A5893">
      <w:pPr>
        <w:spacing w:before="100" w:beforeAutospacing="1" w:after="100" w:afterAutospacing="1"/>
        <w:ind w:left="720" w:firstLine="0"/>
        <w:rPr>
          <w:rFonts w:eastAsia="Calibri" w:cs="Sakkal Majalla"/>
          <w:b/>
          <w:bCs/>
          <w:kern w:val="2"/>
          <w:szCs w:val="28"/>
          <w14:ligatures w14:val="none"/>
        </w:rPr>
      </w:pPr>
      <w:r w:rsidRPr="000A5893">
        <w:rPr>
          <w:rFonts w:eastAsia="Calibri" w:cs="Sakkal Majalla"/>
          <w:b/>
          <w:bCs/>
          <w:kern w:val="2"/>
          <w:szCs w:val="28"/>
          <w:rtl/>
          <w14:ligatures w14:val="none"/>
        </w:rPr>
        <w:t xml:space="preserve">3. </w:t>
      </w:r>
      <w:r w:rsidRPr="000A5893">
        <w:rPr>
          <w:rFonts w:eastAsia="Calibri" w:cs="Sakkal Majalla"/>
          <w:b/>
          <w:bCs/>
          <w:kern w:val="2"/>
          <w:szCs w:val="28"/>
          <w14:ligatures w14:val="none"/>
        </w:rPr>
        <w:t xml:space="preserve"> </w:t>
      </w:r>
      <w:r w:rsidRPr="000A5893">
        <w:rPr>
          <w:rFonts w:eastAsia="Calibri" w:cs="Sakkal Majalla"/>
          <w:b/>
          <w:bCs/>
          <w:kern w:val="2"/>
          <w:szCs w:val="28"/>
          <w:rtl/>
          <w14:ligatures w14:val="none"/>
        </w:rPr>
        <w:t>الاتفاقيات الدولية التي تؤثر على حماية العلامات التجارية في المملكة</w:t>
      </w:r>
    </w:p>
    <w:p w14:paraId="55A42836" w14:textId="77777777" w:rsidR="000A5893" w:rsidRPr="000A5893" w:rsidRDefault="000A5893" w:rsidP="000A5893">
      <w:pPr>
        <w:spacing w:before="100" w:beforeAutospacing="1" w:after="100" w:afterAutospacing="1"/>
        <w:ind w:left="720" w:firstLine="0"/>
        <w:rPr>
          <w:rFonts w:eastAsia="Calibri" w:cs="Sakkal Majalla"/>
          <w:b/>
          <w:bCs/>
          <w:kern w:val="2"/>
          <w:szCs w:val="28"/>
          <w14:ligatures w14:val="none"/>
        </w:rPr>
      </w:pPr>
      <w:r w:rsidRPr="000A5893">
        <w:rPr>
          <w:rFonts w:eastAsia="Calibri" w:cs="Sakkal Majalla"/>
          <w:b/>
          <w:bCs/>
          <w:kern w:val="2"/>
          <w:szCs w:val="28"/>
          <w:rtl/>
          <w14:ligatures w14:val="none"/>
        </w:rPr>
        <w:t>الاتفاقيات الدولية وأهميتها</w:t>
      </w:r>
    </w:p>
    <w:p w14:paraId="15A77EC7" w14:textId="77777777" w:rsidR="000A5893" w:rsidRPr="000A5893" w:rsidRDefault="000A5893" w:rsidP="000A5893">
      <w:pPr>
        <w:spacing w:before="100" w:beforeAutospacing="1" w:after="100" w:afterAutospacing="1"/>
        <w:ind w:left="720" w:firstLine="0"/>
        <w:rPr>
          <w:rFonts w:eastAsia="Calibri" w:cs="Sakkal Majalla"/>
          <w:kern w:val="2"/>
          <w:szCs w:val="28"/>
          <w14:ligatures w14:val="none"/>
        </w:rPr>
      </w:pPr>
      <w:r w:rsidRPr="000A5893">
        <w:rPr>
          <w:rFonts w:eastAsia="Calibri" w:cs="Sakkal Majalla"/>
          <w:kern w:val="2"/>
          <w:szCs w:val="28"/>
          <w:rtl/>
          <w14:ligatures w14:val="none"/>
        </w:rPr>
        <w:t>بهدف تعزيز حماية العلامات التجارية في السعودية، انضمت المملكة إلى عدة اتفاقيات دولية تُنظم الملكية الفكرية، من أبرزها</w:t>
      </w:r>
      <w:r w:rsidRPr="000A5893">
        <w:rPr>
          <w:rFonts w:eastAsia="Calibri" w:cs="Sakkal Majalla"/>
          <w:kern w:val="2"/>
          <w:szCs w:val="28"/>
          <w14:ligatures w14:val="none"/>
        </w:rPr>
        <w:t>:</w:t>
      </w:r>
    </w:p>
    <w:p w14:paraId="55B765FE" w14:textId="77777777" w:rsidR="000A5893" w:rsidRPr="000A5893" w:rsidRDefault="000A5893" w:rsidP="000A5893">
      <w:pPr>
        <w:numPr>
          <w:ilvl w:val="0"/>
          <w:numId w:val="80"/>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اتفاقية باريس لحماية الملكية الصناعية</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تضمن حماية العلامات التجارية المسجلة في المملكة ضمن الدول الأعضاء الأخرى (عوض، 2021)</w:t>
      </w:r>
      <w:r w:rsidRPr="000A5893">
        <w:rPr>
          <w:rFonts w:eastAsia="Calibri" w:cs="Sakkal Majalla"/>
          <w:kern w:val="2"/>
          <w:szCs w:val="28"/>
          <w14:ligatures w14:val="none"/>
        </w:rPr>
        <w:t>.</w:t>
      </w:r>
    </w:p>
    <w:p w14:paraId="77D0A8F9" w14:textId="77777777" w:rsidR="000A5893" w:rsidRPr="000A5893" w:rsidRDefault="000A5893" w:rsidP="000A5893">
      <w:pPr>
        <w:numPr>
          <w:ilvl w:val="0"/>
          <w:numId w:val="80"/>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lastRenderedPageBreak/>
        <w:t>اتفاقية تريبس</w:t>
      </w:r>
      <w:r w:rsidRPr="000A5893">
        <w:rPr>
          <w:rFonts w:eastAsia="Calibri" w:cs="Sakkal Majalla"/>
          <w:b/>
          <w:bCs/>
          <w:kern w:val="2"/>
          <w:szCs w:val="28"/>
          <w14:ligatures w14:val="none"/>
        </w:rPr>
        <w:t xml:space="preserve"> (TRIPS Agreement)</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تُلزم السعودية بتطبيق معايير دولية لحماية العلامات التجارية ضمن إطار منظمة التجارة العالمية (بوروبة، 2015)</w:t>
      </w:r>
      <w:r w:rsidRPr="000A5893">
        <w:rPr>
          <w:rFonts w:eastAsia="Calibri" w:cs="Sakkal Majalla"/>
          <w:kern w:val="2"/>
          <w:szCs w:val="28"/>
          <w14:ligatures w14:val="none"/>
        </w:rPr>
        <w:t>.</w:t>
      </w:r>
    </w:p>
    <w:p w14:paraId="1AEF4149" w14:textId="77777777" w:rsidR="000A5893" w:rsidRPr="000A5893" w:rsidRDefault="000A5893" w:rsidP="000A5893">
      <w:pPr>
        <w:numPr>
          <w:ilvl w:val="0"/>
          <w:numId w:val="80"/>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بروتوكول مدريد لتسجيل العلامات التجارية دوليًا</w:t>
      </w:r>
      <w:r w:rsidRPr="000A5893">
        <w:rPr>
          <w:rFonts w:eastAsia="Calibri" w:cs="Sakkal Majalla"/>
          <w:kern w:val="2"/>
          <w:szCs w:val="28"/>
          <w14:ligatures w14:val="none"/>
        </w:rPr>
        <w:t xml:space="preserve">: </w:t>
      </w:r>
      <w:r w:rsidRPr="000A5893">
        <w:rPr>
          <w:rFonts w:eastAsia="Calibri" w:cs="Sakkal Majalla"/>
          <w:kern w:val="2"/>
          <w:szCs w:val="28"/>
          <w:rtl/>
          <w14:ligatures w14:val="none"/>
        </w:rPr>
        <w:t>يُتيح للشركات السعودية تسجيل علاماتها التجارية على نطاق عالمي بسهولة (الذيابي، 2013)</w:t>
      </w:r>
      <w:r w:rsidRPr="000A5893">
        <w:rPr>
          <w:rFonts w:eastAsia="Calibri" w:cs="Sakkal Majalla"/>
          <w:kern w:val="2"/>
          <w:szCs w:val="28"/>
          <w14:ligatures w14:val="none"/>
        </w:rPr>
        <w:t>.</w:t>
      </w:r>
    </w:p>
    <w:p w14:paraId="67A8457D" w14:textId="77777777" w:rsidR="000A5893" w:rsidRPr="000A5893" w:rsidRDefault="000A5893" w:rsidP="000A5893">
      <w:pPr>
        <w:spacing w:before="100" w:beforeAutospacing="1" w:after="100" w:afterAutospacing="1"/>
        <w:ind w:left="720" w:firstLine="0"/>
        <w:rPr>
          <w:rFonts w:eastAsia="Calibri" w:cs="Sakkal Majalla"/>
          <w:b/>
          <w:bCs/>
          <w:kern w:val="2"/>
          <w:szCs w:val="28"/>
          <w14:ligatures w14:val="none"/>
        </w:rPr>
      </w:pPr>
      <w:r w:rsidRPr="000A5893">
        <w:rPr>
          <w:rFonts w:eastAsia="Calibri" w:cs="Sakkal Majalla"/>
          <w:b/>
          <w:bCs/>
          <w:kern w:val="2"/>
          <w:szCs w:val="28"/>
          <w:rtl/>
          <w14:ligatures w14:val="none"/>
        </w:rPr>
        <w:t>تأثير الاتفاقيات على حماية العلامات التجارية في السعودية</w:t>
      </w:r>
    </w:p>
    <w:p w14:paraId="3D7EC08D" w14:textId="77777777" w:rsidR="000A5893" w:rsidRPr="000A5893" w:rsidRDefault="000A5893" w:rsidP="000A5893">
      <w:pPr>
        <w:numPr>
          <w:ilvl w:val="0"/>
          <w:numId w:val="81"/>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تعزيز الحماية الدولية للعلامات التجارية السعودية</w:t>
      </w:r>
      <w:r w:rsidRPr="000A5893">
        <w:rPr>
          <w:rFonts w:eastAsia="Calibri" w:cs="Sakkal Majalla"/>
          <w:kern w:val="2"/>
          <w:szCs w:val="28"/>
          <w:rtl/>
          <w14:ligatures w14:val="none"/>
        </w:rPr>
        <w:t>، مما يُسهل توسعها في الأسواق الخارجية</w:t>
      </w:r>
      <w:r w:rsidRPr="000A5893">
        <w:rPr>
          <w:rFonts w:eastAsia="Calibri" w:cs="Sakkal Majalla"/>
          <w:kern w:val="2"/>
          <w:szCs w:val="28"/>
          <w14:ligatures w14:val="none"/>
        </w:rPr>
        <w:t>.</w:t>
      </w:r>
    </w:p>
    <w:p w14:paraId="42ADA987" w14:textId="77777777" w:rsidR="000A5893" w:rsidRPr="000A5893" w:rsidRDefault="000A5893" w:rsidP="000A5893">
      <w:pPr>
        <w:numPr>
          <w:ilvl w:val="0"/>
          <w:numId w:val="81"/>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تقليل النزاعات التجارية</w:t>
      </w:r>
      <w:r w:rsidRPr="000A5893">
        <w:rPr>
          <w:rFonts w:eastAsia="Calibri" w:cs="Sakkal Majalla"/>
          <w:kern w:val="2"/>
          <w:szCs w:val="28"/>
          <w:rtl/>
          <w14:ligatures w14:val="none"/>
        </w:rPr>
        <w:t xml:space="preserve"> عبر توحيد القوانين السعودية مع المعايير الدولية</w:t>
      </w:r>
      <w:r w:rsidRPr="000A5893">
        <w:rPr>
          <w:rFonts w:eastAsia="Calibri" w:cs="Sakkal Majalla"/>
          <w:kern w:val="2"/>
          <w:szCs w:val="28"/>
          <w14:ligatures w14:val="none"/>
        </w:rPr>
        <w:t>.</w:t>
      </w:r>
    </w:p>
    <w:p w14:paraId="1B4D84C0" w14:textId="77777777" w:rsidR="000A5893" w:rsidRPr="000A5893" w:rsidRDefault="000A5893" w:rsidP="000A5893">
      <w:pPr>
        <w:numPr>
          <w:ilvl w:val="0"/>
          <w:numId w:val="81"/>
        </w:numPr>
        <w:spacing w:before="100" w:beforeAutospacing="1" w:after="100" w:afterAutospacing="1"/>
        <w:rPr>
          <w:rFonts w:eastAsia="Calibri" w:cs="Sakkal Majalla"/>
          <w:kern w:val="2"/>
          <w:szCs w:val="28"/>
          <w14:ligatures w14:val="none"/>
        </w:rPr>
      </w:pPr>
      <w:r w:rsidRPr="000A5893">
        <w:rPr>
          <w:rFonts w:eastAsia="Calibri" w:cs="Sakkal Majalla"/>
          <w:b/>
          <w:bCs/>
          <w:kern w:val="2"/>
          <w:szCs w:val="28"/>
          <w:rtl/>
          <w14:ligatures w14:val="none"/>
        </w:rPr>
        <w:t>دعم الاستثمارات الأجنبية</w:t>
      </w:r>
      <w:r w:rsidRPr="000A5893">
        <w:rPr>
          <w:rFonts w:eastAsia="Calibri" w:cs="Sakkal Majalla"/>
          <w:kern w:val="2"/>
          <w:szCs w:val="28"/>
          <w:rtl/>
          <w14:ligatures w14:val="none"/>
        </w:rPr>
        <w:t xml:space="preserve"> من خلال ضمان حماية العلامات التجارية للمستثمرين الدوليين في المملكة</w:t>
      </w:r>
      <w:r w:rsidRPr="000A5893">
        <w:rPr>
          <w:rFonts w:eastAsia="Calibri" w:cs="Sakkal Majalla"/>
          <w:kern w:val="2"/>
          <w:szCs w:val="28"/>
          <w14:ligatures w14:val="none"/>
        </w:rPr>
        <w:t>.</w:t>
      </w:r>
    </w:p>
    <w:p w14:paraId="07EA7206" w14:textId="77777777" w:rsidR="000A5893" w:rsidRPr="000A5893" w:rsidRDefault="000A5893" w:rsidP="000A5893">
      <w:pPr>
        <w:spacing w:before="100" w:beforeAutospacing="1" w:after="100" w:afterAutospacing="1"/>
        <w:rPr>
          <w:rFonts w:eastAsia="Calibri" w:cs="Sakkal Majalla"/>
          <w:kern w:val="2"/>
          <w:szCs w:val="28"/>
          <w14:ligatures w14:val="none"/>
        </w:rPr>
      </w:pPr>
      <w:r w:rsidRPr="000A5893">
        <w:rPr>
          <w:rFonts w:eastAsia="Calibri" w:cs="Sakkal Majalla"/>
          <w:kern w:val="2"/>
          <w:szCs w:val="28"/>
          <w:rtl/>
          <w14:ligatures w14:val="none"/>
        </w:rPr>
        <w:t>تمتلك المملكة العربية السعودية إطارًا قانونيًا متكاملًا لحماية العلامات التجارية في الفضاء الرقمي، مدعومًا بأنظمة محلية قوية وعضويات في الاتفاقيات الدولية. تلعب الهيئة السعودية للملكية الفكرية دورًا محوريًا في تنفيذ هذه القوانين وضمان الامتثال لها، مما يسهم في تعزيز ثقة الشركات والمستهلكين في السوق السعودية. ومن خلال التحديث المستمر للتشريعات واعتماد التقنيات الحديثة، يمكن للسعودية أن تواصل تعزيز بيئتها القانونية لحماية العلامات التجارية في العصر الرقمي</w:t>
      </w:r>
      <w:r w:rsidRPr="000A5893">
        <w:rPr>
          <w:rFonts w:eastAsia="Calibri" w:cs="Sakkal Majalla"/>
          <w:kern w:val="2"/>
          <w:szCs w:val="28"/>
          <w14:ligatures w14:val="none"/>
        </w:rPr>
        <w:t>.</w:t>
      </w:r>
    </w:p>
    <w:p w14:paraId="2200DA8B" w14:textId="77777777" w:rsidR="00E0325A" w:rsidRPr="000A5893" w:rsidRDefault="00E0325A"/>
    <w:sectPr w:rsidR="00E0325A" w:rsidRPr="000A58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DINNextLTArabic-Medium">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00451"/>
    <w:multiLevelType w:val="hybridMultilevel"/>
    <w:tmpl w:val="DB40D128"/>
    <w:lvl w:ilvl="0" w:tplc="0409000B">
      <w:start w:val="1"/>
      <w:numFmt w:val="bullet"/>
      <w:lvlText w:val=""/>
      <w:lvlJc w:val="left"/>
      <w:pPr>
        <w:ind w:left="1852" w:hanging="360"/>
      </w:pPr>
      <w:rPr>
        <w:rFonts w:ascii="Wingdings" w:hAnsi="Wingdings" w:hint="default"/>
      </w:rPr>
    </w:lvl>
    <w:lvl w:ilvl="1" w:tplc="04090003" w:tentative="1">
      <w:start w:val="1"/>
      <w:numFmt w:val="bullet"/>
      <w:lvlText w:val="o"/>
      <w:lvlJc w:val="left"/>
      <w:pPr>
        <w:ind w:left="2572" w:hanging="360"/>
      </w:pPr>
      <w:rPr>
        <w:rFonts w:ascii="Courier New" w:hAnsi="Courier New" w:cs="Courier New" w:hint="default"/>
      </w:rPr>
    </w:lvl>
    <w:lvl w:ilvl="2" w:tplc="04090005" w:tentative="1">
      <w:start w:val="1"/>
      <w:numFmt w:val="bullet"/>
      <w:lvlText w:val=""/>
      <w:lvlJc w:val="left"/>
      <w:pPr>
        <w:ind w:left="3292" w:hanging="360"/>
      </w:pPr>
      <w:rPr>
        <w:rFonts w:ascii="Wingdings" w:hAnsi="Wingdings" w:hint="default"/>
      </w:rPr>
    </w:lvl>
    <w:lvl w:ilvl="3" w:tplc="04090001" w:tentative="1">
      <w:start w:val="1"/>
      <w:numFmt w:val="bullet"/>
      <w:lvlText w:val=""/>
      <w:lvlJc w:val="left"/>
      <w:pPr>
        <w:ind w:left="4012" w:hanging="360"/>
      </w:pPr>
      <w:rPr>
        <w:rFonts w:ascii="Symbol" w:hAnsi="Symbol" w:hint="default"/>
      </w:rPr>
    </w:lvl>
    <w:lvl w:ilvl="4" w:tplc="04090003" w:tentative="1">
      <w:start w:val="1"/>
      <w:numFmt w:val="bullet"/>
      <w:lvlText w:val="o"/>
      <w:lvlJc w:val="left"/>
      <w:pPr>
        <w:ind w:left="4732" w:hanging="360"/>
      </w:pPr>
      <w:rPr>
        <w:rFonts w:ascii="Courier New" w:hAnsi="Courier New" w:cs="Courier New" w:hint="default"/>
      </w:rPr>
    </w:lvl>
    <w:lvl w:ilvl="5" w:tplc="04090005" w:tentative="1">
      <w:start w:val="1"/>
      <w:numFmt w:val="bullet"/>
      <w:lvlText w:val=""/>
      <w:lvlJc w:val="left"/>
      <w:pPr>
        <w:ind w:left="5452" w:hanging="360"/>
      </w:pPr>
      <w:rPr>
        <w:rFonts w:ascii="Wingdings" w:hAnsi="Wingdings" w:hint="default"/>
      </w:rPr>
    </w:lvl>
    <w:lvl w:ilvl="6" w:tplc="04090001" w:tentative="1">
      <w:start w:val="1"/>
      <w:numFmt w:val="bullet"/>
      <w:lvlText w:val=""/>
      <w:lvlJc w:val="left"/>
      <w:pPr>
        <w:ind w:left="6172" w:hanging="360"/>
      </w:pPr>
      <w:rPr>
        <w:rFonts w:ascii="Symbol" w:hAnsi="Symbol" w:hint="default"/>
      </w:rPr>
    </w:lvl>
    <w:lvl w:ilvl="7" w:tplc="04090003" w:tentative="1">
      <w:start w:val="1"/>
      <w:numFmt w:val="bullet"/>
      <w:lvlText w:val="o"/>
      <w:lvlJc w:val="left"/>
      <w:pPr>
        <w:ind w:left="6892" w:hanging="360"/>
      </w:pPr>
      <w:rPr>
        <w:rFonts w:ascii="Courier New" w:hAnsi="Courier New" w:cs="Courier New" w:hint="default"/>
      </w:rPr>
    </w:lvl>
    <w:lvl w:ilvl="8" w:tplc="04090005" w:tentative="1">
      <w:start w:val="1"/>
      <w:numFmt w:val="bullet"/>
      <w:lvlText w:val=""/>
      <w:lvlJc w:val="left"/>
      <w:pPr>
        <w:ind w:left="7612" w:hanging="360"/>
      </w:pPr>
      <w:rPr>
        <w:rFonts w:ascii="Wingdings" w:hAnsi="Wingdings" w:hint="default"/>
      </w:rPr>
    </w:lvl>
  </w:abstractNum>
  <w:abstractNum w:abstractNumId="1" w15:restartNumberingAfterBreak="0">
    <w:nsid w:val="03B32939"/>
    <w:multiLevelType w:val="hybridMultilevel"/>
    <w:tmpl w:val="70B4320E"/>
    <w:lvl w:ilvl="0" w:tplc="019E8094">
      <w:start w:val="1"/>
      <w:numFmt w:val="decimal"/>
      <w:lvlText w:val="(%1)"/>
      <w:lvlJc w:val="center"/>
      <w:pPr>
        <w:ind w:left="108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48F049A"/>
    <w:multiLevelType w:val="multilevel"/>
    <w:tmpl w:val="4A761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18715F"/>
    <w:multiLevelType w:val="multilevel"/>
    <w:tmpl w:val="452CF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4F3AAC"/>
    <w:multiLevelType w:val="hybridMultilevel"/>
    <w:tmpl w:val="FC2235B6"/>
    <w:lvl w:ilvl="0" w:tplc="3C10A6B4">
      <w:start w:val="1"/>
      <w:numFmt w:val="decimal"/>
      <w:lvlText w:val="%1."/>
      <w:lvlJc w:val="left"/>
      <w:pPr>
        <w:ind w:left="1942" w:hanging="360"/>
      </w:pPr>
      <w:rPr>
        <w:rFonts w:hint="default"/>
      </w:rPr>
    </w:lvl>
    <w:lvl w:ilvl="1" w:tplc="04090019" w:tentative="1">
      <w:start w:val="1"/>
      <w:numFmt w:val="lowerLetter"/>
      <w:lvlText w:val="%2."/>
      <w:lvlJc w:val="left"/>
      <w:pPr>
        <w:ind w:left="2662" w:hanging="360"/>
      </w:pPr>
    </w:lvl>
    <w:lvl w:ilvl="2" w:tplc="0409001B" w:tentative="1">
      <w:start w:val="1"/>
      <w:numFmt w:val="lowerRoman"/>
      <w:lvlText w:val="%3."/>
      <w:lvlJc w:val="right"/>
      <w:pPr>
        <w:ind w:left="3382" w:hanging="180"/>
      </w:pPr>
    </w:lvl>
    <w:lvl w:ilvl="3" w:tplc="0409000F" w:tentative="1">
      <w:start w:val="1"/>
      <w:numFmt w:val="decimal"/>
      <w:lvlText w:val="%4."/>
      <w:lvlJc w:val="left"/>
      <w:pPr>
        <w:ind w:left="4102" w:hanging="360"/>
      </w:pPr>
    </w:lvl>
    <w:lvl w:ilvl="4" w:tplc="04090019" w:tentative="1">
      <w:start w:val="1"/>
      <w:numFmt w:val="lowerLetter"/>
      <w:lvlText w:val="%5."/>
      <w:lvlJc w:val="left"/>
      <w:pPr>
        <w:ind w:left="4822" w:hanging="360"/>
      </w:pPr>
    </w:lvl>
    <w:lvl w:ilvl="5" w:tplc="0409001B" w:tentative="1">
      <w:start w:val="1"/>
      <w:numFmt w:val="lowerRoman"/>
      <w:lvlText w:val="%6."/>
      <w:lvlJc w:val="right"/>
      <w:pPr>
        <w:ind w:left="5542" w:hanging="180"/>
      </w:pPr>
    </w:lvl>
    <w:lvl w:ilvl="6" w:tplc="0409000F" w:tentative="1">
      <w:start w:val="1"/>
      <w:numFmt w:val="decimal"/>
      <w:lvlText w:val="%7."/>
      <w:lvlJc w:val="left"/>
      <w:pPr>
        <w:ind w:left="6262" w:hanging="360"/>
      </w:pPr>
    </w:lvl>
    <w:lvl w:ilvl="7" w:tplc="04090019" w:tentative="1">
      <w:start w:val="1"/>
      <w:numFmt w:val="lowerLetter"/>
      <w:lvlText w:val="%8."/>
      <w:lvlJc w:val="left"/>
      <w:pPr>
        <w:ind w:left="6982" w:hanging="360"/>
      </w:pPr>
    </w:lvl>
    <w:lvl w:ilvl="8" w:tplc="0409001B" w:tentative="1">
      <w:start w:val="1"/>
      <w:numFmt w:val="lowerRoman"/>
      <w:lvlText w:val="%9."/>
      <w:lvlJc w:val="right"/>
      <w:pPr>
        <w:ind w:left="7702" w:hanging="180"/>
      </w:pPr>
    </w:lvl>
  </w:abstractNum>
  <w:abstractNum w:abstractNumId="5" w15:restartNumberingAfterBreak="0">
    <w:nsid w:val="06A648E2"/>
    <w:multiLevelType w:val="multilevel"/>
    <w:tmpl w:val="B8AC3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EB2784"/>
    <w:multiLevelType w:val="multilevel"/>
    <w:tmpl w:val="4030C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231F2C"/>
    <w:multiLevelType w:val="multilevel"/>
    <w:tmpl w:val="23A60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A715292"/>
    <w:multiLevelType w:val="multilevel"/>
    <w:tmpl w:val="DD7EE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B8A57D9"/>
    <w:multiLevelType w:val="multilevel"/>
    <w:tmpl w:val="AA727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CBA74DB"/>
    <w:multiLevelType w:val="multilevel"/>
    <w:tmpl w:val="96CC8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CE61752"/>
    <w:multiLevelType w:val="multilevel"/>
    <w:tmpl w:val="A9DA9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0276D49"/>
    <w:multiLevelType w:val="hybridMultilevel"/>
    <w:tmpl w:val="70168B6C"/>
    <w:lvl w:ilvl="0" w:tplc="65000944">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0E43D07"/>
    <w:multiLevelType w:val="hybridMultilevel"/>
    <w:tmpl w:val="7026E5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36B360E"/>
    <w:multiLevelType w:val="multilevel"/>
    <w:tmpl w:val="FE826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3A310B0"/>
    <w:multiLevelType w:val="multilevel"/>
    <w:tmpl w:val="BA087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79F5625"/>
    <w:multiLevelType w:val="hybridMultilevel"/>
    <w:tmpl w:val="27786AA2"/>
    <w:lvl w:ilvl="0" w:tplc="92B21F34">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1B6A6C11"/>
    <w:multiLevelType w:val="multilevel"/>
    <w:tmpl w:val="307AF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C616931"/>
    <w:multiLevelType w:val="multilevel"/>
    <w:tmpl w:val="AA7A9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DB55CD1"/>
    <w:multiLevelType w:val="multilevel"/>
    <w:tmpl w:val="FD1E2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FE95698"/>
    <w:multiLevelType w:val="multilevel"/>
    <w:tmpl w:val="7E7CC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0B8606D"/>
    <w:multiLevelType w:val="multilevel"/>
    <w:tmpl w:val="08D63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14D3138"/>
    <w:multiLevelType w:val="hybridMultilevel"/>
    <w:tmpl w:val="C02259B4"/>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5D87B7A"/>
    <w:multiLevelType w:val="multilevel"/>
    <w:tmpl w:val="9A32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817334A"/>
    <w:multiLevelType w:val="hybridMultilevel"/>
    <w:tmpl w:val="C1DA4720"/>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27"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BC611EA"/>
    <w:multiLevelType w:val="multilevel"/>
    <w:tmpl w:val="CE8C8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E924A7E"/>
    <w:multiLevelType w:val="multilevel"/>
    <w:tmpl w:val="EA660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EEA737F"/>
    <w:multiLevelType w:val="hybridMultilevel"/>
    <w:tmpl w:val="63702018"/>
    <w:lvl w:ilvl="0" w:tplc="92B21F34">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2F0222CF"/>
    <w:multiLevelType w:val="hybridMultilevel"/>
    <w:tmpl w:val="2296239C"/>
    <w:lvl w:ilvl="0" w:tplc="04090001">
      <w:start w:val="1"/>
      <w:numFmt w:val="bullet"/>
      <w:lvlText w:val=""/>
      <w:lvlJc w:val="left"/>
      <w:pPr>
        <w:ind w:left="2302" w:hanging="360"/>
      </w:pPr>
      <w:rPr>
        <w:rFonts w:ascii="Symbol" w:hAnsi="Symbol"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32" w15:restartNumberingAfterBreak="0">
    <w:nsid w:val="2FB85DD0"/>
    <w:multiLevelType w:val="multilevel"/>
    <w:tmpl w:val="E058312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02D776F"/>
    <w:multiLevelType w:val="multilevel"/>
    <w:tmpl w:val="6BF4F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0DE6F03"/>
    <w:multiLevelType w:val="hybridMultilevel"/>
    <w:tmpl w:val="CE38F274"/>
    <w:lvl w:ilvl="0" w:tplc="04090001">
      <w:start w:val="1"/>
      <w:numFmt w:val="bullet"/>
      <w:lvlText w:val=""/>
      <w:lvlJc w:val="left"/>
      <w:pPr>
        <w:ind w:left="360" w:hanging="360"/>
      </w:pPr>
      <w:rPr>
        <w:rFonts w:ascii="Symbol" w:hAnsi="Symbol" w:hint="default"/>
        <w:sz w:val="28"/>
        <w:szCs w:val="28"/>
      </w:rPr>
    </w:lvl>
    <w:lvl w:ilvl="1" w:tplc="FFFFFFFF">
      <w:start w:val="1"/>
      <w:numFmt w:val="lowerLetter"/>
      <w:lvlText w:val="%2."/>
      <w:lvlJc w:val="left"/>
      <w:pPr>
        <w:ind w:left="1014" w:hanging="360"/>
      </w:pPr>
    </w:lvl>
    <w:lvl w:ilvl="2" w:tplc="FFFFFFFF">
      <w:start w:val="1"/>
      <w:numFmt w:val="lowerRoman"/>
      <w:lvlText w:val="%3."/>
      <w:lvlJc w:val="right"/>
      <w:pPr>
        <w:ind w:left="1734" w:hanging="180"/>
      </w:pPr>
    </w:lvl>
    <w:lvl w:ilvl="3" w:tplc="FFFFFFFF" w:tentative="1">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35" w15:restartNumberingAfterBreak="0">
    <w:nsid w:val="31DC7C76"/>
    <w:multiLevelType w:val="multilevel"/>
    <w:tmpl w:val="01A69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3C13B23"/>
    <w:multiLevelType w:val="multilevel"/>
    <w:tmpl w:val="D0165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4A25973"/>
    <w:multiLevelType w:val="hybridMultilevel"/>
    <w:tmpl w:val="33247AC8"/>
    <w:lvl w:ilvl="0" w:tplc="06B83980">
      <w:start w:val="1"/>
      <w:numFmt w:val="bullet"/>
      <w:lvlText w:val=""/>
      <w:lvlJc w:val="left"/>
      <w:pPr>
        <w:ind w:left="1494" w:hanging="360"/>
      </w:pPr>
      <w:rPr>
        <w:rFonts w:ascii="Symbol" w:hAnsi="Symbol" w:hint="default"/>
      </w:rPr>
    </w:lvl>
    <w:lvl w:ilvl="1" w:tplc="FFFFFFFF" w:tentative="1">
      <w:start w:val="1"/>
      <w:numFmt w:val="bullet"/>
      <w:lvlText w:val="o"/>
      <w:lvlJc w:val="left"/>
      <w:pPr>
        <w:ind w:left="1854" w:hanging="360"/>
      </w:pPr>
      <w:rPr>
        <w:rFonts w:ascii="Courier New" w:hAnsi="Courier New" w:cs="Courier New" w:hint="default"/>
      </w:rPr>
    </w:lvl>
    <w:lvl w:ilvl="2" w:tplc="FFFFFFFF" w:tentative="1">
      <w:start w:val="1"/>
      <w:numFmt w:val="bullet"/>
      <w:lvlText w:val=""/>
      <w:lvlJc w:val="left"/>
      <w:pPr>
        <w:ind w:left="2574" w:hanging="360"/>
      </w:pPr>
      <w:rPr>
        <w:rFonts w:ascii="Wingdings" w:hAnsi="Wingdings" w:hint="default"/>
      </w:rPr>
    </w:lvl>
    <w:lvl w:ilvl="3" w:tplc="FFFFFFFF" w:tentative="1">
      <w:start w:val="1"/>
      <w:numFmt w:val="bullet"/>
      <w:lvlText w:val=""/>
      <w:lvlJc w:val="left"/>
      <w:pPr>
        <w:ind w:left="3294" w:hanging="360"/>
      </w:pPr>
      <w:rPr>
        <w:rFonts w:ascii="Symbol" w:hAnsi="Symbol" w:hint="default"/>
      </w:rPr>
    </w:lvl>
    <w:lvl w:ilvl="4" w:tplc="FFFFFFFF" w:tentative="1">
      <w:start w:val="1"/>
      <w:numFmt w:val="bullet"/>
      <w:lvlText w:val="o"/>
      <w:lvlJc w:val="left"/>
      <w:pPr>
        <w:ind w:left="4014" w:hanging="360"/>
      </w:pPr>
      <w:rPr>
        <w:rFonts w:ascii="Courier New" w:hAnsi="Courier New" w:cs="Courier New" w:hint="default"/>
      </w:rPr>
    </w:lvl>
    <w:lvl w:ilvl="5" w:tplc="FFFFFFFF" w:tentative="1">
      <w:start w:val="1"/>
      <w:numFmt w:val="bullet"/>
      <w:lvlText w:val=""/>
      <w:lvlJc w:val="left"/>
      <w:pPr>
        <w:ind w:left="4734" w:hanging="360"/>
      </w:pPr>
      <w:rPr>
        <w:rFonts w:ascii="Wingdings" w:hAnsi="Wingdings" w:hint="default"/>
      </w:rPr>
    </w:lvl>
    <w:lvl w:ilvl="6" w:tplc="FFFFFFFF" w:tentative="1">
      <w:start w:val="1"/>
      <w:numFmt w:val="bullet"/>
      <w:lvlText w:val=""/>
      <w:lvlJc w:val="left"/>
      <w:pPr>
        <w:ind w:left="5454" w:hanging="360"/>
      </w:pPr>
      <w:rPr>
        <w:rFonts w:ascii="Symbol" w:hAnsi="Symbol" w:hint="default"/>
      </w:rPr>
    </w:lvl>
    <w:lvl w:ilvl="7" w:tplc="FFFFFFFF" w:tentative="1">
      <w:start w:val="1"/>
      <w:numFmt w:val="bullet"/>
      <w:lvlText w:val="o"/>
      <w:lvlJc w:val="left"/>
      <w:pPr>
        <w:ind w:left="6174" w:hanging="360"/>
      </w:pPr>
      <w:rPr>
        <w:rFonts w:ascii="Courier New" w:hAnsi="Courier New" w:cs="Courier New" w:hint="default"/>
      </w:rPr>
    </w:lvl>
    <w:lvl w:ilvl="8" w:tplc="FFFFFFFF" w:tentative="1">
      <w:start w:val="1"/>
      <w:numFmt w:val="bullet"/>
      <w:lvlText w:val=""/>
      <w:lvlJc w:val="left"/>
      <w:pPr>
        <w:ind w:left="6894" w:hanging="360"/>
      </w:pPr>
      <w:rPr>
        <w:rFonts w:ascii="Wingdings" w:hAnsi="Wingdings" w:hint="default"/>
      </w:rPr>
    </w:lvl>
  </w:abstractNum>
  <w:abstractNum w:abstractNumId="38" w15:restartNumberingAfterBreak="0">
    <w:nsid w:val="35C05016"/>
    <w:multiLevelType w:val="hybridMultilevel"/>
    <w:tmpl w:val="31527F48"/>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1737D8"/>
    <w:multiLevelType w:val="multilevel"/>
    <w:tmpl w:val="40F44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A6B6821"/>
    <w:multiLevelType w:val="hybridMultilevel"/>
    <w:tmpl w:val="FA1CC7C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3AA578B9"/>
    <w:multiLevelType w:val="hybridMultilevel"/>
    <w:tmpl w:val="64BE6622"/>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C0976A7"/>
    <w:multiLevelType w:val="multilevel"/>
    <w:tmpl w:val="78FA9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E157B93"/>
    <w:multiLevelType w:val="hybridMultilevel"/>
    <w:tmpl w:val="66288AF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3E48086A"/>
    <w:multiLevelType w:val="multilevel"/>
    <w:tmpl w:val="FA726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0385FD9"/>
    <w:multiLevelType w:val="hybridMultilevel"/>
    <w:tmpl w:val="FB0A601C"/>
    <w:lvl w:ilvl="0" w:tplc="6500094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49601DCF"/>
    <w:multiLevelType w:val="multilevel"/>
    <w:tmpl w:val="82081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B971893"/>
    <w:multiLevelType w:val="multilevel"/>
    <w:tmpl w:val="DF566152"/>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F437A78"/>
    <w:multiLevelType w:val="multilevel"/>
    <w:tmpl w:val="3578A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F61073C"/>
    <w:multiLevelType w:val="hybridMultilevel"/>
    <w:tmpl w:val="B16AA304"/>
    <w:lvl w:ilvl="0" w:tplc="5E6481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502A1AF9"/>
    <w:multiLevelType w:val="multilevel"/>
    <w:tmpl w:val="737024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23B6C4E"/>
    <w:multiLevelType w:val="multilevel"/>
    <w:tmpl w:val="70C6D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7CD1AF5"/>
    <w:multiLevelType w:val="multilevel"/>
    <w:tmpl w:val="D9DC5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7DF4A43"/>
    <w:multiLevelType w:val="hybridMultilevel"/>
    <w:tmpl w:val="EF74C854"/>
    <w:lvl w:ilvl="0" w:tplc="019E8094">
      <w:start w:val="1"/>
      <w:numFmt w:val="decimal"/>
      <w:lvlText w:val="(%1)"/>
      <w:lvlJc w:val="center"/>
      <w:pPr>
        <w:ind w:left="1080" w:hanging="360"/>
      </w:pPr>
      <w:rPr>
        <w:rFonts w:hint="default"/>
      </w:rPr>
    </w:lvl>
    <w:lvl w:ilvl="1" w:tplc="E2CAFD7A">
      <w:start w:val="1"/>
      <w:numFmt w:val="decimal"/>
      <w:lvlText w:val="%2-"/>
      <w:lvlJc w:val="left"/>
      <w:pPr>
        <w:ind w:left="2160" w:hanging="360"/>
      </w:pPr>
      <w:rPr>
        <w:rFonts w:hint="default"/>
      </w:rPr>
    </w:lvl>
    <w:lvl w:ilvl="2" w:tplc="CE669A42">
      <w:start w:val="1"/>
      <w:numFmt w:val="arabicAlpha"/>
      <w:lvlText w:val="%3."/>
      <w:lvlJc w:val="left"/>
      <w:pPr>
        <w:ind w:left="2880" w:hanging="360"/>
      </w:pPr>
      <w:rPr>
        <w:rFonts w:hint="default"/>
      </w:rPr>
    </w:lvl>
    <w:lvl w:ilvl="3" w:tplc="B7B2DA08">
      <w:start w:val="1"/>
      <w:numFmt w:val="decimal"/>
      <w:lvlText w:val="%4."/>
      <w:lvlJc w:val="left"/>
      <w:pPr>
        <w:ind w:left="3600" w:hanging="360"/>
      </w:pPr>
      <w:rPr>
        <w:rFonts w:hint="default"/>
        <w:b/>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4" w15:restartNumberingAfterBreak="0">
    <w:nsid w:val="580F130D"/>
    <w:multiLevelType w:val="hybridMultilevel"/>
    <w:tmpl w:val="FC4448A8"/>
    <w:lvl w:ilvl="0" w:tplc="019E8094">
      <w:start w:val="1"/>
      <w:numFmt w:val="decimal"/>
      <w:lvlText w:val="(%1)"/>
      <w:lvlJc w:val="center"/>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58737A9E"/>
    <w:multiLevelType w:val="multilevel"/>
    <w:tmpl w:val="986AA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AE718DE"/>
    <w:multiLevelType w:val="hybridMultilevel"/>
    <w:tmpl w:val="78FCE522"/>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5AF66BD4"/>
    <w:multiLevelType w:val="multilevel"/>
    <w:tmpl w:val="1ED410F2"/>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D641EFD"/>
    <w:multiLevelType w:val="multilevel"/>
    <w:tmpl w:val="1638C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27A2969"/>
    <w:multiLevelType w:val="multilevel"/>
    <w:tmpl w:val="CA78F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50F32C0"/>
    <w:multiLevelType w:val="hybridMultilevel"/>
    <w:tmpl w:val="0C20AC2E"/>
    <w:lvl w:ilvl="0" w:tplc="FFFFFFFF">
      <w:start w:val="1"/>
      <w:numFmt w:val="bullet"/>
      <w:lvlText w:val=""/>
      <w:lvlJc w:val="left"/>
      <w:pPr>
        <w:ind w:left="720" w:hanging="360"/>
      </w:pPr>
      <w:rPr>
        <w:rFonts w:ascii="Symbol" w:hAnsi="Symbol" w:hint="default"/>
      </w:rPr>
    </w:lvl>
    <w:lvl w:ilvl="1" w:tplc="0409000B">
      <w:start w:val="1"/>
      <w:numFmt w:val="bullet"/>
      <w:lvlText w:val=""/>
      <w:lvlJc w:val="left"/>
      <w:pPr>
        <w:ind w:left="36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696A4524"/>
    <w:multiLevelType w:val="multilevel"/>
    <w:tmpl w:val="560214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ADB238C"/>
    <w:multiLevelType w:val="multilevel"/>
    <w:tmpl w:val="BC3CC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EC963D8"/>
    <w:multiLevelType w:val="multilevel"/>
    <w:tmpl w:val="D35ADFD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6F6C6089"/>
    <w:multiLevelType w:val="multilevel"/>
    <w:tmpl w:val="53FE8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F8632B0"/>
    <w:multiLevelType w:val="hybridMultilevel"/>
    <w:tmpl w:val="8EDAA8BC"/>
    <w:lvl w:ilvl="0" w:tplc="0409000F">
      <w:start w:val="1"/>
      <w:numFmt w:val="decimal"/>
      <w:lvlText w:val="%1."/>
      <w:lvlJc w:val="left"/>
      <w:pPr>
        <w:ind w:left="360" w:hanging="360"/>
      </w:pPr>
    </w:lvl>
    <w:lvl w:ilvl="1" w:tplc="04090019" w:tentative="1">
      <w:start w:val="1"/>
      <w:numFmt w:val="lowerLetter"/>
      <w:lvlText w:val="%2."/>
      <w:lvlJc w:val="left"/>
      <w:pPr>
        <w:ind w:left="2572" w:hanging="360"/>
      </w:pPr>
    </w:lvl>
    <w:lvl w:ilvl="2" w:tplc="0409001B" w:tentative="1">
      <w:start w:val="1"/>
      <w:numFmt w:val="lowerRoman"/>
      <w:lvlText w:val="%3."/>
      <w:lvlJc w:val="right"/>
      <w:pPr>
        <w:ind w:left="3292" w:hanging="180"/>
      </w:pPr>
    </w:lvl>
    <w:lvl w:ilvl="3" w:tplc="0409000F" w:tentative="1">
      <w:start w:val="1"/>
      <w:numFmt w:val="decimal"/>
      <w:lvlText w:val="%4."/>
      <w:lvlJc w:val="left"/>
      <w:pPr>
        <w:ind w:left="4012" w:hanging="360"/>
      </w:pPr>
    </w:lvl>
    <w:lvl w:ilvl="4" w:tplc="04090019" w:tentative="1">
      <w:start w:val="1"/>
      <w:numFmt w:val="lowerLetter"/>
      <w:lvlText w:val="%5."/>
      <w:lvlJc w:val="left"/>
      <w:pPr>
        <w:ind w:left="4732" w:hanging="360"/>
      </w:pPr>
    </w:lvl>
    <w:lvl w:ilvl="5" w:tplc="0409001B" w:tentative="1">
      <w:start w:val="1"/>
      <w:numFmt w:val="lowerRoman"/>
      <w:lvlText w:val="%6."/>
      <w:lvlJc w:val="right"/>
      <w:pPr>
        <w:ind w:left="5452" w:hanging="180"/>
      </w:pPr>
    </w:lvl>
    <w:lvl w:ilvl="6" w:tplc="0409000F" w:tentative="1">
      <w:start w:val="1"/>
      <w:numFmt w:val="decimal"/>
      <w:lvlText w:val="%7."/>
      <w:lvlJc w:val="left"/>
      <w:pPr>
        <w:ind w:left="6172" w:hanging="360"/>
      </w:pPr>
    </w:lvl>
    <w:lvl w:ilvl="7" w:tplc="04090019" w:tentative="1">
      <w:start w:val="1"/>
      <w:numFmt w:val="lowerLetter"/>
      <w:lvlText w:val="%8."/>
      <w:lvlJc w:val="left"/>
      <w:pPr>
        <w:ind w:left="6892" w:hanging="360"/>
      </w:pPr>
    </w:lvl>
    <w:lvl w:ilvl="8" w:tplc="0409001B" w:tentative="1">
      <w:start w:val="1"/>
      <w:numFmt w:val="lowerRoman"/>
      <w:lvlText w:val="%9."/>
      <w:lvlJc w:val="right"/>
      <w:pPr>
        <w:ind w:left="7612" w:hanging="180"/>
      </w:pPr>
    </w:lvl>
  </w:abstractNum>
  <w:abstractNum w:abstractNumId="67" w15:restartNumberingAfterBreak="0">
    <w:nsid w:val="711800FC"/>
    <w:multiLevelType w:val="multilevel"/>
    <w:tmpl w:val="D8C0E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33D3020"/>
    <w:multiLevelType w:val="hybridMultilevel"/>
    <w:tmpl w:val="162C1504"/>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5592C3B"/>
    <w:multiLevelType w:val="multilevel"/>
    <w:tmpl w:val="03369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5C148E3"/>
    <w:multiLevelType w:val="hybridMultilevel"/>
    <w:tmpl w:val="BFF2331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6D221AD"/>
    <w:multiLevelType w:val="hybridMultilevel"/>
    <w:tmpl w:val="47C49CDE"/>
    <w:lvl w:ilvl="0" w:tplc="06B83980">
      <w:start w:val="1"/>
      <w:numFmt w:val="bullet"/>
      <w:lvlText w:val=""/>
      <w:lvlJc w:val="left"/>
      <w:pPr>
        <w:ind w:left="720" w:hanging="360"/>
      </w:pPr>
      <w:rPr>
        <w:rFonts w:ascii="Symbol" w:hAnsi="Symbol" w:hint="default"/>
      </w:rPr>
    </w:lvl>
    <w:lvl w:ilvl="1" w:tplc="5E24F6F6">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7DA4714"/>
    <w:multiLevelType w:val="multilevel"/>
    <w:tmpl w:val="F74CA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8651DCD"/>
    <w:multiLevelType w:val="multilevel"/>
    <w:tmpl w:val="D98EC880"/>
    <w:lvl w:ilvl="0">
      <w:start w:val="4"/>
      <w:numFmt w:val="decimal"/>
      <w:lvlText w:val="%1"/>
      <w:lvlJc w:val="left"/>
      <w:pPr>
        <w:ind w:left="370" w:hanging="3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4" w15:restartNumberingAfterBreak="0">
    <w:nsid w:val="794771F2"/>
    <w:multiLevelType w:val="multilevel"/>
    <w:tmpl w:val="58344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B356923"/>
    <w:multiLevelType w:val="multilevel"/>
    <w:tmpl w:val="4E0EB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C005EAF"/>
    <w:multiLevelType w:val="multilevel"/>
    <w:tmpl w:val="6B66BA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7C260944"/>
    <w:multiLevelType w:val="multilevel"/>
    <w:tmpl w:val="54F00D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CC1389C"/>
    <w:multiLevelType w:val="hybridMultilevel"/>
    <w:tmpl w:val="9AB0BC5A"/>
    <w:lvl w:ilvl="0" w:tplc="FFFFFFFF">
      <w:start w:val="1"/>
      <w:numFmt w:val="decimal"/>
      <w:lvlText w:val="%1-"/>
      <w:lvlJc w:val="left"/>
      <w:pPr>
        <w:ind w:left="720" w:hanging="360"/>
      </w:pPr>
      <w:rPr>
        <w:rFonts w:hint="default"/>
      </w:rPr>
    </w:lvl>
    <w:lvl w:ilvl="1" w:tplc="23747C3C">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7CEC3AA1"/>
    <w:multiLevelType w:val="multilevel"/>
    <w:tmpl w:val="FAD09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D270BFA"/>
    <w:multiLevelType w:val="multilevel"/>
    <w:tmpl w:val="68840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E462166"/>
    <w:multiLevelType w:val="hybridMultilevel"/>
    <w:tmpl w:val="F26A92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82" w15:restartNumberingAfterBreak="0">
    <w:nsid w:val="7E985065"/>
    <w:multiLevelType w:val="multilevel"/>
    <w:tmpl w:val="FCB08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EF256AD"/>
    <w:multiLevelType w:val="multilevel"/>
    <w:tmpl w:val="D0469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09865962">
    <w:abstractNumId w:val="16"/>
  </w:num>
  <w:num w:numId="2" w16cid:durableId="154534477">
    <w:abstractNumId w:val="2"/>
  </w:num>
  <w:num w:numId="3" w16cid:durableId="1528375839">
    <w:abstractNumId w:val="26"/>
  </w:num>
  <w:num w:numId="4" w16cid:durableId="1409158601">
    <w:abstractNumId w:val="37"/>
  </w:num>
  <w:num w:numId="5" w16cid:durableId="1319842026">
    <w:abstractNumId w:val="40"/>
  </w:num>
  <w:num w:numId="6" w16cid:durableId="978804218">
    <w:abstractNumId w:val="12"/>
  </w:num>
  <w:num w:numId="7" w16cid:durableId="193613830">
    <w:abstractNumId w:val="30"/>
  </w:num>
  <w:num w:numId="8" w16cid:durableId="798113373">
    <w:abstractNumId w:val="53"/>
  </w:num>
  <w:num w:numId="9" w16cid:durableId="921646251">
    <w:abstractNumId w:val="1"/>
  </w:num>
  <w:num w:numId="10" w16cid:durableId="953442822">
    <w:abstractNumId w:val="43"/>
  </w:num>
  <w:num w:numId="11" w16cid:durableId="1859345214">
    <w:abstractNumId w:val="13"/>
  </w:num>
  <w:num w:numId="12" w16cid:durableId="857351545">
    <w:abstractNumId w:val="54"/>
  </w:num>
  <w:num w:numId="13" w16cid:durableId="1790394659">
    <w:abstractNumId w:val="27"/>
  </w:num>
  <w:num w:numId="14" w16cid:durableId="966860280">
    <w:abstractNumId w:val="64"/>
  </w:num>
  <w:num w:numId="15" w16cid:durableId="534151097">
    <w:abstractNumId w:val="23"/>
  </w:num>
  <w:num w:numId="16" w16cid:durableId="789321443">
    <w:abstractNumId w:val="56"/>
  </w:num>
  <w:num w:numId="17" w16cid:durableId="856116975">
    <w:abstractNumId w:val="57"/>
  </w:num>
  <w:num w:numId="18" w16cid:durableId="2094931235">
    <w:abstractNumId w:val="70"/>
  </w:num>
  <w:num w:numId="19" w16cid:durableId="1999578287">
    <w:abstractNumId w:val="71"/>
  </w:num>
  <w:num w:numId="20" w16cid:durableId="610481140">
    <w:abstractNumId w:val="34"/>
  </w:num>
  <w:num w:numId="21" w16cid:durableId="2023193776">
    <w:abstractNumId w:val="78"/>
  </w:num>
  <w:num w:numId="22" w16cid:durableId="1598175310">
    <w:abstractNumId w:val="38"/>
  </w:num>
  <w:num w:numId="23" w16cid:durableId="1802839713">
    <w:abstractNumId w:val="41"/>
  </w:num>
  <w:num w:numId="24" w16cid:durableId="1275287887">
    <w:abstractNumId w:val="68"/>
  </w:num>
  <w:num w:numId="25" w16cid:durableId="100221266">
    <w:abstractNumId w:val="22"/>
  </w:num>
  <w:num w:numId="26" w16cid:durableId="1168054029">
    <w:abstractNumId w:val="45"/>
  </w:num>
  <w:num w:numId="27" w16cid:durableId="1325933128">
    <w:abstractNumId w:val="25"/>
  </w:num>
  <w:num w:numId="28" w16cid:durableId="1655646070">
    <w:abstractNumId w:val="0"/>
  </w:num>
  <w:num w:numId="29" w16cid:durableId="1351567891">
    <w:abstractNumId w:val="81"/>
  </w:num>
  <w:num w:numId="30" w16cid:durableId="1883590653">
    <w:abstractNumId w:val="66"/>
  </w:num>
  <w:num w:numId="31" w16cid:durableId="990668839">
    <w:abstractNumId w:val="44"/>
  </w:num>
  <w:num w:numId="32" w16cid:durableId="971908822">
    <w:abstractNumId w:val="73"/>
  </w:num>
  <w:num w:numId="33" w16cid:durableId="476990691">
    <w:abstractNumId w:val="29"/>
  </w:num>
  <w:num w:numId="34" w16cid:durableId="840778289">
    <w:abstractNumId w:val="61"/>
  </w:num>
  <w:num w:numId="35" w16cid:durableId="1129402000">
    <w:abstractNumId w:val="31"/>
  </w:num>
  <w:num w:numId="36" w16cid:durableId="878468665">
    <w:abstractNumId w:val="60"/>
  </w:num>
  <w:num w:numId="37" w16cid:durableId="112360646">
    <w:abstractNumId w:val="76"/>
  </w:num>
  <w:num w:numId="38" w16cid:durableId="597253511">
    <w:abstractNumId w:val="77"/>
  </w:num>
  <w:num w:numId="39" w16cid:durableId="1185024436">
    <w:abstractNumId w:val="48"/>
  </w:num>
  <w:num w:numId="40" w16cid:durableId="1347171820">
    <w:abstractNumId w:val="63"/>
  </w:num>
  <w:num w:numId="41" w16cid:durableId="335036461">
    <w:abstractNumId w:val="52"/>
  </w:num>
  <w:num w:numId="42" w16cid:durableId="1611280181">
    <w:abstractNumId w:val="49"/>
  </w:num>
  <w:num w:numId="43" w16cid:durableId="644775220">
    <w:abstractNumId w:val="47"/>
  </w:num>
  <w:num w:numId="44" w16cid:durableId="304431034">
    <w:abstractNumId w:val="7"/>
  </w:num>
  <w:num w:numId="45" w16cid:durableId="2038189939">
    <w:abstractNumId w:val="75"/>
  </w:num>
  <w:num w:numId="46" w16cid:durableId="820194473">
    <w:abstractNumId w:val="32"/>
  </w:num>
  <w:num w:numId="47" w16cid:durableId="989410447">
    <w:abstractNumId w:val="80"/>
  </w:num>
  <w:num w:numId="48" w16cid:durableId="1070811047">
    <w:abstractNumId w:val="3"/>
  </w:num>
  <w:num w:numId="49" w16cid:durableId="545028828">
    <w:abstractNumId w:val="15"/>
  </w:num>
  <w:num w:numId="50" w16cid:durableId="1913849719">
    <w:abstractNumId w:val="18"/>
  </w:num>
  <w:num w:numId="51" w16cid:durableId="1225142640">
    <w:abstractNumId w:val="83"/>
  </w:num>
  <w:num w:numId="52" w16cid:durableId="528178618">
    <w:abstractNumId w:val="51"/>
  </w:num>
  <w:num w:numId="53" w16cid:durableId="1419205898">
    <w:abstractNumId w:val="74"/>
  </w:num>
  <w:num w:numId="54" w16cid:durableId="2009282418">
    <w:abstractNumId w:val="6"/>
  </w:num>
  <w:num w:numId="55" w16cid:durableId="1472794328">
    <w:abstractNumId w:val="11"/>
  </w:num>
  <w:num w:numId="56" w16cid:durableId="229998033">
    <w:abstractNumId w:val="39"/>
  </w:num>
  <w:num w:numId="57" w16cid:durableId="1418599659">
    <w:abstractNumId w:val="5"/>
  </w:num>
  <w:num w:numId="58" w16cid:durableId="1476987441">
    <w:abstractNumId w:val="10"/>
  </w:num>
  <w:num w:numId="59" w16cid:durableId="377702105">
    <w:abstractNumId w:val="28"/>
  </w:num>
  <w:num w:numId="60" w16cid:durableId="438455886">
    <w:abstractNumId w:val="46"/>
  </w:num>
  <w:num w:numId="61" w16cid:durableId="1168713907">
    <w:abstractNumId w:val="58"/>
  </w:num>
  <w:num w:numId="62" w16cid:durableId="2033526803">
    <w:abstractNumId w:val="17"/>
  </w:num>
  <w:num w:numId="63" w16cid:durableId="1684355359">
    <w:abstractNumId w:val="9"/>
  </w:num>
  <w:num w:numId="64" w16cid:durableId="491454485">
    <w:abstractNumId w:val="14"/>
  </w:num>
  <w:num w:numId="65" w16cid:durableId="1270039775">
    <w:abstractNumId w:val="59"/>
  </w:num>
  <w:num w:numId="66" w16cid:durableId="2079477749">
    <w:abstractNumId w:val="62"/>
  </w:num>
  <w:num w:numId="67" w16cid:durableId="506603316">
    <w:abstractNumId w:val="36"/>
  </w:num>
  <w:num w:numId="68" w16cid:durableId="562523650">
    <w:abstractNumId w:val="35"/>
  </w:num>
  <w:num w:numId="69" w16cid:durableId="1157301405">
    <w:abstractNumId w:val="4"/>
  </w:num>
  <w:num w:numId="70" w16cid:durableId="408649466">
    <w:abstractNumId w:val="8"/>
  </w:num>
  <w:num w:numId="71" w16cid:durableId="2112311693">
    <w:abstractNumId w:val="20"/>
  </w:num>
  <w:num w:numId="72" w16cid:durableId="1398897569">
    <w:abstractNumId w:val="55"/>
  </w:num>
  <w:num w:numId="73" w16cid:durableId="646588424">
    <w:abstractNumId w:val="21"/>
  </w:num>
  <w:num w:numId="74" w16cid:durableId="73598854">
    <w:abstractNumId w:val="67"/>
  </w:num>
  <w:num w:numId="75" w16cid:durableId="1539391670">
    <w:abstractNumId w:val="50"/>
  </w:num>
  <w:num w:numId="76" w16cid:durableId="1740666501">
    <w:abstractNumId w:val="72"/>
  </w:num>
  <w:num w:numId="77" w16cid:durableId="1933270812">
    <w:abstractNumId w:val="24"/>
  </w:num>
  <w:num w:numId="78" w16cid:durableId="1400783693">
    <w:abstractNumId w:val="82"/>
  </w:num>
  <w:num w:numId="79" w16cid:durableId="2085518665">
    <w:abstractNumId w:val="19"/>
  </w:num>
  <w:num w:numId="80" w16cid:durableId="1270506405">
    <w:abstractNumId w:val="42"/>
  </w:num>
  <w:num w:numId="81" w16cid:durableId="591354191">
    <w:abstractNumId w:val="79"/>
  </w:num>
  <w:num w:numId="82" w16cid:durableId="395083019">
    <w:abstractNumId w:val="65"/>
  </w:num>
  <w:num w:numId="83" w16cid:durableId="1775592198">
    <w:abstractNumId w:val="69"/>
  </w:num>
  <w:num w:numId="84" w16cid:durableId="213451425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C6DAC"/>
    <w:rsid w:val="000A5893"/>
    <w:rsid w:val="002B617E"/>
    <w:rsid w:val="00415B4A"/>
    <w:rsid w:val="00A70B0A"/>
    <w:rsid w:val="00AE50D1"/>
    <w:rsid w:val="00CC6DAC"/>
    <w:rsid w:val="00E0325A"/>
    <w:rsid w:val="00FA4D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7C1818-BE36-49CA-B503-D6FDAE8AA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0B0A"/>
    <w:pPr>
      <w:ind w:left="862"/>
      <w:jc w:val="both"/>
    </w:pPr>
    <w:rPr>
      <w:rFonts w:ascii="Sakkal Majalla" w:hAnsi="Sakkal Majalla"/>
      <w:kern w:val="0"/>
      <w:sz w:val="28"/>
    </w:rPr>
  </w:style>
  <w:style w:type="paragraph" w:styleId="1">
    <w:name w:val="heading 1"/>
    <w:basedOn w:val="a"/>
    <w:next w:val="a"/>
    <w:link w:val="1Char"/>
    <w:uiPriority w:val="9"/>
    <w:qFormat/>
    <w:rsid w:val="00A70B0A"/>
    <w:pPr>
      <w:keepNext/>
      <w:keepLines/>
      <w:spacing w:before="240" w:after="0"/>
      <w:outlineLvl w:val="0"/>
    </w:pPr>
    <w:rPr>
      <w:rFonts w:ascii="Aptos Display" w:eastAsia="Times New Roman" w:hAnsi="Aptos Display" w:cs="Times New Roman"/>
      <w:color w:val="0F4761"/>
      <w:kern w:val="2"/>
      <w:sz w:val="40"/>
      <w:szCs w:val="40"/>
    </w:rPr>
  </w:style>
  <w:style w:type="paragraph" w:styleId="2">
    <w:name w:val="heading 2"/>
    <w:basedOn w:val="a"/>
    <w:next w:val="a"/>
    <w:link w:val="2Char"/>
    <w:uiPriority w:val="9"/>
    <w:unhideWhenUsed/>
    <w:qFormat/>
    <w:rsid w:val="00A70B0A"/>
    <w:pPr>
      <w:keepNext/>
      <w:keepLines/>
      <w:spacing w:before="40" w:after="0"/>
      <w:outlineLvl w:val="1"/>
    </w:pPr>
    <w:rPr>
      <w:rFonts w:ascii="Aptos Display" w:eastAsia="Times New Roman" w:hAnsi="Aptos Display" w:cs="Times New Roman"/>
      <w:color w:val="0F4761"/>
      <w:kern w:val="2"/>
      <w:sz w:val="32"/>
      <w:szCs w:val="32"/>
    </w:rPr>
  </w:style>
  <w:style w:type="paragraph" w:styleId="3">
    <w:name w:val="heading 3"/>
    <w:basedOn w:val="a"/>
    <w:next w:val="a"/>
    <w:link w:val="3Char"/>
    <w:uiPriority w:val="9"/>
    <w:semiHidden/>
    <w:unhideWhenUsed/>
    <w:qFormat/>
    <w:rsid w:val="00A70B0A"/>
    <w:pPr>
      <w:keepNext/>
      <w:keepLines/>
      <w:spacing w:before="40" w:after="0"/>
      <w:outlineLvl w:val="2"/>
    </w:pPr>
    <w:rPr>
      <w:rFonts w:asciiTheme="minorHAnsi" w:eastAsia="Times New Roman" w:hAnsiTheme="minorHAnsi" w:cs="Times New Roman"/>
      <w:color w:val="0F4761"/>
      <w:kern w:val="2"/>
      <w:szCs w:val="28"/>
    </w:rPr>
  </w:style>
  <w:style w:type="paragraph" w:styleId="4">
    <w:name w:val="heading 4"/>
    <w:basedOn w:val="a"/>
    <w:next w:val="a"/>
    <w:link w:val="4Char"/>
    <w:uiPriority w:val="9"/>
    <w:semiHidden/>
    <w:unhideWhenUsed/>
    <w:qFormat/>
    <w:rsid w:val="00A70B0A"/>
    <w:pPr>
      <w:keepNext/>
      <w:keepLines/>
      <w:spacing w:before="40" w:after="0"/>
      <w:outlineLvl w:val="3"/>
    </w:pPr>
    <w:rPr>
      <w:rFonts w:asciiTheme="minorHAnsi" w:eastAsia="Times New Roman" w:hAnsiTheme="minorHAnsi" w:cs="Times New Roman"/>
      <w:i/>
      <w:iCs/>
      <w:color w:val="0F4761"/>
      <w:kern w:val="2"/>
      <w:sz w:val="22"/>
    </w:rPr>
  </w:style>
  <w:style w:type="paragraph" w:styleId="5">
    <w:name w:val="heading 5"/>
    <w:basedOn w:val="a"/>
    <w:next w:val="a"/>
    <w:link w:val="5Char"/>
    <w:uiPriority w:val="9"/>
    <w:semiHidden/>
    <w:unhideWhenUsed/>
    <w:qFormat/>
    <w:rsid w:val="00A70B0A"/>
    <w:pPr>
      <w:keepNext/>
      <w:keepLines/>
      <w:spacing w:before="40" w:after="0"/>
      <w:outlineLvl w:val="4"/>
    </w:pPr>
    <w:rPr>
      <w:rFonts w:asciiTheme="minorHAnsi" w:eastAsia="Times New Roman" w:hAnsiTheme="minorHAnsi" w:cs="Times New Roman"/>
      <w:color w:val="0F4761"/>
      <w:kern w:val="2"/>
      <w:sz w:val="22"/>
    </w:rPr>
  </w:style>
  <w:style w:type="paragraph" w:styleId="6">
    <w:name w:val="heading 6"/>
    <w:basedOn w:val="a"/>
    <w:next w:val="a"/>
    <w:link w:val="6Char"/>
    <w:uiPriority w:val="9"/>
    <w:semiHidden/>
    <w:unhideWhenUsed/>
    <w:qFormat/>
    <w:rsid w:val="00A70B0A"/>
    <w:pPr>
      <w:keepNext/>
      <w:keepLines/>
      <w:spacing w:before="40" w:after="0"/>
      <w:outlineLvl w:val="5"/>
    </w:pPr>
    <w:rPr>
      <w:rFonts w:asciiTheme="minorHAnsi" w:eastAsia="Times New Roman" w:hAnsiTheme="minorHAnsi" w:cs="Times New Roman"/>
      <w:i/>
      <w:iCs/>
      <w:color w:val="595959"/>
      <w:kern w:val="2"/>
      <w:sz w:val="22"/>
    </w:rPr>
  </w:style>
  <w:style w:type="paragraph" w:styleId="7">
    <w:name w:val="heading 7"/>
    <w:basedOn w:val="a"/>
    <w:next w:val="a"/>
    <w:link w:val="7Char"/>
    <w:uiPriority w:val="9"/>
    <w:semiHidden/>
    <w:unhideWhenUsed/>
    <w:qFormat/>
    <w:rsid w:val="00A70B0A"/>
    <w:pPr>
      <w:keepNext/>
      <w:keepLines/>
      <w:spacing w:before="40" w:after="0"/>
      <w:outlineLvl w:val="6"/>
    </w:pPr>
    <w:rPr>
      <w:rFonts w:asciiTheme="minorHAnsi" w:eastAsia="Times New Roman" w:hAnsiTheme="minorHAnsi" w:cs="Times New Roman"/>
      <w:color w:val="595959"/>
      <w:kern w:val="2"/>
      <w:sz w:val="22"/>
    </w:rPr>
  </w:style>
  <w:style w:type="paragraph" w:styleId="8">
    <w:name w:val="heading 8"/>
    <w:basedOn w:val="a"/>
    <w:next w:val="a"/>
    <w:link w:val="8Char"/>
    <w:uiPriority w:val="9"/>
    <w:semiHidden/>
    <w:unhideWhenUsed/>
    <w:qFormat/>
    <w:rsid w:val="00A70B0A"/>
    <w:pPr>
      <w:keepNext/>
      <w:keepLines/>
      <w:spacing w:before="40" w:after="0"/>
      <w:outlineLvl w:val="7"/>
    </w:pPr>
    <w:rPr>
      <w:rFonts w:asciiTheme="minorHAnsi" w:eastAsia="Times New Roman" w:hAnsiTheme="minorHAnsi" w:cs="Times New Roman"/>
      <w:i/>
      <w:iCs/>
      <w:color w:val="272727"/>
      <w:kern w:val="2"/>
      <w:sz w:val="22"/>
    </w:rPr>
  </w:style>
  <w:style w:type="paragraph" w:styleId="9">
    <w:name w:val="heading 9"/>
    <w:basedOn w:val="a"/>
    <w:next w:val="a"/>
    <w:link w:val="9Char"/>
    <w:uiPriority w:val="9"/>
    <w:semiHidden/>
    <w:unhideWhenUsed/>
    <w:qFormat/>
    <w:rsid w:val="00A70B0A"/>
    <w:pPr>
      <w:keepNext/>
      <w:keepLines/>
      <w:spacing w:before="40" w:after="0"/>
      <w:outlineLvl w:val="8"/>
    </w:pPr>
    <w:rPr>
      <w:rFonts w:asciiTheme="minorHAnsi" w:eastAsia="Times New Roman" w:hAnsiTheme="minorHAnsi" w:cs="Times New Roman"/>
      <w:color w:val="272727"/>
      <w:kern w:val="2"/>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العنوان 11"/>
    <w:basedOn w:val="a"/>
    <w:next w:val="a"/>
    <w:uiPriority w:val="9"/>
    <w:qFormat/>
    <w:rsid w:val="00A70B0A"/>
    <w:pPr>
      <w:keepNext/>
      <w:keepLines/>
      <w:bidi w:val="0"/>
      <w:spacing w:before="360" w:after="80" w:line="278" w:lineRule="auto"/>
      <w:ind w:left="0" w:firstLine="0"/>
      <w:jc w:val="left"/>
      <w:outlineLvl w:val="0"/>
    </w:pPr>
    <w:rPr>
      <w:rFonts w:ascii="Aptos Display" w:eastAsia="Times New Roman" w:hAnsi="Aptos Display" w:cs="Times New Roman"/>
      <w:color w:val="0F4761"/>
      <w:kern w:val="2"/>
      <w:sz w:val="40"/>
      <w:szCs w:val="40"/>
    </w:rPr>
  </w:style>
  <w:style w:type="paragraph" w:customStyle="1" w:styleId="21">
    <w:name w:val="عنوان 21"/>
    <w:basedOn w:val="a"/>
    <w:next w:val="a"/>
    <w:uiPriority w:val="9"/>
    <w:semiHidden/>
    <w:unhideWhenUsed/>
    <w:qFormat/>
    <w:rsid w:val="00A70B0A"/>
    <w:pPr>
      <w:keepNext/>
      <w:keepLines/>
      <w:bidi w:val="0"/>
      <w:spacing w:before="160" w:after="80" w:line="278" w:lineRule="auto"/>
      <w:ind w:left="0" w:firstLine="0"/>
      <w:jc w:val="left"/>
      <w:outlineLvl w:val="1"/>
    </w:pPr>
    <w:rPr>
      <w:rFonts w:ascii="Aptos Display" w:eastAsia="Times New Roman" w:hAnsi="Aptos Display" w:cs="Times New Roman"/>
      <w:color w:val="0F4761"/>
      <w:kern w:val="2"/>
      <w:sz w:val="32"/>
      <w:szCs w:val="32"/>
    </w:rPr>
  </w:style>
  <w:style w:type="paragraph" w:customStyle="1" w:styleId="31">
    <w:name w:val="عنوان 31"/>
    <w:basedOn w:val="a"/>
    <w:next w:val="a"/>
    <w:uiPriority w:val="9"/>
    <w:semiHidden/>
    <w:unhideWhenUsed/>
    <w:qFormat/>
    <w:rsid w:val="00A70B0A"/>
    <w:pPr>
      <w:keepNext/>
      <w:keepLines/>
      <w:bidi w:val="0"/>
      <w:spacing w:before="160" w:after="80" w:line="278" w:lineRule="auto"/>
      <w:ind w:left="0" w:firstLine="0"/>
      <w:jc w:val="left"/>
      <w:outlineLvl w:val="2"/>
    </w:pPr>
    <w:rPr>
      <w:rFonts w:ascii="Aptos" w:eastAsia="Times New Roman" w:hAnsi="Aptos" w:cs="Times New Roman"/>
      <w:color w:val="0F4761"/>
      <w:kern w:val="2"/>
      <w:szCs w:val="28"/>
    </w:rPr>
  </w:style>
  <w:style w:type="paragraph" w:customStyle="1" w:styleId="41">
    <w:name w:val="عنوان 41"/>
    <w:basedOn w:val="a"/>
    <w:next w:val="a"/>
    <w:uiPriority w:val="9"/>
    <w:semiHidden/>
    <w:unhideWhenUsed/>
    <w:qFormat/>
    <w:rsid w:val="00A70B0A"/>
    <w:pPr>
      <w:keepNext/>
      <w:keepLines/>
      <w:bidi w:val="0"/>
      <w:spacing w:before="80" w:after="40" w:line="278" w:lineRule="auto"/>
      <w:ind w:left="0" w:firstLine="0"/>
      <w:jc w:val="left"/>
      <w:outlineLvl w:val="3"/>
    </w:pPr>
    <w:rPr>
      <w:rFonts w:ascii="Aptos" w:eastAsia="Times New Roman" w:hAnsi="Aptos" w:cs="Times New Roman"/>
      <w:i/>
      <w:iCs/>
      <w:color w:val="0F4761"/>
      <w:kern w:val="2"/>
      <w:sz w:val="24"/>
      <w:szCs w:val="24"/>
    </w:rPr>
  </w:style>
  <w:style w:type="paragraph" w:customStyle="1" w:styleId="51">
    <w:name w:val="عنوان 51"/>
    <w:basedOn w:val="a"/>
    <w:next w:val="a"/>
    <w:uiPriority w:val="9"/>
    <w:semiHidden/>
    <w:unhideWhenUsed/>
    <w:qFormat/>
    <w:rsid w:val="00A70B0A"/>
    <w:pPr>
      <w:keepNext/>
      <w:keepLines/>
      <w:bidi w:val="0"/>
      <w:spacing w:before="80" w:after="40" w:line="278" w:lineRule="auto"/>
      <w:ind w:left="0" w:firstLine="0"/>
      <w:jc w:val="left"/>
      <w:outlineLvl w:val="4"/>
    </w:pPr>
    <w:rPr>
      <w:rFonts w:ascii="Aptos" w:eastAsia="Times New Roman" w:hAnsi="Aptos" w:cs="Times New Roman"/>
      <w:color w:val="0F4761"/>
      <w:kern w:val="2"/>
      <w:sz w:val="24"/>
      <w:szCs w:val="24"/>
    </w:rPr>
  </w:style>
  <w:style w:type="paragraph" w:customStyle="1" w:styleId="61">
    <w:name w:val="عنوان 61"/>
    <w:basedOn w:val="a"/>
    <w:next w:val="a"/>
    <w:uiPriority w:val="9"/>
    <w:semiHidden/>
    <w:unhideWhenUsed/>
    <w:qFormat/>
    <w:rsid w:val="00A70B0A"/>
    <w:pPr>
      <w:keepNext/>
      <w:keepLines/>
      <w:bidi w:val="0"/>
      <w:spacing w:before="40" w:after="0" w:line="278" w:lineRule="auto"/>
      <w:ind w:left="0" w:firstLine="0"/>
      <w:jc w:val="left"/>
      <w:outlineLvl w:val="5"/>
    </w:pPr>
    <w:rPr>
      <w:rFonts w:ascii="Aptos" w:eastAsia="Times New Roman" w:hAnsi="Aptos" w:cs="Times New Roman"/>
      <w:i/>
      <w:iCs/>
      <w:color w:val="595959"/>
      <w:kern w:val="2"/>
      <w:sz w:val="24"/>
      <w:szCs w:val="24"/>
    </w:rPr>
  </w:style>
  <w:style w:type="paragraph" w:customStyle="1" w:styleId="71">
    <w:name w:val="عنوان 71"/>
    <w:basedOn w:val="a"/>
    <w:next w:val="a"/>
    <w:uiPriority w:val="9"/>
    <w:semiHidden/>
    <w:unhideWhenUsed/>
    <w:qFormat/>
    <w:rsid w:val="00A70B0A"/>
    <w:pPr>
      <w:keepNext/>
      <w:keepLines/>
      <w:bidi w:val="0"/>
      <w:spacing w:before="40" w:after="0" w:line="278" w:lineRule="auto"/>
      <w:ind w:left="0" w:firstLine="0"/>
      <w:jc w:val="left"/>
      <w:outlineLvl w:val="6"/>
    </w:pPr>
    <w:rPr>
      <w:rFonts w:ascii="Aptos" w:eastAsia="Times New Roman" w:hAnsi="Aptos" w:cs="Times New Roman"/>
      <w:color w:val="595959"/>
      <w:kern w:val="2"/>
      <w:sz w:val="24"/>
      <w:szCs w:val="24"/>
    </w:rPr>
  </w:style>
  <w:style w:type="paragraph" w:customStyle="1" w:styleId="81">
    <w:name w:val="عنوان 81"/>
    <w:basedOn w:val="a"/>
    <w:next w:val="a"/>
    <w:uiPriority w:val="9"/>
    <w:semiHidden/>
    <w:unhideWhenUsed/>
    <w:qFormat/>
    <w:rsid w:val="00A70B0A"/>
    <w:pPr>
      <w:keepNext/>
      <w:keepLines/>
      <w:bidi w:val="0"/>
      <w:spacing w:after="0" w:line="278" w:lineRule="auto"/>
      <w:ind w:left="0" w:firstLine="0"/>
      <w:jc w:val="left"/>
      <w:outlineLvl w:val="7"/>
    </w:pPr>
    <w:rPr>
      <w:rFonts w:ascii="Aptos" w:eastAsia="Times New Roman" w:hAnsi="Aptos" w:cs="Times New Roman"/>
      <w:i/>
      <w:iCs/>
      <w:color w:val="272727"/>
      <w:kern w:val="2"/>
      <w:sz w:val="24"/>
      <w:szCs w:val="24"/>
    </w:rPr>
  </w:style>
  <w:style w:type="paragraph" w:customStyle="1" w:styleId="91">
    <w:name w:val="عنوان 91"/>
    <w:basedOn w:val="a"/>
    <w:next w:val="a"/>
    <w:uiPriority w:val="9"/>
    <w:semiHidden/>
    <w:unhideWhenUsed/>
    <w:qFormat/>
    <w:rsid w:val="00A70B0A"/>
    <w:pPr>
      <w:keepNext/>
      <w:keepLines/>
      <w:bidi w:val="0"/>
      <w:spacing w:after="0" w:line="278" w:lineRule="auto"/>
      <w:ind w:left="0" w:firstLine="0"/>
      <w:jc w:val="left"/>
      <w:outlineLvl w:val="8"/>
    </w:pPr>
    <w:rPr>
      <w:rFonts w:ascii="Aptos" w:eastAsia="Times New Roman" w:hAnsi="Aptos" w:cs="Times New Roman"/>
      <w:color w:val="272727"/>
      <w:kern w:val="2"/>
      <w:sz w:val="24"/>
      <w:szCs w:val="24"/>
    </w:rPr>
  </w:style>
  <w:style w:type="paragraph" w:customStyle="1" w:styleId="10">
    <w:name w:val="العنوان1"/>
    <w:basedOn w:val="a"/>
    <w:next w:val="a"/>
    <w:uiPriority w:val="10"/>
    <w:qFormat/>
    <w:rsid w:val="00A70B0A"/>
    <w:pPr>
      <w:bidi w:val="0"/>
      <w:spacing w:after="80" w:line="240" w:lineRule="auto"/>
      <w:ind w:left="0" w:firstLine="0"/>
      <w:contextualSpacing/>
      <w:jc w:val="left"/>
    </w:pPr>
    <w:rPr>
      <w:rFonts w:ascii="Aptos Display" w:eastAsia="Times New Roman" w:hAnsi="Aptos Display" w:cs="Times New Roman"/>
      <w:spacing w:val="-10"/>
      <w:kern w:val="28"/>
      <w:sz w:val="56"/>
      <w:szCs w:val="56"/>
    </w:rPr>
  </w:style>
  <w:style w:type="paragraph" w:customStyle="1" w:styleId="12">
    <w:name w:val="عنوان فرعي1"/>
    <w:basedOn w:val="a"/>
    <w:next w:val="a"/>
    <w:uiPriority w:val="11"/>
    <w:qFormat/>
    <w:rsid w:val="00A70B0A"/>
    <w:pPr>
      <w:numPr>
        <w:ilvl w:val="1"/>
      </w:numPr>
      <w:bidi w:val="0"/>
      <w:spacing w:line="278" w:lineRule="auto"/>
      <w:ind w:left="862" w:firstLine="720"/>
      <w:jc w:val="left"/>
    </w:pPr>
    <w:rPr>
      <w:rFonts w:ascii="Aptos" w:eastAsia="Times New Roman" w:hAnsi="Aptos" w:cs="Times New Roman"/>
      <w:color w:val="595959"/>
      <w:spacing w:val="15"/>
      <w:kern w:val="2"/>
      <w:szCs w:val="28"/>
    </w:rPr>
  </w:style>
  <w:style w:type="paragraph" w:customStyle="1" w:styleId="13">
    <w:name w:val="اقتباس1"/>
    <w:basedOn w:val="a"/>
    <w:next w:val="a"/>
    <w:uiPriority w:val="29"/>
    <w:qFormat/>
    <w:rsid w:val="00A70B0A"/>
    <w:pPr>
      <w:bidi w:val="0"/>
      <w:spacing w:before="160" w:line="278" w:lineRule="auto"/>
      <w:ind w:left="0" w:firstLine="0"/>
      <w:jc w:val="center"/>
    </w:pPr>
    <w:rPr>
      <w:rFonts w:ascii="Aptos" w:eastAsia="Times New Roman" w:hAnsi="Aptos"/>
      <w:i/>
      <w:iCs/>
      <w:color w:val="404040"/>
      <w:kern w:val="2"/>
      <w:sz w:val="24"/>
      <w:szCs w:val="24"/>
    </w:rPr>
  </w:style>
  <w:style w:type="character" w:customStyle="1" w:styleId="14">
    <w:name w:val="تأكيد مكثف1"/>
    <w:basedOn w:val="a0"/>
    <w:uiPriority w:val="21"/>
    <w:qFormat/>
    <w:rsid w:val="00A70B0A"/>
    <w:rPr>
      <w:i/>
      <w:iCs/>
      <w:color w:val="0F4761"/>
    </w:rPr>
  </w:style>
  <w:style w:type="paragraph" w:customStyle="1" w:styleId="15">
    <w:name w:val="اقتباس مكثف1"/>
    <w:basedOn w:val="a"/>
    <w:next w:val="a"/>
    <w:uiPriority w:val="30"/>
    <w:qFormat/>
    <w:rsid w:val="00A70B0A"/>
    <w:pPr>
      <w:pBdr>
        <w:top w:val="single" w:sz="4" w:space="10" w:color="0F4761"/>
        <w:bottom w:val="single" w:sz="4" w:space="10" w:color="0F4761"/>
      </w:pBdr>
      <w:bidi w:val="0"/>
      <w:spacing w:before="360" w:after="360" w:line="278" w:lineRule="auto"/>
      <w:ind w:left="864" w:right="864" w:firstLine="0"/>
      <w:jc w:val="center"/>
    </w:pPr>
    <w:rPr>
      <w:rFonts w:ascii="Aptos" w:eastAsia="Times New Roman" w:hAnsi="Aptos"/>
      <w:i/>
      <w:iCs/>
      <w:color w:val="0F4761"/>
      <w:kern w:val="2"/>
      <w:sz w:val="24"/>
      <w:szCs w:val="24"/>
    </w:rPr>
  </w:style>
  <w:style w:type="character" w:customStyle="1" w:styleId="16">
    <w:name w:val="مرجع مكثف1"/>
    <w:basedOn w:val="a0"/>
    <w:uiPriority w:val="32"/>
    <w:qFormat/>
    <w:rsid w:val="00A70B0A"/>
    <w:rPr>
      <w:b/>
      <w:bCs/>
      <w:smallCaps/>
      <w:color w:val="0F4761"/>
      <w:spacing w:val="5"/>
    </w:rPr>
  </w:style>
  <w:style w:type="character" w:customStyle="1" w:styleId="1Char">
    <w:name w:val="العنوان 1 Char"/>
    <w:basedOn w:val="a0"/>
    <w:link w:val="1"/>
    <w:uiPriority w:val="9"/>
    <w:rsid w:val="00A70B0A"/>
    <w:rPr>
      <w:rFonts w:ascii="Aptos Display" w:eastAsia="Times New Roman" w:hAnsi="Aptos Display" w:cs="Times New Roman"/>
      <w:color w:val="0F4761"/>
      <w:sz w:val="40"/>
      <w:szCs w:val="40"/>
    </w:rPr>
  </w:style>
  <w:style w:type="character" w:customStyle="1" w:styleId="2Char">
    <w:name w:val="عنوان 2 Char"/>
    <w:basedOn w:val="a0"/>
    <w:link w:val="2"/>
    <w:uiPriority w:val="9"/>
    <w:rsid w:val="00A70B0A"/>
    <w:rPr>
      <w:rFonts w:ascii="Aptos Display" w:eastAsia="Times New Roman" w:hAnsi="Aptos Display" w:cs="Times New Roman"/>
      <w:color w:val="0F4761"/>
      <w:sz w:val="32"/>
      <w:szCs w:val="32"/>
    </w:rPr>
  </w:style>
  <w:style w:type="character" w:customStyle="1" w:styleId="3Char">
    <w:name w:val="عنوان 3 Char"/>
    <w:basedOn w:val="a0"/>
    <w:link w:val="3"/>
    <w:uiPriority w:val="9"/>
    <w:semiHidden/>
    <w:rsid w:val="00A70B0A"/>
    <w:rPr>
      <w:rFonts w:eastAsia="Times New Roman" w:cs="Times New Roman"/>
      <w:color w:val="0F4761"/>
      <w:sz w:val="28"/>
      <w:szCs w:val="28"/>
    </w:rPr>
  </w:style>
  <w:style w:type="character" w:customStyle="1" w:styleId="4Char">
    <w:name w:val="عنوان 4 Char"/>
    <w:basedOn w:val="a0"/>
    <w:link w:val="4"/>
    <w:uiPriority w:val="9"/>
    <w:semiHidden/>
    <w:rsid w:val="00A70B0A"/>
    <w:rPr>
      <w:rFonts w:eastAsia="Times New Roman" w:cs="Times New Roman"/>
      <w:i/>
      <w:iCs/>
      <w:color w:val="0F4761"/>
    </w:rPr>
  </w:style>
  <w:style w:type="character" w:customStyle="1" w:styleId="5Char">
    <w:name w:val="عنوان 5 Char"/>
    <w:basedOn w:val="a0"/>
    <w:link w:val="5"/>
    <w:uiPriority w:val="9"/>
    <w:semiHidden/>
    <w:rsid w:val="00A70B0A"/>
    <w:rPr>
      <w:rFonts w:eastAsia="Times New Roman" w:cs="Times New Roman"/>
      <w:color w:val="0F4761"/>
    </w:rPr>
  </w:style>
  <w:style w:type="character" w:customStyle="1" w:styleId="6Char">
    <w:name w:val="عنوان 6 Char"/>
    <w:basedOn w:val="a0"/>
    <w:link w:val="6"/>
    <w:uiPriority w:val="9"/>
    <w:semiHidden/>
    <w:rsid w:val="00A70B0A"/>
    <w:rPr>
      <w:rFonts w:eastAsia="Times New Roman" w:cs="Times New Roman"/>
      <w:i/>
      <w:iCs/>
      <w:color w:val="595959"/>
    </w:rPr>
  </w:style>
  <w:style w:type="character" w:customStyle="1" w:styleId="7Char">
    <w:name w:val="عنوان 7 Char"/>
    <w:basedOn w:val="a0"/>
    <w:link w:val="7"/>
    <w:uiPriority w:val="9"/>
    <w:semiHidden/>
    <w:rsid w:val="00A70B0A"/>
    <w:rPr>
      <w:rFonts w:eastAsia="Times New Roman" w:cs="Times New Roman"/>
      <w:color w:val="595959"/>
    </w:rPr>
  </w:style>
  <w:style w:type="character" w:customStyle="1" w:styleId="8Char">
    <w:name w:val="عنوان 8 Char"/>
    <w:basedOn w:val="a0"/>
    <w:link w:val="8"/>
    <w:uiPriority w:val="9"/>
    <w:semiHidden/>
    <w:rsid w:val="00A70B0A"/>
    <w:rPr>
      <w:rFonts w:eastAsia="Times New Roman" w:cs="Times New Roman"/>
      <w:i/>
      <w:iCs/>
      <w:color w:val="272727"/>
    </w:rPr>
  </w:style>
  <w:style w:type="character" w:customStyle="1" w:styleId="9Char">
    <w:name w:val="عنوان 9 Char"/>
    <w:basedOn w:val="a0"/>
    <w:link w:val="9"/>
    <w:uiPriority w:val="9"/>
    <w:semiHidden/>
    <w:rsid w:val="00A70B0A"/>
    <w:rPr>
      <w:rFonts w:eastAsia="Times New Roman" w:cs="Times New Roman"/>
      <w:color w:val="272727"/>
    </w:rPr>
  </w:style>
  <w:style w:type="paragraph" w:styleId="a3">
    <w:name w:val="Title"/>
    <w:basedOn w:val="a"/>
    <w:next w:val="a"/>
    <w:link w:val="Char"/>
    <w:uiPriority w:val="10"/>
    <w:qFormat/>
    <w:rsid w:val="00A70B0A"/>
    <w:pPr>
      <w:spacing w:after="0" w:line="240" w:lineRule="auto"/>
      <w:contextualSpacing/>
    </w:pPr>
    <w:rPr>
      <w:rFonts w:ascii="Aptos Display" w:eastAsia="Times New Roman" w:hAnsi="Aptos Display" w:cs="Times New Roman"/>
      <w:spacing w:val="-10"/>
      <w:kern w:val="28"/>
      <w:sz w:val="56"/>
      <w:szCs w:val="56"/>
    </w:rPr>
  </w:style>
  <w:style w:type="character" w:customStyle="1" w:styleId="Char">
    <w:name w:val="العنوان Char"/>
    <w:basedOn w:val="a0"/>
    <w:link w:val="a3"/>
    <w:uiPriority w:val="10"/>
    <w:rsid w:val="00A70B0A"/>
    <w:rPr>
      <w:rFonts w:ascii="Aptos Display" w:eastAsia="Times New Roman" w:hAnsi="Aptos Display" w:cs="Times New Roman"/>
      <w:spacing w:val="-10"/>
      <w:kern w:val="28"/>
      <w:sz w:val="56"/>
      <w:szCs w:val="56"/>
    </w:rPr>
  </w:style>
  <w:style w:type="paragraph" w:styleId="a4">
    <w:name w:val="Subtitle"/>
    <w:basedOn w:val="a"/>
    <w:next w:val="a"/>
    <w:link w:val="Char0"/>
    <w:uiPriority w:val="11"/>
    <w:qFormat/>
    <w:rsid w:val="00A70B0A"/>
    <w:pPr>
      <w:numPr>
        <w:ilvl w:val="1"/>
      </w:numPr>
      <w:ind w:left="862" w:firstLine="720"/>
    </w:pPr>
    <w:rPr>
      <w:rFonts w:asciiTheme="minorHAnsi" w:eastAsia="Times New Roman" w:hAnsiTheme="minorHAnsi" w:cs="Times New Roman"/>
      <w:color w:val="595959"/>
      <w:spacing w:val="15"/>
      <w:kern w:val="2"/>
      <w:szCs w:val="28"/>
    </w:rPr>
  </w:style>
  <w:style w:type="character" w:customStyle="1" w:styleId="Char0">
    <w:name w:val="عنوان فرعي Char"/>
    <w:basedOn w:val="a0"/>
    <w:link w:val="a4"/>
    <w:uiPriority w:val="11"/>
    <w:rsid w:val="00A70B0A"/>
    <w:rPr>
      <w:rFonts w:eastAsia="Times New Roman" w:cs="Times New Roman"/>
      <w:color w:val="595959"/>
      <w:spacing w:val="15"/>
      <w:sz w:val="28"/>
      <w:szCs w:val="28"/>
    </w:rPr>
  </w:style>
  <w:style w:type="paragraph" w:styleId="a5">
    <w:name w:val="List Paragraph"/>
    <w:basedOn w:val="a"/>
    <w:link w:val="Char1"/>
    <w:uiPriority w:val="34"/>
    <w:qFormat/>
    <w:rsid w:val="00A70B0A"/>
    <w:pPr>
      <w:ind w:left="720"/>
      <w:contextualSpacing/>
    </w:pPr>
  </w:style>
  <w:style w:type="paragraph" w:styleId="a6">
    <w:name w:val="Quote"/>
    <w:basedOn w:val="a"/>
    <w:next w:val="a"/>
    <w:link w:val="Char2"/>
    <w:uiPriority w:val="29"/>
    <w:qFormat/>
    <w:rsid w:val="00A70B0A"/>
    <w:pPr>
      <w:spacing w:before="200"/>
      <w:ind w:left="864" w:right="864"/>
      <w:jc w:val="center"/>
    </w:pPr>
    <w:rPr>
      <w:rFonts w:asciiTheme="minorHAnsi" w:hAnsiTheme="minorHAnsi"/>
      <w:i/>
      <w:iCs/>
      <w:color w:val="404040"/>
      <w:kern w:val="2"/>
      <w:sz w:val="22"/>
    </w:rPr>
  </w:style>
  <w:style w:type="character" w:customStyle="1" w:styleId="Char2">
    <w:name w:val="اقتباس Char"/>
    <w:basedOn w:val="a0"/>
    <w:link w:val="a6"/>
    <w:uiPriority w:val="29"/>
    <w:rsid w:val="00A70B0A"/>
    <w:rPr>
      <w:i/>
      <w:iCs/>
      <w:color w:val="404040"/>
    </w:rPr>
  </w:style>
  <w:style w:type="paragraph" w:styleId="a7">
    <w:name w:val="Intense Quote"/>
    <w:basedOn w:val="a"/>
    <w:next w:val="a"/>
    <w:link w:val="Char3"/>
    <w:uiPriority w:val="30"/>
    <w:qFormat/>
    <w:rsid w:val="00A70B0A"/>
    <w:pPr>
      <w:pBdr>
        <w:top w:val="single" w:sz="4" w:space="10" w:color="F09415" w:themeColor="accent1"/>
        <w:bottom w:val="single" w:sz="4" w:space="10" w:color="F09415" w:themeColor="accent1"/>
      </w:pBdr>
      <w:spacing w:before="360" w:after="360"/>
      <w:ind w:left="864" w:right="864"/>
      <w:jc w:val="center"/>
    </w:pPr>
    <w:rPr>
      <w:rFonts w:asciiTheme="minorHAnsi" w:hAnsiTheme="minorHAnsi"/>
      <w:i/>
      <w:iCs/>
      <w:color w:val="0F4761"/>
      <w:kern w:val="2"/>
      <w:sz w:val="22"/>
    </w:rPr>
  </w:style>
  <w:style w:type="character" w:customStyle="1" w:styleId="Char3">
    <w:name w:val="اقتباس مكثف Char"/>
    <w:basedOn w:val="a0"/>
    <w:link w:val="a7"/>
    <w:uiPriority w:val="30"/>
    <w:rsid w:val="00A70B0A"/>
    <w:rPr>
      <w:i/>
      <w:iCs/>
      <w:color w:val="0F4761"/>
    </w:rPr>
  </w:style>
  <w:style w:type="character" w:styleId="a8">
    <w:name w:val="Intense Emphasis"/>
    <w:basedOn w:val="a0"/>
    <w:uiPriority w:val="21"/>
    <w:qFormat/>
    <w:rsid w:val="00A70B0A"/>
    <w:rPr>
      <w:i/>
      <w:iCs/>
      <w:color w:val="F09415" w:themeColor="accent1"/>
    </w:rPr>
  </w:style>
  <w:style w:type="character" w:styleId="a9">
    <w:name w:val="Intense Reference"/>
    <w:basedOn w:val="a0"/>
    <w:uiPriority w:val="32"/>
    <w:qFormat/>
    <w:rsid w:val="00A70B0A"/>
    <w:rPr>
      <w:b/>
      <w:bCs/>
      <w:smallCaps/>
      <w:color w:val="F09415" w:themeColor="accent1"/>
      <w:spacing w:val="5"/>
    </w:rPr>
  </w:style>
  <w:style w:type="paragraph" w:styleId="aa">
    <w:name w:val="TOC Heading"/>
    <w:basedOn w:val="1"/>
    <w:next w:val="a"/>
    <w:uiPriority w:val="39"/>
    <w:unhideWhenUsed/>
    <w:qFormat/>
    <w:rsid w:val="00A70B0A"/>
    <w:pPr>
      <w:bidi w:val="0"/>
      <w:spacing w:line="259" w:lineRule="auto"/>
      <w:ind w:left="0" w:firstLine="0"/>
      <w:jc w:val="left"/>
      <w:outlineLvl w:val="9"/>
    </w:pPr>
    <w:rPr>
      <w:rFonts w:asciiTheme="majorHAnsi" w:eastAsiaTheme="majorEastAsia" w:hAnsiTheme="majorHAnsi" w:cstheme="majorBidi"/>
      <w:color w:val="B76E0B" w:themeColor="accent1" w:themeShade="BF"/>
      <w:kern w:val="0"/>
      <w:sz w:val="32"/>
      <w:szCs w:val="32"/>
    </w:rPr>
  </w:style>
  <w:style w:type="numbering" w:customStyle="1" w:styleId="17">
    <w:name w:val="بلا قائمة1"/>
    <w:next w:val="a2"/>
    <w:uiPriority w:val="99"/>
    <w:semiHidden/>
    <w:unhideWhenUsed/>
    <w:rsid w:val="000A5893"/>
  </w:style>
  <w:style w:type="paragraph" w:customStyle="1" w:styleId="18">
    <w:name w:val="عادي (ويب)1"/>
    <w:basedOn w:val="a"/>
    <w:next w:val="ab"/>
    <w:uiPriority w:val="99"/>
    <w:unhideWhenUsed/>
    <w:rsid w:val="000A5893"/>
    <w:rPr>
      <w:rFonts w:ascii="Times New Roman" w:hAnsi="Times New Roman" w:cs="Times New Roman"/>
      <w:sz w:val="24"/>
      <w:szCs w:val="24"/>
    </w:rPr>
  </w:style>
  <w:style w:type="table" w:customStyle="1" w:styleId="19">
    <w:name w:val="شبكة جدول1"/>
    <w:basedOn w:val="a1"/>
    <w:next w:val="ac"/>
    <w:uiPriority w:val="39"/>
    <w:rsid w:val="000A5893"/>
    <w:pPr>
      <w:spacing w:after="0" w:line="240" w:lineRule="auto"/>
      <w:ind w:left="862" w:hanging="142"/>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a0"/>
    <w:uiPriority w:val="99"/>
    <w:unhideWhenUsed/>
    <w:rsid w:val="000A5893"/>
    <w:rPr>
      <w:color w:val="0563C1"/>
      <w:u w:val="single"/>
    </w:rPr>
  </w:style>
  <w:style w:type="character" w:customStyle="1" w:styleId="1a">
    <w:name w:val="إشارة لم يتم حلها1"/>
    <w:basedOn w:val="a0"/>
    <w:uiPriority w:val="99"/>
    <w:semiHidden/>
    <w:unhideWhenUsed/>
    <w:rsid w:val="000A5893"/>
    <w:rPr>
      <w:color w:val="605E5C"/>
      <w:shd w:val="clear" w:color="auto" w:fill="E1DFDD"/>
    </w:rPr>
  </w:style>
  <w:style w:type="character" w:styleId="ad">
    <w:name w:val="Placeholder Text"/>
    <w:basedOn w:val="a0"/>
    <w:uiPriority w:val="99"/>
    <w:semiHidden/>
    <w:rsid w:val="000A5893"/>
    <w:rPr>
      <w:color w:val="808080"/>
    </w:rPr>
  </w:style>
  <w:style w:type="table" w:customStyle="1" w:styleId="310">
    <w:name w:val="جدول شبكة 31"/>
    <w:basedOn w:val="a1"/>
    <w:uiPriority w:val="48"/>
    <w:rsid w:val="000A5893"/>
    <w:pPr>
      <w:spacing w:after="0" w:line="240" w:lineRule="auto"/>
      <w:ind w:left="862" w:hanging="142"/>
    </w:pPr>
    <w:rPr>
      <w:kern w:val="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311">
    <w:name w:val="جدول عادي 31"/>
    <w:basedOn w:val="a1"/>
    <w:uiPriority w:val="43"/>
    <w:rsid w:val="000A5893"/>
    <w:pPr>
      <w:spacing w:after="0" w:line="240" w:lineRule="auto"/>
      <w:ind w:left="862" w:hanging="142"/>
    </w:pPr>
    <w:rPr>
      <w:kern w:val="0"/>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510">
    <w:name w:val="جدول عادي 51"/>
    <w:basedOn w:val="a1"/>
    <w:uiPriority w:val="45"/>
    <w:rsid w:val="000A5893"/>
    <w:pPr>
      <w:spacing w:after="0" w:line="240" w:lineRule="auto"/>
      <w:ind w:left="862" w:hanging="142"/>
    </w:pPr>
    <w:rPr>
      <w:kern w:val="0"/>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HTML1">
    <w:name w:val="بتنسيق HTML مسبق1"/>
    <w:basedOn w:val="a"/>
    <w:next w:val="HTML"/>
    <w:link w:val="HTMLChar"/>
    <w:uiPriority w:val="99"/>
    <w:semiHidden/>
    <w:unhideWhenUsed/>
    <w:rsid w:val="000A5893"/>
    <w:pPr>
      <w:spacing w:after="0" w:line="240" w:lineRule="auto"/>
    </w:pPr>
    <w:rPr>
      <w:rFonts w:ascii="Consolas" w:hAnsi="Consolas"/>
      <w:kern w:val="2"/>
      <w:sz w:val="20"/>
      <w:szCs w:val="20"/>
    </w:rPr>
  </w:style>
  <w:style w:type="character" w:customStyle="1" w:styleId="HTMLChar">
    <w:name w:val="بتنسيق HTML مسبق Char"/>
    <w:basedOn w:val="a0"/>
    <w:link w:val="HTML1"/>
    <w:uiPriority w:val="99"/>
    <w:semiHidden/>
    <w:rsid w:val="000A5893"/>
    <w:rPr>
      <w:rFonts w:ascii="Consolas" w:hAnsi="Consolas"/>
      <w:sz w:val="20"/>
      <w:szCs w:val="20"/>
    </w:rPr>
  </w:style>
  <w:style w:type="paragraph" w:customStyle="1" w:styleId="1b">
    <w:name w:val="رأس الصفحة1"/>
    <w:basedOn w:val="a"/>
    <w:next w:val="ae"/>
    <w:link w:val="Char4"/>
    <w:uiPriority w:val="99"/>
    <w:unhideWhenUsed/>
    <w:rsid w:val="000A5893"/>
    <w:pPr>
      <w:tabs>
        <w:tab w:val="center" w:pos="4320"/>
        <w:tab w:val="right" w:pos="8640"/>
      </w:tabs>
      <w:spacing w:after="0" w:line="240" w:lineRule="auto"/>
    </w:pPr>
    <w:rPr>
      <w:kern w:val="2"/>
    </w:rPr>
  </w:style>
  <w:style w:type="character" w:customStyle="1" w:styleId="Char4">
    <w:name w:val="رأس الصفحة Char"/>
    <w:basedOn w:val="a0"/>
    <w:link w:val="1b"/>
    <w:uiPriority w:val="99"/>
    <w:rsid w:val="000A5893"/>
    <w:rPr>
      <w:rFonts w:ascii="Sakkal Majalla" w:hAnsi="Sakkal Majalla"/>
      <w:sz w:val="28"/>
    </w:rPr>
  </w:style>
  <w:style w:type="paragraph" w:customStyle="1" w:styleId="1c">
    <w:name w:val="تذييل الصفحة1"/>
    <w:basedOn w:val="a"/>
    <w:next w:val="af"/>
    <w:link w:val="Char5"/>
    <w:uiPriority w:val="99"/>
    <w:unhideWhenUsed/>
    <w:rsid w:val="000A5893"/>
    <w:pPr>
      <w:tabs>
        <w:tab w:val="center" w:pos="4320"/>
        <w:tab w:val="right" w:pos="8640"/>
      </w:tabs>
      <w:spacing w:after="0" w:line="240" w:lineRule="auto"/>
    </w:pPr>
    <w:rPr>
      <w:kern w:val="2"/>
    </w:rPr>
  </w:style>
  <w:style w:type="character" w:customStyle="1" w:styleId="Char5">
    <w:name w:val="تذييل الصفحة Char"/>
    <w:basedOn w:val="a0"/>
    <w:link w:val="1c"/>
    <w:uiPriority w:val="99"/>
    <w:rsid w:val="000A5893"/>
    <w:rPr>
      <w:rFonts w:ascii="Sakkal Majalla" w:hAnsi="Sakkal Majalla"/>
      <w:sz w:val="28"/>
    </w:rPr>
  </w:style>
  <w:style w:type="table" w:customStyle="1" w:styleId="4-51">
    <w:name w:val="جدول شبكة 4 - تمييز 51"/>
    <w:basedOn w:val="a1"/>
    <w:uiPriority w:val="49"/>
    <w:rsid w:val="000A5893"/>
    <w:pPr>
      <w:spacing w:after="0" w:line="240" w:lineRule="auto"/>
      <w:ind w:left="862" w:hanging="142"/>
    </w:pPr>
    <w:rPr>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fontstyle01">
    <w:name w:val="fontstyle01"/>
    <w:basedOn w:val="a0"/>
    <w:rsid w:val="000A5893"/>
    <w:rPr>
      <w:rFonts w:ascii="DINNextLTArabic-Medium" w:hAnsi="DINNextLTArabic-Medium" w:hint="default"/>
      <w:b w:val="0"/>
      <w:bCs w:val="0"/>
      <w:i w:val="0"/>
      <w:iCs w:val="0"/>
      <w:color w:val="05547D"/>
      <w:sz w:val="30"/>
      <w:szCs w:val="30"/>
    </w:rPr>
  </w:style>
  <w:style w:type="numbering" w:customStyle="1" w:styleId="110">
    <w:name w:val="بلا قائمة11"/>
    <w:next w:val="a2"/>
    <w:uiPriority w:val="99"/>
    <w:semiHidden/>
    <w:unhideWhenUsed/>
    <w:rsid w:val="000A5893"/>
  </w:style>
  <w:style w:type="table" w:customStyle="1" w:styleId="111">
    <w:name w:val="شبكة جدول11"/>
    <w:basedOn w:val="a1"/>
    <w:next w:val="ac"/>
    <w:uiPriority w:val="39"/>
    <w:rsid w:val="000A5893"/>
    <w:pPr>
      <w:bidi w:val="0"/>
      <w:spacing w:after="0" w:line="240" w:lineRule="auto"/>
      <w:ind w:firstLine="0"/>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0"/>
    <w:uiPriority w:val="99"/>
    <w:semiHidden/>
    <w:unhideWhenUsed/>
    <w:rsid w:val="000A5893"/>
    <w:rPr>
      <w:sz w:val="16"/>
      <w:szCs w:val="16"/>
    </w:rPr>
  </w:style>
  <w:style w:type="paragraph" w:customStyle="1" w:styleId="1d">
    <w:name w:val="نص تعليق1"/>
    <w:basedOn w:val="a"/>
    <w:next w:val="af1"/>
    <w:link w:val="Char6"/>
    <w:uiPriority w:val="99"/>
    <w:semiHidden/>
    <w:unhideWhenUsed/>
    <w:rsid w:val="000A5893"/>
    <w:pPr>
      <w:spacing w:line="240" w:lineRule="auto"/>
      <w:ind w:left="0" w:firstLine="0"/>
      <w:jc w:val="left"/>
    </w:pPr>
    <w:rPr>
      <w:sz w:val="20"/>
      <w:szCs w:val="20"/>
    </w:rPr>
  </w:style>
  <w:style w:type="character" w:customStyle="1" w:styleId="Char6">
    <w:name w:val="نص تعليق Char"/>
    <w:basedOn w:val="a0"/>
    <w:link w:val="1d"/>
    <w:uiPriority w:val="99"/>
    <w:semiHidden/>
    <w:rsid w:val="000A5893"/>
    <w:rPr>
      <w:rFonts w:ascii="Sakkal Majalla" w:hAnsi="Sakkal Majalla"/>
      <w:kern w:val="0"/>
      <w:sz w:val="20"/>
      <w:szCs w:val="20"/>
    </w:rPr>
  </w:style>
  <w:style w:type="character" w:customStyle="1" w:styleId="Char1">
    <w:name w:val="سرد الفقرات Char"/>
    <w:link w:val="a5"/>
    <w:uiPriority w:val="34"/>
    <w:rsid w:val="000A5893"/>
    <w:rPr>
      <w:rFonts w:ascii="Sakkal Majalla" w:hAnsi="Sakkal Majalla"/>
      <w:kern w:val="0"/>
      <w:sz w:val="28"/>
    </w:rPr>
  </w:style>
  <w:style w:type="paragraph" w:customStyle="1" w:styleId="Body">
    <w:name w:val="Body"/>
    <w:rsid w:val="000A5893"/>
    <w:pPr>
      <w:pBdr>
        <w:top w:val="nil"/>
        <w:left w:val="nil"/>
        <w:bottom w:val="nil"/>
        <w:right w:val="nil"/>
        <w:between w:val="nil"/>
        <w:bar w:val="nil"/>
      </w:pBdr>
      <w:bidi w:val="0"/>
      <w:spacing w:after="0" w:line="240" w:lineRule="auto"/>
      <w:ind w:firstLine="0"/>
    </w:pPr>
    <w:rPr>
      <w:rFonts w:ascii="Times New Roman" w:eastAsia="Arial Unicode MS" w:hAnsi="Times New Roman" w:cs="Arial Unicode MS"/>
      <w:color w:val="000000"/>
      <w:kern w:val="0"/>
      <w:sz w:val="24"/>
      <w:szCs w:val="24"/>
      <w:u w:color="000000"/>
      <w:bdr w:val="nil"/>
    </w:rPr>
  </w:style>
  <w:style w:type="paragraph" w:customStyle="1" w:styleId="20">
    <w:name w:val="نص تعليق2"/>
    <w:basedOn w:val="a"/>
    <w:next w:val="af1"/>
    <w:link w:val="Char10"/>
    <w:uiPriority w:val="99"/>
    <w:semiHidden/>
    <w:unhideWhenUsed/>
    <w:rsid w:val="000A5893"/>
    <w:pPr>
      <w:spacing w:line="240" w:lineRule="auto"/>
    </w:pPr>
    <w:rPr>
      <w:kern w:val="2"/>
      <w:sz w:val="20"/>
      <w:szCs w:val="20"/>
    </w:rPr>
  </w:style>
  <w:style w:type="character" w:customStyle="1" w:styleId="Char10">
    <w:name w:val="نص تعليق Char1"/>
    <w:basedOn w:val="a0"/>
    <w:link w:val="20"/>
    <w:uiPriority w:val="99"/>
    <w:semiHidden/>
    <w:rsid w:val="000A5893"/>
    <w:rPr>
      <w:rFonts w:ascii="Sakkal Majalla" w:hAnsi="Sakkal Majalla"/>
      <w:sz w:val="20"/>
      <w:szCs w:val="20"/>
    </w:rPr>
  </w:style>
  <w:style w:type="table" w:customStyle="1" w:styleId="410">
    <w:name w:val="جدول عادي 41"/>
    <w:basedOn w:val="a1"/>
    <w:uiPriority w:val="44"/>
    <w:rsid w:val="000A5893"/>
    <w:pPr>
      <w:spacing w:after="0" w:line="240" w:lineRule="auto"/>
      <w:ind w:left="862" w:hanging="142"/>
    </w:pPr>
    <w:rPr>
      <w:kern w:val="0"/>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1e">
    <w:name w:val="نص في بالون1"/>
    <w:basedOn w:val="a"/>
    <w:next w:val="af2"/>
    <w:link w:val="Char7"/>
    <w:uiPriority w:val="99"/>
    <w:semiHidden/>
    <w:unhideWhenUsed/>
    <w:rsid w:val="000A5893"/>
    <w:pPr>
      <w:spacing w:after="0" w:line="240" w:lineRule="auto"/>
    </w:pPr>
    <w:rPr>
      <w:rFonts w:ascii="Tahoma" w:hAnsi="Tahoma" w:cs="Tahoma"/>
      <w:kern w:val="2"/>
      <w:sz w:val="16"/>
      <w:szCs w:val="16"/>
    </w:rPr>
  </w:style>
  <w:style w:type="character" w:customStyle="1" w:styleId="Char7">
    <w:name w:val="نص في بالون Char"/>
    <w:basedOn w:val="a0"/>
    <w:link w:val="1e"/>
    <w:uiPriority w:val="99"/>
    <w:semiHidden/>
    <w:rsid w:val="000A5893"/>
    <w:rPr>
      <w:rFonts w:ascii="Tahoma" w:hAnsi="Tahoma" w:cs="Tahoma"/>
      <w:sz w:val="16"/>
      <w:szCs w:val="16"/>
    </w:rPr>
  </w:style>
  <w:style w:type="table" w:customStyle="1" w:styleId="32">
    <w:name w:val="جدول عادي 32"/>
    <w:basedOn w:val="a1"/>
    <w:next w:val="30"/>
    <w:uiPriority w:val="43"/>
    <w:rsid w:val="000A5893"/>
    <w:pPr>
      <w:spacing w:after="0" w:line="240" w:lineRule="auto"/>
      <w:ind w:left="862" w:hanging="142"/>
    </w:pPr>
    <w:rPr>
      <w:kern w:val="0"/>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22">
    <w:name w:val="بلا قائمة2"/>
    <w:next w:val="a2"/>
    <w:uiPriority w:val="99"/>
    <w:semiHidden/>
    <w:unhideWhenUsed/>
    <w:rsid w:val="000A5893"/>
  </w:style>
  <w:style w:type="table" w:customStyle="1" w:styleId="23">
    <w:name w:val="شبكة جدول2"/>
    <w:basedOn w:val="a1"/>
    <w:next w:val="ac"/>
    <w:uiPriority w:val="39"/>
    <w:rsid w:val="000A5893"/>
    <w:pPr>
      <w:bidi w:val="0"/>
      <w:spacing w:after="0" w:line="240" w:lineRule="auto"/>
      <w:ind w:firstLine="0"/>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1">
    <w:name w:val="جدول شبكة 4 - تمييز 61"/>
    <w:basedOn w:val="a1"/>
    <w:next w:val="4-6"/>
    <w:uiPriority w:val="49"/>
    <w:rsid w:val="000A5893"/>
    <w:pPr>
      <w:spacing w:after="0" w:line="240" w:lineRule="auto"/>
      <w:ind w:firstLine="0"/>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62">
    <w:name w:val="جدول شبكة 4 - تمييز 62"/>
    <w:basedOn w:val="a1"/>
    <w:next w:val="4-6"/>
    <w:uiPriority w:val="49"/>
    <w:rsid w:val="000A5893"/>
    <w:pPr>
      <w:spacing w:after="0" w:line="240" w:lineRule="auto"/>
      <w:ind w:left="862" w:hanging="142"/>
    </w:pPr>
    <w:rPr>
      <w:kern w:val="0"/>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2">
    <w:name w:val="جدول عادي 42"/>
    <w:basedOn w:val="a1"/>
    <w:next w:val="40"/>
    <w:uiPriority w:val="44"/>
    <w:rsid w:val="000A5893"/>
    <w:pPr>
      <w:spacing w:after="0" w:line="240" w:lineRule="auto"/>
      <w:ind w:left="862" w:hanging="142"/>
    </w:pPr>
    <w:rPr>
      <w:kern w:val="0"/>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4-52">
    <w:name w:val="جدول شبكة 4 - تمييز 52"/>
    <w:basedOn w:val="a1"/>
    <w:next w:val="4-5"/>
    <w:uiPriority w:val="49"/>
    <w:rsid w:val="000A5893"/>
    <w:pPr>
      <w:spacing w:after="0" w:line="240" w:lineRule="auto"/>
      <w:ind w:left="862" w:hanging="142"/>
    </w:pPr>
    <w:rPr>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112">
    <w:name w:val="جدول محتويات 11"/>
    <w:basedOn w:val="a"/>
    <w:next w:val="a"/>
    <w:autoRedefine/>
    <w:uiPriority w:val="39"/>
    <w:unhideWhenUsed/>
    <w:rsid w:val="000A5893"/>
    <w:pPr>
      <w:tabs>
        <w:tab w:val="left" w:pos="0"/>
        <w:tab w:val="right" w:leader="dot" w:pos="7926"/>
      </w:tabs>
      <w:spacing w:after="100"/>
      <w:ind w:left="0"/>
      <w:jc w:val="left"/>
    </w:pPr>
  </w:style>
  <w:style w:type="paragraph" w:customStyle="1" w:styleId="210">
    <w:name w:val="جدول محتويات 21"/>
    <w:basedOn w:val="a"/>
    <w:next w:val="a"/>
    <w:autoRedefine/>
    <w:uiPriority w:val="39"/>
    <w:unhideWhenUsed/>
    <w:rsid w:val="000A5893"/>
    <w:pPr>
      <w:spacing w:after="100"/>
      <w:ind w:left="280"/>
    </w:pPr>
  </w:style>
  <w:style w:type="paragraph" w:customStyle="1" w:styleId="312">
    <w:name w:val="جدول محتويات 31"/>
    <w:basedOn w:val="a"/>
    <w:next w:val="a"/>
    <w:autoRedefine/>
    <w:uiPriority w:val="39"/>
    <w:unhideWhenUsed/>
    <w:rsid w:val="000A5893"/>
    <w:pPr>
      <w:spacing w:after="100"/>
      <w:ind w:left="560"/>
    </w:pPr>
  </w:style>
  <w:style w:type="paragraph" w:customStyle="1" w:styleId="1f">
    <w:name w:val="بلا تباعد1"/>
    <w:next w:val="af3"/>
    <w:uiPriority w:val="1"/>
    <w:qFormat/>
    <w:rsid w:val="000A5893"/>
    <w:pPr>
      <w:spacing w:after="0" w:line="240" w:lineRule="auto"/>
      <w:ind w:left="862"/>
      <w:jc w:val="both"/>
    </w:pPr>
    <w:rPr>
      <w:rFonts w:ascii="Sakkal Majalla" w:hAnsi="Sakkal Majalla"/>
      <w:kern w:val="0"/>
      <w:sz w:val="28"/>
    </w:rPr>
  </w:style>
  <w:style w:type="character" w:customStyle="1" w:styleId="1f0">
    <w:name w:val="ارتباط تشعبي متبع1"/>
    <w:basedOn w:val="a0"/>
    <w:uiPriority w:val="99"/>
    <w:semiHidden/>
    <w:unhideWhenUsed/>
    <w:rsid w:val="000A5893"/>
    <w:rPr>
      <w:color w:val="954F72"/>
      <w:u w:val="single"/>
    </w:rPr>
  </w:style>
  <w:style w:type="paragraph" w:styleId="ab">
    <w:name w:val="Normal (Web)"/>
    <w:basedOn w:val="a"/>
    <w:uiPriority w:val="99"/>
    <w:semiHidden/>
    <w:unhideWhenUsed/>
    <w:rsid w:val="000A5893"/>
    <w:rPr>
      <w:rFonts w:ascii="Times New Roman" w:hAnsi="Times New Roman" w:cs="Times New Roman"/>
      <w:sz w:val="24"/>
      <w:szCs w:val="24"/>
    </w:rPr>
  </w:style>
  <w:style w:type="table" w:styleId="ac">
    <w:name w:val="Table Grid"/>
    <w:basedOn w:val="a1"/>
    <w:uiPriority w:val="39"/>
    <w:rsid w:val="000A58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semiHidden/>
    <w:unhideWhenUsed/>
    <w:rsid w:val="000A5893"/>
    <w:rPr>
      <w:color w:val="FFAE3E" w:themeColor="hyperlink"/>
      <w:u w:val="single"/>
    </w:rPr>
  </w:style>
  <w:style w:type="paragraph" w:styleId="HTML">
    <w:name w:val="HTML Preformatted"/>
    <w:basedOn w:val="a"/>
    <w:link w:val="HTMLChar1"/>
    <w:uiPriority w:val="99"/>
    <w:semiHidden/>
    <w:unhideWhenUsed/>
    <w:rsid w:val="000A5893"/>
    <w:pPr>
      <w:spacing w:after="0" w:line="240" w:lineRule="auto"/>
    </w:pPr>
    <w:rPr>
      <w:rFonts w:ascii="Consolas" w:hAnsi="Consolas"/>
      <w:sz w:val="20"/>
      <w:szCs w:val="20"/>
    </w:rPr>
  </w:style>
  <w:style w:type="character" w:customStyle="1" w:styleId="HTMLChar1">
    <w:name w:val="بتنسيق HTML مسبق Char1"/>
    <w:basedOn w:val="a0"/>
    <w:link w:val="HTML"/>
    <w:uiPriority w:val="99"/>
    <w:semiHidden/>
    <w:rsid w:val="000A5893"/>
    <w:rPr>
      <w:rFonts w:ascii="Consolas" w:hAnsi="Consolas"/>
      <w:kern w:val="0"/>
      <w:sz w:val="20"/>
      <w:szCs w:val="20"/>
    </w:rPr>
  </w:style>
  <w:style w:type="paragraph" w:styleId="ae">
    <w:name w:val="header"/>
    <w:basedOn w:val="a"/>
    <w:link w:val="Char11"/>
    <w:uiPriority w:val="99"/>
    <w:semiHidden/>
    <w:unhideWhenUsed/>
    <w:rsid w:val="000A5893"/>
    <w:pPr>
      <w:tabs>
        <w:tab w:val="center" w:pos="4680"/>
        <w:tab w:val="right" w:pos="9360"/>
      </w:tabs>
      <w:spacing w:after="0" w:line="240" w:lineRule="auto"/>
    </w:pPr>
  </w:style>
  <w:style w:type="character" w:customStyle="1" w:styleId="Char11">
    <w:name w:val="رأس الصفحة Char1"/>
    <w:basedOn w:val="a0"/>
    <w:link w:val="ae"/>
    <w:uiPriority w:val="99"/>
    <w:semiHidden/>
    <w:rsid w:val="000A5893"/>
    <w:rPr>
      <w:rFonts w:ascii="Sakkal Majalla" w:hAnsi="Sakkal Majalla"/>
      <w:kern w:val="0"/>
      <w:sz w:val="28"/>
    </w:rPr>
  </w:style>
  <w:style w:type="paragraph" w:styleId="af">
    <w:name w:val="footer"/>
    <w:basedOn w:val="a"/>
    <w:link w:val="Char12"/>
    <w:uiPriority w:val="99"/>
    <w:semiHidden/>
    <w:unhideWhenUsed/>
    <w:rsid w:val="000A5893"/>
    <w:pPr>
      <w:tabs>
        <w:tab w:val="center" w:pos="4680"/>
        <w:tab w:val="right" w:pos="9360"/>
      </w:tabs>
      <w:spacing w:after="0" w:line="240" w:lineRule="auto"/>
    </w:pPr>
  </w:style>
  <w:style w:type="character" w:customStyle="1" w:styleId="Char12">
    <w:name w:val="تذييل الصفحة Char1"/>
    <w:basedOn w:val="a0"/>
    <w:link w:val="af"/>
    <w:uiPriority w:val="99"/>
    <w:semiHidden/>
    <w:rsid w:val="000A5893"/>
    <w:rPr>
      <w:rFonts w:ascii="Sakkal Majalla" w:hAnsi="Sakkal Majalla"/>
      <w:kern w:val="0"/>
      <w:sz w:val="28"/>
    </w:rPr>
  </w:style>
  <w:style w:type="paragraph" w:styleId="af1">
    <w:name w:val="annotation text"/>
    <w:basedOn w:val="a"/>
    <w:link w:val="Char20"/>
    <w:uiPriority w:val="99"/>
    <w:semiHidden/>
    <w:unhideWhenUsed/>
    <w:rsid w:val="000A5893"/>
    <w:pPr>
      <w:spacing w:line="240" w:lineRule="auto"/>
    </w:pPr>
    <w:rPr>
      <w:sz w:val="20"/>
      <w:szCs w:val="20"/>
    </w:rPr>
  </w:style>
  <w:style w:type="character" w:customStyle="1" w:styleId="Char20">
    <w:name w:val="نص تعليق Char2"/>
    <w:basedOn w:val="a0"/>
    <w:link w:val="af1"/>
    <w:uiPriority w:val="99"/>
    <w:semiHidden/>
    <w:rsid w:val="000A5893"/>
    <w:rPr>
      <w:rFonts w:ascii="Sakkal Majalla" w:hAnsi="Sakkal Majalla"/>
      <w:kern w:val="0"/>
      <w:sz w:val="20"/>
      <w:szCs w:val="20"/>
    </w:rPr>
  </w:style>
  <w:style w:type="paragraph" w:styleId="af2">
    <w:name w:val="Balloon Text"/>
    <w:basedOn w:val="a"/>
    <w:link w:val="Char13"/>
    <w:uiPriority w:val="99"/>
    <w:semiHidden/>
    <w:unhideWhenUsed/>
    <w:rsid w:val="000A5893"/>
    <w:pPr>
      <w:spacing w:after="0" w:line="240" w:lineRule="auto"/>
    </w:pPr>
    <w:rPr>
      <w:rFonts w:ascii="Tahoma" w:hAnsi="Tahoma" w:cs="Tahoma"/>
      <w:sz w:val="18"/>
      <w:szCs w:val="18"/>
    </w:rPr>
  </w:style>
  <w:style w:type="character" w:customStyle="1" w:styleId="Char13">
    <w:name w:val="نص في بالون Char1"/>
    <w:basedOn w:val="a0"/>
    <w:link w:val="af2"/>
    <w:uiPriority w:val="99"/>
    <w:semiHidden/>
    <w:rsid w:val="000A5893"/>
    <w:rPr>
      <w:rFonts w:ascii="Tahoma" w:hAnsi="Tahoma" w:cs="Tahoma"/>
      <w:kern w:val="0"/>
      <w:sz w:val="18"/>
      <w:szCs w:val="18"/>
    </w:rPr>
  </w:style>
  <w:style w:type="table" w:styleId="30">
    <w:name w:val="Plain Table 3"/>
    <w:basedOn w:val="a1"/>
    <w:uiPriority w:val="43"/>
    <w:rsid w:val="000A589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1"/>
    <w:uiPriority w:val="49"/>
    <w:rsid w:val="000A5893"/>
    <w:pPr>
      <w:spacing w:after="0" w:line="240" w:lineRule="auto"/>
    </w:pPr>
    <w:tblPr>
      <w:tblStyleRowBandSize w:val="1"/>
      <w:tblStyleColBandSize w:val="1"/>
      <w:tblBorders>
        <w:top w:val="single" w:sz="4" w:space="0" w:color="FCB19D" w:themeColor="accent6" w:themeTint="99"/>
        <w:left w:val="single" w:sz="4" w:space="0" w:color="FCB19D" w:themeColor="accent6" w:themeTint="99"/>
        <w:bottom w:val="single" w:sz="4" w:space="0" w:color="FCB19D" w:themeColor="accent6" w:themeTint="99"/>
        <w:right w:val="single" w:sz="4" w:space="0" w:color="FCB19D" w:themeColor="accent6" w:themeTint="99"/>
        <w:insideH w:val="single" w:sz="4" w:space="0" w:color="FCB19D" w:themeColor="accent6" w:themeTint="99"/>
        <w:insideV w:val="single" w:sz="4" w:space="0" w:color="FCB19D" w:themeColor="accent6" w:themeTint="99"/>
      </w:tblBorders>
    </w:tblPr>
    <w:tblStylePr w:type="firstRow">
      <w:rPr>
        <w:b/>
        <w:bCs/>
        <w:color w:val="FFFFFF" w:themeColor="background1"/>
      </w:rPr>
      <w:tblPr/>
      <w:tcPr>
        <w:tcBorders>
          <w:top w:val="single" w:sz="4" w:space="0" w:color="FA7E5C" w:themeColor="accent6"/>
          <w:left w:val="single" w:sz="4" w:space="0" w:color="FA7E5C" w:themeColor="accent6"/>
          <w:bottom w:val="single" w:sz="4" w:space="0" w:color="FA7E5C" w:themeColor="accent6"/>
          <w:right w:val="single" w:sz="4" w:space="0" w:color="FA7E5C" w:themeColor="accent6"/>
          <w:insideH w:val="nil"/>
          <w:insideV w:val="nil"/>
        </w:tcBorders>
        <w:shd w:val="clear" w:color="auto" w:fill="FA7E5C" w:themeFill="accent6"/>
      </w:tcPr>
    </w:tblStylePr>
    <w:tblStylePr w:type="lastRow">
      <w:rPr>
        <w:b/>
        <w:bCs/>
      </w:rPr>
      <w:tblPr/>
      <w:tcPr>
        <w:tcBorders>
          <w:top w:val="double" w:sz="4" w:space="0" w:color="FA7E5C" w:themeColor="accent6"/>
        </w:tcBorders>
      </w:tcPr>
    </w:tblStylePr>
    <w:tblStylePr w:type="firstCol">
      <w:rPr>
        <w:b/>
        <w:bCs/>
      </w:rPr>
    </w:tblStylePr>
    <w:tblStylePr w:type="lastCol">
      <w:rPr>
        <w:b/>
        <w:bCs/>
      </w:rPr>
    </w:tblStylePr>
    <w:tblStylePr w:type="band1Vert">
      <w:tblPr/>
      <w:tcPr>
        <w:shd w:val="clear" w:color="auto" w:fill="FEE5DE" w:themeFill="accent6" w:themeFillTint="33"/>
      </w:tcPr>
    </w:tblStylePr>
    <w:tblStylePr w:type="band1Horz">
      <w:tblPr/>
      <w:tcPr>
        <w:shd w:val="clear" w:color="auto" w:fill="FEE5DE" w:themeFill="accent6" w:themeFillTint="33"/>
      </w:tcPr>
    </w:tblStylePr>
  </w:style>
  <w:style w:type="table" w:styleId="40">
    <w:name w:val="Plain Table 4"/>
    <w:basedOn w:val="a1"/>
    <w:uiPriority w:val="44"/>
    <w:rsid w:val="000A589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5">
    <w:name w:val="Grid Table 4 Accent 5"/>
    <w:basedOn w:val="a1"/>
    <w:uiPriority w:val="49"/>
    <w:rsid w:val="000A5893"/>
    <w:pPr>
      <w:spacing w:after="0" w:line="240" w:lineRule="auto"/>
    </w:pPr>
    <w:tblPr>
      <w:tblStyleRowBandSize w:val="1"/>
      <w:tblStyleColBandSize w:val="1"/>
      <w:tblBorders>
        <w:top w:val="single" w:sz="4" w:space="0" w:color="E3B0FB" w:themeColor="accent5" w:themeTint="99"/>
        <w:left w:val="single" w:sz="4" w:space="0" w:color="E3B0FB" w:themeColor="accent5" w:themeTint="99"/>
        <w:bottom w:val="single" w:sz="4" w:space="0" w:color="E3B0FB" w:themeColor="accent5" w:themeTint="99"/>
        <w:right w:val="single" w:sz="4" w:space="0" w:color="E3B0FB" w:themeColor="accent5" w:themeTint="99"/>
        <w:insideH w:val="single" w:sz="4" w:space="0" w:color="E3B0FB" w:themeColor="accent5" w:themeTint="99"/>
        <w:insideV w:val="single" w:sz="4" w:space="0" w:color="E3B0FB" w:themeColor="accent5" w:themeTint="99"/>
      </w:tblBorders>
    </w:tblPr>
    <w:tblStylePr w:type="firstRow">
      <w:rPr>
        <w:b/>
        <w:bCs/>
        <w:color w:val="FFFFFF" w:themeColor="background1"/>
      </w:rPr>
      <w:tblPr/>
      <w:tcPr>
        <w:tcBorders>
          <w:top w:val="single" w:sz="4" w:space="0" w:color="D17DF9" w:themeColor="accent5"/>
          <w:left w:val="single" w:sz="4" w:space="0" w:color="D17DF9" w:themeColor="accent5"/>
          <w:bottom w:val="single" w:sz="4" w:space="0" w:color="D17DF9" w:themeColor="accent5"/>
          <w:right w:val="single" w:sz="4" w:space="0" w:color="D17DF9" w:themeColor="accent5"/>
          <w:insideH w:val="nil"/>
          <w:insideV w:val="nil"/>
        </w:tcBorders>
        <w:shd w:val="clear" w:color="auto" w:fill="D17DF9" w:themeFill="accent5"/>
      </w:tcPr>
    </w:tblStylePr>
    <w:tblStylePr w:type="lastRow">
      <w:rPr>
        <w:b/>
        <w:bCs/>
      </w:rPr>
      <w:tblPr/>
      <w:tcPr>
        <w:tcBorders>
          <w:top w:val="double" w:sz="4" w:space="0" w:color="D17DF9" w:themeColor="accent5"/>
        </w:tcBorders>
      </w:tcPr>
    </w:tblStylePr>
    <w:tblStylePr w:type="firstCol">
      <w:rPr>
        <w:b/>
        <w:bCs/>
      </w:rPr>
    </w:tblStylePr>
    <w:tblStylePr w:type="lastCol">
      <w:rPr>
        <w:b/>
        <w:bCs/>
      </w:rPr>
    </w:tblStylePr>
    <w:tblStylePr w:type="band1Vert">
      <w:tblPr/>
      <w:tcPr>
        <w:shd w:val="clear" w:color="auto" w:fill="F5E4FD" w:themeFill="accent5" w:themeFillTint="33"/>
      </w:tcPr>
    </w:tblStylePr>
    <w:tblStylePr w:type="band1Horz">
      <w:tblPr/>
      <w:tcPr>
        <w:shd w:val="clear" w:color="auto" w:fill="F5E4FD" w:themeFill="accent5" w:themeFillTint="33"/>
      </w:tcPr>
    </w:tblStylePr>
  </w:style>
  <w:style w:type="paragraph" w:styleId="af3">
    <w:name w:val="No Spacing"/>
    <w:uiPriority w:val="1"/>
    <w:qFormat/>
    <w:rsid w:val="000A5893"/>
    <w:pPr>
      <w:spacing w:after="0" w:line="240" w:lineRule="auto"/>
      <w:ind w:left="862"/>
      <w:jc w:val="both"/>
    </w:pPr>
    <w:rPr>
      <w:rFonts w:ascii="Sakkal Majalla" w:hAnsi="Sakkal Majalla"/>
      <w:kern w:val="0"/>
      <w:sz w:val="28"/>
    </w:rPr>
  </w:style>
  <w:style w:type="character" w:styleId="af4">
    <w:name w:val="FollowedHyperlink"/>
    <w:basedOn w:val="a0"/>
    <w:uiPriority w:val="99"/>
    <w:semiHidden/>
    <w:unhideWhenUsed/>
    <w:rsid w:val="000A5893"/>
    <w:rPr>
      <w:color w:val="FCC77E"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برلين">
  <a:themeElements>
    <a:clrScheme name="مخصص 3">
      <a:dk1>
        <a:sysClr val="windowText" lastClr="000000"/>
      </a:dk1>
      <a:lt1>
        <a:sysClr val="window" lastClr="FFFFFF"/>
      </a:lt1>
      <a:dk2>
        <a:srgbClr val="9D360E"/>
      </a:dk2>
      <a:lt2>
        <a:srgbClr val="F9D4A1"/>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برلين">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برلين">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docProps/app.xml><?xml version="1.0" encoding="utf-8"?>
<Properties xmlns="http://schemas.openxmlformats.org/officeDocument/2006/extended-properties" xmlns:vt="http://schemas.openxmlformats.org/officeDocument/2006/docPropsVTypes">
  <Template>Normal</Template>
  <TotalTime>0</TotalTime>
  <Pages>47</Pages>
  <Words>9196</Words>
  <Characters>52422</Characters>
  <Application>Microsoft Office Word</Application>
  <DocSecurity>0</DocSecurity>
  <Lines>436</Lines>
  <Paragraphs>122</Paragraphs>
  <ScaleCrop>false</ScaleCrop>
  <Company/>
  <LinksUpToDate>false</LinksUpToDate>
  <CharactersWithSpaces>61496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 Ahmed tantawy</dc:creator>
  <cp:keywords/>
  <dc:description/>
  <cp:lastModifiedBy>D / Ahmed tantawy</cp:lastModifiedBy>
  <cp:revision>2</cp:revision>
  <dcterms:created xsi:type="dcterms:W3CDTF">2025-02-23T15:00:00Z</dcterms:created>
  <dcterms:modified xsi:type="dcterms:W3CDTF">2025-02-23T15:01:00Z</dcterms:modified>
</cp:coreProperties>
</file>